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602884" w14:textId="77777777" w:rsidR="00233982" w:rsidRDefault="00233982" w:rsidP="00B264E4">
      <w:pPr>
        <w:tabs>
          <w:tab w:val="left" w:pos="2268"/>
        </w:tabs>
        <w:spacing w:after="0" w:line="300" w:lineRule="auto"/>
        <w:jc w:val="center"/>
        <w:rPr>
          <w:rFonts w:ascii="Segoe UI" w:hAnsi="Segoe UI" w:cs="Segoe UI"/>
          <w:b/>
          <w:sz w:val="23"/>
          <w:szCs w:val="23"/>
        </w:rPr>
      </w:pPr>
    </w:p>
    <w:p w14:paraId="39B442DE" w14:textId="5F0CE4FF" w:rsidR="008509D8" w:rsidRPr="008509D8" w:rsidRDefault="008509D8" w:rsidP="008509D8">
      <w:pPr>
        <w:jc w:val="center"/>
        <w:rPr>
          <w:rFonts w:ascii="Segoe UI" w:hAnsi="Segoe UI" w:cs="Segoe UI"/>
          <w:b/>
          <w:bCs/>
          <w:sz w:val="23"/>
          <w:szCs w:val="23"/>
        </w:rPr>
      </w:pPr>
      <w:r w:rsidRPr="008509D8">
        <w:rPr>
          <w:rFonts w:ascii="Segoe UI" w:hAnsi="Segoe UI" w:cs="Segoe UI"/>
          <w:b/>
          <w:bCs/>
          <w:sz w:val="23"/>
          <w:szCs w:val="23"/>
        </w:rPr>
        <w:t>EDITAL</w:t>
      </w:r>
    </w:p>
    <w:p w14:paraId="663DA7A3" w14:textId="1E15BF17" w:rsidR="00610355" w:rsidRPr="00610355" w:rsidRDefault="00610355" w:rsidP="00610355">
      <w:pPr>
        <w:rPr>
          <w:rFonts w:ascii="Segoe UI" w:hAnsi="Segoe UI" w:cs="Segoe UI"/>
          <w:bCs/>
          <w:sz w:val="23"/>
          <w:szCs w:val="23"/>
        </w:rPr>
      </w:pPr>
      <w:r w:rsidRPr="00610355">
        <w:rPr>
          <w:rFonts w:ascii="Segoe UI" w:hAnsi="Segoe UI" w:cs="Segoe UI"/>
          <w:bCs/>
          <w:sz w:val="23"/>
          <w:szCs w:val="23"/>
        </w:rPr>
        <w:t>Processo Administrativo de Licitação Pública nº. 0</w:t>
      </w:r>
      <w:r w:rsidR="00F527F4">
        <w:rPr>
          <w:rFonts w:ascii="Segoe UI" w:hAnsi="Segoe UI" w:cs="Segoe UI"/>
          <w:bCs/>
          <w:sz w:val="23"/>
          <w:szCs w:val="23"/>
        </w:rPr>
        <w:t>17</w:t>
      </w:r>
      <w:r w:rsidRPr="00610355">
        <w:rPr>
          <w:rFonts w:ascii="Segoe UI" w:hAnsi="Segoe UI" w:cs="Segoe UI"/>
          <w:bCs/>
          <w:sz w:val="23"/>
          <w:szCs w:val="23"/>
        </w:rPr>
        <w:t>/2024</w:t>
      </w:r>
    </w:p>
    <w:p w14:paraId="659D0053" w14:textId="5EBE5A1D" w:rsidR="00610355" w:rsidRPr="00610355" w:rsidRDefault="00610355" w:rsidP="006D495A">
      <w:pPr>
        <w:rPr>
          <w:rFonts w:ascii="Segoe UI" w:hAnsi="Segoe UI" w:cs="Segoe UI"/>
          <w:bCs/>
          <w:sz w:val="23"/>
          <w:szCs w:val="23"/>
        </w:rPr>
      </w:pPr>
      <w:r w:rsidRPr="00610355">
        <w:rPr>
          <w:rFonts w:ascii="Segoe UI" w:hAnsi="Segoe UI" w:cs="Segoe UI"/>
          <w:bCs/>
          <w:sz w:val="23"/>
          <w:szCs w:val="23"/>
        </w:rPr>
        <w:t>Pregão nº. 0</w:t>
      </w:r>
      <w:r w:rsidR="00F527F4">
        <w:rPr>
          <w:rFonts w:ascii="Segoe UI" w:hAnsi="Segoe UI" w:cs="Segoe UI"/>
          <w:bCs/>
          <w:sz w:val="23"/>
          <w:szCs w:val="23"/>
        </w:rPr>
        <w:t>14</w:t>
      </w:r>
      <w:r w:rsidRPr="00610355">
        <w:rPr>
          <w:rFonts w:ascii="Segoe UI" w:hAnsi="Segoe UI" w:cs="Segoe UI"/>
          <w:bCs/>
          <w:sz w:val="23"/>
          <w:szCs w:val="23"/>
        </w:rPr>
        <w:t>/2024</w:t>
      </w:r>
    </w:p>
    <w:p w14:paraId="53224A97" w14:textId="77777777" w:rsidR="00610355" w:rsidRPr="00610355" w:rsidRDefault="00610355" w:rsidP="006D495A">
      <w:pPr>
        <w:jc w:val="both"/>
        <w:rPr>
          <w:rFonts w:ascii="Segoe UI" w:hAnsi="Segoe UI" w:cs="Segoe UI"/>
          <w:b/>
          <w:bCs/>
          <w:sz w:val="23"/>
          <w:szCs w:val="23"/>
        </w:rPr>
      </w:pPr>
      <w:r w:rsidRPr="00610355">
        <w:rPr>
          <w:rFonts w:ascii="Segoe UI" w:hAnsi="Segoe UI" w:cs="Segoe UI"/>
          <w:bCs/>
          <w:sz w:val="23"/>
          <w:szCs w:val="23"/>
        </w:rPr>
        <w:t>O</w:t>
      </w:r>
      <w:r w:rsidRPr="00610355">
        <w:rPr>
          <w:rFonts w:ascii="Segoe UI" w:hAnsi="Segoe UI" w:cs="Segoe UI"/>
          <w:b/>
          <w:bCs/>
          <w:sz w:val="23"/>
          <w:szCs w:val="23"/>
        </w:rPr>
        <w:t xml:space="preserve"> Município de SÃO DOMINGOS DAS DORES, pessoa jurídica de direito público, inscrito no CNPJ nº. 01.613.129/0001-38, com sede na Praça Thomaz </w:t>
      </w:r>
      <w:proofErr w:type="spellStart"/>
      <w:r w:rsidRPr="00610355">
        <w:rPr>
          <w:rFonts w:ascii="Segoe UI" w:hAnsi="Segoe UI" w:cs="Segoe UI"/>
          <w:b/>
          <w:bCs/>
          <w:sz w:val="23"/>
          <w:szCs w:val="23"/>
        </w:rPr>
        <w:t>Lucca</w:t>
      </w:r>
      <w:proofErr w:type="spellEnd"/>
      <w:r w:rsidRPr="00610355">
        <w:rPr>
          <w:rFonts w:ascii="Segoe UI" w:hAnsi="Segoe UI" w:cs="Segoe UI"/>
          <w:b/>
          <w:bCs/>
          <w:sz w:val="23"/>
          <w:szCs w:val="23"/>
        </w:rPr>
        <w:t>, nº. 38, bairro São Lucas, cidade de São Domingos das Dores, estado de Minas Gerais, publica este edital, conforme abaixo:</w:t>
      </w:r>
    </w:p>
    <w:p w14:paraId="659465E9" w14:textId="77777777" w:rsidR="00610355" w:rsidRPr="00610355" w:rsidRDefault="00610355" w:rsidP="006D495A">
      <w:pPr>
        <w:jc w:val="both"/>
        <w:rPr>
          <w:rFonts w:ascii="Segoe UI" w:hAnsi="Segoe UI" w:cs="Segoe UI"/>
          <w:b/>
          <w:bCs/>
          <w:sz w:val="23"/>
          <w:szCs w:val="23"/>
        </w:rPr>
      </w:pPr>
      <w:r w:rsidRPr="00610355">
        <w:rPr>
          <w:rFonts w:ascii="Segoe UI" w:hAnsi="Segoe UI" w:cs="Segoe UI"/>
          <w:b/>
          <w:bCs/>
          <w:sz w:val="23"/>
          <w:szCs w:val="23"/>
        </w:rPr>
        <w:t>1. Da especificação do objeto</w:t>
      </w:r>
    </w:p>
    <w:p w14:paraId="3E639F2F" w14:textId="4D635870"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 xml:space="preserve">1.1. </w:t>
      </w:r>
      <w:r w:rsidRPr="00F97151">
        <w:rPr>
          <w:rFonts w:ascii="Segoe UI" w:hAnsi="Segoe UI" w:cs="Segoe UI"/>
          <w:b/>
          <w:sz w:val="23"/>
          <w:szCs w:val="23"/>
        </w:rPr>
        <w:t xml:space="preserve">Registro de preços </w:t>
      </w:r>
      <w:proofErr w:type="gramStart"/>
      <w:r w:rsidRPr="00F97151">
        <w:rPr>
          <w:rFonts w:ascii="Segoe UI" w:hAnsi="Segoe UI" w:cs="Segoe UI"/>
          <w:b/>
          <w:sz w:val="23"/>
          <w:szCs w:val="23"/>
        </w:rPr>
        <w:t>para  seleção</w:t>
      </w:r>
      <w:proofErr w:type="gramEnd"/>
      <w:r w:rsidRPr="00F97151">
        <w:rPr>
          <w:rFonts w:ascii="Segoe UI" w:hAnsi="Segoe UI" w:cs="Segoe UI"/>
          <w:b/>
          <w:sz w:val="23"/>
          <w:szCs w:val="23"/>
        </w:rPr>
        <w:t xml:space="preserve"> de empresas para fornecimento futuro e parcelado de </w:t>
      </w:r>
      <w:r w:rsidR="00F527F4" w:rsidRPr="00F97151">
        <w:rPr>
          <w:rFonts w:ascii="Segoe UI" w:hAnsi="Segoe UI" w:cs="Segoe UI"/>
          <w:b/>
          <w:sz w:val="23"/>
          <w:szCs w:val="23"/>
        </w:rPr>
        <w:t>equipamentos e materiais para Fossa Séptica para atender a demanda</w:t>
      </w:r>
      <w:r w:rsidRPr="00F97151">
        <w:rPr>
          <w:rFonts w:ascii="Segoe UI" w:hAnsi="Segoe UI" w:cs="Segoe UI"/>
          <w:b/>
          <w:sz w:val="23"/>
          <w:szCs w:val="23"/>
        </w:rPr>
        <w:t xml:space="preserve"> de São Domingos das Dores,</w:t>
      </w:r>
      <w:r w:rsidRPr="00610355">
        <w:rPr>
          <w:rFonts w:ascii="Segoe UI" w:hAnsi="Segoe UI" w:cs="Segoe UI"/>
          <w:bCs/>
          <w:sz w:val="23"/>
          <w:szCs w:val="23"/>
        </w:rPr>
        <w:t xml:space="preserve"> conforme condições, quantidades e exigências estabelecidas no Estudo Técnico Preliminar – ETP: </w:t>
      </w:r>
      <w:r w:rsidRPr="00610355">
        <w:rPr>
          <w:rFonts w:ascii="Segoe UI" w:hAnsi="Segoe UI" w:cs="Segoe UI"/>
          <w:b/>
          <w:bCs/>
          <w:sz w:val="23"/>
          <w:szCs w:val="23"/>
        </w:rPr>
        <w:t xml:space="preserve">Anexo I </w:t>
      </w:r>
      <w:r w:rsidRPr="00610355">
        <w:rPr>
          <w:rFonts w:ascii="Segoe UI" w:hAnsi="Segoe UI" w:cs="Segoe UI"/>
          <w:bCs/>
          <w:sz w:val="23"/>
          <w:szCs w:val="23"/>
        </w:rPr>
        <w:t xml:space="preserve">e no Termo de Referência – TR – </w:t>
      </w:r>
      <w:r w:rsidRPr="00610355">
        <w:rPr>
          <w:rFonts w:ascii="Segoe UI" w:hAnsi="Segoe UI" w:cs="Segoe UI"/>
          <w:b/>
          <w:bCs/>
          <w:sz w:val="23"/>
          <w:szCs w:val="23"/>
        </w:rPr>
        <w:t>Anexo II</w:t>
      </w:r>
      <w:r w:rsidRPr="00610355">
        <w:rPr>
          <w:rFonts w:ascii="Segoe UI" w:hAnsi="Segoe UI" w:cs="Segoe UI"/>
          <w:bCs/>
          <w:sz w:val="23"/>
          <w:szCs w:val="23"/>
        </w:rPr>
        <w:t>:</w:t>
      </w:r>
    </w:p>
    <w:p w14:paraId="0EDEA405" w14:textId="1E67790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 xml:space="preserve">1.2. Havendo mais de um item faculta-se a licitante a participação em quantos forem de seu interesse. </w:t>
      </w:r>
    </w:p>
    <w:p w14:paraId="57E6A349" w14:textId="547E4DFC"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 xml:space="preserve">1.2. O objeto desta contratação não se enquadrada como sendo bem de </w:t>
      </w:r>
      <w:proofErr w:type="gramStart"/>
      <w:r w:rsidRPr="00610355">
        <w:rPr>
          <w:rFonts w:ascii="Segoe UI" w:hAnsi="Segoe UI" w:cs="Segoe UI"/>
          <w:bCs/>
          <w:sz w:val="23"/>
          <w:szCs w:val="23"/>
        </w:rPr>
        <w:t>luxo .</w:t>
      </w:r>
      <w:proofErr w:type="gramEnd"/>
    </w:p>
    <w:p w14:paraId="461308A0" w14:textId="77777777" w:rsidR="00610355" w:rsidRPr="00610355" w:rsidRDefault="00610355" w:rsidP="006D495A">
      <w:pPr>
        <w:jc w:val="both"/>
        <w:rPr>
          <w:rFonts w:ascii="Segoe UI" w:hAnsi="Segoe UI" w:cs="Segoe UI"/>
          <w:b/>
          <w:bCs/>
          <w:sz w:val="23"/>
          <w:szCs w:val="23"/>
        </w:rPr>
      </w:pPr>
      <w:r w:rsidRPr="00610355">
        <w:rPr>
          <w:rFonts w:ascii="Segoe UI" w:hAnsi="Segoe UI" w:cs="Segoe UI"/>
          <w:b/>
          <w:bCs/>
          <w:sz w:val="23"/>
          <w:szCs w:val="23"/>
        </w:rPr>
        <w:t>2. Das regras relativas à convocação</w:t>
      </w:r>
    </w:p>
    <w:p w14:paraId="633ECB8C"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2.1. 1.2. Havendo mais de um item ou lote faculta-se a licitante a participação em quantos forem de seu interesse. Entretanto, optando-se por participar de um lote, deve o(a) licitante enviar proposta para todos os itens que o compõem.</w:t>
      </w:r>
    </w:p>
    <w:p w14:paraId="7B13A980" w14:textId="77777777" w:rsidR="00610355" w:rsidRPr="00610355" w:rsidRDefault="00610355" w:rsidP="006D495A">
      <w:pPr>
        <w:jc w:val="both"/>
        <w:rPr>
          <w:rFonts w:ascii="Segoe UI" w:hAnsi="Segoe UI" w:cs="Segoe UI"/>
          <w:b/>
          <w:bCs/>
          <w:sz w:val="23"/>
          <w:szCs w:val="23"/>
        </w:rPr>
      </w:pPr>
      <w:r w:rsidRPr="00610355">
        <w:rPr>
          <w:rFonts w:ascii="Segoe UI" w:hAnsi="Segoe UI" w:cs="Segoe UI"/>
          <w:b/>
          <w:bCs/>
          <w:sz w:val="23"/>
          <w:szCs w:val="23"/>
        </w:rPr>
        <w:t>2. Das regras relativas à convocação</w:t>
      </w:r>
    </w:p>
    <w:p w14:paraId="3C5A8611" w14:textId="3D02349F" w:rsidR="00610355" w:rsidRPr="00610355" w:rsidRDefault="00610355" w:rsidP="006D495A">
      <w:pPr>
        <w:jc w:val="both"/>
        <w:rPr>
          <w:rFonts w:ascii="Segoe UI" w:hAnsi="Segoe UI" w:cs="Segoe UI"/>
          <w:b/>
          <w:bCs/>
          <w:sz w:val="23"/>
          <w:szCs w:val="23"/>
        </w:rPr>
      </w:pPr>
      <w:r w:rsidRPr="00610355">
        <w:rPr>
          <w:rFonts w:ascii="Segoe UI" w:hAnsi="Segoe UI" w:cs="Segoe UI"/>
          <w:b/>
          <w:bCs/>
          <w:sz w:val="23"/>
          <w:szCs w:val="23"/>
        </w:rPr>
        <w:t xml:space="preserve">2.1. O(A)(s) licitante(s) interessado(a)(s) deverá entrar no sistema eletrônico </w:t>
      </w:r>
      <w:hyperlink r:id="rId11" w:history="1">
        <w:r w:rsidRPr="00610355">
          <w:rPr>
            <w:rStyle w:val="Hyperlink"/>
            <w:rFonts w:ascii="Segoe UI" w:hAnsi="Segoe UI" w:cs="Segoe UI"/>
            <w:b/>
            <w:bCs/>
            <w:sz w:val="23"/>
            <w:szCs w:val="23"/>
          </w:rPr>
          <w:t>https://sddores-pm-scpi.sigmix.net/comprasedita</w:t>
        </w:r>
      </w:hyperlink>
      <w:r w:rsidR="00F527F4">
        <w:rPr>
          <w:rStyle w:val="Hyperlink"/>
          <w:rFonts w:ascii="Segoe UI" w:hAnsi="Segoe UI" w:cs="Segoe UI"/>
          <w:b/>
          <w:bCs/>
          <w:sz w:val="23"/>
          <w:szCs w:val="23"/>
        </w:rPr>
        <w:t>l/</w:t>
      </w:r>
      <w:r w:rsidRPr="00610355">
        <w:rPr>
          <w:rFonts w:ascii="Segoe UI" w:hAnsi="Segoe UI" w:cs="Segoe UI"/>
          <w:b/>
          <w:bCs/>
          <w:sz w:val="23"/>
          <w:szCs w:val="23"/>
        </w:rPr>
        <w:t xml:space="preserve"> disponível em </w:t>
      </w:r>
      <w:hyperlink r:id="rId12" w:history="1">
        <w:r w:rsidR="00F527F4">
          <w:rPr>
            <w:rStyle w:val="Hyperlink"/>
            <w:rFonts w:ascii="Segoe UI" w:hAnsi="Segoe UI" w:cs="Segoe UI"/>
            <w:b/>
            <w:bCs/>
            <w:sz w:val="23"/>
            <w:szCs w:val="23"/>
          </w:rPr>
          <w:t>04</w:t>
        </w:r>
        <w:r w:rsidRPr="00610355">
          <w:rPr>
            <w:rStyle w:val="Hyperlink"/>
            <w:rFonts w:ascii="Segoe UI" w:hAnsi="Segoe UI" w:cs="Segoe UI"/>
            <w:b/>
            <w:bCs/>
            <w:sz w:val="23"/>
            <w:szCs w:val="23"/>
          </w:rPr>
          <w:t>/</w:t>
        </w:r>
        <w:r w:rsidR="00F527F4">
          <w:rPr>
            <w:rStyle w:val="Hyperlink"/>
            <w:rFonts w:ascii="Segoe UI" w:hAnsi="Segoe UI" w:cs="Segoe UI"/>
            <w:b/>
            <w:bCs/>
            <w:sz w:val="23"/>
            <w:szCs w:val="23"/>
          </w:rPr>
          <w:t>03</w:t>
        </w:r>
        <w:r w:rsidRPr="00610355">
          <w:rPr>
            <w:rStyle w:val="Hyperlink"/>
            <w:rFonts w:ascii="Segoe UI" w:hAnsi="Segoe UI" w:cs="Segoe UI"/>
            <w:b/>
            <w:bCs/>
            <w:sz w:val="23"/>
            <w:szCs w:val="23"/>
          </w:rPr>
          <w:t>/2024</w:t>
        </w:r>
      </w:hyperlink>
      <w:r w:rsidRPr="00610355">
        <w:rPr>
          <w:rFonts w:ascii="Segoe UI" w:hAnsi="Segoe UI" w:cs="Segoe UI"/>
          <w:b/>
          <w:bCs/>
          <w:sz w:val="23"/>
          <w:szCs w:val="23"/>
        </w:rPr>
        <w:t xml:space="preserve"> às 08h00min e estará aberto para </w:t>
      </w:r>
      <w:proofErr w:type="spellStart"/>
      <w:r w:rsidRPr="00610355">
        <w:rPr>
          <w:rFonts w:ascii="Segoe UI" w:hAnsi="Segoe UI" w:cs="Segoe UI"/>
          <w:b/>
          <w:bCs/>
          <w:sz w:val="23"/>
          <w:szCs w:val="23"/>
        </w:rPr>
        <w:t>iserção</w:t>
      </w:r>
      <w:proofErr w:type="spellEnd"/>
      <w:r w:rsidRPr="00610355">
        <w:rPr>
          <w:rFonts w:ascii="Segoe UI" w:hAnsi="Segoe UI" w:cs="Segoe UI"/>
          <w:b/>
          <w:bCs/>
          <w:sz w:val="23"/>
          <w:szCs w:val="23"/>
        </w:rPr>
        <w:t xml:space="preserve"> de propostas até o dia </w:t>
      </w:r>
      <w:r w:rsidR="00F527F4">
        <w:rPr>
          <w:rFonts w:ascii="Segoe UI" w:hAnsi="Segoe UI" w:cs="Segoe UI"/>
          <w:b/>
          <w:bCs/>
          <w:sz w:val="23"/>
          <w:szCs w:val="23"/>
        </w:rPr>
        <w:t>18</w:t>
      </w:r>
      <w:r w:rsidRPr="00610355">
        <w:rPr>
          <w:rFonts w:ascii="Segoe UI" w:hAnsi="Segoe UI" w:cs="Segoe UI"/>
          <w:b/>
          <w:bCs/>
          <w:sz w:val="23"/>
          <w:szCs w:val="23"/>
        </w:rPr>
        <w:t xml:space="preserve"> de Março de 2024 às </w:t>
      </w:r>
      <w:r w:rsidR="00F527F4">
        <w:rPr>
          <w:rFonts w:ascii="Segoe UI" w:hAnsi="Segoe UI" w:cs="Segoe UI"/>
          <w:b/>
          <w:bCs/>
          <w:sz w:val="23"/>
          <w:szCs w:val="23"/>
        </w:rPr>
        <w:t>14</w:t>
      </w:r>
      <w:r w:rsidRPr="00610355">
        <w:rPr>
          <w:rFonts w:ascii="Segoe UI" w:hAnsi="Segoe UI" w:cs="Segoe UI"/>
          <w:b/>
          <w:bCs/>
          <w:sz w:val="23"/>
          <w:szCs w:val="23"/>
        </w:rPr>
        <w:t xml:space="preserve">:00hs. A sessão acontecerá no dia </w:t>
      </w:r>
      <w:r w:rsidR="00F527F4">
        <w:rPr>
          <w:rFonts w:ascii="Segoe UI" w:hAnsi="Segoe UI" w:cs="Segoe UI"/>
          <w:b/>
          <w:bCs/>
          <w:sz w:val="23"/>
          <w:szCs w:val="23"/>
        </w:rPr>
        <w:t>18</w:t>
      </w:r>
      <w:r w:rsidRPr="00610355">
        <w:rPr>
          <w:rFonts w:ascii="Segoe UI" w:hAnsi="Segoe UI" w:cs="Segoe UI"/>
          <w:b/>
          <w:bCs/>
          <w:sz w:val="23"/>
          <w:szCs w:val="23"/>
        </w:rPr>
        <w:t xml:space="preserve">/03/2024 às </w:t>
      </w:r>
      <w:r w:rsidR="00F527F4">
        <w:rPr>
          <w:rFonts w:ascii="Segoe UI" w:hAnsi="Segoe UI" w:cs="Segoe UI"/>
          <w:b/>
          <w:bCs/>
          <w:sz w:val="23"/>
          <w:szCs w:val="23"/>
        </w:rPr>
        <w:t>14</w:t>
      </w:r>
      <w:r w:rsidRPr="00610355">
        <w:rPr>
          <w:rFonts w:ascii="Segoe UI" w:hAnsi="Segoe UI" w:cs="Segoe UI"/>
          <w:b/>
          <w:bCs/>
          <w:sz w:val="23"/>
          <w:szCs w:val="23"/>
        </w:rPr>
        <w:t xml:space="preserve">:10hs. </w:t>
      </w:r>
    </w:p>
    <w:p w14:paraId="77D609AC"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14:paraId="693E00F8"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2.3. O credenciamento será realizado com o envio no sistema.</w:t>
      </w:r>
    </w:p>
    <w:p w14:paraId="7535A158" w14:textId="77777777" w:rsidR="00DE4076" w:rsidRPr="00DE4076" w:rsidRDefault="00DE4076" w:rsidP="00DE4076">
      <w:pPr>
        <w:jc w:val="both"/>
        <w:rPr>
          <w:rFonts w:ascii="Segoe UI" w:hAnsi="Segoe UI" w:cs="Segoe UI"/>
          <w:sz w:val="23"/>
          <w:szCs w:val="23"/>
        </w:rPr>
      </w:pPr>
      <w:r w:rsidRPr="00DE4076">
        <w:rPr>
          <w:rFonts w:ascii="Segoe UI" w:hAnsi="Segoe UI" w:cs="Segoe UI"/>
          <w:sz w:val="23"/>
          <w:szCs w:val="23"/>
        </w:rPr>
        <w:lastRenderedPageBreak/>
        <w:t>2.3.1. Carteira de Identidade ou documento legal equivalente;</w:t>
      </w:r>
    </w:p>
    <w:p w14:paraId="257BA72E" w14:textId="77777777" w:rsidR="00DE4076" w:rsidRPr="00DE4076" w:rsidRDefault="00DE4076" w:rsidP="00DE4076">
      <w:pPr>
        <w:jc w:val="both"/>
        <w:rPr>
          <w:rFonts w:ascii="Segoe UI" w:hAnsi="Segoe UI" w:cs="Segoe UI"/>
          <w:sz w:val="23"/>
          <w:szCs w:val="23"/>
        </w:rPr>
      </w:pPr>
      <w:r w:rsidRPr="00DE4076">
        <w:rPr>
          <w:rFonts w:ascii="Segoe UI" w:hAnsi="Segoe UI" w:cs="Segoe UI"/>
          <w:sz w:val="23"/>
          <w:szCs w:val="23"/>
        </w:rPr>
        <w:t>2.3.2. documento que o credencie a participar deste Pregão, tal como procuração por instrumento público ou particular, ou, Termo de Credenciamento, conforme Anexo VI, através do qual lhe seja atribuído poderes para apresentar proposta, formular lances e praticar todos os atos em direito admitidos e pertinentes ao Pregão em nome da licitante no caso de credenciado(a) não sócio;</w:t>
      </w:r>
    </w:p>
    <w:p w14:paraId="13C94D15" w14:textId="77777777" w:rsidR="00DE4076" w:rsidRPr="00DE4076" w:rsidRDefault="00DE4076" w:rsidP="00DE4076">
      <w:pPr>
        <w:jc w:val="both"/>
        <w:rPr>
          <w:rFonts w:ascii="Segoe UI" w:hAnsi="Segoe UI" w:cs="Segoe UI"/>
          <w:sz w:val="23"/>
          <w:szCs w:val="23"/>
        </w:rPr>
      </w:pPr>
      <w:r w:rsidRPr="00DE4076">
        <w:rPr>
          <w:rFonts w:ascii="Segoe UI" w:hAnsi="Segoe UI" w:cs="Segoe UI"/>
          <w:sz w:val="23"/>
          <w:szCs w:val="23"/>
        </w:rPr>
        <w:t xml:space="preserve">2.3.3. Contrato social ou documento equivalente;  </w:t>
      </w:r>
    </w:p>
    <w:p w14:paraId="2C9EC90A" w14:textId="77777777" w:rsidR="00DE4076" w:rsidRPr="00DE4076" w:rsidRDefault="00DE4076" w:rsidP="00DE4076">
      <w:pPr>
        <w:jc w:val="both"/>
        <w:rPr>
          <w:rFonts w:ascii="Segoe UI" w:hAnsi="Segoe UI" w:cs="Segoe UI"/>
          <w:sz w:val="23"/>
          <w:szCs w:val="23"/>
        </w:rPr>
      </w:pPr>
      <w:r w:rsidRPr="00DE4076">
        <w:rPr>
          <w:rFonts w:ascii="Segoe UI" w:hAnsi="Segoe UI" w:cs="Segoe UI"/>
          <w:sz w:val="23"/>
          <w:szCs w:val="23"/>
        </w:rPr>
        <w:t>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Anexo VII;</w:t>
      </w:r>
    </w:p>
    <w:p w14:paraId="62935721" w14:textId="77777777" w:rsidR="00DE4076" w:rsidRPr="00DE4076" w:rsidRDefault="00DE4076" w:rsidP="00DE4076">
      <w:pPr>
        <w:jc w:val="both"/>
        <w:rPr>
          <w:rFonts w:ascii="Segoe UI" w:hAnsi="Segoe UI" w:cs="Segoe UI"/>
          <w:sz w:val="23"/>
          <w:szCs w:val="23"/>
        </w:rPr>
      </w:pPr>
      <w:r w:rsidRPr="00DE4076">
        <w:rPr>
          <w:rFonts w:ascii="Segoe UI" w:hAnsi="Segoe UI" w:cs="Segoe UI"/>
          <w:sz w:val="23"/>
          <w:szCs w:val="23"/>
        </w:rPr>
        <w:t xml:space="preserve">2.5. A licitante que não se credenciar ficará impedido de participar da fase aberta de lances, de negociação de preços, declarar a intenção de interpor Recurso Administrativo, de renunciar direitos, enfim, para representar a licitante. </w:t>
      </w:r>
    </w:p>
    <w:p w14:paraId="4982664D" w14:textId="77777777" w:rsidR="00DE4076" w:rsidRPr="00DE4076" w:rsidRDefault="00DE4076" w:rsidP="00DE4076">
      <w:pPr>
        <w:jc w:val="both"/>
        <w:rPr>
          <w:rFonts w:ascii="Segoe UI" w:hAnsi="Segoe UI" w:cs="Segoe UI"/>
          <w:sz w:val="23"/>
          <w:szCs w:val="23"/>
        </w:rPr>
      </w:pPr>
      <w:r w:rsidRPr="00DE4076">
        <w:rPr>
          <w:rFonts w:ascii="Segoe UI" w:hAnsi="Segoe UI" w:cs="Segoe UI"/>
          <w:sz w:val="23"/>
          <w:szCs w:val="23"/>
        </w:rPr>
        <w:t>2.6. Havendo necessidade, a sessão pública será suspensa, informando-se no “chat” ou na sessão a nova data e horário para a sua continuidade.</w:t>
      </w:r>
    </w:p>
    <w:p w14:paraId="2A9B8598" w14:textId="77777777" w:rsidR="00DE4076" w:rsidRPr="00DE4076" w:rsidRDefault="00DE4076" w:rsidP="00DE4076">
      <w:pPr>
        <w:jc w:val="both"/>
        <w:rPr>
          <w:rFonts w:ascii="Segoe UI" w:hAnsi="Segoe UI" w:cs="Segoe UI"/>
          <w:sz w:val="23"/>
          <w:szCs w:val="23"/>
        </w:rPr>
      </w:pPr>
      <w:r w:rsidRPr="00DE4076">
        <w:rPr>
          <w:rFonts w:ascii="Segoe UI" w:hAnsi="Segoe UI" w:cs="Segoe UI"/>
          <w:sz w:val="23"/>
          <w:szCs w:val="23"/>
        </w:rPr>
        <w:t>3. Da participação e não participação</w:t>
      </w:r>
    </w:p>
    <w:p w14:paraId="2B60E818" w14:textId="77777777" w:rsidR="00DE4076" w:rsidRPr="00DE4076" w:rsidRDefault="00DE4076" w:rsidP="00DE4076">
      <w:pPr>
        <w:jc w:val="both"/>
        <w:rPr>
          <w:rFonts w:ascii="Segoe UI" w:hAnsi="Segoe UI" w:cs="Segoe UI"/>
          <w:sz w:val="23"/>
          <w:szCs w:val="23"/>
        </w:rPr>
      </w:pPr>
      <w:r w:rsidRPr="00DE4076">
        <w:rPr>
          <w:rFonts w:ascii="Segoe UI" w:hAnsi="Segoe UI" w:cs="Segoe UI"/>
          <w:sz w:val="23"/>
          <w:szCs w:val="23"/>
        </w:rPr>
        <w:t>3.1. Poderão participar deste Pregão todas as empresas cujo ramo de atividade seja compatível com o objeto.</w:t>
      </w:r>
    </w:p>
    <w:p w14:paraId="3FB4AC52" w14:textId="77777777" w:rsidR="00DE4076" w:rsidRPr="00DE4076" w:rsidRDefault="00DE4076" w:rsidP="00DE4076">
      <w:pPr>
        <w:jc w:val="both"/>
        <w:rPr>
          <w:rFonts w:ascii="Segoe UI" w:hAnsi="Segoe UI" w:cs="Segoe UI"/>
          <w:sz w:val="23"/>
          <w:szCs w:val="23"/>
        </w:rPr>
      </w:pPr>
      <w:r w:rsidRPr="00DE4076">
        <w:rPr>
          <w:rFonts w:ascii="Segoe UI" w:hAnsi="Segoe UI" w:cs="Segoe UI"/>
          <w:sz w:val="23"/>
          <w:szCs w:val="23"/>
        </w:rPr>
        <w:t>3.2. Não poderão participar deste Pregão a(s) licitante(s):</w:t>
      </w:r>
    </w:p>
    <w:p w14:paraId="1143AA32" w14:textId="77777777" w:rsidR="00DE4076" w:rsidRPr="00DE4076" w:rsidRDefault="00DE4076" w:rsidP="00DE4076">
      <w:pPr>
        <w:jc w:val="both"/>
        <w:rPr>
          <w:rFonts w:ascii="Segoe UI" w:hAnsi="Segoe UI" w:cs="Segoe UI"/>
          <w:sz w:val="23"/>
          <w:szCs w:val="23"/>
        </w:rPr>
      </w:pPr>
      <w:r w:rsidRPr="00DE4076">
        <w:rPr>
          <w:rFonts w:ascii="Segoe UI" w:hAnsi="Segoe UI" w:cs="Segoe UI"/>
          <w:sz w:val="23"/>
          <w:szCs w:val="23"/>
        </w:rPr>
        <w:t>3.2.1. que não atendam às condições deste edital;</w:t>
      </w:r>
    </w:p>
    <w:p w14:paraId="6BE502EC" w14:textId="77777777" w:rsidR="00DE4076" w:rsidRPr="00DE4076" w:rsidRDefault="00DE4076" w:rsidP="00DE4076">
      <w:pPr>
        <w:jc w:val="both"/>
        <w:rPr>
          <w:rFonts w:ascii="Segoe UI" w:hAnsi="Segoe UI" w:cs="Segoe UI"/>
          <w:sz w:val="23"/>
          <w:szCs w:val="23"/>
        </w:rPr>
      </w:pPr>
      <w:r w:rsidRPr="00DE4076">
        <w:rPr>
          <w:rFonts w:ascii="Segoe UI" w:hAnsi="Segoe UI" w:cs="Segoe UI"/>
          <w:sz w:val="23"/>
          <w:szCs w:val="23"/>
        </w:rPr>
        <w:t>3.2.2. estrangeiros que não tenham representação legal no Brasil com poderes expressos para receber citação e responder administrativa ou judicialmente;</w:t>
      </w:r>
    </w:p>
    <w:p w14:paraId="4BAE11DE" w14:textId="77777777" w:rsidR="00DE4076" w:rsidRPr="00DE4076" w:rsidRDefault="00DE4076" w:rsidP="00DE4076">
      <w:pPr>
        <w:jc w:val="both"/>
        <w:rPr>
          <w:rFonts w:ascii="Segoe UI" w:hAnsi="Segoe UI" w:cs="Segoe UI"/>
          <w:sz w:val="23"/>
          <w:szCs w:val="23"/>
        </w:rPr>
      </w:pPr>
      <w:r w:rsidRPr="00DE4076">
        <w:rPr>
          <w:rFonts w:ascii="Segoe UI" w:hAnsi="Segoe UI" w:cs="Segoe UI"/>
          <w:sz w:val="23"/>
          <w:szCs w:val="23"/>
        </w:rPr>
        <w:t>3.2.3. que se enquadrem nas seguintes vedações:</w:t>
      </w:r>
    </w:p>
    <w:p w14:paraId="6FF04E7B" w14:textId="77777777" w:rsidR="00DE4076" w:rsidRPr="00DE4076" w:rsidRDefault="00DE4076" w:rsidP="00DE4076">
      <w:pPr>
        <w:jc w:val="both"/>
        <w:rPr>
          <w:rFonts w:ascii="Segoe UI" w:hAnsi="Segoe UI" w:cs="Segoe UI"/>
          <w:sz w:val="23"/>
          <w:szCs w:val="23"/>
        </w:rPr>
      </w:pPr>
      <w:r w:rsidRPr="00DE4076">
        <w:rPr>
          <w:rFonts w:ascii="Segoe UI" w:hAnsi="Segoe UI" w:cs="Segoe UI"/>
          <w:sz w:val="23"/>
          <w:szCs w:val="23"/>
        </w:rPr>
        <w:t>3.2.3.1. autor do anteprojeto, do projeto básico ou do projeto executivo, pessoa física ou jurídica, quando a contratação versar sobre obra, serviços ou fornecimento de bens a ele relacionados;</w:t>
      </w:r>
    </w:p>
    <w:p w14:paraId="70FFC6E8" w14:textId="77777777" w:rsidR="00DE4076" w:rsidRPr="00DE4076" w:rsidRDefault="00DE4076" w:rsidP="00DE4076">
      <w:pPr>
        <w:jc w:val="both"/>
        <w:rPr>
          <w:rFonts w:ascii="Segoe UI" w:hAnsi="Segoe UI" w:cs="Segoe UI"/>
          <w:sz w:val="23"/>
          <w:szCs w:val="23"/>
        </w:rPr>
      </w:pPr>
      <w:r w:rsidRPr="00DE4076">
        <w:rPr>
          <w:rFonts w:ascii="Segoe UI" w:hAnsi="Segoe UI" w:cs="Segoe UI"/>
          <w:sz w:val="23"/>
          <w:szCs w:val="23"/>
        </w:rPr>
        <w:t xml:space="preserve">3.2.3.2. empresa, isoladamente ou em consórcio, responsável pela elaboração do projeto básico ou do projeto executivo, ou empresa da qual o autor do projeto seja dirigente, gerente, controlador, acionista ou detentor de mais de 5% (cinco por cento) do capital com </w:t>
      </w:r>
      <w:r w:rsidRPr="00DE4076">
        <w:rPr>
          <w:rFonts w:ascii="Segoe UI" w:hAnsi="Segoe UI" w:cs="Segoe UI"/>
          <w:sz w:val="23"/>
          <w:szCs w:val="23"/>
        </w:rPr>
        <w:lastRenderedPageBreak/>
        <w:t>direito a voto, responsável técnico ou subcontratado, quando a contratação versar sobre obra, serviços ou fornecimento de bens a ela necessários;</w:t>
      </w:r>
    </w:p>
    <w:p w14:paraId="1F7EA6CC" w14:textId="77777777" w:rsidR="00DE4076" w:rsidRPr="00DE4076" w:rsidRDefault="00DE4076" w:rsidP="00DE4076">
      <w:pPr>
        <w:jc w:val="both"/>
        <w:rPr>
          <w:rFonts w:ascii="Segoe UI" w:hAnsi="Segoe UI" w:cs="Segoe UI"/>
          <w:sz w:val="23"/>
          <w:szCs w:val="23"/>
        </w:rPr>
      </w:pPr>
      <w:r w:rsidRPr="00DE4076">
        <w:rPr>
          <w:rFonts w:ascii="Segoe UI" w:hAnsi="Segoe UI" w:cs="Segoe UI"/>
          <w:sz w:val="23"/>
          <w:szCs w:val="23"/>
        </w:rPr>
        <w:t>3.2.3.3. pessoa física ou jurídica que se encontre, ao tempo da contratação, impossibilitada de contratar em decorrência de sanção que lhe foi imposta;</w:t>
      </w:r>
    </w:p>
    <w:p w14:paraId="58D1A4F8" w14:textId="77777777" w:rsidR="00DE4076" w:rsidRPr="00DE4076" w:rsidRDefault="00DE4076" w:rsidP="00DE4076">
      <w:pPr>
        <w:jc w:val="both"/>
        <w:rPr>
          <w:rFonts w:ascii="Segoe UI" w:hAnsi="Segoe UI" w:cs="Segoe UI"/>
          <w:sz w:val="23"/>
          <w:szCs w:val="23"/>
        </w:rPr>
      </w:pPr>
      <w:r w:rsidRPr="00DE4076">
        <w:rPr>
          <w:rFonts w:ascii="Segoe UI" w:hAnsi="Segoe UI" w:cs="Segoe UI"/>
          <w:sz w:val="23"/>
          <w:szCs w:val="23"/>
        </w:rPr>
        <w:t>3.2.3.4.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14:paraId="7DB29528" w14:textId="77777777" w:rsidR="00DE4076" w:rsidRPr="00DE4076" w:rsidRDefault="00DE4076" w:rsidP="00DE4076">
      <w:pPr>
        <w:jc w:val="both"/>
        <w:rPr>
          <w:rFonts w:ascii="Segoe UI" w:hAnsi="Segoe UI" w:cs="Segoe UI"/>
          <w:sz w:val="23"/>
          <w:szCs w:val="23"/>
        </w:rPr>
      </w:pPr>
      <w:r w:rsidRPr="00DE4076">
        <w:rPr>
          <w:rFonts w:ascii="Segoe UI" w:hAnsi="Segoe UI" w:cs="Segoe UI"/>
          <w:sz w:val="23"/>
          <w:szCs w:val="23"/>
        </w:rPr>
        <w:t>3.2.3.5. empresas controladoras, controladas ou coligadas, nos termos da Lei nº. 6.404/1976, concorrendo entre si;</w:t>
      </w:r>
    </w:p>
    <w:p w14:paraId="47112248" w14:textId="77777777" w:rsidR="00DE4076" w:rsidRPr="00DE4076" w:rsidRDefault="00DE4076" w:rsidP="00DE4076">
      <w:pPr>
        <w:jc w:val="both"/>
        <w:rPr>
          <w:rFonts w:ascii="Segoe UI" w:hAnsi="Segoe UI" w:cs="Segoe UI"/>
          <w:sz w:val="23"/>
          <w:szCs w:val="23"/>
        </w:rPr>
      </w:pPr>
      <w:r w:rsidRPr="00DE4076">
        <w:rPr>
          <w:rFonts w:ascii="Segoe UI" w:hAnsi="Segoe UI" w:cs="Segoe UI"/>
          <w:sz w:val="23"/>
          <w:szCs w:val="23"/>
        </w:rPr>
        <w:t>3.2.3.6.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75CFCA5" w14:textId="77777777" w:rsidR="00DE4076" w:rsidRPr="00DE4076" w:rsidRDefault="00DE4076" w:rsidP="00DE4076">
      <w:pPr>
        <w:jc w:val="both"/>
        <w:rPr>
          <w:rFonts w:ascii="Segoe UI" w:hAnsi="Segoe UI" w:cs="Segoe UI"/>
          <w:sz w:val="23"/>
          <w:szCs w:val="23"/>
        </w:rPr>
      </w:pPr>
      <w:r w:rsidRPr="00DE4076">
        <w:rPr>
          <w:rFonts w:ascii="Segoe UI" w:hAnsi="Segoe UI" w:cs="Segoe UI"/>
          <w:sz w:val="23"/>
          <w:szCs w:val="23"/>
        </w:rPr>
        <w:t>3.2.3.7. organizações da Sociedade Civil de Interesse Público – OSCIP –, atuando nessa condição (Acórdão nº 746/2014-TCU-Plenário);</w:t>
      </w:r>
    </w:p>
    <w:p w14:paraId="455533A3" w14:textId="77777777" w:rsidR="00DE4076" w:rsidRPr="00DE4076" w:rsidRDefault="00DE4076" w:rsidP="00DE4076">
      <w:pPr>
        <w:jc w:val="both"/>
        <w:rPr>
          <w:rFonts w:ascii="Segoe UI" w:hAnsi="Segoe UI" w:cs="Segoe UI"/>
          <w:sz w:val="23"/>
          <w:szCs w:val="23"/>
        </w:rPr>
      </w:pPr>
      <w:r w:rsidRPr="00DE4076">
        <w:rPr>
          <w:rFonts w:ascii="Segoe UI" w:hAnsi="Segoe UI" w:cs="Segoe UI"/>
          <w:sz w:val="23"/>
          <w:szCs w:val="23"/>
        </w:rPr>
        <w:t>3.2.4. Outras vedações previstas em Lei, inclusive na Lei Orgânica Municipal – LOM;</w:t>
      </w:r>
    </w:p>
    <w:p w14:paraId="70AACB0E" w14:textId="77777777" w:rsidR="00DE4076" w:rsidRPr="00DE4076" w:rsidRDefault="00DE4076" w:rsidP="00DE4076">
      <w:pPr>
        <w:jc w:val="both"/>
        <w:rPr>
          <w:rFonts w:ascii="Segoe UI" w:hAnsi="Segoe UI" w:cs="Segoe UI"/>
          <w:sz w:val="23"/>
          <w:szCs w:val="23"/>
        </w:rPr>
      </w:pPr>
      <w:r w:rsidRPr="00DE4076">
        <w:rPr>
          <w:rFonts w:ascii="Segoe UI" w:hAnsi="Segoe UI" w:cs="Segoe UI"/>
          <w:sz w:val="23"/>
          <w:szCs w:val="23"/>
        </w:rPr>
        <w:t>3.3. Equiparam-se aos autores do projeto as empresas integrantes do mesmo grupo econômico;</w:t>
      </w:r>
    </w:p>
    <w:p w14:paraId="633CC5EE" w14:textId="77777777" w:rsidR="00DE4076" w:rsidRPr="00DE4076" w:rsidRDefault="00DE4076" w:rsidP="00DE4076">
      <w:pPr>
        <w:jc w:val="both"/>
        <w:rPr>
          <w:rFonts w:ascii="Segoe UI" w:hAnsi="Segoe UI" w:cs="Segoe UI"/>
          <w:sz w:val="23"/>
          <w:szCs w:val="23"/>
        </w:rPr>
      </w:pPr>
      <w:r w:rsidRPr="00DE4076">
        <w:rPr>
          <w:rFonts w:ascii="Segoe UI" w:hAnsi="Segoe UI" w:cs="Segoe UI"/>
          <w:sz w:val="23"/>
          <w:szCs w:val="23"/>
        </w:rPr>
        <w:t>3.4. aplica-se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14:paraId="537DB79F" w14:textId="77777777" w:rsidR="00610355" w:rsidRPr="00610355" w:rsidRDefault="00610355" w:rsidP="006D495A">
      <w:pPr>
        <w:jc w:val="both"/>
        <w:rPr>
          <w:rFonts w:ascii="Segoe UI" w:hAnsi="Segoe UI" w:cs="Segoe UI"/>
          <w:b/>
          <w:bCs/>
          <w:sz w:val="23"/>
          <w:szCs w:val="23"/>
        </w:rPr>
      </w:pPr>
      <w:r w:rsidRPr="00610355">
        <w:rPr>
          <w:rFonts w:ascii="Segoe UI" w:hAnsi="Segoe UI" w:cs="Segoe UI"/>
          <w:b/>
          <w:bCs/>
          <w:sz w:val="23"/>
          <w:szCs w:val="23"/>
        </w:rPr>
        <w:t>4. Da apresentação da proposta e da garantia</w:t>
      </w:r>
    </w:p>
    <w:p w14:paraId="5FACC4AF" w14:textId="1474C2FC" w:rsidR="00610355" w:rsidRPr="00610355" w:rsidRDefault="00610355" w:rsidP="00DC3340">
      <w:pPr>
        <w:jc w:val="both"/>
        <w:rPr>
          <w:rFonts w:ascii="Segoe UI" w:hAnsi="Segoe UI" w:cs="Segoe UI"/>
          <w:bCs/>
          <w:sz w:val="23"/>
          <w:szCs w:val="23"/>
        </w:rPr>
      </w:pPr>
      <w:r w:rsidRPr="00610355">
        <w:rPr>
          <w:rFonts w:ascii="Segoe UI" w:hAnsi="Segoe UI" w:cs="Segoe UI"/>
          <w:bCs/>
          <w:sz w:val="23"/>
          <w:szCs w:val="23"/>
        </w:rPr>
        <w:t>4.1. A proposta deverá ser apresentada dentro do sistema</w:t>
      </w:r>
      <w:r w:rsidR="00DC3340">
        <w:rPr>
          <w:rFonts w:ascii="Segoe UI" w:hAnsi="Segoe UI" w:cs="Segoe UI"/>
          <w:bCs/>
          <w:sz w:val="23"/>
          <w:szCs w:val="23"/>
        </w:rPr>
        <w:t>.</w:t>
      </w:r>
      <w:r w:rsidR="00DC3340" w:rsidRPr="00610355">
        <w:rPr>
          <w:rFonts w:ascii="Segoe UI" w:hAnsi="Segoe UI" w:cs="Segoe UI"/>
          <w:bCs/>
          <w:sz w:val="23"/>
          <w:szCs w:val="23"/>
        </w:rPr>
        <w:t xml:space="preserve"> </w:t>
      </w:r>
    </w:p>
    <w:p w14:paraId="0202671D" w14:textId="77777777" w:rsidR="00610355" w:rsidRPr="00610355" w:rsidRDefault="00610355" w:rsidP="006D495A">
      <w:pPr>
        <w:jc w:val="both"/>
        <w:rPr>
          <w:rFonts w:ascii="Segoe UI" w:hAnsi="Segoe UI" w:cs="Segoe UI"/>
          <w:b/>
          <w:bCs/>
          <w:sz w:val="23"/>
          <w:szCs w:val="23"/>
        </w:rPr>
      </w:pPr>
      <w:r w:rsidRPr="00610355">
        <w:rPr>
          <w:rFonts w:ascii="Segoe UI" w:hAnsi="Segoe UI" w:cs="Segoe UI"/>
          <w:bCs/>
          <w:sz w:val="23"/>
          <w:szCs w:val="23"/>
        </w:rPr>
        <w:t xml:space="preserve">4.2. A proposta deverá conter todos os dados e informações constante na Minuta de Proposta Comercial – </w:t>
      </w:r>
      <w:r w:rsidRPr="00610355">
        <w:rPr>
          <w:rFonts w:ascii="Segoe UI" w:hAnsi="Segoe UI" w:cs="Segoe UI"/>
          <w:b/>
          <w:bCs/>
          <w:sz w:val="23"/>
          <w:szCs w:val="23"/>
        </w:rPr>
        <w:t>Anexo III.</w:t>
      </w:r>
    </w:p>
    <w:p w14:paraId="313A687A"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w:t>
      </w:r>
      <w:r w:rsidRPr="00610355">
        <w:rPr>
          <w:rFonts w:ascii="Segoe UI" w:hAnsi="Segoe UI" w:cs="Segoe UI"/>
          <w:bCs/>
          <w:sz w:val="23"/>
          <w:szCs w:val="23"/>
        </w:rPr>
        <w:lastRenderedPageBreak/>
        <w:t xml:space="preserve">ajustamento de conduta – TAC – vigentes na data de entrega das propostas, conforme </w:t>
      </w:r>
      <w:r w:rsidRPr="00610355">
        <w:rPr>
          <w:rFonts w:ascii="Segoe UI" w:hAnsi="Segoe UI" w:cs="Segoe UI"/>
          <w:b/>
          <w:bCs/>
          <w:sz w:val="23"/>
          <w:szCs w:val="23"/>
        </w:rPr>
        <w:t>Anexo III</w:t>
      </w:r>
      <w:r w:rsidRPr="00610355">
        <w:rPr>
          <w:rFonts w:ascii="Segoe UI" w:hAnsi="Segoe UI" w:cs="Segoe UI"/>
          <w:bCs/>
          <w:sz w:val="23"/>
          <w:szCs w:val="23"/>
        </w:rPr>
        <w:t xml:space="preserve">. </w:t>
      </w:r>
    </w:p>
    <w:p w14:paraId="28C6D8DB"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4.4. Os valores, os preços e os custos utilizados terão como expressão monetária a moeda corrente nacional, ressalvado o disposto no art. 52 da Lei nº. 14.133/2021.</w:t>
      </w:r>
    </w:p>
    <w:p w14:paraId="6F7A0D71" w14:textId="77777777" w:rsidR="00610355" w:rsidRPr="00610355" w:rsidRDefault="00610355" w:rsidP="006D495A">
      <w:pPr>
        <w:jc w:val="both"/>
        <w:rPr>
          <w:rFonts w:ascii="Segoe UI" w:hAnsi="Segoe UI" w:cs="Segoe UI"/>
          <w:b/>
          <w:bCs/>
          <w:sz w:val="23"/>
          <w:szCs w:val="23"/>
        </w:rPr>
      </w:pPr>
      <w:r w:rsidRPr="00610355">
        <w:rPr>
          <w:rFonts w:ascii="Segoe UI" w:hAnsi="Segoe UI" w:cs="Segoe UI"/>
          <w:b/>
          <w:bCs/>
          <w:sz w:val="23"/>
          <w:szCs w:val="23"/>
        </w:rPr>
        <w:t>5. Da apresentação dos documentos de habilitação</w:t>
      </w:r>
    </w:p>
    <w:p w14:paraId="2A26D31C" w14:textId="3D539FE1" w:rsidR="00610355" w:rsidRPr="00610355" w:rsidRDefault="00610355" w:rsidP="00DC3340">
      <w:pPr>
        <w:jc w:val="both"/>
        <w:rPr>
          <w:rFonts w:ascii="Segoe UI" w:hAnsi="Segoe UI" w:cs="Segoe UI"/>
          <w:bCs/>
          <w:sz w:val="23"/>
          <w:szCs w:val="23"/>
        </w:rPr>
      </w:pPr>
      <w:r w:rsidRPr="00610355">
        <w:rPr>
          <w:rFonts w:ascii="Segoe UI" w:hAnsi="Segoe UI" w:cs="Segoe UI"/>
          <w:bCs/>
          <w:sz w:val="23"/>
          <w:szCs w:val="23"/>
        </w:rPr>
        <w:t>5.1. O(A) licitante da proposta provisoriamente vencedora deverá apresentar os documentos de habilitação dentro do sistema</w:t>
      </w:r>
      <w:r w:rsidR="00DC3340">
        <w:rPr>
          <w:rFonts w:ascii="Segoe UI" w:hAnsi="Segoe UI" w:cs="Segoe UI"/>
          <w:b/>
          <w:bCs/>
          <w:sz w:val="23"/>
          <w:szCs w:val="23"/>
        </w:rPr>
        <w:t>.</w:t>
      </w:r>
      <w:r w:rsidR="00DC3340" w:rsidRPr="00610355">
        <w:rPr>
          <w:rFonts w:ascii="Segoe UI" w:hAnsi="Segoe UI" w:cs="Segoe UI"/>
          <w:bCs/>
          <w:sz w:val="23"/>
          <w:szCs w:val="23"/>
        </w:rPr>
        <w:t xml:space="preserve"> </w:t>
      </w:r>
    </w:p>
    <w:p w14:paraId="2E7DA8AC"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 xml:space="preserve">5.2. No caso do(a) licitante da proposta provisoriamente vencedora não preencher os requisitos de habilitação, deverá ser chamado os licitantes subsequentes na ordem de classificação das propostas. </w:t>
      </w:r>
    </w:p>
    <w:p w14:paraId="25BC9D9C" w14:textId="77777777" w:rsidR="00610355" w:rsidRPr="00610355" w:rsidRDefault="00610355" w:rsidP="006D495A">
      <w:pPr>
        <w:jc w:val="both"/>
        <w:rPr>
          <w:rFonts w:ascii="Segoe UI" w:hAnsi="Segoe UI" w:cs="Segoe UI"/>
          <w:bCs/>
          <w:sz w:val="23"/>
          <w:szCs w:val="23"/>
        </w:rPr>
      </w:pPr>
    </w:p>
    <w:p w14:paraId="4FF73C51" w14:textId="77777777" w:rsidR="00610355" w:rsidRPr="00610355" w:rsidRDefault="00610355" w:rsidP="006D495A">
      <w:pPr>
        <w:jc w:val="both"/>
        <w:rPr>
          <w:rFonts w:ascii="Segoe UI" w:hAnsi="Segoe UI" w:cs="Segoe UI"/>
          <w:bCs/>
          <w:sz w:val="23"/>
          <w:szCs w:val="23"/>
        </w:rPr>
      </w:pPr>
      <w:r w:rsidRPr="00610355">
        <w:rPr>
          <w:rFonts w:ascii="Segoe UI" w:hAnsi="Segoe UI" w:cs="Segoe UI"/>
          <w:b/>
          <w:bCs/>
          <w:sz w:val="23"/>
          <w:szCs w:val="23"/>
        </w:rPr>
        <w:t xml:space="preserve">6. Do critério de julgamento, modo de disputa, margem de preferência, tratamento diferenciado </w:t>
      </w:r>
    </w:p>
    <w:p w14:paraId="5AD1D6AD"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 xml:space="preserve">6.1. O critério de julgamento será menor preço </w:t>
      </w:r>
      <w:r w:rsidRPr="00610355">
        <w:rPr>
          <w:rFonts w:ascii="Segoe UI" w:hAnsi="Segoe UI" w:cs="Segoe UI"/>
          <w:b/>
          <w:bCs/>
          <w:sz w:val="23"/>
          <w:szCs w:val="23"/>
        </w:rPr>
        <w:t>por item</w:t>
      </w:r>
      <w:r w:rsidRPr="00610355">
        <w:rPr>
          <w:rFonts w:ascii="Segoe UI" w:hAnsi="Segoe UI" w:cs="Segoe UI"/>
          <w:bCs/>
          <w:sz w:val="23"/>
          <w:szCs w:val="23"/>
        </w:rPr>
        <w:t xml:space="preserve">.  </w:t>
      </w:r>
    </w:p>
    <w:p w14:paraId="3F25903A"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 xml:space="preserve">6.2. O modo de disputa será conjuntamente: </w:t>
      </w:r>
      <w:r w:rsidRPr="00610355">
        <w:rPr>
          <w:rFonts w:ascii="Segoe UI" w:hAnsi="Segoe UI" w:cs="Segoe UI"/>
          <w:b/>
          <w:bCs/>
          <w:sz w:val="23"/>
          <w:szCs w:val="23"/>
        </w:rPr>
        <w:t>ABERTO</w:t>
      </w:r>
    </w:p>
    <w:p w14:paraId="1F1AD1B2"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6.3. O(A)s licitantes poderão retirar ou substituir a proposta até a abertura da sessão pública.</w:t>
      </w:r>
    </w:p>
    <w:p w14:paraId="62EB5E39"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6.4. Após apresentação das propostas no sistema, o(a)(s) licitante(s) apresentará(</w:t>
      </w:r>
      <w:proofErr w:type="spellStart"/>
      <w:r w:rsidRPr="00610355">
        <w:rPr>
          <w:rFonts w:ascii="Segoe UI" w:hAnsi="Segoe UI" w:cs="Segoe UI"/>
          <w:bCs/>
          <w:sz w:val="23"/>
          <w:szCs w:val="23"/>
        </w:rPr>
        <w:t>ão</w:t>
      </w:r>
      <w:proofErr w:type="spellEnd"/>
      <w:r w:rsidRPr="00610355">
        <w:rPr>
          <w:rFonts w:ascii="Segoe UI" w:hAnsi="Segoe UI" w:cs="Segoe UI"/>
          <w:bCs/>
          <w:sz w:val="23"/>
          <w:szCs w:val="23"/>
        </w:rPr>
        <w:t>) sua(s) proposta(s) por meio de lances públicos e sucessivos, de forma decrescente;</w:t>
      </w:r>
    </w:p>
    <w:p w14:paraId="7A8A9243"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6.5. Iniciada a etapa competitiva, o(a)(s) licitante(s) deverá(</w:t>
      </w:r>
      <w:proofErr w:type="spellStart"/>
      <w:r w:rsidRPr="00610355">
        <w:rPr>
          <w:rFonts w:ascii="Segoe UI" w:hAnsi="Segoe UI" w:cs="Segoe UI"/>
          <w:bCs/>
          <w:sz w:val="23"/>
          <w:szCs w:val="23"/>
        </w:rPr>
        <w:t>ão</w:t>
      </w:r>
      <w:proofErr w:type="spellEnd"/>
      <w:r w:rsidRPr="00610355">
        <w:rPr>
          <w:rFonts w:ascii="Segoe UI" w:hAnsi="Segoe UI" w:cs="Segoe UI"/>
          <w:bCs/>
          <w:sz w:val="23"/>
          <w:szCs w:val="23"/>
        </w:rPr>
        <w:t xml:space="preserve">) encaminhar lances exclusivamente por meio de sistema eletrônico, sendo imediatamente informados do seu recebimento e do valor consignado no registro. </w:t>
      </w:r>
    </w:p>
    <w:p w14:paraId="311A0136"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6.6. O(A) licitante somente poderá oferecer valor inferior de desconto em relação ao último lance por ele ofertado e registrado pelo sistema.</w:t>
      </w:r>
    </w:p>
    <w:p w14:paraId="4DAD4B9C"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6.7. O(A) licitante poderá oferecer lances sucessivos iguais ou inferiores ao lance que esteja vencendo o certame, desde que inferiores ao menor por ele ofertado e registrado pelo sistema.</w:t>
      </w:r>
    </w:p>
    <w:p w14:paraId="0C3A7518" w14:textId="77777777" w:rsidR="00610355" w:rsidRPr="00610355" w:rsidRDefault="00610355" w:rsidP="006D495A">
      <w:pPr>
        <w:jc w:val="both"/>
        <w:rPr>
          <w:rFonts w:ascii="Segoe UI" w:hAnsi="Segoe UI" w:cs="Segoe UI"/>
          <w:bCs/>
          <w:iCs/>
          <w:sz w:val="23"/>
          <w:szCs w:val="23"/>
        </w:rPr>
      </w:pPr>
      <w:r w:rsidRPr="00610355">
        <w:rPr>
          <w:rFonts w:ascii="Segoe UI" w:hAnsi="Segoe UI" w:cs="Segoe UI"/>
          <w:bCs/>
          <w:sz w:val="23"/>
          <w:szCs w:val="23"/>
        </w:rPr>
        <w:t>6.8. O intervalo mínimo de diferença de valores ou percentuais entre os lances, que incidirá tanto em relação aos lances intermediários quanto em relação ao que cobrir a melhor oferta é de</w:t>
      </w:r>
      <w:r w:rsidRPr="00610355">
        <w:rPr>
          <w:rFonts w:ascii="Segoe UI" w:hAnsi="Segoe UI" w:cs="Segoe UI"/>
          <w:bCs/>
          <w:i/>
          <w:iCs/>
          <w:sz w:val="23"/>
          <w:szCs w:val="23"/>
        </w:rPr>
        <w:t xml:space="preserve"> </w:t>
      </w:r>
      <w:r w:rsidRPr="00610355">
        <w:rPr>
          <w:rFonts w:ascii="Segoe UI" w:hAnsi="Segoe UI" w:cs="Segoe UI"/>
          <w:bCs/>
          <w:iCs/>
          <w:sz w:val="23"/>
          <w:szCs w:val="23"/>
        </w:rPr>
        <w:t>50,00 (Cinquenta reais).</w:t>
      </w:r>
    </w:p>
    <w:p w14:paraId="39AACFE5"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iCs/>
          <w:sz w:val="23"/>
          <w:szCs w:val="23"/>
        </w:rPr>
        <w:lastRenderedPageBreak/>
        <w:t xml:space="preserve">6.9. </w:t>
      </w:r>
      <w:r w:rsidRPr="00610355">
        <w:rPr>
          <w:rFonts w:ascii="Segoe UI" w:hAnsi="Segoe UI" w:cs="Segoe UI"/>
          <w:bCs/>
          <w:sz w:val="23"/>
          <w:szCs w:val="23"/>
        </w:rPr>
        <w:t>Havendo lances iguais ao menor já ofertado, prevalecerá aquele que for recebido e registrado primeiro no sistema.</w:t>
      </w:r>
    </w:p>
    <w:p w14:paraId="68F6442E"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6.10. Caso o(a) licitante não apresente lances, concorrerá com o valor de sua proposta.</w:t>
      </w:r>
    </w:p>
    <w:p w14:paraId="4AA27732"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6.11. Durante o procedimento, a(s) licitante(s) será(</w:t>
      </w:r>
      <w:proofErr w:type="spellStart"/>
      <w:r w:rsidRPr="00610355">
        <w:rPr>
          <w:rFonts w:ascii="Segoe UI" w:hAnsi="Segoe UI" w:cs="Segoe UI"/>
          <w:bCs/>
          <w:sz w:val="23"/>
          <w:szCs w:val="23"/>
        </w:rPr>
        <w:t>ão</w:t>
      </w:r>
      <w:proofErr w:type="spellEnd"/>
      <w:r w:rsidRPr="00610355">
        <w:rPr>
          <w:rFonts w:ascii="Segoe UI" w:hAnsi="Segoe UI" w:cs="Segoe UI"/>
          <w:bCs/>
          <w:sz w:val="23"/>
          <w:szCs w:val="23"/>
        </w:rPr>
        <w:t xml:space="preserve">) informada(s), em tempo real, do valor do menor </w:t>
      </w:r>
      <w:r w:rsidRPr="00610355">
        <w:rPr>
          <w:rFonts w:ascii="Segoe UI" w:hAnsi="Segoe UI" w:cs="Segoe UI"/>
          <w:b/>
          <w:bCs/>
          <w:sz w:val="23"/>
          <w:szCs w:val="23"/>
        </w:rPr>
        <w:t>ao</w:t>
      </w:r>
      <w:r w:rsidRPr="00610355">
        <w:rPr>
          <w:rFonts w:ascii="Segoe UI" w:hAnsi="Segoe UI" w:cs="Segoe UI"/>
          <w:bCs/>
          <w:sz w:val="23"/>
          <w:szCs w:val="23"/>
        </w:rPr>
        <w:t xml:space="preserve"> lance registrado.</w:t>
      </w:r>
    </w:p>
    <w:p w14:paraId="55C394E0"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6.12. Imediatamente após o término do prazo estabelecido para a fase de lances, haverá o seu encerramento, com o ordenamento e divulgação dos lances, pelo sistema, em ordem crescente de classificação.</w:t>
      </w:r>
    </w:p>
    <w:p w14:paraId="4B333BCD"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6.13. Em caso de empate entre 02 (duas) ou mais propostas, serão utilizados os seguintes critérios de desempate, nesta ordem:</w:t>
      </w:r>
    </w:p>
    <w:p w14:paraId="078A0CEE" w14:textId="77777777" w:rsidR="00610355" w:rsidRPr="00610355" w:rsidRDefault="00610355" w:rsidP="006D495A">
      <w:pPr>
        <w:jc w:val="both"/>
        <w:rPr>
          <w:rFonts w:ascii="Segoe UI" w:hAnsi="Segoe UI" w:cs="Segoe UI"/>
          <w:bCs/>
          <w:sz w:val="23"/>
          <w:szCs w:val="23"/>
        </w:rPr>
      </w:pPr>
      <w:proofErr w:type="gramStart"/>
      <w:r w:rsidRPr="00610355">
        <w:rPr>
          <w:rFonts w:ascii="Segoe UI" w:hAnsi="Segoe UI" w:cs="Segoe UI"/>
          <w:bCs/>
          <w:sz w:val="23"/>
          <w:szCs w:val="23"/>
        </w:rPr>
        <w:t>6.13.1. .</w:t>
      </w:r>
      <w:proofErr w:type="gramEnd"/>
      <w:r w:rsidRPr="00610355">
        <w:rPr>
          <w:rFonts w:ascii="Segoe UI" w:hAnsi="Segoe UI" w:cs="Segoe UI"/>
          <w:bCs/>
          <w:sz w:val="23"/>
          <w:szCs w:val="23"/>
        </w:rPr>
        <w:t xml:space="preserve"> disputa final, hipótese em que o(a)(s) licitante(s) empatada(s) poderá(</w:t>
      </w:r>
      <w:proofErr w:type="spellStart"/>
      <w:r w:rsidRPr="00610355">
        <w:rPr>
          <w:rFonts w:ascii="Segoe UI" w:hAnsi="Segoe UI" w:cs="Segoe UI"/>
          <w:bCs/>
          <w:sz w:val="23"/>
          <w:szCs w:val="23"/>
        </w:rPr>
        <w:t>ão</w:t>
      </w:r>
      <w:proofErr w:type="spellEnd"/>
      <w:r w:rsidRPr="00610355">
        <w:rPr>
          <w:rFonts w:ascii="Segoe UI" w:hAnsi="Segoe UI" w:cs="Segoe UI"/>
          <w:bCs/>
          <w:sz w:val="23"/>
          <w:szCs w:val="23"/>
        </w:rPr>
        <w:t>) apresentar nova proposta em ato contínuo à classificação.</w:t>
      </w:r>
    </w:p>
    <w:p w14:paraId="561EB7B0"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6.13.2. avaliação do desempenho contratual prévio das licitantes, para qual deverão preferencialmente ser utilizados registros cadastrais para efeito de atesto de cumprimento de obrigações previstos na Lei nº. 14.133/2021.</w:t>
      </w:r>
    </w:p>
    <w:p w14:paraId="7379C1BC"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6.13.3. desenvolvimento pela licitante de programa de integridade, conforme orientações dos órgãos de controle.</w:t>
      </w:r>
    </w:p>
    <w:p w14:paraId="210A5198"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6.14. Em igualdade de condições, se não houver desempate, será assegurada preferência, sucessivamente, aos bens e serviços produzidos ou prestados por:</w:t>
      </w:r>
    </w:p>
    <w:p w14:paraId="23E8F748"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6.14.1. licitantes estabelecidas no Estado de Minas Gerais.</w:t>
      </w:r>
    </w:p>
    <w:p w14:paraId="3B634E70"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6.14.2. licitantes brasileiras.</w:t>
      </w:r>
    </w:p>
    <w:p w14:paraId="6BC4EAE3"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6.14.3 licitantes que invistam em pesquisa e no desenvolvimento de tecnologia no país.</w:t>
      </w:r>
    </w:p>
    <w:p w14:paraId="7C73FC40"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 xml:space="preserve">6.14.4. licitantes que comprovem a prática de mitigação, nos termos da Lei nº 12.187/2009. </w:t>
      </w:r>
    </w:p>
    <w:p w14:paraId="08A111C6"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6.15. O encerramento da fase de lances ocorrerá de forma automática pontualmente no horário indicado, sem qualquer possibilidade de prorrogação e não havendo tempo aleatório ou mecanismo similar.</w:t>
      </w:r>
    </w:p>
    <w:p w14:paraId="26338969"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6.16. Após a definição da melhor proposta, se a diferença em relação à proposta classificada em 2º (segundo) lugar for de pelo menos 5% (cinco por cento), a Administração poderá admitir o reinício da disputa aberta, para definição das demais colocações.</w:t>
      </w:r>
    </w:p>
    <w:p w14:paraId="222B48A1"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 xml:space="preserve">6.17. o(a)s licitantes serão </w:t>
      </w:r>
      <w:proofErr w:type="gramStart"/>
      <w:r w:rsidRPr="00610355">
        <w:rPr>
          <w:rFonts w:ascii="Segoe UI" w:hAnsi="Segoe UI" w:cs="Segoe UI"/>
          <w:bCs/>
          <w:sz w:val="23"/>
          <w:szCs w:val="23"/>
        </w:rPr>
        <w:t>convocado</w:t>
      </w:r>
      <w:proofErr w:type="gramEnd"/>
      <w:r w:rsidRPr="00610355">
        <w:rPr>
          <w:rFonts w:ascii="Segoe UI" w:hAnsi="Segoe UI" w:cs="Segoe UI"/>
          <w:bCs/>
          <w:sz w:val="23"/>
          <w:szCs w:val="23"/>
        </w:rPr>
        <w:t>(a)s para apresentar lances intermediários.</w:t>
      </w:r>
    </w:p>
    <w:p w14:paraId="718E06E7"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lastRenderedPageBreak/>
        <w:t>6.18. Caso seja adotado para o envio de lances no Pregão eletrônico o modo de disputa “aberto e fechado”, os licitantes apresentarão lances públicos e sucessivos, com lance final e aberto.</w:t>
      </w:r>
    </w:p>
    <w:p w14:paraId="70ABB185" w14:textId="77777777" w:rsidR="00610355" w:rsidRPr="00610355" w:rsidRDefault="00610355" w:rsidP="006D495A">
      <w:pPr>
        <w:jc w:val="both"/>
        <w:rPr>
          <w:rFonts w:ascii="Segoe UI" w:hAnsi="Segoe UI" w:cs="Segoe UI"/>
          <w:bCs/>
          <w:sz w:val="23"/>
          <w:szCs w:val="23"/>
          <w:lang w:val="pt-PT"/>
        </w:rPr>
      </w:pPr>
      <w:r w:rsidRPr="00610355">
        <w:rPr>
          <w:rFonts w:ascii="Segoe UI" w:hAnsi="Segoe UI" w:cs="Segoe UI"/>
          <w:bCs/>
          <w:sz w:val="23"/>
          <w:szCs w:val="23"/>
        </w:rPr>
        <w:t xml:space="preserve">6.18.1. </w:t>
      </w:r>
      <w:r w:rsidRPr="00610355">
        <w:rPr>
          <w:rFonts w:ascii="Segoe UI" w:hAnsi="Segoe UI" w:cs="Segoe UI"/>
          <w:bCs/>
          <w:sz w:val="23"/>
          <w:szCs w:val="23"/>
          <w:u w:val="single"/>
          <w:lang w:val="pt-PT"/>
        </w:rPr>
        <w:t>O tempo da etapa de lances será de 10</w:t>
      </w:r>
      <w:r w:rsidRPr="00610355">
        <w:rPr>
          <w:rFonts w:ascii="Segoe UI" w:hAnsi="Segoe UI" w:cs="Segoe UI"/>
          <w:bCs/>
          <w:sz w:val="23"/>
          <w:szCs w:val="23"/>
          <w:lang w:val="pt-PT"/>
        </w:rPr>
        <w:t xml:space="preserve"> </w:t>
      </w:r>
      <w:r w:rsidRPr="00610355">
        <w:rPr>
          <w:rFonts w:ascii="Segoe UI" w:hAnsi="Segoe UI" w:cs="Segoe UI"/>
          <w:bCs/>
          <w:sz w:val="23"/>
          <w:szCs w:val="23"/>
          <w:u w:val="single"/>
          <w:lang w:val="pt-PT"/>
        </w:rPr>
        <w:t>(dez) minutos e será encerrada por prorrogação automática.</w:t>
      </w:r>
      <w:r w:rsidRPr="00610355">
        <w:rPr>
          <w:rFonts w:ascii="Segoe UI" w:hAnsi="Segoe UI" w:cs="Segoe UI"/>
          <w:bCs/>
          <w:sz w:val="23"/>
          <w:szCs w:val="23"/>
          <w:lang w:val="pt-PT"/>
        </w:rPr>
        <w:t xml:space="preserve"> O sistema informará </w:t>
      </w:r>
      <w:r w:rsidRPr="00610355">
        <w:rPr>
          <w:rFonts w:ascii="Segoe UI" w:hAnsi="Segoe UI" w:cs="Segoe UI"/>
          <w:b/>
          <w:bCs/>
          <w:i/>
          <w:sz w:val="23"/>
          <w:szCs w:val="23"/>
          <w:lang w:val="pt-PT"/>
        </w:rPr>
        <w:t xml:space="preserve">“Dou- lhe uma” </w:t>
      </w:r>
      <w:r w:rsidRPr="00610355">
        <w:rPr>
          <w:rFonts w:ascii="Segoe UI" w:hAnsi="Segoe UI" w:cs="Segoe UI"/>
          <w:bCs/>
          <w:sz w:val="23"/>
          <w:szCs w:val="23"/>
          <w:lang w:val="pt-PT"/>
        </w:rPr>
        <w:t xml:space="preserve">quando faltar 02m00s (dois minutos para o termino da etapa de lances (sessão pública), </w:t>
      </w:r>
      <w:r w:rsidRPr="00610355">
        <w:rPr>
          <w:rFonts w:ascii="Segoe UI" w:hAnsi="Segoe UI" w:cs="Segoe UI"/>
          <w:b/>
          <w:bCs/>
          <w:i/>
          <w:sz w:val="23"/>
          <w:szCs w:val="23"/>
          <w:lang w:val="pt-PT"/>
        </w:rPr>
        <w:t xml:space="preserve">“Dou-lhe duas” </w:t>
      </w:r>
      <w:r w:rsidRPr="00610355">
        <w:rPr>
          <w:rFonts w:ascii="Segoe UI" w:hAnsi="Segoe UI" w:cs="Segoe UI"/>
          <w:bCs/>
          <w:sz w:val="23"/>
          <w:szCs w:val="23"/>
          <w:lang w:val="pt-PT"/>
        </w:rPr>
        <w:t xml:space="preserve">quando faltar 01m00s (um minuto) e </w:t>
      </w:r>
      <w:r w:rsidRPr="00610355">
        <w:rPr>
          <w:rFonts w:ascii="Segoe UI" w:hAnsi="Segoe UI" w:cs="Segoe UI"/>
          <w:b/>
          <w:bCs/>
          <w:i/>
          <w:sz w:val="23"/>
          <w:szCs w:val="23"/>
          <w:lang w:val="pt-PT"/>
        </w:rPr>
        <w:t xml:space="preserve">“Dou-lhe três – Fechado” </w:t>
      </w:r>
      <w:r w:rsidRPr="00610355">
        <w:rPr>
          <w:rFonts w:ascii="Segoe UI" w:hAnsi="Segoe UI" w:cs="Segoe UI"/>
          <w:bCs/>
          <w:sz w:val="23"/>
          <w:szCs w:val="23"/>
          <w:lang w:val="pt-PT"/>
        </w:rPr>
        <w:t>quando chegar no tempo programado para o encerramento. Na hipótese de haver um lance de preço menor que o menor lance de preço registrado no sistema, nos últimos 02m00s do período de duração da sessão pública, o sistema prorrogará automaticamente o tempo de fechamento em mais 02m00s a partir do momento do registro do último lance, reiniciando a contagem para o fechamento, a partir do “Dou-lhe uma” e, assim, sucessivamente</w:t>
      </w:r>
    </w:p>
    <w:p w14:paraId="05C620D9"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6.19. Encerrada a fase de lances, será verificada a conformidade da proposta classificada em 1º (primeiro) lugar quanto à adequação do objeto e à compatibilidade do preço em relação ao estipulado para a contratação administrativa.</w:t>
      </w:r>
    </w:p>
    <w:p w14:paraId="1CE6DD1B"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6.20. No caso de o preço da proposta vencedora estar acima do estimado pela Administração, poderá haver a negociação de condições mais vantajosas.</w:t>
      </w:r>
    </w:p>
    <w:p w14:paraId="5FBD1818"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6.21. será encaminhada contraproposta o(a) licitante(a) que tenha apresentado o melhor preço, para que seja obtida melhor proposta com preço compatível ao estimado pela Administração.</w:t>
      </w:r>
    </w:p>
    <w:p w14:paraId="74522EE7"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6.22.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14:paraId="0FDE3A20"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6.23. Em qualquer caso, concluída a negociação, o resultado será registrado na ata do procedimento do Pregão.</w:t>
      </w:r>
    </w:p>
    <w:p w14:paraId="5B6887CF"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6.24. Estando o preço compatível, será solicitado o envio da proposta e, se necessário, de documentos complementares, adequada ao último lance.</w:t>
      </w:r>
    </w:p>
    <w:p w14:paraId="542EF427"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6.25. Será desclassifica a proposta vencedora que:</w:t>
      </w:r>
    </w:p>
    <w:p w14:paraId="285961D9"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6.25.1. contiver vícios insanáveis;</w:t>
      </w:r>
    </w:p>
    <w:p w14:paraId="080B87F8" w14:textId="77777777" w:rsidR="00610355" w:rsidRPr="00610355" w:rsidRDefault="00610355" w:rsidP="006D495A">
      <w:pPr>
        <w:jc w:val="both"/>
        <w:rPr>
          <w:rFonts w:ascii="Segoe UI" w:hAnsi="Segoe UI" w:cs="Segoe UI"/>
          <w:bCs/>
          <w:iCs/>
          <w:sz w:val="23"/>
          <w:szCs w:val="23"/>
        </w:rPr>
      </w:pPr>
      <w:r w:rsidRPr="00610355">
        <w:rPr>
          <w:rFonts w:ascii="Segoe UI" w:hAnsi="Segoe UI" w:cs="Segoe UI"/>
          <w:bCs/>
          <w:sz w:val="23"/>
          <w:szCs w:val="23"/>
        </w:rPr>
        <w:t>6.25.2não obedecer às especificações técnicas pormenorizadas neste aviso ou em seus anexos</w:t>
      </w:r>
      <w:r w:rsidRPr="00610355">
        <w:rPr>
          <w:rFonts w:ascii="Segoe UI" w:hAnsi="Segoe UI" w:cs="Segoe UI"/>
          <w:bCs/>
          <w:iCs/>
          <w:sz w:val="23"/>
          <w:szCs w:val="23"/>
        </w:rPr>
        <w:t>;</w:t>
      </w:r>
    </w:p>
    <w:p w14:paraId="3D6BE92B"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lastRenderedPageBreak/>
        <w:t>6.</w:t>
      </w:r>
      <w:proofErr w:type="gramStart"/>
      <w:r w:rsidRPr="00610355">
        <w:rPr>
          <w:rFonts w:ascii="Segoe UI" w:hAnsi="Segoe UI" w:cs="Segoe UI"/>
          <w:bCs/>
          <w:sz w:val="23"/>
          <w:szCs w:val="23"/>
        </w:rPr>
        <w:t>25.3..</w:t>
      </w:r>
      <w:proofErr w:type="gramEnd"/>
      <w:r w:rsidRPr="00610355">
        <w:rPr>
          <w:rFonts w:ascii="Segoe UI" w:hAnsi="Segoe UI" w:cs="Segoe UI"/>
          <w:bCs/>
          <w:iCs/>
          <w:sz w:val="23"/>
          <w:szCs w:val="23"/>
        </w:rPr>
        <w:t xml:space="preserve"> </w:t>
      </w:r>
      <w:r w:rsidRPr="00610355">
        <w:rPr>
          <w:rFonts w:ascii="Segoe UI" w:hAnsi="Segoe UI" w:cs="Segoe UI"/>
          <w:bCs/>
          <w:sz w:val="23"/>
          <w:szCs w:val="23"/>
        </w:rPr>
        <w:t>apresentar preços inexequíveis ou permanecerem acima do preço máximo definido para a contratação;</w:t>
      </w:r>
    </w:p>
    <w:p w14:paraId="6FDCF9AC" w14:textId="77777777" w:rsidR="00610355" w:rsidRPr="00610355" w:rsidRDefault="00610355" w:rsidP="006D495A">
      <w:pPr>
        <w:jc w:val="both"/>
        <w:rPr>
          <w:rFonts w:ascii="Segoe UI" w:hAnsi="Segoe UI" w:cs="Segoe UI"/>
          <w:bCs/>
          <w:iCs/>
          <w:sz w:val="23"/>
          <w:szCs w:val="23"/>
        </w:rPr>
      </w:pPr>
      <w:r w:rsidRPr="00610355">
        <w:rPr>
          <w:rFonts w:ascii="Segoe UI" w:hAnsi="Segoe UI" w:cs="Segoe UI"/>
          <w:bCs/>
          <w:sz w:val="23"/>
          <w:szCs w:val="23"/>
        </w:rPr>
        <w:t>6.25.4. não tiverem sua exequibilidade demonstrada, quando exigido pela Administração</w:t>
      </w:r>
      <w:r w:rsidRPr="00610355">
        <w:rPr>
          <w:rFonts w:ascii="Segoe UI" w:hAnsi="Segoe UI" w:cs="Segoe UI"/>
          <w:bCs/>
          <w:iCs/>
          <w:sz w:val="23"/>
          <w:szCs w:val="23"/>
        </w:rPr>
        <w:t>;</w:t>
      </w:r>
    </w:p>
    <w:p w14:paraId="0B6340A3"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6.25.5. apresentar desconformidade com quaisquer outras exigências deste aviso ou seus anexos, desde que insanável.</w:t>
      </w:r>
    </w:p>
    <w:p w14:paraId="79B35825" w14:textId="77777777" w:rsidR="00610355" w:rsidRPr="00610355" w:rsidRDefault="00610355" w:rsidP="006D495A">
      <w:pPr>
        <w:jc w:val="both"/>
        <w:rPr>
          <w:rFonts w:ascii="Segoe UI" w:hAnsi="Segoe UI" w:cs="Segoe UI"/>
          <w:bCs/>
          <w:i/>
          <w:sz w:val="23"/>
          <w:szCs w:val="23"/>
        </w:rPr>
      </w:pPr>
      <w:r w:rsidRPr="00610355">
        <w:rPr>
          <w:rFonts w:ascii="Segoe UI" w:hAnsi="Segoe UI" w:cs="Segoe UI"/>
          <w:bCs/>
          <w:sz w:val="23"/>
          <w:szCs w:val="23"/>
        </w:rPr>
        <w:t>6.</w:t>
      </w:r>
      <w:proofErr w:type="gramStart"/>
      <w:r w:rsidRPr="00610355">
        <w:rPr>
          <w:rFonts w:ascii="Segoe UI" w:hAnsi="Segoe UI" w:cs="Segoe UI"/>
          <w:bCs/>
          <w:sz w:val="23"/>
          <w:szCs w:val="23"/>
        </w:rPr>
        <w:t>26..</w:t>
      </w:r>
      <w:proofErr w:type="gramEnd"/>
      <w:r w:rsidRPr="00610355">
        <w:rPr>
          <w:rFonts w:ascii="Segoe UI" w:hAnsi="Segoe UI" w:cs="Segoe UI"/>
          <w:bCs/>
          <w:sz w:val="23"/>
          <w:szCs w:val="23"/>
        </w:rPr>
        <w:t xml:space="preserve"> Quando o(a) licitante não conseguir comprovar que possui ou possuirá recursos suficientes para executar a contento o objeto, será considerada inexequível a proposta de preços ou menor lance que:</w:t>
      </w:r>
    </w:p>
    <w:p w14:paraId="704986B7" w14:textId="77777777" w:rsidR="00610355" w:rsidRPr="00610355" w:rsidRDefault="00610355" w:rsidP="006D495A">
      <w:pPr>
        <w:jc w:val="both"/>
        <w:rPr>
          <w:rFonts w:ascii="Segoe UI" w:hAnsi="Segoe UI" w:cs="Segoe UI"/>
          <w:bCs/>
          <w:i/>
          <w:sz w:val="23"/>
          <w:szCs w:val="23"/>
        </w:rPr>
      </w:pPr>
      <w:r w:rsidRPr="00610355">
        <w:rPr>
          <w:rFonts w:ascii="Segoe UI" w:hAnsi="Segoe UI" w:cs="Segoe UI"/>
          <w:bCs/>
          <w:sz w:val="23"/>
          <w:szCs w:val="23"/>
        </w:rPr>
        <w:t>6.26.1.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4FC1FD4F"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6.26.2. apresentar 01 (um) ou mais valores da planilha de custo que sejam inferiores àqueles fixados em instrumentos de caráter normativo obrigatório, tais como leis, medidas provisórias e convenções coletivas de trabalho vigentes.</w:t>
      </w:r>
    </w:p>
    <w:p w14:paraId="601FB004"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 xml:space="preserve">6.27. Se houver indícios de inexequibilidade da proposta de preço, ou em caso da necessidade de esclarecimentos complementares, poderão ser efetuadas diligências, para que o(a) licitante comprove a exequibilidade da proposta.  </w:t>
      </w:r>
    </w:p>
    <w:p w14:paraId="3AB06E02"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6.28. Erros no preenchimento da planilha não constituem motivo para a desclassificação da proposta. A planilha poderá́ ser ajustada pela licitante, no prazo indicado pelo sistema, desde que não haja majoração do preço.</w:t>
      </w:r>
    </w:p>
    <w:p w14:paraId="1D79136D"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6.29. O ajuste de que trata este dispositivo se limita a sanar erros ou falhas que não alterem a substância das propostas;</w:t>
      </w:r>
    </w:p>
    <w:p w14:paraId="48EB0820"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6.30. Para fins de análise da proposta quanto ao cumprimento das especificações do objeto, poderá ser colhida a manifestação escrita do setor requisitante do serviço ou da área especializada no objeto.</w:t>
      </w:r>
    </w:p>
    <w:p w14:paraId="7BA3910F"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6.31. Se a proposta ou lance vencedora for desclassificada, será examinada a proposta ou lance subsequente, e, assim sucessivamente, na ordem de classificação.</w:t>
      </w:r>
    </w:p>
    <w:p w14:paraId="34AC5536" w14:textId="4C29479D"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 xml:space="preserve">6.32. Neste Pregão não será estabelecida margem de preferência, notadamente em razão da ausência de decisão fundamentada do Poder Executivo Federal (inciso I do § 1º do art. </w:t>
      </w:r>
      <w:r w:rsidRPr="00610355">
        <w:rPr>
          <w:rFonts w:ascii="Segoe UI" w:hAnsi="Segoe UI" w:cs="Segoe UI"/>
          <w:bCs/>
          <w:sz w:val="23"/>
          <w:szCs w:val="23"/>
        </w:rPr>
        <w:lastRenderedPageBreak/>
        <w:t>26 da Lei nº. 14.133/2021), bem como o fato de não existir regulamentação local (inciso II do art. 26 da Lei nº. 14.133/2021).</w:t>
      </w:r>
    </w:p>
    <w:p w14:paraId="524DC066" w14:textId="77777777" w:rsidR="00610355" w:rsidRPr="00610355" w:rsidRDefault="00610355" w:rsidP="006D495A">
      <w:pPr>
        <w:jc w:val="both"/>
        <w:rPr>
          <w:rFonts w:ascii="Segoe UI" w:hAnsi="Segoe UI" w:cs="Segoe UI"/>
          <w:b/>
          <w:bCs/>
          <w:sz w:val="23"/>
          <w:szCs w:val="23"/>
        </w:rPr>
      </w:pPr>
      <w:r w:rsidRPr="00610355">
        <w:rPr>
          <w:rFonts w:ascii="Segoe UI" w:hAnsi="Segoe UI" w:cs="Segoe UI"/>
          <w:b/>
          <w:bCs/>
          <w:sz w:val="23"/>
          <w:szCs w:val="23"/>
        </w:rPr>
        <w:t>7. Da habilitação</w:t>
      </w:r>
    </w:p>
    <w:p w14:paraId="0BDAE359" w14:textId="77777777" w:rsidR="00610355" w:rsidRPr="00610355" w:rsidRDefault="00610355" w:rsidP="006D495A">
      <w:pPr>
        <w:jc w:val="both"/>
        <w:rPr>
          <w:rFonts w:ascii="Segoe UI" w:hAnsi="Segoe UI" w:cs="Segoe UI"/>
          <w:bCs/>
          <w:sz w:val="23"/>
          <w:szCs w:val="23"/>
        </w:rPr>
      </w:pPr>
      <w:r w:rsidRPr="00610355">
        <w:rPr>
          <w:rFonts w:ascii="Segoe UI" w:hAnsi="Segoe UI" w:cs="Segoe UI"/>
          <w:b/>
          <w:bCs/>
          <w:sz w:val="23"/>
          <w:szCs w:val="23"/>
        </w:rPr>
        <w:t>7.1.</w:t>
      </w:r>
      <w:r w:rsidRPr="00610355">
        <w:rPr>
          <w:rFonts w:ascii="Segoe UI" w:hAnsi="Segoe UI" w:cs="Segoe UI"/>
          <w:bCs/>
          <w:sz w:val="23"/>
          <w:szCs w:val="23"/>
        </w:rPr>
        <w:t xml:space="preserve"> </w:t>
      </w:r>
      <w:r w:rsidRPr="00610355">
        <w:rPr>
          <w:rFonts w:ascii="Segoe UI" w:hAnsi="Segoe UI" w:cs="Segoe UI"/>
          <w:b/>
          <w:bCs/>
          <w:sz w:val="23"/>
          <w:szCs w:val="23"/>
        </w:rPr>
        <w:t>Relativos à Habilitação Jurídica:</w:t>
      </w:r>
      <w:r w:rsidRPr="00610355">
        <w:rPr>
          <w:rFonts w:ascii="Segoe UI" w:hAnsi="Segoe UI" w:cs="Segoe UI"/>
          <w:bCs/>
          <w:sz w:val="23"/>
          <w:szCs w:val="23"/>
        </w:rPr>
        <w:t xml:space="preserve"> </w:t>
      </w:r>
    </w:p>
    <w:p w14:paraId="67507C16"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a) registro comercial</w:t>
      </w:r>
      <w:r w:rsidRPr="00610355">
        <w:rPr>
          <w:rFonts w:ascii="Segoe UI" w:hAnsi="Segoe UI" w:cs="Segoe UI"/>
          <w:bCs/>
          <w:i/>
          <w:iCs/>
          <w:sz w:val="23"/>
          <w:szCs w:val="23"/>
        </w:rPr>
        <w:t xml:space="preserve">, </w:t>
      </w:r>
      <w:r w:rsidRPr="00610355">
        <w:rPr>
          <w:rFonts w:ascii="Segoe UI" w:hAnsi="Segoe UI" w:cs="Segoe UI"/>
          <w:bCs/>
          <w:sz w:val="23"/>
          <w:szCs w:val="23"/>
        </w:rPr>
        <w:t>no caso de empresa individual;</w:t>
      </w:r>
    </w:p>
    <w:p w14:paraId="15B53F06"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 xml:space="preserve">b) ato constitutivo, estatuto ou contrato social em vigor devidamente registrado em se tratando de sociedades empresariais e, no caso de sociedades por ações, acompanhado de documentos de eleição de seus administradores; </w:t>
      </w:r>
    </w:p>
    <w:p w14:paraId="653F734A"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b.1) os documentos em apreço deverão estar acompanhados de todas as alterações ou da consolidação respectiva.</w:t>
      </w:r>
    </w:p>
    <w:p w14:paraId="4E36BADE"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c) inscrição de ato constitutivo, no caso de sociedades civis, acompanhada de prova de diretoria em exercício;</w:t>
      </w:r>
    </w:p>
    <w:p w14:paraId="24ABC073"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d) Cédula de identidade e CPF dos sócios da empresa;</w:t>
      </w:r>
    </w:p>
    <w:p w14:paraId="6C02C189" w14:textId="77777777" w:rsidR="00610355" w:rsidRPr="00610355" w:rsidRDefault="00610355" w:rsidP="006D495A">
      <w:pPr>
        <w:jc w:val="both"/>
        <w:rPr>
          <w:rFonts w:ascii="Segoe UI" w:hAnsi="Segoe UI" w:cs="Segoe UI"/>
          <w:b/>
          <w:bCs/>
          <w:sz w:val="23"/>
          <w:szCs w:val="23"/>
        </w:rPr>
      </w:pPr>
      <w:r w:rsidRPr="00610355">
        <w:rPr>
          <w:rFonts w:ascii="Segoe UI" w:hAnsi="Segoe UI" w:cs="Segoe UI"/>
          <w:b/>
          <w:bCs/>
          <w:sz w:val="23"/>
          <w:szCs w:val="23"/>
        </w:rPr>
        <w:t>7.2.</w:t>
      </w:r>
      <w:r w:rsidRPr="00610355">
        <w:rPr>
          <w:rFonts w:ascii="Segoe UI" w:hAnsi="Segoe UI" w:cs="Segoe UI"/>
          <w:bCs/>
          <w:sz w:val="23"/>
          <w:szCs w:val="23"/>
        </w:rPr>
        <w:t xml:space="preserve"> </w:t>
      </w:r>
      <w:r w:rsidRPr="00610355">
        <w:rPr>
          <w:rFonts w:ascii="Segoe UI" w:hAnsi="Segoe UI" w:cs="Segoe UI"/>
          <w:b/>
          <w:bCs/>
          <w:sz w:val="23"/>
          <w:szCs w:val="23"/>
        </w:rPr>
        <w:t xml:space="preserve">Relativos à Regularidade Fiscal: </w:t>
      </w:r>
    </w:p>
    <w:p w14:paraId="40C782BB" w14:textId="77777777" w:rsidR="00610355" w:rsidRPr="00610355" w:rsidRDefault="00610355" w:rsidP="006D495A">
      <w:pPr>
        <w:jc w:val="both"/>
        <w:rPr>
          <w:rFonts w:ascii="Segoe UI" w:hAnsi="Segoe UI" w:cs="Segoe UI"/>
          <w:bCs/>
          <w:iCs/>
          <w:sz w:val="23"/>
          <w:szCs w:val="23"/>
        </w:rPr>
      </w:pPr>
      <w:r w:rsidRPr="00610355">
        <w:rPr>
          <w:rFonts w:ascii="Segoe UI" w:hAnsi="Segoe UI" w:cs="Segoe UI"/>
          <w:bCs/>
          <w:sz w:val="23"/>
          <w:szCs w:val="23"/>
        </w:rPr>
        <w:t xml:space="preserve">a) </w:t>
      </w:r>
      <w:r w:rsidRPr="00610355">
        <w:rPr>
          <w:rFonts w:ascii="Segoe UI" w:hAnsi="Segoe UI" w:cs="Segoe UI"/>
          <w:bCs/>
          <w:iCs/>
          <w:sz w:val="23"/>
          <w:szCs w:val="23"/>
        </w:rPr>
        <w:t xml:space="preserve">prova de inscrição no Cadastro Nacional de </w:t>
      </w:r>
      <w:r w:rsidRPr="00610355">
        <w:rPr>
          <w:rFonts w:ascii="Segoe UI" w:hAnsi="Segoe UI" w:cs="Segoe UI"/>
          <w:bCs/>
          <w:sz w:val="23"/>
          <w:szCs w:val="23"/>
        </w:rPr>
        <w:t xml:space="preserve">Pessoas </w:t>
      </w:r>
      <w:r w:rsidRPr="00610355">
        <w:rPr>
          <w:rFonts w:ascii="Segoe UI" w:hAnsi="Segoe UI" w:cs="Segoe UI"/>
          <w:bCs/>
          <w:iCs/>
          <w:sz w:val="23"/>
          <w:szCs w:val="23"/>
        </w:rPr>
        <w:t xml:space="preserve">Jurídicas (CNPJ) (emitida via internet); </w:t>
      </w:r>
    </w:p>
    <w:p w14:paraId="40EF1162" w14:textId="77777777" w:rsidR="00610355" w:rsidRPr="00610355" w:rsidRDefault="00610355" w:rsidP="006D495A">
      <w:pPr>
        <w:jc w:val="both"/>
        <w:rPr>
          <w:rFonts w:ascii="Segoe UI" w:hAnsi="Segoe UI" w:cs="Segoe UI"/>
          <w:bCs/>
          <w:iCs/>
          <w:sz w:val="23"/>
          <w:szCs w:val="23"/>
        </w:rPr>
      </w:pPr>
      <w:r w:rsidRPr="00610355">
        <w:rPr>
          <w:rFonts w:ascii="Segoe UI" w:hAnsi="Segoe UI" w:cs="Segoe UI"/>
          <w:bCs/>
          <w:iCs/>
          <w:sz w:val="23"/>
          <w:szCs w:val="23"/>
        </w:rPr>
        <w:t>b) prova de regularidade relativa para com as Fazendas Federal, Estadual e Municipal da sede do licitante;</w:t>
      </w:r>
    </w:p>
    <w:p w14:paraId="2E7AA116" w14:textId="77777777" w:rsidR="00610355" w:rsidRPr="00610355" w:rsidRDefault="00610355" w:rsidP="006D495A">
      <w:pPr>
        <w:jc w:val="both"/>
        <w:rPr>
          <w:rFonts w:ascii="Segoe UI" w:hAnsi="Segoe UI" w:cs="Segoe UI"/>
          <w:bCs/>
          <w:iCs/>
          <w:sz w:val="23"/>
          <w:szCs w:val="23"/>
        </w:rPr>
      </w:pPr>
      <w:r w:rsidRPr="00610355">
        <w:rPr>
          <w:rFonts w:ascii="Segoe UI" w:hAnsi="Segoe UI" w:cs="Segoe UI"/>
          <w:bCs/>
          <w:iCs/>
          <w:sz w:val="23"/>
          <w:szCs w:val="23"/>
        </w:rPr>
        <w:t>c) prova de regularidade a Seguridade Social (CND/INSS) e ao Fundo de Garantia por Tempo de Serviço (CRF/FGTS), demonstrando situação regular no cumprimento dos encargos sociais instituídos por lei.</w:t>
      </w:r>
    </w:p>
    <w:p w14:paraId="3182A395" w14:textId="77777777" w:rsidR="00610355" w:rsidRPr="00610355" w:rsidRDefault="00610355" w:rsidP="006D495A">
      <w:pPr>
        <w:jc w:val="both"/>
        <w:rPr>
          <w:rFonts w:ascii="Segoe UI" w:hAnsi="Segoe UI" w:cs="Segoe UI"/>
          <w:bCs/>
          <w:iCs/>
          <w:sz w:val="23"/>
          <w:szCs w:val="23"/>
        </w:rPr>
      </w:pPr>
      <w:r w:rsidRPr="00610355">
        <w:rPr>
          <w:rFonts w:ascii="Segoe UI" w:hAnsi="Segoe UI" w:cs="Segoe UI"/>
          <w:bCs/>
          <w:iCs/>
          <w:sz w:val="23"/>
          <w:szCs w:val="23"/>
        </w:rPr>
        <w:t>d) prova de inexistência de débitos trabalhistas (CNDT).</w:t>
      </w:r>
    </w:p>
    <w:p w14:paraId="7BCA55C1" w14:textId="77777777" w:rsidR="00610355" w:rsidRPr="00610355" w:rsidRDefault="00610355" w:rsidP="006D495A">
      <w:pPr>
        <w:jc w:val="both"/>
        <w:rPr>
          <w:rFonts w:ascii="Segoe UI" w:hAnsi="Segoe UI" w:cs="Segoe UI"/>
          <w:b/>
          <w:bCs/>
          <w:iCs/>
          <w:sz w:val="23"/>
          <w:szCs w:val="23"/>
        </w:rPr>
      </w:pPr>
      <w:r w:rsidRPr="00610355">
        <w:rPr>
          <w:rFonts w:ascii="Segoe UI" w:hAnsi="Segoe UI" w:cs="Segoe UI"/>
          <w:b/>
          <w:bCs/>
          <w:iCs/>
          <w:sz w:val="23"/>
          <w:szCs w:val="23"/>
        </w:rPr>
        <w:t>7.3.</w:t>
      </w:r>
      <w:r w:rsidRPr="00610355">
        <w:rPr>
          <w:rFonts w:ascii="Segoe UI" w:hAnsi="Segoe UI" w:cs="Segoe UI"/>
          <w:bCs/>
          <w:iCs/>
          <w:sz w:val="23"/>
          <w:szCs w:val="23"/>
        </w:rPr>
        <w:t xml:space="preserve">  </w:t>
      </w:r>
      <w:r w:rsidRPr="00610355">
        <w:rPr>
          <w:rFonts w:ascii="Segoe UI" w:hAnsi="Segoe UI" w:cs="Segoe UI"/>
          <w:b/>
          <w:bCs/>
          <w:iCs/>
          <w:sz w:val="23"/>
          <w:szCs w:val="23"/>
        </w:rPr>
        <w:t>Qualificação Econômico-Financeira:</w:t>
      </w:r>
    </w:p>
    <w:p w14:paraId="1C48CA05" w14:textId="77777777" w:rsidR="00610355" w:rsidRPr="00610355" w:rsidRDefault="00610355" w:rsidP="006D495A">
      <w:pPr>
        <w:jc w:val="both"/>
        <w:rPr>
          <w:rFonts w:ascii="Segoe UI" w:hAnsi="Segoe UI" w:cs="Segoe UI"/>
          <w:bCs/>
          <w:iCs/>
          <w:sz w:val="23"/>
          <w:szCs w:val="23"/>
        </w:rPr>
      </w:pPr>
      <w:r w:rsidRPr="00610355">
        <w:rPr>
          <w:rFonts w:ascii="Segoe UI" w:hAnsi="Segoe UI" w:cs="Segoe UI"/>
          <w:bCs/>
          <w:iCs/>
          <w:sz w:val="23"/>
          <w:szCs w:val="23"/>
        </w:rPr>
        <w:t>Certidão negativa de falência ou concordata expedida pelo distribuidor da sede da pessoa jurídica.</w:t>
      </w:r>
    </w:p>
    <w:p w14:paraId="2F7AF3DD" w14:textId="77777777" w:rsidR="00610355" w:rsidRPr="00610355" w:rsidRDefault="00610355" w:rsidP="006D495A">
      <w:pPr>
        <w:numPr>
          <w:ilvl w:val="1"/>
          <w:numId w:val="33"/>
        </w:numPr>
        <w:jc w:val="both"/>
        <w:rPr>
          <w:rFonts w:ascii="Segoe UI" w:hAnsi="Segoe UI" w:cs="Segoe UI"/>
          <w:b/>
          <w:bCs/>
          <w:sz w:val="23"/>
          <w:szCs w:val="23"/>
        </w:rPr>
      </w:pPr>
      <w:r w:rsidRPr="00610355">
        <w:rPr>
          <w:rFonts w:ascii="Segoe UI" w:hAnsi="Segoe UI" w:cs="Segoe UI"/>
          <w:b/>
          <w:bCs/>
          <w:sz w:val="23"/>
          <w:szCs w:val="23"/>
        </w:rPr>
        <w:t>– Documentos Complementares</w:t>
      </w:r>
    </w:p>
    <w:p w14:paraId="1AEA3B28"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 xml:space="preserve">a)Declaração da licitante de que não possui em seu quadro de pessoal empregado(s) com menos de 18 (dezoito) anos em trabalho noturno, perigoso ou insalubre e de 16 (dezesseis) </w:t>
      </w:r>
      <w:r w:rsidRPr="00610355">
        <w:rPr>
          <w:rFonts w:ascii="Segoe UI" w:hAnsi="Segoe UI" w:cs="Segoe UI"/>
          <w:bCs/>
          <w:sz w:val="23"/>
          <w:szCs w:val="23"/>
        </w:rPr>
        <w:lastRenderedPageBreak/>
        <w:t xml:space="preserve">anos em qualquer trabalho, salvo na condição de aprendiz, nos termos do inciso V do artigo 27 da Lei 8.666/93. </w:t>
      </w:r>
    </w:p>
    <w:p w14:paraId="26EC2727"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7.5. Após a entrega dos documentos para habilitação, não será permitida a substituição ou apresentação de novos documentos, salvo em sede de diligência, para:</w:t>
      </w:r>
    </w:p>
    <w:p w14:paraId="4CA6D0CB"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7.5.1. complementação de informações acerca dos documentos já apresentados pela(s) licitante(s) e desde que necessária para apurar fatos existentes à época da abertura do certame;</w:t>
      </w:r>
    </w:p>
    <w:p w14:paraId="36A4DC7B"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7.5.2. atualização de documentos cuja validade tenha expirado após a data de recebimento das propostas.</w:t>
      </w:r>
    </w:p>
    <w:p w14:paraId="6DAB2143"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 xml:space="preserve">7.6.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14:paraId="59280B96"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7.7. Os documentos de habilitação poderá ser:</w:t>
      </w:r>
    </w:p>
    <w:p w14:paraId="70516A42"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7.7.1. apresentada em original, por cópia ou por qualquer outro meio expressamente admitido pela Administração;</w:t>
      </w:r>
    </w:p>
    <w:p w14:paraId="35CA4E28" w14:textId="66AD39CF" w:rsidR="00610355" w:rsidRPr="00610355" w:rsidRDefault="00610355" w:rsidP="006D495A">
      <w:pPr>
        <w:jc w:val="both"/>
        <w:rPr>
          <w:rFonts w:ascii="Segoe UI" w:hAnsi="Segoe UI" w:cs="Segoe UI"/>
          <w:b/>
          <w:bCs/>
          <w:sz w:val="23"/>
          <w:szCs w:val="23"/>
        </w:rPr>
      </w:pPr>
      <w:r w:rsidRPr="00610355">
        <w:rPr>
          <w:rFonts w:ascii="Segoe UI" w:hAnsi="Segoe UI" w:cs="Segoe UI"/>
          <w:bCs/>
          <w:sz w:val="23"/>
          <w:szCs w:val="23"/>
        </w:rPr>
        <w:t>7.7.2. substituída por registro cadastral emitido pela Administração, desde que o registro tenha sido feito em obediência ao disposta na Lei nº. 14.133/2021.</w:t>
      </w:r>
    </w:p>
    <w:p w14:paraId="2D252262" w14:textId="77777777" w:rsidR="00610355" w:rsidRPr="00610355" w:rsidRDefault="00610355" w:rsidP="006D495A">
      <w:pPr>
        <w:jc w:val="both"/>
        <w:rPr>
          <w:rFonts w:ascii="Segoe UI" w:hAnsi="Segoe UI" w:cs="Segoe UI"/>
          <w:b/>
          <w:bCs/>
          <w:sz w:val="23"/>
          <w:szCs w:val="23"/>
        </w:rPr>
      </w:pPr>
      <w:r w:rsidRPr="00610355">
        <w:rPr>
          <w:rFonts w:ascii="Segoe UI" w:hAnsi="Segoe UI" w:cs="Segoe UI"/>
          <w:b/>
          <w:bCs/>
          <w:sz w:val="23"/>
          <w:szCs w:val="23"/>
        </w:rPr>
        <w:t>8. Das impugnações, dos pedidos de esclarecimentos e dos recursos</w:t>
      </w:r>
    </w:p>
    <w:p w14:paraId="04A4D8E1"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14:paraId="4320E9F5"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 xml:space="preserve">8.1.1. A resposta à impugnação ou ao pedido de esclarecimento será divulgada no sítio </w:t>
      </w:r>
      <w:hyperlink r:id="rId13" w:history="1">
        <w:r w:rsidRPr="00610355">
          <w:rPr>
            <w:rStyle w:val="Hyperlink"/>
            <w:rFonts w:ascii="Segoe UI" w:hAnsi="Segoe UI" w:cs="Segoe UI"/>
            <w:bCs/>
            <w:sz w:val="23"/>
            <w:szCs w:val="23"/>
          </w:rPr>
          <w:t>Prefeitura Municipal de São Domingos das Dores - Licitações (saodomingosdasdores.mg.gov.br)</w:t>
        </w:r>
      </w:hyperlink>
      <w:r w:rsidRPr="00610355">
        <w:rPr>
          <w:rFonts w:ascii="Segoe UI" w:hAnsi="Segoe UI" w:cs="Segoe UI"/>
          <w:bCs/>
          <w:sz w:val="23"/>
          <w:szCs w:val="23"/>
        </w:rPr>
        <w:t>no prazo de até 03 (três) dias úteis, limitando ao último dia anterior à data de abertura do certame.</w:t>
      </w:r>
    </w:p>
    <w:p w14:paraId="60BC3B03"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8.2. Dos atos da Administração decorrentes deste Pregão cabem:</w:t>
      </w:r>
    </w:p>
    <w:p w14:paraId="3030C838"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8.2.1. recurso, no prazo de 03 (três) dias úteis, contado da data de intimação ou de lavratura da ata, em face de:</w:t>
      </w:r>
    </w:p>
    <w:p w14:paraId="5A7DD5EC"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8.2.1.1. julgamento de propostas;</w:t>
      </w:r>
    </w:p>
    <w:p w14:paraId="2884A6D0"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8.2.1.2. ato de habilitação ou inabilitação de licitante;</w:t>
      </w:r>
    </w:p>
    <w:p w14:paraId="04003882"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lastRenderedPageBreak/>
        <w:t>8.2.1.3. anulação ou revogação do Pregão;</w:t>
      </w:r>
    </w:p>
    <w:p w14:paraId="17847685"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8.2.1.4. extinção do contrato administrativo, quando determinada por ato unilateral e escrito da Administração;</w:t>
      </w:r>
    </w:p>
    <w:p w14:paraId="4FC394FF"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8.2.2. pedido de reconsideração, no prazo de 03 (três) dias úteis, contado da data de intimação, relativa a ato do qual não caiba recurso hierárquico.</w:t>
      </w:r>
    </w:p>
    <w:p w14:paraId="1D37DBD2"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8.3. Quando ao recurso apresentado em virtude do disposto nos subitens 8.2.1.1 e 8.2.1.2 serão observadas as seguintes disposições:</w:t>
      </w:r>
    </w:p>
    <w:p w14:paraId="02F8D153"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8.3.1. a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14:paraId="1E82FBF3"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8.3.2. a apreciação dar-se-á em fase única.</w:t>
      </w:r>
    </w:p>
    <w:p w14:paraId="220865DC"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8.4. O recurso e o pedido de reconsideração terão efeito suspensivo do ato ou da decisão recorrida até que sobrevenha decisão final da autoridade competente.</w:t>
      </w:r>
    </w:p>
    <w:p w14:paraId="37386577"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8.5. O prazo para apresentação de contrarrazões será de 03 (três) dias úteis e terá início na data de intimação pessoal ou de divulgação da interposição do recurso.</w:t>
      </w:r>
    </w:p>
    <w:p w14:paraId="09995715"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8.5.1. A intimação pessoal poderá ser feita por meio eletrônico, tal como: e-mail.</w:t>
      </w:r>
    </w:p>
    <w:p w14:paraId="5AAE73BB"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8.6. Será assegurado a licitante vista dos elementos indispensáveis à defesa de seus interesses.</w:t>
      </w:r>
    </w:p>
    <w:p w14:paraId="719AA220"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544A939E"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8.8. Na elaboração de suas decisões, a autoridade competente será auxiliada pelo órgão de assessoramento jurídico, que deverá dirimir dúvidas e subsidiá-la com as informações necessárias.</w:t>
      </w:r>
    </w:p>
    <w:p w14:paraId="4C0E071D"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8.9. O acolhimento do recurso implicará invalidação apenas de ato insuscetível de aproveitamento.</w:t>
      </w:r>
    </w:p>
    <w:p w14:paraId="5133C0E5" w14:textId="77777777" w:rsidR="00610355" w:rsidRPr="00610355" w:rsidRDefault="00610355" w:rsidP="006D495A">
      <w:pPr>
        <w:jc w:val="both"/>
        <w:rPr>
          <w:rFonts w:ascii="Segoe UI" w:hAnsi="Segoe UI" w:cs="Segoe UI"/>
          <w:b/>
          <w:bCs/>
          <w:sz w:val="23"/>
          <w:szCs w:val="23"/>
        </w:rPr>
      </w:pPr>
      <w:r w:rsidRPr="00610355">
        <w:rPr>
          <w:rFonts w:ascii="Segoe UI" w:hAnsi="Segoe UI" w:cs="Segoe UI"/>
          <w:b/>
          <w:bCs/>
          <w:sz w:val="23"/>
          <w:szCs w:val="23"/>
        </w:rPr>
        <w:t>9. Das penalidades da licitação pública</w:t>
      </w:r>
    </w:p>
    <w:p w14:paraId="497BF778"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lastRenderedPageBreak/>
        <w:t>9.1. O(A) licitante ou o(a) Contratado(a) será responsabilizada administrativamente pelas seguintes infrações:</w:t>
      </w:r>
    </w:p>
    <w:p w14:paraId="33D18E1C" w14:textId="77777777" w:rsidR="00610355" w:rsidRPr="00610355" w:rsidRDefault="00610355" w:rsidP="006D495A">
      <w:pPr>
        <w:numPr>
          <w:ilvl w:val="2"/>
          <w:numId w:val="26"/>
        </w:numPr>
        <w:jc w:val="both"/>
        <w:rPr>
          <w:rFonts w:ascii="Segoe UI" w:hAnsi="Segoe UI" w:cs="Segoe UI"/>
          <w:bCs/>
          <w:sz w:val="23"/>
          <w:szCs w:val="23"/>
        </w:rPr>
      </w:pPr>
      <w:r w:rsidRPr="00610355">
        <w:rPr>
          <w:rFonts w:ascii="Segoe UI" w:hAnsi="Segoe UI" w:cs="Segoe UI"/>
          <w:bCs/>
          <w:sz w:val="23"/>
          <w:szCs w:val="23"/>
        </w:rPr>
        <w:t>der causa à inexecução parcial do contrato administrativo;</w:t>
      </w:r>
    </w:p>
    <w:p w14:paraId="0945A802"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9.1.2. der causa à inexecução parcial do contrato administrativo que cause grave dano ao Contratante ou ao funcionamento dos serviços públicos ou ao interesse coletivo;</w:t>
      </w:r>
    </w:p>
    <w:p w14:paraId="504B146A"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9.1.3. der causa à inexecução total do contrato administrativo;</w:t>
      </w:r>
    </w:p>
    <w:p w14:paraId="6B5B0F7B"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9.1.4. deixar de entregar a documentação exigida para o certame;</w:t>
      </w:r>
    </w:p>
    <w:p w14:paraId="1F6DCDE2"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9.1.5. não mantiver a proposta, salvo em decorrência de fato superveniente devidamente justificado;</w:t>
      </w:r>
    </w:p>
    <w:p w14:paraId="528015AA"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9.1.6. não celebrar o contrato administrativo ou não entregar a documentação exigida para a contratação administrativa, quando convocado dentro do prazo de validade de sua proposta;</w:t>
      </w:r>
    </w:p>
    <w:p w14:paraId="16CC0E4D"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9.1.7. ensejar o retardamento da execução ou da entrega do objeto da contratação administrativa sem motivo justificado;</w:t>
      </w:r>
    </w:p>
    <w:p w14:paraId="2D4D56E6"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9.1.8. apresentar declaração ou documentação falsa exigida para o certame ou prestar declaração falsa durante a dispensa eletrônica ou execução do contrato administrativo;</w:t>
      </w:r>
    </w:p>
    <w:p w14:paraId="0B0B6E81"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9.1.9. fraudar a licitação pública ou praticar ato fraudulento na execução do contrato administrativo;</w:t>
      </w:r>
    </w:p>
    <w:p w14:paraId="509B0023" w14:textId="77777777" w:rsidR="00610355" w:rsidRPr="00610355" w:rsidRDefault="00610355" w:rsidP="006D495A">
      <w:pPr>
        <w:numPr>
          <w:ilvl w:val="2"/>
          <w:numId w:val="27"/>
        </w:numPr>
        <w:jc w:val="both"/>
        <w:rPr>
          <w:rFonts w:ascii="Segoe UI" w:hAnsi="Segoe UI" w:cs="Segoe UI"/>
          <w:bCs/>
          <w:sz w:val="23"/>
          <w:szCs w:val="23"/>
        </w:rPr>
      </w:pPr>
      <w:r w:rsidRPr="00610355">
        <w:rPr>
          <w:rFonts w:ascii="Segoe UI" w:hAnsi="Segoe UI" w:cs="Segoe UI"/>
          <w:bCs/>
          <w:sz w:val="23"/>
          <w:szCs w:val="23"/>
        </w:rPr>
        <w:t>comportar-se de modo inidôneo ou cometer fraude de qualquer natureza;</w:t>
      </w:r>
    </w:p>
    <w:p w14:paraId="65611E2C"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9.1.11. praticar atos ilícitos com vistas a frustrar os objetivos do certame;</w:t>
      </w:r>
    </w:p>
    <w:p w14:paraId="59CF678F" w14:textId="77777777" w:rsidR="00610355" w:rsidRPr="00610355" w:rsidRDefault="00610355" w:rsidP="006D495A">
      <w:pPr>
        <w:numPr>
          <w:ilvl w:val="2"/>
          <w:numId w:val="29"/>
        </w:numPr>
        <w:jc w:val="both"/>
        <w:rPr>
          <w:rFonts w:ascii="Segoe UI" w:hAnsi="Segoe UI" w:cs="Segoe UI"/>
          <w:bCs/>
          <w:sz w:val="23"/>
          <w:szCs w:val="23"/>
        </w:rPr>
      </w:pPr>
      <w:r w:rsidRPr="00610355">
        <w:rPr>
          <w:rFonts w:ascii="Segoe UI" w:hAnsi="Segoe UI" w:cs="Segoe UI"/>
          <w:bCs/>
          <w:sz w:val="23"/>
          <w:szCs w:val="23"/>
        </w:rPr>
        <w:t>praticar ato lesivo previsto no art. 5º da Lei nº 12.846/2013.</w:t>
      </w:r>
    </w:p>
    <w:p w14:paraId="04C4B02B"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9.2. Serão aplicadas ao responsável pelas infrações administrativas acima descritas as seguintes sanções:</w:t>
      </w:r>
    </w:p>
    <w:p w14:paraId="08A72596"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9.2.1. Advertência: quando o(a) Contratado(a) der causa à inexecução parcial do contrato administrativo, sempre que não se justificar a imposição de penalidade mais grave (§ 2º do art. 156 da Lei nº. 14.133/2021);</w:t>
      </w:r>
    </w:p>
    <w:p w14:paraId="0F59954E"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14:paraId="7AC19272"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lastRenderedPageBreak/>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14:paraId="6F1C19B2"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9.3. Multa:</w:t>
      </w:r>
    </w:p>
    <w:p w14:paraId="2412AC4A"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9.3.1. moratória de 05% (cinco por cento) por dia de atraso injustificado sobre o valor da parcela inadimplida, até o limite de 10 (dez) dias;</w:t>
      </w:r>
    </w:p>
    <w:p w14:paraId="7B6858A3"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 xml:space="preserve">9.3.1.1. O atraso superior a 02 (dois) dias autoriza ao Contratante a promover a rescisão do contrato administrativo por descumprimento ou cumprimento irregular de suas cláusulas, conforme dispõe o inciso I do art. 137 da Lei n. 14.133/2021. </w:t>
      </w:r>
    </w:p>
    <w:p w14:paraId="6D1D6989"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9.3.2. compensatória de 5</w:t>
      </w:r>
      <w:proofErr w:type="gramStart"/>
      <w:r w:rsidRPr="00610355">
        <w:rPr>
          <w:rFonts w:ascii="Segoe UI" w:hAnsi="Segoe UI" w:cs="Segoe UI"/>
          <w:bCs/>
          <w:sz w:val="23"/>
          <w:szCs w:val="23"/>
        </w:rPr>
        <w:t>%  (</w:t>
      </w:r>
      <w:proofErr w:type="gramEnd"/>
      <w:r w:rsidRPr="00610355">
        <w:rPr>
          <w:rFonts w:ascii="Segoe UI" w:hAnsi="Segoe UI" w:cs="Segoe UI"/>
          <w:bCs/>
          <w:sz w:val="23"/>
          <w:szCs w:val="23"/>
        </w:rPr>
        <w:t>cinco por cento) sobre o valor total do contrato administrativo, no caso de inexecução total do objeto;</w:t>
      </w:r>
    </w:p>
    <w:p w14:paraId="1C66A495"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9.4. A aplicação das sanções previstas neste contrato administrativo não exclui, em hipótese alguma, a obrigação de reparação integral do dano causado ao Contratante (§ 9º do art. 156 da Lei nº. 14.133/2021)</w:t>
      </w:r>
    </w:p>
    <w:p w14:paraId="28C4ACB1"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9.5. Todas as sanções previstas neste contrato administrativo poderão ser aplicadas cumulativamente com a multa (art. 156, §7º da Lei nº. 14.133/2021).</w:t>
      </w:r>
    </w:p>
    <w:p w14:paraId="1C21BD7F"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9.6. Antes da aplicação da multa será facultada a defesa da Contratante no prazo de 15 (quinze) dias úteis, contado da data de sua intimação (art. 157 da Lei nº. 14.133/2021)</w:t>
      </w:r>
    </w:p>
    <w:p w14:paraId="556F77A5"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14:paraId="304DCBDC"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9.8. Previamente ao encaminhamento à cobrança judicial, a multa poderá ser recolhida administrativamente no prazo máximo de 10 (dez) dias, a contar da data do recebimento da comunicação enviada pela autoridade competente.</w:t>
      </w:r>
    </w:p>
    <w:p w14:paraId="3392855F"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14:paraId="17136E2C"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9.10. Na aplicação das sanções serão considerados (§ 1º do art. 156 da Lei nº. 14.133/2021):</w:t>
      </w:r>
    </w:p>
    <w:p w14:paraId="5F764D99" w14:textId="77777777" w:rsidR="00610355" w:rsidRPr="00610355" w:rsidRDefault="00610355" w:rsidP="006D495A">
      <w:pPr>
        <w:numPr>
          <w:ilvl w:val="2"/>
          <w:numId w:val="31"/>
        </w:numPr>
        <w:jc w:val="both"/>
        <w:rPr>
          <w:rFonts w:ascii="Segoe UI" w:hAnsi="Segoe UI" w:cs="Segoe UI"/>
          <w:bCs/>
          <w:sz w:val="23"/>
          <w:szCs w:val="23"/>
        </w:rPr>
      </w:pPr>
      <w:r w:rsidRPr="00610355">
        <w:rPr>
          <w:rFonts w:ascii="Segoe UI" w:hAnsi="Segoe UI" w:cs="Segoe UI"/>
          <w:bCs/>
          <w:sz w:val="23"/>
          <w:szCs w:val="23"/>
        </w:rPr>
        <w:lastRenderedPageBreak/>
        <w:t>a natureza e a gravidade da infração cometida;</w:t>
      </w:r>
    </w:p>
    <w:p w14:paraId="588BC896" w14:textId="77777777" w:rsidR="00610355" w:rsidRPr="00610355" w:rsidRDefault="00610355" w:rsidP="006D495A">
      <w:pPr>
        <w:numPr>
          <w:ilvl w:val="2"/>
          <w:numId w:val="31"/>
        </w:numPr>
        <w:jc w:val="both"/>
        <w:rPr>
          <w:rFonts w:ascii="Segoe UI" w:hAnsi="Segoe UI" w:cs="Segoe UI"/>
          <w:bCs/>
          <w:sz w:val="23"/>
          <w:szCs w:val="23"/>
        </w:rPr>
      </w:pPr>
      <w:r w:rsidRPr="00610355">
        <w:rPr>
          <w:rFonts w:ascii="Segoe UI" w:hAnsi="Segoe UI" w:cs="Segoe UI"/>
          <w:bCs/>
          <w:sz w:val="23"/>
          <w:szCs w:val="23"/>
        </w:rPr>
        <w:t>as peculiaridades do caso concreto;</w:t>
      </w:r>
    </w:p>
    <w:p w14:paraId="059B12D0" w14:textId="77777777" w:rsidR="00610355" w:rsidRPr="00610355" w:rsidRDefault="00610355" w:rsidP="006D495A">
      <w:pPr>
        <w:numPr>
          <w:ilvl w:val="2"/>
          <w:numId w:val="31"/>
        </w:numPr>
        <w:jc w:val="both"/>
        <w:rPr>
          <w:rFonts w:ascii="Segoe UI" w:hAnsi="Segoe UI" w:cs="Segoe UI"/>
          <w:bCs/>
          <w:sz w:val="23"/>
          <w:szCs w:val="23"/>
        </w:rPr>
      </w:pPr>
      <w:r w:rsidRPr="00610355">
        <w:rPr>
          <w:rFonts w:ascii="Segoe UI" w:hAnsi="Segoe UI" w:cs="Segoe UI"/>
          <w:bCs/>
          <w:sz w:val="23"/>
          <w:szCs w:val="23"/>
        </w:rPr>
        <w:t>as circunstâncias agravantes ou atenuantes;</w:t>
      </w:r>
    </w:p>
    <w:p w14:paraId="292D73C1" w14:textId="77777777" w:rsidR="00610355" w:rsidRPr="00610355" w:rsidRDefault="00610355" w:rsidP="006D495A">
      <w:pPr>
        <w:numPr>
          <w:ilvl w:val="2"/>
          <w:numId w:val="31"/>
        </w:numPr>
        <w:jc w:val="both"/>
        <w:rPr>
          <w:rFonts w:ascii="Segoe UI" w:hAnsi="Segoe UI" w:cs="Segoe UI"/>
          <w:bCs/>
          <w:sz w:val="23"/>
          <w:szCs w:val="23"/>
        </w:rPr>
      </w:pPr>
      <w:r w:rsidRPr="00610355">
        <w:rPr>
          <w:rFonts w:ascii="Segoe UI" w:hAnsi="Segoe UI" w:cs="Segoe UI"/>
          <w:bCs/>
          <w:sz w:val="23"/>
          <w:szCs w:val="23"/>
        </w:rPr>
        <w:t>os danos que dela provierem para o Contratante;</w:t>
      </w:r>
    </w:p>
    <w:p w14:paraId="4FBE83CF" w14:textId="77777777" w:rsidR="00610355" w:rsidRPr="00610355" w:rsidRDefault="00610355" w:rsidP="006D495A">
      <w:pPr>
        <w:numPr>
          <w:ilvl w:val="2"/>
          <w:numId w:val="31"/>
        </w:numPr>
        <w:jc w:val="both"/>
        <w:rPr>
          <w:rFonts w:ascii="Segoe UI" w:hAnsi="Segoe UI" w:cs="Segoe UI"/>
          <w:bCs/>
          <w:sz w:val="23"/>
          <w:szCs w:val="23"/>
        </w:rPr>
      </w:pPr>
      <w:r w:rsidRPr="00610355">
        <w:rPr>
          <w:rFonts w:ascii="Segoe UI" w:hAnsi="Segoe UI" w:cs="Segoe UI"/>
          <w:bCs/>
          <w:sz w:val="23"/>
          <w:szCs w:val="23"/>
        </w:rPr>
        <w:t>a implantação ou o aperfeiçoamento de programa de integridade, conforme normas e orientações dos órgãos de controle.</w:t>
      </w:r>
    </w:p>
    <w:p w14:paraId="5AD38E17"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14:paraId="00FEE5CC"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9.12. As sanções de impedimento de licitar e contratar e declaração de inidoneidade para licitar ou contratar são passíveis de reabilitação na forma do art. 163 da Lei nº 14.133/2021.</w:t>
      </w:r>
    </w:p>
    <w:p w14:paraId="4DC263A1" w14:textId="77777777" w:rsidR="00610355" w:rsidRPr="00610355" w:rsidRDefault="00610355" w:rsidP="006D495A">
      <w:pPr>
        <w:jc w:val="both"/>
        <w:rPr>
          <w:rFonts w:ascii="Segoe UI" w:hAnsi="Segoe UI" w:cs="Segoe UI"/>
          <w:b/>
          <w:bCs/>
          <w:sz w:val="23"/>
          <w:szCs w:val="23"/>
        </w:rPr>
      </w:pPr>
      <w:r w:rsidRPr="00610355">
        <w:rPr>
          <w:rFonts w:ascii="Segoe UI" w:hAnsi="Segoe UI" w:cs="Segoe UI"/>
          <w:b/>
          <w:bCs/>
          <w:sz w:val="23"/>
          <w:szCs w:val="23"/>
        </w:rPr>
        <w:t>10. Da gestão do contrato administrativo</w:t>
      </w:r>
    </w:p>
    <w:p w14:paraId="3574EAE3"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10.1. A gestão do contrato administrativa está prevista no TR.</w:t>
      </w:r>
    </w:p>
    <w:p w14:paraId="6163CBC6" w14:textId="77777777" w:rsidR="00610355" w:rsidRPr="00610355" w:rsidRDefault="00610355" w:rsidP="006D495A">
      <w:pPr>
        <w:jc w:val="both"/>
        <w:rPr>
          <w:rFonts w:ascii="Segoe UI" w:hAnsi="Segoe UI" w:cs="Segoe UI"/>
          <w:b/>
          <w:bCs/>
          <w:sz w:val="23"/>
          <w:szCs w:val="23"/>
        </w:rPr>
      </w:pPr>
      <w:r w:rsidRPr="00610355">
        <w:rPr>
          <w:rFonts w:ascii="Segoe UI" w:hAnsi="Segoe UI" w:cs="Segoe UI"/>
          <w:b/>
          <w:bCs/>
          <w:sz w:val="23"/>
          <w:szCs w:val="23"/>
        </w:rPr>
        <w:t>11. Da entrega do objeto</w:t>
      </w:r>
    </w:p>
    <w:p w14:paraId="4C8D4571"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11. A entrega do objeto está prevista no TR.</w:t>
      </w:r>
    </w:p>
    <w:p w14:paraId="62ADEA13" w14:textId="77777777" w:rsidR="00610355" w:rsidRPr="00610355" w:rsidRDefault="00610355" w:rsidP="006D495A">
      <w:pPr>
        <w:jc w:val="both"/>
        <w:rPr>
          <w:rFonts w:ascii="Segoe UI" w:hAnsi="Segoe UI" w:cs="Segoe UI"/>
          <w:b/>
          <w:bCs/>
          <w:sz w:val="23"/>
          <w:szCs w:val="23"/>
        </w:rPr>
      </w:pPr>
      <w:r w:rsidRPr="00610355">
        <w:rPr>
          <w:rFonts w:ascii="Segoe UI" w:hAnsi="Segoe UI" w:cs="Segoe UI"/>
          <w:b/>
          <w:bCs/>
          <w:sz w:val="23"/>
          <w:szCs w:val="23"/>
        </w:rPr>
        <w:t>12. Das condições de pagamento</w:t>
      </w:r>
    </w:p>
    <w:p w14:paraId="44F9B591"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12. As condições ou critérios de pagamento estão previstas no TR.</w:t>
      </w:r>
    </w:p>
    <w:p w14:paraId="3AB74D46" w14:textId="77777777" w:rsidR="00610355" w:rsidRPr="00610355" w:rsidRDefault="00610355" w:rsidP="006D495A">
      <w:pPr>
        <w:jc w:val="both"/>
        <w:rPr>
          <w:rFonts w:ascii="Segoe UI" w:hAnsi="Segoe UI" w:cs="Segoe UI"/>
          <w:b/>
          <w:bCs/>
          <w:sz w:val="23"/>
          <w:szCs w:val="23"/>
        </w:rPr>
      </w:pPr>
      <w:r w:rsidRPr="00610355">
        <w:rPr>
          <w:rFonts w:ascii="Segoe UI" w:hAnsi="Segoe UI" w:cs="Segoe UI"/>
          <w:b/>
          <w:bCs/>
          <w:sz w:val="23"/>
          <w:szCs w:val="23"/>
        </w:rPr>
        <w:t>13. Da matriz de alocação de riscos entre Contratante e Contratada</w:t>
      </w:r>
    </w:p>
    <w:p w14:paraId="251C48DA"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13.1. A matriz de risco não é obrigatória nesta contratação administrativa.</w:t>
      </w:r>
    </w:p>
    <w:p w14:paraId="4923A58B" w14:textId="77777777" w:rsidR="00610355" w:rsidRPr="00610355" w:rsidRDefault="00610355" w:rsidP="006D495A">
      <w:pPr>
        <w:jc w:val="both"/>
        <w:rPr>
          <w:rFonts w:ascii="Segoe UI" w:hAnsi="Segoe UI" w:cs="Segoe UI"/>
          <w:b/>
          <w:bCs/>
          <w:sz w:val="23"/>
          <w:szCs w:val="23"/>
        </w:rPr>
      </w:pPr>
      <w:r w:rsidRPr="00610355">
        <w:rPr>
          <w:rFonts w:ascii="Segoe UI" w:hAnsi="Segoe UI" w:cs="Segoe UI"/>
          <w:b/>
          <w:bCs/>
          <w:sz w:val="23"/>
          <w:szCs w:val="23"/>
        </w:rPr>
        <w:t>14. Do contrato administrativo</w:t>
      </w:r>
    </w:p>
    <w:p w14:paraId="779290DF"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14.1. O(A) licitante vencedor(a) terá o prazo de 05 (cinco) dias úteis, contados na data da convocação, para assinar o contrato administrativo, sob pena de decair o direito à contratação administrativa, sem prejuízo das sanções previstas.</w:t>
      </w:r>
    </w:p>
    <w:p w14:paraId="4CCCB0E0"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14.1.1. O prazo previsto para assinatura do contrato administrativo poderá ser prorrogado 01 (uma) vez, por igual período, por solicitação justificada da licitante vencedora e aceita pela Administração.</w:t>
      </w:r>
    </w:p>
    <w:p w14:paraId="63AA5093"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lastRenderedPageBreak/>
        <w:t>14.2. Será facultada a Administração, quando a convocada não assinar o contrato administrativo, convocar as licitantes remanescentes, na ordem de classificação, para a celebração do contrato administrativo nas condições propostas pela licitante vencedora.</w:t>
      </w:r>
    </w:p>
    <w:p w14:paraId="17E1F105"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14.3. Decorrido o prazo de validade da proposta indicado no edital de convocação para a contratação administrativa, ficará as licitantes liberadas dos compromissos assumidos.</w:t>
      </w:r>
    </w:p>
    <w:p w14:paraId="51E80995"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 xml:space="preserve">14.4. convocar o(a)s licitantes remanescentes para negociação, na ordem de classificação, com vistas à obtenção de preço melhor, mesmo que acima do preço </w:t>
      </w:r>
      <w:proofErr w:type="gramStart"/>
      <w:r w:rsidRPr="00610355">
        <w:rPr>
          <w:rFonts w:ascii="Segoe UI" w:hAnsi="Segoe UI" w:cs="Segoe UI"/>
          <w:bCs/>
          <w:sz w:val="23"/>
          <w:szCs w:val="23"/>
        </w:rPr>
        <w:t>do adjudicatária</w:t>
      </w:r>
      <w:proofErr w:type="gramEnd"/>
      <w:r w:rsidRPr="00610355">
        <w:rPr>
          <w:rFonts w:ascii="Segoe UI" w:hAnsi="Segoe UI" w:cs="Segoe UI"/>
          <w:bCs/>
          <w:sz w:val="23"/>
          <w:szCs w:val="23"/>
        </w:rPr>
        <w:t>;</w:t>
      </w:r>
    </w:p>
    <w:p w14:paraId="4DC47EE2"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14.5. adjudicar e celebrar o contrato administrativo nas condições ofertadas pelas licitantes remanescentes, atendida a ordem classificatória, quando frustrada a negociação de melhor condição.</w:t>
      </w:r>
    </w:p>
    <w:p w14:paraId="06447135"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14:paraId="0AB7AE36"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14:paraId="43A30AAF"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14.8. O prazo do contrato é de 12 (doze) contados da assinatura do Contrato Administrativo.</w:t>
      </w:r>
    </w:p>
    <w:p w14:paraId="60DDB6D6" w14:textId="77777777" w:rsidR="00610355" w:rsidRPr="00610355" w:rsidRDefault="00610355" w:rsidP="006D495A">
      <w:pPr>
        <w:jc w:val="both"/>
        <w:rPr>
          <w:rFonts w:ascii="Segoe UI" w:hAnsi="Segoe UI" w:cs="Segoe UI"/>
          <w:b/>
          <w:bCs/>
          <w:sz w:val="23"/>
          <w:szCs w:val="23"/>
        </w:rPr>
      </w:pPr>
      <w:r w:rsidRPr="00610355">
        <w:rPr>
          <w:rFonts w:ascii="Segoe UI" w:hAnsi="Segoe UI" w:cs="Segoe UI"/>
          <w:b/>
          <w:bCs/>
          <w:sz w:val="23"/>
          <w:szCs w:val="23"/>
        </w:rPr>
        <w:t>15. Das disposições gerais</w:t>
      </w:r>
    </w:p>
    <w:p w14:paraId="34BC12B9"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15.1. Os documentos serão produzidos por escrito com data e local de sua realização e assinatura dos responsáveis.</w:t>
      </w:r>
    </w:p>
    <w:p w14:paraId="2E271B06"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14:paraId="2D448A86"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15.3. A prova de autenticidade de cópia de documento público ou particular poderá ser feita perante agente da Administração, mediante apresentação de original ou de declaração de autenticidade por advogado, sob sua responsabilidade pessoal.</w:t>
      </w:r>
    </w:p>
    <w:p w14:paraId="39830C40"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lastRenderedPageBreak/>
        <w:t>15.5. O reconhecimento da firma somente será exigido quando houver dúvida de autenticidade, salvo imposição legal.</w:t>
      </w:r>
    </w:p>
    <w:p w14:paraId="7379B75B"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15.6. Os atos serão preferencialmente digitais, de forma a permitir que sejam produzidos, comunicados armazenados e validados por meio eletrônico.</w:t>
      </w:r>
    </w:p>
    <w:p w14:paraId="1F7C2289"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15.7. Eventuais modificações no edital implicarão nova divulgação na mesma forma de sua divulgação inicial, além do cumprimento dos prazos dos atos e procedimentos originais, exceto quando a alteração não comprometer a formulação das propostas.</w:t>
      </w:r>
    </w:p>
    <w:p w14:paraId="78459AA3"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15.8. Havendo a necessidade de realização de ato de qualquer natureza pela(s) licitante(s), cujo prazo não conste deste edital, deverá ser atendido o prazo indicado pelo(a) Pregoeiro(a) na respectiva notificação.</w:t>
      </w:r>
    </w:p>
    <w:p w14:paraId="214A5A40"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14:paraId="3C75069E"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15.10. Os horários estabelecidos na divulgação deste procedimento e durante o envio de lances observarão o horário de Brasília, Distrito Federal, inclusive para contagem de tempo e registro no Sistema e na documentação relativa ao procedimento.</w:t>
      </w:r>
    </w:p>
    <w:p w14:paraId="708BAC2B"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14:paraId="3958E67B"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15.11. O(A)(s) licitante(s) assumem todos os custos de preparação e apresentação de suas propostas e a Administração não será, em nenhum caso, responsável por esses custos, independentemente da condução ou do resultado do processo de contratação.</w:t>
      </w:r>
    </w:p>
    <w:p w14:paraId="228ED613"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15.12. Integram este Aviso, para todos os efeitos, os seguintes anexos:</w:t>
      </w:r>
    </w:p>
    <w:p w14:paraId="5CB76520"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15.11.1. Anexo I – ETP;</w:t>
      </w:r>
    </w:p>
    <w:p w14:paraId="02AF6EBF"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15.11.2. Anexo II – TR</w:t>
      </w:r>
    </w:p>
    <w:p w14:paraId="1F383B01" w14:textId="77777777" w:rsidR="00610355" w:rsidRPr="00610355" w:rsidRDefault="00610355" w:rsidP="006D495A">
      <w:pPr>
        <w:jc w:val="both"/>
        <w:rPr>
          <w:rFonts w:ascii="Segoe UI" w:hAnsi="Segoe UI" w:cs="Segoe UI"/>
          <w:bCs/>
          <w:sz w:val="23"/>
          <w:szCs w:val="23"/>
        </w:rPr>
      </w:pPr>
      <w:r w:rsidRPr="00610355">
        <w:rPr>
          <w:rFonts w:ascii="Segoe UI" w:hAnsi="Segoe UI" w:cs="Segoe UI"/>
          <w:bCs/>
          <w:sz w:val="23"/>
          <w:szCs w:val="23"/>
        </w:rPr>
        <w:t>15.11.3. Anexo III – Minuta de Proposta Comercial com Declaração de que sua proposta econômica compreendem a integralidade dos custos para atendimento dos direitos trabalhistas assegurados na CR/88;</w:t>
      </w:r>
    </w:p>
    <w:p w14:paraId="4B3C4FE2" w14:textId="77777777" w:rsidR="00610355" w:rsidRPr="00610355" w:rsidRDefault="00610355" w:rsidP="00610355">
      <w:pPr>
        <w:rPr>
          <w:rFonts w:ascii="Segoe UI" w:hAnsi="Segoe UI" w:cs="Segoe UI"/>
          <w:bCs/>
          <w:sz w:val="23"/>
          <w:szCs w:val="23"/>
        </w:rPr>
      </w:pPr>
      <w:r w:rsidRPr="00610355">
        <w:rPr>
          <w:rFonts w:ascii="Segoe UI" w:hAnsi="Segoe UI" w:cs="Segoe UI"/>
          <w:bCs/>
          <w:sz w:val="23"/>
          <w:szCs w:val="23"/>
        </w:rPr>
        <w:t>15.11.6. Anexo IV – Termo de Credenciamento;</w:t>
      </w:r>
    </w:p>
    <w:p w14:paraId="63D17C9F" w14:textId="77777777" w:rsidR="00610355" w:rsidRPr="00610355" w:rsidRDefault="00610355" w:rsidP="00610355">
      <w:pPr>
        <w:rPr>
          <w:rFonts w:ascii="Segoe UI" w:hAnsi="Segoe UI" w:cs="Segoe UI"/>
          <w:bCs/>
          <w:sz w:val="23"/>
          <w:szCs w:val="23"/>
        </w:rPr>
      </w:pPr>
      <w:r w:rsidRPr="00610355">
        <w:rPr>
          <w:rFonts w:ascii="Segoe UI" w:hAnsi="Segoe UI" w:cs="Segoe UI"/>
          <w:bCs/>
          <w:sz w:val="23"/>
          <w:szCs w:val="23"/>
        </w:rPr>
        <w:lastRenderedPageBreak/>
        <w:t>15.11.8. Anexo V – Ata de Registro de Preços – ARP;</w:t>
      </w:r>
    </w:p>
    <w:p w14:paraId="76A6D2B3" w14:textId="77777777" w:rsidR="00610355" w:rsidRPr="00610355" w:rsidRDefault="00610355" w:rsidP="00610355">
      <w:pPr>
        <w:rPr>
          <w:rFonts w:ascii="Segoe UI" w:hAnsi="Segoe UI" w:cs="Segoe UI"/>
          <w:bCs/>
          <w:sz w:val="23"/>
          <w:szCs w:val="23"/>
        </w:rPr>
      </w:pPr>
      <w:r w:rsidRPr="00610355">
        <w:rPr>
          <w:rFonts w:ascii="Segoe UI" w:hAnsi="Segoe UI" w:cs="Segoe UI"/>
          <w:bCs/>
          <w:sz w:val="23"/>
          <w:szCs w:val="23"/>
        </w:rPr>
        <w:t>15.11.9.  Anexo VI – Minuta de contrato administrativo.</w:t>
      </w:r>
    </w:p>
    <w:p w14:paraId="78EE0F4A" w14:textId="5D38BB34" w:rsidR="00610355" w:rsidRPr="00610355" w:rsidRDefault="00B41A4D" w:rsidP="00610355">
      <w:pPr>
        <w:rPr>
          <w:rFonts w:ascii="Segoe UI" w:hAnsi="Segoe UI" w:cs="Segoe UI"/>
          <w:bCs/>
          <w:sz w:val="23"/>
          <w:szCs w:val="23"/>
        </w:rPr>
      </w:pPr>
      <w:r>
        <w:rPr>
          <w:rFonts w:ascii="Segoe UI" w:hAnsi="Segoe UI" w:cs="Segoe UI"/>
          <w:bCs/>
          <w:sz w:val="23"/>
          <w:szCs w:val="23"/>
        </w:rPr>
        <w:t xml:space="preserve">São Domingos das Dores, </w:t>
      </w:r>
      <w:r w:rsidR="00DC3340">
        <w:rPr>
          <w:rFonts w:ascii="Segoe UI" w:hAnsi="Segoe UI" w:cs="Segoe UI"/>
          <w:bCs/>
          <w:sz w:val="23"/>
          <w:szCs w:val="23"/>
        </w:rPr>
        <w:t>28</w:t>
      </w:r>
      <w:r>
        <w:rPr>
          <w:rFonts w:ascii="Segoe UI" w:hAnsi="Segoe UI" w:cs="Segoe UI"/>
          <w:bCs/>
          <w:sz w:val="23"/>
          <w:szCs w:val="23"/>
        </w:rPr>
        <w:t xml:space="preserve"> de fevereiro de 2024.</w:t>
      </w:r>
    </w:p>
    <w:p w14:paraId="5FCD8A3C" w14:textId="77777777" w:rsidR="00610355" w:rsidRPr="00610355" w:rsidRDefault="00610355" w:rsidP="00610355">
      <w:pPr>
        <w:rPr>
          <w:rFonts w:ascii="Segoe UI" w:hAnsi="Segoe UI" w:cs="Segoe UI"/>
          <w:bCs/>
          <w:sz w:val="23"/>
          <w:szCs w:val="23"/>
        </w:rPr>
      </w:pPr>
    </w:p>
    <w:p w14:paraId="6B3CFF7A" w14:textId="77777777" w:rsidR="00610355" w:rsidRPr="00610355" w:rsidRDefault="00610355" w:rsidP="00610355">
      <w:pPr>
        <w:rPr>
          <w:rFonts w:ascii="Segoe UI" w:hAnsi="Segoe UI" w:cs="Segoe UI"/>
          <w:b/>
          <w:bCs/>
          <w:sz w:val="23"/>
          <w:szCs w:val="23"/>
        </w:rPr>
      </w:pPr>
      <w:r w:rsidRPr="00610355">
        <w:rPr>
          <w:rFonts w:ascii="Segoe UI" w:hAnsi="Segoe UI" w:cs="Segoe UI"/>
          <w:b/>
          <w:bCs/>
          <w:sz w:val="23"/>
          <w:szCs w:val="23"/>
        </w:rPr>
        <w:t>JOSÉ PEREIRA FIALHO</w:t>
      </w:r>
    </w:p>
    <w:p w14:paraId="1E21E9CD" w14:textId="77777777" w:rsidR="00610355" w:rsidRPr="00610355" w:rsidRDefault="00610355" w:rsidP="00610355">
      <w:pPr>
        <w:rPr>
          <w:rFonts w:ascii="Segoe UI" w:hAnsi="Segoe UI" w:cs="Segoe UI"/>
          <w:bCs/>
          <w:sz w:val="23"/>
          <w:szCs w:val="23"/>
        </w:rPr>
      </w:pPr>
      <w:r w:rsidRPr="00610355">
        <w:rPr>
          <w:rFonts w:ascii="Segoe UI" w:hAnsi="Segoe UI" w:cs="Segoe UI"/>
          <w:bCs/>
          <w:sz w:val="23"/>
          <w:szCs w:val="23"/>
        </w:rPr>
        <w:t>Contador</w:t>
      </w:r>
    </w:p>
    <w:p w14:paraId="3DA0A23D" w14:textId="0C82ABBE" w:rsidR="00302360" w:rsidRDefault="00302360" w:rsidP="00B41A4D">
      <w:pPr>
        <w:jc w:val="center"/>
        <w:rPr>
          <w:rFonts w:ascii="Segoe UI" w:hAnsi="Segoe UI" w:cs="Segoe UI"/>
          <w:b/>
          <w:bCs/>
          <w:sz w:val="23"/>
          <w:szCs w:val="23"/>
        </w:rPr>
      </w:pPr>
    </w:p>
    <w:p w14:paraId="0C0360C8" w14:textId="78A49A71" w:rsidR="00DC2688" w:rsidRDefault="00DC2688" w:rsidP="00B41A4D">
      <w:pPr>
        <w:jc w:val="center"/>
        <w:rPr>
          <w:rFonts w:ascii="Segoe UI" w:hAnsi="Segoe UI" w:cs="Segoe UI"/>
          <w:b/>
          <w:bCs/>
          <w:sz w:val="23"/>
          <w:szCs w:val="23"/>
        </w:rPr>
      </w:pPr>
    </w:p>
    <w:p w14:paraId="5DC5CD52" w14:textId="0862AEC4" w:rsidR="00DC2688" w:rsidRDefault="00DC2688" w:rsidP="00B41A4D">
      <w:pPr>
        <w:jc w:val="center"/>
        <w:rPr>
          <w:rFonts w:ascii="Segoe UI" w:hAnsi="Segoe UI" w:cs="Segoe UI"/>
          <w:b/>
          <w:bCs/>
          <w:sz w:val="23"/>
          <w:szCs w:val="23"/>
        </w:rPr>
      </w:pPr>
    </w:p>
    <w:p w14:paraId="4CD73EDD" w14:textId="78937DD2" w:rsidR="00DC2688" w:rsidRDefault="00DC2688" w:rsidP="00B41A4D">
      <w:pPr>
        <w:jc w:val="center"/>
        <w:rPr>
          <w:rFonts w:ascii="Segoe UI" w:hAnsi="Segoe UI" w:cs="Segoe UI"/>
          <w:b/>
          <w:bCs/>
          <w:sz w:val="23"/>
          <w:szCs w:val="23"/>
        </w:rPr>
      </w:pPr>
    </w:p>
    <w:p w14:paraId="4D4EE3D0" w14:textId="66868C96" w:rsidR="00DC2688" w:rsidRDefault="00DC2688" w:rsidP="00B41A4D">
      <w:pPr>
        <w:jc w:val="center"/>
        <w:rPr>
          <w:rFonts w:ascii="Segoe UI" w:hAnsi="Segoe UI" w:cs="Segoe UI"/>
          <w:b/>
          <w:bCs/>
          <w:sz w:val="23"/>
          <w:szCs w:val="23"/>
        </w:rPr>
      </w:pPr>
    </w:p>
    <w:p w14:paraId="52CC3128" w14:textId="7E869D20" w:rsidR="00DC2688" w:rsidRDefault="00DC2688" w:rsidP="00B41A4D">
      <w:pPr>
        <w:jc w:val="center"/>
        <w:rPr>
          <w:rFonts w:ascii="Segoe UI" w:hAnsi="Segoe UI" w:cs="Segoe UI"/>
          <w:b/>
          <w:bCs/>
          <w:sz w:val="23"/>
          <w:szCs w:val="23"/>
        </w:rPr>
      </w:pPr>
    </w:p>
    <w:p w14:paraId="0D46CD6A" w14:textId="6472AFFA" w:rsidR="00DC2688" w:rsidRDefault="00DC2688" w:rsidP="00B41A4D">
      <w:pPr>
        <w:jc w:val="center"/>
        <w:rPr>
          <w:rFonts w:ascii="Segoe UI" w:hAnsi="Segoe UI" w:cs="Segoe UI"/>
          <w:b/>
          <w:bCs/>
          <w:sz w:val="23"/>
          <w:szCs w:val="23"/>
        </w:rPr>
      </w:pPr>
    </w:p>
    <w:p w14:paraId="1ED5EDDA" w14:textId="10128A7B" w:rsidR="00DC3340" w:rsidRDefault="00DC3340" w:rsidP="00B41A4D">
      <w:pPr>
        <w:jc w:val="center"/>
        <w:rPr>
          <w:rFonts w:ascii="Segoe UI" w:hAnsi="Segoe UI" w:cs="Segoe UI"/>
          <w:b/>
          <w:bCs/>
          <w:sz w:val="23"/>
          <w:szCs w:val="23"/>
        </w:rPr>
      </w:pPr>
    </w:p>
    <w:p w14:paraId="325752B2" w14:textId="5B0C517A" w:rsidR="00DC3340" w:rsidRDefault="00DC3340" w:rsidP="00B41A4D">
      <w:pPr>
        <w:jc w:val="center"/>
        <w:rPr>
          <w:rFonts w:ascii="Segoe UI" w:hAnsi="Segoe UI" w:cs="Segoe UI"/>
          <w:b/>
          <w:bCs/>
          <w:sz w:val="23"/>
          <w:szCs w:val="23"/>
        </w:rPr>
      </w:pPr>
    </w:p>
    <w:p w14:paraId="029E94DC" w14:textId="18C15FBE" w:rsidR="00DC3340" w:rsidRDefault="00DC3340" w:rsidP="00B41A4D">
      <w:pPr>
        <w:jc w:val="center"/>
        <w:rPr>
          <w:rFonts w:ascii="Segoe UI" w:hAnsi="Segoe UI" w:cs="Segoe UI"/>
          <w:b/>
          <w:bCs/>
          <w:sz w:val="23"/>
          <w:szCs w:val="23"/>
        </w:rPr>
      </w:pPr>
    </w:p>
    <w:p w14:paraId="4D82A8C2" w14:textId="2890F5D1" w:rsidR="00DC3340" w:rsidRDefault="00DC3340" w:rsidP="00B41A4D">
      <w:pPr>
        <w:jc w:val="center"/>
        <w:rPr>
          <w:rFonts w:ascii="Segoe UI" w:hAnsi="Segoe UI" w:cs="Segoe UI"/>
          <w:b/>
          <w:bCs/>
          <w:sz w:val="23"/>
          <w:szCs w:val="23"/>
        </w:rPr>
      </w:pPr>
    </w:p>
    <w:p w14:paraId="5C331682" w14:textId="2EF37349" w:rsidR="00DC3340" w:rsidRDefault="00DC3340" w:rsidP="00B41A4D">
      <w:pPr>
        <w:jc w:val="center"/>
        <w:rPr>
          <w:rFonts w:ascii="Segoe UI" w:hAnsi="Segoe UI" w:cs="Segoe UI"/>
          <w:b/>
          <w:bCs/>
          <w:sz w:val="23"/>
          <w:szCs w:val="23"/>
        </w:rPr>
      </w:pPr>
    </w:p>
    <w:p w14:paraId="4C9A8D3D" w14:textId="60292F34" w:rsidR="00DC3340" w:rsidRDefault="00DC3340" w:rsidP="00B41A4D">
      <w:pPr>
        <w:jc w:val="center"/>
        <w:rPr>
          <w:rFonts w:ascii="Segoe UI" w:hAnsi="Segoe UI" w:cs="Segoe UI"/>
          <w:b/>
          <w:bCs/>
          <w:sz w:val="23"/>
          <w:szCs w:val="23"/>
        </w:rPr>
      </w:pPr>
    </w:p>
    <w:p w14:paraId="2704DA20" w14:textId="0030B740" w:rsidR="00DC3340" w:rsidRDefault="00DC3340" w:rsidP="00B41A4D">
      <w:pPr>
        <w:jc w:val="center"/>
        <w:rPr>
          <w:rFonts w:ascii="Segoe UI" w:hAnsi="Segoe UI" w:cs="Segoe UI"/>
          <w:b/>
          <w:bCs/>
          <w:sz w:val="23"/>
          <w:szCs w:val="23"/>
        </w:rPr>
      </w:pPr>
    </w:p>
    <w:p w14:paraId="67F2B983" w14:textId="65C3B752" w:rsidR="00DC3340" w:rsidRDefault="00DC3340" w:rsidP="00B41A4D">
      <w:pPr>
        <w:jc w:val="center"/>
        <w:rPr>
          <w:rFonts w:ascii="Segoe UI" w:hAnsi="Segoe UI" w:cs="Segoe UI"/>
          <w:b/>
          <w:bCs/>
          <w:sz w:val="23"/>
          <w:szCs w:val="23"/>
        </w:rPr>
      </w:pPr>
    </w:p>
    <w:p w14:paraId="205CC020" w14:textId="4F610D36" w:rsidR="00DC3340" w:rsidRDefault="00DC3340" w:rsidP="00B41A4D">
      <w:pPr>
        <w:jc w:val="center"/>
        <w:rPr>
          <w:rFonts w:ascii="Segoe UI" w:hAnsi="Segoe UI" w:cs="Segoe UI"/>
          <w:b/>
          <w:bCs/>
          <w:sz w:val="23"/>
          <w:szCs w:val="23"/>
        </w:rPr>
      </w:pPr>
    </w:p>
    <w:p w14:paraId="5944BE0C" w14:textId="2A0AB250" w:rsidR="00C51CA0" w:rsidRDefault="00C51CA0" w:rsidP="00B41A4D">
      <w:pPr>
        <w:jc w:val="center"/>
        <w:rPr>
          <w:rFonts w:ascii="Segoe UI" w:hAnsi="Segoe UI" w:cs="Segoe UI"/>
          <w:b/>
          <w:bCs/>
          <w:sz w:val="23"/>
          <w:szCs w:val="23"/>
        </w:rPr>
      </w:pPr>
    </w:p>
    <w:p w14:paraId="09B619DC" w14:textId="77777777" w:rsidR="00C51CA0" w:rsidRDefault="00C51CA0" w:rsidP="00B41A4D">
      <w:pPr>
        <w:jc w:val="center"/>
        <w:rPr>
          <w:rFonts w:ascii="Segoe UI" w:hAnsi="Segoe UI" w:cs="Segoe UI"/>
          <w:b/>
          <w:bCs/>
          <w:sz w:val="23"/>
          <w:szCs w:val="23"/>
        </w:rPr>
      </w:pPr>
    </w:p>
    <w:p w14:paraId="56833826" w14:textId="77777777" w:rsidR="00DC2688" w:rsidRDefault="00DC2688" w:rsidP="00B41A4D">
      <w:pPr>
        <w:jc w:val="center"/>
        <w:rPr>
          <w:rFonts w:ascii="Segoe UI" w:hAnsi="Segoe UI" w:cs="Segoe UI"/>
          <w:b/>
          <w:bCs/>
          <w:sz w:val="23"/>
          <w:szCs w:val="23"/>
        </w:rPr>
      </w:pPr>
    </w:p>
    <w:p w14:paraId="5DC19114" w14:textId="5AEC7DBD" w:rsidR="00610355" w:rsidRPr="00610355" w:rsidRDefault="00610355" w:rsidP="00B41A4D">
      <w:pPr>
        <w:jc w:val="center"/>
        <w:rPr>
          <w:rFonts w:ascii="Segoe UI" w:hAnsi="Segoe UI" w:cs="Segoe UI"/>
          <w:b/>
          <w:bCs/>
          <w:sz w:val="23"/>
          <w:szCs w:val="23"/>
        </w:rPr>
      </w:pPr>
      <w:r w:rsidRPr="00610355">
        <w:rPr>
          <w:rFonts w:ascii="Segoe UI" w:hAnsi="Segoe UI" w:cs="Segoe UI"/>
          <w:b/>
          <w:bCs/>
          <w:sz w:val="23"/>
          <w:szCs w:val="23"/>
        </w:rPr>
        <w:lastRenderedPageBreak/>
        <w:t>ANEXO I</w:t>
      </w:r>
    </w:p>
    <w:p w14:paraId="013B2704" w14:textId="77777777" w:rsidR="00610355" w:rsidRPr="00610355" w:rsidRDefault="00610355" w:rsidP="001C74A1">
      <w:pPr>
        <w:jc w:val="center"/>
        <w:rPr>
          <w:rFonts w:ascii="Segoe UI" w:hAnsi="Segoe UI" w:cs="Segoe UI"/>
          <w:b/>
          <w:bCs/>
          <w:sz w:val="23"/>
          <w:szCs w:val="23"/>
          <w:u w:val="single"/>
        </w:rPr>
      </w:pPr>
      <w:r w:rsidRPr="00610355">
        <w:rPr>
          <w:rFonts w:ascii="Segoe UI" w:hAnsi="Segoe UI" w:cs="Segoe UI"/>
          <w:b/>
          <w:bCs/>
          <w:sz w:val="23"/>
          <w:szCs w:val="23"/>
          <w:u w:val="single"/>
        </w:rPr>
        <w:t>ESTUDO TÉCNICO PRELIMINAR – ETP</w:t>
      </w:r>
    </w:p>
    <w:p w14:paraId="448679D1" w14:textId="77FBD817" w:rsidR="00DC3340" w:rsidRPr="00992989" w:rsidRDefault="00DC3340" w:rsidP="00DC3340">
      <w:pPr>
        <w:tabs>
          <w:tab w:val="left" w:pos="2268"/>
        </w:tabs>
        <w:jc w:val="both"/>
        <w:rPr>
          <w:rFonts w:ascii="Arial" w:hAnsi="Arial" w:cs="Arial"/>
          <w:b/>
        </w:rPr>
      </w:pPr>
      <w:r w:rsidRPr="00992989">
        <w:rPr>
          <w:rFonts w:ascii="Arial" w:hAnsi="Arial" w:cs="Arial"/>
          <w:b/>
        </w:rPr>
        <w:t>1. Descrição da necessidade da contratação, considerando o problema a ser resolvido sob a perspectiva do interesse público.</w:t>
      </w:r>
    </w:p>
    <w:p w14:paraId="6705B3E7" w14:textId="139DDD39" w:rsidR="00DC3340" w:rsidRPr="00992989" w:rsidRDefault="00DC3340" w:rsidP="00DC3340">
      <w:pPr>
        <w:tabs>
          <w:tab w:val="left" w:pos="2268"/>
        </w:tabs>
        <w:jc w:val="both"/>
        <w:rPr>
          <w:rFonts w:ascii="Arial" w:hAnsi="Arial" w:cs="Arial"/>
        </w:rPr>
      </w:pPr>
      <w:r w:rsidRPr="00992989">
        <w:rPr>
          <w:rFonts w:ascii="Arial" w:hAnsi="Arial" w:cs="Arial"/>
        </w:rPr>
        <w:t>1.1. O Poder Executivo Municipal se encontra com o seguinte problema a ser resolvido:</w:t>
      </w:r>
      <w:r>
        <w:rPr>
          <w:rFonts w:ascii="Arial" w:hAnsi="Arial" w:cs="Arial"/>
        </w:rPr>
        <w:t xml:space="preserve"> coleta e tratamento de dejetos humanos em residências familiares e assentamentos situados em território municipal</w:t>
      </w:r>
      <w:r w:rsidRPr="00992989">
        <w:rPr>
          <w:rFonts w:ascii="Arial" w:hAnsi="Arial" w:cs="Arial"/>
        </w:rPr>
        <w:t xml:space="preserve">. </w:t>
      </w:r>
      <w:r>
        <w:rPr>
          <w:rFonts w:ascii="Arial" w:hAnsi="Arial" w:cs="Arial"/>
        </w:rPr>
        <w:t>P</w:t>
      </w:r>
      <w:r w:rsidRPr="00992989">
        <w:rPr>
          <w:rFonts w:ascii="Arial" w:hAnsi="Arial" w:cs="Arial"/>
        </w:rPr>
        <w:t xml:space="preserve">ortanto, </w:t>
      </w:r>
      <w:r>
        <w:rPr>
          <w:rFonts w:ascii="Arial" w:hAnsi="Arial" w:cs="Arial"/>
        </w:rPr>
        <w:t xml:space="preserve">se faz necessário </w:t>
      </w:r>
      <w:r w:rsidRPr="00992989">
        <w:rPr>
          <w:rFonts w:ascii="Arial" w:hAnsi="Arial" w:cs="Arial"/>
        </w:rPr>
        <w:t>a contratação ou registro de preços</w:t>
      </w:r>
      <w:r>
        <w:rPr>
          <w:rFonts w:ascii="Arial" w:hAnsi="Arial" w:cs="Arial"/>
        </w:rPr>
        <w:t xml:space="preserve">, </w:t>
      </w:r>
      <w:r w:rsidRPr="00992989">
        <w:rPr>
          <w:rFonts w:ascii="Arial" w:hAnsi="Arial" w:cs="Arial"/>
        </w:rPr>
        <w:t>para</w:t>
      </w:r>
      <w:r>
        <w:rPr>
          <w:rFonts w:ascii="Arial" w:hAnsi="Arial" w:cs="Arial"/>
        </w:rPr>
        <w:t xml:space="preserve"> aquisição dos materiais necessários para a realização das ações ambientais necessárias</w:t>
      </w:r>
      <w:r w:rsidRPr="00992989">
        <w:rPr>
          <w:rFonts w:ascii="Arial" w:hAnsi="Arial" w:cs="Arial"/>
        </w:rPr>
        <w:t>.</w:t>
      </w:r>
    </w:p>
    <w:p w14:paraId="60D3A26C" w14:textId="77777777" w:rsidR="00DC3340" w:rsidRPr="00992989" w:rsidRDefault="00DC3340" w:rsidP="00DC3340">
      <w:pPr>
        <w:tabs>
          <w:tab w:val="left" w:pos="2268"/>
        </w:tabs>
        <w:spacing w:after="160"/>
        <w:jc w:val="both"/>
        <w:rPr>
          <w:rFonts w:ascii="Arial" w:hAnsi="Arial" w:cs="Arial"/>
          <w:b/>
        </w:rPr>
      </w:pPr>
      <w:r w:rsidRPr="00992989">
        <w:rPr>
          <w:rFonts w:ascii="Arial" w:hAnsi="Arial" w:cs="Arial"/>
          <w:b/>
        </w:rPr>
        <w:t>2. Demonstração da previsão da contratação no plano de contratações anual, sempre que elaborado, de modo a indicar o seu alinhamento com o planejamento da Administração.</w:t>
      </w:r>
    </w:p>
    <w:p w14:paraId="68233126" w14:textId="2A3C98B8" w:rsidR="00DC3340" w:rsidRPr="00992989" w:rsidRDefault="00DC3340" w:rsidP="00DC3340">
      <w:pPr>
        <w:tabs>
          <w:tab w:val="left" w:pos="2268"/>
        </w:tabs>
        <w:jc w:val="both"/>
        <w:rPr>
          <w:rFonts w:ascii="Arial" w:hAnsi="Arial" w:cs="Arial"/>
        </w:rPr>
      </w:pPr>
      <w:r w:rsidRPr="00992989">
        <w:rPr>
          <w:rFonts w:ascii="Arial" w:hAnsi="Arial" w:cs="Arial"/>
        </w:rPr>
        <w:t>2.1. Considerando que o Plano de Contratações Anual – PCA – é facultativo (inciso VII do art. 12 da Lei nº. 14.133/2021), esta Administração não fizera para este exercício financeiro.</w:t>
      </w:r>
    </w:p>
    <w:p w14:paraId="014F4CBA" w14:textId="71BB897B" w:rsidR="00DC3340" w:rsidRPr="00992989" w:rsidRDefault="00DC3340" w:rsidP="00DC3340">
      <w:pPr>
        <w:tabs>
          <w:tab w:val="left" w:pos="2268"/>
        </w:tabs>
        <w:jc w:val="both"/>
        <w:rPr>
          <w:rFonts w:ascii="Arial" w:hAnsi="Arial" w:cs="Arial"/>
          <w:b/>
        </w:rPr>
      </w:pPr>
      <w:r w:rsidRPr="00992989">
        <w:rPr>
          <w:rFonts w:ascii="Arial" w:hAnsi="Arial" w:cs="Arial"/>
          <w:b/>
        </w:rPr>
        <w:t>3. Dos requisitos da contratação administrativa.</w:t>
      </w:r>
    </w:p>
    <w:p w14:paraId="5A3F2E12" w14:textId="77777777" w:rsidR="00DC3340" w:rsidRPr="00992989" w:rsidRDefault="00DC3340" w:rsidP="00DC3340">
      <w:pPr>
        <w:tabs>
          <w:tab w:val="left" w:pos="2268"/>
        </w:tabs>
        <w:jc w:val="both"/>
        <w:rPr>
          <w:rFonts w:ascii="Arial" w:hAnsi="Arial" w:cs="Arial"/>
        </w:rPr>
      </w:pPr>
      <w:r w:rsidRPr="00992989">
        <w:rPr>
          <w:rFonts w:ascii="Arial" w:hAnsi="Arial" w:cs="Arial"/>
        </w:rPr>
        <w:t>3.1. Os requisitos da contratação administrativa serão previstos no Termo de Referência.</w:t>
      </w:r>
    </w:p>
    <w:p w14:paraId="44D752B7" w14:textId="77777777" w:rsidR="00DC3340" w:rsidRPr="00992989" w:rsidRDefault="00DC3340" w:rsidP="00DC3340">
      <w:pPr>
        <w:tabs>
          <w:tab w:val="left" w:pos="2268"/>
        </w:tabs>
        <w:jc w:val="both"/>
        <w:rPr>
          <w:rFonts w:ascii="Arial" w:hAnsi="Arial" w:cs="Arial"/>
        </w:rPr>
      </w:pPr>
      <w:r w:rsidRPr="00992989">
        <w:rPr>
          <w:rFonts w:ascii="Arial" w:hAnsi="Arial" w:cs="Arial"/>
        </w:rPr>
        <w:t>3.1.1. sustentabilidade ambiental.</w:t>
      </w:r>
    </w:p>
    <w:p w14:paraId="138D042F" w14:textId="77777777" w:rsidR="00DC3340" w:rsidRPr="00992989" w:rsidRDefault="00DC3340" w:rsidP="00DC3340">
      <w:pPr>
        <w:tabs>
          <w:tab w:val="left" w:pos="2268"/>
        </w:tabs>
        <w:jc w:val="both"/>
        <w:rPr>
          <w:rFonts w:ascii="Arial" w:hAnsi="Arial" w:cs="Arial"/>
        </w:rPr>
      </w:pPr>
      <w:r w:rsidRPr="00992989">
        <w:rPr>
          <w:rFonts w:ascii="Arial" w:hAnsi="Arial" w:cs="Arial"/>
        </w:rPr>
        <w:t>3.2. Não será admitida a subcontratação do objeto do contrato administrativo.</w:t>
      </w:r>
    </w:p>
    <w:p w14:paraId="5341E4F8" w14:textId="42962E31" w:rsidR="00DC3340" w:rsidRPr="00992989" w:rsidRDefault="00DC3340" w:rsidP="00DC3340">
      <w:pPr>
        <w:tabs>
          <w:tab w:val="left" w:pos="2268"/>
        </w:tabs>
        <w:jc w:val="both"/>
        <w:rPr>
          <w:rFonts w:ascii="Arial" w:hAnsi="Arial" w:cs="Arial"/>
        </w:rPr>
      </w:pPr>
      <w:r w:rsidRPr="00992989">
        <w:rPr>
          <w:rFonts w:ascii="Arial" w:hAnsi="Arial" w:cs="Arial"/>
        </w:rPr>
        <w:t>3.3. Não haverá exigência da garantia da contratação de que trata o art. 96 e seguintes da Lei nº. 14.133/2021 em razão de ser um fornecimento de bem comum.</w:t>
      </w:r>
    </w:p>
    <w:p w14:paraId="098755DF" w14:textId="1676E70B" w:rsidR="00DC3340" w:rsidRPr="00992989" w:rsidRDefault="00DC3340" w:rsidP="00DC3340">
      <w:pPr>
        <w:jc w:val="both"/>
        <w:rPr>
          <w:rFonts w:ascii="Arial" w:hAnsi="Arial" w:cs="Arial"/>
          <w:b/>
        </w:rPr>
      </w:pPr>
      <w:r w:rsidRPr="00992989">
        <w:rPr>
          <w:rFonts w:ascii="Arial" w:hAnsi="Arial" w:cs="Arial"/>
          <w:b/>
        </w:rPr>
        <w:t>4. Das estimativas das quantidades para a contratação, acompanhadas das memórias de cálculo e dos documentos que lhes dão suporte, que considerem interdependências com outras contratações, de modo a possibilitar economia de escala.</w:t>
      </w:r>
    </w:p>
    <w:p w14:paraId="27F5F214" w14:textId="77777777" w:rsidR="00DC3340" w:rsidRPr="00992989" w:rsidRDefault="00DC3340" w:rsidP="00DC3340">
      <w:pPr>
        <w:jc w:val="both"/>
        <w:rPr>
          <w:rFonts w:ascii="Arial" w:hAnsi="Arial" w:cs="Arial"/>
        </w:rPr>
      </w:pPr>
      <w:r w:rsidRPr="00992989">
        <w:rPr>
          <w:rFonts w:ascii="Arial" w:hAnsi="Arial" w:cs="Arial"/>
        </w:rPr>
        <w:t>4.1. As estimativas das quantidades para a contratação são as seguintes:</w:t>
      </w:r>
    </w:p>
    <w:p w14:paraId="2154A73C" w14:textId="77777777" w:rsidR="00DC3340" w:rsidRPr="00992989" w:rsidRDefault="00DC3340" w:rsidP="00DC3340">
      <w:pPr>
        <w:jc w:val="both"/>
        <w:rPr>
          <w:rFonts w:ascii="Arial" w:hAnsi="Arial" w:cs="Arial"/>
        </w:rPr>
      </w:pPr>
    </w:p>
    <w:tbl>
      <w:tblPr>
        <w:tblStyle w:val="Tabelacomgrade"/>
        <w:tblW w:w="10050" w:type="dxa"/>
        <w:jc w:val="center"/>
        <w:tblLook w:val="04A0" w:firstRow="1" w:lastRow="0" w:firstColumn="1" w:lastColumn="0" w:noHBand="0" w:noVBand="1"/>
      </w:tblPr>
      <w:tblGrid>
        <w:gridCol w:w="710"/>
        <w:gridCol w:w="976"/>
        <w:gridCol w:w="1560"/>
        <w:gridCol w:w="6804"/>
      </w:tblGrid>
      <w:tr w:rsidR="00DC3340" w:rsidRPr="00992989" w14:paraId="6F3FCCBE" w14:textId="77777777" w:rsidTr="00F97151">
        <w:trPr>
          <w:trHeight w:val="425"/>
          <w:jc w:val="center"/>
        </w:trPr>
        <w:tc>
          <w:tcPr>
            <w:tcW w:w="10050" w:type="dxa"/>
            <w:gridSpan w:val="4"/>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47A06497" w14:textId="77777777" w:rsidR="00DC3340" w:rsidRPr="006F34FC" w:rsidRDefault="00DC3340" w:rsidP="00F97151">
            <w:pPr>
              <w:spacing w:line="300" w:lineRule="auto"/>
              <w:jc w:val="center"/>
              <w:rPr>
                <w:rFonts w:ascii="Arial" w:hAnsi="Arial" w:cs="Arial"/>
                <w:b/>
                <w:bCs/>
              </w:rPr>
            </w:pPr>
            <w:r w:rsidRPr="006F34FC">
              <w:rPr>
                <w:rFonts w:ascii="Arial" w:hAnsi="Arial" w:cs="Arial"/>
                <w:b/>
                <w:bCs/>
              </w:rPr>
              <w:t>Tabela Referencial de Bens e Quantidades</w:t>
            </w:r>
          </w:p>
        </w:tc>
      </w:tr>
      <w:tr w:rsidR="00DC3340" w:rsidRPr="00992989" w14:paraId="7A18A61D" w14:textId="77777777" w:rsidTr="00F97151">
        <w:trPr>
          <w:trHeight w:val="425"/>
          <w:jc w:val="center"/>
        </w:trPr>
        <w:tc>
          <w:tcPr>
            <w:tcW w:w="710"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7D9E97B2" w14:textId="77777777" w:rsidR="00DC3340" w:rsidRPr="006F34FC" w:rsidRDefault="00DC3340" w:rsidP="00F97151">
            <w:pPr>
              <w:spacing w:line="300" w:lineRule="auto"/>
              <w:jc w:val="center"/>
              <w:rPr>
                <w:rFonts w:ascii="Arial" w:hAnsi="Arial" w:cs="Arial"/>
                <w:b/>
                <w:bCs/>
              </w:rPr>
            </w:pPr>
            <w:bookmarkStart w:id="0" w:name="_Hlk156467593"/>
            <w:r w:rsidRPr="006F34FC">
              <w:rPr>
                <w:rFonts w:ascii="Arial" w:hAnsi="Arial" w:cs="Arial"/>
                <w:b/>
                <w:bCs/>
              </w:rPr>
              <w:t>Item</w:t>
            </w:r>
          </w:p>
        </w:tc>
        <w:tc>
          <w:tcPr>
            <w:tcW w:w="976"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482E7F79" w14:textId="77777777" w:rsidR="00DC3340" w:rsidRPr="006F34FC" w:rsidRDefault="00DC3340" w:rsidP="00F97151">
            <w:pPr>
              <w:spacing w:line="300" w:lineRule="auto"/>
              <w:jc w:val="center"/>
              <w:rPr>
                <w:rFonts w:ascii="Arial" w:hAnsi="Arial" w:cs="Arial"/>
                <w:b/>
                <w:bCs/>
              </w:rPr>
            </w:pPr>
            <w:r w:rsidRPr="006F34FC">
              <w:rPr>
                <w:rFonts w:ascii="Arial" w:hAnsi="Arial" w:cs="Arial"/>
                <w:b/>
                <w:bCs/>
              </w:rPr>
              <w:t>Quant.</w:t>
            </w:r>
          </w:p>
        </w:tc>
        <w:tc>
          <w:tcPr>
            <w:tcW w:w="1560"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3ADD2FE1" w14:textId="77777777" w:rsidR="00DC3340" w:rsidRPr="006F34FC" w:rsidRDefault="00DC3340" w:rsidP="00F97151">
            <w:pPr>
              <w:spacing w:line="300" w:lineRule="auto"/>
              <w:jc w:val="center"/>
              <w:rPr>
                <w:rFonts w:ascii="Arial" w:hAnsi="Arial" w:cs="Arial"/>
                <w:b/>
                <w:bCs/>
              </w:rPr>
            </w:pPr>
            <w:r w:rsidRPr="006F34FC">
              <w:rPr>
                <w:rFonts w:ascii="Arial" w:hAnsi="Arial" w:cs="Arial"/>
                <w:b/>
                <w:bCs/>
              </w:rPr>
              <w:t>Unid.</w:t>
            </w:r>
          </w:p>
        </w:tc>
        <w:tc>
          <w:tcPr>
            <w:tcW w:w="6804"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5282AC4B" w14:textId="77777777" w:rsidR="00DC3340" w:rsidRPr="006F34FC" w:rsidRDefault="00DC3340" w:rsidP="00F97151">
            <w:pPr>
              <w:spacing w:line="300" w:lineRule="auto"/>
              <w:jc w:val="center"/>
              <w:rPr>
                <w:rFonts w:ascii="Arial" w:hAnsi="Arial" w:cs="Arial"/>
                <w:b/>
                <w:bCs/>
              </w:rPr>
            </w:pPr>
            <w:r w:rsidRPr="006F34FC">
              <w:rPr>
                <w:rFonts w:ascii="Arial" w:hAnsi="Arial" w:cs="Arial"/>
                <w:b/>
                <w:bCs/>
              </w:rPr>
              <w:t>Descrição</w:t>
            </w:r>
          </w:p>
        </w:tc>
      </w:tr>
      <w:tr w:rsidR="00DC3340" w:rsidRPr="00992989" w14:paraId="56906A6C" w14:textId="77777777" w:rsidTr="00F97151">
        <w:trPr>
          <w:jc w:val="center"/>
        </w:trPr>
        <w:tc>
          <w:tcPr>
            <w:tcW w:w="710" w:type="dxa"/>
            <w:tcBorders>
              <w:top w:val="single" w:sz="12" w:space="0" w:color="000000"/>
            </w:tcBorders>
            <w:vAlign w:val="center"/>
          </w:tcPr>
          <w:p w14:paraId="1EA9A3D1" w14:textId="77777777" w:rsidR="00DC3340" w:rsidRPr="009D0A38" w:rsidRDefault="00DC3340" w:rsidP="00F97151">
            <w:pPr>
              <w:spacing w:line="300" w:lineRule="auto"/>
              <w:jc w:val="center"/>
              <w:rPr>
                <w:rFonts w:ascii="Arial" w:hAnsi="Arial" w:cs="Arial"/>
                <w:sz w:val="20"/>
                <w:szCs w:val="20"/>
              </w:rPr>
            </w:pPr>
            <w:bookmarkStart w:id="1" w:name="_Hlk157604247"/>
            <w:bookmarkEnd w:id="0"/>
            <w:r w:rsidRPr="008A2FE9">
              <w:t>01</w:t>
            </w:r>
          </w:p>
        </w:tc>
        <w:tc>
          <w:tcPr>
            <w:tcW w:w="976" w:type="dxa"/>
            <w:tcBorders>
              <w:top w:val="single" w:sz="12" w:space="0" w:color="000000"/>
            </w:tcBorders>
            <w:vAlign w:val="center"/>
          </w:tcPr>
          <w:p w14:paraId="6CFE5760" w14:textId="77777777" w:rsidR="00DC3340" w:rsidRPr="009D0A38" w:rsidRDefault="00DC3340" w:rsidP="00F97151">
            <w:pPr>
              <w:spacing w:line="300" w:lineRule="auto"/>
              <w:jc w:val="center"/>
              <w:rPr>
                <w:rFonts w:ascii="Arial" w:hAnsi="Arial" w:cs="Arial"/>
                <w:sz w:val="20"/>
                <w:szCs w:val="20"/>
              </w:rPr>
            </w:pPr>
            <w:r>
              <w:t>100</w:t>
            </w:r>
          </w:p>
        </w:tc>
        <w:tc>
          <w:tcPr>
            <w:tcW w:w="1560" w:type="dxa"/>
            <w:tcBorders>
              <w:top w:val="single" w:sz="12" w:space="0" w:color="000000"/>
            </w:tcBorders>
            <w:vAlign w:val="center"/>
          </w:tcPr>
          <w:p w14:paraId="746ADE88" w14:textId="77777777" w:rsidR="00DC3340" w:rsidRPr="009D0A38" w:rsidRDefault="00DC3340" w:rsidP="00F97151">
            <w:pPr>
              <w:spacing w:line="300" w:lineRule="auto"/>
              <w:jc w:val="center"/>
              <w:rPr>
                <w:rFonts w:ascii="Arial" w:hAnsi="Arial" w:cs="Arial"/>
                <w:sz w:val="20"/>
                <w:szCs w:val="20"/>
              </w:rPr>
            </w:pPr>
            <w:r>
              <w:t>Kit</w:t>
            </w:r>
          </w:p>
        </w:tc>
        <w:tc>
          <w:tcPr>
            <w:tcW w:w="6804" w:type="dxa"/>
            <w:tcBorders>
              <w:top w:val="single" w:sz="12" w:space="0" w:color="000000"/>
            </w:tcBorders>
            <w:vAlign w:val="center"/>
          </w:tcPr>
          <w:p w14:paraId="42E7ED89" w14:textId="77777777" w:rsidR="00DC3340" w:rsidRPr="009D0A38" w:rsidRDefault="00DC3340" w:rsidP="00F97151">
            <w:pPr>
              <w:spacing w:line="300" w:lineRule="auto"/>
              <w:jc w:val="both"/>
              <w:rPr>
                <w:rFonts w:ascii="Arial" w:hAnsi="Arial" w:cs="Arial"/>
                <w:sz w:val="20"/>
                <w:szCs w:val="20"/>
              </w:rPr>
            </w:pPr>
            <w:r>
              <w:t>Fossa Séptica – Biodigestor 700L/dia. Cor Preta.</w:t>
            </w:r>
          </w:p>
        </w:tc>
      </w:tr>
      <w:tr w:rsidR="00DC3340" w:rsidRPr="00992989" w14:paraId="6530DD78" w14:textId="77777777" w:rsidTr="00F97151">
        <w:trPr>
          <w:jc w:val="center"/>
        </w:trPr>
        <w:tc>
          <w:tcPr>
            <w:tcW w:w="710" w:type="dxa"/>
            <w:vAlign w:val="center"/>
          </w:tcPr>
          <w:p w14:paraId="7D4FA046" w14:textId="77777777" w:rsidR="00DC3340" w:rsidRPr="009D0A38" w:rsidRDefault="00DC3340" w:rsidP="00F97151">
            <w:pPr>
              <w:spacing w:line="300" w:lineRule="auto"/>
              <w:jc w:val="center"/>
              <w:rPr>
                <w:rFonts w:ascii="Arial" w:hAnsi="Arial" w:cs="Arial"/>
                <w:sz w:val="20"/>
                <w:szCs w:val="20"/>
              </w:rPr>
            </w:pPr>
            <w:r w:rsidRPr="008A2FE9">
              <w:t>02</w:t>
            </w:r>
          </w:p>
        </w:tc>
        <w:tc>
          <w:tcPr>
            <w:tcW w:w="976" w:type="dxa"/>
            <w:vAlign w:val="center"/>
          </w:tcPr>
          <w:p w14:paraId="72C4A4F9" w14:textId="77777777" w:rsidR="00DC3340" w:rsidRPr="009D0A38" w:rsidRDefault="00DC3340" w:rsidP="00F97151">
            <w:pPr>
              <w:spacing w:line="300" w:lineRule="auto"/>
              <w:jc w:val="center"/>
              <w:rPr>
                <w:rFonts w:ascii="Arial" w:hAnsi="Arial" w:cs="Arial"/>
                <w:sz w:val="20"/>
                <w:szCs w:val="20"/>
              </w:rPr>
            </w:pPr>
            <w:r w:rsidRPr="00A77EE6">
              <w:t>01</w:t>
            </w:r>
          </w:p>
        </w:tc>
        <w:tc>
          <w:tcPr>
            <w:tcW w:w="1560" w:type="dxa"/>
            <w:vAlign w:val="center"/>
          </w:tcPr>
          <w:p w14:paraId="7CF9D4EC" w14:textId="77777777" w:rsidR="00DC3340" w:rsidRPr="009D0A38" w:rsidRDefault="00DC3340" w:rsidP="00F97151">
            <w:pPr>
              <w:spacing w:line="300" w:lineRule="auto"/>
              <w:jc w:val="center"/>
              <w:rPr>
                <w:rFonts w:ascii="Arial" w:hAnsi="Arial" w:cs="Arial"/>
                <w:sz w:val="20"/>
                <w:szCs w:val="20"/>
              </w:rPr>
            </w:pPr>
            <w:r w:rsidRPr="00BC7845">
              <w:t>Kit</w:t>
            </w:r>
          </w:p>
        </w:tc>
        <w:tc>
          <w:tcPr>
            <w:tcW w:w="6804" w:type="dxa"/>
            <w:vAlign w:val="center"/>
          </w:tcPr>
          <w:p w14:paraId="176A544D" w14:textId="77777777" w:rsidR="00DC3340" w:rsidRPr="009D0A38" w:rsidRDefault="00DC3340" w:rsidP="00F97151">
            <w:pPr>
              <w:spacing w:line="300" w:lineRule="auto"/>
              <w:jc w:val="both"/>
              <w:rPr>
                <w:rFonts w:ascii="Arial" w:hAnsi="Arial" w:cs="Arial"/>
                <w:sz w:val="20"/>
                <w:szCs w:val="20"/>
              </w:rPr>
            </w:pPr>
            <w:r>
              <w:t>Fossa Séptica – 15.000 litros, fabricado em PEAD-Polietileno de alta densidade, altura 3,30m X 2,60m, completo.</w:t>
            </w:r>
          </w:p>
        </w:tc>
      </w:tr>
      <w:tr w:rsidR="00DC3340" w:rsidRPr="00992989" w14:paraId="4E24FF38" w14:textId="77777777" w:rsidTr="00F97151">
        <w:trPr>
          <w:jc w:val="center"/>
        </w:trPr>
        <w:tc>
          <w:tcPr>
            <w:tcW w:w="710" w:type="dxa"/>
            <w:vAlign w:val="center"/>
          </w:tcPr>
          <w:p w14:paraId="1EAD3A15" w14:textId="77777777" w:rsidR="00DC3340" w:rsidRPr="009D0A38" w:rsidRDefault="00DC3340" w:rsidP="00F97151">
            <w:pPr>
              <w:spacing w:line="300" w:lineRule="auto"/>
              <w:jc w:val="center"/>
              <w:rPr>
                <w:rFonts w:ascii="Arial" w:hAnsi="Arial" w:cs="Arial"/>
              </w:rPr>
            </w:pPr>
            <w:r>
              <w:t>03</w:t>
            </w:r>
          </w:p>
        </w:tc>
        <w:tc>
          <w:tcPr>
            <w:tcW w:w="976" w:type="dxa"/>
            <w:vAlign w:val="center"/>
          </w:tcPr>
          <w:p w14:paraId="769A0A46" w14:textId="77777777" w:rsidR="00DC3340" w:rsidRPr="009D0A38" w:rsidRDefault="00DC3340" w:rsidP="00F97151">
            <w:pPr>
              <w:spacing w:line="300" w:lineRule="auto"/>
              <w:jc w:val="center"/>
              <w:rPr>
                <w:rFonts w:ascii="Arial" w:hAnsi="Arial" w:cs="Arial"/>
              </w:rPr>
            </w:pPr>
            <w:r>
              <w:t>02</w:t>
            </w:r>
          </w:p>
        </w:tc>
        <w:tc>
          <w:tcPr>
            <w:tcW w:w="1560" w:type="dxa"/>
            <w:vAlign w:val="center"/>
          </w:tcPr>
          <w:p w14:paraId="0E8906AF" w14:textId="77777777" w:rsidR="00DC3340" w:rsidRPr="009D0A38" w:rsidRDefault="00DC3340" w:rsidP="00F97151">
            <w:pPr>
              <w:spacing w:line="300" w:lineRule="auto"/>
              <w:jc w:val="center"/>
              <w:rPr>
                <w:rFonts w:ascii="Arial" w:hAnsi="Arial" w:cs="Arial"/>
              </w:rPr>
            </w:pPr>
            <w:r w:rsidRPr="00BC7845">
              <w:t>Kit</w:t>
            </w:r>
          </w:p>
        </w:tc>
        <w:tc>
          <w:tcPr>
            <w:tcW w:w="6804" w:type="dxa"/>
            <w:vAlign w:val="center"/>
          </w:tcPr>
          <w:p w14:paraId="39D226BD" w14:textId="77777777" w:rsidR="00DC3340" w:rsidRPr="009D0A38" w:rsidRDefault="00DC3340" w:rsidP="00F97151">
            <w:pPr>
              <w:spacing w:line="300" w:lineRule="auto"/>
              <w:jc w:val="both"/>
              <w:rPr>
                <w:rFonts w:ascii="Arial" w:hAnsi="Arial" w:cs="Arial"/>
              </w:rPr>
            </w:pPr>
            <w:r>
              <w:t>Fossa Séptica – 10.000 litros, fabricado em PEAD-Polietileno de alta densidade, altura 2,40m X 2,82m, completo.</w:t>
            </w:r>
          </w:p>
        </w:tc>
      </w:tr>
      <w:tr w:rsidR="00DC3340" w:rsidRPr="00992989" w14:paraId="71B8549C" w14:textId="77777777" w:rsidTr="00F97151">
        <w:trPr>
          <w:jc w:val="center"/>
        </w:trPr>
        <w:tc>
          <w:tcPr>
            <w:tcW w:w="710" w:type="dxa"/>
            <w:vAlign w:val="center"/>
          </w:tcPr>
          <w:p w14:paraId="7C5FEA05" w14:textId="77777777" w:rsidR="00DC3340" w:rsidRDefault="00DC3340" w:rsidP="00F97151">
            <w:pPr>
              <w:spacing w:line="300" w:lineRule="auto"/>
              <w:jc w:val="center"/>
            </w:pPr>
            <w:r>
              <w:lastRenderedPageBreak/>
              <w:t>04</w:t>
            </w:r>
          </w:p>
        </w:tc>
        <w:tc>
          <w:tcPr>
            <w:tcW w:w="976" w:type="dxa"/>
            <w:vAlign w:val="center"/>
          </w:tcPr>
          <w:p w14:paraId="06A1CA7D" w14:textId="77777777" w:rsidR="00DC3340" w:rsidRDefault="00DC3340" w:rsidP="00F97151">
            <w:pPr>
              <w:spacing w:line="300" w:lineRule="auto"/>
              <w:jc w:val="center"/>
            </w:pPr>
            <w:r>
              <w:t>04</w:t>
            </w:r>
          </w:p>
        </w:tc>
        <w:tc>
          <w:tcPr>
            <w:tcW w:w="1560" w:type="dxa"/>
            <w:vAlign w:val="center"/>
          </w:tcPr>
          <w:p w14:paraId="07E1DCE1" w14:textId="77777777" w:rsidR="00DC3340" w:rsidRPr="00BC7845" w:rsidRDefault="00DC3340" w:rsidP="00F97151">
            <w:pPr>
              <w:spacing w:line="300" w:lineRule="auto"/>
              <w:jc w:val="center"/>
            </w:pPr>
            <w:proofErr w:type="spellStart"/>
            <w:r>
              <w:t>Unid</w:t>
            </w:r>
            <w:proofErr w:type="spellEnd"/>
          </w:p>
        </w:tc>
        <w:tc>
          <w:tcPr>
            <w:tcW w:w="6804" w:type="dxa"/>
            <w:vAlign w:val="center"/>
          </w:tcPr>
          <w:p w14:paraId="7EE35171" w14:textId="77777777" w:rsidR="00DC3340" w:rsidRDefault="00DC3340" w:rsidP="00F97151">
            <w:pPr>
              <w:spacing w:line="300" w:lineRule="auto"/>
              <w:jc w:val="both"/>
            </w:pPr>
            <w:r>
              <w:t xml:space="preserve">Filtro vazão 3.000 litros/hora. Elemento filtrante: 5 a 25 micras. Sistema montado em conexões 50 mm. Cavalete suporte em chapa de aço com pintura epóxi. Botão de despressurização. Material: Polipropileno. </w:t>
            </w:r>
            <w:proofErr w:type="spellStart"/>
            <w:r>
              <w:t>Comporimento</w:t>
            </w:r>
            <w:proofErr w:type="spellEnd"/>
            <w:r>
              <w:t xml:space="preserve">: 0,60m x largura 0,50 m x altura 0,90 m.  </w:t>
            </w:r>
          </w:p>
        </w:tc>
      </w:tr>
      <w:tr w:rsidR="00DC3340" w:rsidRPr="00992989" w14:paraId="6F25984B" w14:textId="77777777" w:rsidTr="00F97151">
        <w:trPr>
          <w:jc w:val="center"/>
        </w:trPr>
        <w:tc>
          <w:tcPr>
            <w:tcW w:w="710" w:type="dxa"/>
            <w:vAlign w:val="center"/>
          </w:tcPr>
          <w:p w14:paraId="4792C88D" w14:textId="77777777" w:rsidR="00DC3340" w:rsidRDefault="00DC3340" w:rsidP="00F97151">
            <w:pPr>
              <w:spacing w:line="300" w:lineRule="auto"/>
              <w:jc w:val="center"/>
            </w:pPr>
            <w:r>
              <w:t>05</w:t>
            </w:r>
          </w:p>
        </w:tc>
        <w:tc>
          <w:tcPr>
            <w:tcW w:w="976" w:type="dxa"/>
            <w:vAlign w:val="center"/>
          </w:tcPr>
          <w:p w14:paraId="6524A801" w14:textId="77777777" w:rsidR="00DC3340" w:rsidRDefault="00DC3340" w:rsidP="00F97151">
            <w:pPr>
              <w:spacing w:line="300" w:lineRule="auto"/>
              <w:jc w:val="center"/>
            </w:pPr>
            <w:r>
              <w:t>04</w:t>
            </w:r>
          </w:p>
        </w:tc>
        <w:tc>
          <w:tcPr>
            <w:tcW w:w="1560" w:type="dxa"/>
            <w:vAlign w:val="center"/>
          </w:tcPr>
          <w:p w14:paraId="4A4E25F3" w14:textId="77777777" w:rsidR="00DC3340" w:rsidRPr="00BC7845" w:rsidRDefault="00DC3340" w:rsidP="00F97151">
            <w:pPr>
              <w:spacing w:line="300" w:lineRule="auto"/>
              <w:jc w:val="center"/>
            </w:pPr>
            <w:proofErr w:type="spellStart"/>
            <w:r>
              <w:t>Unid</w:t>
            </w:r>
            <w:proofErr w:type="spellEnd"/>
          </w:p>
        </w:tc>
        <w:tc>
          <w:tcPr>
            <w:tcW w:w="6804" w:type="dxa"/>
            <w:vAlign w:val="center"/>
          </w:tcPr>
          <w:p w14:paraId="3312B139" w14:textId="77777777" w:rsidR="00DC3340" w:rsidRDefault="00DC3340" w:rsidP="00F97151">
            <w:pPr>
              <w:spacing w:line="300" w:lineRule="auto"/>
              <w:jc w:val="both"/>
            </w:pPr>
            <w:r>
              <w:t xml:space="preserve">Dosador de cloro HD-204. PVC e acrílico e polipropileno. Para sistema normal ou pressurizado. Capacidade para 400 g de pastilhas de cloro de </w:t>
            </w:r>
            <w:proofErr w:type="spellStart"/>
            <w:r>
              <w:t>ate</w:t>
            </w:r>
            <w:proofErr w:type="spellEnd"/>
            <w:r>
              <w:t xml:space="preserve"> 65 mm. Copo transparente. Conexões de ¾ (19,05 mm). Clora até 4 m3 hora. Suporta pressão de até 2 kg.</w:t>
            </w:r>
          </w:p>
        </w:tc>
      </w:tr>
      <w:bookmarkEnd w:id="1"/>
    </w:tbl>
    <w:p w14:paraId="1050651E" w14:textId="77777777" w:rsidR="00DC3340" w:rsidRPr="00992989" w:rsidRDefault="00DC3340" w:rsidP="00DC3340">
      <w:pPr>
        <w:spacing w:line="300" w:lineRule="auto"/>
        <w:jc w:val="both"/>
        <w:rPr>
          <w:rFonts w:ascii="Arial" w:hAnsi="Arial" w:cs="Arial"/>
        </w:rPr>
      </w:pPr>
    </w:p>
    <w:p w14:paraId="03905EE0" w14:textId="6A8A5148" w:rsidR="00DC3340" w:rsidRPr="00992989" w:rsidRDefault="00DC3340" w:rsidP="00DC3340">
      <w:pPr>
        <w:jc w:val="both"/>
        <w:rPr>
          <w:rFonts w:ascii="Arial" w:hAnsi="Arial" w:cs="Arial"/>
        </w:rPr>
      </w:pPr>
      <w:r w:rsidRPr="00992989">
        <w:rPr>
          <w:rFonts w:ascii="Arial" w:hAnsi="Arial" w:cs="Arial"/>
        </w:rPr>
        <w:t>4.2. Considerando que se trata de fornecimento comum, não há memórias de cálculo e outros documentos.</w:t>
      </w:r>
    </w:p>
    <w:p w14:paraId="5F7A6058" w14:textId="575D3183" w:rsidR="00DC3340" w:rsidRPr="00992989" w:rsidRDefault="00DC3340" w:rsidP="00DC3340">
      <w:pPr>
        <w:tabs>
          <w:tab w:val="left" w:pos="2268"/>
        </w:tabs>
        <w:jc w:val="both"/>
        <w:rPr>
          <w:rFonts w:ascii="Arial" w:eastAsiaTheme="minorHAnsi" w:hAnsi="Arial" w:cs="Arial"/>
          <w:color w:val="FF0000"/>
          <w:kern w:val="2"/>
          <w14:ligatures w14:val="standardContextual"/>
        </w:rPr>
      </w:pPr>
      <w:r w:rsidRPr="00992989">
        <w:rPr>
          <w:rFonts w:ascii="Arial" w:hAnsi="Arial" w:cs="Arial"/>
          <w:b/>
        </w:rPr>
        <w:t>5. Do levantamento de mercado, que consiste na análise das alternativas possíveis, e justificativa técnica e econômica da escolha do tipo de solução a contratar.</w:t>
      </w:r>
    </w:p>
    <w:p w14:paraId="74CF023B" w14:textId="77777777" w:rsidR="00DC3340" w:rsidRPr="00992989" w:rsidRDefault="00DC3340" w:rsidP="00DC3340">
      <w:pPr>
        <w:jc w:val="both"/>
        <w:rPr>
          <w:rFonts w:ascii="Arial" w:eastAsiaTheme="minorHAnsi" w:hAnsi="Arial" w:cs="Arial"/>
          <w:kern w:val="2"/>
          <w14:ligatures w14:val="standardContextual"/>
        </w:rPr>
      </w:pPr>
      <w:r w:rsidRPr="00992989">
        <w:rPr>
          <w:rFonts w:ascii="Arial" w:eastAsiaTheme="minorHAnsi" w:hAnsi="Arial" w:cs="Arial"/>
          <w:kern w:val="2"/>
          <w14:ligatures w14:val="standardContextual"/>
        </w:rPr>
        <w:t xml:space="preserve">5.1. Tratando-se de fornecimento comum, não se mostra plausível ou necessário um levantamento de mercado para análise das alternativas possíveis. </w:t>
      </w:r>
    </w:p>
    <w:p w14:paraId="3903CBC2" w14:textId="2D41602F" w:rsidR="00DC3340" w:rsidRPr="00992989" w:rsidRDefault="00DC3340" w:rsidP="00DC3340">
      <w:pPr>
        <w:jc w:val="both"/>
        <w:rPr>
          <w:rFonts w:ascii="Arial" w:eastAsiaTheme="minorHAnsi" w:hAnsi="Arial" w:cs="Arial"/>
          <w:color w:val="FF0000"/>
          <w:kern w:val="2"/>
          <w14:ligatures w14:val="standardContextual"/>
        </w:rPr>
      </w:pPr>
      <w:r w:rsidRPr="00992989">
        <w:rPr>
          <w:rFonts w:ascii="Arial" w:eastAsiaTheme="minorHAnsi" w:hAnsi="Arial" w:cs="Arial"/>
          <w:kern w:val="2"/>
          <w14:ligatures w14:val="standardContextual"/>
        </w:rPr>
        <w:t>5.2. Sendo a única alternativa possível para a saneamento da necessidade a abertura de processo licitatório, cujo o objetivo seja a aquisição dos materiais/bens acima citados.</w:t>
      </w:r>
    </w:p>
    <w:p w14:paraId="3785BBFD" w14:textId="4013ACA3" w:rsidR="00DC3340" w:rsidRPr="00992989" w:rsidRDefault="00DC3340" w:rsidP="00DC3340">
      <w:pPr>
        <w:jc w:val="both"/>
        <w:rPr>
          <w:rFonts w:ascii="Arial" w:eastAsiaTheme="minorHAnsi" w:hAnsi="Arial" w:cs="Arial"/>
          <w:b/>
          <w:kern w:val="2"/>
          <w14:ligatures w14:val="standardContextual"/>
        </w:rPr>
      </w:pPr>
      <w:r w:rsidRPr="00992989">
        <w:rPr>
          <w:rFonts w:ascii="Arial" w:eastAsiaTheme="minorHAnsi" w:hAnsi="Arial" w:cs="Arial"/>
          <w:b/>
          <w:color w:val="000000"/>
          <w:kern w:val="2"/>
          <w14:ligatures w14:val="standardContextual"/>
        </w:rPr>
        <w:t xml:space="preserve">6. </w:t>
      </w:r>
      <w:r w:rsidRPr="00992989">
        <w:rPr>
          <w:rFonts w:ascii="Arial" w:eastAsiaTheme="minorHAnsi" w:hAnsi="Arial" w:cs="Arial"/>
          <w:b/>
          <w:kern w:val="2"/>
          <w14:ligatures w14:val="standardContextual"/>
        </w:rPr>
        <w:t>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5AF7BFD0" w14:textId="0083120D" w:rsidR="00DC3340" w:rsidRPr="00992989" w:rsidRDefault="00DC3340" w:rsidP="00DC3340">
      <w:pPr>
        <w:jc w:val="both"/>
        <w:rPr>
          <w:rFonts w:ascii="Arial" w:eastAsiaTheme="minorHAnsi" w:hAnsi="Arial" w:cs="Arial"/>
          <w:color w:val="000000"/>
          <w:kern w:val="2"/>
          <w14:ligatures w14:val="standardContextual"/>
        </w:rPr>
      </w:pPr>
      <w:r w:rsidRPr="00992989">
        <w:rPr>
          <w:rFonts w:ascii="Arial" w:eastAsiaTheme="minorHAnsi" w:hAnsi="Arial" w:cs="Arial"/>
          <w:kern w:val="2"/>
          <w14:ligatures w14:val="standardContextual"/>
        </w:rPr>
        <w:t xml:space="preserve">6.1. A estimativa do valor da contratação administrativa é no valor aproximado de R$ </w:t>
      </w:r>
      <w:r w:rsidR="00C51CA0">
        <w:rPr>
          <w:rFonts w:ascii="Arial" w:eastAsiaTheme="minorHAnsi" w:hAnsi="Arial" w:cs="Arial"/>
          <w:kern w:val="2"/>
          <w14:ligatures w14:val="standardContextual"/>
        </w:rPr>
        <w:t>273.000,00</w:t>
      </w:r>
      <w:r w:rsidRPr="00992989">
        <w:rPr>
          <w:rFonts w:ascii="Arial" w:eastAsiaTheme="minorHAnsi" w:hAnsi="Arial" w:cs="Arial"/>
          <w:kern w:val="2"/>
          <w14:ligatures w14:val="standardContextual"/>
        </w:rPr>
        <w:t xml:space="preserve"> (</w:t>
      </w:r>
      <w:r>
        <w:rPr>
          <w:rFonts w:ascii="Arial" w:eastAsiaTheme="minorHAnsi" w:hAnsi="Arial" w:cs="Arial"/>
          <w:kern w:val="2"/>
          <w14:ligatures w14:val="standardContextual"/>
        </w:rPr>
        <w:t xml:space="preserve">duzentos e </w:t>
      </w:r>
      <w:r w:rsidR="00C51CA0">
        <w:rPr>
          <w:rFonts w:ascii="Arial" w:eastAsiaTheme="minorHAnsi" w:hAnsi="Arial" w:cs="Arial"/>
          <w:kern w:val="2"/>
          <w14:ligatures w14:val="standardContextual"/>
        </w:rPr>
        <w:t>setenta</w:t>
      </w:r>
      <w:r>
        <w:rPr>
          <w:rFonts w:ascii="Arial" w:eastAsiaTheme="minorHAnsi" w:hAnsi="Arial" w:cs="Arial"/>
          <w:kern w:val="2"/>
          <w14:ligatures w14:val="standardContextual"/>
        </w:rPr>
        <w:t xml:space="preserve"> e três mil reais</w:t>
      </w:r>
      <w:r w:rsidRPr="00992989">
        <w:rPr>
          <w:rFonts w:ascii="Arial" w:eastAsiaTheme="minorHAnsi" w:hAnsi="Arial" w:cs="Arial"/>
          <w:kern w:val="2"/>
          <w14:ligatures w14:val="standardContextual"/>
        </w:rPr>
        <w:t>), sem atualização, considerando-se o levantamento de preços realizado, com fornecedores do mercado local</w:t>
      </w:r>
      <w:r>
        <w:rPr>
          <w:rFonts w:ascii="Arial" w:eastAsiaTheme="minorHAnsi" w:hAnsi="Arial" w:cs="Arial"/>
          <w:kern w:val="2"/>
          <w14:ligatures w14:val="standardContextual"/>
        </w:rPr>
        <w:t>.</w:t>
      </w:r>
    </w:p>
    <w:p w14:paraId="59B619B3" w14:textId="2932E607" w:rsidR="00DC3340" w:rsidRPr="00992989" w:rsidRDefault="00DC3340" w:rsidP="00DC3340">
      <w:pPr>
        <w:jc w:val="both"/>
        <w:rPr>
          <w:rFonts w:ascii="Arial" w:eastAsiaTheme="minorHAnsi" w:hAnsi="Arial" w:cs="Arial"/>
          <w:b/>
          <w:color w:val="000000"/>
          <w:kern w:val="2"/>
          <w14:ligatures w14:val="standardContextual"/>
        </w:rPr>
      </w:pPr>
      <w:r w:rsidRPr="00992989">
        <w:rPr>
          <w:rFonts w:ascii="Arial" w:eastAsiaTheme="minorHAnsi" w:hAnsi="Arial" w:cs="Arial"/>
          <w:b/>
          <w:color w:val="000000"/>
          <w:kern w:val="2"/>
          <w14:ligatures w14:val="standardContextual"/>
        </w:rPr>
        <w:t>7. Da descrição da solução como um todo, inclusive das exigências relacionadas à manutenção e à assistência técnica, quando for o caso.</w:t>
      </w:r>
    </w:p>
    <w:p w14:paraId="3A04C9CF" w14:textId="77777777" w:rsidR="00DC3340" w:rsidRPr="00992989" w:rsidRDefault="00DC3340" w:rsidP="00DC3340">
      <w:pPr>
        <w:jc w:val="both"/>
        <w:rPr>
          <w:rFonts w:ascii="Arial" w:eastAsiaTheme="minorHAnsi" w:hAnsi="Arial" w:cs="Arial"/>
          <w:color w:val="000000"/>
          <w:kern w:val="2"/>
          <w14:ligatures w14:val="standardContextual"/>
        </w:rPr>
      </w:pPr>
      <w:r w:rsidRPr="00992989">
        <w:rPr>
          <w:rFonts w:ascii="Arial" w:eastAsiaTheme="minorHAnsi" w:hAnsi="Arial" w:cs="Arial"/>
          <w:color w:val="000000"/>
          <w:kern w:val="2"/>
          <w14:ligatures w14:val="standardContextual"/>
        </w:rPr>
        <w:t xml:space="preserve">7.1. Analisando as soluções adotadas por outros entes públicos, bem como as adotadas pela Administração Municipal nos exercícios anteriores, ficou comprovado que a solução que </w:t>
      </w:r>
      <w:r>
        <w:rPr>
          <w:rFonts w:ascii="Arial" w:eastAsiaTheme="minorHAnsi" w:hAnsi="Arial" w:cs="Arial"/>
          <w:color w:val="000000"/>
          <w:kern w:val="2"/>
          <w14:ligatures w14:val="standardContextual"/>
        </w:rPr>
        <w:t xml:space="preserve">melhor </w:t>
      </w:r>
      <w:r w:rsidRPr="00992989">
        <w:rPr>
          <w:rFonts w:ascii="Arial" w:eastAsiaTheme="minorHAnsi" w:hAnsi="Arial" w:cs="Arial"/>
          <w:color w:val="000000"/>
          <w:kern w:val="2"/>
          <w14:ligatures w14:val="standardContextual"/>
        </w:rPr>
        <w:t>atende à demanda das Secretarias Municipais é</w:t>
      </w:r>
      <w:r>
        <w:rPr>
          <w:rFonts w:ascii="Arial" w:eastAsiaTheme="minorHAnsi" w:hAnsi="Arial" w:cs="Arial"/>
          <w:color w:val="000000"/>
          <w:kern w:val="2"/>
          <w14:ligatures w14:val="standardContextual"/>
        </w:rPr>
        <w:t>,</w:t>
      </w:r>
      <w:r w:rsidRPr="00992989">
        <w:rPr>
          <w:rFonts w:ascii="Arial" w:eastAsiaTheme="minorHAnsi" w:hAnsi="Arial" w:cs="Arial"/>
          <w:color w:val="000000"/>
          <w:kern w:val="2"/>
          <w14:ligatures w14:val="standardContextual"/>
        </w:rPr>
        <w:t xml:space="preserve"> o</w:t>
      </w:r>
      <w:r>
        <w:rPr>
          <w:rFonts w:ascii="Arial" w:eastAsiaTheme="minorHAnsi" w:hAnsi="Arial" w:cs="Arial"/>
          <w:color w:val="000000"/>
          <w:kern w:val="2"/>
          <w14:ligatures w14:val="standardContextual"/>
        </w:rPr>
        <w:t xml:space="preserve"> fornecimento em lotes</w:t>
      </w:r>
      <w:r w:rsidRPr="001E4426">
        <w:t xml:space="preserve"> </w:t>
      </w:r>
      <w:r>
        <w:rPr>
          <w:rFonts w:ascii="Arial" w:eastAsiaTheme="minorHAnsi" w:hAnsi="Arial" w:cs="Arial"/>
          <w:color w:val="000000"/>
          <w:kern w:val="2"/>
          <w14:ligatures w14:val="standardContextual"/>
        </w:rPr>
        <w:t>tratando-se d</w:t>
      </w:r>
      <w:r w:rsidRPr="001E4426">
        <w:rPr>
          <w:rFonts w:ascii="Arial" w:eastAsiaTheme="minorHAnsi" w:hAnsi="Arial" w:cs="Arial"/>
          <w:color w:val="000000"/>
          <w:kern w:val="2"/>
          <w14:ligatures w14:val="standardContextual"/>
        </w:rPr>
        <w:t>os kits unifamiliares</w:t>
      </w:r>
      <w:r>
        <w:rPr>
          <w:rFonts w:ascii="Arial" w:eastAsiaTheme="minorHAnsi" w:hAnsi="Arial" w:cs="Arial"/>
          <w:color w:val="000000"/>
          <w:kern w:val="2"/>
          <w14:ligatures w14:val="standardContextual"/>
        </w:rPr>
        <w:t xml:space="preserve">, </w:t>
      </w:r>
      <w:r w:rsidRPr="001E4426">
        <w:rPr>
          <w:rFonts w:ascii="Arial" w:eastAsiaTheme="minorHAnsi" w:hAnsi="Arial" w:cs="Arial"/>
          <w:color w:val="000000"/>
          <w:kern w:val="2"/>
          <w14:ligatures w14:val="standardContextual"/>
        </w:rPr>
        <w:t>respeitando a quantidade máximas licitada</w:t>
      </w:r>
      <w:r>
        <w:rPr>
          <w:rFonts w:ascii="Arial" w:eastAsiaTheme="minorHAnsi" w:hAnsi="Arial" w:cs="Arial"/>
          <w:color w:val="000000"/>
          <w:kern w:val="2"/>
          <w14:ligatures w14:val="standardContextual"/>
        </w:rPr>
        <w:t>, conforme a demanda levantada pela Secretária Municipal de Agricultura e Meio Ambiente, enquanto os kits destinados aos assentamentos multifamiliares, permitem aquisição por meio de compra única</w:t>
      </w:r>
      <w:r w:rsidRPr="00992989">
        <w:rPr>
          <w:rFonts w:ascii="Arial" w:eastAsiaTheme="minorHAnsi" w:hAnsi="Arial" w:cs="Arial"/>
          <w:color w:val="000000"/>
          <w:kern w:val="2"/>
          <w14:ligatures w14:val="standardContextual"/>
        </w:rPr>
        <w:t>.</w:t>
      </w:r>
    </w:p>
    <w:p w14:paraId="64BEE59C" w14:textId="77777777" w:rsidR="00DC3340" w:rsidRPr="00992989" w:rsidRDefault="00DC3340" w:rsidP="00DC3340">
      <w:pPr>
        <w:jc w:val="both"/>
        <w:rPr>
          <w:rFonts w:ascii="Arial" w:eastAsiaTheme="minorHAnsi" w:hAnsi="Arial" w:cs="Arial"/>
          <w:color w:val="000000"/>
          <w:kern w:val="2"/>
          <w14:ligatures w14:val="standardContextual"/>
        </w:rPr>
      </w:pPr>
      <w:r w:rsidRPr="00992989">
        <w:rPr>
          <w:rFonts w:ascii="Arial" w:eastAsiaTheme="minorHAnsi" w:hAnsi="Arial" w:cs="Arial"/>
          <w:color w:val="000000"/>
          <w:kern w:val="2"/>
          <w14:ligatures w14:val="standardContextual"/>
        </w:rPr>
        <w:t>7.2. Deve constar no termo de referência o serviço de entrega (</w:t>
      </w:r>
      <w:r>
        <w:rPr>
          <w:rFonts w:ascii="Arial" w:eastAsiaTheme="minorHAnsi" w:hAnsi="Arial" w:cs="Arial"/>
          <w:color w:val="000000"/>
          <w:kern w:val="2"/>
          <w14:ligatures w14:val="standardContextual"/>
        </w:rPr>
        <w:t>local a ser combinado entre o(s) fornecedor(es) e a Secretária Municipal de Agricultura e Meio Ambiente)</w:t>
      </w:r>
      <w:r w:rsidRPr="00992989">
        <w:rPr>
          <w:rFonts w:ascii="Arial" w:eastAsiaTheme="minorHAnsi" w:hAnsi="Arial" w:cs="Arial"/>
          <w:color w:val="000000"/>
          <w:kern w:val="2"/>
          <w14:ligatures w14:val="standardContextual"/>
        </w:rPr>
        <w:t>.</w:t>
      </w:r>
    </w:p>
    <w:p w14:paraId="0A7B8298" w14:textId="77777777" w:rsidR="00DC3340" w:rsidRPr="00992989" w:rsidRDefault="00DC3340" w:rsidP="00DC3340">
      <w:pPr>
        <w:jc w:val="both"/>
        <w:rPr>
          <w:rFonts w:ascii="Arial" w:eastAsiaTheme="minorHAnsi" w:hAnsi="Arial" w:cs="Arial"/>
          <w:color w:val="000000"/>
          <w:kern w:val="2"/>
          <w14:ligatures w14:val="standardContextual"/>
        </w:rPr>
      </w:pPr>
    </w:p>
    <w:p w14:paraId="3F4DAA6E" w14:textId="77777777" w:rsidR="00DC3340" w:rsidRPr="00992989" w:rsidRDefault="00DC3340" w:rsidP="00DC3340">
      <w:pPr>
        <w:spacing w:after="160" w:line="300" w:lineRule="auto"/>
        <w:jc w:val="both"/>
        <w:rPr>
          <w:rFonts w:ascii="Arial" w:hAnsi="Arial" w:cs="Arial"/>
          <w:b/>
          <w:bCs/>
        </w:rPr>
      </w:pPr>
      <w:r w:rsidRPr="00992989">
        <w:rPr>
          <w:rFonts w:ascii="Arial" w:hAnsi="Arial" w:cs="Arial"/>
          <w:b/>
          <w:bCs/>
        </w:rPr>
        <w:t>8. Da justificativa para o parcelamento ou não da contratação.</w:t>
      </w:r>
    </w:p>
    <w:p w14:paraId="2190140E" w14:textId="77777777" w:rsidR="00DC3340" w:rsidRPr="00992989" w:rsidRDefault="00DC3340" w:rsidP="00DC3340">
      <w:pPr>
        <w:jc w:val="both"/>
        <w:rPr>
          <w:rFonts w:ascii="Arial" w:hAnsi="Arial" w:cs="Arial"/>
          <w:bCs/>
        </w:rPr>
      </w:pPr>
      <w:r w:rsidRPr="00992989">
        <w:rPr>
          <w:rFonts w:ascii="Arial" w:hAnsi="Arial" w:cs="Arial"/>
          <w:bCs/>
        </w:rPr>
        <w:lastRenderedPageBreak/>
        <w:t>8.1. Os</w:t>
      </w:r>
      <w:r>
        <w:rPr>
          <w:rFonts w:ascii="Arial" w:hAnsi="Arial" w:cs="Arial"/>
          <w:bCs/>
        </w:rPr>
        <w:t xml:space="preserve"> materiais</w:t>
      </w:r>
      <w:r w:rsidRPr="00992989">
        <w:rPr>
          <w:rFonts w:ascii="Arial" w:hAnsi="Arial" w:cs="Arial"/>
          <w:bCs/>
        </w:rPr>
        <w:t xml:space="preserve"> citados</w:t>
      </w:r>
      <w:r>
        <w:rPr>
          <w:rFonts w:ascii="Arial" w:hAnsi="Arial" w:cs="Arial"/>
          <w:bCs/>
        </w:rPr>
        <w:t xml:space="preserve"> anteriormente</w:t>
      </w:r>
      <w:r w:rsidRPr="00992989">
        <w:rPr>
          <w:rFonts w:ascii="Arial" w:hAnsi="Arial" w:cs="Arial"/>
          <w:bCs/>
        </w:rPr>
        <w:t xml:space="preserve">, possuem natureza </w:t>
      </w:r>
      <w:r>
        <w:rPr>
          <w:rFonts w:ascii="Arial" w:hAnsi="Arial" w:cs="Arial"/>
          <w:bCs/>
        </w:rPr>
        <w:t>correlata</w:t>
      </w:r>
      <w:r w:rsidRPr="00992989">
        <w:rPr>
          <w:rFonts w:ascii="Arial" w:hAnsi="Arial" w:cs="Arial"/>
          <w:bCs/>
        </w:rPr>
        <w:t xml:space="preserve">, </w:t>
      </w:r>
      <w:r>
        <w:rPr>
          <w:rFonts w:ascii="Arial" w:hAnsi="Arial" w:cs="Arial"/>
          <w:bCs/>
        </w:rPr>
        <w:t>permitindo, portanto, oferta tanto por um único fornecedor, quanto por um grupo de fornecedores</w:t>
      </w:r>
      <w:r w:rsidRPr="00992989">
        <w:rPr>
          <w:rFonts w:ascii="Arial" w:hAnsi="Arial" w:cs="Arial"/>
          <w:bCs/>
        </w:rPr>
        <w:t xml:space="preserve">, </w:t>
      </w:r>
      <w:r>
        <w:rPr>
          <w:rFonts w:ascii="Arial" w:hAnsi="Arial" w:cs="Arial"/>
          <w:bCs/>
        </w:rPr>
        <w:t>ampliando significativamente o leque de possibilidades,</w:t>
      </w:r>
      <w:r w:rsidRPr="00992989">
        <w:rPr>
          <w:rFonts w:ascii="Arial" w:hAnsi="Arial" w:cs="Arial"/>
          <w:bCs/>
        </w:rPr>
        <w:t xml:space="preserve"> o número de interessados e a competitividade de ofertas.</w:t>
      </w:r>
      <w:r w:rsidRPr="00992989">
        <w:rPr>
          <w:rFonts w:ascii="Arial" w:hAnsi="Arial" w:cs="Arial"/>
          <w:bCs/>
          <w:color w:val="FF0000"/>
        </w:rPr>
        <w:t xml:space="preserve"> </w:t>
      </w:r>
    </w:p>
    <w:p w14:paraId="2F5E2B9D" w14:textId="77777777" w:rsidR="00DC3340" w:rsidRPr="00992989" w:rsidRDefault="00DC3340" w:rsidP="00DC3340">
      <w:pPr>
        <w:jc w:val="both"/>
        <w:rPr>
          <w:rFonts w:ascii="Arial" w:hAnsi="Arial" w:cs="Arial"/>
          <w:bCs/>
          <w:color w:val="FF0000"/>
        </w:rPr>
      </w:pPr>
      <w:r w:rsidRPr="00992989">
        <w:rPr>
          <w:rFonts w:ascii="Arial" w:hAnsi="Arial" w:cs="Arial"/>
          <w:bCs/>
        </w:rPr>
        <w:t>8.2. O parcelamento é tecnicamente viável,</w:t>
      </w:r>
      <w:r>
        <w:rPr>
          <w:rFonts w:ascii="Arial" w:hAnsi="Arial" w:cs="Arial"/>
          <w:bCs/>
        </w:rPr>
        <w:t xml:space="preserve"> tratando-se dos kits unifamiliares uma vez que estes apresentam quantidade suficiente e demanda variável, que torna possível a entrega parcelada, quanto aos kits destinados aos assentamentos multifamiliares, em virtude da baixa quantidade e da demanda única não apresentam possibilidade de parcelamento</w:t>
      </w:r>
      <w:r w:rsidRPr="00992989">
        <w:rPr>
          <w:rFonts w:ascii="Arial" w:hAnsi="Arial" w:cs="Arial"/>
          <w:bCs/>
        </w:rPr>
        <w:t>.</w:t>
      </w:r>
    </w:p>
    <w:p w14:paraId="25A53078" w14:textId="20AF627A" w:rsidR="00DC3340" w:rsidRPr="00992989" w:rsidRDefault="00DC3340" w:rsidP="00DC3340">
      <w:pPr>
        <w:jc w:val="both"/>
        <w:rPr>
          <w:rFonts w:ascii="Arial" w:hAnsi="Arial" w:cs="Arial"/>
          <w:bCs/>
        </w:rPr>
      </w:pPr>
      <w:r w:rsidRPr="00992989">
        <w:rPr>
          <w:rFonts w:ascii="Arial" w:hAnsi="Arial" w:cs="Arial"/>
          <w:bCs/>
        </w:rPr>
        <w:t xml:space="preserve">8.3. O parcelamento é economicamente vantajoso, </w:t>
      </w:r>
      <w:r>
        <w:rPr>
          <w:rFonts w:ascii="Arial" w:hAnsi="Arial" w:cs="Arial"/>
          <w:bCs/>
        </w:rPr>
        <w:t>quanto aos kits unifamiliares, pois permitiria a apresentação de um número maior de fornecedores capazes de suprir a demanda municipal, efetivamente aumentando a competição, quanto aos kits multifamiliares uma vez que parcelamento não é aplicável, o critério de economicidade atrelado a possibilidade de parcelamento torna-se também inaplicável, salvo a situação em que o(s) fornecedor(es) vencedor(es) ganhem ambas as categorias de produtos uni/multifamiliar e por ventura consigam inclui-los em um lote misto</w:t>
      </w:r>
      <w:r w:rsidRPr="00992989">
        <w:rPr>
          <w:rFonts w:ascii="Arial" w:hAnsi="Arial" w:cs="Arial"/>
          <w:bCs/>
        </w:rPr>
        <w:t>.</w:t>
      </w:r>
    </w:p>
    <w:p w14:paraId="57997877" w14:textId="0361A430" w:rsidR="00DC3340" w:rsidRPr="00992989" w:rsidRDefault="00DC3340" w:rsidP="00DC3340">
      <w:pPr>
        <w:jc w:val="both"/>
        <w:rPr>
          <w:rFonts w:ascii="Arial" w:hAnsi="Arial" w:cs="Arial"/>
          <w:b/>
          <w:bCs/>
        </w:rPr>
      </w:pPr>
      <w:r w:rsidRPr="00992989">
        <w:rPr>
          <w:rFonts w:ascii="Arial" w:hAnsi="Arial" w:cs="Arial"/>
          <w:b/>
          <w:bCs/>
        </w:rPr>
        <w:t>9. Do demonstrativo dos resultados pretendidos em termo de economicidade e de melhor aproveitamento dos recursos humanos, materiais e financeiros disponíveis.</w:t>
      </w:r>
    </w:p>
    <w:p w14:paraId="35AF638B" w14:textId="77777777" w:rsidR="00DC3340" w:rsidRPr="00992989" w:rsidRDefault="00DC3340" w:rsidP="00DC3340">
      <w:pPr>
        <w:jc w:val="both"/>
        <w:rPr>
          <w:rFonts w:ascii="Arial" w:hAnsi="Arial" w:cs="Arial"/>
          <w:bCs/>
        </w:rPr>
      </w:pPr>
      <w:r w:rsidRPr="00992989">
        <w:rPr>
          <w:rFonts w:ascii="Arial" w:hAnsi="Arial" w:cs="Arial"/>
          <w:bCs/>
        </w:rPr>
        <w:t>9.1. Com a presente contratação, as Secretarias Municipais almejam alcançar o seguinte resultado:</w:t>
      </w:r>
    </w:p>
    <w:p w14:paraId="74DED275" w14:textId="53E46BF3" w:rsidR="00DC3340" w:rsidRDefault="00DC3340" w:rsidP="00DC3340">
      <w:pPr>
        <w:jc w:val="both"/>
        <w:rPr>
          <w:rFonts w:ascii="Arial" w:hAnsi="Arial" w:cs="Arial"/>
          <w:b/>
          <w:bCs/>
        </w:rPr>
      </w:pPr>
      <w:r w:rsidRPr="00992989">
        <w:rPr>
          <w:rFonts w:ascii="Arial" w:hAnsi="Arial" w:cs="Arial"/>
          <w:bCs/>
        </w:rPr>
        <w:t>9.1.1.</w:t>
      </w:r>
      <w:r>
        <w:rPr>
          <w:rFonts w:ascii="Arial" w:hAnsi="Arial" w:cs="Arial"/>
          <w:bCs/>
        </w:rPr>
        <w:t xml:space="preserve"> C</w:t>
      </w:r>
      <w:r w:rsidRPr="00CF6B95">
        <w:rPr>
          <w:rFonts w:ascii="Arial" w:hAnsi="Arial" w:cs="Arial"/>
          <w:bCs/>
        </w:rPr>
        <w:t>onservação ambiental do solo, de lençóis freáticos, cursos de água e mananciais, melhoria do saneamento básico no município em geral e a prevenção da proliferação de doenças</w:t>
      </w:r>
      <w:r>
        <w:rPr>
          <w:rFonts w:ascii="Arial" w:hAnsi="Arial" w:cs="Arial"/>
          <w:bCs/>
        </w:rPr>
        <w:t xml:space="preserve"> e possíveis vetores de contágio</w:t>
      </w:r>
      <w:r w:rsidRPr="00992989">
        <w:rPr>
          <w:rFonts w:ascii="Arial" w:hAnsi="Arial" w:cs="Arial"/>
          <w:bCs/>
        </w:rPr>
        <w:t>.</w:t>
      </w:r>
    </w:p>
    <w:p w14:paraId="6C05429C" w14:textId="7D0E310D" w:rsidR="00DC3340" w:rsidRPr="00992989" w:rsidRDefault="00DC3340" w:rsidP="00DC3340">
      <w:pPr>
        <w:jc w:val="both"/>
        <w:rPr>
          <w:rFonts w:ascii="Arial" w:hAnsi="Arial" w:cs="Arial"/>
          <w:b/>
          <w:bCs/>
        </w:rPr>
      </w:pPr>
      <w:r w:rsidRPr="00992989">
        <w:rPr>
          <w:rFonts w:ascii="Arial" w:hAnsi="Arial" w:cs="Arial"/>
          <w:b/>
          <w:bCs/>
        </w:rPr>
        <w:t>10. Das providências a serem adotadas pela Administração previamente à celebração do contrato administrativo, inclusive quanto à capacitação de servidores públicos municipais para fiscalização e gestão contratual.</w:t>
      </w:r>
    </w:p>
    <w:p w14:paraId="20D9491E" w14:textId="77777777" w:rsidR="00DC3340" w:rsidRPr="00992989" w:rsidRDefault="00DC3340" w:rsidP="00DC3340">
      <w:pPr>
        <w:jc w:val="both"/>
        <w:rPr>
          <w:rFonts w:ascii="Arial" w:hAnsi="Arial" w:cs="Arial"/>
          <w:bCs/>
        </w:rPr>
      </w:pPr>
      <w:r w:rsidRPr="00992989">
        <w:rPr>
          <w:rFonts w:ascii="Arial" w:hAnsi="Arial" w:cs="Arial"/>
          <w:bCs/>
        </w:rPr>
        <w:t>10.1. As providências a serem adotadas são as seguintes:</w:t>
      </w:r>
    </w:p>
    <w:p w14:paraId="4AD6D3D9" w14:textId="77777777" w:rsidR="00DC3340" w:rsidRPr="00992989" w:rsidRDefault="00DC3340" w:rsidP="00DC3340">
      <w:pPr>
        <w:jc w:val="both"/>
        <w:rPr>
          <w:rFonts w:ascii="Arial" w:hAnsi="Arial" w:cs="Arial"/>
          <w:bCs/>
        </w:rPr>
      </w:pPr>
      <w:r w:rsidRPr="00992989">
        <w:rPr>
          <w:rFonts w:ascii="Arial" w:hAnsi="Arial" w:cs="Arial"/>
          <w:bCs/>
        </w:rPr>
        <w:t>10.1.1. Abertura de certame licitatório para registro de preços;</w:t>
      </w:r>
    </w:p>
    <w:p w14:paraId="7EF195B3" w14:textId="247CAF85" w:rsidR="00DC3340" w:rsidRPr="00946DA8" w:rsidRDefault="00DC3340" w:rsidP="00DC3340">
      <w:pPr>
        <w:jc w:val="both"/>
        <w:rPr>
          <w:rFonts w:ascii="Arial" w:hAnsi="Arial" w:cs="Arial"/>
          <w:bCs/>
        </w:rPr>
      </w:pPr>
      <w:r w:rsidRPr="00992989">
        <w:rPr>
          <w:rFonts w:ascii="Arial" w:hAnsi="Arial" w:cs="Arial"/>
          <w:bCs/>
        </w:rPr>
        <w:t>10.1.2. Confecção de Termo de Referência, Edital e outros documentos pertinentes.</w:t>
      </w:r>
    </w:p>
    <w:p w14:paraId="1508DD88" w14:textId="77777777" w:rsidR="00DC3340" w:rsidRPr="00992989" w:rsidRDefault="00DC3340" w:rsidP="00DC3340">
      <w:pPr>
        <w:spacing w:after="160" w:line="300" w:lineRule="auto"/>
        <w:jc w:val="both"/>
        <w:rPr>
          <w:rFonts w:ascii="Arial" w:hAnsi="Arial" w:cs="Arial"/>
          <w:b/>
          <w:bCs/>
        </w:rPr>
      </w:pPr>
      <w:r w:rsidRPr="00992989">
        <w:rPr>
          <w:rFonts w:ascii="Arial" w:hAnsi="Arial" w:cs="Arial"/>
          <w:b/>
          <w:bCs/>
        </w:rPr>
        <w:t>11. Das contratações correlatas e/ou interdependentes.</w:t>
      </w:r>
    </w:p>
    <w:p w14:paraId="4FD98954" w14:textId="5E663517" w:rsidR="00DC3340" w:rsidRPr="00992989" w:rsidRDefault="00DC3340" w:rsidP="00DC3340">
      <w:pPr>
        <w:jc w:val="both"/>
        <w:rPr>
          <w:rFonts w:ascii="Arial" w:hAnsi="Arial" w:cs="Arial"/>
          <w:bCs/>
        </w:rPr>
      </w:pPr>
      <w:r w:rsidRPr="00992989">
        <w:rPr>
          <w:rFonts w:ascii="Arial" w:hAnsi="Arial" w:cs="Arial"/>
          <w:bCs/>
        </w:rPr>
        <w:t xml:space="preserve">11.1. Não existiu ou existem contratações correlatas </w:t>
      </w:r>
      <w:r w:rsidRPr="00992989">
        <w:rPr>
          <w:rFonts w:ascii="Arial" w:hAnsi="Arial" w:cs="Arial"/>
        </w:rPr>
        <w:t>e/ou</w:t>
      </w:r>
      <w:r w:rsidRPr="00992989">
        <w:rPr>
          <w:rFonts w:ascii="Arial" w:hAnsi="Arial" w:cs="Arial"/>
          <w:b/>
          <w:bCs/>
        </w:rPr>
        <w:t xml:space="preserve"> </w:t>
      </w:r>
      <w:r w:rsidRPr="00992989">
        <w:rPr>
          <w:rFonts w:ascii="Arial" w:hAnsi="Arial" w:cs="Arial"/>
          <w:bCs/>
        </w:rPr>
        <w:t xml:space="preserve">interdependentes no âmbito da Administração. </w:t>
      </w:r>
    </w:p>
    <w:p w14:paraId="67762B50" w14:textId="77777777" w:rsidR="00DC3340" w:rsidRPr="00992989" w:rsidRDefault="00DC3340" w:rsidP="00DC3340">
      <w:pPr>
        <w:jc w:val="both"/>
        <w:rPr>
          <w:rFonts w:ascii="Arial" w:hAnsi="Arial" w:cs="Arial"/>
          <w:b/>
          <w:bCs/>
        </w:rPr>
      </w:pPr>
      <w:r w:rsidRPr="00992989">
        <w:rPr>
          <w:rFonts w:ascii="Arial" w:hAnsi="Arial" w:cs="Arial"/>
          <w:b/>
          <w:bCs/>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3B688710" w14:textId="77777777" w:rsidR="00DC3340" w:rsidRPr="00992989" w:rsidRDefault="00DC3340" w:rsidP="00DC3340">
      <w:pPr>
        <w:jc w:val="both"/>
        <w:rPr>
          <w:rFonts w:ascii="Arial" w:hAnsi="Arial" w:cs="Arial"/>
          <w:b/>
          <w:bCs/>
        </w:rPr>
      </w:pPr>
    </w:p>
    <w:p w14:paraId="341232FA" w14:textId="77777777" w:rsidR="00DC3340" w:rsidRPr="00992989" w:rsidRDefault="00DC3340" w:rsidP="00DC3340">
      <w:pPr>
        <w:jc w:val="both"/>
        <w:rPr>
          <w:rFonts w:ascii="Arial" w:hAnsi="Arial" w:cs="Arial"/>
          <w:bCs/>
        </w:rPr>
      </w:pPr>
      <w:r w:rsidRPr="00992989">
        <w:rPr>
          <w:rFonts w:ascii="Arial" w:hAnsi="Arial" w:cs="Arial"/>
          <w:bCs/>
        </w:rPr>
        <w:t xml:space="preserve">12.1. </w:t>
      </w:r>
      <w:r>
        <w:rPr>
          <w:rFonts w:ascii="Arial" w:hAnsi="Arial" w:cs="Arial"/>
          <w:bCs/>
        </w:rPr>
        <w:t xml:space="preserve">Os matérias a serem adquiridos com essa contratação, não apresentam riscos diretos ao meio ambiente, salvo o relacionados a produção dos mesmos, uma vez que se destinam </w:t>
      </w:r>
      <w:r>
        <w:rPr>
          <w:rFonts w:ascii="Arial" w:hAnsi="Arial" w:cs="Arial"/>
          <w:bCs/>
        </w:rPr>
        <w:lastRenderedPageBreak/>
        <w:t>fundamentalmente e execução de uma iniciativa municipal de combate a degradação ambiental e aos riscos biológicos, a título de exemplificação podemos citar como efeitos da não realização de tal iniciativa o seguintes riscos e efeitos sobre o Meio Ambiente</w:t>
      </w:r>
      <w:r w:rsidRPr="00992989">
        <w:rPr>
          <w:rFonts w:ascii="Arial" w:hAnsi="Arial" w:cs="Arial"/>
          <w:bCs/>
        </w:rPr>
        <w:t xml:space="preserve">: </w:t>
      </w:r>
    </w:p>
    <w:p w14:paraId="0FFCBF8C" w14:textId="77677309" w:rsidR="00DC3340" w:rsidRPr="00F705C4" w:rsidRDefault="00DC3340" w:rsidP="00DC3340">
      <w:pPr>
        <w:jc w:val="both"/>
        <w:rPr>
          <w:rFonts w:ascii="Arial" w:hAnsi="Arial" w:cs="Arial"/>
          <w:bCs/>
        </w:rPr>
      </w:pPr>
      <w:r w:rsidRPr="00992989">
        <w:rPr>
          <w:rFonts w:ascii="Arial" w:hAnsi="Arial" w:cs="Arial"/>
          <w:bCs/>
        </w:rPr>
        <w:t>12.1.1</w:t>
      </w:r>
      <w:r>
        <w:rPr>
          <w:rFonts w:ascii="Arial" w:hAnsi="Arial" w:cs="Arial"/>
          <w:bCs/>
        </w:rPr>
        <w:t xml:space="preserve">. </w:t>
      </w:r>
      <w:r w:rsidRPr="00F705C4">
        <w:rPr>
          <w:rFonts w:ascii="Arial" w:hAnsi="Arial" w:cs="Arial"/>
          <w:bCs/>
        </w:rPr>
        <w:t xml:space="preserve">São inúmeras as doenças de veiculação hídrica causadas pelo descarte incorreto do esgoto gerado nas residências. Muitos micro-organismos (protozoários, vírus, bactérias e parasitas) têm sua proliferação favorecida pela ausência de saneamento, o que acaba expondo quem mora nessas regiões a diversas enfermidades </w:t>
      </w:r>
      <w:r>
        <w:rPr>
          <w:rFonts w:ascii="Arial" w:hAnsi="Arial" w:cs="Arial"/>
          <w:bCs/>
        </w:rPr>
        <w:t xml:space="preserve">- </w:t>
      </w:r>
      <w:r w:rsidRPr="00F705C4">
        <w:rPr>
          <w:rFonts w:ascii="Arial" w:hAnsi="Arial" w:cs="Arial"/>
          <w:bCs/>
        </w:rPr>
        <w:t>e muitas delas podem ser fatais.</w:t>
      </w:r>
      <w:r>
        <w:rPr>
          <w:rFonts w:ascii="Arial" w:hAnsi="Arial" w:cs="Arial"/>
          <w:bCs/>
        </w:rPr>
        <w:t xml:space="preserve"> </w:t>
      </w:r>
      <w:r w:rsidRPr="00F705C4">
        <w:rPr>
          <w:rFonts w:ascii="Arial" w:hAnsi="Arial" w:cs="Arial"/>
          <w:bCs/>
        </w:rPr>
        <w:t>Entre as principais doenças transmitidas pela ausência de tratamento de água e esgoto estão:</w:t>
      </w:r>
    </w:p>
    <w:p w14:paraId="6E4D28C9" w14:textId="77777777" w:rsidR="00DC3340" w:rsidRPr="00F705C4" w:rsidRDefault="00DC3340" w:rsidP="00DC3340">
      <w:pPr>
        <w:pStyle w:val="PargrafodaLista"/>
        <w:numPr>
          <w:ilvl w:val="0"/>
          <w:numId w:val="34"/>
        </w:numPr>
        <w:spacing w:after="0" w:line="240" w:lineRule="auto"/>
        <w:jc w:val="both"/>
        <w:rPr>
          <w:rFonts w:ascii="Arial" w:hAnsi="Arial" w:cs="Arial"/>
          <w:bCs/>
        </w:rPr>
      </w:pPr>
      <w:r w:rsidRPr="00F705C4">
        <w:rPr>
          <w:rFonts w:ascii="Arial" w:hAnsi="Arial" w:cs="Arial"/>
          <w:bCs/>
        </w:rPr>
        <w:t>Diarreias;</w:t>
      </w:r>
    </w:p>
    <w:p w14:paraId="21229970" w14:textId="77777777" w:rsidR="00DC3340" w:rsidRPr="00F705C4" w:rsidRDefault="00DC3340" w:rsidP="00DC3340">
      <w:pPr>
        <w:pStyle w:val="PargrafodaLista"/>
        <w:numPr>
          <w:ilvl w:val="0"/>
          <w:numId w:val="34"/>
        </w:numPr>
        <w:spacing w:after="0" w:line="240" w:lineRule="auto"/>
        <w:jc w:val="both"/>
        <w:rPr>
          <w:rFonts w:ascii="Arial" w:hAnsi="Arial" w:cs="Arial"/>
          <w:bCs/>
        </w:rPr>
      </w:pPr>
      <w:r w:rsidRPr="00F705C4">
        <w:rPr>
          <w:rFonts w:ascii="Arial" w:hAnsi="Arial" w:cs="Arial"/>
          <w:bCs/>
        </w:rPr>
        <w:t>Amebíase;</w:t>
      </w:r>
    </w:p>
    <w:p w14:paraId="47651F40" w14:textId="77777777" w:rsidR="00DC3340" w:rsidRPr="00F705C4" w:rsidRDefault="00DC3340" w:rsidP="00DC3340">
      <w:pPr>
        <w:pStyle w:val="PargrafodaLista"/>
        <w:numPr>
          <w:ilvl w:val="0"/>
          <w:numId w:val="34"/>
        </w:numPr>
        <w:spacing w:after="0" w:line="240" w:lineRule="auto"/>
        <w:jc w:val="both"/>
        <w:rPr>
          <w:rFonts w:ascii="Arial" w:hAnsi="Arial" w:cs="Arial"/>
          <w:bCs/>
        </w:rPr>
      </w:pPr>
      <w:r w:rsidRPr="00F705C4">
        <w:rPr>
          <w:rFonts w:ascii="Arial" w:hAnsi="Arial" w:cs="Arial"/>
          <w:bCs/>
        </w:rPr>
        <w:t>Cólera;</w:t>
      </w:r>
    </w:p>
    <w:p w14:paraId="0D6CB19F" w14:textId="77777777" w:rsidR="00DC3340" w:rsidRPr="00F705C4" w:rsidRDefault="00DC3340" w:rsidP="00DC3340">
      <w:pPr>
        <w:pStyle w:val="PargrafodaLista"/>
        <w:numPr>
          <w:ilvl w:val="0"/>
          <w:numId w:val="34"/>
        </w:numPr>
        <w:spacing w:after="0" w:line="240" w:lineRule="auto"/>
        <w:jc w:val="both"/>
        <w:rPr>
          <w:rFonts w:ascii="Arial" w:hAnsi="Arial" w:cs="Arial"/>
          <w:bCs/>
        </w:rPr>
      </w:pPr>
      <w:r w:rsidRPr="00F705C4">
        <w:rPr>
          <w:rFonts w:ascii="Arial" w:hAnsi="Arial" w:cs="Arial"/>
          <w:bCs/>
        </w:rPr>
        <w:t>Leptospirose;</w:t>
      </w:r>
    </w:p>
    <w:p w14:paraId="1DE6CC4C" w14:textId="77777777" w:rsidR="00DC3340" w:rsidRPr="00F705C4" w:rsidRDefault="00DC3340" w:rsidP="00DC3340">
      <w:pPr>
        <w:pStyle w:val="PargrafodaLista"/>
        <w:numPr>
          <w:ilvl w:val="0"/>
          <w:numId w:val="34"/>
        </w:numPr>
        <w:spacing w:after="0" w:line="240" w:lineRule="auto"/>
        <w:jc w:val="both"/>
        <w:rPr>
          <w:rFonts w:ascii="Arial" w:hAnsi="Arial" w:cs="Arial"/>
          <w:bCs/>
        </w:rPr>
      </w:pPr>
      <w:r w:rsidRPr="00F705C4">
        <w:rPr>
          <w:rFonts w:ascii="Arial" w:hAnsi="Arial" w:cs="Arial"/>
          <w:bCs/>
        </w:rPr>
        <w:t>Disenterias;</w:t>
      </w:r>
    </w:p>
    <w:p w14:paraId="3A38478B" w14:textId="77777777" w:rsidR="00DC3340" w:rsidRPr="00F705C4" w:rsidRDefault="00DC3340" w:rsidP="00DC3340">
      <w:pPr>
        <w:pStyle w:val="PargrafodaLista"/>
        <w:numPr>
          <w:ilvl w:val="0"/>
          <w:numId w:val="34"/>
        </w:numPr>
        <w:spacing w:after="0" w:line="240" w:lineRule="auto"/>
        <w:jc w:val="both"/>
        <w:rPr>
          <w:rFonts w:ascii="Arial" w:hAnsi="Arial" w:cs="Arial"/>
          <w:bCs/>
        </w:rPr>
      </w:pPr>
      <w:r w:rsidRPr="00F705C4">
        <w:rPr>
          <w:rFonts w:ascii="Arial" w:hAnsi="Arial" w:cs="Arial"/>
          <w:bCs/>
        </w:rPr>
        <w:t>Hepatite A;</w:t>
      </w:r>
    </w:p>
    <w:p w14:paraId="1C1D615C" w14:textId="77777777" w:rsidR="00DC3340" w:rsidRPr="00F705C4" w:rsidRDefault="00DC3340" w:rsidP="00DC3340">
      <w:pPr>
        <w:pStyle w:val="PargrafodaLista"/>
        <w:numPr>
          <w:ilvl w:val="0"/>
          <w:numId w:val="34"/>
        </w:numPr>
        <w:spacing w:after="0" w:line="240" w:lineRule="auto"/>
        <w:jc w:val="both"/>
        <w:rPr>
          <w:rFonts w:ascii="Arial" w:hAnsi="Arial" w:cs="Arial"/>
          <w:bCs/>
        </w:rPr>
      </w:pPr>
      <w:r w:rsidRPr="00F705C4">
        <w:rPr>
          <w:rFonts w:ascii="Arial" w:hAnsi="Arial" w:cs="Arial"/>
          <w:bCs/>
        </w:rPr>
        <w:t>Esquistossomose;</w:t>
      </w:r>
    </w:p>
    <w:p w14:paraId="2E2CD34D" w14:textId="77777777" w:rsidR="00DC3340" w:rsidRPr="00F705C4" w:rsidRDefault="00DC3340" w:rsidP="00DC3340">
      <w:pPr>
        <w:pStyle w:val="PargrafodaLista"/>
        <w:numPr>
          <w:ilvl w:val="0"/>
          <w:numId w:val="34"/>
        </w:numPr>
        <w:spacing w:after="0" w:line="240" w:lineRule="auto"/>
        <w:jc w:val="both"/>
        <w:rPr>
          <w:rFonts w:ascii="Arial" w:hAnsi="Arial" w:cs="Arial"/>
          <w:bCs/>
        </w:rPr>
      </w:pPr>
      <w:r w:rsidRPr="00F705C4">
        <w:rPr>
          <w:rFonts w:ascii="Arial" w:hAnsi="Arial" w:cs="Arial"/>
          <w:bCs/>
        </w:rPr>
        <w:t>Febre tifoide;</w:t>
      </w:r>
    </w:p>
    <w:p w14:paraId="08B2F264" w14:textId="77777777" w:rsidR="00DC3340" w:rsidRPr="00F705C4" w:rsidRDefault="00DC3340" w:rsidP="00DC3340">
      <w:pPr>
        <w:pStyle w:val="PargrafodaLista"/>
        <w:numPr>
          <w:ilvl w:val="0"/>
          <w:numId w:val="34"/>
        </w:numPr>
        <w:spacing w:after="0" w:line="240" w:lineRule="auto"/>
        <w:jc w:val="both"/>
        <w:rPr>
          <w:rFonts w:ascii="Arial" w:hAnsi="Arial" w:cs="Arial"/>
          <w:bCs/>
        </w:rPr>
      </w:pPr>
      <w:r w:rsidRPr="00F705C4">
        <w:rPr>
          <w:rFonts w:ascii="Arial" w:hAnsi="Arial" w:cs="Arial"/>
          <w:bCs/>
        </w:rPr>
        <w:t>Ascaridíase;</w:t>
      </w:r>
    </w:p>
    <w:p w14:paraId="54098965" w14:textId="77777777" w:rsidR="00DC3340" w:rsidRPr="00F705C4" w:rsidRDefault="00DC3340" w:rsidP="00DC3340">
      <w:pPr>
        <w:pStyle w:val="PargrafodaLista"/>
        <w:numPr>
          <w:ilvl w:val="0"/>
          <w:numId w:val="34"/>
        </w:numPr>
        <w:spacing w:after="0" w:line="240" w:lineRule="auto"/>
        <w:jc w:val="both"/>
        <w:rPr>
          <w:rFonts w:ascii="Arial" w:hAnsi="Arial" w:cs="Arial"/>
          <w:bCs/>
        </w:rPr>
      </w:pPr>
      <w:r w:rsidRPr="00F705C4">
        <w:rPr>
          <w:rFonts w:ascii="Arial" w:hAnsi="Arial" w:cs="Arial"/>
          <w:bCs/>
        </w:rPr>
        <w:t>Toxoplasmose.</w:t>
      </w:r>
    </w:p>
    <w:p w14:paraId="0CE8C1D5" w14:textId="77777777" w:rsidR="00DC3340" w:rsidRDefault="00DC3340" w:rsidP="00DC3340">
      <w:pPr>
        <w:jc w:val="both"/>
        <w:rPr>
          <w:rFonts w:ascii="Arial" w:hAnsi="Arial" w:cs="Arial"/>
          <w:bCs/>
        </w:rPr>
      </w:pPr>
    </w:p>
    <w:p w14:paraId="5E348411" w14:textId="1BED1C61" w:rsidR="00DC3340" w:rsidRPr="00992989" w:rsidRDefault="00DC3340" w:rsidP="00DC3340">
      <w:pPr>
        <w:jc w:val="both"/>
        <w:rPr>
          <w:rFonts w:ascii="Arial" w:hAnsi="Arial" w:cs="Arial"/>
          <w:b/>
          <w:bCs/>
        </w:rPr>
      </w:pPr>
      <w:r>
        <w:rPr>
          <w:rFonts w:ascii="Arial" w:hAnsi="Arial" w:cs="Arial"/>
          <w:bCs/>
        </w:rPr>
        <w:t>O</w:t>
      </w:r>
      <w:r w:rsidRPr="00F705C4">
        <w:rPr>
          <w:rFonts w:ascii="Arial" w:hAnsi="Arial" w:cs="Arial"/>
          <w:bCs/>
        </w:rPr>
        <w:t xml:space="preserve"> </w:t>
      </w:r>
      <w:r>
        <w:rPr>
          <w:rFonts w:ascii="Arial" w:hAnsi="Arial" w:cs="Arial"/>
          <w:bCs/>
        </w:rPr>
        <w:t>M</w:t>
      </w:r>
      <w:r w:rsidRPr="00F705C4">
        <w:rPr>
          <w:rFonts w:ascii="Arial" w:hAnsi="Arial" w:cs="Arial"/>
          <w:bCs/>
        </w:rPr>
        <w:t xml:space="preserve">eio </w:t>
      </w:r>
      <w:r>
        <w:rPr>
          <w:rFonts w:ascii="Arial" w:hAnsi="Arial" w:cs="Arial"/>
          <w:bCs/>
        </w:rPr>
        <w:t>A</w:t>
      </w:r>
      <w:r w:rsidRPr="00F705C4">
        <w:rPr>
          <w:rFonts w:ascii="Arial" w:hAnsi="Arial" w:cs="Arial"/>
          <w:bCs/>
        </w:rPr>
        <w:t>mbiente, em especial</w:t>
      </w:r>
      <w:r>
        <w:rPr>
          <w:rFonts w:ascii="Arial" w:hAnsi="Arial" w:cs="Arial"/>
          <w:bCs/>
        </w:rPr>
        <w:t xml:space="preserve"> o solo</w:t>
      </w:r>
      <w:r w:rsidRPr="00F705C4">
        <w:rPr>
          <w:rFonts w:ascii="Arial" w:hAnsi="Arial" w:cs="Arial"/>
          <w:bCs/>
        </w:rPr>
        <w:t>, lagos, rios</w:t>
      </w:r>
      <w:r>
        <w:rPr>
          <w:rFonts w:ascii="Arial" w:hAnsi="Arial" w:cs="Arial"/>
          <w:bCs/>
        </w:rPr>
        <w:t>, lençóis freáticos, e afins</w:t>
      </w:r>
      <w:r w:rsidRPr="00F705C4">
        <w:rPr>
          <w:rFonts w:ascii="Arial" w:hAnsi="Arial" w:cs="Arial"/>
          <w:bCs/>
        </w:rPr>
        <w:t>, também sofrem diretamente com o esgoto lançado de forma incorreta. Isso inclui os seres vivos que habitam esses ecossistemas. Além de prejudicar a utilização desses recursos naturais pelos humanos</w:t>
      </w:r>
      <w:r>
        <w:rPr>
          <w:rFonts w:ascii="Arial" w:hAnsi="Arial" w:cs="Arial"/>
          <w:bCs/>
        </w:rPr>
        <w:t>. Portanto salienta-se</w:t>
      </w:r>
      <w:r w:rsidRPr="00992989">
        <w:rPr>
          <w:rFonts w:ascii="Arial" w:hAnsi="Arial" w:cs="Arial"/>
          <w:bCs/>
        </w:rPr>
        <w:t xml:space="preserve">, </w:t>
      </w:r>
      <w:r>
        <w:rPr>
          <w:rFonts w:ascii="Arial" w:hAnsi="Arial" w:cs="Arial"/>
          <w:bCs/>
        </w:rPr>
        <w:t xml:space="preserve">que </w:t>
      </w:r>
      <w:r w:rsidRPr="00992989">
        <w:rPr>
          <w:rFonts w:ascii="Arial" w:hAnsi="Arial" w:cs="Arial"/>
          <w:bCs/>
        </w:rPr>
        <w:t xml:space="preserve">a contratada deverá atender </w:t>
      </w:r>
      <w:r>
        <w:rPr>
          <w:rFonts w:ascii="Arial" w:hAnsi="Arial" w:cs="Arial"/>
          <w:bCs/>
        </w:rPr>
        <w:t xml:space="preserve">todas </w:t>
      </w:r>
      <w:r w:rsidRPr="00992989">
        <w:rPr>
          <w:rFonts w:ascii="Arial" w:hAnsi="Arial" w:cs="Arial"/>
          <w:bCs/>
        </w:rPr>
        <w:t>as exigências e normas relativas aos impactos ambientais, porventura descritas no Termo de Referência em anexo.</w:t>
      </w:r>
      <w:r w:rsidRPr="00992989">
        <w:rPr>
          <w:rFonts w:ascii="Arial" w:hAnsi="Arial" w:cs="Arial"/>
          <w:bCs/>
          <w:color w:val="FF0000"/>
        </w:rPr>
        <w:cr/>
      </w:r>
      <w:r w:rsidRPr="00992989">
        <w:rPr>
          <w:rFonts w:ascii="Arial" w:hAnsi="Arial" w:cs="Arial"/>
          <w:b/>
          <w:bCs/>
        </w:rPr>
        <w:t>13. Do posicionamento conclusivo sobre a adequação da contratação para o atendimento da necessidade a que se destina.</w:t>
      </w:r>
    </w:p>
    <w:p w14:paraId="1FBB6435" w14:textId="77777777" w:rsidR="00DC3340" w:rsidRPr="00992989" w:rsidRDefault="00DC3340" w:rsidP="00DC3340">
      <w:pPr>
        <w:jc w:val="both"/>
        <w:rPr>
          <w:rFonts w:ascii="Arial" w:hAnsi="Arial" w:cs="Arial"/>
          <w:bCs/>
        </w:rPr>
      </w:pPr>
      <w:r w:rsidRPr="00992989">
        <w:rPr>
          <w:rFonts w:ascii="Arial" w:hAnsi="Arial" w:cs="Arial"/>
          <w:bCs/>
        </w:rPr>
        <w:t xml:space="preserve">13.1. Considerando a necessidade de fornecimento dos matérias/bens citados, a conclusão que se chega </w:t>
      </w:r>
      <w:proofErr w:type="spellStart"/>
      <w:r w:rsidRPr="00992989">
        <w:rPr>
          <w:rFonts w:ascii="Arial" w:hAnsi="Arial" w:cs="Arial"/>
          <w:bCs/>
        </w:rPr>
        <w:t>neste</w:t>
      </w:r>
      <w:proofErr w:type="spellEnd"/>
      <w:r w:rsidRPr="00992989">
        <w:rPr>
          <w:rFonts w:ascii="Arial" w:hAnsi="Arial" w:cs="Arial"/>
          <w:bCs/>
        </w:rPr>
        <w:t xml:space="preserve"> ETP, é de que o mais adequado é a realização de processo licitatório, cujo o objeto é:</w:t>
      </w:r>
      <w:r>
        <w:rPr>
          <w:rFonts w:ascii="Arial" w:hAnsi="Arial" w:cs="Arial"/>
          <w:bCs/>
        </w:rPr>
        <w:t xml:space="preserve"> </w:t>
      </w:r>
      <w:r w:rsidRPr="00744575">
        <w:rPr>
          <w:rFonts w:ascii="Arial" w:hAnsi="Arial" w:cs="Arial"/>
          <w:b/>
        </w:rPr>
        <w:t>Aquisição de kits de fossa séptica, destinados a iniciativa “Combate e Prevenção contra a Degradação Ambiental”, atendendo a famílias e assentamentos situados em território municipal.</w:t>
      </w:r>
      <w:r w:rsidRPr="002167D8">
        <w:rPr>
          <w:rFonts w:ascii="Arial" w:hAnsi="Arial" w:cs="Arial"/>
          <w:b/>
        </w:rPr>
        <w:t xml:space="preserve">, </w:t>
      </w:r>
      <w:r w:rsidRPr="002167D8">
        <w:rPr>
          <w:rFonts w:ascii="Arial" w:hAnsi="Arial" w:cs="Arial"/>
          <w:bCs/>
          <w:u w:val="single"/>
        </w:rPr>
        <w:t>através de Pregão para Registro de Preços</w:t>
      </w:r>
      <w:r w:rsidRPr="00992989">
        <w:rPr>
          <w:rFonts w:ascii="Arial" w:hAnsi="Arial" w:cs="Arial"/>
          <w:bCs/>
        </w:rPr>
        <w:t xml:space="preserve">, considerando tratar-se de aquisição de bens comuns, cujo critério de julgamento poderá ser o de menor preço </w:t>
      </w:r>
      <w:r w:rsidRPr="00992989">
        <w:rPr>
          <w:rFonts w:ascii="Arial" w:hAnsi="Arial" w:cs="Arial"/>
        </w:rPr>
        <w:t>ou maior desconto, por item ou por lote ou valor global</w:t>
      </w:r>
      <w:r w:rsidRPr="00992989">
        <w:rPr>
          <w:rFonts w:ascii="Arial" w:hAnsi="Arial" w:cs="Arial"/>
          <w:bCs/>
        </w:rPr>
        <w:t xml:space="preserve"> (inciso XLI do art. 6º da Lei nº. 14.133/2021). </w:t>
      </w:r>
    </w:p>
    <w:p w14:paraId="63C76F25" w14:textId="77777777" w:rsidR="00DC3340" w:rsidRPr="00992989" w:rsidRDefault="00DC3340" w:rsidP="00DC3340">
      <w:pPr>
        <w:spacing w:after="160" w:line="300" w:lineRule="auto"/>
        <w:jc w:val="both"/>
        <w:rPr>
          <w:rFonts w:ascii="Arial" w:hAnsi="Arial" w:cs="Arial"/>
          <w:bCs/>
        </w:rPr>
      </w:pPr>
      <w:r w:rsidRPr="00992989">
        <w:rPr>
          <w:rFonts w:ascii="Arial" w:hAnsi="Arial" w:cs="Arial"/>
          <w:b/>
          <w:bCs/>
        </w:rPr>
        <w:t>14.1. Das disposições gerais.</w:t>
      </w:r>
    </w:p>
    <w:p w14:paraId="74FFB954" w14:textId="77777777" w:rsidR="00DC3340" w:rsidRPr="00992989" w:rsidRDefault="00DC3340" w:rsidP="00DC3340">
      <w:pPr>
        <w:jc w:val="both"/>
        <w:rPr>
          <w:rFonts w:ascii="Arial" w:hAnsi="Arial" w:cs="Arial"/>
          <w:bCs/>
        </w:rPr>
      </w:pPr>
      <w:r w:rsidRPr="00992989">
        <w:rPr>
          <w:rFonts w:ascii="Arial" w:hAnsi="Arial" w:cs="Arial"/>
          <w:bCs/>
        </w:rPr>
        <w:t>14.1. Admite-se que os elementos constantes do ETP sejam retificados durante a elaboração do Termo de Referência (TR), anteprojeto, projeto básico e projeto executivo, se for o caso.</w:t>
      </w:r>
    </w:p>
    <w:p w14:paraId="3625E6B0" w14:textId="77777777" w:rsidR="00610355" w:rsidRPr="00610355" w:rsidRDefault="00610355" w:rsidP="00610355">
      <w:pPr>
        <w:rPr>
          <w:rFonts w:ascii="Segoe UI" w:hAnsi="Segoe UI" w:cs="Segoe UI"/>
          <w:b/>
          <w:bCs/>
          <w:sz w:val="23"/>
          <w:szCs w:val="23"/>
        </w:rPr>
      </w:pPr>
    </w:p>
    <w:p w14:paraId="670FBC03" w14:textId="77777777" w:rsidR="00610355" w:rsidRPr="00610355" w:rsidRDefault="00610355" w:rsidP="00610355">
      <w:pPr>
        <w:rPr>
          <w:rFonts w:ascii="Segoe UI" w:hAnsi="Segoe UI" w:cs="Segoe UI"/>
          <w:b/>
          <w:bCs/>
          <w:sz w:val="23"/>
          <w:szCs w:val="23"/>
        </w:rPr>
      </w:pPr>
    </w:p>
    <w:p w14:paraId="61ACA344" w14:textId="77777777" w:rsidR="00610355" w:rsidRPr="00610355" w:rsidRDefault="00610355" w:rsidP="00610355">
      <w:pPr>
        <w:rPr>
          <w:rFonts w:ascii="Segoe UI" w:hAnsi="Segoe UI" w:cs="Segoe UI"/>
          <w:b/>
          <w:bCs/>
          <w:sz w:val="23"/>
          <w:szCs w:val="23"/>
        </w:rPr>
      </w:pPr>
    </w:p>
    <w:p w14:paraId="116F7395" w14:textId="7BB1C3A9" w:rsidR="00BF4F73" w:rsidRDefault="00BF4F73" w:rsidP="00610355">
      <w:pPr>
        <w:rPr>
          <w:rFonts w:ascii="Segoe UI" w:hAnsi="Segoe UI" w:cs="Segoe UI"/>
          <w:b/>
          <w:bCs/>
          <w:sz w:val="23"/>
          <w:szCs w:val="23"/>
        </w:rPr>
      </w:pPr>
    </w:p>
    <w:p w14:paraId="66C4ECCD" w14:textId="77777777" w:rsidR="00610355" w:rsidRPr="00610355" w:rsidRDefault="00610355" w:rsidP="00302360">
      <w:pPr>
        <w:jc w:val="center"/>
        <w:rPr>
          <w:rFonts w:ascii="Segoe UI" w:hAnsi="Segoe UI" w:cs="Segoe UI"/>
          <w:b/>
          <w:bCs/>
          <w:sz w:val="23"/>
          <w:szCs w:val="23"/>
        </w:rPr>
      </w:pPr>
      <w:r w:rsidRPr="00610355">
        <w:rPr>
          <w:rFonts w:ascii="Segoe UI" w:hAnsi="Segoe UI" w:cs="Segoe UI"/>
          <w:b/>
          <w:bCs/>
          <w:sz w:val="23"/>
          <w:szCs w:val="23"/>
        </w:rPr>
        <w:t>ANEXO II</w:t>
      </w:r>
    </w:p>
    <w:p w14:paraId="1B748214" w14:textId="343C1BC1" w:rsidR="00610355" w:rsidRPr="00610355" w:rsidRDefault="00610355" w:rsidP="00610355">
      <w:pPr>
        <w:rPr>
          <w:rFonts w:ascii="Segoe UI" w:hAnsi="Segoe UI" w:cs="Segoe UI"/>
          <w:bCs/>
          <w:sz w:val="23"/>
          <w:szCs w:val="23"/>
        </w:rPr>
      </w:pPr>
      <w:r w:rsidRPr="00610355">
        <w:rPr>
          <w:rFonts w:ascii="Segoe UI" w:hAnsi="Segoe UI" w:cs="Segoe UI"/>
          <w:bCs/>
          <w:sz w:val="23"/>
          <w:szCs w:val="23"/>
        </w:rPr>
        <w:t xml:space="preserve">Processo Administrativo de Licitação Pública nº. </w:t>
      </w:r>
      <w:r w:rsidR="00F97151">
        <w:rPr>
          <w:rFonts w:ascii="Segoe UI" w:hAnsi="Segoe UI" w:cs="Segoe UI"/>
          <w:bCs/>
          <w:sz w:val="23"/>
          <w:szCs w:val="23"/>
        </w:rPr>
        <w:t>017</w:t>
      </w:r>
      <w:r w:rsidRPr="00610355">
        <w:rPr>
          <w:rFonts w:ascii="Segoe UI" w:hAnsi="Segoe UI" w:cs="Segoe UI"/>
          <w:bCs/>
          <w:sz w:val="23"/>
          <w:szCs w:val="23"/>
        </w:rPr>
        <w:t>/2024</w:t>
      </w:r>
    </w:p>
    <w:p w14:paraId="5FAEF462" w14:textId="23882DCB" w:rsidR="00610355" w:rsidRPr="00610355" w:rsidRDefault="00610355" w:rsidP="00610355">
      <w:pPr>
        <w:rPr>
          <w:rFonts w:ascii="Segoe UI" w:hAnsi="Segoe UI" w:cs="Segoe UI"/>
          <w:bCs/>
          <w:sz w:val="23"/>
          <w:szCs w:val="23"/>
        </w:rPr>
      </w:pPr>
      <w:r w:rsidRPr="00610355">
        <w:rPr>
          <w:rFonts w:ascii="Segoe UI" w:hAnsi="Segoe UI" w:cs="Segoe UI"/>
          <w:bCs/>
          <w:sz w:val="23"/>
          <w:szCs w:val="23"/>
        </w:rPr>
        <w:t>Pregão nº. 0</w:t>
      </w:r>
      <w:r w:rsidR="00F97151">
        <w:rPr>
          <w:rFonts w:ascii="Segoe UI" w:hAnsi="Segoe UI" w:cs="Segoe UI"/>
          <w:bCs/>
          <w:sz w:val="23"/>
          <w:szCs w:val="23"/>
        </w:rPr>
        <w:t>14</w:t>
      </w:r>
      <w:r w:rsidRPr="00610355">
        <w:rPr>
          <w:rFonts w:ascii="Segoe UI" w:hAnsi="Segoe UI" w:cs="Segoe UI"/>
          <w:bCs/>
          <w:sz w:val="23"/>
          <w:szCs w:val="23"/>
        </w:rPr>
        <w:t xml:space="preserve">/2024 </w:t>
      </w:r>
    </w:p>
    <w:p w14:paraId="62C4E4E6" w14:textId="77777777" w:rsidR="00610355" w:rsidRPr="00610355" w:rsidRDefault="00610355" w:rsidP="00302360">
      <w:pPr>
        <w:jc w:val="both"/>
        <w:rPr>
          <w:rFonts w:ascii="Segoe UI" w:hAnsi="Segoe UI" w:cs="Segoe UI"/>
          <w:b/>
          <w:bCs/>
          <w:sz w:val="23"/>
          <w:szCs w:val="23"/>
        </w:rPr>
      </w:pPr>
      <w:r w:rsidRPr="00610355">
        <w:rPr>
          <w:rFonts w:ascii="Segoe UI" w:hAnsi="Segoe UI" w:cs="Segoe UI"/>
          <w:b/>
          <w:bCs/>
          <w:sz w:val="23"/>
          <w:szCs w:val="23"/>
        </w:rPr>
        <w:t>1. Da definição do objeto</w:t>
      </w:r>
    </w:p>
    <w:p w14:paraId="368E3FFF" w14:textId="78F24C6C" w:rsidR="00610355" w:rsidRDefault="00610355" w:rsidP="00302360">
      <w:pPr>
        <w:jc w:val="both"/>
        <w:rPr>
          <w:rFonts w:ascii="Segoe UI" w:hAnsi="Segoe UI" w:cs="Segoe UI"/>
          <w:bCs/>
          <w:sz w:val="23"/>
          <w:szCs w:val="23"/>
        </w:rPr>
      </w:pPr>
      <w:r w:rsidRPr="00610355">
        <w:rPr>
          <w:rFonts w:ascii="Segoe UI" w:hAnsi="Segoe UI" w:cs="Segoe UI"/>
          <w:bCs/>
          <w:sz w:val="23"/>
          <w:szCs w:val="23"/>
        </w:rPr>
        <w:t xml:space="preserve">1.1. </w:t>
      </w:r>
      <w:r w:rsidR="00F97151" w:rsidRPr="00F97151">
        <w:rPr>
          <w:rFonts w:ascii="Segoe UI" w:hAnsi="Segoe UI" w:cs="Segoe UI"/>
          <w:b/>
          <w:bCs/>
          <w:sz w:val="23"/>
          <w:szCs w:val="23"/>
        </w:rPr>
        <w:t xml:space="preserve">Registro de preços </w:t>
      </w:r>
      <w:proofErr w:type="gramStart"/>
      <w:r w:rsidR="00F97151" w:rsidRPr="00F97151">
        <w:rPr>
          <w:rFonts w:ascii="Segoe UI" w:hAnsi="Segoe UI" w:cs="Segoe UI"/>
          <w:b/>
          <w:bCs/>
          <w:sz w:val="23"/>
          <w:szCs w:val="23"/>
        </w:rPr>
        <w:t>para  seleção</w:t>
      </w:r>
      <w:proofErr w:type="gramEnd"/>
      <w:r w:rsidR="00F97151" w:rsidRPr="00F97151">
        <w:rPr>
          <w:rFonts w:ascii="Segoe UI" w:hAnsi="Segoe UI" w:cs="Segoe UI"/>
          <w:b/>
          <w:bCs/>
          <w:sz w:val="23"/>
          <w:szCs w:val="23"/>
        </w:rPr>
        <w:t xml:space="preserve"> de empresas para fornecimento futuro e parcelado de equipamentos e materiais para Fossa Séptica para atender a demanda de São Domingos das Dores</w:t>
      </w:r>
      <w:r w:rsidRPr="00610355">
        <w:rPr>
          <w:rFonts w:ascii="Segoe UI" w:hAnsi="Segoe UI" w:cs="Segoe UI"/>
          <w:bCs/>
          <w:sz w:val="23"/>
          <w:szCs w:val="23"/>
        </w:rPr>
        <w:t>, conforme condições, quantidades e exigências estabelecidas neste TR:</w:t>
      </w:r>
    </w:p>
    <w:tbl>
      <w:tblPr>
        <w:tblStyle w:val="Tabelacomgrade"/>
        <w:tblW w:w="10050" w:type="dxa"/>
        <w:jc w:val="center"/>
        <w:tblLook w:val="04A0" w:firstRow="1" w:lastRow="0" w:firstColumn="1" w:lastColumn="0" w:noHBand="0" w:noVBand="1"/>
      </w:tblPr>
      <w:tblGrid>
        <w:gridCol w:w="714"/>
        <w:gridCol w:w="976"/>
        <w:gridCol w:w="1559"/>
        <w:gridCol w:w="6801"/>
      </w:tblGrid>
      <w:tr w:rsidR="00F97151" w:rsidRPr="00F97151" w14:paraId="4F806781" w14:textId="77777777" w:rsidTr="00F97151">
        <w:trPr>
          <w:trHeight w:val="425"/>
          <w:jc w:val="center"/>
        </w:trPr>
        <w:tc>
          <w:tcPr>
            <w:tcW w:w="10050" w:type="dxa"/>
            <w:gridSpan w:val="4"/>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0E9A461C" w14:textId="77777777" w:rsidR="00F97151" w:rsidRPr="00F97151" w:rsidRDefault="00F97151" w:rsidP="00F97151">
            <w:pPr>
              <w:jc w:val="both"/>
              <w:rPr>
                <w:rFonts w:ascii="Segoe UI" w:hAnsi="Segoe UI" w:cs="Segoe UI"/>
                <w:b/>
                <w:bCs/>
                <w:sz w:val="23"/>
                <w:szCs w:val="23"/>
              </w:rPr>
            </w:pPr>
            <w:r w:rsidRPr="00F97151">
              <w:rPr>
                <w:rFonts w:ascii="Segoe UI" w:hAnsi="Segoe UI" w:cs="Segoe UI"/>
                <w:b/>
                <w:bCs/>
                <w:sz w:val="23"/>
                <w:szCs w:val="23"/>
              </w:rPr>
              <w:t>Tabela Referencial de Bens e Quantidades</w:t>
            </w:r>
          </w:p>
        </w:tc>
      </w:tr>
      <w:tr w:rsidR="00F97151" w:rsidRPr="00F97151" w14:paraId="27468FE5" w14:textId="77777777" w:rsidTr="00F97151">
        <w:trPr>
          <w:trHeight w:val="425"/>
          <w:jc w:val="center"/>
        </w:trPr>
        <w:tc>
          <w:tcPr>
            <w:tcW w:w="710"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0C0F96B5" w14:textId="77777777" w:rsidR="00F97151" w:rsidRPr="00F97151" w:rsidRDefault="00F97151" w:rsidP="00F97151">
            <w:pPr>
              <w:jc w:val="both"/>
              <w:rPr>
                <w:rFonts w:ascii="Segoe UI" w:hAnsi="Segoe UI" w:cs="Segoe UI"/>
                <w:b/>
                <w:bCs/>
                <w:sz w:val="23"/>
                <w:szCs w:val="23"/>
              </w:rPr>
            </w:pPr>
            <w:r w:rsidRPr="00F97151">
              <w:rPr>
                <w:rFonts w:ascii="Segoe UI" w:hAnsi="Segoe UI" w:cs="Segoe UI"/>
                <w:b/>
                <w:bCs/>
                <w:sz w:val="23"/>
                <w:szCs w:val="23"/>
              </w:rPr>
              <w:t>Item</w:t>
            </w:r>
          </w:p>
        </w:tc>
        <w:tc>
          <w:tcPr>
            <w:tcW w:w="976"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4D15653C" w14:textId="77777777" w:rsidR="00F97151" w:rsidRPr="00F97151" w:rsidRDefault="00F97151" w:rsidP="00F97151">
            <w:pPr>
              <w:jc w:val="both"/>
              <w:rPr>
                <w:rFonts w:ascii="Segoe UI" w:hAnsi="Segoe UI" w:cs="Segoe UI"/>
                <w:b/>
                <w:bCs/>
                <w:sz w:val="23"/>
                <w:szCs w:val="23"/>
              </w:rPr>
            </w:pPr>
            <w:r w:rsidRPr="00F97151">
              <w:rPr>
                <w:rFonts w:ascii="Segoe UI" w:hAnsi="Segoe UI" w:cs="Segoe UI"/>
                <w:b/>
                <w:bCs/>
                <w:sz w:val="23"/>
                <w:szCs w:val="23"/>
              </w:rPr>
              <w:t>Quant.</w:t>
            </w:r>
          </w:p>
        </w:tc>
        <w:tc>
          <w:tcPr>
            <w:tcW w:w="1560"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48D99393" w14:textId="77777777" w:rsidR="00F97151" w:rsidRPr="00F97151" w:rsidRDefault="00F97151" w:rsidP="00F97151">
            <w:pPr>
              <w:jc w:val="both"/>
              <w:rPr>
                <w:rFonts w:ascii="Segoe UI" w:hAnsi="Segoe UI" w:cs="Segoe UI"/>
                <w:b/>
                <w:bCs/>
                <w:sz w:val="23"/>
                <w:szCs w:val="23"/>
              </w:rPr>
            </w:pPr>
            <w:r w:rsidRPr="00F97151">
              <w:rPr>
                <w:rFonts w:ascii="Segoe UI" w:hAnsi="Segoe UI" w:cs="Segoe UI"/>
                <w:b/>
                <w:bCs/>
                <w:sz w:val="23"/>
                <w:szCs w:val="23"/>
              </w:rPr>
              <w:t>Unid.</w:t>
            </w:r>
          </w:p>
        </w:tc>
        <w:tc>
          <w:tcPr>
            <w:tcW w:w="6804"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5DFF5401" w14:textId="77777777" w:rsidR="00F97151" w:rsidRPr="00F97151" w:rsidRDefault="00F97151" w:rsidP="00F97151">
            <w:pPr>
              <w:jc w:val="both"/>
              <w:rPr>
                <w:rFonts w:ascii="Segoe UI" w:hAnsi="Segoe UI" w:cs="Segoe UI"/>
                <w:b/>
                <w:bCs/>
                <w:sz w:val="23"/>
                <w:szCs w:val="23"/>
              </w:rPr>
            </w:pPr>
            <w:r w:rsidRPr="00F97151">
              <w:rPr>
                <w:rFonts w:ascii="Segoe UI" w:hAnsi="Segoe UI" w:cs="Segoe UI"/>
                <w:b/>
                <w:bCs/>
                <w:sz w:val="23"/>
                <w:szCs w:val="23"/>
              </w:rPr>
              <w:t>Descrição</w:t>
            </w:r>
          </w:p>
        </w:tc>
      </w:tr>
      <w:tr w:rsidR="00F97151" w:rsidRPr="00F97151" w14:paraId="30634E8D" w14:textId="77777777" w:rsidTr="00F97151">
        <w:trPr>
          <w:jc w:val="center"/>
        </w:trPr>
        <w:tc>
          <w:tcPr>
            <w:tcW w:w="710" w:type="dxa"/>
            <w:tcBorders>
              <w:top w:val="single" w:sz="12" w:space="0" w:color="000000"/>
            </w:tcBorders>
            <w:vAlign w:val="center"/>
          </w:tcPr>
          <w:p w14:paraId="590AFC63" w14:textId="77777777" w:rsidR="00F97151" w:rsidRPr="00F97151" w:rsidRDefault="00F97151" w:rsidP="00F97151">
            <w:pPr>
              <w:jc w:val="both"/>
              <w:rPr>
                <w:rFonts w:ascii="Segoe UI" w:hAnsi="Segoe UI" w:cs="Segoe UI"/>
                <w:bCs/>
                <w:sz w:val="23"/>
                <w:szCs w:val="23"/>
              </w:rPr>
            </w:pPr>
            <w:r w:rsidRPr="00F97151">
              <w:rPr>
                <w:rFonts w:ascii="Segoe UI" w:hAnsi="Segoe UI" w:cs="Segoe UI"/>
                <w:bCs/>
                <w:sz w:val="23"/>
                <w:szCs w:val="23"/>
              </w:rPr>
              <w:t>01</w:t>
            </w:r>
          </w:p>
        </w:tc>
        <w:tc>
          <w:tcPr>
            <w:tcW w:w="976" w:type="dxa"/>
            <w:tcBorders>
              <w:top w:val="single" w:sz="12" w:space="0" w:color="000000"/>
            </w:tcBorders>
            <w:vAlign w:val="center"/>
          </w:tcPr>
          <w:p w14:paraId="158144A6" w14:textId="77777777" w:rsidR="00F97151" w:rsidRPr="00F97151" w:rsidRDefault="00F97151" w:rsidP="00F97151">
            <w:pPr>
              <w:jc w:val="both"/>
              <w:rPr>
                <w:rFonts w:ascii="Segoe UI" w:hAnsi="Segoe UI" w:cs="Segoe UI"/>
                <w:bCs/>
                <w:sz w:val="23"/>
                <w:szCs w:val="23"/>
              </w:rPr>
            </w:pPr>
            <w:r w:rsidRPr="00F97151">
              <w:rPr>
                <w:rFonts w:ascii="Segoe UI" w:hAnsi="Segoe UI" w:cs="Segoe UI"/>
                <w:bCs/>
                <w:sz w:val="23"/>
                <w:szCs w:val="23"/>
              </w:rPr>
              <w:t>100</w:t>
            </w:r>
          </w:p>
        </w:tc>
        <w:tc>
          <w:tcPr>
            <w:tcW w:w="1560" w:type="dxa"/>
            <w:tcBorders>
              <w:top w:val="single" w:sz="12" w:space="0" w:color="000000"/>
            </w:tcBorders>
            <w:vAlign w:val="center"/>
          </w:tcPr>
          <w:p w14:paraId="1B335040" w14:textId="77777777" w:rsidR="00F97151" w:rsidRPr="00F97151" w:rsidRDefault="00F97151" w:rsidP="00F97151">
            <w:pPr>
              <w:jc w:val="both"/>
              <w:rPr>
                <w:rFonts w:ascii="Segoe UI" w:hAnsi="Segoe UI" w:cs="Segoe UI"/>
                <w:bCs/>
                <w:sz w:val="23"/>
                <w:szCs w:val="23"/>
              </w:rPr>
            </w:pPr>
            <w:r w:rsidRPr="00F97151">
              <w:rPr>
                <w:rFonts w:ascii="Segoe UI" w:hAnsi="Segoe UI" w:cs="Segoe UI"/>
                <w:bCs/>
                <w:sz w:val="23"/>
                <w:szCs w:val="23"/>
              </w:rPr>
              <w:t>Kit</w:t>
            </w:r>
          </w:p>
        </w:tc>
        <w:tc>
          <w:tcPr>
            <w:tcW w:w="6804" w:type="dxa"/>
            <w:tcBorders>
              <w:top w:val="single" w:sz="12" w:space="0" w:color="000000"/>
            </w:tcBorders>
            <w:vAlign w:val="center"/>
          </w:tcPr>
          <w:p w14:paraId="1A9A66B8" w14:textId="77777777" w:rsidR="00F97151" w:rsidRPr="00F97151" w:rsidRDefault="00F97151" w:rsidP="00F97151">
            <w:pPr>
              <w:jc w:val="both"/>
              <w:rPr>
                <w:rFonts w:ascii="Segoe UI" w:hAnsi="Segoe UI" w:cs="Segoe UI"/>
                <w:bCs/>
                <w:sz w:val="23"/>
                <w:szCs w:val="23"/>
              </w:rPr>
            </w:pPr>
            <w:r w:rsidRPr="00F97151">
              <w:rPr>
                <w:rFonts w:ascii="Segoe UI" w:hAnsi="Segoe UI" w:cs="Segoe UI"/>
                <w:bCs/>
                <w:sz w:val="23"/>
                <w:szCs w:val="23"/>
              </w:rPr>
              <w:t>Fossa Séptica – Biodigestor 700L/dia. Cor Preta.</w:t>
            </w:r>
          </w:p>
        </w:tc>
      </w:tr>
      <w:tr w:rsidR="00F97151" w:rsidRPr="00F97151" w14:paraId="76372895" w14:textId="77777777" w:rsidTr="00F97151">
        <w:trPr>
          <w:jc w:val="center"/>
        </w:trPr>
        <w:tc>
          <w:tcPr>
            <w:tcW w:w="710" w:type="dxa"/>
            <w:vAlign w:val="center"/>
          </w:tcPr>
          <w:p w14:paraId="6CC9496B" w14:textId="77777777" w:rsidR="00F97151" w:rsidRPr="00F97151" w:rsidRDefault="00F97151" w:rsidP="00F97151">
            <w:pPr>
              <w:jc w:val="both"/>
              <w:rPr>
                <w:rFonts w:ascii="Segoe UI" w:hAnsi="Segoe UI" w:cs="Segoe UI"/>
                <w:bCs/>
                <w:sz w:val="23"/>
                <w:szCs w:val="23"/>
              </w:rPr>
            </w:pPr>
            <w:r w:rsidRPr="00F97151">
              <w:rPr>
                <w:rFonts w:ascii="Segoe UI" w:hAnsi="Segoe UI" w:cs="Segoe UI"/>
                <w:bCs/>
                <w:sz w:val="23"/>
                <w:szCs w:val="23"/>
              </w:rPr>
              <w:t>02</w:t>
            </w:r>
          </w:p>
        </w:tc>
        <w:tc>
          <w:tcPr>
            <w:tcW w:w="976" w:type="dxa"/>
            <w:vAlign w:val="center"/>
          </w:tcPr>
          <w:p w14:paraId="011271AE" w14:textId="77777777" w:rsidR="00F97151" w:rsidRPr="00F97151" w:rsidRDefault="00F97151" w:rsidP="00F97151">
            <w:pPr>
              <w:jc w:val="both"/>
              <w:rPr>
                <w:rFonts w:ascii="Segoe UI" w:hAnsi="Segoe UI" w:cs="Segoe UI"/>
                <w:bCs/>
                <w:sz w:val="23"/>
                <w:szCs w:val="23"/>
              </w:rPr>
            </w:pPr>
            <w:r w:rsidRPr="00F97151">
              <w:rPr>
                <w:rFonts w:ascii="Segoe UI" w:hAnsi="Segoe UI" w:cs="Segoe UI"/>
                <w:bCs/>
                <w:sz w:val="23"/>
                <w:szCs w:val="23"/>
              </w:rPr>
              <w:t>01</w:t>
            </w:r>
          </w:p>
        </w:tc>
        <w:tc>
          <w:tcPr>
            <w:tcW w:w="1560" w:type="dxa"/>
            <w:vAlign w:val="center"/>
          </w:tcPr>
          <w:p w14:paraId="3B9FD197" w14:textId="77777777" w:rsidR="00F97151" w:rsidRPr="00F97151" w:rsidRDefault="00F97151" w:rsidP="00F97151">
            <w:pPr>
              <w:jc w:val="both"/>
              <w:rPr>
                <w:rFonts w:ascii="Segoe UI" w:hAnsi="Segoe UI" w:cs="Segoe UI"/>
                <w:bCs/>
                <w:sz w:val="23"/>
                <w:szCs w:val="23"/>
              </w:rPr>
            </w:pPr>
            <w:r w:rsidRPr="00F97151">
              <w:rPr>
                <w:rFonts w:ascii="Segoe UI" w:hAnsi="Segoe UI" w:cs="Segoe UI"/>
                <w:bCs/>
                <w:sz w:val="23"/>
                <w:szCs w:val="23"/>
              </w:rPr>
              <w:t>Kit</w:t>
            </w:r>
          </w:p>
        </w:tc>
        <w:tc>
          <w:tcPr>
            <w:tcW w:w="6804" w:type="dxa"/>
            <w:vAlign w:val="center"/>
          </w:tcPr>
          <w:p w14:paraId="7D385C3A" w14:textId="77777777" w:rsidR="00F97151" w:rsidRPr="00F97151" w:rsidRDefault="00F97151" w:rsidP="00F97151">
            <w:pPr>
              <w:jc w:val="both"/>
              <w:rPr>
                <w:rFonts w:ascii="Segoe UI" w:hAnsi="Segoe UI" w:cs="Segoe UI"/>
                <w:bCs/>
                <w:sz w:val="23"/>
                <w:szCs w:val="23"/>
              </w:rPr>
            </w:pPr>
            <w:r w:rsidRPr="00F97151">
              <w:rPr>
                <w:rFonts w:ascii="Segoe UI" w:hAnsi="Segoe UI" w:cs="Segoe UI"/>
                <w:bCs/>
                <w:sz w:val="23"/>
                <w:szCs w:val="23"/>
              </w:rPr>
              <w:t>Fossa Séptica – 15.000 litros, fabricado em PEAD-Polietileno de alta densidade, altura 3,30m X 2,60m, completo.</w:t>
            </w:r>
          </w:p>
        </w:tc>
      </w:tr>
      <w:tr w:rsidR="00F97151" w:rsidRPr="00F97151" w14:paraId="3854ECB3" w14:textId="77777777" w:rsidTr="00F97151">
        <w:trPr>
          <w:jc w:val="center"/>
        </w:trPr>
        <w:tc>
          <w:tcPr>
            <w:tcW w:w="710" w:type="dxa"/>
            <w:vAlign w:val="center"/>
          </w:tcPr>
          <w:p w14:paraId="3D1CE4B9" w14:textId="77777777" w:rsidR="00F97151" w:rsidRPr="00F97151" w:rsidRDefault="00F97151" w:rsidP="00F97151">
            <w:pPr>
              <w:jc w:val="both"/>
              <w:rPr>
                <w:rFonts w:ascii="Segoe UI" w:hAnsi="Segoe UI" w:cs="Segoe UI"/>
                <w:bCs/>
                <w:sz w:val="23"/>
                <w:szCs w:val="23"/>
              </w:rPr>
            </w:pPr>
            <w:r w:rsidRPr="00F97151">
              <w:rPr>
                <w:rFonts w:ascii="Segoe UI" w:hAnsi="Segoe UI" w:cs="Segoe UI"/>
                <w:bCs/>
                <w:sz w:val="23"/>
                <w:szCs w:val="23"/>
              </w:rPr>
              <w:t>03</w:t>
            </w:r>
          </w:p>
        </w:tc>
        <w:tc>
          <w:tcPr>
            <w:tcW w:w="976" w:type="dxa"/>
            <w:vAlign w:val="center"/>
          </w:tcPr>
          <w:p w14:paraId="187F6C25" w14:textId="77777777" w:rsidR="00F97151" w:rsidRPr="00F97151" w:rsidRDefault="00F97151" w:rsidP="00F97151">
            <w:pPr>
              <w:jc w:val="both"/>
              <w:rPr>
                <w:rFonts w:ascii="Segoe UI" w:hAnsi="Segoe UI" w:cs="Segoe UI"/>
                <w:bCs/>
                <w:sz w:val="23"/>
                <w:szCs w:val="23"/>
              </w:rPr>
            </w:pPr>
            <w:r w:rsidRPr="00F97151">
              <w:rPr>
                <w:rFonts w:ascii="Segoe UI" w:hAnsi="Segoe UI" w:cs="Segoe UI"/>
                <w:bCs/>
                <w:sz w:val="23"/>
                <w:szCs w:val="23"/>
              </w:rPr>
              <w:t>02</w:t>
            </w:r>
          </w:p>
        </w:tc>
        <w:tc>
          <w:tcPr>
            <w:tcW w:w="1560" w:type="dxa"/>
            <w:vAlign w:val="center"/>
          </w:tcPr>
          <w:p w14:paraId="6B64803C" w14:textId="77777777" w:rsidR="00F97151" w:rsidRPr="00F97151" w:rsidRDefault="00F97151" w:rsidP="00F97151">
            <w:pPr>
              <w:jc w:val="both"/>
              <w:rPr>
                <w:rFonts w:ascii="Segoe UI" w:hAnsi="Segoe UI" w:cs="Segoe UI"/>
                <w:bCs/>
                <w:sz w:val="23"/>
                <w:szCs w:val="23"/>
              </w:rPr>
            </w:pPr>
            <w:r w:rsidRPr="00F97151">
              <w:rPr>
                <w:rFonts w:ascii="Segoe UI" w:hAnsi="Segoe UI" w:cs="Segoe UI"/>
                <w:bCs/>
                <w:sz w:val="23"/>
                <w:szCs w:val="23"/>
              </w:rPr>
              <w:t>Kit</w:t>
            </w:r>
          </w:p>
        </w:tc>
        <w:tc>
          <w:tcPr>
            <w:tcW w:w="6804" w:type="dxa"/>
            <w:vAlign w:val="center"/>
          </w:tcPr>
          <w:p w14:paraId="099871DD" w14:textId="77777777" w:rsidR="00F97151" w:rsidRPr="00F97151" w:rsidRDefault="00F97151" w:rsidP="00F97151">
            <w:pPr>
              <w:jc w:val="both"/>
              <w:rPr>
                <w:rFonts w:ascii="Segoe UI" w:hAnsi="Segoe UI" w:cs="Segoe UI"/>
                <w:bCs/>
                <w:sz w:val="23"/>
                <w:szCs w:val="23"/>
              </w:rPr>
            </w:pPr>
            <w:r w:rsidRPr="00F97151">
              <w:rPr>
                <w:rFonts w:ascii="Segoe UI" w:hAnsi="Segoe UI" w:cs="Segoe UI"/>
                <w:bCs/>
                <w:sz w:val="23"/>
                <w:szCs w:val="23"/>
              </w:rPr>
              <w:t>Fossa Séptica – 10.000 litros, fabricado em PEAD-Polietileno de alta densidade, altura 2,40m X 2,82m, completo.</w:t>
            </w:r>
          </w:p>
        </w:tc>
      </w:tr>
      <w:tr w:rsidR="00F97151" w:rsidRPr="00F97151" w14:paraId="5D5C0021" w14:textId="77777777" w:rsidTr="00F97151">
        <w:trPr>
          <w:jc w:val="center"/>
        </w:trPr>
        <w:tc>
          <w:tcPr>
            <w:tcW w:w="710" w:type="dxa"/>
            <w:vAlign w:val="center"/>
          </w:tcPr>
          <w:p w14:paraId="2D095875" w14:textId="77777777" w:rsidR="00F97151" w:rsidRPr="00F97151" w:rsidRDefault="00F97151" w:rsidP="00F97151">
            <w:pPr>
              <w:jc w:val="both"/>
              <w:rPr>
                <w:rFonts w:ascii="Segoe UI" w:hAnsi="Segoe UI" w:cs="Segoe UI"/>
                <w:bCs/>
                <w:sz w:val="23"/>
                <w:szCs w:val="23"/>
              </w:rPr>
            </w:pPr>
            <w:r w:rsidRPr="00F97151">
              <w:rPr>
                <w:rFonts w:ascii="Segoe UI" w:hAnsi="Segoe UI" w:cs="Segoe UI"/>
                <w:bCs/>
                <w:sz w:val="23"/>
                <w:szCs w:val="23"/>
              </w:rPr>
              <w:t>04</w:t>
            </w:r>
          </w:p>
        </w:tc>
        <w:tc>
          <w:tcPr>
            <w:tcW w:w="976" w:type="dxa"/>
            <w:vAlign w:val="center"/>
          </w:tcPr>
          <w:p w14:paraId="5A935AA4" w14:textId="77777777" w:rsidR="00F97151" w:rsidRPr="00F97151" w:rsidRDefault="00F97151" w:rsidP="00F97151">
            <w:pPr>
              <w:jc w:val="both"/>
              <w:rPr>
                <w:rFonts w:ascii="Segoe UI" w:hAnsi="Segoe UI" w:cs="Segoe UI"/>
                <w:bCs/>
                <w:sz w:val="23"/>
                <w:szCs w:val="23"/>
              </w:rPr>
            </w:pPr>
            <w:r w:rsidRPr="00F97151">
              <w:rPr>
                <w:rFonts w:ascii="Segoe UI" w:hAnsi="Segoe UI" w:cs="Segoe UI"/>
                <w:bCs/>
                <w:sz w:val="23"/>
                <w:szCs w:val="23"/>
              </w:rPr>
              <w:t>04</w:t>
            </w:r>
          </w:p>
        </w:tc>
        <w:tc>
          <w:tcPr>
            <w:tcW w:w="1560" w:type="dxa"/>
            <w:vAlign w:val="center"/>
          </w:tcPr>
          <w:p w14:paraId="6209331F" w14:textId="77777777" w:rsidR="00F97151" w:rsidRPr="00F97151" w:rsidRDefault="00F97151" w:rsidP="00F97151">
            <w:pPr>
              <w:jc w:val="both"/>
              <w:rPr>
                <w:rFonts w:ascii="Segoe UI" w:hAnsi="Segoe UI" w:cs="Segoe UI"/>
                <w:bCs/>
                <w:sz w:val="23"/>
                <w:szCs w:val="23"/>
              </w:rPr>
            </w:pPr>
            <w:proofErr w:type="spellStart"/>
            <w:r w:rsidRPr="00F97151">
              <w:rPr>
                <w:rFonts w:ascii="Segoe UI" w:hAnsi="Segoe UI" w:cs="Segoe UI"/>
                <w:bCs/>
                <w:sz w:val="23"/>
                <w:szCs w:val="23"/>
              </w:rPr>
              <w:t>Unid</w:t>
            </w:r>
            <w:proofErr w:type="spellEnd"/>
          </w:p>
        </w:tc>
        <w:tc>
          <w:tcPr>
            <w:tcW w:w="6804" w:type="dxa"/>
            <w:vAlign w:val="center"/>
          </w:tcPr>
          <w:p w14:paraId="15FB1B88" w14:textId="77777777" w:rsidR="00F97151" w:rsidRPr="00F97151" w:rsidRDefault="00F97151" w:rsidP="00F97151">
            <w:pPr>
              <w:jc w:val="both"/>
              <w:rPr>
                <w:rFonts w:ascii="Segoe UI" w:hAnsi="Segoe UI" w:cs="Segoe UI"/>
                <w:bCs/>
                <w:sz w:val="23"/>
                <w:szCs w:val="23"/>
              </w:rPr>
            </w:pPr>
            <w:r w:rsidRPr="00F97151">
              <w:rPr>
                <w:rFonts w:ascii="Segoe UI" w:hAnsi="Segoe UI" w:cs="Segoe UI"/>
                <w:bCs/>
                <w:sz w:val="23"/>
                <w:szCs w:val="23"/>
              </w:rPr>
              <w:t xml:space="preserve">Filtro vazão 3.000 litros/hora. Elemento filtrante: 5 a 25 micras. Sistema montado em conexões 50 mm. Cavalete suporte em chapa de aço com pintura epóxi. Botão de despressurização. Material: Polipropileno. </w:t>
            </w:r>
            <w:proofErr w:type="spellStart"/>
            <w:r w:rsidRPr="00F97151">
              <w:rPr>
                <w:rFonts w:ascii="Segoe UI" w:hAnsi="Segoe UI" w:cs="Segoe UI"/>
                <w:bCs/>
                <w:sz w:val="23"/>
                <w:szCs w:val="23"/>
              </w:rPr>
              <w:t>Comporimento</w:t>
            </w:r>
            <w:proofErr w:type="spellEnd"/>
            <w:r w:rsidRPr="00F97151">
              <w:rPr>
                <w:rFonts w:ascii="Segoe UI" w:hAnsi="Segoe UI" w:cs="Segoe UI"/>
                <w:bCs/>
                <w:sz w:val="23"/>
                <w:szCs w:val="23"/>
              </w:rPr>
              <w:t xml:space="preserve">: 0,60m x largura 0,50 m x altura 0,90 m.  </w:t>
            </w:r>
          </w:p>
        </w:tc>
      </w:tr>
      <w:tr w:rsidR="00F97151" w:rsidRPr="00F97151" w14:paraId="2AFC6CF6" w14:textId="77777777" w:rsidTr="00F97151">
        <w:trPr>
          <w:jc w:val="center"/>
        </w:trPr>
        <w:tc>
          <w:tcPr>
            <w:tcW w:w="710" w:type="dxa"/>
            <w:vAlign w:val="center"/>
          </w:tcPr>
          <w:p w14:paraId="2D7DD605" w14:textId="77777777" w:rsidR="00F97151" w:rsidRPr="00F97151" w:rsidRDefault="00F97151" w:rsidP="00F97151">
            <w:pPr>
              <w:jc w:val="both"/>
              <w:rPr>
                <w:rFonts w:ascii="Segoe UI" w:hAnsi="Segoe UI" w:cs="Segoe UI"/>
                <w:bCs/>
                <w:sz w:val="23"/>
                <w:szCs w:val="23"/>
              </w:rPr>
            </w:pPr>
            <w:r w:rsidRPr="00F97151">
              <w:rPr>
                <w:rFonts w:ascii="Segoe UI" w:hAnsi="Segoe UI" w:cs="Segoe UI"/>
                <w:bCs/>
                <w:sz w:val="23"/>
                <w:szCs w:val="23"/>
              </w:rPr>
              <w:t>05</w:t>
            </w:r>
          </w:p>
        </w:tc>
        <w:tc>
          <w:tcPr>
            <w:tcW w:w="976" w:type="dxa"/>
            <w:vAlign w:val="center"/>
          </w:tcPr>
          <w:p w14:paraId="4F884419" w14:textId="77777777" w:rsidR="00F97151" w:rsidRPr="00F97151" w:rsidRDefault="00F97151" w:rsidP="00F97151">
            <w:pPr>
              <w:jc w:val="both"/>
              <w:rPr>
                <w:rFonts w:ascii="Segoe UI" w:hAnsi="Segoe UI" w:cs="Segoe UI"/>
                <w:bCs/>
                <w:sz w:val="23"/>
                <w:szCs w:val="23"/>
              </w:rPr>
            </w:pPr>
            <w:r w:rsidRPr="00F97151">
              <w:rPr>
                <w:rFonts w:ascii="Segoe UI" w:hAnsi="Segoe UI" w:cs="Segoe UI"/>
                <w:bCs/>
                <w:sz w:val="23"/>
                <w:szCs w:val="23"/>
              </w:rPr>
              <w:t>04</w:t>
            </w:r>
          </w:p>
        </w:tc>
        <w:tc>
          <w:tcPr>
            <w:tcW w:w="1560" w:type="dxa"/>
            <w:vAlign w:val="center"/>
          </w:tcPr>
          <w:p w14:paraId="39A95B75" w14:textId="77777777" w:rsidR="00F97151" w:rsidRPr="00F97151" w:rsidRDefault="00F97151" w:rsidP="00F97151">
            <w:pPr>
              <w:jc w:val="both"/>
              <w:rPr>
                <w:rFonts w:ascii="Segoe UI" w:hAnsi="Segoe UI" w:cs="Segoe UI"/>
                <w:bCs/>
                <w:sz w:val="23"/>
                <w:szCs w:val="23"/>
              </w:rPr>
            </w:pPr>
            <w:proofErr w:type="spellStart"/>
            <w:r w:rsidRPr="00F97151">
              <w:rPr>
                <w:rFonts w:ascii="Segoe UI" w:hAnsi="Segoe UI" w:cs="Segoe UI"/>
                <w:bCs/>
                <w:sz w:val="23"/>
                <w:szCs w:val="23"/>
              </w:rPr>
              <w:t>Unid</w:t>
            </w:r>
            <w:proofErr w:type="spellEnd"/>
          </w:p>
        </w:tc>
        <w:tc>
          <w:tcPr>
            <w:tcW w:w="6804" w:type="dxa"/>
            <w:vAlign w:val="center"/>
          </w:tcPr>
          <w:p w14:paraId="31267251" w14:textId="77777777" w:rsidR="00F97151" w:rsidRPr="00F97151" w:rsidRDefault="00F97151" w:rsidP="00F97151">
            <w:pPr>
              <w:jc w:val="both"/>
              <w:rPr>
                <w:rFonts w:ascii="Segoe UI" w:hAnsi="Segoe UI" w:cs="Segoe UI"/>
                <w:bCs/>
                <w:sz w:val="23"/>
                <w:szCs w:val="23"/>
              </w:rPr>
            </w:pPr>
            <w:r w:rsidRPr="00F97151">
              <w:rPr>
                <w:rFonts w:ascii="Segoe UI" w:hAnsi="Segoe UI" w:cs="Segoe UI"/>
                <w:bCs/>
                <w:sz w:val="23"/>
                <w:szCs w:val="23"/>
              </w:rPr>
              <w:t xml:space="preserve">Dosador de cloro HD-204. PVC e acrílico e polipropileno. Para sistema normal ou pressurizado. Capacidade para 400 g de pastilhas de cloro de </w:t>
            </w:r>
            <w:proofErr w:type="spellStart"/>
            <w:r w:rsidRPr="00F97151">
              <w:rPr>
                <w:rFonts w:ascii="Segoe UI" w:hAnsi="Segoe UI" w:cs="Segoe UI"/>
                <w:bCs/>
                <w:sz w:val="23"/>
                <w:szCs w:val="23"/>
              </w:rPr>
              <w:t>ate</w:t>
            </w:r>
            <w:proofErr w:type="spellEnd"/>
            <w:r w:rsidRPr="00F97151">
              <w:rPr>
                <w:rFonts w:ascii="Segoe UI" w:hAnsi="Segoe UI" w:cs="Segoe UI"/>
                <w:bCs/>
                <w:sz w:val="23"/>
                <w:szCs w:val="23"/>
              </w:rPr>
              <w:t xml:space="preserve"> 65 mm. Copo transparente. Conexões de ¾ (19,05 mm). Clora até 4 m3 hora. Suporta pressão de até 2 kg.</w:t>
            </w:r>
          </w:p>
        </w:tc>
      </w:tr>
    </w:tbl>
    <w:p w14:paraId="5D1CAE45" w14:textId="77777777" w:rsidR="00F97151" w:rsidRPr="00610355" w:rsidRDefault="00F97151" w:rsidP="00302360">
      <w:pPr>
        <w:jc w:val="both"/>
        <w:rPr>
          <w:rFonts w:ascii="Segoe UI" w:hAnsi="Segoe UI" w:cs="Segoe UI"/>
          <w:bCs/>
          <w:sz w:val="23"/>
          <w:szCs w:val="23"/>
        </w:rPr>
      </w:pPr>
    </w:p>
    <w:p w14:paraId="6524A0E3" w14:textId="77777777" w:rsidR="00F97151" w:rsidRDefault="00F97151" w:rsidP="005A304D">
      <w:pPr>
        <w:jc w:val="both"/>
        <w:rPr>
          <w:rFonts w:ascii="Segoe UI" w:hAnsi="Segoe UI" w:cs="Segoe UI"/>
          <w:bCs/>
          <w:sz w:val="23"/>
          <w:szCs w:val="23"/>
        </w:rPr>
      </w:pPr>
    </w:p>
    <w:p w14:paraId="47532136" w14:textId="77777777" w:rsidR="00F97151" w:rsidRDefault="00F97151" w:rsidP="005A304D">
      <w:pPr>
        <w:jc w:val="both"/>
        <w:rPr>
          <w:rFonts w:ascii="Segoe UI" w:hAnsi="Segoe UI" w:cs="Segoe UI"/>
          <w:bCs/>
          <w:sz w:val="23"/>
          <w:szCs w:val="23"/>
        </w:rPr>
      </w:pPr>
    </w:p>
    <w:p w14:paraId="0AC31FF5" w14:textId="77777777" w:rsidR="00F97151" w:rsidRDefault="00F97151" w:rsidP="005A304D">
      <w:pPr>
        <w:jc w:val="both"/>
        <w:rPr>
          <w:rFonts w:ascii="Segoe UI" w:hAnsi="Segoe UI" w:cs="Segoe UI"/>
          <w:bCs/>
          <w:sz w:val="23"/>
          <w:szCs w:val="23"/>
        </w:rPr>
      </w:pPr>
    </w:p>
    <w:p w14:paraId="746F1325" w14:textId="77777777" w:rsidR="00F97151" w:rsidRDefault="00F97151" w:rsidP="005A304D">
      <w:pPr>
        <w:jc w:val="both"/>
        <w:rPr>
          <w:rFonts w:ascii="Segoe UI" w:hAnsi="Segoe UI" w:cs="Segoe UI"/>
          <w:bCs/>
          <w:sz w:val="23"/>
          <w:szCs w:val="23"/>
        </w:rPr>
      </w:pPr>
    </w:p>
    <w:p w14:paraId="0BE6B41E" w14:textId="7AADB113"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1.2. O objeto desta contratação não se enquadrada como sendo bem de luxo de acordo com a LEI 14.133/2021.</w:t>
      </w:r>
    </w:p>
    <w:p w14:paraId="2C989C85"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1.3. O prazo do contrato é de 12 (doze) meses contados da assinatura do contrato administrativo.</w:t>
      </w:r>
    </w:p>
    <w:p w14:paraId="75B967F0"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2. Da fundamentação da contratação administrativa</w:t>
      </w:r>
    </w:p>
    <w:p w14:paraId="64D56948"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2.1. A fundamentação da contratação administrativa como um todo está no Estudo Técnico Preliminar – ETP – (§ 1º do art. 18 da Lei nº. 14.133/2021).</w:t>
      </w:r>
    </w:p>
    <w:p w14:paraId="6A34DC2D"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3. Da descrição da solução como um todo, considerando todo o ciclo de vida do objeto</w:t>
      </w:r>
    </w:p>
    <w:p w14:paraId="08EF8F34"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3.1. A descrição da solução como um todo está no ETP (inciso VII do § 1º do art. 18 da Lei nº. 14.133/2021).</w:t>
      </w:r>
    </w:p>
    <w:p w14:paraId="69558419"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4. Dos requisitos da contratação administrativa</w:t>
      </w:r>
    </w:p>
    <w:p w14:paraId="10B9947E"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4.1. Os requisitos da contratação administrativa estão no ETP (inciso III do § 1º do art. 18 da Lei nº. 14.133/2021).</w:t>
      </w:r>
    </w:p>
    <w:p w14:paraId="3A825E58"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 xml:space="preserve">5. Do modelo de execução do objeto </w:t>
      </w:r>
    </w:p>
    <w:p w14:paraId="366A3521"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5.1. O prazo de entrega é de até 05 dias úteis, contados da Ordem de Fornecimento – OF – em remessa parcelada.</w:t>
      </w:r>
    </w:p>
    <w:p w14:paraId="238500B1" w14:textId="77777777" w:rsidR="00610355" w:rsidRPr="00610355" w:rsidRDefault="00610355" w:rsidP="005A304D">
      <w:pPr>
        <w:jc w:val="both"/>
        <w:rPr>
          <w:rFonts w:ascii="Segoe UI" w:hAnsi="Segoe UI" w:cs="Segoe UI"/>
          <w:bCs/>
          <w:sz w:val="23"/>
          <w:szCs w:val="23"/>
        </w:rPr>
      </w:pPr>
      <w:bookmarkStart w:id="2" w:name="_GoBack"/>
      <w:r w:rsidRPr="00610355">
        <w:rPr>
          <w:rFonts w:ascii="Segoe UI" w:hAnsi="Segoe UI" w:cs="Segoe UI"/>
          <w:bCs/>
          <w:sz w:val="23"/>
          <w:szCs w:val="23"/>
        </w:rPr>
        <w:t>5.2. Os bens deverão ser entregues no endereço que será encaminhado juntamente com a Ordem de Fornecimento.</w:t>
      </w:r>
    </w:p>
    <w:bookmarkEnd w:id="2"/>
    <w:p w14:paraId="407847A3"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5.3. Caso não seja possível a entrega na data assinalada, a contratada deverá comunicar as razões respectivas para que qualquer pleito de prorrogação de prazo seja analisado, ressalvadas situações de caso fortuito e força maior.</w:t>
      </w:r>
    </w:p>
    <w:p w14:paraId="6161210A"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5.4. Os bens serão recebidos provisoriamente, de forma sumária, no prazo de 1 (um) dia, pelo(a) servidor(a) público(a) municipal pelo acompanhamento e fiscalização do contrato administrativo, para efeito de posterior verificação de sua conformidade com as especificações constantes neste TR e na proposta.</w:t>
      </w:r>
    </w:p>
    <w:p w14:paraId="663D5AE4"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5.5. Os bens poderão ser rejeitados, no todo ou em parte, quando em desacordo com as especificações constantes neste TR e na proposta, devendo ser substituídos no prazo de 2 (dois) dias, a contar da notificação da contratada, às suas custas, sem prejuízo da aplicação das penalidades.</w:t>
      </w:r>
    </w:p>
    <w:p w14:paraId="5AD4C9FF"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lastRenderedPageBreak/>
        <w:t>5.6. Os bens serão recebidos definitivamente no prazo de 1 (um) dia útil, pelo(a) servidor(a) público(a) municipal ou comissão, contados do recebimento provisório, após a verificação da qualidade e quantidade do material e consequente aceitação mediante termo detalhado.</w:t>
      </w:r>
    </w:p>
    <w:p w14:paraId="30562E6E"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5.7. Na hipótese de a verificação a que se refere o subitem anterior não ser procedida dentro do prazo fixado, reputar-se-á como realizada, consumando-se o recebimento definitivo no dia do esgotamento do prazo.</w:t>
      </w:r>
    </w:p>
    <w:p w14:paraId="753FEFEC"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5.8. O recebimento provisório ou definitivo não excluirá a responsabilidade civil pela solidez e pela segurança do serviço nem a responsabilidade ético-profissional pela perfeita execução do contrato administrativo.</w:t>
      </w:r>
    </w:p>
    <w:p w14:paraId="30E43941"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6. Do modelo de gestão do contrato administrativo</w:t>
      </w:r>
    </w:p>
    <w:p w14:paraId="3E754AA8"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6.1. O contrato administrativo deverá ser executado fielmente pelas partes, de acordo com as cláusulas avençadas e as normas da Lei nº. 14.133/2021, e cada parte responderá pelas consequências de sua inexecução total ou parcial (art. 115 da Lei nº 14.133/2021).</w:t>
      </w:r>
    </w:p>
    <w:p w14:paraId="34BDD2EB"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71514A93"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6.3. A execução do contrato administrativo deverá ser acompanhada e fiscalizada pelo(a) fiscal do contrato administrativos, ou pelos respectivos substitutos (art. 117 da Lei nº. 14.133/2021).</w:t>
      </w:r>
    </w:p>
    <w:p w14:paraId="56A6D500"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5946348B"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6.5. O(A) fiscal do contrato administrativo informará a seus superiores, em tempo hábil para a adoção das medidas convenientes, a situação que demandar decisão ou providência que ultrapasse sua competência (§ 2º do art. 117 da Lei nº. 14.133/2021).</w:t>
      </w:r>
    </w:p>
    <w:p w14:paraId="755AA6A3"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6.6. A Contratada será obrigada a reparar, corrigir, remover, reconstruir ou substituir, a suas expensas, no total ou em parte, o objeto do contrato em que se verificarem vícios, defeitos ou incorreções resultantes de sua execução ou de materiais nela empregados (art. 119 da Lei nº. 14.133/2021).</w:t>
      </w:r>
    </w:p>
    <w:p w14:paraId="31B7BBDE"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lastRenderedPageBreak/>
        <w:t>6.7. A Contratada será responsável pelos danos causados diretamente à Administração ou a terceiros em razão da execução do contrato, e não excluirá nem reduzirá essa responsabilidade a fiscalização ou o acompanhamento pelo contratante (art. 120 da Lei nº. 14.133/2021).</w:t>
      </w:r>
    </w:p>
    <w:p w14:paraId="70AF08D7"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6.8. Somente a Contratada será responsável pelos encargos trabalhistas, previdenciários, fiscais e comerciais resultantes da execução do contrato administrativo (art. 121 da Lei nº. 14.133/2021).</w:t>
      </w:r>
    </w:p>
    <w:p w14:paraId="05F30E1B"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6.9. A inadimplência da Contratada em relação aos encargos trabalhistas, fiscais e comerciais não transferirá à Administração a responsabilidade pelo seu pagamento e não poderá onerar o objeto do contrato administrativo (§ 1º do art. 121 da Lei nº. 14.133/2021).</w:t>
      </w:r>
    </w:p>
    <w:p w14:paraId="5870C7CC"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6.10. As comunicações entre a Administração e a contratada devem ser realizadas por escrito sempre que o ato exigir tal formalidade, admitindo-se, excepcionalmente, o uso de mensagem eletrônica para esse fim, tal como: e-mail.</w:t>
      </w:r>
    </w:p>
    <w:p w14:paraId="79ADBA78"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6.11. A Administração poderá convocar representante da empresa para adoção de providências que devam ser cumpridas de imediato.</w:t>
      </w:r>
    </w:p>
    <w:p w14:paraId="18D773E0" w14:textId="77777777" w:rsidR="00610355" w:rsidRPr="00610355" w:rsidRDefault="00610355" w:rsidP="005A304D">
      <w:pPr>
        <w:jc w:val="both"/>
        <w:rPr>
          <w:rFonts w:ascii="Segoe UI" w:hAnsi="Segoe UI" w:cs="Segoe UI"/>
          <w:bCs/>
          <w:sz w:val="23"/>
          <w:szCs w:val="23"/>
        </w:rPr>
      </w:pPr>
    </w:p>
    <w:p w14:paraId="1C85099B"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7. Dos critérios de medição e de pagamento</w:t>
      </w:r>
    </w:p>
    <w:p w14:paraId="36CE3FBF"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7.1. Não há necessidade de tratar sobre os critérios de medição, pois não se trata de contratação administrativa direta de obras e serviços de engenharia.</w:t>
      </w:r>
    </w:p>
    <w:p w14:paraId="21706452"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7.2. O pagamento será de acordo com a demanda e em até 05 (cinco) dias úteis do recebimento da nota fiscal, acompanhado da comprovação de regularidade fiscal, trabalhista e social;</w:t>
      </w:r>
    </w:p>
    <w:p w14:paraId="6FC560C6"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7.3. O pagamento somente será realizado mediante a efetiva entrega dos bens nas condições estabelecidas, o que poderá ser comprovado por meio de atestado na nota fiscal correspondente;</w:t>
      </w:r>
    </w:p>
    <w:p w14:paraId="021E749C"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o Contratante.</w:t>
      </w:r>
    </w:p>
    <w:p w14:paraId="656C2EB4"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lastRenderedPageBreak/>
        <w:t>7.5. O pagamento devido pelo contratante será efetuado por meio ordem bancária, para crédito em banco, agência e conta corrente indicados pela contratada, ou, eventualmente, por outra forma que vier a ser convencionada entre as partes.</w:t>
      </w:r>
    </w:p>
    <w:p w14:paraId="0248ABC7"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 xml:space="preserve">7.6. Será considerada data do pagamento o dia em que constar como emitida a ordem bancária para pagamento. </w:t>
      </w:r>
    </w:p>
    <w:p w14:paraId="38F2A97D"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7.7. Uma vez paga a importância discriminada na nota fiscal, a Contratada dará ao Contratante plena, geral e irretratável quitação dos valores nela discriminados, para nada mais vir a reclamar ou exigir a qualquer título, tempo ou forma.</w:t>
      </w:r>
    </w:p>
    <w:p w14:paraId="505D0318"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7.8. Todo pagamento que vier a ser considerado contratualmente indevido será objeto de ajuste nos pagamentos futuros, quando devidos, ou cobrados diretamente da Contratada.</w:t>
      </w:r>
    </w:p>
    <w:p w14:paraId="1B4C82AB"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7.9. Deverão ser excluídas do faturamento todas e quaisquer ocorrências que não forem de responsabilidade do contratante, assim como aquelas que não correspondem a bens entregues.</w:t>
      </w:r>
    </w:p>
    <w:p w14:paraId="613D9084"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7.10. Os documentos comprobatórios dos pagamentos relativos a tributos, encargos ou contribuições de responsabilidade da Contratada, serão enviados mensalmente ao Contratante quando este assim o exigir.</w:t>
      </w:r>
    </w:p>
    <w:p w14:paraId="11DE1337"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7.11. A Contratada deverá entregar os bens acompanhado da correspondente nota fiscal.</w:t>
      </w:r>
    </w:p>
    <w:p w14:paraId="0F93D0BE"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7.12. A nota fiscal deverá ser emitida pela Contratada em inteira conformidade com as exigências legais e contratuais, especialmente as de natureza fiscal, com destaque, quando exigíveis, das retenções tributárias ou previdenciárias.</w:t>
      </w:r>
    </w:p>
    <w:p w14:paraId="34BBBF7F"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7.13. Antes de cada pagamento a Contratada será realizada consulta para verificar a manutenção das regularidades fiscal, social e trabalhista.</w:t>
      </w:r>
    </w:p>
    <w:p w14:paraId="21AE4700"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7.14. Constatando-se a situação de irregularidade da Contratada, será providenciada sua advertência, por escrito, para que, no prazo de 05 (cinco) dias úteis, regularize sua situação ou, no mesmo prazo, apresente sua defesa administrativa. O prazo poderá ser prorrogado uma vez, por igual período, a critério do Contratante.</w:t>
      </w:r>
    </w:p>
    <w:p w14:paraId="35E69900"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 xml:space="preserve">7.15. Não havendo regularização ou sendo a defesa administrativa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6A887235"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lastRenderedPageBreak/>
        <w:t xml:space="preserve">7.16. Persistindo a irregularidade, o Contratante deverá adotar as medidas necessárias à rescisão do contrato administrativo nos autos do Processo Administrativo – PA – correspondente, assegurada à contratada a ampla defesa. </w:t>
      </w:r>
    </w:p>
    <w:p w14:paraId="0F9259F6"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 xml:space="preserve">7.17. Havendo a efetiva execução do objeto, os pagamentos serão realizados normalmente, até que se decida pela rescisão do contrato administrativo, caso a contratada não regularize sua situação.  </w:t>
      </w:r>
    </w:p>
    <w:p w14:paraId="7C91EBC2"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7.18. Somente por motivo de economicidade ou outro interesse público de alta relevância, devidamente justificado, em qualquer caso, pelo(a) Prefeito(a) Municipal, não será rescindido o contrato administrativo em execução com a contratada inadimplente.</w:t>
      </w:r>
    </w:p>
    <w:p w14:paraId="050E76EE"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7.19. Quando do pagamento, será efetuada a retenção tributária prevista na legislação aplicável.</w:t>
      </w:r>
    </w:p>
    <w:p w14:paraId="562F18B5" w14:textId="7C9F67BC"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14:paraId="67D3BC15"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8. Da forma e critérios de seleção do(a) fornecedor(a)</w:t>
      </w:r>
    </w:p>
    <w:p w14:paraId="40E353C9"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 xml:space="preserve">8.1. O(A) fornecedor(a) será selecionado por meio da realização de Pregão, na forma </w:t>
      </w:r>
      <w:proofErr w:type="gramStart"/>
      <w:r w:rsidRPr="00610355">
        <w:rPr>
          <w:rFonts w:ascii="Segoe UI" w:hAnsi="Segoe UI" w:cs="Segoe UI"/>
          <w:bCs/>
          <w:sz w:val="23"/>
          <w:szCs w:val="23"/>
        </w:rPr>
        <w:t>eletrônica,  tendo</w:t>
      </w:r>
      <w:proofErr w:type="gramEnd"/>
      <w:r w:rsidRPr="00610355">
        <w:rPr>
          <w:rFonts w:ascii="Segoe UI" w:hAnsi="Segoe UI" w:cs="Segoe UI"/>
          <w:bCs/>
          <w:sz w:val="23"/>
          <w:szCs w:val="23"/>
        </w:rPr>
        <w:t xml:space="preserve"> como critério de julgamento: menor preço por item.</w:t>
      </w:r>
    </w:p>
    <w:p w14:paraId="6C121DE8"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8.2. O modo de disputa será aberto.</w:t>
      </w:r>
    </w:p>
    <w:p w14:paraId="0E124FF6"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8.3. Habilitação jurídica:</w:t>
      </w:r>
    </w:p>
    <w:p w14:paraId="6F923B73"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8.3.1. Empresário individual: inscrição no Registro Público de Empresas Mercantis, a cargo da Junta Comercial respectiva;</w:t>
      </w:r>
    </w:p>
    <w:p w14:paraId="57FF95A0"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8.3.2. Microempreendedor Individual – MEI: Certificado da Condição de Microempreendedor Individual – CCMEI;</w:t>
      </w:r>
    </w:p>
    <w:p w14:paraId="031BF5DE"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2B3F7D9"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8.3.4. Sociedade empresária estrangeira com atuação permanente no país: Decreto de autorização para funcionamento no Brasil;</w:t>
      </w:r>
    </w:p>
    <w:p w14:paraId="2D383480"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lastRenderedPageBreak/>
        <w:t>8.3.5. Sociedade simples: inscrição do ato constitutivo no Registro Civil de Pessoas Jurídicas do local de sua sede, acompanhada de documento comprobatório de seus administradores;</w:t>
      </w:r>
    </w:p>
    <w:p w14:paraId="6042D5DC"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7F133E12"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8.3.8. Os documentos apresentados deverão estar acompanhados de todas as alterações ou da consolidação respectiva.</w:t>
      </w:r>
    </w:p>
    <w:p w14:paraId="204140FC"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8.4. Habilitação fiscal, social e trabalhista:</w:t>
      </w:r>
    </w:p>
    <w:p w14:paraId="0266D48C"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8.4.1. Cadastro Nacional de Pessoa Jurídica – CNPJ;</w:t>
      </w:r>
    </w:p>
    <w:p w14:paraId="3DF4BFE6"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8.4.2. Inscrição no cadastro de contribuintes estadual, relativo ao domicílio ou sede do(a) licitante, pertinente ao seu ramo de atividade e compatível com o objeto contratual;</w:t>
      </w:r>
    </w:p>
    <w:p w14:paraId="7172A781"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8.4.3. Prova de regularidade perante a Fazenda Federal;</w:t>
      </w:r>
    </w:p>
    <w:p w14:paraId="5691059C"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8.4.4. Prova de regularidade perante a Fazenda Estadual;</w:t>
      </w:r>
    </w:p>
    <w:p w14:paraId="1491145B"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1CC6A301"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8.4.5. Prova de regularidade perante a Fazenda Municipal;</w:t>
      </w:r>
    </w:p>
    <w:p w14:paraId="0B681CD5"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8.4.6. Prova de regularidade relativo à Seguridade Social e ao Fundo de Garantia de Tempo de Serviço – FGTS –, que demonstre cumprimento dos encargos sociais instituídos por lei;</w:t>
      </w:r>
    </w:p>
    <w:p w14:paraId="3426C516"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8.4.7. Prova de regularidade perante a Justiça do Trabalho;</w:t>
      </w:r>
    </w:p>
    <w:p w14:paraId="4E63AF30"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 xml:space="preserve">8.4.8. Cumprimento do disposto no inciso XXXIII do art. 7º da Constituição da República de 1988 – CR88. </w:t>
      </w:r>
    </w:p>
    <w:p w14:paraId="6144A83E"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8.4.9. Certidão negativa de feitos sobre falência expedida pelo distribuidor da sede da licitante.</w:t>
      </w:r>
    </w:p>
    <w:p w14:paraId="21F72A44"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8.5. Habilitação por declaração</w:t>
      </w:r>
    </w:p>
    <w:p w14:paraId="221D4115"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 xml:space="preserve">8.5.1. Declaração de que cumpre as exigências de reserva de cargos para pessoa com deficiência e para reabilitação da Previdência Social, previstas em lei e outras normas </w:t>
      </w:r>
      <w:r w:rsidRPr="00610355">
        <w:rPr>
          <w:rFonts w:ascii="Segoe UI" w:hAnsi="Segoe UI" w:cs="Segoe UI"/>
          <w:bCs/>
          <w:sz w:val="23"/>
          <w:szCs w:val="23"/>
        </w:rPr>
        <w:lastRenderedPageBreak/>
        <w:t xml:space="preserve">específicas </w:t>
      </w:r>
      <w:r w:rsidRPr="00610355">
        <w:rPr>
          <w:rFonts w:ascii="Segoe UI" w:hAnsi="Segoe UI" w:cs="Segoe UI"/>
          <w:b/>
          <w:bCs/>
          <w:sz w:val="23"/>
          <w:szCs w:val="23"/>
        </w:rPr>
        <w:t xml:space="preserve">ou </w:t>
      </w:r>
      <w:r w:rsidRPr="00610355">
        <w:rPr>
          <w:rFonts w:ascii="Segoe UI" w:hAnsi="Segoe UI" w:cs="Segoe UI"/>
          <w:bCs/>
          <w:sz w:val="23"/>
          <w:szCs w:val="23"/>
        </w:rPr>
        <w:t>é desobrigado de cumprir as exigências de reserva de cargos para pessoa com deficiência e para reabilitação da Previdência Social, conforme previsto em lei e outras normas específica.</w:t>
      </w:r>
    </w:p>
    <w:p w14:paraId="575675F4"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2AF7FBBE"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8.7. Após a entrega dos documentos para habilitação, não será permitida a substituição ou apresentação de novos documentos, salvo em sede de diligência, para:</w:t>
      </w:r>
    </w:p>
    <w:p w14:paraId="0681634C"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8.7.1. complementação de informações acerca dos documentos já apresentados pela(s) licitante(s) e desde que necessária para apurar fatos existentes à época da abertura do certame;</w:t>
      </w:r>
    </w:p>
    <w:p w14:paraId="2CCB01B9"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8.7.2. atualização de documentos cuja validade tenha expirado após a data de recebimento das propostas.</w:t>
      </w:r>
    </w:p>
    <w:p w14:paraId="030DE902"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 xml:space="preserve">8.8.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14:paraId="47B09A30"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8.9. Os documentos de habilitação poderá ser:</w:t>
      </w:r>
    </w:p>
    <w:p w14:paraId="5D180093"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8.9.1. apresentada em original, por cópia ou por qualquer outro meio expressamente admitido pela Administração;</w:t>
      </w:r>
    </w:p>
    <w:p w14:paraId="7CDAEFC6"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8.9.2. substituída por registro cadastral emitido pela Administração, desde que o registro tenha sido feito em obediência ao disposta na Lei nº. 14.133/2021.</w:t>
      </w:r>
    </w:p>
    <w:p w14:paraId="762D801A" w14:textId="77777777" w:rsidR="00610355" w:rsidRPr="00610355" w:rsidRDefault="00610355" w:rsidP="005A304D">
      <w:pPr>
        <w:jc w:val="both"/>
        <w:rPr>
          <w:rFonts w:ascii="Segoe UI" w:hAnsi="Segoe UI" w:cs="Segoe UI"/>
          <w:bCs/>
          <w:sz w:val="23"/>
          <w:szCs w:val="23"/>
        </w:rPr>
      </w:pPr>
    </w:p>
    <w:p w14:paraId="4A986B58"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9. Da estimativa do valor da contratação administrativa</w:t>
      </w:r>
    </w:p>
    <w:p w14:paraId="545AD939"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9.1. A estimativa do valor da contratação administrativa está no ETP (inciso VI do § 1º do art. 18 da Lei nº. 14.133/2021).</w:t>
      </w:r>
    </w:p>
    <w:p w14:paraId="3C4C39C5"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10. Da adequação orçamentária</w:t>
      </w:r>
    </w:p>
    <w:p w14:paraId="53512124"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10.1. As despesas decorrentes desta contratação administrativa correrão à conta de recursos específicos consignados no orçamento geral do Município de São Domingos das Dores.</w:t>
      </w:r>
    </w:p>
    <w:p w14:paraId="6A715577"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lastRenderedPageBreak/>
        <w:t>10.2. A contratação administrativa será atendida pela seguinte dotação orçamentária:</w:t>
      </w:r>
    </w:p>
    <w:p w14:paraId="3119241A" w14:textId="011319E6" w:rsidR="00610355" w:rsidRPr="00610355" w:rsidRDefault="00F97151" w:rsidP="005A304D">
      <w:pPr>
        <w:jc w:val="both"/>
        <w:rPr>
          <w:rFonts w:ascii="Segoe UI" w:hAnsi="Segoe UI" w:cs="Segoe UI"/>
          <w:bCs/>
          <w:sz w:val="23"/>
          <w:szCs w:val="23"/>
        </w:rPr>
      </w:pPr>
      <w:r>
        <w:rPr>
          <w:rFonts w:ascii="Segoe UI" w:hAnsi="Segoe UI" w:cs="Segoe UI"/>
          <w:bCs/>
          <w:sz w:val="23"/>
          <w:szCs w:val="23"/>
        </w:rPr>
        <w:t>0208 2012200012023 339030 - 569</w:t>
      </w:r>
    </w:p>
    <w:p w14:paraId="2C8AD456"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10.3. A dotação relativa aos exercícios financeiros subsequentes será indicada após aprovação da Lei Orçamentária respectiva e liberação dos créditos correspondentes, mediante apostilamento.</w:t>
      </w:r>
    </w:p>
    <w:p w14:paraId="6500A761"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11. Da especificação da garantia exigida e das condições de manutenção e assistência técnica, quando for o caso</w:t>
      </w:r>
    </w:p>
    <w:p w14:paraId="652220A8"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11.1. A especificação da garantia exigida e das condições de manutenção e assistência técnica está no ETP (inciso VI do § 1º do art. 18 da Lei nº. 14.133/2021).</w:t>
      </w:r>
    </w:p>
    <w:p w14:paraId="694BC6DD" w14:textId="77777777" w:rsidR="00610355" w:rsidRPr="00610355" w:rsidRDefault="00610355" w:rsidP="005A304D">
      <w:pPr>
        <w:jc w:val="both"/>
        <w:rPr>
          <w:rFonts w:ascii="Segoe UI" w:hAnsi="Segoe UI" w:cs="Segoe UI"/>
          <w:bCs/>
          <w:sz w:val="23"/>
          <w:szCs w:val="23"/>
        </w:rPr>
      </w:pPr>
    </w:p>
    <w:p w14:paraId="1B18F377" w14:textId="77777777" w:rsidR="00610355" w:rsidRPr="00610355" w:rsidRDefault="00610355" w:rsidP="005A304D">
      <w:pPr>
        <w:jc w:val="both"/>
        <w:rPr>
          <w:rFonts w:ascii="Segoe UI" w:hAnsi="Segoe UI" w:cs="Segoe UI"/>
          <w:b/>
          <w:bCs/>
          <w:sz w:val="23"/>
          <w:szCs w:val="23"/>
        </w:rPr>
      </w:pPr>
    </w:p>
    <w:p w14:paraId="2740D447" w14:textId="77777777" w:rsidR="00610355" w:rsidRPr="00610355" w:rsidRDefault="00610355" w:rsidP="005A304D">
      <w:pPr>
        <w:jc w:val="both"/>
        <w:rPr>
          <w:rFonts w:ascii="Segoe UI" w:hAnsi="Segoe UI" w:cs="Segoe UI"/>
          <w:b/>
          <w:bCs/>
          <w:sz w:val="23"/>
          <w:szCs w:val="23"/>
        </w:rPr>
      </w:pPr>
    </w:p>
    <w:p w14:paraId="7D1C7C89" w14:textId="77777777" w:rsidR="00610355" w:rsidRPr="00610355" w:rsidRDefault="00610355" w:rsidP="005A304D">
      <w:pPr>
        <w:jc w:val="both"/>
        <w:rPr>
          <w:rFonts w:ascii="Segoe UI" w:hAnsi="Segoe UI" w:cs="Segoe UI"/>
          <w:b/>
          <w:bCs/>
          <w:sz w:val="23"/>
          <w:szCs w:val="23"/>
        </w:rPr>
      </w:pPr>
    </w:p>
    <w:p w14:paraId="48E27E51" w14:textId="77777777" w:rsidR="00610355" w:rsidRPr="00610355" w:rsidRDefault="00610355" w:rsidP="005A304D">
      <w:pPr>
        <w:jc w:val="both"/>
        <w:rPr>
          <w:rFonts w:ascii="Segoe UI" w:hAnsi="Segoe UI" w:cs="Segoe UI"/>
          <w:b/>
          <w:bCs/>
          <w:sz w:val="23"/>
          <w:szCs w:val="23"/>
        </w:rPr>
      </w:pPr>
    </w:p>
    <w:p w14:paraId="3414CEA8" w14:textId="77777777" w:rsidR="00610355" w:rsidRPr="00610355" w:rsidRDefault="00610355" w:rsidP="005A304D">
      <w:pPr>
        <w:jc w:val="both"/>
        <w:rPr>
          <w:rFonts w:ascii="Segoe UI" w:hAnsi="Segoe UI" w:cs="Segoe UI"/>
          <w:b/>
          <w:bCs/>
          <w:sz w:val="23"/>
          <w:szCs w:val="23"/>
        </w:rPr>
      </w:pPr>
    </w:p>
    <w:p w14:paraId="1D48C5B8" w14:textId="71E13749" w:rsidR="00610355" w:rsidRDefault="00610355" w:rsidP="005A304D">
      <w:pPr>
        <w:jc w:val="both"/>
        <w:rPr>
          <w:rFonts w:ascii="Segoe UI" w:hAnsi="Segoe UI" w:cs="Segoe UI"/>
          <w:b/>
          <w:bCs/>
          <w:sz w:val="23"/>
          <w:szCs w:val="23"/>
        </w:rPr>
      </w:pPr>
    </w:p>
    <w:p w14:paraId="6812D577" w14:textId="35943071" w:rsidR="00BF4F73" w:rsidRDefault="00BF4F73" w:rsidP="005A304D">
      <w:pPr>
        <w:jc w:val="both"/>
        <w:rPr>
          <w:rFonts w:ascii="Segoe UI" w:hAnsi="Segoe UI" w:cs="Segoe UI"/>
          <w:b/>
          <w:bCs/>
          <w:sz w:val="23"/>
          <w:szCs w:val="23"/>
        </w:rPr>
      </w:pPr>
    </w:p>
    <w:p w14:paraId="11131C58" w14:textId="54D53C5C" w:rsidR="00BF4F73" w:rsidRDefault="00BF4F73" w:rsidP="005A304D">
      <w:pPr>
        <w:jc w:val="both"/>
        <w:rPr>
          <w:rFonts w:ascii="Segoe UI" w:hAnsi="Segoe UI" w:cs="Segoe UI"/>
          <w:b/>
          <w:bCs/>
          <w:sz w:val="23"/>
          <w:szCs w:val="23"/>
        </w:rPr>
      </w:pPr>
    </w:p>
    <w:p w14:paraId="13796AEB" w14:textId="340781FA" w:rsidR="00F97151" w:rsidRDefault="00F97151" w:rsidP="005A304D">
      <w:pPr>
        <w:jc w:val="both"/>
        <w:rPr>
          <w:rFonts w:ascii="Segoe UI" w:hAnsi="Segoe UI" w:cs="Segoe UI"/>
          <w:b/>
          <w:bCs/>
          <w:sz w:val="23"/>
          <w:szCs w:val="23"/>
        </w:rPr>
      </w:pPr>
    </w:p>
    <w:p w14:paraId="1F122E09" w14:textId="177CDD6C" w:rsidR="00F97151" w:rsidRDefault="00F97151" w:rsidP="005A304D">
      <w:pPr>
        <w:jc w:val="both"/>
        <w:rPr>
          <w:rFonts w:ascii="Segoe UI" w:hAnsi="Segoe UI" w:cs="Segoe UI"/>
          <w:b/>
          <w:bCs/>
          <w:sz w:val="23"/>
          <w:szCs w:val="23"/>
        </w:rPr>
      </w:pPr>
    </w:p>
    <w:p w14:paraId="2C473D05" w14:textId="43FCB8EA" w:rsidR="00F97151" w:rsidRDefault="00F97151" w:rsidP="005A304D">
      <w:pPr>
        <w:jc w:val="both"/>
        <w:rPr>
          <w:rFonts w:ascii="Segoe UI" w:hAnsi="Segoe UI" w:cs="Segoe UI"/>
          <w:b/>
          <w:bCs/>
          <w:sz w:val="23"/>
          <w:szCs w:val="23"/>
        </w:rPr>
      </w:pPr>
    </w:p>
    <w:p w14:paraId="514EC984" w14:textId="5695A4FE" w:rsidR="00F97151" w:rsidRDefault="00F97151" w:rsidP="005A304D">
      <w:pPr>
        <w:jc w:val="both"/>
        <w:rPr>
          <w:rFonts w:ascii="Segoe UI" w:hAnsi="Segoe UI" w:cs="Segoe UI"/>
          <w:b/>
          <w:bCs/>
          <w:sz w:val="23"/>
          <w:szCs w:val="23"/>
        </w:rPr>
      </w:pPr>
    </w:p>
    <w:p w14:paraId="45E78E86" w14:textId="5F5373E2" w:rsidR="00F97151" w:rsidRDefault="00F97151" w:rsidP="005A304D">
      <w:pPr>
        <w:jc w:val="both"/>
        <w:rPr>
          <w:rFonts w:ascii="Segoe UI" w:hAnsi="Segoe UI" w:cs="Segoe UI"/>
          <w:b/>
          <w:bCs/>
          <w:sz w:val="23"/>
          <w:szCs w:val="23"/>
        </w:rPr>
      </w:pPr>
    </w:p>
    <w:p w14:paraId="1F9190B3" w14:textId="2E68F693" w:rsidR="00F97151" w:rsidRDefault="00F97151" w:rsidP="005A304D">
      <w:pPr>
        <w:jc w:val="both"/>
        <w:rPr>
          <w:rFonts w:ascii="Segoe UI" w:hAnsi="Segoe UI" w:cs="Segoe UI"/>
          <w:b/>
          <w:bCs/>
          <w:sz w:val="23"/>
          <w:szCs w:val="23"/>
        </w:rPr>
      </w:pPr>
    </w:p>
    <w:p w14:paraId="0BC82D30" w14:textId="77777777" w:rsidR="00F97151" w:rsidRPr="00610355" w:rsidRDefault="00F97151" w:rsidP="005A304D">
      <w:pPr>
        <w:jc w:val="both"/>
        <w:rPr>
          <w:rFonts w:ascii="Segoe UI" w:hAnsi="Segoe UI" w:cs="Segoe UI"/>
          <w:b/>
          <w:bCs/>
          <w:sz w:val="23"/>
          <w:szCs w:val="23"/>
        </w:rPr>
      </w:pPr>
    </w:p>
    <w:p w14:paraId="0BD5F0A6" w14:textId="77777777" w:rsidR="00610355" w:rsidRPr="00610355" w:rsidRDefault="00610355" w:rsidP="005A304D">
      <w:pPr>
        <w:jc w:val="both"/>
        <w:rPr>
          <w:rFonts w:ascii="Segoe UI" w:hAnsi="Segoe UI" w:cs="Segoe UI"/>
          <w:b/>
          <w:bCs/>
          <w:sz w:val="23"/>
          <w:szCs w:val="23"/>
        </w:rPr>
      </w:pPr>
    </w:p>
    <w:p w14:paraId="297DCAC0" w14:textId="77777777" w:rsidR="00610355" w:rsidRPr="00610355" w:rsidRDefault="00610355" w:rsidP="005A304D">
      <w:pPr>
        <w:jc w:val="both"/>
        <w:rPr>
          <w:rFonts w:ascii="Segoe UI" w:hAnsi="Segoe UI" w:cs="Segoe UI"/>
          <w:b/>
          <w:bCs/>
          <w:sz w:val="23"/>
          <w:szCs w:val="23"/>
        </w:rPr>
      </w:pPr>
    </w:p>
    <w:p w14:paraId="59D7F54D" w14:textId="1F4A76EE" w:rsidR="00610355" w:rsidRPr="00610355" w:rsidRDefault="00BF4F73" w:rsidP="005A304D">
      <w:pPr>
        <w:jc w:val="both"/>
        <w:rPr>
          <w:rFonts w:ascii="Segoe UI" w:hAnsi="Segoe UI" w:cs="Segoe UI"/>
          <w:b/>
          <w:bCs/>
          <w:sz w:val="23"/>
          <w:szCs w:val="23"/>
        </w:rPr>
      </w:pPr>
      <w:r>
        <w:rPr>
          <w:rFonts w:ascii="Segoe UI" w:hAnsi="Segoe UI" w:cs="Segoe UI"/>
          <w:b/>
          <w:bCs/>
          <w:sz w:val="23"/>
          <w:szCs w:val="23"/>
        </w:rPr>
        <w:t xml:space="preserve">                                                                   </w:t>
      </w:r>
      <w:r w:rsidR="00610355" w:rsidRPr="00610355">
        <w:rPr>
          <w:rFonts w:ascii="Segoe UI" w:hAnsi="Segoe UI" w:cs="Segoe UI"/>
          <w:b/>
          <w:bCs/>
          <w:sz w:val="23"/>
          <w:szCs w:val="23"/>
        </w:rPr>
        <w:t>ANEXO III</w:t>
      </w:r>
    </w:p>
    <w:p w14:paraId="5727715D"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MINUTA DE PROPOSTA COMERCIAL COM DECLARAÇÃO DE QUE SUA PROPOSTA ECONÔMICA COMPREENDE A INTEGRALIDADE DOS CUSTOS PARA ATENDIMENTO DOS DIREITOS TRABALHISTAS ASSEGURADOS NA CR/88</w:t>
      </w:r>
    </w:p>
    <w:p w14:paraId="1F34DA4C" w14:textId="77777777" w:rsidR="00610355" w:rsidRPr="00610355" w:rsidRDefault="00610355" w:rsidP="005A304D">
      <w:pPr>
        <w:jc w:val="both"/>
        <w:rPr>
          <w:rFonts w:ascii="Segoe UI" w:hAnsi="Segoe UI" w:cs="Segoe UI"/>
          <w:bCs/>
          <w:sz w:val="23"/>
          <w:szCs w:val="23"/>
        </w:rPr>
      </w:pPr>
    </w:p>
    <w:p w14:paraId="49A76376" w14:textId="534103AA"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Processo Administrativo de Licitação Pública nº. 0</w:t>
      </w:r>
      <w:r w:rsidR="0096660E">
        <w:rPr>
          <w:rFonts w:ascii="Segoe UI" w:hAnsi="Segoe UI" w:cs="Segoe UI"/>
          <w:bCs/>
          <w:sz w:val="23"/>
          <w:szCs w:val="23"/>
        </w:rPr>
        <w:t>17</w:t>
      </w:r>
      <w:r w:rsidRPr="00610355">
        <w:rPr>
          <w:rFonts w:ascii="Segoe UI" w:hAnsi="Segoe UI" w:cs="Segoe UI"/>
          <w:bCs/>
          <w:sz w:val="23"/>
          <w:szCs w:val="23"/>
        </w:rPr>
        <w:t>/2024</w:t>
      </w:r>
    </w:p>
    <w:p w14:paraId="359F7524" w14:textId="64F363A0" w:rsidR="00610355" w:rsidRPr="00610355" w:rsidRDefault="00610355" w:rsidP="005A304D">
      <w:pPr>
        <w:jc w:val="both"/>
        <w:rPr>
          <w:rFonts w:ascii="Segoe UI" w:hAnsi="Segoe UI" w:cs="Segoe UI"/>
          <w:b/>
          <w:bCs/>
          <w:sz w:val="23"/>
          <w:szCs w:val="23"/>
        </w:rPr>
      </w:pPr>
      <w:r w:rsidRPr="00610355">
        <w:rPr>
          <w:rFonts w:ascii="Segoe UI" w:hAnsi="Segoe UI" w:cs="Segoe UI"/>
          <w:bCs/>
          <w:sz w:val="23"/>
          <w:szCs w:val="23"/>
        </w:rPr>
        <w:t>Pregão nº. 0</w:t>
      </w:r>
      <w:r w:rsidR="0096660E">
        <w:rPr>
          <w:rFonts w:ascii="Segoe UI" w:hAnsi="Segoe UI" w:cs="Segoe UI"/>
          <w:bCs/>
          <w:sz w:val="23"/>
          <w:szCs w:val="23"/>
        </w:rPr>
        <w:t>14</w:t>
      </w:r>
      <w:r w:rsidRPr="00610355">
        <w:rPr>
          <w:rFonts w:ascii="Segoe UI" w:hAnsi="Segoe UI" w:cs="Segoe UI"/>
          <w:bCs/>
          <w:sz w:val="23"/>
          <w:szCs w:val="23"/>
        </w:rPr>
        <w:t>/2024</w:t>
      </w:r>
    </w:p>
    <w:p w14:paraId="459B2067"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610355">
        <w:rPr>
          <w:rFonts w:ascii="Segoe UI" w:hAnsi="Segoe UI" w:cs="Segoe UI"/>
          <w:bCs/>
          <w:sz w:val="23"/>
          <w:szCs w:val="23"/>
        </w:rPr>
        <w:t>ua</w:t>
      </w:r>
      <w:proofErr w:type="spellEnd"/>
      <w:r w:rsidRPr="00610355">
        <w:rPr>
          <w:rFonts w:ascii="Segoe UI" w:hAnsi="Segoe UI" w:cs="Segoe UI"/>
          <w:bCs/>
          <w:sz w:val="23"/>
          <w:szCs w:val="23"/>
        </w:rPr>
        <w:t>) sócio(a)-administrador(a), senhor(a) _________________________________________________________________, inscrito no CPF nº. _______________________________, vem apresentar a seguinte proposta comercial:</w:t>
      </w:r>
    </w:p>
    <w:p w14:paraId="6B36F58B" w14:textId="77777777" w:rsidR="00610355" w:rsidRPr="00610355" w:rsidRDefault="00610355" w:rsidP="005A304D">
      <w:pPr>
        <w:jc w:val="both"/>
        <w:rPr>
          <w:rFonts w:ascii="Segoe UI" w:hAnsi="Segoe UI" w:cs="Segoe UI"/>
          <w:bCs/>
          <w:sz w:val="23"/>
          <w:szCs w:val="23"/>
        </w:rPr>
      </w:pPr>
    </w:p>
    <w:tbl>
      <w:tblPr>
        <w:tblStyle w:val="Tabelacomgrade"/>
        <w:tblW w:w="0" w:type="auto"/>
        <w:jc w:val="center"/>
        <w:tblLook w:val="04A0" w:firstRow="1" w:lastRow="0" w:firstColumn="1" w:lastColumn="0" w:noHBand="0" w:noVBand="1"/>
      </w:tblPr>
      <w:tblGrid>
        <w:gridCol w:w="767"/>
        <w:gridCol w:w="1484"/>
        <w:gridCol w:w="1261"/>
        <w:gridCol w:w="1732"/>
        <w:gridCol w:w="2105"/>
        <w:gridCol w:w="1713"/>
      </w:tblGrid>
      <w:tr w:rsidR="00610355" w:rsidRPr="00610355" w14:paraId="7143FB05" w14:textId="77777777" w:rsidTr="00C77A5B">
        <w:trPr>
          <w:jc w:val="center"/>
        </w:trPr>
        <w:tc>
          <w:tcPr>
            <w:tcW w:w="0" w:type="auto"/>
            <w:shd w:val="clear" w:color="auto" w:fill="D9D9D9" w:themeFill="background1" w:themeFillShade="D9"/>
          </w:tcPr>
          <w:p w14:paraId="3676C571"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ITEM</w:t>
            </w:r>
          </w:p>
        </w:tc>
        <w:tc>
          <w:tcPr>
            <w:tcW w:w="0" w:type="auto"/>
            <w:shd w:val="clear" w:color="auto" w:fill="D9D9D9" w:themeFill="background1" w:themeFillShade="D9"/>
          </w:tcPr>
          <w:p w14:paraId="058141EB"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DESCRIÇÃO</w:t>
            </w:r>
          </w:p>
        </w:tc>
        <w:tc>
          <w:tcPr>
            <w:tcW w:w="0" w:type="auto"/>
            <w:shd w:val="clear" w:color="auto" w:fill="D9D9D9" w:themeFill="background1" w:themeFillShade="D9"/>
          </w:tcPr>
          <w:p w14:paraId="4ACA7AE2"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UNIDADE</w:t>
            </w:r>
          </w:p>
        </w:tc>
        <w:tc>
          <w:tcPr>
            <w:tcW w:w="0" w:type="auto"/>
            <w:shd w:val="clear" w:color="auto" w:fill="D9D9D9" w:themeFill="background1" w:themeFillShade="D9"/>
          </w:tcPr>
          <w:p w14:paraId="54D917E0"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QUANTIDADE</w:t>
            </w:r>
          </w:p>
        </w:tc>
        <w:tc>
          <w:tcPr>
            <w:tcW w:w="0" w:type="auto"/>
            <w:shd w:val="clear" w:color="auto" w:fill="D9D9D9" w:themeFill="background1" w:themeFillShade="D9"/>
          </w:tcPr>
          <w:p w14:paraId="2775DC2B"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PREÇO UNITÁRIO</w:t>
            </w:r>
          </w:p>
        </w:tc>
        <w:tc>
          <w:tcPr>
            <w:tcW w:w="0" w:type="auto"/>
            <w:shd w:val="clear" w:color="auto" w:fill="D9D9D9" w:themeFill="background1" w:themeFillShade="D9"/>
          </w:tcPr>
          <w:p w14:paraId="6F8C37C2"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PREÇO TOTAL</w:t>
            </w:r>
          </w:p>
        </w:tc>
      </w:tr>
      <w:tr w:rsidR="00610355" w:rsidRPr="00610355" w14:paraId="160E900B" w14:textId="77777777" w:rsidTr="00C77A5B">
        <w:trPr>
          <w:jc w:val="center"/>
        </w:trPr>
        <w:tc>
          <w:tcPr>
            <w:tcW w:w="0" w:type="auto"/>
          </w:tcPr>
          <w:p w14:paraId="5801DE3C"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1</w:t>
            </w:r>
          </w:p>
        </w:tc>
        <w:tc>
          <w:tcPr>
            <w:tcW w:w="0" w:type="auto"/>
          </w:tcPr>
          <w:p w14:paraId="5AB78188" w14:textId="77777777" w:rsidR="00610355" w:rsidRPr="00610355" w:rsidRDefault="00610355" w:rsidP="005A304D">
            <w:pPr>
              <w:jc w:val="both"/>
              <w:rPr>
                <w:rFonts w:ascii="Segoe UI" w:hAnsi="Segoe UI" w:cs="Segoe UI"/>
                <w:bCs/>
                <w:sz w:val="23"/>
                <w:szCs w:val="23"/>
              </w:rPr>
            </w:pPr>
          </w:p>
        </w:tc>
        <w:tc>
          <w:tcPr>
            <w:tcW w:w="0" w:type="auto"/>
          </w:tcPr>
          <w:p w14:paraId="4CF12129" w14:textId="77777777" w:rsidR="00610355" w:rsidRPr="00610355" w:rsidRDefault="00610355" w:rsidP="005A304D">
            <w:pPr>
              <w:jc w:val="both"/>
              <w:rPr>
                <w:rFonts w:ascii="Segoe UI" w:hAnsi="Segoe UI" w:cs="Segoe UI"/>
                <w:bCs/>
                <w:sz w:val="23"/>
                <w:szCs w:val="23"/>
              </w:rPr>
            </w:pPr>
          </w:p>
        </w:tc>
        <w:tc>
          <w:tcPr>
            <w:tcW w:w="0" w:type="auto"/>
          </w:tcPr>
          <w:p w14:paraId="59920B2B" w14:textId="77777777" w:rsidR="00610355" w:rsidRPr="00610355" w:rsidRDefault="00610355" w:rsidP="005A304D">
            <w:pPr>
              <w:jc w:val="both"/>
              <w:rPr>
                <w:rFonts w:ascii="Segoe UI" w:hAnsi="Segoe UI" w:cs="Segoe UI"/>
                <w:bCs/>
                <w:sz w:val="23"/>
                <w:szCs w:val="23"/>
              </w:rPr>
            </w:pPr>
          </w:p>
        </w:tc>
        <w:tc>
          <w:tcPr>
            <w:tcW w:w="0" w:type="auto"/>
          </w:tcPr>
          <w:p w14:paraId="52C35254" w14:textId="77777777" w:rsidR="00610355" w:rsidRPr="00610355" w:rsidRDefault="00610355" w:rsidP="005A304D">
            <w:pPr>
              <w:jc w:val="both"/>
              <w:rPr>
                <w:rFonts w:ascii="Segoe UI" w:hAnsi="Segoe UI" w:cs="Segoe UI"/>
                <w:bCs/>
                <w:sz w:val="23"/>
                <w:szCs w:val="23"/>
              </w:rPr>
            </w:pPr>
          </w:p>
        </w:tc>
        <w:tc>
          <w:tcPr>
            <w:tcW w:w="0" w:type="auto"/>
          </w:tcPr>
          <w:p w14:paraId="2A3A34F6" w14:textId="77777777" w:rsidR="00610355" w:rsidRPr="00610355" w:rsidRDefault="00610355" w:rsidP="005A304D">
            <w:pPr>
              <w:jc w:val="both"/>
              <w:rPr>
                <w:rFonts w:ascii="Segoe UI" w:hAnsi="Segoe UI" w:cs="Segoe UI"/>
                <w:bCs/>
                <w:sz w:val="23"/>
                <w:szCs w:val="23"/>
              </w:rPr>
            </w:pPr>
          </w:p>
        </w:tc>
      </w:tr>
      <w:tr w:rsidR="00610355" w:rsidRPr="00610355" w14:paraId="12689E37" w14:textId="77777777" w:rsidTr="00C77A5B">
        <w:trPr>
          <w:jc w:val="center"/>
        </w:trPr>
        <w:tc>
          <w:tcPr>
            <w:tcW w:w="0" w:type="auto"/>
          </w:tcPr>
          <w:p w14:paraId="47B8C532"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1.1</w:t>
            </w:r>
          </w:p>
        </w:tc>
        <w:tc>
          <w:tcPr>
            <w:tcW w:w="0" w:type="auto"/>
          </w:tcPr>
          <w:p w14:paraId="1671E8C8" w14:textId="77777777" w:rsidR="00610355" w:rsidRPr="00610355" w:rsidRDefault="00610355" w:rsidP="005A304D">
            <w:pPr>
              <w:jc w:val="both"/>
              <w:rPr>
                <w:rFonts w:ascii="Segoe UI" w:hAnsi="Segoe UI" w:cs="Segoe UI"/>
                <w:bCs/>
                <w:sz w:val="23"/>
                <w:szCs w:val="23"/>
              </w:rPr>
            </w:pPr>
          </w:p>
        </w:tc>
        <w:tc>
          <w:tcPr>
            <w:tcW w:w="0" w:type="auto"/>
          </w:tcPr>
          <w:p w14:paraId="2AFBFD6D" w14:textId="77777777" w:rsidR="00610355" w:rsidRPr="00610355" w:rsidRDefault="00610355" w:rsidP="005A304D">
            <w:pPr>
              <w:jc w:val="both"/>
              <w:rPr>
                <w:rFonts w:ascii="Segoe UI" w:hAnsi="Segoe UI" w:cs="Segoe UI"/>
                <w:bCs/>
                <w:sz w:val="23"/>
                <w:szCs w:val="23"/>
              </w:rPr>
            </w:pPr>
          </w:p>
        </w:tc>
        <w:tc>
          <w:tcPr>
            <w:tcW w:w="0" w:type="auto"/>
          </w:tcPr>
          <w:p w14:paraId="2035FDFD" w14:textId="77777777" w:rsidR="00610355" w:rsidRPr="00610355" w:rsidRDefault="00610355" w:rsidP="005A304D">
            <w:pPr>
              <w:jc w:val="both"/>
              <w:rPr>
                <w:rFonts w:ascii="Segoe UI" w:hAnsi="Segoe UI" w:cs="Segoe UI"/>
                <w:bCs/>
                <w:sz w:val="23"/>
                <w:szCs w:val="23"/>
              </w:rPr>
            </w:pPr>
          </w:p>
        </w:tc>
        <w:tc>
          <w:tcPr>
            <w:tcW w:w="0" w:type="auto"/>
          </w:tcPr>
          <w:p w14:paraId="525DA003" w14:textId="77777777" w:rsidR="00610355" w:rsidRPr="00610355" w:rsidRDefault="00610355" w:rsidP="005A304D">
            <w:pPr>
              <w:jc w:val="both"/>
              <w:rPr>
                <w:rFonts w:ascii="Segoe UI" w:hAnsi="Segoe UI" w:cs="Segoe UI"/>
                <w:bCs/>
                <w:sz w:val="23"/>
                <w:szCs w:val="23"/>
              </w:rPr>
            </w:pPr>
          </w:p>
        </w:tc>
        <w:tc>
          <w:tcPr>
            <w:tcW w:w="0" w:type="auto"/>
          </w:tcPr>
          <w:p w14:paraId="6CD06968" w14:textId="77777777" w:rsidR="00610355" w:rsidRPr="00610355" w:rsidRDefault="00610355" w:rsidP="005A304D">
            <w:pPr>
              <w:jc w:val="both"/>
              <w:rPr>
                <w:rFonts w:ascii="Segoe UI" w:hAnsi="Segoe UI" w:cs="Segoe UI"/>
                <w:bCs/>
                <w:sz w:val="23"/>
                <w:szCs w:val="23"/>
              </w:rPr>
            </w:pPr>
          </w:p>
        </w:tc>
      </w:tr>
    </w:tbl>
    <w:p w14:paraId="528A58F4" w14:textId="77777777" w:rsidR="00610355" w:rsidRPr="00610355" w:rsidRDefault="00610355" w:rsidP="005A304D">
      <w:pPr>
        <w:jc w:val="both"/>
        <w:rPr>
          <w:rFonts w:ascii="Segoe UI" w:hAnsi="Segoe UI" w:cs="Segoe UI"/>
          <w:bCs/>
          <w:sz w:val="23"/>
          <w:szCs w:val="23"/>
        </w:rPr>
      </w:pPr>
    </w:p>
    <w:p w14:paraId="20837297" w14:textId="77777777" w:rsidR="00610355" w:rsidRPr="00610355" w:rsidRDefault="00610355" w:rsidP="005A304D">
      <w:pPr>
        <w:jc w:val="both"/>
        <w:rPr>
          <w:rFonts w:ascii="Segoe UI" w:hAnsi="Segoe UI" w:cs="Segoe UI"/>
          <w:bCs/>
          <w:sz w:val="23"/>
          <w:szCs w:val="23"/>
        </w:rPr>
      </w:pPr>
      <w:r w:rsidRPr="00610355">
        <w:rPr>
          <w:rFonts w:ascii="Segoe UI" w:hAnsi="Segoe UI" w:cs="Segoe UI"/>
          <w:b/>
          <w:bCs/>
          <w:sz w:val="23"/>
          <w:szCs w:val="23"/>
        </w:rPr>
        <w:t xml:space="preserve">Declaramos, </w:t>
      </w:r>
      <w:r w:rsidRPr="00610355">
        <w:rPr>
          <w:rFonts w:ascii="Segoe UI" w:hAnsi="Segoe UI" w:cs="Segoe UI"/>
          <w:bCs/>
          <w:sz w:val="23"/>
          <w:szCs w:val="23"/>
        </w:rPr>
        <w:t>para os devidos fins, que sua proposta econômica compreende a integralidade dos custos para atendimento dos direitos trabalhistas assegurados na CR/88.</w:t>
      </w:r>
    </w:p>
    <w:p w14:paraId="6DCFDE8C" w14:textId="77777777" w:rsidR="00610355" w:rsidRPr="00610355" w:rsidRDefault="00610355" w:rsidP="005A304D">
      <w:pPr>
        <w:jc w:val="both"/>
        <w:rPr>
          <w:rFonts w:ascii="Segoe UI" w:hAnsi="Segoe UI" w:cs="Segoe UI"/>
          <w:bCs/>
          <w:sz w:val="23"/>
          <w:szCs w:val="23"/>
        </w:rPr>
      </w:pPr>
    </w:p>
    <w:p w14:paraId="5A999CF0"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Local e data.</w:t>
      </w:r>
    </w:p>
    <w:p w14:paraId="2E2C1274"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_____________________________________</w:t>
      </w:r>
    </w:p>
    <w:p w14:paraId="6BCCA5C2"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 xml:space="preserve">Assinatura </w:t>
      </w:r>
    </w:p>
    <w:p w14:paraId="23467B0D" w14:textId="77777777" w:rsidR="00BF4F73" w:rsidRPr="00610355" w:rsidRDefault="00BF4F73" w:rsidP="005A304D">
      <w:pPr>
        <w:jc w:val="both"/>
        <w:rPr>
          <w:rFonts w:ascii="Segoe UI" w:hAnsi="Segoe UI" w:cs="Segoe UI"/>
          <w:bCs/>
          <w:sz w:val="23"/>
          <w:szCs w:val="23"/>
        </w:rPr>
      </w:pPr>
    </w:p>
    <w:p w14:paraId="2EB7F4E6" w14:textId="5A906150" w:rsidR="00C267E0" w:rsidRDefault="00BF4F73" w:rsidP="005A304D">
      <w:pPr>
        <w:jc w:val="both"/>
        <w:rPr>
          <w:rFonts w:ascii="Segoe UI" w:hAnsi="Segoe UI" w:cs="Segoe UI"/>
          <w:b/>
          <w:bCs/>
          <w:sz w:val="23"/>
          <w:szCs w:val="23"/>
        </w:rPr>
      </w:pPr>
      <w:r>
        <w:rPr>
          <w:rFonts w:ascii="Segoe UI" w:hAnsi="Segoe UI" w:cs="Segoe UI"/>
          <w:b/>
          <w:bCs/>
          <w:sz w:val="23"/>
          <w:szCs w:val="23"/>
        </w:rPr>
        <w:lastRenderedPageBreak/>
        <w:t xml:space="preserve">                                                       </w:t>
      </w:r>
    </w:p>
    <w:p w14:paraId="6FF226C8" w14:textId="37C6B600" w:rsidR="00E934C4" w:rsidRDefault="00E934C4" w:rsidP="005A304D">
      <w:pPr>
        <w:jc w:val="both"/>
        <w:rPr>
          <w:rFonts w:ascii="Segoe UI" w:hAnsi="Segoe UI" w:cs="Segoe UI"/>
          <w:b/>
          <w:bCs/>
          <w:sz w:val="23"/>
          <w:szCs w:val="23"/>
        </w:rPr>
      </w:pPr>
    </w:p>
    <w:p w14:paraId="5D40F4D7" w14:textId="77777777" w:rsidR="00E934C4" w:rsidRDefault="00E934C4" w:rsidP="005A304D">
      <w:pPr>
        <w:jc w:val="both"/>
        <w:rPr>
          <w:rFonts w:ascii="Segoe UI" w:hAnsi="Segoe UI" w:cs="Segoe UI"/>
          <w:b/>
          <w:bCs/>
          <w:sz w:val="23"/>
          <w:szCs w:val="23"/>
        </w:rPr>
      </w:pPr>
    </w:p>
    <w:p w14:paraId="538B7A50" w14:textId="70FDFAEE" w:rsidR="00610355" w:rsidRPr="00610355" w:rsidRDefault="00610355" w:rsidP="00E934C4">
      <w:pPr>
        <w:jc w:val="center"/>
        <w:rPr>
          <w:rFonts w:ascii="Segoe UI" w:hAnsi="Segoe UI" w:cs="Segoe UI"/>
          <w:b/>
          <w:bCs/>
          <w:sz w:val="23"/>
          <w:szCs w:val="23"/>
        </w:rPr>
      </w:pPr>
      <w:r w:rsidRPr="00610355">
        <w:rPr>
          <w:rFonts w:ascii="Segoe UI" w:hAnsi="Segoe UI" w:cs="Segoe UI"/>
          <w:b/>
          <w:bCs/>
          <w:sz w:val="23"/>
          <w:szCs w:val="23"/>
        </w:rPr>
        <w:t>ANEXO IV</w:t>
      </w:r>
    </w:p>
    <w:p w14:paraId="28E02CF3" w14:textId="77777777" w:rsidR="00610355" w:rsidRPr="00610355" w:rsidRDefault="00610355" w:rsidP="005A304D">
      <w:pPr>
        <w:jc w:val="both"/>
        <w:rPr>
          <w:rFonts w:ascii="Segoe UI" w:hAnsi="Segoe UI" w:cs="Segoe UI"/>
          <w:b/>
          <w:bCs/>
          <w:sz w:val="23"/>
          <w:szCs w:val="23"/>
        </w:rPr>
      </w:pPr>
    </w:p>
    <w:p w14:paraId="3B29309B"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DECLARAÇÃO DE CUMPRIMENTO DO DISPOSTO NO INCISO XXXIII DO ART. 7º DA CR/88</w:t>
      </w:r>
    </w:p>
    <w:p w14:paraId="363A8B57" w14:textId="77777777" w:rsidR="00610355" w:rsidRPr="00610355" w:rsidRDefault="00610355" w:rsidP="005A304D">
      <w:pPr>
        <w:jc w:val="both"/>
        <w:rPr>
          <w:rFonts w:ascii="Segoe UI" w:hAnsi="Segoe UI" w:cs="Segoe UI"/>
          <w:bCs/>
          <w:sz w:val="23"/>
          <w:szCs w:val="23"/>
        </w:rPr>
      </w:pPr>
    </w:p>
    <w:p w14:paraId="7F006B0F" w14:textId="5ACBCE82"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Processo Administrativo de Licitação Pública nº. 0</w:t>
      </w:r>
      <w:r w:rsidR="00673991">
        <w:rPr>
          <w:rFonts w:ascii="Segoe UI" w:hAnsi="Segoe UI" w:cs="Segoe UI"/>
          <w:bCs/>
          <w:sz w:val="23"/>
          <w:szCs w:val="23"/>
        </w:rPr>
        <w:t>17</w:t>
      </w:r>
      <w:r w:rsidRPr="00610355">
        <w:rPr>
          <w:rFonts w:ascii="Segoe UI" w:hAnsi="Segoe UI" w:cs="Segoe UI"/>
          <w:bCs/>
          <w:sz w:val="23"/>
          <w:szCs w:val="23"/>
        </w:rPr>
        <w:t>/2024</w:t>
      </w:r>
    </w:p>
    <w:p w14:paraId="4E181237" w14:textId="341F3009" w:rsidR="00610355" w:rsidRPr="00610355" w:rsidRDefault="00610355" w:rsidP="005A304D">
      <w:pPr>
        <w:jc w:val="both"/>
        <w:rPr>
          <w:rFonts w:ascii="Segoe UI" w:hAnsi="Segoe UI" w:cs="Segoe UI"/>
          <w:b/>
          <w:bCs/>
          <w:sz w:val="23"/>
          <w:szCs w:val="23"/>
        </w:rPr>
      </w:pPr>
      <w:r w:rsidRPr="00610355">
        <w:rPr>
          <w:rFonts w:ascii="Segoe UI" w:hAnsi="Segoe UI" w:cs="Segoe UI"/>
          <w:bCs/>
          <w:sz w:val="23"/>
          <w:szCs w:val="23"/>
        </w:rPr>
        <w:t>Pregão nº. 0</w:t>
      </w:r>
      <w:r w:rsidR="00673991">
        <w:rPr>
          <w:rFonts w:ascii="Segoe UI" w:hAnsi="Segoe UI" w:cs="Segoe UI"/>
          <w:bCs/>
          <w:sz w:val="23"/>
          <w:szCs w:val="23"/>
        </w:rPr>
        <w:t>14</w:t>
      </w:r>
      <w:r w:rsidRPr="00610355">
        <w:rPr>
          <w:rFonts w:ascii="Segoe UI" w:hAnsi="Segoe UI" w:cs="Segoe UI"/>
          <w:bCs/>
          <w:sz w:val="23"/>
          <w:szCs w:val="23"/>
        </w:rPr>
        <w:t>/2024</w:t>
      </w:r>
    </w:p>
    <w:p w14:paraId="0C7F93E3" w14:textId="77777777" w:rsidR="00610355" w:rsidRPr="00610355" w:rsidRDefault="00610355" w:rsidP="005A304D">
      <w:pPr>
        <w:jc w:val="both"/>
        <w:rPr>
          <w:rFonts w:ascii="Segoe UI" w:hAnsi="Segoe UI" w:cs="Segoe UI"/>
          <w:bCs/>
          <w:sz w:val="23"/>
          <w:szCs w:val="23"/>
        </w:rPr>
      </w:pPr>
    </w:p>
    <w:p w14:paraId="15591F05"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610355">
        <w:rPr>
          <w:rFonts w:ascii="Segoe UI" w:hAnsi="Segoe UI" w:cs="Segoe UI"/>
          <w:bCs/>
          <w:sz w:val="23"/>
          <w:szCs w:val="23"/>
        </w:rPr>
        <w:t>ua</w:t>
      </w:r>
      <w:proofErr w:type="spellEnd"/>
      <w:r w:rsidRPr="00610355">
        <w:rPr>
          <w:rFonts w:ascii="Segoe UI" w:hAnsi="Segoe UI" w:cs="Segoe UI"/>
          <w:bCs/>
          <w:sz w:val="23"/>
          <w:szCs w:val="23"/>
        </w:rPr>
        <w:t xml:space="preserve">) sócio(a)-administrador(a), senhor(a) _________________________________________________________________, inscrito no CPF nº. _______________________________, </w:t>
      </w:r>
      <w:r w:rsidRPr="00610355">
        <w:rPr>
          <w:rFonts w:ascii="Segoe UI" w:hAnsi="Segoe UI" w:cs="Segoe UI"/>
          <w:b/>
          <w:bCs/>
          <w:sz w:val="23"/>
          <w:szCs w:val="23"/>
        </w:rPr>
        <w:t xml:space="preserve">declara, </w:t>
      </w:r>
      <w:r w:rsidRPr="00610355">
        <w:rPr>
          <w:rFonts w:ascii="Segoe UI" w:hAnsi="Segoe UI" w:cs="Segoe UI"/>
          <w:bCs/>
          <w:sz w:val="23"/>
          <w:szCs w:val="23"/>
        </w:rPr>
        <w:t>para os devidos fins, que cumpre o disposto no inciso XXXIII do art. 7º da CR/88.</w:t>
      </w:r>
    </w:p>
    <w:p w14:paraId="1707B519" w14:textId="77777777" w:rsidR="00610355" w:rsidRPr="00610355" w:rsidRDefault="00610355" w:rsidP="005A304D">
      <w:pPr>
        <w:jc w:val="both"/>
        <w:rPr>
          <w:rFonts w:ascii="Segoe UI" w:hAnsi="Segoe UI" w:cs="Segoe UI"/>
          <w:bCs/>
          <w:sz w:val="23"/>
          <w:szCs w:val="23"/>
        </w:rPr>
      </w:pPr>
    </w:p>
    <w:p w14:paraId="1DBB2EFD"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Local e data.</w:t>
      </w:r>
    </w:p>
    <w:p w14:paraId="31066E83" w14:textId="77777777" w:rsidR="00610355" w:rsidRPr="00610355" w:rsidRDefault="00610355" w:rsidP="005A304D">
      <w:pPr>
        <w:jc w:val="both"/>
        <w:rPr>
          <w:rFonts w:ascii="Segoe UI" w:hAnsi="Segoe UI" w:cs="Segoe UI"/>
          <w:bCs/>
          <w:sz w:val="23"/>
          <w:szCs w:val="23"/>
        </w:rPr>
      </w:pPr>
    </w:p>
    <w:p w14:paraId="5ECA5FD2"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_____________________________________</w:t>
      </w:r>
    </w:p>
    <w:p w14:paraId="14CAD907"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 xml:space="preserve">Assinatura </w:t>
      </w:r>
    </w:p>
    <w:p w14:paraId="44F49DEF" w14:textId="77777777" w:rsidR="00610355" w:rsidRPr="00610355" w:rsidRDefault="00610355" w:rsidP="005A304D">
      <w:pPr>
        <w:jc w:val="both"/>
        <w:rPr>
          <w:rFonts w:ascii="Segoe UI" w:hAnsi="Segoe UI" w:cs="Segoe UI"/>
          <w:bCs/>
          <w:sz w:val="23"/>
          <w:szCs w:val="23"/>
        </w:rPr>
      </w:pPr>
    </w:p>
    <w:p w14:paraId="775BC318" w14:textId="77777777" w:rsidR="00610355" w:rsidRPr="00610355" w:rsidRDefault="00610355" w:rsidP="005A304D">
      <w:pPr>
        <w:jc w:val="both"/>
        <w:rPr>
          <w:rFonts w:ascii="Segoe UI" w:hAnsi="Segoe UI" w:cs="Segoe UI"/>
          <w:bCs/>
          <w:sz w:val="23"/>
          <w:szCs w:val="23"/>
        </w:rPr>
      </w:pPr>
    </w:p>
    <w:p w14:paraId="165877CB" w14:textId="1651C8F1" w:rsidR="00610355" w:rsidRDefault="00610355" w:rsidP="005A304D">
      <w:pPr>
        <w:jc w:val="both"/>
        <w:rPr>
          <w:rFonts w:ascii="Segoe UI" w:hAnsi="Segoe UI" w:cs="Segoe UI"/>
          <w:bCs/>
          <w:sz w:val="23"/>
          <w:szCs w:val="23"/>
        </w:rPr>
      </w:pPr>
    </w:p>
    <w:p w14:paraId="5A968E88" w14:textId="5CE6CE19" w:rsidR="00E934C4" w:rsidRDefault="00E934C4" w:rsidP="005A304D">
      <w:pPr>
        <w:jc w:val="both"/>
        <w:rPr>
          <w:rFonts w:ascii="Segoe UI" w:hAnsi="Segoe UI" w:cs="Segoe UI"/>
          <w:bCs/>
          <w:sz w:val="23"/>
          <w:szCs w:val="23"/>
        </w:rPr>
      </w:pPr>
    </w:p>
    <w:p w14:paraId="1D7D74FE" w14:textId="77777777" w:rsidR="00E934C4" w:rsidRPr="00610355" w:rsidRDefault="00E934C4" w:rsidP="005A304D">
      <w:pPr>
        <w:jc w:val="both"/>
        <w:rPr>
          <w:rFonts w:ascii="Segoe UI" w:hAnsi="Segoe UI" w:cs="Segoe UI"/>
          <w:bCs/>
          <w:sz w:val="23"/>
          <w:szCs w:val="23"/>
        </w:rPr>
      </w:pPr>
    </w:p>
    <w:p w14:paraId="5AF854D3" w14:textId="77777777" w:rsidR="00610355" w:rsidRPr="00610355" w:rsidRDefault="00610355" w:rsidP="005A304D">
      <w:pPr>
        <w:jc w:val="both"/>
        <w:rPr>
          <w:rFonts w:ascii="Segoe UI" w:hAnsi="Segoe UI" w:cs="Segoe UI"/>
          <w:bCs/>
          <w:sz w:val="23"/>
          <w:szCs w:val="23"/>
        </w:rPr>
      </w:pPr>
    </w:p>
    <w:p w14:paraId="03DB17B2" w14:textId="77777777" w:rsidR="00610355" w:rsidRPr="00610355" w:rsidRDefault="00610355" w:rsidP="005A304D">
      <w:pPr>
        <w:jc w:val="both"/>
        <w:rPr>
          <w:rFonts w:ascii="Segoe UI" w:hAnsi="Segoe UI" w:cs="Segoe UI"/>
          <w:bCs/>
          <w:sz w:val="23"/>
          <w:szCs w:val="23"/>
        </w:rPr>
      </w:pPr>
    </w:p>
    <w:p w14:paraId="05291CB2" w14:textId="77777777" w:rsidR="00610355" w:rsidRPr="00610355" w:rsidRDefault="00610355" w:rsidP="005A304D">
      <w:pPr>
        <w:jc w:val="both"/>
        <w:rPr>
          <w:rFonts w:ascii="Segoe UI" w:hAnsi="Segoe UI" w:cs="Segoe UI"/>
          <w:bCs/>
          <w:sz w:val="23"/>
          <w:szCs w:val="23"/>
        </w:rPr>
      </w:pPr>
    </w:p>
    <w:p w14:paraId="153E889F" w14:textId="31BAB693" w:rsidR="00610355" w:rsidRPr="00610355" w:rsidRDefault="00BF4F73" w:rsidP="005A304D">
      <w:pPr>
        <w:jc w:val="both"/>
        <w:rPr>
          <w:rFonts w:ascii="Segoe UI" w:hAnsi="Segoe UI" w:cs="Segoe UI"/>
          <w:b/>
          <w:bCs/>
          <w:sz w:val="23"/>
          <w:szCs w:val="23"/>
        </w:rPr>
      </w:pPr>
      <w:r>
        <w:rPr>
          <w:rFonts w:ascii="Segoe UI" w:hAnsi="Segoe UI" w:cs="Segoe UI"/>
          <w:b/>
          <w:bCs/>
          <w:sz w:val="23"/>
          <w:szCs w:val="23"/>
        </w:rPr>
        <w:t xml:space="preserve">                                                         </w:t>
      </w:r>
      <w:r w:rsidR="00610355" w:rsidRPr="00610355">
        <w:rPr>
          <w:rFonts w:ascii="Segoe UI" w:hAnsi="Segoe UI" w:cs="Segoe UI"/>
          <w:b/>
          <w:bCs/>
          <w:sz w:val="23"/>
          <w:szCs w:val="23"/>
        </w:rPr>
        <w:t>ANEXO V</w:t>
      </w:r>
    </w:p>
    <w:p w14:paraId="1B0BF8D5" w14:textId="77777777" w:rsidR="00610355" w:rsidRPr="00610355" w:rsidRDefault="00610355" w:rsidP="005A304D">
      <w:pPr>
        <w:jc w:val="both"/>
        <w:rPr>
          <w:rFonts w:ascii="Segoe UI" w:hAnsi="Segoe UI" w:cs="Segoe UI"/>
          <w:b/>
          <w:bCs/>
          <w:sz w:val="23"/>
          <w:szCs w:val="23"/>
        </w:rPr>
      </w:pPr>
    </w:p>
    <w:p w14:paraId="3555B847"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DECLARAÇÃO DE CUMPRIMENTO DE RESERVA DE CARGOS PARA PESSOA COM DEFICIÊNCIA E PARA REABILITAÇÃO</w:t>
      </w:r>
    </w:p>
    <w:p w14:paraId="348B5EC6" w14:textId="77777777" w:rsidR="00610355" w:rsidRPr="00610355" w:rsidRDefault="00610355" w:rsidP="005A304D">
      <w:pPr>
        <w:jc w:val="both"/>
        <w:rPr>
          <w:rFonts w:ascii="Segoe UI" w:hAnsi="Segoe UI" w:cs="Segoe UI"/>
          <w:bCs/>
          <w:sz w:val="23"/>
          <w:szCs w:val="23"/>
        </w:rPr>
      </w:pPr>
    </w:p>
    <w:p w14:paraId="61BFA9BE" w14:textId="7E9589DE"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Processo Administrativo de Licitação Pública nº. 0</w:t>
      </w:r>
      <w:r w:rsidR="00673991">
        <w:rPr>
          <w:rFonts w:ascii="Segoe UI" w:hAnsi="Segoe UI" w:cs="Segoe UI"/>
          <w:bCs/>
          <w:sz w:val="23"/>
          <w:szCs w:val="23"/>
        </w:rPr>
        <w:t>17</w:t>
      </w:r>
      <w:r w:rsidRPr="00610355">
        <w:rPr>
          <w:rFonts w:ascii="Segoe UI" w:hAnsi="Segoe UI" w:cs="Segoe UI"/>
          <w:bCs/>
          <w:sz w:val="23"/>
          <w:szCs w:val="23"/>
        </w:rPr>
        <w:t>/2024</w:t>
      </w:r>
    </w:p>
    <w:p w14:paraId="10DFD9BC" w14:textId="002805F2" w:rsidR="00610355" w:rsidRPr="00610355" w:rsidRDefault="00610355" w:rsidP="005A304D">
      <w:pPr>
        <w:jc w:val="both"/>
        <w:rPr>
          <w:rFonts w:ascii="Segoe UI" w:hAnsi="Segoe UI" w:cs="Segoe UI"/>
          <w:b/>
          <w:bCs/>
          <w:sz w:val="23"/>
          <w:szCs w:val="23"/>
        </w:rPr>
      </w:pPr>
      <w:r w:rsidRPr="00610355">
        <w:rPr>
          <w:rFonts w:ascii="Segoe UI" w:hAnsi="Segoe UI" w:cs="Segoe UI"/>
          <w:bCs/>
          <w:sz w:val="23"/>
          <w:szCs w:val="23"/>
        </w:rPr>
        <w:t>Pregão nº. 0</w:t>
      </w:r>
      <w:r w:rsidR="00673991">
        <w:rPr>
          <w:rFonts w:ascii="Segoe UI" w:hAnsi="Segoe UI" w:cs="Segoe UI"/>
          <w:bCs/>
          <w:sz w:val="23"/>
          <w:szCs w:val="23"/>
        </w:rPr>
        <w:t>14</w:t>
      </w:r>
      <w:r w:rsidRPr="00610355">
        <w:rPr>
          <w:rFonts w:ascii="Segoe UI" w:hAnsi="Segoe UI" w:cs="Segoe UI"/>
          <w:bCs/>
          <w:sz w:val="23"/>
          <w:szCs w:val="23"/>
        </w:rPr>
        <w:t>/2024</w:t>
      </w:r>
    </w:p>
    <w:p w14:paraId="76B0B080" w14:textId="77777777" w:rsidR="00610355" w:rsidRPr="00610355" w:rsidRDefault="00610355" w:rsidP="005A304D">
      <w:pPr>
        <w:jc w:val="both"/>
        <w:rPr>
          <w:rFonts w:ascii="Segoe UI" w:hAnsi="Segoe UI" w:cs="Segoe UI"/>
          <w:bCs/>
          <w:sz w:val="23"/>
          <w:szCs w:val="23"/>
        </w:rPr>
      </w:pPr>
    </w:p>
    <w:p w14:paraId="737008F8"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610355">
        <w:rPr>
          <w:rFonts w:ascii="Segoe UI" w:hAnsi="Segoe UI" w:cs="Segoe UI"/>
          <w:bCs/>
          <w:sz w:val="23"/>
          <w:szCs w:val="23"/>
        </w:rPr>
        <w:t>ua</w:t>
      </w:r>
      <w:proofErr w:type="spellEnd"/>
      <w:r w:rsidRPr="00610355">
        <w:rPr>
          <w:rFonts w:ascii="Segoe UI" w:hAnsi="Segoe UI" w:cs="Segoe UI"/>
          <w:bCs/>
          <w:sz w:val="23"/>
          <w:szCs w:val="23"/>
        </w:rPr>
        <w:t xml:space="preserve">) sócio(a)-administrador(a), senhor(a) _________________________________________________________________, inscrito no CPF nº. _______________________________, </w:t>
      </w:r>
      <w:r w:rsidRPr="00610355">
        <w:rPr>
          <w:rFonts w:ascii="Segoe UI" w:hAnsi="Segoe UI" w:cs="Segoe UI"/>
          <w:b/>
          <w:bCs/>
          <w:sz w:val="23"/>
          <w:szCs w:val="23"/>
        </w:rPr>
        <w:t xml:space="preserve">declara, </w:t>
      </w:r>
      <w:r w:rsidRPr="00610355">
        <w:rPr>
          <w:rFonts w:ascii="Segoe UI" w:hAnsi="Segoe UI" w:cs="Segoe UI"/>
          <w:bCs/>
          <w:sz w:val="23"/>
          <w:szCs w:val="23"/>
        </w:rPr>
        <w:t xml:space="preserve">para os devidos fins, que cumpre as exigências de reserva de cargos para pessoa com deficiência e para reabilitação da Previdência Social, prevista em lei e outras normas específica </w:t>
      </w:r>
      <w:r w:rsidRPr="00610355">
        <w:rPr>
          <w:rFonts w:ascii="Segoe UI" w:hAnsi="Segoe UI" w:cs="Segoe UI"/>
          <w:b/>
          <w:bCs/>
          <w:sz w:val="23"/>
          <w:szCs w:val="23"/>
        </w:rPr>
        <w:t xml:space="preserve">ou </w:t>
      </w:r>
      <w:r w:rsidRPr="00610355">
        <w:rPr>
          <w:rFonts w:ascii="Segoe UI" w:hAnsi="Segoe UI" w:cs="Segoe UI"/>
          <w:bCs/>
          <w:sz w:val="23"/>
          <w:szCs w:val="23"/>
        </w:rPr>
        <w:t>é desobrigado de cumprir as exigências de reserva de cargos para pessoa com deficiência e para reabilitação da Previdência Social, conforme previsto em lei e outras normas específica.</w:t>
      </w:r>
    </w:p>
    <w:p w14:paraId="2C1516A5" w14:textId="77777777" w:rsidR="00610355" w:rsidRPr="00610355" w:rsidRDefault="00610355" w:rsidP="005A304D">
      <w:pPr>
        <w:jc w:val="both"/>
        <w:rPr>
          <w:rFonts w:ascii="Segoe UI" w:hAnsi="Segoe UI" w:cs="Segoe UI"/>
          <w:bCs/>
          <w:sz w:val="23"/>
          <w:szCs w:val="23"/>
        </w:rPr>
      </w:pPr>
    </w:p>
    <w:p w14:paraId="401277DB"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Local e data.</w:t>
      </w:r>
    </w:p>
    <w:p w14:paraId="1F8CE414" w14:textId="77777777" w:rsidR="00610355" w:rsidRPr="00610355" w:rsidRDefault="00610355" w:rsidP="005A304D">
      <w:pPr>
        <w:jc w:val="both"/>
        <w:rPr>
          <w:rFonts w:ascii="Segoe UI" w:hAnsi="Segoe UI" w:cs="Segoe UI"/>
          <w:bCs/>
          <w:sz w:val="23"/>
          <w:szCs w:val="23"/>
        </w:rPr>
      </w:pPr>
    </w:p>
    <w:p w14:paraId="7B168CBB"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_____________________________________</w:t>
      </w:r>
    </w:p>
    <w:p w14:paraId="2B21EE5A"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 xml:space="preserve">Assinatura </w:t>
      </w:r>
    </w:p>
    <w:p w14:paraId="4FC1B575" w14:textId="77777777" w:rsidR="00610355" w:rsidRPr="00610355" w:rsidRDefault="00610355" w:rsidP="005A304D">
      <w:pPr>
        <w:jc w:val="both"/>
        <w:rPr>
          <w:rFonts w:ascii="Segoe UI" w:hAnsi="Segoe UI" w:cs="Segoe UI"/>
          <w:bCs/>
          <w:sz w:val="23"/>
          <w:szCs w:val="23"/>
        </w:rPr>
      </w:pPr>
    </w:p>
    <w:p w14:paraId="199DEF13" w14:textId="77777777" w:rsidR="00610355" w:rsidRPr="00610355" w:rsidRDefault="00610355" w:rsidP="005A304D">
      <w:pPr>
        <w:jc w:val="both"/>
        <w:rPr>
          <w:rFonts w:ascii="Segoe UI" w:hAnsi="Segoe UI" w:cs="Segoe UI"/>
          <w:bCs/>
          <w:sz w:val="23"/>
          <w:szCs w:val="23"/>
        </w:rPr>
      </w:pPr>
    </w:p>
    <w:p w14:paraId="5AE958A2" w14:textId="24AA9DA9" w:rsidR="00610355" w:rsidRPr="00610355" w:rsidRDefault="00BF4F73" w:rsidP="005A304D">
      <w:pPr>
        <w:jc w:val="both"/>
        <w:rPr>
          <w:rFonts w:ascii="Segoe UI" w:hAnsi="Segoe UI" w:cs="Segoe UI"/>
          <w:b/>
          <w:bCs/>
          <w:sz w:val="23"/>
          <w:szCs w:val="23"/>
        </w:rPr>
      </w:pPr>
      <w:r>
        <w:rPr>
          <w:rFonts w:ascii="Segoe UI" w:hAnsi="Segoe UI" w:cs="Segoe UI"/>
          <w:b/>
          <w:bCs/>
          <w:sz w:val="23"/>
          <w:szCs w:val="23"/>
        </w:rPr>
        <w:t xml:space="preserve">                                                            </w:t>
      </w:r>
      <w:r w:rsidR="00610355" w:rsidRPr="00610355">
        <w:rPr>
          <w:rFonts w:ascii="Segoe UI" w:hAnsi="Segoe UI" w:cs="Segoe UI"/>
          <w:b/>
          <w:bCs/>
          <w:sz w:val="23"/>
          <w:szCs w:val="23"/>
        </w:rPr>
        <w:t>ANEXO VI</w:t>
      </w:r>
    </w:p>
    <w:p w14:paraId="44FA298D" w14:textId="77777777" w:rsidR="00610355" w:rsidRPr="00610355" w:rsidRDefault="00610355" w:rsidP="005A304D">
      <w:pPr>
        <w:jc w:val="both"/>
        <w:rPr>
          <w:rFonts w:ascii="Segoe UI" w:hAnsi="Segoe UI" w:cs="Segoe UI"/>
          <w:b/>
          <w:bCs/>
          <w:sz w:val="23"/>
          <w:szCs w:val="23"/>
        </w:rPr>
      </w:pPr>
    </w:p>
    <w:p w14:paraId="4C18D2E0"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TERMO DE CREDENCIAMENTO</w:t>
      </w:r>
    </w:p>
    <w:p w14:paraId="6F5EAE3E" w14:textId="77777777" w:rsidR="00610355" w:rsidRPr="00610355" w:rsidRDefault="00610355" w:rsidP="005A304D">
      <w:pPr>
        <w:jc w:val="both"/>
        <w:rPr>
          <w:rFonts w:ascii="Segoe UI" w:hAnsi="Segoe UI" w:cs="Segoe UI"/>
          <w:bCs/>
          <w:sz w:val="23"/>
          <w:szCs w:val="23"/>
        </w:rPr>
      </w:pPr>
    </w:p>
    <w:p w14:paraId="1E4F7CAF" w14:textId="683A7FE3"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Processo Administrativo de Licitação Pública nº.0</w:t>
      </w:r>
      <w:r w:rsidR="00673991">
        <w:rPr>
          <w:rFonts w:ascii="Segoe UI" w:hAnsi="Segoe UI" w:cs="Segoe UI"/>
          <w:bCs/>
          <w:sz w:val="23"/>
          <w:szCs w:val="23"/>
        </w:rPr>
        <w:t>17</w:t>
      </w:r>
      <w:r w:rsidRPr="00610355">
        <w:rPr>
          <w:rFonts w:ascii="Segoe UI" w:hAnsi="Segoe UI" w:cs="Segoe UI"/>
          <w:bCs/>
          <w:sz w:val="23"/>
          <w:szCs w:val="23"/>
        </w:rPr>
        <w:t>/2024</w:t>
      </w:r>
    </w:p>
    <w:p w14:paraId="6A6EF84C" w14:textId="2E2DDC3A" w:rsidR="00610355" w:rsidRPr="00610355" w:rsidRDefault="00610355" w:rsidP="005A304D">
      <w:pPr>
        <w:jc w:val="both"/>
        <w:rPr>
          <w:rFonts w:ascii="Segoe UI" w:hAnsi="Segoe UI" w:cs="Segoe UI"/>
          <w:b/>
          <w:bCs/>
          <w:sz w:val="23"/>
          <w:szCs w:val="23"/>
        </w:rPr>
      </w:pPr>
      <w:r w:rsidRPr="00610355">
        <w:rPr>
          <w:rFonts w:ascii="Segoe UI" w:hAnsi="Segoe UI" w:cs="Segoe UI"/>
          <w:bCs/>
          <w:sz w:val="23"/>
          <w:szCs w:val="23"/>
        </w:rPr>
        <w:t>Pregão nº. 0</w:t>
      </w:r>
      <w:r w:rsidR="00673991">
        <w:rPr>
          <w:rFonts w:ascii="Segoe UI" w:hAnsi="Segoe UI" w:cs="Segoe UI"/>
          <w:bCs/>
          <w:sz w:val="23"/>
          <w:szCs w:val="23"/>
        </w:rPr>
        <w:t>14</w:t>
      </w:r>
      <w:r w:rsidRPr="00610355">
        <w:rPr>
          <w:rFonts w:ascii="Segoe UI" w:hAnsi="Segoe UI" w:cs="Segoe UI"/>
          <w:bCs/>
          <w:sz w:val="23"/>
          <w:szCs w:val="23"/>
        </w:rPr>
        <w:t>/2024</w:t>
      </w:r>
    </w:p>
    <w:p w14:paraId="3E387AB0" w14:textId="77777777" w:rsidR="00610355" w:rsidRPr="00610355" w:rsidRDefault="00610355" w:rsidP="005A304D">
      <w:pPr>
        <w:jc w:val="both"/>
        <w:rPr>
          <w:rFonts w:ascii="Segoe UI" w:hAnsi="Segoe UI" w:cs="Segoe UI"/>
          <w:b/>
          <w:bCs/>
          <w:sz w:val="23"/>
          <w:szCs w:val="23"/>
        </w:rPr>
      </w:pPr>
    </w:p>
    <w:p w14:paraId="17C78E2D"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610355">
        <w:rPr>
          <w:rFonts w:ascii="Segoe UI" w:hAnsi="Segoe UI" w:cs="Segoe UI"/>
          <w:bCs/>
          <w:sz w:val="23"/>
          <w:szCs w:val="23"/>
        </w:rPr>
        <w:t>ua</w:t>
      </w:r>
      <w:proofErr w:type="spellEnd"/>
      <w:r w:rsidRPr="00610355">
        <w:rPr>
          <w:rFonts w:ascii="Segoe UI" w:hAnsi="Segoe UI" w:cs="Segoe UI"/>
          <w:bCs/>
          <w:sz w:val="23"/>
          <w:szCs w:val="23"/>
        </w:rPr>
        <w:t xml:space="preserve">) sócio(a)-administrador(a), senhor(a) _________________________________________________________________, inscrito no CPF nº. _______________________________, </w:t>
      </w:r>
      <w:r w:rsidRPr="00610355">
        <w:rPr>
          <w:rFonts w:ascii="Segoe UI" w:hAnsi="Segoe UI" w:cs="Segoe UI"/>
          <w:b/>
          <w:bCs/>
          <w:sz w:val="23"/>
          <w:szCs w:val="23"/>
        </w:rPr>
        <w:t xml:space="preserve">credencia, </w:t>
      </w:r>
      <w:r w:rsidRPr="00610355">
        <w:rPr>
          <w:rFonts w:ascii="Segoe UI" w:hAnsi="Segoe UI" w:cs="Segoe UI"/>
          <w:bCs/>
          <w:sz w:val="23"/>
          <w:szCs w:val="23"/>
        </w:rPr>
        <w:t>para atuação neste Pregão, o senhor ______________________________________________________________________________________,</w:t>
      </w:r>
    </w:p>
    <w:p w14:paraId="5DA61ED3"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Inscrito no CPF nº. _______________________________, podendo, para tanto, apresentar lances, manifestar intenção de interpor Recurso Administrativo, renunciar direitos, e tudo mais que for necessário.</w:t>
      </w:r>
    </w:p>
    <w:p w14:paraId="48F9739F" w14:textId="77777777" w:rsidR="00610355" w:rsidRPr="00610355" w:rsidRDefault="00610355" w:rsidP="005A304D">
      <w:pPr>
        <w:jc w:val="both"/>
        <w:rPr>
          <w:rFonts w:ascii="Segoe UI" w:hAnsi="Segoe UI" w:cs="Segoe UI"/>
          <w:bCs/>
          <w:sz w:val="23"/>
          <w:szCs w:val="23"/>
        </w:rPr>
      </w:pPr>
    </w:p>
    <w:p w14:paraId="24D574FA"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Local e data.</w:t>
      </w:r>
    </w:p>
    <w:p w14:paraId="2BF568F9" w14:textId="77777777" w:rsidR="00610355" w:rsidRPr="00610355" w:rsidRDefault="00610355" w:rsidP="005A304D">
      <w:pPr>
        <w:jc w:val="both"/>
        <w:rPr>
          <w:rFonts w:ascii="Segoe UI" w:hAnsi="Segoe UI" w:cs="Segoe UI"/>
          <w:bCs/>
          <w:sz w:val="23"/>
          <w:szCs w:val="23"/>
        </w:rPr>
      </w:pPr>
    </w:p>
    <w:p w14:paraId="00C8DD3F"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_____________________________________</w:t>
      </w:r>
    </w:p>
    <w:p w14:paraId="34DC639F"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Assinatura</w:t>
      </w:r>
    </w:p>
    <w:p w14:paraId="05E6AB46" w14:textId="77777777" w:rsidR="00610355" w:rsidRPr="00610355" w:rsidRDefault="00610355" w:rsidP="005A304D">
      <w:pPr>
        <w:jc w:val="both"/>
        <w:rPr>
          <w:rFonts w:ascii="Segoe UI" w:hAnsi="Segoe UI" w:cs="Segoe UI"/>
          <w:b/>
          <w:bCs/>
          <w:sz w:val="23"/>
          <w:szCs w:val="23"/>
        </w:rPr>
      </w:pPr>
    </w:p>
    <w:p w14:paraId="7D45599B" w14:textId="77777777" w:rsidR="00610355" w:rsidRPr="00610355" w:rsidRDefault="00610355" w:rsidP="005A304D">
      <w:pPr>
        <w:jc w:val="both"/>
        <w:rPr>
          <w:rFonts w:ascii="Segoe UI" w:hAnsi="Segoe UI" w:cs="Segoe UI"/>
          <w:b/>
          <w:bCs/>
          <w:sz w:val="23"/>
          <w:szCs w:val="23"/>
        </w:rPr>
      </w:pPr>
    </w:p>
    <w:p w14:paraId="688B8834" w14:textId="77777777" w:rsidR="00610355" w:rsidRPr="00610355" w:rsidRDefault="00610355" w:rsidP="005A304D">
      <w:pPr>
        <w:jc w:val="both"/>
        <w:rPr>
          <w:rFonts w:ascii="Segoe UI" w:hAnsi="Segoe UI" w:cs="Segoe UI"/>
          <w:b/>
          <w:bCs/>
          <w:sz w:val="23"/>
          <w:szCs w:val="23"/>
        </w:rPr>
      </w:pPr>
    </w:p>
    <w:p w14:paraId="223E643B" w14:textId="77777777" w:rsidR="00610355" w:rsidRPr="00610355" w:rsidRDefault="00610355" w:rsidP="005A304D">
      <w:pPr>
        <w:jc w:val="both"/>
        <w:rPr>
          <w:rFonts w:ascii="Segoe UI" w:hAnsi="Segoe UI" w:cs="Segoe UI"/>
          <w:b/>
          <w:bCs/>
          <w:sz w:val="23"/>
          <w:szCs w:val="23"/>
        </w:rPr>
      </w:pPr>
    </w:p>
    <w:p w14:paraId="4E97DF0F" w14:textId="77777777" w:rsidR="00610355" w:rsidRPr="00610355" w:rsidRDefault="00610355" w:rsidP="005A304D">
      <w:pPr>
        <w:jc w:val="both"/>
        <w:rPr>
          <w:rFonts w:ascii="Segoe UI" w:hAnsi="Segoe UI" w:cs="Segoe UI"/>
          <w:b/>
          <w:bCs/>
          <w:sz w:val="23"/>
          <w:szCs w:val="23"/>
        </w:rPr>
      </w:pPr>
    </w:p>
    <w:p w14:paraId="3355220F" w14:textId="20C47B3F" w:rsidR="00610355" w:rsidRPr="00610355" w:rsidRDefault="00BF4F73" w:rsidP="005A304D">
      <w:pPr>
        <w:jc w:val="both"/>
        <w:rPr>
          <w:rFonts w:ascii="Segoe UI" w:hAnsi="Segoe UI" w:cs="Segoe UI"/>
          <w:b/>
          <w:bCs/>
          <w:sz w:val="23"/>
          <w:szCs w:val="23"/>
        </w:rPr>
      </w:pPr>
      <w:r>
        <w:rPr>
          <w:rFonts w:ascii="Segoe UI" w:hAnsi="Segoe UI" w:cs="Segoe UI"/>
          <w:b/>
          <w:bCs/>
          <w:sz w:val="23"/>
          <w:szCs w:val="23"/>
        </w:rPr>
        <w:t xml:space="preserve">                                                            </w:t>
      </w:r>
      <w:r w:rsidR="00610355" w:rsidRPr="00610355">
        <w:rPr>
          <w:rFonts w:ascii="Segoe UI" w:hAnsi="Segoe UI" w:cs="Segoe UI"/>
          <w:b/>
          <w:bCs/>
          <w:sz w:val="23"/>
          <w:szCs w:val="23"/>
        </w:rPr>
        <w:t>ANEXO VII</w:t>
      </w:r>
    </w:p>
    <w:p w14:paraId="64086A98" w14:textId="77777777" w:rsidR="00610355" w:rsidRPr="00610355" w:rsidRDefault="00610355" w:rsidP="005A304D">
      <w:pPr>
        <w:jc w:val="both"/>
        <w:rPr>
          <w:rFonts w:ascii="Segoe UI" w:hAnsi="Segoe UI" w:cs="Segoe UI"/>
          <w:b/>
          <w:bCs/>
          <w:sz w:val="23"/>
          <w:szCs w:val="23"/>
        </w:rPr>
      </w:pPr>
    </w:p>
    <w:p w14:paraId="31EE3E8F"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1BE2B8A9" w14:textId="77777777" w:rsidR="00610355" w:rsidRPr="00610355" w:rsidRDefault="00610355" w:rsidP="005A304D">
      <w:pPr>
        <w:jc w:val="both"/>
        <w:rPr>
          <w:rFonts w:ascii="Segoe UI" w:hAnsi="Segoe UI" w:cs="Segoe UI"/>
          <w:bCs/>
          <w:sz w:val="23"/>
          <w:szCs w:val="23"/>
        </w:rPr>
      </w:pPr>
    </w:p>
    <w:p w14:paraId="63D2F486" w14:textId="4F513139"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Processo Administrativo de Licitação Pública nº. 0</w:t>
      </w:r>
      <w:r w:rsidR="00673991">
        <w:rPr>
          <w:rFonts w:ascii="Segoe UI" w:hAnsi="Segoe UI" w:cs="Segoe UI"/>
          <w:bCs/>
          <w:sz w:val="23"/>
          <w:szCs w:val="23"/>
        </w:rPr>
        <w:t>17</w:t>
      </w:r>
      <w:r w:rsidRPr="00610355">
        <w:rPr>
          <w:rFonts w:ascii="Segoe UI" w:hAnsi="Segoe UI" w:cs="Segoe UI"/>
          <w:bCs/>
          <w:sz w:val="23"/>
          <w:szCs w:val="23"/>
        </w:rPr>
        <w:t>/2024</w:t>
      </w:r>
    </w:p>
    <w:p w14:paraId="2EFB9D4F" w14:textId="39E41F04" w:rsidR="00610355" w:rsidRPr="00610355" w:rsidRDefault="00610355" w:rsidP="005A304D">
      <w:pPr>
        <w:jc w:val="both"/>
        <w:rPr>
          <w:rFonts w:ascii="Segoe UI" w:hAnsi="Segoe UI" w:cs="Segoe UI"/>
          <w:b/>
          <w:bCs/>
          <w:sz w:val="23"/>
          <w:szCs w:val="23"/>
        </w:rPr>
      </w:pPr>
      <w:r w:rsidRPr="00610355">
        <w:rPr>
          <w:rFonts w:ascii="Segoe UI" w:hAnsi="Segoe UI" w:cs="Segoe UI"/>
          <w:bCs/>
          <w:sz w:val="23"/>
          <w:szCs w:val="23"/>
        </w:rPr>
        <w:t>Pregão nº. 0</w:t>
      </w:r>
      <w:r w:rsidR="00673991">
        <w:rPr>
          <w:rFonts w:ascii="Segoe UI" w:hAnsi="Segoe UI" w:cs="Segoe UI"/>
          <w:bCs/>
          <w:sz w:val="23"/>
          <w:szCs w:val="23"/>
        </w:rPr>
        <w:t>14</w:t>
      </w:r>
      <w:r w:rsidRPr="00610355">
        <w:rPr>
          <w:rFonts w:ascii="Segoe UI" w:hAnsi="Segoe UI" w:cs="Segoe UI"/>
          <w:bCs/>
          <w:sz w:val="23"/>
          <w:szCs w:val="23"/>
        </w:rPr>
        <w:t>/2024</w:t>
      </w:r>
    </w:p>
    <w:p w14:paraId="05CEB75F" w14:textId="77777777" w:rsidR="00610355" w:rsidRPr="00610355" w:rsidRDefault="00610355" w:rsidP="005A304D">
      <w:pPr>
        <w:jc w:val="both"/>
        <w:rPr>
          <w:rFonts w:ascii="Segoe UI" w:hAnsi="Segoe UI" w:cs="Segoe UI"/>
          <w:b/>
          <w:bCs/>
          <w:sz w:val="23"/>
          <w:szCs w:val="23"/>
        </w:rPr>
      </w:pPr>
    </w:p>
    <w:p w14:paraId="665D588E"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610355">
        <w:rPr>
          <w:rFonts w:ascii="Segoe UI" w:hAnsi="Segoe UI" w:cs="Segoe UI"/>
          <w:bCs/>
          <w:sz w:val="23"/>
          <w:szCs w:val="23"/>
        </w:rPr>
        <w:t>ua</w:t>
      </w:r>
      <w:proofErr w:type="spellEnd"/>
      <w:r w:rsidRPr="00610355">
        <w:rPr>
          <w:rFonts w:ascii="Segoe UI" w:hAnsi="Segoe UI" w:cs="Segoe UI"/>
          <w:bCs/>
          <w:sz w:val="23"/>
          <w:szCs w:val="23"/>
        </w:rPr>
        <w:t xml:space="preserve">) sócio(a)-administrador(a), senhor(a) _________________________________________________________________, inscrito no CPF nº. _______________________________, </w:t>
      </w:r>
      <w:r w:rsidRPr="00610355">
        <w:rPr>
          <w:rFonts w:ascii="Segoe UI" w:hAnsi="Segoe UI" w:cs="Segoe UI"/>
          <w:b/>
          <w:bCs/>
          <w:sz w:val="23"/>
          <w:szCs w:val="23"/>
        </w:rPr>
        <w:t xml:space="preserve">declara, </w:t>
      </w:r>
      <w:r w:rsidRPr="00610355">
        <w:rPr>
          <w:rFonts w:ascii="Segoe UI" w:hAnsi="Segoe UI" w:cs="Segoe UI"/>
          <w:bCs/>
          <w:sz w:val="23"/>
          <w:szCs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14:paraId="261B1D66" w14:textId="77777777" w:rsidR="00610355" w:rsidRPr="00610355" w:rsidRDefault="00610355" w:rsidP="005A304D">
      <w:pPr>
        <w:jc w:val="both"/>
        <w:rPr>
          <w:rFonts w:ascii="Segoe UI" w:hAnsi="Segoe UI" w:cs="Segoe UI"/>
          <w:bCs/>
          <w:sz w:val="23"/>
          <w:szCs w:val="23"/>
        </w:rPr>
      </w:pPr>
    </w:p>
    <w:p w14:paraId="79439569"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Local e data.</w:t>
      </w:r>
    </w:p>
    <w:p w14:paraId="30C7E8AA" w14:textId="77777777" w:rsidR="00610355" w:rsidRPr="00610355" w:rsidRDefault="00610355" w:rsidP="005A304D">
      <w:pPr>
        <w:jc w:val="both"/>
        <w:rPr>
          <w:rFonts w:ascii="Segoe UI" w:hAnsi="Segoe UI" w:cs="Segoe UI"/>
          <w:bCs/>
          <w:sz w:val="23"/>
          <w:szCs w:val="23"/>
        </w:rPr>
      </w:pPr>
    </w:p>
    <w:p w14:paraId="00357DA1"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_____________________________________</w:t>
      </w:r>
    </w:p>
    <w:p w14:paraId="1F2141FD"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 xml:space="preserve">Assinatura </w:t>
      </w:r>
    </w:p>
    <w:p w14:paraId="59ED38BD" w14:textId="77777777" w:rsidR="00610355" w:rsidRPr="00610355" w:rsidRDefault="00610355" w:rsidP="005A304D">
      <w:pPr>
        <w:jc w:val="both"/>
        <w:rPr>
          <w:rFonts w:ascii="Segoe UI" w:hAnsi="Segoe UI" w:cs="Segoe UI"/>
          <w:b/>
          <w:bCs/>
          <w:sz w:val="23"/>
          <w:szCs w:val="23"/>
        </w:rPr>
      </w:pPr>
    </w:p>
    <w:p w14:paraId="7CA68ADD" w14:textId="77777777" w:rsidR="00610355" w:rsidRPr="00610355" w:rsidRDefault="00610355" w:rsidP="005A304D">
      <w:pPr>
        <w:jc w:val="both"/>
        <w:rPr>
          <w:rFonts w:ascii="Segoe UI" w:hAnsi="Segoe UI" w:cs="Segoe UI"/>
          <w:b/>
          <w:bCs/>
          <w:sz w:val="23"/>
          <w:szCs w:val="23"/>
        </w:rPr>
      </w:pPr>
    </w:p>
    <w:p w14:paraId="6B173946" w14:textId="0A5B9508" w:rsidR="00610355" w:rsidRDefault="00610355" w:rsidP="005A304D">
      <w:pPr>
        <w:jc w:val="both"/>
        <w:rPr>
          <w:rFonts w:ascii="Segoe UI" w:hAnsi="Segoe UI" w:cs="Segoe UI"/>
          <w:b/>
          <w:bCs/>
          <w:sz w:val="23"/>
          <w:szCs w:val="23"/>
        </w:rPr>
      </w:pPr>
    </w:p>
    <w:p w14:paraId="7670FF96" w14:textId="680A19B9" w:rsidR="00BF1336" w:rsidRDefault="00BF1336" w:rsidP="005A304D">
      <w:pPr>
        <w:jc w:val="both"/>
        <w:rPr>
          <w:rFonts w:ascii="Segoe UI" w:hAnsi="Segoe UI" w:cs="Segoe UI"/>
          <w:b/>
          <w:bCs/>
          <w:sz w:val="23"/>
          <w:szCs w:val="23"/>
        </w:rPr>
      </w:pPr>
    </w:p>
    <w:p w14:paraId="6689AE57" w14:textId="77777777" w:rsidR="00BF1336" w:rsidRPr="00610355" w:rsidRDefault="00BF1336" w:rsidP="005A304D">
      <w:pPr>
        <w:jc w:val="both"/>
        <w:rPr>
          <w:rFonts w:ascii="Segoe UI" w:hAnsi="Segoe UI" w:cs="Segoe UI"/>
          <w:b/>
          <w:bCs/>
          <w:sz w:val="23"/>
          <w:szCs w:val="23"/>
        </w:rPr>
      </w:pPr>
    </w:p>
    <w:p w14:paraId="74FD25E4" w14:textId="12B08F19" w:rsidR="00610355" w:rsidRPr="00610355" w:rsidRDefault="00BF4F73" w:rsidP="005A304D">
      <w:pPr>
        <w:jc w:val="both"/>
        <w:rPr>
          <w:rFonts w:ascii="Segoe UI" w:hAnsi="Segoe UI" w:cs="Segoe UI"/>
          <w:b/>
          <w:bCs/>
          <w:sz w:val="23"/>
          <w:szCs w:val="23"/>
        </w:rPr>
      </w:pPr>
      <w:r>
        <w:rPr>
          <w:rFonts w:ascii="Segoe UI" w:hAnsi="Segoe UI" w:cs="Segoe UI"/>
          <w:b/>
          <w:bCs/>
          <w:sz w:val="23"/>
          <w:szCs w:val="23"/>
        </w:rPr>
        <w:t xml:space="preserve">                                                      </w:t>
      </w:r>
      <w:r w:rsidR="00610355" w:rsidRPr="00610355">
        <w:rPr>
          <w:rFonts w:ascii="Segoe UI" w:hAnsi="Segoe UI" w:cs="Segoe UI"/>
          <w:b/>
          <w:bCs/>
          <w:sz w:val="23"/>
          <w:szCs w:val="23"/>
        </w:rPr>
        <w:t xml:space="preserve">ANEXO VIII </w:t>
      </w:r>
    </w:p>
    <w:p w14:paraId="5521769A" w14:textId="3CD1FC14" w:rsidR="00610355" w:rsidRPr="00610355" w:rsidRDefault="00610355" w:rsidP="00242A48">
      <w:pPr>
        <w:jc w:val="center"/>
        <w:rPr>
          <w:rFonts w:ascii="Segoe UI" w:hAnsi="Segoe UI" w:cs="Segoe UI"/>
          <w:b/>
          <w:bCs/>
          <w:sz w:val="23"/>
          <w:szCs w:val="23"/>
        </w:rPr>
      </w:pPr>
      <w:r w:rsidRPr="00610355">
        <w:rPr>
          <w:rFonts w:ascii="Segoe UI" w:hAnsi="Segoe UI" w:cs="Segoe UI"/>
          <w:b/>
          <w:bCs/>
          <w:sz w:val="23"/>
          <w:szCs w:val="23"/>
        </w:rPr>
        <w:t>ATA DE REGISTRO DE PREÇO</w:t>
      </w:r>
    </w:p>
    <w:p w14:paraId="7FCFD00D" w14:textId="77777777" w:rsidR="00610355" w:rsidRPr="00610355" w:rsidRDefault="00610355" w:rsidP="005A304D">
      <w:pPr>
        <w:jc w:val="both"/>
        <w:rPr>
          <w:rFonts w:ascii="Segoe UI" w:hAnsi="Segoe UI" w:cs="Segoe UI"/>
          <w:bCs/>
          <w:sz w:val="23"/>
          <w:szCs w:val="23"/>
        </w:rPr>
      </w:pPr>
    </w:p>
    <w:p w14:paraId="626D8851" w14:textId="23A0684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Processo Administrativo de Licitação Pública nº. 0</w:t>
      </w:r>
      <w:r w:rsidR="00242A48">
        <w:rPr>
          <w:rFonts w:ascii="Segoe UI" w:hAnsi="Segoe UI" w:cs="Segoe UI"/>
          <w:bCs/>
          <w:sz w:val="23"/>
          <w:szCs w:val="23"/>
        </w:rPr>
        <w:t>17</w:t>
      </w:r>
      <w:r w:rsidRPr="00610355">
        <w:rPr>
          <w:rFonts w:ascii="Segoe UI" w:hAnsi="Segoe UI" w:cs="Segoe UI"/>
          <w:bCs/>
          <w:sz w:val="23"/>
          <w:szCs w:val="23"/>
        </w:rPr>
        <w:t>/2024</w:t>
      </w:r>
    </w:p>
    <w:p w14:paraId="1F138689" w14:textId="1852D56A"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Pregão nº. 0</w:t>
      </w:r>
      <w:r w:rsidR="00242A48">
        <w:rPr>
          <w:rFonts w:ascii="Segoe UI" w:hAnsi="Segoe UI" w:cs="Segoe UI"/>
          <w:bCs/>
          <w:sz w:val="23"/>
          <w:szCs w:val="23"/>
        </w:rPr>
        <w:t>14</w:t>
      </w:r>
      <w:r w:rsidRPr="00610355">
        <w:rPr>
          <w:rFonts w:ascii="Segoe UI" w:hAnsi="Segoe UI" w:cs="Segoe UI"/>
          <w:bCs/>
          <w:sz w:val="23"/>
          <w:szCs w:val="23"/>
        </w:rPr>
        <w:t>/2024</w:t>
      </w:r>
    </w:p>
    <w:p w14:paraId="31ADEAB8"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1. Do(s) órgão(</w:t>
      </w:r>
      <w:proofErr w:type="spellStart"/>
      <w:r w:rsidRPr="00610355">
        <w:rPr>
          <w:rFonts w:ascii="Segoe UI" w:hAnsi="Segoe UI" w:cs="Segoe UI"/>
          <w:b/>
          <w:bCs/>
          <w:sz w:val="23"/>
          <w:szCs w:val="23"/>
        </w:rPr>
        <w:t>ãos</w:t>
      </w:r>
      <w:proofErr w:type="spellEnd"/>
      <w:r w:rsidRPr="00610355">
        <w:rPr>
          <w:rFonts w:ascii="Segoe UI" w:hAnsi="Segoe UI" w:cs="Segoe UI"/>
          <w:b/>
          <w:bCs/>
          <w:sz w:val="23"/>
          <w:szCs w:val="23"/>
        </w:rPr>
        <w:t>) participantes:</w:t>
      </w:r>
    </w:p>
    <w:p w14:paraId="78126FF4"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 xml:space="preserve">1.1. </w:t>
      </w:r>
      <w:r w:rsidRPr="00610355">
        <w:rPr>
          <w:rFonts w:ascii="Segoe UI" w:hAnsi="Segoe UI" w:cs="Segoe UI"/>
          <w:b/>
          <w:bCs/>
          <w:sz w:val="23"/>
          <w:szCs w:val="23"/>
        </w:rPr>
        <w:t xml:space="preserve">MUNICÍPIO DE SÃO DOMINGOS DAS DORES, </w:t>
      </w:r>
      <w:r w:rsidRPr="00610355">
        <w:rPr>
          <w:rFonts w:ascii="Segoe UI" w:hAnsi="Segoe UI" w:cs="Segoe UI"/>
          <w:bCs/>
          <w:sz w:val="23"/>
          <w:szCs w:val="23"/>
        </w:rPr>
        <w:t xml:space="preserve">pessoa jurídica de direito público, inscrito no CNPJ nº. XX, com sede na Rua XX, nº. XX, bairro XX, cidade de XX, estado de Minas Gerais, representado pelo(a) Prefeito(a) Municipal </w:t>
      </w:r>
      <w:r w:rsidRPr="00610355">
        <w:rPr>
          <w:rFonts w:ascii="Segoe UI" w:hAnsi="Segoe UI" w:cs="Segoe UI"/>
          <w:b/>
          <w:bCs/>
          <w:sz w:val="23"/>
          <w:szCs w:val="23"/>
        </w:rPr>
        <w:t xml:space="preserve">OU </w:t>
      </w:r>
      <w:r w:rsidRPr="00610355">
        <w:rPr>
          <w:rFonts w:ascii="Segoe UI" w:hAnsi="Segoe UI" w:cs="Segoe UI"/>
          <w:bCs/>
          <w:sz w:val="23"/>
          <w:szCs w:val="23"/>
        </w:rPr>
        <w:t xml:space="preserve">Secretário(a) Municipal de Nome, inscrito no CPF nº. XX, </w:t>
      </w:r>
    </w:p>
    <w:p w14:paraId="0A42AF7F"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2. Do(a)(s) fornecedor(e)(a)(s), do objeto e dos preços</w:t>
      </w:r>
    </w:p>
    <w:p w14:paraId="3B535069"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3.1. O(A)(s) fornecedor(e)(a)(s), o objeto e os preços registrados são os que segue:</w:t>
      </w:r>
    </w:p>
    <w:p w14:paraId="0640AB9B" w14:textId="77777777" w:rsidR="00610355" w:rsidRPr="00610355" w:rsidRDefault="00610355" w:rsidP="005A304D">
      <w:pPr>
        <w:jc w:val="both"/>
        <w:rPr>
          <w:rFonts w:ascii="Segoe UI" w:hAnsi="Segoe UI" w:cs="Segoe UI"/>
          <w:bCs/>
          <w:sz w:val="23"/>
          <w:szCs w:val="23"/>
        </w:rPr>
      </w:pPr>
    </w:p>
    <w:tbl>
      <w:tblPr>
        <w:tblW w:w="8551" w:type="dxa"/>
        <w:jc w:val="center"/>
        <w:tblLayout w:type="fixed"/>
        <w:tblCellMar>
          <w:left w:w="10" w:type="dxa"/>
          <w:right w:w="10" w:type="dxa"/>
        </w:tblCellMar>
        <w:tblLook w:val="0000" w:firstRow="0" w:lastRow="0" w:firstColumn="0" w:lastColumn="0" w:noHBand="0" w:noVBand="0"/>
      </w:tblPr>
      <w:tblGrid>
        <w:gridCol w:w="848"/>
        <w:gridCol w:w="1417"/>
        <w:gridCol w:w="1418"/>
        <w:gridCol w:w="1134"/>
        <w:gridCol w:w="928"/>
        <w:gridCol w:w="1121"/>
        <w:gridCol w:w="841"/>
        <w:gridCol w:w="844"/>
      </w:tblGrid>
      <w:tr w:rsidR="00610355" w:rsidRPr="00610355" w14:paraId="5A75E861" w14:textId="77777777" w:rsidTr="00C77A5B">
        <w:trPr>
          <w:trHeight w:val="511"/>
          <w:jc w:val="center"/>
        </w:trPr>
        <w:tc>
          <w:tcPr>
            <w:tcW w:w="848" w:type="dxa"/>
            <w:tcBorders>
              <w:top w:val="single" w:sz="2" w:space="0" w:color="000000"/>
              <w:left w:val="single" w:sz="2" w:space="0" w:color="000000"/>
              <w:bottom w:val="single" w:sz="2" w:space="0" w:color="000000"/>
              <w:right w:val="single" w:sz="2" w:space="0" w:color="000000"/>
            </w:tcBorders>
            <w:vAlign w:val="center"/>
          </w:tcPr>
          <w:p w14:paraId="7A041C84"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Item</w:t>
            </w:r>
          </w:p>
          <w:p w14:paraId="0AC6F189"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do</w:t>
            </w:r>
          </w:p>
          <w:p w14:paraId="0D2CD8BC"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TR</w:t>
            </w:r>
          </w:p>
        </w:tc>
        <w:tc>
          <w:tcPr>
            <w:tcW w:w="7703" w:type="dxa"/>
            <w:gridSpan w:val="7"/>
            <w:tcBorders>
              <w:top w:val="single" w:sz="2" w:space="0" w:color="000000"/>
              <w:left w:val="single" w:sz="2" w:space="0" w:color="000000"/>
              <w:bottom w:val="single" w:sz="2" w:space="0" w:color="000000"/>
              <w:right w:val="single" w:sz="2" w:space="0" w:color="000000"/>
            </w:tcBorders>
            <w:vAlign w:val="center"/>
          </w:tcPr>
          <w:p w14:paraId="0C834E1C"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Nome do Fornecedor: XX</w:t>
            </w:r>
          </w:p>
          <w:p w14:paraId="24584949"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Endereço: XX</w:t>
            </w:r>
          </w:p>
          <w:p w14:paraId="6A004970"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CNPJ: XX</w:t>
            </w:r>
          </w:p>
          <w:p w14:paraId="280E3850"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Telefone: XX</w:t>
            </w:r>
          </w:p>
          <w:p w14:paraId="44931ABF"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E-mail: XX</w:t>
            </w:r>
          </w:p>
        </w:tc>
      </w:tr>
      <w:tr w:rsidR="00610355" w:rsidRPr="00610355" w14:paraId="5FA78EB8" w14:textId="77777777" w:rsidTr="00C77A5B">
        <w:trPr>
          <w:trHeight w:val="674"/>
          <w:jc w:val="center"/>
        </w:trPr>
        <w:tc>
          <w:tcPr>
            <w:tcW w:w="848" w:type="dxa"/>
            <w:tcBorders>
              <w:top w:val="nil"/>
              <w:left w:val="single" w:sz="2" w:space="0" w:color="000000"/>
              <w:bottom w:val="single" w:sz="2" w:space="0" w:color="000000"/>
              <w:right w:val="nil"/>
            </w:tcBorders>
            <w:vAlign w:val="center"/>
          </w:tcPr>
          <w:p w14:paraId="7860A6A7"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w:t>
            </w:r>
          </w:p>
        </w:tc>
        <w:tc>
          <w:tcPr>
            <w:tcW w:w="1417" w:type="dxa"/>
            <w:tcBorders>
              <w:top w:val="nil"/>
              <w:left w:val="single" w:sz="2" w:space="0" w:color="000000"/>
              <w:bottom w:val="single" w:sz="2" w:space="0" w:color="000000"/>
              <w:right w:val="nil"/>
            </w:tcBorders>
          </w:tcPr>
          <w:p w14:paraId="2EE65792"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Especificação</w:t>
            </w:r>
          </w:p>
        </w:tc>
        <w:tc>
          <w:tcPr>
            <w:tcW w:w="1418" w:type="dxa"/>
            <w:tcBorders>
              <w:top w:val="nil"/>
              <w:left w:val="single" w:sz="2" w:space="0" w:color="000000"/>
              <w:bottom w:val="single" w:sz="2" w:space="0" w:color="000000"/>
              <w:right w:val="nil"/>
            </w:tcBorders>
          </w:tcPr>
          <w:p w14:paraId="55BA3C1A" w14:textId="77777777" w:rsidR="00610355" w:rsidRPr="00610355" w:rsidRDefault="00610355" w:rsidP="005A304D">
            <w:pPr>
              <w:jc w:val="both"/>
              <w:rPr>
                <w:rFonts w:ascii="Segoe UI" w:hAnsi="Segoe UI" w:cs="Segoe UI"/>
                <w:bCs/>
                <w:iCs/>
                <w:sz w:val="23"/>
                <w:szCs w:val="23"/>
              </w:rPr>
            </w:pPr>
            <w:r w:rsidRPr="00610355">
              <w:rPr>
                <w:rFonts w:ascii="Segoe UI" w:hAnsi="Segoe UI" w:cs="Segoe UI"/>
                <w:bCs/>
                <w:iCs/>
                <w:sz w:val="23"/>
                <w:szCs w:val="23"/>
              </w:rPr>
              <w:t>Marca</w:t>
            </w:r>
          </w:p>
          <w:p w14:paraId="64A096E5" w14:textId="77777777" w:rsidR="00610355" w:rsidRPr="00610355" w:rsidRDefault="00610355" w:rsidP="005A304D">
            <w:pPr>
              <w:jc w:val="both"/>
              <w:rPr>
                <w:rFonts w:ascii="Segoe UI" w:hAnsi="Segoe UI" w:cs="Segoe UI"/>
                <w:bCs/>
                <w:iCs/>
                <w:sz w:val="23"/>
                <w:szCs w:val="23"/>
              </w:rPr>
            </w:pPr>
            <w:r w:rsidRPr="00610355">
              <w:rPr>
                <w:rFonts w:ascii="Segoe UI" w:hAnsi="Segoe UI" w:cs="Segoe UI"/>
                <w:bCs/>
                <w:iCs/>
                <w:sz w:val="23"/>
                <w:szCs w:val="23"/>
              </w:rPr>
              <w:t>(se exigida no edital)</w:t>
            </w:r>
          </w:p>
        </w:tc>
        <w:tc>
          <w:tcPr>
            <w:tcW w:w="1134" w:type="dxa"/>
            <w:tcBorders>
              <w:top w:val="nil"/>
              <w:left w:val="single" w:sz="2" w:space="0" w:color="000000"/>
              <w:bottom w:val="single" w:sz="2" w:space="0" w:color="000000"/>
              <w:right w:val="nil"/>
            </w:tcBorders>
          </w:tcPr>
          <w:p w14:paraId="7FC9CD24" w14:textId="77777777" w:rsidR="00610355" w:rsidRPr="00610355" w:rsidRDefault="00610355" w:rsidP="005A304D">
            <w:pPr>
              <w:jc w:val="both"/>
              <w:rPr>
                <w:rFonts w:ascii="Segoe UI" w:hAnsi="Segoe UI" w:cs="Segoe UI"/>
                <w:bCs/>
                <w:iCs/>
                <w:sz w:val="23"/>
                <w:szCs w:val="23"/>
              </w:rPr>
            </w:pPr>
            <w:r w:rsidRPr="00610355">
              <w:rPr>
                <w:rFonts w:ascii="Segoe UI" w:hAnsi="Segoe UI" w:cs="Segoe UI"/>
                <w:bCs/>
                <w:iCs/>
                <w:sz w:val="23"/>
                <w:szCs w:val="23"/>
              </w:rPr>
              <w:t>Modelo</w:t>
            </w:r>
          </w:p>
          <w:p w14:paraId="7BCFEB3D" w14:textId="77777777" w:rsidR="00610355" w:rsidRPr="00610355" w:rsidRDefault="00610355" w:rsidP="005A304D">
            <w:pPr>
              <w:jc w:val="both"/>
              <w:rPr>
                <w:rFonts w:ascii="Segoe UI" w:hAnsi="Segoe UI" w:cs="Segoe UI"/>
                <w:bCs/>
                <w:iCs/>
                <w:sz w:val="23"/>
                <w:szCs w:val="23"/>
              </w:rPr>
            </w:pPr>
            <w:r w:rsidRPr="00610355">
              <w:rPr>
                <w:rFonts w:ascii="Segoe UI" w:hAnsi="Segoe UI" w:cs="Segoe UI"/>
                <w:bCs/>
                <w:iCs/>
                <w:sz w:val="23"/>
                <w:szCs w:val="23"/>
              </w:rPr>
              <w:t>(se exigido no edital)</w:t>
            </w:r>
          </w:p>
        </w:tc>
        <w:tc>
          <w:tcPr>
            <w:tcW w:w="928" w:type="dxa"/>
            <w:tcBorders>
              <w:top w:val="nil"/>
              <w:left w:val="single" w:sz="2" w:space="0" w:color="000000"/>
              <w:bottom w:val="single" w:sz="2" w:space="0" w:color="000000"/>
              <w:right w:val="nil"/>
            </w:tcBorders>
          </w:tcPr>
          <w:p w14:paraId="72808B74"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Unidade</w:t>
            </w:r>
          </w:p>
        </w:tc>
        <w:tc>
          <w:tcPr>
            <w:tcW w:w="1121" w:type="dxa"/>
            <w:tcBorders>
              <w:top w:val="nil"/>
              <w:left w:val="single" w:sz="2" w:space="0" w:color="000000"/>
              <w:bottom w:val="single" w:sz="2" w:space="0" w:color="000000"/>
              <w:right w:val="nil"/>
            </w:tcBorders>
          </w:tcPr>
          <w:p w14:paraId="4872CA91"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Quantidade</w:t>
            </w:r>
          </w:p>
        </w:tc>
        <w:tc>
          <w:tcPr>
            <w:tcW w:w="841" w:type="dxa"/>
            <w:tcBorders>
              <w:top w:val="nil"/>
              <w:left w:val="single" w:sz="2" w:space="0" w:color="000000"/>
              <w:bottom w:val="single" w:sz="2" w:space="0" w:color="000000"/>
              <w:right w:val="nil"/>
            </w:tcBorders>
          </w:tcPr>
          <w:p w14:paraId="76D1E607"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Valor Unitário</w:t>
            </w:r>
          </w:p>
        </w:tc>
        <w:tc>
          <w:tcPr>
            <w:tcW w:w="844" w:type="dxa"/>
            <w:tcBorders>
              <w:top w:val="nil"/>
              <w:left w:val="single" w:sz="2" w:space="0" w:color="000000"/>
              <w:bottom w:val="single" w:sz="2" w:space="0" w:color="000000"/>
              <w:right w:val="single" w:sz="2" w:space="0" w:color="000000"/>
            </w:tcBorders>
          </w:tcPr>
          <w:p w14:paraId="6D729413"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iCs/>
                <w:sz w:val="23"/>
                <w:szCs w:val="23"/>
              </w:rPr>
              <w:t>Valor Total</w:t>
            </w:r>
          </w:p>
        </w:tc>
      </w:tr>
      <w:tr w:rsidR="00610355" w:rsidRPr="00610355" w14:paraId="3676EDA8" w14:textId="77777777" w:rsidTr="00C77A5B">
        <w:trPr>
          <w:trHeight w:val="174"/>
          <w:jc w:val="center"/>
        </w:trPr>
        <w:tc>
          <w:tcPr>
            <w:tcW w:w="848" w:type="dxa"/>
            <w:tcBorders>
              <w:top w:val="nil"/>
              <w:left w:val="single" w:sz="2" w:space="0" w:color="000000"/>
              <w:bottom w:val="single" w:sz="2" w:space="0" w:color="000000"/>
              <w:right w:val="nil"/>
            </w:tcBorders>
          </w:tcPr>
          <w:p w14:paraId="3A1AFF63"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XX</w:t>
            </w:r>
          </w:p>
        </w:tc>
        <w:tc>
          <w:tcPr>
            <w:tcW w:w="1417" w:type="dxa"/>
            <w:tcBorders>
              <w:top w:val="nil"/>
              <w:left w:val="single" w:sz="2" w:space="0" w:color="000000"/>
              <w:bottom w:val="single" w:sz="2" w:space="0" w:color="000000"/>
              <w:right w:val="nil"/>
            </w:tcBorders>
          </w:tcPr>
          <w:p w14:paraId="38C44AF0"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XX</w:t>
            </w:r>
          </w:p>
        </w:tc>
        <w:tc>
          <w:tcPr>
            <w:tcW w:w="1418" w:type="dxa"/>
            <w:tcBorders>
              <w:top w:val="nil"/>
              <w:left w:val="single" w:sz="2" w:space="0" w:color="000000"/>
              <w:bottom w:val="single" w:sz="2" w:space="0" w:color="000000"/>
              <w:right w:val="nil"/>
            </w:tcBorders>
          </w:tcPr>
          <w:p w14:paraId="5D7BA816"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XX</w:t>
            </w:r>
          </w:p>
        </w:tc>
        <w:tc>
          <w:tcPr>
            <w:tcW w:w="1134" w:type="dxa"/>
            <w:tcBorders>
              <w:top w:val="nil"/>
              <w:left w:val="single" w:sz="2" w:space="0" w:color="000000"/>
              <w:bottom w:val="single" w:sz="2" w:space="0" w:color="000000"/>
              <w:right w:val="nil"/>
            </w:tcBorders>
          </w:tcPr>
          <w:p w14:paraId="6BEC3818"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XX</w:t>
            </w:r>
          </w:p>
        </w:tc>
        <w:tc>
          <w:tcPr>
            <w:tcW w:w="928" w:type="dxa"/>
            <w:tcBorders>
              <w:top w:val="nil"/>
              <w:left w:val="single" w:sz="2" w:space="0" w:color="000000"/>
              <w:bottom w:val="single" w:sz="2" w:space="0" w:color="000000"/>
              <w:right w:val="nil"/>
            </w:tcBorders>
          </w:tcPr>
          <w:p w14:paraId="6030E455"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XX</w:t>
            </w:r>
          </w:p>
        </w:tc>
        <w:tc>
          <w:tcPr>
            <w:tcW w:w="1121" w:type="dxa"/>
            <w:tcBorders>
              <w:top w:val="nil"/>
              <w:left w:val="single" w:sz="2" w:space="0" w:color="000000"/>
              <w:bottom w:val="single" w:sz="2" w:space="0" w:color="000000"/>
              <w:right w:val="nil"/>
            </w:tcBorders>
          </w:tcPr>
          <w:p w14:paraId="4EB47535"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XX</w:t>
            </w:r>
          </w:p>
        </w:tc>
        <w:tc>
          <w:tcPr>
            <w:tcW w:w="841" w:type="dxa"/>
            <w:tcBorders>
              <w:top w:val="nil"/>
              <w:left w:val="single" w:sz="2" w:space="0" w:color="000000"/>
              <w:bottom w:val="single" w:sz="2" w:space="0" w:color="000000"/>
              <w:right w:val="nil"/>
            </w:tcBorders>
          </w:tcPr>
          <w:p w14:paraId="7C015468"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XX</w:t>
            </w:r>
          </w:p>
        </w:tc>
        <w:tc>
          <w:tcPr>
            <w:tcW w:w="844" w:type="dxa"/>
            <w:tcBorders>
              <w:top w:val="nil"/>
              <w:left w:val="single" w:sz="2" w:space="0" w:color="000000"/>
              <w:bottom w:val="single" w:sz="2" w:space="0" w:color="000000"/>
              <w:right w:val="single" w:sz="2" w:space="0" w:color="000000"/>
            </w:tcBorders>
          </w:tcPr>
          <w:p w14:paraId="5A101809"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XX</w:t>
            </w:r>
          </w:p>
        </w:tc>
      </w:tr>
    </w:tbl>
    <w:p w14:paraId="0B881E73" w14:textId="77777777" w:rsidR="00610355" w:rsidRPr="00610355" w:rsidRDefault="00610355" w:rsidP="005A304D">
      <w:pPr>
        <w:jc w:val="both"/>
        <w:rPr>
          <w:rFonts w:ascii="Segoe UI" w:hAnsi="Segoe UI" w:cs="Segoe UI"/>
          <w:bCs/>
          <w:iCs/>
          <w:sz w:val="23"/>
          <w:szCs w:val="23"/>
        </w:rPr>
      </w:pPr>
    </w:p>
    <w:p w14:paraId="0004E225" w14:textId="77777777" w:rsidR="00610355" w:rsidRPr="00610355" w:rsidRDefault="00610355" w:rsidP="005A304D">
      <w:pPr>
        <w:jc w:val="both"/>
        <w:rPr>
          <w:rFonts w:ascii="Segoe UI" w:hAnsi="Segoe UI" w:cs="Segoe UI"/>
          <w:b/>
          <w:bCs/>
          <w:sz w:val="23"/>
          <w:szCs w:val="23"/>
        </w:rPr>
      </w:pPr>
    </w:p>
    <w:p w14:paraId="56645A0A" w14:textId="77777777" w:rsidR="00610355" w:rsidRPr="00610355" w:rsidRDefault="00610355" w:rsidP="005A304D">
      <w:pPr>
        <w:jc w:val="both"/>
        <w:rPr>
          <w:rFonts w:ascii="Segoe UI" w:hAnsi="Segoe UI" w:cs="Segoe UI"/>
          <w:b/>
          <w:bCs/>
          <w:sz w:val="23"/>
          <w:szCs w:val="23"/>
        </w:rPr>
      </w:pPr>
    </w:p>
    <w:p w14:paraId="62DF1F1A"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3. Das condições a serem praticadas, conforme as disposições contidas no aviso de dispensa de licitação pública e nas propostas apresentadas</w:t>
      </w:r>
    </w:p>
    <w:p w14:paraId="24B91E9C"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3.1. O prazo de validade da ata de registro de preços – ARP – será de 01 (um) ano e poderá ser prorrogado, por igual período, desde que comprovado o preço vantajoso.</w:t>
      </w:r>
    </w:p>
    <w:p w14:paraId="6CD80B4E"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3.2. No caso de prorrogação do prazo de vigência da ARP, nos termos do art. 84 da Lei nº. 14.133/2021, não se restabelecem os quantitativos inicialmente fixados na licitação pública, devendo ser considerado apenas o saldo remanescente.</w:t>
      </w:r>
    </w:p>
    <w:p w14:paraId="373697DD"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3.3. É vedado efetuar acréscimos nos quantitativos fixados na ARP, inclusive acréscimos do que trata o art. 124 da Lei nº 14.133/2021.</w:t>
      </w:r>
    </w:p>
    <w:p w14:paraId="446CBBBF"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 xml:space="preserve">3.4. As atualizações periódicas e o cancelamento da </w:t>
      </w:r>
      <w:proofErr w:type="gramStart"/>
      <w:r w:rsidRPr="00610355">
        <w:rPr>
          <w:rFonts w:ascii="Segoe UI" w:hAnsi="Segoe UI" w:cs="Segoe UI"/>
          <w:bCs/>
          <w:sz w:val="23"/>
          <w:szCs w:val="23"/>
        </w:rPr>
        <w:t>ARP .</w:t>
      </w:r>
      <w:proofErr w:type="gramEnd"/>
    </w:p>
    <w:p w14:paraId="1A6B6CA6"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3.5. Esta ARP não pode ser aderida;</w:t>
      </w:r>
    </w:p>
    <w:p w14:paraId="2633E31D" w14:textId="77777777" w:rsidR="00610355" w:rsidRPr="00610355" w:rsidRDefault="00610355" w:rsidP="005A304D">
      <w:pPr>
        <w:jc w:val="both"/>
        <w:rPr>
          <w:rFonts w:ascii="Segoe UI" w:hAnsi="Segoe UI" w:cs="Segoe UI"/>
          <w:bCs/>
          <w:sz w:val="23"/>
          <w:szCs w:val="23"/>
        </w:rPr>
      </w:pPr>
    </w:p>
    <w:p w14:paraId="2F9C9BF7"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 xml:space="preserve">Nome do Município – MG, XX de XX de 20XX. </w:t>
      </w:r>
    </w:p>
    <w:p w14:paraId="261810B3" w14:textId="77777777" w:rsidR="00610355" w:rsidRPr="00610355" w:rsidRDefault="00610355" w:rsidP="005A304D">
      <w:pPr>
        <w:jc w:val="both"/>
        <w:rPr>
          <w:rFonts w:ascii="Segoe UI" w:hAnsi="Segoe UI" w:cs="Segoe UI"/>
          <w:bCs/>
          <w:sz w:val="23"/>
          <w:szCs w:val="23"/>
        </w:rPr>
      </w:pPr>
    </w:p>
    <w:p w14:paraId="04455ED3"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Nome do(a) Secretário(a) OU Prefeito(a) Municipal</w:t>
      </w:r>
    </w:p>
    <w:p w14:paraId="7453762D"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Administração</w:t>
      </w:r>
    </w:p>
    <w:p w14:paraId="40E99F06" w14:textId="77777777" w:rsidR="00610355" w:rsidRPr="00610355" w:rsidRDefault="00610355" w:rsidP="005A304D">
      <w:pPr>
        <w:jc w:val="both"/>
        <w:rPr>
          <w:rFonts w:ascii="Segoe UI" w:hAnsi="Segoe UI" w:cs="Segoe UI"/>
          <w:bCs/>
          <w:sz w:val="23"/>
          <w:szCs w:val="23"/>
        </w:rPr>
      </w:pPr>
    </w:p>
    <w:p w14:paraId="5D867AA0" w14:textId="77777777" w:rsidR="00610355" w:rsidRPr="00610355" w:rsidRDefault="00610355" w:rsidP="005A304D">
      <w:pPr>
        <w:jc w:val="both"/>
        <w:rPr>
          <w:rFonts w:ascii="Segoe UI" w:hAnsi="Segoe UI" w:cs="Segoe UI"/>
          <w:bCs/>
          <w:sz w:val="23"/>
          <w:szCs w:val="23"/>
        </w:rPr>
      </w:pPr>
    </w:p>
    <w:p w14:paraId="0B1B36FA"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Nome do(a) sócio(a)-administrador(a)e</w:t>
      </w:r>
    </w:p>
    <w:p w14:paraId="2E18C90C" w14:textId="5EC06A6C" w:rsidR="00610355" w:rsidRDefault="00610355" w:rsidP="005A304D">
      <w:pPr>
        <w:jc w:val="both"/>
        <w:rPr>
          <w:rFonts w:ascii="Segoe UI" w:hAnsi="Segoe UI" w:cs="Segoe UI"/>
          <w:bCs/>
          <w:sz w:val="23"/>
          <w:szCs w:val="23"/>
        </w:rPr>
      </w:pPr>
      <w:r w:rsidRPr="00610355">
        <w:rPr>
          <w:rFonts w:ascii="Segoe UI" w:hAnsi="Segoe UI" w:cs="Segoe UI"/>
          <w:bCs/>
          <w:sz w:val="23"/>
          <w:szCs w:val="23"/>
        </w:rPr>
        <w:t>Fornecedor(a)</w:t>
      </w:r>
    </w:p>
    <w:p w14:paraId="16BFA54D" w14:textId="51353C4F" w:rsidR="00242A48" w:rsidRDefault="00242A48" w:rsidP="005A304D">
      <w:pPr>
        <w:jc w:val="both"/>
        <w:rPr>
          <w:rFonts w:ascii="Segoe UI" w:hAnsi="Segoe UI" w:cs="Segoe UI"/>
          <w:bCs/>
          <w:sz w:val="23"/>
          <w:szCs w:val="23"/>
        </w:rPr>
      </w:pPr>
    </w:p>
    <w:p w14:paraId="02578B87" w14:textId="739071F0" w:rsidR="00242A48" w:rsidRDefault="00242A48" w:rsidP="005A304D">
      <w:pPr>
        <w:jc w:val="both"/>
        <w:rPr>
          <w:rFonts w:ascii="Segoe UI" w:hAnsi="Segoe UI" w:cs="Segoe UI"/>
          <w:bCs/>
          <w:sz w:val="23"/>
          <w:szCs w:val="23"/>
        </w:rPr>
      </w:pPr>
    </w:p>
    <w:p w14:paraId="076FF15D" w14:textId="6C8B39D9" w:rsidR="00242A48" w:rsidRDefault="00242A48" w:rsidP="005A304D">
      <w:pPr>
        <w:jc w:val="both"/>
        <w:rPr>
          <w:rFonts w:ascii="Segoe UI" w:hAnsi="Segoe UI" w:cs="Segoe UI"/>
          <w:bCs/>
          <w:sz w:val="23"/>
          <w:szCs w:val="23"/>
        </w:rPr>
      </w:pPr>
    </w:p>
    <w:p w14:paraId="34373B76" w14:textId="45F0DAA2" w:rsidR="00242A48" w:rsidRDefault="00242A48" w:rsidP="005A304D">
      <w:pPr>
        <w:jc w:val="both"/>
        <w:rPr>
          <w:rFonts w:ascii="Segoe UI" w:hAnsi="Segoe UI" w:cs="Segoe UI"/>
          <w:bCs/>
          <w:sz w:val="23"/>
          <w:szCs w:val="23"/>
        </w:rPr>
      </w:pPr>
    </w:p>
    <w:p w14:paraId="44005E9B" w14:textId="5D3A2D69" w:rsidR="00242A48" w:rsidRDefault="00242A48" w:rsidP="005A304D">
      <w:pPr>
        <w:jc w:val="both"/>
        <w:rPr>
          <w:rFonts w:ascii="Segoe UI" w:hAnsi="Segoe UI" w:cs="Segoe UI"/>
          <w:bCs/>
          <w:sz w:val="23"/>
          <w:szCs w:val="23"/>
        </w:rPr>
      </w:pPr>
    </w:p>
    <w:p w14:paraId="1BECEB77" w14:textId="77777777" w:rsidR="00242A48" w:rsidRPr="00610355" w:rsidRDefault="00242A48" w:rsidP="005A304D">
      <w:pPr>
        <w:jc w:val="both"/>
        <w:rPr>
          <w:rFonts w:ascii="Segoe UI" w:hAnsi="Segoe UI" w:cs="Segoe UI"/>
          <w:bCs/>
          <w:sz w:val="23"/>
          <w:szCs w:val="23"/>
        </w:rPr>
      </w:pPr>
    </w:p>
    <w:p w14:paraId="010BD06F" w14:textId="77777777" w:rsidR="00610355" w:rsidRPr="00610355" w:rsidRDefault="00610355" w:rsidP="005A304D">
      <w:pPr>
        <w:jc w:val="both"/>
        <w:rPr>
          <w:rFonts w:ascii="Segoe UI" w:hAnsi="Segoe UI" w:cs="Segoe UI"/>
          <w:b/>
          <w:bCs/>
          <w:sz w:val="23"/>
          <w:szCs w:val="23"/>
        </w:rPr>
      </w:pPr>
    </w:p>
    <w:p w14:paraId="1AE060A0" w14:textId="5F04CCD0" w:rsidR="00610355" w:rsidRPr="00610355" w:rsidRDefault="00BF4F73" w:rsidP="005A304D">
      <w:pPr>
        <w:jc w:val="both"/>
        <w:rPr>
          <w:rFonts w:ascii="Segoe UI" w:hAnsi="Segoe UI" w:cs="Segoe UI"/>
          <w:b/>
          <w:bCs/>
          <w:sz w:val="23"/>
          <w:szCs w:val="23"/>
        </w:rPr>
      </w:pPr>
      <w:r>
        <w:rPr>
          <w:rFonts w:ascii="Segoe UI" w:hAnsi="Segoe UI" w:cs="Segoe UI"/>
          <w:b/>
          <w:bCs/>
          <w:sz w:val="23"/>
          <w:szCs w:val="23"/>
        </w:rPr>
        <w:t xml:space="preserve">                                                     </w:t>
      </w:r>
      <w:r w:rsidR="00610355" w:rsidRPr="00610355">
        <w:rPr>
          <w:rFonts w:ascii="Segoe UI" w:hAnsi="Segoe UI" w:cs="Segoe UI"/>
          <w:b/>
          <w:bCs/>
          <w:sz w:val="23"/>
          <w:szCs w:val="23"/>
        </w:rPr>
        <w:t>ANEXO IX</w:t>
      </w:r>
    </w:p>
    <w:p w14:paraId="494FF435"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CONTRATO ADMINISTRATIVO</w:t>
      </w:r>
    </w:p>
    <w:p w14:paraId="29395E0C" w14:textId="2B340D25"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Processo Administrativo de Licitação Pública nº. 0</w:t>
      </w:r>
      <w:r w:rsidR="00242A48">
        <w:rPr>
          <w:rFonts w:ascii="Segoe UI" w:hAnsi="Segoe UI" w:cs="Segoe UI"/>
          <w:bCs/>
          <w:sz w:val="23"/>
          <w:szCs w:val="23"/>
        </w:rPr>
        <w:t>17</w:t>
      </w:r>
      <w:r w:rsidRPr="00610355">
        <w:rPr>
          <w:rFonts w:ascii="Segoe UI" w:hAnsi="Segoe UI" w:cs="Segoe UI"/>
          <w:bCs/>
          <w:sz w:val="23"/>
          <w:szCs w:val="23"/>
        </w:rPr>
        <w:t>/2024</w:t>
      </w:r>
    </w:p>
    <w:p w14:paraId="75CF19F5" w14:textId="4ED87800"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Pregão nº. 0</w:t>
      </w:r>
      <w:r w:rsidR="00242A48">
        <w:rPr>
          <w:rFonts w:ascii="Segoe UI" w:hAnsi="Segoe UI" w:cs="Segoe UI"/>
          <w:bCs/>
          <w:sz w:val="23"/>
          <w:szCs w:val="23"/>
        </w:rPr>
        <w:t>14</w:t>
      </w:r>
      <w:r w:rsidRPr="00610355">
        <w:rPr>
          <w:rFonts w:ascii="Segoe UI" w:hAnsi="Segoe UI" w:cs="Segoe UI"/>
          <w:bCs/>
          <w:sz w:val="23"/>
          <w:szCs w:val="23"/>
        </w:rPr>
        <w:t>/2024</w:t>
      </w:r>
    </w:p>
    <w:p w14:paraId="661C4481" w14:textId="5EB0A1A3" w:rsidR="00610355" w:rsidRPr="00610355" w:rsidRDefault="00610355" w:rsidP="005A304D">
      <w:pPr>
        <w:jc w:val="both"/>
        <w:rPr>
          <w:rFonts w:ascii="Segoe UI" w:hAnsi="Segoe UI" w:cs="Segoe UI"/>
          <w:b/>
          <w:bCs/>
          <w:sz w:val="23"/>
          <w:szCs w:val="23"/>
        </w:rPr>
      </w:pPr>
      <w:r w:rsidRPr="00610355">
        <w:rPr>
          <w:rFonts w:ascii="Segoe UI" w:hAnsi="Segoe UI" w:cs="Segoe UI"/>
          <w:bCs/>
          <w:sz w:val="23"/>
          <w:szCs w:val="23"/>
        </w:rPr>
        <w:t xml:space="preserve">O </w:t>
      </w:r>
      <w:r w:rsidRPr="00610355">
        <w:rPr>
          <w:rFonts w:ascii="Segoe UI" w:hAnsi="Segoe UI" w:cs="Segoe UI"/>
          <w:b/>
          <w:bCs/>
          <w:sz w:val="23"/>
          <w:szCs w:val="23"/>
        </w:rPr>
        <w:t xml:space="preserve">MUNICÍPIO DE NOME, </w:t>
      </w:r>
      <w:r w:rsidRPr="00610355">
        <w:rPr>
          <w:rFonts w:ascii="Segoe UI" w:hAnsi="Segoe UI" w:cs="Segoe UI"/>
          <w:bCs/>
          <w:sz w:val="23"/>
          <w:szCs w:val="23"/>
        </w:rPr>
        <w:t xml:space="preserve">pessoa jurídica de direito público, inscrito no CNPJ nº. XX, com sede na Rua XX, nº. XX, bairro XX, cidade de XX, estado de Minas Gerais, representado pelo(a) Prefeito(a) Municipal, inscrito no CPF nº. XX, doravante denominado </w:t>
      </w:r>
      <w:r w:rsidRPr="00610355">
        <w:rPr>
          <w:rFonts w:ascii="Segoe UI" w:hAnsi="Segoe UI" w:cs="Segoe UI"/>
          <w:b/>
          <w:bCs/>
          <w:sz w:val="23"/>
          <w:szCs w:val="23"/>
        </w:rPr>
        <w:t xml:space="preserve">Contratante, </w:t>
      </w:r>
      <w:r w:rsidRPr="00610355">
        <w:rPr>
          <w:rFonts w:ascii="Segoe UI" w:hAnsi="Segoe UI" w:cs="Segoe UI"/>
          <w:bCs/>
          <w:sz w:val="23"/>
          <w:szCs w:val="23"/>
        </w:rPr>
        <w:t xml:space="preserve">e </w:t>
      </w:r>
      <w:r w:rsidRPr="00610355">
        <w:rPr>
          <w:rFonts w:ascii="Segoe UI" w:hAnsi="Segoe UI" w:cs="Segoe UI"/>
          <w:b/>
          <w:bCs/>
          <w:sz w:val="23"/>
          <w:szCs w:val="23"/>
        </w:rPr>
        <w:t>NOME DA EMPRESA</w:t>
      </w:r>
      <w:r w:rsidRPr="00610355">
        <w:rPr>
          <w:rFonts w:ascii="Segoe UI" w:hAnsi="Segoe UI" w:cs="Segoe UI"/>
          <w:bCs/>
          <w:sz w:val="23"/>
          <w:szCs w:val="23"/>
        </w:rPr>
        <w:t xml:space="preserve">, inscrito no CNPJ nº. XX, com endereço na Rua XX, nº. XX, bairro XX, cidade de XX, estado de Minas Gerais, representada pelo sócio(a)-administrador(a), senhor(a) Nome, inscrito no CPF nº. XX, doravante denominada </w:t>
      </w:r>
      <w:r w:rsidRPr="00610355">
        <w:rPr>
          <w:rFonts w:ascii="Segoe UI" w:hAnsi="Segoe UI" w:cs="Segoe UI"/>
          <w:b/>
          <w:bCs/>
          <w:sz w:val="23"/>
          <w:szCs w:val="23"/>
        </w:rPr>
        <w:t>Contratada</w:t>
      </w:r>
      <w:r w:rsidRPr="00610355">
        <w:rPr>
          <w:rFonts w:ascii="Segoe UI" w:hAnsi="Segoe UI" w:cs="Segoe UI"/>
          <w:bCs/>
          <w:sz w:val="23"/>
          <w:szCs w:val="23"/>
        </w:rPr>
        <w:t xml:space="preserve">, tendo em vista este procedimento e em observância a Lei nº. 14.133/2021, resolvem celebrar este </w:t>
      </w:r>
      <w:r w:rsidRPr="00610355">
        <w:rPr>
          <w:rFonts w:ascii="Segoe UI" w:hAnsi="Segoe UI" w:cs="Segoe UI"/>
          <w:b/>
          <w:bCs/>
          <w:sz w:val="23"/>
          <w:szCs w:val="23"/>
        </w:rPr>
        <w:t xml:space="preserve">CONTRATO ADMINISTRATIVO Nº. XX/20XX, </w:t>
      </w:r>
      <w:r w:rsidRPr="00610355">
        <w:rPr>
          <w:rFonts w:ascii="Segoe UI" w:hAnsi="Segoe UI" w:cs="Segoe UI"/>
          <w:bCs/>
          <w:sz w:val="23"/>
          <w:szCs w:val="23"/>
        </w:rPr>
        <w:t>mediante as cláusulas e condições a seguir.</w:t>
      </w:r>
    </w:p>
    <w:p w14:paraId="657CEF10"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1. CLÁUSULA PRIMEIRA: Do objeto e seus elementos característicos</w:t>
      </w:r>
    </w:p>
    <w:p w14:paraId="04EC2FBA" w14:textId="44C1095D"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 xml:space="preserve">1.1. Registro de preços para o fornecimento de futuro e parcelado de </w:t>
      </w:r>
      <w:r w:rsidR="00242A48">
        <w:rPr>
          <w:rFonts w:ascii="Segoe UI" w:hAnsi="Segoe UI" w:cs="Segoe UI"/>
          <w:bCs/>
          <w:sz w:val="23"/>
          <w:szCs w:val="23"/>
        </w:rPr>
        <w:t>materiais para FOSSA SÉPTICA</w:t>
      </w:r>
      <w:r w:rsidRPr="00610355">
        <w:rPr>
          <w:rFonts w:ascii="Segoe UI" w:hAnsi="Segoe UI" w:cs="Segoe UI"/>
          <w:bCs/>
          <w:sz w:val="23"/>
          <w:szCs w:val="23"/>
        </w:rPr>
        <w:t xml:space="preserve"> para atender </w:t>
      </w:r>
      <w:r w:rsidR="00242A48">
        <w:rPr>
          <w:rFonts w:ascii="Segoe UI" w:hAnsi="Segoe UI" w:cs="Segoe UI"/>
          <w:bCs/>
          <w:sz w:val="23"/>
          <w:szCs w:val="23"/>
        </w:rPr>
        <w:t>a demanda</w:t>
      </w:r>
      <w:r w:rsidRPr="00610355">
        <w:rPr>
          <w:rFonts w:ascii="Segoe UI" w:hAnsi="Segoe UI" w:cs="Segoe UI"/>
          <w:bCs/>
          <w:sz w:val="23"/>
          <w:szCs w:val="23"/>
        </w:rPr>
        <w:t xml:space="preserve"> do município.</w:t>
      </w:r>
    </w:p>
    <w:p w14:paraId="73EFB029"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COLOCAR TABELA COM A ESPECIFICAÇÃO DO OBJETO</w:t>
      </w:r>
    </w:p>
    <w:p w14:paraId="4D45FA92" w14:textId="77777777" w:rsidR="00610355" w:rsidRPr="00610355" w:rsidRDefault="00610355" w:rsidP="005A304D">
      <w:pPr>
        <w:jc w:val="both"/>
        <w:rPr>
          <w:rFonts w:ascii="Segoe UI" w:hAnsi="Segoe UI" w:cs="Segoe UI"/>
          <w:b/>
          <w:bCs/>
          <w:sz w:val="23"/>
          <w:szCs w:val="23"/>
        </w:rPr>
      </w:pPr>
    </w:p>
    <w:p w14:paraId="10AA9F9D"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2. CLÁUSULA SEGUNDA: Da vinculação ao edital de licitação pública e à proposta da licitante vencedora</w:t>
      </w:r>
    </w:p>
    <w:p w14:paraId="7CBA0513"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2.1. Vinculam a este contrato administrativo:</w:t>
      </w:r>
    </w:p>
    <w:p w14:paraId="0761AF34"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2.1.1. O edital e anexos deste Pregão;</w:t>
      </w:r>
    </w:p>
    <w:p w14:paraId="498B16C3"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2.1.2. A proposta da Contratada;</w:t>
      </w:r>
    </w:p>
    <w:p w14:paraId="77F50B81" w14:textId="77777777" w:rsidR="00610355" w:rsidRPr="00610355" w:rsidRDefault="00610355" w:rsidP="005A304D">
      <w:pPr>
        <w:jc w:val="both"/>
        <w:rPr>
          <w:rFonts w:ascii="Segoe UI" w:hAnsi="Segoe UI" w:cs="Segoe UI"/>
          <w:bCs/>
          <w:sz w:val="23"/>
          <w:szCs w:val="23"/>
        </w:rPr>
      </w:pPr>
    </w:p>
    <w:p w14:paraId="0EC75DCF"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3. CLÁUSULA TERCEIRA: Da legislação aplicável à execução do contrato administrativo, inclusive quanto aos casos omissos</w:t>
      </w:r>
    </w:p>
    <w:p w14:paraId="1166911D"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3.1. As legislações aplicáveis à execução deste contrato administrativo, inclusive quanto aos casos omissão, são:</w:t>
      </w:r>
    </w:p>
    <w:p w14:paraId="26D9C0E1"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lastRenderedPageBreak/>
        <w:t>3.1.1. Lei nº. 14.133/2021;</w:t>
      </w:r>
    </w:p>
    <w:p w14:paraId="0AC94C30"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3.1.2. Decreto nº. 051/2023;</w:t>
      </w:r>
    </w:p>
    <w:p w14:paraId="677C75BF" w14:textId="77777777" w:rsidR="00610355" w:rsidRPr="00610355" w:rsidRDefault="00610355" w:rsidP="005A304D">
      <w:pPr>
        <w:jc w:val="both"/>
        <w:rPr>
          <w:rFonts w:ascii="Segoe UI" w:hAnsi="Segoe UI" w:cs="Segoe UI"/>
          <w:bCs/>
          <w:sz w:val="23"/>
          <w:szCs w:val="23"/>
        </w:rPr>
      </w:pPr>
    </w:p>
    <w:p w14:paraId="2CBE15F3"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4. CLÁUSULA QUARTA: Da vigência e prorrogação</w:t>
      </w:r>
    </w:p>
    <w:p w14:paraId="135CE4E5"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4.1. O prazo do contrato é de 12 meses contados da assinatura do Contrato Administrativo.</w:t>
      </w:r>
    </w:p>
    <w:p w14:paraId="6DC5E1F5" w14:textId="77777777" w:rsidR="00610355" w:rsidRPr="00610355" w:rsidRDefault="00610355" w:rsidP="005A304D">
      <w:pPr>
        <w:jc w:val="both"/>
        <w:rPr>
          <w:rFonts w:ascii="Segoe UI" w:hAnsi="Segoe UI" w:cs="Segoe UI"/>
          <w:b/>
          <w:bCs/>
          <w:sz w:val="23"/>
          <w:szCs w:val="23"/>
        </w:rPr>
      </w:pPr>
    </w:p>
    <w:p w14:paraId="5B7A59C1"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5. CLÁUSULA QUINTA: Do regime de execução ou a forma de fornecimento</w:t>
      </w:r>
    </w:p>
    <w:p w14:paraId="7FD234B9"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5.1. O regime de execução ou a forma de fornecimento está prevista no TR.</w:t>
      </w:r>
    </w:p>
    <w:p w14:paraId="3E3DA7D3" w14:textId="77777777" w:rsidR="00610355" w:rsidRPr="00610355" w:rsidRDefault="00610355" w:rsidP="005A304D">
      <w:pPr>
        <w:jc w:val="both"/>
        <w:rPr>
          <w:rFonts w:ascii="Segoe UI" w:hAnsi="Segoe UI" w:cs="Segoe UI"/>
          <w:bCs/>
          <w:sz w:val="23"/>
          <w:szCs w:val="23"/>
        </w:rPr>
      </w:pPr>
    </w:p>
    <w:p w14:paraId="5E5C24FD"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6. CLÁUSULA SEXTA: Do preço e as condições de pagamento, os critérios, a data-base e a periodicidade do reajustamento de preços e os critérios de atualização monetária entre a data do adimplemento das obrigações e a do efetivo pagamento</w:t>
      </w:r>
    </w:p>
    <w:p w14:paraId="1003E7DD"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6.1. O preço deste contrato administrativo é de R$ XX (XX).</w:t>
      </w:r>
    </w:p>
    <w:p w14:paraId="00E2B69F"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484A11F"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6.4. As condições de pagamento estão previstas no TR.</w:t>
      </w:r>
    </w:p>
    <w:p w14:paraId="3F25CDF2"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 xml:space="preserve">6.5. No caso de atraso ou não divulgação do(s) índice (s) de reajustamento, o Contratante pagará a Contratada a importância calculada pela última variação conhecida, liquidando a diferença correspondente tão logo seja(m) divulgado(s) o(s) índice(s) definitivo(s). </w:t>
      </w:r>
    </w:p>
    <w:p w14:paraId="285A9E49"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6.6. Nas aferições finais, o(s) índice(s) utilizado(s) para reajuste será(</w:t>
      </w:r>
      <w:proofErr w:type="spellStart"/>
      <w:r w:rsidRPr="00610355">
        <w:rPr>
          <w:rFonts w:ascii="Segoe UI" w:hAnsi="Segoe UI" w:cs="Segoe UI"/>
          <w:bCs/>
          <w:sz w:val="23"/>
          <w:szCs w:val="23"/>
        </w:rPr>
        <w:t>ão</w:t>
      </w:r>
      <w:proofErr w:type="spellEnd"/>
      <w:r w:rsidRPr="00610355">
        <w:rPr>
          <w:rFonts w:ascii="Segoe UI" w:hAnsi="Segoe UI" w:cs="Segoe UI"/>
          <w:bCs/>
          <w:sz w:val="23"/>
          <w:szCs w:val="23"/>
        </w:rPr>
        <w:t>), obrigatoriamente, o(s) definitivo(s).</w:t>
      </w:r>
    </w:p>
    <w:p w14:paraId="37771EC0"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6.7. Caso o(s) índice(s) estabelecido(s) para reajustamento venha(m) a ser extinto(s) ou de qualquer forma não possa(m) mais ser utilizado(s), será(</w:t>
      </w:r>
      <w:proofErr w:type="spellStart"/>
      <w:r w:rsidRPr="00610355">
        <w:rPr>
          <w:rFonts w:ascii="Segoe UI" w:hAnsi="Segoe UI" w:cs="Segoe UI"/>
          <w:bCs/>
          <w:sz w:val="23"/>
          <w:szCs w:val="23"/>
        </w:rPr>
        <w:t>ão</w:t>
      </w:r>
      <w:proofErr w:type="spellEnd"/>
      <w:r w:rsidRPr="00610355">
        <w:rPr>
          <w:rFonts w:ascii="Segoe UI" w:hAnsi="Segoe UI" w:cs="Segoe UI"/>
          <w:bCs/>
          <w:sz w:val="23"/>
          <w:szCs w:val="23"/>
        </w:rPr>
        <w:t>) adotado(s), em substituição, o(s) que vier(em) a ser determinado(s) pela legislação então em vigor.</w:t>
      </w:r>
    </w:p>
    <w:p w14:paraId="6FE3897C"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 xml:space="preserve">6.8. Na ausência de previsão legal quanto ao índice substituto, as partes elegerão novo índice oficial, para reajustamento do preço do valor remanescente, por meio de termo aditivo. </w:t>
      </w:r>
    </w:p>
    <w:p w14:paraId="071E3CCE" w14:textId="77777777" w:rsidR="00610355" w:rsidRPr="00610355" w:rsidRDefault="00610355" w:rsidP="005A304D">
      <w:pPr>
        <w:jc w:val="both"/>
        <w:rPr>
          <w:rFonts w:ascii="Segoe UI" w:hAnsi="Segoe UI" w:cs="Segoe UI"/>
          <w:bCs/>
          <w:sz w:val="23"/>
          <w:szCs w:val="23"/>
          <w:lang w:val="x-none"/>
        </w:rPr>
      </w:pPr>
      <w:r w:rsidRPr="00610355">
        <w:rPr>
          <w:rFonts w:ascii="Segoe UI" w:hAnsi="Segoe UI" w:cs="Segoe UI"/>
          <w:bCs/>
          <w:sz w:val="23"/>
          <w:szCs w:val="23"/>
        </w:rPr>
        <w:lastRenderedPageBreak/>
        <w:t>6.9. O reajuste será realizado por apostilamento.</w:t>
      </w:r>
    </w:p>
    <w:p w14:paraId="2E0F6DE6"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6.10. Não haverá atualização monetária entre a data do adimplemento das obrigações e a do efetivo pagamento.</w:t>
      </w:r>
    </w:p>
    <w:p w14:paraId="20F7D9D6" w14:textId="77777777" w:rsidR="00610355" w:rsidRPr="00610355" w:rsidRDefault="00610355" w:rsidP="005A304D">
      <w:pPr>
        <w:jc w:val="both"/>
        <w:rPr>
          <w:rFonts w:ascii="Segoe UI" w:hAnsi="Segoe UI" w:cs="Segoe UI"/>
          <w:bCs/>
          <w:sz w:val="23"/>
          <w:szCs w:val="23"/>
        </w:rPr>
      </w:pPr>
    </w:p>
    <w:p w14:paraId="5F6CB2F1"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7. CLÁUSULA SÉTIMA: Dos critérios e a periodicidade da medição, quando for o caso, e o prazo para liquidação e para o pagamento</w:t>
      </w:r>
    </w:p>
    <w:p w14:paraId="6819BD56"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6.1. Os critérios e a periocidade da medição, quando for o caso, e o prazo para liquidação e para o pagamento estão previstos no TR.</w:t>
      </w:r>
    </w:p>
    <w:p w14:paraId="3E817AC3" w14:textId="77777777" w:rsidR="00610355" w:rsidRPr="00610355" w:rsidRDefault="00610355" w:rsidP="005A304D">
      <w:pPr>
        <w:jc w:val="both"/>
        <w:rPr>
          <w:rFonts w:ascii="Segoe UI" w:hAnsi="Segoe UI" w:cs="Segoe UI"/>
          <w:bCs/>
          <w:sz w:val="23"/>
          <w:szCs w:val="23"/>
        </w:rPr>
      </w:pPr>
    </w:p>
    <w:p w14:paraId="084F619C"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8. CLÁUSULA OITAVA: Dos prazos de início das etapas de execução, conclusão, entrega, observação e recebimento definitivo, quando for o caso</w:t>
      </w:r>
    </w:p>
    <w:p w14:paraId="68605E2F"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Cs/>
          <w:sz w:val="23"/>
          <w:szCs w:val="23"/>
        </w:rPr>
        <w:t>8.1. Os prazos de início das etapas de execução, conclusão, entrega, observação e recebimento definitivo, quando o for caso, estão previstos no TR.</w:t>
      </w:r>
    </w:p>
    <w:p w14:paraId="540A19F9"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9. CLÁUSULA NONA: Do crédito pelo qual correrá a despesa, com a indicação da classificação funcional programática e da categoria econômica</w:t>
      </w:r>
    </w:p>
    <w:p w14:paraId="22934AB0"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9.1. As despesas decorrentes da presente contratação administrativa correrão à conta de recursos específicos consignados na Lei Orçamentaria Anual – LOA – do Município de São Domingos das Dores deste exercício, na dotação abaixo discriminada:</w:t>
      </w:r>
    </w:p>
    <w:p w14:paraId="4E81AF3C" w14:textId="4AE7F466" w:rsidR="00593774" w:rsidRDefault="00593774" w:rsidP="005A304D">
      <w:pPr>
        <w:jc w:val="both"/>
        <w:rPr>
          <w:rFonts w:ascii="Segoe UI" w:hAnsi="Segoe UI" w:cs="Segoe UI"/>
          <w:bCs/>
          <w:sz w:val="23"/>
          <w:szCs w:val="23"/>
        </w:rPr>
      </w:pPr>
      <w:r>
        <w:rPr>
          <w:rFonts w:ascii="Segoe UI" w:hAnsi="Segoe UI" w:cs="Segoe UI"/>
          <w:bCs/>
          <w:sz w:val="23"/>
          <w:szCs w:val="23"/>
        </w:rPr>
        <w:t>0208 2012200012023 339030 - 569</w:t>
      </w:r>
    </w:p>
    <w:p w14:paraId="60AF3AED" w14:textId="7170EED7" w:rsidR="00610355" w:rsidRPr="00610355" w:rsidRDefault="00610355" w:rsidP="005A304D">
      <w:pPr>
        <w:jc w:val="both"/>
        <w:rPr>
          <w:rFonts w:ascii="Segoe UI" w:hAnsi="Segoe UI" w:cs="Segoe UI"/>
          <w:b/>
          <w:bCs/>
          <w:sz w:val="23"/>
          <w:szCs w:val="23"/>
        </w:rPr>
      </w:pPr>
      <w:r w:rsidRPr="00610355">
        <w:rPr>
          <w:rFonts w:ascii="Segoe UI" w:hAnsi="Segoe UI" w:cs="Segoe UI"/>
          <w:bCs/>
          <w:sz w:val="23"/>
          <w:szCs w:val="23"/>
        </w:rPr>
        <w:t>9.2. A dotação relativa aos exercícios financeiros subsequentes será indicada após aprovação da LOA respectiva e liberação dos créditos correspondentes, mediante apostilamento.</w:t>
      </w:r>
    </w:p>
    <w:p w14:paraId="3D7476E8"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10. CLÁUSULA DÉCIMA: Da matriz de risco, quando for o caso</w:t>
      </w:r>
    </w:p>
    <w:p w14:paraId="50891824" w14:textId="0F3B4FCC"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10.1. A matriz de risco não é obrigatória nesta contratação administrativo.</w:t>
      </w:r>
    </w:p>
    <w:p w14:paraId="36700E25"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11. CLÁSUSULA DÉCIMA PRIMEIRA: Do prazo para resposta ao pedido de repactuação de preços, se for o caso</w:t>
      </w:r>
    </w:p>
    <w:p w14:paraId="03DB7EF5"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11.1. Não haverá repactuação de preços neste caso, conforme inciso LIX do art. 6º c/c inciso II do § 8º do art. 25 c/c inciso II do § 4º do art. 92 da Lei nº. 14.133/2021.</w:t>
      </w:r>
    </w:p>
    <w:p w14:paraId="16A2247E" w14:textId="77777777" w:rsidR="00610355" w:rsidRPr="00610355" w:rsidRDefault="00610355" w:rsidP="005A304D">
      <w:pPr>
        <w:jc w:val="both"/>
        <w:rPr>
          <w:rFonts w:ascii="Segoe UI" w:hAnsi="Segoe UI" w:cs="Segoe UI"/>
          <w:b/>
          <w:bCs/>
          <w:sz w:val="23"/>
          <w:szCs w:val="23"/>
        </w:rPr>
      </w:pPr>
    </w:p>
    <w:p w14:paraId="655EC50C"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lastRenderedPageBreak/>
        <w:t>12. CLÁUSULA DÉCIMA SEGUNDA: Do prazo para resposta ao pedido de restabelecimento do equilíbrio econômico-financeiro, quando for o caso</w:t>
      </w:r>
    </w:p>
    <w:p w14:paraId="7FBA3DF0"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12.1. O prazo para resposta ao pedido de restabelecimento do equilíbrio econômico-financeiro será de, no máximo, 30 (trinta) dias.</w:t>
      </w:r>
    </w:p>
    <w:p w14:paraId="26E72590" w14:textId="77777777" w:rsidR="00610355" w:rsidRPr="00610355" w:rsidRDefault="00610355" w:rsidP="005A304D">
      <w:pPr>
        <w:jc w:val="both"/>
        <w:rPr>
          <w:rFonts w:ascii="Segoe UI" w:hAnsi="Segoe UI" w:cs="Segoe UI"/>
          <w:b/>
          <w:bCs/>
          <w:sz w:val="23"/>
          <w:szCs w:val="23"/>
        </w:rPr>
      </w:pPr>
    </w:p>
    <w:p w14:paraId="0C98C514"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13. CLÁUSULA DÉCIMA TERCEIRA: Das garantias oferecidas para assegurar sua plena execução, quando exigidas, inclusive as que forem oferecidas pelo contratado no caso de antecipação de valores a título de pagamento</w:t>
      </w:r>
    </w:p>
    <w:p w14:paraId="5BCD59D8"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13.1. Não foi exigência de garantia contratual.</w:t>
      </w:r>
    </w:p>
    <w:p w14:paraId="6FFC9B8B"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14. CLÁUSULA DÉCIMA QUARTA: Do prazo de garantia mínima do objeto, observados os prazos mínimos estabelecidos na lei nº. 14.133/2021 e nas normas técnicas aplicáveis, e as condições de manutenção e assistência técnica, quando for o caso</w:t>
      </w:r>
    </w:p>
    <w:p w14:paraId="48E808CD"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14.1. O prazo de garantia mínima do objeto, observados os prazos mínimos estabelecidos na Lei nº. 14.133/2021 e nas normas técnicas aplicáveis, e as condições de manutenção e assistência técnica, quando for o caso, estão previstos no TR.</w:t>
      </w:r>
    </w:p>
    <w:p w14:paraId="08A66A22" w14:textId="77777777" w:rsidR="00610355" w:rsidRPr="00610355" w:rsidRDefault="00610355" w:rsidP="005A304D">
      <w:pPr>
        <w:jc w:val="both"/>
        <w:rPr>
          <w:rFonts w:ascii="Segoe UI" w:hAnsi="Segoe UI" w:cs="Segoe UI"/>
          <w:b/>
          <w:bCs/>
          <w:sz w:val="23"/>
          <w:szCs w:val="23"/>
        </w:rPr>
      </w:pPr>
    </w:p>
    <w:p w14:paraId="73423CAA"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15. CLÁUSULA DÉCIMA QUINTA: Dos direitos e das responsabilidades das partes</w:t>
      </w:r>
    </w:p>
    <w:p w14:paraId="4F1E4D4D"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15.1. Das obrigações do Contratante:</w:t>
      </w:r>
    </w:p>
    <w:p w14:paraId="58887370"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15.1.1. Exigir o cumprimento de todas as obrigações assumidas pela Contratada, de acordo com o contrato e seus anexos;</w:t>
      </w:r>
    </w:p>
    <w:p w14:paraId="05C1822F"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15.1.2. Receber o objeto no prazo e condições estabelecidas no TR;</w:t>
      </w:r>
    </w:p>
    <w:p w14:paraId="6BABE72A"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15.1.3. Notificar a Contratada, por escrito, sobre vícios, defeitos ou incorreções verificadas no objeto fornecido, para que seja por ele substituído, reparado ou corrigido, no total ou em parte, às suas expensas;</w:t>
      </w:r>
    </w:p>
    <w:p w14:paraId="3CD028E6"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15.1.4. Acompanhar e fiscalizar a execução do contrato administrativo e o cumprimento das obrigações pela Contratada;</w:t>
      </w:r>
    </w:p>
    <w:p w14:paraId="18BDD619"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15.1.5. Efetuar o pagamento a Contratada do valor correspondente ao fornecimento do objeto, no prazo, forma e condições estabelecidos neste contrato administrativo;</w:t>
      </w:r>
    </w:p>
    <w:p w14:paraId="45CB4F0E"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lastRenderedPageBreak/>
        <w:t>15.1.6. Aplicar a Contratada as sanções motivadas pela inexecução total ou parcial do contrato administrativo;</w:t>
      </w:r>
    </w:p>
    <w:p w14:paraId="23A49AFD"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15.1.7. Cientificar seu órgão de representação judicial para adoção das medidas cabíveis quando do descumprimento de obrigações pela Contratada;</w:t>
      </w:r>
    </w:p>
    <w:p w14:paraId="7CDA99A6"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14:paraId="694568EB"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15.1.9. Concluída a instrução do requerimento, o Contratante terá o prazo de 30 (trinta) dias para decidir, admitida a prorrogação motivada por igual período;</w:t>
      </w:r>
    </w:p>
    <w:p w14:paraId="26D6E3B4"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14:paraId="1CEA2C30"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15.2. Das obrigações da Contratada:</w:t>
      </w:r>
    </w:p>
    <w:p w14:paraId="5EADDEF7"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14:paraId="4F4F860B"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15.2.2. Cumprir, caso obrigado por lei, as exigências de reserva de cargos prevista em lei, bem como outras normas específicas, para pessoa com deficiência, para reabilitação da Previdência Social e para aprendiz;</w:t>
      </w:r>
    </w:p>
    <w:p w14:paraId="38D62572"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15.2.3. Entregar o objeto acompanhado do manual do usuário, com uma versão em português, e da relação da rede de assistência técnica autorizada, se for o caso;</w:t>
      </w:r>
    </w:p>
    <w:p w14:paraId="0A674AE7"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 xml:space="preserve">15.2.4. responsabilizar-se pelos vícios e danos decorrentes do objeto, de acordo com os </w:t>
      </w:r>
      <w:proofErr w:type="spellStart"/>
      <w:r w:rsidRPr="00610355">
        <w:rPr>
          <w:rFonts w:ascii="Segoe UI" w:hAnsi="Segoe UI" w:cs="Segoe UI"/>
          <w:bCs/>
          <w:sz w:val="23"/>
          <w:szCs w:val="23"/>
        </w:rPr>
        <w:t>arts</w:t>
      </w:r>
      <w:proofErr w:type="spellEnd"/>
      <w:r w:rsidRPr="00610355">
        <w:rPr>
          <w:rFonts w:ascii="Segoe UI" w:hAnsi="Segoe UI" w:cs="Segoe UI"/>
          <w:bCs/>
          <w:sz w:val="23"/>
          <w:szCs w:val="23"/>
        </w:rPr>
        <w:t>. 12, 13 e 17 a 27 da Lei nº. 8.078/1990, denominado Código de Defesa do Consumidor – CDC;</w:t>
      </w:r>
    </w:p>
    <w:p w14:paraId="37B13425"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15.2.5. comunicar ao Contratante, no prazo máximo de 24 (vinte e quatro) horas que antecede a data da entrega, os motivos que impossibilitem o cumprimento do prazo previsto, com a devida comprovação, se exigido;</w:t>
      </w:r>
    </w:p>
    <w:p w14:paraId="242A3A12"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15.2.6. Atender às determinações regulares emitidas pelo(a) fiscal ou gestor(a) do contrato administrativo ou autoridade superior e prestar todo esclarecimento ou informação por eles solicitados;</w:t>
      </w:r>
    </w:p>
    <w:p w14:paraId="03029B16"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lastRenderedPageBreak/>
        <w:t>15.2.7. Reparar, corrigir, remover, reconstruir ou substituir, às suas expensas, no total ou em parte, no prazo fixado pelo(a) fiscal do contrato administrativo, os bens nos quais se verificarem vícios, defeitos ou incorreções resultantes da execução ou dos materiais empregados;</w:t>
      </w:r>
    </w:p>
    <w:p w14:paraId="1604469A"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15.2.8.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o valor correspondente aos danos sofridos;</w:t>
      </w:r>
    </w:p>
    <w:p w14:paraId="3D1550D9"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15.2.9. entregar a(o) fiscal ou gestor do contrato administrativo, junto com a Nota Fiscal para fins de pagamento, prova da regularidade fiscal, trabalhista e social;</w:t>
      </w:r>
    </w:p>
    <w:p w14:paraId="75CB6993"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15.2.10.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w:t>
      </w:r>
    </w:p>
    <w:p w14:paraId="179E16F4"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15.2.11. Comunicar a(o) fiscal do contrato administrativo, no prazo de 24 (vinte e quatro) horas, qualquer ocorrência anormal ou acidente que se verifique no local da execução do objeto contratual;</w:t>
      </w:r>
    </w:p>
    <w:p w14:paraId="26E34D82"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15.2.12. Paralisar, por determinação do Contratante, qualquer atividade que não esteja sendo executada de acordo com a boa técnica ou que ponha em risco a segurança de pessoas ou bens de terceiros;</w:t>
      </w:r>
    </w:p>
    <w:p w14:paraId="792136E9"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15.2.13. Guardar sigilo sobre todas as informações obtidas em decorrência do cumprimento do contrato administrativo;</w:t>
      </w:r>
    </w:p>
    <w:p w14:paraId="0A447BD0"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15.2.14.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administrativa, exceto quando ocorrer algum dos eventos arrolados na alínea “d” do inciso II do art. 124 da Lei nº. 14.133/2021;</w:t>
      </w:r>
    </w:p>
    <w:p w14:paraId="004E9516"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15.2.15. Cumprir, além dos postulados legais vigentes de âmbito federal, estadual ou municipal, as normas de segurança do Contratante;</w:t>
      </w:r>
    </w:p>
    <w:p w14:paraId="61BA1B25" w14:textId="77777777" w:rsidR="00610355" w:rsidRPr="00610355" w:rsidRDefault="00610355" w:rsidP="005A304D">
      <w:pPr>
        <w:jc w:val="both"/>
        <w:rPr>
          <w:rFonts w:ascii="Segoe UI" w:hAnsi="Segoe UI" w:cs="Segoe UI"/>
          <w:b/>
          <w:bCs/>
          <w:sz w:val="23"/>
          <w:szCs w:val="23"/>
        </w:rPr>
      </w:pPr>
    </w:p>
    <w:p w14:paraId="3BB05673"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lastRenderedPageBreak/>
        <w:t>16. CLÁUSULA DÉCIMA SEXTA: Das penalidades cabíveis e os valores das multas e suas bases de cálculo</w:t>
      </w:r>
    </w:p>
    <w:p w14:paraId="76F1533D"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16.1. As penalidades cabíveis e os valores das multas e suas bases de cálculo estão previstos no edital do Pregão.</w:t>
      </w:r>
    </w:p>
    <w:p w14:paraId="231346B8" w14:textId="77777777" w:rsidR="00610355" w:rsidRPr="00610355" w:rsidRDefault="00610355" w:rsidP="005A304D">
      <w:pPr>
        <w:jc w:val="both"/>
        <w:rPr>
          <w:rFonts w:ascii="Segoe UI" w:hAnsi="Segoe UI" w:cs="Segoe UI"/>
          <w:b/>
          <w:bCs/>
          <w:sz w:val="23"/>
          <w:szCs w:val="23"/>
        </w:rPr>
      </w:pPr>
    </w:p>
    <w:p w14:paraId="358CC88D"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17. CLÁUSULA DÉCIMA SÉTIMA: Do modelo de gestão do contrato administrativo, observados os requisitos definidos em regulamento</w:t>
      </w:r>
    </w:p>
    <w:p w14:paraId="74F69C8A"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17.1. O modelo de gestão deste contrato administrativo, observados os requisitos definidos em regulamento está previsto no TR.</w:t>
      </w:r>
    </w:p>
    <w:p w14:paraId="33E059BD" w14:textId="77777777" w:rsidR="00610355" w:rsidRPr="00610355" w:rsidRDefault="00610355" w:rsidP="005A304D">
      <w:pPr>
        <w:jc w:val="both"/>
        <w:rPr>
          <w:rFonts w:ascii="Segoe UI" w:hAnsi="Segoe UI" w:cs="Segoe UI"/>
          <w:bCs/>
          <w:sz w:val="23"/>
          <w:szCs w:val="23"/>
        </w:rPr>
      </w:pPr>
    </w:p>
    <w:p w14:paraId="40DF6806"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18. CLÁUSULA DÉCIMA OITAVA: Dos casos de extinção</w:t>
      </w:r>
    </w:p>
    <w:p w14:paraId="55A68924"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18.1. O contrato administrativo se extingue quando vencido o prazo nele estipulado, independente de terem sido cumpridas ou não as obrigações de ambas as partes contratantes.</w:t>
      </w:r>
    </w:p>
    <w:p w14:paraId="70E8178C"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14:paraId="12DC3E2A" w14:textId="77777777" w:rsidR="00610355" w:rsidRPr="00610355" w:rsidRDefault="00610355" w:rsidP="005A304D">
      <w:pPr>
        <w:numPr>
          <w:ilvl w:val="2"/>
          <w:numId w:val="21"/>
        </w:numPr>
        <w:jc w:val="both"/>
        <w:rPr>
          <w:rFonts w:ascii="Segoe UI" w:hAnsi="Segoe UI" w:cs="Segoe UI"/>
          <w:bCs/>
          <w:sz w:val="23"/>
          <w:szCs w:val="23"/>
        </w:rPr>
      </w:pPr>
      <w:r w:rsidRPr="00610355">
        <w:rPr>
          <w:rFonts w:ascii="Segoe UI" w:hAnsi="Segoe UI" w:cs="Segoe UI"/>
          <w:bCs/>
          <w:sz w:val="23"/>
          <w:szCs w:val="23"/>
        </w:rPr>
        <w:t xml:space="preserve">Nesta hipótese, aplicam-se também os </w:t>
      </w:r>
      <w:proofErr w:type="spellStart"/>
      <w:r w:rsidRPr="00610355">
        <w:rPr>
          <w:rFonts w:ascii="Segoe UI" w:hAnsi="Segoe UI" w:cs="Segoe UI"/>
          <w:bCs/>
          <w:sz w:val="23"/>
          <w:szCs w:val="23"/>
        </w:rPr>
        <w:t>arts</w:t>
      </w:r>
      <w:proofErr w:type="spellEnd"/>
      <w:r w:rsidRPr="00610355">
        <w:rPr>
          <w:rFonts w:ascii="Segoe UI" w:hAnsi="Segoe UI" w:cs="Segoe UI"/>
          <w:bCs/>
          <w:sz w:val="23"/>
          <w:szCs w:val="23"/>
        </w:rPr>
        <w:t>. 138 e 139 da Lei nº. 14.133/2021.</w:t>
      </w:r>
    </w:p>
    <w:p w14:paraId="26497EBE"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18.2.2. A alteração social ou a modificação da finalidade ou da estrutura da Contratada o ensejará a rescisão se não restringir sua capacidade de concluir o contrato administrativo.</w:t>
      </w:r>
    </w:p>
    <w:p w14:paraId="6C8FFC50"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18.2.2.1. Se a operação implicar mudança da Contratada, deverá ser formalizado termo aditivo para alteração subjetiva.</w:t>
      </w:r>
    </w:p>
    <w:p w14:paraId="6ACF793A"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18.3. O termo de rescisão, sempre que possível, será precedido:</w:t>
      </w:r>
    </w:p>
    <w:p w14:paraId="346AA320" w14:textId="77777777" w:rsidR="00610355" w:rsidRPr="00610355" w:rsidRDefault="00610355" w:rsidP="005A304D">
      <w:pPr>
        <w:numPr>
          <w:ilvl w:val="2"/>
          <w:numId w:val="22"/>
        </w:numPr>
        <w:jc w:val="both"/>
        <w:rPr>
          <w:rFonts w:ascii="Segoe UI" w:hAnsi="Segoe UI" w:cs="Segoe UI"/>
          <w:bCs/>
          <w:sz w:val="23"/>
          <w:szCs w:val="23"/>
        </w:rPr>
      </w:pPr>
      <w:r w:rsidRPr="00610355">
        <w:rPr>
          <w:rFonts w:ascii="Segoe UI" w:hAnsi="Segoe UI" w:cs="Segoe UI"/>
          <w:bCs/>
          <w:sz w:val="23"/>
          <w:szCs w:val="23"/>
        </w:rPr>
        <w:t>Balanço dos eventos contratuais já cumpridos ou parcialmente cumpridos;</w:t>
      </w:r>
    </w:p>
    <w:p w14:paraId="7A00E29B" w14:textId="77777777" w:rsidR="00610355" w:rsidRPr="00610355" w:rsidRDefault="00610355" w:rsidP="005A304D">
      <w:pPr>
        <w:numPr>
          <w:ilvl w:val="2"/>
          <w:numId w:val="22"/>
        </w:numPr>
        <w:jc w:val="both"/>
        <w:rPr>
          <w:rFonts w:ascii="Segoe UI" w:hAnsi="Segoe UI" w:cs="Segoe UI"/>
          <w:bCs/>
          <w:sz w:val="23"/>
          <w:szCs w:val="23"/>
        </w:rPr>
      </w:pPr>
      <w:r w:rsidRPr="00610355">
        <w:rPr>
          <w:rFonts w:ascii="Segoe UI" w:hAnsi="Segoe UI" w:cs="Segoe UI"/>
          <w:bCs/>
          <w:sz w:val="23"/>
          <w:szCs w:val="23"/>
        </w:rPr>
        <w:t>Relação dos pagamentos já efetuados e ainda devidos;</w:t>
      </w:r>
    </w:p>
    <w:p w14:paraId="0F02484D" w14:textId="77777777" w:rsidR="00610355" w:rsidRPr="00610355" w:rsidRDefault="00610355" w:rsidP="005A304D">
      <w:pPr>
        <w:numPr>
          <w:ilvl w:val="2"/>
          <w:numId w:val="22"/>
        </w:numPr>
        <w:jc w:val="both"/>
        <w:rPr>
          <w:rFonts w:ascii="Segoe UI" w:hAnsi="Segoe UI" w:cs="Segoe UI"/>
          <w:bCs/>
          <w:sz w:val="23"/>
          <w:szCs w:val="23"/>
        </w:rPr>
      </w:pPr>
      <w:r w:rsidRPr="00610355">
        <w:rPr>
          <w:rFonts w:ascii="Segoe UI" w:hAnsi="Segoe UI" w:cs="Segoe UI"/>
          <w:bCs/>
          <w:sz w:val="23"/>
          <w:szCs w:val="23"/>
        </w:rPr>
        <w:t>Indenizações e multas.</w:t>
      </w:r>
    </w:p>
    <w:p w14:paraId="659C6C57" w14:textId="77777777" w:rsidR="00610355" w:rsidRPr="00610355" w:rsidRDefault="00610355" w:rsidP="005A304D">
      <w:pPr>
        <w:jc w:val="both"/>
        <w:rPr>
          <w:rFonts w:ascii="Segoe UI" w:hAnsi="Segoe UI" w:cs="Segoe UI"/>
          <w:b/>
          <w:bCs/>
          <w:sz w:val="23"/>
          <w:szCs w:val="23"/>
        </w:rPr>
      </w:pPr>
    </w:p>
    <w:p w14:paraId="3CF5328D"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19. CLÁUSULA DÉCIMA NONA: Das disposições finais</w:t>
      </w:r>
    </w:p>
    <w:p w14:paraId="25A1291C"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lastRenderedPageBreak/>
        <w:t>18.1. O Contratante fará a publicação deste contrato administrativo nos termos da Lei nº. 14.133/2021.</w:t>
      </w:r>
    </w:p>
    <w:p w14:paraId="32B2E180"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18.2. O foro da Comarca de Inhapim, é eleito para dirimir os eventuais litígios que decorrerem da execução deste contrato administrativo que não puderem ser compostos pela conciliação (§ 1º do art. 92 da Lei nº. 14.133/2021).</w:t>
      </w:r>
    </w:p>
    <w:p w14:paraId="1381CC89" w14:textId="77777777" w:rsidR="00610355" w:rsidRPr="00610355" w:rsidRDefault="00610355" w:rsidP="005A304D">
      <w:pPr>
        <w:jc w:val="both"/>
        <w:rPr>
          <w:rFonts w:ascii="Segoe UI" w:hAnsi="Segoe UI" w:cs="Segoe UI"/>
          <w:bCs/>
          <w:sz w:val="23"/>
          <w:szCs w:val="23"/>
        </w:rPr>
      </w:pPr>
    </w:p>
    <w:p w14:paraId="75905FDC"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 xml:space="preserve">São Domingos das Dores, XX de </w:t>
      </w:r>
      <w:proofErr w:type="spellStart"/>
      <w:r w:rsidRPr="00610355">
        <w:rPr>
          <w:rFonts w:ascii="Segoe UI" w:hAnsi="Segoe UI" w:cs="Segoe UI"/>
          <w:bCs/>
          <w:sz w:val="23"/>
          <w:szCs w:val="23"/>
        </w:rPr>
        <w:t>xxxxxxxxxxx</w:t>
      </w:r>
      <w:proofErr w:type="spellEnd"/>
      <w:r w:rsidRPr="00610355">
        <w:rPr>
          <w:rFonts w:ascii="Segoe UI" w:hAnsi="Segoe UI" w:cs="Segoe UI"/>
          <w:bCs/>
          <w:sz w:val="23"/>
          <w:szCs w:val="23"/>
        </w:rPr>
        <w:t xml:space="preserve"> de 2024.</w:t>
      </w:r>
    </w:p>
    <w:p w14:paraId="3EBA6EB0" w14:textId="77777777" w:rsidR="00610355" w:rsidRPr="00610355" w:rsidRDefault="00610355" w:rsidP="005A304D">
      <w:pPr>
        <w:jc w:val="both"/>
        <w:rPr>
          <w:rFonts w:ascii="Segoe UI" w:hAnsi="Segoe UI" w:cs="Segoe UI"/>
          <w:bCs/>
          <w:sz w:val="23"/>
          <w:szCs w:val="23"/>
        </w:rPr>
      </w:pPr>
    </w:p>
    <w:p w14:paraId="113521D8"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Prefeito(a) Municipal</w:t>
      </w:r>
    </w:p>
    <w:p w14:paraId="3E600F05"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Contratante</w:t>
      </w:r>
    </w:p>
    <w:p w14:paraId="062D0B76" w14:textId="77777777" w:rsidR="00610355" w:rsidRPr="00610355" w:rsidRDefault="00610355" w:rsidP="005A304D">
      <w:pPr>
        <w:jc w:val="both"/>
        <w:rPr>
          <w:rFonts w:ascii="Segoe UI" w:hAnsi="Segoe UI" w:cs="Segoe UI"/>
          <w:b/>
          <w:bCs/>
          <w:sz w:val="23"/>
          <w:szCs w:val="23"/>
        </w:rPr>
      </w:pPr>
    </w:p>
    <w:p w14:paraId="091D5CC7" w14:textId="77777777" w:rsidR="00610355" w:rsidRPr="00610355" w:rsidRDefault="00610355" w:rsidP="005A304D">
      <w:pPr>
        <w:jc w:val="both"/>
        <w:rPr>
          <w:rFonts w:ascii="Segoe UI" w:hAnsi="Segoe UI" w:cs="Segoe UI"/>
          <w:b/>
          <w:bCs/>
          <w:sz w:val="23"/>
          <w:szCs w:val="23"/>
        </w:rPr>
      </w:pPr>
      <w:r w:rsidRPr="00610355">
        <w:rPr>
          <w:rFonts w:ascii="Segoe UI" w:hAnsi="Segoe UI" w:cs="Segoe UI"/>
          <w:b/>
          <w:bCs/>
          <w:sz w:val="23"/>
          <w:szCs w:val="23"/>
        </w:rPr>
        <w:t>Nome do(a) sócio(a)-administrador(a)e</w:t>
      </w:r>
    </w:p>
    <w:p w14:paraId="467CE688" w14:textId="77777777" w:rsidR="00610355" w:rsidRPr="00610355" w:rsidRDefault="00610355" w:rsidP="005A304D">
      <w:pPr>
        <w:jc w:val="both"/>
        <w:rPr>
          <w:rFonts w:ascii="Segoe UI" w:hAnsi="Segoe UI" w:cs="Segoe UI"/>
          <w:bCs/>
          <w:sz w:val="23"/>
          <w:szCs w:val="23"/>
        </w:rPr>
      </w:pPr>
      <w:r w:rsidRPr="00610355">
        <w:rPr>
          <w:rFonts w:ascii="Segoe UI" w:hAnsi="Segoe UI" w:cs="Segoe UI"/>
          <w:bCs/>
          <w:sz w:val="23"/>
          <w:szCs w:val="23"/>
        </w:rPr>
        <w:t>Contratada</w:t>
      </w:r>
    </w:p>
    <w:p w14:paraId="40A4B7A3" w14:textId="3935D1B1" w:rsidR="00610355" w:rsidRDefault="00610355" w:rsidP="00610355">
      <w:pPr>
        <w:rPr>
          <w:rFonts w:ascii="Segoe UI" w:hAnsi="Segoe UI" w:cs="Segoe UI"/>
          <w:b/>
          <w:bCs/>
          <w:sz w:val="23"/>
          <w:szCs w:val="23"/>
        </w:rPr>
      </w:pPr>
    </w:p>
    <w:p w14:paraId="60BA4738" w14:textId="654B19F7" w:rsidR="00BF4F73" w:rsidRDefault="00BF4F73" w:rsidP="00610355">
      <w:pPr>
        <w:rPr>
          <w:rFonts w:ascii="Segoe UI" w:hAnsi="Segoe UI" w:cs="Segoe UI"/>
          <w:b/>
          <w:bCs/>
          <w:sz w:val="23"/>
          <w:szCs w:val="23"/>
        </w:rPr>
      </w:pPr>
    </w:p>
    <w:p w14:paraId="0D3004C8" w14:textId="06341D4A" w:rsidR="00BF4F73" w:rsidRDefault="00BF4F73" w:rsidP="00610355">
      <w:pPr>
        <w:rPr>
          <w:rFonts w:ascii="Segoe UI" w:hAnsi="Segoe UI" w:cs="Segoe UI"/>
          <w:b/>
          <w:bCs/>
          <w:sz w:val="23"/>
          <w:szCs w:val="23"/>
        </w:rPr>
      </w:pPr>
    </w:p>
    <w:p w14:paraId="18544EF1" w14:textId="756529B9" w:rsidR="00BF4F73" w:rsidRDefault="00BF4F73" w:rsidP="00610355">
      <w:pPr>
        <w:rPr>
          <w:rFonts w:ascii="Segoe UI" w:hAnsi="Segoe UI" w:cs="Segoe UI"/>
          <w:b/>
          <w:bCs/>
          <w:sz w:val="23"/>
          <w:szCs w:val="23"/>
        </w:rPr>
      </w:pPr>
    </w:p>
    <w:p w14:paraId="44FE848F" w14:textId="73304095" w:rsidR="00BF4F73" w:rsidRDefault="00BF4F73" w:rsidP="00610355">
      <w:pPr>
        <w:rPr>
          <w:rFonts w:ascii="Segoe UI" w:hAnsi="Segoe UI" w:cs="Segoe UI"/>
          <w:b/>
          <w:bCs/>
          <w:sz w:val="23"/>
          <w:szCs w:val="23"/>
        </w:rPr>
      </w:pPr>
    </w:p>
    <w:p w14:paraId="1D2A7DC8" w14:textId="022819A2" w:rsidR="00BF4F73" w:rsidRDefault="00BF4F73" w:rsidP="00610355">
      <w:pPr>
        <w:rPr>
          <w:rFonts w:ascii="Segoe UI" w:hAnsi="Segoe UI" w:cs="Segoe UI"/>
          <w:b/>
          <w:bCs/>
          <w:sz w:val="23"/>
          <w:szCs w:val="23"/>
        </w:rPr>
      </w:pPr>
    </w:p>
    <w:p w14:paraId="70B3AAC6" w14:textId="37AB6657" w:rsidR="00A935EE" w:rsidRDefault="00A935EE" w:rsidP="0002492C">
      <w:pPr>
        <w:jc w:val="center"/>
        <w:rPr>
          <w:b/>
          <w:color w:val="FF0000"/>
          <w:highlight w:val="yellow"/>
        </w:rPr>
      </w:pPr>
    </w:p>
    <w:p w14:paraId="4581ED8C" w14:textId="2482FAD0" w:rsidR="00A935EE" w:rsidRDefault="00A935EE" w:rsidP="0002492C">
      <w:pPr>
        <w:jc w:val="center"/>
        <w:rPr>
          <w:b/>
          <w:color w:val="FF0000"/>
          <w:highlight w:val="yellow"/>
        </w:rPr>
      </w:pPr>
    </w:p>
    <w:p w14:paraId="4FDCC711" w14:textId="63CDB848" w:rsidR="00A935EE" w:rsidRDefault="00A935EE" w:rsidP="0002492C">
      <w:pPr>
        <w:jc w:val="center"/>
        <w:rPr>
          <w:b/>
          <w:color w:val="FF0000"/>
          <w:highlight w:val="yellow"/>
        </w:rPr>
      </w:pPr>
    </w:p>
    <w:p w14:paraId="66238B94" w14:textId="7CAE9C68" w:rsidR="00A935EE" w:rsidRDefault="00A935EE" w:rsidP="0002492C">
      <w:pPr>
        <w:jc w:val="center"/>
        <w:rPr>
          <w:b/>
          <w:color w:val="FF0000"/>
          <w:highlight w:val="yellow"/>
        </w:rPr>
      </w:pPr>
    </w:p>
    <w:p w14:paraId="221DAAF1" w14:textId="6733A921" w:rsidR="00A935EE" w:rsidRDefault="00A935EE" w:rsidP="0002492C">
      <w:pPr>
        <w:jc w:val="center"/>
        <w:rPr>
          <w:b/>
          <w:color w:val="FF0000"/>
          <w:highlight w:val="yellow"/>
        </w:rPr>
      </w:pPr>
    </w:p>
    <w:sectPr w:rsidR="00A935EE" w:rsidSect="003B3B46">
      <w:headerReference w:type="even" r:id="rId14"/>
      <w:headerReference w:type="default" r:id="rId15"/>
      <w:headerReference w:type="first" r:id="rId16"/>
      <w:pgSz w:w="11906" w:h="16838"/>
      <w:pgMar w:top="1843" w:right="1133" w:bottom="1134"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68EDB4" w14:textId="77777777" w:rsidR="00EE0434" w:rsidRDefault="00EE0434" w:rsidP="0073140B">
      <w:pPr>
        <w:spacing w:after="0" w:line="240" w:lineRule="auto"/>
      </w:pPr>
      <w:r>
        <w:separator/>
      </w:r>
    </w:p>
  </w:endnote>
  <w:endnote w:type="continuationSeparator" w:id="0">
    <w:p w14:paraId="626C9EFC" w14:textId="77777777" w:rsidR="00EE0434" w:rsidRDefault="00EE0434"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427250" w14:textId="77777777" w:rsidR="00EE0434" w:rsidRDefault="00EE0434" w:rsidP="0073140B">
      <w:pPr>
        <w:spacing w:after="0" w:line="240" w:lineRule="auto"/>
      </w:pPr>
      <w:r>
        <w:separator/>
      </w:r>
    </w:p>
  </w:footnote>
  <w:footnote w:type="continuationSeparator" w:id="0">
    <w:p w14:paraId="44EECECC" w14:textId="77777777" w:rsidR="00EE0434" w:rsidRDefault="00EE0434" w:rsidP="007314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C1D5A4" w14:textId="38060B4C" w:rsidR="00F97151" w:rsidRDefault="00EE0434">
    <w:pPr>
      <w:pStyle w:val="Cabealho"/>
    </w:pPr>
    <w:r>
      <w:rPr>
        <w:noProof/>
      </w:rPr>
      <w:pict w14:anchorId="5AEC27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68338594" o:spid="_x0000_s2050" type="#_x0000_t75" style="position:absolute;margin-left:0;margin-top:0;width:453.5pt;height:394.8pt;z-index:-251657216;mso-position-horizontal:center;mso-position-horizontal-relative:margin;mso-position-vertical:center;mso-position-vertical-relative:margin" o:allowincell="f">
          <v:imagedata r:id="rId1" o:title="brasã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449ACD" w14:textId="77777777" w:rsidR="00F97151" w:rsidRPr="00233982" w:rsidRDefault="00F97151" w:rsidP="00233982">
    <w:pPr>
      <w:jc w:val="center"/>
      <w:rPr>
        <w:rFonts w:ascii="Arial Narrow" w:hAnsi="Arial Narrow"/>
        <w:b/>
        <w:bCs/>
        <w:sz w:val="36"/>
        <w:szCs w:val="24"/>
      </w:rPr>
    </w:pPr>
    <w:r w:rsidRPr="00233982">
      <w:rPr>
        <w:rFonts w:ascii="Arial Narrow" w:hAnsi="Arial Narrow"/>
        <w:b/>
        <w:bCs/>
        <w:sz w:val="36"/>
      </w:rPr>
      <w:t>PREFEITURA MUNICIPAL DE SÃO DOMINGOS DAS DORES</w:t>
    </w:r>
  </w:p>
  <w:p w14:paraId="14F388E3" w14:textId="77777777" w:rsidR="00F97151" w:rsidRPr="00233982" w:rsidRDefault="00F97151" w:rsidP="00233982">
    <w:pPr>
      <w:jc w:val="center"/>
      <w:rPr>
        <w:rFonts w:ascii="Arial Narrow" w:hAnsi="Arial Narrow"/>
        <w:sz w:val="18"/>
      </w:rPr>
    </w:pPr>
    <w:r w:rsidRPr="00233982">
      <w:rPr>
        <w:rFonts w:ascii="Arial Narrow" w:hAnsi="Arial Narrow"/>
        <w:sz w:val="18"/>
      </w:rPr>
      <w:t>CNPJ 01.613.129/0001-38</w:t>
    </w:r>
  </w:p>
  <w:p w14:paraId="5DD71AD8" w14:textId="77777777" w:rsidR="00F97151" w:rsidRPr="00233982" w:rsidRDefault="00F97151" w:rsidP="00233982">
    <w:pPr>
      <w:jc w:val="center"/>
      <w:rPr>
        <w:rFonts w:ascii="Arial Narrow" w:hAnsi="Arial Narrow"/>
        <w:sz w:val="18"/>
      </w:rPr>
    </w:pPr>
    <w:r w:rsidRPr="00233982">
      <w:rPr>
        <w:rFonts w:ascii="Arial Narrow" w:hAnsi="Arial Narrow"/>
        <w:sz w:val="18"/>
      </w:rPr>
      <w:t xml:space="preserve">Praça Thomaz </w:t>
    </w:r>
    <w:proofErr w:type="spellStart"/>
    <w:r w:rsidRPr="00233982">
      <w:rPr>
        <w:rFonts w:ascii="Arial Narrow" w:hAnsi="Arial Narrow"/>
        <w:sz w:val="18"/>
      </w:rPr>
      <w:t>Lucca</w:t>
    </w:r>
    <w:proofErr w:type="spellEnd"/>
    <w:r w:rsidRPr="00233982">
      <w:rPr>
        <w:rFonts w:ascii="Arial Narrow" w:hAnsi="Arial Narrow"/>
        <w:sz w:val="18"/>
      </w:rPr>
      <w:t xml:space="preserve">, nº38 – Bairro São </w:t>
    </w:r>
    <w:proofErr w:type="spellStart"/>
    <w:r w:rsidRPr="00233982">
      <w:rPr>
        <w:rFonts w:ascii="Arial Narrow" w:hAnsi="Arial Narrow"/>
        <w:sz w:val="18"/>
      </w:rPr>
      <w:t>Luccas</w:t>
    </w:r>
    <w:proofErr w:type="spellEnd"/>
    <w:r w:rsidRPr="00233982">
      <w:rPr>
        <w:rFonts w:ascii="Arial Narrow" w:hAnsi="Arial Narrow"/>
        <w:sz w:val="18"/>
      </w:rPr>
      <w:t xml:space="preserve"> - Telefone (0XX) 33 3315.8000</w:t>
    </w:r>
  </w:p>
  <w:p w14:paraId="5EBC2BE3" w14:textId="202DBB05" w:rsidR="00F97151" w:rsidRDefault="00F97151" w:rsidP="00233982">
    <w:pPr>
      <w:pStyle w:val="Cabealho"/>
      <w:jc w:val="center"/>
    </w:pPr>
    <w:r w:rsidRPr="00233982">
      <w:rPr>
        <w:rFonts w:ascii="Arial Narrow" w:hAnsi="Arial Narrow"/>
        <w:sz w:val="18"/>
      </w:rPr>
      <w:t>CEP:35335-000 – SÃO DOMINGOS DAS DORES - MINAS GERAIS</w:t>
    </w:r>
    <w:r w:rsidR="00EE0434">
      <w:rPr>
        <w:noProof/>
      </w:rPr>
      <w:pict w14:anchorId="3A46EC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68338595" o:spid="_x0000_s2051" type="#_x0000_t75" style="position:absolute;left:0;text-align:left;margin-left:0;margin-top:0;width:453.5pt;height:394.8pt;z-index:-251656192;mso-position-horizontal:center;mso-position-horizontal-relative:margin;mso-position-vertical:center;mso-position-vertical-relative:margin" o:allowincell="f">
          <v:imagedata r:id="rId1" o:title="brasão"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19726A" w14:textId="1D13593D" w:rsidR="00F97151" w:rsidRDefault="00EE0434">
    <w:pPr>
      <w:pStyle w:val="Cabealho"/>
    </w:pPr>
    <w:r>
      <w:rPr>
        <w:noProof/>
      </w:rPr>
      <w:pict w14:anchorId="0A5348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68338593" o:spid="_x0000_s2049" type="#_x0000_t75" style="position:absolute;margin-left:0;margin-top:0;width:453.5pt;height:394.8pt;z-index:-251658240;mso-position-horizontal:center;mso-position-horizontal-relative:margin;mso-position-vertical:center;mso-position-vertical-relative:margin" o:allowincell="f">
          <v:imagedata r:id="rId1" o:title="brasã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C426E83"/>
    <w:multiLevelType w:val="multilevel"/>
    <w:tmpl w:val="DC9CEF3A"/>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E0D6B38"/>
    <w:multiLevelType w:val="multilevel"/>
    <w:tmpl w:val="355C9AA6"/>
    <w:lvl w:ilvl="0">
      <w:start w:val="3"/>
      <w:numFmt w:val="decimal"/>
      <w:lvlText w:val="%1."/>
      <w:lvlJc w:val="left"/>
      <w:pPr>
        <w:ind w:left="495" w:hanging="495"/>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2B20213"/>
    <w:multiLevelType w:val="hybridMultilevel"/>
    <w:tmpl w:val="433E31B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5BE26E2"/>
    <w:multiLevelType w:val="hybridMultilevel"/>
    <w:tmpl w:val="0820053A"/>
    <w:lvl w:ilvl="0" w:tplc="E40AEFE0">
      <w:start w:val="1"/>
      <w:numFmt w:val="lowerLetter"/>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22" w15:restartNumberingAfterBreak="0">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646C53B0"/>
    <w:multiLevelType w:val="multilevel"/>
    <w:tmpl w:val="B0F64314"/>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29" w15:restartNumberingAfterBreak="0">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C807E7E"/>
    <w:multiLevelType w:val="multilevel"/>
    <w:tmpl w:val="0EB0C8B0"/>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7"/>
  </w:num>
  <w:num w:numId="3">
    <w:abstractNumId w:val="22"/>
  </w:num>
  <w:num w:numId="4">
    <w:abstractNumId w:val="24"/>
  </w:num>
  <w:num w:numId="5">
    <w:abstractNumId w:val="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num>
  <w:num w:numId="8">
    <w:abstractNumId w:val="8"/>
  </w:num>
  <w:num w:numId="9">
    <w:abstractNumId w:val="20"/>
  </w:num>
  <w:num w:numId="10">
    <w:abstractNumId w:val="13"/>
  </w:num>
  <w:num w:numId="11">
    <w:abstractNumId w:val="6"/>
  </w:num>
  <w:num w:numId="12">
    <w:abstractNumId w:val="11"/>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12"/>
  </w:num>
  <w:num w:numId="16">
    <w:abstractNumId w:val="0"/>
  </w:num>
  <w:num w:numId="17">
    <w:abstractNumId w:val="27"/>
  </w:num>
  <w:num w:numId="18">
    <w:abstractNumId w:val="19"/>
  </w:num>
  <w:num w:numId="19">
    <w:abstractNumId w:val="18"/>
  </w:num>
  <w:num w:numId="20">
    <w:abstractNumId w:val="29"/>
  </w:num>
  <w:num w:numId="21">
    <w:abstractNumId w:val="23"/>
  </w:num>
  <w:num w:numId="22">
    <w:abstractNumId w:val="3"/>
  </w:num>
  <w:num w:numId="23">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 w:numId="26">
    <w:abstractNumId w:val="16"/>
  </w:num>
  <w:num w:numId="27">
    <w:abstractNumId w:val="2"/>
  </w:num>
  <w:num w:numId="28">
    <w:abstractNumId w:val="25"/>
  </w:num>
  <w:num w:numId="29">
    <w:abstractNumId w:val="15"/>
  </w:num>
  <w:num w:numId="30">
    <w:abstractNumId w:val="21"/>
  </w:num>
  <w:num w:numId="31">
    <w:abstractNumId w:val="14"/>
  </w:num>
  <w:num w:numId="32">
    <w:abstractNumId w:val="1"/>
  </w:num>
  <w:num w:numId="33">
    <w:abstractNumId w:val="30"/>
  </w:num>
  <w:num w:numId="34">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71E3"/>
    <w:rsid w:val="000006C1"/>
    <w:rsid w:val="00002385"/>
    <w:rsid w:val="0000287A"/>
    <w:rsid w:val="00011F6F"/>
    <w:rsid w:val="00012DE7"/>
    <w:rsid w:val="0001593C"/>
    <w:rsid w:val="00016B02"/>
    <w:rsid w:val="00020C05"/>
    <w:rsid w:val="000244C7"/>
    <w:rsid w:val="0002492C"/>
    <w:rsid w:val="000272FD"/>
    <w:rsid w:val="00032A1C"/>
    <w:rsid w:val="000360D4"/>
    <w:rsid w:val="00043DB9"/>
    <w:rsid w:val="0004550D"/>
    <w:rsid w:val="000477D1"/>
    <w:rsid w:val="00054DFD"/>
    <w:rsid w:val="0005662B"/>
    <w:rsid w:val="000570F5"/>
    <w:rsid w:val="00060528"/>
    <w:rsid w:val="00062EED"/>
    <w:rsid w:val="00064B37"/>
    <w:rsid w:val="00064C39"/>
    <w:rsid w:val="000671B8"/>
    <w:rsid w:val="00067C0A"/>
    <w:rsid w:val="00075176"/>
    <w:rsid w:val="00076D97"/>
    <w:rsid w:val="000843C7"/>
    <w:rsid w:val="00090592"/>
    <w:rsid w:val="0009144F"/>
    <w:rsid w:val="000969C1"/>
    <w:rsid w:val="000A01AC"/>
    <w:rsid w:val="000A1870"/>
    <w:rsid w:val="000A3708"/>
    <w:rsid w:val="000A5238"/>
    <w:rsid w:val="000A6DC2"/>
    <w:rsid w:val="000A7909"/>
    <w:rsid w:val="000B0E61"/>
    <w:rsid w:val="000B2204"/>
    <w:rsid w:val="000B51A3"/>
    <w:rsid w:val="000B7B55"/>
    <w:rsid w:val="000C4A5A"/>
    <w:rsid w:val="000C52BF"/>
    <w:rsid w:val="000C5356"/>
    <w:rsid w:val="000D59E0"/>
    <w:rsid w:val="000D75FE"/>
    <w:rsid w:val="000D79BD"/>
    <w:rsid w:val="000E1F57"/>
    <w:rsid w:val="000E362C"/>
    <w:rsid w:val="000E3B39"/>
    <w:rsid w:val="000E79B2"/>
    <w:rsid w:val="000F03D1"/>
    <w:rsid w:val="000F0DAA"/>
    <w:rsid w:val="000F11EF"/>
    <w:rsid w:val="000F1938"/>
    <w:rsid w:val="000F22F8"/>
    <w:rsid w:val="000F2AE0"/>
    <w:rsid w:val="00100A05"/>
    <w:rsid w:val="00100CA5"/>
    <w:rsid w:val="00101160"/>
    <w:rsid w:val="001017A7"/>
    <w:rsid w:val="00102379"/>
    <w:rsid w:val="001038AE"/>
    <w:rsid w:val="001047E3"/>
    <w:rsid w:val="00104AD4"/>
    <w:rsid w:val="001177FE"/>
    <w:rsid w:val="00125867"/>
    <w:rsid w:val="00125AF2"/>
    <w:rsid w:val="0013135D"/>
    <w:rsid w:val="00135D26"/>
    <w:rsid w:val="001418AE"/>
    <w:rsid w:val="00143840"/>
    <w:rsid w:val="001450BB"/>
    <w:rsid w:val="0014535D"/>
    <w:rsid w:val="00145F45"/>
    <w:rsid w:val="00146831"/>
    <w:rsid w:val="001478C3"/>
    <w:rsid w:val="00151058"/>
    <w:rsid w:val="00154A7A"/>
    <w:rsid w:val="00155A0F"/>
    <w:rsid w:val="00155C0F"/>
    <w:rsid w:val="00156CBD"/>
    <w:rsid w:val="001570A7"/>
    <w:rsid w:val="00157A54"/>
    <w:rsid w:val="00160385"/>
    <w:rsid w:val="001605A1"/>
    <w:rsid w:val="00163E1E"/>
    <w:rsid w:val="00165DA8"/>
    <w:rsid w:val="00166D17"/>
    <w:rsid w:val="001670AB"/>
    <w:rsid w:val="00172328"/>
    <w:rsid w:val="001723A3"/>
    <w:rsid w:val="00173DB6"/>
    <w:rsid w:val="0018004D"/>
    <w:rsid w:val="00181066"/>
    <w:rsid w:val="00182D9F"/>
    <w:rsid w:val="0018343A"/>
    <w:rsid w:val="00184ECA"/>
    <w:rsid w:val="00185A78"/>
    <w:rsid w:val="00187A34"/>
    <w:rsid w:val="0019234E"/>
    <w:rsid w:val="0019246A"/>
    <w:rsid w:val="001935E0"/>
    <w:rsid w:val="0019422B"/>
    <w:rsid w:val="00194D86"/>
    <w:rsid w:val="00195689"/>
    <w:rsid w:val="00195B2E"/>
    <w:rsid w:val="00195F57"/>
    <w:rsid w:val="00196E7A"/>
    <w:rsid w:val="001A03A4"/>
    <w:rsid w:val="001A123B"/>
    <w:rsid w:val="001A2930"/>
    <w:rsid w:val="001A310C"/>
    <w:rsid w:val="001A563A"/>
    <w:rsid w:val="001A73FF"/>
    <w:rsid w:val="001B0DA4"/>
    <w:rsid w:val="001B1364"/>
    <w:rsid w:val="001B6A3B"/>
    <w:rsid w:val="001B6CB1"/>
    <w:rsid w:val="001B77A7"/>
    <w:rsid w:val="001C1CC7"/>
    <w:rsid w:val="001C211D"/>
    <w:rsid w:val="001C2961"/>
    <w:rsid w:val="001C6709"/>
    <w:rsid w:val="001C74A1"/>
    <w:rsid w:val="001C7BF6"/>
    <w:rsid w:val="001D029A"/>
    <w:rsid w:val="001D1EEE"/>
    <w:rsid w:val="001D2C23"/>
    <w:rsid w:val="001D3E93"/>
    <w:rsid w:val="001D41BD"/>
    <w:rsid w:val="001D4A2F"/>
    <w:rsid w:val="001D6269"/>
    <w:rsid w:val="001D777D"/>
    <w:rsid w:val="001E0DB8"/>
    <w:rsid w:val="001E1720"/>
    <w:rsid w:val="001E1C41"/>
    <w:rsid w:val="001E3C48"/>
    <w:rsid w:val="001E4265"/>
    <w:rsid w:val="001E4686"/>
    <w:rsid w:val="001F07CB"/>
    <w:rsid w:val="001F1A53"/>
    <w:rsid w:val="001F38F4"/>
    <w:rsid w:val="001F4BE2"/>
    <w:rsid w:val="001F63FB"/>
    <w:rsid w:val="00203CA9"/>
    <w:rsid w:val="00206410"/>
    <w:rsid w:val="002076D1"/>
    <w:rsid w:val="00215D3E"/>
    <w:rsid w:val="00221245"/>
    <w:rsid w:val="00223762"/>
    <w:rsid w:val="00223BB6"/>
    <w:rsid w:val="00225A7D"/>
    <w:rsid w:val="00227E5A"/>
    <w:rsid w:val="00232D01"/>
    <w:rsid w:val="00233982"/>
    <w:rsid w:val="00241C0C"/>
    <w:rsid w:val="0024223C"/>
    <w:rsid w:val="00242A48"/>
    <w:rsid w:val="0024410A"/>
    <w:rsid w:val="00244224"/>
    <w:rsid w:val="00247A3E"/>
    <w:rsid w:val="0025027C"/>
    <w:rsid w:val="00250532"/>
    <w:rsid w:val="00250E99"/>
    <w:rsid w:val="00257A9B"/>
    <w:rsid w:val="00263D5B"/>
    <w:rsid w:val="002679EA"/>
    <w:rsid w:val="00267D39"/>
    <w:rsid w:val="00271CF4"/>
    <w:rsid w:val="00276053"/>
    <w:rsid w:val="00276364"/>
    <w:rsid w:val="00280D7C"/>
    <w:rsid w:val="002822A2"/>
    <w:rsid w:val="00282EAA"/>
    <w:rsid w:val="00285336"/>
    <w:rsid w:val="002856CD"/>
    <w:rsid w:val="00286036"/>
    <w:rsid w:val="002872F9"/>
    <w:rsid w:val="002911A1"/>
    <w:rsid w:val="00291A13"/>
    <w:rsid w:val="002952E6"/>
    <w:rsid w:val="002A3A99"/>
    <w:rsid w:val="002A4A63"/>
    <w:rsid w:val="002A5FB7"/>
    <w:rsid w:val="002B07F2"/>
    <w:rsid w:val="002B0CBB"/>
    <w:rsid w:val="002B101C"/>
    <w:rsid w:val="002B1174"/>
    <w:rsid w:val="002B1DB4"/>
    <w:rsid w:val="002B3D27"/>
    <w:rsid w:val="002B791A"/>
    <w:rsid w:val="002C2B35"/>
    <w:rsid w:val="002C3726"/>
    <w:rsid w:val="002C6018"/>
    <w:rsid w:val="002D1C0B"/>
    <w:rsid w:val="002D2689"/>
    <w:rsid w:val="002D3809"/>
    <w:rsid w:val="002D6FC4"/>
    <w:rsid w:val="002E1321"/>
    <w:rsid w:val="002E2764"/>
    <w:rsid w:val="002E36FF"/>
    <w:rsid w:val="002E5C13"/>
    <w:rsid w:val="002F316E"/>
    <w:rsid w:val="002F3B4F"/>
    <w:rsid w:val="002F4A52"/>
    <w:rsid w:val="002F4E34"/>
    <w:rsid w:val="002F5682"/>
    <w:rsid w:val="002F78A9"/>
    <w:rsid w:val="00302360"/>
    <w:rsid w:val="00302F2F"/>
    <w:rsid w:val="00305EB3"/>
    <w:rsid w:val="0030730B"/>
    <w:rsid w:val="00307E84"/>
    <w:rsid w:val="00310CD4"/>
    <w:rsid w:val="00311C1B"/>
    <w:rsid w:val="00312D3F"/>
    <w:rsid w:val="00314BEC"/>
    <w:rsid w:val="00320E01"/>
    <w:rsid w:val="003239A6"/>
    <w:rsid w:val="0032401A"/>
    <w:rsid w:val="00324825"/>
    <w:rsid w:val="0033341B"/>
    <w:rsid w:val="003338F1"/>
    <w:rsid w:val="00335590"/>
    <w:rsid w:val="00336C2C"/>
    <w:rsid w:val="003472A1"/>
    <w:rsid w:val="00351640"/>
    <w:rsid w:val="003534CD"/>
    <w:rsid w:val="003564D9"/>
    <w:rsid w:val="00362640"/>
    <w:rsid w:val="00366AF5"/>
    <w:rsid w:val="00367FA6"/>
    <w:rsid w:val="0037120B"/>
    <w:rsid w:val="00373D63"/>
    <w:rsid w:val="003743D8"/>
    <w:rsid w:val="00374577"/>
    <w:rsid w:val="00375142"/>
    <w:rsid w:val="0038365B"/>
    <w:rsid w:val="00387E5D"/>
    <w:rsid w:val="00391EB2"/>
    <w:rsid w:val="003948B2"/>
    <w:rsid w:val="003967FF"/>
    <w:rsid w:val="003A019A"/>
    <w:rsid w:val="003A0C7B"/>
    <w:rsid w:val="003A2FBB"/>
    <w:rsid w:val="003A49B2"/>
    <w:rsid w:val="003A4D22"/>
    <w:rsid w:val="003B0349"/>
    <w:rsid w:val="003B3B46"/>
    <w:rsid w:val="003B516C"/>
    <w:rsid w:val="003B6868"/>
    <w:rsid w:val="003C00D1"/>
    <w:rsid w:val="003C22ED"/>
    <w:rsid w:val="003C3670"/>
    <w:rsid w:val="003C4B1E"/>
    <w:rsid w:val="003C516F"/>
    <w:rsid w:val="003C54E9"/>
    <w:rsid w:val="003C6AC3"/>
    <w:rsid w:val="003C6E70"/>
    <w:rsid w:val="003C70CA"/>
    <w:rsid w:val="003D00BC"/>
    <w:rsid w:val="003D10E7"/>
    <w:rsid w:val="003D28CD"/>
    <w:rsid w:val="003D39E9"/>
    <w:rsid w:val="003D625D"/>
    <w:rsid w:val="003D659D"/>
    <w:rsid w:val="003D7C32"/>
    <w:rsid w:val="003D7ED0"/>
    <w:rsid w:val="003E14CD"/>
    <w:rsid w:val="003E686B"/>
    <w:rsid w:val="003E6A3F"/>
    <w:rsid w:val="003E7046"/>
    <w:rsid w:val="003F04C9"/>
    <w:rsid w:val="003F4729"/>
    <w:rsid w:val="003F67EC"/>
    <w:rsid w:val="00400A97"/>
    <w:rsid w:val="004016FB"/>
    <w:rsid w:val="004053E7"/>
    <w:rsid w:val="0040543C"/>
    <w:rsid w:val="004067E7"/>
    <w:rsid w:val="004071B5"/>
    <w:rsid w:val="0040767D"/>
    <w:rsid w:val="00411766"/>
    <w:rsid w:val="00413002"/>
    <w:rsid w:val="00414845"/>
    <w:rsid w:val="00415769"/>
    <w:rsid w:val="004162FB"/>
    <w:rsid w:val="00416AAA"/>
    <w:rsid w:val="00416ADC"/>
    <w:rsid w:val="00416D6A"/>
    <w:rsid w:val="0041721A"/>
    <w:rsid w:val="0042020A"/>
    <w:rsid w:val="00421504"/>
    <w:rsid w:val="00422331"/>
    <w:rsid w:val="00422762"/>
    <w:rsid w:val="004230C5"/>
    <w:rsid w:val="0042560B"/>
    <w:rsid w:val="00425EA5"/>
    <w:rsid w:val="004261C8"/>
    <w:rsid w:val="00426467"/>
    <w:rsid w:val="004274A0"/>
    <w:rsid w:val="00431A68"/>
    <w:rsid w:val="00440598"/>
    <w:rsid w:val="004425DA"/>
    <w:rsid w:val="00442E44"/>
    <w:rsid w:val="00443167"/>
    <w:rsid w:val="0044532A"/>
    <w:rsid w:val="00445B16"/>
    <w:rsid w:val="00446A58"/>
    <w:rsid w:val="00447BF2"/>
    <w:rsid w:val="004518BE"/>
    <w:rsid w:val="00453537"/>
    <w:rsid w:val="00455242"/>
    <w:rsid w:val="004554A1"/>
    <w:rsid w:val="0045556C"/>
    <w:rsid w:val="00456B8E"/>
    <w:rsid w:val="00461E91"/>
    <w:rsid w:val="0046361E"/>
    <w:rsid w:val="00463B4C"/>
    <w:rsid w:val="00463FF9"/>
    <w:rsid w:val="0046516E"/>
    <w:rsid w:val="00471088"/>
    <w:rsid w:val="0047251A"/>
    <w:rsid w:val="00474423"/>
    <w:rsid w:val="004767DA"/>
    <w:rsid w:val="00481095"/>
    <w:rsid w:val="00484508"/>
    <w:rsid w:val="00490D04"/>
    <w:rsid w:val="0049285D"/>
    <w:rsid w:val="00493444"/>
    <w:rsid w:val="00496B65"/>
    <w:rsid w:val="004A0BA2"/>
    <w:rsid w:val="004A2FF0"/>
    <w:rsid w:val="004A4458"/>
    <w:rsid w:val="004A4F65"/>
    <w:rsid w:val="004A4F98"/>
    <w:rsid w:val="004A5979"/>
    <w:rsid w:val="004A67DB"/>
    <w:rsid w:val="004B227B"/>
    <w:rsid w:val="004B555C"/>
    <w:rsid w:val="004C1378"/>
    <w:rsid w:val="004C3F90"/>
    <w:rsid w:val="004C63B4"/>
    <w:rsid w:val="004C7CDC"/>
    <w:rsid w:val="004D2532"/>
    <w:rsid w:val="004D5707"/>
    <w:rsid w:val="004D5AC5"/>
    <w:rsid w:val="004D74D3"/>
    <w:rsid w:val="004E060B"/>
    <w:rsid w:val="004E07AC"/>
    <w:rsid w:val="004E2B87"/>
    <w:rsid w:val="004E2CC1"/>
    <w:rsid w:val="004E3637"/>
    <w:rsid w:val="004E7BFE"/>
    <w:rsid w:val="004F0EB3"/>
    <w:rsid w:val="004F12EE"/>
    <w:rsid w:val="004F5160"/>
    <w:rsid w:val="004F64E5"/>
    <w:rsid w:val="004F7C42"/>
    <w:rsid w:val="00502B3A"/>
    <w:rsid w:val="005044D0"/>
    <w:rsid w:val="00510A09"/>
    <w:rsid w:val="00510C10"/>
    <w:rsid w:val="00512CDC"/>
    <w:rsid w:val="005142FB"/>
    <w:rsid w:val="00517582"/>
    <w:rsid w:val="0051764E"/>
    <w:rsid w:val="00523697"/>
    <w:rsid w:val="00523C82"/>
    <w:rsid w:val="00523D8B"/>
    <w:rsid w:val="005245FF"/>
    <w:rsid w:val="00525827"/>
    <w:rsid w:val="00530ACA"/>
    <w:rsid w:val="005335E1"/>
    <w:rsid w:val="00536059"/>
    <w:rsid w:val="00536ACD"/>
    <w:rsid w:val="00537717"/>
    <w:rsid w:val="00537B28"/>
    <w:rsid w:val="00540EBC"/>
    <w:rsid w:val="00542F99"/>
    <w:rsid w:val="00543888"/>
    <w:rsid w:val="00543F87"/>
    <w:rsid w:val="0054418F"/>
    <w:rsid w:val="00544BF6"/>
    <w:rsid w:val="00546F13"/>
    <w:rsid w:val="00547410"/>
    <w:rsid w:val="00550E21"/>
    <w:rsid w:val="00555D7F"/>
    <w:rsid w:val="00557ECC"/>
    <w:rsid w:val="0056530D"/>
    <w:rsid w:val="005656D6"/>
    <w:rsid w:val="00566580"/>
    <w:rsid w:val="005674A1"/>
    <w:rsid w:val="00571527"/>
    <w:rsid w:val="0057359E"/>
    <w:rsid w:val="0057384A"/>
    <w:rsid w:val="00574724"/>
    <w:rsid w:val="0057511C"/>
    <w:rsid w:val="005753D7"/>
    <w:rsid w:val="005817FD"/>
    <w:rsid w:val="005844E9"/>
    <w:rsid w:val="0058473F"/>
    <w:rsid w:val="005913AF"/>
    <w:rsid w:val="00591652"/>
    <w:rsid w:val="00593774"/>
    <w:rsid w:val="005945BB"/>
    <w:rsid w:val="005948BA"/>
    <w:rsid w:val="0059678B"/>
    <w:rsid w:val="0059727F"/>
    <w:rsid w:val="005A12D6"/>
    <w:rsid w:val="005A304D"/>
    <w:rsid w:val="005A32B2"/>
    <w:rsid w:val="005A5BBC"/>
    <w:rsid w:val="005A73F9"/>
    <w:rsid w:val="005A75BC"/>
    <w:rsid w:val="005B0282"/>
    <w:rsid w:val="005B05C4"/>
    <w:rsid w:val="005B16A4"/>
    <w:rsid w:val="005B2381"/>
    <w:rsid w:val="005B284F"/>
    <w:rsid w:val="005B5762"/>
    <w:rsid w:val="005B6830"/>
    <w:rsid w:val="005C685E"/>
    <w:rsid w:val="005D0F96"/>
    <w:rsid w:val="005D11A1"/>
    <w:rsid w:val="005D1501"/>
    <w:rsid w:val="005D4304"/>
    <w:rsid w:val="005D49D8"/>
    <w:rsid w:val="005D6627"/>
    <w:rsid w:val="005E0452"/>
    <w:rsid w:val="005E63B5"/>
    <w:rsid w:val="005F12C8"/>
    <w:rsid w:val="005F585E"/>
    <w:rsid w:val="005F5D0A"/>
    <w:rsid w:val="005F67A2"/>
    <w:rsid w:val="006015BE"/>
    <w:rsid w:val="00604411"/>
    <w:rsid w:val="00604EB4"/>
    <w:rsid w:val="00605AE7"/>
    <w:rsid w:val="0060614D"/>
    <w:rsid w:val="0060658E"/>
    <w:rsid w:val="00606A8C"/>
    <w:rsid w:val="00610355"/>
    <w:rsid w:val="006123F5"/>
    <w:rsid w:val="006127DA"/>
    <w:rsid w:val="006158CF"/>
    <w:rsid w:val="00617067"/>
    <w:rsid w:val="006177DD"/>
    <w:rsid w:val="0062118F"/>
    <w:rsid w:val="006215E9"/>
    <w:rsid w:val="0062525E"/>
    <w:rsid w:val="0062746E"/>
    <w:rsid w:val="0063075A"/>
    <w:rsid w:val="00633C19"/>
    <w:rsid w:val="006355A3"/>
    <w:rsid w:val="00635BBB"/>
    <w:rsid w:val="00642B65"/>
    <w:rsid w:val="00644984"/>
    <w:rsid w:val="00647268"/>
    <w:rsid w:val="00652286"/>
    <w:rsid w:val="0065313B"/>
    <w:rsid w:val="006534E3"/>
    <w:rsid w:val="0065402D"/>
    <w:rsid w:val="00655072"/>
    <w:rsid w:val="006577BF"/>
    <w:rsid w:val="00657963"/>
    <w:rsid w:val="00661001"/>
    <w:rsid w:val="00673991"/>
    <w:rsid w:val="0067728D"/>
    <w:rsid w:val="00681155"/>
    <w:rsid w:val="0068344D"/>
    <w:rsid w:val="00683458"/>
    <w:rsid w:val="00683EA1"/>
    <w:rsid w:val="00684F49"/>
    <w:rsid w:val="006869F5"/>
    <w:rsid w:val="00686DE2"/>
    <w:rsid w:val="006912DE"/>
    <w:rsid w:val="00693618"/>
    <w:rsid w:val="00694A56"/>
    <w:rsid w:val="0069601F"/>
    <w:rsid w:val="006A2BB8"/>
    <w:rsid w:val="006A78C2"/>
    <w:rsid w:val="006B16F1"/>
    <w:rsid w:val="006B264F"/>
    <w:rsid w:val="006B4FB2"/>
    <w:rsid w:val="006B5852"/>
    <w:rsid w:val="006B7242"/>
    <w:rsid w:val="006B72E0"/>
    <w:rsid w:val="006B7656"/>
    <w:rsid w:val="006C12A3"/>
    <w:rsid w:val="006C5A09"/>
    <w:rsid w:val="006C6B9D"/>
    <w:rsid w:val="006D1717"/>
    <w:rsid w:val="006D495A"/>
    <w:rsid w:val="006D7C6F"/>
    <w:rsid w:val="006E3424"/>
    <w:rsid w:val="006E433C"/>
    <w:rsid w:val="006E4686"/>
    <w:rsid w:val="006E4ABF"/>
    <w:rsid w:val="006E666C"/>
    <w:rsid w:val="006E6F9F"/>
    <w:rsid w:val="006E747B"/>
    <w:rsid w:val="006F1123"/>
    <w:rsid w:val="006F11FC"/>
    <w:rsid w:val="006F2FF4"/>
    <w:rsid w:val="006F497B"/>
    <w:rsid w:val="00702094"/>
    <w:rsid w:val="00702182"/>
    <w:rsid w:val="00704134"/>
    <w:rsid w:val="00704630"/>
    <w:rsid w:val="007101D9"/>
    <w:rsid w:val="00711911"/>
    <w:rsid w:val="00712AAD"/>
    <w:rsid w:val="0071765B"/>
    <w:rsid w:val="00720207"/>
    <w:rsid w:val="007220AF"/>
    <w:rsid w:val="0072210F"/>
    <w:rsid w:val="00722F6E"/>
    <w:rsid w:val="00724CFA"/>
    <w:rsid w:val="00725AE0"/>
    <w:rsid w:val="00726F31"/>
    <w:rsid w:val="0073140B"/>
    <w:rsid w:val="007318B7"/>
    <w:rsid w:val="00732EFF"/>
    <w:rsid w:val="007351D5"/>
    <w:rsid w:val="00740405"/>
    <w:rsid w:val="00741D5F"/>
    <w:rsid w:val="00741F5B"/>
    <w:rsid w:val="007474D5"/>
    <w:rsid w:val="0074756A"/>
    <w:rsid w:val="007502C7"/>
    <w:rsid w:val="00751191"/>
    <w:rsid w:val="007521F2"/>
    <w:rsid w:val="00755287"/>
    <w:rsid w:val="00755953"/>
    <w:rsid w:val="00756633"/>
    <w:rsid w:val="0076125D"/>
    <w:rsid w:val="00762872"/>
    <w:rsid w:val="00763D10"/>
    <w:rsid w:val="00765FB9"/>
    <w:rsid w:val="00770571"/>
    <w:rsid w:val="00771788"/>
    <w:rsid w:val="00775330"/>
    <w:rsid w:val="00780C02"/>
    <w:rsid w:val="00780C7D"/>
    <w:rsid w:val="0078558E"/>
    <w:rsid w:val="00785D48"/>
    <w:rsid w:val="007864FD"/>
    <w:rsid w:val="0078734C"/>
    <w:rsid w:val="007903A2"/>
    <w:rsid w:val="007939C7"/>
    <w:rsid w:val="007940CD"/>
    <w:rsid w:val="00794590"/>
    <w:rsid w:val="007976AC"/>
    <w:rsid w:val="0079786C"/>
    <w:rsid w:val="007A3031"/>
    <w:rsid w:val="007A4EF2"/>
    <w:rsid w:val="007B1A97"/>
    <w:rsid w:val="007B2471"/>
    <w:rsid w:val="007B47CE"/>
    <w:rsid w:val="007B574F"/>
    <w:rsid w:val="007C15BB"/>
    <w:rsid w:val="007C1EF2"/>
    <w:rsid w:val="007C2B6D"/>
    <w:rsid w:val="007C3815"/>
    <w:rsid w:val="007C51FD"/>
    <w:rsid w:val="007C6218"/>
    <w:rsid w:val="007D3D27"/>
    <w:rsid w:val="007D4D89"/>
    <w:rsid w:val="007D5672"/>
    <w:rsid w:val="007D6276"/>
    <w:rsid w:val="007D6A9A"/>
    <w:rsid w:val="007D70AC"/>
    <w:rsid w:val="007E2F32"/>
    <w:rsid w:val="007E5DCE"/>
    <w:rsid w:val="007E7E38"/>
    <w:rsid w:val="007F1A08"/>
    <w:rsid w:val="007F1A47"/>
    <w:rsid w:val="007F30DF"/>
    <w:rsid w:val="007F4519"/>
    <w:rsid w:val="007F4D0D"/>
    <w:rsid w:val="007F673D"/>
    <w:rsid w:val="00803499"/>
    <w:rsid w:val="00804443"/>
    <w:rsid w:val="00807DC4"/>
    <w:rsid w:val="008121F0"/>
    <w:rsid w:val="00815212"/>
    <w:rsid w:val="00815ED2"/>
    <w:rsid w:val="008226F4"/>
    <w:rsid w:val="00822904"/>
    <w:rsid w:val="00823FFA"/>
    <w:rsid w:val="00827088"/>
    <w:rsid w:val="008279CE"/>
    <w:rsid w:val="00827D80"/>
    <w:rsid w:val="00830457"/>
    <w:rsid w:val="00830E0A"/>
    <w:rsid w:val="008330E5"/>
    <w:rsid w:val="0083347D"/>
    <w:rsid w:val="00833C64"/>
    <w:rsid w:val="00833E55"/>
    <w:rsid w:val="00837A70"/>
    <w:rsid w:val="00837FA6"/>
    <w:rsid w:val="008402D9"/>
    <w:rsid w:val="0084043B"/>
    <w:rsid w:val="008405B6"/>
    <w:rsid w:val="00840BF0"/>
    <w:rsid w:val="00840CC5"/>
    <w:rsid w:val="008414EF"/>
    <w:rsid w:val="0084195E"/>
    <w:rsid w:val="00843661"/>
    <w:rsid w:val="00843E38"/>
    <w:rsid w:val="00844C6F"/>
    <w:rsid w:val="008509D8"/>
    <w:rsid w:val="00850F1D"/>
    <w:rsid w:val="00851614"/>
    <w:rsid w:val="00852B0E"/>
    <w:rsid w:val="00856580"/>
    <w:rsid w:val="00857079"/>
    <w:rsid w:val="0085770B"/>
    <w:rsid w:val="008579BF"/>
    <w:rsid w:val="008611E9"/>
    <w:rsid w:val="00871581"/>
    <w:rsid w:val="008744EA"/>
    <w:rsid w:val="0087492A"/>
    <w:rsid w:val="008755F5"/>
    <w:rsid w:val="0087650A"/>
    <w:rsid w:val="00881143"/>
    <w:rsid w:val="00881E2B"/>
    <w:rsid w:val="008841C9"/>
    <w:rsid w:val="00890B6D"/>
    <w:rsid w:val="00892C1F"/>
    <w:rsid w:val="0089672A"/>
    <w:rsid w:val="0089728E"/>
    <w:rsid w:val="008A24A8"/>
    <w:rsid w:val="008A2A8D"/>
    <w:rsid w:val="008A44D8"/>
    <w:rsid w:val="008B1CBB"/>
    <w:rsid w:val="008C005B"/>
    <w:rsid w:val="008C05DB"/>
    <w:rsid w:val="008C1D4B"/>
    <w:rsid w:val="008C2DDA"/>
    <w:rsid w:val="008C756A"/>
    <w:rsid w:val="008C7E4B"/>
    <w:rsid w:val="008C7EDD"/>
    <w:rsid w:val="008D21E9"/>
    <w:rsid w:val="008D231C"/>
    <w:rsid w:val="008D3926"/>
    <w:rsid w:val="008D4F6F"/>
    <w:rsid w:val="008D573F"/>
    <w:rsid w:val="008D6BF6"/>
    <w:rsid w:val="008D7105"/>
    <w:rsid w:val="008D741D"/>
    <w:rsid w:val="008D7B77"/>
    <w:rsid w:val="008D7F9C"/>
    <w:rsid w:val="008E05BA"/>
    <w:rsid w:val="008E0641"/>
    <w:rsid w:val="008E065B"/>
    <w:rsid w:val="008E1FE3"/>
    <w:rsid w:val="008E20AF"/>
    <w:rsid w:val="008E51BD"/>
    <w:rsid w:val="008E5BCD"/>
    <w:rsid w:val="008F1E3C"/>
    <w:rsid w:val="008F455F"/>
    <w:rsid w:val="008F5CE9"/>
    <w:rsid w:val="008F5F56"/>
    <w:rsid w:val="00901C2E"/>
    <w:rsid w:val="00906196"/>
    <w:rsid w:val="00910762"/>
    <w:rsid w:val="009118A2"/>
    <w:rsid w:val="00915894"/>
    <w:rsid w:val="00915F84"/>
    <w:rsid w:val="00926040"/>
    <w:rsid w:val="009274BB"/>
    <w:rsid w:val="00930DEE"/>
    <w:rsid w:val="0093184E"/>
    <w:rsid w:val="00931CDA"/>
    <w:rsid w:val="00932995"/>
    <w:rsid w:val="00936214"/>
    <w:rsid w:val="009410AF"/>
    <w:rsid w:val="009416DA"/>
    <w:rsid w:val="00942FA3"/>
    <w:rsid w:val="009457C8"/>
    <w:rsid w:val="0094758D"/>
    <w:rsid w:val="00947C56"/>
    <w:rsid w:val="0095133C"/>
    <w:rsid w:val="00954CFD"/>
    <w:rsid w:val="00954FD6"/>
    <w:rsid w:val="009556B7"/>
    <w:rsid w:val="009560BE"/>
    <w:rsid w:val="0096064D"/>
    <w:rsid w:val="0096081B"/>
    <w:rsid w:val="00963B05"/>
    <w:rsid w:val="0096660E"/>
    <w:rsid w:val="00974499"/>
    <w:rsid w:val="00974929"/>
    <w:rsid w:val="009817A4"/>
    <w:rsid w:val="00984C5E"/>
    <w:rsid w:val="009856E4"/>
    <w:rsid w:val="009868EC"/>
    <w:rsid w:val="00990585"/>
    <w:rsid w:val="009914A3"/>
    <w:rsid w:val="00992547"/>
    <w:rsid w:val="00992F05"/>
    <w:rsid w:val="00993EB7"/>
    <w:rsid w:val="00993EBC"/>
    <w:rsid w:val="00994AD3"/>
    <w:rsid w:val="009963E8"/>
    <w:rsid w:val="00997EC3"/>
    <w:rsid w:val="009A312C"/>
    <w:rsid w:val="009A4216"/>
    <w:rsid w:val="009A50D9"/>
    <w:rsid w:val="009A5EBB"/>
    <w:rsid w:val="009A63E6"/>
    <w:rsid w:val="009A73B3"/>
    <w:rsid w:val="009B04A0"/>
    <w:rsid w:val="009B2A55"/>
    <w:rsid w:val="009B335A"/>
    <w:rsid w:val="009B4AB9"/>
    <w:rsid w:val="009C00D6"/>
    <w:rsid w:val="009C3444"/>
    <w:rsid w:val="009C3C46"/>
    <w:rsid w:val="009C5525"/>
    <w:rsid w:val="009D031B"/>
    <w:rsid w:val="009D081A"/>
    <w:rsid w:val="009D2414"/>
    <w:rsid w:val="009D462E"/>
    <w:rsid w:val="009D4D91"/>
    <w:rsid w:val="009D54FD"/>
    <w:rsid w:val="009D5753"/>
    <w:rsid w:val="009E08EC"/>
    <w:rsid w:val="009E2D73"/>
    <w:rsid w:val="009E5818"/>
    <w:rsid w:val="009F55EB"/>
    <w:rsid w:val="00A019A6"/>
    <w:rsid w:val="00A0257B"/>
    <w:rsid w:val="00A07FDD"/>
    <w:rsid w:val="00A10FB3"/>
    <w:rsid w:val="00A1153A"/>
    <w:rsid w:val="00A11B43"/>
    <w:rsid w:val="00A1295B"/>
    <w:rsid w:val="00A143E5"/>
    <w:rsid w:val="00A22649"/>
    <w:rsid w:val="00A23149"/>
    <w:rsid w:val="00A2320B"/>
    <w:rsid w:val="00A240DA"/>
    <w:rsid w:val="00A254E0"/>
    <w:rsid w:val="00A25671"/>
    <w:rsid w:val="00A2743D"/>
    <w:rsid w:val="00A32D0A"/>
    <w:rsid w:val="00A34298"/>
    <w:rsid w:val="00A3543A"/>
    <w:rsid w:val="00A358A0"/>
    <w:rsid w:val="00A36411"/>
    <w:rsid w:val="00A40ED7"/>
    <w:rsid w:val="00A41AFD"/>
    <w:rsid w:val="00A42145"/>
    <w:rsid w:val="00A4301D"/>
    <w:rsid w:val="00A43A71"/>
    <w:rsid w:val="00A44326"/>
    <w:rsid w:val="00A45C14"/>
    <w:rsid w:val="00A47123"/>
    <w:rsid w:val="00A55910"/>
    <w:rsid w:val="00A56049"/>
    <w:rsid w:val="00A56484"/>
    <w:rsid w:val="00A60252"/>
    <w:rsid w:val="00A61B9F"/>
    <w:rsid w:val="00A61BD2"/>
    <w:rsid w:val="00A630E1"/>
    <w:rsid w:val="00A656AB"/>
    <w:rsid w:val="00A670B5"/>
    <w:rsid w:val="00A6782D"/>
    <w:rsid w:val="00A7157F"/>
    <w:rsid w:val="00A71791"/>
    <w:rsid w:val="00A804E0"/>
    <w:rsid w:val="00A80B67"/>
    <w:rsid w:val="00A81AD9"/>
    <w:rsid w:val="00A81F8F"/>
    <w:rsid w:val="00A82EC2"/>
    <w:rsid w:val="00A869B0"/>
    <w:rsid w:val="00A869DF"/>
    <w:rsid w:val="00A8716B"/>
    <w:rsid w:val="00A872D1"/>
    <w:rsid w:val="00A87F12"/>
    <w:rsid w:val="00A935EE"/>
    <w:rsid w:val="00A95348"/>
    <w:rsid w:val="00AA293F"/>
    <w:rsid w:val="00AA4E6C"/>
    <w:rsid w:val="00AA547E"/>
    <w:rsid w:val="00AA7804"/>
    <w:rsid w:val="00AA7E28"/>
    <w:rsid w:val="00AB101F"/>
    <w:rsid w:val="00AB12C0"/>
    <w:rsid w:val="00AB1F63"/>
    <w:rsid w:val="00AB3CD4"/>
    <w:rsid w:val="00AB4F7D"/>
    <w:rsid w:val="00AB621D"/>
    <w:rsid w:val="00AC261B"/>
    <w:rsid w:val="00AC3878"/>
    <w:rsid w:val="00AC5203"/>
    <w:rsid w:val="00AC5EB7"/>
    <w:rsid w:val="00AD3839"/>
    <w:rsid w:val="00AD73D6"/>
    <w:rsid w:val="00AD760F"/>
    <w:rsid w:val="00AE402A"/>
    <w:rsid w:val="00AE60D4"/>
    <w:rsid w:val="00AF2FA5"/>
    <w:rsid w:val="00AF32F9"/>
    <w:rsid w:val="00AF7E04"/>
    <w:rsid w:val="00B02CD4"/>
    <w:rsid w:val="00B05042"/>
    <w:rsid w:val="00B12294"/>
    <w:rsid w:val="00B20477"/>
    <w:rsid w:val="00B20987"/>
    <w:rsid w:val="00B21245"/>
    <w:rsid w:val="00B22438"/>
    <w:rsid w:val="00B23A9B"/>
    <w:rsid w:val="00B24EE6"/>
    <w:rsid w:val="00B264E4"/>
    <w:rsid w:val="00B315C2"/>
    <w:rsid w:val="00B35C2D"/>
    <w:rsid w:val="00B361C7"/>
    <w:rsid w:val="00B36212"/>
    <w:rsid w:val="00B37DAE"/>
    <w:rsid w:val="00B4011A"/>
    <w:rsid w:val="00B40E9A"/>
    <w:rsid w:val="00B411D5"/>
    <w:rsid w:val="00B41A4D"/>
    <w:rsid w:val="00B4459E"/>
    <w:rsid w:val="00B46BE2"/>
    <w:rsid w:val="00B508AE"/>
    <w:rsid w:val="00B5309A"/>
    <w:rsid w:val="00B570B2"/>
    <w:rsid w:val="00B579E9"/>
    <w:rsid w:val="00B62025"/>
    <w:rsid w:val="00B633C2"/>
    <w:rsid w:val="00B633EC"/>
    <w:rsid w:val="00B63E92"/>
    <w:rsid w:val="00B647EF"/>
    <w:rsid w:val="00B65E9B"/>
    <w:rsid w:val="00B706E4"/>
    <w:rsid w:val="00B769E9"/>
    <w:rsid w:val="00B8554C"/>
    <w:rsid w:val="00B85746"/>
    <w:rsid w:val="00B9061E"/>
    <w:rsid w:val="00B911F5"/>
    <w:rsid w:val="00B960E2"/>
    <w:rsid w:val="00B96E5C"/>
    <w:rsid w:val="00B9717E"/>
    <w:rsid w:val="00BA2A8A"/>
    <w:rsid w:val="00BB0E00"/>
    <w:rsid w:val="00BB1133"/>
    <w:rsid w:val="00BB27CF"/>
    <w:rsid w:val="00BB36BB"/>
    <w:rsid w:val="00BB371B"/>
    <w:rsid w:val="00BB454C"/>
    <w:rsid w:val="00BB646C"/>
    <w:rsid w:val="00BC1BB5"/>
    <w:rsid w:val="00BC4624"/>
    <w:rsid w:val="00BC4710"/>
    <w:rsid w:val="00BC6E81"/>
    <w:rsid w:val="00BD1BEE"/>
    <w:rsid w:val="00BD2146"/>
    <w:rsid w:val="00BD4CAF"/>
    <w:rsid w:val="00BD5686"/>
    <w:rsid w:val="00BD6542"/>
    <w:rsid w:val="00BD711A"/>
    <w:rsid w:val="00BD7E52"/>
    <w:rsid w:val="00BE39A7"/>
    <w:rsid w:val="00BE3F97"/>
    <w:rsid w:val="00BE42B7"/>
    <w:rsid w:val="00BE677D"/>
    <w:rsid w:val="00BE7713"/>
    <w:rsid w:val="00BF0ADC"/>
    <w:rsid w:val="00BF1336"/>
    <w:rsid w:val="00BF1734"/>
    <w:rsid w:val="00BF366A"/>
    <w:rsid w:val="00BF39FB"/>
    <w:rsid w:val="00BF4F73"/>
    <w:rsid w:val="00BF58B3"/>
    <w:rsid w:val="00C0309F"/>
    <w:rsid w:val="00C04BC6"/>
    <w:rsid w:val="00C04E33"/>
    <w:rsid w:val="00C14879"/>
    <w:rsid w:val="00C14C36"/>
    <w:rsid w:val="00C15CC6"/>
    <w:rsid w:val="00C223CC"/>
    <w:rsid w:val="00C23433"/>
    <w:rsid w:val="00C245E4"/>
    <w:rsid w:val="00C25F59"/>
    <w:rsid w:val="00C267E0"/>
    <w:rsid w:val="00C27A5C"/>
    <w:rsid w:val="00C334C2"/>
    <w:rsid w:val="00C340E2"/>
    <w:rsid w:val="00C40063"/>
    <w:rsid w:val="00C44EFD"/>
    <w:rsid w:val="00C4681C"/>
    <w:rsid w:val="00C50D7E"/>
    <w:rsid w:val="00C51CA0"/>
    <w:rsid w:val="00C52691"/>
    <w:rsid w:val="00C547CB"/>
    <w:rsid w:val="00C55A3D"/>
    <w:rsid w:val="00C56701"/>
    <w:rsid w:val="00C57BC1"/>
    <w:rsid w:val="00C61E08"/>
    <w:rsid w:val="00C6324E"/>
    <w:rsid w:val="00C63841"/>
    <w:rsid w:val="00C63B9B"/>
    <w:rsid w:val="00C70530"/>
    <w:rsid w:val="00C72899"/>
    <w:rsid w:val="00C736BB"/>
    <w:rsid w:val="00C73DE7"/>
    <w:rsid w:val="00C74703"/>
    <w:rsid w:val="00C759CC"/>
    <w:rsid w:val="00C772E0"/>
    <w:rsid w:val="00C77A5B"/>
    <w:rsid w:val="00C801F6"/>
    <w:rsid w:val="00C805B8"/>
    <w:rsid w:val="00C81183"/>
    <w:rsid w:val="00C84EFD"/>
    <w:rsid w:val="00C850A1"/>
    <w:rsid w:val="00C850CB"/>
    <w:rsid w:val="00C90E7E"/>
    <w:rsid w:val="00C90F30"/>
    <w:rsid w:val="00C92B68"/>
    <w:rsid w:val="00C976A0"/>
    <w:rsid w:val="00C9779D"/>
    <w:rsid w:val="00CA12AE"/>
    <w:rsid w:val="00CA2312"/>
    <w:rsid w:val="00CA2DE5"/>
    <w:rsid w:val="00CA3441"/>
    <w:rsid w:val="00CA393D"/>
    <w:rsid w:val="00CA50D2"/>
    <w:rsid w:val="00CA79C2"/>
    <w:rsid w:val="00CB08E6"/>
    <w:rsid w:val="00CB1CC2"/>
    <w:rsid w:val="00CB1D4D"/>
    <w:rsid w:val="00CB3935"/>
    <w:rsid w:val="00CB3EB3"/>
    <w:rsid w:val="00CB5642"/>
    <w:rsid w:val="00CB6F7F"/>
    <w:rsid w:val="00CC20CA"/>
    <w:rsid w:val="00CC4BA1"/>
    <w:rsid w:val="00CD09AD"/>
    <w:rsid w:val="00CD4699"/>
    <w:rsid w:val="00CE6324"/>
    <w:rsid w:val="00CE7150"/>
    <w:rsid w:val="00CF466D"/>
    <w:rsid w:val="00CF6985"/>
    <w:rsid w:val="00D06470"/>
    <w:rsid w:val="00D06FBB"/>
    <w:rsid w:val="00D07BDC"/>
    <w:rsid w:val="00D13687"/>
    <w:rsid w:val="00D1537B"/>
    <w:rsid w:val="00D1661F"/>
    <w:rsid w:val="00D1685C"/>
    <w:rsid w:val="00D2048E"/>
    <w:rsid w:val="00D20D54"/>
    <w:rsid w:val="00D20EF8"/>
    <w:rsid w:val="00D215F0"/>
    <w:rsid w:val="00D22334"/>
    <w:rsid w:val="00D2397A"/>
    <w:rsid w:val="00D2556E"/>
    <w:rsid w:val="00D259E1"/>
    <w:rsid w:val="00D2682B"/>
    <w:rsid w:val="00D30197"/>
    <w:rsid w:val="00D314EE"/>
    <w:rsid w:val="00D31DE0"/>
    <w:rsid w:val="00D324A0"/>
    <w:rsid w:val="00D34008"/>
    <w:rsid w:val="00D361A8"/>
    <w:rsid w:val="00D37822"/>
    <w:rsid w:val="00D47895"/>
    <w:rsid w:val="00D478F7"/>
    <w:rsid w:val="00D525F0"/>
    <w:rsid w:val="00D53036"/>
    <w:rsid w:val="00D5362D"/>
    <w:rsid w:val="00D544A4"/>
    <w:rsid w:val="00D57E3E"/>
    <w:rsid w:val="00D6060C"/>
    <w:rsid w:val="00D61C8D"/>
    <w:rsid w:val="00D6206C"/>
    <w:rsid w:val="00D66E3C"/>
    <w:rsid w:val="00D6791C"/>
    <w:rsid w:val="00D73BFF"/>
    <w:rsid w:val="00D7458B"/>
    <w:rsid w:val="00D761A1"/>
    <w:rsid w:val="00D8119F"/>
    <w:rsid w:val="00D81EEF"/>
    <w:rsid w:val="00D849EE"/>
    <w:rsid w:val="00D85BF4"/>
    <w:rsid w:val="00D8609B"/>
    <w:rsid w:val="00D8631B"/>
    <w:rsid w:val="00D9314D"/>
    <w:rsid w:val="00D93476"/>
    <w:rsid w:val="00D9546B"/>
    <w:rsid w:val="00D97778"/>
    <w:rsid w:val="00DA10BD"/>
    <w:rsid w:val="00DA2AEB"/>
    <w:rsid w:val="00DA5712"/>
    <w:rsid w:val="00DA5C06"/>
    <w:rsid w:val="00DA5C71"/>
    <w:rsid w:val="00DB1E5B"/>
    <w:rsid w:val="00DB2E05"/>
    <w:rsid w:val="00DB4DAF"/>
    <w:rsid w:val="00DB638D"/>
    <w:rsid w:val="00DB6F06"/>
    <w:rsid w:val="00DB7F18"/>
    <w:rsid w:val="00DC022B"/>
    <w:rsid w:val="00DC086C"/>
    <w:rsid w:val="00DC2688"/>
    <w:rsid w:val="00DC3340"/>
    <w:rsid w:val="00DC44DC"/>
    <w:rsid w:val="00DC595E"/>
    <w:rsid w:val="00DC7446"/>
    <w:rsid w:val="00DD0BB2"/>
    <w:rsid w:val="00DD0C71"/>
    <w:rsid w:val="00DD0DAF"/>
    <w:rsid w:val="00DD3885"/>
    <w:rsid w:val="00DD4247"/>
    <w:rsid w:val="00DD45D7"/>
    <w:rsid w:val="00DD5039"/>
    <w:rsid w:val="00DD7885"/>
    <w:rsid w:val="00DD79DB"/>
    <w:rsid w:val="00DD7AAB"/>
    <w:rsid w:val="00DE0452"/>
    <w:rsid w:val="00DE3810"/>
    <w:rsid w:val="00DE3BEE"/>
    <w:rsid w:val="00DE3DAD"/>
    <w:rsid w:val="00DE4076"/>
    <w:rsid w:val="00DE479A"/>
    <w:rsid w:val="00DE588A"/>
    <w:rsid w:val="00DE5925"/>
    <w:rsid w:val="00DE63A2"/>
    <w:rsid w:val="00DE7858"/>
    <w:rsid w:val="00DF03AC"/>
    <w:rsid w:val="00DF0DDE"/>
    <w:rsid w:val="00DF3718"/>
    <w:rsid w:val="00E04E39"/>
    <w:rsid w:val="00E04FFB"/>
    <w:rsid w:val="00E11864"/>
    <w:rsid w:val="00E11B3B"/>
    <w:rsid w:val="00E13E8D"/>
    <w:rsid w:val="00E150DD"/>
    <w:rsid w:val="00E15BC1"/>
    <w:rsid w:val="00E16644"/>
    <w:rsid w:val="00E16AFF"/>
    <w:rsid w:val="00E179D5"/>
    <w:rsid w:val="00E228E7"/>
    <w:rsid w:val="00E23CA9"/>
    <w:rsid w:val="00E242A3"/>
    <w:rsid w:val="00E25FFA"/>
    <w:rsid w:val="00E26D37"/>
    <w:rsid w:val="00E27745"/>
    <w:rsid w:val="00E27D6D"/>
    <w:rsid w:val="00E33D2C"/>
    <w:rsid w:val="00E34ED1"/>
    <w:rsid w:val="00E357D2"/>
    <w:rsid w:val="00E35EE9"/>
    <w:rsid w:val="00E362D9"/>
    <w:rsid w:val="00E3678A"/>
    <w:rsid w:val="00E367DB"/>
    <w:rsid w:val="00E41A2E"/>
    <w:rsid w:val="00E41C64"/>
    <w:rsid w:val="00E44ABB"/>
    <w:rsid w:val="00E46625"/>
    <w:rsid w:val="00E47882"/>
    <w:rsid w:val="00E50369"/>
    <w:rsid w:val="00E52CFE"/>
    <w:rsid w:val="00E52D27"/>
    <w:rsid w:val="00E5613D"/>
    <w:rsid w:val="00E56A15"/>
    <w:rsid w:val="00E5751F"/>
    <w:rsid w:val="00E62F42"/>
    <w:rsid w:val="00E651A9"/>
    <w:rsid w:val="00E66482"/>
    <w:rsid w:val="00E66FB2"/>
    <w:rsid w:val="00E702C5"/>
    <w:rsid w:val="00E721FA"/>
    <w:rsid w:val="00E74DA8"/>
    <w:rsid w:val="00E77DCF"/>
    <w:rsid w:val="00E80AD2"/>
    <w:rsid w:val="00E80ED4"/>
    <w:rsid w:val="00E81162"/>
    <w:rsid w:val="00E85601"/>
    <w:rsid w:val="00E907F6"/>
    <w:rsid w:val="00E9255D"/>
    <w:rsid w:val="00E934C4"/>
    <w:rsid w:val="00E9374A"/>
    <w:rsid w:val="00E961AA"/>
    <w:rsid w:val="00EA0128"/>
    <w:rsid w:val="00EA29A1"/>
    <w:rsid w:val="00EA2D7A"/>
    <w:rsid w:val="00EA48D8"/>
    <w:rsid w:val="00EA4949"/>
    <w:rsid w:val="00EA4982"/>
    <w:rsid w:val="00EA5906"/>
    <w:rsid w:val="00EB0791"/>
    <w:rsid w:val="00EB172E"/>
    <w:rsid w:val="00EB1B2E"/>
    <w:rsid w:val="00EB204C"/>
    <w:rsid w:val="00EB32E0"/>
    <w:rsid w:val="00EB36BD"/>
    <w:rsid w:val="00EB41E4"/>
    <w:rsid w:val="00EB4476"/>
    <w:rsid w:val="00EB5A69"/>
    <w:rsid w:val="00EB5F09"/>
    <w:rsid w:val="00EC06C9"/>
    <w:rsid w:val="00EC0789"/>
    <w:rsid w:val="00EC1945"/>
    <w:rsid w:val="00EC537F"/>
    <w:rsid w:val="00EC746E"/>
    <w:rsid w:val="00ED105B"/>
    <w:rsid w:val="00ED2284"/>
    <w:rsid w:val="00ED3621"/>
    <w:rsid w:val="00ED3949"/>
    <w:rsid w:val="00ED48AE"/>
    <w:rsid w:val="00ED4D94"/>
    <w:rsid w:val="00EE0434"/>
    <w:rsid w:val="00EE1120"/>
    <w:rsid w:val="00EE1A5F"/>
    <w:rsid w:val="00EE23B0"/>
    <w:rsid w:val="00EE289A"/>
    <w:rsid w:val="00EE3D6D"/>
    <w:rsid w:val="00EE62B0"/>
    <w:rsid w:val="00EF23AD"/>
    <w:rsid w:val="00EF2FEE"/>
    <w:rsid w:val="00EF741C"/>
    <w:rsid w:val="00F00C44"/>
    <w:rsid w:val="00F01156"/>
    <w:rsid w:val="00F06BB4"/>
    <w:rsid w:val="00F13552"/>
    <w:rsid w:val="00F13C76"/>
    <w:rsid w:val="00F17C6E"/>
    <w:rsid w:val="00F22681"/>
    <w:rsid w:val="00F30BC4"/>
    <w:rsid w:val="00F30EEA"/>
    <w:rsid w:val="00F31A4E"/>
    <w:rsid w:val="00F341C9"/>
    <w:rsid w:val="00F34784"/>
    <w:rsid w:val="00F36BC1"/>
    <w:rsid w:val="00F4017C"/>
    <w:rsid w:val="00F41277"/>
    <w:rsid w:val="00F41E2A"/>
    <w:rsid w:val="00F426F6"/>
    <w:rsid w:val="00F4351B"/>
    <w:rsid w:val="00F43B44"/>
    <w:rsid w:val="00F444A2"/>
    <w:rsid w:val="00F44900"/>
    <w:rsid w:val="00F45169"/>
    <w:rsid w:val="00F47897"/>
    <w:rsid w:val="00F47CFB"/>
    <w:rsid w:val="00F5126F"/>
    <w:rsid w:val="00F513E9"/>
    <w:rsid w:val="00F519E0"/>
    <w:rsid w:val="00F51AC6"/>
    <w:rsid w:val="00F51D67"/>
    <w:rsid w:val="00F527F4"/>
    <w:rsid w:val="00F53323"/>
    <w:rsid w:val="00F541D3"/>
    <w:rsid w:val="00F54341"/>
    <w:rsid w:val="00F55669"/>
    <w:rsid w:val="00F5588E"/>
    <w:rsid w:val="00F55FC5"/>
    <w:rsid w:val="00F56E73"/>
    <w:rsid w:val="00F57D61"/>
    <w:rsid w:val="00F6002B"/>
    <w:rsid w:val="00F60F16"/>
    <w:rsid w:val="00F6299F"/>
    <w:rsid w:val="00F62B7B"/>
    <w:rsid w:val="00F62DE2"/>
    <w:rsid w:val="00F6439D"/>
    <w:rsid w:val="00F647E1"/>
    <w:rsid w:val="00F66D16"/>
    <w:rsid w:val="00F66D57"/>
    <w:rsid w:val="00F674A7"/>
    <w:rsid w:val="00F710E8"/>
    <w:rsid w:val="00F73A4D"/>
    <w:rsid w:val="00F74F7C"/>
    <w:rsid w:val="00F75052"/>
    <w:rsid w:val="00F75AA5"/>
    <w:rsid w:val="00F75B07"/>
    <w:rsid w:val="00F75C19"/>
    <w:rsid w:val="00F76F09"/>
    <w:rsid w:val="00F7723B"/>
    <w:rsid w:val="00F8046F"/>
    <w:rsid w:val="00F854B2"/>
    <w:rsid w:val="00F87307"/>
    <w:rsid w:val="00F87C26"/>
    <w:rsid w:val="00F92A21"/>
    <w:rsid w:val="00F93444"/>
    <w:rsid w:val="00F96D54"/>
    <w:rsid w:val="00F97151"/>
    <w:rsid w:val="00FA2074"/>
    <w:rsid w:val="00FA4C24"/>
    <w:rsid w:val="00FA6527"/>
    <w:rsid w:val="00FA74A3"/>
    <w:rsid w:val="00FA7E05"/>
    <w:rsid w:val="00FB2B2D"/>
    <w:rsid w:val="00FB3DCE"/>
    <w:rsid w:val="00FB65E8"/>
    <w:rsid w:val="00FB6A3F"/>
    <w:rsid w:val="00FC60F3"/>
    <w:rsid w:val="00FC62B1"/>
    <w:rsid w:val="00FC79F6"/>
    <w:rsid w:val="00FC7C1F"/>
    <w:rsid w:val="00FD0200"/>
    <w:rsid w:val="00FD18E4"/>
    <w:rsid w:val="00FD34AE"/>
    <w:rsid w:val="00FD4ADA"/>
    <w:rsid w:val="00FD4EC5"/>
    <w:rsid w:val="00FD51BE"/>
    <w:rsid w:val="00FD689F"/>
    <w:rsid w:val="00FE3431"/>
    <w:rsid w:val="00FE49A3"/>
    <w:rsid w:val="00FE5F74"/>
    <w:rsid w:val="00FE71E3"/>
    <w:rsid w:val="00FE7DC0"/>
    <w:rsid w:val="00FF373D"/>
    <w:rsid w:val="00FF3DC1"/>
    <w:rsid w:val="00FF3E88"/>
    <w:rsid w:val="00FF3F0A"/>
    <w:rsid w:val="00FF4094"/>
    <w:rsid w:val="00FF4432"/>
    <w:rsid w:val="00FF62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AE0"/>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A5591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paragraph" w:styleId="Ttulo9">
    <w:name w:val="heading 9"/>
    <w:basedOn w:val="Normal"/>
    <w:next w:val="Normal"/>
    <w:link w:val="Ttulo9Char"/>
    <w:uiPriority w:val="9"/>
    <w:semiHidden/>
    <w:unhideWhenUsed/>
    <w:qFormat/>
    <w:rsid w:val="00A5591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34"/>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4"/>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character" w:styleId="TextodoEspaoReservado">
    <w:name w:val="Placeholder Text"/>
    <w:basedOn w:val="Fontepargpadro"/>
    <w:uiPriority w:val="99"/>
    <w:semiHidden/>
    <w:rsid w:val="00156CBD"/>
    <w:rPr>
      <w:color w:val="808080"/>
    </w:rPr>
  </w:style>
  <w:style w:type="paragraph" w:customStyle="1" w:styleId="Nivel01">
    <w:name w:val="Nivel 01"/>
    <w:basedOn w:val="Ttulo1"/>
    <w:next w:val="Normal"/>
    <w:qFormat/>
    <w:rsid w:val="00CB6F7F"/>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CB6F7F"/>
    <w:rPr>
      <w:rFonts w:ascii="Arial" w:eastAsia="Times New Roman" w:hAnsi="Arial" w:cs="Arial"/>
      <w:sz w:val="20"/>
      <w:szCs w:val="20"/>
      <w:lang w:eastAsia="pt-BR"/>
    </w:rPr>
  </w:style>
  <w:style w:type="character" w:styleId="MenoPendente">
    <w:name w:val="Unresolved Mention"/>
    <w:basedOn w:val="Fontepargpadro"/>
    <w:uiPriority w:val="99"/>
    <w:semiHidden/>
    <w:unhideWhenUsed/>
    <w:rsid w:val="00484508"/>
    <w:rPr>
      <w:color w:val="605E5C"/>
      <w:shd w:val="clear" w:color="auto" w:fill="E1DFDD"/>
    </w:rPr>
  </w:style>
  <w:style w:type="paragraph" w:customStyle="1" w:styleId="Estilo">
    <w:name w:val="Estilo"/>
    <w:rsid w:val="001B1364"/>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Ttulo2Char">
    <w:name w:val="Título 2 Char"/>
    <w:basedOn w:val="Fontepargpadro"/>
    <w:link w:val="Ttulo2"/>
    <w:uiPriority w:val="9"/>
    <w:semiHidden/>
    <w:rsid w:val="00A55910"/>
    <w:rPr>
      <w:rFonts w:asciiTheme="majorHAnsi" w:eastAsiaTheme="majorEastAsia" w:hAnsiTheme="majorHAnsi" w:cstheme="majorBidi"/>
      <w:color w:val="2F5496" w:themeColor="accent1" w:themeShade="BF"/>
      <w:sz w:val="26"/>
      <w:szCs w:val="26"/>
      <w:lang w:eastAsia="pt-BR"/>
    </w:rPr>
  </w:style>
  <w:style w:type="character" w:customStyle="1" w:styleId="Ttulo9Char">
    <w:name w:val="Título 9 Char"/>
    <w:basedOn w:val="Fontepargpadro"/>
    <w:link w:val="Ttulo9"/>
    <w:uiPriority w:val="9"/>
    <w:semiHidden/>
    <w:rsid w:val="00A55910"/>
    <w:rPr>
      <w:rFonts w:asciiTheme="majorHAnsi" w:eastAsiaTheme="majorEastAsia" w:hAnsiTheme="majorHAnsi" w:cstheme="majorBidi"/>
      <w:i/>
      <w:iCs/>
      <w:color w:val="272727" w:themeColor="text1" w:themeTint="D8"/>
      <w:sz w:val="21"/>
      <w:szCs w:val="21"/>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80357684">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65848292">
      <w:bodyDiv w:val="1"/>
      <w:marLeft w:val="0"/>
      <w:marRight w:val="0"/>
      <w:marTop w:val="0"/>
      <w:marBottom w:val="0"/>
      <w:divBdr>
        <w:top w:val="none" w:sz="0" w:space="0" w:color="auto"/>
        <w:left w:val="none" w:sz="0" w:space="0" w:color="auto"/>
        <w:bottom w:val="none" w:sz="0" w:space="0" w:color="auto"/>
        <w:right w:val="none" w:sz="0" w:space="0" w:color="auto"/>
      </w:divBdr>
    </w:div>
    <w:div w:id="1276519339">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1961102791">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odomingosdasdores.mg.gov.br/licitacoe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xx"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ddores-pm-scpi.sigmix.net/compraseditas"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2.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AE026FA-214C-499C-BA51-09BFDCAC1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44</Pages>
  <Words>12346</Words>
  <Characters>66670</Characters>
  <Application>Microsoft Office Word</Application>
  <DocSecurity>0</DocSecurity>
  <Lines>555</Lines>
  <Paragraphs>157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Usuario</cp:lastModifiedBy>
  <cp:revision>9</cp:revision>
  <cp:lastPrinted>2024-03-04T16:29:00Z</cp:lastPrinted>
  <dcterms:created xsi:type="dcterms:W3CDTF">2024-03-04T13:31:00Z</dcterms:created>
  <dcterms:modified xsi:type="dcterms:W3CDTF">2024-03-04T16:29:00Z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