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40"/>
        <w:ind w:right="0" w:left="0" w:firstLine="0"/>
        <w:jc w:val="center"/>
        <w:rPr>
          <w:rFonts w:ascii="Times New Roman" w:hAnsi="Times New Roman" w:cs="Times New Roman" w:eastAsia="Times New Roman"/>
          <w:b/>
          <w:color w:val="auto"/>
          <w:spacing w:val="0"/>
          <w:position w:val="0"/>
          <w:sz w:val="52"/>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8"/>
          <w:u w:val="single"/>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8"/>
          <w:u w:val="single"/>
          <w:shd w:fill="auto" w:val="clear"/>
        </w:rPr>
      </w:pPr>
      <w:r>
        <w:rPr>
          <w:rFonts w:ascii="Arial" w:hAnsi="Arial" w:cs="Arial" w:eastAsia="Arial"/>
          <w:b/>
          <w:color w:val="auto"/>
          <w:spacing w:val="0"/>
          <w:position w:val="0"/>
          <w:sz w:val="28"/>
          <w:u w:val="single"/>
          <w:shd w:fill="auto" w:val="clear"/>
        </w:rPr>
        <w:t xml:space="preserve">AVISO DE DISPENSA DE LICITAÇÃO PÚBLICA Nº. </w:t>
      </w:r>
      <w:r>
        <w:rPr>
          <w:rFonts w:ascii="Arial" w:hAnsi="Arial" w:cs="Arial" w:eastAsia="Arial"/>
          <w:b/>
          <w:color w:val="auto"/>
          <w:spacing w:val="0"/>
          <w:position w:val="0"/>
          <w:sz w:val="28"/>
          <w:u w:val="single"/>
          <w:shd w:fill="auto" w:val="clear"/>
        </w:rPr>
        <w:t xml:space="preserve">008</w:t>
      </w:r>
      <w:r>
        <w:rPr>
          <w:rFonts w:ascii="Arial" w:hAnsi="Arial" w:cs="Arial" w:eastAsia="Arial"/>
          <w:b/>
          <w:color w:val="auto"/>
          <w:spacing w:val="0"/>
          <w:position w:val="0"/>
          <w:sz w:val="28"/>
          <w:u w:val="single"/>
          <w:shd w:fill="auto" w:val="clear"/>
        </w:rPr>
        <w:t xml:space="preserve">/</w:t>
      </w:r>
      <w:r>
        <w:rPr>
          <w:rFonts w:ascii="Arial" w:hAnsi="Arial" w:cs="Arial" w:eastAsia="Arial"/>
          <w:b/>
          <w:color w:val="auto"/>
          <w:spacing w:val="0"/>
          <w:position w:val="0"/>
          <w:sz w:val="28"/>
          <w:u w:val="single"/>
          <w:shd w:fill="auto" w:val="clear"/>
        </w:rPr>
        <w:t xml:space="preserve">2024</w:t>
      </w: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Processo Administrativo de Licitação Pública nº. </w:t>
      </w:r>
      <w:r>
        <w:rPr>
          <w:rFonts w:ascii="Arial" w:hAnsi="Arial" w:cs="Arial" w:eastAsia="Arial"/>
          <w:b/>
          <w:color w:val="auto"/>
          <w:spacing w:val="0"/>
          <w:position w:val="0"/>
          <w:sz w:val="24"/>
          <w:shd w:fill="auto" w:val="clear"/>
        </w:rPr>
        <w:t xml:space="preserve">034</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2024</w:t>
      </w:r>
      <w:r>
        <w:rPr>
          <w:rFonts w:ascii="Arial" w:hAnsi="Arial" w:cs="Arial" w:eastAsia="Arial"/>
          <w:b/>
          <w:color w:val="auto"/>
          <w:spacing w:val="0"/>
          <w:position w:val="0"/>
          <w:sz w:val="24"/>
          <w:shd w:fill="auto" w:val="clear"/>
        </w:rPr>
        <w:t xml:space="preserve">.</w:t>
      </w:r>
    </w:p>
    <w:p>
      <w:pPr>
        <w:tabs>
          <w:tab w:val="left" w:pos="2268" w:leader="none"/>
        </w:tabs>
        <w:spacing w:before="0" w:after="0" w:line="240"/>
        <w:ind w:right="0" w:left="0" w:firstLine="0"/>
        <w:jc w:val="center"/>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Dispensa de Licitação Pública nº. </w:t>
      </w:r>
      <w:r>
        <w:rPr>
          <w:rFonts w:ascii="Arial" w:hAnsi="Arial" w:cs="Arial" w:eastAsia="Arial"/>
          <w:b/>
          <w:color w:val="auto"/>
          <w:spacing w:val="0"/>
          <w:position w:val="0"/>
          <w:sz w:val="24"/>
          <w:shd w:fill="auto" w:val="clear"/>
        </w:rPr>
        <w:t xml:space="preserve">008</w:t>
      </w:r>
      <w:r>
        <w:rPr>
          <w:rFonts w:ascii="Arial" w:hAnsi="Arial" w:cs="Arial" w:eastAsia="Arial"/>
          <w:b/>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2024</w:t>
      </w:r>
      <w:r>
        <w:rPr>
          <w:rFonts w:ascii="Arial" w:hAnsi="Arial" w:cs="Arial" w:eastAsia="Arial"/>
          <w:b/>
          <w:color w:val="auto"/>
          <w:spacing w:val="0"/>
          <w:position w:val="0"/>
          <w:sz w:val="24"/>
          <w:shd w:fill="auto" w:val="clear"/>
        </w:rPr>
        <w:t xml:space="preserve">.</w:t>
      </w: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 </w:t>
      </w:r>
      <w:r>
        <w:rPr>
          <w:rFonts w:ascii="Arial" w:hAnsi="Arial" w:cs="Arial" w:eastAsia="Arial"/>
          <w:b/>
          <w:color w:val="auto"/>
          <w:spacing w:val="0"/>
          <w:position w:val="0"/>
          <w:sz w:val="24"/>
          <w:shd w:fill="auto" w:val="clear"/>
        </w:rPr>
        <w:t xml:space="preserve">MUNICÍPIO DE SÃO DOMINGOS DAS dores, </w:t>
      </w:r>
      <w:r>
        <w:rPr>
          <w:rFonts w:ascii="Arial" w:hAnsi="Arial" w:cs="Arial" w:eastAsia="Arial"/>
          <w:color w:val="auto"/>
          <w:spacing w:val="0"/>
          <w:position w:val="0"/>
          <w:sz w:val="24"/>
          <w:shd w:fill="auto" w:val="clear"/>
        </w:rPr>
        <w:t xml:space="preserve">pessoa jurídica de direito público, inscrito no CNPJ nº. </w:t>
      </w:r>
      <w:r>
        <w:rPr>
          <w:rFonts w:ascii="Arial" w:hAnsi="Arial" w:cs="Arial" w:eastAsia="Arial"/>
          <w:color w:val="auto"/>
          <w:spacing w:val="0"/>
          <w:position w:val="0"/>
          <w:sz w:val="24"/>
          <w:shd w:fill="auto" w:val="clear"/>
        </w:rPr>
        <w:t xml:space="preserve">01.613.129</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0001-38</w:t>
      </w:r>
      <w:r>
        <w:rPr>
          <w:rFonts w:ascii="Arial" w:hAnsi="Arial" w:cs="Arial" w:eastAsia="Arial"/>
          <w:color w:val="auto"/>
          <w:spacing w:val="0"/>
          <w:position w:val="0"/>
          <w:sz w:val="24"/>
          <w:shd w:fill="auto" w:val="clear"/>
        </w:rPr>
        <w:t xml:space="preserve">, com sede na Praça Thomaz Lucca, nº. </w:t>
      </w:r>
      <w:r>
        <w:rPr>
          <w:rFonts w:ascii="Arial" w:hAnsi="Arial" w:cs="Arial" w:eastAsia="Arial"/>
          <w:color w:val="auto"/>
          <w:spacing w:val="0"/>
          <w:position w:val="0"/>
          <w:sz w:val="24"/>
          <w:shd w:fill="auto" w:val="clear"/>
        </w:rPr>
        <w:t xml:space="preserve">38</w:t>
      </w:r>
      <w:r>
        <w:rPr>
          <w:rFonts w:ascii="Arial" w:hAnsi="Arial" w:cs="Arial" w:eastAsia="Arial"/>
          <w:color w:val="auto"/>
          <w:spacing w:val="0"/>
          <w:position w:val="0"/>
          <w:sz w:val="24"/>
          <w:shd w:fill="auto" w:val="clear"/>
        </w:rPr>
        <w:t xml:space="preserve">, bairro São Lucas, cidade de São Domingos das Dores, estado de Minas Gerais, </w:t>
      </w:r>
      <w:r>
        <w:rPr>
          <w:rFonts w:ascii="Arial" w:hAnsi="Arial" w:cs="Arial" w:eastAsia="Arial"/>
          <w:b/>
          <w:color w:val="auto"/>
          <w:spacing w:val="0"/>
          <w:position w:val="0"/>
          <w:sz w:val="24"/>
          <w:shd w:fill="auto" w:val="clear"/>
        </w:rPr>
        <w:t xml:space="preserve">AVISA </w:t>
      </w:r>
      <w:r>
        <w:rPr>
          <w:rFonts w:ascii="Arial" w:hAnsi="Arial" w:cs="Arial" w:eastAsia="Arial"/>
          <w:color w:val="auto"/>
          <w:spacing w:val="0"/>
          <w:position w:val="0"/>
          <w:sz w:val="24"/>
          <w:shd w:fill="auto" w:val="clear"/>
        </w:rPr>
        <w:t xml:space="preserve">o interesse em obter propostas adicionais, conforme abaixo:</w:t>
      </w:r>
    </w:p>
    <w:p>
      <w:pPr>
        <w:tabs>
          <w:tab w:val="left" w:pos="2268" w:leader="none"/>
        </w:tabs>
        <w:spacing w:before="0" w:after="0" w:line="240"/>
        <w:ind w:right="0" w:left="0" w:firstLine="0"/>
        <w:jc w:val="both"/>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1</w:t>
      </w:r>
      <w:r>
        <w:rPr>
          <w:rFonts w:ascii="Arial" w:hAnsi="Arial" w:cs="Arial" w:eastAsia="Arial"/>
          <w:b/>
          <w:color w:val="auto"/>
          <w:spacing w:val="0"/>
          <w:position w:val="0"/>
          <w:sz w:val="24"/>
          <w:shd w:fill="auto" w:val="clear"/>
        </w:rPr>
        <w:t xml:space="preserve">. Da Especificação do Objeto.</w:t>
      </w:r>
    </w:p>
    <w:p>
      <w:pPr>
        <w:tabs>
          <w:tab w:val="left" w:pos="2268" w:leader="none"/>
        </w:tabs>
        <w:spacing w:before="0" w:after="0" w:line="240"/>
        <w:ind w:right="0" w:left="0" w:firstLine="0"/>
        <w:jc w:val="both"/>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1.1</w:t>
      </w:r>
      <w:r>
        <w:rPr>
          <w:rFonts w:ascii="Arial" w:hAnsi="Arial" w:cs="Arial" w:eastAsia="Arial"/>
          <w:color w:val="auto"/>
          <w:spacing w:val="0"/>
          <w:position w:val="0"/>
          <w:sz w:val="24"/>
          <w:shd w:fill="auto" w:val="clear"/>
        </w:rPr>
        <w:t xml:space="preserve">. Contratação de empresa especializada para fornecimento de Software Ponto RHID, para controle de ponto, licença para até </w:t>
      </w:r>
      <w:r>
        <w:rPr>
          <w:rFonts w:ascii="Arial" w:hAnsi="Arial" w:cs="Arial" w:eastAsia="Arial"/>
          <w:color w:val="auto"/>
          <w:spacing w:val="0"/>
          <w:position w:val="0"/>
          <w:sz w:val="24"/>
          <w:shd w:fill="auto" w:val="clear"/>
        </w:rPr>
        <w:t xml:space="preserve">400 </w:t>
      </w:r>
      <w:r>
        <w:rPr>
          <w:rFonts w:ascii="Arial" w:hAnsi="Arial" w:cs="Arial" w:eastAsia="Arial"/>
          <w:color w:val="auto"/>
          <w:spacing w:val="0"/>
          <w:position w:val="0"/>
          <w:sz w:val="24"/>
          <w:shd w:fill="auto" w:val="clear"/>
        </w:rPr>
        <w:t xml:space="preserve">funcionários, atendendo ao Município de São Domingos das Dores.</w:t>
      </w:r>
    </w:p>
    <w:p>
      <w:pPr>
        <w:tabs>
          <w:tab w:val="left" w:pos="2268" w:leader="none"/>
        </w:tabs>
        <w:spacing w:before="0" w:after="0" w:line="240"/>
        <w:ind w:right="0" w:left="0" w:firstLine="0"/>
        <w:jc w:val="left"/>
        <w:rPr>
          <w:rFonts w:ascii="Arial" w:hAnsi="Arial" w:cs="Arial" w:eastAsia="Arial"/>
          <w:color w:val="auto"/>
          <w:spacing w:val="0"/>
          <w:position w:val="0"/>
          <w:sz w:val="24"/>
          <w:shd w:fill="auto" w:val="clear"/>
        </w:rPr>
      </w:pPr>
    </w:p>
    <w:tbl>
      <w:tblPr/>
      <w:tblGrid>
        <w:gridCol w:w="851"/>
        <w:gridCol w:w="993"/>
        <w:gridCol w:w="1135"/>
        <w:gridCol w:w="3689"/>
        <w:gridCol w:w="1560"/>
        <w:gridCol w:w="1679"/>
      </w:tblGrid>
      <w:tr>
        <w:trPr>
          <w:trHeight w:val="293" w:hRule="auto"/>
          <w:jc w:val="left"/>
        </w:trPr>
        <w:tc>
          <w:tcPr>
            <w:tcW w:w="9907" w:type="dxa"/>
            <w:gridSpan w:val="6"/>
            <w:tcBorders>
              <w:top w:val="single" w:color="000000" w:sz="12"/>
              <w:left w:val="single" w:color="000000" w:sz="12"/>
              <w:bottom w:val="single" w:color="000000" w:sz="12"/>
              <w:right w:val="single" w:color="000000" w:sz="12"/>
            </w:tcBorders>
            <w:shd w:color="auto" w:fill="e7e6e6"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Tabela Referencial de Valor e Quantidade</w:t>
            </w:r>
          </w:p>
        </w:tc>
      </w:tr>
      <w:tr>
        <w:trPr>
          <w:trHeight w:val="433" w:hRule="auto"/>
          <w:jc w:val="left"/>
        </w:trPr>
        <w:tc>
          <w:tcPr>
            <w:tcW w:w="851"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Item</w:t>
            </w:r>
          </w:p>
        </w:tc>
        <w:tc>
          <w:tcPr>
            <w:tcW w:w="993"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Quant.</w:t>
            </w:r>
          </w:p>
        </w:tc>
        <w:tc>
          <w:tcPr>
            <w:tcW w:w="1135"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Unid.</w:t>
            </w:r>
          </w:p>
        </w:tc>
        <w:tc>
          <w:tcPr>
            <w:tcW w:w="3689"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Descrição</w:t>
            </w:r>
          </w:p>
        </w:tc>
        <w:tc>
          <w:tcPr>
            <w:tcW w:w="1560"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Valor Unit.</w:t>
            </w:r>
          </w:p>
        </w:tc>
        <w:tc>
          <w:tcPr>
            <w:tcW w:w="1679"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Valor Total</w:t>
            </w:r>
          </w:p>
        </w:tc>
      </w:tr>
      <w:tr>
        <w:trPr>
          <w:trHeight w:val="437" w:hRule="auto"/>
          <w:jc w:val="left"/>
        </w:trPr>
        <w:tc>
          <w:tcPr>
            <w:tcW w:w="851"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01</w:t>
            </w:r>
          </w:p>
        </w:tc>
        <w:tc>
          <w:tcPr>
            <w:tcW w:w="993"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12</w:t>
            </w:r>
          </w:p>
        </w:tc>
        <w:tc>
          <w:tcPr>
            <w:tcW w:w="1135"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Meses</w:t>
            </w:r>
          </w:p>
        </w:tc>
        <w:tc>
          <w:tcPr>
            <w:tcW w:w="3689"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Serviços de fornecimento de Software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Mensalidade Software Ponto RHID, licença para cadastro de até </w:t>
            </w:r>
            <w:r>
              <w:rPr>
                <w:rFonts w:ascii="Arial" w:hAnsi="Arial" w:cs="Arial" w:eastAsia="Arial"/>
                <w:color w:val="auto"/>
                <w:spacing w:val="0"/>
                <w:position w:val="0"/>
                <w:sz w:val="24"/>
                <w:shd w:fill="auto" w:val="clear"/>
              </w:rPr>
              <w:t xml:space="preserve">400 </w:t>
            </w:r>
            <w:r>
              <w:rPr>
                <w:rFonts w:ascii="Arial" w:hAnsi="Arial" w:cs="Arial" w:eastAsia="Arial"/>
                <w:color w:val="auto"/>
                <w:spacing w:val="0"/>
                <w:position w:val="0"/>
                <w:sz w:val="24"/>
                <w:shd w:fill="auto" w:val="clear"/>
              </w:rPr>
              <w:t xml:space="preserve">funcionários</w:t>
            </w:r>
            <w:r>
              <w:rPr>
                <w:rFonts w:ascii="Arial" w:hAnsi="Arial" w:cs="Arial" w:eastAsia="Arial"/>
                <w:color w:val="auto"/>
                <w:spacing w:val="0"/>
                <w:position w:val="0"/>
                <w:sz w:val="24"/>
                <w:u w:val="single"/>
                <w:shd w:fill="auto" w:val="clear"/>
              </w:rPr>
              <w:t xml:space="preserve">.</w:t>
            </w:r>
          </w:p>
        </w:tc>
        <w:tc>
          <w:tcPr>
            <w:tcW w:w="1560"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R$ </w:t>
            </w:r>
            <w:r>
              <w:rPr>
                <w:rFonts w:ascii="Arial" w:hAnsi="Arial" w:cs="Arial" w:eastAsia="Arial"/>
                <w:color w:val="auto"/>
                <w:spacing w:val="0"/>
                <w:position w:val="0"/>
                <w:sz w:val="24"/>
                <w:shd w:fill="auto" w:val="clear"/>
              </w:rPr>
              <w:t xml:space="preserve">456,54</w:t>
            </w:r>
          </w:p>
        </w:tc>
        <w:tc>
          <w:tcPr>
            <w:tcW w:w="1679"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R$ </w:t>
            </w:r>
            <w:r>
              <w:rPr>
                <w:rFonts w:ascii="Arial" w:hAnsi="Arial" w:cs="Arial" w:eastAsia="Arial"/>
                <w:color w:val="auto"/>
                <w:spacing w:val="0"/>
                <w:position w:val="0"/>
                <w:sz w:val="24"/>
                <w:shd w:fill="auto" w:val="clear"/>
              </w:rPr>
              <w:t xml:space="preserve">5.478,48</w:t>
            </w:r>
          </w:p>
        </w:tc>
      </w:tr>
      <w:tr>
        <w:trPr>
          <w:trHeight w:val="368" w:hRule="auto"/>
          <w:jc w:val="left"/>
        </w:trPr>
        <w:tc>
          <w:tcPr>
            <w:tcW w:w="8228" w:type="dxa"/>
            <w:gridSpan w:val="5"/>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Total</w:t>
            </w:r>
          </w:p>
        </w:tc>
        <w:tc>
          <w:tcPr>
            <w:tcW w:w="1679"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R$ </w:t>
            </w:r>
            <w:r>
              <w:rPr>
                <w:rFonts w:ascii="Arial" w:hAnsi="Arial" w:cs="Arial" w:eastAsia="Arial"/>
                <w:b/>
                <w:color w:val="auto"/>
                <w:spacing w:val="0"/>
                <w:position w:val="0"/>
                <w:sz w:val="24"/>
                <w:shd w:fill="auto" w:val="clear"/>
              </w:rPr>
              <w:t xml:space="preserve">5.478,48</w:t>
            </w:r>
          </w:p>
        </w:tc>
      </w:tr>
    </w:tbl>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w:t>
      </w:r>
      <w:r>
        <w:rPr>
          <w:rFonts w:ascii="Arial" w:hAnsi="Arial" w:cs="Arial" w:eastAsia="Arial"/>
          <w:color w:val="auto"/>
          <w:spacing w:val="0"/>
          <w:position w:val="0"/>
          <w:sz w:val="24"/>
          <w:shd w:fill="auto" w:val="clear"/>
        </w:rPr>
        <w:t xml:space="preserve">. Havendo mais de um item ou lote faculta-se a(o) licitante a participação em quantos forem de seu interesse.</w:t>
      </w: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t>
      </w:r>
    </w:p>
    <w:p>
      <w:pPr>
        <w:tabs>
          <w:tab w:val="left" w:pos="2268" w:leader="none"/>
        </w:tabs>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2</w:t>
      </w:r>
      <w:r>
        <w:rPr>
          <w:rFonts w:ascii="Arial" w:hAnsi="Arial" w:cs="Arial" w:eastAsia="Arial"/>
          <w:b/>
          <w:color w:val="auto"/>
          <w:spacing w:val="0"/>
          <w:position w:val="0"/>
          <w:sz w:val="24"/>
          <w:shd w:fill="auto" w:val="clear"/>
        </w:rPr>
        <w:t xml:space="preserve">. Da Data e Hora Para Entrega de Propostas Adicionais.</w:t>
      </w:r>
    </w:p>
    <w:p>
      <w:pPr>
        <w:tabs>
          <w:tab w:val="left" w:pos="2268" w:leader="none"/>
        </w:tabs>
        <w:spacing w:before="0" w:after="0" w:line="240"/>
        <w:ind w:right="0" w:left="0" w:firstLine="0"/>
        <w:jc w:val="both"/>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2.1</w:t>
      </w:r>
      <w:r>
        <w:rPr>
          <w:rFonts w:ascii="Arial" w:hAnsi="Arial" w:cs="Arial" w:eastAsia="Arial"/>
          <w:color w:val="auto"/>
          <w:spacing w:val="0"/>
          <w:position w:val="0"/>
          <w:sz w:val="24"/>
          <w:shd w:fill="auto" w:val="clear"/>
        </w:rPr>
        <w:t xml:space="preserve">. Empresas interessadas em ofertar menor valor ao enontrado pela Administração deverão: </w:t>
      </w:r>
    </w:p>
    <w:p>
      <w:pPr>
        <w:tabs>
          <w:tab w:val="left" w:pos="2268" w:leader="none"/>
        </w:tabs>
        <w:spacing w:before="0" w:after="0" w:line="24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2.1.1</w:t>
      </w:r>
      <w:r>
        <w:rPr>
          <w:rFonts w:ascii="Arial" w:hAnsi="Arial" w:cs="Arial" w:eastAsia="Arial"/>
          <w:color w:val="auto"/>
          <w:spacing w:val="0"/>
          <w:position w:val="0"/>
          <w:sz w:val="24"/>
          <w:shd w:fill="auto" w:val="clear"/>
        </w:rPr>
        <w:t xml:space="preserve">. inserir as propostas e documentação no sistema.novobbmnet.com.br, entre os dias </w:t>
      </w:r>
      <w:r>
        <w:rPr>
          <w:rFonts w:ascii="Arial" w:hAnsi="Arial" w:cs="Arial" w:eastAsia="Arial"/>
          <w:color w:val="auto"/>
          <w:spacing w:val="0"/>
          <w:position w:val="0"/>
          <w:sz w:val="24"/>
          <w:u w:val="single"/>
          <w:shd w:fill="FFFF00" w:val="clear"/>
        </w:rPr>
        <w:t xml:space="preserve">03 </w:t>
      </w:r>
      <w:r>
        <w:rPr>
          <w:rFonts w:ascii="Arial" w:hAnsi="Arial" w:cs="Arial" w:eastAsia="Arial"/>
          <w:color w:val="auto"/>
          <w:spacing w:val="0"/>
          <w:position w:val="0"/>
          <w:sz w:val="24"/>
          <w:u w:val="single"/>
          <w:shd w:fill="FFFF00" w:val="clear"/>
        </w:rPr>
        <w:t xml:space="preserve">a </w:t>
      </w:r>
      <w:r>
        <w:rPr>
          <w:rFonts w:ascii="Arial" w:hAnsi="Arial" w:cs="Arial" w:eastAsia="Arial"/>
          <w:color w:val="auto"/>
          <w:spacing w:val="0"/>
          <w:position w:val="0"/>
          <w:sz w:val="24"/>
          <w:u w:val="single"/>
          <w:shd w:fill="FFFF00" w:val="clear"/>
        </w:rPr>
        <w:t xml:space="preserve">07 </w:t>
      </w:r>
      <w:r>
        <w:rPr>
          <w:rFonts w:ascii="Arial" w:hAnsi="Arial" w:cs="Arial" w:eastAsia="Arial"/>
          <w:color w:val="auto"/>
          <w:spacing w:val="0"/>
          <w:position w:val="0"/>
          <w:sz w:val="24"/>
          <w:u w:val="single"/>
          <w:shd w:fill="FFFF00" w:val="clear"/>
        </w:rPr>
        <w:t xml:space="preserve">de Março de </w:t>
      </w:r>
      <w:r>
        <w:rPr>
          <w:rFonts w:ascii="Arial" w:hAnsi="Arial" w:cs="Arial" w:eastAsia="Arial"/>
          <w:color w:val="auto"/>
          <w:spacing w:val="0"/>
          <w:position w:val="0"/>
          <w:sz w:val="24"/>
          <w:u w:val="single"/>
          <w:shd w:fill="FFFF00" w:val="clear"/>
        </w:rPr>
        <w:t xml:space="preserve">2024</w:t>
      </w:r>
      <w:r>
        <w:rPr>
          <w:rFonts w:ascii="Arial" w:hAnsi="Arial" w:cs="Arial" w:eastAsia="Arial"/>
          <w:color w:val="auto"/>
          <w:spacing w:val="0"/>
          <w:position w:val="0"/>
          <w:sz w:val="24"/>
          <w:shd w:fill="auto" w:val="clear"/>
        </w:rPr>
        <w:t xml:space="preserve">. Os lances acontecerão no dia </w:t>
      </w:r>
      <w:r>
        <w:rPr>
          <w:rFonts w:ascii="Arial" w:hAnsi="Arial" w:cs="Arial" w:eastAsia="Arial"/>
          <w:color w:val="auto"/>
          <w:spacing w:val="0"/>
          <w:position w:val="0"/>
          <w:sz w:val="24"/>
          <w:u w:val="single"/>
          <w:shd w:fill="FFFF00" w:val="clear"/>
        </w:rPr>
        <w:t xml:space="preserve">08</w:t>
      </w:r>
      <w:r>
        <w:rPr>
          <w:rFonts w:ascii="Arial" w:hAnsi="Arial" w:cs="Arial" w:eastAsia="Arial"/>
          <w:color w:val="auto"/>
          <w:spacing w:val="0"/>
          <w:position w:val="0"/>
          <w:sz w:val="24"/>
          <w:u w:val="single"/>
          <w:shd w:fill="FFFF00" w:val="clear"/>
        </w:rPr>
        <w:t xml:space="preserve">/</w:t>
      </w:r>
      <w:r>
        <w:rPr>
          <w:rFonts w:ascii="Arial" w:hAnsi="Arial" w:cs="Arial" w:eastAsia="Arial"/>
          <w:color w:val="auto"/>
          <w:spacing w:val="0"/>
          <w:position w:val="0"/>
          <w:sz w:val="24"/>
          <w:u w:val="single"/>
          <w:shd w:fill="FFFF00" w:val="clear"/>
        </w:rPr>
        <w:t xml:space="preserve">03</w:t>
      </w:r>
      <w:r>
        <w:rPr>
          <w:rFonts w:ascii="Arial" w:hAnsi="Arial" w:cs="Arial" w:eastAsia="Arial"/>
          <w:color w:val="auto"/>
          <w:spacing w:val="0"/>
          <w:position w:val="0"/>
          <w:sz w:val="24"/>
          <w:u w:val="single"/>
          <w:shd w:fill="FFFF00" w:val="clear"/>
        </w:rPr>
        <w:t xml:space="preserve">/</w:t>
      </w:r>
      <w:r>
        <w:rPr>
          <w:rFonts w:ascii="Arial" w:hAnsi="Arial" w:cs="Arial" w:eastAsia="Arial"/>
          <w:color w:val="auto"/>
          <w:spacing w:val="0"/>
          <w:position w:val="0"/>
          <w:sz w:val="24"/>
          <w:u w:val="single"/>
          <w:shd w:fill="FFFF00" w:val="clear"/>
        </w:rPr>
        <w:t xml:space="preserve">2024 </w:t>
      </w:r>
      <w:r>
        <w:rPr>
          <w:rFonts w:ascii="Arial" w:hAnsi="Arial" w:cs="Arial" w:eastAsia="Arial"/>
          <w:color w:val="auto"/>
          <w:spacing w:val="0"/>
          <w:position w:val="0"/>
          <w:sz w:val="24"/>
          <w:u w:val="single"/>
          <w:shd w:fill="FFFF00" w:val="clear"/>
        </w:rPr>
        <w:t xml:space="preserve">das </w:t>
      </w:r>
      <w:r>
        <w:rPr>
          <w:rFonts w:ascii="Arial" w:hAnsi="Arial" w:cs="Arial" w:eastAsia="Arial"/>
          <w:color w:val="auto"/>
          <w:spacing w:val="0"/>
          <w:position w:val="0"/>
          <w:sz w:val="24"/>
          <w:u w:val="single"/>
          <w:shd w:fill="FFFF00" w:val="clear"/>
        </w:rPr>
        <w:t xml:space="preserve">08:00</w:t>
      </w:r>
      <w:r>
        <w:rPr>
          <w:rFonts w:ascii="Arial" w:hAnsi="Arial" w:cs="Arial" w:eastAsia="Arial"/>
          <w:color w:val="auto"/>
          <w:spacing w:val="0"/>
          <w:position w:val="0"/>
          <w:sz w:val="24"/>
          <w:u w:val="single"/>
          <w:shd w:fill="FFFF00" w:val="clear"/>
        </w:rPr>
        <w:t xml:space="preserve">hs as </w:t>
      </w:r>
      <w:r>
        <w:rPr>
          <w:rFonts w:ascii="Arial" w:hAnsi="Arial" w:cs="Arial" w:eastAsia="Arial"/>
          <w:color w:val="auto"/>
          <w:spacing w:val="0"/>
          <w:position w:val="0"/>
          <w:sz w:val="24"/>
          <w:u w:val="single"/>
          <w:shd w:fill="FFFF00" w:val="clear"/>
        </w:rPr>
        <w:t xml:space="preserve">14:00</w:t>
      </w:r>
      <w:r>
        <w:rPr>
          <w:rFonts w:ascii="Arial" w:hAnsi="Arial" w:cs="Arial" w:eastAsia="Arial"/>
          <w:color w:val="auto"/>
          <w:spacing w:val="0"/>
          <w:position w:val="0"/>
          <w:sz w:val="24"/>
          <w:u w:val="single"/>
          <w:shd w:fill="FFFF00" w:val="clear"/>
        </w:rPr>
        <w:t xml:space="preserve">hs.</w:t>
      </w: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2.2</w:t>
      </w:r>
      <w:r>
        <w:rPr>
          <w:rFonts w:ascii="Arial" w:hAnsi="Arial" w:cs="Arial" w:eastAsia="Arial"/>
          <w:color w:val="auto"/>
          <w:spacing w:val="0"/>
          <w:position w:val="0"/>
          <w:sz w:val="24"/>
          <w:shd w:fill="auto" w:val="clear"/>
        </w:rPr>
        <w:t xml:space="preserve">. O(A) licitante é o(a) responsável por qualquer transação efetuada diretamente ou por seu representante no sistema, não cabendo ao provedor do sistema ou a Administração a responsabilidade por eventuais danos de uso indevido da senha, ainda que por terceiros não autorizados.</w:t>
      </w: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3</w:t>
      </w:r>
      <w:r>
        <w:rPr>
          <w:rFonts w:ascii="Arial" w:hAnsi="Arial" w:cs="Arial" w:eastAsia="Arial"/>
          <w:b/>
          <w:color w:val="auto"/>
          <w:spacing w:val="0"/>
          <w:position w:val="0"/>
          <w:sz w:val="24"/>
          <w:shd w:fill="auto" w:val="clear"/>
        </w:rPr>
        <w:t xml:space="preserve">. Da Participação e Não Participação.</w:t>
      </w:r>
    </w:p>
    <w:p>
      <w:pPr>
        <w:tabs>
          <w:tab w:val="left" w:pos="2268" w:leader="none"/>
        </w:tabs>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w:t>
      </w:r>
      <w:r>
        <w:rPr>
          <w:rFonts w:ascii="Arial" w:hAnsi="Arial" w:cs="Arial" w:eastAsia="Arial"/>
          <w:color w:val="auto"/>
          <w:spacing w:val="0"/>
          <w:position w:val="0"/>
          <w:sz w:val="24"/>
          <w:shd w:fill="auto" w:val="clear"/>
        </w:rPr>
        <w:t xml:space="preserve">. A fundamentação da contratação administrativa não está no Estudo Técnico Preliminar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ETP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considerando que para esta contratação direta este documento não é obrigatório.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3.1</w:t>
      </w:r>
      <w:r>
        <w:rPr>
          <w:rFonts w:ascii="Arial" w:hAnsi="Arial" w:cs="Arial" w:eastAsia="Arial"/>
          <w:color w:val="auto"/>
          <w:spacing w:val="0"/>
          <w:position w:val="0"/>
          <w:sz w:val="24"/>
          <w:shd w:fill="auto" w:val="clear"/>
        </w:rPr>
        <w:t xml:space="preserve">. A dispensa será destinado a exclusivamente à participação de Microempresa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ME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e Empresa de Pequeno Porte EPP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considerando que os itens de contratação possuem valor de até R$ </w:t>
      </w:r>
      <w:r>
        <w:rPr>
          <w:rFonts w:ascii="Arial" w:hAnsi="Arial" w:cs="Arial" w:eastAsia="Arial"/>
          <w:color w:val="auto"/>
          <w:spacing w:val="0"/>
          <w:position w:val="0"/>
          <w:sz w:val="24"/>
          <w:shd w:fill="auto" w:val="clear"/>
        </w:rPr>
        <w:t xml:space="preserve">80.000,00 </w:t>
      </w:r>
      <w:r>
        <w:rPr>
          <w:rFonts w:ascii="Arial" w:hAnsi="Arial" w:cs="Arial" w:eastAsia="Arial"/>
          <w:color w:val="auto"/>
          <w:spacing w:val="0"/>
          <w:position w:val="0"/>
          <w:sz w:val="24"/>
          <w:shd w:fill="auto" w:val="clear"/>
        </w:rPr>
        <w:t xml:space="preserve">(oitenta mil reais), bem como há um mínimo de </w:t>
      </w:r>
      <w:r>
        <w:rPr>
          <w:rFonts w:ascii="Arial" w:hAnsi="Arial" w:cs="Arial" w:eastAsia="Arial"/>
          <w:color w:val="auto"/>
          <w:spacing w:val="0"/>
          <w:position w:val="0"/>
          <w:sz w:val="24"/>
          <w:shd w:fill="auto" w:val="clear"/>
        </w:rPr>
        <w:t xml:space="preserve">03 </w:t>
      </w:r>
      <w:r>
        <w:rPr>
          <w:rFonts w:ascii="Arial" w:hAnsi="Arial" w:cs="Arial" w:eastAsia="Arial"/>
          <w:color w:val="auto"/>
          <w:spacing w:val="0"/>
          <w:position w:val="0"/>
          <w:sz w:val="24"/>
          <w:shd w:fill="auto" w:val="clear"/>
        </w:rPr>
        <w:t xml:space="preserve">(três) fornecedores competitivos enquadrados como ME e EPP localizados no âmbito do Município de São Domingos das Dores ou na região de Caratinga, englobando os Municípios num raio de </w:t>
      </w:r>
      <w:r>
        <w:rPr>
          <w:rFonts w:ascii="Arial" w:hAnsi="Arial" w:cs="Arial" w:eastAsia="Arial"/>
          <w:color w:val="auto"/>
          <w:spacing w:val="0"/>
          <w:position w:val="0"/>
          <w:sz w:val="24"/>
          <w:shd w:fill="auto" w:val="clear"/>
        </w:rPr>
        <w:t xml:space="preserve">100 </w:t>
      </w:r>
      <w:r>
        <w:rPr>
          <w:rFonts w:ascii="Arial" w:hAnsi="Arial" w:cs="Arial" w:eastAsia="Arial"/>
          <w:color w:val="auto"/>
          <w:spacing w:val="0"/>
          <w:position w:val="0"/>
          <w:sz w:val="24"/>
          <w:shd w:fill="auto" w:val="clear"/>
        </w:rPr>
        <w:t xml:space="preserve">km (inciso I do art. </w:t>
      </w:r>
      <w:r>
        <w:rPr>
          <w:rFonts w:ascii="Arial" w:hAnsi="Arial" w:cs="Arial" w:eastAsia="Arial"/>
          <w:color w:val="auto"/>
          <w:spacing w:val="0"/>
          <w:position w:val="0"/>
          <w:sz w:val="24"/>
          <w:shd w:fill="auto" w:val="clear"/>
        </w:rPr>
        <w:t xml:space="preserve">48 </w:t>
      </w:r>
      <w:r>
        <w:rPr>
          <w:rFonts w:ascii="Arial" w:hAnsi="Arial" w:cs="Arial" w:eastAsia="Arial"/>
          <w:color w:val="auto"/>
          <w:spacing w:val="0"/>
          <w:position w:val="0"/>
          <w:sz w:val="24"/>
          <w:shd w:fill="auto" w:val="clear"/>
        </w:rPr>
        <w:t xml:space="preserve">c/c inciso II do art. </w:t>
      </w:r>
      <w:r>
        <w:rPr>
          <w:rFonts w:ascii="Arial" w:hAnsi="Arial" w:cs="Arial" w:eastAsia="Arial"/>
          <w:color w:val="auto"/>
          <w:spacing w:val="0"/>
          <w:position w:val="0"/>
          <w:sz w:val="24"/>
          <w:shd w:fill="auto" w:val="clear"/>
        </w:rPr>
        <w:t xml:space="preserve">49 </w:t>
      </w:r>
      <w:r>
        <w:rPr>
          <w:rFonts w:ascii="Arial" w:hAnsi="Arial" w:cs="Arial" w:eastAsia="Arial"/>
          <w:color w:val="auto"/>
          <w:spacing w:val="0"/>
          <w:position w:val="0"/>
          <w:sz w:val="24"/>
          <w:shd w:fill="auto" w:val="clear"/>
        </w:rPr>
        <w:t xml:space="preserve">da Lei Complementar nº. </w:t>
      </w:r>
      <w:r>
        <w:rPr>
          <w:rFonts w:ascii="Arial" w:hAnsi="Arial" w:cs="Arial" w:eastAsia="Arial"/>
          <w:color w:val="auto"/>
          <w:spacing w:val="0"/>
          <w:position w:val="0"/>
          <w:sz w:val="24"/>
          <w:shd w:fill="auto" w:val="clear"/>
        </w:rPr>
        <w:t xml:space="preserve">123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2006</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4</w:t>
      </w:r>
      <w:r>
        <w:rPr>
          <w:rFonts w:ascii="Arial" w:hAnsi="Arial" w:cs="Arial" w:eastAsia="Arial"/>
          <w:b/>
          <w:color w:val="auto"/>
          <w:spacing w:val="0"/>
          <w:position w:val="0"/>
          <w:sz w:val="24"/>
          <w:shd w:fill="auto" w:val="clear"/>
        </w:rPr>
        <w:t xml:space="preserve">. Da Apresentação da Proposta.</w:t>
      </w:r>
    </w:p>
    <w:p>
      <w:pPr>
        <w:tabs>
          <w:tab w:val="left" w:pos="2268" w:leader="none"/>
        </w:tabs>
        <w:spacing w:before="0" w:after="0" w:line="240"/>
        <w:ind w:right="0" w:left="0" w:firstLine="0"/>
        <w:jc w:val="both"/>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4.1</w:t>
      </w:r>
      <w:r>
        <w:rPr>
          <w:rFonts w:ascii="Arial" w:hAnsi="Arial" w:cs="Arial" w:eastAsia="Arial"/>
          <w:color w:val="auto"/>
          <w:spacing w:val="0"/>
          <w:position w:val="0"/>
          <w:sz w:val="24"/>
          <w:shd w:fill="auto" w:val="clear"/>
        </w:rPr>
        <w:t xml:space="preserve">. A proposta deverá ser apresentada dentro do endereço eletrônico https:// novobbmnet.com.br, contendo a seguinte descrição:</w:t>
      </w: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tbl>
      <w:tblPr/>
      <w:tblGrid>
        <w:gridCol w:w="6964"/>
      </w:tblGrid>
      <w:tr>
        <w:trPr>
          <w:trHeight w:val="1" w:hRule="atLeast"/>
          <w:jc w:val="center"/>
        </w:trPr>
        <w:tc>
          <w:tcPr>
            <w:tcW w:w="69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ENVELOPE Nº. </w:t>
            </w:r>
            <w:r>
              <w:rPr>
                <w:rFonts w:ascii="Arial" w:hAnsi="Arial" w:cs="Arial" w:eastAsia="Arial"/>
                <w:b/>
                <w:color w:val="auto"/>
                <w:spacing w:val="0"/>
                <w:position w:val="0"/>
                <w:sz w:val="24"/>
                <w:shd w:fill="auto" w:val="clear"/>
              </w:rPr>
              <w:t xml:space="preserve">001 </w:t>
            </w:r>
            <w:r>
              <w:rPr>
                <w:rFonts w:ascii="Arial" w:hAnsi="Arial" w:cs="Arial" w:eastAsia="Arial"/>
                <w:b/>
                <w:color w:val="auto"/>
                <w:spacing w:val="0"/>
                <w:position w:val="0"/>
                <w:sz w:val="24"/>
                <w:shd w:fill="auto" w:val="clear"/>
              </w:rPr>
              <w:t xml:space="preserve">- PROPOSTA</w:t>
            </w:r>
          </w:p>
          <w:p>
            <w:pPr>
              <w:tabs>
                <w:tab w:val="left" w:pos="2268" w:leader="none"/>
              </w:tabs>
              <w:spacing w:before="0" w:after="0" w:line="24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PREFEITURA MUNICIPAL DE SÃO DOMINGOS DAS DORES</w:t>
            </w:r>
          </w:p>
          <w:p>
            <w:pPr>
              <w:tabs>
                <w:tab w:val="left" w:pos="2268" w:leader="none"/>
              </w:tabs>
              <w:spacing w:before="0" w:after="0" w:line="24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Processo Administrativo de Licitação Pública nº. </w:t>
            </w:r>
            <w:r>
              <w:rPr>
                <w:rFonts w:ascii="Arial" w:hAnsi="Arial" w:cs="Arial" w:eastAsia="Arial"/>
                <w:color w:val="auto"/>
                <w:spacing w:val="0"/>
                <w:position w:val="0"/>
                <w:sz w:val="24"/>
                <w:shd w:fill="auto" w:val="clear"/>
              </w:rPr>
              <w:t xml:space="preserve">034</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2024</w:t>
            </w:r>
            <w:r>
              <w:rPr>
                <w:rFonts w:ascii="Arial" w:hAnsi="Arial" w:cs="Arial" w:eastAsia="Arial"/>
                <w:color w:val="auto"/>
                <w:spacing w:val="0"/>
                <w:position w:val="0"/>
                <w:sz w:val="24"/>
                <w:shd w:fill="auto" w:val="clear"/>
              </w:rPr>
              <w:t xml:space="preserve">.</w:t>
            </w:r>
          </w:p>
          <w:p>
            <w:pPr>
              <w:tabs>
                <w:tab w:val="left" w:pos="2268" w:leader="none"/>
              </w:tabs>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Dispensa de Licitação Pública nº. </w:t>
            </w:r>
            <w:r>
              <w:rPr>
                <w:rFonts w:ascii="Arial" w:hAnsi="Arial" w:cs="Arial" w:eastAsia="Arial"/>
                <w:color w:val="auto"/>
                <w:spacing w:val="0"/>
                <w:position w:val="0"/>
                <w:sz w:val="24"/>
                <w:shd w:fill="auto" w:val="clear"/>
              </w:rPr>
              <w:t xml:space="preserve">008</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2024</w:t>
            </w:r>
            <w:r>
              <w:rPr>
                <w:rFonts w:ascii="Arial" w:hAnsi="Arial" w:cs="Arial" w:eastAsia="Arial"/>
                <w:color w:val="auto"/>
                <w:spacing w:val="0"/>
                <w:position w:val="0"/>
                <w:sz w:val="24"/>
                <w:shd w:fill="auto" w:val="clear"/>
              </w:rPr>
              <w:t xml:space="preserve">.</w:t>
            </w:r>
          </w:p>
        </w:tc>
      </w:tr>
    </w:tbl>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4.2</w:t>
      </w:r>
      <w:r>
        <w:rPr>
          <w:rFonts w:ascii="Arial" w:hAnsi="Arial" w:cs="Arial" w:eastAsia="Arial"/>
          <w:color w:val="auto"/>
          <w:spacing w:val="0"/>
          <w:position w:val="0"/>
          <w:sz w:val="24"/>
          <w:shd w:fill="auto" w:val="clear"/>
        </w:rPr>
        <w:t xml:space="preserve">. Na proposta deve constar declaração de que sua proposta econômica compreendem a integralidade dos custos para atendimento dos direitos trabalhistas assegurados na Constituição da República de </w:t>
      </w:r>
      <w:r>
        <w:rPr>
          <w:rFonts w:ascii="Arial" w:hAnsi="Arial" w:cs="Arial" w:eastAsia="Arial"/>
          <w:color w:val="auto"/>
          <w:spacing w:val="0"/>
          <w:position w:val="0"/>
          <w:sz w:val="24"/>
          <w:shd w:fill="auto" w:val="clear"/>
        </w:rPr>
        <w:t xml:space="preserve">1988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CR/</w:t>
      </w:r>
      <w:r>
        <w:rPr>
          <w:rFonts w:ascii="Arial" w:hAnsi="Arial" w:cs="Arial" w:eastAsia="Arial"/>
          <w:color w:val="auto"/>
          <w:spacing w:val="0"/>
          <w:position w:val="0"/>
          <w:sz w:val="24"/>
          <w:shd w:fill="auto" w:val="clear"/>
        </w:rPr>
        <w:t xml:space="preserve">88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nas leis trabalhistas, nas normas legais, nas convenções coletivas de trabalho e nos termos de ajustamento de conduta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TAC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vigentes na data de entrega das propostas, sob pena de desclassificação. </w:t>
      </w: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5</w:t>
      </w:r>
      <w:r>
        <w:rPr>
          <w:rFonts w:ascii="Arial" w:hAnsi="Arial" w:cs="Arial" w:eastAsia="Arial"/>
          <w:b/>
          <w:color w:val="auto"/>
          <w:spacing w:val="0"/>
          <w:position w:val="0"/>
          <w:sz w:val="24"/>
          <w:shd w:fill="auto" w:val="clear"/>
        </w:rPr>
        <w:t xml:space="preserve">. Da Apresentação dos Documentos de Habilitação.</w:t>
      </w:r>
    </w:p>
    <w:p>
      <w:pPr>
        <w:tabs>
          <w:tab w:val="left" w:pos="2268" w:leader="none"/>
        </w:tabs>
        <w:spacing w:before="0" w:after="0" w:line="240"/>
        <w:ind w:right="0" w:left="0" w:firstLine="0"/>
        <w:jc w:val="both"/>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w:t>
      </w:r>
      <w:r>
        <w:rPr>
          <w:rFonts w:ascii="Arial" w:hAnsi="Arial" w:cs="Arial" w:eastAsia="Arial"/>
          <w:color w:val="auto"/>
          <w:spacing w:val="0"/>
          <w:position w:val="0"/>
          <w:sz w:val="24"/>
          <w:shd w:fill="auto" w:val="clear"/>
        </w:rPr>
        <w:t xml:space="preserve">. O(A) licitante da proposta provisoriamente vencedora deverá apresentar os documentos de habilitação dentro do sistema, contendo a seguinte descrição:</w:t>
      </w: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tbl>
      <w:tblPr/>
      <w:tblGrid>
        <w:gridCol w:w="6964"/>
      </w:tblGrid>
      <w:tr>
        <w:trPr>
          <w:trHeight w:val="1" w:hRule="atLeast"/>
          <w:jc w:val="center"/>
        </w:trPr>
        <w:tc>
          <w:tcPr>
            <w:tcW w:w="69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ENVELOPE Nº. </w:t>
            </w:r>
            <w:r>
              <w:rPr>
                <w:rFonts w:ascii="Arial" w:hAnsi="Arial" w:cs="Arial" w:eastAsia="Arial"/>
                <w:b/>
                <w:color w:val="auto"/>
                <w:spacing w:val="0"/>
                <w:position w:val="0"/>
                <w:sz w:val="24"/>
                <w:shd w:fill="auto" w:val="clear"/>
              </w:rPr>
              <w:t xml:space="preserve">002 </w:t>
            </w:r>
            <w:r>
              <w:rPr>
                <w:rFonts w:ascii="Arial" w:hAnsi="Arial" w:cs="Arial" w:eastAsia="Arial"/>
                <w:b/>
                <w:color w:val="auto"/>
                <w:spacing w:val="0"/>
                <w:position w:val="0"/>
                <w:sz w:val="24"/>
                <w:shd w:fill="auto" w:val="clear"/>
              </w:rPr>
              <w:t xml:space="preserve">- DOCUMENTOS DE HABILITAÇÃO</w:t>
            </w:r>
          </w:p>
          <w:p>
            <w:pPr>
              <w:tabs>
                <w:tab w:val="left" w:pos="2268" w:leader="none"/>
              </w:tabs>
              <w:spacing w:before="0" w:after="0" w:line="24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PREFEITURA MUNICIPAL DE SÃO DOMINGOS DAS DORES</w:t>
            </w:r>
          </w:p>
          <w:p>
            <w:pPr>
              <w:tabs>
                <w:tab w:val="left" w:pos="2268" w:leader="none"/>
              </w:tabs>
              <w:spacing w:before="0" w:after="0" w:line="24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Processo Administrativo de Licitação Pública nº. </w:t>
            </w:r>
            <w:r>
              <w:rPr>
                <w:rFonts w:ascii="Arial" w:hAnsi="Arial" w:cs="Arial" w:eastAsia="Arial"/>
                <w:color w:val="auto"/>
                <w:spacing w:val="0"/>
                <w:position w:val="0"/>
                <w:sz w:val="24"/>
                <w:shd w:fill="auto" w:val="clear"/>
              </w:rPr>
              <w:t xml:space="preserve">034</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2024</w:t>
            </w:r>
            <w:r>
              <w:rPr>
                <w:rFonts w:ascii="Arial" w:hAnsi="Arial" w:cs="Arial" w:eastAsia="Arial"/>
                <w:color w:val="auto"/>
                <w:spacing w:val="0"/>
                <w:position w:val="0"/>
                <w:sz w:val="24"/>
                <w:shd w:fill="auto" w:val="clear"/>
              </w:rPr>
              <w:t xml:space="preserve">.</w:t>
            </w:r>
          </w:p>
          <w:p>
            <w:pPr>
              <w:tabs>
                <w:tab w:val="left" w:pos="2268" w:leader="none"/>
              </w:tabs>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Dispensa de Licitação Pública nº. </w:t>
            </w:r>
            <w:r>
              <w:rPr>
                <w:rFonts w:ascii="Arial" w:hAnsi="Arial" w:cs="Arial" w:eastAsia="Arial"/>
                <w:color w:val="auto"/>
                <w:spacing w:val="0"/>
                <w:position w:val="0"/>
                <w:sz w:val="24"/>
                <w:shd w:fill="auto" w:val="clear"/>
              </w:rPr>
              <w:t xml:space="preserve">008</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2024</w:t>
            </w:r>
            <w:r>
              <w:rPr>
                <w:rFonts w:ascii="Arial" w:hAnsi="Arial" w:cs="Arial" w:eastAsia="Arial"/>
                <w:color w:val="auto"/>
                <w:spacing w:val="0"/>
                <w:position w:val="0"/>
                <w:sz w:val="24"/>
                <w:shd w:fill="auto" w:val="clear"/>
              </w:rPr>
              <w:t xml:space="preserve">.</w:t>
            </w:r>
          </w:p>
        </w:tc>
      </w:tr>
    </w:tbl>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5.2</w:t>
      </w:r>
      <w:r>
        <w:rPr>
          <w:rFonts w:ascii="Arial" w:hAnsi="Arial" w:cs="Arial" w:eastAsia="Arial"/>
          <w:color w:val="auto"/>
          <w:spacing w:val="0"/>
          <w:position w:val="0"/>
          <w:sz w:val="24"/>
          <w:shd w:fill="auto" w:val="clear"/>
        </w:rPr>
        <w:t xml:space="preserve">. No caso do(a) licitante da proposta provisoriamente vencedora não preencher os requisitos de habilitação, deverá ser chamado os licitantes subsequentes na ordem de classificação das propostas. </w:t>
      </w: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6</w:t>
      </w:r>
      <w:r>
        <w:rPr>
          <w:rFonts w:ascii="Arial" w:hAnsi="Arial" w:cs="Arial" w:eastAsia="Arial"/>
          <w:b/>
          <w:color w:val="000000"/>
          <w:spacing w:val="0"/>
          <w:position w:val="0"/>
          <w:sz w:val="24"/>
          <w:shd w:fill="auto" w:val="clear"/>
        </w:rPr>
        <w:t xml:space="preserve">. Do Critério de Julgamento e Modo de Disputa.</w:t>
      </w:r>
    </w:p>
    <w:p>
      <w:pPr>
        <w:spacing w:before="0" w:after="0" w:line="240"/>
        <w:ind w:right="0" w:left="0" w:firstLine="0"/>
        <w:jc w:val="both"/>
        <w:rPr>
          <w:rFonts w:ascii="Arial" w:hAnsi="Arial" w:cs="Arial" w:eastAsia="Arial"/>
          <w:color w:val="000000"/>
          <w:spacing w:val="0"/>
          <w:position w:val="0"/>
          <w:sz w:val="24"/>
          <w:shd w:fill="auto" w:val="clear"/>
        </w:rPr>
      </w:pP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w:t>
      </w:r>
      <w:r>
        <w:rPr>
          <w:rFonts w:ascii="Arial" w:hAnsi="Arial" w:cs="Arial" w:eastAsia="Arial"/>
          <w:color w:val="000000"/>
          <w:spacing w:val="0"/>
          <w:position w:val="0"/>
          <w:sz w:val="24"/>
          <w:shd w:fill="auto" w:val="clear"/>
        </w:rPr>
        <w:t xml:space="preserve">. O critério de julgamento será menor preço por item.</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6.2</w:t>
      </w:r>
      <w:r>
        <w:rPr>
          <w:rFonts w:ascii="Arial" w:hAnsi="Arial" w:cs="Arial" w:eastAsia="Arial"/>
          <w:color w:val="000000"/>
          <w:spacing w:val="0"/>
          <w:position w:val="0"/>
          <w:sz w:val="24"/>
          <w:shd w:fill="auto" w:val="clear"/>
        </w:rPr>
        <w:t xml:space="preserve">. Após apresentação das propostas no sistema pelo modo fechado, a(s) licitante(s) apresentará(ão) sua(s) proposta(s) por meio de lances públicos e sucessivos, de forma decrescente, no prazo de </w:t>
      </w:r>
      <w:r>
        <w:rPr>
          <w:rFonts w:ascii="Arial" w:hAnsi="Arial" w:cs="Arial" w:eastAsia="Arial"/>
          <w:color w:val="000000"/>
          <w:spacing w:val="0"/>
          <w:position w:val="0"/>
          <w:sz w:val="24"/>
          <w:shd w:fill="auto" w:val="clear"/>
        </w:rPr>
        <w:t xml:space="preserve">06 </w:t>
      </w:r>
      <w:r>
        <w:rPr>
          <w:rFonts w:ascii="Arial" w:hAnsi="Arial" w:cs="Arial" w:eastAsia="Arial"/>
          <w:color w:val="000000"/>
          <w:spacing w:val="0"/>
          <w:position w:val="0"/>
          <w:sz w:val="24"/>
          <w:shd w:fill="auto" w:val="clear"/>
        </w:rPr>
        <w:t xml:space="preserve">horas;</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6.4</w:t>
      </w:r>
      <w:r>
        <w:rPr>
          <w:rFonts w:ascii="Arial" w:hAnsi="Arial" w:cs="Arial" w:eastAsia="Arial"/>
          <w:color w:val="000000"/>
          <w:spacing w:val="0"/>
          <w:position w:val="0"/>
          <w:sz w:val="24"/>
          <w:shd w:fill="auto" w:val="clear"/>
        </w:rPr>
        <w:t xml:space="preserve">. Iniciada a etapa competitiva, a(s) licitante(s) deverá(ão) encaminhar lances exclusivamente por meio de sistema eletrônico, sendo imediatamente informados do seu recebimento e do valor consignado no registro. </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6.5</w:t>
      </w:r>
      <w:r>
        <w:rPr>
          <w:rFonts w:ascii="Arial" w:hAnsi="Arial" w:cs="Arial" w:eastAsia="Arial"/>
          <w:color w:val="000000"/>
          <w:spacing w:val="0"/>
          <w:position w:val="0"/>
          <w:sz w:val="24"/>
          <w:shd w:fill="auto" w:val="clear"/>
        </w:rPr>
        <w:t xml:space="preserve">. A licitante somente poderá oferecer valor inferior em relação ao último lance por ele ofertado e registrado pelo sistema.</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6.6</w:t>
      </w:r>
      <w:r>
        <w:rPr>
          <w:rFonts w:ascii="Arial" w:hAnsi="Arial" w:cs="Arial" w:eastAsia="Arial"/>
          <w:color w:val="000000"/>
          <w:spacing w:val="0"/>
          <w:position w:val="0"/>
          <w:sz w:val="24"/>
          <w:shd w:fill="auto" w:val="clear"/>
        </w:rPr>
        <w:t xml:space="preserve">. A licitante poderá oferecer lances sucessivos iguais ou superiores ao lance que esteja vencendo o certame, desde que inferiores ao menor por ele ofertado e registrado pelo sistema, sendo tais lances definidos como </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lances intermediários</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para os fins deste Aviso.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6.7</w:t>
      </w:r>
      <w:r>
        <w:rPr>
          <w:rFonts w:ascii="Arial" w:hAnsi="Arial" w:cs="Arial" w:eastAsia="Arial"/>
          <w:color w:val="000000"/>
          <w:spacing w:val="0"/>
          <w:position w:val="0"/>
          <w:sz w:val="24"/>
          <w:shd w:fill="auto" w:val="clear"/>
        </w:rPr>
        <w:t xml:space="preserve">. O intervalo mínimo de diferença de valores ou percentuais entre os lances, que incidirá tanto em relação aos lances intermediários quanto em relação ao que cobrir a melhor oferta é de</w:t>
      </w:r>
      <w:r>
        <w:rPr>
          <w:rFonts w:ascii="Arial" w:hAnsi="Arial" w:cs="Arial" w:eastAsia="Arial"/>
          <w:i/>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R$</w:t>
      </w:r>
      <w:r>
        <w:rPr>
          <w:rFonts w:ascii="Arial" w:hAnsi="Arial" w:cs="Arial" w:eastAsia="Arial"/>
          <w:color w:val="000000"/>
          <w:spacing w:val="0"/>
          <w:position w:val="0"/>
          <w:sz w:val="24"/>
          <w:shd w:fill="auto" w:val="clear"/>
        </w:rPr>
        <w:t xml:space="preserve">1,00</w:t>
      </w:r>
      <w:r>
        <w:rPr>
          <w:rFonts w:ascii="Arial" w:hAnsi="Arial" w:cs="Arial" w:eastAsia="Arial"/>
          <w:color w:val="000000"/>
          <w:spacing w:val="0"/>
          <w:position w:val="0"/>
          <w:sz w:val="24"/>
          <w:shd w:fill="auto" w:val="clear"/>
        </w:rPr>
        <w:t xml:space="preserve">.</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6.8</w:t>
      </w:r>
      <w:r>
        <w:rPr>
          <w:rFonts w:ascii="Arial" w:hAnsi="Arial" w:cs="Arial" w:eastAsia="Arial"/>
          <w:color w:val="000000"/>
          <w:spacing w:val="0"/>
          <w:position w:val="0"/>
          <w:sz w:val="24"/>
          <w:shd w:fill="auto" w:val="clear"/>
        </w:rPr>
        <w:t xml:space="preserve">. Havendo lances iguais ao menor já ofertado, prevalecerá aquele que for recebido e registrado primeiro no sistema.</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6.9</w:t>
      </w:r>
      <w:r>
        <w:rPr>
          <w:rFonts w:ascii="Arial" w:hAnsi="Arial" w:cs="Arial" w:eastAsia="Arial"/>
          <w:color w:val="000000"/>
          <w:spacing w:val="0"/>
          <w:position w:val="0"/>
          <w:sz w:val="24"/>
          <w:shd w:fill="auto" w:val="clear"/>
        </w:rPr>
        <w:t xml:space="preserve">. Caso a licitante não apresente lances, concorrerá com o valor de sua proposta.</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6.10</w:t>
      </w:r>
      <w:r>
        <w:rPr>
          <w:rFonts w:ascii="Arial" w:hAnsi="Arial" w:cs="Arial" w:eastAsia="Arial"/>
          <w:color w:val="000000"/>
          <w:spacing w:val="0"/>
          <w:position w:val="0"/>
          <w:sz w:val="24"/>
          <w:shd w:fill="auto" w:val="clear"/>
        </w:rPr>
        <w:t xml:space="preserve">. Durante o procedimento, a(s) licitante(s) será(ão) informada(s), em tempo real, do valor do menor lance registrado.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6.11</w:t>
      </w:r>
      <w:r>
        <w:rPr>
          <w:rFonts w:ascii="Arial" w:hAnsi="Arial" w:cs="Arial" w:eastAsia="Arial"/>
          <w:color w:val="000000"/>
          <w:spacing w:val="0"/>
          <w:position w:val="0"/>
          <w:sz w:val="24"/>
          <w:shd w:fill="auto" w:val="clear"/>
        </w:rPr>
        <w:t xml:space="preserve">. Imediatamente após o término do prazo estabelecido para a fase de lances, haverá o seu encerramento, com o ordenamento e divulgação dos lances, pelo sistema, em ordem crescente de classificação.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6.12</w:t>
      </w:r>
      <w:r>
        <w:rPr>
          <w:rFonts w:ascii="Arial" w:hAnsi="Arial" w:cs="Arial" w:eastAsia="Arial"/>
          <w:color w:val="000000"/>
          <w:spacing w:val="0"/>
          <w:position w:val="0"/>
          <w:sz w:val="24"/>
          <w:shd w:fill="auto" w:val="clear"/>
        </w:rPr>
        <w:t xml:space="preserve">. O encerramento da fase de lances ocorrerá de forma automática pontualmente no horário indicado, sem qualquer possibilidade de prorrogação e não havendo tempo aleatório ou mecanismo similar.</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6.13</w:t>
      </w:r>
      <w:r>
        <w:rPr>
          <w:rFonts w:ascii="Arial" w:hAnsi="Arial" w:cs="Arial" w:eastAsia="Arial"/>
          <w:color w:val="000000"/>
          <w:spacing w:val="0"/>
          <w:position w:val="0"/>
          <w:sz w:val="24"/>
          <w:shd w:fill="auto" w:val="clear"/>
        </w:rPr>
        <w:t xml:space="preserve">. Encerrada a fase de lances, será verificada a conformidade da proposta classificada em </w:t>
      </w:r>
      <w:r>
        <w:rPr>
          <w:rFonts w:ascii="Arial" w:hAnsi="Arial" w:cs="Arial" w:eastAsia="Arial"/>
          <w:color w:val="000000"/>
          <w:spacing w:val="0"/>
          <w:position w:val="0"/>
          <w:sz w:val="24"/>
          <w:shd w:fill="auto" w:val="clear"/>
        </w:rPr>
        <w:t xml:space="preserve">1</w:t>
      </w:r>
      <w:r>
        <w:rPr>
          <w:rFonts w:ascii="Arial" w:hAnsi="Arial" w:cs="Arial" w:eastAsia="Arial"/>
          <w:color w:val="000000"/>
          <w:spacing w:val="0"/>
          <w:position w:val="0"/>
          <w:sz w:val="24"/>
          <w:shd w:fill="auto" w:val="clear"/>
        </w:rPr>
        <w:t xml:space="preserve">º (primeiro) lugar quanto à adequação do objeto e à compatibilidade do preço em relação ao estipulado para a contratação administrativa.</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6.14</w:t>
      </w:r>
      <w:r>
        <w:rPr>
          <w:rFonts w:ascii="Arial" w:hAnsi="Arial" w:cs="Arial" w:eastAsia="Arial"/>
          <w:color w:val="000000"/>
          <w:spacing w:val="0"/>
          <w:position w:val="0"/>
          <w:sz w:val="24"/>
          <w:shd w:fill="auto" w:val="clear"/>
        </w:rPr>
        <w:t xml:space="preserve">. No caso de o preço da proposta vencedora estar acima do estimado pela Administração, poderá haver a negociação de condições mais vantajosas.</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6.15</w:t>
      </w:r>
      <w:r>
        <w:rPr>
          <w:rFonts w:ascii="Arial" w:hAnsi="Arial" w:cs="Arial" w:eastAsia="Arial"/>
          <w:color w:val="000000"/>
          <w:spacing w:val="0"/>
          <w:position w:val="0"/>
          <w:sz w:val="24"/>
          <w:shd w:fill="auto" w:val="clear"/>
        </w:rPr>
        <w:t xml:space="preserve">. Neste caso, será encaminhada contraproposta a licitante(a) que tenha apresentado o melhor preço, para que seja obtida melhor proposta com preço compatível ao estimado pela Administração.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6.16</w:t>
      </w:r>
      <w:r>
        <w:rPr>
          <w:rFonts w:ascii="Arial" w:hAnsi="Arial" w:cs="Arial" w:eastAsia="Arial"/>
          <w:color w:val="000000"/>
          <w:spacing w:val="0"/>
          <w:position w:val="0"/>
          <w:sz w:val="24"/>
          <w:shd w:fill="auto" w:val="clear"/>
        </w:rPr>
        <w:t xml:space="preserve">. A negociação poderá ser feita com o(s) demais licitante(s) classificada(s), respeitada a ordem de classificação, quando a </w:t>
      </w:r>
      <w:r>
        <w:rPr>
          <w:rFonts w:ascii="Arial" w:hAnsi="Arial" w:cs="Arial" w:eastAsia="Arial"/>
          <w:color w:val="000000"/>
          <w:spacing w:val="0"/>
          <w:position w:val="0"/>
          <w:sz w:val="24"/>
          <w:shd w:fill="auto" w:val="clear"/>
        </w:rPr>
        <w:t xml:space="preserve">1</w:t>
      </w:r>
      <w:r>
        <w:rPr>
          <w:rFonts w:ascii="Arial" w:hAnsi="Arial" w:cs="Arial" w:eastAsia="Arial"/>
          <w:color w:val="000000"/>
          <w:spacing w:val="0"/>
          <w:position w:val="0"/>
          <w:sz w:val="24"/>
          <w:shd w:fill="auto" w:val="clear"/>
        </w:rPr>
        <w:t xml:space="preserve">º (primeiro) colocada, mesmo após a negociação, for desclassificado em razão de sua proposta permanecer acima do preço máximo definido para a contratação.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6.17</w:t>
      </w:r>
      <w:r>
        <w:rPr>
          <w:rFonts w:ascii="Arial" w:hAnsi="Arial" w:cs="Arial" w:eastAsia="Arial"/>
          <w:color w:val="000000"/>
          <w:spacing w:val="0"/>
          <w:position w:val="0"/>
          <w:sz w:val="24"/>
          <w:shd w:fill="auto" w:val="clear"/>
        </w:rPr>
        <w:t xml:space="preserve">. Em qualquer caso, concluída a negociação, o resultado será registrado na ata do procedimento da dispensa de licitação pública.</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6.18</w:t>
      </w:r>
      <w:r>
        <w:rPr>
          <w:rFonts w:ascii="Arial" w:hAnsi="Arial" w:cs="Arial" w:eastAsia="Arial"/>
          <w:color w:val="000000"/>
          <w:spacing w:val="0"/>
          <w:position w:val="0"/>
          <w:sz w:val="24"/>
          <w:shd w:fill="auto" w:val="clear"/>
        </w:rPr>
        <w:t xml:space="preserve">. Estando o preço compatível, será solicitado o envio da proposta e, se necessário, de documentos complementares, adequada ao último lance.</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6.19</w:t>
      </w:r>
      <w:r>
        <w:rPr>
          <w:rFonts w:ascii="Arial" w:hAnsi="Arial" w:cs="Arial" w:eastAsia="Arial"/>
          <w:color w:val="000000"/>
          <w:spacing w:val="0"/>
          <w:position w:val="0"/>
          <w:sz w:val="24"/>
          <w:shd w:fill="auto" w:val="clear"/>
        </w:rPr>
        <w:t xml:space="preserve">. Será desclassifica a proposta vencedora que:</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6.19.1</w:t>
      </w:r>
      <w:r>
        <w:rPr>
          <w:rFonts w:ascii="Arial" w:hAnsi="Arial" w:cs="Arial" w:eastAsia="Arial"/>
          <w:color w:val="000000"/>
          <w:spacing w:val="0"/>
          <w:position w:val="0"/>
          <w:sz w:val="24"/>
          <w:shd w:fill="auto" w:val="clear"/>
        </w:rPr>
        <w:t xml:space="preserve">. contiver vícios insanáveis;</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6.19.2</w:t>
      </w:r>
      <w:r>
        <w:rPr>
          <w:rFonts w:ascii="Arial" w:hAnsi="Arial" w:cs="Arial" w:eastAsia="Arial"/>
          <w:color w:val="000000"/>
          <w:spacing w:val="0"/>
          <w:position w:val="0"/>
          <w:sz w:val="24"/>
          <w:shd w:fill="auto" w:val="clear"/>
        </w:rPr>
        <w:t xml:space="preserve">. não obedecer às especificações técnicas pormenorizadas neste aviso ou em seus anexos;</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6.19.3</w:t>
      </w:r>
      <w:r>
        <w:rPr>
          <w:rFonts w:ascii="Arial" w:hAnsi="Arial" w:cs="Arial" w:eastAsia="Arial"/>
          <w:color w:val="000000"/>
          <w:spacing w:val="0"/>
          <w:position w:val="0"/>
          <w:sz w:val="24"/>
          <w:shd w:fill="auto" w:val="clear"/>
        </w:rPr>
        <w:t xml:space="preserve">. apresentar preços inexequíveis ou permanecerem acima do preço máximo definido para a contratação;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6.19.4</w:t>
      </w:r>
      <w:r>
        <w:rPr>
          <w:rFonts w:ascii="Arial" w:hAnsi="Arial" w:cs="Arial" w:eastAsia="Arial"/>
          <w:color w:val="000000"/>
          <w:spacing w:val="0"/>
          <w:position w:val="0"/>
          <w:sz w:val="24"/>
          <w:shd w:fill="auto" w:val="clear"/>
        </w:rPr>
        <w:t xml:space="preserve">. não tiverem sua exequibilidade demonstrada, quando exigido pela Administração;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6.19.5</w:t>
      </w:r>
      <w:r>
        <w:rPr>
          <w:rFonts w:ascii="Arial" w:hAnsi="Arial" w:cs="Arial" w:eastAsia="Arial"/>
          <w:color w:val="000000"/>
          <w:spacing w:val="0"/>
          <w:position w:val="0"/>
          <w:sz w:val="24"/>
          <w:shd w:fill="auto" w:val="clear"/>
        </w:rPr>
        <w:t xml:space="preserve">. apresentar desconformidade com quaisquer outras exigências deste aviso ou seus anexos, desde que insanável.</w:t>
      </w:r>
    </w:p>
    <w:p>
      <w:pPr>
        <w:spacing w:before="0" w:after="0" w:line="240"/>
        <w:ind w:right="0" w:left="0" w:firstLine="0"/>
        <w:jc w:val="both"/>
        <w:rPr>
          <w:rFonts w:ascii="Arial" w:hAnsi="Arial" w:cs="Arial" w:eastAsia="Arial"/>
          <w:i/>
          <w:color w:val="000000"/>
          <w:spacing w:val="0"/>
          <w:position w:val="0"/>
          <w:sz w:val="24"/>
          <w:shd w:fill="auto" w:val="clear"/>
        </w:rPr>
      </w:pPr>
      <w:r>
        <w:rPr>
          <w:rFonts w:ascii="Arial" w:hAnsi="Arial" w:cs="Arial" w:eastAsia="Arial"/>
          <w:color w:val="000000"/>
          <w:spacing w:val="0"/>
          <w:position w:val="0"/>
          <w:sz w:val="24"/>
          <w:shd w:fill="auto" w:val="clear"/>
        </w:rPr>
        <w:t xml:space="preserve">6.20</w:t>
      </w:r>
      <w:r>
        <w:rPr>
          <w:rFonts w:ascii="Arial" w:hAnsi="Arial" w:cs="Arial" w:eastAsia="Arial"/>
          <w:color w:val="000000"/>
          <w:spacing w:val="0"/>
          <w:position w:val="0"/>
          <w:sz w:val="24"/>
          <w:shd w:fill="auto" w:val="clear"/>
        </w:rPr>
        <w:t xml:space="preserve">. Quando a licitante não conseguir comprovar que possui ou possuirá recursos suficientes para executar a contento o objeto, será considerada inexequível a proposta de preços ou menor lance que:</w:t>
      </w:r>
    </w:p>
    <w:p>
      <w:pPr>
        <w:spacing w:before="0" w:after="0" w:line="240"/>
        <w:ind w:right="0" w:left="0" w:firstLine="0"/>
        <w:jc w:val="both"/>
        <w:rPr>
          <w:rFonts w:ascii="Arial" w:hAnsi="Arial" w:cs="Arial" w:eastAsia="Arial"/>
          <w:i/>
          <w:color w:val="000000"/>
          <w:spacing w:val="0"/>
          <w:position w:val="0"/>
          <w:sz w:val="24"/>
          <w:shd w:fill="auto" w:val="clear"/>
        </w:rPr>
      </w:pPr>
      <w:r>
        <w:rPr>
          <w:rFonts w:ascii="Arial" w:hAnsi="Arial" w:cs="Arial" w:eastAsia="Arial"/>
          <w:color w:val="000000"/>
          <w:spacing w:val="0"/>
          <w:position w:val="0"/>
          <w:sz w:val="24"/>
          <w:shd w:fill="auto" w:val="clear"/>
        </w:rPr>
        <w:t xml:space="preserve">6.20.1</w:t>
      </w:r>
      <w:r>
        <w:rPr>
          <w:rFonts w:ascii="Arial" w:hAnsi="Arial" w:cs="Arial" w:eastAsia="Arial"/>
          <w:color w:val="000000"/>
          <w:spacing w:val="0"/>
          <w:position w:val="0"/>
          <w:sz w:val="24"/>
          <w:shd w:fill="auto" w:val="clear"/>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6.20.2</w:t>
      </w:r>
      <w:r>
        <w:rPr>
          <w:rFonts w:ascii="Arial" w:hAnsi="Arial" w:cs="Arial" w:eastAsia="Arial"/>
          <w:color w:val="000000"/>
          <w:spacing w:val="0"/>
          <w:position w:val="0"/>
          <w:sz w:val="24"/>
          <w:shd w:fill="auto" w:val="clear"/>
        </w:rPr>
        <w:t xml:space="preserve">. apresentar </w:t>
      </w:r>
      <w:r>
        <w:rPr>
          <w:rFonts w:ascii="Arial" w:hAnsi="Arial" w:cs="Arial" w:eastAsia="Arial"/>
          <w:color w:val="000000"/>
          <w:spacing w:val="0"/>
          <w:position w:val="0"/>
          <w:sz w:val="24"/>
          <w:shd w:fill="auto" w:val="clear"/>
        </w:rPr>
        <w:t xml:space="preserve">01 </w:t>
      </w:r>
      <w:r>
        <w:rPr>
          <w:rFonts w:ascii="Arial" w:hAnsi="Arial" w:cs="Arial" w:eastAsia="Arial"/>
          <w:color w:val="000000"/>
          <w:spacing w:val="0"/>
          <w:position w:val="0"/>
          <w:sz w:val="24"/>
          <w:shd w:fill="auto" w:val="clear"/>
        </w:rPr>
        <w:t xml:space="preserve">(um) ou mais valores da planilha de custo que sejam inferiores àqueles fixados em instrumentos de caráter normativo obrigatório, tais como leis, medidas provisórias e convenções coletivas de trabalho vigentes.</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6.21</w:t>
      </w:r>
      <w:r>
        <w:rPr>
          <w:rFonts w:ascii="Arial" w:hAnsi="Arial" w:cs="Arial" w:eastAsia="Arial"/>
          <w:color w:val="000000"/>
          <w:spacing w:val="0"/>
          <w:position w:val="0"/>
          <w:sz w:val="24"/>
          <w:shd w:fill="auto" w:val="clear"/>
        </w:rPr>
        <w:t xml:space="preserve">. Se houver indícios de inexequibilidade da proposta de preço, ou em caso da necessidade de esclarecimentos complementares, poderão ser efetuadas diligências, para que a empresa comprove a exequibilidade da proposta.  </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6.22</w:t>
      </w:r>
      <w:r>
        <w:rPr>
          <w:rFonts w:ascii="Arial" w:hAnsi="Arial" w:cs="Arial" w:eastAsia="Arial"/>
          <w:color w:val="000000"/>
          <w:spacing w:val="0"/>
          <w:position w:val="0"/>
          <w:sz w:val="24"/>
          <w:shd w:fill="auto" w:val="clear"/>
        </w:rPr>
        <w:t xml:space="preserve">. Erros no preenchimento da planilha não constituem motivo para a desclassificação da proposta. A planilha </w:t>
      </w:r>
      <w:r>
        <w:rPr>
          <w:rFonts w:ascii="Arial" w:hAnsi="Arial" w:cs="Arial" w:eastAsia="Arial"/>
          <w:color w:val="000000"/>
          <w:spacing w:val="0"/>
          <w:position w:val="0"/>
          <w:sz w:val="24"/>
          <w:shd w:fill="auto" w:val="clear"/>
        </w:rPr>
        <w:t xml:space="preserve">poderá</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ser ajustada pela licitante, no prazo indicado pelo sistema, desde que não haja majoração do preço.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6.23</w:t>
      </w:r>
      <w:r>
        <w:rPr>
          <w:rFonts w:ascii="Arial" w:hAnsi="Arial" w:cs="Arial" w:eastAsia="Arial"/>
          <w:color w:val="000000"/>
          <w:spacing w:val="0"/>
          <w:position w:val="0"/>
          <w:sz w:val="24"/>
          <w:shd w:fill="auto" w:val="clear"/>
        </w:rPr>
        <w:t xml:space="preserve">. O ajuste de que trata este dispositivo se limita a sanar erros ou falhas que não alterem a substância das propostas;</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6.24</w:t>
      </w:r>
      <w:r>
        <w:rPr>
          <w:rFonts w:ascii="Arial" w:hAnsi="Arial" w:cs="Arial" w:eastAsia="Arial"/>
          <w:color w:val="000000"/>
          <w:spacing w:val="0"/>
          <w:position w:val="0"/>
          <w:sz w:val="24"/>
          <w:shd w:fill="auto" w:val="clear"/>
        </w:rPr>
        <w:t xml:space="preserve">. Considera-se erro no preenchimento da planilha passível de correção a indicação de recolhimento de impostos e contribuições na forma do Simples Nacional, quando não cabível esse regime.</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6.25</w:t>
      </w:r>
      <w:r>
        <w:rPr>
          <w:rFonts w:ascii="Arial" w:hAnsi="Arial" w:cs="Arial" w:eastAsia="Arial"/>
          <w:color w:val="000000"/>
          <w:spacing w:val="0"/>
          <w:position w:val="0"/>
          <w:sz w:val="24"/>
          <w:shd w:fill="auto" w:val="clear"/>
        </w:rPr>
        <w:t xml:space="preserve">. Para fins de análise da proposta quanto ao cumprimento das especificações do objeto, poderá ser colhida a manifestação escrita do setor requisitante do serviço ou da área especializada no objeto.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6.26</w:t>
      </w:r>
      <w:r>
        <w:rPr>
          <w:rFonts w:ascii="Arial" w:hAnsi="Arial" w:cs="Arial" w:eastAsia="Arial"/>
          <w:color w:val="000000"/>
          <w:spacing w:val="0"/>
          <w:position w:val="0"/>
          <w:sz w:val="24"/>
          <w:shd w:fill="auto" w:val="clear"/>
        </w:rPr>
        <w:t xml:space="preserve">. Se a proposta ou lance vencedora for desclassificada, será examinada a proposta ou lance subsequente, e, assim sucessivamente, na ordem de classificação.</w:t>
      </w:r>
    </w:p>
    <w:p>
      <w:pPr>
        <w:spacing w:before="0" w:after="0" w:line="240"/>
        <w:ind w:right="0" w:left="0" w:firstLine="0"/>
        <w:jc w:val="both"/>
        <w:rPr>
          <w:rFonts w:ascii="Arial" w:hAnsi="Arial" w:cs="Arial" w:eastAsia="Arial"/>
          <w:color w:val="FF0000"/>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7</w:t>
      </w:r>
      <w:r>
        <w:rPr>
          <w:rFonts w:ascii="Arial" w:hAnsi="Arial" w:cs="Arial" w:eastAsia="Arial"/>
          <w:b/>
          <w:color w:val="auto"/>
          <w:spacing w:val="0"/>
          <w:position w:val="0"/>
          <w:sz w:val="24"/>
          <w:shd w:fill="auto" w:val="clear"/>
        </w:rPr>
        <w:t xml:space="preserve">. Da Habilitação.</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7.1</w:t>
      </w:r>
      <w:r>
        <w:rPr>
          <w:rFonts w:ascii="Arial" w:hAnsi="Arial" w:cs="Arial" w:eastAsia="Arial"/>
          <w:color w:val="auto"/>
          <w:spacing w:val="0"/>
          <w:position w:val="0"/>
          <w:sz w:val="24"/>
          <w:shd w:fill="auto" w:val="clear"/>
        </w:rPr>
        <w:t xml:space="preserve">. Os documentos de habilitação serão exigidos do(a) licitante declarado(a) provisoriamente vencedor(a). </w:t>
      </w: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7.2</w:t>
      </w:r>
      <w:r>
        <w:rPr>
          <w:rFonts w:ascii="Arial" w:hAnsi="Arial" w:cs="Arial" w:eastAsia="Arial"/>
          <w:color w:val="auto"/>
          <w:spacing w:val="0"/>
          <w:position w:val="0"/>
          <w:sz w:val="24"/>
          <w:shd w:fill="auto" w:val="clear"/>
        </w:rPr>
        <w:t xml:space="preserve">. Habilitação jurídica</w:t>
      </w:r>
      <w:r>
        <w:rPr>
          <w:rFonts w:ascii="Arial" w:hAnsi="Arial" w:cs="Arial" w:eastAsia="Arial"/>
          <w:b/>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7.2.1</w:t>
      </w:r>
      <w:r>
        <w:rPr>
          <w:rFonts w:ascii="Arial" w:hAnsi="Arial" w:cs="Arial" w:eastAsia="Arial"/>
          <w:color w:val="auto"/>
          <w:spacing w:val="0"/>
          <w:position w:val="0"/>
          <w:sz w:val="24"/>
          <w:shd w:fill="auto" w:val="clear"/>
        </w:rPr>
        <w:t xml:space="preserve">. Empresário individual: inscrição no Registro Público de Empresas Mercantis, a cargo da Junta Comercial respectiva;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7.2.2</w:t>
      </w:r>
      <w:r>
        <w:rPr>
          <w:rFonts w:ascii="Arial" w:hAnsi="Arial" w:cs="Arial" w:eastAsia="Arial"/>
          <w:color w:val="auto"/>
          <w:spacing w:val="0"/>
          <w:position w:val="0"/>
          <w:sz w:val="24"/>
          <w:shd w:fill="auto" w:val="clear"/>
        </w:rPr>
        <w:t xml:space="preserve">. Microempreendedor Individual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MEI: Certificado da Condição de Microempreendedor Individual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CCMEI;</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7.2.3</w:t>
      </w:r>
      <w:r>
        <w:rPr>
          <w:rFonts w:ascii="Arial" w:hAnsi="Arial" w:cs="Arial" w:eastAsia="Arial"/>
          <w:color w:val="auto"/>
          <w:spacing w:val="0"/>
          <w:position w:val="0"/>
          <w:sz w:val="24"/>
          <w:shd w:fill="auto" w:val="clear"/>
        </w:rPr>
        <w:t xml:space="preserve">. Sociedade empresária, sociedade limitada unipessoal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SLU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ou sociedade identificada como empresa individual de responsabilidade limitada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EIRELI: inscri</w:t>
      </w:r>
      <w:r>
        <w:rPr>
          <w:rFonts w:ascii="Arial" w:hAnsi="Arial" w:cs="Arial" w:eastAsia="Arial"/>
          <w:color w:val="auto"/>
          <w:spacing w:val="0"/>
          <w:position w:val="0"/>
          <w:sz w:val="24"/>
          <w:shd w:fill="auto" w:val="clear"/>
        </w:rPr>
        <w:t xml:space="preserve">ção do ato constitutivo, estatuto ou contrato social no Registro Público de Empresas Mercantis, a cargo da Junta Comercial da respectiva sede, acompanhada de documento comprobatório de seus administradores;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7.2.4</w:t>
      </w:r>
      <w:r>
        <w:rPr>
          <w:rFonts w:ascii="Arial" w:hAnsi="Arial" w:cs="Arial" w:eastAsia="Arial"/>
          <w:color w:val="auto"/>
          <w:spacing w:val="0"/>
          <w:position w:val="0"/>
          <w:sz w:val="24"/>
          <w:shd w:fill="auto" w:val="clear"/>
        </w:rPr>
        <w:t xml:space="preserve">. Sociedade empresária estrangeira com atuação permanente no país: Decreto de autorização para funcionamento no Brasil;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7.2.5</w:t>
      </w:r>
      <w:r>
        <w:rPr>
          <w:rFonts w:ascii="Arial" w:hAnsi="Arial" w:cs="Arial" w:eastAsia="Arial"/>
          <w:color w:val="auto"/>
          <w:spacing w:val="0"/>
          <w:position w:val="0"/>
          <w:sz w:val="24"/>
          <w:shd w:fill="auto" w:val="clear"/>
        </w:rPr>
        <w:t xml:space="preserve">. Sociedade simples: inscrição do ato constitutivo no Registro Civil de Pessoas Jurídicas do local de sua sede, acompanhada de documento comprobatório de seus administradores;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7.2.6</w:t>
      </w:r>
      <w:r>
        <w:rPr>
          <w:rFonts w:ascii="Arial" w:hAnsi="Arial" w:cs="Arial" w:eastAsia="Arial"/>
          <w:color w:val="auto"/>
          <w:spacing w:val="0"/>
          <w:position w:val="0"/>
          <w:sz w:val="24"/>
          <w:shd w:fill="auto" w:val="clear"/>
        </w:rPr>
        <w:t xml:space="preserve">. Sociedade cooperativa: ata de fundação e estatuto social, com a ata da assembleia que o aprovou, devidamente arquivado na Junta Comercial ou inscrito no Registro Civil de Pessoas Jurídicas da respectiva sede, além do registro de que trata o art. </w:t>
      </w:r>
      <w:r>
        <w:rPr>
          <w:rFonts w:ascii="Arial" w:hAnsi="Arial" w:cs="Arial" w:eastAsia="Arial"/>
          <w:color w:val="auto"/>
          <w:spacing w:val="0"/>
          <w:position w:val="0"/>
          <w:sz w:val="24"/>
          <w:shd w:fill="auto" w:val="clear"/>
        </w:rPr>
        <w:t xml:space="preserve">107 </w:t>
      </w:r>
      <w:r>
        <w:rPr>
          <w:rFonts w:ascii="Arial" w:hAnsi="Arial" w:cs="Arial" w:eastAsia="Arial"/>
          <w:color w:val="auto"/>
          <w:spacing w:val="0"/>
          <w:position w:val="0"/>
          <w:sz w:val="24"/>
          <w:shd w:fill="auto" w:val="clear"/>
        </w:rPr>
        <w:t xml:space="preserve">da Lei nº. </w:t>
      </w:r>
      <w:r>
        <w:rPr>
          <w:rFonts w:ascii="Arial" w:hAnsi="Arial" w:cs="Arial" w:eastAsia="Arial"/>
          <w:color w:val="auto"/>
          <w:spacing w:val="0"/>
          <w:position w:val="0"/>
          <w:sz w:val="24"/>
          <w:shd w:fill="auto" w:val="clear"/>
        </w:rPr>
        <w:t xml:space="preserve">5.7564</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1971</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7.2.8</w:t>
      </w:r>
      <w:r>
        <w:rPr>
          <w:rFonts w:ascii="Arial" w:hAnsi="Arial" w:cs="Arial" w:eastAsia="Arial"/>
          <w:color w:val="auto"/>
          <w:spacing w:val="0"/>
          <w:position w:val="0"/>
          <w:sz w:val="24"/>
          <w:shd w:fill="auto" w:val="clear"/>
        </w:rPr>
        <w:t xml:space="preserve">. Cadastro de Pessoa Física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CPF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para licitantes pessoa física</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Os documentos apresentados deverão estar acompanhados de todas as alterações ou da consolidação respectiva.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7.3</w:t>
      </w:r>
      <w:r>
        <w:rPr>
          <w:rFonts w:ascii="Arial" w:hAnsi="Arial" w:cs="Arial" w:eastAsia="Arial"/>
          <w:color w:val="auto"/>
          <w:spacing w:val="0"/>
          <w:position w:val="0"/>
          <w:sz w:val="24"/>
          <w:shd w:fill="auto" w:val="clear"/>
        </w:rPr>
        <w:t xml:space="preserve">. Habilitação fiscal, social e trabalhista: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7.3.1</w:t>
      </w:r>
      <w:r>
        <w:rPr>
          <w:rFonts w:ascii="Arial" w:hAnsi="Arial" w:cs="Arial" w:eastAsia="Arial"/>
          <w:color w:val="auto"/>
          <w:spacing w:val="0"/>
          <w:position w:val="0"/>
          <w:sz w:val="24"/>
          <w:shd w:fill="auto" w:val="clear"/>
        </w:rPr>
        <w:t xml:space="preserve">. Cadastro Nacional de Pessoa Jurídica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CNPJ;</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7.3.2</w:t>
      </w:r>
      <w:r>
        <w:rPr>
          <w:rFonts w:ascii="Arial" w:hAnsi="Arial" w:cs="Arial" w:eastAsia="Arial"/>
          <w:color w:val="auto"/>
          <w:spacing w:val="0"/>
          <w:position w:val="0"/>
          <w:sz w:val="24"/>
          <w:shd w:fill="auto" w:val="clear"/>
        </w:rPr>
        <w:t xml:space="preserve">. Inscrição no cadastro de contribuintes estadual, relativo ao domicílio ou sede do(a) licitante, pertinente ao seu ramo de atividade e compatível com o objeto contratual;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7.3.3</w:t>
      </w:r>
      <w:r>
        <w:rPr>
          <w:rFonts w:ascii="Arial" w:hAnsi="Arial" w:cs="Arial" w:eastAsia="Arial"/>
          <w:color w:val="auto"/>
          <w:spacing w:val="0"/>
          <w:position w:val="0"/>
          <w:sz w:val="24"/>
          <w:shd w:fill="auto" w:val="clear"/>
        </w:rPr>
        <w:t xml:space="preserve">. Prova de regularidade perante a Fazenda federal;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7.3.4</w:t>
      </w:r>
      <w:r>
        <w:rPr>
          <w:rFonts w:ascii="Arial" w:hAnsi="Arial" w:cs="Arial" w:eastAsia="Arial"/>
          <w:color w:val="auto"/>
          <w:spacing w:val="0"/>
          <w:position w:val="0"/>
          <w:sz w:val="24"/>
          <w:shd w:fill="auto" w:val="clear"/>
        </w:rPr>
        <w:t xml:space="preserve">. Prova de regularidade perante a Fazenda estadual;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7.3.5</w:t>
      </w:r>
      <w:r>
        <w:rPr>
          <w:rFonts w:ascii="Arial" w:hAnsi="Arial" w:cs="Arial" w:eastAsia="Arial"/>
          <w:color w:val="auto"/>
          <w:spacing w:val="0"/>
          <w:position w:val="0"/>
          <w:sz w:val="24"/>
          <w:shd w:fill="auto" w:val="clear"/>
        </w:rPr>
        <w:t xml:space="preserve">. Prova de regularidade perante a Fazenda municipal;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7.3.6</w:t>
      </w:r>
      <w:r>
        <w:rPr>
          <w:rFonts w:ascii="Arial" w:hAnsi="Arial" w:cs="Arial" w:eastAsia="Arial"/>
          <w:color w:val="auto"/>
          <w:spacing w:val="0"/>
          <w:position w:val="0"/>
          <w:sz w:val="24"/>
          <w:shd w:fill="auto" w:val="clear"/>
        </w:rPr>
        <w:t xml:space="preserve">. Prova de regularidade relativo à Seguridade Social e ao Fundo de Garantia de Tempo de Serviço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FGTS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que demonstre cumprimento dos encargos sociais instituídos por lei (</w:t>
      </w:r>
      <w:r>
        <w:rPr>
          <w:rFonts w:ascii="Arial" w:hAnsi="Arial" w:cs="Arial" w:eastAsia="Arial"/>
          <w:b/>
          <w:color w:val="auto"/>
          <w:spacing w:val="0"/>
          <w:position w:val="0"/>
          <w:sz w:val="24"/>
          <w:shd w:fill="auto" w:val="clear"/>
        </w:rPr>
        <w:t xml:space="preserve">dispensado para licitante pessoa física</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7.3.7</w:t>
      </w:r>
      <w:r>
        <w:rPr>
          <w:rFonts w:ascii="Arial" w:hAnsi="Arial" w:cs="Arial" w:eastAsia="Arial"/>
          <w:color w:val="auto"/>
          <w:spacing w:val="0"/>
          <w:position w:val="0"/>
          <w:sz w:val="24"/>
          <w:shd w:fill="auto" w:val="clear"/>
        </w:rPr>
        <w:t xml:space="preserve">. Prova de regularidade perante a Justiça do Trabalho;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7.3.8</w:t>
      </w:r>
      <w:r>
        <w:rPr>
          <w:rFonts w:ascii="Arial" w:hAnsi="Arial" w:cs="Arial" w:eastAsia="Arial"/>
          <w:color w:val="auto"/>
          <w:spacing w:val="0"/>
          <w:position w:val="0"/>
          <w:sz w:val="24"/>
          <w:shd w:fill="auto" w:val="clear"/>
        </w:rPr>
        <w:t xml:space="preserve">. Declaração de Cumprimento do disposto no inciso XXXIII do art. </w:t>
      </w:r>
      <w:r>
        <w:rPr>
          <w:rFonts w:ascii="Arial" w:hAnsi="Arial" w:cs="Arial" w:eastAsia="Arial"/>
          <w:color w:val="auto"/>
          <w:spacing w:val="0"/>
          <w:position w:val="0"/>
          <w:sz w:val="24"/>
          <w:shd w:fill="auto" w:val="clear"/>
        </w:rPr>
        <w:t xml:space="preserve">7</w:t>
      </w:r>
      <w:r>
        <w:rPr>
          <w:rFonts w:ascii="Arial" w:hAnsi="Arial" w:cs="Arial" w:eastAsia="Arial"/>
          <w:color w:val="auto"/>
          <w:spacing w:val="0"/>
          <w:position w:val="0"/>
          <w:sz w:val="24"/>
          <w:shd w:fill="auto" w:val="clear"/>
        </w:rPr>
        <w:t xml:space="preserve">º da Constituição da República de </w:t>
      </w:r>
      <w:r>
        <w:rPr>
          <w:rFonts w:ascii="Arial" w:hAnsi="Arial" w:cs="Arial" w:eastAsia="Arial"/>
          <w:color w:val="auto"/>
          <w:spacing w:val="0"/>
          <w:position w:val="0"/>
          <w:sz w:val="24"/>
          <w:shd w:fill="auto" w:val="clear"/>
        </w:rPr>
        <w:t xml:space="preserve">1988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CR</w:t>
      </w:r>
      <w:r>
        <w:rPr>
          <w:rFonts w:ascii="Arial" w:hAnsi="Arial" w:cs="Arial" w:eastAsia="Arial"/>
          <w:color w:val="auto"/>
          <w:spacing w:val="0"/>
          <w:position w:val="0"/>
          <w:sz w:val="24"/>
          <w:shd w:fill="auto" w:val="clear"/>
        </w:rPr>
        <w:t xml:space="preserve">88</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Obs: Estes documentos serão analisados pelo responsável técnico da área para análise e averiguação da veracidade das informações apresentadas. (Neste momento poderá ser realizadas ligações telefônicas, pesquisas on-line (quando for o caso) e outros procedimentos de análise para que o evento não fique comprometido.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7.5</w:t>
      </w:r>
      <w:r>
        <w:rPr>
          <w:rFonts w:ascii="Arial" w:hAnsi="Arial" w:cs="Arial" w:eastAsia="Arial"/>
          <w:color w:val="auto"/>
          <w:spacing w:val="0"/>
          <w:position w:val="0"/>
          <w:sz w:val="24"/>
          <w:shd w:fill="auto" w:val="clear"/>
        </w:rPr>
        <w:t xml:space="preserve">. Se o(a) fornecedor(a) for a matriz, todos os documentos deverão estar em nome da matriz, e se o(a) fornecedor(a) for a filial, todos os documentos deverão estar em nome da filial, exceto para atestados de capacidade técnica, caso exigidos, e no caso daqueles documentos que, pela própria natureza, comprovadamente, forem emitidos somente em nome da matriz.</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7.6</w:t>
      </w:r>
      <w:r>
        <w:rPr>
          <w:rFonts w:ascii="Arial" w:hAnsi="Arial" w:cs="Arial" w:eastAsia="Arial"/>
          <w:color w:val="auto"/>
          <w:spacing w:val="0"/>
          <w:position w:val="0"/>
          <w:sz w:val="24"/>
          <w:shd w:fill="auto" w:val="clear"/>
        </w:rPr>
        <w:t xml:space="preserve">. caso o(a) fornecedor(a)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7.7</w:t>
      </w:r>
      <w:r>
        <w:rPr>
          <w:rFonts w:ascii="Arial" w:hAnsi="Arial" w:cs="Arial" w:eastAsia="Arial"/>
          <w:color w:val="auto"/>
          <w:spacing w:val="0"/>
          <w:position w:val="0"/>
          <w:sz w:val="24"/>
          <w:shd w:fill="auto" w:val="clear"/>
        </w:rPr>
        <w:t xml:space="preserve">. Após a entrega dos documentos para habilitação, não será permitida a substituição ou apresentação de novos documentos, salvo em sede de diligência, para: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7.7.1</w:t>
      </w:r>
      <w:r>
        <w:rPr>
          <w:rFonts w:ascii="Arial" w:hAnsi="Arial" w:cs="Arial" w:eastAsia="Arial"/>
          <w:color w:val="auto"/>
          <w:spacing w:val="0"/>
          <w:position w:val="0"/>
          <w:sz w:val="24"/>
          <w:shd w:fill="auto" w:val="clear"/>
        </w:rPr>
        <w:t xml:space="preserve">. complementação de informações acerca dos documentos já apresentados pelo(a)(s) licitante(s) e desde que necessária para apurar fatos existentes à época da abertura do certame;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7.7.2</w:t>
      </w:r>
      <w:r>
        <w:rPr>
          <w:rFonts w:ascii="Arial" w:hAnsi="Arial" w:cs="Arial" w:eastAsia="Arial"/>
          <w:color w:val="auto"/>
          <w:spacing w:val="0"/>
          <w:position w:val="0"/>
          <w:sz w:val="24"/>
          <w:shd w:fill="auto" w:val="clear"/>
        </w:rPr>
        <w:t xml:space="preserve">. atualização de documentos cuja validade tenha expirado após a data de recebimento das propostas.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7.8</w:t>
      </w:r>
      <w:r>
        <w:rPr>
          <w:rFonts w:ascii="Arial" w:hAnsi="Arial" w:cs="Arial" w:eastAsia="Arial"/>
          <w:color w:val="auto"/>
          <w:spacing w:val="0"/>
          <w:position w:val="0"/>
          <w:sz w:val="24"/>
          <w:shd w:fill="auto" w:val="clear"/>
        </w:rPr>
        <w:t xml:space="preserve">.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7.9</w:t>
      </w:r>
      <w:r>
        <w:rPr>
          <w:rFonts w:ascii="Arial" w:hAnsi="Arial" w:cs="Arial" w:eastAsia="Arial"/>
          <w:color w:val="auto"/>
          <w:spacing w:val="0"/>
          <w:position w:val="0"/>
          <w:sz w:val="24"/>
          <w:shd w:fill="auto" w:val="clear"/>
        </w:rPr>
        <w:t xml:space="preserve">. Os documentos de habilitação poderá ser:</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7.9.1</w:t>
      </w:r>
      <w:r>
        <w:rPr>
          <w:rFonts w:ascii="Arial" w:hAnsi="Arial" w:cs="Arial" w:eastAsia="Arial"/>
          <w:color w:val="auto"/>
          <w:spacing w:val="0"/>
          <w:position w:val="0"/>
          <w:sz w:val="24"/>
          <w:shd w:fill="auto" w:val="clear"/>
        </w:rPr>
        <w:t xml:space="preserve">. apresentada em original, por cópia ou por qualquer outro meio expressamente admitido pela Administração;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7.9.2</w:t>
      </w:r>
      <w:r>
        <w:rPr>
          <w:rFonts w:ascii="Arial" w:hAnsi="Arial" w:cs="Arial" w:eastAsia="Arial"/>
          <w:color w:val="auto"/>
          <w:spacing w:val="0"/>
          <w:position w:val="0"/>
          <w:sz w:val="24"/>
          <w:shd w:fill="auto" w:val="clear"/>
        </w:rPr>
        <w:t xml:space="preserve">. substituída por registro cadastral emitido pela Administração, desde que o registro tenha sido feito em obediência ao disposta na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8</w:t>
      </w:r>
      <w:r>
        <w:rPr>
          <w:rFonts w:ascii="Arial" w:hAnsi="Arial" w:cs="Arial" w:eastAsia="Arial"/>
          <w:b/>
          <w:color w:val="auto"/>
          <w:spacing w:val="0"/>
          <w:position w:val="0"/>
          <w:sz w:val="24"/>
          <w:shd w:fill="auto" w:val="clear"/>
        </w:rPr>
        <w:t xml:space="preserve">. Do Contrato Administrativo.</w:t>
      </w:r>
    </w:p>
    <w:p>
      <w:pPr>
        <w:spacing w:before="0" w:after="0" w:line="240"/>
        <w:ind w:right="0" w:left="0" w:firstLine="0"/>
        <w:jc w:val="both"/>
        <w:rPr>
          <w:rFonts w:ascii="Arial" w:hAnsi="Arial" w:cs="Arial" w:eastAsia="Arial"/>
          <w:b/>
          <w:color w:val="FF0000"/>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8.1</w:t>
      </w:r>
      <w:r>
        <w:rPr>
          <w:rFonts w:ascii="Arial" w:hAnsi="Arial" w:cs="Arial" w:eastAsia="Arial"/>
          <w:color w:val="auto"/>
          <w:spacing w:val="0"/>
          <w:position w:val="0"/>
          <w:sz w:val="24"/>
          <w:shd w:fill="auto" w:val="clear"/>
        </w:rPr>
        <w:t xml:space="preserve">. Após a autorização, caso se conclua pela contratação administrativa, não será firmado o contrato administrativo, apenas a ordem de fornecimento como autorização de entrega dos produtos.</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9</w:t>
      </w:r>
      <w:r>
        <w:rPr>
          <w:rFonts w:ascii="Arial" w:hAnsi="Arial" w:cs="Arial" w:eastAsia="Arial"/>
          <w:b/>
          <w:color w:val="auto"/>
          <w:spacing w:val="0"/>
          <w:position w:val="0"/>
          <w:sz w:val="24"/>
          <w:shd w:fill="auto" w:val="clear"/>
        </w:rPr>
        <w:t xml:space="preserve">. Das Disposições Gerais.</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9.1</w:t>
      </w:r>
      <w:r>
        <w:rPr>
          <w:rFonts w:ascii="Arial" w:hAnsi="Arial" w:cs="Arial" w:eastAsia="Arial"/>
          <w:color w:val="auto"/>
          <w:spacing w:val="0"/>
          <w:position w:val="0"/>
          <w:sz w:val="24"/>
          <w:shd w:fill="auto" w:val="clear"/>
        </w:rPr>
        <w:t xml:space="preserve">. No caso de todo(a)(s) o(a)(s) fornecedor(a)(e)(s) restarem desclassificados ou inabilitados, a Administração poderá adotar as seguintes providências: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9.1.1</w:t>
      </w:r>
      <w:r>
        <w:rPr>
          <w:rFonts w:ascii="Arial" w:hAnsi="Arial" w:cs="Arial" w:eastAsia="Arial"/>
          <w:color w:val="auto"/>
          <w:spacing w:val="0"/>
          <w:position w:val="0"/>
          <w:sz w:val="24"/>
          <w:shd w:fill="auto" w:val="clear"/>
        </w:rPr>
        <w:t xml:space="preserve">. fixar prazo para que possa haver adequação das propostas ou da documentação de habilitação, conforme o caso;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9.1.2</w:t>
      </w:r>
      <w:r>
        <w:rPr>
          <w:rFonts w:ascii="Arial" w:hAnsi="Arial" w:cs="Arial" w:eastAsia="Arial"/>
          <w:color w:val="auto"/>
          <w:spacing w:val="0"/>
          <w:position w:val="0"/>
          <w:sz w:val="24"/>
          <w:shd w:fill="auto" w:val="clear"/>
        </w:rPr>
        <w:t xml:space="preserve">. valer-se, para a contratação administrativa, da cotação eventualmente obtida na pesquisa de preços que serviu de base à estimativa do valor, se houver, privilegiando-se os menores preços, sempre que possível, e desde que atendidas às condições de habilitação exigidas.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9.1.3</w:t>
      </w:r>
      <w:r>
        <w:rPr>
          <w:rFonts w:ascii="Arial" w:hAnsi="Arial" w:cs="Arial" w:eastAsia="Arial"/>
          <w:color w:val="auto"/>
          <w:spacing w:val="0"/>
          <w:position w:val="0"/>
          <w:sz w:val="24"/>
          <w:shd w:fill="auto" w:val="clear"/>
        </w:rPr>
        <w:t xml:space="preserve">. republicar o Aviso com nova data.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9.4</w:t>
      </w:r>
      <w:r>
        <w:rPr>
          <w:rFonts w:ascii="Arial" w:hAnsi="Arial" w:cs="Arial" w:eastAsia="Arial"/>
          <w:color w:val="auto"/>
          <w:spacing w:val="0"/>
          <w:position w:val="0"/>
          <w:sz w:val="24"/>
          <w:shd w:fill="auto" w:val="clear"/>
        </w:rPr>
        <w:t xml:space="preserve">. As providências dos subitens </w:t>
      </w:r>
      <w:r>
        <w:rPr>
          <w:rFonts w:ascii="Arial" w:hAnsi="Arial" w:cs="Arial" w:eastAsia="Arial"/>
          <w:color w:val="auto"/>
          <w:spacing w:val="0"/>
          <w:position w:val="0"/>
          <w:sz w:val="24"/>
          <w:shd w:fill="auto" w:val="clear"/>
        </w:rPr>
        <w:t xml:space="preserve">9.1.2 </w:t>
      </w:r>
      <w:r>
        <w:rPr>
          <w:rFonts w:ascii="Arial" w:hAnsi="Arial" w:cs="Arial" w:eastAsia="Arial"/>
          <w:color w:val="auto"/>
          <w:spacing w:val="0"/>
          <w:position w:val="0"/>
          <w:sz w:val="24"/>
          <w:shd w:fill="auto" w:val="clear"/>
        </w:rPr>
        <w:t xml:space="preserve">e </w:t>
      </w:r>
      <w:r>
        <w:rPr>
          <w:rFonts w:ascii="Arial" w:hAnsi="Arial" w:cs="Arial" w:eastAsia="Arial"/>
          <w:color w:val="auto"/>
          <w:spacing w:val="0"/>
          <w:position w:val="0"/>
          <w:sz w:val="24"/>
          <w:shd w:fill="auto" w:val="clear"/>
        </w:rPr>
        <w:t xml:space="preserve">9.1.3 </w:t>
      </w:r>
      <w:r>
        <w:rPr>
          <w:rFonts w:ascii="Arial" w:hAnsi="Arial" w:cs="Arial" w:eastAsia="Arial"/>
          <w:color w:val="auto"/>
          <w:spacing w:val="0"/>
          <w:position w:val="0"/>
          <w:sz w:val="24"/>
          <w:shd w:fill="auto" w:val="clear"/>
        </w:rPr>
        <w:t xml:space="preserve">poderão ser utilizadas se não houver comparecimento de quaisquer fornecedores(a)(e)(s) interessado(a)(s).</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auto"/>
          <w:spacing w:val="0"/>
          <w:position w:val="0"/>
          <w:sz w:val="24"/>
          <w:shd w:fill="auto" w:val="clear"/>
        </w:rPr>
        <w:t xml:space="preserve">9.5</w:t>
      </w:r>
      <w:r>
        <w:rPr>
          <w:rFonts w:ascii="Arial" w:hAnsi="Arial" w:cs="Arial" w:eastAsia="Arial"/>
          <w:color w:val="auto"/>
          <w:spacing w:val="0"/>
          <w:position w:val="0"/>
          <w:sz w:val="24"/>
          <w:shd w:fill="auto" w:val="clear"/>
        </w:rPr>
        <w:t xml:space="preserve">. </w:t>
      </w:r>
      <w:r>
        <w:rPr>
          <w:rFonts w:ascii="Arial" w:hAnsi="Arial" w:cs="Arial" w:eastAsia="Arial"/>
          <w:color w:val="000000"/>
          <w:spacing w:val="0"/>
          <w:position w:val="0"/>
          <w:sz w:val="24"/>
          <w:shd w:fill="auto" w:val="clear"/>
        </w:rPr>
        <w:t xml:space="preserve">Havendo a necessidade de realização de ato de qualquer natureza pelo(a)(s) fornecedor(e)(a)(s), cujo prazo não conste deste Aviso, deverá ser atendido o prazo indicado pelo(a) agente de contratação na respectiva notificação.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9.6</w:t>
      </w:r>
      <w:r>
        <w:rPr>
          <w:rFonts w:ascii="Arial" w:hAnsi="Arial" w:cs="Arial" w:eastAsia="Arial"/>
          <w:color w:val="000000"/>
          <w:spacing w:val="0"/>
          <w:position w:val="0"/>
          <w:sz w:val="24"/>
          <w:shd w:fill="auto" w:val="clear"/>
        </w:rPr>
        <w:t xml:space="preserve">. Não havendo expediente ou ocorrendo qualquer fato superveniente que impeça a realização do certame na data marcada, a sessão será automaticamente transferida para o </w:t>
      </w:r>
      <w:r>
        <w:rPr>
          <w:rFonts w:ascii="Arial" w:hAnsi="Arial" w:cs="Arial" w:eastAsia="Arial"/>
          <w:color w:val="000000"/>
          <w:spacing w:val="0"/>
          <w:position w:val="0"/>
          <w:sz w:val="24"/>
          <w:shd w:fill="auto" w:val="clear"/>
        </w:rPr>
        <w:t xml:space="preserve">1</w:t>
      </w:r>
      <w:r>
        <w:rPr>
          <w:rFonts w:ascii="Arial" w:hAnsi="Arial" w:cs="Arial" w:eastAsia="Arial"/>
          <w:color w:val="000000"/>
          <w:spacing w:val="0"/>
          <w:position w:val="0"/>
          <w:sz w:val="24"/>
          <w:shd w:fill="auto" w:val="clear"/>
        </w:rPr>
        <w:t xml:space="preserve">º (primeiro) dia útil subsequente, no mesmo horário anteriormente estabelecido, desde que não haja comunicação em contrário.</w:t>
      </w:r>
    </w:p>
    <w:p>
      <w:pPr>
        <w:spacing w:before="0" w:after="0" w:line="240"/>
        <w:ind w:right="0" w:left="0" w:firstLine="0"/>
        <w:jc w:val="both"/>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9.7</w:t>
      </w:r>
      <w:r>
        <w:rPr>
          <w:rFonts w:ascii="Arial" w:hAnsi="Arial" w:cs="Arial" w:eastAsia="Arial"/>
          <w:color w:val="000000"/>
          <w:spacing w:val="0"/>
          <w:position w:val="0"/>
          <w:sz w:val="24"/>
          <w:shd w:fill="auto" w:val="clear"/>
        </w:rPr>
        <w:t xml:space="preserve">. As normas disciplinadoras deste Aviso serão sempre interpretadas em favor da ampliação da disputa entre os interessados, desde que não comprometam o interesse da Administração, o princípio da isonomia, a finalidade e a segurança da contratação administrativa.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9.8</w:t>
      </w:r>
      <w:r>
        <w:rPr>
          <w:rFonts w:ascii="Arial" w:hAnsi="Arial" w:cs="Arial" w:eastAsia="Arial"/>
          <w:color w:val="auto"/>
          <w:spacing w:val="0"/>
          <w:position w:val="0"/>
          <w:sz w:val="24"/>
          <w:shd w:fill="auto" w:val="clear"/>
        </w:rPr>
        <w:t xml:space="preserve">. O(A)(s) fornecedor(a)(e)(s) assumem todos os custos de preparação e apresentação de suas propostas e a Administração não será, em nenhum caso, responsável por esses custos, independentemente da condução ou do resultado do processo de contratação.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9.9</w:t>
      </w:r>
      <w:r>
        <w:rPr>
          <w:rFonts w:ascii="Arial" w:hAnsi="Arial" w:cs="Arial" w:eastAsia="Arial"/>
          <w:color w:val="auto"/>
          <w:spacing w:val="0"/>
          <w:position w:val="0"/>
          <w:sz w:val="24"/>
          <w:shd w:fill="auto" w:val="clear"/>
        </w:rPr>
        <w:t xml:space="preserve">. Integram este Aviso, para todos os efeitos, os seguintes anexos: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9.9.1</w:t>
      </w:r>
      <w:r>
        <w:rPr>
          <w:rFonts w:ascii="Arial" w:hAnsi="Arial" w:cs="Arial" w:eastAsia="Arial"/>
          <w:color w:val="auto"/>
          <w:spacing w:val="0"/>
          <w:position w:val="0"/>
          <w:sz w:val="24"/>
          <w:shd w:fill="auto" w:val="clear"/>
        </w:rPr>
        <w:t xml:space="preserve">. Anexo I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Termo de Referência;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9.9.2</w:t>
      </w:r>
      <w:r>
        <w:rPr>
          <w:rFonts w:ascii="Arial" w:hAnsi="Arial" w:cs="Arial" w:eastAsia="Arial"/>
          <w:color w:val="auto"/>
          <w:spacing w:val="0"/>
          <w:position w:val="0"/>
          <w:sz w:val="24"/>
          <w:shd w:fill="auto" w:val="clear"/>
        </w:rPr>
        <w:t xml:space="preserve">. Anexo II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Modelo da Proposta Comercial;</w:t>
      </w:r>
    </w:p>
    <w:p>
      <w:pPr>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righ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São Domingos das Dores, </w:t>
      </w:r>
      <w:r>
        <w:rPr>
          <w:rFonts w:ascii="Arial" w:hAnsi="Arial" w:cs="Arial" w:eastAsia="Arial"/>
          <w:color w:val="auto"/>
          <w:spacing w:val="0"/>
          <w:position w:val="0"/>
          <w:sz w:val="24"/>
          <w:shd w:fill="auto" w:val="clear"/>
        </w:rPr>
        <w:t xml:space="preserve">30 </w:t>
      </w:r>
      <w:r>
        <w:rPr>
          <w:rFonts w:ascii="Arial" w:hAnsi="Arial" w:cs="Arial" w:eastAsia="Arial"/>
          <w:color w:val="auto"/>
          <w:spacing w:val="0"/>
          <w:position w:val="0"/>
          <w:sz w:val="24"/>
          <w:shd w:fill="auto" w:val="clear"/>
        </w:rPr>
        <w:t xml:space="preserve">de abril de </w:t>
      </w:r>
      <w:r>
        <w:rPr>
          <w:rFonts w:ascii="Arial" w:hAnsi="Arial" w:cs="Arial" w:eastAsia="Arial"/>
          <w:color w:val="auto"/>
          <w:spacing w:val="0"/>
          <w:position w:val="0"/>
          <w:sz w:val="24"/>
          <w:shd w:fill="auto" w:val="clear"/>
        </w:rPr>
        <w:t xml:space="preserve">2024</w:t>
      </w:r>
      <w:r>
        <w:rPr>
          <w:rFonts w:ascii="Arial" w:hAnsi="Arial" w:cs="Arial" w:eastAsia="Arial"/>
          <w:color w:val="auto"/>
          <w:spacing w:val="0"/>
          <w:position w:val="0"/>
          <w:sz w:val="24"/>
          <w:shd w:fill="auto" w:val="clear"/>
        </w:rPr>
        <w:t xml:space="preserve">.</w:t>
      </w:r>
    </w:p>
    <w:p>
      <w:pPr>
        <w:spacing w:before="0" w:after="0" w:line="240"/>
        <w:ind w:right="0" w:left="0" w:firstLine="2268"/>
        <w:jc w:val="both"/>
        <w:rPr>
          <w:rFonts w:ascii="Arial" w:hAnsi="Arial" w:cs="Arial" w:eastAsia="Arial"/>
          <w:color w:val="auto"/>
          <w:spacing w:val="0"/>
          <w:position w:val="0"/>
          <w:sz w:val="24"/>
          <w:shd w:fill="auto" w:val="clear"/>
        </w:rPr>
      </w:pPr>
    </w:p>
    <w:p>
      <w:pPr>
        <w:spacing w:before="0" w:after="0" w:line="240"/>
        <w:ind w:right="0" w:left="0" w:firstLine="2268"/>
        <w:jc w:val="both"/>
        <w:rPr>
          <w:rFonts w:ascii="Arial" w:hAnsi="Arial" w:cs="Arial" w:eastAsia="Arial"/>
          <w:color w:val="auto"/>
          <w:spacing w:val="0"/>
          <w:position w:val="0"/>
          <w:sz w:val="24"/>
          <w:shd w:fill="auto" w:val="clear"/>
        </w:rPr>
      </w:pPr>
    </w:p>
    <w:p>
      <w:pPr>
        <w:spacing w:before="0" w:after="0" w:line="240"/>
        <w:ind w:right="0" w:left="0" w:firstLine="2268"/>
        <w:jc w:val="both"/>
        <w:rPr>
          <w:rFonts w:ascii="Arial" w:hAnsi="Arial" w:cs="Arial" w:eastAsia="Arial"/>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______________________________________________</w:t>
      </w: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JOSÉ PEREIRA FIALHO</w:t>
      </w:r>
    </w:p>
    <w:p>
      <w:pPr>
        <w:spacing w:before="0" w:after="0" w:line="24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Presidente da Comissão Permanente de Licitações</w:t>
      </w: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left"/>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center"/>
        <w:rPr>
          <w:rFonts w:ascii="Arial" w:hAnsi="Arial" w:cs="Arial" w:eastAsia="Arial"/>
          <w:b/>
          <w:color w:val="auto"/>
          <w:spacing w:val="0"/>
          <w:position w:val="0"/>
          <w:sz w:val="28"/>
          <w:u w:val="single"/>
          <w:shd w:fill="auto" w:val="clear"/>
        </w:rPr>
      </w:pPr>
      <w:r>
        <w:rPr>
          <w:rFonts w:ascii="Arial" w:hAnsi="Arial" w:cs="Arial" w:eastAsia="Arial"/>
          <w:b/>
          <w:color w:val="auto"/>
          <w:spacing w:val="0"/>
          <w:position w:val="0"/>
          <w:sz w:val="28"/>
          <w:u w:val="single"/>
          <w:shd w:fill="auto" w:val="clear"/>
        </w:rPr>
        <w:t xml:space="preserve">ANEXO I </w:t>
      </w:r>
    </w:p>
    <w:p>
      <w:pPr>
        <w:tabs>
          <w:tab w:val="left" w:pos="2268" w:leader="none"/>
        </w:tabs>
        <w:spacing w:before="0" w:after="0" w:line="240"/>
        <w:ind w:right="0" w:left="0" w:firstLine="0"/>
        <w:jc w:val="center"/>
        <w:rPr>
          <w:rFonts w:ascii="Arial" w:hAnsi="Arial" w:cs="Arial" w:eastAsia="Arial"/>
          <w:b/>
          <w:color w:val="auto"/>
          <w:spacing w:val="0"/>
          <w:position w:val="0"/>
          <w:sz w:val="28"/>
          <w:u w:val="single"/>
          <w:shd w:fill="auto" w:val="clear"/>
        </w:rPr>
      </w:pPr>
    </w:p>
    <w:p>
      <w:pPr>
        <w:spacing w:before="0" w:after="0" w:line="240"/>
        <w:ind w:right="0" w:left="0" w:firstLine="0"/>
        <w:jc w:val="center"/>
        <w:rPr>
          <w:rFonts w:ascii="Arial" w:hAnsi="Arial" w:cs="Arial" w:eastAsia="Arial"/>
          <w:b/>
          <w:color w:val="auto"/>
          <w:spacing w:val="0"/>
          <w:position w:val="0"/>
          <w:sz w:val="28"/>
          <w:u w:val="single"/>
          <w:shd w:fill="auto" w:val="clear"/>
        </w:rPr>
      </w:pPr>
      <w:r>
        <w:rPr>
          <w:rFonts w:ascii="Arial" w:hAnsi="Arial" w:cs="Arial" w:eastAsia="Arial"/>
          <w:b/>
          <w:color w:val="auto"/>
          <w:spacing w:val="0"/>
          <w:position w:val="0"/>
          <w:sz w:val="28"/>
          <w:u w:val="single"/>
          <w:shd w:fill="auto" w:val="clear"/>
        </w:rPr>
        <w:t xml:space="preserve">TERMO DE REFERÊNCIA</w:t>
      </w:r>
    </w:p>
    <w:p>
      <w:pPr>
        <w:spacing w:before="0" w:after="0" w:line="240"/>
        <w:ind w:right="0" w:left="0" w:firstLine="0"/>
        <w:jc w:val="center"/>
        <w:rPr>
          <w:rFonts w:ascii="Arial" w:hAnsi="Arial" w:cs="Arial" w:eastAsia="Arial"/>
          <w:b/>
          <w:color w:val="auto"/>
          <w:spacing w:val="0"/>
          <w:position w:val="0"/>
          <w:sz w:val="28"/>
          <w:u w:val="single"/>
          <w:shd w:fill="auto" w:val="clear"/>
        </w:rPr>
      </w:pPr>
    </w:p>
    <w:p>
      <w:pPr>
        <w:spacing w:before="0" w:after="0" w:line="240"/>
        <w:ind w:right="0" w:left="0" w:firstLine="0"/>
        <w:jc w:val="center"/>
        <w:rPr>
          <w:rFonts w:ascii="Arial" w:hAnsi="Arial" w:cs="Arial" w:eastAsia="Arial"/>
          <w:b/>
          <w:color w:val="auto"/>
          <w:spacing w:val="0"/>
          <w:position w:val="0"/>
          <w:sz w:val="28"/>
          <w:u w:val="single"/>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1</w:t>
      </w:r>
      <w:r>
        <w:rPr>
          <w:rFonts w:ascii="Arial" w:hAnsi="Arial" w:cs="Arial" w:eastAsia="Arial"/>
          <w:b/>
          <w:color w:val="auto"/>
          <w:spacing w:val="0"/>
          <w:position w:val="0"/>
          <w:sz w:val="24"/>
          <w:shd w:fill="auto" w:val="clear"/>
        </w:rPr>
        <w:t xml:space="preserve">. Da definição do objeto.</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1.1</w:t>
      </w:r>
      <w:r>
        <w:rPr>
          <w:rFonts w:ascii="Arial" w:hAnsi="Arial" w:cs="Arial" w:eastAsia="Arial"/>
          <w:color w:val="auto"/>
          <w:spacing w:val="0"/>
          <w:position w:val="0"/>
          <w:sz w:val="24"/>
          <w:shd w:fill="auto" w:val="clear"/>
        </w:rPr>
        <w:t xml:space="preserve">.</w:t>
      </w:r>
      <w:r>
        <w:rPr>
          <w:rFonts w:ascii="Arial" w:hAnsi="Arial" w:cs="Arial" w:eastAsia="Arial"/>
          <w:b/>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Contratação de empresa especializada para fornecimento de Software Ponto RHID, para controle de ponto, licença para até </w:t>
      </w:r>
      <w:r>
        <w:rPr>
          <w:rFonts w:ascii="Arial" w:hAnsi="Arial" w:cs="Arial" w:eastAsia="Arial"/>
          <w:color w:val="auto"/>
          <w:spacing w:val="0"/>
          <w:position w:val="0"/>
          <w:sz w:val="24"/>
          <w:shd w:fill="auto" w:val="clear"/>
        </w:rPr>
        <w:t xml:space="preserve">400 </w:t>
      </w:r>
      <w:r>
        <w:rPr>
          <w:rFonts w:ascii="Arial" w:hAnsi="Arial" w:cs="Arial" w:eastAsia="Arial"/>
          <w:color w:val="auto"/>
          <w:spacing w:val="0"/>
          <w:position w:val="0"/>
          <w:sz w:val="24"/>
          <w:shd w:fill="auto" w:val="clear"/>
        </w:rPr>
        <w:t xml:space="preserve">funcionários, atendendo ao Município de São Domingos das Dores</w:t>
      </w:r>
      <w:r>
        <w:rPr>
          <w:rFonts w:ascii="Arial" w:hAnsi="Arial" w:cs="Arial" w:eastAsia="Arial"/>
          <w:b/>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conforme condições, quantidades e exigências estabelecidas neste Termo de Referência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TR:</w:t>
      </w:r>
    </w:p>
    <w:p>
      <w:pPr>
        <w:spacing w:before="0" w:after="0" w:line="240"/>
        <w:ind w:right="0" w:left="0" w:firstLine="0"/>
        <w:jc w:val="both"/>
        <w:rPr>
          <w:rFonts w:ascii="Arial" w:hAnsi="Arial" w:cs="Arial" w:eastAsia="Arial"/>
          <w:color w:val="auto"/>
          <w:spacing w:val="0"/>
          <w:position w:val="0"/>
          <w:sz w:val="24"/>
          <w:shd w:fill="auto" w:val="clear"/>
        </w:rPr>
      </w:pPr>
    </w:p>
    <w:tbl>
      <w:tblPr/>
      <w:tblGrid>
        <w:gridCol w:w="851"/>
        <w:gridCol w:w="993"/>
        <w:gridCol w:w="1135"/>
        <w:gridCol w:w="6660"/>
      </w:tblGrid>
      <w:tr>
        <w:trPr>
          <w:trHeight w:val="433" w:hRule="auto"/>
          <w:jc w:val="left"/>
        </w:trPr>
        <w:tc>
          <w:tcPr>
            <w:tcW w:w="851"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Item</w:t>
            </w:r>
          </w:p>
        </w:tc>
        <w:tc>
          <w:tcPr>
            <w:tcW w:w="993"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Quant.</w:t>
            </w:r>
          </w:p>
        </w:tc>
        <w:tc>
          <w:tcPr>
            <w:tcW w:w="1135"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Unid.</w:t>
            </w:r>
          </w:p>
        </w:tc>
        <w:tc>
          <w:tcPr>
            <w:tcW w:w="6660"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Descrição</w:t>
            </w:r>
          </w:p>
        </w:tc>
      </w:tr>
      <w:tr>
        <w:trPr>
          <w:trHeight w:val="437" w:hRule="auto"/>
          <w:jc w:val="left"/>
        </w:trPr>
        <w:tc>
          <w:tcPr>
            <w:tcW w:w="851"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01</w:t>
            </w:r>
          </w:p>
        </w:tc>
        <w:tc>
          <w:tcPr>
            <w:tcW w:w="993"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12</w:t>
            </w:r>
          </w:p>
        </w:tc>
        <w:tc>
          <w:tcPr>
            <w:tcW w:w="1135"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Meses</w:t>
            </w:r>
          </w:p>
        </w:tc>
        <w:tc>
          <w:tcPr>
            <w:tcW w:w="6660"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Serviços de fornecimento de Software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Mensalidade Software Ponto RHID, licença para cadastro de até </w:t>
            </w:r>
            <w:r>
              <w:rPr>
                <w:rFonts w:ascii="Arial" w:hAnsi="Arial" w:cs="Arial" w:eastAsia="Arial"/>
                <w:color w:val="auto"/>
                <w:spacing w:val="0"/>
                <w:position w:val="0"/>
                <w:sz w:val="24"/>
                <w:shd w:fill="auto" w:val="clear"/>
              </w:rPr>
              <w:t xml:space="preserve">400 </w:t>
            </w:r>
            <w:r>
              <w:rPr>
                <w:rFonts w:ascii="Arial" w:hAnsi="Arial" w:cs="Arial" w:eastAsia="Arial"/>
                <w:color w:val="auto"/>
                <w:spacing w:val="0"/>
                <w:position w:val="0"/>
                <w:sz w:val="24"/>
                <w:shd w:fill="auto" w:val="clear"/>
              </w:rPr>
              <w:t xml:space="preserve">funcionários</w:t>
            </w:r>
            <w:r>
              <w:rPr>
                <w:rFonts w:ascii="Arial" w:hAnsi="Arial" w:cs="Arial" w:eastAsia="Arial"/>
                <w:color w:val="auto"/>
                <w:spacing w:val="0"/>
                <w:position w:val="0"/>
                <w:sz w:val="24"/>
                <w:u w:val="single"/>
                <w:shd w:fill="auto" w:val="clear"/>
              </w:rPr>
              <w:t xml:space="preserve">.</w:t>
            </w:r>
          </w:p>
        </w:tc>
      </w:tr>
    </w:tbl>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1.2</w:t>
      </w:r>
      <w:r>
        <w:rPr>
          <w:rFonts w:ascii="Arial" w:hAnsi="Arial" w:cs="Arial" w:eastAsia="Arial"/>
          <w:color w:val="auto"/>
          <w:spacing w:val="0"/>
          <w:position w:val="0"/>
          <w:sz w:val="24"/>
          <w:shd w:fill="auto" w:val="clear"/>
        </w:rPr>
        <w:t xml:space="preserve">. O prazo do contrato é até </w:t>
      </w:r>
      <w:r>
        <w:rPr>
          <w:rFonts w:ascii="Arial" w:hAnsi="Arial" w:cs="Arial" w:eastAsia="Arial"/>
          <w:color w:val="auto"/>
          <w:spacing w:val="0"/>
          <w:position w:val="0"/>
          <w:sz w:val="24"/>
          <w:u w:val="single"/>
          <w:shd w:fill="FFFF00" w:val="clear"/>
        </w:rPr>
        <w:t xml:space="preserve">31</w:t>
      </w:r>
      <w:r>
        <w:rPr>
          <w:rFonts w:ascii="Arial" w:hAnsi="Arial" w:cs="Arial" w:eastAsia="Arial"/>
          <w:color w:val="auto"/>
          <w:spacing w:val="0"/>
          <w:position w:val="0"/>
          <w:sz w:val="24"/>
          <w:u w:val="single"/>
          <w:shd w:fill="FFFF00" w:val="clear"/>
        </w:rPr>
        <w:t xml:space="preserve">/</w:t>
      </w:r>
      <w:r>
        <w:rPr>
          <w:rFonts w:ascii="Arial" w:hAnsi="Arial" w:cs="Arial" w:eastAsia="Arial"/>
          <w:color w:val="auto"/>
          <w:spacing w:val="0"/>
          <w:position w:val="0"/>
          <w:sz w:val="24"/>
          <w:u w:val="single"/>
          <w:shd w:fill="FFFF00" w:val="clear"/>
        </w:rPr>
        <w:t xml:space="preserve">03</w:t>
      </w:r>
      <w:r>
        <w:rPr>
          <w:rFonts w:ascii="Arial" w:hAnsi="Arial" w:cs="Arial" w:eastAsia="Arial"/>
          <w:color w:val="auto"/>
          <w:spacing w:val="0"/>
          <w:position w:val="0"/>
          <w:sz w:val="24"/>
          <w:u w:val="single"/>
          <w:shd w:fill="FFFF00" w:val="clear"/>
        </w:rPr>
        <w:t xml:space="preserve">/</w:t>
      </w:r>
      <w:r>
        <w:rPr>
          <w:rFonts w:ascii="Arial" w:hAnsi="Arial" w:cs="Arial" w:eastAsia="Arial"/>
          <w:color w:val="auto"/>
          <w:spacing w:val="0"/>
          <w:position w:val="0"/>
          <w:sz w:val="24"/>
          <w:u w:val="single"/>
          <w:shd w:fill="FFFF00" w:val="clear"/>
        </w:rPr>
        <w:t xml:space="preserve">2024</w:t>
      </w:r>
      <w:r>
        <w:rPr>
          <w:rFonts w:ascii="Arial" w:hAnsi="Arial" w:cs="Arial" w:eastAsia="Arial"/>
          <w:color w:val="auto"/>
          <w:spacing w:val="0"/>
          <w:position w:val="0"/>
          <w:sz w:val="24"/>
          <w:shd w:fill="auto" w:val="clear"/>
        </w:rPr>
        <w:t xml:space="preserve">, contados da assinatura do Contrato Administrativo.</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2</w:t>
      </w:r>
      <w:r>
        <w:rPr>
          <w:rFonts w:ascii="Arial" w:hAnsi="Arial" w:cs="Arial" w:eastAsia="Arial"/>
          <w:b/>
          <w:color w:val="auto"/>
          <w:spacing w:val="0"/>
          <w:position w:val="0"/>
          <w:sz w:val="24"/>
          <w:shd w:fill="auto" w:val="clear"/>
        </w:rPr>
        <w:t xml:space="preserve">. Da fundamentação da contratação administrativa.</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2.1</w:t>
      </w:r>
      <w:r>
        <w:rPr>
          <w:rFonts w:ascii="Arial" w:hAnsi="Arial" w:cs="Arial" w:eastAsia="Arial"/>
          <w:color w:val="auto"/>
          <w:spacing w:val="0"/>
          <w:position w:val="0"/>
          <w:sz w:val="24"/>
          <w:shd w:fill="auto" w:val="clear"/>
        </w:rPr>
        <w:t xml:space="preserve">. A fundamentação da contratação administrativa não está no Estudo Técnico Preliminar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ETP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considerando que para esta contratação direta do artigo </w:t>
      </w:r>
      <w:r>
        <w:rPr>
          <w:rFonts w:ascii="Arial" w:hAnsi="Arial" w:cs="Arial" w:eastAsia="Arial"/>
          <w:color w:val="auto"/>
          <w:spacing w:val="0"/>
          <w:position w:val="0"/>
          <w:sz w:val="24"/>
          <w:shd w:fill="auto" w:val="clear"/>
        </w:rPr>
        <w:t xml:space="preserve">75</w:t>
      </w:r>
      <w:r>
        <w:rPr>
          <w:rFonts w:ascii="Arial" w:hAnsi="Arial" w:cs="Arial" w:eastAsia="Arial"/>
          <w:color w:val="auto"/>
          <w:spacing w:val="0"/>
          <w:position w:val="0"/>
          <w:sz w:val="24"/>
          <w:shd w:fill="auto" w:val="clear"/>
        </w:rPr>
        <w:t xml:space="preserve">, I e II, este documento é dispensável.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2.2</w:t>
      </w:r>
      <w:r>
        <w:rPr>
          <w:rFonts w:ascii="Arial" w:hAnsi="Arial" w:cs="Arial" w:eastAsia="Arial"/>
          <w:color w:val="auto"/>
          <w:spacing w:val="0"/>
          <w:position w:val="0"/>
          <w:sz w:val="24"/>
          <w:shd w:fill="auto" w:val="clear"/>
        </w:rPr>
        <w:t xml:space="preserve">. Está contratação tem por justificativa, a continuidade necessária do fornecimento de software de ponto eletrônico atendendo a administração pública do município, visto que se trata de uma ferramenta importante para gestão administrativa proporcionando inúmeros benefícios, tais como: Contagem de horas trabalhadas eficiente, precisa e com menos inconsistências se comparado com meios analógicos, controle de horas extras, aumento da disciplina dos servidores quanto a entrada e saída, diminuição de gastos desnecessários, segurança dos dados, transparência nas atividades realizadas pelos servidores.</w:t>
      </w:r>
    </w:p>
    <w:p>
      <w:pPr>
        <w:spacing w:before="0" w:after="0" w:line="240"/>
        <w:ind w:right="0" w:left="0" w:firstLine="0"/>
        <w:jc w:val="both"/>
        <w:rPr>
          <w:rFonts w:ascii="Arial" w:hAnsi="Arial" w:cs="Arial" w:eastAsia="Arial"/>
          <w:color w:val="FF0000"/>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3</w:t>
      </w:r>
      <w:r>
        <w:rPr>
          <w:rFonts w:ascii="Arial" w:hAnsi="Arial" w:cs="Arial" w:eastAsia="Arial"/>
          <w:b/>
          <w:color w:val="auto"/>
          <w:spacing w:val="0"/>
          <w:position w:val="0"/>
          <w:sz w:val="24"/>
          <w:shd w:fill="auto" w:val="clear"/>
        </w:rPr>
        <w:t xml:space="preserve">. Das Obrigações das Partes:</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3.1</w:t>
      </w:r>
      <w:r>
        <w:rPr>
          <w:rFonts w:ascii="Arial" w:hAnsi="Arial" w:cs="Arial" w:eastAsia="Arial"/>
          <w:color w:val="auto"/>
          <w:spacing w:val="0"/>
          <w:position w:val="0"/>
          <w:sz w:val="24"/>
          <w:shd w:fill="auto" w:val="clear"/>
        </w:rPr>
        <w:t xml:space="preserve">. Da</w:t>
      </w:r>
      <w:r>
        <w:rPr>
          <w:rFonts w:ascii="Arial" w:hAnsi="Arial" w:cs="Arial" w:eastAsia="Arial"/>
          <w:b/>
          <w:color w:val="auto"/>
          <w:spacing w:val="0"/>
          <w:position w:val="0"/>
          <w:sz w:val="24"/>
          <w:shd w:fill="auto" w:val="clear"/>
        </w:rPr>
        <w:t xml:space="preserve"> CONTRATADA: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3.1.1</w:t>
      </w:r>
      <w:r>
        <w:rPr>
          <w:rFonts w:ascii="Arial" w:hAnsi="Arial" w:cs="Arial" w:eastAsia="Arial"/>
          <w:color w:val="auto"/>
          <w:spacing w:val="0"/>
          <w:position w:val="0"/>
          <w:sz w:val="24"/>
          <w:shd w:fill="auto" w:val="clear"/>
        </w:rPr>
        <w:t xml:space="preserve">.  Fornecer os serviços de dedetização e desratização, nos locais e dias combinados previamente.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3.1.2</w:t>
      </w:r>
      <w:r>
        <w:rPr>
          <w:rFonts w:ascii="Arial" w:hAnsi="Arial" w:cs="Arial" w:eastAsia="Arial"/>
          <w:color w:val="auto"/>
          <w:spacing w:val="0"/>
          <w:position w:val="0"/>
          <w:sz w:val="24"/>
          <w:shd w:fill="auto" w:val="clear"/>
        </w:rPr>
        <w:t xml:space="preserve">. Seguir todos os procedimentos de segurança e normas ambientais regulatórias, para o manuseio dos produtos e realização das etapas necessárias para a prestação dos serviços de dedetização e desratização.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3.1.2</w:t>
      </w:r>
      <w:r>
        <w:rPr>
          <w:rFonts w:ascii="Arial" w:hAnsi="Arial" w:cs="Arial" w:eastAsia="Arial"/>
          <w:color w:val="auto"/>
          <w:spacing w:val="0"/>
          <w:position w:val="0"/>
          <w:sz w:val="24"/>
          <w:shd w:fill="auto" w:val="clear"/>
        </w:rPr>
        <w:t xml:space="preserve">. Descartar adequadamente qualquer material biológico resultante da dedetização e desratização.</w:t>
      </w: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3.2 </w:t>
      </w:r>
      <w:r>
        <w:rPr>
          <w:rFonts w:ascii="Arial" w:hAnsi="Arial" w:cs="Arial" w:eastAsia="Arial"/>
          <w:color w:val="auto"/>
          <w:spacing w:val="0"/>
          <w:position w:val="0"/>
          <w:sz w:val="24"/>
          <w:shd w:fill="auto" w:val="clear"/>
        </w:rPr>
        <w:t xml:space="preserve">Da(o)</w:t>
      </w:r>
      <w:r>
        <w:rPr>
          <w:rFonts w:ascii="Arial" w:hAnsi="Arial" w:cs="Arial" w:eastAsia="Arial"/>
          <w:b/>
          <w:color w:val="auto"/>
          <w:spacing w:val="0"/>
          <w:position w:val="0"/>
          <w:sz w:val="24"/>
          <w:shd w:fill="auto" w:val="clear"/>
        </w:rPr>
        <w:t xml:space="preserve"> CONTRATANTE:</w:t>
      </w: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color w:val="auto"/>
          <w:spacing w:val="0"/>
          <w:position w:val="0"/>
          <w:sz w:val="24"/>
          <w:shd w:fill="auto" w:val="clear"/>
        </w:rPr>
        <w:t xml:space="preserve">3.2.1</w:t>
      </w:r>
      <w:r>
        <w:rPr>
          <w:rFonts w:ascii="Arial" w:hAnsi="Arial" w:cs="Arial" w:eastAsia="Arial"/>
          <w:color w:val="auto"/>
          <w:spacing w:val="0"/>
          <w:position w:val="0"/>
          <w:sz w:val="24"/>
          <w:shd w:fill="auto" w:val="clear"/>
        </w:rPr>
        <w:t xml:space="preserve">. Tomar conhecimento do Contrato, inclusive de eventuais alterações, para o correto cumprimento de suas disposições;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3.2.2</w:t>
      </w:r>
      <w:r>
        <w:rPr>
          <w:rFonts w:ascii="Arial" w:hAnsi="Arial" w:cs="Arial" w:eastAsia="Arial"/>
          <w:color w:val="auto"/>
          <w:spacing w:val="0"/>
          <w:position w:val="0"/>
          <w:sz w:val="24"/>
          <w:shd w:fill="auto" w:val="clear"/>
        </w:rPr>
        <w:t xml:space="preserve">. Cumprir todos os compromissos financeiros assumidos com a Contratada desde que não haja impedimento legal para o fato, dentro dos prazos estabelecidos nesse termo;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3.2.3</w:t>
      </w:r>
      <w:r>
        <w:rPr>
          <w:rFonts w:ascii="Arial" w:hAnsi="Arial" w:cs="Arial" w:eastAsia="Arial"/>
          <w:color w:val="auto"/>
          <w:spacing w:val="0"/>
          <w:position w:val="0"/>
          <w:sz w:val="24"/>
          <w:shd w:fill="auto" w:val="clear"/>
        </w:rPr>
        <w:t xml:space="preserve">. Prestar à Contratada todos os esclarecimentos necessários à execução do Contrato;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3.2.4</w:t>
      </w:r>
      <w:r>
        <w:rPr>
          <w:rFonts w:ascii="Arial" w:hAnsi="Arial" w:cs="Arial" w:eastAsia="Arial"/>
          <w:color w:val="auto"/>
          <w:spacing w:val="0"/>
          <w:position w:val="0"/>
          <w:sz w:val="24"/>
          <w:shd w:fill="auto" w:val="clear"/>
        </w:rPr>
        <w:t xml:space="preserve">. Efetuar a fiscalização e acompanhamento da execução do contrato através de um fiscal, que fará o acompanhamento e emitirá relatório quando couber alguma necessidade sobre a execução do objeto contratado;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3.2.5</w:t>
      </w:r>
      <w:r>
        <w:rPr>
          <w:rFonts w:ascii="Arial" w:hAnsi="Arial" w:cs="Arial" w:eastAsia="Arial"/>
          <w:color w:val="auto"/>
          <w:spacing w:val="0"/>
          <w:position w:val="0"/>
          <w:sz w:val="24"/>
          <w:shd w:fill="auto" w:val="clear"/>
        </w:rPr>
        <w:t xml:space="preserve">. Atestar, através de servidor responsável, a (s) Nota (s). Fiscal (is) emitidas pela Contratada, referentes às prestações de serviços;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3.2.6</w:t>
      </w:r>
      <w:r>
        <w:rPr>
          <w:rFonts w:ascii="Arial" w:hAnsi="Arial" w:cs="Arial" w:eastAsia="Arial"/>
          <w:color w:val="auto"/>
          <w:spacing w:val="0"/>
          <w:position w:val="0"/>
          <w:sz w:val="24"/>
          <w:shd w:fill="auto" w:val="clear"/>
        </w:rPr>
        <w:t xml:space="preserve">. Notificar, formal e tempestivamente a Contratada sobre as irregularidades observadas no cumprimento do Contrato;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3.2.7</w:t>
      </w:r>
      <w:r>
        <w:rPr>
          <w:rFonts w:ascii="Arial" w:hAnsi="Arial" w:cs="Arial" w:eastAsia="Arial"/>
          <w:color w:val="auto"/>
          <w:spacing w:val="0"/>
          <w:position w:val="0"/>
          <w:sz w:val="24"/>
          <w:shd w:fill="auto" w:val="clear"/>
        </w:rPr>
        <w:t xml:space="preserve">. Notificar a Contratada por escrito e com antecedência, sobre multas, penalidades e quaisquer débitos de sua responsabilidade;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3.2.8</w:t>
      </w:r>
      <w:r>
        <w:rPr>
          <w:rFonts w:ascii="Arial" w:hAnsi="Arial" w:cs="Arial" w:eastAsia="Arial"/>
          <w:color w:val="auto"/>
          <w:spacing w:val="0"/>
          <w:position w:val="0"/>
          <w:sz w:val="24"/>
          <w:shd w:fill="auto" w:val="clear"/>
        </w:rPr>
        <w:t xml:space="preserve">. Aplicar, garantida a ampla defesa e o contraditório, as penalidades decorrentes do descumprimento do pactuado no Contrato ou do descumprimento das obrigações contratuais, em relação às suas próprias contratações, informando as ocorrências as partes envolvidas nesta contratualização;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3.2.9</w:t>
      </w:r>
      <w:r>
        <w:rPr>
          <w:rFonts w:ascii="Arial" w:hAnsi="Arial" w:cs="Arial" w:eastAsia="Arial"/>
          <w:color w:val="auto"/>
          <w:spacing w:val="0"/>
          <w:position w:val="0"/>
          <w:sz w:val="24"/>
          <w:shd w:fill="auto" w:val="clear"/>
        </w:rPr>
        <w:t xml:space="preserve">. Zelar para que durante toda a vigência do contrato sejam mantidas, em compatibilidade com as obrigações assumidas pela contratada, todas as condições de habilitação e qualificação exigidas no Processo Licitatório;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3.2.10 </w:t>
      </w:r>
      <w:r>
        <w:rPr>
          <w:rFonts w:ascii="Arial" w:hAnsi="Arial" w:cs="Arial" w:eastAsia="Arial"/>
          <w:color w:val="auto"/>
          <w:spacing w:val="0"/>
          <w:position w:val="0"/>
          <w:sz w:val="24"/>
          <w:shd w:fill="auto" w:val="clear"/>
        </w:rPr>
        <w:t xml:space="preserve">Aplicar as sanções administrativas previstas na lei n°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21 </w:t>
      </w:r>
      <w:r>
        <w:rPr>
          <w:rFonts w:ascii="Arial" w:hAnsi="Arial" w:cs="Arial" w:eastAsia="Arial"/>
          <w:color w:val="auto"/>
          <w:spacing w:val="0"/>
          <w:position w:val="0"/>
          <w:sz w:val="24"/>
          <w:shd w:fill="auto" w:val="clear"/>
        </w:rPr>
        <w:t xml:space="preserve">em caso de descumprimento dos termos contratuais, conforme verificação e avaliação do gestor do contrato;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3.2.11</w:t>
      </w:r>
      <w:r>
        <w:rPr>
          <w:rFonts w:ascii="Arial" w:hAnsi="Arial" w:cs="Arial" w:eastAsia="Arial"/>
          <w:color w:val="auto"/>
          <w:spacing w:val="0"/>
          <w:position w:val="0"/>
          <w:sz w:val="24"/>
          <w:shd w:fill="auto" w:val="clear"/>
        </w:rPr>
        <w:t xml:space="preserve">. Exigir o cumprimento de todas as obrigações assumidas pela Contratada, de acordo com as cláusulas contratuais;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3.2.12</w:t>
      </w:r>
      <w:r>
        <w:rPr>
          <w:rFonts w:ascii="Arial" w:hAnsi="Arial" w:cs="Arial" w:eastAsia="Arial"/>
          <w:color w:val="auto"/>
          <w:spacing w:val="0"/>
          <w:position w:val="0"/>
          <w:sz w:val="24"/>
          <w:shd w:fill="auto" w:val="clear"/>
        </w:rPr>
        <w:t xml:space="preserve">. Nomear fiscal de contrato para acompanhar e fiscalizar os serviços, anotando em registro próprio as falhas detectadas, indicando dia, mês e ano e encaminhando os apontamentos à autoridade competente para as providências cabíveis;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3.2.13</w:t>
      </w:r>
      <w:r>
        <w:rPr>
          <w:rFonts w:ascii="Arial" w:hAnsi="Arial" w:cs="Arial" w:eastAsia="Arial"/>
          <w:color w:val="auto"/>
          <w:spacing w:val="0"/>
          <w:position w:val="0"/>
          <w:sz w:val="24"/>
          <w:shd w:fill="auto" w:val="clear"/>
        </w:rPr>
        <w:t xml:space="preserve">. Notificar a Contratada por escrito da ocorrência de eventuais imperfeições no curso da execução dos serviços, fixando-lhe prazo para correção de tais irregularidades;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3.2.14 </w:t>
      </w:r>
      <w:r>
        <w:rPr>
          <w:rFonts w:ascii="Arial" w:hAnsi="Arial" w:cs="Arial" w:eastAsia="Arial"/>
          <w:color w:val="auto"/>
          <w:spacing w:val="0"/>
          <w:position w:val="0"/>
          <w:sz w:val="24"/>
          <w:shd w:fill="auto" w:val="clear"/>
        </w:rPr>
        <w:t xml:space="preserve">Pagar à Contratada o valor dos produtos;</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4</w:t>
      </w:r>
      <w:r>
        <w:rPr>
          <w:rFonts w:ascii="Arial" w:hAnsi="Arial" w:cs="Arial" w:eastAsia="Arial"/>
          <w:b/>
          <w:color w:val="auto"/>
          <w:spacing w:val="0"/>
          <w:position w:val="0"/>
          <w:sz w:val="24"/>
          <w:shd w:fill="auto" w:val="clear"/>
        </w:rPr>
        <w:t xml:space="preserve">. Dos requisitos da contratação administrativa.</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4.1</w:t>
      </w:r>
      <w:r>
        <w:rPr>
          <w:rFonts w:ascii="Arial" w:hAnsi="Arial" w:cs="Arial" w:eastAsia="Arial"/>
          <w:color w:val="auto"/>
          <w:spacing w:val="0"/>
          <w:position w:val="0"/>
          <w:sz w:val="24"/>
          <w:shd w:fill="auto" w:val="clear"/>
        </w:rPr>
        <w:t xml:space="preserve">. A contratação administrativa deverá observar os seguintes requisitos: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4.1.1</w:t>
      </w:r>
      <w:r>
        <w:rPr>
          <w:rFonts w:ascii="Arial" w:hAnsi="Arial" w:cs="Arial" w:eastAsia="Arial"/>
          <w:color w:val="auto"/>
          <w:spacing w:val="0"/>
          <w:position w:val="0"/>
          <w:sz w:val="24"/>
          <w:shd w:fill="auto" w:val="clear"/>
        </w:rPr>
        <w:t xml:space="preserve">.  Não será admitida a subcontratação do objeto do contrato administrativo.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4.1.2</w:t>
      </w:r>
      <w:r>
        <w:rPr>
          <w:rFonts w:ascii="Arial" w:hAnsi="Arial" w:cs="Arial" w:eastAsia="Arial"/>
          <w:color w:val="auto"/>
          <w:spacing w:val="0"/>
          <w:position w:val="0"/>
          <w:sz w:val="24"/>
          <w:shd w:fill="auto" w:val="clear"/>
        </w:rPr>
        <w:t xml:space="preserve">. Não haverá exigência da garantia da contratação administrativa em razão do seu baixo valor. </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5</w:t>
      </w:r>
      <w:r>
        <w:rPr>
          <w:rFonts w:ascii="Arial" w:hAnsi="Arial" w:cs="Arial" w:eastAsia="Arial"/>
          <w:b/>
          <w:color w:val="auto"/>
          <w:spacing w:val="0"/>
          <w:position w:val="0"/>
          <w:sz w:val="24"/>
          <w:shd w:fill="auto" w:val="clear"/>
        </w:rPr>
        <w:t xml:space="preserve">. Do modelo de gestão do contrato administrativo.</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w:t>
      </w:r>
      <w:r>
        <w:rPr>
          <w:rFonts w:ascii="Arial" w:hAnsi="Arial" w:cs="Arial" w:eastAsia="Arial"/>
          <w:color w:val="auto"/>
          <w:spacing w:val="0"/>
          <w:position w:val="0"/>
          <w:sz w:val="24"/>
          <w:shd w:fill="auto" w:val="clear"/>
        </w:rPr>
        <w:t xml:space="preserve">. O contrato administrativo deverá ser executado fielmente pelas partes, de acordo com as cláusulas avençadas e as normas 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 e cada parte responderá pelas consequências de sua inexecução total ou parcial.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5.2</w:t>
      </w:r>
      <w:r>
        <w:rPr>
          <w:rFonts w:ascii="Arial" w:hAnsi="Arial" w:cs="Arial" w:eastAsia="Arial"/>
          <w:color w:val="auto"/>
          <w:spacing w:val="0"/>
          <w:position w:val="0"/>
          <w:sz w:val="24"/>
          <w:shd w:fill="auto" w:val="clear"/>
        </w:rPr>
        <w:t xml:space="preserve">. Em caso de impedimento, ordem de paralisação ou suspensão do contrato administrativo, o cronograma de execução será prorrogado automaticamente pelo tempo correspondente, anotadas tais circunstâncias mediante simples apostila.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5.3</w:t>
      </w:r>
      <w:r>
        <w:rPr>
          <w:rFonts w:ascii="Arial" w:hAnsi="Arial" w:cs="Arial" w:eastAsia="Arial"/>
          <w:color w:val="auto"/>
          <w:spacing w:val="0"/>
          <w:position w:val="0"/>
          <w:sz w:val="24"/>
          <w:shd w:fill="auto" w:val="clear"/>
        </w:rPr>
        <w:t xml:space="preserve">. A execução do contrato administrativo deverá ser acompanhada e fiscalizada pelo(a) fiscal do contrato administrativos, ou pelos respectivos substitutos.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5.4</w:t>
      </w:r>
      <w:r>
        <w:rPr>
          <w:rFonts w:ascii="Arial" w:hAnsi="Arial" w:cs="Arial" w:eastAsia="Arial"/>
          <w:color w:val="auto"/>
          <w:spacing w:val="0"/>
          <w:position w:val="0"/>
          <w:sz w:val="24"/>
          <w:shd w:fill="auto" w:val="clear"/>
        </w:rPr>
        <w:t xml:space="preserve">. O(A) fiscal do contrato administrativo anotará em registro próprio todas as ocorrências relacionadas à execução do contrato administrativo, determinando o que for necessário para a regularização das faltas ou dos defeitos observados.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5.5</w:t>
      </w:r>
      <w:r>
        <w:rPr>
          <w:rFonts w:ascii="Arial" w:hAnsi="Arial" w:cs="Arial" w:eastAsia="Arial"/>
          <w:color w:val="auto"/>
          <w:spacing w:val="0"/>
          <w:position w:val="0"/>
          <w:sz w:val="24"/>
          <w:shd w:fill="auto" w:val="clear"/>
        </w:rPr>
        <w:t xml:space="preserve">. O(A) fiscal do contrato administrativo informará a seus superiores, em tempo hábil para a adoção das medidas convenientes, a situação que demandar decisão ou providência que ultrapasse sua competência.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5.6</w:t>
      </w:r>
      <w:r>
        <w:rPr>
          <w:rFonts w:ascii="Arial" w:hAnsi="Arial" w:cs="Arial" w:eastAsia="Arial"/>
          <w:color w:val="auto"/>
          <w:spacing w:val="0"/>
          <w:position w:val="0"/>
          <w:sz w:val="24"/>
          <w:shd w:fill="auto" w:val="clear"/>
        </w:rPr>
        <w:t xml:space="preserve">. O(A) Contratado(a) será obrigado a reparar, corrigir, remover, reconstruir ou substituir, a suas expensas, no total ou em parte, o objeto do contrato em que se verificarem vícios, defeitos ou incorreções resultantes de sua execução ou de materiais nela empregados.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5.7</w:t>
      </w:r>
      <w:r>
        <w:rPr>
          <w:rFonts w:ascii="Arial" w:hAnsi="Arial" w:cs="Arial" w:eastAsia="Arial"/>
          <w:color w:val="auto"/>
          <w:spacing w:val="0"/>
          <w:position w:val="0"/>
          <w:sz w:val="24"/>
          <w:shd w:fill="auto" w:val="clear"/>
        </w:rPr>
        <w:t xml:space="preserve">. O(A) Contratado(a) será responsável pelos danos causados diretamente à Administração ou a terceiros em razão da execução do contrato, e não excluirá nem reduzirá essa responsabilidade a fiscalização ou o acompanhamento pelo contratante.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5.8</w:t>
      </w:r>
      <w:r>
        <w:rPr>
          <w:rFonts w:ascii="Arial" w:hAnsi="Arial" w:cs="Arial" w:eastAsia="Arial"/>
          <w:color w:val="auto"/>
          <w:spacing w:val="0"/>
          <w:position w:val="0"/>
          <w:sz w:val="24"/>
          <w:shd w:fill="auto" w:val="clear"/>
        </w:rPr>
        <w:t xml:space="preserve">. Somente o(a) Contratado(a) será responsável pelos encargos trabalhistas, previdenciários, fiscais e comerciais resultantes da execução do contrato administrativo.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5.9</w:t>
      </w:r>
      <w:r>
        <w:rPr>
          <w:rFonts w:ascii="Arial" w:hAnsi="Arial" w:cs="Arial" w:eastAsia="Arial"/>
          <w:color w:val="auto"/>
          <w:spacing w:val="0"/>
          <w:position w:val="0"/>
          <w:sz w:val="24"/>
          <w:shd w:fill="auto" w:val="clear"/>
        </w:rPr>
        <w:t xml:space="preserve">. A inadimplência do(a) contratado(a) em relação aos encargos trabalhistas, fiscais e comerciais não transferirá à Administração a responsabilidade pelo seu pagamento e não poderá onerar o objeto do contrato administrativo.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5.10</w:t>
      </w:r>
      <w:r>
        <w:rPr>
          <w:rFonts w:ascii="Arial" w:hAnsi="Arial" w:cs="Arial" w:eastAsia="Arial"/>
          <w:color w:val="auto"/>
          <w:spacing w:val="0"/>
          <w:position w:val="0"/>
          <w:sz w:val="24"/>
          <w:shd w:fill="auto" w:val="clear"/>
        </w:rPr>
        <w:t xml:space="preserve">. As comunicações entre a Administração e o(a) contratado(a) devem ser realizadas por escrito sempre que o ato exigir tal formalidade, admitindo-se, excepcionalmente, o uso de mensagem eletrônica para esse fim, tal como: e-mail.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5.11</w:t>
      </w:r>
      <w:r>
        <w:rPr>
          <w:rFonts w:ascii="Arial" w:hAnsi="Arial" w:cs="Arial" w:eastAsia="Arial"/>
          <w:color w:val="auto"/>
          <w:spacing w:val="0"/>
          <w:position w:val="0"/>
          <w:sz w:val="24"/>
          <w:shd w:fill="auto" w:val="clear"/>
        </w:rPr>
        <w:t xml:space="preserve">. A Administração poderá convocar representante do(a) licitante para adoção de providências que devam ser cumpridas de imediato.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5.12</w:t>
      </w:r>
      <w:r>
        <w:rPr>
          <w:rFonts w:ascii="Arial" w:hAnsi="Arial" w:cs="Arial" w:eastAsia="Arial"/>
          <w:color w:val="auto"/>
          <w:spacing w:val="0"/>
          <w:position w:val="0"/>
          <w:sz w:val="24"/>
          <w:shd w:fill="auto" w:val="clear"/>
        </w:rPr>
        <w:t xml:space="preserve">. O(A) Contratado(a) deverá manter preposto aceito pela Administração no local do serviço para representá-lo na execução do contrato administrativo.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5.13</w:t>
      </w:r>
      <w:r>
        <w:rPr>
          <w:rFonts w:ascii="Arial" w:hAnsi="Arial" w:cs="Arial" w:eastAsia="Arial"/>
          <w:color w:val="auto"/>
          <w:spacing w:val="0"/>
          <w:position w:val="0"/>
          <w:sz w:val="24"/>
          <w:shd w:fill="auto" w:val="clear"/>
        </w:rPr>
        <w:t xml:space="preserve">. A indicação ou a manutenção do preposto do(a) Contratado(a) poderá ser recusada pelo contratante, desde que devidamente justificada, devendo o(a) contratado(a) designar outro para o exercício da atividade, no prazo indicado pelo fiscal.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5.14</w:t>
      </w:r>
      <w:r>
        <w:rPr>
          <w:rFonts w:ascii="Arial" w:hAnsi="Arial" w:cs="Arial" w:eastAsia="Arial"/>
          <w:color w:val="auto"/>
          <w:spacing w:val="0"/>
          <w:position w:val="0"/>
          <w:sz w:val="24"/>
          <w:shd w:fill="auto" w:val="clear"/>
        </w:rPr>
        <w:t xml:space="preserve">.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6</w:t>
      </w:r>
      <w:r>
        <w:rPr>
          <w:rFonts w:ascii="Arial" w:hAnsi="Arial" w:cs="Arial" w:eastAsia="Arial"/>
          <w:b/>
          <w:color w:val="auto"/>
          <w:spacing w:val="0"/>
          <w:position w:val="0"/>
          <w:sz w:val="24"/>
          <w:shd w:fill="auto" w:val="clear"/>
        </w:rPr>
        <w:t xml:space="preserve">. Dos critérios de medição e de pagamento.</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w:t>
      </w:r>
      <w:r>
        <w:rPr>
          <w:rFonts w:ascii="Arial" w:hAnsi="Arial" w:cs="Arial" w:eastAsia="Arial"/>
          <w:color w:val="auto"/>
          <w:spacing w:val="0"/>
          <w:position w:val="0"/>
          <w:sz w:val="24"/>
          <w:shd w:fill="auto" w:val="clear"/>
        </w:rPr>
        <w:t xml:space="preserve">. A avaliação da execução do objeto utilizará a aceite, atesto ou recebimento, ainda que por e-mail, sem qualquer oposição, da nota fiscal com a descrição dos serviços prestados;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6.2</w:t>
      </w:r>
      <w:r>
        <w:rPr>
          <w:rFonts w:ascii="Arial" w:hAnsi="Arial" w:cs="Arial" w:eastAsia="Arial"/>
          <w:color w:val="auto"/>
          <w:spacing w:val="0"/>
          <w:position w:val="0"/>
          <w:sz w:val="24"/>
          <w:shd w:fill="auto" w:val="clear"/>
        </w:rPr>
        <w:t xml:space="preserve">. O pagamento será realizado após a realização integral dos serviços, do recebimento da nota fiscal, acompanhado da comprovação de regularidade fiscal, trabalhista e social;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6.3</w:t>
      </w:r>
      <w:r>
        <w:rPr>
          <w:rFonts w:ascii="Arial" w:hAnsi="Arial" w:cs="Arial" w:eastAsia="Arial"/>
          <w:color w:val="auto"/>
          <w:spacing w:val="0"/>
          <w:position w:val="0"/>
          <w:sz w:val="24"/>
          <w:shd w:fill="auto" w:val="clear"/>
        </w:rPr>
        <w:t xml:space="preserve">. O pagamento somente será realizado mediante a efetiva prestação dos serviços nas condições estabelecidas, o que poderá ser comprovado por meio de aceite ou atestado na nota fiscal correspondente;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6.4</w:t>
      </w:r>
      <w:r>
        <w:rPr>
          <w:rFonts w:ascii="Arial" w:hAnsi="Arial" w:cs="Arial" w:eastAsia="Arial"/>
          <w:color w:val="auto"/>
          <w:spacing w:val="0"/>
          <w:position w:val="0"/>
          <w:sz w:val="24"/>
          <w:shd w:fill="auto" w:val="clear"/>
        </w:rPr>
        <w:t xml:space="preserve">.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o(a) Contratado(a) providencie as medidas saneadoras. Nesta hipótese, o prazo para pagamento iniciar-se-á após a comprovação da regularização da situação, não acarretando qualquer ônus para o Contratante.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6.5</w:t>
      </w:r>
      <w:r>
        <w:rPr>
          <w:rFonts w:ascii="Arial" w:hAnsi="Arial" w:cs="Arial" w:eastAsia="Arial"/>
          <w:color w:val="auto"/>
          <w:spacing w:val="0"/>
          <w:position w:val="0"/>
          <w:sz w:val="24"/>
          <w:shd w:fill="auto" w:val="clear"/>
        </w:rPr>
        <w:t xml:space="preserve">. O pagamento devido pelo Contratante será efetuado por meio ordem bancária, para crédito em banco, agência e conta corrente indicados pelo(a) contratante, ou, eventualmente, por outra forma que vier a ser convencionada entre as partes.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6.6</w:t>
      </w:r>
      <w:r>
        <w:rPr>
          <w:rFonts w:ascii="Arial" w:hAnsi="Arial" w:cs="Arial" w:eastAsia="Arial"/>
          <w:color w:val="auto"/>
          <w:spacing w:val="0"/>
          <w:position w:val="0"/>
          <w:sz w:val="24"/>
          <w:shd w:fill="auto" w:val="clear"/>
        </w:rPr>
        <w:t xml:space="preserve">. Será considerada data do pagamento o dia em que constar como emitida a ordem bancária para pagamento.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6.7</w:t>
      </w:r>
      <w:r>
        <w:rPr>
          <w:rFonts w:ascii="Arial" w:hAnsi="Arial" w:cs="Arial" w:eastAsia="Arial"/>
          <w:color w:val="auto"/>
          <w:spacing w:val="0"/>
          <w:position w:val="0"/>
          <w:sz w:val="24"/>
          <w:shd w:fill="auto" w:val="clear"/>
        </w:rPr>
        <w:t xml:space="preserve">. Paga a importância discriminada na nota fiscal, o(a) Contratado(a) dará ao contratante plena, geral e irretratável quitação dos valores nela discriminados, para nada mais vir a reclamar ou exigir a qualquer título, tempo ou forma.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6.8</w:t>
      </w:r>
      <w:r>
        <w:rPr>
          <w:rFonts w:ascii="Arial" w:hAnsi="Arial" w:cs="Arial" w:eastAsia="Arial"/>
          <w:color w:val="auto"/>
          <w:spacing w:val="0"/>
          <w:position w:val="0"/>
          <w:sz w:val="24"/>
          <w:shd w:fill="auto" w:val="clear"/>
        </w:rPr>
        <w:t xml:space="preserve">. Todo pagamento que vier a ser considerado contratualmente indevido será objeto de ajuste nos pagamentos futuros, quando devidos, ou cobrados diretamente do(a) Contratado(a).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6.9</w:t>
      </w:r>
      <w:r>
        <w:rPr>
          <w:rFonts w:ascii="Arial" w:hAnsi="Arial" w:cs="Arial" w:eastAsia="Arial"/>
          <w:color w:val="auto"/>
          <w:spacing w:val="0"/>
          <w:position w:val="0"/>
          <w:sz w:val="24"/>
          <w:shd w:fill="auto" w:val="clear"/>
        </w:rPr>
        <w:t xml:space="preserve">. Deverão ser excluídas do faturamento todas e quaisquer ocorrências que não forem de responsabilidade do contratante, assim como aquelas que não correspondem a bens entregues.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6.10</w:t>
      </w:r>
      <w:r>
        <w:rPr>
          <w:rFonts w:ascii="Arial" w:hAnsi="Arial" w:cs="Arial" w:eastAsia="Arial"/>
          <w:color w:val="auto"/>
          <w:spacing w:val="0"/>
          <w:position w:val="0"/>
          <w:sz w:val="24"/>
          <w:shd w:fill="auto" w:val="clear"/>
        </w:rPr>
        <w:t xml:space="preserve">. Os documentos comprobatórios dos pagamentos relativos a tributos, encargos ou contribuições de responsabilidade do(a) Contratado(a), deverão ser enviados ao contratante mensalmente.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6.11</w:t>
      </w:r>
      <w:r>
        <w:rPr>
          <w:rFonts w:ascii="Arial" w:hAnsi="Arial" w:cs="Arial" w:eastAsia="Arial"/>
          <w:color w:val="auto"/>
          <w:spacing w:val="0"/>
          <w:position w:val="0"/>
          <w:sz w:val="24"/>
          <w:shd w:fill="auto" w:val="clear"/>
        </w:rPr>
        <w:t xml:space="preserve">. O(A) Contratado(a) deverá entregar os bens acompanhado da correspondente nota fiscal.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6.12</w:t>
      </w:r>
      <w:r>
        <w:rPr>
          <w:rFonts w:ascii="Arial" w:hAnsi="Arial" w:cs="Arial" w:eastAsia="Arial"/>
          <w:color w:val="auto"/>
          <w:spacing w:val="0"/>
          <w:position w:val="0"/>
          <w:sz w:val="24"/>
          <w:shd w:fill="auto" w:val="clear"/>
        </w:rPr>
        <w:t xml:space="preserve">. A nota fiscal deverá ser emitida pelo(a) Contratado(a) em inteira conformidade com as exigências legais e contratuais, especialmente as de natureza fiscal, com destaque, quando exigíveis, das retenções tributárias ou previdenciárias.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6.13</w:t>
      </w:r>
      <w:r>
        <w:rPr>
          <w:rFonts w:ascii="Arial" w:hAnsi="Arial" w:cs="Arial" w:eastAsia="Arial"/>
          <w:color w:val="auto"/>
          <w:spacing w:val="0"/>
          <w:position w:val="0"/>
          <w:sz w:val="24"/>
          <w:shd w:fill="auto" w:val="clear"/>
        </w:rPr>
        <w:t xml:space="preserve">. Antes de cada pagamento a(o) Contratado(a) será realizada consulta para verificar a manutenção das regularidades fiscal, social e trabalhista.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6.14</w:t>
      </w:r>
      <w:r>
        <w:rPr>
          <w:rFonts w:ascii="Arial" w:hAnsi="Arial" w:cs="Arial" w:eastAsia="Arial"/>
          <w:color w:val="auto"/>
          <w:spacing w:val="0"/>
          <w:position w:val="0"/>
          <w:sz w:val="24"/>
          <w:shd w:fill="auto" w:val="clear"/>
        </w:rPr>
        <w:t xml:space="preserve">. Constatando-se a situação de irregularidade do(a) Contratado(a), será providenciada sua advertência, por escrito, para que, no prazo de </w:t>
      </w:r>
      <w:r>
        <w:rPr>
          <w:rFonts w:ascii="Arial" w:hAnsi="Arial" w:cs="Arial" w:eastAsia="Arial"/>
          <w:color w:val="auto"/>
          <w:spacing w:val="0"/>
          <w:position w:val="0"/>
          <w:sz w:val="24"/>
          <w:shd w:fill="auto" w:val="clear"/>
        </w:rPr>
        <w:t xml:space="preserve">05 </w:t>
      </w:r>
      <w:r>
        <w:rPr>
          <w:rFonts w:ascii="Arial" w:hAnsi="Arial" w:cs="Arial" w:eastAsia="Arial"/>
          <w:color w:val="auto"/>
          <w:spacing w:val="0"/>
          <w:position w:val="0"/>
          <w:sz w:val="24"/>
          <w:shd w:fill="auto" w:val="clear"/>
        </w:rPr>
        <w:t xml:space="preserve">(cinco) dias úteis, regularize sua situação ou, no mesmo prazo, apresente sua defesa. O prazo poderá ser prorrogado uma vez, por igual período, a critério do contratante.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6.15</w:t>
      </w:r>
      <w:r>
        <w:rPr>
          <w:rFonts w:ascii="Arial" w:hAnsi="Arial" w:cs="Arial" w:eastAsia="Arial"/>
          <w:color w:val="auto"/>
          <w:spacing w:val="0"/>
          <w:position w:val="0"/>
          <w:sz w:val="24"/>
          <w:shd w:fill="auto" w:val="clear"/>
        </w:rPr>
        <w:t xml:space="preserve">.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6.16</w:t>
      </w:r>
      <w:r>
        <w:rPr>
          <w:rFonts w:ascii="Arial" w:hAnsi="Arial" w:cs="Arial" w:eastAsia="Arial"/>
          <w:color w:val="auto"/>
          <w:spacing w:val="0"/>
          <w:position w:val="0"/>
          <w:sz w:val="24"/>
          <w:shd w:fill="auto" w:val="clear"/>
        </w:rPr>
        <w:t xml:space="preserve">. Persistindo a irregularidade, o Contratante deverá adotar as medidas necessárias à rescisão contratual nos autos do processo administrativo correspondente, assegurada à contratada a ampla defesa.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6.17</w:t>
      </w:r>
      <w:r>
        <w:rPr>
          <w:rFonts w:ascii="Arial" w:hAnsi="Arial" w:cs="Arial" w:eastAsia="Arial"/>
          <w:color w:val="auto"/>
          <w:spacing w:val="0"/>
          <w:position w:val="0"/>
          <w:sz w:val="24"/>
          <w:shd w:fill="auto" w:val="clear"/>
        </w:rPr>
        <w:t xml:space="preserve">. Havendo a efetiva execução do objeto, os pagamentos serão realizados normalmente, até que se decida pela rescisão do contrato administrativo, caso o(a) Contratado(a) não regularize sua situação.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6.18</w:t>
      </w:r>
      <w:r>
        <w:rPr>
          <w:rFonts w:ascii="Arial" w:hAnsi="Arial" w:cs="Arial" w:eastAsia="Arial"/>
          <w:color w:val="auto"/>
          <w:spacing w:val="0"/>
          <w:position w:val="0"/>
          <w:sz w:val="24"/>
          <w:shd w:fill="auto" w:val="clear"/>
        </w:rPr>
        <w:t xml:space="preserve">. Somente por motivo de economicidade ou outro interesse público de alta relevância, devidamente justificado, em qualquer caso, pelo(a) Prefeito(a) Municipal, não será rescindido o contrato administrativo em execução com a contratada inadimplente.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6.19</w:t>
      </w:r>
      <w:r>
        <w:rPr>
          <w:rFonts w:ascii="Arial" w:hAnsi="Arial" w:cs="Arial" w:eastAsia="Arial"/>
          <w:color w:val="auto"/>
          <w:spacing w:val="0"/>
          <w:position w:val="0"/>
          <w:sz w:val="24"/>
          <w:shd w:fill="auto" w:val="clear"/>
        </w:rPr>
        <w:t xml:space="preserve">. Quando do pagamento, será efetuada a retenção tributária prevista na legislação aplicável.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6.20</w:t>
      </w:r>
      <w:r>
        <w:rPr>
          <w:rFonts w:ascii="Arial" w:hAnsi="Arial" w:cs="Arial" w:eastAsia="Arial"/>
          <w:color w:val="auto"/>
          <w:spacing w:val="0"/>
          <w:position w:val="0"/>
          <w:sz w:val="24"/>
          <w:shd w:fill="auto" w:val="clear"/>
        </w:rPr>
        <w:t xml:space="preserve">. O(A) Contratado(a) regularmente optante pelo Simples Nacional, nos termos da Lei Complementar nº </w:t>
      </w:r>
      <w:r>
        <w:rPr>
          <w:rFonts w:ascii="Arial" w:hAnsi="Arial" w:cs="Arial" w:eastAsia="Arial"/>
          <w:color w:val="auto"/>
          <w:spacing w:val="0"/>
          <w:position w:val="0"/>
          <w:sz w:val="24"/>
          <w:shd w:fill="auto" w:val="clear"/>
        </w:rPr>
        <w:t xml:space="preserve">123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2006</w:t>
      </w:r>
      <w:r>
        <w:rPr>
          <w:rFonts w:ascii="Arial" w:hAnsi="Arial" w:cs="Arial" w:eastAsia="Arial"/>
          <w:color w:val="auto"/>
          <w:spacing w:val="0"/>
          <w:position w:val="0"/>
          <w:sz w:val="24"/>
          <w:shd w:fill="auto" w:val="clear"/>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7</w:t>
      </w:r>
      <w:r>
        <w:rPr>
          <w:rFonts w:ascii="Arial" w:hAnsi="Arial" w:cs="Arial" w:eastAsia="Arial"/>
          <w:b/>
          <w:color w:val="auto"/>
          <w:spacing w:val="0"/>
          <w:position w:val="0"/>
          <w:sz w:val="24"/>
          <w:shd w:fill="auto" w:val="clear"/>
        </w:rPr>
        <w:t xml:space="preserve">. Da forma e critérios de seleção do(a) fornecedor(a)</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7.1</w:t>
      </w:r>
      <w:r>
        <w:rPr>
          <w:rFonts w:ascii="Arial" w:hAnsi="Arial" w:cs="Arial" w:eastAsia="Arial"/>
          <w:color w:val="auto"/>
          <w:spacing w:val="0"/>
          <w:position w:val="0"/>
          <w:sz w:val="24"/>
          <w:shd w:fill="auto" w:val="clear"/>
        </w:rPr>
        <w:t xml:space="preserve">. O(A) licitante será selecionado por meio da realização de procedimento de dispensa de licitação pública (inciso I do art. </w:t>
      </w:r>
      <w:r>
        <w:rPr>
          <w:rFonts w:ascii="Arial" w:hAnsi="Arial" w:cs="Arial" w:eastAsia="Arial"/>
          <w:color w:val="auto"/>
          <w:spacing w:val="0"/>
          <w:position w:val="0"/>
          <w:sz w:val="24"/>
          <w:shd w:fill="auto" w:val="clear"/>
        </w:rPr>
        <w:t xml:space="preserve">75 </w:t>
      </w:r>
      <w:r>
        <w:rPr>
          <w:rFonts w:ascii="Arial" w:hAnsi="Arial" w:cs="Arial" w:eastAsia="Arial"/>
          <w:color w:val="auto"/>
          <w:spacing w:val="0"/>
          <w:position w:val="0"/>
          <w:sz w:val="24"/>
          <w:shd w:fill="auto" w:val="clear"/>
        </w:rPr>
        <w:t xml:space="preserve">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 na forma eletrônica, tendo como critério de julgamento: menor preço unitário.</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8</w:t>
      </w:r>
      <w:r>
        <w:rPr>
          <w:rFonts w:ascii="Arial" w:hAnsi="Arial" w:cs="Arial" w:eastAsia="Arial"/>
          <w:b/>
          <w:color w:val="auto"/>
          <w:spacing w:val="0"/>
          <w:position w:val="0"/>
          <w:sz w:val="24"/>
          <w:shd w:fill="auto" w:val="clear"/>
        </w:rPr>
        <w:t xml:space="preserve">. Habilitação jurídica:</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8.1</w:t>
      </w:r>
      <w:r>
        <w:rPr>
          <w:rFonts w:ascii="Arial" w:hAnsi="Arial" w:cs="Arial" w:eastAsia="Arial"/>
          <w:color w:val="auto"/>
          <w:spacing w:val="0"/>
          <w:position w:val="0"/>
          <w:sz w:val="24"/>
          <w:shd w:fill="auto" w:val="clear"/>
        </w:rPr>
        <w:t xml:space="preserve">. Empresário individual: inscrição no Registro Público de Empresas Mercantis, a cargo da Junta Comercial respectiva;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8.2</w:t>
      </w:r>
      <w:r>
        <w:rPr>
          <w:rFonts w:ascii="Arial" w:hAnsi="Arial" w:cs="Arial" w:eastAsia="Arial"/>
          <w:color w:val="auto"/>
          <w:spacing w:val="0"/>
          <w:position w:val="0"/>
          <w:sz w:val="24"/>
          <w:shd w:fill="auto" w:val="clear"/>
        </w:rPr>
        <w:t xml:space="preserve">. Microempreendedor Individual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MEI: Certificado da Condição de Microempreendedor Individual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CCMEI;</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8.3</w:t>
      </w:r>
      <w:r>
        <w:rPr>
          <w:rFonts w:ascii="Arial" w:hAnsi="Arial" w:cs="Arial" w:eastAsia="Arial"/>
          <w:color w:val="auto"/>
          <w:spacing w:val="0"/>
          <w:position w:val="0"/>
          <w:sz w:val="24"/>
          <w:shd w:fill="auto" w:val="clear"/>
        </w:rPr>
        <w:t xml:space="preserve">. Sociedade empresária, sociedade limitada unipessoal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SLU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ou sociedade identificada como empresa individual de responsabilidade limitada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EIRELI: inscri</w:t>
      </w:r>
      <w:r>
        <w:rPr>
          <w:rFonts w:ascii="Arial" w:hAnsi="Arial" w:cs="Arial" w:eastAsia="Arial"/>
          <w:color w:val="auto"/>
          <w:spacing w:val="0"/>
          <w:position w:val="0"/>
          <w:sz w:val="24"/>
          <w:shd w:fill="auto" w:val="clear"/>
        </w:rPr>
        <w:t xml:space="preserve">ção do ato constitutivo, estatuto ou contrato social no Registro Público de Empresas Mercantis, a cargo da Junta Comercial da respectiva sede, acompanhada de documento comprobatório de seus administradores;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8.4</w:t>
      </w:r>
      <w:r>
        <w:rPr>
          <w:rFonts w:ascii="Arial" w:hAnsi="Arial" w:cs="Arial" w:eastAsia="Arial"/>
          <w:color w:val="auto"/>
          <w:spacing w:val="0"/>
          <w:position w:val="0"/>
          <w:sz w:val="24"/>
          <w:shd w:fill="auto" w:val="clear"/>
        </w:rPr>
        <w:t xml:space="preserve">. Sociedade empresária estrangeira com atuação permanente no país: Decreto de autorização para funcionamento no Brasil;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8.5</w:t>
      </w:r>
      <w:r>
        <w:rPr>
          <w:rFonts w:ascii="Arial" w:hAnsi="Arial" w:cs="Arial" w:eastAsia="Arial"/>
          <w:color w:val="auto"/>
          <w:spacing w:val="0"/>
          <w:position w:val="0"/>
          <w:sz w:val="24"/>
          <w:shd w:fill="auto" w:val="clear"/>
        </w:rPr>
        <w:t xml:space="preserve">. Sociedade simples: inscrição do ato constitutivo no Registro Civil de Pessoas Jurídicas do local de sua sede, acompanhada de documento comprobatório de seus administradores;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8.6</w:t>
      </w:r>
      <w:r>
        <w:rPr>
          <w:rFonts w:ascii="Arial" w:hAnsi="Arial" w:cs="Arial" w:eastAsia="Arial"/>
          <w:color w:val="auto"/>
          <w:spacing w:val="0"/>
          <w:position w:val="0"/>
          <w:sz w:val="24"/>
          <w:shd w:fill="auto" w:val="clear"/>
        </w:rPr>
        <w:t xml:space="preserve">. Sociedade cooperativa: ata de fundação e estatuto social, com a ata da assembleia que o aprovou, devidamente arquivado na Junta Comercial ou inscrito no Registro Civil de Pessoas Jurídicas da respectiva sede, além do registro de que trata o art. </w:t>
      </w:r>
      <w:r>
        <w:rPr>
          <w:rFonts w:ascii="Arial" w:hAnsi="Arial" w:cs="Arial" w:eastAsia="Arial"/>
          <w:color w:val="auto"/>
          <w:spacing w:val="0"/>
          <w:position w:val="0"/>
          <w:sz w:val="24"/>
          <w:shd w:fill="auto" w:val="clear"/>
        </w:rPr>
        <w:t xml:space="preserve">107 </w:t>
      </w:r>
      <w:r>
        <w:rPr>
          <w:rFonts w:ascii="Arial" w:hAnsi="Arial" w:cs="Arial" w:eastAsia="Arial"/>
          <w:color w:val="auto"/>
          <w:spacing w:val="0"/>
          <w:position w:val="0"/>
          <w:sz w:val="24"/>
          <w:shd w:fill="auto" w:val="clear"/>
        </w:rPr>
        <w:t xml:space="preserve">da Lei nº. </w:t>
      </w:r>
      <w:r>
        <w:rPr>
          <w:rFonts w:ascii="Arial" w:hAnsi="Arial" w:cs="Arial" w:eastAsia="Arial"/>
          <w:color w:val="auto"/>
          <w:spacing w:val="0"/>
          <w:position w:val="0"/>
          <w:sz w:val="24"/>
          <w:shd w:fill="auto" w:val="clear"/>
        </w:rPr>
        <w:t xml:space="preserve">5.7564</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1971</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8.7</w:t>
      </w:r>
      <w:r>
        <w:rPr>
          <w:rFonts w:ascii="Arial" w:hAnsi="Arial" w:cs="Arial" w:eastAsia="Arial"/>
          <w:color w:val="auto"/>
          <w:spacing w:val="0"/>
          <w:position w:val="0"/>
          <w:sz w:val="24"/>
          <w:shd w:fill="auto" w:val="clear"/>
        </w:rPr>
        <w:t xml:space="preserve">. Cadastro de Pessoa Física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CPF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(para licitante pessoa física);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8.8</w:t>
      </w:r>
      <w:r>
        <w:rPr>
          <w:rFonts w:ascii="Arial" w:hAnsi="Arial" w:cs="Arial" w:eastAsia="Arial"/>
          <w:color w:val="auto"/>
          <w:spacing w:val="0"/>
          <w:position w:val="0"/>
          <w:sz w:val="24"/>
          <w:shd w:fill="auto" w:val="clear"/>
        </w:rPr>
        <w:t xml:space="preserve">. Os documentos apresentados deverão estar acompanhados de todas as alterações ou da consolidação respectiva.</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9</w:t>
      </w:r>
      <w:r>
        <w:rPr>
          <w:rFonts w:ascii="Arial" w:hAnsi="Arial" w:cs="Arial" w:eastAsia="Arial"/>
          <w:b/>
          <w:color w:val="auto"/>
          <w:spacing w:val="0"/>
          <w:position w:val="0"/>
          <w:sz w:val="24"/>
          <w:shd w:fill="auto" w:val="clear"/>
        </w:rPr>
        <w:t xml:space="preserve">. Habilitação fiscal, social e trabalhista:</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9.1</w:t>
      </w:r>
      <w:r>
        <w:rPr>
          <w:rFonts w:ascii="Arial" w:hAnsi="Arial" w:cs="Arial" w:eastAsia="Arial"/>
          <w:color w:val="auto"/>
          <w:spacing w:val="0"/>
          <w:position w:val="0"/>
          <w:sz w:val="24"/>
          <w:shd w:fill="auto" w:val="clear"/>
        </w:rPr>
        <w:t xml:space="preserve">. Cadastro Nacional de Pessoa Jurídica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CNPJ;</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9.2</w:t>
      </w:r>
      <w:r>
        <w:rPr>
          <w:rFonts w:ascii="Arial" w:hAnsi="Arial" w:cs="Arial" w:eastAsia="Arial"/>
          <w:color w:val="auto"/>
          <w:spacing w:val="0"/>
          <w:position w:val="0"/>
          <w:sz w:val="24"/>
          <w:shd w:fill="auto" w:val="clear"/>
        </w:rPr>
        <w:t xml:space="preserve">. Inscrição no cadastro de contribuintes municipal, relativo ao domicílio ou sede do(a) licitante, pertinente ao seu ramo de atividade e compatível com o objeto contratual;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9.3</w:t>
      </w:r>
      <w:r>
        <w:rPr>
          <w:rFonts w:ascii="Arial" w:hAnsi="Arial" w:cs="Arial" w:eastAsia="Arial"/>
          <w:color w:val="auto"/>
          <w:spacing w:val="0"/>
          <w:position w:val="0"/>
          <w:sz w:val="24"/>
          <w:shd w:fill="auto" w:val="clear"/>
        </w:rPr>
        <w:t xml:space="preserve">. Prova de regularidade perante a Fazenda Federal;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9.4</w:t>
      </w:r>
      <w:r>
        <w:rPr>
          <w:rFonts w:ascii="Arial" w:hAnsi="Arial" w:cs="Arial" w:eastAsia="Arial"/>
          <w:color w:val="auto"/>
          <w:spacing w:val="0"/>
          <w:position w:val="0"/>
          <w:sz w:val="24"/>
          <w:shd w:fill="auto" w:val="clear"/>
        </w:rPr>
        <w:t xml:space="preserve">. Prova de regularidade perante a Fazenda Estadual;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9.5</w:t>
      </w:r>
      <w:r>
        <w:rPr>
          <w:rFonts w:ascii="Arial" w:hAnsi="Arial" w:cs="Arial" w:eastAsia="Arial"/>
          <w:color w:val="auto"/>
          <w:spacing w:val="0"/>
          <w:position w:val="0"/>
          <w:sz w:val="24"/>
          <w:shd w:fill="auto" w:val="clear"/>
        </w:rPr>
        <w:t xml:space="preserve">. Prova de regularidade perante a Fazenda Municipal;</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9.6</w:t>
      </w:r>
      <w:r>
        <w:rPr>
          <w:rFonts w:ascii="Arial" w:hAnsi="Arial" w:cs="Arial" w:eastAsia="Arial"/>
          <w:color w:val="auto"/>
          <w:spacing w:val="0"/>
          <w:position w:val="0"/>
          <w:sz w:val="24"/>
          <w:shd w:fill="auto" w:val="clear"/>
        </w:rPr>
        <w:t xml:space="preserve">. Prova de regularidade relativo à Seguridade Social e ao Fundo de Garantia de Tempo de Serviço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FGTS </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 que demonstre cumprimento dos encargos sociais instituídos por lei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9.7</w:t>
      </w:r>
      <w:r>
        <w:rPr>
          <w:rFonts w:ascii="Arial" w:hAnsi="Arial" w:cs="Arial" w:eastAsia="Arial"/>
          <w:color w:val="auto"/>
          <w:spacing w:val="0"/>
          <w:position w:val="0"/>
          <w:sz w:val="24"/>
          <w:shd w:fill="auto" w:val="clear"/>
        </w:rPr>
        <w:t xml:space="preserve">. Prova de regularidade perante a Justiça do Trabalho;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9.8</w:t>
      </w:r>
      <w:r>
        <w:rPr>
          <w:rFonts w:ascii="Arial" w:hAnsi="Arial" w:cs="Arial" w:eastAsia="Arial"/>
          <w:color w:val="auto"/>
          <w:spacing w:val="0"/>
          <w:position w:val="0"/>
          <w:sz w:val="24"/>
          <w:shd w:fill="auto" w:val="clear"/>
        </w:rPr>
        <w:t xml:space="preserve">. Declaração de Cumprimento do disposto no inciso XXXIII do art. </w:t>
      </w:r>
      <w:r>
        <w:rPr>
          <w:rFonts w:ascii="Arial" w:hAnsi="Arial" w:cs="Arial" w:eastAsia="Arial"/>
          <w:color w:val="auto"/>
          <w:spacing w:val="0"/>
          <w:position w:val="0"/>
          <w:sz w:val="24"/>
          <w:shd w:fill="auto" w:val="clear"/>
        </w:rPr>
        <w:t xml:space="preserve">7</w:t>
      </w:r>
      <w:r>
        <w:rPr>
          <w:rFonts w:ascii="Arial" w:hAnsi="Arial" w:cs="Arial" w:eastAsia="Arial"/>
          <w:color w:val="auto"/>
          <w:spacing w:val="0"/>
          <w:position w:val="0"/>
          <w:sz w:val="24"/>
          <w:shd w:fill="auto" w:val="clear"/>
        </w:rPr>
        <w:t xml:space="preserve">º da Constituição da República de </w:t>
      </w:r>
      <w:r>
        <w:rPr>
          <w:rFonts w:ascii="Arial" w:hAnsi="Arial" w:cs="Arial" w:eastAsia="Arial"/>
          <w:color w:val="auto"/>
          <w:spacing w:val="0"/>
          <w:position w:val="0"/>
          <w:sz w:val="24"/>
          <w:shd w:fill="auto" w:val="clear"/>
        </w:rPr>
        <w:t xml:space="preserve">1988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CR</w:t>
      </w:r>
      <w:r>
        <w:rPr>
          <w:rFonts w:ascii="Arial" w:hAnsi="Arial" w:cs="Arial" w:eastAsia="Arial"/>
          <w:color w:val="auto"/>
          <w:spacing w:val="0"/>
          <w:position w:val="0"/>
          <w:sz w:val="24"/>
          <w:shd w:fill="auto" w:val="clear"/>
        </w:rPr>
        <w:t xml:space="preserve">88</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8.5</w:t>
      </w:r>
      <w:r>
        <w:rPr>
          <w:rFonts w:ascii="Arial" w:hAnsi="Arial" w:cs="Arial" w:eastAsia="Arial"/>
          <w:color w:val="auto"/>
          <w:spacing w:val="0"/>
          <w:position w:val="0"/>
          <w:sz w:val="24"/>
          <w:shd w:fill="auto" w:val="clear"/>
        </w:rPr>
        <w:t xml:space="preserve">. Se o(a) licitante for a matriz, todos os documentos deverão estar em nome da matriz, e se o(a) licitante for a filial, todos os documentos deverão estar em nome da filial, exceto para atestados de capacidade técnica, caso exigidos, e no caso daqueles documentos que, pela própria natureza, comprovadamente, forem emitidos somente em nome da matriz.</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8.6</w:t>
      </w:r>
      <w:r>
        <w:rPr>
          <w:rFonts w:ascii="Arial" w:hAnsi="Arial" w:cs="Arial" w:eastAsia="Arial"/>
          <w:color w:val="auto"/>
          <w:spacing w:val="0"/>
          <w:position w:val="0"/>
          <w:sz w:val="24"/>
          <w:shd w:fill="auto" w:val="clear"/>
        </w:rPr>
        <w:t xml:space="preserve">. Caso o(a) licitante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8.7</w:t>
      </w:r>
      <w:r>
        <w:rPr>
          <w:rFonts w:ascii="Arial" w:hAnsi="Arial" w:cs="Arial" w:eastAsia="Arial"/>
          <w:color w:val="auto"/>
          <w:spacing w:val="0"/>
          <w:position w:val="0"/>
          <w:sz w:val="24"/>
          <w:shd w:fill="auto" w:val="clear"/>
        </w:rPr>
        <w:t xml:space="preserve">. Após a entrega dos documentos para habilitação, não será permitida a substituição ou apresentação de novos documentos, salvo em sede de diligência, para:</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8.7.1</w:t>
      </w:r>
      <w:r>
        <w:rPr>
          <w:rFonts w:ascii="Arial" w:hAnsi="Arial" w:cs="Arial" w:eastAsia="Arial"/>
          <w:color w:val="auto"/>
          <w:spacing w:val="0"/>
          <w:position w:val="0"/>
          <w:sz w:val="24"/>
          <w:shd w:fill="auto" w:val="clear"/>
        </w:rPr>
        <w:t xml:space="preserve">. complementação de informações acerca dos documentos já apresentados pelo(a)(s) licitante(s) e desde que necessária para apurar fatos existentes à época da abertura do certame;</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8.7.2</w:t>
      </w:r>
      <w:r>
        <w:rPr>
          <w:rFonts w:ascii="Arial" w:hAnsi="Arial" w:cs="Arial" w:eastAsia="Arial"/>
          <w:color w:val="auto"/>
          <w:spacing w:val="0"/>
          <w:position w:val="0"/>
          <w:sz w:val="24"/>
          <w:shd w:fill="auto" w:val="clear"/>
        </w:rPr>
        <w:t xml:space="preserve">. atualização de documentos cuja validade tenha expirado após a data de recebimento das propostas.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8.8</w:t>
      </w:r>
      <w:r>
        <w:rPr>
          <w:rFonts w:ascii="Arial" w:hAnsi="Arial" w:cs="Arial" w:eastAsia="Arial"/>
          <w:color w:val="auto"/>
          <w:spacing w:val="0"/>
          <w:position w:val="0"/>
          <w:sz w:val="24"/>
          <w:shd w:fill="auto" w:val="clear"/>
        </w:rPr>
        <w:t xml:space="preserve">.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8.9</w:t>
      </w:r>
      <w:r>
        <w:rPr>
          <w:rFonts w:ascii="Arial" w:hAnsi="Arial" w:cs="Arial" w:eastAsia="Arial"/>
          <w:color w:val="auto"/>
          <w:spacing w:val="0"/>
          <w:position w:val="0"/>
          <w:sz w:val="24"/>
          <w:shd w:fill="auto" w:val="clear"/>
        </w:rPr>
        <w:t xml:space="preserve">. Os documentos de habilitação poderá ser:</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8.9.1</w:t>
      </w:r>
      <w:r>
        <w:rPr>
          <w:rFonts w:ascii="Arial" w:hAnsi="Arial" w:cs="Arial" w:eastAsia="Arial"/>
          <w:color w:val="auto"/>
          <w:spacing w:val="0"/>
          <w:position w:val="0"/>
          <w:sz w:val="24"/>
          <w:shd w:fill="auto" w:val="clear"/>
        </w:rPr>
        <w:t xml:space="preserve">. apresentada em original, por cópia ou por qualquer outro meio expressamente admitido pela Administração;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8.9.2</w:t>
      </w:r>
      <w:r>
        <w:rPr>
          <w:rFonts w:ascii="Arial" w:hAnsi="Arial" w:cs="Arial" w:eastAsia="Arial"/>
          <w:color w:val="auto"/>
          <w:spacing w:val="0"/>
          <w:position w:val="0"/>
          <w:sz w:val="24"/>
          <w:shd w:fill="auto" w:val="clear"/>
        </w:rPr>
        <w:t xml:space="preserve">. substituída por registro cadastral emitido pela Administração, desde que o registro tenha sido feito em obediência ao disposta na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9</w:t>
      </w:r>
      <w:r>
        <w:rPr>
          <w:rFonts w:ascii="Arial" w:hAnsi="Arial" w:cs="Arial" w:eastAsia="Arial"/>
          <w:b/>
          <w:color w:val="auto"/>
          <w:spacing w:val="0"/>
          <w:position w:val="0"/>
          <w:sz w:val="24"/>
          <w:shd w:fill="auto" w:val="clear"/>
        </w:rPr>
        <w:t xml:space="preserve">. Da estimativa do valor da contratação administrativa.</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9.1</w:t>
      </w:r>
      <w:r>
        <w:rPr>
          <w:rFonts w:ascii="Arial" w:hAnsi="Arial" w:cs="Arial" w:eastAsia="Arial"/>
          <w:color w:val="auto"/>
          <w:spacing w:val="0"/>
          <w:position w:val="0"/>
          <w:sz w:val="24"/>
          <w:shd w:fill="auto" w:val="clear"/>
        </w:rPr>
        <w:t xml:space="preserve">. A estimativa preliminar do valor da contratação administrativa gira em torno de R$ </w:t>
      </w:r>
      <w:r>
        <w:rPr>
          <w:rFonts w:ascii="Arial" w:hAnsi="Arial" w:cs="Arial" w:eastAsia="Arial"/>
          <w:color w:val="auto"/>
          <w:spacing w:val="0"/>
          <w:position w:val="0"/>
          <w:sz w:val="24"/>
          <w:shd w:fill="auto" w:val="clear"/>
        </w:rPr>
        <w:t xml:space="preserve">5.478,48 </w:t>
      </w:r>
      <w:r>
        <w:rPr>
          <w:rFonts w:ascii="Arial" w:hAnsi="Arial" w:cs="Arial" w:eastAsia="Arial"/>
          <w:color w:val="auto"/>
          <w:spacing w:val="0"/>
          <w:position w:val="0"/>
          <w:sz w:val="24"/>
          <w:shd w:fill="auto" w:val="clear"/>
        </w:rPr>
        <w:t xml:space="preserve">(Cinco mil quatrocentos e setenta e oito reais e quarenta e oito centavos), sem atualização, considerando orçamento realizado e o menor valor encontrado.</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9.2</w:t>
      </w:r>
      <w:r>
        <w:rPr>
          <w:rFonts w:ascii="Arial" w:hAnsi="Arial" w:cs="Arial" w:eastAsia="Arial"/>
          <w:color w:val="auto"/>
          <w:spacing w:val="0"/>
          <w:position w:val="0"/>
          <w:sz w:val="24"/>
          <w:shd w:fill="auto" w:val="clear"/>
        </w:rPr>
        <w:t xml:space="preserve">. A estimativa final do valor da contratação administrativa será calculada na etapa subsequente deste processo administrativo (art. </w:t>
      </w:r>
      <w:r>
        <w:rPr>
          <w:rFonts w:ascii="Arial" w:hAnsi="Arial" w:cs="Arial" w:eastAsia="Arial"/>
          <w:color w:val="auto"/>
          <w:spacing w:val="0"/>
          <w:position w:val="0"/>
          <w:sz w:val="24"/>
          <w:shd w:fill="auto" w:val="clear"/>
        </w:rPr>
        <w:t xml:space="preserve">23 </w:t>
      </w:r>
      <w:r>
        <w:rPr>
          <w:rFonts w:ascii="Arial" w:hAnsi="Arial" w:cs="Arial" w:eastAsia="Arial"/>
          <w:color w:val="auto"/>
          <w:spacing w:val="0"/>
          <w:position w:val="0"/>
          <w:sz w:val="24"/>
          <w:shd w:fill="auto" w:val="clear"/>
        </w:rPr>
        <w:t xml:space="preserve">c/c inciso II do art. </w:t>
      </w:r>
      <w:r>
        <w:rPr>
          <w:rFonts w:ascii="Arial" w:hAnsi="Arial" w:cs="Arial" w:eastAsia="Arial"/>
          <w:color w:val="auto"/>
          <w:spacing w:val="0"/>
          <w:position w:val="0"/>
          <w:sz w:val="24"/>
          <w:shd w:fill="auto" w:val="clear"/>
        </w:rPr>
        <w:t xml:space="preserve">72 </w:t>
      </w:r>
      <w:r>
        <w:rPr>
          <w:rFonts w:ascii="Arial" w:hAnsi="Arial" w:cs="Arial" w:eastAsia="Arial"/>
          <w:color w:val="auto"/>
          <w:spacing w:val="0"/>
          <w:position w:val="0"/>
          <w:sz w:val="24"/>
          <w:shd w:fill="auto" w:val="clear"/>
        </w:rPr>
        <w:t xml:space="preserve">da Lei nº. </w:t>
      </w:r>
      <w:r>
        <w:rPr>
          <w:rFonts w:ascii="Arial" w:hAnsi="Arial" w:cs="Arial" w:eastAsia="Arial"/>
          <w:color w:val="auto"/>
          <w:spacing w:val="0"/>
          <w:position w:val="0"/>
          <w:sz w:val="24"/>
          <w:shd w:fill="auto" w:val="clear"/>
        </w:rPr>
        <w:t xml:space="preserve">14.133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2021</w:t>
      </w:r>
      <w:r>
        <w:rPr>
          <w:rFonts w:ascii="Arial" w:hAnsi="Arial" w:cs="Arial" w:eastAsia="Arial"/>
          <w:color w:val="auto"/>
          <w:spacing w:val="0"/>
          <w:position w:val="0"/>
          <w:sz w:val="24"/>
          <w:shd w:fill="auto" w:val="clear"/>
        </w:rPr>
        <w:t xml:space="preserve">).</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10</w:t>
      </w:r>
      <w:r>
        <w:rPr>
          <w:rFonts w:ascii="Arial" w:hAnsi="Arial" w:cs="Arial" w:eastAsia="Arial"/>
          <w:b/>
          <w:color w:val="auto"/>
          <w:spacing w:val="0"/>
          <w:position w:val="0"/>
          <w:sz w:val="24"/>
          <w:shd w:fill="auto" w:val="clear"/>
        </w:rPr>
        <w:t xml:space="preserve">. Da adequação orçamentária.</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10.1</w:t>
      </w:r>
      <w:r>
        <w:rPr>
          <w:rFonts w:ascii="Arial" w:hAnsi="Arial" w:cs="Arial" w:eastAsia="Arial"/>
          <w:color w:val="auto"/>
          <w:spacing w:val="0"/>
          <w:position w:val="0"/>
          <w:sz w:val="24"/>
          <w:shd w:fill="auto" w:val="clear"/>
        </w:rPr>
        <w:t xml:space="preserve">. As despesas decorrentes desta contratação administrativa correrão à conta de recursos específicos consignados no orçamento geral do Município de São Domingos das Dores.</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10.2</w:t>
      </w:r>
      <w:r>
        <w:rPr>
          <w:rFonts w:ascii="Arial" w:hAnsi="Arial" w:cs="Arial" w:eastAsia="Arial"/>
          <w:color w:val="auto"/>
          <w:spacing w:val="0"/>
          <w:position w:val="0"/>
          <w:sz w:val="24"/>
          <w:shd w:fill="auto" w:val="clear"/>
        </w:rPr>
        <w:t xml:space="preserve">. A contratação administrativa será atendida pela seguinte dotação orçamentária:</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FFFF00" w:val="clear"/>
        </w:rPr>
        <w:t xml:space="preserve">0203 0412200012010 339039 </w:t>
      </w:r>
      <w:r>
        <w:rPr>
          <w:rFonts w:ascii="Arial" w:hAnsi="Arial" w:cs="Arial" w:eastAsia="Arial"/>
          <w:b/>
          <w:color w:val="auto"/>
          <w:spacing w:val="0"/>
          <w:position w:val="0"/>
          <w:sz w:val="24"/>
          <w:shd w:fill="FFFF00" w:val="clear"/>
        </w:rPr>
        <w:t xml:space="preserve">– </w:t>
      </w:r>
      <w:r>
        <w:rPr>
          <w:rFonts w:ascii="Arial" w:hAnsi="Arial" w:cs="Arial" w:eastAsia="Arial"/>
          <w:b/>
          <w:color w:val="auto"/>
          <w:spacing w:val="0"/>
          <w:position w:val="0"/>
          <w:sz w:val="24"/>
          <w:shd w:fill="FFFF00" w:val="clear"/>
        </w:rPr>
        <w:t xml:space="preserve">55</w:t>
      </w:r>
      <w:r>
        <w:rPr>
          <w:rFonts w:ascii="Arial" w:hAnsi="Arial" w:cs="Arial" w:eastAsia="Arial"/>
          <w:b/>
          <w:color w:val="auto"/>
          <w:spacing w:val="0"/>
          <w:position w:val="0"/>
          <w:sz w:val="24"/>
          <w:shd w:fill="FFFF00" w:val="clear"/>
        </w:rPr>
        <w:t xml:space="preserve">/ </w:t>
      </w:r>
      <w:r>
        <w:rPr>
          <w:rFonts w:ascii="Arial" w:hAnsi="Arial" w:cs="Arial" w:eastAsia="Arial"/>
          <w:b/>
          <w:color w:val="auto"/>
          <w:spacing w:val="0"/>
          <w:position w:val="0"/>
          <w:sz w:val="24"/>
          <w:shd w:fill="FFFF00" w:val="clear"/>
        </w:rPr>
        <w:t xml:space="preserve">0205 1212200012027 339039 </w:t>
      </w:r>
      <w:r>
        <w:rPr>
          <w:rFonts w:ascii="Arial" w:hAnsi="Arial" w:cs="Arial" w:eastAsia="Arial"/>
          <w:b/>
          <w:color w:val="auto"/>
          <w:spacing w:val="0"/>
          <w:position w:val="0"/>
          <w:sz w:val="24"/>
          <w:shd w:fill="FFFF00" w:val="clear"/>
        </w:rPr>
        <w:t xml:space="preserve">– </w:t>
      </w:r>
      <w:r>
        <w:rPr>
          <w:rFonts w:ascii="Arial" w:hAnsi="Arial" w:cs="Arial" w:eastAsia="Arial"/>
          <w:b/>
          <w:color w:val="auto"/>
          <w:spacing w:val="0"/>
          <w:position w:val="0"/>
          <w:sz w:val="24"/>
          <w:shd w:fill="FFFF00" w:val="clear"/>
        </w:rPr>
        <w:t xml:space="preserve">116</w:t>
      </w:r>
      <w:r>
        <w:rPr>
          <w:rFonts w:ascii="Arial" w:hAnsi="Arial" w:cs="Arial" w:eastAsia="Arial"/>
          <w:b/>
          <w:color w:val="auto"/>
          <w:spacing w:val="0"/>
          <w:position w:val="0"/>
          <w:sz w:val="24"/>
          <w:shd w:fill="FFFF00" w:val="clear"/>
        </w:rPr>
        <w:t xml:space="preserve">/ </w:t>
      </w:r>
      <w:r>
        <w:rPr>
          <w:rFonts w:ascii="Arial" w:hAnsi="Arial" w:cs="Arial" w:eastAsia="Arial"/>
          <w:b/>
          <w:color w:val="auto"/>
          <w:spacing w:val="0"/>
          <w:position w:val="0"/>
          <w:sz w:val="24"/>
          <w:shd w:fill="FFFF00" w:val="clear"/>
        </w:rPr>
        <w:t xml:space="preserve">0206 1030100072046 339039 </w:t>
      </w:r>
      <w:r>
        <w:rPr>
          <w:rFonts w:ascii="Arial" w:hAnsi="Arial" w:cs="Arial" w:eastAsia="Arial"/>
          <w:b/>
          <w:color w:val="auto"/>
          <w:spacing w:val="0"/>
          <w:position w:val="0"/>
          <w:sz w:val="24"/>
          <w:shd w:fill="FFFF00" w:val="clear"/>
        </w:rPr>
        <w:t xml:space="preserve">– </w:t>
      </w:r>
      <w:r>
        <w:rPr>
          <w:rFonts w:ascii="Arial" w:hAnsi="Arial" w:cs="Arial" w:eastAsia="Arial"/>
          <w:b/>
          <w:color w:val="auto"/>
          <w:spacing w:val="0"/>
          <w:position w:val="0"/>
          <w:sz w:val="24"/>
          <w:shd w:fill="FFFF00" w:val="clear"/>
        </w:rPr>
        <w:t xml:space="preserve">251</w:t>
      </w:r>
      <w:r>
        <w:rPr>
          <w:rFonts w:ascii="Arial" w:hAnsi="Arial" w:cs="Arial" w:eastAsia="Arial"/>
          <w:b/>
          <w:color w:val="auto"/>
          <w:spacing w:val="0"/>
          <w:position w:val="0"/>
          <w:sz w:val="24"/>
          <w:shd w:fill="FFFF00" w:val="clear"/>
        </w:rPr>
        <w:t xml:space="preserve">/ </w:t>
      </w:r>
      <w:r>
        <w:rPr>
          <w:rFonts w:ascii="Arial" w:hAnsi="Arial" w:cs="Arial" w:eastAsia="Arial"/>
          <w:b/>
          <w:color w:val="auto"/>
          <w:spacing w:val="0"/>
          <w:position w:val="0"/>
          <w:sz w:val="24"/>
          <w:shd w:fill="FFFF00" w:val="clear"/>
        </w:rPr>
        <w:t xml:space="preserve">0207 0412200012021 339039 </w:t>
      </w:r>
      <w:r>
        <w:rPr>
          <w:rFonts w:ascii="Arial" w:hAnsi="Arial" w:cs="Arial" w:eastAsia="Arial"/>
          <w:b/>
          <w:color w:val="auto"/>
          <w:spacing w:val="0"/>
          <w:position w:val="0"/>
          <w:sz w:val="24"/>
          <w:shd w:fill="FFFF00" w:val="clear"/>
        </w:rPr>
        <w:t xml:space="preserve">– </w:t>
      </w:r>
      <w:r>
        <w:rPr>
          <w:rFonts w:ascii="Arial" w:hAnsi="Arial" w:cs="Arial" w:eastAsia="Arial"/>
          <w:b/>
          <w:color w:val="auto"/>
          <w:spacing w:val="0"/>
          <w:position w:val="0"/>
          <w:sz w:val="24"/>
          <w:shd w:fill="FFFF00" w:val="clear"/>
        </w:rPr>
        <w:t xml:space="preserve">472</w:t>
      </w:r>
    </w:p>
    <w:p>
      <w:pPr>
        <w:spacing w:before="0" w:after="0" w:line="240"/>
        <w:ind w:right="0" w:left="0" w:firstLine="0"/>
        <w:jc w:val="both"/>
        <w:rPr>
          <w:rFonts w:ascii="Arial" w:hAnsi="Arial" w:cs="Arial" w:eastAsia="Arial"/>
          <w:b/>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10.3</w:t>
      </w:r>
      <w:r>
        <w:rPr>
          <w:rFonts w:ascii="Arial" w:hAnsi="Arial" w:cs="Arial" w:eastAsia="Arial"/>
          <w:color w:val="auto"/>
          <w:spacing w:val="0"/>
          <w:position w:val="0"/>
          <w:sz w:val="24"/>
          <w:shd w:fill="auto" w:val="clear"/>
        </w:rPr>
        <w:t xml:space="preserve">. A dotação relativa aos exercícios financeiros subsequentes será indicada após aprovação da Lei Orçamentária respectiva e liberação dos créditos correspondentes, mediante apostilamento.</w:t>
      </w:r>
    </w:p>
    <w:p>
      <w:pPr>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righ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São Domingos das Dores, </w:t>
      </w:r>
      <w:r>
        <w:rPr>
          <w:rFonts w:ascii="Arial" w:hAnsi="Arial" w:cs="Arial" w:eastAsia="Arial"/>
          <w:color w:val="auto"/>
          <w:spacing w:val="0"/>
          <w:position w:val="0"/>
          <w:sz w:val="24"/>
          <w:shd w:fill="auto" w:val="clear"/>
        </w:rPr>
        <w:t xml:space="preserve">04 </w:t>
      </w:r>
      <w:r>
        <w:rPr>
          <w:rFonts w:ascii="Arial" w:hAnsi="Arial" w:cs="Arial" w:eastAsia="Arial"/>
          <w:color w:val="auto"/>
          <w:spacing w:val="0"/>
          <w:position w:val="0"/>
          <w:sz w:val="24"/>
          <w:shd w:fill="auto" w:val="clear"/>
        </w:rPr>
        <w:t xml:space="preserve">de abril de </w:t>
      </w:r>
      <w:r>
        <w:rPr>
          <w:rFonts w:ascii="Arial" w:hAnsi="Arial" w:cs="Arial" w:eastAsia="Arial"/>
          <w:color w:val="auto"/>
          <w:spacing w:val="0"/>
          <w:position w:val="0"/>
          <w:sz w:val="24"/>
          <w:shd w:fill="auto" w:val="clear"/>
        </w:rPr>
        <w:t xml:space="preserve">2024</w:t>
      </w:r>
      <w:r>
        <w:rPr>
          <w:rFonts w:ascii="Arial" w:hAnsi="Arial" w:cs="Arial" w:eastAsia="Arial"/>
          <w:color w:val="auto"/>
          <w:spacing w:val="0"/>
          <w:position w:val="0"/>
          <w:sz w:val="24"/>
          <w:shd w:fill="auto" w:val="clear"/>
        </w:rPr>
        <w:t xml:space="preserve">.</w:t>
      </w:r>
    </w:p>
    <w:p>
      <w:pPr>
        <w:spacing w:before="0" w:after="0" w:line="240"/>
        <w:ind w:right="0" w:left="0" w:firstLine="2268"/>
        <w:jc w:val="both"/>
        <w:rPr>
          <w:rFonts w:ascii="Arial" w:hAnsi="Arial" w:cs="Arial" w:eastAsia="Arial"/>
          <w:color w:val="auto"/>
          <w:spacing w:val="0"/>
          <w:position w:val="0"/>
          <w:sz w:val="24"/>
          <w:shd w:fill="auto" w:val="clear"/>
        </w:rPr>
      </w:pPr>
    </w:p>
    <w:p>
      <w:pPr>
        <w:spacing w:before="0" w:after="0" w:line="240"/>
        <w:ind w:right="0" w:left="0" w:firstLine="2268"/>
        <w:jc w:val="both"/>
        <w:rPr>
          <w:rFonts w:ascii="Arial" w:hAnsi="Arial" w:cs="Arial" w:eastAsia="Arial"/>
          <w:color w:val="auto"/>
          <w:spacing w:val="0"/>
          <w:position w:val="0"/>
          <w:sz w:val="24"/>
          <w:shd w:fill="auto" w:val="clear"/>
        </w:rPr>
      </w:pPr>
    </w:p>
    <w:p>
      <w:pPr>
        <w:spacing w:before="0" w:after="0" w:line="240"/>
        <w:ind w:right="0" w:left="0" w:firstLine="2268"/>
        <w:jc w:val="both"/>
        <w:rPr>
          <w:rFonts w:ascii="Arial" w:hAnsi="Arial" w:cs="Arial" w:eastAsia="Arial"/>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______________________________________________</w:t>
      </w: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JOÃO PAULO NEVES</w:t>
      </w:r>
    </w:p>
    <w:p>
      <w:pPr>
        <w:spacing w:before="0" w:after="0" w:line="24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Secretário Municipal de Compras, Licitações e Contratos</w:t>
      </w:r>
    </w:p>
    <w:p>
      <w:pPr>
        <w:tabs>
          <w:tab w:val="left" w:pos="2268" w:leader="none"/>
        </w:tabs>
        <w:spacing w:before="0" w:after="0" w:line="240"/>
        <w:ind w:right="0" w:left="0" w:firstLine="0"/>
        <w:jc w:val="center"/>
        <w:rPr>
          <w:rFonts w:ascii="Arial" w:hAnsi="Arial" w:cs="Arial" w:eastAsia="Arial"/>
          <w:b/>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tabs>
          <w:tab w:val="left" w:pos="2268" w:leader="none"/>
        </w:tabs>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8"/>
          <w:u w:val="single"/>
          <w:shd w:fill="auto" w:val="clear"/>
        </w:rPr>
      </w:pPr>
      <w:r>
        <w:rPr>
          <w:rFonts w:ascii="Arial" w:hAnsi="Arial" w:cs="Arial" w:eastAsia="Arial"/>
          <w:b/>
          <w:color w:val="auto"/>
          <w:spacing w:val="0"/>
          <w:position w:val="0"/>
          <w:sz w:val="28"/>
          <w:u w:val="single"/>
          <w:shd w:fill="auto" w:val="clear"/>
        </w:rPr>
        <w:t xml:space="preserve">ANEXO II</w:t>
      </w:r>
    </w:p>
    <w:p>
      <w:pPr>
        <w:spacing w:before="0" w:after="0" w:line="240"/>
        <w:ind w:right="0" w:left="0" w:firstLine="0"/>
        <w:jc w:val="center"/>
        <w:rPr>
          <w:rFonts w:ascii="Arial" w:hAnsi="Arial" w:cs="Arial" w:eastAsia="Arial"/>
          <w:b/>
          <w:color w:val="auto"/>
          <w:spacing w:val="0"/>
          <w:position w:val="0"/>
          <w:sz w:val="28"/>
          <w:shd w:fill="auto" w:val="clear"/>
        </w:rPr>
      </w:pPr>
    </w:p>
    <w:p>
      <w:pPr>
        <w:spacing w:before="0" w:after="0" w:line="240"/>
        <w:ind w:right="0" w:left="0" w:firstLine="0"/>
        <w:jc w:val="center"/>
        <w:rPr>
          <w:rFonts w:ascii="Arial" w:hAnsi="Arial" w:cs="Arial" w:eastAsia="Arial"/>
          <w:b/>
          <w:color w:val="auto"/>
          <w:spacing w:val="0"/>
          <w:position w:val="0"/>
          <w:sz w:val="28"/>
          <w:shd w:fill="D9D9D9" w:val="clear"/>
        </w:rPr>
      </w:pPr>
      <w:r>
        <w:rPr>
          <w:rFonts w:ascii="Arial" w:hAnsi="Arial" w:cs="Arial" w:eastAsia="Arial"/>
          <w:b/>
          <w:color w:val="auto"/>
          <w:spacing w:val="0"/>
          <w:position w:val="0"/>
          <w:sz w:val="28"/>
          <w:shd w:fill="D9D9D9" w:val="clear"/>
        </w:rPr>
        <w:t xml:space="preserve">PROPOSTA COMERCIAL</w:t>
      </w: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EMPRESA:</w:t>
      </w: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CNPJ: </w:t>
      </w: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ENDEREÇO:</w:t>
      </w:r>
    </w:p>
    <w:p>
      <w:pPr>
        <w:spacing w:before="0" w:after="0" w:line="24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REPRESENTANTE LEGAL: </w:t>
      </w: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b/>
          <w:color w:val="auto"/>
          <w:spacing w:val="0"/>
          <w:position w:val="0"/>
          <w:sz w:val="24"/>
          <w:shd w:fill="auto" w:val="clear"/>
        </w:rPr>
        <w:t xml:space="preserve">OBJETO: </w:t>
      </w:r>
      <w:r>
        <w:rPr>
          <w:rFonts w:ascii="Arial" w:hAnsi="Arial" w:cs="Arial" w:eastAsia="Arial"/>
          <w:color w:val="auto"/>
          <w:spacing w:val="0"/>
          <w:position w:val="0"/>
          <w:sz w:val="24"/>
          <w:shd w:fill="auto" w:val="clear"/>
        </w:rPr>
        <w:t xml:space="preserve">Contratação de empresa especializada para fornecimento de Software Ponto RHID, para controle de ponto, licença para até </w:t>
      </w:r>
      <w:r>
        <w:rPr>
          <w:rFonts w:ascii="Arial" w:hAnsi="Arial" w:cs="Arial" w:eastAsia="Arial"/>
          <w:color w:val="auto"/>
          <w:spacing w:val="0"/>
          <w:position w:val="0"/>
          <w:sz w:val="24"/>
          <w:shd w:fill="auto" w:val="clear"/>
        </w:rPr>
        <w:t xml:space="preserve">400 </w:t>
      </w:r>
      <w:r>
        <w:rPr>
          <w:rFonts w:ascii="Arial" w:hAnsi="Arial" w:cs="Arial" w:eastAsia="Arial"/>
          <w:color w:val="auto"/>
          <w:spacing w:val="0"/>
          <w:position w:val="0"/>
          <w:sz w:val="24"/>
          <w:shd w:fill="auto" w:val="clear"/>
        </w:rPr>
        <w:t xml:space="preserve">funcionários, atendendo ao Município de São Domingos das Dores.</w:t>
      </w:r>
    </w:p>
    <w:p>
      <w:pPr>
        <w:spacing w:before="0" w:after="0" w:line="240"/>
        <w:ind w:right="0" w:left="0" w:firstLine="0"/>
        <w:jc w:val="both"/>
        <w:rPr>
          <w:rFonts w:ascii="Arial" w:hAnsi="Arial" w:cs="Arial" w:eastAsia="Arial"/>
          <w:b/>
          <w:color w:val="auto"/>
          <w:spacing w:val="0"/>
          <w:position w:val="0"/>
          <w:sz w:val="24"/>
          <w:shd w:fill="auto" w:val="clear"/>
        </w:rPr>
      </w:pPr>
    </w:p>
    <w:tbl>
      <w:tblPr/>
      <w:tblGrid>
        <w:gridCol w:w="993"/>
        <w:gridCol w:w="993"/>
        <w:gridCol w:w="1135"/>
        <w:gridCol w:w="3689"/>
        <w:gridCol w:w="1560"/>
        <w:gridCol w:w="1553"/>
      </w:tblGrid>
      <w:tr>
        <w:trPr>
          <w:trHeight w:val="433" w:hRule="auto"/>
          <w:jc w:val="left"/>
        </w:trPr>
        <w:tc>
          <w:tcPr>
            <w:tcW w:w="993"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Item</w:t>
            </w:r>
          </w:p>
        </w:tc>
        <w:tc>
          <w:tcPr>
            <w:tcW w:w="993"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Quant.</w:t>
            </w:r>
          </w:p>
        </w:tc>
        <w:tc>
          <w:tcPr>
            <w:tcW w:w="1135"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Unid.</w:t>
            </w:r>
          </w:p>
        </w:tc>
        <w:tc>
          <w:tcPr>
            <w:tcW w:w="3689"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Descrição</w:t>
            </w:r>
          </w:p>
        </w:tc>
        <w:tc>
          <w:tcPr>
            <w:tcW w:w="1560"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Valor Unit.</w:t>
            </w:r>
          </w:p>
        </w:tc>
        <w:tc>
          <w:tcPr>
            <w:tcW w:w="1553"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Valor Total</w:t>
            </w:r>
          </w:p>
        </w:tc>
      </w:tr>
      <w:tr>
        <w:trPr>
          <w:trHeight w:val="437" w:hRule="auto"/>
          <w:jc w:val="left"/>
        </w:trPr>
        <w:tc>
          <w:tcPr>
            <w:tcW w:w="993"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01</w:t>
            </w:r>
          </w:p>
        </w:tc>
        <w:tc>
          <w:tcPr>
            <w:tcW w:w="993"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12</w:t>
            </w:r>
          </w:p>
        </w:tc>
        <w:tc>
          <w:tcPr>
            <w:tcW w:w="1135"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color w:val="auto"/>
                <w:spacing w:val="0"/>
                <w:position w:val="0"/>
                <w:sz w:val="24"/>
                <w:shd w:fill="auto" w:val="clear"/>
              </w:rPr>
              <w:t xml:space="preserve">Meses</w:t>
            </w:r>
          </w:p>
        </w:tc>
        <w:tc>
          <w:tcPr>
            <w:tcW w:w="3689"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both"/>
              <w:rPr>
                <w:color w:val="auto"/>
                <w:spacing w:val="0"/>
                <w:position w:val="0"/>
              </w:rPr>
            </w:pPr>
            <w:r>
              <w:rPr>
                <w:rFonts w:ascii="Arial" w:hAnsi="Arial" w:cs="Arial" w:eastAsia="Arial"/>
                <w:color w:val="auto"/>
                <w:spacing w:val="0"/>
                <w:position w:val="0"/>
                <w:sz w:val="24"/>
                <w:shd w:fill="auto" w:val="clear"/>
              </w:rPr>
              <w:t xml:space="preserve">Serviços de fornecimento de Software </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4"/>
                <w:shd w:fill="auto" w:val="clear"/>
              </w:rPr>
              <w:t xml:space="preserve">Mensalidade Software Ponto RHID, licença para cadastro de até </w:t>
            </w:r>
            <w:r>
              <w:rPr>
                <w:rFonts w:ascii="Arial" w:hAnsi="Arial" w:cs="Arial" w:eastAsia="Arial"/>
                <w:color w:val="auto"/>
                <w:spacing w:val="0"/>
                <w:position w:val="0"/>
                <w:sz w:val="24"/>
                <w:shd w:fill="auto" w:val="clear"/>
              </w:rPr>
              <w:t xml:space="preserve">400 </w:t>
            </w:r>
            <w:r>
              <w:rPr>
                <w:rFonts w:ascii="Arial" w:hAnsi="Arial" w:cs="Arial" w:eastAsia="Arial"/>
                <w:color w:val="auto"/>
                <w:spacing w:val="0"/>
                <w:position w:val="0"/>
                <w:sz w:val="24"/>
                <w:shd w:fill="auto" w:val="clear"/>
              </w:rPr>
              <w:t xml:space="preserve">funcionários</w:t>
            </w:r>
            <w:r>
              <w:rPr>
                <w:rFonts w:ascii="Arial" w:hAnsi="Arial" w:cs="Arial" w:eastAsia="Arial"/>
                <w:color w:val="auto"/>
                <w:spacing w:val="0"/>
                <w:position w:val="0"/>
                <w:sz w:val="24"/>
                <w:u w:val="single"/>
                <w:shd w:fill="auto" w:val="clear"/>
              </w:rPr>
              <w:t xml:space="preserve">.</w:t>
            </w:r>
          </w:p>
        </w:tc>
        <w:tc>
          <w:tcPr>
            <w:tcW w:w="1560"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c>
          <w:tcPr>
            <w:tcW w:w="1553" w:type="dxa"/>
            <w:tcBorders>
              <w:top w:val="single" w:color="000000" w:sz="12"/>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r>
        <w:trPr>
          <w:trHeight w:val="306" w:hRule="auto"/>
          <w:jc w:val="left"/>
        </w:trPr>
        <w:tc>
          <w:tcPr>
            <w:tcW w:w="8370" w:type="dxa"/>
            <w:gridSpan w:val="5"/>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color w:val="auto"/>
                <w:spacing w:val="0"/>
                <w:position w:val="0"/>
              </w:rPr>
            </w:pPr>
            <w:r>
              <w:rPr>
                <w:rFonts w:ascii="Arial" w:hAnsi="Arial" w:cs="Arial" w:eastAsia="Arial"/>
                <w:b/>
                <w:color w:val="auto"/>
                <w:spacing w:val="0"/>
                <w:position w:val="0"/>
                <w:sz w:val="24"/>
                <w:shd w:fill="auto" w:val="clear"/>
              </w:rPr>
              <w:t xml:space="preserve">Total</w:t>
            </w:r>
          </w:p>
        </w:tc>
        <w:tc>
          <w:tcPr>
            <w:tcW w:w="1553" w:type="dxa"/>
            <w:tcBorders>
              <w:top w:val="single" w:color="000000" w:sz="12"/>
              <w:left w:val="single" w:color="000000" w:sz="12"/>
              <w:bottom w:val="single" w:color="000000" w:sz="12"/>
              <w:right w:val="single" w:color="000000" w:sz="12"/>
            </w:tcBorders>
            <w:shd w:color="auto" w:fill="d0cece" w:val="clear"/>
            <w:tcMar>
              <w:left w:w="108" w:type="dxa"/>
              <w:right w:w="108" w:type="dxa"/>
            </w:tcMar>
            <w:vAlign w:val="center"/>
          </w:tcPr>
          <w:p>
            <w:pPr>
              <w:spacing w:before="0" w:after="0" w:line="240"/>
              <w:ind w:right="0" w:left="0" w:firstLine="0"/>
              <w:jc w:val="center"/>
              <w:rPr>
                <w:rFonts w:ascii="Calibri" w:hAnsi="Calibri" w:cs="Calibri" w:eastAsia="Calibri"/>
                <w:color w:val="auto"/>
                <w:spacing w:val="0"/>
                <w:position w:val="0"/>
                <w:sz w:val="22"/>
                <w:shd w:fill="auto" w:val="clear"/>
              </w:rPr>
            </w:pPr>
          </w:p>
        </w:tc>
      </w:tr>
    </w:tbl>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Valor total:_____________</w:t>
      </w:r>
    </w:p>
    <w:p>
      <w:pPr>
        <w:spacing w:before="0" w:after="0" w:line="240"/>
        <w:ind w:right="0" w:left="0" w:firstLine="0"/>
        <w:jc w:val="both"/>
        <w:rPr>
          <w:rFonts w:ascii="Arial" w:hAnsi="Arial" w:cs="Arial" w:eastAsia="Arial"/>
          <w:color w:val="auto"/>
          <w:spacing w:val="0"/>
          <w:position w:val="0"/>
          <w:sz w:val="24"/>
          <w:u w:val="single"/>
          <w:shd w:fill="auto" w:val="clear"/>
        </w:rPr>
      </w:pPr>
      <w:r>
        <w:rPr>
          <w:rFonts w:ascii="Arial" w:hAnsi="Arial" w:cs="Arial" w:eastAsia="Arial"/>
          <w:color w:val="auto"/>
          <w:spacing w:val="0"/>
          <w:position w:val="0"/>
          <w:sz w:val="24"/>
          <w:shd w:fill="auto" w:val="clear"/>
        </w:rPr>
        <w:t xml:space="preserve">Validade: </w:t>
      </w:r>
      <w:r>
        <w:rPr>
          <w:rFonts w:ascii="Arial" w:hAnsi="Arial" w:cs="Arial" w:eastAsia="Arial"/>
          <w:color w:val="auto"/>
          <w:spacing w:val="0"/>
          <w:position w:val="0"/>
          <w:sz w:val="24"/>
          <w:u w:val="single"/>
          <w:shd w:fill="auto" w:val="clear"/>
        </w:rPr>
        <w:t xml:space="preserve">30 </w:t>
      </w:r>
      <w:r>
        <w:rPr>
          <w:rFonts w:ascii="Arial" w:hAnsi="Arial" w:cs="Arial" w:eastAsia="Arial"/>
          <w:color w:val="auto"/>
          <w:spacing w:val="0"/>
          <w:position w:val="0"/>
          <w:sz w:val="24"/>
          <w:u w:val="single"/>
          <w:shd w:fill="auto" w:val="clear"/>
        </w:rPr>
        <w:t xml:space="preserve">dias.</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Data: ______/______/______.</w:t>
      </w: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both"/>
        <w:rPr>
          <w:rFonts w:ascii="Arial" w:hAnsi="Arial" w:cs="Arial" w:eastAsia="Arial"/>
          <w:color w:val="auto"/>
          <w:spacing w:val="0"/>
          <w:position w:val="0"/>
          <w:sz w:val="24"/>
          <w:shd w:fill="auto" w:val="clear"/>
        </w:rPr>
      </w:pP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__________________________________</w:t>
      </w:r>
    </w:p>
    <w:p>
      <w:pPr>
        <w:spacing w:before="0" w:after="0" w:line="24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Assinatura sob Carimbo</w:t>
      </w:r>
    </w:p>
    <w:p>
      <w:pPr>
        <w:spacing w:before="0" w:after="0" w:line="240"/>
        <w:ind w:right="0" w:left="0" w:firstLine="0"/>
        <w:jc w:val="left"/>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