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685D9" w14:textId="77777777" w:rsidR="00F62D52" w:rsidRDefault="00F62D52" w:rsidP="00837A70"/>
    <w:p w14:paraId="76E1E6FF" w14:textId="77777777" w:rsidR="006E3424" w:rsidRDefault="006E3424" w:rsidP="00837A70">
      <w:pPr>
        <w:spacing w:after="0" w:line="240" w:lineRule="auto"/>
        <w:jc w:val="both"/>
        <w:rPr>
          <w:rFonts w:ascii="Segoe UI" w:hAnsi="Segoe UI" w:cs="Segoe UI"/>
          <w:sz w:val="23"/>
          <w:szCs w:val="23"/>
        </w:rPr>
      </w:pPr>
    </w:p>
    <w:p w14:paraId="2B909505" w14:textId="3EB2B2B2" w:rsidR="00D574EC" w:rsidRPr="00D574EC" w:rsidRDefault="00D574EC" w:rsidP="00D574EC">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EDITAL</w:t>
      </w:r>
    </w:p>
    <w:p w14:paraId="64B1AEE4"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1C6F1657" w14:textId="746CFD29"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Processo Administrativo de Licitação Pública nº. 0</w:t>
      </w:r>
      <w:r w:rsidR="00C67E09">
        <w:rPr>
          <w:rFonts w:ascii="Segoe UI" w:hAnsi="Segoe UI" w:cs="Segoe UI"/>
          <w:bCs/>
          <w:sz w:val="23"/>
          <w:szCs w:val="23"/>
        </w:rPr>
        <w:t>36</w:t>
      </w:r>
      <w:r w:rsidRPr="00802F12">
        <w:rPr>
          <w:rFonts w:ascii="Segoe UI" w:hAnsi="Segoe UI" w:cs="Segoe UI"/>
          <w:bCs/>
          <w:sz w:val="23"/>
          <w:szCs w:val="23"/>
        </w:rPr>
        <w:t>/2024</w:t>
      </w:r>
    </w:p>
    <w:p w14:paraId="6CB8D2E8" w14:textId="6CB63D34"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Pregão nº. 0</w:t>
      </w:r>
      <w:r w:rsidR="00086A03">
        <w:rPr>
          <w:rFonts w:ascii="Segoe UI" w:hAnsi="Segoe UI" w:cs="Segoe UI"/>
          <w:bCs/>
          <w:sz w:val="23"/>
          <w:szCs w:val="23"/>
        </w:rPr>
        <w:t>2</w:t>
      </w:r>
      <w:r w:rsidR="00C67E09">
        <w:rPr>
          <w:rFonts w:ascii="Segoe UI" w:hAnsi="Segoe UI" w:cs="Segoe UI"/>
          <w:bCs/>
          <w:sz w:val="23"/>
          <w:szCs w:val="23"/>
        </w:rPr>
        <w:t>5</w:t>
      </w:r>
      <w:r w:rsidRPr="00802F12">
        <w:rPr>
          <w:rFonts w:ascii="Segoe UI" w:hAnsi="Segoe UI" w:cs="Segoe UI"/>
          <w:bCs/>
          <w:sz w:val="23"/>
          <w:szCs w:val="23"/>
        </w:rPr>
        <w:t>/2024</w:t>
      </w:r>
    </w:p>
    <w:p w14:paraId="097FFD2E"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0E207A9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O </w:t>
      </w:r>
      <w:r w:rsidRPr="00802F12">
        <w:rPr>
          <w:rFonts w:ascii="Segoe UI" w:hAnsi="Segoe UI" w:cs="Segoe UI"/>
          <w:b/>
          <w:bCs/>
          <w:sz w:val="23"/>
          <w:szCs w:val="23"/>
        </w:rPr>
        <w:t xml:space="preserve">Município de SÃO DOMINGOS DAS DORES, </w:t>
      </w:r>
      <w:r w:rsidRPr="00802F12">
        <w:rPr>
          <w:rFonts w:ascii="Segoe UI" w:hAnsi="Segoe UI" w:cs="Segoe UI"/>
          <w:bCs/>
          <w:sz w:val="23"/>
          <w:szCs w:val="23"/>
        </w:rPr>
        <w:t>pessoa jurídica de direito público, inscrito no CNPJ nº. 01.613.129/0001-38, com sede na Praça Thomaz Lucca, nº. 38, bairro São Lucas, cidade de São Domingos das Dores, estado de Minas Gerais, publica este edital, conforme abaixo:</w:t>
      </w:r>
    </w:p>
    <w:p w14:paraId="0F0BEB7E"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 Da especificação do objeto</w:t>
      </w:r>
    </w:p>
    <w:p w14:paraId="5756052F" w14:textId="0907B885" w:rsidR="00802F12" w:rsidRPr="003607D3"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1.1. </w:t>
      </w:r>
      <w:r w:rsidR="00C67E09" w:rsidRPr="003607D3">
        <w:rPr>
          <w:rFonts w:ascii="Segoe UI" w:hAnsi="Segoe UI" w:cs="Segoe UI"/>
          <w:b/>
          <w:sz w:val="23"/>
          <w:szCs w:val="23"/>
        </w:rPr>
        <w:t>Registro de preços para seleção de empresas para fornecimento futuro e parcelado de material e prestação de serviços para instalação de data show e telas de projeção e para cabeamento de internet em prédios municipais de São Domingos das Dores</w:t>
      </w:r>
      <w:r w:rsidRPr="003607D3">
        <w:rPr>
          <w:rFonts w:ascii="Segoe UI" w:hAnsi="Segoe UI" w:cs="Segoe UI"/>
          <w:bCs/>
          <w:sz w:val="23"/>
          <w:szCs w:val="23"/>
        </w:rPr>
        <w:t xml:space="preserve">, conforme condições, quantidades e exigências estabelecidas no Estudo Técnico Preliminar – ETP: </w:t>
      </w:r>
      <w:r w:rsidRPr="003607D3">
        <w:rPr>
          <w:rFonts w:ascii="Segoe UI" w:hAnsi="Segoe UI" w:cs="Segoe UI"/>
          <w:b/>
          <w:bCs/>
          <w:sz w:val="23"/>
          <w:szCs w:val="23"/>
        </w:rPr>
        <w:t xml:space="preserve">Anexo I </w:t>
      </w:r>
      <w:r w:rsidRPr="003607D3">
        <w:rPr>
          <w:rFonts w:ascii="Segoe UI" w:hAnsi="Segoe UI" w:cs="Segoe UI"/>
          <w:bCs/>
          <w:sz w:val="23"/>
          <w:szCs w:val="23"/>
        </w:rPr>
        <w:t xml:space="preserve">e no Termo de Referência – TR – </w:t>
      </w:r>
      <w:r w:rsidRPr="003607D3">
        <w:rPr>
          <w:rFonts w:ascii="Segoe UI" w:hAnsi="Segoe UI" w:cs="Segoe UI"/>
          <w:b/>
          <w:bCs/>
          <w:sz w:val="23"/>
          <w:szCs w:val="23"/>
        </w:rPr>
        <w:t>Anexo II</w:t>
      </w:r>
      <w:r w:rsidRPr="003607D3">
        <w:rPr>
          <w:rFonts w:ascii="Segoe UI" w:hAnsi="Segoe UI" w:cs="Segoe UI"/>
          <w:bCs/>
          <w:sz w:val="23"/>
          <w:szCs w:val="23"/>
        </w:rPr>
        <w:t>:</w:t>
      </w:r>
    </w:p>
    <w:p w14:paraId="6BF2EA75" w14:textId="7857F7C0" w:rsidR="00802F12" w:rsidRPr="003607D3" w:rsidRDefault="00802F12" w:rsidP="00802F12">
      <w:pPr>
        <w:tabs>
          <w:tab w:val="left" w:pos="2268"/>
        </w:tabs>
        <w:spacing w:after="0" w:line="300" w:lineRule="auto"/>
        <w:jc w:val="both"/>
        <w:rPr>
          <w:rFonts w:ascii="Segoe UI" w:hAnsi="Segoe UI" w:cs="Segoe UI"/>
          <w:bCs/>
          <w:sz w:val="23"/>
          <w:szCs w:val="23"/>
        </w:rPr>
      </w:pPr>
    </w:p>
    <w:tbl>
      <w:tblPr>
        <w:tblW w:w="9067" w:type="dxa"/>
        <w:tblCellMar>
          <w:left w:w="70" w:type="dxa"/>
          <w:right w:w="70" w:type="dxa"/>
        </w:tblCellMar>
        <w:tblLook w:val="04A0" w:firstRow="1" w:lastRow="0" w:firstColumn="1" w:lastColumn="0" w:noHBand="0" w:noVBand="1"/>
      </w:tblPr>
      <w:tblGrid>
        <w:gridCol w:w="820"/>
        <w:gridCol w:w="1120"/>
        <w:gridCol w:w="1080"/>
        <w:gridCol w:w="6047"/>
      </w:tblGrid>
      <w:tr w:rsidR="00C67E09" w:rsidRPr="00C67E09" w14:paraId="214F8A81" w14:textId="77777777" w:rsidTr="00C67E09">
        <w:trPr>
          <w:trHeight w:val="570"/>
        </w:trPr>
        <w:tc>
          <w:tcPr>
            <w:tcW w:w="820" w:type="dxa"/>
            <w:tcBorders>
              <w:top w:val="single" w:sz="4" w:space="0" w:color="auto"/>
              <w:left w:val="single" w:sz="4" w:space="0" w:color="auto"/>
              <w:bottom w:val="nil"/>
              <w:right w:val="single" w:sz="4" w:space="0" w:color="auto"/>
            </w:tcBorders>
            <w:shd w:val="clear" w:color="auto" w:fill="auto"/>
            <w:vAlign w:val="center"/>
            <w:hideMark/>
          </w:tcPr>
          <w:p w14:paraId="3A6FAA62" w14:textId="77777777" w:rsidR="00C67E09" w:rsidRPr="00C67E09" w:rsidRDefault="00C67E09" w:rsidP="00C67E09">
            <w:pPr>
              <w:spacing w:after="0" w:line="240" w:lineRule="auto"/>
              <w:jc w:val="center"/>
              <w:rPr>
                <w:rFonts w:ascii="Segoe UI" w:eastAsia="Times New Roman" w:hAnsi="Segoe UI" w:cs="Segoe UI"/>
                <w:color w:val="000000"/>
                <w:sz w:val="23"/>
                <w:szCs w:val="23"/>
              </w:rPr>
            </w:pPr>
            <w:r w:rsidRPr="00C67E09">
              <w:rPr>
                <w:rFonts w:ascii="Segoe UI" w:eastAsia="Times New Roman" w:hAnsi="Segoe UI" w:cs="Segoe UI"/>
                <w:color w:val="000000"/>
                <w:sz w:val="23"/>
                <w:szCs w:val="23"/>
              </w:rPr>
              <w:t>ITEM</w:t>
            </w:r>
          </w:p>
        </w:tc>
        <w:tc>
          <w:tcPr>
            <w:tcW w:w="1120" w:type="dxa"/>
            <w:tcBorders>
              <w:top w:val="single" w:sz="4" w:space="0" w:color="auto"/>
              <w:left w:val="nil"/>
              <w:bottom w:val="nil"/>
              <w:right w:val="single" w:sz="4" w:space="0" w:color="auto"/>
            </w:tcBorders>
            <w:shd w:val="clear" w:color="auto" w:fill="auto"/>
            <w:vAlign w:val="center"/>
            <w:hideMark/>
          </w:tcPr>
          <w:p w14:paraId="68E832F0" w14:textId="77777777" w:rsidR="00C67E09" w:rsidRPr="00C67E09" w:rsidRDefault="00C67E09" w:rsidP="00C67E09">
            <w:pPr>
              <w:spacing w:after="0" w:line="240" w:lineRule="auto"/>
              <w:jc w:val="center"/>
              <w:rPr>
                <w:rFonts w:ascii="Segoe UI" w:eastAsia="Times New Roman" w:hAnsi="Segoe UI" w:cs="Segoe UI"/>
                <w:color w:val="000000"/>
                <w:sz w:val="23"/>
                <w:szCs w:val="23"/>
              </w:rPr>
            </w:pPr>
            <w:r w:rsidRPr="00C67E09">
              <w:rPr>
                <w:rFonts w:ascii="Segoe UI" w:eastAsia="Times New Roman" w:hAnsi="Segoe UI" w:cs="Segoe UI"/>
                <w:color w:val="000000"/>
                <w:sz w:val="23"/>
                <w:szCs w:val="23"/>
              </w:rPr>
              <w:t xml:space="preserve">QUANT. </w:t>
            </w:r>
          </w:p>
        </w:tc>
        <w:tc>
          <w:tcPr>
            <w:tcW w:w="1080" w:type="dxa"/>
            <w:tcBorders>
              <w:top w:val="single" w:sz="4" w:space="0" w:color="auto"/>
              <w:left w:val="nil"/>
              <w:bottom w:val="nil"/>
              <w:right w:val="single" w:sz="4" w:space="0" w:color="auto"/>
            </w:tcBorders>
            <w:shd w:val="clear" w:color="auto" w:fill="auto"/>
            <w:vAlign w:val="center"/>
            <w:hideMark/>
          </w:tcPr>
          <w:p w14:paraId="2EF70A03" w14:textId="77777777" w:rsidR="00C67E09" w:rsidRPr="00C67E09" w:rsidRDefault="00C67E09" w:rsidP="00C67E09">
            <w:pPr>
              <w:spacing w:after="0" w:line="240" w:lineRule="auto"/>
              <w:jc w:val="center"/>
              <w:rPr>
                <w:rFonts w:ascii="Segoe UI" w:eastAsia="Times New Roman" w:hAnsi="Segoe UI" w:cs="Segoe UI"/>
                <w:color w:val="000000"/>
                <w:sz w:val="23"/>
                <w:szCs w:val="23"/>
              </w:rPr>
            </w:pPr>
            <w:r w:rsidRPr="00C67E09">
              <w:rPr>
                <w:rFonts w:ascii="Segoe UI" w:eastAsia="Times New Roman" w:hAnsi="Segoe UI" w:cs="Segoe UI"/>
                <w:color w:val="000000"/>
                <w:sz w:val="23"/>
                <w:szCs w:val="23"/>
              </w:rPr>
              <w:t>UND</w:t>
            </w:r>
          </w:p>
        </w:tc>
        <w:tc>
          <w:tcPr>
            <w:tcW w:w="6047" w:type="dxa"/>
            <w:tcBorders>
              <w:top w:val="single" w:sz="4" w:space="0" w:color="auto"/>
              <w:left w:val="nil"/>
              <w:bottom w:val="nil"/>
              <w:right w:val="single" w:sz="4" w:space="0" w:color="auto"/>
            </w:tcBorders>
            <w:shd w:val="clear" w:color="auto" w:fill="auto"/>
            <w:vAlign w:val="center"/>
            <w:hideMark/>
          </w:tcPr>
          <w:p w14:paraId="5647F359" w14:textId="77777777" w:rsidR="00C67E09" w:rsidRPr="00C67E09" w:rsidRDefault="00C67E09" w:rsidP="00C67E09">
            <w:pPr>
              <w:spacing w:after="0" w:line="240" w:lineRule="auto"/>
              <w:jc w:val="center"/>
              <w:rPr>
                <w:rFonts w:ascii="Segoe UI" w:eastAsia="Times New Roman" w:hAnsi="Segoe UI" w:cs="Segoe UI"/>
                <w:color w:val="000000"/>
                <w:sz w:val="23"/>
                <w:szCs w:val="23"/>
              </w:rPr>
            </w:pPr>
            <w:r w:rsidRPr="00C67E09">
              <w:rPr>
                <w:rFonts w:ascii="Segoe UI" w:eastAsia="Times New Roman" w:hAnsi="Segoe UI" w:cs="Segoe UI"/>
                <w:color w:val="000000"/>
                <w:sz w:val="23"/>
                <w:szCs w:val="23"/>
              </w:rPr>
              <w:t>DESCRIÇÃO</w:t>
            </w:r>
          </w:p>
        </w:tc>
      </w:tr>
      <w:tr w:rsidR="00C67E09" w:rsidRPr="00C67E09" w14:paraId="3269069A" w14:textId="77777777" w:rsidTr="00C67E09">
        <w:trPr>
          <w:trHeight w:val="315"/>
        </w:trPr>
        <w:tc>
          <w:tcPr>
            <w:tcW w:w="820" w:type="dxa"/>
            <w:tcBorders>
              <w:top w:val="nil"/>
              <w:left w:val="single" w:sz="8" w:space="0" w:color="auto"/>
              <w:bottom w:val="single" w:sz="8" w:space="0" w:color="auto"/>
              <w:right w:val="single" w:sz="8" w:space="0" w:color="auto"/>
            </w:tcBorders>
            <w:shd w:val="clear" w:color="auto" w:fill="auto"/>
            <w:vAlign w:val="center"/>
          </w:tcPr>
          <w:p w14:paraId="0381434B" w14:textId="29A87B55" w:rsidR="00C67E09" w:rsidRPr="00C67E09" w:rsidRDefault="00C67E09" w:rsidP="00C67E09">
            <w:pPr>
              <w:spacing w:after="0" w:line="240" w:lineRule="auto"/>
              <w:jc w:val="both"/>
              <w:rPr>
                <w:rFonts w:ascii="Segoe UI" w:eastAsia="Times New Roman" w:hAnsi="Segoe UI" w:cs="Segoe UI"/>
                <w:color w:val="000000"/>
                <w:sz w:val="20"/>
                <w:szCs w:val="20"/>
              </w:rPr>
            </w:pPr>
          </w:p>
        </w:tc>
        <w:tc>
          <w:tcPr>
            <w:tcW w:w="1120" w:type="dxa"/>
            <w:tcBorders>
              <w:top w:val="nil"/>
              <w:left w:val="nil"/>
              <w:bottom w:val="single" w:sz="8" w:space="0" w:color="auto"/>
              <w:right w:val="single" w:sz="8" w:space="0" w:color="auto"/>
            </w:tcBorders>
            <w:shd w:val="clear" w:color="auto" w:fill="auto"/>
            <w:vAlign w:val="center"/>
          </w:tcPr>
          <w:p w14:paraId="10FF5237" w14:textId="262662C9" w:rsidR="00C67E09" w:rsidRPr="00C67E09" w:rsidRDefault="00C67E09" w:rsidP="00C67E09">
            <w:pPr>
              <w:spacing w:after="0" w:line="240" w:lineRule="auto"/>
              <w:jc w:val="both"/>
              <w:rPr>
                <w:rFonts w:ascii="Segoe UI" w:eastAsia="Times New Roman" w:hAnsi="Segoe UI" w:cs="Segoe UI"/>
                <w:color w:val="000000"/>
                <w:sz w:val="20"/>
                <w:szCs w:val="20"/>
              </w:rPr>
            </w:pPr>
          </w:p>
        </w:tc>
        <w:tc>
          <w:tcPr>
            <w:tcW w:w="1080" w:type="dxa"/>
            <w:tcBorders>
              <w:top w:val="nil"/>
              <w:left w:val="nil"/>
              <w:bottom w:val="single" w:sz="8" w:space="0" w:color="auto"/>
              <w:right w:val="single" w:sz="8" w:space="0" w:color="auto"/>
            </w:tcBorders>
            <w:shd w:val="clear" w:color="auto" w:fill="auto"/>
            <w:vAlign w:val="center"/>
          </w:tcPr>
          <w:p w14:paraId="2E01C3C6" w14:textId="54C50A3B" w:rsidR="00C67E09" w:rsidRPr="00C67E09" w:rsidRDefault="00C67E09" w:rsidP="00C67E09">
            <w:pPr>
              <w:spacing w:after="0" w:line="240" w:lineRule="auto"/>
              <w:jc w:val="both"/>
              <w:rPr>
                <w:rFonts w:ascii="Segoe UI" w:eastAsia="Times New Roman" w:hAnsi="Segoe UI" w:cs="Segoe UI"/>
                <w:color w:val="000000"/>
                <w:sz w:val="20"/>
                <w:szCs w:val="20"/>
              </w:rPr>
            </w:pPr>
          </w:p>
        </w:tc>
        <w:tc>
          <w:tcPr>
            <w:tcW w:w="6047" w:type="dxa"/>
            <w:tcBorders>
              <w:top w:val="nil"/>
              <w:left w:val="nil"/>
              <w:bottom w:val="single" w:sz="8" w:space="0" w:color="auto"/>
              <w:right w:val="single" w:sz="8" w:space="0" w:color="auto"/>
            </w:tcBorders>
            <w:shd w:val="clear" w:color="auto" w:fill="auto"/>
            <w:vAlign w:val="center"/>
          </w:tcPr>
          <w:p w14:paraId="14C05AD3" w14:textId="48C28966" w:rsidR="00C67E09" w:rsidRPr="00C67E09" w:rsidRDefault="00C67E09" w:rsidP="00C67E09">
            <w:pPr>
              <w:spacing w:after="0" w:line="240" w:lineRule="auto"/>
              <w:jc w:val="both"/>
              <w:rPr>
                <w:rFonts w:ascii="Segoe UI" w:eastAsia="Times New Roman" w:hAnsi="Segoe UI" w:cs="Segoe UI"/>
                <w:color w:val="000000"/>
                <w:sz w:val="18"/>
                <w:szCs w:val="18"/>
              </w:rPr>
            </w:pPr>
          </w:p>
        </w:tc>
      </w:tr>
      <w:tr w:rsidR="00C67E09" w:rsidRPr="00C67E09" w14:paraId="2FAC1BC4" w14:textId="77777777" w:rsidTr="00C67E09">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022F1365" w14:textId="1B6265F1"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1</w:t>
            </w:r>
          </w:p>
        </w:tc>
        <w:tc>
          <w:tcPr>
            <w:tcW w:w="1120" w:type="dxa"/>
            <w:tcBorders>
              <w:top w:val="nil"/>
              <w:left w:val="nil"/>
              <w:bottom w:val="single" w:sz="8" w:space="0" w:color="auto"/>
              <w:right w:val="single" w:sz="8" w:space="0" w:color="auto"/>
            </w:tcBorders>
            <w:shd w:val="clear" w:color="auto" w:fill="auto"/>
            <w:vAlign w:val="center"/>
            <w:hideMark/>
          </w:tcPr>
          <w:p w14:paraId="6307CE2D" w14:textId="1A5F6A0F"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50</w:t>
            </w:r>
          </w:p>
        </w:tc>
        <w:tc>
          <w:tcPr>
            <w:tcW w:w="1080" w:type="dxa"/>
            <w:tcBorders>
              <w:top w:val="nil"/>
              <w:left w:val="nil"/>
              <w:bottom w:val="single" w:sz="8" w:space="0" w:color="auto"/>
              <w:right w:val="single" w:sz="8" w:space="0" w:color="auto"/>
            </w:tcBorders>
            <w:shd w:val="clear" w:color="auto" w:fill="auto"/>
            <w:vAlign w:val="center"/>
            <w:hideMark/>
          </w:tcPr>
          <w:p w14:paraId="3D7D6EF0"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und</w:t>
            </w:r>
          </w:p>
        </w:tc>
        <w:tc>
          <w:tcPr>
            <w:tcW w:w="6047" w:type="dxa"/>
            <w:tcBorders>
              <w:top w:val="nil"/>
              <w:left w:val="nil"/>
              <w:bottom w:val="single" w:sz="8" w:space="0" w:color="auto"/>
              <w:right w:val="single" w:sz="8" w:space="0" w:color="auto"/>
            </w:tcBorders>
            <w:shd w:val="clear" w:color="auto" w:fill="auto"/>
            <w:vAlign w:val="center"/>
          </w:tcPr>
          <w:p w14:paraId="1015CED3" w14:textId="1631E30D" w:rsidR="00C67E09" w:rsidRPr="00C67E09" w:rsidRDefault="00C67E09" w:rsidP="00C67E09">
            <w:pPr>
              <w:spacing w:after="0" w:line="240" w:lineRule="auto"/>
              <w:rPr>
                <w:rFonts w:ascii="Segoe UI" w:eastAsia="Times New Roman" w:hAnsi="Segoe UI" w:cs="Segoe UI"/>
                <w:color w:val="000000"/>
                <w:sz w:val="18"/>
                <w:szCs w:val="18"/>
              </w:rPr>
            </w:pPr>
            <w:r w:rsidRPr="003607D3">
              <w:rPr>
                <w:rFonts w:ascii="Segoe UI" w:eastAsia="Times New Roman" w:hAnsi="Segoe UI" w:cs="Segoe UI"/>
                <w:color w:val="000000"/>
                <w:sz w:val="18"/>
                <w:szCs w:val="18"/>
              </w:rPr>
              <w:t>Suporte Projetor Teto Telescópio com bandeja Avatron</w:t>
            </w:r>
          </w:p>
        </w:tc>
      </w:tr>
      <w:tr w:rsidR="00C67E09" w:rsidRPr="00C67E09" w14:paraId="6ABA37FE" w14:textId="77777777" w:rsidTr="00C67E09">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78B200FF" w14:textId="48269860"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2</w:t>
            </w:r>
          </w:p>
        </w:tc>
        <w:tc>
          <w:tcPr>
            <w:tcW w:w="1120" w:type="dxa"/>
            <w:tcBorders>
              <w:top w:val="nil"/>
              <w:left w:val="nil"/>
              <w:bottom w:val="single" w:sz="8" w:space="0" w:color="auto"/>
              <w:right w:val="single" w:sz="8" w:space="0" w:color="auto"/>
            </w:tcBorders>
            <w:shd w:val="clear" w:color="auto" w:fill="auto"/>
            <w:vAlign w:val="center"/>
            <w:hideMark/>
          </w:tcPr>
          <w:p w14:paraId="5FDD2BD3" w14:textId="5BC58F7D"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50</w:t>
            </w:r>
          </w:p>
        </w:tc>
        <w:tc>
          <w:tcPr>
            <w:tcW w:w="1080" w:type="dxa"/>
            <w:tcBorders>
              <w:top w:val="nil"/>
              <w:left w:val="nil"/>
              <w:bottom w:val="single" w:sz="8" w:space="0" w:color="auto"/>
              <w:right w:val="single" w:sz="8" w:space="0" w:color="auto"/>
            </w:tcBorders>
            <w:shd w:val="clear" w:color="auto" w:fill="auto"/>
            <w:vAlign w:val="center"/>
            <w:hideMark/>
          </w:tcPr>
          <w:p w14:paraId="42E71ACA"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und</w:t>
            </w:r>
          </w:p>
        </w:tc>
        <w:tc>
          <w:tcPr>
            <w:tcW w:w="6047" w:type="dxa"/>
            <w:tcBorders>
              <w:top w:val="nil"/>
              <w:left w:val="nil"/>
              <w:bottom w:val="single" w:sz="8" w:space="0" w:color="auto"/>
              <w:right w:val="single" w:sz="8" w:space="0" w:color="auto"/>
            </w:tcBorders>
            <w:shd w:val="clear" w:color="auto" w:fill="auto"/>
            <w:vAlign w:val="center"/>
            <w:hideMark/>
          </w:tcPr>
          <w:p w14:paraId="36FB88C1" w14:textId="62D31E47" w:rsidR="00C67E09" w:rsidRPr="00C67E09" w:rsidRDefault="00C67E09" w:rsidP="00C67E09">
            <w:pPr>
              <w:spacing w:after="0" w:line="240" w:lineRule="auto"/>
              <w:jc w:val="both"/>
              <w:rPr>
                <w:rFonts w:ascii="Segoe UI" w:eastAsia="Times New Roman" w:hAnsi="Segoe UI" w:cs="Segoe UI"/>
                <w:color w:val="000000"/>
                <w:sz w:val="18"/>
                <w:szCs w:val="18"/>
              </w:rPr>
            </w:pPr>
            <w:r w:rsidRPr="003607D3">
              <w:rPr>
                <w:rFonts w:ascii="Segoe UI" w:eastAsia="Times New Roman" w:hAnsi="Segoe UI" w:cs="Segoe UI"/>
                <w:color w:val="000000"/>
                <w:sz w:val="18"/>
                <w:szCs w:val="18"/>
              </w:rPr>
              <w:t xml:space="preserve">Cabo HDMI 15 metros condutores AWG 26 e conector banhado a ouro. </w:t>
            </w:r>
          </w:p>
        </w:tc>
      </w:tr>
      <w:tr w:rsidR="00C67E09" w:rsidRPr="00C67E09" w14:paraId="7AD6B55B" w14:textId="77777777" w:rsidTr="00C67E09">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0502E9FD" w14:textId="0A18D210"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3</w:t>
            </w:r>
          </w:p>
        </w:tc>
        <w:tc>
          <w:tcPr>
            <w:tcW w:w="1120" w:type="dxa"/>
            <w:tcBorders>
              <w:top w:val="nil"/>
              <w:left w:val="nil"/>
              <w:bottom w:val="single" w:sz="8" w:space="0" w:color="auto"/>
              <w:right w:val="single" w:sz="8" w:space="0" w:color="auto"/>
            </w:tcBorders>
            <w:shd w:val="clear" w:color="auto" w:fill="auto"/>
            <w:vAlign w:val="center"/>
            <w:hideMark/>
          </w:tcPr>
          <w:p w14:paraId="5BD732CD"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300</w:t>
            </w:r>
          </w:p>
        </w:tc>
        <w:tc>
          <w:tcPr>
            <w:tcW w:w="1080" w:type="dxa"/>
            <w:tcBorders>
              <w:top w:val="nil"/>
              <w:left w:val="nil"/>
              <w:bottom w:val="single" w:sz="8" w:space="0" w:color="auto"/>
              <w:right w:val="single" w:sz="8" w:space="0" w:color="auto"/>
            </w:tcBorders>
            <w:shd w:val="clear" w:color="auto" w:fill="auto"/>
            <w:vAlign w:val="center"/>
            <w:hideMark/>
          </w:tcPr>
          <w:p w14:paraId="69C4BC89"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horas</w:t>
            </w:r>
          </w:p>
        </w:tc>
        <w:tc>
          <w:tcPr>
            <w:tcW w:w="6047" w:type="dxa"/>
            <w:tcBorders>
              <w:top w:val="nil"/>
              <w:left w:val="nil"/>
              <w:bottom w:val="single" w:sz="8" w:space="0" w:color="auto"/>
              <w:right w:val="single" w:sz="8" w:space="0" w:color="auto"/>
            </w:tcBorders>
            <w:shd w:val="clear" w:color="auto" w:fill="auto"/>
            <w:vAlign w:val="center"/>
            <w:hideMark/>
          </w:tcPr>
          <w:p w14:paraId="3B81BA59" w14:textId="77777777" w:rsidR="00C67E09" w:rsidRPr="00C67E09" w:rsidRDefault="00C67E09" w:rsidP="00C67E09">
            <w:pPr>
              <w:spacing w:after="0" w:line="240" w:lineRule="auto"/>
              <w:jc w:val="both"/>
              <w:rPr>
                <w:rFonts w:ascii="Segoe UI" w:eastAsia="Times New Roman" w:hAnsi="Segoe UI" w:cs="Segoe UI"/>
                <w:color w:val="000000"/>
                <w:sz w:val="18"/>
                <w:szCs w:val="18"/>
              </w:rPr>
            </w:pPr>
            <w:r w:rsidRPr="00C67E09">
              <w:rPr>
                <w:rFonts w:ascii="Segoe UI" w:eastAsia="Times New Roman" w:hAnsi="Segoe UI" w:cs="Segoe UI"/>
                <w:color w:val="000000"/>
                <w:sz w:val="18"/>
                <w:szCs w:val="18"/>
              </w:rPr>
              <w:t>INSTALAÇÃO DE ELETROCALHAS</w:t>
            </w:r>
          </w:p>
        </w:tc>
      </w:tr>
      <w:tr w:rsidR="00C67E09" w:rsidRPr="00C67E09" w14:paraId="19ABA6F1" w14:textId="77777777" w:rsidTr="00C67E09">
        <w:trPr>
          <w:trHeight w:val="52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19F859C6" w14:textId="1CF8F23D"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4</w:t>
            </w:r>
          </w:p>
        </w:tc>
        <w:tc>
          <w:tcPr>
            <w:tcW w:w="1120" w:type="dxa"/>
            <w:tcBorders>
              <w:top w:val="nil"/>
              <w:left w:val="nil"/>
              <w:bottom w:val="single" w:sz="8" w:space="0" w:color="auto"/>
              <w:right w:val="single" w:sz="8" w:space="0" w:color="auto"/>
            </w:tcBorders>
            <w:shd w:val="clear" w:color="auto" w:fill="auto"/>
            <w:vAlign w:val="center"/>
            <w:hideMark/>
          </w:tcPr>
          <w:p w14:paraId="6798C231"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300</w:t>
            </w:r>
          </w:p>
        </w:tc>
        <w:tc>
          <w:tcPr>
            <w:tcW w:w="1080" w:type="dxa"/>
            <w:tcBorders>
              <w:top w:val="nil"/>
              <w:left w:val="nil"/>
              <w:bottom w:val="single" w:sz="8" w:space="0" w:color="auto"/>
              <w:right w:val="single" w:sz="8" w:space="0" w:color="auto"/>
            </w:tcBorders>
            <w:shd w:val="clear" w:color="auto" w:fill="auto"/>
            <w:vAlign w:val="center"/>
            <w:hideMark/>
          </w:tcPr>
          <w:p w14:paraId="6A5EB3A8"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horas</w:t>
            </w:r>
          </w:p>
        </w:tc>
        <w:tc>
          <w:tcPr>
            <w:tcW w:w="6047" w:type="dxa"/>
            <w:tcBorders>
              <w:top w:val="nil"/>
              <w:left w:val="nil"/>
              <w:bottom w:val="single" w:sz="8" w:space="0" w:color="auto"/>
              <w:right w:val="single" w:sz="8" w:space="0" w:color="auto"/>
            </w:tcBorders>
            <w:shd w:val="clear" w:color="auto" w:fill="auto"/>
            <w:vAlign w:val="center"/>
            <w:hideMark/>
          </w:tcPr>
          <w:p w14:paraId="4E1F1669" w14:textId="77777777" w:rsidR="00C67E09" w:rsidRPr="00C67E09" w:rsidRDefault="00C67E09" w:rsidP="00C67E09">
            <w:pPr>
              <w:spacing w:after="0" w:line="240" w:lineRule="auto"/>
              <w:jc w:val="both"/>
              <w:rPr>
                <w:rFonts w:ascii="Segoe UI" w:eastAsia="Times New Roman" w:hAnsi="Segoe UI" w:cs="Segoe UI"/>
                <w:color w:val="000000"/>
                <w:sz w:val="18"/>
                <w:szCs w:val="18"/>
              </w:rPr>
            </w:pPr>
            <w:r w:rsidRPr="00C67E09">
              <w:rPr>
                <w:rFonts w:ascii="Segoe UI" w:eastAsia="Times New Roman" w:hAnsi="Segoe UI" w:cs="Segoe UI"/>
                <w:color w:val="000000"/>
                <w:sz w:val="18"/>
                <w:szCs w:val="18"/>
              </w:rPr>
              <w:t>SERVIÇO DE CABEAMENTO DE ESTRUTURA DE REDE DE INTERNET</w:t>
            </w:r>
          </w:p>
        </w:tc>
      </w:tr>
      <w:tr w:rsidR="00C67E09" w:rsidRPr="00C67E09" w14:paraId="403C0494" w14:textId="77777777" w:rsidTr="00C67E09">
        <w:trPr>
          <w:trHeight w:val="52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69303B7F" w14:textId="47B120CD"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5</w:t>
            </w:r>
          </w:p>
        </w:tc>
        <w:tc>
          <w:tcPr>
            <w:tcW w:w="1120" w:type="dxa"/>
            <w:tcBorders>
              <w:top w:val="nil"/>
              <w:left w:val="nil"/>
              <w:bottom w:val="single" w:sz="8" w:space="0" w:color="auto"/>
              <w:right w:val="single" w:sz="8" w:space="0" w:color="auto"/>
            </w:tcBorders>
            <w:shd w:val="clear" w:color="auto" w:fill="auto"/>
            <w:vAlign w:val="center"/>
            <w:hideMark/>
          </w:tcPr>
          <w:p w14:paraId="7A677011" w14:textId="1DDD727C"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300</w:t>
            </w:r>
          </w:p>
        </w:tc>
        <w:tc>
          <w:tcPr>
            <w:tcW w:w="1080" w:type="dxa"/>
            <w:tcBorders>
              <w:top w:val="nil"/>
              <w:left w:val="nil"/>
              <w:bottom w:val="single" w:sz="8" w:space="0" w:color="auto"/>
              <w:right w:val="single" w:sz="8" w:space="0" w:color="auto"/>
            </w:tcBorders>
            <w:shd w:val="clear" w:color="auto" w:fill="auto"/>
            <w:vAlign w:val="center"/>
            <w:hideMark/>
          </w:tcPr>
          <w:p w14:paraId="6D4342D2"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horas</w:t>
            </w:r>
          </w:p>
        </w:tc>
        <w:tc>
          <w:tcPr>
            <w:tcW w:w="6047" w:type="dxa"/>
            <w:tcBorders>
              <w:top w:val="nil"/>
              <w:left w:val="nil"/>
              <w:bottom w:val="single" w:sz="8" w:space="0" w:color="auto"/>
              <w:right w:val="single" w:sz="8" w:space="0" w:color="auto"/>
            </w:tcBorders>
            <w:shd w:val="clear" w:color="auto" w:fill="auto"/>
            <w:vAlign w:val="center"/>
            <w:hideMark/>
          </w:tcPr>
          <w:p w14:paraId="48675BDD" w14:textId="6F968395" w:rsidR="00C67E09" w:rsidRPr="00C67E09" w:rsidRDefault="00C67E09" w:rsidP="00C67E09">
            <w:pPr>
              <w:spacing w:after="0" w:line="240" w:lineRule="auto"/>
              <w:jc w:val="both"/>
              <w:rPr>
                <w:rFonts w:ascii="Segoe UI" w:eastAsia="Times New Roman" w:hAnsi="Segoe UI" w:cs="Segoe UI"/>
                <w:color w:val="000000"/>
                <w:sz w:val="18"/>
                <w:szCs w:val="18"/>
              </w:rPr>
            </w:pPr>
            <w:r w:rsidRPr="00C67E09">
              <w:rPr>
                <w:rFonts w:ascii="Segoe UI" w:eastAsia="Times New Roman" w:hAnsi="Segoe UI" w:cs="Segoe UI"/>
                <w:color w:val="000000"/>
                <w:sz w:val="18"/>
                <w:szCs w:val="18"/>
              </w:rPr>
              <w:t>SERVIÇO DE CONFIGURAÇÃO E GERENCIA DE REDE</w:t>
            </w:r>
          </w:p>
        </w:tc>
      </w:tr>
      <w:tr w:rsidR="00C67E09" w:rsidRPr="00C67E09" w14:paraId="44552AE3" w14:textId="77777777" w:rsidTr="00C67E09">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59886CB1" w14:textId="60B27414"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6</w:t>
            </w:r>
          </w:p>
        </w:tc>
        <w:tc>
          <w:tcPr>
            <w:tcW w:w="1120" w:type="dxa"/>
            <w:tcBorders>
              <w:top w:val="nil"/>
              <w:left w:val="nil"/>
              <w:bottom w:val="single" w:sz="8" w:space="0" w:color="auto"/>
              <w:right w:val="single" w:sz="8" w:space="0" w:color="auto"/>
            </w:tcBorders>
            <w:shd w:val="clear" w:color="auto" w:fill="auto"/>
            <w:vAlign w:val="center"/>
            <w:hideMark/>
          </w:tcPr>
          <w:p w14:paraId="61BEB4B7" w14:textId="665BEE2F"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50</w:t>
            </w:r>
          </w:p>
        </w:tc>
        <w:tc>
          <w:tcPr>
            <w:tcW w:w="1080" w:type="dxa"/>
            <w:tcBorders>
              <w:top w:val="nil"/>
              <w:left w:val="nil"/>
              <w:bottom w:val="single" w:sz="8" w:space="0" w:color="auto"/>
              <w:right w:val="single" w:sz="8" w:space="0" w:color="auto"/>
            </w:tcBorders>
            <w:shd w:val="clear" w:color="auto" w:fill="auto"/>
            <w:vAlign w:val="center"/>
            <w:hideMark/>
          </w:tcPr>
          <w:p w14:paraId="6C27B854"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sv</w:t>
            </w:r>
          </w:p>
        </w:tc>
        <w:tc>
          <w:tcPr>
            <w:tcW w:w="6047" w:type="dxa"/>
            <w:tcBorders>
              <w:top w:val="nil"/>
              <w:left w:val="nil"/>
              <w:bottom w:val="single" w:sz="8" w:space="0" w:color="auto"/>
              <w:right w:val="single" w:sz="8" w:space="0" w:color="auto"/>
            </w:tcBorders>
            <w:shd w:val="clear" w:color="auto" w:fill="auto"/>
            <w:vAlign w:val="center"/>
            <w:hideMark/>
          </w:tcPr>
          <w:p w14:paraId="4AD76547" w14:textId="77777777" w:rsidR="00C67E09" w:rsidRPr="00C67E09" w:rsidRDefault="00C67E09" w:rsidP="00C67E09">
            <w:pPr>
              <w:spacing w:after="0" w:line="240" w:lineRule="auto"/>
              <w:jc w:val="both"/>
              <w:rPr>
                <w:rFonts w:ascii="Segoe UI" w:eastAsia="Times New Roman" w:hAnsi="Segoe UI" w:cs="Segoe UI"/>
                <w:color w:val="000000"/>
                <w:sz w:val="18"/>
                <w:szCs w:val="18"/>
              </w:rPr>
            </w:pPr>
            <w:r w:rsidRPr="00C67E09">
              <w:rPr>
                <w:rFonts w:ascii="Segoe UI" w:eastAsia="Times New Roman" w:hAnsi="Segoe UI" w:cs="Segoe UI"/>
                <w:color w:val="000000"/>
                <w:sz w:val="18"/>
                <w:szCs w:val="18"/>
              </w:rPr>
              <w:t>SERVIÇO DE INSTALAÇÃO DE DATA SHOW</w:t>
            </w:r>
          </w:p>
        </w:tc>
      </w:tr>
      <w:tr w:rsidR="00C67E09" w:rsidRPr="00C67E09" w14:paraId="5E9A07A8" w14:textId="77777777" w:rsidTr="00C67E09">
        <w:trPr>
          <w:trHeight w:val="52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125B14FE" w14:textId="0281BE35"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7</w:t>
            </w:r>
          </w:p>
        </w:tc>
        <w:tc>
          <w:tcPr>
            <w:tcW w:w="1120" w:type="dxa"/>
            <w:tcBorders>
              <w:top w:val="nil"/>
              <w:left w:val="nil"/>
              <w:bottom w:val="single" w:sz="8" w:space="0" w:color="auto"/>
              <w:right w:val="single" w:sz="8" w:space="0" w:color="auto"/>
            </w:tcBorders>
            <w:shd w:val="clear" w:color="auto" w:fill="auto"/>
            <w:vAlign w:val="center"/>
            <w:hideMark/>
          </w:tcPr>
          <w:p w14:paraId="4B411589" w14:textId="7C87D34F"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50</w:t>
            </w:r>
          </w:p>
        </w:tc>
        <w:tc>
          <w:tcPr>
            <w:tcW w:w="1080" w:type="dxa"/>
            <w:tcBorders>
              <w:top w:val="nil"/>
              <w:left w:val="nil"/>
              <w:bottom w:val="single" w:sz="8" w:space="0" w:color="auto"/>
              <w:right w:val="single" w:sz="8" w:space="0" w:color="auto"/>
            </w:tcBorders>
            <w:shd w:val="clear" w:color="auto" w:fill="auto"/>
            <w:vAlign w:val="center"/>
            <w:hideMark/>
          </w:tcPr>
          <w:p w14:paraId="1AE40AA1"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sv</w:t>
            </w:r>
          </w:p>
        </w:tc>
        <w:tc>
          <w:tcPr>
            <w:tcW w:w="6047" w:type="dxa"/>
            <w:tcBorders>
              <w:top w:val="nil"/>
              <w:left w:val="nil"/>
              <w:bottom w:val="single" w:sz="8" w:space="0" w:color="auto"/>
              <w:right w:val="single" w:sz="8" w:space="0" w:color="auto"/>
            </w:tcBorders>
            <w:shd w:val="clear" w:color="auto" w:fill="auto"/>
            <w:vAlign w:val="center"/>
            <w:hideMark/>
          </w:tcPr>
          <w:p w14:paraId="39787E82" w14:textId="77777777" w:rsidR="00C67E09" w:rsidRPr="00C67E09" w:rsidRDefault="00C67E09" w:rsidP="00C67E09">
            <w:pPr>
              <w:spacing w:after="0" w:line="240" w:lineRule="auto"/>
              <w:jc w:val="both"/>
              <w:rPr>
                <w:rFonts w:ascii="Segoe UI" w:eastAsia="Times New Roman" w:hAnsi="Segoe UI" w:cs="Segoe UI"/>
                <w:color w:val="000000"/>
                <w:sz w:val="18"/>
                <w:szCs w:val="18"/>
              </w:rPr>
            </w:pPr>
            <w:r w:rsidRPr="00C67E09">
              <w:rPr>
                <w:rFonts w:ascii="Segoe UI" w:eastAsia="Times New Roman" w:hAnsi="Segoe UI" w:cs="Segoe UI"/>
                <w:color w:val="000000"/>
                <w:sz w:val="18"/>
                <w:szCs w:val="18"/>
              </w:rPr>
              <w:t>SERVIÇO DE INSTALAÇÃO DE TELA DE PROJEÇÃO</w:t>
            </w:r>
          </w:p>
        </w:tc>
      </w:tr>
      <w:tr w:rsidR="00C67E09" w:rsidRPr="00C67E09" w14:paraId="14FFCEFA" w14:textId="77777777" w:rsidTr="00C67E09">
        <w:trPr>
          <w:trHeight w:val="780"/>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5624AE58" w14:textId="05CB521C" w:rsidR="00C67E09" w:rsidRPr="00C67E09" w:rsidRDefault="00C67E09" w:rsidP="00C67E09">
            <w:pPr>
              <w:spacing w:after="0" w:line="240" w:lineRule="auto"/>
              <w:jc w:val="both"/>
              <w:rPr>
                <w:rFonts w:ascii="Segoe UI" w:eastAsia="Times New Roman" w:hAnsi="Segoe UI" w:cs="Segoe UI"/>
                <w:color w:val="000000"/>
                <w:sz w:val="20"/>
                <w:szCs w:val="20"/>
              </w:rPr>
            </w:pPr>
            <w:r w:rsidRPr="003607D3">
              <w:rPr>
                <w:rFonts w:ascii="Segoe UI" w:eastAsia="Times New Roman" w:hAnsi="Segoe UI" w:cs="Segoe UI"/>
                <w:color w:val="000000"/>
                <w:sz w:val="20"/>
                <w:szCs w:val="20"/>
              </w:rPr>
              <w:t>8</w:t>
            </w:r>
          </w:p>
        </w:tc>
        <w:tc>
          <w:tcPr>
            <w:tcW w:w="1120" w:type="dxa"/>
            <w:tcBorders>
              <w:top w:val="nil"/>
              <w:left w:val="nil"/>
              <w:bottom w:val="single" w:sz="8" w:space="0" w:color="auto"/>
              <w:right w:val="single" w:sz="8" w:space="0" w:color="auto"/>
            </w:tcBorders>
            <w:shd w:val="clear" w:color="auto" w:fill="auto"/>
            <w:vAlign w:val="center"/>
            <w:hideMark/>
          </w:tcPr>
          <w:p w14:paraId="5841388A"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400</w:t>
            </w:r>
          </w:p>
        </w:tc>
        <w:tc>
          <w:tcPr>
            <w:tcW w:w="1080" w:type="dxa"/>
            <w:tcBorders>
              <w:top w:val="nil"/>
              <w:left w:val="nil"/>
              <w:bottom w:val="single" w:sz="8" w:space="0" w:color="auto"/>
              <w:right w:val="single" w:sz="8" w:space="0" w:color="auto"/>
            </w:tcBorders>
            <w:shd w:val="clear" w:color="auto" w:fill="auto"/>
            <w:vAlign w:val="center"/>
            <w:hideMark/>
          </w:tcPr>
          <w:p w14:paraId="5922E66A" w14:textId="77777777" w:rsidR="00C67E09" w:rsidRPr="00C67E09" w:rsidRDefault="00C67E09" w:rsidP="00C67E09">
            <w:pPr>
              <w:spacing w:after="0" w:line="240" w:lineRule="auto"/>
              <w:jc w:val="both"/>
              <w:rPr>
                <w:rFonts w:ascii="Segoe UI" w:eastAsia="Times New Roman" w:hAnsi="Segoe UI" w:cs="Segoe UI"/>
                <w:color w:val="000000"/>
                <w:sz w:val="20"/>
                <w:szCs w:val="20"/>
              </w:rPr>
            </w:pPr>
            <w:r w:rsidRPr="00C67E09">
              <w:rPr>
                <w:rFonts w:ascii="Segoe UI" w:eastAsia="Times New Roman" w:hAnsi="Segoe UI" w:cs="Segoe UI"/>
                <w:color w:val="000000"/>
                <w:sz w:val="20"/>
                <w:szCs w:val="20"/>
              </w:rPr>
              <w:t>horas</w:t>
            </w:r>
          </w:p>
        </w:tc>
        <w:tc>
          <w:tcPr>
            <w:tcW w:w="6047" w:type="dxa"/>
            <w:tcBorders>
              <w:top w:val="nil"/>
              <w:left w:val="nil"/>
              <w:bottom w:val="single" w:sz="8" w:space="0" w:color="auto"/>
              <w:right w:val="single" w:sz="8" w:space="0" w:color="auto"/>
            </w:tcBorders>
            <w:shd w:val="clear" w:color="auto" w:fill="auto"/>
            <w:vAlign w:val="center"/>
            <w:hideMark/>
          </w:tcPr>
          <w:p w14:paraId="2AEE5A02" w14:textId="77777777" w:rsidR="00C67E09" w:rsidRPr="00C67E09" w:rsidRDefault="00C67E09" w:rsidP="00C67E09">
            <w:pPr>
              <w:spacing w:after="0" w:line="240" w:lineRule="auto"/>
              <w:jc w:val="both"/>
              <w:rPr>
                <w:rFonts w:ascii="Segoe UI" w:eastAsia="Times New Roman" w:hAnsi="Segoe UI" w:cs="Segoe UI"/>
                <w:color w:val="000000"/>
                <w:sz w:val="18"/>
                <w:szCs w:val="18"/>
              </w:rPr>
            </w:pPr>
            <w:r w:rsidRPr="00C67E09">
              <w:rPr>
                <w:rFonts w:ascii="Segoe UI" w:eastAsia="Times New Roman" w:hAnsi="Segoe UI" w:cs="Segoe UI"/>
                <w:color w:val="000000"/>
                <w:sz w:val="18"/>
                <w:szCs w:val="18"/>
              </w:rPr>
              <w:t>SERVIÇOS DE MANUTENÇÃO E INSTALAÇÃO DE CAMÊRAS DE SEGURANÇAS EM PRÉDIOS PÚBLICOS</w:t>
            </w:r>
          </w:p>
        </w:tc>
      </w:tr>
    </w:tbl>
    <w:p w14:paraId="61C87BEE" w14:textId="77777777" w:rsidR="00086A03" w:rsidRPr="003607D3" w:rsidRDefault="00086A03" w:rsidP="00802F12">
      <w:pPr>
        <w:tabs>
          <w:tab w:val="left" w:pos="2268"/>
        </w:tabs>
        <w:spacing w:after="0" w:line="300" w:lineRule="auto"/>
        <w:jc w:val="both"/>
        <w:rPr>
          <w:rFonts w:ascii="Segoe UI" w:hAnsi="Segoe UI" w:cs="Segoe UI"/>
          <w:bCs/>
          <w:sz w:val="23"/>
          <w:szCs w:val="23"/>
        </w:rPr>
      </w:pPr>
    </w:p>
    <w:p w14:paraId="61196BD6" w14:textId="09C2D4CA" w:rsid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1.2. Havendo mais de um item ou lote faculta-se a licitante a participação em quantos forem de seu interesse. Entretanto, optando-se por participar de um lote, deve o(a) licitante enviar proposta para todos os itens que o compõem.</w:t>
      </w:r>
    </w:p>
    <w:p w14:paraId="1269EE2D" w14:textId="77777777" w:rsidR="00086A03" w:rsidRPr="00802F12" w:rsidRDefault="00086A03" w:rsidP="00802F12">
      <w:pPr>
        <w:tabs>
          <w:tab w:val="left" w:pos="2268"/>
        </w:tabs>
        <w:spacing w:after="0" w:line="300" w:lineRule="auto"/>
        <w:jc w:val="both"/>
        <w:rPr>
          <w:rFonts w:ascii="Segoe UI" w:hAnsi="Segoe UI" w:cs="Segoe UI"/>
          <w:bCs/>
          <w:sz w:val="23"/>
          <w:szCs w:val="23"/>
        </w:rPr>
      </w:pPr>
    </w:p>
    <w:p w14:paraId="274AC8C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2. Das regras relativas à convocação</w:t>
      </w:r>
    </w:p>
    <w:p w14:paraId="11B1F8E8" w14:textId="3F808E15" w:rsidR="00086A03" w:rsidRDefault="00086A03" w:rsidP="00086A03">
      <w:pPr>
        <w:jc w:val="both"/>
        <w:rPr>
          <w:rFonts w:ascii="Segoe UI" w:eastAsia="Segoe UI" w:hAnsi="Segoe UI" w:cs="Segoe UI"/>
          <w:b/>
          <w:sz w:val="23"/>
        </w:rPr>
      </w:pPr>
      <w:r>
        <w:rPr>
          <w:rFonts w:ascii="Segoe UI" w:eastAsia="Segoe UI" w:hAnsi="Segoe UI" w:cs="Segoe UI"/>
          <w:b/>
          <w:sz w:val="23"/>
        </w:rPr>
        <w:t xml:space="preserve">2.1. O(A)(s) licitante(s) interessado(a)(s) deverá entrar no sistema eletrônico </w:t>
      </w:r>
      <w:r w:rsidRPr="007B2CF9">
        <w:rPr>
          <w:rFonts w:ascii="Segoe UI" w:eastAsia="Segoe UI" w:hAnsi="Segoe UI" w:cs="Segoe UI"/>
          <w:b/>
          <w:sz w:val="23"/>
        </w:rPr>
        <w:t xml:space="preserve">https://sddores-pm-scpi.sigmix.net/scpi9/comprasedital </w:t>
      </w:r>
      <w:r>
        <w:rPr>
          <w:rFonts w:ascii="Segoe UI" w:eastAsia="Segoe UI" w:hAnsi="Segoe UI" w:cs="Segoe UI"/>
          <w:b/>
          <w:sz w:val="23"/>
        </w:rPr>
        <w:t xml:space="preserve">disponível em </w:t>
      </w:r>
      <w:r w:rsidR="00947A8A">
        <w:rPr>
          <w:rFonts w:ascii="Segoe UI" w:eastAsia="Segoe UI" w:hAnsi="Segoe UI" w:cs="Segoe UI"/>
          <w:b/>
          <w:sz w:val="23"/>
        </w:rPr>
        <w:t>07</w:t>
      </w:r>
      <w:r>
        <w:rPr>
          <w:rFonts w:ascii="Segoe UI" w:eastAsia="Segoe UI" w:hAnsi="Segoe UI" w:cs="Segoe UI"/>
          <w:b/>
          <w:sz w:val="23"/>
        </w:rPr>
        <w:t xml:space="preserve">/05/2024 às </w:t>
      </w:r>
      <w:r w:rsidR="00947A8A">
        <w:rPr>
          <w:rFonts w:ascii="Segoe UI" w:eastAsia="Segoe UI" w:hAnsi="Segoe UI" w:cs="Segoe UI"/>
          <w:b/>
          <w:sz w:val="23"/>
        </w:rPr>
        <w:t>08</w:t>
      </w:r>
      <w:r>
        <w:rPr>
          <w:rFonts w:ascii="Segoe UI" w:eastAsia="Segoe UI" w:hAnsi="Segoe UI" w:cs="Segoe UI"/>
          <w:b/>
          <w:sz w:val="23"/>
        </w:rPr>
        <w:t xml:space="preserve">h00min e estará aberto para iserção de propostas até o dia </w:t>
      </w:r>
      <w:r w:rsidR="00947A8A">
        <w:rPr>
          <w:rFonts w:ascii="Segoe UI" w:eastAsia="Segoe UI" w:hAnsi="Segoe UI" w:cs="Segoe UI"/>
          <w:b/>
          <w:sz w:val="23"/>
        </w:rPr>
        <w:t>20</w:t>
      </w:r>
      <w:r>
        <w:rPr>
          <w:rFonts w:ascii="Segoe UI" w:eastAsia="Segoe UI" w:hAnsi="Segoe UI" w:cs="Segoe UI"/>
          <w:b/>
          <w:sz w:val="23"/>
        </w:rPr>
        <w:t xml:space="preserve"> de Maio de 2024 às </w:t>
      </w:r>
      <w:r w:rsidR="00947A8A">
        <w:rPr>
          <w:rFonts w:ascii="Segoe UI" w:eastAsia="Segoe UI" w:hAnsi="Segoe UI" w:cs="Segoe UI"/>
          <w:b/>
          <w:sz w:val="23"/>
        </w:rPr>
        <w:t>07</w:t>
      </w:r>
      <w:r>
        <w:rPr>
          <w:rFonts w:ascii="Segoe UI" w:eastAsia="Segoe UI" w:hAnsi="Segoe UI" w:cs="Segoe UI"/>
          <w:b/>
          <w:sz w:val="23"/>
        </w:rPr>
        <w:t xml:space="preserve">:00hs. A sessão acontecerá no dia </w:t>
      </w:r>
      <w:r w:rsidR="00947A8A">
        <w:rPr>
          <w:rFonts w:ascii="Segoe UI" w:eastAsia="Segoe UI" w:hAnsi="Segoe UI" w:cs="Segoe UI"/>
          <w:b/>
          <w:sz w:val="23"/>
        </w:rPr>
        <w:t>20</w:t>
      </w:r>
      <w:r>
        <w:rPr>
          <w:rFonts w:ascii="Segoe UI" w:eastAsia="Segoe UI" w:hAnsi="Segoe UI" w:cs="Segoe UI"/>
          <w:b/>
          <w:sz w:val="23"/>
        </w:rPr>
        <w:t xml:space="preserve">/05/2024 às 08:10hs. </w:t>
      </w:r>
    </w:p>
    <w:p w14:paraId="70449EBC" w14:textId="77777777" w:rsidR="00086A03" w:rsidRDefault="00086A03" w:rsidP="00086A03">
      <w:pPr>
        <w:jc w:val="both"/>
        <w:rPr>
          <w:rFonts w:ascii="Segoe UI" w:eastAsia="Segoe UI" w:hAnsi="Segoe UI" w:cs="Segoe UI"/>
          <w:sz w:val="23"/>
        </w:rPr>
      </w:pPr>
      <w:r>
        <w:rPr>
          <w:rFonts w:ascii="Segoe UI" w:eastAsia="Segoe UI" w:hAnsi="Segoe UI" w:cs="Segoe UI"/>
          <w:sz w:val="23"/>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138A98F2" w14:textId="77777777" w:rsidR="00086A03" w:rsidRDefault="00086A03" w:rsidP="00086A03">
      <w:pPr>
        <w:jc w:val="both"/>
        <w:rPr>
          <w:rFonts w:ascii="Segoe UI" w:eastAsia="Segoe UI" w:hAnsi="Segoe UI" w:cs="Segoe UI"/>
          <w:sz w:val="23"/>
        </w:rPr>
      </w:pPr>
      <w:r>
        <w:rPr>
          <w:rFonts w:ascii="Segoe UI" w:eastAsia="Segoe UI" w:hAnsi="Segoe UI" w:cs="Segoe UI"/>
          <w:sz w:val="23"/>
        </w:rPr>
        <w:t>2.3. O credenciamento será realizado com o envio no sistema.</w:t>
      </w:r>
    </w:p>
    <w:p w14:paraId="471A3F20" w14:textId="77777777" w:rsidR="00086A03" w:rsidRDefault="00086A03" w:rsidP="00086A03">
      <w:pPr>
        <w:jc w:val="both"/>
        <w:rPr>
          <w:rFonts w:ascii="Segoe UI" w:eastAsia="Segoe UI" w:hAnsi="Segoe UI" w:cs="Segoe UI"/>
          <w:sz w:val="23"/>
        </w:rPr>
      </w:pPr>
      <w:r>
        <w:rPr>
          <w:rFonts w:ascii="Segoe UI" w:eastAsia="Segoe UI" w:hAnsi="Segoe UI" w:cs="Segoe UI"/>
          <w:sz w:val="23"/>
        </w:rPr>
        <w:t>2.3.1. Carteira de Identidade ou documento legal equivalente;</w:t>
      </w:r>
    </w:p>
    <w:p w14:paraId="54F485D7"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2.3.2. documento que o credencie a participar deste Pregão, tal como procuração por instrumento público ou particular, ou, Termo de Credenciamento, conforme </w:t>
      </w:r>
      <w:r>
        <w:rPr>
          <w:rFonts w:ascii="Segoe UI" w:eastAsia="Segoe UI" w:hAnsi="Segoe UI" w:cs="Segoe UI"/>
          <w:b/>
          <w:sz w:val="23"/>
        </w:rPr>
        <w:t>Anexo VI</w:t>
      </w:r>
      <w:r>
        <w:rPr>
          <w:rFonts w:ascii="Segoe UI" w:eastAsia="Segoe UI" w:hAnsi="Segoe UI" w:cs="Segoe UI"/>
          <w:sz w:val="23"/>
        </w:rPr>
        <w:t>, através do qual lhe seja atribuído poderes para apresentar proposta, formular lances e praticar todos os atos em direito admitidos e pertinentes ao Pregão em nome da licitante no caso de credenciado(a) não sócio;</w:t>
      </w:r>
    </w:p>
    <w:p w14:paraId="43BF736E"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2.3.3. Contrato social ou documento equivalente;  </w:t>
      </w:r>
    </w:p>
    <w:p w14:paraId="22BC1323"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sz w:val="23"/>
        </w:rPr>
        <w:t>Anexo VII</w:t>
      </w:r>
      <w:r>
        <w:rPr>
          <w:rFonts w:ascii="Segoe UI" w:eastAsia="Segoe UI" w:hAnsi="Segoe UI" w:cs="Segoe UI"/>
          <w:sz w:val="23"/>
        </w:rPr>
        <w:t>;</w:t>
      </w:r>
    </w:p>
    <w:p w14:paraId="2436E6D4"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2.5. A licitante que não se credenciar ficará impedido de participar da fase aberta de lances, de negociação de preços, declarar a intenção de interpor Recurso Administrativo, de renunciar direitos, enfim, para representar a licitante. </w:t>
      </w:r>
    </w:p>
    <w:p w14:paraId="694226EF" w14:textId="77777777" w:rsidR="00086A03" w:rsidRDefault="00086A03" w:rsidP="00086A03">
      <w:pPr>
        <w:jc w:val="both"/>
        <w:rPr>
          <w:rFonts w:ascii="Segoe UI" w:eastAsia="Segoe UI" w:hAnsi="Segoe UI" w:cs="Segoe UI"/>
          <w:sz w:val="23"/>
        </w:rPr>
      </w:pPr>
      <w:r>
        <w:rPr>
          <w:rFonts w:ascii="Segoe UI" w:eastAsia="Segoe UI" w:hAnsi="Segoe UI" w:cs="Segoe UI"/>
          <w:sz w:val="23"/>
        </w:rPr>
        <w:t>2.6. Havendo necessidade, a sessão pública será suspensa, informando-se no “chat” ou na sessão a nova data e horário para a sua continuidade.</w:t>
      </w:r>
    </w:p>
    <w:p w14:paraId="29DC8973" w14:textId="77777777" w:rsidR="00086A03" w:rsidRDefault="00086A03" w:rsidP="00086A03">
      <w:pPr>
        <w:jc w:val="both"/>
        <w:rPr>
          <w:rFonts w:ascii="Segoe UI" w:eastAsia="Segoe UI" w:hAnsi="Segoe UI" w:cs="Segoe UI"/>
          <w:b/>
          <w:sz w:val="23"/>
        </w:rPr>
      </w:pPr>
      <w:r>
        <w:rPr>
          <w:rFonts w:ascii="Segoe UI" w:eastAsia="Segoe UI" w:hAnsi="Segoe UI" w:cs="Segoe UI"/>
          <w:b/>
          <w:sz w:val="23"/>
        </w:rPr>
        <w:lastRenderedPageBreak/>
        <w:t>3. Da participação e não participação</w:t>
      </w:r>
    </w:p>
    <w:p w14:paraId="0C91C677" w14:textId="77777777" w:rsidR="00086A03" w:rsidRDefault="00086A03" w:rsidP="00086A03">
      <w:pPr>
        <w:jc w:val="both"/>
        <w:rPr>
          <w:rFonts w:ascii="Segoe UI" w:eastAsia="Segoe UI" w:hAnsi="Segoe UI" w:cs="Segoe UI"/>
          <w:sz w:val="23"/>
        </w:rPr>
      </w:pPr>
      <w:r>
        <w:rPr>
          <w:rFonts w:ascii="Segoe UI" w:eastAsia="Segoe UI" w:hAnsi="Segoe UI" w:cs="Segoe UI"/>
          <w:sz w:val="23"/>
        </w:rPr>
        <w:t>3.1. Poderão participar deste Pregão todas as empresas cujo ramo de atividade seja compatível com o objeto.</w:t>
      </w:r>
    </w:p>
    <w:p w14:paraId="4F7773DC" w14:textId="77777777" w:rsidR="00086A03" w:rsidRDefault="00086A03" w:rsidP="00086A03">
      <w:pPr>
        <w:jc w:val="both"/>
        <w:rPr>
          <w:rFonts w:ascii="Segoe UI" w:eastAsia="Segoe UI" w:hAnsi="Segoe UI" w:cs="Segoe UI"/>
          <w:sz w:val="23"/>
        </w:rPr>
      </w:pPr>
      <w:r>
        <w:rPr>
          <w:rFonts w:ascii="Segoe UI" w:eastAsia="Segoe UI" w:hAnsi="Segoe UI" w:cs="Segoe UI"/>
          <w:sz w:val="23"/>
        </w:rPr>
        <w:t>3.2. Não poderão participar deste Pregão a(s) licitante(s):</w:t>
      </w:r>
    </w:p>
    <w:p w14:paraId="34A49457" w14:textId="77777777" w:rsidR="00086A03" w:rsidRDefault="00086A03" w:rsidP="00086A03">
      <w:pPr>
        <w:jc w:val="both"/>
        <w:rPr>
          <w:rFonts w:ascii="Segoe UI" w:eastAsia="Segoe UI" w:hAnsi="Segoe UI" w:cs="Segoe UI"/>
          <w:sz w:val="23"/>
        </w:rPr>
      </w:pPr>
      <w:r>
        <w:rPr>
          <w:rFonts w:ascii="Segoe UI" w:eastAsia="Segoe UI" w:hAnsi="Segoe UI" w:cs="Segoe UI"/>
          <w:sz w:val="23"/>
        </w:rPr>
        <w:t>3.2.1. que não atendam às condições deste edital;</w:t>
      </w:r>
    </w:p>
    <w:p w14:paraId="28DBAA25" w14:textId="77777777" w:rsidR="00086A03" w:rsidRDefault="00086A03" w:rsidP="00086A03">
      <w:pPr>
        <w:jc w:val="both"/>
        <w:rPr>
          <w:rFonts w:ascii="Segoe UI" w:eastAsia="Segoe UI" w:hAnsi="Segoe UI" w:cs="Segoe UI"/>
          <w:sz w:val="23"/>
        </w:rPr>
      </w:pPr>
      <w:r>
        <w:rPr>
          <w:rFonts w:ascii="Segoe UI" w:eastAsia="Segoe UI" w:hAnsi="Segoe UI" w:cs="Segoe UI"/>
          <w:sz w:val="23"/>
        </w:rPr>
        <w:t>3.2.2. estrangeiros que não tenham representação legal no Brasil com poderes expressos para receber citação e responder administrativa ou judicialmente;</w:t>
      </w:r>
    </w:p>
    <w:p w14:paraId="0E1B0D6F" w14:textId="77777777" w:rsidR="00086A03" w:rsidRDefault="00086A03" w:rsidP="00086A03">
      <w:pPr>
        <w:jc w:val="both"/>
        <w:rPr>
          <w:rFonts w:ascii="Segoe UI" w:eastAsia="Segoe UI" w:hAnsi="Segoe UI" w:cs="Segoe UI"/>
          <w:sz w:val="23"/>
        </w:rPr>
      </w:pPr>
      <w:r>
        <w:rPr>
          <w:rFonts w:ascii="Segoe UI" w:eastAsia="Segoe UI" w:hAnsi="Segoe UI" w:cs="Segoe UI"/>
          <w:sz w:val="23"/>
        </w:rPr>
        <w:t>3.2.3. que se enquadrem nas seguintes vedações:</w:t>
      </w:r>
    </w:p>
    <w:p w14:paraId="3EDF1372" w14:textId="77777777" w:rsidR="00086A03" w:rsidRDefault="00086A03" w:rsidP="00086A03">
      <w:pPr>
        <w:jc w:val="both"/>
        <w:rPr>
          <w:rFonts w:ascii="Segoe UI" w:eastAsia="Segoe UI" w:hAnsi="Segoe UI" w:cs="Segoe UI"/>
          <w:sz w:val="23"/>
        </w:rPr>
      </w:pPr>
      <w:r>
        <w:rPr>
          <w:rFonts w:ascii="Segoe UI" w:eastAsia="Segoe UI" w:hAnsi="Segoe UI" w:cs="Segoe UI"/>
          <w:sz w:val="23"/>
        </w:rPr>
        <w:t>3.2.3.1. autor do anteprojeto, do projeto básico ou do projeto executivo, pessoa física ou jurídica, quando a contratação versar sobre obra, serviços ou fornecimento de bens a ele relacionados;</w:t>
      </w:r>
    </w:p>
    <w:p w14:paraId="0EF9D821" w14:textId="77777777" w:rsidR="00086A03" w:rsidRDefault="00086A03" w:rsidP="00086A03">
      <w:pPr>
        <w:jc w:val="both"/>
        <w:rPr>
          <w:rFonts w:ascii="Segoe UI" w:eastAsia="Segoe UI" w:hAnsi="Segoe UI" w:cs="Segoe UI"/>
          <w:sz w:val="23"/>
        </w:rPr>
      </w:pPr>
      <w:r>
        <w:rPr>
          <w:rFonts w:ascii="Segoe UI" w:eastAsia="Segoe UI" w:hAnsi="Segoe UI" w:cs="Segoe UI"/>
          <w:sz w:val="23"/>
        </w:rPr>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1E52A0E" w14:textId="77777777" w:rsidR="00086A03" w:rsidRDefault="00086A03" w:rsidP="00086A03">
      <w:pPr>
        <w:jc w:val="both"/>
        <w:rPr>
          <w:rFonts w:ascii="Segoe UI" w:eastAsia="Segoe UI" w:hAnsi="Segoe UI" w:cs="Segoe UI"/>
          <w:sz w:val="23"/>
        </w:rPr>
      </w:pPr>
      <w:r>
        <w:rPr>
          <w:rFonts w:ascii="Segoe UI" w:eastAsia="Segoe UI" w:hAnsi="Segoe UI" w:cs="Segoe UI"/>
          <w:sz w:val="23"/>
        </w:rPr>
        <w:t>3.2.3.3. pessoa física ou jurídica que se encontre, ao tempo da contratação, impossibilitada de contratar em decorrência de sanção que lhe foi imposta;</w:t>
      </w:r>
    </w:p>
    <w:p w14:paraId="6F8B1A2C" w14:textId="77777777" w:rsidR="00086A03" w:rsidRDefault="00086A03" w:rsidP="00086A03">
      <w:pPr>
        <w:jc w:val="both"/>
        <w:rPr>
          <w:rFonts w:ascii="Segoe UI" w:eastAsia="Segoe UI" w:hAnsi="Segoe UI" w:cs="Segoe UI"/>
          <w:sz w:val="23"/>
        </w:rPr>
      </w:pPr>
      <w:r>
        <w:rPr>
          <w:rFonts w:ascii="Segoe UI" w:eastAsia="Segoe UI" w:hAnsi="Segoe UI" w:cs="Segoe UI"/>
          <w:sz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67807F0" w14:textId="77777777" w:rsidR="00086A03" w:rsidRDefault="00086A03" w:rsidP="00086A03">
      <w:pPr>
        <w:jc w:val="both"/>
        <w:rPr>
          <w:rFonts w:ascii="Segoe UI" w:eastAsia="Segoe UI" w:hAnsi="Segoe UI" w:cs="Segoe UI"/>
          <w:sz w:val="23"/>
        </w:rPr>
      </w:pPr>
      <w:r>
        <w:rPr>
          <w:rFonts w:ascii="Segoe UI" w:eastAsia="Segoe UI" w:hAnsi="Segoe UI" w:cs="Segoe UI"/>
          <w:sz w:val="23"/>
        </w:rPr>
        <w:t>3.2.3.5. empresas controladoras, controladas ou coligadas, nos termos da Lei nº. 6.404/1976, concorrendo entre si;</w:t>
      </w:r>
    </w:p>
    <w:p w14:paraId="05D56911" w14:textId="77777777" w:rsidR="00086A03" w:rsidRDefault="00086A03" w:rsidP="00086A03">
      <w:pPr>
        <w:jc w:val="both"/>
        <w:rPr>
          <w:rFonts w:ascii="Segoe UI" w:eastAsia="Segoe UI" w:hAnsi="Segoe UI" w:cs="Segoe UI"/>
          <w:sz w:val="23"/>
        </w:rPr>
      </w:pPr>
      <w:r>
        <w:rPr>
          <w:rFonts w:ascii="Segoe UI" w:eastAsia="Segoe UI" w:hAnsi="Segoe UI" w:cs="Segoe UI"/>
          <w:sz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2C73B6" w14:textId="77777777" w:rsidR="00086A03" w:rsidRDefault="00086A03" w:rsidP="00086A03">
      <w:pPr>
        <w:jc w:val="both"/>
        <w:rPr>
          <w:rFonts w:ascii="Segoe UI" w:eastAsia="Segoe UI" w:hAnsi="Segoe UI" w:cs="Segoe UI"/>
          <w:sz w:val="23"/>
        </w:rPr>
      </w:pPr>
      <w:r>
        <w:rPr>
          <w:rFonts w:ascii="Segoe UI" w:eastAsia="Segoe UI" w:hAnsi="Segoe UI" w:cs="Segoe UI"/>
          <w:sz w:val="23"/>
        </w:rPr>
        <w:lastRenderedPageBreak/>
        <w:t>3.2.3.7. organizações da Sociedade Civil de Interesse Público – OSCIP –, atuando nessa condição (Acórdão nº 746/2014-TCU-Plenário);</w:t>
      </w:r>
    </w:p>
    <w:p w14:paraId="2F5FF259" w14:textId="77777777" w:rsidR="00086A03" w:rsidRDefault="00086A03" w:rsidP="00086A03">
      <w:pPr>
        <w:jc w:val="both"/>
        <w:rPr>
          <w:rFonts w:ascii="Segoe UI" w:eastAsia="Segoe UI" w:hAnsi="Segoe UI" w:cs="Segoe UI"/>
          <w:b/>
          <w:sz w:val="23"/>
        </w:rPr>
      </w:pPr>
      <w:r>
        <w:rPr>
          <w:rFonts w:ascii="Segoe UI" w:eastAsia="Segoe UI" w:hAnsi="Segoe UI" w:cs="Segoe UI"/>
          <w:sz w:val="23"/>
        </w:rPr>
        <w:t>3.2.4. Outras vedações previstas em Lei, inclusive na Lei Orgânica Municipal – LOM;</w:t>
      </w:r>
    </w:p>
    <w:p w14:paraId="0EE10306" w14:textId="77777777" w:rsidR="00086A03" w:rsidRDefault="00086A03" w:rsidP="00086A03">
      <w:pPr>
        <w:jc w:val="both"/>
        <w:rPr>
          <w:rFonts w:ascii="Segoe UI" w:eastAsia="Segoe UI" w:hAnsi="Segoe UI" w:cs="Segoe UI"/>
          <w:sz w:val="23"/>
        </w:rPr>
      </w:pPr>
      <w:r>
        <w:rPr>
          <w:rFonts w:ascii="Segoe UI" w:eastAsia="Segoe UI" w:hAnsi="Segoe UI" w:cs="Segoe UI"/>
          <w:sz w:val="23"/>
        </w:rPr>
        <w:t>3.3. Equiparam-se aos autores do projeto as empresas integrantes do mesmo grupo econômico;</w:t>
      </w:r>
    </w:p>
    <w:p w14:paraId="7EFEDBAA" w14:textId="41D77F84" w:rsidR="00802F12" w:rsidRPr="00802F12" w:rsidRDefault="00086A03" w:rsidP="00947A8A">
      <w:pPr>
        <w:jc w:val="both"/>
        <w:rPr>
          <w:rFonts w:ascii="Segoe UI" w:hAnsi="Segoe UI" w:cs="Segoe UI"/>
          <w:b/>
          <w:bCs/>
          <w:sz w:val="23"/>
          <w:szCs w:val="23"/>
        </w:rPr>
      </w:pPr>
      <w:r>
        <w:rPr>
          <w:rFonts w:ascii="Segoe UI" w:eastAsia="Segoe UI" w:hAnsi="Segoe UI" w:cs="Segoe UI"/>
          <w:sz w:val="23"/>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2FBCE2E7" w14:textId="77777777" w:rsidR="00086A03" w:rsidRDefault="00086A03" w:rsidP="00086A03">
      <w:pPr>
        <w:jc w:val="both"/>
        <w:rPr>
          <w:rFonts w:ascii="Segoe UI" w:eastAsia="Segoe UI" w:hAnsi="Segoe UI" w:cs="Segoe UI"/>
          <w:b/>
          <w:sz w:val="23"/>
        </w:rPr>
      </w:pPr>
      <w:r>
        <w:rPr>
          <w:rFonts w:ascii="Segoe UI" w:eastAsia="Segoe UI" w:hAnsi="Segoe UI" w:cs="Segoe UI"/>
          <w:b/>
          <w:sz w:val="23"/>
        </w:rPr>
        <w:t>4. Da apresentação da proposta e da garantia</w:t>
      </w:r>
    </w:p>
    <w:p w14:paraId="7C5993DA" w14:textId="77777777" w:rsidR="00086A03" w:rsidRDefault="00086A03" w:rsidP="00086A03">
      <w:pPr>
        <w:jc w:val="both"/>
        <w:rPr>
          <w:rFonts w:ascii="Segoe UI" w:eastAsia="Segoe UI" w:hAnsi="Segoe UI" w:cs="Segoe UI"/>
          <w:sz w:val="23"/>
        </w:rPr>
      </w:pPr>
      <w:r>
        <w:rPr>
          <w:rFonts w:ascii="Segoe UI" w:eastAsia="Segoe UI" w:hAnsi="Segoe UI" w:cs="Segoe UI"/>
          <w:sz w:val="23"/>
        </w:rPr>
        <w:t>4.1. A proposta deverá ser apresentada dentro do sistema.</w:t>
      </w:r>
    </w:p>
    <w:p w14:paraId="138A0D88" w14:textId="77777777" w:rsidR="00086A03" w:rsidRDefault="00086A03" w:rsidP="00086A03">
      <w:pPr>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14:paraId="3235CD49"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14:paraId="551129CF" w14:textId="77777777" w:rsidR="00086A03" w:rsidRDefault="00086A03" w:rsidP="00086A03">
      <w:pPr>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14:paraId="0E7DBE32" w14:textId="77777777" w:rsidR="00086A03" w:rsidRDefault="00086A03" w:rsidP="00086A03">
      <w:pPr>
        <w:jc w:val="both"/>
        <w:rPr>
          <w:rFonts w:ascii="Segoe UI" w:eastAsia="Segoe UI" w:hAnsi="Segoe UI" w:cs="Segoe UI"/>
          <w:b/>
          <w:sz w:val="23"/>
        </w:rPr>
      </w:pPr>
      <w:r>
        <w:rPr>
          <w:rFonts w:ascii="Segoe UI" w:eastAsia="Segoe UI" w:hAnsi="Segoe UI" w:cs="Segoe UI"/>
          <w:b/>
          <w:sz w:val="23"/>
        </w:rPr>
        <w:t>5. Da apresentação dos documentos de habilitação</w:t>
      </w:r>
    </w:p>
    <w:tbl>
      <w:tblPr>
        <w:tblW w:w="0" w:type="auto"/>
        <w:jc w:val="center"/>
        <w:tblCellMar>
          <w:left w:w="10" w:type="dxa"/>
          <w:right w:w="10" w:type="dxa"/>
        </w:tblCellMar>
        <w:tblLook w:val="04A0" w:firstRow="1" w:lastRow="0" w:firstColumn="1" w:lastColumn="0" w:noHBand="0" w:noVBand="1"/>
      </w:tblPr>
      <w:tblGrid>
        <w:gridCol w:w="9072"/>
      </w:tblGrid>
      <w:tr w:rsidR="00086A03" w14:paraId="6C509740" w14:textId="77777777" w:rsidTr="00086A03">
        <w:trPr>
          <w:jc w:val="center"/>
        </w:trPr>
        <w:tc>
          <w:tcPr>
            <w:tcW w:w="907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8F64F65" w14:textId="77777777" w:rsidR="00086A03" w:rsidRDefault="00086A03" w:rsidP="00086A03">
            <w:pPr>
              <w:jc w:val="both"/>
            </w:pPr>
            <w:r>
              <w:rPr>
                <w:rFonts w:ascii="Segoe UI" w:eastAsia="Segoe UI" w:hAnsi="Segoe UI" w:cs="Segoe UI"/>
                <w:sz w:val="23"/>
              </w:rPr>
              <w:t>5.1. O(A) licitante da proposta provisoriamente vencedora deverá apresentar os documentos de habilitação dentro do sistema.</w:t>
            </w:r>
          </w:p>
        </w:tc>
      </w:tr>
    </w:tbl>
    <w:p w14:paraId="6AC76FFA"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14:paraId="001FC23C" w14:textId="77777777" w:rsidR="00086A03" w:rsidRDefault="00086A03" w:rsidP="00086A03">
      <w:pPr>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14:paraId="5D6B2760" w14:textId="77777777" w:rsidR="00086A03" w:rsidRDefault="00086A03" w:rsidP="00086A03">
      <w:pPr>
        <w:jc w:val="both"/>
        <w:rPr>
          <w:rFonts w:ascii="Segoe UI" w:eastAsia="Segoe UI" w:hAnsi="Segoe UI" w:cs="Segoe UI"/>
          <w:b/>
          <w:sz w:val="23"/>
        </w:rPr>
      </w:pPr>
      <w:r>
        <w:rPr>
          <w:rFonts w:ascii="Segoe UI" w:eastAsia="Segoe UI" w:hAnsi="Segoe UI" w:cs="Segoe UI"/>
          <w:sz w:val="23"/>
        </w:rPr>
        <w:lastRenderedPageBreak/>
        <w:t xml:space="preserve">6.1. O critério de julgamento será menor preço </w:t>
      </w:r>
      <w:r>
        <w:rPr>
          <w:rFonts w:ascii="Segoe UI" w:eastAsia="Segoe UI" w:hAnsi="Segoe UI" w:cs="Segoe UI"/>
          <w:b/>
          <w:sz w:val="23"/>
        </w:rPr>
        <w:t>UNITÁRIO.</w:t>
      </w:r>
    </w:p>
    <w:p w14:paraId="72D274D3"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6.2. O modo de disputa será conjuntamente: </w:t>
      </w:r>
      <w:r>
        <w:rPr>
          <w:rFonts w:ascii="Segoe UI" w:eastAsia="Segoe UI" w:hAnsi="Segoe UI" w:cs="Segoe UI"/>
          <w:b/>
          <w:sz w:val="23"/>
        </w:rPr>
        <w:t>ABERTO</w:t>
      </w:r>
    </w:p>
    <w:p w14:paraId="0ED8C0E9" w14:textId="77777777" w:rsidR="00086A03" w:rsidRDefault="00086A03" w:rsidP="00086A03">
      <w:pPr>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14:paraId="2C6D60AB" w14:textId="77777777" w:rsidR="00086A03" w:rsidRDefault="00086A03" w:rsidP="00086A03">
      <w:pPr>
        <w:jc w:val="both"/>
        <w:rPr>
          <w:rFonts w:ascii="Segoe UI" w:eastAsia="Segoe UI" w:hAnsi="Segoe UI" w:cs="Segoe UI"/>
          <w:sz w:val="23"/>
        </w:rPr>
      </w:pPr>
      <w:r>
        <w:rPr>
          <w:rFonts w:ascii="Segoe UI" w:eastAsia="Segoe UI" w:hAnsi="Segoe UI" w:cs="Segoe UI"/>
          <w:sz w:val="23"/>
        </w:rPr>
        <w:t>6.4. Após apresentação das propostas no sistema, o(a)(s) licitante(s) apresentará(ão) sua(s) proposta(s) por meio de lances públicos e sucessivos, de forma decrescente;</w:t>
      </w:r>
    </w:p>
    <w:p w14:paraId="7B225888"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6.5. Iniciada a etapa competitiva, o(a)(s) licitante(s) deverá(ão) encaminhar lances exclusivamente por meio de sistema eletrônico, sendo imediatamente informados do seu recebimento e do valor consignado no registro. </w:t>
      </w:r>
    </w:p>
    <w:p w14:paraId="6FAB667E" w14:textId="77777777" w:rsidR="00086A03" w:rsidRDefault="00086A03" w:rsidP="00086A03">
      <w:pPr>
        <w:jc w:val="both"/>
        <w:rPr>
          <w:rFonts w:ascii="Segoe UI" w:eastAsia="Segoe UI" w:hAnsi="Segoe UI" w:cs="Segoe UI"/>
          <w:sz w:val="23"/>
        </w:rPr>
      </w:pPr>
      <w:r>
        <w:rPr>
          <w:rFonts w:ascii="Segoe UI" w:eastAsia="Segoe UI" w:hAnsi="Segoe UI" w:cs="Segoe UI"/>
          <w:sz w:val="23"/>
        </w:rPr>
        <w:t>6.6. O(A) licitante somente poderá oferecer valor inferior de desconto em relação ao último lance por ele ofertado e registrado pelo sistema.</w:t>
      </w:r>
    </w:p>
    <w:p w14:paraId="1D87F12D" w14:textId="77777777" w:rsidR="00086A03" w:rsidRDefault="00086A03" w:rsidP="00086A03">
      <w:pPr>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w:t>
      </w:r>
    </w:p>
    <w:p w14:paraId="033C1980" w14:textId="15E86112" w:rsidR="00086A03" w:rsidRDefault="00086A03" w:rsidP="00086A03">
      <w:pPr>
        <w:jc w:val="both"/>
        <w:rPr>
          <w:rFonts w:ascii="Segoe UI" w:eastAsia="Segoe UI" w:hAnsi="Segoe UI" w:cs="Segoe UI"/>
          <w:sz w:val="23"/>
        </w:rPr>
      </w:pPr>
      <w:r>
        <w:rPr>
          <w:rFonts w:ascii="Segoe UI" w:eastAsia="Segoe UI" w:hAnsi="Segoe UI" w:cs="Segoe UI"/>
          <w:sz w:val="23"/>
        </w:rPr>
        <w:t xml:space="preserve">6.8. O intervalo mínimo de diferença de valores ou percentuais entre os lances, que incidirá tanto em relação aos lances intermediários quanto em relação ao que cobrir a melhor oferta </w:t>
      </w:r>
      <w:r w:rsidR="00947A8A">
        <w:rPr>
          <w:rFonts w:ascii="Segoe UI" w:eastAsia="Segoe UI" w:hAnsi="Segoe UI" w:cs="Segoe UI"/>
          <w:sz w:val="23"/>
        </w:rPr>
        <w:t>NÃO será definido.</w:t>
      </w:r>
    </w:p>
    <w:p w14:paraId="33AB0849" w14:textId="77777777" w:rsidR="00086A03" w:rsidRDefault="00086A03" w:rsidP="00086A03">
      <w:pPr>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14:paraId="4369A89F" w14:textId="77777777" w:rsidR="00086A03" w:rsidRDefault="00086A03" w:rsidP="00086A03">
      <w:pPr>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14:paraId="4776ACE9"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6.11. Durante o procedimento, a(s) licitante(s) será(ão) informada(s), em tempo real, do valor do menor </w:t>
      </w:r>
      <w:r>
        <w:rPr>
          <w:rFonts w:ascii="Segoe UI" w:eastAsia="Segoe UI" w:hAnsi="Segoe UI" w:cs="Segoe UI"/>
          <w:b/>
          <w:sz w:val="23"/>
        </w:rPr>
        <w:t>ao</w:t>
      </w:r>
      <w:r>
        <w:rPr>
          <w:rFonts w:ascii="Segoe UI" w:eastAsia="Segoe UI" w:hAnsi="Segoe UI" w:cs="Segoe UI"/>
          <w:sz w:val="23"/>
        </w:rPr>
        <w:t xml:space="preserve"> lance registrado.</w:t>
      </w:r>
    </w:p>
    <w:p w14:paraId="2ED4359F" w14:textId="77777777" w:rsidR="00086A03" w:rsidRDefault="00086A03" w:rsidP="00086A03">
      <w:pPr>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14:paraId="1E19D979" w14:textId="77777777" w:rsidR="00086A03" w:rsidRDefault="00086A03" w:rsidP="00086A03">
      <w:pPr>
        <w:jc w:val="both"/>
        <w:rPr>
          <w:rFonts w:ascii="Segoe UI" w:eastAsia="Segoe UI" w:hAnsi="Segoe UI" w:cs="Segoe UI"/>
          <w:sz w:val="23"/>
        </w:rPr>
      </w:pPr>
      <w:r>
        <w:rPr>
          <w:rFonts w:ascii="Segoe UI" w:eastAsia="Segoe UI" w:hAnsi="Segoe UI" w:cs="Segoe UI"/>
          <w:sz w:val="23"/>
        </w:rPr>
        <w:t>6.13. Em caso de empate entre 02 (duas) ou mais propostas, serão utilizados os seguintes critérios de desempate, nesta ordem:</w:t>
      </w:r>
    </w:p>
    <w:p w14:paraId="60B8C016" w14:textId="77777777" w:rsidR="00086A03" w:rsidRDefault="00086A03" w:rsidP="00086A03">
      <w:pPr>
        <w:jc w:val="both"/>
        <w:rPr>
          <w:rFonts w:ascii="Segoe UI" w:eastAsia="Segoe UI" w:hAnsi="Segoe UI" w:cs="Segoe UI"/>
          <w:sz w:val="23"/>
        </w:rPr>
      </w:pPr>
      <w:r>
        <w:rPr>
          <w:rFonts w:ascii="Segoe UI" w:eastAsia="Segoe UI" w:hAnsi="Segoe UI" w:cs="Segoe UI"/>
          <w:sz w:val="23"/>
        </w:rPr>
        <w:t>6.13.1. . disputa final, hipótese em que o(a)(s) licitante(s) empatada(s) poderá(ão) apresentar nova proposta em ato contínuo à classificação.</w:t>
      </w:r>
    </w:p>
    <w:p w14:paraId="2AADF09F" w14:textId="77777777" w:rsidR="00086A03" w:rsidRDefault="00086A03" w:rsidP="00086A03">
      <w:pPr>
        <w:jc w:val="both"/>
        <w:rPr>
          <w:rFonts w:ascii="Segoe UI" w:eastAsia="Segoe UI" w:hAnsi="Segoe UI" w:cs="Segoe UI"/>
          <w:sz w:val="23"/>
        </w:rPr>
      </w:pPr>
      <w:r>
        <w:rPr>
          <w:rFonts w:ascii="Segoe UI" w:eastAsia="Segoe UI" w:hAnsi="Segoe UI" w:cs="Segoe UI"/>
          <w:sz w:val="23"/>
        </w:rPr>
        <w:lastRenderedPageBreak/>
        <w:t>6.13.2. avaliação do desempenho contratual prévio das licitantes, para qual deverão preferencialmente ser utilizados registros cadastrais para efeito de atesto de cumprimento de obrigações previstos na Lei nº. 14.133/2021.</w:t>
      </w:r>
    </w:p>
    <w:p w14:paraId="6DF4DB6D" w14:textId="77777777" w:rsidR="00086A03" w:rsidRDefault="00086A03" w:rsidP="00086A03">
      <w:pPr>
        <w:jc w:val="both"/>
        <w:rPr>
          <w:rFonts w:ascii="Segoe UI" w:eastAsia="Segoe UI" w:hAnsi="Segoe UI" w:cs="Segoe UI"/>
          <w:sz w:val="23"/>
        </w:rPr>
      </w:pPr>
      <w:r>
        <w:rPr>
          <w:rFonts w:ascii="Segoe UI" w:eastAsia="Segoe UI" w:hAnsi="Segoe UI" w:cs="Segoe UI"/>
          <w:sz w:val="23"/>
        </w:rPr>
        <w:t>6.13.3. desenvolvimento pela licitante de programa de integridade, conforme orientações dos órgãos de controle.</w:t>
      </w:r>
    </w:p>
    <w:p w14:paraId="6592D25E" w14:textId="77777777" w:rsidR="00086A03" w:rsidRDefault="00086A03" w:rsidP="00086A03">
      <w:pPr>
        <w:jc w:val="both"/>
        <w:rPr>
          <w:rFonts w:ascii="Segoe UI" w:eastAsia="Segoe UI" w:hAnsi="Segoe UI" w:cs="Segoe UI"/>
          <w:sz w:val="23"/>
        </w:rPr>
      </w:pPr>
      <w:r>
        <w:rPr>
          <w:rFonts w:ascii="Segoe UI" w:eastAsia="Segoe UI" w:hAnsi="Segoe UI" w:cs="Segoe UI"/>
          <w:sz w:val="23"/>
        </w:rPr>
        <w:t>6.14. Em igualdade de condições, se não houver desempate, será assegurada preferência, sucessivamente, aos bens e serviços produzidos ou prestados por:</w:t>
      </w:r>
    </w:p>
    <w:p w14:paraId="4C9D3E08" w14:textId="77777777" w:rsidR="00086A03" w:rsidRDefault="00086A03" w:rsidP="00086A03">
      <w:pPr>
        <w:jc w:val="both"/>
        <w:rPr>
          <w:rFonts w:ascii="Segoe UI" w:eastAsia="Segoe UI" w:hAnsi="Segoe UI" w:cs="Segoe UI"/>
          <w:sz w:val="23"/>
        </w:rPr>
      </w:pPr>
      <w:r>
        <w:rPr>
          <w:rFonts w:ascii="Segoe UI" w:eastAsia="Segoe UI" w:hAnsi="Segoe UI" w:cs="Segoe UI"/>
          <w:sz w:val="23"/>
        </w:rPr>
        <w:t>6.14.1. licitantes estabelecidas no Estado de Minas Gerais.</w:t>
      </w:r>
    </w:p>
    <w:p w14:paraId="4761A999" w14:textId="77777777" w:rsidR="00086A03" w:rsidRDefault="00086A03" w:rsidP="00086A03">
      <w:pPr>
        <w:jc w:val="both"/>
        <w:rPr>
          <w:rFonts w:ascii="Segoe UI" w:eastAsia="Segoe UI" w:hAnsi="Segoe UI" w:cs="Segoe UI"/>
          <w:sz w:val="23"/>
        </w:rPr>
      </w:pPr>
      <w:r>
        <w:rPr>
          <w:rFonts w:ascii="Segoe UI" w:eastAsia="Segoe UI" w:hAnsi="Segoe UI" w:cs="Segoe UI"/>
          <w:sz w:val="23"/>
        </w:rPr>
        <w:t>6.14.2. licitantes brasileiras.</w:t>
      </w:r>
    </w:p>
    <w:p w14:paraId="08B4339E" w14:textId="77777777" w:rsidR="00086A03" w:rsidRDefault="00086A03" w:rsidP="00086A03">
      <w:pPr>
        <w:jc w:val="both"/>
        <w:rPr>
          <w:rFonts w:ascii="Segoe UI" w:eastAsia="Segoe UI" w:hAnsi="Segoe UI" w:cs="Segoe UI"/>
          <w:sz w:val="23"/>
        </w:rPr>
      </w:pPr>
      <w:r>
        <w:rPr>
          <w:rFonts w:ascii="Segoe UI" w:eastAsia="Segoe UI" w:hAnsi="Segoe UI" w:cs="Segoe UI"/>
          <w:sz w:val="23"/>
        </w:rPr>
        <w:t>6.14.3 licitantes que invistam em pesquisa e no desenvolvimento de tecnologia no país.</w:t>
      </w:r>
    </w:p>
    <w:p w14:paraId="042CF07F"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6.14.4. licitantes que comprovem a prática de mitigação, nos termos da Lei nº 12.187/2009. </w:t>
      </w:r>
    </w:p>
    <w:p w14:paraId="4B12DF2D" w14:textId="77777777" w:rsidR="00086A03" w:rsidRDefault="00086A03" w:rsidP="00086A03">
      <w:pPr>
        <w:jc w:val="both"/>
        <w:rPr>
          <w:rFonts w:ascii="Segoe UI" w:eastAsia="Segoe UI" w:hAnsi="Segoe UI" w:cs="Segoe UI"/>
          <w:sz w:val="23"/>
        </w:rPr>
      </w:pPr>
      <w:r>
        <w:rPr>
          <w:rFonts w:ascii="Segoe UI" w:eastAsia="Segoe UI" w:hAnsi="Segoe UI" w:cs="Segoe UI"/>
          <w:sz w:val="23"/>
        </w:rPr>
        <w:t>6.15. O encerramento da fase de lances ocorrerá de forma automática pontualmente no horário indicado, sem qualquer possibilidade de prorrogação e não havendo tempo aleatório ou mecanismo similar.</w:t>
      </w:r>
    </w:p>
    <w:p w14:paraId="2E088D2D" w14:textId="77777777" w:rsidR="00086A03" w:rsidRDefault="00086A03" w:rsidP="00086A03">
      <w:pPr>
        <w:jc w:val="both"/>
        <w:rPr>
          <w:rFonts w:ascii="Segoe UI" w:eastAsia="Segoe UI" w:hAnsi="Segoe UI" w:cs="Segoe UI"/>
          <w:sz w:val="23"/>
        </w:rPr>
      </w:pPr>
      <w:r>
        <w:rPr>
          <w:rFonts w:ascii="Segoe UI" w:eastAsia="Segoe UI" w:hAnsi="Segoe UI" w:cs="Segoe UI"/>
          <w:sz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191CCA4C" w14:textId="77777777" w:rsidR="00086A03" w:rsidRDefault="00086A03" w:rsidP="00086A03">
      <w:pPr>
        <w:jc w:val="both"/>
        <w:rPr>
          <w:rFonts w:ascii="Segoe UI" w:eastAsia="Segoe UI" w:hAnsi="Segoe UI" w:cs="Segoe UI"/>
          <w:sz w:val="23"/>
        </w:rPr>
      </w:pPr>
      <w:r>
        <w:rPr>
          <w:rFonts w:ascii="Segoe UI" w:eastAsia="Segoe UI" w:hAnsi="Segoe UI" w:cs="Segoe UI"/>
          <w:sz w:val="23"/>
        </w:rPr>
        <w:t>6.17. o(a)s licitantes serão convocado(a)s para apresentar lances intermediários.</w:t>
      </w:r>
    </w:p>
    <w:p w14:paraId="00897C03" w14:textId="77777777" w:rsidR="00086A03" w:rsidRDefault="00086A03" w:rsidP="00086A03">
      <w:pPr>
        <w:jc w:val="both"/>
        <w:rPr>
          <w:rFonts w:ascii="Segoe UI" w:eastAsia="Segoe UI" w:hAnsi="Segoe UI" w:cs="Segoe UI"/>
          <w:sz w:val="23"/>
        </w:rPr>
      </w:pPr>
      <w:r>
        <w:rPr>
          <w:rFonts w:ascii="Segoe UI" w:eastAsia="Segoe UI" w:hAnsi="Segoe UI" w:cs="Segoe UI"/>
          <w:sz w:val="23"/>
        </w:rPr>
        <w:t>6.18. Caso seja adotado para o envio de lances no Pregão eletrônico o modo de disputa “aberto e fechado”, os licitantes apresentarão lances públicos e sucessivos, com lance final e aberto.</w:t>
      </w:r>
    </w:p>
    <w:p w14:paraId="35672D9F"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6.18.1. </w:t>
      </w:r>
      <w:r>
        <w:rPr>
          <w:rFonts w:ascii="Segoe UI" w:eastAsia="Segoe UI" w:hAnsi="Segoe UI" w:cs="Segoe UI"/>
          <w:sz w:val="23"/>
          <w:u w:val="single"/>
        </w:rPr>
        <w:t>O tempo da etapa de lances será de 10</w:t>
      </w:r>
      <w:r>
        <w:rPr>
          <w:rFonts w:ascii="Segoe UI" w:eastAsia="Segoe UI" w:hAnsi="Segoe UI" w:cs="Segoe UI"/>
          <w:sz w:val="23"/>
        </w:rPr>
        <w:t xml:space="preserve"> </w:t>
      </w:r>
      <w:r>
        <w:rPr>
          <w:rFonts w:ascii="Segoe UI" w:eastAsia="Segoe UI" w:hAnsi="Segoe UI" w:cs="Segoe UI"/>
          <w:sz w:val="23"/>
          <w:u w:val="single"/>
        </w:rPr>
        <w:t>(dez) minutos e será encerrada por prorrogação automática.</w:t>
      </w:r>
      <w:r>
        <w:rPr>
          <w:rFonts w:ascii="Segoe UI" w:eastAsia="Segoe UI" w:hAnsi="Segoe UI" w:cs="Segoe UI"/>
          <w:sz w:val="23"/>
        </w:rPr>
        <w:t xml:space="preserve"> O sistema informará </w:t>
      </w:r>
      <w:r>
        <w:rPr>
          <w:rFonts w:ascii="Segoe UI" w:eastAsia="Segoe UI" w:hAnsi="Segoe UI" w:cs="Segoe UI"/>
          <w:b/>
          <w:i/>
          <w:sz w:val="23"/>
        </w:rPr>
        <w:t xml:space="preserve">“Dou- lhe uma” </w:t>
      </w:r>
      <w:r>
        <w:rPr>
          <w:rFonts w:ascii="Segoe UI" w:eastAsia="Segoe UI" w:hAnsi="Segoe UI" w:cs="Segoe UI"/>
          <w:sz w:val="23"/>
        </w:rPr>
        <w:t xml:space="preserve">quando faltar 02m00s (dois minutos para o termino da etapa de lances (sessão pública), </w:t>
      </w:r>
      <w:r>
        <w:rPr>
          <w:rFonts w:ascii="Segoe UI" w:eastAsia="Segoe UI" w:hAnsi="Segoe UI" w:cs="Segoe UI"/>
          <w:b/>
          <w:i/>
          <w:sz w:val="23"/>
        </w:rPr>
        <w:t xml:space="preserve">“Dou-lhe duas” </w:t>
      </w:r>
      <w:r>
        <w:rPr>
          <w:rFonts w:ascii="Segoe UI" w:eastAsia="Segoe UI" w:hAnsi="Segoe UI" w:cs="Segoe UI"/>
          <w:sz w:val="23"/>
        </w:rPr>
        <w:t xml:space="preserve">quando faltar 01m00s (um minuto) e </w:t>
      </w:r>
      <w:r>
        <w:rPr>
          <w:rFonts w:ascii="Segoe UI" w:eastAsia="Segoe UI" w:hAnsi="Segoe UI" w:cs="Segoe UI"/>
          <w:b/>
          <w:i/>
          <w:sz w:val="23"/>
        </w:rPr>
        <w:t xml:space="preserve">“Dou-lhe três – Fechado” </w:t>
      </w:r>
      <w:r>
        <w:rPr>
          <w:rFonts w:ascii="Segoe UI" w:eastAsia="Segoe UI" w:hAnsi="Segoe UI" w:cs="Segoe UI"/>
          <w:sz w:val="23"/>
        </w:rPr>
        <w:t>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14:paraId="524DFEE2" w14:textId="77777777" w:rsidR="00086A03" w:rsidRDefault="00086A03" w:rsidP="00086A03">
      <w:pPr>
        <w:jc w:val="both"/>
        <w:rPr>
          <w:rFonts w:ascii="Segoe UI" w:eastAsia="Segoe UI" w:hAnsi="Segoe UI" w:cs="Segoe UI"/>
          <w:sz w:val="23"/>
        </w:rPr>
      </w:pPr>
      <w:r>
        <w:rPr>
          <w:rFonts w:ascii="Segoe UI" w:eastAsia="Segoe UI" w:hAnsi="Segoe UI" w:cs="Segoe UI"/>
          <w:sz w:val="23"/>
        </w:rPr>
        <w:lastRenderedPageBreak/>
        <w:t>6.19. Encerrada a fase de lances, será verificada a conformidade da proposta classificada em 1º (primeiro) lugar quanto à adequação do objeto e à compatibilidade do preço em relação ao estipulado para a contratação administrativa.</w:t>
      </w:r>
    </w:p>
    <w:p w14:paraId="15380C68" w14:textId="77777777" w:rsidR="00086A03" w:rsidRDefault="00086A03" w:rsidP="00086A03">
      <w:pPr>
        <w:jc w:val="both"/>
        <w:rPr>
          <w:rFonts w:ascii="Segoe UI" w:eastAsia="Segoe UI" w:hAnsi="Segoe UI" w:cs="Segoe UI"/>
          <w:sz w:val="23"/>
        </w:rPr>
      </w:pPr>
      <w:r>
        <w:rPr>
          <w:rFonts w:ascii="Segoe UI" w:eastAsia="Segoe UI" w:hAnsi="Segoe UI" w:cs="Segoe UI"/>
          <w:sz w:val="23"/>
        </w:rPr>
        <w:t>6.20. No caso de o preço da proposta vencedora estar acima do estimado pela Administração, poderá haver a negociação de condições mais vantajosas.</w:t>
      </w:r>
    </w:p>
    <w:p w14:paraId="22409F44" w14:textId="77777777" w:rsidR="00086A03" w:rsidRDefault="00086A03" w:rsidP="00086A03">
      <w:pPr>
        <w:jc w:val="both"/>
        <w:rPr>
          <w:rFonts w:ascii="Segoe UI" w:eastAsia="Segoe UI" w:hAnsi="Segoe UI" w:cs="Segoe UI"/>
          <w:sz w:val="23"/>
        </w:rPr>
      </w:pPr>
      <w:r>
        <w:rPr>
          <w:rFonts w:ascii="Segoe UI" w:eastAsia="Segoe UI" w:hAnsi="Segoe UI" w:cs="Segoe UI"/>
          <w:sz w:val="23"/>
        </w:rPr>
        <w:t>6.21. será encaminhada contraproposta o(a) licitante(a) que tenha apresentado o melhor preço, para que seja obtida melhor proposta com preço compatível ao estimado pela Administração.</w:t>
      </w:r>
    </w:p>
    <w:p w14:paraId="242AB0FF" w14:textId="77777777" w:rsidR="00086A03" w:rsidRDefault="00086A03" w:rsidP="00086A03">
      <w:pPr>
        <w:jc w:val="both"/>
        <w:rPr>
          <w:rFonts w:ascii="Segoe UI" w:eastAsia="Segoe UI" w:hAnsi="Segoe UI" w:cs="Segoe UI"/>
          <w:sz w:val="23"/>
        </w:rPr>
      </w:pPr>
      <w:r>
        <w:rPr>
          <w:rFonts w:ascii="Segoe UI" w:eastAsia="Segoe UI" w:hAnsi="Segoe UI" w:cs="Segoe UI"/>
          <w:sz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14D4F072" w14:textId="77777777" w:rsidR="00086A03" w:rsidRDefault="00086A03" w:rsidP="00086A03">
      <w:pPr>
        <w:jc w:val="both"/>
        <w:rPr>
          <w:rFonts w:ascii="Segoe UI" w:eastAsia="Segoe UI" w:hAnsi="Segoe UI" w:cs="Segoe UI"/>
          <w:sz w:val="23"/>
        </w:rPr>
      </w:pPr>
      <w:r>
        <w:rPr>
          <w:rFonts w:ascii="Segoe UI" w:eastAsia="Segoe UI" w:hAnsi="Segoe UI" w:cs="Segoe UI"/>
          <w:sz w:val="23"/>
        </w:rPr>
        <w:t>6.23. Em qualquer caso, concluída a negociação, o resultado será registrado na ata do procedimento do Pregão.</w:t>
      </w:r>
    </w:p>
    <w:p w14:paraId="4818F5AB" w14:textId="77777777" w:rsidR="00086A03" w:rsidRDefault="00086A03" w:rsidP="00086A03">
      <w:pPr>
        <w:jc w:val="both"/>
        <w:rPr>
          <w:rFonts w:ascii="Segoe UI" w:eastAsia="Segoe UI" w:hAnsi="Segoe UI" w:cs="Segoe UI"/>
          <w:sz w:val="23"/>
        </w:rPr>
      </w:pPr>
      <w:r>
        <w:rPr>
          <w:rFonts w:ascii="Segoe UI" w:eastAsia="Segoe UI" w:hAnsi="Segoe UI" w:cs="Segoe UI"/>
          <w:sz w:val="23"/>
        </w:rPr>
        <w:t>6.24. Estando o preço compatível, será solicitado o envio da proposta e, se necessário, de documentos complementares, adequada ao último lance.</w:t>
      </w:r>
    </w:p>
    <w:p w14:paraId="00957A11" w14:textId="77777777" w:rsidR="00086A03" w:rsidRDefault="00086A03" w:rsidP="00086A03">
      <w:pPr>
        <w:jc w:val="both"/>
        <w:rPr>
          <w:rFonts w:ascii="Segoe UI" w:eastAsia="Segoe UI" w:hAnsi="Segoe UI" w:cs="Segoe UI"/>
          <w:sz w:val="23"/>
        </w:rPr>
      </w:pPr>
      <w:r>
        <w:rPr>
          <w:rFonts w:ascii="Segoe UI" w:eastAsia="Segoe UI" w:hAnsi="Segoe UI" w:cs="Segoe UI"/>
          <w:sz w:val="23"/>
        </w:rPr>
        <w:t>6.25. Será desclassifica a proposta vencedora que:</w:t>
      </w:r>
    </w:p>
    <w:p w14:paraId="01788298" w14:textId="77777777" w:rsidR="00086A03" w:rsidRDefault="00086A03" w:rsidP="00086A03">
      <w:pPr>
        <w:jc w:val="both"/>
        <w:rPr>
          <w:rFonts w:ascii="Segoe UI" w:eastAsia="Segoe UI" w:hAnsi="Segoe UI" w:cs="Segoe UI"/>
          <w:sz w:val="23"/>
        </w:rPr>
      </w:pPr>
      <w:r>
        <w:rPr>
          <w:rFonts w:ascii="Segoe UI" w:eastAsia="Segoe UI" w:hAnsi="Segoe UI" w:cs="Segoe UI"/>
          <w:sz w:val="23"/>
        </w:rPr>
        <w:t>6.25.1. contiver vícios insanáveis;</w:t>
      </w:r>
    </w:p>
    <w:p w14:paraId="0736BF57" w14:textId="77777777" w:rsidR="00086A03" w:rsidRDefault="00086A03" w:rsidP="00086A03">
      <w:pPr>
        <w:jc w:val="both"/>
        <w:rPr>
          <w:rFonts w:ascii="Segoe UI" w:eastAsia="Segoe UI" w:hAnsi="Segoe UI" w:cs="Segoe UI"/>
          <w:sz w:val="23"/>
        </w:rPr>
      </w:pPr>
      <w:r>
        <w:rPr>
          <w:rFonts w:ascii="Segoe UI" w:eastAsia="Segoe UI" w:hAnsi="Segoe UI" w:cs="Segoe UI"/>
          <w:sz w:val="23"/>
        </w:rPr>
        <w:t>6.25.2não obedecer às especificações técnicas pormenorizadas neste aviso ou em seus anexos;</w:t>
      </w:r>
    </w:p>
    <w:p w14:paraId="5A571B78" w14:textId="77777777" w:rsidR="00086A03" w:rsidRDefault="00086A03" w:rsidP="00086A03">
      <w:pPr>
        <w:jc w:val="both"/>
        <w:rPr>
          <w:rFonts w:ascii="Segoe UI" w:eastAsia="Segoe UI" w:hAnsi="Segoe UI" w:cs="Segoe UI"/>
          <w:sz w:val="23"/>
        </w:rPr>
      </w:pPr>
      <w:r>
        <w:rPr>
          <w:rFonts w:ascii="Segoe UI" w:eastAsia="Segoe UI" w:hAnsi="Segoe UI" w:cs="Segoe UI"/>
          <w:sz w:val="23"/>
        </w:rPr>
        <w:t>6.25.3.. apresentar preços inexequíveis ou permanecerem acima do preço máximo definido para a contratação;</w:t>
      </w:r>
    </w:p>
    <w:p w14:paraId="5AC5B842" w14:textId="77777777" w:rsidR="00086A03" w:rsidRDefault="00086A03" w:rsidP="00086A03">
      <w:pPr>
        <w:jc w:val="both"/>
        <w:rPr>
          <w:rFonts w:ascii="Segoe UI" w:eastAsia="Segoe UI" w:hAnsi="Segoe UI" w:cs="Segoe UI"/>
          <w:sz w:val="23"/>
        </w:rPr>
      </w:pPr>
      <w:r>
        <w:rPr>
          <w:rFonts w:ascii="Segoe UI" w:eastAsia="Segoe UI" w:hAnsi="Segoe UI" w:cs="Segoe UI"/>
          <w:sz w:val="23"/>
        </w:rPr>
        <w:t>6.25.4. não tiverem sua exequibilidade demonstrada, quando exigido pela Administração;</w:t>
      </w:r>
    </w:p>
    <w:p w14:paraId="6E3AB1C3" w14:textId="77777777" w:rsidR="00086A03" w:rsidRDefault="00086A03" w:rsidP="00086A03">
      <w:pPr>
        <w:jc w:val="both"/>
        <w:rPr>
          <w:rFonts w:ascii="Segoe UI" w:eastAsia="Segoe UI" w:hAnsi="Segoe UI" w:cs="Segoe UI"/>
          <w:sz w:val="23"/>
        </w:rPr>
      </w:pPr>
      <w:r>
        <w:rPr>
          <w:rFonts w:ascii="Segoe UI" w:eastAsia="Segoe UI" w:hAnsi="Segoe UI" w:cs="Segoe UI"/>
          <w:sz w:val="23"/>
        </w:rPr>
        <w:t>6.25.5. apresentar desconformidade com quaisquer outras exigências deste aviso ou seus anexos, desde que insanável.</w:t>
      </w:r>
    </w:p>
    <w:p w14:paraId="5CC2745C" w14:textId="77777777" w:rsidR="00086A03" w:rsidRDefault="00086A03" w:rsidP="00086A03">
      <w:pPr>
        <w:jc w:val="both"/>
        <w:rPr>
          <w:rFonts w:ascii="Segoe UI" w:eastAsia="Segoe UI" w:hAnsi="Segoe UI" w:cs="Segoe UI"/>
          <w:i/>
          <w:sz w:val="23"/>
        </w:rPr>
      </w:pPr>
      <w:r>
        <w:rPr>
          <w:rFonts w:ascii="Segoe UI" w:eastAsia="Segoe UI" w:hAnsi="Segoe UI" w:cs="Segoe UI"/>
          <w:sz w:val="23"/>
        </w:rPr>
        <w:t>6.26.. Quando o(a) licitante não conseguir comprovar que possui ou possuirá recursos suficientes para executar a contento o objeto, será considerada inexequível a proposta de preços ou menor lance que:</w:t>
      </w:r>
    </w:p>
    <w:p w14:paraId="2AF6C444" w14:textId="77777777" w:rsidR="00086A03" w:rsidRDefault="00086A03" w:rsidP="00086A03">
      <w:pPr>
        <w:jc w:val="both"/>
        <w:rPr>
          <w:rFonts w:ascii="Segoe UI" w:eastAsia="Segoe UI" w:hAnsi="Segoe UI" w:cs="Segoe UI"/>
          <w:i/>
          <w:sz w:val="23"/>
        </w:rPr>
      </w:pPr>
      <w:r>
        <w:rPr>
          <w:rFonts w:ascii="Segoe UI" w:eastAsia="Segoe UI" w:hAnsi="Segoe UI" w:cs="Segoe UI"/>
          <w:sz w:val="23"/>
        </w:rPr>
        <w:lastRenderedPageBreak/>
        <w:t>6.26.1.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D42C2F" w14:textId="77777777" w:rsidR="00086A03" w:rsidRDefault="00086A03" w:rsidP="00086A03">
      <w:pPr>
        <w:jc w:val="both"/>
        <w:rPr>
          <w:rFonts w:ascii="Segoe UI" w:eastAsia="Segoe UI" w:hAnsi="Segoe UI" w:cs="Segoe UI"/>
          <w:sz w:val="23"/>
        </w:rPr>
      </w:pPr>
      <w:r>
        <w:rPr>
          <w:rFonts w:ascii="Segoe UI" w:eastAsia="Segoe UI" w:hAnsi="Segoe UI" w:cs="Segoe UI"/>
          <w:sz w:val="23"/>
        </w:rPr>
        <w:t>6.26.2. apresentar 01 (um) ou mais valores da planilha de custo que sejam inferiores àqueles fixados em instrumentos de caráter normativo obrigatório, tais como leis, medidas provisórias e convenções coletivas de trabalho vigentes.</w:t>
      </w:r>
    </w:p>
    <w:p w14:paraId="01AFEBDB"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6.27. Se houver indícios de inexequibilidade da proposta de preço, ou em caso da necessidade de esclarecimentos complementares, poderão ser efetuadas diligências, para que o(a) licitante comprove a exequibilidade da proposta.  </w:t>
      </w:r>
    </w:p>
    <w:p w14:paraId="54F7EFCC" w14:textId="77777777" w:rsidR="00086A03" w:rsidRDefault="00086A03" w:rsidP="00086A03">
      <w:pPr>
        <w:jc w:val="both"/>
        <w:rPr>
          <w:rFonts w:ascii="Segoe UI" w:eastAsia="Segoe UI" w:hAnsi="Segoe UI" w:cs="Segoe UI"/>
          <w:sz w:val="23"/>
        </w:rPr>
      </w:pPr>
      <w:r>
        <w:rPr>
          <w:rFonts w:ascii="Segoe UI" w:eastAsia="Segoe UI" w:hAnsi="Segoe UI" w:cs="Segoe UI"/>
          <w:sz w:val="23"/>
        </w:rPr>
        <w:t>6.28. Erros no preenchimento da planilha não constituem motivo para a desclassificação da proposta. A planilha poderá́ ser ajustada pela licitante, no prazo indicado pelo sistema, desde que não haja majoração do preço.</w:t>
      </w:r>
    </w:p>
    <w:p w14:paraId="46B74AA4" w14:textId="77777777" w:rsidR="00086A03" w:rsidRDefault="00086A03" w:rsidP="00086A03">
      <w:pPr>
        <w:jc w:val="both"/>
        <w:rPr>
          <w:rFonts w:ascii="Segoe UI" w:eastAsia="Segoe UI" w:hAnsi="Segoe UI" w:cs="Segoe UI"/>
          <w:sz w:val="23"/>
        </w:rPr>
      </w:pPr>
      <w:r>
        <w:rPr>
          <w:rFonts w:ascii="Segoe UI" w:eastAsia="Segoe UI" w:hAnsi="Segoe UI" w:cs="Segoe UI"/>
          <w:sz w:val="23"/>
        </w:rPr>
        <w:t>6.29. O ajuste de que trata este dispositivo se limita a sanar erros ou falhas que não alterem a substância das propostas;</w:t>
      </w:r>
    </w:p>
    <w:p w14:paraId="00B744C8" w14:textId="77777777" w:rsidR="00086A03" w:rsidRDefault="00086A03" w:rsidP="00086A03">
      <w:pPr>
        <w:jc w:val="both"/>
        <w:rPr>
          <w:rFonts w:ascii="Segoe UI" w:eastAsia="Segoe UI" w:hAnsi="Segoe UI" w:cs="Segoe UI"/>
          <w:sz w:val="23"/>
        </w:rPr>
      </w:pPr>
      <w:r>
        <w:rPr>
          <w:rFonts w:ascii="Segoe UI" w:eastAsia="Segoe UI" w:hAnsi="Segoe UI" w:cs="Segoe UI"/>
          <w:sz w:val="23"/>
        </w:rPr>
        <w:t>6.30. Para fins de análise da proposta quanto ao cumprimento das especificações do objeto, poderá ser colhida a manifestação escrita do setor requisitante do serviço ou da área especializada no objeto.</w:t>
      </w:r>
    </w:p>
    <w:p w14:paraId="11D65FE9" w14:textId="77777777" w:rsidR="00086A03" w:rsidRDefault="00086A03" w:rsidP="00086A03">
      <w:pPr>
        <w:jc w:val="both"/>
        <w:rPr>
          <w:rFonts w:ascii="Segoe UI" w:eastAsia="Segoe UI" w:hAnsi="Segoe UI" w:cs="Segoe UI"/>
          <w:sz w:val="23"/>
        </w:rPr>
      </w:pPr>
      <w:r>
        <w:rPr>
          <w:rFonts w:ascii="Segoe UI" w:eastAsia="Segoe UI" w:hAnsi="Segoe UI" w:cs="Segoe UI"/>
          <w:sz w:val="23"/>
        </w:rPr>
        <w:t>6.31. Se a proposta ou lance vencedora for desclassificada, será examinada a proposta ou lance subsequente, e, assim sucessivamente, na ordem de classificação.</w:t>
      </w:r>
    </w:p>
    <w:p w14:paraId="682A2A69" w14:textId="77777777" w:rsidR="00086A03" w:rsidRDefault="00086A03" w:rsidP="00086A03">
      <w:pPr>
        <w:jc w:val="both"/>
        <w:rPr>
          <w:rFonts w:ascii="Segoe UI" w:eastAsia="Segoe UI" w:hAnsi="Segoe UI" w:cs="Segoe UI"/>
          <w:sz w:val="23"/>
        </w:rPr>
      </w:pPr>
      <w:r>
        <w:rPr>
          <w:rFonts w:ascii="Segoe UI" w:eastAsia="Segoe UI" w:hAnsi="Segoe UI" w:cs="Segoe UI"/>
          <w:sz w:val="23"/>
        </w:rPr>
        <w:t>6.32.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2E69F58E" w14:textId="77777777" w:rsidR="00086A03" w:rsidRDefault="00086A03" w:rsidP="00086A03">
      <w:pPr>
        <w:jc w:val="both"/>
        <w:rPr>
          <w:rFonts w:ascii="Segoe UI" w:eastAsia="Segoe UI" w:hAnsi="Segoe UI" w:cs="Segoe UI"/>
          <w:b/>
          <w:sz w:val="23"/>
        </w:rPr>
      </w:pPr>
      <w:r>
        <w:rPr>
          <w:rFonts w:ascii="Segoe UI" w:eastAsia="Segoe UI" w:hAnsi="Segoe UI" w:cs="Segoe UI"/>
          <w:b/>
          <w:sz w:val="23"/>
        </w:rPr>
        <w:t>7. Da habilitação</w:t>
      </w:r>
    </w:p>
    <w:p w14:paraId="31FE020F" w14:textId="77777777" w:rsidR="00086A03" w:rsidRDefault="00086A03" w:rsidP="00086A03">
      <w:pPr>
        <w:jc w:val="both"/>
        <w:rPr>
          <w:rFonts w:ascii="Segoe UI" w:eastAsia="Segoe UI" w:hAnsi="Segoe UI" w:cs="Segoe UI"/>
          <w:sz w:val="23"/>
        </w:rPr>
      </w:pPr>
      <w:r>
        <w:rPr>
          <w:rFonts w:ascii="Segoe UI" w:eastAsia="Segoe UI" w:hAnsi="Segoe UI" w:cs="Segoe UI"/>
          <w:b/>
          <w:sz w:val="23"/>
        </w:rPr>
        <w:t>7.1.</w:t>
      </w:r>
      <w:r>
        <w:rPr>
          <w:rFonts w:ascii="Segoe UI" w:eastAsia="Segoe UI" w:hAnsi="Segoe UI" w:cs="Segoe UI"/>
          <w:sz w:val="23"/>
        </w:rPr>
        <w:t xml:space="preserve"> </w:t>
      </w:r>
      <w:r>
        <w:rPr>
          <w:rFonts w:ascii="Segoe UI" w:eastAsia="Segoe UI" w:hAnsi="Segoe UI" w:cs="Segoe UI"/>
          <w:b/>
          <w:sz w:val="23"/>
        </w:rPr>
        <w:t>Relativos à Habilitação Jurídica:</w:t>
      </w:r>
      <w:r>
        <w:rPr>
          <w:rFonts w:ascii="Segoe UI" w:eastAsia="Segoe UI" w:hAnsi="Segoe UI" w:cs="Segoe UI"/>
          <w:sz w:val="23"/>
        </w:rPr>
        <w:t xml:space="preserve"> </w:t>
      </w:r>
    </w:p>
    <w:p w14:paraId="78A1B923" w14:textId="77777777" w:rsidR="00086A03" w:rsidRDefault="00086A03" w:rsidP="00086A03">
      <w:pPr>
        <w:jc w:val="both"/>
        <w:rPr>
          <w:rFonts w:ascii="Segoe UI" w:eastAsia="Segoe UI" w:hAnsi="Segoe UI" w:cs="Segoe UI"/>
          <w:sz w:val="23"/>
        </w:rPr>
      </w:pPr>
      <w:r>
        <w:rPr>
          <w:rFonts w:ascii="Segoe UI" w:eastAsia="Segoe UI" w:hAnsi="Segoe UI" w:cs="Segoe UI"/>
          <w:sz w:val="23"/>
        </w:rPr>
        <w:t>a) registro comercial</w:t>
      </w:r>
      <w:r>
        <w:rPr>
          <w:rFonts w:ascii="Segoe UI" w:eastAsia="Segoe UI" w:hAnsi="Segoe UI" w:cs="Segoe UI"/>
          <w:i/>
          <w:sz w:val="23"/>
        </w:rPr>
        <w:t xml:space="preserve">, </w:t>
      </w:r>
      <w:r>
        <w:rPr>
          <w:rFonts w:ascii="Segoe UI" w:eastAsia="Segoe UI" w:hAnsi="Segoe UI" w:cs="Segoe UI"/>
          <w:sz w:val="23"/>
        </w:rPr>
        <w:t>no caso de empresa individual;</w:t>
      </w:r>
    </w:p>
    <w:p w14:paraId="6F485CB0" w14:textId="77777777" w:rsidR="00086A03" w:rsidRDefault="00086A03" w:rsidP="00086A03">
      <w:pPr>
        <w:jc w:val="both"/>
        <w:rPr>
          <w:rFonts w:ascii="Segoe UI" w:eastAsia="Segoe UI" w:hAnsi="Segoe UI" w:cs="Segoe UI"/>
          <w:sz w:val="23"/>
        </w:rPr>
      </w:pPr>
      <w:r>
        <w:rPr>
          <w:rFonts w:ascii="Segoe UI" w:eastAsia="Segoe UI" w:hAnsi="Segoe UI" w:cs="Segoe UI"/>
          <w:sz w:val="23"/>
        </w:rPr>
        <w:lastRenderedPageBreak/>
        <w:t xml:space="preserve">b) ato constitutivo, estatuto ou contrato social em vigor devidamente registrado em se tratando de sociedades empresariais e, no caso de sociedades por ações, acompanhado de documentos de eleição de seus administradores; </w:t>
      </w:r>
    </w:p>
    <w:p w14:paraId="4618B835" w14:textId="77777777" w:rsidR="00086A03" w:rsidRDefault="00086A03" w:rsidP="00086A03">
      <w:pPr>
        <w:jc w:val="both"/>
        <w:rPr>
          <w:rFonts w:ascii="Segoe UI" w:eastAsia="Segoe UI" w:hAnsi="Segoe UI" w:cs="Segoe UI"/>
          <w:sz w:val="23"/>
        </w:rPr>
      </w:pPr>
      <w:r>
        <w:rPr>
          <w:rFonts w:ascii="Segoe UI" w:eastAsia="Segoe UI" w:hAnsi="Segoe UI" w:cs="Segoe UI"/>
          <w:sz w:val="23"/>
        </w:rPr>
        <w:t>b.1) os documentos em apreço deverão estar acompanhados de todas as alterações ou da consolidação respectiva.</w:t>
      </w:r>
    </w:p>
    <w:p w14:paraId="3D5FB53A" w14:textId="77777777" w:rsidR="00086A03" w:rsidRDefault="00086A03" w:rsidP="00086A03">
      <w:pPr>
        <w:jc w:val="both"/>
        <w:rPr>
          <w:rFonts w:ascii="Segoe UI" w:eastAsia="Segoe UI" w:hAnsi="Segoe UI" w:cs="Segoe UI"/>
          <w:sz w:val="23"/>
        </w:rPr>
      </w:pPr>
      <w:r>
        <w:rPr>
          <w:rFonts w:ascii="Segoe UI" w:eastAsia="Segoe UI" w:hAnsi="Segoe UI" w:cs="Segoe UI"/>
          <w:sz w:val="23"/>
        </w:rPr>
        <w:t>c) inscrição de ato constitutivo, no caso de sociedades civis, acompanhada de prova de diretoria em exercício;</w:t>
      </w:r>
    </w:p>
    <w:p w14:paraId="1BB84219" w14:textId="77777777" w:rsidR="00086A03" w:rsidRDefault="00086A03" w:rsidP="00086A03">
      <w:pPr>
        <w:jc w:val="both"/>
        <w:rPr>
          <w:rFonts w:ascii="Segoe UI" w:eastAsia="Segoe UI" w:hAnsi="Segoe UI" w:cs="Segoe UI"/>
          <w:sz w:val="23"/>
        </w:rPr>
      </w:pPr>
      <w:r>
        <w:rPr>
          <w:rFonts w:ascii="Segoe UI" w:eastAsia="Segoe UI" w:hAnsi="Segoe UI" w:cs="Segoe UI"/>
          <w:sz w:val="23"/>
        </w:rPr>
        <w:t>d) Cédula de identidade e CPF dos sócios da empresa;</w:t>
      </w:r>
    </w:p>
    <w:p w14:paraId="06CC6C43" w14:textId="77777777" w:rsidR="00086A03" w:rsidRDefault="00086A03" w:rsidP="00086A03">
      <w:pPr>
        <w:jc w:val="both"/>
        <w:rPr>
          <w:rFonts w:ascii="Segoe UI" w:eastAsia="Segoe UI" w:hAnsi="Segoe UI" w:cs="Segoe UI"/>
          <w:b/>
          <w:sz w:val="23"/>
        </w:rPr>
      </w:pPr>
      <w:r>
        <w:rPr>
          <w:rFonts w:ascii="Segoe UI" w:eastAsia="Segoe UI" w:hAnsi="Segoe UI" w:cs="Segoe UI"/>
          <w:b/>
          <w:sz w:val="23"/>
        </w:rPr>
        <w:t>7.2.</w:t>
      </w:r>
      <w:r>
        <w:rPr>
          <w:rFonts w:ascii="Segoe UI" w:eastAsia="Segoe UI" w:hAnsi="Segoe UI" w:cs="Segoe UI"/>
          <w:sz w:val="23"/>
        </w:rPr>
        <w:t xml:space="preserve"> </w:t>
      </w:r>
      <w:r>
        <w:rPr>
          <w:rFonts w:ascii="Segoe UI" w:eastAsia="Segoe UI" w:hAnsi="Segoe UI" w:cs="Segoe UI"/>
          <w:b/>
          <w:sz w:val="23"/>
        </w:rPr>
        <w:t xml:space="preserve">Relativos à Regularidade Fiscal: </w:t>
      </w:r>
    </w:p>
    <w:p w14:paraId="6B61FC23" w14:textId="77777777" w:rsidR="00086A03" w:rsidRDefault="00086A03" w:rsidP="00086A03">
      <w:pPr>
        <w:jc w:val="both"/>
        <w:rPr>
          <w:rFonts w:ascii="Segoe UI" w:eastAsia="Segoe UI" w:hAnsi="Segoe UI" w:cs="Segoe UI"/>
          <w:sz w:val="23"/>
        </w:rPr>
      </w:pPr>
      <w:r>
        <w:rPr>
          <w:rFonts w:ascii="Segoe UI" w:eastAsia="Segoe UI" w:hAnsi="Segoe UI" w:cs="Segoe UI"/>
          <w:sz w:val="23"/>
        </w:rPr>
        <w:t xml:space="preserve">a) prova de inscrição no Cadastro Nacional de Pessoas Jurídicas (CNPJ) (emitida via internet); </w:t>
      </w:r>
    </w:p>
    <w:p w14:paraId="2912B497" w14:textId="77777777" w:rsidR="00086A03" w:rsidRDefault="00086A03" w:rsidP="00086A03">
      <w:pPr>
        <w:jc w:val="both"/>
        <w:rPr>
          <w:rFonts w:ascii="Segoe UI" w:eastAsia="Segoe UI" w:hAnsi="Segoe UI" w:cs="Segoe UI"/>
          <w:sz w:val="23"/>
        </w:rPr>
      </w:pPr>
      <w:r>
        <w:rPr>
          <w:rFonts w:ascii="Segoe UI" w:eastAsia="Segoe UI" w:hAnsi="Segoe UI" w:cs="Segoe UI"/>
          <w:sz w:val="23"/>
        </w:rPr>
        <w:t>b) prova de regularidade relativa para com as Fazendas Federal, Estadual e Municipal da sede do licitante;</w:t>
      </w:r>
    </w:p>
    <w:p w14:paraId="4DA6D1A8" w14:textId="77777777" w:rsidR="00086A03" w:rsidRDefault="00086A03" w:rsidP="00086A03">
      <w:pPr>
        <w:jc w:val="both"/>
        <w:rPr>
          <w:rFonts w:ascii="Segoe UI" w:eastAsia="Segoe UI" w:hAnsi="Segoe UI" w:cs="Segoe UI"/>
          <w:sz w:val="23"/>
        </w:rPr>
      </w:pPr>
      <w:r>
        <w:rPr>
          <w:rFonts w:ascii="Segoe UI" w:eastAsia="Segoe UI" w:hAnsi="Segoe UI" w:cs="Segoe UI"/>
          <w:sz w:val="23"/>
        </w:rPr>
        <w:t>c) prova de regularidade a Seguridade Social (CND/INSS) e ao Fundo de Garantia por Tempo de Serviço (CRF/FGTS), demonstrando situação regular no cumprimento dos encargos sociais instituídos por lei.</w:t>
      </w:r>
    </w:p>
    <w:p w14:paraId="13C5FAD7" w14:textId="77777777" w:rsidR="00086A03" w:rsidRDefault="00086A03" w:rsidP="00086A03">
      <w:pPr>
        <w:jc w:val="both"/>
        <w:rPr>
          <w:rFonts w:ascii="Segoe UI" w:eastAsia="Segoe UI" w:hAnsi="Segoe UI" w:cs="Segoe UI"/>
          <w:sz w:val="23"/>
        </w:rPr>
      </w:pPr>
      <w:r>
        <w:rPr>
          <w:rFonts w:ascii="Segoe UI" w:eastAsia="Segoe UI" w:hAnsi="Segoe UI" w:cs="Segoe UI"/>
          <w:sz w:val="23"/>
        </w:rPr>
        <w:t>d) prova de inexistência de débitos trabalhistas (CNDT).</w:t>
      </w:r>
    </w:p>
    <w:p w14:paraId="2D34D7A8" w14:textId="77777777" w:rsidR="00086A03" w:rsidRDefault="00086A03" w:rsidP="00086A03">
      <w:pPr>
        <w:jc w:val="both"/>
        <w:rPr>
          <w:rFonts w:ascii="Segoe UI" w:eastAsia="Segoe UI" w:hAnsi="Segoe UI" w:cs="Segoe UI"/>
          <w:b/>
          <w:sz w:val="23"/>
        </w:rPr>
      </w:pPr>
      <w:r>
        <w:rPr>
          <w:rFonts w:ascii="Segoe UI" w:eastAsia="Segoe UI" w:hAnsi="Segoe UI" w:cs="Segoe UI"/>
          <w:b/>
          <w:sz w:val="23"/>
        </w:rPr>
        <w:t>7.3.</w:t>
      </w:r>
      <w:r>
        <w:rPr>
          <w:rFonts w:ascii="Segoe UI" w:eastAsia="Segoe UI" w:hAnsi="Segoe UI" w:cs="Segoe UI"/>
          <w:sz w:val="23"/>
        </w:rPr>
        <w:t xml:space="preserve">  </w:t>
      </w:r>
      <w:r>
        <w:rPr>
          <w:rFonts w:ascii="Segoe UI" w:eastAsia="Segoe UI" w:hAnsi="Segoe UI" w:cs="Segoe UI"/>
          <w:b/>
          <w:sz w:val="23"/>
        </w:rPr>
        <w:t>Qualificação Econômico-Financeira:</w:t>
      </w:r>
    </w:p>
    <w:p w14:paraId="5F4221CB" w14:textId="77777777" w:rsidR="00086A03" w:rsidRDefault="00086A03" w:rsidP="00086A03">
      <w:pPr>
        <w:jc w:val="both"/>
        <w:rPr>
          <w:rFonts w:ascii="Segoe UI" w:eastAsia="Segoe UI" w:hAnsi="Segoe UI" w:cs="Segoe UI"/>
          <w:sz w:val="23"/>
        </w:rPr>
      </w:pPr>
      <w:r>
        <w:rPr>
          <w:rFonts w:ascii="Segoe UI" w:eastAsia="Segoe UI" w:hAnsi="Segoe UI" w:cs="Segoe UI"/>
          <w:sz w:val="23"/>
        </w:rPr>
        <w:t>Certidão negativa de falência ou concordata expedida pelo distribuidor da sede da pessoa jurídica.</w:t>
      </w:r>
    </w:p>
    <w:p w14:paraId="071759D1" w14:textId="77777777" w:rsidR="00086A03" w:rsidRDefault="00086A03" w:rsidP="00086A03">
      <w:pPr>
        <w:numPr>
          <w:ilvl w:val="0"/>
          <w:numId w:val="33"/>
        </w:numPr>
        <w:ind w:left="360" w:hanging="360"/>
        <w:jc w:val="both"/>
        <w:rPr>
          <w:rFonts w:ascii="Segoe UI" w:eastAsia="Segoe UI" w:hAnsi="Segoe UI" w:cs="Segoe UI"/>
          <w:b/>
          <w:sz w:val="23"/>
        </w:rPr>
      </w:pPr>
      <w:r>
        <w:rPr>
          <w:rFonts w:ascii="Segoe UI" w:eastAsia="Segoe UI" w:hAnsi="Segoe UI" w:cs="Segoe UI"/>
          <w:b/>
          <w:sz w:val="23"/>
        </w:rPr>
        <w:t>– Documentos Complementares</w:t>
      </w:r>
    </w:p>
    <w:p w14:paraId="25DD5E13" w14:textId="46E09408" w:rsidR="00086A03" w:rsidRDefault="00086A03" w:rsidP="00086A03">
      <w:pPr>
        <w:jc w:val="both"/>
        <w:rPr>
          <w:rFonts w:ascii="Segoe UI" w:eastAsia="Segoe UI" w:hAnsi="Segoe UI" w:cs="Segoe UI"/>
          <w:sz w:val="23"/>
        </w:rPr>
      </w:pPr>
      <w:r>
        <w:rPr>
          <w:rFonts w:ascii="Segoe UI" w:eastAsia="Segoe UI" w:hAnsi="Segoe UI" w:cs="Segoe UI"/>
          <w:sz w:val="23"/>
        </w:rPr>
        <w:t>a)Declaração da licitante de que não possui em seu quadro de pessoal empregado(s) com menos de 18 (dezoito) anos em trabalho noturno, perigoso ou insalubre e de 16 (dezesseis) anos em qualquer trabalho.</w:t>
      </w:r>
    </w:p>
    <w:p w14:paraId="3965A083" w14:textId="1F5465AA" w:rsidR="00670DD8" w:rsidRPr="00670DD8" w:rsidRDefault="00670DD8" w:rsidP="00670DD8">
      <w:pPr>
        <w:jc w:val="both"/>
        <w:rPr>
          <w:rFonts w:ascii="Segoe UI" w:eastAsia="Segoe UI" w:hAnsi="Segoe UI" w:cs="Segoe UI"/>
          <w:sz w:val="23"/>
        </w:rPr>
      </w:pPr>
      <w:r>
        <w:rPr>
          <w:rFonts w:ascii="Segoe UI" w:eastAsia="Segoe UI" w:hAnsi="Segoe UI" w:cs="Segoe UI"/>
          <w:sz w:val="23"/>
        </w:rPr>
        <w:t xml:space="preserve">b) </w:t>
      </w:r>
      <w:r w:rsidRPr="00670DD8">
        <w:rPr>
          <w:rFonts w:ascii="Segoe UI" w:eastAsia="Segoe UI" w:hAnsi="Segoe UI" w:cs="Segoe UI"/>
          <w:sz w:val="23"/>
        </w:rPr>
        <w:t>Atestado de Capacidade Técnica e Legal, para execução dos serviços objeto desta contratação, através de:</w:t>
      </w:r>
      <w:r>
        <w:rPr>
          <w:rFonts w:ascii="Segoe UI" w:eastAsia="Segoe UI" w:hAnsi="Segoe UI" w:cs="Segoe UI"/>
          <w:sz w:val="23"/>
        </w:rPr>
        <w:t xml:space="preserve"> </w:t>
      </w:r>
      <w:r w:rsidRPr="00670DD8">
        <w:rPr>
          <w:rFonts w:ascii="Segoe UI" w:eastAsia="Segoe UI" w:hAnsi="Segoe UI" w:cs="Segoe UI"/>
          <w:sz w:val="23"/>
        </w:rPr>
        <w:t>I – Declaração atestando a capacidade de cumprir com os serviços demandados;</w:t>
      </w:r>
    </w:p>
    <w:p w14:paraId="309BD5B1" w14:textId="44072C33" w:rsidR="00670DD8" w:rsidRDefault="00670DD8" w:rsidP="00086A03">
      <w:pPr>
        <w:jc w:val="both"/>
        <w:rPr>
          <w:rFonts w:ascii="Segoe UI" w:eastAsia="Segoe UI" w:hAnsi="Segoe UI" w:cs="Segoe UI"/>
          <w:sz w:val="23"/>
        </w:rPr>
      </w:pPr>
      <w:r>
        <w:rPr>
          <w:rFonts w:ascii="Segoe UI" w:eastAsia="Segoe UI" w:hAnsi="Segoe UI" w:cs="Segoe UI"/>
          <w:sz w:val="23"/>
        </w:rPr>
        <w:lastRenderedPageBreak/>
        <w:t xml:space="preserve">c) </w:t>
      </w:r>
      <w:r w:rsidRPr="00670DD8">
        <w:rPr>
          <w:rFonts w:ascii="Segoe UI" w:eastAsia="Segoe UI" w:hAnsi="Segoe UI" w:cs="Segoe UI"/>
          <w:sz w:val="23"/>
        </w:rPr>
        <w:t xml:space="preserve"> Declaração formal de disponibilidade para executar os serviços objeto desta licitação, cumprindo os prazos estipulados.</w:t>
      </w:r>
    </w:p>
    <w:p w14:paraId="2EC1736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7.3. Após a entrega dos documentos para habilitação, não será permitida a substituição ou apresentação de novos documentos, salvo em sede de diligência, para:</w:t>
      </w:r>
    </w:p>
    <w:p w14:paraId="4E759A2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7.3.1. complementação de informações acerca dos documentos já apresentados pela(s) licitante(s) e desde que necessária para apurar fatos existentes à época da abertura do certame;</w:t>
      </w:r>
    </w:p>
    <w:p w14:paraId="10A697B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7.3.2. atualização de documentos cuja validade tenha expirado após a data de recebimento das propostas.</w:t>
      </w:r>
    </w:p>
    <w:p w14:paraId="6216218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7.4.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061091F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7.5. Os documentos de habilitação poderá ser:</w:t>
      </w:r>
    </w:p>
    <w:p w14:paraId="44BD198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7.5.1. apresentada em original, por cópia ou por qualquer outro meio expressamente admitido pela Administração;</w:t>
      </w:r>
    </w:p>
    <w:p w14:paraId="25895DF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7.5.2. substituída por registro cadastral emitido pela Administração, desde que o registro tenha sido feito em obediência ao disposta na Lei nº. 14.133/2021.</w:t>
      </w:r>
    </w:p>
    <w:p w14:paraId="21E65AE5"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1D39C355"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8. Das impugnações, dos pedidos de esclarecimentos e dos recursos</w:t>
      </w:r>
    </w:p>
    <w:p w14:paraId="4C0759F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51121FA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8.1.1. A resposta à impugnação ou ao pedido de esclarecimento será divulgada no sítio </w:t>
      </w:r>
      <w:hyperlink r:id="rId11" w:history="1">
        <w:r w:rsidRPr="00802F12">
          <w:rPr>
            <w:rStyle w:val="Hyperlink"/>
            <w:rFonts w:ascii="Segoe UI" w:hAnsi="Segoe UI" w:cs="Segoe UI"/>
            <w:bCs/>
            <w:sz w:val="23"/>
            <w:szCs w:val="23"/>
          </w:rPr>
          <w:t>Prefeitura Municipal de São Domingos das Dores - Licitações (saodomingosdasdores.mg.gov.br)</w:t>
        </w:r>
      </w:hyperlink>
      <w:r w:rsidRPr="00802F12">
        <w:rPr>
          <w:rFonts w:ascii="Segoe UI" w:hAnsi="Segoe UI" w:cs="Segoe UI"/>
          <w:bCs/>
          <w:sz w:val="23"/>
          <w:szCs w:val="23"/>
        </w:rPr>
        <w:t>no prazo de até 03 (três) dias úteis, limitando ao último dia anterior à data de abertura do certame.</w:t>
      </w:r>
    </w:p>
    <w:p w14:paraId="3F55573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8.2. Dos atos da Administração decorrentes deste Pregão cabem:</w:t>
      </w:r>
    </w:p>
    <w:p w14:paraId="47FF6A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8.2.1. recurso, no prazo de 03 (três) dias úteis, contado da data de intimação ou de lavratura da ata, em face de:</w:t>
      </w:r>
    </w:p>
    <w:p w14:paraId="2CABD08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8.2.1.1. julgamento de propostas;</w:t>
      </w:r>
    </w:p>
    <w:p w14:paraId="566AA90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8.2.1.2. ato de habilitação ou inabilitação de licitante;</w:t>
      </w:r>
    </w:p>
    <w:p w14:paraId="54E4167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8.2.1.3. anulação ou revogação do Pregão;</w:t>
      </w:r>
    </w:p>
    <w:p w14:paraId="4D3DA1C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8.2.1.4. extinção do contrato administrativo, quando determinada por ato unilateral e escrito da Administração;</w:t>
      </w:r>
    </w:p>
    <w:p w14:paraId="50750A8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8.2.2. pedido de reconsideração, no prazo de 03 (três) dias úteis, contado da data de intimação, relativa a ato do qual não caiba recurso hierárquico.</w:t>
      </w:r>
    </w:p>
    <w:p w14:paraId="35214A0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8.3. Quando ao recurso apresentado em virtude do disposto nos subitens 8.2.1.1 e 8.2.1.2 serão observadas as seguintes disposições:</w:t>
      </w:r>
    </w:p>
    <w:p w14:paraId="592129A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6848FB2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8.3.2. a apreciação dar-se-á em fase única.</w:t>
      </w:r>
    </w:p>
    <w:p w14:paraId="52D9276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8.4. O recurso e o pedido de reconsideração terão efeito suspensivo do ato ou da decisão recorrida até que sobrevenha decisão final da autoridade competente.</w:t>
      </w:r>
    </w:p>
    <w:p w14:paraId="6FC9280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8.5. O prazo para apresentação de contrarrazões será de 03 (três) dias úteis e terá início na data de intimação pessoal ou de divulgação da interposição do recurso.</w:t>
      </w:r>
    </w:p>
    <w:p w14:paraId="13127D2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8.5.1. A intimação pessoal poderá ser feita por meio eletrônico, tal como: e-mail.</w:t>
      </w:r>
    </w:p>
    <w:p w14:paraId="4758E3F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8.6. Será assegurado a licitante vista dos elementos indispensáveis à defesa de seus interesses.</w:t>
      </w:r>
    </w:p>
    <w:p w14:paraId="382E528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4219A3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8.8. Na elaboração de suas decisões, a autoridade competente será auxiliada pelo órgão de assessoramento jurídico, que deverá dirimir dúvidas e subsidiá-la com as informações necessárias.</w:t>
      </w:r>
    </w:p>
    <w:p w14:paraId="7825927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8.9. O acolhimento do recurso implicará invalidação apenas de ato insuscetível de aproveitamento.</w:t>
      </w:r>
    </w:p>
    <w:p w14:paraId="54707CFA"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9. Das penalidades da licitação pública</w:t>
      </w:r>
    </w:p>
    <w:p w14:paraId="7A77610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 O(A) licitante ou o(a) Contratado(a) será responsabilizada administrativamente pelas seguintes infrações:</w:t>
      </w:r>
    </w:p>
    <w:p w14:paraId="50D14991" w14:textId="77777777" w:rsidR="00802F12" w:rsidRPr="00802F12" w:rsidRDefault="00802F12" w:rsidP="00802F12">
      <w:pPr>
        <w:numPr>
          <w:ilvl w:val="2"/>
          <w:numId w:val="26"/>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der causa à inexecução parcial do contrato administrativo;</w:t>
      </w:r>
    </w:p>
    <w:p w14:paraId="0800103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9.1.2. der causa à inexecução parcial do contrato administrativo que cause grave dano ao Contratante ou ao funcionamento dos serviços públicos ou ao interesse coletivo;</w:t>
      </w:r>
    </w:p>
    <w:p w14:paraId="057B3E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9.1.3. der causa à inexecução total do contrato administrativo;</w:t>
      </w:r>
    </w:p>
    <w:p w14:paraId="641FBF1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9.1.4. deixar de entregar a documentação exigida para o certame;</w:t>
      </w:r>
    </w:p>
    <w:p w14:paraId="30F2020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9.1.5. não mantiver a proposta, salvo em decorrência de fato superveniente devidamente justificado;</w:t>
      </w:r>
    </w:p>
    <w:p w14:paraId="4F44EDB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9.1.6. não celebrar o contrato administrativo ou não entregar a documentação exigida para a contratação administrativa, quando convocado dentro do prazo de validade de sua proposta;</w:t>
      </w:r>
    </w:p>
    <w:p w14:paraId="22601BD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9.1.7. ensejar o retardamento da execução ou da entrega do objeto da contratação administrativa sem motivo justificado;</w:t>
      </w:r>
    </w:p>
    <w:p w14:paraId="5C17B2F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9.1.8. apresentar declaração ou documentação falsa exigida para o certame ou prestar declaração falsa durante a dispensa eletrônica ou execução do contrato administrativo;</w:t>
      </w:r>
    </w:p>
    <w:p w14:paraId="143A3EC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9.1.9. fraudar a licitação pública ou praticar ato fraudulento na execução do contrato administrativo;</w:t>
      </w:r>
    </w:p>
    <w:p w14:paraId="1986E183" w14:textId="77777777" w:rsidR="00802F12" w:rsidRPr="00802F12" w:rsidRDefault="00802F12" w:rsidP="00802F12">
      <w:pPr>
        <w:numPr>
          <w:ilvl w:val="2"/>
          <w:numId w:val="27"/>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comportar-se de modo inidôneo ou cometer fraude de qualquer natureza;</w:t>
      </w:r>
    </w:p>
    <w:p w14:paraId="66861F2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9.1.11. praticar atos ilícitos com vistas a frustrar os objetivos do certame;</w:t>
      </w:r>
    </w:p>
    <w:p w14:paraId="4266F137" w14:textId="77777777" w:rsidR="00802F12" w:rsidRPr="00802F12" w:rsidRDefault="00802F12" w:rsidP="00802F12">
      <w:pPr>
        <w:numPr>
          <w:ilvl w:val="2"/>
          <w:numId w:val="29"/>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praticar ato lesivo previsto no art. 5º da Lei nº 12.846/2013.</w:t>
      </w:r>
    </w:p>
    <w:p w14:paraId="0240AC1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9.2. Serão aplicadas ao responsável pelas infrações administrativas acima descritas as seguintes sanções:</w:t>
      </w:r>
    </w:p>
    <w:p w14:paraId="0616B16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9.2.1. Advertência: quando o(a) Contratado(a) der causa à inexecução parcial do contrato administrativo, sempre que não se justificar a imposição de penalidade mais grave (§ 2º do art. 156 da Lei nº. 14.133/2021);</w:t>
      </w:r>
    </w:p>
    <w:p w14:paraId="2FA11F2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5334FE5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330F134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9.3. Multa:</w:t>
      </w:r>
    </w:p>
    <w:p w14:paraId="6462A87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9.3.1. moratória de 05% (cinco por cento) por dia de atraso injustificado sobre o valor da parcela inadimplida, até o limite de 10 (dez) dias;</w:t>
      </w:r>
    </w:p>
    <w:p w14:paraId="37E6914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9.3.1.1. O atraso superior a 02 (dois) dias autoriza ao Contratante a promover a rescisão do contrato administrativo por descumprimento ou cumprimento irregular de suas cláusulas, conforme dispõe o inciso I do art. 137 da Lei n. 14.133/2021. </w:t>
      </w:r>
    </w:p>
    <w:p w14:paraId="235F869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9.3.2. compensatória de 5%  (cinco por cento) sobre o valor total do contrato administrativo, no caso de inexecução total do objeto;</w:t>
      </w:r>
    </w:p>
    <w:p w14:paraId="22BC159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9.4. A aplicação das sanções previstas neste contrato administrativo não exclui, em hipótese alguma, a obrigação de reparação integral do dano causado ao Contratante (§ 9º do art. 156 da Lei nº. 14.133/2021)</w:t>
      </w:r>
    </w:p>
    <w:p w14:paraId="24962D6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9.5. Todas as sanções previstas neste contrato administrativo poderão ser aplicadas cumulativamente com a multa (art. 156, §7º da Lei nº. 14.133/2021).</w:t>
      </w:r>
    </w:p>
    <w:p w14:paraId="3058D4E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9.6. Antes da aplicação da multa será facultada a defesa da Contratante no prazo de 15 (quinze) dias úteis, contado da data de sua intimação (art. 157 da Lei nº. 14.133/2021)</w:t>
      </w:r>
    </w:p>
    <w:p w14:paraId="5AECB83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46644AC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9.8. Previamente ao encaminhamento à cobrança judicial, a multa poderá ser recolhida administrativamente no prazo máximo de 10 (dez) dias, a contar da data do recebimento da comunicação enviada pela autoridade competente.</w:t>
      </w:r>
    </w:p>
    <w:p w14:paraId="1095BFF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5BF20A0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9.10. Na aplicação das sanções serão considerados (§ 1º do art. 156 da Lei nº. 14.133/2021):</w:t>
      </w:r>
    </w:p>
    <w:p w14:paraId="6F7750DC" w14:textId="77777777" w:rsidR="00802F12" w:rsidRPr="00802F12" w:rsidRDefault="00802F12" w:rsidP="00802F12">
      <w:pPr>
        <w:numPr>
          <w:ilvl w:val="2"/>
          <w:numId w:val="31"/>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a natureza e a gravidade da infração cometida;</w:t>
      </w:r>
    </w:p>
    <w:p w14:paraId="4F65E91A" w14:textId="77777777" w:rsidR="00802F12" w:rsidRPr="00802F12" w:rsidRDefault="00802F12" w:rsidP="00802F12">
      <w:pPr>
        <w:numPr>
          <w:ilvl w:val="2"/>
          <w:numId w:val="31"/>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as peculiaridades do caso concreto;</w:t>
      </w:r>
    </w:p>
    <w:p w14:paraId="13AC7AEA" w14:textId="77777777" w:rsidR="00802F12" w:rsidRPr="00802F12" w:rsidRDefault="00802F12" w:rsidP="00802F12">
      <w:pPr>
        <w:numPr>
          <w:ilvl w:val="2"/>
          <w:numId w:val="31"/>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as circunstâncias agravantes ou atenuantes;</w:t>
      </w:r>
    </w:p>
    <w:p w14:paraId="5AF42F22" w14:textId="77777777" w:rsidR="00802F12" w:rsidRPr="00802F12" w:rsidRDefault="00802F12" w:rsidP="00802F12">
      <w:pPr>
        <w:numPr>
          <w:ilvl w:val="2"/>
          <w:numId w:val="31"/>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os danos que dela provierem para o Contratante;</w:t>
      </w:r>
    </w:p>
    <w:p w14:paraId="64C11A2B" w14:textId="77777777" w:rsidR="00802F12" w:rsidRPr="00802F12" w:rsidRDefault="00802F12" w:rsidP="00947A8A">
      <w:pPr>
        <w:numPr>
          <w:ilvl w:val="2"/>
          <w:numId w:val="31"/>
        </w:numPr>
        <w:tabs>
          <w:tab w:val="left" w:pos="2268"/>
        </w:tabs>
        <w:spacing w:after="0" w:line="300" w:lineRule="auto"/>
        <w:ind w:left="709"/>
        <w:jc w:val="both"/>
        <w:rPr>
          <w:rFonts w:ascii="Segoe UI" w:hAnsi="Segoe UI" w:cs="Segoe UI"/>
          <w:bCs/>
          <w:sz w:val="23"/>
          <w:szCs w:val="23"/>
        </w:rPr>
      </w:pPr>
      <w:r w:rsidRPr="00802F12">
        <w:rPr>
          <w:rFonts w:ascii="Segoe UI" w:hAnsi="Segoe UI" w:cs="Segoe UI"/>
          <w:bCs/>
          <w:sz w:val="23"/>
          <w:szCs w:val="23"/>
        </w:rPr>
        <w:t>a implantação ou o aperfeiçoamento de programa de integridade, conforme normas e orientações dos órgãos de controle.</w:t>
      </w:r>
    </w:p>
    <w:p w14:paraId="5F15D64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63C99EB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9.12. As sanções de impedimento de licitar e contratar e declaração de inidoneidade para licitar ou contratar são passíveis de reabilitação na forma do art. 163 da Lei nº 14.133/2021.</w:t>
      </w:r>
    </w:p>
    <w:p w14:paraId="48DB5655"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10. Da gestão do contrato administrativo</w:t>
      </w:r>
    </w:p>
    <w:p w14:paraId="218BD20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10.1. A gestão do contrato administrativa está prevista no TR.</w:t>
      </w:r>
    </w:p>
    <w:p w14:paraId="0C04ED2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11. Da entrega do objeto</w:t>
      </w:r>
    </w:p>
    <w:p w14:paraId="340B854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11. A entrega do objeto está prevista no TR.</w:t>
      </w:r>
    </w:p>
    <w:p w14:paraId="3904DBE5"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12. Das condições de pagamento</w:t>
      </w:r>
    </w:p>
    <w:p w14:paraId="0A74B7A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12. As condições ou critérios de pagamento estão previstas no TR.</w:t>
      </w:r>
    </w:p>
    <w:p w14:paraId="3AB59AB8"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13. Da matriz de alocação de riscos entre Contratante e Contratada</w:t>
      </w:r>
    </w:p>
    <w:p w14:paraId="63FD48A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13.1. A matriz de risco não é obrigatória nesta contratação administrativa.</w:t>
      </w:r>
    </w:p>
    <w:p w14:paraId="06D9174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14. Do contrato administrativo</w:t>
      </w:r>
    </w:p>
    <w:p w14:paraId="515E7B6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14.1. O(A) licitante vencedor(a) terá o prazo de 05 (cinco) dias úteis, contados na data da convocação, para assinar o contrato administrativo, sob pena de decair o direito à contratação administrativa, sem prejuízo das sanções previstas.</w:t>
      </w:r>
    </w:p>
    <w:p w14:paraId="30B1B16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14.1.1. O prazo previsto para assinatura do contrato administrativo poderá ser prorrogado 01 (uma) vez, por igual período, por solicitação justificada da licitante vencedora e aceita pela Administração.</w:t>
      </w:r>
    </w:p>
    <w:p w14:paraId="2BEFAE1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24F64A8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14.3. Decorrido o prazo de validade da proposta indicado no edital de convocação para a contratação administrativa, ficará as licitantes liberadas dos compromissos assumidos.</w:t>
      </w:r>
    </w:p>
    <w:p w14:paraId="1795C9E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14.4. convocar o(a)s licitantes remanescentes para negociação, na ordem de classificação, com vistas à obtenção de preço melhor, mesmo que acima do preço do adjudicatária;</w:t>
      </w:r>
    </w:p>
    <w:p w14:paraId="68705B5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14.5. adjudicar e celebrar o contrato administrativo nas condições ofertadas pelas licitantes remanescentes, atendida a ordem classificatória, quando frustrada a negociação de melhor condição.</w:t>
      </w:r>
    </w:p>
    <w:p w14:paraId="396E0FE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4E65A45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2C5F05CF" w14:textId="6702E1B5"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14.8. O prazo do contrato é de </w:t>
      </w:r>
      <w:r w:rsidR="00086A03">
        <w:rPr>
          <w:rFonts w:ascii="Segoe UI" w:hAnsi="Segoe UI" w:cs="Segoe UI"/>
          <w:bCs/>
          <w:sz w:val="23"/>
          <w:szCs w:val="23"/>
        </w:rPr>
        <w:t>12</w:t>
      </w:r>
      <w:r w:rsidRPr="00802F12">
        <w:rPr>
          <w:rFonts w:ascii="Segoe UI" w:hAnsi="Segoe UI" w:cs="Segoe UI"/>
          <w:bCs/>
          <w:sz w:val="23"/>
          <w:szCs w:val="23"/>
        </w:rPr>
        <w:t xml:space="preserve"> (</w:t>
      </w:r>
      <w:r w:rsidR="00086A03">
        <w:rPr>
          <w:rFonts w:ascii="Segoe UI" w:hAnsi="Segoe UI" w:cs="Segoe UI"/>
          <w:bCs/>
          <w:sz w:val="23"/>
          <w:szCs w:val="23"/>
        </w:rPr>
        <w:t>do</w:t>
      </w:r>
      <w:r w:rsidRPr="00802F12">
        <w:rPr>
          <w:rFonts w:ascii="Segoe UI" w:hAnsi="Segoe UI" w:cs="Segoe UI"/>
          <w:bCs/>
          <w:sz w:val="23"/>
          <w:szCs w:val="23"/>
        </w:rPr>
        <w:t>ze) contados da assinatura do Contrato Administrativo.</w:t>
      </w:r>
    </w:p>
    <w:p w14:paraId="546EAC5E"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15. Das disposições gerais</w:t>
      </w:r>
    </w:p>
    <w:p w14:paraId="34D767A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 Os documentos serão produzidos por escrito com data e local de sua realização e assinatura dos responsáveis.</w:t>
      </w:r>
    </w:p>
    <w:p w14:paraId="46AFE21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648121D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48FCD3C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15.5. O reconhecimento da firma somente será exigido quando houver dúvida de autenticidade, salvo imposição legal.</w:t>
      </w:r>
    </w:p>
    <w:p w14:paraId="265577D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15.6. Os atos serão preferencialmente digitais, de forma a permitir que sejam produzidos, comunicados armazenados e validados por meio eletrônico.</w:t>
      </w:r>
    </w:p>
    <w:p w14:paraId="37E391A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30579AF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15.8. Havendo a necessidade de realização de ato de qualquer natureza pela(s) licitante(s), cujo prazo não conste deste edital, deverá ser atendido o prazo indicado pelo(a) Pregoeiro(a) na respectiva notificação.</w:t>
      </w:r>
    </w:p>
    <w:p w14:paraId="2BE1EE9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15.9. Não havendo expediente ou ocorrendo qualquer fato superveniente que impeça a realização do certame na data marcada, a sessão será automaticamente transferida para o </w:t>
      </w:r>
      <w:r w:rsidRPr="00802F12">
        <w:rPr>
          <w:rFonts w:ascii="Segoe UI" w:hAnsi="Segoe UI" w:cs="Segoe UI"/>
          <w:bCs/>
          <w:sz w:val="23"/>
          <w:szCs w:val="23"/>
        </w:rPr>
        <w:lastRenderedPageBreak/>
        <w:t>1º (primeiro) dia útil subsequente, no mesmo horário anteriormente estabelecido, desde que não haja comunicação em contrário.</w:t>
      </w:r>
    </w:p>
    <w:p w14:paraId="158C164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3A3EF3A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1C15924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 O(A)(s) licitante(s) assumem todos os custos de preparação e apresentação de suas propostas e a Administração não será, em nenhum caso, responsável por esses custos, independentemente da condução ou do resultado do processo de contratação.</w:t>
      </w:r>
    </w:p>
    <w:p w14:paraId="0298798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15.12. Integram este Aviso, para todos os efeitos, os seguintes anexos:</w:t>
      </w:r>
    </w:p>
    <w:p w14:paraId="2E7A95B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15.11.1. Anexo I – ETP;</w:t>
      </w:r>
    </w:p>
    <w:p w14:paraId="2FCF7D3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15.11.2. Anexo II – TR</w:t>
      </w:r>
    </w:p>
    <w:p w14:paraId="46041DC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15.11.3. Anexo III – Minuta de Proposta Comercial com Declaração de que sua proposta econômica compreendem a integralidade dos custos para atendimento dos direitos trabalhistas assegurados na CR/88;</w:t>
      </w:r>
    </w:p>
    <w:p w14:paraId="26F7DB0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15.11.6. Anexo IV – Termo de Credenciamento;</w:t>
      </w:r>
    </w:p>
    <w:p w14:paraId="0D9A4CB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15.11.8. Anexo V – Ata de Registro de Preços – ARP;</w:t>
      </w:r>
    </w:p>
    <w:p w14:paraId="737D287F" w14:textId="7499C979" w:rsid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15.11.9.  Anexo VI – Minuta de contrato administrativo.</w:t>
      </w:r>
    </w:p>
    <w:p w14:paraId="4AD3164D" w14:textId="77777777" w:rsidR="00086A03" w:rsidRPr="00802F12" w:rsidRDefault="00086A03" w:rsidP="00802F12">
      <w:pPr>
        <w:tabs>
          <w:tab w:val="left" w:pos="2268"/>
        </w:tabs>
        <w:spacing w:after="0" w:line="300" w:lineRule="auto"/>
        <w:jc w:val="both"/>
        <w:rPr>
          <w:rFonts w:ascii="Segoe UI" w:hAnsi="Segoe UI" w:cs="Segoe UI"/>
          <w:bCs/>
          <w:sz w:val="23"/>
          <w:szCs w:val="23"/>
        </w:rPr>
      </w:pPr>
    </w:p>
    <w:p w14:paraId="23877631" w14:textId="05186BA9" w:rsidR="00802F12" w:rsidRPr="00802F12" w:rsidRDefault="00086A03" w:rsidP="00802F12">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São Domingos das Dores</w:t>
      </w:r>
      <w:r w:rsidR="00802F12" w:rsidRPr="00802F12">
        <w:rPr>
          <w:rFonts w:ascii="Segoe UI" w:hAnsi="Segoe UI" w:cs="Segoe UI"/>
          <w:bCs/>
          <w:sz w:val="23"/>
          <w:szCs w:val="23"/>
        </w:rPr>
        <w:t xml:space="preserve"> – MG,</w:t>
      </w:r>
      <w:r w:rsidR="00BD2452">
        <w:rPr>
          <w:rFonts w:ascii="Segoe UI" w:hAnsi="Segoe UI" w:cs="Segoe UI"/>
          <w:bCs/>
          <w:sz w:val="23"/>
          <w:szCs w:val="23"/>
        </w:rPr>
        <w:t xml:space="preserve"> 0</w:t>
      </w:r>
      <w:r w:rsidR="00947A8A">
        <w:rPr>
          <w:rFonts w:ascii="Segoe UI" w:hAnsi="Segoe UI" w:cs="Segoe UI"/>
          <w:bCs/>
          <w:sz w:val="23"/>
          <w:szCs w:val="23"/>
        </w:rPr>
        <w:t>6</w:t>
      </w:r>
      <w:r w:rsidR="00BD2452">
        <w:rPr>
          <w:rFonts w:ascii="Segoe UI" w:hAnsi="Segoe UI" w:cs="Segoe UI"/>
          <w:bCs/>
          <w:sz w:val="23"/>
          <w:szCs w:val="23"/>
        </w:rPr>
        <w:t xml:space="preserve"> de maio</w:t>
      </w:r>
      <w:r w:rsidR="00802F12">
        <w:rPr>
          <w:rFonts w:ascii="Segoe UI" w:hAnsi="Segoe UI" w:cs="Segoe UI"/>
          <w:bCs/>
          <w:sz w:val="23"/>
          <w:szCs w:val="23"/>
        </w:rPr>
        <w:t xml:space="preserve"> de 2024.</w:t>
      </w:r>
      <w:r w:rsidR="00802F12" w:rsidRPr="00802F12">
        <w:rPr>
          <w:rFonts w:ascii="Segoe UI" w:hAnsi="Segoe UI" w:cs="Segoe UI"/>
          <w:bCs/>
          <w:sz w:val="23"/>
          <w:szCs w:val="23"/>
        </w:rPr>
        <w:t xml:space="preserve"> </w:t>
      </w:r>
    </w:p>
    <w:p w14:paraId="1ECDF890"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5EC58015"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JOSÉ PEREIRA FIALHO</w:t>
      </w:r>
    </w:p>
    <w:p w14:paraId="59CF825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Contador</w:t>
      </w:r>
    </w:p>
    <w:p w14:paraId="08C72B5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5BD6F1F0"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00C60A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55E49FB0"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3ECF058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71480D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589F5554" w14:textId="4B7F380E" w:rsidR="00802F12" w:rsidRDefault="00802F12" w:rsidP="00802F12">
      <w:pPr>
        <w:tabs>
          <w:tab w:val="left" w:pos="2268"/>
        </w:tabs>
        <w:spacing w:after="0" w:line="300" w:lineRule="auto"/>
        <w:jc w:val="both"/>
        <w:rPr>
          <w:rFonts w:ascii="Segoe UI" w:hAnsi="Segoe UI" w:cs="Segoe UI"/>
          <w:b/>
          <w:bCs/>
          <w:sz w:val="23"/>
          <w:szCs w:val="23"/>
        </w:rPr>
      </w:pPr>
    </w:p>
    <w:p w14:paraId="30296BAA" w14:textId="77777777" w:rsidR="00802F12" w:rsidRPr="003F2796" w:rsidRDefault="00802F12" w:rsidP="00802F12">
      <w:pPr>
        <w:tabs>
          <w:tab w:val="left" w:pos="2268"/>
        </w:tabs>
        <w:spacing w:after="0" w:line="300" w:lineRule="auto"/>
        <w:jc w:val="both"/>
        <w:rPr>
          <w:rFonts w:ascii="Segoe UI" w:hAnsi="Segoe UI" w:cs="Segoe UI"/>
          <w:b/>
          <w:bCs/>
          <w:sz w:val="23"/>
          <w:szCs w:val="23"/>
        </w:rPr>
      </w:pPr>
    </w:p>
    <w:p w14:paraId="40143166" w14:textId="67EC11AF" w:rsidR="00802F12" w:rsidRPr="003F2796" w:rsidRDefault="00802F12" w:rsidP="008A223C">
      <w:pPr>
        <w:tabs>
          <w:tab w:val="left" w:pos="2268"/>
        </w:tabs>
        <w:spacing w:after="0" w:line="300" w:lineRule="auto"/>
        <w:jc w:val="center"/>
        <w:rPr>
          <w:rFonts w:ascii="Segoe UI" w:hAnsi="Segoe UI" w:cs="Segoe UI"/>
          <w:b/>
          <w:bCs/>
          <w:sz w:val="23"/>
          <w:szCs w:val="23"/>
        </w:rPr>
      </w:pPr>
      <w:r w:rsidRPr="003F2796">
        <w:rPr>
          <w:rFonts w:ascii="Segoe UI" w:hAnsi="Segoe UI" w:cs="Segoe UI"/>
          <w:b/>
          <w:bCs/>
          <w:sz w:val="23"/>
          <w:szCs w:val="23"/>
        </w:rPr>
        <w:t>ANEXO I</w:t>
      </w:r>
    </w:p>
    <w:p w14:paraId="1CF34711" w14:textId="77777777" w:rsidR="00C709F9" w:rsidRPr="003F2796" w:rsidRDefault="00C709F9" w:rsidP="00C709F9">
      <w:pPr>
        <w:tabs>
          <w:tab w:val="left" w:pos="2268"/>
        </w:tabs>
        <w:jc w:val="center"/>
        <w:rPr>
          <w:rFonts w:ascii="Segoe UI" w:hAnsi="Segoe UI" w:cs="Segoe UI"/>
          <w:b/>
          <w:sz w:val="28"/>
          <w:szCs w:val="28"/>
          <w:u w:val="single"/>
        </w:rPr>
      </w:pPr>
      <w:r w:rsidRPr="003F2796">
        <w:rPr>
          <w:rFonts w:ascii="Segoe UI" w:hAnsi="Segoe UI" w:cs="Segoe UI"/>
          <w:b/>
          <w:sz w:val="28"/>
          <w:szCs w:val="28"/>
          <w:u w:val="single"/>
        </w:rPr>
        <w:t>ESTUDO TÉCNICO PRELIMINAR – ETP</w:t>
      </w:r>
    </w:p>
    <w:p w14:paraId="3BFA2BD8" w14:textId="54E09617" w:rsidR="00C709F9" w:rsidRPr="003F2796" w:rsidRDefault="00C709F9" w:rsidP="00C709F9">
      <w:pPr>
        <w:tabs>
          <w:tab w:val="left" w:pos="2268"/>
        </w:tabs>
        <w:jc w:val="both"/>
        <w:rPr>
          <w:rFonts w:ascii="Segoe UI" w:hAnsi="Segoe UI" w:cs="Segoe UI"/>
          <w:b/>
        </w:rPr>
      </w:pPr>
      <w:r w:rsidRPr="003F2796">
        <w:rPr>
          <w:rFonts w:ascii="Segoe UI" w:hAnsi="Segoe UI" w:cs="Segoe UI"/>
          <w:b/>
        </w:rPr>
        <w:t>PROCESSO LICITATÓRIO Nº 036/2024</w:t>
      </w:r>
    </w:p>
    <w:p w14:paraId="0770E10D" w14:textId="2F786EE2" w:rsidR="00C709F9" w:rsidRPr="003F2796" w:rsidRDefault="00C709F9" w:rsidP="00C709F9">
      <w:pPr>
        <w:tabs>
          <w:tab w:val="left" w:pos="2268"/>
        </w:tabs>
        <w:jc w:val="both"/>
        <w:rPr>
          <w:rFonts w:ascii="Segoe UI" w:hAnsi="Segoe UI" w:cs="Segoe UI"/>
          <w:b/>
        </w:rPr>
      </w:pPr>
      <w:r w:rsidRPr="003F2796">
        <w:rPr>
          <w:rFonts w:ascii="Segoe UI" w:hAnsi="Segoe UI" w:cs="Segoe UI"/>
          <w:b/>
        </w:rPr>
        <w:t>PREGÃO ELETRÔNICO Nº 025/2024</w:t>
      </w:r>
    </w:p>
    <w:p w14:paraId="2B15B2B0" w14:textId="3A429092" w:rsidR="00C709F9" w:rsidRPr="003F2796" w:rsidRDefault="00C709F9" w:rsidP="00C709F9">
      <w:pPr>
        <w:tabs>
          <w:tab w:val="left" w:pos="2268"/>
        </w:tabs>
        <w:jc w:val="both"/>
        <w:rPr>
          <w:rFonts w:ascii="Segoe UI" w:hAnsi="Segoe UI" w:cs="Segoe UI"/>
          <w:b/>
        </w:rPr>
      </w:pPr>
      <w:r w:rsidRPr="003F2796">
        <w:rPr>
          <w:rFonts w:ascii="Segoe UI" w:hAnsi="Segoe UI" w:cs="Segoe UI"/>
          <w:b/>
        </w:rPr>
        <w:t>1. Descrição da necessidade da contratação, considerando o problema a ser resolvido sob a perspectiva do interesse público.</w:t>
      </w:r>
    </w:p>
    <w:p w14:paraId="71223D29" w14:textId="26B0FAEC" w:rsidR="00C709F9" w:rsidRPr="003F2796" w:rsidRDefault="00C709F9" w:rsidP="00C709F9">
      <w:pPr>
        <w:tabs>
          <w:tab w:val="left" w:pos="2268"/>
        </w:tabs>
        <w:jc w:val="both"/>
        <w:rPr>
          <w:rFonts w:ascii="Segoe UI" w:hAnsi="Segoe UI" w:cs="Segoe UI"/>
        </w:rPr>
      </w:pPr>
      <w:r w:rsidRPr="003F2796">
        <w:rPr>
          <w:rFonts w:ascii="Segoe UI" w:hAnsi="Segoe UI" w:cs="Segoe UI"/>
        </w:rPr>
        <w:t>1.1. O Poder Executivo Municipal se encontra com o seguinte problema a ser resolvido: seleção de empresas para fornecimento futuro e parcelado de material e prestação de serviços para instalação de data show e telas de projeção, instalação e manutenção de câmeras de segurança e para cabeamento de rede de internet nos prédios municipais de São Domingos das Dores.</w:t>
      </w:r>
    </w:p>
    <w:p w14:paraId="4991470E" w14:textId="77777777" w:rsidR="00C709F9" w:rsidRPr="003F2796" w:rsidRDefault="00C709F9" w:rsidP="00C709F9">
      <w:pPr>
        <w:tabs>
          <w:tab w:val="left" w:pos="2268"/>
        </w:tabs>
        <w:spacing w:after="160"/>
        <w:jc w:val="both"/>
        <w:rPr>
          <w:rFonts w:ascii="Segoe UI" w:hAnsi="Segoe UI" w:cs="Segoe UI"/>
          <w:b/>
        </w:rPr>
      </w:pPr>
      <w:r w:rsidRPr="003F2796">
        <w:rPr>
          <w:rFonts w:ascii="Segoe UI" w:hAnsi="Segoe UI" w:cs="Segoe UI"/>
          <w:b/>
        </w:rPr>
        <w:t>2. Demonstração da previsão da contratação no plano de contratações anual, sempre que elaborado, de modo a indicar o seu alinhamento com o planejamento da Administração.</w:t>
      </w:r>
    </w:p>
    <w:p w14:paraId="236251A7" w14:textId="6E96E6F4" w:rsidR="00C709F9" w:rsidRPr="003F2796" w:rsidRDefault="00C709F9" w:rsidP="00C709F9">
      <w:pPr>
        <w:tabs>
          <w:tab w:val="left" w:pos="2268"/>
        </w:tabs>
        <w:jc w:val="both"/>
        <w:rPr>
          <w:rFonts w:ascii="Segoe UI" w:hAnsi="Segoe UI" w:cs="Segoe UI"/>
        </w:rPr>
      </w:pPr>
      <w:r w:rsidRPr="003F2796">
        <w:rPr>
          <w:rFonts w:ascii="Segoe UI" w:hAnsi="Segoe UI" w:cs="Segoe UI"/>
        </w:rPr>
        <w:t>2.1. Considerando que o Plano de Contratações Anual – PCA – é facultativo (inciso VII do art. 12 da Lei nº. 14.133/2021), esta Administração não fizera para este exercício financeiro.</w:t>
      </w:r>
    </w:p>
    <w:p w14:paraId="623E5BA0" w14:textId="2E2719D3" w:rsidR="00C709F9" w:rsidRPr="003F2796" w:rsidRDefault="00C709F9" w:rsidP="00C709F9">
      <w:pPr>
        <w:tabs>
          <w:tab w:val="left" w:pos="2268"/>
        </w:tabs>
        <w:jc w:val="both"/>
        <w:rPr>
          <w:rFonts w:ascii="Segoe UI" w:hAnsi="Segoe UI" w:cs="Segoe UI"/>
          <w:b/>
        </w:rPr>
      </w:pPr>
      <w:r w:rsidRPr="003F2796">
        <w:rPr>
          <w:rFonts w:ascii="Segoe UI" w:hAnsi="Segoe UI" w:cs="Segoe UI"/>
          <w:b/>
        </w:rPr>
        <w:t>3. Dos requisitos da contratação administrativa.</w:t>
      </w:r>
    </w:p>
    <w:p w14:paraId="0D4DE451" w14:textId="77777777" w:rsidR="00C709F9" w:rsidRPr="003F2796" w:rsidRDefault="00C709F9" w:rsidP="00C709F9">
      <w:pPr>
        <w:tabs>
          <w:tab w:val="left" w:pos="2268"/>
        </w:tabs>
        <w:jc w:val="both"/>
        <w:rPr>
          <w:rFonts w:ascii="Segoe UI" w:hAnsi="Segoe UI" w:cs="Segoe UI"/>
        </w:rPr>
      </w:pPr>
      <w:r w:rsidRPr="003F2796">
        <w:rPr>
          <w:rFonts w:ascii="Segoe UI" w:hAnsi="Segoe UI" w:cs="Segoe UI"/>
        </w:rPr>
        <w:t>3.1. Os requisitos da contratação administrativa serão previstos no Termo de Referência.</w:t>
      </w:r>
    </w:p>
    <w:p w14:paraId="003CAD14" w14:textId="77777777" w:rsidR="00C709F9" w:rsidRPr="003F2796" w:rsidRDefault="00C709F9" w:rsidP="00C709F9">
      <w:pPr>
        <w:tabs>
          <w:tab w:val="left" w:pos="2268"/>
        </w:tabs>
        <w:jc w:val="both"/>
        <w:rPr>
          <w:rFonts w:ascii="Segoe UI" w:hAnsi="Segoe UI" w:cs="Segoe UI"/>
        </w:rPr>
      </w:pPr>
      <w:r w:rsidRPr="003F2796">
        <w:rPr>
          <w:rFonts w:ascii="Segoe UI" w:hAnsi="Segoe UI" w:cs="Segoe UI"/>
        </w:rPr>
        <w:t>3.1.1. sustentabilidade ambiental.</w:t>
      </w:r>
    </w:p>
    <w:p w14:paraId="32C88DD7" w14:textId="77777777" w:rsidR="00C709F9" w:rsidRPr="003F2796" w:rsidRDefault="00C709F9" w:rsidP="00C709F9">
      <w:pPr>
        <w:tabs>
          <w:tab w:val="left" w:pos="2268"/>
        </w:tabs>
        <w:jc w:val="both"/>
        <w:rPr>
          <w:rFonts w:ascii="Segoe UI" w:hAnsi="Segoe UI" w:cs="Segoe UI"/>
        </w:rPr>
      </w:pPr>
      <w:r w:rsidRPr="003F2796">
        <w:rPr>
          <w:rFonts w:ascii="Segoe UI" w:hAnsi="Segoe UI" w:cs="Segoe UI"/>
        </w:rPr>
        <w:t>3.2. Não será admitida a subcontratação do objeto do contrato administrativo.</w:t>
      </w:r>
    </w:p>
    <w:p w14:paraId="4CEB2E61" w14:textId="2D167ECF" w:rsidR="00C709F9" w:rsidRPr="003F2796" w:rsidRDefault="00C709F9" w:rsidP="00C709F9">
      <w:pPr>
        <w:tabs>
          <w:tab w:val="left" w:pos="2268"/>
        </w:tabs>
        <w:jc w:val="both"/>
        <w:rPr>
          <w:rFonts w:ascii="Segoe UI" w:hAnsi="Segoe UI" w:cs="Segoe UI"/>
        </w:rPr>
      </w:pPr>
      <w:r w:rsidRPr="003F2796">
        <w:rPr>
          <w:rFonts w:ascii="Segoe UI" w:hAnsi="Segoe UI" w:cs="Segoe UI"/>
        </w:rPr>
        <w:t>3.3. Não haverá exigência da garantia da contratação de que trata o art. 96 e seguintes da Lei nº. 14.133/2021 em razão de ser um fornecimento de bem comum.</w:t>
      </w:r>
    </w:p>
    <w:p w14:paraId="5B6ED027" w14:textId="530B85CB" w:rsidR="00C709F9" w:rsidRPr="003F2796" w:rsidRDefault="00C709F9" w:rsidP="00C709F9">
      <w:pPr>
        <w:jc w:val="both"/>
        <w:rPr>
          <w:rFonts w:ascii="Segoe UI" w:hAnsi="Segoe UI" w:cs="Segoe UI"/>
          <w:b/>
        </w:rPr>
      </w:pPr>
      <w:r w:rsidRPr="003F2796">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039278D9" w14:textId="7C18983B" w:rsidR="00C709F9" w:rsidRPr="003F2796" w:rsidRDefault="00C709F9" w:rsidP="00C709F9">
      <w:pPr>
        <w:jc w:val="both"/>
        <w:rPr>
          <w:rFonts w:ascii="Segoe UI" w:hAnsi="Segoe UI" w:cs="Segoe UI"/>
        </w:rPr>
      </w:pPr>
      <w:r w:rsidRPr="003F2796">
        <w:rPr>
          <w:rFonts w:ascii="Segoe UI" w:hAnsi="Segoe UI" w:cs="Segoe UI"/>
        </w:rPr>
        <w:t>4.1. As estimativas das quantidades para a contratação são as seguintes:</w:t>
      </w:r>
    </w:p>
    <w:tbl>
      <w:tblPr>
        <w:tblStyle w:val="Tabelacomgrade"/>
        <w:tblW w:w="9639" w:type="dxa"/>
        <w:tblInd w:w="-15" w:type="dxa"/>
        <w:tblLayout w:type="fixed"/>
        <w:tblLook w:val="04A0" w:firstRow="1" w:lastRow="0" w:firstColumn="1" w:lastColumn="0" w:noHBand="0" w:noVBand="1"/>
      </w:tblPr>
      <w:tblGrid>
        <w:gridCol w:w="1134"/>
        <w:gridCol w:w="993"/>
        <w:gridCol w:w="992"/>
        <w:gridCol w:w="6520"/>
      </w:tblGrid>
      <w:tr w:rsidR="00C709F9" w:rsidRPr="003F2796" w14:paraId="2826871E" w14:textId="77777777" w:rsidTr="003F2796">
        <w:trPr>
          <w:trHeight w:val="154"/>
        </w:trPr>
        <w:tc>
          <w:tcPr>
            <w:tcW w:w="9639" w:type="dxa"/>
            <w:gridSpan w:val="4"/>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2532C7C5"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b/>
                <w:bCs/>
              </w:rPr>
              <w:t>Tabela Referencial de Bens e Quantidades</w:t>
            </w:r>
          </w:p>
        </w:tc>
      </w:tr>
      <w:tr w:rsidR="00C709F9" w:rsidRPr="003F2796" w14:paraId="74D6FE59" w14:textId="77777777" w:rsidTr="003F2796">
        <w:trPr>
          <w:trHeight w:val="379"/>
        </w:trPr>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691A465D"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b/>
                <w:bCs/>
              </w:rPr>
              <w:t>Item</w:t>
            </w:r>
          </w:p>
        </w:tc>
        <w:tc>
          <w:tcPr>
            <w:tcW w:w="99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300A4E07"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b/>
                <w:bCs/>
              </w:rPr>
              <w:t>Quant.</w:t>
            </w:r>
          </w:p>
        </w:tc>
        <w:tc>
          <w:tcPr>
            <w:tcW w:w="992"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16604022"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b/>
                <w:bCs/>
              </w:rPr>
              <w:t>Unid.</w:t>
            </w:r>
          </w:p>
        </w:tc>
        <w:tc>
          <w:tcPr>
            <w:tcW w:w="652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14:paraId="058906D0"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b/>
                <w:bCs/>
              </w:rPr>
              <w:t>Descrição</w:t>
            </w:r>
          </w:p>
        </w:tc>
      </w:tr>
      <w:tr w:rsidR="00C709F9" w:rsidRPr="003F2796" w14:paraId="63662FE5" w14:textId="77777777" w:rsidTr="003F2796">
        <w:trPr>
          <w:trHeight w:val="259"/>
        </w:trPr>
        <w:tc>
          <w:tcPr>
            <w:tcW w:w="1134" w:type="dxa"/>
            <w:tcBorders>
              <w:top w:val="single" w:sz="12" w:space="0" w:color="000000"/>
              <w:left w:val="single" w:sz="4" w:space="0" w:color="auto"/>
              <w:bottom w:val="single" w:sz="4" w:space="0" w:color="auto"/>
              <w:right w:val="single" w:sz="4" w:space="0" w:color="auto"/>
            </w:tcBorders>
            <w:shd w:val="clear" w:color="auto" w:fill="auto"/>
            <w:vAlign w:val="center"/>
          </w:tcPr>
          <w:p w14:paraId="76E8A3A6"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lastRenderedPageBreak/>
              <w:t>01</w:t>
            </w:r>
          </w:p>
        </w:tc>
        <w:tc>
          <w:tcPr>
            <w:tcW w:w="993" w:type="dxa"/>
            <w:tcBorders>
              <w:top w:val="single" w:sz="12" w:space="0" w:color="000000"/>
              <w:left w:val="single" w:sz="4" w:space="0" w:color="auto"/>
              <w:bottom w:val="single" w:sz="4" w:space="0" w:color="auto"/>
              <w:right w:val="single" w:sz="4" w:space="0" w:color="auto"/>
            </w:tcBorders>
            <w:shd w:val="clear" w:color="auto" w:fill="auto"/>
            <w:vAlign w:val="center"/>
          </w:tcPr>
          <w:p w14:paraId="55DB194E"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50</w:t>
            </w:r>
          </w:p>
        </w:tc>
        <w:tc>
          <w:tcPr>
            <w:tcW w:w="992" w:type="dxa"/>
            <w:tcBorders>
              <w:top w:val="single" w:sz="12" w:space="0" w:color="000000"/>
              <w:left w:val="single" w:sz="4" w:space="0" w:color="auto"/>
              <w:bottom w:val="single" w:sz="4" w:space="0" w:color="auto"/>
              <w:right w:val="single" w:sz="4" w:space="0" w:color="auto"/>
            </w:tcBorders>
            <w:shd w:val="clear" w:color="auto" w:fill="auto"/>
            <w:vAlign w:val="center"/>
          </w:tcPr>
          <w:p w14:paraId="5166A4DE"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Unid</w:t>
            </w:r>
          </w:p>
        </w:tc>
        <w:tc>
          <w:tcPr>
            <w:tcW w:w="6520" w:type="dxa"/>
            <w:tcBorders>
              <w:top w:val="single" w:sz="12" w:space="0" w:color="000000"/>
              <w:left w:val="single" w:sz="4" w:space="0" w:color="auto"/>
              <w:bottom w:val="single" w:sz="4" w:space="0" w:color="auto"/>
              <w:right w:val="single" w:sz="4" w:space="0" w:color="auto"/>
            </w:tcBorders>
            <w:shd w:val="clear" w:color="auto" w:fill="auto"/>
            <w:vAlign w:val="center"/>
          </w:tcPr>
          <w:p w14:paraId="69CFC930"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Suporte de Projetor teto telescópico com bandeja Avatron.</w:t>
            </w:r>
          </w:p>
        </w:tc>
      </w:tr>
      <w:tr w:rsidR="00C709F9" w:rsidRPr="003F2796" w14:paraId="46A17541" w14:textId="77777777" w:rsidTr="003F2796">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484EE3"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t>02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074D7C"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343A8E"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Horas</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8B72F62"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Instalação de eletrocalhas.</w:t>
            </w:r>
          </w:p>
        </w:tc>
      </w:tr>
      <w:tr w:rsidR="00C709F9" w:rsidRPr="003F2796" w14:paraId="0CC0158E" w14:textId="77777777" w:rsidTr="003F2796">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1C105C"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t>03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AC79C8"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C8B7C2"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Horas</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243E7FF8"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Serviços de cabeamento de estrutura de rede de internet.</w:t>
            </w:r>
          </w:p>
        </w:tc>
      </w:tr>
      <w:tr w:rsidR="00C709F9" w:rsidRPr="003F2796" w14:paraId="509CE1F9" w14:textId="77777777" w:rsidTr="003F2796">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078E80"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t>04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29AE4"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300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2D073B"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Horas</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147B1337"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Serviços de configuração e gerencia de rede.</w:t>
            </w:r>
          </w:p>
        </w:tc>
      </w:tr>
      <w:tr w:rsidR="00C709F9" w:rsidRPr="003F2796" w14:paraId="5FAF7C76" w14:textId="77777777" w:rsidTr="003F2796">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95F8C1"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t>05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74E225"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14A412"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Sv</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0AE71F7C"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Serviços de instalação de Data Show.</w:t>
            </w:r>
          </w:p>
        </w:tc>
      </w:tr>
      <w:tr w:rsidR="00C709F9" w:rsidRPr="003F2796" w14:paraId="601FFFDD" w14:textId="77777777" w:rsidTr="003F2796">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469F58"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t>06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5BE310"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22AC77"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Sv</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6F3F07ED"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Serviços de instalação de tela de projeção.</w:t>
            </w:r>
          </w:p>
        </w:tc>
      </w:tr>
      <w:tr w:rsidR="00C709F9" w:rsidRPr="003F2796" w14:paraId="1DF3ABEF" w14:textId="77777777" w:rsidTr="003F2796">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7A95C"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t>07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1913BA"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16903A"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Horas</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76A7C9BF"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Serviços de manutenção e instalação de câmeras de segurança em prédios públicos.</w:t>
            </w:r>
          </w:p>
        </w:tc>
      </w:tr>
      <w:tr w:rsidR="00C709F9" w:rsidRPr="003F2796" w14:paraId="7832ACFF" w14:textId="77777777" w:rsidTr="003F2796">
        <w:trPr>
          <w:trHeight w:val="25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17B9EE" w14:textId="77777777" w:rsidR="00C709F9" w:rsidRPr="003F2796" w:rsidRDefault="00C709F9" w:rsidP="003F2796">
            <w:pPr>
              <w:spacing w:line="300" w:lineRule="auto"/>
              <w:jc w:val="center"/>
              <w:rPr>
                <w:rFonts w:ascii="Segoe UI" w:hAnsi="Segoe UI" w:cs="Segoe UI"/>
                <w:b/>
                <w:bCs/>
              </w:rPr>
            </w:pPr>
            <w:r w:rsidRPr="003F2796">
              <w:rPr>
                <w:rFonts w:ascii="Segoe UI" w:hAnsi="Segoe UI" w:cs="Segoe UI"/>
              </w:rPr>
              <w:t>08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44AB97"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78850" w14:textId="77777777" w:rsidR="00C709F9" w:rsidRPr="003F2796" w:rsidRDefault="00C709F9" w:rsidP="003F2796">
            <w:pPr>
              <w:spacing w:line="300" w:lineRule="auto"/>
              <w:jc w:val="center"/>
              <w:rPr>
                <w:rFonts w:ascii="Segoe UI" w:hAnsi="Segoe UI" w:cs="Segoe UI"/>
              </w:rPr>
            </w:pPr>
            <w:r w:rsidRPr="003F2796">
              <w:rPr>
                <w:rFonts w:ascii="Segoe UI" w:hAnsi="Segoe UI" w:cs="Segoe UI"/>
              </w:rPr>
              <w:t>Unid</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14:paraId="2EB53157" w14:textId="77777777" w:rsidR="00C709F9" w:rsidRPr="003F2796" w:rsidRDefault="00C709F9" w:rsidP="003F2796">
            <w:pPr>
              <w:spacing w:line="360" w:lineRule="auto"/>
              <w:jc w:val="both"/>
              <w:rPr>
                <w:rFonts w:ascii="Segoe UI" w:hAnsi="Segoe UI" w:cs="Segoe UI"/>
              </w:rPr>
            </w:pPr>
            <w:r w:rsidRPr="003F2796">
              <w:rPr>
                <w:rFonts w:ascii="Segoe UI" w:hAnsi="Segoe UI" w:cs="Segoe UI"/>
              </w:rPr>
              <w:t>Cabo HDMI – 15 metros, condutores AWG 26 e conectores banhados a ouro.</w:t>
            </w:r>
          </w:p>
        </w:tc>
      </w:tr>
    </w:tbl>
    <w:p w14:paraId="4B239D09" w14:textId="77777777" w:rsidR="00C709F9" w:rsidRPr="003F2796" w:rsidRDefault="00C709F9" w:rsidP="00C709F9">
      <w:pPr>
        <w:spacing w:line="300" w:lineRule="auto"/>
        <w:jc w:val="both"/>
        <w:rPr>
          <w:rFonts w:ascii="Segoe UI" w:hAnsi="Segoe UI" w:cs="Segoe UI"/>
        </w:rPr>
      </w:pPr>
    </w:p>
    <w:p w14:paraId="7743547F" w14:textId="56950751" w:rsidR="00C709F9" w:rsidRPr="003F2796" w:rsidRDefault="00C709F9" w:rsidP="00C709F9">
      <w:pPr>
        <w:jc w:val="both"/>
        <w:rPr>
          <w:rFonts w:ascii="Segoe UI" w:hAnsi="Segoe UI" w:cs="Segoe UI"/>
        </w:rPr>
      </w:pPr>
      <w:r w:rsidRPr="003F2796">
        <w:rPr>
          <w:rFonts w:ascii="Segoe UI" w:hAnsi="Segoe UI" w:cs="Segoe UI"/>
        </w:rPr>
        <w:t>4.2. Considerando que se trata de fornecimento comum, não há memórias de cálculo e outros documentos.</w:t>
      </w:r>
    </w:p>
    <w:p w14:paraId="3AF900EC" w14:textId="2E46A03E" w:rsidR="00C709F9" w:rsidRPr="003F2796" w:rsidRDefault="00C709F9" w:rsidP="00C709F9">
      <w:pPr>
        <w:tabs>
          <w:tab w:val="left" w:pos="2268"/>
        </w:tabs>
        <w:jc w:val="both"/>
        <w:rPr>
          <w:rFonts w:ascii="Segoe UI" w:eastAsiaTheme="minorHAnsi" w:hAnsi="Segoe UI" w:cs="Segoe UI"/>
          <w:color w:val="FF0000"/>
          <w:kern w:val="2"/>
          <w14:ligatures w14:val="standardContextual"/>
        </w:rPr>
      </w:pPr>
      <w:r w:rsidRPr="003F2796">
        <w:rPr>
          <w:rFonts w:ascii="Segoe UI" w:hAnsi="Segoe UI" w:cs="Segoe UI"/>
          <w:b/>
        </w:rPr>
        <w:t>5. Do levantamento de mercado, que consiste na análise das alternativas possíveis, e justificativa técnica e econômica da escolha do tipo de solução a contratar.</w:t>
      </w:r>
    </w:p>
    <w:p w14:paraId="7DA53C37"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5.1. Diante da necessidade do objeto deste estudo, foi realizado o levantamento de mercado no intuito de prospectar e analisar soluções para a pretensa contratação, que atendam aos critérios de vantajosidade para a Administração sob os aspectos da conveniência, economicidade e eficiência. Para fins de orçamentação e análise de vantajosidade da solução, foram priorizados os parâmetros previstos em contratações similares de outros entes públicos.</w:t>
      </w:r>
    </w:p>
    <w:p w14:paraId="47040C0E" w14:textId="77777777" w:rsidR="00C709F9" w:rsidRPr="003F2796" w:rsidRDefault="00C709F9" w:rsidP="00C709F9">
      <w:pPr>
        <w:jc w:val="both"/>
        <w:rPr>
          <w:rFonts w:ascii="Segoe UI" w:eastAsiaTheme="minorHAnsi" w:hAnsi="Segoe UI" w:cs="Segoe UI"/>
          <w:b/>
          <w:bCs/>
          <w:kern w:val="2"/>
          <w14:ligatures w14:val="standardContextual"/>
        </w:rPr>
      </w:pPr>
      <w:r w:rsidRPr="003F2796">
        <w:rPr>
          <w:rFonts w:ascii="Segoe UI" w:eastAsiaTheme="minorHAnsi" w:hAnsi="Segoe UI" w:cs="Segoe UI"/>
          <w:kern w:val="2"/>
          <w14:ligatures w14:val="standardContextual"/>
        </w:rPr>
        <w:t xml:space="preserve">5.1.1. </w:t>
      </w:r>
      <w:r w:rsidRPr="003F2796">
        <w:rPr>
          <w:rFonts w:ascii="Segoe UI" w:eastAsiaTheme="minorHAnsi" w:hAnsi="Segoe UI" w:cs="Segoe UI"/>
          <w:kern w:val="2"/>
          <w:u w:val="single"/>
          <w14:ligatures w14:val="standardContextual"/>
        </w:rPr>
        <w:t>As soluções possíveis para a referida demanda são</w:t>
      </w:r>
      <w:r w:rsidRPr="003F2796">
        <w:rPr>
          <w:rFonts w:ascii="Segoe UI" w:eastAsiaTheme="minorHAnsi" w:hAnsi="Segoe UI" w:cs="Segoe UI"/>
          <w:b/>
          <w:bCs/>
          <w:kern w:val="2"/>
          <w14:ligatures w14:val="standardContextual"/>
        </w:rPr>
        <w:t xml:space="preserve">: </w:t>
      </w:r>
    </w:p>
    <w:p w14:paraId="014F5B84"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 xml:space="preserve">Solução 01: Contratação de profissional(ais) na folha de pagamento, para prestação dos anteriormente citados. </w:t>
      </w:r>
    </w:p>
    <w:p w14:paraId="5C76960B"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Solução 02: Contratação de empresa especializada por meio de licitação para prestação dos serviços anteriormente citados de maneira pontual.</w:t>
      </w:r>
    </w:p>
    <w:p w14:paraId="4C66FB97"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lastRenderedPageBreak/>
        <w:t>Solução 03: Contratação de empresa especializada por meio de licitação para prestação dos serviços anteriormente citados de maneira continuada.</w:t>
      </w:r>
    </w:p>
    <w:p w14:paraId="25CE9BC2"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 xml:space="preserve">5.1.1.1. </w:t>
      </w:r>
      <w:r w:rsidRPr="003F2796">
        <w:rPr>
          <w:rFonts w:ascii="Segoe UI" w:eastAsiaTheme="minorHAnsi" w:hAnsi="Segoe UI" w:cs="Segoe UI"/>
          <w:kern w:val="2"/>
          <w:u w:val="single"/>
          <w14:ligatures w14:val="standardContextual"/>
        </w:rPr>
        <w:t>Análise da Solução 01</w:t>
      </w:r>
      <w:r w:rsidRPr="003F2796">
        <w:rPr>
          <w:rFonts w:ascii="Segoe UI" w:eastAsiaTheme="minorHAnsi" w:hAnsi="Segoe UI" w:cs="Segoe UI"/>
          <w:kern w:val="2"/>
          <w14:ligatures w14:val="standardContextual"/>
        </w:rPr>
        <w:t>:</w:t>
      </w:r>
    </w:p>
    <w:p w14:paraId="023A3B65"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Atualmente o município apresenta incompatibilidade orçamentário-financeira, para efetuar a contratação em folha de um profissional que preste exclusivamente os serviços anteriormente citados, tornando, portanto, inviável esta opção, para o devido saneamento da necessidade averiguada.</w:t>
      </w:r>
    </w:p>
    <w:p w14:paraId="0F0543F9"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 xml:space="preserve">5.1.1.2. </w:t>
      </w:r>
      <w:r w:rsidRPr="003F2796">
        <w:rPr>
          <w:rFonts w:ascii="Segoe UI" w:eastAsiaTheme="minorHAnsi" w:hAnsi="Segoe UI" w:cs="Segoe UI"/>
          <w:kern w:val="2"/>
          <w:u w:val="single"/>
          <w14:ligatures w14:val="standardContextual"/>
        </w:rPr>
        <w:t>Análise da Solução 02</w:t>
      </w:r>
      <w:r w:rsidRPr="003F2796">
        <w:rPr>
          <w:rFonts w:ascii="Segoe UI" w:eastAsiaTheme="minorHAnsi" w:hAnsi="Segoe UI" w:cs="Segoe UI"/>
          <w:kern w:val="2"/>
          <w14:ligatures w14:val="standardContextual"/>
        </w:rPr>
        <w:t>:</w:t>
      </w:r>
    </w:p>
    <w:p w14:paraId="580D565D"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hAnsi="Segoe UI" w:cs="Segoe UI"/>
        </w:rPr>
        <w:t xml:space="preserve"> </w:t>
      </w:r>
      <w:r w:rsidRPr="003F2796">
        <w:rPr>
          <w:rFonts w:ascii="Segoe UI" w:eastAsiaTheme="minorHAnsi" w:hAnsi="Segoe UI" w:cs="Segoe UI"/>
          <w:kern w:val="2"/>
          <w14:ligatures w14:val="standardContextual"/>
        </w:rPr>
        <w:t>A contratação de empresa especializada para prestação de maneira pontual, apesar de momentaneamente eficaz, não é capaz de supri por completo a demanda, principalmente em se tratando dos serviços de manutenção e gerencia, visto que tanto a manutenção que se destina a equipamentos relativamente sensíveis (câmeras de segurança), e portanto necessitam de manutenção regular para que mantenham o bom funcionamento, quanto aos serviços de gerência de rede este também necessitam de averiguação regular para o seu bom funcionamento, os demais serviços apesar de poderem ser executados de forma única ficam sujeitos a demanda, podendo estar apresentar variabilidade, incluindo a possibilidade de demanda futura, por tanto a fim de salvaguardar o município de transtornos futuros visto o diferentes serviços de que se tratam este e estudo, e desaconselhável dar sequência nesta opção para o saneamento das necessidade averiguadas.</w:t>
      </w:r>
    </w:p>
    <w:p w14:paraId="12B71364"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 xml:space="preserve">5.1.1.3. </w:t>
      </w:r>
      <w:r w:rsidRPr="003F2796">
        <w:rPr>
          <w:rFonts w:ascii="Segoe UI" w:eastAsiaTheme="minorHAnsi" w:hAnsi="Segoe UI" w:cs="Segoe UI"/>
          <w:kern w:val="2"/>
          <w:u w:val="single"/>
          <w14:ligatures w14:val="standardContextual"/>
        </w:rPr>
        <w:t>Análise da Solução 03</w:t>
      </w:r>
      <w:r w:rsidRPr="003F2796">
        <w:rPr>
          <w:rFonts w:ascii="Segoe UI" w:eastAsiaTheme="minorHAnsi" w:hAnsi="Segoe UI" w:cs="Segoe UI"/>
          <w:kern w:val="2"/>
          <w14:ligatures w14:val="standardContextual"/>
        </w:rPr>
        <w:t>:</w:t>
      </w:r>
    </w:p>
    <w:p w14:paraId="146FA27F"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 xml:space="preserve">A contratação de empresa especializada para prestação continuada de tais serviços, não só permite maior eficiência na prestação dos mesmo, como também o atendimento completo da demanda municipal considerando principalmente a necessidade de manutenção preventiva regular que tais equipamentos demandam para um bom funcionamento, salvo casos excepcionais em que seja necessário manutenção corretiva para concerto ou substituição de equipamento defeituosos, salienta-se que neste caso esta opção também oferece maior eficiência visto que, uma vez que a contratada presta serviços continuados, esta poderá sanar os problemas e menor tempo hábil possível tanto em caso emergencial, quanto em caso de demanda futura posterior a primeira prestação, principalmente se tratando dos serviços de instalação que podem ser feitos através de execução única, diferente dos serviços de manutenção e gerência.  </w:t>
      </w:r>
    </w:p>
    <w:p w14:paraId="19B99A56"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 xml:space="preserve">5.1.1.4. </w:t>
      </w:r>
      <w:r w:rsidRPr="003F2796">
        <w:rPr>
          <w:rFonts w:ascii="Segoe UI" w:eastAsiaTheme="minorHAnsi" w:hAnsi="Segoe UI" w:cs="Segoe UI"/>
          <w:kern w:val="2"/>
          <w:u w:val="single"/>
          <w14:ligatures w14:val="standardContextual"/>
        </w:rPr>
        <w:t>Conclusão:</w:t>
      </w:r>
    </w:p>
    <w:p w14:paraId="00629190"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lastRenderedPageBreak/>
        <w:t>Entre as soluções apresentadas, a Solução 03, contratação de empresa especializada através de processo licitatório</w:t>
      </w:r>
      <w:r w:rsidRPr="003F2796">
        <w:rPr>
          <w:rFonts w:ascii="Segoe UI" w:hAnsi="Segoe UI" w:cs="Segoe UI"/>
        </w:rPr>
        <w:t xml:space="preserve"> </w:t>
      </w:r>
      <w:r w:rsidRPr="003F2796">
        <w:rPr>
          <w:rFonts w:ascii="Segoe UI" w:eastAsiaTheme="minorHAnsi" w:hAnsi="Segoe UI" w:cs="Segoe UI"/>
          <w:kern w:val="2"/>
          <w14:ligatures w14:val="standardContextual"/>
        </w:rPr>
        <w:t>para prestação continuada dos serviços de que se trata este estudo, mostra-se como a melhor opção para o saneamento das necessidades encontradas pelo município, levando-se em conta fatores, especificidade dos serviços, periodicidade da demanda, e disponibilidade do município para realizar a contratação.</w:t>
      </w:r>
    </w:p>
    <w:p w14:paraId="6076FD41"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 xml:space="preserve">5.1.2. </w:t>
      </w:r>
      <w:r w:rsidRPr="003F2796">
        <w:rPr>
          <w:rFonts w:ascii="Segoe UI" w:eastAsiaTheme="minorHAnsi" w:hAnsi="Segoe UI" w:cs="Segoe UI"/>
          <w:kern w:val="2"/>
          <w:u w:val="single"/>
          <w14:ligatures w14:val="standardContextual"/>
        </w:rPr>
        <w:t>Quanto ao fornecimento de materiais:</w:t>
      </w:r>
    </w:p>
    <w:p w14:paraId="4FDE8C71" w14:textId="77777777" w:rsidR="00C709F9" w:rsidRPr="003F2796" w:rsidRDefault="00C709F9" w:rsidP="00C709F9">
      <w:pPr>
        <w:jc w:val="both"/>
        <w:rPr>
          <w:rFonts w:ascii="Segoe UI" w:eastAsiaTheme="minorHAnsi" w:hAnsi="Segoe UI" w:cs="Segoe UI"/>
          <w:kern w:val="2"/>
          <w14:ligatures w14:val="standardContextual"/>
        </w:rPr>
      </w:pPr>
      <w:r w:rsidRPr="003F2796">
        <w:rPr>
          <w:rFonts w:ascii="Segoe UI" w:eastAsiaTheme="minorHAnsi" w:hAnsi="Segoe UI" w:cs="Segoe UI"/>
          <w:kern w:val="2"/>
          <w14:ligatures w14:val="standardContextual"/>
        </w:rPr>
        <w:t>5.1.2.1. Sendo a única alternativa possível para a saneamento da necessidade a abertura de processo licitatório, cujo o objeto contenha a aquisição dos materiais/bens citados anteriormente.</w:t>
      </w:r>
    </w:p>
    <w:p w14:paraId="591321A0" w14:textId="667E40FD" w:rsidR="00C709F9" w:rsidRPr="003F2796" w:rsidRDefault="00C709F9" w:rsidP="00C709F9">
      <w:pPr>
        <w:jc w:val="both"/>
        <w:rPr>
          <w:rFonts w:ascii="Segoe UI" w:eastAsiaTheme="minorHAnsi" w:hAnsi="Segoe UI" w:cs="Segoe UI"/>
          <w:color w:val="FF0000"/>
          <w:kern w:val="2"/>
          <w14:ligatures w14:val="standardContextual"/>
        </w:rPr>
      </w:pPr>
      <w:r w:rsidRPr="003F2796">
        <w:rPr>
          <w:rFonts w:ascii="Segoe UI" w:eastAsiaTheme="minorHAnsi" w:hAnsi="Segoe UI" w:cs="Segoe UI"/>
          <w:kern w:val="2"/>
          <w14:ligatures w14:val="standardContextual"/>
        </w:rPr>
        <w:t>5.2. Para fins de orçamentação e análise de vantajosidade da solução, foram priorizados os parâmetros previstos nos incisos I (Painel de Preços) e II (contratações similares de outros entes públicos) combinado ao inciso III (pesquisa publicada em mídia especializada, sítios eletrônicos especializados ou de domínio amplo) e/ou ao inciso IV (pesquisas com fornecedores) do art. 5°. da IN n º 73, de 2020. Também foi realizada análise crítica dos preços coletados, verificando a razoabilidade da aferição do preço médio, com a desconsideração dos preços inexequíveis ou excessivamente elevados. Nos casos em que não foi possível o cumprimento integral dos parâmetros indicados pela IN nº 73/2020, os mesmos serão devidamente justificados na formação do processo.</w:t>
      </w:r>
    </w:p>
    <w:p w14:paraId="20EC9B60" w14:textId="14901B48" w:rsidR="00C709F9" w:rsidRPr="003F2796" w:rsidRDefault="00C709F9" w:rsidP="00C709F9">
      <w:pPr>
        <w:jc w:val="both"/>
        <w:rPr>
          <w:rFonts w:ascii="Segoe UI" w:eastAsiaTheme="minorHAnsi" w:hAnsi="Segoe UI" w:cs="Segoe UI"/>
          <w:b/>
          <w:kern w:val="2"/>
          <w14:ligatures w14:val="standardContextual"/>
        </w:rPr>
      </w:pPr>
      <w:r w:rsidRPr="003F2796">
        <w:rPr>
          <w:rFonts w:ascii="Segoe UI" w:eastAsiaTheme="minorHAnsi" w:hAnsi="Segoe UI" w:cs="Segoe UI"/>
          <w:b/>
          <w:color w:val="000000"/>
          <w:kern w:val="2"/>
          <w14:ligatures w14:val="standardContextual"/>
        </w:rPr>
        <w:t xml:space="preserve">6. </w:t>
      </w:r>
      <w:r w:rsidRPr="003F2796">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26DA1A53" w14:textId="6ACF1D14" w:rsidR="00C709F9" w:rsidRPr="003F2796" w:rsidRDefault="00C709F9" w:rsidP="00C709F9">
      <w:pPr>
        <w:jc w:val="both"/>
        <w:rPr>
          <w:rFonts w:ascii="Segoe UI" w:eastAsiaTheme="minorHAnsi" w:hAnsi="Segoe UI" w:cs="Segoe UI"/>
          <w:color w:val="000000"/>
          <w:kern w:val="2"/>
          <w14:ligatures w14:val="standardContextual"/>
        </w:rPr>
      </w:pPr>
      <w:r w:rsidRPr="003F2796">
        <w:rPr>
          <w:rFonts w:ascii="Segoe UI" w:eastAsiaTheme="minorHAnsi" w:hAnsi="Segoe UI" w:cs="Segoe UI"/>
          <w:kern w:val="2"/>
          <w14:ligatures w14:val="standardContextual"/>
        </w:rPr>
        <w:t>6.1. A estimativa do valor da contratação administrativa é de aproximadamente R$ R$ 165.000,00 (Cento e sessenta e cinco mil reais), sem atualização, considerando-se o levantamento de preços realizado, com fornecedores do mercado local.</w:t>
      </w:r>
    </w:p>
    <w:p w14:paraId="1F80BE45" w14:textId="1C4A204B" w:rsidR="00C709F9" w:rsidRPr="003F2796" w:rsidRDefault="00C709F9" w:rsidP="00C709F9">
      <w:pPr>
        <w:jc w:val="both"/>
        <w:rPr>
          <w:rFonts w:ascii="Segoe UI" w:eastAsiaTheme="minorHAnsi" w:hAnsi="Segoe UI" w:cs="Segoe UI"/>
          <w:b/>
          <w:color w:val="000000"/>
          <w:kern w:val="2"/>
          <w14:ligatures w14:val="standardContextual"/>
        </w:rPr>
      </w:pPr>
      <w:r w:rsidRPr="003F2796">
        <w:rPr>
          <w:rFonts w:ascii="Segoe UI" w:eastAsiaTheme="minorHAnsi" w:hAnsi="Segoe UI" w:cs="Segoe UI"/>
          <w:b/>
          <w:color w:val="000000"/>
          <w:kern w:val="2"/>
          <w14:ligatures w14:val="standardContextual"/>
        </w:rPr>
        <w:t>7. Da descrição da solução como um todo, inclusive das exigências relacionadas à manutenção e à assistência técnica, quando for o caso.</w:t>
      </w:r>
    </w:p>
    <w:p w14:paraId="29101291" w14:textId="77777777" w:rsidR="00C709F9" w:rsidRPr="003F2796" w:rsidRDefault="00C709F9" w:rsidP="00C709F9">
      <w:pPr>
        <w:jc w:val="both"/>
        <w:rPr>
          <w:rFonts w:ascii="Segoe UI" w:eastAsiaTheme="minorHAnsi" w:hAnsi="Segoe UI" w:cs="Segoe UI"/>
          <w:color w:val="000000"/>
          <w:kern w:val="2"/>
          <w14:ligatures w14:val="standardContextual"/>
        </w:rPr>
      </w:pPr>
      <w:r w:rsidRPr="003F2796">
        <w:rPr>
          <w:rFonts w:ascii="Segoe UI" w:eastAsiaTheme="minorHAnsi" w:hAnsi="Segoe UI" w:cs="Segoe UI"/>
          <w:color w:val="000000"/>
          <w:kern w:val="2"/>
          <w14:ligatures w14:val="standardContextual"/>
        </w:rPr>
        <w:t xml:space="preserve">7.1. Os serviços a serem adquiridos possuem padrões de desempenho e qualidade que podem ser objetivamente definidos pelo edital, por meio de especificações usuais de mercado, podendo, portanto, ser licitado por meio da modalidade Pregão Eletrônico. Poderão participar deste processo qualquer pessoa jurídica legalmente habilitada que satisfaça as exigências do edital e seus anexos, que preste serviço compatível com o objeto da Contratação e realize, efetivamente, o serviço ofertado. Além da documentação exigida no Edital, os interessados na </w:t>
      </w:r>
      <w:r w:rsidRPr="003F2796">
        <w:rPr>
          <w:rFonts w:ascii="Segoe UI" w:eastAsiaTheme="minorHAnsi" w:hAnsi="Segoe UI" w:cs="Segoe UI"/>
          <w:color w:val="000000"/>
          <w:kern w:val="2"/>
          <w14:ligatures w14:val="standardContextual"/>
        </w:rPr>
        <w:lastRenderedPageBreak/>
        <w:t>presente contratação deverão ainda atender aos requisitos e apresentar a documentação relacionada nos itens a seguir, para fins de habilitação e contratação:</w:t>
      </w:r>
    </w:p>
    <w:p w14:paraId="68A512AD" w14:textId="77777777" w:rsidR="00C709F9" w:rsidRPr="003F2796" w:rsidRDefault="00C709F9" w:rsidP="00C709F9">
      <w:pPr>
        <w:jc w:val="both"/>
        <w:rPr>
          <w:rFonts w:ascii="Segoe UI" w:eastAsiaTheme="minorHAnsi" w:hAnsi="Segoe UI" w:cs="Segoe UI"/>
          <w:color w:val="000000"/>
          <w:kern w:val="2"/>
          <w14:ligatures w14:val="standardContextual"/>
        </w:rPr>
      </w:pPr>
      <w:r w:rsidRPr="003F2796">
        <w:rPr>
          <w:rFonts w:ascii="Segoe UI" w:eastAsiaTheme="minorHAnsi" w:hAnsi="Segoe UI" w:cs="Segoe UI"/>
          <w:color w:val="000000"/>
          <w:kern w:val="2"/>
          <w14:ligatures w14:val="standardContextual"/>
        </w:rPr>
        <w:t>7.1.1. Atestado de Capacidade Técnica e Legal, para execução dos serviços objeto desta contratação, através de:</w:t>
      </w:r>
    </w:p>
    <w:p w14:paraId="1FCA5410" w14:textId="77777777" w:rsidR="00C709F9" w:rsidRPr="003F2796" w:rsidRDefault="00C709F9" w:rsidP="00C709F9">
      <w:pPr>
        <w:jc w:val="both"/>
        <w:rPr>
          <w:rFonts w:ascii="Segoe UI" w:eastAsiaTheme="minorHAnsi" w:hAnsi="Segoe UI" w:cs="Segoe UI"/>
          <w:color w:val="000000"/>
          <w:kern w:val="2"/>
          <w14:ligatures w14:val="standardContextual"/>
        </w:rPr>
      </w:pPr>
      <w:r w:rsidRPr="003F2796">
        <w:rPr>
          <w:rFonts w:ascii="Segoe UI" w:eastAsiaTheme="minorHAnsi" w:hAnsi="Segoe UI" w:cs="Segoe UI"/>
          <w:color w:val="000000"/>
          <w:kern w:val="2"/>
          <w14:ligatures w14:val="standardContextual"/>
        </w:rPr>
        <w:t>I – Declaração atestando a capacidade de cumprir com os serviços demandados;</w:t>
      </w:r>
    </w:p>
    <w:p w14:paraId="30079BCA" w14:textId="77777777" w:rsidR="00C709F9" w:rsidRPr="003F2796" w:rsidRDefault="00C709F9" w:rsidP="00C709F9">
      <w:pPr>
        <w:jc w:val="both"/>
        <w:rPr>
          <w:rFonts w:ascii="Segoe UI" w:eastAsiaTheme="minorHAnsi" w:hAnsi="Segoe UI" w:cs="Segoe UI"/>
          <w:color w:val="000000"/>
          <w:kern w:val="2"/>
          <w14:ligatures w14:val="standardContextual"/>
        </w:rPr>
      </w:pPr>
      <w:r w:rsidRPr="003F2796">
        <w:rPr>
          <w:rFonts w:ascii="Segoe UI" w:eastAsiaTheme="minorHAnsi" w:hAnsi="Segoe UI" w:cs="Segoe UI"/>
          <w:color w:val="000000"/>
          <w:kern w:val="2"/>
          <w14:ligatures w14:val="standardContextual"/>
        </w:rPr>
        <w:t>7.1.3. Declaração formal de disponibilidade para executar os serviços objeto desta licitação, cumprindo os prazos estipulados.</w:t>
      </w:r>
    </w:p>
    <w:p w14:paraId="59A46829" w14:textId="269B6B79" w:rsidR="00C709F9" w:rsidRPr="003F2796" w:rsidRDefault="00C709F9" w:rsidP="00C709F9">
      <w:pPr>
        <w:jc w:val="both"/>
        <w:rPr>
          <w:rFonts w:ascii="Segoe UI" w:eastAsiaTheme="minorHAnsi" w:hAnsi="Segoe UI" w:cs="Segoe UI"/>
          <w:color w:val="000000"/>
          <w:kern w:val="2"/>
          <w14:ligatures w14:val="standardContextual"/>
        </w:rPr>
      </w:pPr>
      <w:r w:rsidRPr="003F2796">
        <w:rPr>
          <w:rFonts w:ascii="Segoe UI" w:eastAsiaTheme="minorHAnsi" w:hAnsi="Segoe UI" w:cs="Segoe UI"/>
          <w:color w:val="000000"/>
          <w:kern w:val="2"/>
          <w14:ligatures w14:val="standardContextual"/>
        </w:rPr>
        <w:t>7.1.4. Declaração formal de capacidade, relativo a entrega dos bens/materiais desta licitação, cumprindo os prazos estipulados.</w:t>
      </w:r>
    </w:p>
    <w:p w14:paraId="133CD9FE" w14:textId="77777777" w:rsidR="00C709F9" w:rsidRPr="003F2796" w:rsidRDefault="00C709F9" w:rsidP="00C709F9">
      <w:pPr>
        <w:spacing w:after="160" w:line="300" w:lineRule="auto"/>
        <w:jc w:val="both"/>
        <w:rPr>
          <w:rFonts w:ascii="Segoe UI" w:hAnsi="Segoe UI" w:cs="Segoe UI"/>
          <w:b/>
          <w:bCs/>
        </w:rPr>
      </w:pPr>
      <w:r w:rsidRPr="003F2796">
        <w:rPr>
          <w:rFonts w:ascii="Segoe UI" w:hAnsi="Segoe UI" w:cs="Segoe UI"/>
          <w:b/>
          <w:bCs/>
        </w:rPr>
        <w:t>8. Da justificativa para o parcelamento ou não da contratação.</w:t>
      </w:r>
    </w:p>
    <w:p w14:paraId="7639B061" w14:textId="3376C751" w:rsidR="00C709F9" w:rsidRPr="003F2796" w:rsidRDefault="00C709F9" w:rsidP="00C709F9">
      <w:pPr>
        <w:jc w:val="both"/>
        <w:rPr>
          <w:rFonts w:ascii="Segoe UI" w:hAnsi="Segoe UI" w:cs="Segoe UI"/>
          <w:bCs/>
        </w:rPr>
      </w:pPr>
      <w:r w:rsidRPr="003F2796">
        <w:rPr>
          <w:rFonts w:ascii="Segoe UI" w:hAnsi="Segoe UI" w:cs="Segoe UI"/>
          <w:bCs/>
        </w:rPr>
        <w:t xml:space="preserve">8.1. Verifica -se que a natureza do objeto da licitação condiciona tecnicamente ao parcelamento do objeto, visto que parte importante dos serviços em questão, são  comumente contratados na forma de assinatura mensal, uma vez se tratando ser serviços ser manutenção preventiva e corretiva e serviços de gerencia de rede, por naturalmente apresentarem características de periodicidade ainda que não seja mensal, podendo ser bimestral, trimestral ou semestral, condicionando portanto a parcelamento dos serviços. Quanto aos demais serviços de instalação e ao fornecimento de matérias, como estão atrelados a demanda municipal, apesar de poderem ser entregues/concluído através de execução/entrega única, considerando a variabilidade atual e possível demanda futura recomenda-se o parcelamento dos serviços e produtos, salienta-se levar em conta a disponibilidade orçamentário-financeira, para a eventual contratação. </w:t>
      </w:r>
    </w:p>
    <w:p w14:paraId="45E06817" w14:textId="6EC93767" w:rsidR="00C709F9" w:rsidRPr="003F2796" w:rsidRDefault="00C709F9" w:rsidP="00C709F9">
      <w:pPr>
        <w:jc w:val="both"/>
        <w:rPr>
          <w:rFonts w:ascii="Segoe UI" w:hAnsi="Segoe UI" w:cs="Segoe UI"/>
          <w:b/>
          <w:bCs/>
        </w:rPr>
      </w:pPr>
      <w:r w:rsidRPr="003F2796">
        <w:rPr>
          <w:rFonts w:ascii="Segoe UI" w:hAnsi="Segoe UI" w:cs="Segoe UI"/>
          <w:b/>
          <w:bCs/>
        </w:rPr>
        <w:t>9. Do demonstrativo dos resultados pretendidos em termo de economicidade e de melhor aproveitamento dos recursos humanos, materiais e financeiros disponíveis.</w:t>
      </w:r>
    </w:p>
    <w:p w14:paraId="4D060BE1" w14:textId="77777777" w:rsidR="00C709F9" w:rsidRPr="003F2796" w:rsidRDefault="00C709F9" w:rsidP="00C709F9">
      <w:pPr>
        <w:jc w:val="both"/>
        <w:rPr>
          <w:rFonts w:ascii="Segoe UI" w:hAnsi="Segoe UI" w:cs="Segoe UI"/>
          <w:bCs/>
        </w:rPr>
      </w:pPr>
      <w:r w:rsidRPr="003F2796">
        <w:rPr>
          <w:rFonts w:ascii="Segoe UI" w:hAnsi="Segoe UI" w:cs="Segoe UI"/>
          <w:bCs/>
        </w:rPr>
        <w:t xml:space="preserve">9.1. A contratação de profissional qualificado como visitador social, tem os seguintes objetivos: </w:t>
      </w:r>
    </w:p>
    <w:p w14:paraId="7C028230" w14:textId="77777777" w:rsidR="00C709F9" w:rsidRPr="003F2796" w:rsidRDefault="00C709F9" w:rsidP="00C709F9">
      <w:pPr>
        <w:jc w:val="both"/>
        <w:rPr>
          <w:rFonts w:ascii="Segoe UI" w:hAnsi="Segoe UI" w:cs="Segoe UI"/>
          <w:bCs/>
        </w:rPr>
      </w:pPr>
      <w:r w:rsidRPr="003F2796">
        <w:rPr>
          <w:rFonts w:ascii="Segoe UI" w:hAnsi="Segoe UI" w:cs="Segoe UI"/>
          <w:bCs/>
        </w:rPr>
        <w:t>I – Realizar manutenção corretiva, preventiva, periódica e regular manutenção no sistema de monitoramento de câmeras segurança dos prédios públicos de São Domingos das Dores.</w:t>
      </w:r>
    </w:p>
    <w:p w14:paraId="07496846" w14:textId="77777777" w:rsidR="00C709F9" w:rsidRPr="003F2796" w:rsidRDefault="00C709F9" w:rsidP="00C709F9">
      <w:pPr>
        <w:jc w:val="both"/>
        <w:rPr>
          <w:rFonts w:ascii="Segoe UI" w:hAnsi="Segoe UI" w:cs="Segoe UI"/>
          <w:bCs/>
        </w:rPr>
      </w:pPr>
      <w:r w:rsidRPr="003F2796">
        <w:rPr>
          <w:rFonts w:ascii="Segoe UI" w:hAnsi="Segoe UI" w:cs="Segoe UI"/>
          <w:bCs/>
        </w:rPr>
        <w:t>II – Proceder com instalação de projetores (data show) e telas, nas salas de aula do município, com intuito de aprimorar experiencia de aprendizado e ensino de alunos e professores.</w:t>
      </w:r>
    </w:p>
    <w:p w14:paraId="2631EA39" w14:textId="77777777" w:rsidR="00C709F9" w:rsidRPr="003F2796" w:rsidRDefault="00C709F9" w:rsidP="00C709F9">
      <w:pPr>
        <w:jc w:val="both"/>
        <w:rPr>
          <w:rFonts w:ascii="Segoe UI" w:hAnsi="Segoe UI" w:cs="Segoe UI"/>
          <w:bCs/>
        </w:rPr>
      </w:pPr>
      <w:r w:rsidRPr="003F2796">
        <w:rPr>
          <w:rFonts w:ascii="Segoe UI" w:hAnsi="Segoe UI" w:cs="Segoe UI"/>
          <w:bCs/>
        </w:rPr>
        <w:t>III – Permitir acesso à internet nos prédios públicos do Município através de estrutura de rede cabeada.</w:t>
      </w:r>
    </w:p>
    <w:p w14:paraId="63F3474D" w14:textId="77777777" w:rsidR="00C709F9" w:rsidRPr="003F2796" w:rsidRDefault="00C709F9" w:rsidP="00C709F9">
      <w:pPr>
        <w:jc w:val="both"/>
        <w:rPr>
          <w:rFonts w:ascii="Segoe UI" w:hAnsi="Segoe UI" w:cs="Segoe UI"/>
          <w:bCs/>
        </w:rPr>
      </w:pPr>
      <w:r w:rsidRPr="003F2796">
        <w:rPr>
          <w:rFonts w:ascii="Segoe UI" w:hAnsi="Segoe UI" w:cs="Segoe UI"/>
          <w:bCs/>
        </w:rPr>
        <w:lastRenderedPageBreak/>
        <w:t>IV – Manter a rede de internet do Munícipio funcionando corretamente, através dos serviços de gerencia de rede.</w:t>
      </w:r>
    </w:p>
    <w:p w14:paraId="2066F064" w14:textId="1A8D272E" w:rsidR="00C709F9" w:rsidRPr="003F2796" w:rsidRDefault="00C709F9" w:rsidP="00C709F9">
      <w:pPr>
        <w:jc w:val="both"/>
        <w:rPr>
          <w:rFonts w:ascii="Segoe UI" w:hAnsi="Segoe UI" w:cs="Segoe UI"/>
          <w:bCs/>
        </w:rPr>
      </w:pPr>
      <w:r w:rsidRPr="003F2796">
        <w:rPr>
          <w:rFonts w:ascii="Segoe UI" w:hAnsi="Segoe UI" w:cs="Segoe UI"/>
          <w:bCs/>
        </w:rPr>
        <w:t>V – Adquirir os materiais necessários para prestação dos serviços citados anteriormente.</w:t>
      </w:r>
    </w:p>
    <w:p w14:paraId="13CE8A20" w14:textId="385F6779" w:rsidR="00C709F9" w:rsidRPr="003F2796" w:rsidRDefault="00C709F9" w:rsidP="00C709F9">
      <w:pPr>
        <w:jc w:val="both"/>
        <w:rPr>
          <w:rFonts w:ascii="Segoe UI" w:hAnsi="Segoe UI" w:cs="Segoe UI"/>
          <w:b/>
          <w:bCs/>
        </w:rPr>
      </w:pPr>
      <w:r w:rsidRPr="003F2796">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7595B8A0" w14:textId="77777777" w:rsidR="00C709F9" w:rsidRPr="003F2796" w:rsidRDefault="00C709F9" w:rsidP="00C709F9">
      <w:pPr>
        <w:jc w:val="both"/>
        <w:rPr>
          <w:rFonts w:ascii="Segoe UI" w:hAnsi="Segoe UI" w:cs="Segoe UI"/>
          <w:bCs/>
        </w:rPr>
      </w:pPr>
      <w:r w:rsidRPr="003F2796">
        <w:rPr>
          <w:rFonts w:ascii="Segoe UI" w:hAnsi="Segoe UI" w:cs="Segoe UI"/>
          <w:bCs/>
        </w:rPr>
        <w:t>10.1. As providências a serem adotadas são as seguintes:</w:t>
      </w:r>
    </w:p>
    <w:p w14:paraId="0BD8CB83" w14:textId="77777777" w:rsidR="00C709F9" w:rsidRPr="003F2796" w:rsidRDefault="00C709F9" w:rsidP="00C709F9">
      <w:pPr>
        <w:jc w:val="both"/>
        <w:rPr>
          <w:rFonts w:ascii="Segoe UI" w:hAnsi="Segoe UI" w:cs="Segoe UI"/>
          <w:bCs/>
        </w:rPr>
      </w:pPr>
      <w:r w:rsidRPr="003F2796">
        <w:rPr>
          <w:rFonts w:ascii="Segoe UI" w:hAnsi="Segoe UI" w:cs="Segoe UI"/>
          <w:bCs/>
        </w:rPr>
        <w:t>10.1.1. Abertura de certame licitatório para realização de Pregão Eletrônico;</w:t>
      </w:r>
    </w:p>
    <w:p w14:paraId="17041DF5" w14:textId="77777777" w:rsidR="00C709F9" w:rsidRPr="003F2796" w:rsidRDefault="00C709F9" w:rsidP="00C709F9">
      <w:pPr>
        <w:jc w:val="both"/>
        <w:rPr>
          <w:rFonts w:ascii="Segoe UI" w:hAnsi="Segoe UI" w:cs="Segoe UI"/>
          <w:bCs/>
        </w:rPr>
      </w:pPr>
      <w:r w:rsidRPr="003F2796">
        <w:rPr>
          <w:rFonts w:ascii="Segoe UI" w:hAnsi="Segoe UI" w:cs="Segoe UI"/>
          <w:bCs/>
        </w:rPr>
        <w:t>10.1.2. Confecção de Termo de Referência, Edital e outros documentos pertinentes.</w:t>
      </w:r>
    </w:p>
    <w:p w14:paraId="14D674CB" w14:textId="3F116CF1" w:rsidR="00C709F9" w:rsidRPr="003F2796" w:rsidRDefault="00C709F9" w:rsidP="00C709F9">
      <w:pPr>
        <w:jc w:val="both"/>
        <w:rPr>
          <w:rFonts w:ascii="Segoe UI" w:hAnsi="Segoe UI" w:cs="Segoe UI"/>
          <w:bCs/>
        </w:rPr>
      </w:pPr>
      <w:r w:rsidRPr="003F2796">
        <w:rPr>
          <w:rFonts w:ascii="Segoe UI" w:hAnsi="Segoe UI" w:cs="Segoe UI"/>
          <w:bCs/>
        </w:rPr>
        <w:t>10.2. Para esta contratação sugere-se que a fiscalização do Contrato seja realizada por servidor técnico do Setor de Engenharia do Município, o qual deve possuir conhecimento para acompanhamento dos serviços a serem prestados, com intuito de atestar a efetividade e eficiência da prestação de serviços.</w:t>
      </w:r>
    </w:p>
    <w:p w14:paraId="024B42B4" w14:textId="77777777" w:rsidR="00C709F9" w:rsidRPr="003F2796" w:rsidRDefault="00C709F9" w:rsidP="00C709F9">
      <w:pPr>
        <w:spacing w:after="160" w:line="300" w:lineRule="auto"/>
        <w:jc w:val="both"/>
        <w:rPr>
          <w:rFonts w:ascii="Segoe UI" w:hAnsi="Segoe UI" w:cs="Segoe UI"/>
          <w:b/>
          <w:bCs/>
        </w:rPr>
      </w:pPr>
      <w:r w:rsidRPr="003F2796">
        <w:rPr>
          <w:rFonts w:ascii="Segoe UI" w:hAnsi="Segoe UI" w:cs="Segoe UI"/>
          <w:b/>
          <w:bCs/>
        </w:rPr>
        <w:t>11. Das contratações correlatas e/ou interdependentes.</w:t>
      </w:r>
    </w:p>
    <w:p w14:paraId="74278464" w14:textId="7B2A418A" w:rsidR="00C709F9" w:rsidRPr="003F2796" w:rsidRDefault="00C709F9" w:rsidP="003F2796">
      <w:pPr>
        <w:jc w:val="both"/>
        <w:rPr>
          <w:rFonts w:ascii="Segoe UI" w:hAnsi="Segoe UI" w:cs="Segoe UI"/>
          <w:bCs/>
        </w:rPr>
      </w:pPr>
      <w:r w:rsidRPr="003F2796">
        <w:rPr>
          <w:rFonts w:ascii="Segoe UI" w:hAnsi="Segoe UI" w:cs="Segoe UI"/>
          <w:bCs/>
        </w:rPr>
        <w:t xml:space="preserve">11.1. Não existiu ou existem contratações correlatas </w:t>
      </w:r>
      <w:r w:rsidRPr="003F2796">
        <w:rPr>
          <w:rFonts w:ascii="Segoe UI" w:hAnsi="Segoe UI" w:cs="Segoe UI"/>
        </w:rPr>
        <w:t>e/ou</w:t>
      </w:r>
      <w:r w:rsidRPr="003F2796">
        <w:rPr>
          <w:rFonts w:ascii="Segoe UI" w:hAnsi="Segoe UI" w:cs="Segoe UI"/>
          <w:b/>
          <w:bCs/>
        </w:rPr>
        <w:t xml:space="preserve"> </w:t>
      </w:r>
      <w:r w:rsidRPr="003F2796">
        <w:rPr>
          <w:rFonts w:ascii="Segoe UI" w:hAnsi="Segoe UI" w:cs="Segoe UI"/>
          <w:bCs/>
        </w:rPr>
        <w:t xml:space="preserve">interdependentes no âmbito da Administração. </w:t>
      </w:r>
    </w:p>
    <w:p w14:paraId="787EB3F2" w14:textId="3424CA15" w:rsidR="00C709F9" w:rsidRPr="003F2796" w:rsidRDefault="00C709F9" w:rsidP="00C709F9">
      <w:pPr>
        <w:jc w:val="both"/>
        <w:rPr>
          <w:rFonts w:ascii="Segoe UI" w:hAnsi="Segoe UI" w:cs="Segoe UI"/>
          <w:b/>
          <w:bCs/>
        </w:rPr>
      </w:pPr>
      <w:r w:rsidRPr="003F2796">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66D593A4" w14:textId="635F5E31" w:rsidR="00C709F9" w:rsidRPr="003F2796" w:rsidRDefault="00C709F9" w:rsidP="00C709F9">
      <w:pPr>
        <w:jc w:val="both"/>
        <w:rPr>
          <w:rFonts w:ascii="Segoe UI" w:hAnsi="Segoe UI" w:cs="Segoe UI"/>
          <w:b/>
          <w:bCs/>
        </w:rPr>
      </w:pPr>
      <w:r w:rsidRPr="003F2796">
        <w:rPr>
          <w:rFonts w:ascii="Segoe UI" w:hAnsi="Segoe UI" w:cs="Segoe UI"/>
          <w:bCs/>
        </w:rPr>
        <w:t>12.1. Dada a natureza do objeto que se pretende adquirir, não se verifica impactos ambientais relevantes, sendo necessário tão somente que a licitante atenda aos critérios dos órgãos fiscalizadores quanto à sua atividade.</w:t>
      </w:r>
      <w:r w:rsidRPr="003F2796">
        <w:rPr>
          <w:rFonts w:ascii="Segoe UI" w:hAnsi="Segoe UI" w:cs="Segoe UI"/>
          <w:bCs/>
          <w:color w:val="FF0000"/>
        </w:rPr>
        <w:cr/>
      </w:r>
      <w:r w:rsidRPr="003F2796">
        <w:rPr>
          <w:rFonts w:ascii="Segoe UI" w:hAnsi="Segoe UI" w:cs="Segoe UI"/>
          <w:b/>
          <w:bCs/>
        </w:rPr>
        <w:t>13. Do posicionamento conclusivo sobre a adequação da contratação para o atendimento da necessidade a que se destina.</w:t>
      </w:r>
    </w:p>
    <w:p w14:paraId="217937BF" w14:textId="5CAD75D6" w:rsidR="00C709F9" w:rsidRPr="003F2796" w:rsidRDefault="00C709F9" w:rsidP="00C709F9">
      <w:pPr>
        <w:jc w:val="both"/>
        <w:rPr>
          <w:rFonts w:ascii="Segoe UI" w:hAnsi="Segoe UI" w:cs="Segoe UI"/>
          <w:bCs/>
        </w:rPr>
      </w:pPr>
      <w:r w:rsidRPr="003F2796">
        <w:rPr>
          <w:rFonts w:ascii="Segoe UI" w:hAnsi="Segoe UI" w:cs="Segoe UI"/>
          <w:bCs/>
        </w:rPr>
        <w:t xml:space="preserve">13.1. Considerando a necessidade de continuidade ao atendimento dos pacientes que já se encontram em tratamento ou na fila de espera, a conclusão que se chega neste ETP é de que o mais adequado é o </w:t>
      </w:r>
      <w:r w:rsidRPr="003F2796">
        <w:rPr>
          <w:rFonts w:ascii="Segoe UI" w:hAnsi="Segoe UI" w:cs="Segoe UI"/>
          <w:b/>
          <w:u w:val="single"/>
        </w:rPr>
        <w:t>Registro de preços para seleção de empresas para fornecimento futuro e parcelado de material e prestação de serviços para instalação de data show e telas de projeção, instalação e manutenção de câmeras de segurança e de cabeamento de rede de internet nos prédios municipais de São Domingos das Dores</w:t>
      </w:r>
      <w:r w:rsidRPr="003F2796">
        <w:rPr>
          <w:rFonts w:ascii="Segoe UI" w:hAnsi="Segoe UI" w:cs="Segoe UI"/>
          <w:bCs/>
        </w:rPr>
        <w:t>, através de Pregão, considerando tratar-se de serviço comum, cujo critério de julgamento poderá ser o de menor preço global (inciso XLI do art. 6º da Lei nº. 14.133/2021).</w:t>
      </w:r>
    </w:p>
    <w:p w14:paraId="425C6B16" w14:textId="77777777" w:rsidR="00C709F9" w:rsidRPr="003F2796" w:rsidRDefault="00C709F9" w:rsidP="00C709F9">
      <w:pPr>
        <w:spacing w:after="160" w:line="300" w:lineRule="auto"/>
        <w:jc w:val="both"/>
        <w:rPr>
          <w:rFonts w:ascii="Segoe UI" w:hAnsi="Segoe UI" w:cs="Segoe UI"/>
          <w:bCs/>
        </w:rPr>
      </w:pPr>
      <w:r w:rsidRPr="003F2796">
        <w:rPr>
          <w:rFonts w:ascii="Segoe UI" w:hAnsi="Segoe UI" w:cs="Segoe UI"/>
          <w:b/>
          <w:bCs/>
        </w:rPr>
        <w:lastRenderedPageBreak/>
        <w:t>14.1. Das disposições gerais.</w:t>
      </w:r>
    </w:p>
    <w:p w14:paraId="6E84F684" w14:textId="77777777" w:rsidR="00C709F9" w:rsidRPr="003F2796" w:rsidRDefault="00C709F9" w:rsidP="00C709F9">
      <w:pPr>
        <w:jc w:val="both"/>
        <w:rPr>
          <w:rFonts w:ascii="Segoe UI" w:hAnsi="Segoe UI" w:cs="Segoe UI"/>
          <w:bCs/>
        </w:rPr>
      </w:pPr>
      <w:r w:rsidRPr="003F2796">
        <w:rPr>
          <w:rFonts w:ascii="Segoe UI" w:hAnsi="Segoe UI" w:cs="Segoe UI"/>
          <w:bCs/>
        </w:rPr>
        <w:t>14.1. Admite-se que os elementos constantes do ETP sejam retificados durante a elaboração do Termo de Referência (TR), anteprojeto, projeto básico e projeto executivo, se for o caso.</w:t>
      </w:r>
    </w:p>
    <w:p w14:paraId="54DADC7C" w14:textId="058E6C23" w:rsidR="00086A03" w:rsidRPr="003F2796" w:rsidRDefault="00086A03" w:rsidP="00802F12">
      <w:pPr>
        <w:tabs>
          <w:tab w:val="left" w:pos="2268"/>
        </w:tabs>
        <w:spacing w:after="0" w:line="300" w:lineRule="auto"/>
        <w:jc w:val="both"/>
        <w:rPr>
          <w:rFonts w:ascii="Segoe UI" w:hAnsi="Segoe UI" w:cs="Segoe UI"/>
          <w:b/>
          <w:bCs/>
          <w:sz w:val="23"/>
          <w:szCs w:val="23"/>
        </w:rPr>
      </w:pPr>
    </w:p>
    <w:p w14:paraId="43D72294" w14:textId="2F565385" w:rsidR="00C709F9" w:rsidRPr="003F2796" w:rsidRDefault="00C709F9" w:rsidP="00802F12">
      <w:pPr>
        <w:tabs>
          <w:tab w:val="left" w:pos="2268"/>
        </w:tabs>
        <w:spacing w:after="0" w:line="300" w:lineRule="auto"/>
        <w:jc w:val="both"/>
        <w:rPr>
          <w:rFonts w:ascii="Segoe UI" w:hAnsi="Segoe UI" w:cs="Segoe UI"/>
          <w:b/>
          <w:bCs/>
          <w:sz w:val="23"/>
          <w:szCs w:val="23"/>
        </w:rPr>
      </w:pPr>
    </w:p>
    <w:p w14:paraId="1DCEE14C" w14:textId="24A5DB21" w:rsidR="00C709F9" w:rsidRPr="003F2796" w:rsidRDefault="00C709F9" w:rsidP="00802F12">
      <w:pPr>
        <w:tabs>
          <w:tab w:val="left" w:pos="2268"/>
        </w:tabs>
        <w:spacing w:after="0" w:line="300" w:lineRule="auto"/>
        <w:jc w:val="both"/>
        <w:rPr>
          <w:rFonts w:ascii="Segoe UI" w:hAnsi="Segoe UI" w:cs="Segoe UI"/>
          <w:b/>
          <w:bCs/>
          <w:sz w:val="23"/>
          <w:szCs w:val="23"/>
        </w:rPr>
      </w:pPr>
    </w:p>
    <w:p w14:paraId="09D45583" w14:textId="31E131DF" w:rsidR="00C709F9" w:rsidRPr="003F2796" w:rsidRDefault="00C709F9" w:rsidP="00802F12">
      <w:pPr>
        <w:tabs>
          <w:tab w:val="left" w:pos="2268"/>
        </w:tabs>
        <w:spacing w:after="0" w:line="300" w:lineRule="auto"/>
        <w:jc w:val="both"/>
        <w:rPr>
          <w:rFonts w:ascii="Segoe UI" w:hAnsi="Segoe UI" w:cs="Segoe UI"/>
          <w:b/>
          <w:bCs/>
          <w:sz w:val="23"/>
          <w:szCs w:val="23"/>
        </w:rPr>
      </w:pPr>
    </w:p>
    <w:p w14:paraId="27430317" w14:textId="50DA6358" w:rsidR="00C709F9" w:rsidRPr="003F2796" w:rsidRDefault="00C709F9" w:rsidP="00802F12">
      <w:pPr>
        <w:tabs>
          <w:tab w:val="left" w:pos="2268"/>
        </w:tabs>
        <w:spacing w:after="0" w:line="300" w:lineRule="auto"/>
        <w:jc w:val="both"/>
        <w:rPr>
          <w:rFonts w:ascii="Segoe UI" w:hAnsi="Segoe UI" w:cs="Segoe UI"/>
          <w:b/>
          <w:bCs/>
          <w:sz w:val="23"/>
          <w:szCs w:val="23"/>
        </w:rPr>
      </w:pPr>
    </w:p>
    <w:p w14:paraId="65220693" w14:textId="65632CE9" w:rsidR="00C709F9" w:rsidRPr="003F2796" w:rsidRDefault="00C709F9" w:rsidP="00802F12">
      <w:pPr>
        <w:tabs>
          <w:tab w:val="left" w:pos="2268"/>
        </w:tabs>
        <w:spacing w:after="0" w:line="300" w:lineRule="auto"/>
        <w:jc w:val="both"/>
        <w:rPr>
          <w:rFonts w:ascii="Segoe UI" w:hAnsi="Segoe UI" w:cs="Segoe UI"/>
          <w:b/>
          <w:bCs/>
          <w:sz w:val="23"/>
          <w:szCs w:val="23"/>
        </w:rPr>
      </w:pPr>
    </w:p>
    <w:p w14:paraId="28BEDBFC" w14:textId="3D0A1742" w:rsidR="00C709F9" w:rsidRPr="003F2796" w:rsidRDefault="00C709F9" w:rsidP="00802F12">
      <w:pPr>
        <w:tabs>
          <w:tab w:val="left" w:pos="2268"/>
        </w:tabs>
        <w:spacing w:after="0" w:line="300" w:lineRule="auto"/>
        <w:jc w:val="both"/>
        <w:rPr>
          <w:rFonts w:ascii="Segoe UI" w:hAnsi="Segoe UI" w:cs="Segoe UI"/>
          <w:b/>
          <w:bCs/>
          <w:sz w:val="23"/>
          <w:szCs w:val="23"/>
        </w:rPr>
      </w:pPr>
    </w:p>
    <w:p w14:paraId="472B081B" w14:textId="58E2D870" w:rsidR="00C709F9" w:rsidRPr="003F2796" w:rsidRDefault="00C709F9" w:rsidP="00802F12">
      <w:pPr>
        <w:tabs>
          <w:tab w:val="left" w:pos="2268"/>
        </w:tabs>
        <w:spacing w:after="0" w:line="300" w:lineRule="auto"/>
        <w:jc w:val="both"/>
        <w:rPr>
          <w:rFonts w:ascii="Segoe UI" w:hAnsi="Segoe UI" w:cs="Segoe UI"/>
          <w:b/>
          <w:bCs/>
          <w:sz w:val="23"/>
          <w:szCs w:val="23"/>
        </w:rPr>
      </w:pPr>
    </w:p>
    <w:p w14:paraId="1196185B" w14:textId="46312277" w:rsidR="00C709F9" w:rsidRPr="003F2796" w:rsidRDefault="00C709F9" w:rsidP="00802F12">
      <w:pPr>
        <w:tabs>
          <w:tab w:val="left" w:pos="2268"/>
        </w:tabs>
        <w:spacing w:after="0" w:line="300" w:lineRule="auto"/>
        <w:jc w:val="both"/>
        <w:rPr>
          <w:rFonts w:ascii="Segoe UI" w:hAnsi="Segoe UI" w:cs="Segoe UI"/>
          <w:b/>
          <w:bCs/>
          <w:sz w:val="23"/>
          <w:szCs w:val="23"/>
        </w:rPr>
      </w:pPr>
    </w:p>
    <w:p w14:paraId="66040D0A" w14:textId="4475225B" w:rsidR="00C709F9" w:rsidRPr="003F2796" w:rsidRDefault="00C709F9" w:rsidP="00802F12">
      <w:pPr>
        <w:tabs>
          <w:tab w:val="left" w:pos="2268"/>
        </w:tabs>
        <w:spacing w:after="0" w:line="300" w:lineRule="auto"/>
        <w:jc w:val="both"/>
        <w:rPr>
          <w:rFonts w:ascii="Segoe UI" w:hAnsi="Segoe UI" w:cs="Segoe UI"/>
          <w:b/>
          <w:bCs/>
          <w:sz w:val="23"/>
          <w:szCs w:val="23"/>
        </w:rPr>
      </w:pPr>
    </w:p>
    <w:p w14:paraId="5CB3E236" w14:textId="1F2139BB" w:rsidR="00C709F9" w:rsidRDefault="00C709F9" w:rsidP="00802F12">
      <w:pPr>
        <w:tabs>
          <w:tab w:val="left" w:pos="2268"/>
        </w:tabs>
        <w:spacing w:after="0" w:line="300" w:lineRule="auto"/>
        <w:jc w:val="both"/>
        <w:rPr>
          <w:rFonts w:ascii="Segoe UI" w:hAnsi="Segoe UI" w:cs="Segoe UI"/>
          <w:b/>
          <w:bCs/>
          <w:sz w:val="23"/>
          <w:szCs w:val="23"/>
        </w:rPr>
      </w:pPr>
    </w:p>
    <w:p w14:paraId="58B0724E" w14:textId="041DFD18" w:rsidR="003F2796" w:rsidRDefault="003F2796" w:rsidP="00802F12">
      <w:pPr>
        <w:tabs>
          <w:tab w:val="left" w:pos="2268"/>
        </w:tabs>
        <w:spacing w:after="0" w:line="300" w:lineRule="auto"/>
        <w:jc w:val="both"/>
        <w:rPr>
          <w:rFonts w:ascii="Segoe UI" w:hAnsi="Segoe UI" w:cs="Segoe UI"/>
          <w:b/>
          <w:bCs/>
          <w:sz w:val="23"/>
          <w:szCs w:val="23"/>
        </w:rPr>
      </w:pPr>
    </w:p>
    <w:p w14:paraId="0D8344A2" w14:textId="7FECB631" w:rsidR="003F2796" w:rsidRDefault="003F2796" w:rsidP="00802F12">
      <w:pPr>
        <w:tabs>
          <w:tab w:val="left" w:pos="2268"/>
        </w:tabs>
        <w:spacing w:after="0" w:line="300" w:lineRule="auto"/>
        <w:jc w:val="both"/>
        <w:rPr>
          <w:rFonts w:ascii="Segoe UI" w:hAnsi="Segoe UI" w:cs="Segoe UI"/>
          <w:b/>
          <w:bCs/>
          <w:sz w:val="23"/>
          <w:szCs w:val="23"/>
        </w:rPr>
      </w:pPr>
    </w:p>
    <w:p w14:paraId="3716709C" w14:textId="72EADF6B" w:rsidR="003F2796" w:rsidRDefault="003F2796" w:rsidP="00802F12">
      <w:pPr>
        <w:tabs>
          <w:tab w:val="left" w:pos="2268"/>
        </w:tabs>
        <w:spacing w:after="0" w:line="300" w:lineRule="auto"/>
        <w:jc w:val="both"/>
        <w:rPr>
          <w:rFonts w:ascii="Segoe UI" w:hAnsi="Segoe UI" w:cs="Segoe UI"/>
          <w:b/>
          <w:bCs/>
          <w:sz w:val="23"/>
          <w:szCs w:val="23"/>
        </w:rPr>
      </w:pPr>
    </w:p>
    <w:p w14:paraId="378A0867" w14:textId="45712D10" w:rsidR="003F2796" w:rsidRDefault="003F2796" w:rsidP="00802F12">
      <w:pPr>
        <w:tabs>
          <w:tab w:val="left" w:pos="2268"/>
        </w:tabs>
        <w:spacing w:after="0" w:line="300" w:lineRule="auto"/>
        <w:jc w:val="both"/>
        <w:rPr>
          <w:rFonts w:ascii="Segoe UI" w:hAnsi="Segoe UI" w:cs="Segoe UI"/>
          <w:b/>
          <w:bCs/>
          <w:sz w:val="23"/>
          <w:szCs w:val="23"/>
        </w:rPr>
      </w:pPr>
    </w:p>
    <w:p w14:paraId="21DA89E5" w14:textId="57E8C9D1" w:rsidR="003F2796" w:rsidRDefault="003F2796" w:rsidP="00802F12">
      <w:pPr>
        <w:tabs>
          <w:tab w:val="left" w:pos="2268"/>
        </w:tabs>
        <w:spacing w:after="0" w:line="300" w:lineRule="auto"/>
        <w:jc w:val="both"/>
        <w:rPr>
          <w:rFonts w:ascii="Segoe UI" w:hAnsi="Segoe UI" w:cs="Segoe UI"/>
          <w:b/>
          <w:bCs/>
          <w:sz w:val="23"/>
          <w:szCs w:val="23"/>
        </w:rPr>
      </w:pPr>
    </w:p>
    <w:p w14:paraId="18933689" w14:textId="629FF6EA" w:rsidR="003F2796" w:rsidRDefault="003F2796" w:rsidP="00802F12">
      <w:pPr>
        <w:tabs>
          <w:tab w:val="left" w:pos="2268"/>
        </w:tabs>
        <w:spacing w:after="0" w:line="300" w:lineRule="auto"/>
        <w:jc w:val="both"/>
        <w:rPr>
          <w:rFonts w:ascii="Segoe UI" w:hAnsi="Segoe UI" w:cs="Segoe UI"/>
          <w:b/>
          <w:bCs/>
          <w:sz w:val="23"/>
          <w:szCs w:val="23"/>
        </w:rPr>
      </w:pPr>
    </w:p>
    <w:p w14:paraId="2DD06459" w14:textId="2EA66F0B" w:rsidR="003F2796" w:rsidRDefault="003F2796" w:rsidP="00802F12">
      <w:pPr>
        <w:tabs>
          <w:tab w:val="left" w:pos="2268"/>
        </w:tabs>
        <w:spacing w:after="0" w:line="300" w:lineRule="auto"/>
        <w:jc w:val="both"/>
        <w:rPr>
          <w:rFonts w:ascii="Segoe UI" w:hAnsi="Segoe UI" w:cs="Segoe UI"/>
          <w:b/>
          <w:bCs/>
          <w:sz w:val="23"/>
          <w:szCs w:val="23"/>
        </w:rPr>
      </w:pPr>
    </w:p>
    <w:p w14:paraId="41FEC220" w14:textId="656A2A40" w:rsidR="003F2796" w:rsidRDefault="003F2796" w:rsidP="00802F12">
      <w:pPr>
        <w:tabs>
          <w:tab w:val="left" w:pos="2268"/>
        </w:tabs>
        <w:spacing w:after="0" w:line="300" w:lineRule="auto"/>
        <w:jc w:val="both"/>
        <w:rPr>
          <w:rFonts w:ascii="Segoe UI" w:hAnsi="Segoe UI" w:cs="Segoe UI"/>
          <w:b/>
          <w:bCs/>
          <w:sz w:val="23"/>
          <w:szCs w:val="23"/>
        </w:rPr>
      </w:pPr>
    </w:p>
    <w:p w14:paraId="34E3D748" w14:textId="23C6AC91" w:rsidR="003F2796" w:rsidRDefault="003F2796" w:rsidP="00802F12">
      <w:pPr>
        <w:tabs>
          <w:tab w:val="left" w:pos="2268"/>
        </w:tabs>
        <w:spacing w:after="0" w:line="300" w:lineRule="auto"/>
        <w:jc w:val="both"/>
        <w:rPr>
          <w:rFonts w:ascii="Segoe UI" w:hAnsi="Segoe UI" w:cs="Segoe UI"/>
          <w:b/>
          <w:bCs/>
          <w:sz w:val="23"/>
          <w:szCs w:val="23"/>
        </w:rPr>
      </w:pPr>
    </w:p>
    <w:p w14:paraId="17D6EE20" w14:textId="2B7A04FD" w:rsidR="003F2796" w:rsidRDefault="003F2796" w:rsidP="00802F12">
      <w:pPr>
        <w:tabs>
          <w:tab w:val="left" w:pos="2268"/>
        </w:tabs>
        <w:spacing w:after="0" w:line="300" w:lineRule="auto"/>
        <w:jc w:val="both"/>
        <w:rPr>
          <w:rFonts w:ascii="Segoe UI" w:hAnsi="Segoe UI" w:cs="Segoe UI"/>
          <w:b/>
          <w:bCs/>
          <w:sz w:val="23"/>
          <w:szCs w:val="23"/>
        </w:rPr>
      </w:pPr>
    </w:p>
    <w:p w14:paraId="031E1CB4" w14:textId="353FE11C" w:rsidR="003F2796" w:rsidRDefault="003F2796" w:rsidP="00802F12">
      <w:pPr>
        <w:tabs>
          <w:tab w:val="left" w:pos="2268"/>
        </w:tabs>
        <w:spacing w:after="0" w:line="300" w:lineRule="auto"/>
        <w:jc w:val="both"/>
        <w:rPr>
          <w:rFonts w:ascii="Segoe UI" w:hAnsi="Segoe UI" w:cs="Segoe UI"/>
          <w:b/>
          <w:bCs/>
          <w:sz w:val="23"/>
          <w:szCs w:val="23"/>
        </w:rPr>
      </w:pPr>
    </w:p>
    <w:p w14:paraId="6EABC018" w14:textId="4DF55027" w:rsidR="003F2796" w:rsidRDefault="003F2796" w:rsidP="00802F12">
      <w:pPr>
        <w:tabs>
          <w:tab w:val="left" w:pos="2268"/>
        </w:tabs>
        <w:spacing w:after="0" w:line="300" w:lineRule="auto"/>
        <w:jc w:val="both"/>
        <w:rPr>
          <w:rFonts w:ascii="Segoe UI" w:hAnsi="Segoe UI" w:cs="Segoe UI"/>
          <w:b/>
          <w:bCs/>
          <w:sz w:val="23"/>
          <w:szCs w:val="23"/>
        </w:rPr>
      </w:pPr>
    </w:p>
    <w:p w14:paraId="5710D6B0" w14:textId="77777777" w:rsidR="003F2796" w:rsidRPr="003F2796" w:rsidRDefault="003F2796" w:rsidP="00802F12">
      <w:pPr>
        <w:tabs>
          <w:tab w:val="left" w:pos="2268"/>
        </w:tabs>
        <w:spacing w:after="0" w:line="300" w:lineRule="auto"/>
        <w:jc w:val="both"/>
        <w:rPr>
          <w:rFonts w:ascii="Segoe UI" w:hAnsi="Segoe UI" w:cs="Segoe UI"/>
          <w:b/>
          <w:bCs/>
          <w:sz w:val="23"/>
          <w:szCs w:val="23"/>
        </w:rPr>
      </w:pPr>
    </w:p>
    <w:p w14:paraId="43D28AF3" w14:textId="7F296CB5" w:rsidR="00C709F9" w:rsidRPr="003F2796" w:rsidRDefault="00C709F9" w:rsidP="00802F12">
      <w:pPr>
        <w:tabs>
          <w:tab w:val="left" w:pos="2268"/>
        </w:tabs>
        <w:spacing w:after="0" w:line="300" w:lineRule="auto"/>
        <w:jc w:val="both"/>
        <w:rPr>
          <w:rFonts w:ascii="Segoe UI" w:hAnsi="Segoe UI" w:cs="Segoe UI"/>
          <w:b/>
          <w:bCs/>
          <w:sz w:val="23"/>
          <w:szCs w:val="23"/>
        </w:rPr>
      </w:pPr>
    </w:p>
    <w:p w14:paraId="733C5330" w14:textId="6C5046F4" w:rsidR="00C709F9" w:rsidRPr="003F2796" w:rsidRDefault="00C709F9" w:rsidP="00802F12">
      <w:pPr>
        <w:tabs>
          <w:tab w:val="left" w:pos="2268"/>
        </w:tabs>
        <w:spacing w:after="0" w:line="300" w:lineRule="auto"/>
        <w:jc w:val="both"/>
        <w:rPr>
          <w:rFonts w:ascii="Segoe UI" w:hAnsi="Segoe UI" w:cs="Segoe UI"/>
          <w:b/>
          <w:bCs/>
          <w:sz w:val="23"/>
          <w:szCs w:val="23"/>
        </w:rPr>
      </w:pPr>
    </w:p>
    <w:p w14:paraId="5EBEFBD8" w14:textId="5FD07B63" w:rsidR="00C709F9" w:rsidRPr="003F2796" w:rsidRDefault="00C709F9" w:rsidP="00802F12">
      <w:pPr>
        <w:tabs>
          <w:tab w:val="left" w:pos="2268"/>
        </w:tabs>
        <w:spacing w:after="0" w:line="300" w:lineRule="auto"/>
        <w:jc w:val="both"/>
        <w:rPr>
          <w:rFonts w:ascii="Segoe UI" w:hAnsi="Segoe UI" w:cs="Segoe UI"/>
          <w:b/>
          <w:bCs/>
          <w:sz w:val="23"/>
          <w:szCs w:val="23"/>
        </w:rPr>
      </w:pPr>
    </w:p>
    <w:p w14:paraId="5C1A70B6" w14:textId="77777777" w:rsidR="00C709F9" w:rsidRPr="003F2796" w:rsidRDefault="00C709F9" w:rsidP="00802F12">
      <w:pPr>
        <w:tabs>
          <w:tab w:val="left" w:pos="2268"/>
        </w:tabs>
        <w:spacing w:after="0" w:line="300" w:lineRule="auto"/>
        <w:jc w:val="both"/>
        <w:rPr>
          <w:rFonts w:ascii="Segoe UI" w:hAnsi="Segoe UI" w:cs="Segoe UI"/>
          <w:b/>
          <w:bCs/>
          <w:sz w:val="23"/>
          <w:szCs w:val="23"/>
        </w:rPr>
      </w:pPr>
    </w:p>
    <w:p w14:paraId="79DFB4BC" w14:textId="16258BB5" w:rsidR="00086A03" w:rsidRPr="003F2796" w:rsidRDefault="00086A03" w:rsidP="00802F12">
      <w:pPr>
        <w:tabs>
          <w:tab w:val="left" w:pos="2268"/>
        </w:tabs>
        <w:spacing w:after="0" w:line="300" w:lineRule="auto"/>
        <w:jc w:val="both"/>
        <w:rPr>
          <w:rFonts w:ascii="Segoe UI" w:hAnsi="Segoe UI" w:cs="Segoe UI"/>
          <w:b/>
          <w:bCs/>
          <w:sz w:val="23"/>
          <w:szCs w:val="23"/>
        </w:rPr>
      </w:pPr>
    </w:p>
    <w:p w14:paraId="4BBA72C3" w14:textId="402F0DEA" w:rsidR="00802F12" w:rsidRPr="003F2796" w:rsidRDefault="00802F12" w:rsidP="008A223C">
      <w:pPr>
        <w:tabs>
          <w:tab w:val="left" w:pos="2268"/>
        </w:tabs>
        <w:spacing w:after="0" w:line="300" w:lineRule="auto"/>
        <w:jc w:val="center"/>
        <w:rPr>
          <w:rFonts w:ascii="Segoe UI" w:hAnsi="Segoe UI" w:cs="Segoe UI"/>
          <w:b/>
          <w:bCs/>
          <w:sz w:val="23"/>
          <w:szCs w:val="23"/>
        </w:rPr>
      </w:pPr>
    </w:p>
    <w:p w14:paraId="6835941C" w14:textId="3D5D88CD" w:rsidR="00520CA2" w:rsidRPr="003F2796" w:rsidRDefault="00520CA2" w:rsidP="008A223C">
      <w:pPr>
        <w:tabs>
          <w:tab w:val="left" w:pos="2268"/>
        </w:tabs>
        <w:spacing w:after="0" w:line="300" w:lineRule="auto"/>
        <w:jc w:val="center"/>
        <w:rPr>
          <w:rFonts w:ascii="Segoe UI" w:hAnsi="Segoe UI" w:cs="Segoe UI"/>
          <w:b/>
          <w:bCs/>
          <w:sz w:val="23"/>
          <w:szCs w:val="23"/>
        </w:rPr>
      </w:pPr>
      <w:r w:rsidRPr="003F2796">
        <w:rPr>
          <w:rFonts w:ascii="Segoe UI" w:hAnsi="Segoe UI" w:cs="Segoe UI"/>
          <w:b/>
          <w:bCs/>
          <w:sz w:val="23"/>
          <w:szCs w:val="23"/>
        </w:rPr>
        <w:lastRenderedPageBreak/>
        <w:t>ANEXO II</w:t>
      </w:r>
    </w:p>
    <w:p w14:paraId="4855EEEC" w14:textId="31C27B10" w:rsidR="00520CA2" w:rsidRPr="003F2796" w:rsidRDefault="00520CA2" w:rsidP="008A223C">
      <w:pPr>
        <w:tabs>
          <w:tab w:val="left" w:pos="2268"/>
        </w:tabs>
        <w:spacing w:after="0" w:line="300" w:lineRule="auto"/>
        <w:jc w:val="center"/>
        <w:rPr>
          <w:rFonts w:ascii="Segoe UI" w:hAnsi="Segoe UI" w:cs="Segoe UI"/>
          <w:b/>
          <w:bCs/>
          <w:sz w:val="23"/>
          <w:szCs w:val="23"/>
        </w:rPr>
      </w:pPr>
      <w:r w:rsidRPr="003F2796">
        <w:rPr>
          <w:rFonts w:ascii="Segoe UI" w:hAnsi="Segoe UI" w:cs="Segoe UI"/>
          <w:b/>
          <w:bCs/>
          <w:sz w:val="23"/>
          <w:szCs w:val="23"/>
        </w:rPr>
        <w:t>TERMO DE REFERENCIA</w:t>
      </w:r>
    </w:p>
    <w:p w14:paraId="0CF7D03C" w14:textId="19FC42D9" w:rsidR="00520CA2" w:rsidRPr="003F2796" w:rsidRDefault="00520CA2" w:rsidP="008A223C">
      <w:pPr>
        <w:tabs>
          <w:tab w:val="left" w:pos="2268"/>
        </w:tabs>
        <w:spacing w:after="0" w:line="300" w:lineRule="auto"/>
        <w:jc w:val="center"/>
        <w:rPr>
          <w:rFonts w:ascii="Segoe UI" w:hAnsi="Segoe UI" w:cs="Segoe UI"/>
          <w:b/>
          <w:bCs/>
          <w:sz w:val="23"/>
          <w:szCs w:val="23"/>
        </w:rPr>
      </w:pPr>
    </w:p>
    <w:p w14:paraId="4F4A8D07" w14:textId="1CCAE616"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Processo Administrativo de Licitação Pública nº. 0</w:t>
      </w:r>
      <w:r w:rsidR="00C709F9" w:rsidRPr="003F2796">
        <w:rPr>
          <w:rFonts w:ascii="Segoe UI" w:eastAsia="Segoe UI" w:hAnsi="Segoe UI" w:cs="Segoe UI"/>
          <w:sz w:val="23"/>
        </w:rPr>
        <w:t>36</w:t>
      </w:r>
      <w:r w:rsidRPr="003F2796">
        <w:rPr>
          <w:rFonts w:ascii="Segoe UI" w:eastAsia="Segoe UI" w:hAnsi="Segoe UI" w:cs="Segoe UI"/>
          <w:sz w:val="23"/>
        </w:rPr>
        <w:t>/2024</w:t>
      </w:r>
    </w:p>
    <w:p w14:paraId="7A113230" w14:textId="54D6D4E2"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Pregão nº. 02</w:t>
      </w:r>
      <w:r w:rsidR="00C709F9" w:rsidRPr="003F2796">
        <w:rPr>
          <w:rFonts w:ascii="Segoe UI" w:eastAsia="Segoe UI" w:hAnsi="Segoe UI" w:cs="Segoe UI"/>
          <w:sz w:val="23"/>
        </w:rPr>
        <w:t>5</w:t>
      </w:r>
      <w:r w:rsidRPr="003F2796">
        <w:rPr>
          <w:rFonts w:ascii="Segoe UI" w:eastAsia="Segoe UI" w:hAnsi="Segoe UI" w:cs="Segoe UI"/>
          <w:sz w:val="23"/>
        </w:rPr>
        <w:t xml:space="preserve">/2024 </w:t>
      </w:r>
    </w:p>
    <w:p w14:paraId="00BF43D1" w14:textId="050EA2D9"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1. Da definição do objeto</w:t>
      </w:r>
    </w:p>
    <w:p w14:paraId="78021208" w14:textId="77777777" w:rsidR="003607D3" w:rsidRPr="003F2796" w:rsidRDefault="00520CA2" w:rsidP="003607D3">
      <w:pPr>
        <w:jc w:val="both"/>
        <w:rPr>
          <w:rFonts w:ascii="Segoe UI" w:eastAsia="Segoe UI" w:hAnsi="Segoe UI" w:cs="Segoe UI"/>
          <w:bCs/>
          <w:sz w:val="23"/>
        </w:rPr>
      </w:pPr>
      <w:r w:rsidRPr="003F2796">
        <w:rPr>
          <w:rFonts w:ascii="Segoe UI" w:eastAsia="Segoe UI" w:hAnsi="Segoe UI" w:cs="Segoe UI"/>
          <w:sz w:val="23"/>
        </w:rPr>
        <w:t xml:space="preserve">1.1. </w:t>
      </w:r>
      <w:r w:rsidR="003607D3" w:rsidRPr="003F2796">
        <w:rPr>
          <w:rFonts w:ascii="Segoe UI" w:eastAsia="Segoe UI" w:hAnsi="Segoe UI" w:cs="Segoe UI"/>
          <w:b/>
          <w:sz w:val="23"/>
        </w:rPr>
        <w:t>Registro de preços para seleção de empresas para fornecimento futuro e parcelado de material e prestação de serviços para instalação de data show e telas de projeção e para cabeamento de internet em prédios municipais de São Domingos das Dores</w:t>
      </w:r>
      <w:r w:rsidR="003607D3" w:rsidRPr="003F2796">
        <w:rPr>
          <w:rFonts w:ascii="Segoe UI" w:eastAsia="Segoe UI" w:hAnsi="Segoe UI" w:cs="Segoe UI"/>
          <w:bCs/>
          <w:sz w:val="23"/>
        </w:rPr>
        <w:t xml:space="preserve">, conforme condições, quantidades e exigências estabelecidas no Estudo Técnico Preliminar – ETP: </w:t>
      </w:r>
      <w:r w:rsidR="003607D3" w:rsidRPr="003F2796">
        <w:rPr>
          <w:rFonts w:ascii="Segoe UI" w:eastAsia="Segoe UI" w:hAnsi="Segoe UI" w:cs="Segoe UI"/>
          <w:b/>
          <w:bCs/>
          <w:sz w:val="23"/>
        </w:rPr>
        <w:t xml:space="preserve">Anexo I </w:t>
      </w:r>
      <w:r w:rsidR="003607D3" w:rsidRPr="003F2796">
        <w:rPr>
          <w:rFonts w:ascii="Segoe UI" w:eastAsia="Segoe UI" w:hAnsi="Segoe UI" w:cs="Segoe UI"/>
          <w:bCs/>
          <w:sz w:val="23"/>
        </w:rPr>
        <w:t xml:space="preserve">e no Termo de Referência – TR – </w:t>
      </w:r>
      <w:r w:rsidR="003607D3" w:rsidRPr="003F2796">
        <w:rPr>
          <w:rFonts w:ascii="Segoe UI" w:eastAsia="Segoe UI" w:hAnsi="Segoe UI" w:cs="Segoe UI"/>
          <w:b/>
          <w:bCs/>
          <w:sz w:val="23"/>
        </w:rPr>
        <w:t>Anexo II</w:t>
      </w:r>
      <w:r w:rsidR="003607D3" w:rsidRPr="003F2796">
        <w:rPr>
          <w:rFonts w:ascii="Segoe UI" w:eastAsia="Segoe UI" w:hAnsi="Segoe UI" w:cs="Segoe UI"/>
          <w:bCs/>
          <w:sz w:val="23"/>
        </w:rPr>
        <w:t>:</w:t>
      </w:r>
    </w:p>
    <w:p w14:paraId="027AAEF4" w14:textId="77777777" w:rsidR="003607D3" w:rsidRPr="003607D3" w:rsidRDefault="003607D3" w:rsidP="003607D3">
      <w:pPr>
        <w:jc w:val="both"/>
        <w:rPr>
          <w:rFonts w:ascii="Segoe UI" w:eastAsia="Segoe UI" w:hAnsi="Segoe UI" w:cs="Segoe UI"/>
          <w:bCs/>
          <w:sz w:val="23"/>
        </w:rPr>
      </w:pPr>
    </w:p>
    <w:tbl>
      <w:tblPr>
        <w:tblW w:w="9062" w:type="dxa"/>
        <w:tblCellMar>
          <w:left w:w="70" w:type="dxa"/>
          <w:right w:w="70" w:type="dxa"/>
        </w:tblCellMar>
        <w:tblLook w:val="04A0" w:firstRow="1" w:lastRow="0" w:firstColumn="1" w:lastColumn="0" w:noHBand="0" w:noVBand="1"/>
      </w:tblPr>
      <w:tblGrid>
        <w:gridCol w:w="777"/>
        <w:gridCol w:w="1082"/>
        <w:gridCol w:w="988"/>
        <w:gridCol w:w="4803"/>
        <w:gridCol w:w="1412"/>
      </w:tblGrid>
      <w:tr w:rsidR="003F2796" w:rsidRPr="003607D3" w14:paraId="4918DDC8" w14:textId="2A87C8CD" w:rsidTr="003F2796">
        <w:trPr>
          <w:trHeight w:val="570"/>
        </w:trPr>
        <w:tc>
          <w:tcPr>
            <w:tcW w:w="777" w:type="dxa"/>
            <w:tcBorders>
              <w:top w:val="single" w:sz="4" w:space="0" w:color="auto"/>
              <w:left w:val="single" w:sz="4" w:space="0" w:color="auto"/>
              <w:bottom w:val="nil"/>
              <w:right w:val="single" w:sz="4" w:space="0" w:color="auto"/>
            </w:tcBorders>
            <w:shd w:val="clear" w:color="auto" w:fill="auto"/>
            <w:vAlign w:val="center"/>
            <w:hideMark/>
          </w:tcPr>
          <w:p w14:paraId="37966570"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ITEM</w:t>
            </w:r>
          </w:p>
        </w:tc>
        <w:tc>
          <w:tcPr>
            <w:tcW w:w="1082" w:type="dxa"/>
            <w:tcBorders>
              <w:top w:val="single" w:sz="4" w:space="0" w:color="auto"/>
              <w:left w:val="nil"/>
              <w:bottom w:val="nil"/>
              <w:right w:val="single" w:sz="4" w:space="0" w:color="auto"/>
            </w:tcBorders>
            <w:shd w:val="clear" w:color="auto" w:fill="auto"/>
            <w:vAlign w:val="center"/>
            <w:hideMark/>
          </w:tcPr>
          <w:p w14:paraId="1FBE4645"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 xml:space="preserve">QUANT. </w:t>
            </w:r>
          </w:p>
        </w:tc>
        <w:tc>
          <w:tcPr>
            <w:tcW w:w="988" w:type="dxa"/>
            <w:tcBorders>
              <w:top w:val="single" w:sz="4" w:space="0" w:color="auto"/>
              <w:left w:val="nil"/>
              <w:bottom w:val="nil"/>
              <w:right w:val="single" w:sz="4" w:space="0" w:color="auto"/>
            </w:tcBorders>
            <w:shd w:val="clear" w:color="auto" w:fill="auto"/>
            <w:vAlign w:val="center"/>
            <w:hideMark/>
          </w:tcPr>
          <w:p w14:paraId="619A819B"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UND</w:t>
            </w:r>
          </w:p>
        </w:tc>
        <w:tc>
          <w:tcPr>
            <w:tcW w:w="4803" w:type="dxa"/>
            <w:tcBorders>
              <w:top w:val="single" w:sz="4" w:space="0" w:color="auto"/>
              <w:left w:val="nil"/>
              <w:bottom w:val="nil"/>
              <w:right w:val="single" w:sz="4" w:space="0" w:color="auto"/>
            </w:tcBorders>
            <w:shd w:val="clear" w:color="auto" w:fill="auto"/>
            <w:vAlign w:val="center"/>
            <w:hideMark/>
          </w:tcPr>
          <w:p w14:paraId="7F6B0E84"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DESCRIÇÃO</w:t>
            </w:r>
          </w:p>
        </w:tc>
        <w:tc>
          <w:tcPr>
            <w:tcW w:w="1412" w:type="dxa"/>
            <w:tcBorders>
              <w:top w:val="single" w:sz="4" w:space="0" w:color="auto"/>
              <w:left w:val="nil"/>
              <w:bottom w:val="nil"/>
              <w:right w:val="single" w:sz="4" w:space="0" w:color="auto"/>
            </w:tcBorders>
          </w:tcPr>
          <w:p w14:paraId="362F25C8" w14:textId="0809B35C" w:rsidR="003F2796" w:rsidRPr="003607D3" w:rsidRDefault="003F2796" w:rsidP="003607D3">
            <w:pPr>
              <w:jc w:val="both"/>
              <w:rPr>
                <w:rFonts w:ascii="Segoe UI" w:eastAsia="Segoe UI" w:hAnsi="Segoe UI" w:cs="Segoe UI"/>
                <w:sz w:val="23"/>
              </w:rPr>
            </w:pPr>
            <w:r>
              <w:rPr>
                <w:rFonts w:ascii="Segoe UI" w:eastAsia="Segoe UI" w:hAnsi="Segoe UI" w:cs="Segoe UI"/>
                <w:sz w:val="23"/>
              </w:rPr>
              <w:t>VALOR UNITÁRIO</w:t>
            </w:r>
          </w:p>
        </w:tc>
      </w:tr>
      <w:tr w:rsidR="003F2796" w:rsidRPr="003607D3" w14:paraId="16FC4031" w14:textId="49C9442B" w:rsidTr="003F2796">
        <w:trPr>
          <w:trHeight w:val="315"/>
        </w:trPr>
        <w:tc>
          <w:tcPr>
            <w:tcW w:w="777" w:type="dxa"/>
            <w:tcBorders>
              <w:top w:val="nil"/>
              <w:left w:val="single" w:sz="8" w:space="0" w:color="auto"/>
              <w:bottom w:val="single" w:sz="8" w:space="0" w:color="auto"/>
              <w:right w:val="single" w:sz="8" w:space="0" w:color="auto"/>
            </w:tcBorders>
            <w:shd w:val="clear" w:color="auto" w:fill="auto"/>
            <w:vAlign w:val="center"/>
          </w:tcPr>
          <w:p w14:paraId="5A011700" w14:textId="77777777" w:rsidR="003F2796" w:rsidRPr="003607D3" w:rsidRDefault="003F2796" w:rsidP="003607D3">
            <w:pPr>
              <w:jc w:val="both"/>
              <w:rPr>
                <w:rFonts w:ascii="Segoe UI" w:eastAsia="Segoe UI" w:hAnsi="Segoe UI" w:cs="Segoe UI"/>
                <w:sz w:val="23"/>
              </w:rPr>
            </w:pPr>
          </w:p>
        </w:tc>
        <w:tc>
          <w:tcPr>
            <w:tcW w:w="1082" w:type="dxa"/>
            <w:tcBorders>
              <w:top w:val="nil"/>
              <w:left w:val="nil"/>
              <w:bottom w:val="single" w:sz="8" w:space="0" w:color="auto"/>
              <w:right w:val="single" w:sz="8" w:space="0" w:color="auto"/>
            </w:tcBorders>
            <w:shd w:val="clear" w:color="auto" w:fill="auto"/>
            <w:vAlign w:val="center"/>
          </w:tcPr>
          <w:p w14:paraId="76DC3091" w14:textId="77777777" w:rsidR="003F2796" w:rsidRPr="003607D3" w:rsidRDefault="003F2796" w:rsidP="003607D3">
            <w:pPr>
              <w:jc w:val="both"/>
              <w:rPr>
                <w:rFonts w:ascii="Segoe UI" w:eastAsia="Segoe UI" w:hAnsi="Segoe UI" w:cs="Segoe UI"/>
                <w:sz w:val="23"/>
              </w:rPr>
            </w:pPr>
          </w:p>
        </w:tc>
        <w:tc>
          <w:tcPr>
            <w:tcW w:w="988" w:type="dxa"/>
            <w:tcBorders>
              <w:top w:val="nil"/>
              <w:left w:val="nil"/>
              <w:bottom w:val="single" w:sz="8" w:space="0" w:color="auto"/>
              <w:right w:val="single" w:sz="8" w:space="0" w:color="auto"/>
            </w:tcBorders>
            <w:shd w:val="clear" w:color="auto" w:fill="auto"/>
            <w:vAlign w:val="center"/>
          </w:tcPr>
          <w:p w14:paraId="78401525" w14:textId="77777777" w:rsidR="003F2796" w:rsidRPr="003607D3" w:rsidRDefault="003F2796" w:rsidP="003607D3">
            <w:pPr>
              <w:jc w:val="both"/>
              <w:rPr>
                <w:rFonts w:ascii="Segoe UI" w:eastAsia="Segoe UI" w:hAnsi="Segoe UI" w:cs="Segoe UI"/>
                <w:sz w:val="23"/>
              </w:rPr>
            </w:pPr>
          </w:p>
        </w:tc>
        <w:tc>
          <w:tcPr>
            <w:tcW w:w="4803" w:type="dxa"/>
            <w:tcBorders>
              <w:top w:val="nil"/>
              <w:left w:val="nil"/>
              <w:bottom w:val="single" w:sz="8" w:space="0" w:color="auto"/>
              <w:right w:val="single" w:sz="8" w:space="0" w:color="auto"/>
            </w:tcBorders>
            <w:shd w:val="clear" w:color="auto" w:fill="auto"/>
            <w:vAlign w:val="center"/>
          </w:tcPr>
          <w:p w14:paraId="4D7830FD" w14:textId="77777777" w:rsidR="003F2796" w:rsidRPr="003607D3" w:rsidRDefault="003F2796" w:rsidP="003607D3">
            <w:pPr>
              <w:jc w:val="both"/>
              <w:rPr>
                <w:rFonts w:ascii="Segoe UI" w:eastAsia="Segoe UI" w:hAnsi="Segoe UI" w:cs="Segoe UI"/>
                <w:sz w:val="23"/>
              </w:rPr>
            </w:pPr>
          </w:p>
        </w:tc>
        <w:tc>
          <w:tcPr>
            <w:tcW w:w="1412" w:type="dxa"/>
            <w:tcBorders>
              <w:top w:val="nil"/>
              <w:left w:val="nil"/>
              <w:bottom w:val="single" w:sz="8" w:space="0" w:color="auto"/>
              <w:right w:val="single" w:sz="8" w:space="0" w:color="auto"/>
            </w:tcBorders>
          </w:tcPr>
          <w:p w14:paraId="49490FA5" w14:textId="77777777" w:rsidR="003F2796" w:rsidRPr="003607D3" w:rsidRDefault="003F2796" w:rsidP="003607D3">
            <w:pPr>
              <w:jc w:val="both"/>
              <w:rPr>
                <w:rFonts w:ascii="Segoe UI" w:eastAsia="Segoe UI" w:hAnsi="Segoe UI" w:cs="Segoe UI"/>
                <w:sz w:val="23"/>
              </w:rPr>
            </w:pPr>
          </w:p>
        </w:tc>
      </w:tr>
      <w:tr w:rsidR="003F2796" w:rsidRPr="003607D3" w14:paraId="39ADFFF7" w14:textId="12EA079C" w:rsidTr="003F2796">
        <w:trPr>
          <w:trHeight w:val="315"/>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663748F4"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1</w:t>
            </w:r>
          </w:p>
        </w:tc>
        <w:tc>
          <w:tcPr>
            <w:tcW w:w="1082" w:type="dxa"/>
            <w:tcBorders>
              <w:top w:val="nil"/>
              <w:left w:val="nil"/>
              <w:bottom w:val="single" w:sz="8" w:space="0" w:color="auto"/>
              <w:right w:val="single" w:sz="8" w:space="0" w:color="auto"/>
            </w:tcBorders>
            <w:shd w:val="clear" w:color="auto" w:fill="auto"/>
            <w:vAlign w:val="center"/>
            <w:hideMark/>
          </w:tcPr>
          <w:p w14:paraId="71F69879"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50</w:t>
            </w:r>
          </w:p>
        </w:tc>
        <w:tc>
          <w:tcPr>
            <w:tcW w:w="988" w:type="dxa"/>
            <w:tcBorders>
              <w:top w:val="nil"/>
              <w:left w:val="nil"/>
              <w:bottom w:val="single" w:sz="8" w:space="0" w:color="auto"/>
              <w:right w:val="single" w:sz="8" w:space="0" w:color="auto"/>
            </w:tcBorders>
            <w:shd w:val="clear" w:color="auto" w:fill="auto"/>
            <w:vAlign w:val="center"/>
            <w:hideMark/>
          </w:tcPr>
          <w:p w14:paraId="1C444003"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und</w:t>
            </w:r>
          </w:p>
        </w:tc>
        <w:tc>
          <w:tcPr>
            <w:tcW w:w="4803" w:type="dxa"/>
            <w:tcBorders>
              <w:top w:val="nil"/>
              <w:left w:val="nil"/>
              <w:bottom w:val="single" w:sz="8" w:space="0" w:color="auto"/>
              <w:right w:val="single" w:sz="8" w:space="0" w:color="auto"/>
            </w:tcBorders>
            <w:shd w:val="clear" w:color="auto" w:fill="auto"/>
            <w:vAlign w:val="center"/>
          </w:tcPr>
          <w:p w14:paraId="015875DB"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Suporte Projetor Teto Telescópio com bandeja Avatron</w:t>
            </w:r>
          </w:p>
        </w:tc>
        <w:tc>
          <w:tcPr>
            <w:tcW w:w="1412" w:type="dxa"/>
            <w:tcBorders>
              <w:top w:val="nil"/>
              <w:left w:val="nil"/>
              <w:bottom w:val="single" w:sz="8" w:space="0" w:color="auto"/>
              <w:right w:val="single" w:sz="8" w:space="0" w:color="auto"/>
            </w:tcBorders>
          </w:tcPr>
          <w:p w14:paraId="373296E8" w14:textId="16F2A32A" w:rsidR="003F2796" w:rsidRPr="003607D3" w:rsidRDefault="003F2796" w:rsidP="003607D3">
            <w:pPr>
              <w:jc w:val="both"/>
              <w:rPr>
                <w:rFonts w:ascii="Segoe UI" w:eastAsia="Segoe UI" w:hAnsi="Segoe UI" w:cs="Segoe UI"/>
                <w:sz w:val="23"/>
              </w:rPr>
            </w:pPr>
            <w:r>
              <w:rPr>
                <w:rFonts w:ascii="Segoe UI" w:eastAsia="Segoe UI" w:hAnsi="Segoe UI" w:cs="Segoe UI"/>
                <w:sz w:val="23"/>
              </w:rPr>
              <w:t>R$ 370,00</w:t>
            </w:r>
          </w:p>
        </w:tc>
      </w:tr>
      <w:tr w:rsidR="003F2796" w:rsidRPr="003607D3" w14:paraId="0344EAF1" w14:textId="2AD414B4" w:rsidTr="003F2796">
        <w:trPr>
          <w:trHeight w:val="315"/>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6341836B"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2</w:t>
            </w:r>
          </w:p>
        </w:tc>
        <w:tc>
          <w:tcPr>
            <w:tcW w:w="1082" w:type="dxa"/>
            <w:tcBorders>
              <w:top w:val="nil"/>
              <w:left w:val="nil"/>
              <w:bottom w:val="single" w:sz="8" w:space="0" w:color="auto"/>
              <w:right w:val="single" w:sz="8" w:space="0" w:color="auto"/>
            </w:tcBorders>
            <w:shd w:val="clear" w:color="auto" w:fill="auto"/>
            <w:vAlign w:val="center"/>
            <w:hideMark/>
          </w:tcPr>
          <w:p w14:paraId="635B7942"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50</w:t>
            </w:r>
          </w:p>
        </w:tc>
        <w:tc>
          <w:tcPr>
            <w:tcW w:w="988" w:type="dxa"/>
            <w:tcBorders>
              <w:top w:val="nil"/>
              <w:left w:val="nil"/>
              <w:bottom w:val="single" w:sz="8" w:space="0" w:color="auto"/>
              <w:right w:val="single" w:sz="8" w:space="0" w:color="auto"/>
            </w:tcBorders>
            <w:shd w:val="clear" w:color="auto" w:fill="auto"/>
            <w:vAlign w:val="center"/>
            <w:hideMark/>
          </w:tcPr>
          <w:p w14:paraId="4747CD91"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und</w:t>
            </w:r>
          </w:p>
        </w:tc>
        <w:tc>
          <w:tcPr>
            <w:tcW w:w="4803" w:type="dxa"/>
            <w:tcBorders>
              <w:top w:val="nil"/>
              <w:left w:val="nil"/>
              <w:bottom w:val="single" w:sz="8" w:space="0" w:color="auto"/>
              <w:right w:val="single" w:sz="8" w:space="0" w:color="auto"/>
            </w:tcBorders>
            <w:shd w:val="clear" w:color="auto" w:fill="auto"/>
            <w:vAlign w:val="center"/>
            <w:hideMark/>
          </w:tcPr>
          <w:p w14:paraId="28A5FF6E"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 xml:space="preserve">Cabo HDMI 15 metros condutores AWG 26 e conector banhado a ouro. </w:t>
            </w:r>
          </w:p>
        </w:tc>
        <w:tc>
          <w:tcPr>
            <w:tcW w:w="1412" w:type="dxa"/>
            <w:tcBorders>
              <w:top w:val="nil"/>
              <w:left w:val="nil"/>
              <w:bottom w:val="single" w:sz="8" w:space="0" w:color="auto"/>
              <w:right w:val="single" w:sz="8" w:space="0" w:color="auto"/>
            </w:tcBorders>
          </w:tcPr>
          <w:p w14:paraId="252B0FBD" w14:textId="53993CAF" w:rsidR="003F2796" w:rsidRPr="003607D3" w:rsidRDefault="003F2796" w:rsidP="003607D3">
            <w:pPr>
              <w:jc w:val="both"/>
              <w:rPr>
                <w:rFonts w:ascii="Segoe UI" w:eastAsia="Segoe UI" w:hAnsi="Segoe UI" w:cs="Segoe UI"/>
                <w:sz w:val="23"/>
              </w:rPr>
            </w:pPr>
            <w:r>
              <w:rPr>
                <w:rFonts w:ascii="Segoe UI" w:eastAsia="Segoe UI" w:hAnsi="Segoe UI" w:cs="Segoe UI"/>
                <w:sz w:val="23"/>
              </w:rPr>
              <w:t>R$ 200,00</w:t>
            </w:r>
          </w:p>
        </w:tc>
      </w:tr>
      <w:tr w:rsidR="003F2796" w:rsidRPr="003607D3" w14:paraId="12039859" w14:textId="0007910B" w:rsidTr="003F2796">
        <w:trPr>
          <w:trHeight w:val="315"/>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05F5DA13"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3</w:t>
            </w:r>
          </w:p>
        </w:tc>
        <w:tc>
          <w:tcPr>
            <w:tcW w:w="1082" w:type="dxa"/>
            <w:tcBorders>
              <w:top w:val="nil"/>
              <w:left w:val="nil"/>
              <w:bottom w:val="single" w:sz="8" w:space="0" w:color="auto"/>
              <w:right w:val="single" w:sz="8" w:space="0" w:color="auto"/>
            </w:tcBorders>
            <w:shd w:val="clear" w:color="auto" w:fill="auto"/>
            <w:vAlign w:val="center"/>
            <w:hideMark/>
          </w:tcPr>
          <w:p w14:paraId="43BBB910"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300</w:t>
            </w:r>
          </w:p>
        </w:tc>
        <w:tc>
          <w:tcPr>
            <w:tcW w:w="988" w:type="dxa"/>
            <w:tcBorders>
              <w:top w:val="nil"/>
              <w:left w:val="nil"/>
              <w:bottom w:val="single" w:sz="8" w:space="0" w:color="auto"/>
              <w:right w:val="single" w:sz="8" w:space="0" w:color="auto"/>
            </w:tcBorders>
            <w:shd w:val="clear" w:color="auto" w:fill="auto"/>
            <w:vAlign w:val="center"/>
            <w:hideMark/>
          </w:tcPr>
          <w:p w14:paraId="13B76117"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horas</w:t>
            </w:r>
          </w:p>
        </w:tc>
        <w:tc>
          <w:tcPr>
            <w:tcW w:w="4803" w:type="dxa"/>
            <w:tcBorders>
              <w:top w:val="nil"/>
              <w:left w:val="nil"/>
              <w:bottom w:val="single" w:sz="8" w:space="0" w:color="auto"/>
              <w:right w:val="single" w:sz="8" w:space="0" w:color="auto"/>
            </w:tcBorders>
            <w:shd w:val="clear" w:color="auto" w:fill="auto"/>
            <w:vAlign w:val="center"/>
            <w:hideMark/>
          </w:tcPr>
          <w:p w14:paraId="7D146214"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INSTALAÇÃO DE ELETROCALHAS</w:t>
            </w:r>
          </w:p>
        </w:tc>
        <w:tc>
          <w:tcPr>
            <w:tcW w:w="1412" w:type="dxa"/>
            <w:tcBorders>
              <w:top w:val="nil"/>
              <w:left w:val="nil"/>
              <w:bottom w:val="single" w:sz="8" w:space="0" w:color="auto"/>
              <w:right w:val="single" w:sz="8" w:space="0" w:color="auto"/>
            </w:tcBorders>
          </w:tcPr>
          <w:p w14:paraId="3D53FC22" w14:textId="3DF52768" w:rsidR="003F2796" w:rsidRPr="003607D3" w:rsidRDefault="003F2796" w:rsidP="003607D3">
            <w:pPr>
              <w:jc w:val="both"/>
              <w:rPr>
                <w:rFonts w:ascii="Segoe UI" w:eastAsia="Segoe UI" w:hAnsi="Segoe UI" w:cs="Segoe UI"/>
                <w:sz w:val="23"/>
              </w:rPr>
            </w:pPr>
            <w:r w:rsidRPr="003F2796">
              <w:rPr>
                <w:rFonts w:ascii="Segoe UI" w:eastAsia="Segoe UI" w:hAnsi="Segoe UI" w:cs="Segoe UI"/>
                <w:sz w:val="23"/>
              </w:rPr>
              <w:t xml:space="preserve">R$ </w:t>
            </w:r>
            <w:r>
              <w:rPr>
                <w:rFonts w:ascii="Segoe UI" w:eastAsia="Segoe UI" w:hAnsi="Segoe UI" w:cs="Segoe UI"/>
                <w:sz w:val="23"/>
              </w:rPr>
              <w:t>80,00</w:t>
            </w:r>
          </w:p>
        </w:tc>
      </w:tr>
      <w:tr w:rsidR="003F2796" w:rsidRPr="003607D3" w14:paraId="38F73D81" w14:textId="59FC737A" w:rsidTr="003F2796">
        <w:trPr>
          <w:trHeight w:val="525"/>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2EF84435"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4</w:t>
            </w:r>
          </w:p>
        </w:tc>
        <w:tc>
          <w:tcPr>
            <w:tcW w:w="1082" w:type="dxa"/>
            <w:tcBorders>
              <w:top w:val="nil"/>
              <w:left w:val="nil"/>
              <w:bottom w:val="single" w:sz="8" w:space="0" w:color="auto"/>
              <w:right w:val="single" w:sz="8" w:space="0" w:color="auto"/>
            </w:tcBorders>
            <w:shd w:val="clear" w:color="auto" w:fill="auto"/>
            <w:vAlign w:val="center"/>
            <w:hideMark/>
          </w:tcPr>
          <w:p w14:paraId="055D6FBD"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300</w:t>
            </w:r>
          </w:p>
        </w:tc>
        <w:tc>
          <w:tcPr>
            <w:tcW w:w="988" w:type="dxa"/>
            <w:tcBorders>
              <w:top w:val="nil"/>
              <w:left w:val="nil"/>
              <w:bottom w:val="single" w:sz="8" w:space="0" w:color="auto"/>
              <w:right w:val="single" w:sz="8" w:space="0" w:color="auto"/>
            </w:tcBorders>
            <w:shd w:val="clear" w:color="auto" w:fill="auto"/>
            <w:vAlign w:val="center"/>
            <w:hideMark/>
          </w:tcPr>
          <w:p w14:paraId="6C9447E6"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horas</w:t>
            </w:r>
          </w:p>
        </w:tc>
        <w:tc>
          <w:tcPr>
            <w:tcW w:w="4803" w:type="dxa"/>
            <w:tcBorders>
              <w:top w:val="nil"/>
              <w:left w:val="nil"/>
              <w:bottom w:val="single" w:sz="8" w:space="0" w:color="auto"/>
              <w:right w:val="single" w:sz="8" w:space="0" w:color="auto"/>
            </w:tcBorders>
            <w:shd w:val="clear" w:color="auto" w:fill="auto"/>
            <w:vAlign w:val="center"/>
            <w:hideMark/>
          </w:tcPr>
          <w:p w14:paraId="0F974323"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SERVIÇO DE CABEAMENTO DE ESTRUTURA DE REDE DE INTERNET</w:t>
            </w:r>
          </w:p>
        </w:tc>
        <w:tc>
          <w:tcPr>
            <w:tcW w:w="1412" w:type="dxa"/>
            <w:tcBorders>
              <w:top w:val="nil"/>
              <w:left w:val="nil"/>
              <w:bottom w:val="single" w:sz="8" w:space="0" w:color="auto"/>
              <w:right w:val="single" w:sz="8" w:space="0" w:color="auto"/>
            </w:tcBorders>
          </w:tcPr>
          <w:p w14:paraId="44E6EF9A" w14:textId="3982050D" w:rsidR="003F2796" w:rsidRPr="003607D3" w:rsidRDefault="003F2796" w:rsidP="003607D3">
            <w:pPr>
              <w:jc w:val="both"/>
              <w:rPr>
                <w:rFonts w:ascii="Segoe UI" w:eastAsia="Segoe UI" w:hAnsi="Segoe UI" w:cs="Segoe UI"/>
                <w:sz w:val="23"/>
              </w:rPr>
            </w:pPr>
            <w:r w:rsidRPr="003F2796">
              <w:rPr>
                <w:rFonts w:ascii="Segoe UI" w:eastAsia="Segoe UI" w:hAnsi="Segoe UI" w:cs="Segoe UI"/>
                <w:sz w:val="23"/>
              </w:rPr>
              <w:t xml:space="preserve">R$ </w:t>
            </w:r>
            <w:r>
              <w:rPr>
                <w:rFonts w:ascii="Segoe UI" w:eastAsia="Segoe UI" w:hAnsi="Segoe UI" w:cs="Segoe UI"/>
                <w:sz w:val="23"/>
              </w:rPr>
              <w:t>81,00</w:t>
            </w:r>
          </w:p>
        </w:tc>
      </w:tr>
      <w:tr w:rsidR="003F2796" w:rsidRPr="003607D3" w14:paraId="345137BA" w14:textId="6A82D071" w:rsidTr="003F2796">
        <w:trPr>
          <w:trHeight w:val="525"/>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7FFF42A5"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5</w:t>
            </w:r>
          </w:p>
        </w:tc>
        <w:tc>
          <w:tcPr>
            <w:tcW w:w="1082" w:type="dxa"/>
            <w:tcBorders>
              <w:top w:val="nil"/>
              <w:left w:val="nil"/>
              <w:bottom w:val="single" w:sz="8" w:space="0" w:color="auto"/>
              <w:right w:val="single" w:sz="8" w:space="0" w:color="auto"/>
            </w:tcBorders>
            <w:shd w:val="clear" w:color="auto" w:fill="auto"/>
            <w:vAlign w:val="center"/>
            <w:hideMark/>
          </w:tcPr>
          <w:p w14:paraId="7EACAA66"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300</w:t>
            </w:r>
          </w:p>
        </w:tc>
        <w:tc>
          <w:tcPr>
            <w:tcW w:w="988" w:type="dxa"/>
            <w:tcBorders>
              <w:top w:val="nil"/>
              <w:left w:val="nil"/>
              <w:bottom w:val="single" w:sz="8" w:space="0" w:color="auto"/>
              <w:right w:val="single" w:sz="8" w:space="0" w:color="auto"/>
            </w:tcBorders>
            <w:shd w:val="clear" w:color="auto" w:fill="auto"/>
            <w:vAlign w:val="center"/>
            <w:hideMark/>
          </w:tcPr>
          <w:p w14:paraId="41121200"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horas</w:t>
            </w:r>
          </w:p>
        </w:tc>
        <w:tc>
          <w:tcPr>
            <w:tcW w:w="4803" w:type="dxa"/>
            <w:tcBorders>
              <w:top w:val="nil"/>
              <w:left w:val="nil"/>
              <w:bottom w:val="single" w:sz="8" w:space="0" w:color="auto"/>
              <w:right w:val="single" w:sz="8" w:space="0" w:color="auto"/>
            </w:tcBorders>
            <w:shd w:val="clear" w:color="auto" w:fill="auto"/>
            <w:vAlign w:val="center"/>
            <w:hideMark/>
          </w:tcPr>
          <w:p w14:paraId="6D496915"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SERVIÇO DE CONFIGURAÇÃO E GERENCIA DE REDE</w:t>
            </w:r>
          </w:p>
        </w:tc>
        <w:tc>
          <w:tcPr>
            <w:tcW w:w="1412" w:type="dxa"/>
            <w:tcBorders>
              <w:top w:val="nil"/>
              <w:left w:val="nil"/>
              <w:bottom w:val="single" w:sz="8" w:space="0" w:color="auto"/>
              <w:right w:val="single" w:sz="8" w:space="0" w:color="auto"/>
            </w:tcBorders>
          </w:tcPr>
          <w:p w14:paraId="378375AA" w14:textId="46321C42" w:rsidR="003F2796" w:rsidRPr="003607D3" w:rsidRDefault="003F2796" w:rsidP="003607D3">
            <w:pPr>
              <w:jc w:val="both"/>
              <w:rPr>
                <w:rFonts w:ascii="Segoe UI" w:eastAsia="Segoe UI" w:hAnsi="Segoe UI" w:cs="Segoe UI"/>
                <w:sz w:val="23"/>
              </w:rPr>
            </w:pPr>
            <w:r w:rsidRPr="003F2796">
              <w:rPr>
                <w:rFonts w:ascii="Segoe UI" w:eastAsia="Segoe UI" w:hAnsi="Segoe UI" w:cs="Segoe UI"/>
                <w:sz w:val="23"/>
              </w:rPr>
              <w:t xml:space="preserve">R$ </w:t>
            </w:r>
            <w:r>
              <w:rPr>
                <w:rFonts w:ascii="Segoe UI" w:eastAsia="Segoe UI" w:hAnsi="Segoe UI" w:cs="Segoe UI"/>
                <w:sz w:val="23"/>
              </w:rPr>
              <w:t>150,00</w:t>
            </w:r>
          </w:p>
        </w:tc>
      </w:tr>
      <w:tr w:rsidR="003F2796" w:rsidRPr="003607D3" w14:paraId="537C030E" w14:textId="4945C2D7" w:rsidTr="003F2796">
        <w:trPr>
          <w:trHeight w:val="315"/>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2AD3A008"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6</w:t>
            </w:r>
          </w:p>
        </w:tc>
        <w:tc>
          <w:tcPr>
            <w:tcW w:w="1082" w:type="dxa"/>
            <w:tcBorders>
              <w:top w:val="nil"/>
              <w:left w:val="nil"/>
              <w:bottom w:val="single" w:sz="8" w:space="0" w:color="auto"/>
              <w:right w:val="single" w:sz="8" w:space="0" w:color="auto"/>
            </w:tcBorders>
            <w:shd w:val="clear" w:color="auto" w:fill="auto"/>
            <w:vAlign w:val="center"/>
            <w:hideMark/>
          </w:tcPr>
          <w:p w14:paraId="13AF14FF"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50</w:t>
            </w:r>
          </w:p>
        </w:tc>
        <w:tc>
          <w:tcPr>
            <w:tcW w:w="988" w:type="dxa"/>
            <w:tcBorders>
              <w:top w:val="nil"/>
              <w:left w:val="nil"/>
              <w:bottom w:val="single" w:sz="8" w:space="0" w:color="auto"/>
              <w:right w:val="single" w:sz="8" w:space="0" w:color="auto"/>
            </w:tcBorders>
            <w:shd w:val="clear" w:color="auto" w:fill="auto"/>
            <w:vAlign w:val="center"/>
            <w:hideMark/>
          </w:tcPr>
          <w:p w14:paraId="3EC5360E"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sv</w:t>
            </w:r>
          </w:p>
        </w:tc>
        <w:tc>
          <w:tcPr>
            <w:tcW w:w="4803" w:type="dxa"/>
            <w:tcBorders>
              <w:top w:val="nil"/>
              <w:left w:val="nil"/>
              <w:bottom w:val="single" w:sz="8" w:space="0" w:color="auto"/>
              <w:right w:val="single" w:sz="8" w:space="0" w:color="auto"/>
            </w:tcBorders>
            <w:shd w:val="clear" w:color="auto" w:fill="auto"/>
            <w:vAlign w:val="center"/>
            <w:hideMark/>
          </w:tcPr>
          <w:p w14:paraId="2EB79280"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SERVIÇO DE INSTALAÇÃO DE DATA SHOW</w:t>
            </w:r>
          </w:p>
        </w:tc>
        <w:tc>
          <w:tcPr>
            <w:tcW w:w="1412" w:type="dxa"/>
            <w:tcBorders>
              <w:top w:val="nil"/>
              <w:left w:val="nil"/>
              <w:bottom w:val="single" w:sz="8" w:space="0" w:color="auto"/>
              <w:right w:val="single" w:sz="8" w:space="0" w:color="auto"/>
            </w:tcBorders>
          </w:tcPr>
          <w:p w14:paraId="145081E8" w14:textId="57BBC465" w:rsidR="003F2796" w:rsidRPr="003607D3" w:rsidRDefault="003F2796" w:rsidP="003607D3">
            <w:pPr>
              <w:jc w:val="both"/>
              <w:rPr>
                <w:rFonts w:ascii="Segoe UI" w:eastAsia="Segoe UI" w:hAnsi="Segoe UI" w:cs="Segoe UI"/>
                <w:sz w:val="23"/>
              </w:rPr>
            </w:pPr>
            <w:r w:rsidRPr="003F2796">
              <w:rPr>
                <w:rFonts w:ascii="Segoe UI" w:eastAsia="Segoe UI" w:hAnsi="Segoe UI" w:cs="Segoe UI"/>
                <w:sz w:val="23"/>
              </w:rPr>
              <w:t xml:space="preserve">R$ </w:t>
            </w:r>
            <w:r>
              <w:rPr>
                <w:rFonts w:ascii="Segoe UI" w:eastAsia="Segoe UI" w:hAnsi="Segoe UI" w:cs="Segoe UI"/>
                <w:sz w:val="23"/>
              </w:rPr>
              <w:t>210,00</w:t>
            </w:r>
          </w:p>
        </w:tc>
      </w:tr>
      <w:tr w:rsidR="003F2796" w:rsidRPr="003607D3" w14:paraId="215582B6" w14:textId="6F9465EA" w:rsidTr="003F2796">
        <w:trPr>
          <w:trHeight w:val="525"/>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578DFFA9"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7</w:t>
            </w:r>
          </w:p>
        </w:tc>
        <w:tc>
          <w:tcPr>
            <w:tcW w:w="1082" w:type="dxa"/>
            <w:tcBorders>
              <w:top w:val="nil"/>
              <w:left w:val="nil"/>
              <w:bottom w:val="single" w:sz="8" w:space="0" w:color="auto"/>
              <w:right w:val="single" w:sz="8" w:space="0" w:color="auto"/>
            </w:tcBorders>
            <w:shd w:val="clear" w:color="auto" w:fill="auto"/>
            <w:vAlign w:val="center"/>
            <w:hideMark/>
          </w:tcPr>
          <w:p w14:paraId="7D95CC7C"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50</w:t>
            </w:r>
          </w:p>
        </w:tc>
        <w:tc>
          <w:tcPr>
            <w:tcW w:w="988" w:type="dxa"/>
            <w:tcBorders>
              <w:top w:val="nil"/>
              <w:left w:val="nil"/>
              <w:bottom w:val="single" w:sz="8" w:space="0" w:color="auto"/>
              <w:right w:val="single" w:sz="8" w:space="0" w:color="auto"/>
            </w:tcBorders>
            <w:shd w:val="clear" w:color="auto" w:fill="auto"/>
            <w:vAlign w:val="center"/>
            <w:hideMark/>
          </w:tcPr>
          <w:p w14:paraId="76D2A5EF"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sv</w:t>
            </w:r>
          </w:p>
        </w:tc>
        <w:tc>
          <w:tcPr>
            <w:tcW w:w="4803" w:type="dxa"/>
            <w:tcBorders>
              <w:top w:val="nil"/>
              <w:left w:val="nil"/>
              <w:bottom w:val="single" w:sz="8" w:space="0" w:color="auto"/>
              <w:right w:val="single" w:sz="8" w:space="0" w:color="auto"/>
            </w:tcBorders>
            <w:shd w:val="clear" w:color="auto" w:fill="auto"/>
            <w:vAlign w:val="center"/>
            <w:hideMark/>
          </w:tcPr>
          <w:p w14:paraId="0A34A974"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SERVIÇO DE INSTALAÇÃO DE TELA DE PROJEÇÃO</w:t>
            </w:r>
          </w:p>
        </w:tc>
        <w:tc>
          <w:tcPr>
            <w:tcW w:w="1412" w:type="dxa"/>
            <w:tcBorders>
              <w:top w:val="nil"/>
              <w:left w:val="nil"/>
              <w:bottom w:val="single" w:sz="8" w:space="0" w:color="auto"/>
              <w:right w:val="single" w:sz="8" w:space="0" w:color="auto"/>
            </w:tcBorders>
          </w:tcPr>
          <w:p w14:paraId="2B16AA89" w14:textId="6425D55F" w:rsidR="003F2796" w:rsidRPr="003607D3" w:rsidRDefault="003F2796" w:rsidP="003607D3">
            <w:pPr>
              <w:jc w:val="both"/>
              <w:rPr>
                <w:rFonts w:ascii="Segoe UI" w:eastAsia="Segoe UI" w:hAnsi="Segoe UI" w:cs="Segoe UI"/>
                <w:sz w:val="23"/>
              </w:rPr>
            </w:pPr>
            <w:r w:rsidRPr="003F2796">
              <w:rPr>
                <w:rFonts w:ascii="Segoe UI" w:eastAsia="Segoe UI" w:hAnsi="Segoe UI" w:cs="Segoe UI"/>
                <w:sz w:val="23"/>
              </w:rPr>
              <w:t xml:space="preserve">R$ </w:t>
            </w:r>
            <w:r>
              <w:rPr>
                <w:rFonts w:ascii="Segoe UI" w:eastAsia="Segoe UI" w:hAnsi="Segoe UI" w:cs="Segoe UI"/>
                <w:sz w:val="23"/>
              </w:rPr>
              <w:t>70,00</w:t>
            </w:r>
          </w:p>
        </w:tc>
      </w:tr>
      <w:tr w:rsidR="003F2796" w:rsidRPr="003607D3" w14:paraId="0012BB2E" w14:textId="1F990C3C" w:rsidTr="003F2796">
        <w:trPr>
          <w:trHeight w:val="780"/>
        </w:trPr>
        <w:tc>
          <w:tcPr>
            <w:tcW w:w="777" w:type="dxa"/>
            <w:tcBorders>
              <w:top w:val="nil"/>
              <w:left w:val="single" w:sz="8" w:space="0" w:color="auto"/>
              <w:bottom w:val="single" w:sz="8" w:space="0" w:color="auto"/>
              <w:right w:val="single" w:sz="8" w:space="0" w:color="auto"/>
            </w:tcBorders>
            <w:shd w:val="clear" w:color="auto" w:fill="auto"/>
            <w:vAlign w:val="center"/>
            <w:hideMark/>
          </w:tcPr>
          <w:p w14:paraId="6884431A"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lastRenderedPageBreak/>
              <w:t>8</w:t>
            </w:r>
          </w:p>
        </w:tc>
        <w:tc>
          <w:tcPr>
            <w:tcW w:w="1082" w:type="dxa"/>
            <w:tcBorders>
              <w:top w:val="nil"/>
              <w:left w:val="nil"/>
              <w:bottom w:val="single" w:sz="8" w:space="0" w:color="auto"/>
              <w:right w:val="single" w:sz="8" w:space="0" w:color="auto"/>
            </w:tcBorders>
            <w:shd w:val="clear" w:color="auto" w:fill="auto"/>
            <w:vAlign w:val="center"/>
            <w:hideMark/>
          </w:tcPr>
          <w:p w14:paraId="350F251F"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400</w:t>
            </w:r>
          </w:p>
        </w:tc>
        <w:tc>
          <w:tcPr>
            <w:tcW w:w="988" w:type="dxa"/>
            <w:tcBorders>
              <w:top w:val="nil"/>
              <w:left w:val="nil"/>
              <w:bottom w:val="single" w:sz="8" w:space="0" w:color="auto"/>
              <w:right w:val="single" w:sz="8" w:space="0" w:color="auto"/>
            </w:tcBorders>
            <w:shd w:val="clear" w:color="auto" w:fill="auto"/>
            <w:vAlign w:val="center"/>
            <w:hideMark/>
          </w:tcPr>
          <w:p w14:paraId="210FE696"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horas</w:t>
            </w:r>
          </w:p>
        </w:tc>
        <w:tc>
          <w:tcPr>
            <w:tcW w:w="4803" w:type="dxa"/>
            <w:tcBorders>
              <w:top w:val="nil"/>
              <w:left w:val="nil"/>
              <w:bottom w:val="single" w:sz="8" w:space="0" w:color="auto"/>
              <w:right w:val="single" w:sz="8" w:space="0" w:color="auto"/>
            </w:tcBorders>
            <w:shd w:val="clear" w:color="auto" w:fill="auto"/>
            <w:vAlign w:val="center"/>
            <w:hideMark/>
          </w:tcPr>
          <w:p w14:paraId="7A0DD78A" w14:textId="77777777" w:rsidR="003F2796" w:rsidRPr="003607D3" w:rsidRDefault="003F2796" w:rsidP="003607D3">
            <w:pPr>
              <w:jc w:val="both"/>
              <w:rPr>
                <w:rFonts w:ascii="Segoe UI" w:eastAsia="Segoe UI" w:hAnsi="Segoe UI" w:cs="Segoe UI"/>
                <w:sz w:val="23"/>
              </w:rPr>
            </w:pPr>
            <w:r w:rsidRPr="003607D3">
              <w:rPr>
                <w:rFonts w:ascii="Segoe UI" w:eastAsia="Segoe UI" w:hAnsi="Segoe UI" w:cs="Segoe UI"/>
                <w:sz w:val="23"/>
              </w:rPr>
              <w:t>SERVIÇOS DE MANUTENÇÃO E INSTALAÇÃO DE CAMÊRAS DE SEGURANÇAS EM PRÉDIOS PÚBLICOS</w:t>
            </w:r>
          </w:p>
        </w:tc>
        <w:tc>
          <w:tcPr>
            <w:tcW w:w="1412" w:type="dxa"/>
            <w:tcBorders>
              <w:top w:val="nil"/>
              <w:left w:val="nil"/>
              <w:bottom w:val="single" w:sz="8" w:space="0" w:color="auto"/>
              <w:right w:val="single" w:sz="8" w:space="0" w:color="auto"/>
            </w:tcBorders>
          </w:tcPr>
          <w:p w14:paraId="4D7711B1" w14:textId="5DDA19A5" w:rsidR="003F2796" w:rsidRPr="003607D3" w:rsidRDefault="003F2796" w:rsidP="003607D3">
            <w:pPr>
              <w:jc w:val="both"/>
              <w:rPr>
                <w:rFonts w:ascii="Segoe UI" w:eastAsia="Segoe UI" w:hAnsi="Segoe UI" w:cs="Segoe UI"/>
                <w:sz w:val="23"/>
              </w:rPr>
            </w:pPr>
            <w:r>
              <w:rPr>
                <w:rFonts w:ascii="Segoe UI" w:eastAsia="Segoe UI" w:hAnsi="Segoe UI" w:cs="Segoe UI"/>
                <w:sz w:val="23"/>
              </w:rPr>
              <w:t>R$ 75,00</w:t>
            </w:r>
          </w:p>
        </w:tc>
      </w:tr>
    </w:tbl>
    <w:p w14:paraId="69A37281" w14:textId="77777777" w:rsidR="003607D3" w:rsidRPr="003607D3" w:rsidRDefault="003607D3" w:rsidP="003607D3">
      <w:pPr>
        <w:jc w:val="both"/>
        <w:rPr>
          <w:rFonts w:ascii="Segoe UI" w:eastAsia="Segoe UI" w:hAnsi="Segoe UI" w:cs="Segoe UI"/>
          <w:bCs/>
          <w:sz w:val="23"/>
        </w:rPr>
      </w:pPr>
    </w:p>
    <w:p w14:paraId="1AF13889" w14:textId="3E6CB1CE" w:rsidR="00C63485" w:rsidRPr="003F2796" w:rsidRDefault="00C63485" w:rsidP="003607D3">
      <w:pPr>
        <w:jc w:val="both"/>
        <w:rPr>
          <w:rFonts w:ascii="Segoe UI" w:eastAsia="Segoe UI" w:hAnsi="Segoe UI" w:cs="Segoe UI"/>
          <w:sz w:val="23"/>
        </w:rPr>
      </w:pPr>
    </w:p>
    <w:p w14:paraId="4AA2EB4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1.2. O objeto desta contratação não se enquadrada como sendo bem de luxo de acordo com a LEI 14.133/2021.</w:t>
      </w:r>
    </w:p>
    <w:p w14:paraId="6728FAAD"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1.3. O prazo do contrato é de 12 (doze) meses contados da assinatura do contrato administrativo.</w:t>
      </w:r>
    </w:p>
    <w:p w14:paraId="2A25B0AA"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2. Da fundamentação da contratação administrativa</w:t>
      </w:r>
    </w:p>
    <w:p w14:paraId="02F7403B"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2.1. A fundamentação da contratação administrativa como um todo está no Estudo Técnico Preliminar – ETP – (§ 1º do art. 18 da Lei nº. 14.133/2021).</w:t>
      </w:r>
    </w:p>
    <w:p w14:paraId="6267BC12"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3. Da descrição da solução como um todo, considerando todo o ciclo de vida do objeto</w:t>
      </w:r>
    </w:p>
    <w:p w14:paraId="40A6F7ED"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3.1. A descrição da solução como um todo está no ETP (inciso VII do § 1º do art. 18 da Lei nº. 14.133/2021).</w:t>
      </w:r>
    </w:p>
    <w:p w14:paraId="60821377"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4. Dos requisitos da contratação administrativa</w:t>
      </w:r>
    </w:p>
    <w:p w14:paraId="7931AA4C"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4.1. Os requisitos da contratação administrativa estão no ETP (inciso III do § 1º do art. 18 da Lei nº. 14.133/2021).</w:t>
      </w:r>
    </w:p>
    <w:p w14:paraId="015F1F4C"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 xml:space="preserve">5. Do modelo de execução do objeto </w:t>
      </w:r>
    </w:p>
    <w:p w14:paraId="3940597D" w14:textId="532FD7DC"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5.1. O prazo para realização dos serviços de </w:t>
      </w:r>
      <w:r w:rsidR="00C63485" w:rsidRPr="003F2796">
        <w:rPr>
          <w:rFonts w:ascii="Segoe UI" w:eastAsia="Segoe UI" w:hAnsi="Segoe UI" w:cs="Segoe UI"/>
          <w:sz w:val="23"/>
        </w:rPr>
        <w:t>05</w:t>
      </w:r>
      <w:r w:rsidRPr="003F2796">
        <w:rPr>
          <w:rFonts w:ascii="Segoe UI" w:eastAsia="Segoe UI" w:hAnsi="Segoe UI" w:cs="Segoe UI"/>
          <w:sz w:val="23"/>
        </w:rPr>
        <w:t xml:space="preserve"> dias no local designado pela administração, contados da Ordem de Fornecimento – OF – em remessa parcelada.</w:t>
      </w:r>
    </w:p>
    <w:p w14:paraId="74B5D0B2"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Todo material a ser usado nos procedimentos é por conta da contratada.</w:t>
      </w:r>
    </w:p>
    <w:p w14:paraId="7E14427C"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5.2. Os serviços serão realizados no município e no endereço que será encaminhado juntamente com a Ordem de Fornecimento e sob responsabilidade da empresa.</w:t>
      </w:r>
    </w:p>
    <w:p w14:paraId="6A4778C5"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5.3. Caso não seja possível a realizada os serviços na data assinalada, a contratada deverá comunicar as razões respectivas para que qualquer pleito de prorrogação de prazo seja analisado, ressalvadas situações de caso fortuito e força maior.</w:t>
      </w:r>
    </w:p>
    <w:p w14:paraId="52F102CB"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lastRenderedPageBreak/>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14:paraId="03050ECD"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14:paraId="741574E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14:paraId="7632EF74"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14:paraId="1B1919C6"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14:paraId="2CFE724F"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6. Do modelo de gestão do contrato administrativo</w:t>
      </w:r>
    </w:p>
    <w:p w14:paraId="38740F13"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57732597"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775FBF3"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14:paraId="044FA147"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6.4. O(A) fiscal do contrato administrativo anotará em registro próprio todas as ocorrências relacionadas à execução do contrato administrativo, determinando o que for necessário </w:t>
      </w:r>
      <w:r w:rsidRPr="003F2796">
        <w:rPr>
          <w:rFonts w:ascii="Segoe UI" w:eastAsia="Segoe UI" w:hAnsi="Segoe UI" w:cs="Segoe UI"/>
          <w:sz w:val="23"/>
        </w:rPr>
        <w:lastRenderedPageBreak/>
        <w:t>para a regularização das faltas ou dos defeitos observados (§1º do art. 117 da Lei nº. 14.133/2021).</w:t>
      </w:r>
    </w:p>
    <w:p w14:paraId="7DEAC7FA"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3306C1F3"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254B5222"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559AA76F"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14:paraId="2916394C"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54A0E8A2"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14:paraId="3C096864"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6.11. A Administração poderá convocar representante da empresa para adoção de providências que devam ser cumpridas de imediato.</w:t>
      </w:r>
    </w:p>
    <w:p w14:paraId="4FF6A07D"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7. Dos critérios de medição e de pagamento</w:t>
      </w:r>
    </w:p>
    <w:p w14:paraId="4377C54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7.1. Não há necessidade de tratar sobre os critérios de medição, pois não se trata de contratação administrativa direta de obras e serviços de engenharia.</w:t>
      </w:r>
    </w:p>
    <w:p w14:paraId="64D84E3F"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14:paraId="593EA0B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lastRenderedPageBreak/>
        <w:t>7.3. O pagamento somente será realizado mediante a efetiva entrega dos bens nas condições estabelecidas, o que poderá ser comprovado por meio de atestado na nota fiscal correspondente;</w:t>
      </w:r>
    </w:p>
    <w:p w14:paraId="52A8D13E"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317010EA"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14:paraId="3345AF3C"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7.6. Será considerada data do pagamento o dia em que constar como emitida a ordem bancária para pagamento. </w:t>
      </w:r>
    </w:p>
    <w:p w14:paraId="13605C8D"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14:paraId="72CB5932"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7.8. Todo pagamento que vier a ser considerado contratualmente indevido será objeto de ajuste nos pagamentos futuros, quando devidos, ou cobrados diretamente da Contratada.</w:t>
      </w:r>
    </w:p>
    <w:p w14:paraId="7E29DA6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14:paraId="26ACC2BE"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14:paraId="4CB7A95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7.11. A Contratada deverá entregar os bens acompanhado da correspondente nota fiscal.</w:t>
      </w:r>
    </w:p>
    <w:p w14:paraId="3CE88942"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14:paraId="3FE67F3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lastRenderedPageBreak/>
        <w:t>7.13. Antes de cada pagamento a Contratada será realizada consulta para verificar a manutenção das regularidades fiscal, social e trabalhista.</w:t>
      </w:r>
    </w:p>
    <w:p w14:paraId="08AB63CF"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3220B53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BD507F3"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14:paraId="269ED09E"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14:paraId="35B600FC"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7.18. Somente por motivo de economicidade ou outro interesse público de alta relevância, devidamente justificado, em qualquer caso, pelo(a) Prefeito(a) Municipal, não será rescindido o contrato administrativo em execução com a contratada inadimplente.</w:t>
      </w:r>
    </w:p>
    <w:p w14:paraId="2250973E"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7.19. Quando do pagamento, será efetuada a retenção tributária prevista na legislação aplicável.</w:t>
      </w:r>
    </w:p>
    <w:p w14:paraId="08C6FB3F"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54A14B92"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8. Da forma e critérios de seleção do(a) fornecedor(a)</w:t>
      </w:r>
    </w:p>
    <w:p w14:paraId="4ADCF5E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8.1. O(A) fornecedor(a) será selecionado por meio da realização de Pregão, na forma eletrônica,  tendo como critério de julgamento: menor preço por item.</w:t>
      </w:r>
    </w:p>
    <w:p w14:paraId="19D2A544" w14:textId="3DCA8E85"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8.2. O modo de disputa será aberto</w:t>
      </w:r>
      <w:r w:rsidR="003607D3" w:rsidRPr="003F2796">
        <w:rPr>
          <w:rFonts w:ascii="Segoe UI" w:eastAsia="Segoe UI" w:hAnsi="Segoe UI" w:cs="Segoe UI"/>
          <w:sz w:val="23"/>
        </w:rPr>
        <w:t>.</w:t>
      </w:r>
    </w:p>
    <w:p w14:paraId="411AEF54"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lastRenderedPageBreak/>
        <w:t>8.3. Habilitação jurídica:</w:t>
      </w:r>
    </w:p>
    <w:p w14:paraId="415C4A40"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8.3.1. Empresário individual: inscrição no Registro Público de Empresas Mercantis, a cargo da Junta Comercial respectiva;</w:t>
      </w:r>
    </w:p>
    <w:p w14:paraId="0C993FD6"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8.3.2. Microempreendedor Individual – MEI: Certificado da Condição de Microempreendedor Individual – CCMEI;</w:t>
      </w:r>
    </w:p>
    <w:p w14:paraId="6E32AC43"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907770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8.3.4. Sociedade empresária estrangeira com atuação permanente no país: Decreto de autorização para funcionamento no Brasil;</w:t>
      </w:r>
    </w:p>
    <w:p w14:paraId="1E6E4EF1"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14:paraId="08D72FA6"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24B9A5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8.3.8. Os documentos apresentados deverão estar acompanhados de todas as alterações ou da consolidação respectiva.</w:t>
      </w:r>
    </w:p>
    <w:p w14:paraId="696CEDCB"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8.4. Habilitação fiscal, social e trabalhista:</w:t>
      </w:r>
    </w:p>
    <w:p w14:paraId="12EB7E0F"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8.4.1. Cadastro Nacional de Pessoa Jurídica – CNPJ;</w:t>
      </w:r>
    </w:p>
    <w:p w14:paraId="6F4FBBD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8.4.2. Inscrição no cadastro de contribuintes estadual, relativo ao domicílio ou sede do(a) licitante, pertinente ao seu ramo de atividade e compatível com o objeto contratual;</w:t>
      </w:r>
    </w:p>
    <w:p w14:paraId="60E648B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8.4.3. Prova de regularidade perante a Fazenda Federal;</w:t>
      </w:r>
    </w:p>
    <w:p w14:paraId="7D80D9C3"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8.4.4. Prova de regularidade perante a Fazenda Estadual;</w:t>
      </w:r>
    </w:p>
    <w:p w14:paraId="532F1802"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8.4.4.1. Caso a licitante seja considerada isento dos tributos estaduais ou distritais relacionados ao objeto, deverá comprovar tal condição mediante a apresentação de </w:t>
      </w:r>
      <w:r w:rsidRPr="003F2796">
        <w:rPr>
          <w:rFonts w:ascii="Segoe UI" w:eastAsia="Segoe UI" w:hAnsi="Segoe UI" w:cs="Segoe UI"/>
          <w:sz w:val="23"/>
        </w:rPr>
        <w:lastRenderedPageBreak/>
        <w:t>certidão ou declaração da Fazenda respectiva do seu domicílio ou sede, ou por meio de outro documento equivalente, na forma da respectiva legislação de regência.</w:t>
      </w:r>
    </w:p>
    <w:p w14:paraId="50B8DC7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8.4.5. Prova de regularidade perante a Fazenda Municipal;</w:t>
      </w:r>
    </w:p>
    <w:p w14:paraId="5EEEB5F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8.4.6. Prova de regularidade relativo à Seguridade Social e ao Fundo de Garantia de Tempo de Serviço – FGTS –, que demonstre cumprimento dos encargos sociais instituídos por lei;</w:t>
      </w:r>
    </w:p>
    <w:p w14:paraId="06C7C4C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8.4.7. Prova de regularidade perante a Justiça do Trabalho;</w:t>
      </w:r>
    </w:p>
    <w:p w14:paraId="38D516C1"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8.4.8. Cumprimento do disposto no inciso XXXIII do art. 7º da Constituição da República de 1988 – CR88. </w:t>
      </w:r>
    </w:p>
    <w:p w14:paraId="61D6CBBE"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8.4.9. Certidão negativa de feitos sobre falência expedida pelo distribuidor da sede da licitante.</w:t>
      </w:r>
    </w:p>
    <w:p w14:paraId="08532BDE"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8.5. Habilitação por declaração</w:t>
      </w:r>
    </w:p>
    <w:p w14:paraId="79C69014"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sidRPr="003F2796">
        <w:rPr>
          <w:rFonts w:ascii="Segoe UI" w:eastAsia="Segoe UI" w:hAnsi="Segoe UI" w:cs="Segoe UI"/>
          <w:b/>
          <w:sz w:val="23"/>
        </w:rPr>
        <w:t xml:space="preserve">ou </w:t>
      </w:r>
      <w:r w:rsidRPr="003F2796">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14:paraId="51924474"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358F346"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8.7. Após a entrega dos documentos para habilitação, não será permitida a substituição ou apresentação de novos documentos, salvo em sede de diligência, para:</w:t>
      </w:r>
    </w:p>
    <w:p w14:paraId="3679BC2B"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8.7.1. complementação de informações acerca dos documentos já apresentados pela(s) licitante(s) e desde que necessária para apurar fatos existentes à época da abertura do certame;</w:t>
      </w:r>
    </w:p>
    <w:p w14:paraId="77347B4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8.7.2. atualização de documentos cuja validade tenha expirado após a data de recebimento das propostas.</w:t>
      </w:r>
    </w:p>
    <w:p w14:paraId="336A8C2B"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w:t>
      </w:r>
      <w:r w:rsidRPr="003F2796">
        <w:rPr>
          <w:rFonts w:ascii="Segoe UI" w:eastAsia="Segoe UI" w:hAnsi="Segoe UI" w:cs="Segoe UI"/>
          <w:sz w:val="23"/>
        </w:rPr>
        <w:lastRenderedPageBreak/>
        <w:t xml:space="preserve">documentos e sua validade jurídica, mediante despacho fundamentado registrado e acessível a todos, atribuindo-lhes eficácia para fins de habilitação e classificação. </w:t>
      </w:r>
    </w:p>
    <w:p w14:paraId="19900FC9"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8.9. Os documentos de habilitação poderá ser:</w:t>
      </w:r>
    </w:p>
    <w:p w14:paraId="46BA5468"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8.9.1. apresentada em original, por cópia ou por qualquer outro meio expressamente admitido pela Administração;</w:t>
      </w:r>
    </w:p>
    <w:p w14:paraId="7544F112"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8.9.2. substituída por registro cadastral emitido pela Administração, desde que o registro tenha sido feito em obediência ao disposta na Lei nº. 14.133/2021.</w:t>
      </w:r>
    </w:p>
    <w:p w14:paraId="70E130D4"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9. Da estimativa do valor da contratação administrativa</w:t>
      </w:r>
    </w:p>
    <w:p w14:paraId="0A1B276F"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9.1. A estimativa do valor da contratação administrativa está no ETP (inciso VI do § 1º do art. 18 da Lei nº. 14.133/2021).</w:t>
      </w:r>
    </w:p>
    <w:p w14:paraId="4EC48EE3"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10. Da adequação orçamentária</w:t>
      </w:r>
    </w:p>
    <w:p w14:paraId="65AA71D4"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10.1. As despesas decorrentes desta contratação administrativa correrão à conta de recursos específicos consignados no orçamento geral do Município de São Domingos das Dores.</w:t>
      </w:r>
    </w:p>
    <w:p w14:paraId="56DDCA46"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10.2. A contratação administrativa será atendida pela seguinte dotação orçamentária:</w:t>
      </w:r>
    </w:p>
    <w:p w14:paraId="0D8F05BC" w14:textId="31B014B1" w:rsidR="00BD2452" w:rsidRPr="00FA39D3" w:rsidRDefault="00BD2452" w:rsidP="00520CA2">
      <w:pPr>
        <w:jc w:val="both"/>
        <w:rPr>
          <w:rFonts w:ascii="Segoe UI" w:eastAsia="Segoe UI" w:hAnsi="Segoe UI" w:cs="Segoe UI"/>
          <w:b/>
          <w:bCs/>
          <w:sz w:val="23"/>
        </w:rPr>
      </w:pPr>
      <w:bookmarkStart w:id="0" w:name="_Hlk165548930"/>
      <w:r w:rsidRPr="00FA39D3">
        <w:rPr>
          <w:rFonts w:ascii="Segoe UI" w:eastAsia="Segoe UI" w:hAnsi="Segoe UI" w:cs="Segoe UI"/>
          <w:b/>
          <w:bCs/>
          <w:sz w:val="23"/>
        </w:rPr>
        <w:t xml:space="preserve">0201 0412200012006 339039 – 33/ 0203 0412200012010339039 – 55/56/ 0205 1212200012027 339039 – 116/117/ 0206 1030100072046 339039 –251/252/253/ 0207 0412200012021 339039 – 472/473/ 0208 2012200012023 339039 – 571/ 0209 08244000122097 339039 – </w:t>
      </w:r>
      <w:r w:rsidR="00FA39D3" w:rsidRPr="00FA39D3">
        <w:rPr>
          <w:rFonts w:ascii="Segoe UI" w:eastAsia="Segoe UI" w:hAnsi="Segoe UI" w:cs="Segoe UI"/>
          <w:b/>
          <w:bCs/>
          <w:sz w:val="23"/>
        </w:rPr>
        <w:t>611/</w:t>
      </w:r>
      <w:r w:rsidRPr="00FA39D3">
        <w:rPr>
          <w:rFonts w:ascii="Segoe UI" w:eastAsia="Segoe UI" w:hAnsi="Segoe UI" w:cs="Segoe UI"/>
          <w:b/>
          <w:bCs/>
          <w:sz w:val="23"/>
        </w:rPr>
        <w:t>6</w:t>
      </w:r>
      <w:bookmarkEnd w:id="0"/>
      <w:r w:rsidRPr="00FA39D3">
        <w:rPr>
          <w:rFonts w:ascii="Segoe UI" w:eastAsia="Segoe UI" w:hAnsi="Segoe UI" w:cs="Segoe UI"/>
          <w:b/>
          <w:bCs/>
          <w:sz w:val="23"/>
        </w:rPr>
        <w:t xml:space="preserve">12 </w:t>
      </w:r>
    </w:p>
    <w:p w14:paraId="14D21A6F" w14:textId="229A1E74"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14:paraId="5B4CE133" w14:textId="77777777" w:rsidR="00520CA2" w:rsidRPr="003F2796" w:rsidRDefault="00520CA2" w:rsidP="00520CA2">
      <w:pPr>
        <w:jc w:val="both"/>
        <w:rPr>
          <w:rFonts w:ascii="Segoe UI" w:eastAsia="Segoe UI" w:hAnsi="Segoe UI" w:cs="Segoe UI"/>
          <w:b/>
          <w:sz w:val="23"/>
        </w:rPr>
      </w:pPr>
      <w:r w:rsidRPr="003F2796">
        <w:rPr>
          <w:rFonts w:ascii="Segoe UI" w:eastAsia="Segoe UI" w:hAnsi="Segoe UI" w:cs="Segoe UI"/>
          <w:b/>
          <w:sz w:val="23"/>
        </w:rPr>
        <w:t>11. Da especificação da garantia exigida e das condições de manutenção e assistência técnica, quando for o caso</w:t>
      </w:r>
    </w:p>
    <w:p w14:paraId="2F68494E" w14:textId="77777777" w:rsidR="00520CA2" w:rsidRPr="003F2796" w:rsidRDefault="00520CA2" w:rsidP="00520CA2">
      <w:pPr>
        <w:jc w:val="both"/>
        <w:rPr>
          <w:rFonts w:ascii="Segoe UI" w:eastAsia="Segoe UI" w:hAnsi="Segoe UI" w:cs="Segoe UI"/>
          <w:sz w:val="23"/>
        </w:rPr>
      </w:pPr>
      <w:r w:rsidRPr="003F2796">
        <w:rPr>
          <w:rFonts w:ascii="Segoe UI" w:eastAsia="Segoe UI" w:hAnsi="Segoe UI" w:cs="Segoe UI"/>
          <w:sz w:val="23"/>
        </w:rPr>
        <w:t>11.1. A especificação da garantia exigida e das condições de manutenção e assistência técnica está no ETP (inciso VI do § 1º do art. 18 da Lei nº. 14.133/2021).</w:t>
      </w:r>
    </w:p>
    <w:p w14:paraId="7D9D4962" w14:textId="16152A8B" w:rsidR="00520CA2" w:rsidRPr="003F2796" w:rsidRDefault="00520CA2" w:rsidP="00520CA2">
      <w:pPr>
        <w:tabs>
          <w:tab w:val="left" w:pos="2268"/>
        </w:tabs>
        <w:spacing w:after="0" w:line="300" w:lineRule="auto"/>
        <w:jc w:val="both"/>
        <w:rPr>
          <w:rFonts w:ascii="Segoe UI" w:hAnsi="Segoe UI" w:cs="Segoe UI"/>
          <w:b/>
          <w:bCs/>
          <w:sz w:val="23"/>
          <w:szCs w:val="23"/>
        </w:rPr>
      </w:pPr>
    </w:p>
    <w:p w14:paraId="450DC660" w14:textId="6D78EA5C" w:rsidR="00520CA2" w:rsidRPr="003F2796" w:rsidRDefault="00520CA2" w:rsidP="008A223C">
      <w:pPr>
        <w:tabs>
          <w:tab w:val="left" w:pos="2268"/>
        </w:tabs>
        <w:spacing w:after="0" w:line="300" w:lineRule="auto"/>
        <w:jc w:val="center"/>
        <w:rPr>
          <w:rFonts w:ascii="Segoe UI" w:hAnsi="Segoe UI" w:cs="Segoe UI"/>
          <w:b/>
          <w:bCs/>
          <w:sz w:val="23"/>
          <w:szCs w:val="23"/>
        </w:rPr>
      </w:pPr>
    </w:p>
    <w:p w14:paraId="52C3CAA6" w14:textId="3C422CA1" w:rsidR="00C63485" w:rsidRPr="003F2796" w:rsidRDefault="00C63485" w:rsidP="008A223C">
      <w:pPr>
        <w:tabs>
          <w:tab w:val="left" w:pos="2268"/>
        </w:tabs>
        <w:spacing w:after="0" w:line="300" w:lineRule="auto"/>
        <w:jc w:val="center"/>
        <w:rPr>
          <w:rFonts w:ascii="Segoe UI" w:hAnsi="Segoe UI" w:cs="Segoe UI"/>
          <w:b/>
          <w:bCs/>
          <w:sz w:val="23"/>
          <w:szCs w:val="23"/>
        </w:rPr>
      </w:pPr>
    </w:p>
    <w:p w14:paraId="1D846E7C" w14:textId="7C8F55AC" w:rsidR="00C63485" w:rsidRPr="003F2796" w:rsidRDefault="00C63485" w:rsidP="008A223C">
      <w:pPr>
        <w:tabs>
          <w:tab w:val="left" w:pos="2268"/>
        </w:tabs>
        <w:spacing w:after="0" w:line="300" w:lineRule="auto"/>
        <w:jc w:val="center"/>
        <w:rPr>
          <w:rFonts w:ascii="Segoe UI" w:hAnsi="Segoe UI" w:cs="Segoe UI"/>
          <w:b/>
          <w:bCs/>
          <w:sz w:val="23"/>
          <w:szCs w:val="23"/>
        </w:rPr>
      </w:pPr>
    </w:p>
    <w:p w14:paraId="21D6A464" w14:textId="77777777" w:rsidR="00C63485" w:rsidRPr="003F2796" w:rsidRDefault="00C63485" w:rsidP="008A223C">
      <w:pPr>
        <w:tabs>
          <w:tab w:val="left" w:pos="2268"/>
        </w:tabs>
        <w:spacing w:after="0" w:line="300" w:lineRule="auto"/>
        <w:jc w:val="center"/>
        <w:rPr>
          <w:rFonts w:ascii="Segoe UI" w:hAnsi="Segoe UI" w:cs="Segoe UI"/>
          <w:b/>
          <w:bCs/>
          <w:sz w:val="23"/>
          <w:szCs w:val="23"/>
        </w:rPr>
      </w:pPr>
    </w:p>
    <w:p w14:paraId="4AD179FB" w14:textId="77777777" w:rsidR="00802F12" w:rsidRPr="003F2796" w:rsidRDefault="00802F12" w:rsidP="008A223C">
      <w:pPr>
        <w:tabs>
          <w:tab w:val="left" w:pos="2268"/>
        </w:tabs>
        <w:spacing w:after="0" w:line="300" w:lineRule="auto"/>
        <w:jc w:val="center"/>
        <w:rPr>
          <w:rFonts w:ascii="Segoe UI" w:hAnsi="Segoe UI" w:cs="Segoe UI"/>
          <w:b/>
          <w:bCs/>
          <w:sz w:val="23"/>
          <w:szCs w:val="23"/>
        </w:rPr>
      </w:pPr>
      <w:r w:rsidRPr="003F2796">
        <w:rPr>
          <w:rFonts w:ascii="Segoe UI" w:hAnsi="Segoe UI" w:cs="Segoe UI"/>
          <w:b/>
          <w:bCs/>
          <w:sz w:val="23"/>
          <w:szCs w:val="23"/>
        </w:rPr>
        <w:t>ANEXO III</w:t>
      </w:r>
    </w:p>
    <w:p w14:paraId="6141758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747036E"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MINUTA DE PROPOSTA COMERCIAL COM DECLARAÇÃO DE QUE SUA PROPOSTA ECONÔMICA COMPREENDE A INTEGRALIDADE DOS CUSTOS PARA ATENDIMENTO DOS DIREITOS TRABALHISTAS ASSEGURADOS NA CR/88</w:t>
      </w:r>
    </w:p>
    <w:p w14:paraId="6A5B53B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4CA6D178" w14:textId="5AB5AE69"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Processo Administrativo de Licitação Pública nº. 0</w:t>
      </w:r>
      <w:r w:rsidR="003607D3">
        <w:rPr>
          <w:rFonts w:ascii="Segoe UI" w:hAnsi="Segoe UI" w:cs="Segoe UI"/>
          <w:bCs/>
          <w:sz w:val="23"/>
          <w:szCs w:val="23"/>
        </w:rPr>
        <w:t>36</w:t>
      </w:r>
      <w:r w:rsidRPr="00802F12">
        <w:rPr>
          <w:rFonts w:ascii="Segoe UI" w:hAnsi="Segoe UI" w:cs="Segoe UI"/>
          <w:bCs/>
          <w:sz w:val="23"/>
          <w:szCs w:val="23"/>
        </w:rPr>
        <w:t>/2024</w:t>
      </w:r>
    </w:p>
    <w:p w14:paraId="36BEC176" w14:textId="631582F2"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Pregão nº. 0</w:t>
      </w:r>
      <w:r w:rsidR="00C63485">
        <w:rPr>
          <w:rFonts w:ascii="Segoe UI" w:hAnsi="Segoe UI" w:cs="Segoe UI"/>
          <w:bCs/>
          <w:sz w:val="23"/>
          <w:szCs w:val="23"/>
        </w:rPr>
        <w:t>2</w:t>
      </w:r>
      <w:r w:rsidR="003607D3">
        <w:rPr>
          <w:rFonts w:ascii="Segoe UI" w:hAnsi="Segoe UI" w:cs="Segoe UI"/>
          <w:bCs/>
          <w:sz w:val="23"/>
          <w:szCs w:val="23"/>
        </w:rPr>
        <w:t>5</w:t>
      </w:r>
      <w:r w:rsidRPr="00802F12">
        <w:rPr>
          <w:rFonts w:ascii="Segoe UI" w:hAnsi="Segoe UI" w:cs="Segoe UI"/>
          <w:bCs/>
          <w:sz w:val="23"/>
          <w:szCs w:val="23"/>
        </w:rPr>
        <w:t>/2024</w:t>
      </w:r>
    </w:p>
    <w:p w14:paraId="4F108FAD"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4964C87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A6AAD2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2105"/>
        <w:gridCol w:w="1713"/>
      </w:tblGrid>
      <w:tr w:rsidR="00802F12" w:rsidRPr="00802F12" w14:paraId="30BCE249" w14:textId="77777777" w:rsidTr="008A223C">
        <w:trPr>
          <w:jc w:val="center"/>
        </w:trPr>
        <w:tc>
          <w:tcPr>
            <w:tcW w:w="0" w:type="auto"/>
            <w:shd w:val="clear" w:color="auto" w:fill="D9D9D9" w:themeFill="background1" w:themeFillShade="D9"/>
          </w:tcPr>
          <w:p w14:paraId="2980C48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ITEM</w:t>
            </w:r>
          </w:p>
        </w:tc>
        <w:tc>
          <w:tcPr>
            <w:tcW w:w="0" w:type="auto"/>
            <w:shd w:val="clear" w:color="auto" w:fill="D9D9D9" w:themeFill="background1" w:themeFillShade="D9"/>
          </w:tcPr>
          <w:p w14:paraId="4C0013F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DESCRIÇÃO</w:t>
            </w:r>
          </w:p>
        </w:tc>
        <w:tc>
          <w:tcPr>
            <w:tcW w:w="0" w:type="auto"/>
            <w:shd w:val="clear" w:color="auto" w:fill="D9D9D9" w:themeFill="background1" w:themeFillShade="D9"/>
          </w:tcPr>
          <w:p w14:paraId="3A0B731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UNIDADE</w:t>
            </w:r>
          </w:p>
        </w:tc>
        <w:tc>
          <w:tcPr>
            <w:tcW w:w="0" w:type="auto"/>
            <w:shd w:val="clear" w:color="auto" w:fill="D9D9D9" w:themeFill="background1" w:themeFillShade="D9"/>
          </w:tcPr>
          <w:p w14:paraId="644A998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QUANTIDADE</w:t>
            </w:r>
          </w:p>
        </w:tc>
        <w:tc>
          <w:tcPr>
            <w:tcW w:w="0" w:type="auto"/>
            <w:shd w:val="clear" w:color="auto" w:fill="D9D9D9" w:themeFill="background1" w:themeFillShade="D9"/>
          </w:tcPr>
          <w:p w14:paraId="1CF008D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PREÇO UNITÁRIO</w:t>
            </w:r>
          </w:p>
        </w:tc>
        <w:tc>
          <w:tcPr>
            <w:tcW w:w="0" w:type="auto"/>
            <w:shd w:val="clear" w:color="auto" w:fill="D9D9D9" w:themeFill="background1" w:themeFillShade="D9"/>
          </w:tcPr>
          <w:p w14:paraId="3F90CAB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PREÇO TOTAL</w:t>
            </w:r>
          </w:p>
        </w:tc>
      </w:tr>
      <w:tr w:rsidR="00802F12" w:rsidRPr="00802F12" w14:paraId="3899FE5F" w14:textId="77777777" w:rsidTr="008A223C">
        <w:trPr>
          <w:jc w:val="center"/>
        </w:trPr>
        <w:tc>
          <w:tcPr>
            <w:tcW w:w="0" w:type="auto"/>
          </w:tcPr>
          <w:p w14:paraId="5941D94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w:t>
            </w:r>
          </w:p>
        </w:tc>
        <w:tc>
          <w:tcPr>
            <w:tcW w:w="0" w:type="auto"/>
          </w:tcPr>
          <w:p w14:paraId="4E39023C"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7C178D49"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2E943364"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06843F33"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1A794007"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r>
    </w:tbl>
    <w:p w14:paraId="06C05456"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1B70283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
          <w:bCs/>
          <w:sz w:val="23"/>
          <w:szCs w:val="23"/>
        </w:rPr>
        <w:t xml:space="preserve">Declaramos, </w:t>
      </w:r>
      <w:r w:rsidRPr="00802F12">
        <w:rPr>
          <w:rFonts w:ascii="Segoe UI" w:hAnsi="Segoe UI" w:cs="Segoe UI"/>
          <w:bCs/>
          <w:sz w:val="23"/>
          <w:szCs w:val="23"/>
        </w:rPr>
        <w:t>para os devidos fins, que sua proposta econômica compreende a integralidade dos custos para atendimento dos direitos trabalhistas assegurados na CR/88.</w:t>
      </w:r>
    </w:p>
    <w:p w14:paraId="38C33F3D"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55DD3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Local e data.</w:t>
      </w:r>
    </w:p>
    <w:p w14:paraId="6B8DE5B1"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DB1955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_____________________________________</w:t>
      </w:r>
    </w:p>
    <w:p w14:paraId="60BADC9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Assinatura </w:t>
      </w:r>
    </w:p>
    <w:p w14:paraId="7BAD1FE2" w14:textId="70F3EAF1" w:rsidR="00802F12" w:rsidRDefault="00802F12" w:rsidP="00802F12">
      <w:pPr>
        <w:tabs>
          <w:tab w:val="left" w:pos="2268"/>
        </w:tabs>
        <w:spacing w:after="0" w:line="300" w:lineRule="auto"/>
        <w:jc w:val="both"/>
        <w:rPr>
          <w:rFonts w:ascii="Segoe UI" w:hAnsi="Segoe UI" w:cs="Segoe UI"/>
          <w:b/>
          <w:bCs/>
          <w:sz w:val="23"/>
          <w:szCs w:val="23"/>
        </w:rPr>
      </w:pPr>
    </w:p>
    <w:p w14:paraId="58890215" w14:textId="1B21B413" w:rsidR="008A223C" w:rsidRDefault="008A223C" w:rsidP="00802F12">
      <w:pPr>
        <w:tabs>
          <w:tab w:val="left" w:pos="2268"/>
        </w:tabs>
        <w:spacing w:after="0" w:line="300" w:lineRule="auto"/>
        <w:jc w:val="both"/>
        <w:rPr>
          <w:rFonts w:ascii="Segoe UI" w:hAnsi="Segoe UI" w:cs="Segoe UI"/>
          <w:b/>
          <w:bCs/>
          <w:sz w:val="23"/>
          <w:szCs w:val="23"/>
        </w:rPr>
      </w:pPr>
    </w:p>
    <w:p w14:paraId="77060B93" w14:textId="3DF6FBF7" w:rsidR="008A223C" w:rsidRDefault="008A223C" w:rsidP="00802F12">
      <w:pPr>
        <w:tabs>
          <w:tab w:val="left" w:pos="2268"/>
        </w:tabs>
        <w:spacing w:after="0" w:line="300" w:lineRule="auto"/>
        <w:jc w:val="both"/>
        <w:rPr>
          <w:rFonts w:ascii="Segoe UI" w:hAnsi="Segoe UI" w:cs="Segoe UI"/>
          <w:b/>
          <w:bCs/>
          <w:sz w:val="23"/>
          <w:szCs w:val="23"/>
        </w:rPr>
      </w:pPr>
    </w:p>
    <w:p w14:paraId="472D0C6B" w14:textId="7DFA9695" w:rsidR="008A223C" w:rsidRDefault="008A223C" w:rsidP="00802F12">
      <w:pPr>
        <w:tabs>
          <w:tab w:val="left" w:pos="2268"/>
        </w:tabs>
        <w:spacing w:after="0" w:line="300" w:lineRule="auto"/>
        <w:jc w:val="both"/>
        <w:rPr>
          <w:rFonts w:ascii="Segoe UI" w:hAnsi="Segoe UI" w:cs="Segoe UI"/>
          <w:b/>
          <w:bCs/>
          <w:sz w:val="23"/>
          <w:szCs w:val="23"/>
        </w:rPr>
      </w:pPr>
    </w:p>
    <w:p w14:paraId="116FBF4D" w14:textId="070AB97A" w:rsidR="00C63485" w:rsidRDefault="00C63485" w:rsidP="00802F12">
      <w:pPr>
        <w:tabs>
          <w:tab w:val="left" w:pos="2268"/>
        </w:tabs>
        <w:spacing w:after="0" w:line="300" w:lineRule="auto"/>
        <w:jc w:val="both"/>
        <w:rPr>
          <w:rFonts w:ascii="Segoe UI" w:hAnsi="Segoe UI" w:cs="Segoe UI"/>
          <w:b/>
          <w:bCs/>
          <w:sz w:val="23"/>
          <w:szCs w:val="23"/>
        </w:rPr>
      </w:pPr>
    </w:p>
    <w:p w14:paraId="417A4241" w14:textId="77777777" w:rsidR="00C63485" w:rsidRPr="00802F12" w:rsidRDefault="00C63485" w:rsidP="00802F12">
      <w:pPr>
        <w:tabs>
          <w:tab w:val="left" w:pos="2268"/>
        </w:tabs>
        <w:spacing w:after="0" w:line="300" w:lineRule="auto"/>
        <w:jc w:val="both"/>
        <w:rPr>
          <w:rFonts w:ascii="Segoe UI" w:hAnsi="Segoe UI" w:cs="Segoe UI"/>
          <w:b/>
          <w:bCs/>
          <w:sz w:val="23"/>
          <w:szCs w:val="23"/>
        </w:rPr>
      </w:pPr>
    </w:p>
    <w:p w14:paraId="3BAD268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7CACB607"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IV</w:t>
      </w:r>
    </w:p>
    <w:p w14:paraId="08D01D56"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p>
    <w:p w14:paraId="33022A36"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TERMO DE CREDENCIAMENTO</w:t>
      </w:r>
    </w:p>
    <w:p w14:paraId="751A1568"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04B4350A" w14:textId="718574C6"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Processo Administrativo de Licitação Pública nº. 0</w:t>
      </w:r>
      <w:r w:rsidR="00C63485">
        <w:rPr>
          <w:rFonts w:ascii="Segoe UI" w:hAnsi="Segoe UI" w:cs="Segoe UI"/>
          <w:bCs/>
          <w:sz w:val="23"/>
          <w:szCs w:val="23"/>
        </w:rPr>
        <w:t>3</w:t>
      </w:r>
      <w:r w:rsidR="003607D3">
        <w:rPr>
          <w:rFonts w:ascii="Segoe UI" w:hAnsi="Segoe UI" w:cs="Segoe UI"/>
          <w:bCs/>
          <w:sz w:val="23"/>
          <w:szCs w:val="23"/>
        </w:rPr>
        <w:t>6</w:t>
      </w:r>
      <w:r w:rsidRPr="00802F12">
        <w:rPr>
          <w:rFonts w:ascii="Segoe UI" w:hAnsi="Segoe UI" w:cs="Segoe UI"/>
          <w:bCs/>
          <w:sz w:val="23"/>
          <w:szCs w:val="23"/>
        </w:rPr>
        <w:t>/2024</w:t>
      </w:r>
    </w:p>
    <w:p w14:paraId="106376A9" w14:textId="018F70A9"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Pregão nº. 0</w:t>
      </w:r>
      <w:r w:rsidR="00C63485">
        <w:rPr>
          <w:rFonts w:ascii="Segoe UI" w:hAnsi="Segoe UI" w:cs="Segoe UI"/>
          <w:bCs/>
          <w:sz w:val="23"/>
          <w:szCs w:val="23"/>
        </w:rPr>
        <w:t>2</w:t>
      </w:r>
      <w:r w:rsidR="003607D3">
        <w:rPr>
          <w:rFonts w:ascii="Segoe UI" w:hAnsi="Segoe UI" w:cs="Segoe UI"/>
          <w:bCs/>
          <w:sz w:val="23"/>
          <w:szCs w:val="23"/>
        </w:rPr>
        <w:t>5</w:t>
      </w:r>
      <w:r w:rsidRPr="00802F12">
        <w:rPr>
          <w:rFonts w:ascii="Segoe UI" w:hAnsi="Segoe UI" w:cs="Segoe UI"/>
          <w:bCs/>
          <w:sz w:val="23"/>
          <w:szCs w:val="23"/>
        </w:rPr>
        <w:t>/2024</w:t>
      </w:r>
    </w:p>
    <w:p w14:paraId="52CBE37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72E1732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A ____________________________________________________________________________________________, pessoa física </w:t>
      </w:r>
      <w:r w:rsidRPr="00802F12">
        <w:rPr>
          <w:rFonts w:ascii="Segoe UI" w:hAnsi="Segoe UI" w:cs="Segoe UI"/>
          <w:b/>
          <w:bCs/>
          <w:sz w:val="23"/>
          <w:szCs w:val="23"/>
        </w:rPr>
        <w:t xml:space="preserve">ou </w:t>
      </w:r>
      <w:r w:rsidRPr="00802F12">
        <w:rPr>
          <w:rFonts w:ascii="Segoe UI" w:hAnsi="Segoe UI" w:cs="Segoe UI"/>
          <w:bCs/>
          <w:sz w:val="23"/>
          <w:szCs w:val="23"/>
        </w:rPr>
        <w:t xml:space="preserve">jurídica de direito privado, inscrita no CPF </w:t>
      </w:r>
      <w:r w:rsidRPr="00802F12">
        <w:rPr>
          <w:rFonts w:ascii="Segoe UI" w:hAnsi="Segoe UI" w:cs="Segoe UI"/>
          <w:b/>
          <w:bCs/>
          <w:sz w:val="23"/>
          <w:szCs w:val="23"/>
        </w:rPr>
        <w:t xml:space="preserve">ou </w:t>
      </w:r>
      <w:r w:rsidRPr="00802F12">
        <w:rPr>
          <w:rFonts w:ascii="Segoe UI" w:hAnsi="Segoe UI" w:cs="Segoe UI"/>
          <w:bCs/>
          <w:sz w:val="23"/>
          <w:szCs w:val="23"/>
        </w:rPr>
        <w:t xml:space="preserve">CNPJ nº. ______________________________________, com sede </w:t>
      </w:r>
      <w:r w:rsidRPr="00802F12">
        <w:rPr>
          <w:rFonts w:ascii="Segoe UI" w:hAnsi="Segoe UI" w:cs="Segoe UI"/>
          <w:b/>
          <w:bCs/>
          <w:sz w:val="23"/>
          <w:szCs w:val="23"/>
        </w:rPr>
        <w:t xml:space="preserve">ou </w:t>
      </w:r>
      <w:r w:rsidRPr="00802F12">
        <w:rPr>
          <w:rFonts w:ascii="Segoe UI" w:hAnsi="Segoe UI" w:cs="Segoe UI"/>
          <w:bCs/>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Pr="00802F12">
        <w:rPr>
          <w:rFonts w:ascii="Segoe UI" w:hAnsi="Segoe UI" w:cs="Segoe UI"/>
          <w:b/>
          <w:bCs/>
          <w:sz w:val="23"/>
          <w:szCs w:val="23"/>
        </w:rPr>
        <w:t xml:space="preserve">credencia, </w:t>
      </w:r>
      <w:r w:rsidRPr="00802F12">
        <w:rPr>
          <w:rFonts w:ascii="Segoe UI" w:hAnsi="Segoe UI" w:cs="Segoe UI"/>
          <w:bCs/>
          <w:sz w:val="23"/>
          <w:szCs w:val="23"/>
        </w:rPr>
        <w:t>para atuação neste Pregão, o senhor ______________________________________________________________________________________________,</w:t>
      </w:r>
    </w:p>
    <w:p w14:paraId="4E0B070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Inscrito no CPF nº. _______________________________, podendo, para tanto, apresentar lances, manifestar intenção de interpor Recurso Administrativo, renunciar direitos, e tudo mais que for necessário.</w:t>
      </w:r>
    </w:p>
    <w:p w14:paraId="1819F841"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755A57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Local e data.</w:t>
      </w:r>
    </w:p>
    <w:p w14:paraId="6BBA7803"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6B9AEF7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_____________________________________</w:t>
      </w:r>
    </w:p>
    <w:p w14:paraId="31E29DE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Assinatura</w:t>
      </w:r>
    </w:p>
    <w:p w14:paraId="5DD0546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1C42B0B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4581FFE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743D75A" w14:textId="26424EF9" w:rsidR="00802F12" w:rsidRDefault="00802F12" w:rsidP="00802F12">
      <w:pPr>
        <w:tabs>
          <w:tab w:val="left" w:pos="2268"/>
        </w:tabs>
        <w:spacing w:after="0" w:line="300" w:lineRule="auto"/>
        <w:jc w:val="both"/>
        <w:rPr>
          <w:rFonts w:ascii="Segoe UI" w:hAnsi="Segoe UI" w:cs="Segoe UI"/>
          <w:b/>
          <w:bCs/>
          <w:sz w:val="23"/>
          <w:szCs w:val="23"/>
        </w:rPr>
      </w:pPr>
    </w:p>
    <w:p w14:paraId="58DC61B9" w14:textId="199DEA0D" w:rsidR="008A223C" w:rsidRDefault="008A223C" w:rsidP="00802F12">
      <w:pPr>
        <w:tabs>
          <w:tab w:val="left" w:pos="2268"/>
        </w:tabs>
        <w:spacing w:after="0" w:line="300" w:lineRule="auto"/>
        <w:jc w:val="both"/>
        <w:rPr>
          <w:rFonts w:ascii="Segoe UI" w:hAnsi="Segoe UI" w:cs="Segoe UI"/>
          <w:b/>
          <w:bCs/>
          <w:sz w:val="23"/>
          <w:szCs w:val="23"/>
        </w:rPr>
      </w:pPr>
    </w:p>
    <w:p w14:paraId="5A28A127" w14:textId="63BB4A5B" w:rsidR="008A223C" w:rsidRDefault="008A223C" w:rsidP="00802F12">
      <w:pPr>
        <w:tabs>
          <w:tab w:val="left" w:pos="2268"/>
        </w:tabs>
        <w:spacing w:after="0" w:line="300" w:lineRule="auto"/>
        <w:jc w:val="both"/>
        <w:rPr>
          <w:rFonts w:ascii="Segoe UI" w:hAnsi="Segoe UI" w:cs="Segoe UI"/>
          <w:b/>
          <w:bCs/>
          <w:sz w:val="23"/>
          <w:szCs w:val="23"/>
        </w:rPr>
      </w:pPr>
    </w:p>
    <w:p w14:paraId="23206232" w14:textId="77777777" w:rsidR="008A223C" w:rsidRPr="00802F12" w:rsidRDefault="008A223C" w:rsidP="00802F12">
      <w:pPr>
        <w:tabs>
          <w:tab w:val="left" w:pos="2268"/>
        </w:tabs>
        <w:spacing w:after="0" w:line="300" w:lineRule="auto"/>
        <w:jc w:val="both"/>
        <w:rPr>
          <w:rFonts w:ascii="Segoe UI" w:hAnsi="Segoe UI" w:cs="Segoe UI"/>
          <w:b/>
          <w:bCs/>
          <w:sz w:val="23"/>
          <w:szCs w:val="23"/>
        </w:rPr>
      </w:pPr>
    </w:p>
    <w:p w14:paraId="70A970A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F52E7FF"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V</w:t>
      </w:r>
    </w:p>
    <w:p w14:paraId="1A9ADFE8"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p>
    <w:p w14:paraId="428C7896"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ATA DE REGISTRO DE PREÇO</w:t>
      </w:r>
    </w:p>
    <w:p w14:paraId="21FAD9E7"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2F862A5E" w14:textId="4AF808C8"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Processo Administrativo de Licitação Pública nº. 0</w:t>
      </w:r>
      <w:r w:rsidR="00C63485">
        <w:rPr>
          <w:rFonts w:ascii="Segoe UI" w:hAnsi="Segoe UI" w:cs="Segoe UI"/>
          <w:bCs/>
          <w:sz w:val="23"/>
          <w:szCs w:val="23"/>
        </w:rPr>
        <w:t>3</w:t>
      </w:r>
      <w:r w:rsidR="003607D3">
        <w:rPr>
          <w:rFonts w:ascii="Segoe UI" w:hAnsi="Segoe UI" w:cs="Segoe UI"/>
          <w:bCs/>
          <w:sz w:val="23"/>
          <w:szCs w:val="23"/>
        </w:rPr>
        <w:t>6</w:t>
      </w:r>
      <w:r w:rsidRPr="00802F12">
        <w:rPr>
          <w:rFonts w:ascii="Segoe UI" w:hAnsi="Segoe UI" w:cs="Segoe UI"/>
          <w:bCs/>
          <w:sz w:val="23"/>
          <w:szCs w:val="23"/>
        </w:rPr>
        <w:t>/2024</w:t>
      </w:r>
    </w:p>
    <w:p w14:paraId="49141B82" w14:textId="47806BCF"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Pregão nº. 0</w:t>
      </w:r>
      <w:r w:rsidR="00C63485">
        <w:rPr>
          <w:rFonts w:ascii="Segoe UI" w:hAnsi="Segoe UI" w:cs="Segoe UI"/>
          <w:bCs/>
          <w:sz w:val="23"/>
          <w:szCs w:val="23"/>
        </w:rPr>
        <w:t>2</w:t>
      </w:r>
      <w:r w:rsidR="003607D3">
        <w:rPr>
          <w:rFonts w:ascii="Segoe UI" w:hAnsi="Segoe UI" w:cs="Segoe UI"/>
          <w:bCs/>
          <w:sz w:val="23"/>
          <w:szCs w:val="23"/>
        </w:rPr>
        <w:t>5</w:t>
      </w:r>
      <w:r w:rsidRPr="00802F12">
        <w:rPr>
          <w:rFonts w:ascii="Segoe UI" w:hAnsi="Segoe UI" w:cs="Segoe UI"/>
          <w:bCs/>
          <w:sz w:val="23"/>
          <w:szCs w:val="23"/>
        </w:rPr>
        <w:t>/2024</w:t>
      </w:r>
    </w:p>
    <w:p w14:paraId="23702F6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21D67E5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 Do(s) órgão(ãos) participantes:</w:t>
      </w:r>
    </w:p>
    <w:p w14:paraId="3CB8E0B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1.1. </w:t>
      </w:r>
      <w:r w:rsidRPr="00802F12">
        <w:rPr>
          <w:rFonts w:ascii="Segoe UI" w:hAnsi="Segoe UI" w:cs="Segoe UI"/>
          <w:b/>
          <w:bCs/>
          <w:sz w:val="23"/>
          <w:szCs w:val="23"/>
        </w:rPr>
        <w:t xml:space="preserve">MUNICÍPIO DE NOME, </w:t>
      </w:r>
      <w:r w:rsidRPr="00802F12">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w:t>
      </w:r>
      <w:r w:rsidRPr="00802F12">
        <w:rPr>
          <w:rFonts w:ascii="Segoe UI" w:hAnsi="Segoe UI" w:cs="Segoe UI"/>
          <w:b/>
          <w:bCs/>
          <w:sz w:val="23"/>
          <w:szCs w:val="23"/>
        </w:rPr>
        <w:t xml:space="preserve">OU </w:t>
      </w:r>
      <w:r w:rsidRPr="00802F12">
        <w:rPr>
          <w:rFonts w:ascii="Segoe UI" w:hAnsi="Segoe UI" w:cs="Segoe UI"/>
          <w:bCs/>
          <w:sz w:val="23"/>
          <w:szCs w:val="23"/>
        </w:rPr>
        <w:t xml:space="preserve">Secretário(a) Municipal de Nome, inscrito no CPF nº. XX, </w:t>
      </w:r>
    </w:p>
    <w:p w14:paraId="1B91868D"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8E3A04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2. Do(a)(s) fornecedor(e)(a)(s), do objeto e dos preços</w:t>
      </w:r>
    </w:p>
    <w:p w14:paraId="0F894B9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 O(A)(s) fornecedor(e)(a)(s), o objeto e os preços registrados são os que segue:</w:t>
      </w:r>
    </w:p>
    <w:p w14:paraId="2126B53B"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802F12" w:rsidRPr="00802F12" w14:paraId="5F3A088B" w14:textId="77777777" w:rsidTr="008A223C">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6503613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Item</w:t>
            </w:r>
          </w:p>
          <w:p w14:paraId="4DB4569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do</w:t>
            </w:r>
          </w:p>
          <w:p w14:paraId="1A6AA4C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083FB8B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Nome do Fornecedor: XX</w:t>
            </w:r>
          </w:p>
          <w:p w14:paraId="0F9EF3B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Endereço: XX</w:t>
            </w:r>
          </w:p>
          <w:p w14:paraId="5FF8912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CNPJ: XX</w:t>
            </w:r>
          </w:p>
          <w:p w14:paraId="5DE4EDD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Telefone: XX</w:t>
            </w:r>
          </w:p>
          <w:p w14:paraId="328624A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E-mail: XX</w:t>
            </w:r>
          </w:p>
        </w:tc>
      </w:tr>
      <w:tr w:rsidR="00802F12" w:rsidRPr="00802F12" w14:paraId="0EBD4EDA" w14:textId="77777777" w:rsidTr="008A223C">
        <w:trPr>
          <w:trHeight w:val="674"/>
          <w:jc w:val="center"/>
        </w:trPr>
        <w:tc>
          <w:tcPr>
            <w:tcW w:w="848" w:type="dxa"/>
            <w:tcBorders>
              <w:top w:val="nil"/>
              <w:left w:val="single" w:sz="2" w:space="0" w:color="000000"/>
              <w:bottom w:val="single" w:sz="2" w:space="0" w:color="000000"/>
              <w:right w:val="nil"/>
            </w:tcBorders>
            <w:vAlign w:val="center"/>
          </w:tcPr>
          <w:p w14:paraId="5066947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w:t>
            </w:r>
          </w:p>
        </w:tc>
        <w:tc>
          <w:tcPr>
            <w:tcW w:w="1417" w:type="dxa"/>
            <w:tcBorders>
              <w:top w:val="nil"/>
              <w:left w:val="single" w:sz="2" w:space="0" w:color="000000"/>
              <w:bottom w:val="single" w:sz="2" w:space="0" w:color="000000"/>
              <w:right w:val="nil"/>
            </w:tcBorders>
          </w:tcPr>
          <w:p w14:paraId="0A5A562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Especificação</w:t>
            </w:r>
          </w:p>
        </w:tc>
        <w:tc>
          <w:tcPr>
            <w:tcW w:w="1418" w:type="dxa"/>
            <w:tcBorders>
              <w:top w:val="nil"/>
              <w:left w:val="single" w:sz="2" w:space="0" w:color="000000"/>
              <w:bottom w:val="single" w:sz="2" w:space="0" w:color="000000"/>
              <w:right w:val="nil"/>
            </w:tcBorders>
          </w:tcPr>
          <w:p w14:paraId="46A7BD21"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Marca</w:t>
            </w:r>
          </w:p>
          <w:p w14:paraId="2C0F8636"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(se exigida no edital)</w:t>
            </w:r>
          </w:p>
        </w:tc>
        <w:tc>
          <w:tcPr>
            <w:tcW w:w="1134" w:type="dxa"/>
            <w:tcBorders>
              <w:top w:val="nil"/>
              <w:left w:val="single" w:sz="2" w:space="0" w:color="000000"/>
              <w:bottom w:val="single" w:sz="2" w:space="0" w:color="000000"/>
              <w:right w:val="nil"/>
            </w:tcBorders>
          </w:tcPr>
          <w:p w14:paraId="6A9C9CAE"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Modelo</w:t>
            </w:r>
          </w:p>
          <w:p w14:paraId="1533C1F7"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(se exigido no edital)</w:t>
            </w:r>
          </w:p>
        </w:tc>
        <w:tc>
          <w:tcPr>
            <w:tcW w:w="928" w:type="dxa"/>
            <w:tcBorders>
              <w:top w:val="nil"/>
              <w:left w:val="single" w:sz="2" w:space="0" w:color="000000"/>
              <w:bottom w:val="single" w:sz="2" w:space="0" w:color="000000"/>
              <w:right w:val="nil"/>
            </w:tcBorders>
          </w:tcPr>
          <w:p w14:paraId="7DA4D2C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Unidade</w:t>
            </w:r>
          </w:p>
        </w:tc>
        <w:tc>
          <w:tcPr>
            <w:tcW w:w="1121" w:type="dxa"/>
            <w:tcBorders>
              <w:top w:val="nil"/>
              <w:left w:val="single" w:sz="2" w:space="0" w:color="000000"/>
              <w:bottom w:val="single" w:sz="2" w:space="0" w:color="000000"/>
              <w:right w:val="nil"/>
            </w:tcBorders>
          </w:tcPr>
          <w:p w14:paraId="3737296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Quantidade</w:t>
            </w:r>
          </w:p>
        </w:tc>
        <w:tc>
          <w:tcPr>
            <w:tcW w:w="841" w:type="dxa"/>
            <w:tcBorders>
              <w:top w:val="nil"/>
              <w:left w:val="single" w:sz="2" w:space="0" w:color="000000"/>
              <w:bottom w:val="single" w:sz="2" w:space="0" w:color="000000"/>
              <w:right w:val="nil"/>
            </w:tcBorders>
          </w:tcPr>
          <w:p w14:paraId="5A3B6FA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Valor Unitário</w:t>
            </w:r>
          </w:p>
        </w:tc>
        <w:tc>
          <w:tcPr>
            <w:tcW w:w="844" w:type="dxa"/>
            <w:tcBorders>
              <w:top w:val="nil"/>
              <w:left w:val="single" w:sz="2" w:space="0" w:color="000000"/>
              <w:bottom w:val="single" w:sz="2" w:space="0" w:color="000000"/>
              <w:right w:val="single" w:sz="2" w:space="0" w:color="000000"/>
            </w:tcBorders>
          </w:tcPr>
          <w:p w14:paraId="3536B4A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iCs/>
                <w:sz w:val="23"/>
                <w:szCs w:val="23"/>
              </w:rPr>
              <w:t>Valor Total</w:t>
            </w:r>
          </w:p>
        </w:tc>
      </w:tr>
      <w:tr w:rsidR="00802F12" w:rsidRPr="00802F12" w14:paraId="5ACDF180" w14:textId="77777777" w:rsidTr="008A223C">
        <w:trPr>
          <w:trHeight w:val="174"/>
          <w:jc w:val="center"/>
        </w:trPr>
        <w:tc>
          <w:tcPr>
            <w:tcW w:w="848" w:type="dxa"/>
            <w:tcBorders>
              <w:top w:val="nil"/>
              <w:left w:val="single" w:sz="2" w:space="0" w:color="000000"/>
              <w:bottom w:val="single" w:sz="2" w:space="0" w:color="000000"/>
              <w:right w:val="nil"/>
            </w:tcBorders>
          </w:tcPr>
          <w:p w14:paraId="0F86AF0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417" w:type="dxa"/>
            <w:tcBorders>
              <w:top w:val="nil"/>
              <w:left w:val="single" w:sz="2" w:space="0" w:color="000000"/>
              <w:bottom w:val="single" w:sz="2" w:space="0" w:color="000000"/>
              <w:right w:val="nil"/>
            </w:tcBorders>
          </w:tcPr>
          <w:p w14:paraId="3CF665D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418" w:type="dxa"/>
            <w:tcBorders>
              <w:top w:val="nil"/>
              <w:left w:val="single" w:sz="2" w:space="0" w:color="000000"/>
              <w:bottom w:val="single" w:sz="2" w:space="0" w:color="000000"/>
              <w:right w:val="nil"/>
            </w:tcBorders>
          </w:tcPr>
          <w:p w14:paraId="53AE5E1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134" w:type="dxa"/>
            <w:tcBorders>
              <w:top w:val="nil"/>
              <w:left w:val="single" w:sz="2" w:space="0" w:color="000000"/>
              <w:bottom w:val="single" w:sz="2" w:space="0" w:color="000000"/>
              <w:right w:val="nil"/>
            </w:tcBorders>
          </w:tcPr>
          <w:p w14:paraId="635DA3C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928" w:type="dxa"/>
            <w:tcBorders>
              <w:top w:val="nil"/>
              <w:left w:val="single" w:sz="2" w:space="0" w:color="000000"/>
              <w:bottom w:val="single" w:sz="2" w:space="0" w:color="000000"/>
              <w:right w:val="nil"/>
            </w:tcBorders>
          </w:tcPr>
          <w:p w14:paraId="1A5FEA7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121" w:type="dxa"/>
            <w:tcBorders>
              <w:top w:val="nil"/>
              <w:left w:val="single" w:sz="2" w:space="0" w:color="000000"/>
              <w:bottom w:val="single" w:sz="2" w:space="0" w:color="000000"/>
              <w:right w:val="nil"/>
            </w:tcBorders>
          </w:tcPr>
          <w:p w14:paraId="6CB1EE4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841" w:type="dxa"/>
            <w:tcBorders>
              <w:top w:val="nil"/>
              <w:left w:val="single" w:sz="2" w:space="0" w:color="000000"/>
              <w:bottom w:val="single" w:sz="2" w:space="0" w:color="000000"/>
              <w:right w:val="nil"/>
            </w:tcBorders>
          </w:tcPr>
          <w:p w14:paraId="010E217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844" w:type="dxa"/>
            <w:tcBorders>
              <w:top w:val="nil"/>
              <w:left w:val="single" w:sz="2" w:space="0" w:color="000000"/>
              <w:bottom w:val="single" w:sz="2" w:space="0" w:color="000000"/>
              <w:right w:val="single" w:sz="2" w:space="0" w:color="000000"/>
            </w:tcBorders>
          </w:tcPr>
          <w:p w14:paraId="16266A6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r>
    </w:tbl>
    <w:p w14:paraId="29B6A44A"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p>
    <w:p w14:paraId="5EC97283"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713AFE4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3. Das condições a serem praticadas, conforme as disposições contidas no aviso de dispensa de licitação pública e nas propostas apresentadas</w:t>
      </w:r>
    </w:p>
    <w:p w14:paraId="7F3AD3B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 O prazo de validade da ata de registro de preços – ARP – será de 01 (um) ano e poderá ser prorrogado, por igual período, desde que comprovado o preço vantajoso.</w:t>
      </w:r>
    </w:p>
    <w:p w14:paraId="0ED83A1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3.2. No caso de prorrogação do prazo de vigência da ARP, nos termos do art. 84 da Lei nº. 14.133/2021, não se restabelecem os quantitativos inicialmente fixados na licitação pública, devendo ser considerado apenas o saldo remanescente.</w:t>
      </w:r>
    </w:p>
    <w:p w14:paraId="183969E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3.3. É vedado efetuar acréscimos nos quantitativos fixados na ARP, inclusive acréscimos do que trata o art. 124 da Lei nº 14.133/2021.</w:t>
      </w:r>
    </w:p>
    <w:p w14:paraId="6D9FE1A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3.4. As atualizações periódicas e o cancelamento da ARP serão concretizados nos termos do Decreto nº. XX/2023 (Dispõe sobre os procedimentos auxiliares).</w:t>
      </w:r>
    </w:p>
    <w:p w14:paraId="29A0F31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3.5. Esta ARP não pode ser aderida;</w:t>
      </w:r>
    </w:p>
    <w:p w14:paraId="1E9A0249"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155670F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Nome do Município – MG, XX de XX de 20XX. </w:t>
      </w:r>
    </w:p>
    <w:p w14:paraId="30381097"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71E1436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Nome do(a) Secretário(a) OU Prefeito(a) Municipal</w:t>
      </w:r>
    </w:p>
    <w:p w14:paraId="69E48CE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Administração</w:t>
      </w:r>
    </w:p>
    <w:p w14:paraId="7FFD7D4F"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ABD3D48"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08E4B71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Nome do(a) sócio(a)-administrador(a)e</w:t>
      </w:r>
    </w:p>
    <w:p w14:paraId="4951CA1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Fornecedor(a)</w:t>
      </w:r>
    </w:p>
    <w:p w14:paraId="61C1FC03"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9EDF95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9849C2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1F66B067"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418A100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89671C7"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E97BBD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4E0D9A5E" w14:textId="2C63E98A" w:rsidR="00802F12" w:rsidRDefault="00802F12" w:rsidP="00802F12">
      <w:pPr>
        <w:tabs>
          <w:tab w:val="left" w:pos="2268"/>
        </w:tabs>
        <w:spacing w:after="0" w:line="300" w:lineRule="auto"/>
        <w:jc w:val="both"/>
        <w:rPr>
          <w:rFonts w:ascii="Segoe UI" w:hAnsi="Segoe UI" w:cs="Segoe UI"/>
          <w:b/>
          <w:bCs/>
          <w:sz w:val="23"/>
          <w:szCs w:val="23"/>
        </w:rPr>
      </w:pPr>
    </w:p>
    <w:p w14:paraId="100310A7" w14:textId="60A28F03" w:rsidR="008A223C" w:rsidRDefault="008A223C" w:rsidP="00802F12">
      <w:pPr>
        <w:tabs>
          <w:tab w:val="left" w:pos="2268"/>
        </w:tabs>
        <w:spacing w:after="0" w:line="300" w:lineRule="auto"/>
        <w:jc w:val="both"/>
        <w:rPr>
          <w:rFonts w:ascii="Segoe UI" w:hAnsi="Segoe UI" w:cs="Segoe UI"/>
          <w:b/>
          <w:bCs/>
          <w:sz w:val="23"/>
          <w:szCs w:val="23"/>
        </w:rPr>
      </w:pPr>
    </w:p>
    <w:p w14:paraId="575556B5" w14:textId="7FEC37D0" w:rsidR="008A223C" w:rsidRDefault="008A223C" w:rsidP="00802F12">
      <w:pPr>
        <w:tabs>
          <w:tab w:val="left" w:pos="2268"/>
        </w:tabs>
        <w:spacing w:after="0" w:line="300" w:lineRule="auto"/>
        <w:jc w:val="both"/>
        <w:rPr>
          <w:rFonts w:ascii="Segoe UI" w:hAnsi="Segoe UI" w:cs="Segoe UI"/>
          <w:b/>
          <w:bCs/>
          <w:sz w:val="23"/>
          <w:szCs w:val="23"/>
        </w:rPr>
      </w:pPr>
    </w:p>
    <w:p w14:paraId="24263381" w14:textId="6892A8F6" w:rsidR="008A223C" w:rsidRDefault="008A223C" w:rsidP="00802F12">
      <w:pPr>
        <w:tabs>
          <w:tab w:val="left" w:pos="2268"/>
        </w:tabs>
        <w:spacing w:after="0" w:line="300" w:lineRule="auto"/>
        <w:jc w:val="both"/>
        <w:rPr>
          <w:rFonts w:ascii="Segoe UI" w:hAnsi="Segoe UI" w:cs="Segoe UI"/>
          <w:b/>
          <w:bCs/>
          <w:sz w:val="23"/>
          <w:szCs w:val="23"/>
        </w:rPr>
      </w:pPr>
    </w:p>
    <w:p w14:paraId="5D68E20C" w14:textId="1BB4C9CB" w:rsidR="008A223C" w:rsidRDefault="008A223C" w:rsidP="00802F12">
      <w:pPr>
        <w:tabs>
          <w:tab w:val="left" w:pos="2268"/>
        </w:tabs>
        <w:spacing w:after="0" w:line="300" w:lineRule="auto"/>
        <w:jc w:val="both"/>
        <w:rPr>
          <w:rFonts w:ascii="Segoe UI" w:hAnsi="Segoe UI" w:cs="Segoe UI"/>
          <w:b/>
          <w:bCs/>
          <w:sz w:val="23"/>
          <w:szCs w:val="23"/>
        </w:rPr>
      </w:pPr>
    </w:p>
    <w:p w14:paraId="01AE25A6" w14:textId="10E70DED" w:rsidR="008A223C" w:rsidRDefault="008A223C" w:rsidP="00802F12">
      <w:pPr>
        <w:tabs>
          <w:tab w:val="left" w:pos="2268"/>
        </w:tabs>
        <w:spacing w:after="0" w:line="300" w:lineRule="auto"/>
        <w:jc w:val="both"/>
        <w:rPr>
          <w:rFonts w:ascii="Segoe UI" w:hAnsi="Segoe UI" w:cs="Segoe UI"/>
          <w:b/>
          <w:bCs/>
          <w:sz w:val="23"/>
          <w:szCs w:val="23"/>
        </w:rPr>
      </w:pPr>
    </w:p>
    <w:p w14:paraId="0B0DEE8E" w14:textId="30858392" w:rsidR="008A223C" w:rsidRDefault="008A223C" w:rsidP="00802F12">
      <w:pPr>
        <w:tabs>
          <w:tab w:val="left" w:pos="2268"/>
        </w:tabs>
        <w:spacing w:after="0" w:line="300" w:lineRule="auto"/>
        <w:jc w:val="both"/>
        <w:rPr>
          <w:rFonts w:ascii="Segoe UI" w:hAnsi="Segoe UI" w:cs="Segoe UI"/>
          <w:b/>
          <w:bCs/>
          <w:sz w:val="23"/>
          <w:szCs w:val="23"/>
        </w:rPr>
      </w:pPr>
    </w:p>
    <w:p w14:paraId="0D15448B" w14:textId="03F34D6F" w:rsidR="008A223C" w:rsidRDefault="008A223C" w:rsidP="00802F12">
      <w:pPr>
        <w:tabs>
          <w:tab w:val="left" w:pos="2268"/>
        </w:tabs>
        <w:spacing w:after="0" w:line="300" w:lineRule="auto"/>
        <w:jc w:val="both"/>
        <w:rPr>
          <w:rFonts w:ascii="Segoe UI" w:hAnsi="Segoe UI" w:cs="Segoe UI"/>
          <w:b/>
          <w:bCs/>
          <w:sz w:val="23"/>
          <w:szCs w:val="23"/>
        </w:rPr>
      </w:pPr>
    </w:p>
    <w:p w14:paraId="27EE52FF" w14:textId="7CF2D8E6" w:rsidR="008A223C" w:rsidRDefault="008A223C" w:rsidP="00802F12">
      <w:pPr>
        <w:tabs>
          <w:tab w:val="left" w:pos="2268"/>
        </w:tabs>
        <w:spacing w:after="0" w:line="300" w:lineRule="auto"/>
        <w:jc w:val="both"/>
        <w:rPr>
          <w:rFonts w:ascii="Segoe UI" w:hAnsi="Segoe UI" w:cs="Segoe UI"/>
          <w:b/>
          <w:bCs/>
          <w:sz w:val="23"/>
          <w:szCs w:val="23"/>
        </w:rPr>
      </w:pPr>
    </w:p>
    <w:p w14:paraId="2188289B" w14:textId="77777777" w:rsidR="00C63485" w:rsidRDefault="00C63485" w:rsidP="00802F12">
      <w:pPr>
        <w:tabs>
          <w:tab w:val="left" w:pos="2268"/>
        </w:tabs>
        <w:spacing w:after="0" w:line="300" w:lineRule="auto"/>
        <w:jc w:val="both"/>
        <w:rPr>
          <w:rFonts w:ascii="Segoe UI" w:hAnsi="Segoe UI" w:cs="Segoe UI"/>
          <w:b/>
          <w:bCs/>
          <w:sz w:val="23"/>
          <w:szCs w:val="23"/>
        </w:rPr>
      </w:pPr>
    </w:p>
    <w:p w14:paraId="7AE7E6C8"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D8D704E"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VI</w:t>
      </w:r>
    </w:p>
    <w:p w14:paraId="261A3EAC"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p>
    <w:p w14:paraId="57E31A42"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MINUTA DO CONTRATO ADMINISTRATIVO</w:t>
      </w:r>
    </w:p>
    <w:p w14:paraId="3E7344A5" w14:textId="7DDAA961"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Processo Administrativo de Licitação Pública nº. 0</w:t>
      </w:r>
      <w:r w:rsidR="003607D3">
        <w:rPr>
          <w:rFonts w:ascii="Segoe UI" w:hAnsi="Segoe UI" w:cs="Segoe UI"/>
          <w:bCs/>
          <w:sz w:val="23"/>
          <w:szCs w:val="23"/>
        </w:rPr>
        <w:t>36</w:t>
      </w:r>
      <w:r w:rsidRPr="00802F12">
        <w:rPr>
          <w:rFonts w:ascii="Segoe UI" w:hAnsi="Segoe UI" w:cs="Segoe UI"/>
          <w:bCs/>
          <w:sz w:val="23"/>
          <w:szCs w:val="23"/>
        </w:rPr>
        <w:t>/2024</w:t>
      </w:r>
    </w:p>
    <w:p w14:paraId="671D52A5" w14:textId="16AB6A91"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Pregão nº. 0</w:t>
      </w:r>
      <w:r w:rsidR="003607D3">
        <w:rPr>
          <w:rFonts w:ascii="Segoe UI" w:hAnsi="Segoe UI" w:cs="Segoe UI"/>
          <w:bCs/>
          <w:sz w:val="23"/>
          <w:szCs w:val="23"/>
        </w:rPr>
        <w:t>25</w:t>
      </w:r>
      <w:r w:rsidRPr="00802F12">
        <w:rPr>
          <w:rFonts w:ascii="Segoe UI" w:hAnsi="Segoe UI" w:cs="Segoe UI"/>
          <w:bCs/>
          <w:sz w:val="23"/>
          <w:szCs w:val="23"/>
        </w:rPr>
        <w:t>/2024</w:t>
      </w:r>
    </w:p>
    <w:p w14:paraId="6AF8629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O </w:t>
      </w:r>
      <w:r w:rsidRPr="00802F12">
        <w:rPr>
          <w:rFonts w:ascii="Segoe UI" w:hAnsi="Segoe UI" w:cs="Segoe UI"/>
          <w:b/>
          <w:bCs/>
          <w:sz w:val="23"/>
          <w:szCs w:val="23"/>
        </w:rPr>
        <w:t xml:space="preserve">MUNICÍPIO DE NOME, </w:t>
      </w:r>
      <w:r w:rsidRPr="00802F12">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w:t>
      </w:r>
      <w:r w:rsidRPr="00802F12">
        <w:rPr>
          <w:rFonts w:ascii="Segoe UI" w:hAnsi="Segoe UI" w:cs="Segoe UI"/>
          <w:b/>
          <w:bCs/>
          <w:sz w:val="23"/>
          <w:szCs w:val="23"/>
        </w:rPr>
        <w:t xml:space="preserve">OU </w:t>
      </w:r>
      <w:r w:rsidRPr="00802F12">
        <w:rPr>
          <w:rFonts w:ascii="Segoe UI" w:hAnsi="Segoe UI" w:cs="Segoe UI"/>
          <w:bCs/>
          <w:sz w:val="23"/>
          <w:szCs w:val="23"/>
        </w:rPr>
        <w:t xml:space="preserve">Secretário(a) Municipal de Nome, inscrito no CPF nº. XX, doravante denominado </w:t>
      </w:r>
      <w:r w:rsidRPr="00802F12">
        <w:rPr>
          <w:rFonts w:ascii="Segoe UI" w:hAnsi="Segoe UI" w:cs="Segoe UI"/>
          <w:b/>
          <w:bCs/>
          <w:sz w:val="23"/>
          <w:szCs w:val="23"/>
        </w:rPr>
        <w:t xml:space="preserve">Contratante, </w:t>
      </w:r>
      <w:r w:rsidRPr="00802F12">
        <w:rPr>
          <w:rFonts w:ascii="Segoe UI" w:hAnsi="Segoe UI" w:cs="Segoe UI"/>
          <w:bCs/>
          <w:sz w:val="23"/>
          <w:szCs w:val="23"/>
        </w:rPr>
        <w:t xml:space="preserve">e </w:t>
      </w:r>
      <w:r w:rsidRPr="00802F12">
        <w:rPr>
          <w:rFonts w:ascii="Segoe UI" w:hAnsi="Segoe UI" w:cs="Segoe UI"/>
          <w:b/>
          <w:bCs/>
          <w:sz w:val="23"/>
          <w:szCs w:val="23"/>
        </w:rPr>
        <w:t>NOME xxxxxxxxxx</w:t>
      </w:r>
      <w:r w:rsidRPr="00802F12">
        <w:rPr>
          <w:rFonts w:ascii="Segoe UI" w:hAnsi="Segoe UI" w:cs="Segoe UI"/>
          <w:bCs/>
          <w:sz w:val="23"/>
          <w:szCs w:val="23"/>
        </w:rPr>
        <w:t xml:space="preserve">, inscrito no CPF nº. XX, com endereço na Rua XX, nº. XX, bairro XX, cidade de XX, estado de Minas Gerais, representada pelo sócio(a)-administrador(a), senhor(a) Nome, inscrito no CPF nº. XX, doravante denominada </w:t>
      </w:r>
      <w:r w:rsidRPr="00802F12">
        <w:rPr>
          <w:rFonts w:ascii="Segoe UI" w:hAnsi="Segoe UI" w:cs="Segoe UI"/>
          <w:b/>
          <w:bCs/>
          <w:sz w:val="23"/>
          <w:szCs w:val="23"/>
        </w:rPr>
        <w:t>Contratada</w:t>
      </w:r>
      <w:r w:rsidRPr="00802F12">
        <w:rPr>
          <w:rFonts w:ascii="Segoe UI" w:hAnsi="Segoe UI" w:cs="Segoe UI"/>
          <w:bCs/>
          <w:sz w:val="23"/>
          <w:szCs w:val="23"/>
        </w:rPr>
        <w:t xml:space="preserve">, tendo em vista este procedimento e em observância a Lei nº. 14.133/2021, resolvem celebrar este </w:t>
      </w:r>
      <w:r w:rsidRPr="00802F12">
        <w:rPr>
          <w:rFonts w:ascii="Segoe UI" w:hAnsi="Segoe UI" w:cs="Segoe UI"/>
          <w:b/>
          <w:bCs/>
          <w:sz w:val="23"/>
          <w:szCs w:val="23"/>
        </w:rPr>
        <w:t xml:space="preserve">CONTRATO ADMINISTRATIVO Nº. XX/20XX, </w:t>
      </w:r>
      <w:r w:rsidRPr="00802F12">
        <w:rPr>
          <w:rFonts w:ascii="Segoe UI" w:hAnsi="Segoe UI" w:cs="Segoe UI"/>
          <w:bCs/>
          <w:sz w:val="23"/>
          <w:szCs w:val="23"/>
        </w:rPr>
        <w:t>mediante as cláusulas e condições a seguir.</w:t>
      </w:r>
    </w:p>
    <w:p w14:paraId="55EA8B0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1E5500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 CLÁUSULA PRIMEIRA: Do objeto e seus elementos característicos</w:t>
      </w:r>
    </w:p>
    <w:p w14:paraId="733435CB" w14:textId="77777777" w:rsidR="00FF2EC5" w:rsidRPr="00FF2EC5" w:rsidRDefault="00802F12" w:rsidP="00FF2EC5">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1.1. </w:t>
      </w:r>
      <w:r w:rsidR="00FF2EC5" w:rsidRPr="00FF2EC5">
        <w:rPr>
          <w:rFonts w:ascii="Segoe UI" w:hAnsi="Segoe UI" w:cs="Segoe UI"/>
          <w:b/>
          <w:bCs/>
          <w:sz w:val="23"/>
          <w:szCs w:val="23"/>
        </w:rPr>
        <w:t>Registro de preços para seleção de empresas para fornecimento futuro e parcelado de material e prestação de serviços para instalação de data show e telas de projeção e para cabeamento de internet em prédios municipais de São Domingos das Dores</w:t>
      </w:r>
      <w:r w:rsidR="00FF2EC5" w:rsidRPr="00FF2EC5">
        <w:rPr>
          <w:rFonts w:ascii="Segoe UI" w:hAnsi="Segoe UI" w:cs="Segoe UI"/>
          <w:bCs/>
          <w:sz w:val="23"/>
          <w:szCs w:val="23"/>
        </w:rPr>
        <w:t xml:space="preserve">, conforme condições, quantidades e exigências estabelecidas no Estudo Técnico Preliminar – ETP: </w:t>
      </w:r>
      <w:r w:rsidR="00FF2EC5" w:rsidRPr="00FF2EC5">
        <w:rPr>
          <w:rFonts w:ascii="Segoe UI" w:hAnsi="Segoe UI" w:cs="Segoe UI"/>
          <w:b/>
          <w:bCs/>
          <w:sz w:val="23"/>
          <w:szCs w:val="23"/>
        </w:rPr>
        <w:t xml:space="preserve">Anexo I </w:t>
      </w:r>
      <w:r w:rsidR="00FF2EC5" w:rsidRPr="00FF2EC5">
        <w:rPr>
          <w:rFonts w:ascii="Segoe UI" w:hAnsi="Segoe UI" w:cs="Segoe UI"/>
          <w:bCs/>
          <w:sz w:val="23"/>
          <w:szCs w:val="23"/>
        </w:rPr>
        <w:t xml:space="preserve">e no Termo de Referência – TR – </w:t>
      </w:r>
      <w:r w:rsidR="00FF2EC5" w:rsidRPr="00FF2EC5">
        <w:rPr>
          <w:rFonts w:ascii="Segoe UI" w:hAnsi="Segoe UI" w:cs="Segoe UI"/>
          <w:b/>
          <w:bCs/>
          <w:sz w:val="23"/>
          <w:szCs w:val="23"/>
        </w:rPr>
        <w:t>Anexo II</w:t>
      </w:r>
      <w:r w:rsidR="00FF2EC5" w:rsidRPr="00FF2EC5">
        <w:rPr>
          <w:rFonts w:ascii="Segoe UI" w:hAnsi="Segoe UI" w:cs="Segoe UI"/>
          <w:bCs/>
          <w:sz w:val="23"/>
          <w:szCs w:val="23"/>
        </w:rPr>
        <w:t>:</w:t>
      </w:r>
    </w:p>
    <w:p w14:paraId="3500B318" w14:textId="77777777" w:rsidR="00FF2EC5" w:rsidRPr="00FF2EC5" w:rsidRDefault="00FF2EC5" w:rsidP="00FF2EC5">
      <w:pPr>
        <w:tabs>
          <w:tab w:val="left" w:pos="2268"/>
        </w:tabs>
        <w:spacing w:after="0" w:line="300" w:lineRule="auto"/>
        <w:jc w:val="both"/>
        <w:rPr>
          <w:rFonts w:ascii="Segoe UI" w:hAnsi="Segoe UI" w:cs="Segoe UI"/>
          <w:bCs/>
          <w:sz w:val="23"/>
          <w:szCs w:val="23"/>
        </w:rPr>
      </w:pPr>
    </w:p>
    <w:tbl>
      <w:tblPr>
        <w:tblW w:w="9067" w:type="dxa"/>
        <w:tblCellMar>
          <w:left w:w="70" w:type="dxa"/>
          <w:right w:w="70" w:type="dxa"/>
        </w:tblCellMar>
        <w:tblLook w:val="04A0" w:firstRow="1" w:lastRow="0" w:firstColumn="1" w:lastColumn="0" w:noHBand="0" w:noVBand="1"/>
      </w:tblPr>
      <w:tblGrid>
        <w:gridCol w:w="820"/>
        <w:gridCol w:w="1120"/>
        <w:gridCol w:w="1080"/>
        <w:gridCol w:w="6047"/>
      </w:tblGrid>
      <w:tr w:rsidR="00FF2EC5" w:rsidRPr="00FF2EC5" w14:paraId="658ACBAA" w14:textId="77777777" w:rsidTr="003F2796">
        <w:trPr>
          <w:trHeight w:val="570"/>
        </w:trPr>
        <w:tc>
          <w:tcPr>
            <w:tcW w:w="820" w:type="dxa"/>
            <w:tcBorders>
              <w:top w:val="single" w:sz="4" w:space="0" w:color="auto"/>
              <w:left w:val="single" w:sz="4" w:space="0" w:color="auto"/>
              <w:bottom w:val="nil"/>
              <w:right w:val="single" w:sz="4" w:space="0" w:color="auto"/>
            </w:tcBorders>
            <w:shd w:val="clear" w:color="auto" w:fill="auto"/>
            <w:vAlign w:val="center"/>
            <w:hideMark/>
          </w:tcPr>
          <w:p w14:paraId="76E36D6B"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ITEM</w:t>
            </w:r>
          </w:p>
        </w:tc>
        <w:tc>
          <w:tcPr>
            <w:tcW w:w="1120" w:type="dxa"/>
            <w:tcBorders>
              <w:top w:val="single" w:sz="4" w:space="0" w:color="auto"/>
              <w:left w:val="nil"/>
              <w:bottom w:val="nil"/>
              <w:right w:val="single" w:sz="4" w:space="0" w:color="auto"/>
            </w:tcBorders>
            <w:shd w:val="clear" w:color="auto" w:fill="auto"/>
            <w:vAlign w:val="center"/>
            <w:hideMark/>
          </w:tcPr>
          <w:p w14:paraId="0DE98993"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 xml:space="preserve">QUANT. </w:t>
            </w:r>
          </w:p>
        </w:tc>
        <w:tc>
          <w:tcPr>
            <w:tcW w:w="1080" w:type="dxa"/>
            <w:tcBorders>
              <w:top w:val="single" w:sz="4" w:space="0" w:color="auto"/>
              <w:left w:val="nil"/>
              <w:bottom w:val="nil"/>
              <w:right w:val="single" w:sz="4" w:space="0" w:color="auto"/>
            </w:tcBorders>
            <w:shd w:val="clear" w:color="auto" w:fill="auto"/>
            <w:vAlign w:val="center"/>
            <w:hideMark/>
          </w:tcPr>
          <w:p w14:paraId="534F8EDD"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UND</w:t>
            </w:r>
          </w:p>
        </w:tc>
        <w:tc>
          <w:tcPr>
            <w:tcW w:w="6047" w:type="dxa"/>
            <w:tcBorders>
              <w:top w:val="single" w:sz="4" w:space="0" w:color="auto"/>
              <w:left w:val="nil"/>
              <w:bottom w:val="nil"/>
              <w:right w:val="single" w:sz="4" w:space="0" w:color="auto"/>
            </w:tcBorders>
            <w:shd w:val="clear" w:color="auto" w:fill="auto"/>
            <w:vAlign w:val="center"/>
            <w:hideMark/>
          </w:tcPr>
          <w:p w14:paraId="2E28928C"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DESCRIÇÃO</w:t>
            </w:r>
          </w:p>
        </w:tc>
      </w:tr>
      <w:tr w:rsidR="00FF2EC5" w:rsidRPr="00FF2EC5" w14:paraId="55AB328F" w14:textId="77777777" w:rsidTr="003F2796">
        <w:trPr>
          <w:trHeight w:val="315"/>
        </w:trPr>
        <w:tc>
          <w:tcPr>
            <w:tcW w:w="820" w:type="dxa"/>
            <w:tcBorders>
              <w:top w:val="nil"/>
              <w:left w:val="single" w:sz="8" w:space="0" w:color="auto"/>
              <w:bottom w:val="single" w:sz="8" w:space="0" w:color="auto"/>
              <w:right w:val="single" w:sz="8" w:space="0" w:color="auto"/>
            </w:tcBorders>
            <w:shd w:val="clear" w:color="auto" w:fill="auto"/>
            <w:vAlign w:val="center"/>
          </w:tcPr>
          <w:p w14:paraId="18B42B8D" w14:textId="77777777" w:rsidR="00FF2EC5" w:rsidRPr="00FF2EC5" w:rsidRDefault="00FF2EC5" w:rsidP="00FF2EC5">
            <w:pPr>
              <w:tabs>
                <w:tab w:val="left" w:pos="2268"/>
              </w:tabs>
              <w:spacing w:after="0" w:line="300" w:lineRule="auto"/>
              <w:jc w:val="both"/>
              <w:rPr>
                <w:rFonts w:ascii="Segoe UI" w:hAnsi="Segoe UI" w:cs="Segoe UI"/>
                <w:bCs/>
                <w:sz w:val="23"/>
                <w:szCs w:val="23"/>
              </w:rPr>
            </w:pPr>
          </w:p>
        </w:tc>
        <w:tc>
          <w:tcPr>
            <w:tcW w:w="1120" w:type="dxa"/>
            <w:tcBorders>
              <w:top w:val="nil"/>
              <w:left w:val="nil"/>
              <w:bottom w:val="single" w:sz="8" w:space="0" w:color="auto"/>
              <w:right w:val="single" w:sz="8" w:space="0" w:color="auto"/>
            </w:tcBorders>
            <w:shd w:val="clear" w:color="auto" w:fill="auto"/>
            <w:vAlign w:val="center"/>
          </w:tcPr>
          <w:p w14:paraId="52F77E30" w14:textId="77777777" w:rsidR="00FF2EC5" w:rsidRPr="00FF2EC5" w:rsidRDefault="00FF2EC5" w:rsidP="00FF2EC5">
            <w:pPr>
              <w:tabs>
                <w:tab w:val="left" w:pos="2268"/>
              </w:tabs>
              <w:spacing w:after="0" w:line="300" w:lineRule="auto"/>
              <w:jc w:val="both"/>
              <w:rPr>
                <w:rFonts w:ascii="Segoe UI" w:hAnsi="Segoe UI" w:cs="Segoe UI"/>
                <w:bCs/>
                <w:sz w:val="23"/>
                <w:szCs w:val="23"/>
              </w:rPr>
            </w:pPr>
          </w:p>
        </w:tc>
        <w:tc>
          <w:tcPr>
            <w:tcW w:w="1080" w:type="dxa"/>
            <w:tcBorders>
              <w:top w:val="nil"/>
              <w:left w:val="nil"/>
              <w:bottom w:val="single" w:sz="8" w:space="0" w:color="auto"/>
              <w:right w:val="single" w:sz="8" w:space="0" w:color="auto"/>
            </w:tcBorders>
            <w:shd w:val="clear" w:color="auto" w:fill="auto"/>
            <w:vAlign w:val="center"/>
          </w:tcPr>
          <w:p w14:paraId="7BB0D997" w14:textId="77777777" w:rsidR="00FF2EC5" w:rsidRPr="00FF2EC5" w:rsidRDefault="00FF2EC5" w:rsidP="00FF2EC5">
            <w:pPr>
              <w:tabs>
                <w:tab w:val="left" w:pos="2268"/>
              </w:tabs>
              <w:spacing w:after="0" w:line="300" w:lineRule="auto"/>
              <w:jc w:val="both"/>
              <w:rPr>
                <w:rFonts w:ascii="Segoe UI" w:hAnsi="Segoe UI" w:cs="Segoe UI"/>
                <w:bCs/>
                <w:sz w:val="23"/>
                <w:szCs w:val="23"/>
              </w:rPr>
            </w:pPr>
          </w:p>
        </w:tc>
        <w:tc>
          <w:tcPr>
            <w:tcW w:w="6047" w:type="dxa"/>
            <w:tcBorders>
              <w:top w:val="nil"/>
              <w:left w:val="nil"/>
              <w:bottom w:val="single" w:sz="8" w:space="0" w:color="auto"/>
              <w:right w:val="single" w:sz="8" w:space="0" w:color="auto"/>
            </w:tcBorders>
            <w:shd w:val="clear" w:color="auto" w:fill="auto"/>
            <w:vAlign w:val="center"/>
          </w:tcPr>
          <w:p w14:paraId="4A98741C" w14:textId="77777777" w:rsidR="00FF2EC5" w:rsidRPr="00FF2EC5" w:rsidRDefault="00FF2EC5" w:rsidP="00FF2EC5">
            <w:pPr>
              <w:tabs>
                <w:tab w:val="left" w:pos="2268"/>
              </w:tabs>
              <w:spacing w:after="0" w:line="300" w:lineRule="auto"/>
              <w:jc w:val="both"/>
              <w:rPr>
                <w:rFonts w:ascii="Segoe UI" w:hAnsi="Segoe UI" w:cs="Segoe UI"/>
                <w:bCs/>
                <w:sz w:val="23"/>
                <w:szCs w:val="23"/>
              </w:rPr>
            </w:pPr>
          </w:p>
        </w:tc>
      </w:tr>
      <w:tr w:rsidR="00FF2EC5" w:rsidRPr="00FF2EC5" w14:paraId="66B8959A" w14:textId="77777777" w:rsidTr="003F2796">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23BF705E"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1</w:t>
            </w:r>
          </w:p>
        </w:tc>
        <w:tc>
          <w:tcPr>
            <w:tcW w:w="1120" w:type="dxa"/>
            <w:tcBorders>
              <w:top w:val="nil"/>
              <w:left w:val="nil"/>
              <w:bottom w:val="single" w:sz="8" w:space="0" w:color="auto"/>
              <w:right w:val="single" w:sz="8" w:space="0" w:color="auto"/>
            </w:tcBorders>
            <w:shd w:val="clear" w:color="auto" w:fill="auto"/>
            <w:vAlign w:val="center"/>
            <w:hideMark/>
          </w:tcPr>
          <w:p w14:paraId="02468684"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50</w:t>
            </w:r>
          </w:p>
        </w:tc>
        <w:tc>
          <w:tcPr>
            <w:tcW w:w="1080" w:type="dxa"/>
            <w:tcBorders>
              <w:top w:val="nil"/>
              <w:left w:val="nil"/>
              <w:bottom w:val="single" w:sz="8" w:space="0" w:color="auto"/>
              <w:right w:val="single" w:sz="8" w:space="0" w:color="auto"/>
            </w:tcBorders>
            <w:shd w:val="clear" w:color="auto" w:fill="auto"/>
            <w:vAlign w:val="center"/>
            <w:hideMark/>
          </w:tcPr>
          <w:p w14:paraId="66A32A8D"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und</w:t>
            </w:r>
          </w:p>
        </w:tc>
        <w:tc>
          <w:tcPr>
            <w:tcW w:w="6047" w:type="dxa"/>
            <w:tcBorders>
              <w:top w:val="nil"/>
              <w:left w:val="nil"/>
              <w:bottom w:val="single" w:sz="8" w:space="0" w:color="auto"/>
              <w:right w:val="single" w:sz="8" w:space="0" w:color="auto"/>
            </w:tcBorders>
            <w:shd w:val="clear" w:color="auto" w:fill="auto"/>
            <w:vAlign w:val="center"/>
          </w:tcPr>
          <w:p w14:paraId="1CA450B3"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Suporte Projetor Teto Telescópio com bandeja Avatron</w:t>
            </w:r>
          </w:p>
        </w:tc>
      </w:tr>
      <w:tr w:rsidR="00FF2EC5" w:rsidRPr="00FF2EC5" w14:paraId="2CA8E3A1" w14:textId="77777777" w:rsidTr="003F2796">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52502616"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2</w:t>
            </w:r>
          </w:p>
        </w:tc>
        <w:tc>
          <w:tcPr>
            <w:tcW w:w="1120" w:type="dxa"/>
            <w:tcBorders>
              <w:top w:val="nil"/>
              <w:left w:val="nil"/>
              <w:bottom w:val="single" w:sz="8" w:space="0" w:color="auto"/>
              <w:right w:val="single" w:sz="8" w:space="0" w:color="auto"/>
            </w:tcBorders>
            <w:shd w:val="clear" w:color="auto" w:fill="auto"/>
            <w:vAlign w:val="center"/>
            <w:hideMark/>
          </w:tcPr>
          <w:p w14:paraId="67D1FE78"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50</w:t>
            </w:r>
          </w:p>
        </w:tc>
        <w:tc>
          <w:tcPr>
            <w:tcW w:w="1080" w:type="dxa"/>
            <w:tcBorders>
              <w:top w:val="nil"/>
              <w:left w:val="nil"/>
              <w:bottom w:val="single" w:sz="8" w:space="0" w:color="auto"/>
              <w:right w:val="single" w:sz="8" w:space="0" w:color="auto"/>
            </w:tcBorders>
            <w:shd w:val="clear" w:color="auto" w:fill="auto"/>
            <w:vAlign w:val="center"/>
            <w:hideMark/>
          </w:tcPr>
          <w:p w14:paraId="7E1C31AF"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und</w:t>
            </w:r>
          </w:p>
        </w:tc>
        <w:tc>
          <w:tcPr>
            <w:tcW w:w="6047" w:type="dxa"/>
            <w:tcBorders>
              <w:top w:val="nil"/>
              <w:left w:val="nil"/>
              <w:bottom w:val="single" w:sz="8" w:space="0" w:color="auto"/>
              <w:right w:val="single" w:sz="8" w:space="0" w:color="auto"/>
            </w:tcBorders>
            <w:shd w:val="clear" w:color="auto" w:fill="auto"/>
            <w:vAlign w:val="center"/>
            <w:hideMark/>
          </w:tcPr>
          <w:p w14:paraId="1AAAFC97"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 xml:space="preserve">Cabo HDMI 15 metros condutores AWG 26 e conector banhado a ouro. </w:t>
            </w:r>
          </w:p>
        </w:tc>
      </w:tr>
      <w:tr w:rsidR="00FF2EC5" w:rsidRPr="00FF2EC5" w14:paraId="3ACB8F94" w14:textId="77777777" w:rsidTr="003F2796">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663168DC"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3</w:t>
            </w:r>
          </w:p>
        </w:tc>
        <w:tc>
          <w:tcPr>
            <w:tcW w:w="1120" w:type="dxa"/>
            <w:tcBorders>
              <w:top w:val="nil"/>
              <w:left w:val="nil"/>
              <w:bottom w:val="single" w:sz="8" w:space="0" w:color="auto"/>
              <w:right w:val="single" w:sz="8" w:space="0" w:color="auto"/>
            </w:tcBorders>
            <w:shd w:val="clear" w:color="auto" w:fill="auto"/>
            <w:vAlign w:val="center"/>
            <w:hideMark/>
          </w:tcPr>
          <w:p w14:paraId="1090A3CE"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300</w:t>
            </w:r>
          </w:p>
        </w:tc>
        <w:tc>
          <w:tcPr>
            <w:tcW w:w="1080" w:type="dxa"/>
            <w:tcBorders>
              <w:top w:val="nil"/>
              <w:left w:val="nil"/>
              <w:bottom w:val="single" w:sz="8" w:space="0" w:color="auto"/>
              <w:right w:val="single" w:sz="8" w:space="0" w:color="auto"/>
            </w:tcBorders>
            <w:shd w:val="clear" w:color="auto" w:fill="auto"/>
            <w:vAlign w:val="center"/>
            <w:hideMark/>
          </w:tcPr>
          <w:p w14:paraId="17E8CE2F"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horas</w:t>
            </w:r>
          </w:p>
        </w:tc>
        <w:tc>
          <w:tcPr>
            <w:tcW w:w="6047" w:type="dxa"/>
            <w:tcBorders>
              <w:top w:val="nil"/>
              <w:left w:val="nil"/>
              <w:bottom w:val="single" w:sz="8" w:space="0" w:color="auto"/>
              <w:right w:val="single" w:sz="8" w:space="0" w:color="auto"/>
            </w:tcBorders>
            <w:shd w:val="clear" w:color="auto" w:fill="auto"/>
            <w:vAlign w:val="center"/>
            <w:hideMark/>
          </w:tcPr>
          <w:p w14:paraId="593AAB54"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INSTALAÇÃO DE ELETROCALHAS</w:t>
            </w:r>
          </w:p>
        </w:tc>
      </w:tr>
      <w:tr w:rsidR="00FF2EC5" w:rsidRPr="00FF2EC5" w14:paraId="2D23491F" w14:textId="77777777" w:rsidTr="003F2796">
        <w:trPr>
          <w:trHeight w:val="52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2E500758"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4</w:t>
            </w:r>
          </w:p>
        </w:tc>
        <w:tc>
          <w:tcPr>
            <w:tcW w:w="1120" w:type="dxa"/>
            <w:tcBorders>
              <w:top w:val="nil"/>
              <w:left w:val="nil"/>
              <w:bottom w:val="single" w:sz="8" w:space="0" w:color="auto"/>
              <w:right w:val="single" w:sz="8" w:space="0" w:color="auto"/>
            </w:tcBorders>
            <w:shd w:val="clear" w:color="auto" w:fill="auto"/>
            <w:vAlign w:val="center"/>
            <w:hideMark/>
          </w:tcPr>
          <w:p w14:paraId="4F3687FF"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300</w:t>
            </w:r>
          </w:p>
        </w:tc>
        <w:tc>
          <w:tcPr>
            <w:tcW w:w="1080" w:type="dxa"/>
            <w:tcBorders>
              <w:top w:val="nil"/>
              <w:left w:val="nil"/>
              <w:bottom w:val="single" w:sz="8" w:space="0" w:color="auto"/>
              <w:right w:val="single" w:sz="8" w:space="0" w:color="auto"/>
            </w:tcBorders>
            <w:shd w:val="clear" w:color="auto" w:fill="auto"/>
            <w:vAlign w:val="center"/>
            <w:hideMark/>
          </w:tcPr>
          <w:p w14:paraId="7A0C10FC"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horas</w:t>
            </w:r>
          </w:p>
        </w:tc>
        <w:tc>
          <w:tcPr>
            <w:tcW w:w="6047" w:type="dxa"/>
            <w:tcBorders>
              <w:top w:val="nil"/>
              <w:left w:val="nil"/>
              <w:bottom w:val="single" w:sz="8" w:space="0" w:color="auto"/>
              <w:right w:val="single" w:sz="8" w:space="0" w:color="auto"/>
            </w:tcBorders>
            <w:shd w:val="clear" w:color="auto" w:fill="auto"/>
            <w:vAlign w:val="center"/>
            <w:hideMark/>
          </w:tcPr>
          <w:p w14:paraId="3BF47B19"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SERVIÇO DE CABEAMENTO DE ESTRUTURA DE REDE DE INTERNET</w:t>
            </w:r>
          </w:p>
        </w:tc>
      </w:tr>
      <w:tr w:rsidR="00FF2EC5" w:rsidRPr="00FF2EC5" w14:paraId="64A308FD" w14:textId="77777777" w:rsidTr="003F2796">
        <w:trPr>
          <w:trHeight w:val="52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3DB8F856"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lastRenderedPageBreak/>
              <w:t>5</w:t>
            </w:r>
          </w:p>
        </w:tc>
        <w:tc>
          <w:tcPr>
            <w:tcW w:w="1120" w:type="dxa"/>
            <w:tcBorders>
              <w:top w:val="nil"/>
              <w:left w:val="nil"/>
              <w:bottom w:val="single" w:sz="8" w:space="0" w:color="auto"/>
              <w:right w:val="single" w:sz="8" w:space="0" w:color="auto"/>
            </w:tcBorders>
            <w:shd w:val="clear" w:color="auto" w:fill="auto"/>
            <w:vAlign w:val="center"/>
            <w:hideMark/>
          </w:tcPr>
          <w:p w14:paraId="7C1BDF6B"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300</w:t>
            </w:r>
          </w:p>
        </w:tc>
        <w:tc>
          <w:tcPr>
            <w:tcW w:w="1080" w:type="dxa"/>
            <w:tcBorders>
              <w:top w:val="nil"/>
              <w:left w:val="nil"/>
              <w:bottom w:val="single" w:sz="8" w:space="0" w:color="auto"/>
              <w:right w:val="single" w:sz="8" w:space="0" w:color="auto"/>
            </w:tcBorders>
            <w:shd w:val="clear" w:color="auto" w:fill="auto"/>
            <w:vAlign w:val="center"/>
            <w:hideMark/>
          </w:tcPr>
          <w:p w14:paraId="54570674"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horas</w:t>
            </w:r>
          </w:p>
        </w:tc>
        <w:tc>
          <w:tcPr>
            <w:tcW w:w="6047" w:type="dxa"/>
            <w:tcBorders>
              <w:top w:val="nil"/>
              <w:left w:val="nil"/>
              <w:bottom w:val="single" w:sz="8" w:space="0" w:color="auto"/>
              <w:right w:val="single" w:sz="8" w:space="0" w:color="auto"/>
            </w:tcBorders>
            <w:shd w:val="clear" w:color="auto" w:fill="auto"/>
            <w:vAlign w:val="center"/>
            <w:hideMark/>
          </w:tcPr>
          <w:p w14:paraId="299F7046"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SERVIÇO DE CONFIGURAÇÃO E GERENCIA DE REDE</w:t>
            </w:r>
          </w:p>
        </w:tc>
      </w:tr>
      <w:tr w:rsidR="00FF2EC5" w:rsidRPr="00FF2EC5" w14:paraId="38B65EBC" w14:textId="77777777" w:rsidTr="003F2796">
        <w:trPr>
          <w:trHeight w:val="31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5D9CD0C3"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6</w:t>
            </w:r>
          </w:p>
        </w:tc>
        <w:tc>
          <w:tcPr>
            <w:tcW w:w="1120" w:type="dxa"/>
            <w:tcBorders>
              <w:top w:val="nil"/>
              <w:left w:val="nil"/>
              <w:bottom w:val="single" w:sz="8" w:space="0" w:color="auto"/>
              <w:right w:val="single" w:sz="8" w:space="0" w:color="auto"/>
            </w:tcBorders>
            <w:shd w:val="clear" w:color="auto" w:fill="auto"/>
            <w:vAlign w:val="center"/>
            <w:hideMark/>
          </w:tcPr>
          <w:p w14:paraId="6401B688"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50</w:t>
            </w:r>
          </w:p>
        </w:tc>
        <w:tc>
          <w:tcPr>
            <w:tcW w:w="1080" w:type="dxa"/>
            <w:tcBorders>
              <w:top w:val="nil"/>
              <w:left w:val="nil"/>
              <w:bottom w:val="single" w:sz="8" w:space="0" w:color="auto"/>
              <w:right w:val="single" w:sz="8" w:space="0" w:color="auto"/>
            </w:tcBorders>
            <w:shd w:val="clear" w:color="auto" w:fill="auto"/>
            <w:vAlign w:val="center"/>
            <w:hideMark/>
          </w:tcPr>
          <w:p w14:paraId="30C47C9D"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sv</w:t>
            </w:r>
          </w:p>
        </w:tc>
        <w:tc>
          <w:tcPr>
            <w:tcW w:w="6047" w:type="dxa"/>
            <w:tcBorders>
              <w:top w:val="nil"/>
              <w:left w:val="nil"/>
              <w:bottom w:val="single" w:sz="8" w:space="0" w:color="auto"/>
              <w:right w:val="single" w:sz="8" w:space="0" w:color="auto"/>
            </w:tcBorders>
            <w:shd w:val="clear" w:color="auto" w:fill="auto"/>
            <w:vAlign w:val="center"/>
            <w:hideMark/>
          </w:tcPr>
          <w:p w14:paraId="7CED5A83"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SERVIÇO DE INSTALAÇÃO DE DATA SHOW</w:t>
            </w:r>
          </w:p>
        </w:tc>
      </w:tr>
      <w:tr w:rsidR="00FF2EC5" w:rsidRPr="00FF2EC5" w14:paraId="139D9BA7" w14:textId="77777777" w:rsidTr="003F2796">
        <w:trPr>
          <w:trHeight w:val="525"/>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475D119C"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7</w:t>
            </w:r>
          </w:p>
        </w:tc>
        <w:tc>
          <w:tcPr>
            <w:tcW w:w="1120" w:type="dxa"/>
            <w:tcBorders>
              <w:top w:val="nil"/>
              <w:left w:val="nil"/>
              <w:bottom w:val="single" w:sz="8" w:space="0" w:color="auto"/>
              <w:right w:val="single" w:sz="8" w:space="0" w:color="auto"/>
            </w:tcBorders>
            <w:shd w:val="clear" w:color="auto" w:fill="auto"/>
            <w:vAlign w:val="center"/>
            <w:hideMark/>
          </w:tcPr>
          <w:p w14:paraId="58797A2B"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50</w:t>
            </w:r>
          </w:p>
        </w:tc>
        <w:tc>
          <w:tcPr>
            <w:tcW w:w="1080" w:type="dxa"/>
            <w:tcBorders>
              <w:top w:val="nil"/>
              <w:left w:val="nil"/>
              <w:bottom w:val="single" w:sz="8" w:space="0" w:color="auto"/>
              <w:right w:val="single" w:sz="8" w:space="0" w:color="auto"/>
            </w:tcBorders>
            <w:shd w:val="clear" w:color="auto" w:fill="auto"/>
            <w:vAlign w:val="center"/>
            <w:hideMark/>
          </w:tcPr>
          <w:p w14:paraId="47509E0F"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sv</w:t>
            </w:r>
          </w:p>
        </w:tc>
        <w:tc>
          <w:tcPr>
            <w:tcW w:w="6047" w:type="dxa"/>
            <w:tcBorders>
              <w:top w:val="nil"/>
              <w:left w:val="nil"/>
              <w:bottom w:val="single" w:sz="8" w:space="0" w:color="auto"/>
              <w:right w:val="single" w:sz="8" w:space="0" w:color="auto"/>
            </w:tcBorders>
            <w:shd w:val="clear" w:color="auto" w:fill="auto"/>
            <w:vAlign w:val="center"/>
            <w:hideMark/>
          </w:tcPr>
          <w:p w14:paraId="7ACC8880"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SERVIÇO DE INSTALAÇÃO DE TELA DE PROJEÇÃO</w:t>
            </w:r>
          </w:p>
        </w:tc>
      </w:tr>
      <w:tr w:rsidR="00FF2EC5" w:rsidRPr="00FF2EC5" w14:paraId="1445A0B7" w14:textId="77777777" w:rsidTr="003F2796">
        <w:trPr>
          <w:trHeight w:val="780"/>
        </w:trPr>
        <w:tc>
          <w:tcPr>
            <w:tcW w:w="820" w:type="dxa"/>
            <w:tcBorders>
              <w:top w:val="nil"/>
              <w:left w:val="single" w:sz="8" w:space="0" w:color="auto"/>
              <w:bottom w:val="single" w:sz="8" w:space="0" w:color="auto"/>
              <w:right w:val="single" w:sz="8" w:space="0" w:color="auto"/>
            </w:tcBorders>
            <w:shd w:val="clear" w:color="auto" w:fill="auto"/>
            <w:vAlign w:val="center"/>
            <w:hideMark/>
          </w:tcPr>
          <w:p w14:paraId="2069009B"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8</w:t>
            </w:r>
          </w:p>
        </w:tc>
        <w:tc>
          <w:tcPr>
            <w:tcW w:w="1120" w:type="dxa"/>
            <w:tcBorders>
              <w:top w:val="nil"/>
              <w:left w:val="nil"/>
              <w:bottom w:val="single" w:sz="8" w:space="0" w:color="auto"/>
              <w:right w:val="single" w:sz="8" w:space="0" w:color="auto"/>
            </w:tcBorders>
            <w:shd w:val="clear" w:color="auto" w:fill="auto"/>
            <w:vAlign w:val="center"/>
            <w:hideMark/>
          </w:tcPr>
          <w:p w14:paraId="7748F0DA"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400</w:t>
            </w:r>
          </w:p>
        </w:tc>
        <w:tc>
          <w:tcPr>
            <w:tcW w:w="1080" w:type="dxa"/>
            <w:tcBorders>
              <w:top w:val="nil"/>
              <w:left w:val="nil"/>
              <w:bottom w:val="single" w:sz="8" w:space="0" w:color="auto"/>
              <w:right w:val="single" w:sz="8" w:space="0" w:color="auto"/>
            </w:tcBorders>
            <w:shd w:val="clear" w:color="auto" w:fill="auto"/>
            <w:vAlign w:val="center"/>
            <w:hideMark/>
          </w:tcPr>
          <w:p w14:paraId="444CE464"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horas</w:t>
            </w:r>
          </w:p>
        </w:tc>
        <w:tc>
          <w:tcPr>
            <w:tcW w:w="6047" w:type="dxa"/>
            <w:tcBorders>
              <w:top w:val="nil"/>
              <w:left w:val="nil"/>
              <w:bottom w:val="single" w:sz="8" w:space="0" w:color="auto"/>
              <w:right w:val="single" w:sz="8" w:space="0" w:color="auto"/>
            </w:tcBorders>
            <w:shd w:val="clear" w:color="auto" w:fill="auto"/>
            <w:vAlign w:val="center"/>
            <w:hideMark/>
          </w:tcPr>
          <w:p w14:paraId="54E29A48" w14:textId="77777777" w:rsidR="00FF2EC5" w:rsidRPr="00FF2EC5" w:rsidRDefault="00FF2EC5" w:rsidP="00FF2EC5">
            <w:pPr>
              <w:tabs>
                <w:tab w:val="left" w:pos="2268"/>
              </w:tabs>
              <w:spacing w:after="0" w:line="300" w:lineRule="auto"/>
              <w:jc w:val="both"/>
              <w:rPr>
                <w:rFonts w:ascii="Segoe UI" w:hAnsi="Segoe UI" w:cs="Segoe UI"/>
                <w:bCs/>
                <w:sz w:val="23"/>
                <w:szCs w:val="23"/>
              </w:rPr>
            </w:pPr>
            <w:r w:rsidRPr="00FF2EC5">
              <w:rPr>
                <w:rFonts w:ascii="Segoe UI" w:hAnsi="Segoe UI" w:cs="Segoe UI"/>
                <w:bCs/>
                <w:sz w:val="23"/>
                <w:szCs w:val="23"/>
              </w:rPr>
              <w:t>SERVIÇOS DE MANUTENÇÃO E INSTALAÇÃO DE CAMÊRAS DE SEGURANÇAS EM PRÉDIOS PÚBLICOS</w:t>
            </w:r>
          </w:p>
        </w:tc>
      </w:tr>
    </w:tbl>
    <w:p w14:paraId="4E3336D0" w14:textId="77777777" w:rsidR="00FF2EC5" w:rsidRPr="00FF2EC5" w:rsidRDefault="00FF2EC5" w:rsidP="00FF2EC5">
      <w:pPr>
        <w:tabs>
          <w:tab w:val="left" w:pos="2268"/>
        </w:tabs>
        <w:spacing w:after="0" w:line="300" w:lineRule="auto"/>
        <w:jc w:val="both"/>
        <w:rPr>
          <w:rFonts w:ascii="Segoe UI" w:hAnsi="Segoe UI" w:cs="Segoe UI"/>
          <w:bCs/>
          <w:sz w:val="23"/>
          <w:szCs w:val="23"/>
        </w:rPr>
      </w:pPr>
    </w:p>
    <w:p w14:paraId="4881F0A4" w14:textId="1DCABB75" w:rsidR="00C63485" w:rsidRPr="00C63485" w:rsidRDefault="00C63485" w:rsidP="00FF2EC5">
      <w:pPr>
        <w:tabs>
          <w:tab w:val="left" w:pos="2268"/>
        </w:tabs>
        <w:spacing w:after="0" w:line="300" w:lineRule="auto"/>
        <w:jc w:val="both"/>
        <w:rPr>
          <w:rFonts w:ascii="Segoe UI" w:hAnsi="Segoe UI" w:cs="Segoe UI"/>
          <w:bCs/>
          <w:sz w:val="23"/>
          <w:szCs w:val="23"/>
        </w:rPr>
      </w:pPr>
    </w:p>
    <w:p w14:paraId="743EC197"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2. CLÁUSULA SEGUNDA: Da vinculação ao edital de licitação pública e à proposta da licitante vencedora</w:t>
      </w:r>
    </w:p>
    <w:p w14:paraId="2695C2C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2.1. Vinculam a este contrato administrativo:</w:t>
      </w:r>
    </w:p>
    <w:p w14:paraId="5A5E2F1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2.1.1. O edital e anexos deste Pregão;</w:t>
      </w:r>
    </w:p>
    <w:p w14:paraId="6A42A88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2.1.2. A proposta do(a) Contratado(a);</w:t>
      </w:r>
    </w:p>
    <w:p w14:paraId="1A473A7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3. CLÁUSULA TERCEIRA: Da legislação aplicável à execução do contrato administrativo, inclusive quanto aos casos omissos</w:t>
      </w:r>
    </w:p>
    <w:p w14:paraId="399A229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 As legislações aplicáveis à execução deste contrato administrativo, inclusive quanto aos casos omissão, são:</w:t>
      </w:r>
    </w:p>
    <w:p w14:paraId="692E12B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3.1.1. Lei nº. 14.133/2021;</w:t>
      </w:r>
    </w:p>
    <w:p w14:paraId="2791974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3.1.2. Decreto nº. XX/20XX (colocar todos os decretos municiais que regula a Nova Lei de Licitações e Contratos).</w:t>
      </w:r>
    </w:p>
    <w:p w14:paraId="1764741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4. CLÁUSULA QUARTA: Da vigência e prorrogação</w:t>
      </w:r>
    </w:p>
    <w:p w14:paraId="03C6DAF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4.1. O prazo do contrato é de XX (XX) contados da assinatura do Contrato Administrativo.</w:t>
      </w:r>
    </w:p>
    <w:p w14:paraId="7ECB278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5. CLÁUSULA QUINTA: Do regime de execução ou a forma de fornecimento</w:t>
      </w:r>
    </w:p>
    <w:p w14:paraId="52B8FC5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5.1. O regime de execução ou a forma de fornecimento está prevista no TR.</w:t>
      </w:r>
    </w:p>
    <w:p w14:paraId="1DB4EDA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410E9A1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6.1. O preço deste contrato administrativo é de R$ XX (XX).</w:t>
      </w:r>
    </w:p>
    <w:p w14:paraId="6839CCC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70D9A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6.3. As condições de pagamento estão previstas no TR.</w:t>
      </w:r>
    </w:p>
    <w:p w14:paraId="605A0D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6.4. Os preços inicialmente contratados são fixos e irreajustáveis no prazo de 01 (um) ano contado do orçamento estimado, ou seja: XX de XX de 20XX, salvo no caso de necessidade de reequilíbrio econômico-financeiro.</w:t>
      </w:r>
    </w:p>
    <w:p w14:paraId="79CB2F9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6.5. Após o interregno de 01 (um) ano, e independentemente de pedido do(a) Contratado(a), os preços iniciais serão reajustados, mediante a aplicação, pelo Contratante, do índice XX, exclusivamente para as obrigações iniciadas e concluídas após a ocorrência da anualidade.</w:t>
      </w:r>
    </w:p>
    <w:p w14:paraId="02ED7ED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6.6. Nos reajustes subsequentes ao primeiro, o interregno mínimo de 01 (um) ano será contado a partir dos efeitos financeiros do último reajuste.</w:t>
      </w:r>
    </w:p>
    <w:p w14:paraId="6C28910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6B50312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6.8. Nas aferições finais, o(s) índice(s) utilizado(s) para reajuste será(ão), obrigatoriamente, o(s) definitivo(s).</w:t>
      </w:r>
    </w:p>
    <w:p w14:paraId="7E7A88E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6.9. Caso o(s) índice(s) estabelecido(s) para reajustamento venha(m) a ser extinto(s) ou de qualquer forma não possa(m) mais ser utilizado(s), será(ão) adotado(s), em substituição, o(s) que vier(em) a ser determinado(s) pela legislação então em vigor.</w:t>
      </w:r>
    </w:p>
    <w:p w14:paraId="3DE2B06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6.10. Na ausência de previsão legal quanto ao índice substituto, as partes elegerão novo índice oficial, para reajustamento do preço do valor remanescente, por meio de termo aditivo. </w:t>
      </w:r>
    </w:p>
    <w:p w14:paraId="3C9638F5" w14:textId="77777777" w:rsidR="00802F12" w:rsidRPr="00802F12" w:rsidRDefault="00802F12" w:rsidP="00802F12">
      <w:pPr>
        <w:tabs>
          <w:tab w:val="left" w:pos="2268"/>
        </w:tabs>
        <w:spacing w:after="0" w:line="300" w:lineRule="auto"/>
        <w:jc w:val="both"/>
        <w:rPr>
          <w:rFonts w:ascii="Segoe UI" w:hAnsi="Segoe UI" w:cs="Segoe UI"/>
          <w:bCs/>
          <w:sz w:val="23"/>
          <w:szCs w:val="23"/>
          <w:lang w:val="x-none"/>
        </w:rPr>
      </w:pPr>
      <w:r w:rsidRPr="00802F12">
        <w:rPr>
          <w:rFonts w:ascii="Segoe UI" w:hAnsi="Segoe UI" w:cs="Segoe UI"/>
          <w:bCs/>
          <w:sz w:val="23"/>
          <w:szCs w:val="23"/>
        </w:rPr>
        <w:t>6.11. O reajuste será realizado por apostilamento.</w:t>
      </w:r>
    </w:p>
    <w:p w14:paraId="6A13EB2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6.12. Não haverá atualização monetária entre a data do adimplemento das obrigações e a do efetivo pagamento.</w:t>
      </w:r>
    </w:p>
    <w:p w14:paraId="1931942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1E0CA915"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7. CLÁUSULA SÉTIMA: Dos critérios e a periodicidade da medição, quando for o caso, e o prazo para liquidação e para o pagamento</w:t>
      </w:r>
    </w:p>
    <w:p w14:paraId="66BF3E1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6.1. Os critérios e a periocidade da medição, quando for o caso, e o prazo para liquidação e para o pagamento estão previstos no TR.</w:t>
      </w:r>
    </w:p>
    <w:p w14:paraId="51BE637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8. CLÁUSULA OITAVA: Dos prazos de início das etapas de execução, conclusão, entrega, observação e recebimento definitivo, quando for o caso</w:t>
      </w:r>
    </w:p>
    <w:p w14:paraId="0FFB3F1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8.1. Os prazos de início das etapas de execução, conclusão, entrega, observação e recebimento definitivo, quando o for caso, estão previstos no TR.</w:t>
      </w:r>
    </w:p>
    <w:p w14:paraId="34AF8A21"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lastRenderedPageBreak/>
        <w:t>9. CLÁUSULA NONA: Do crédito pelo qual correrá a despesa, com a indicação da classificação funcional programática e da categoria econômica</w:t>
      </w:r>
    </w:p>
    <w:p w14:paraId="4D52DFBE" w14:textId="7CCB0948"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9.1. As despesas decorrentes da presente contratação administrativa correrão à conta de recursos específicos consignados na Lei Orçamentaria Anual – LOA – do Município de </w:t>
      </w:r>
      <w:r w:rsidR="00FA39D3">
        <w:rPr>
          <w:rFonts w:ascii="Segoe UI" w:hAnsi="Segoe UI" w:cs="Segoe UI"/>
          <w:bCs/>
          <w:sz w:val="23"/>
          <w:szCs w:val="23"/>
        </w:rPr>
        <w:t>São Domingos das Dores</w:t>
      </w:r>
      <w:bookmarkStart w:id="1" w:name="_GoBack"/>
      <w:bookmarkEnd w:id="1"/>
      <w:r w:rsidRPr="00802F12">
        <w:rPr>
          <w:rFonts w:ascii="Segoe UI" w:hAnsi="Segoe UI" w:cs="Segoe UI"/>
          <w:bCs/>
          <w:sz w:val="23"/>
          <w:szCs w:val="23"/>
        </w:rPr>
        <w:t xml:space="preserve"> deste exercício, na dotação abaixo discriminada:</w:t>
      </w:r>
    </w:p>
    <w:p w14:paraId="45B321CE" w14:textId="77777777" w:rsidR="00FA39D3" w:rsidRPr="00FA39D3" w:rsidRDefault="00FA39D3" w:rsidP="00FA39D3">
      <w:pPr>
        <w:tabs>
          <w:tab w:val="left" w:pos="2268"/>
        </w:tabs>
        <w:spacing w:after="0" w:line="300" w:lineRule="auto"/>
        <w:jc w:val="both"/>
        <w:rPr>
          <w:rFonts w:ascii="Segoe UI" w:hAnsi="Segoe UI" w:cs="Segoe UI"/>
          <w:b/>
          <w:bCs/>
          <w:color w:val="FF0000"/>
          <w:sz w:val="23"/>
          <w:szCs w:val="23"/>
        </w:rPr>
      </w:pPr>
      <w:r w:rsidRPr="00FA39D3">
        <w:rPr>
          <w:rFonts w:ascii="Segoe UI" w:hAnsi="Segoe UI" w:cs="Segoe UI"/>
          <w:b/>
          <w:bCs/>
          <w:color w:val="FF0000"/>
          <w:sz w:val="23"/>
          <w:szCs w:val="23"/>
        </w:rPr>
        <w:t xml:space="preserve">0201 0412200012006 339039 – 33/ 0203 0412200012010339039 – 55/56/ 0205 1212200012027 339039 – 116/117/ 0206 1030100072046 339039 –251/252/253/ 0207 0412200012021 339039 – 472/473/ 0208 2012200012023 339039 – 571/ 0209 08244000122097 339039 – 611/612 </w:t>
      </w:r>
    </w:p>
    <w:p w14:paraId="5EFD08E1" w14:textId="6AED1E2C"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9.2. A dotação relativa aos exercícios financeiros subsequentes será indicada após aprovação da LOA respectiva e liberação dos créditos correspondentes, mediante apostilamento.</w:t>
      </w:r>
    </w:p>
    <w:p w14:paraId="2C4A9AB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10. CLÁUSULA DÉCIMA: Da matriz de risco, quando for o caso</w:t>
      </w:r>
    </w:p>
    <w:p w14:paraId="451D7B4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14:paraId="170F19C1"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11. CLÁSUSULA DÉCIMA PRIMEIRA: Do prazo para resposta ao pedido de repactuação de preços, se for o caso</w:t>
      </w:r>
    </w:p>
    <w:p w14:paraId="395BB51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11.1. Não haverá repactuação de preços neste caso, conforme inciso LIX do art. 6º c/c inciso II do § 8º do art. 25 c/c inciso II do § 4º do art. 92 da Lei nº. 14.133/2021.</w:t>
      </w:r>
    </w:p>
    <w:p w14:paraId="0E3FF5A0"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12. CLÁUSULA DÉCIMA SEGUNDA: Do prazo para resposta ao pedido de restabelecimento do equilíbrio econômico-financeiro, quando for o caso</w:t>
      </w:r>
    </w:p>
    <w:p w14:paraId="46BEB7A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12.1. O prazo para resposta ao pedido de restabelecimento do equilíbrio econômico-financeiro será de, no máximo, 30 (trinta) dias.</w:t>
      </w:r>
    </w:p>
    <w:p w14:paraId="1D98EBF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13. CLÁUSULA DÉCIMA TERCEIRA: Das garantias oferecidas para assegurar sua plena execução, quando exigidas, inclusive as que forem oferecidas pelo contratado no caso de antecipação de valores a título de pagamento</w:t>
      </w:r>
    </w:p>
    <w:p w14:paraId="0EA1629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13.1. Não foi exigência de garantia contratual.</w:t>
      </w:r>
    </w:p>
    <w:p w14:paraId="604EDD2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4C869C1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14:paraId="631E5141"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15. CLÁUSULA DÉCIMA QUINTA: Dos direitos e das responsabilidades das partes</w:t>
      </w:r>
    </w:p>
    <w:p w14:paraId="1D2007F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 Das obrigações do Contratante:</w:t>
      </w:r>
    </w:p>
    <w:p w14:paraId="70DEC1B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 Exigir o cumprimento de todas as obrigações assumidas pela Contratada, de acordo com o contrato e seus anexos;</w:t>
      </w:r>
    </w:p>
    <w:p w14:paraId="2CBB20D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15.1.2. Receber o objeto no prazo e condições estabelecidas no TR;</w:t>
      </w:r>
    </w:p>
    <w:p w14:paraId="21E6AB6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15.1.3. Notificar a Contratada, por escrito, sobre vícios, defeitos ou incorreções verificadas no objeto fornecido, para que seja por ele substituído, reparado ou corrigido, no total ou em parte, às suas expensas;</w:t>
      </w:r>
    </w:p>
    <w:p w14:paraId="294A27B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15.1.4. Acompanhar e fiscalizar a execução do contrato administrativo e o cumprimento das obrigações pela Contratada;</w:t>
      </w:r>
    </w:p>
    <w:p w14:paraId="1CE38D0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15.1.5. Efetuar o pagamento a Contratada do valor correspondente ao fornecimento do objeto, no prazo, forma e condições estabelecidos neste contrato administrativo;</w:t>
      </w:r>
    </w:p>
    <w:p w14:paraId="60A4FED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15.1.6. Aplicar a Contratada as sanções motivadas pela inexecução total ou parcial do contrato administrativo;</w:t>
      </w:r>
    </w:p>
    <w:p w14:paraId="34D1164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15.1.7. Cientificar seu órgão de representação judicial para adoção das medidas cabíveis quando do descumprimento de obrigações pela Contratada;</w:t>
      </w:r>
    </w:p>
    <w:p w14:paraId="5451A1E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5ABBEBA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15.1.9. Concluída a instrução do requerimento, o Contratante terá o prazo de 30 (trinta) dias para decidir, admitida a prorrogação motivada por igual período;</w:t>
      </w:r>
    </w:p>
    <w:p w14:paraId="764C91B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27E820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 Das obrigações do(a) Contratado(a):</w:t>
      </w:r>
    </w:p>
    <w:p w14:paraId="7A4F261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4974978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 xml:space="preserve">15.2.2. Cumprir, caso obrigado por lei, as exigências de reserva de cargos prevista em lei, bem como outras normas específicas, para pessoa com deficiência, para reabilitação da Previdência Social e para aprendiz; </w:t>
      </w:r>
    </w:p>
    <w:p w14:paraId="18E5A37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 Cumprir todas as obrigações constantes deste contrato administrativo e em seus anexos, assumindo como exclusivamente seus os riscos e as despesas decorrentes da boa e perfeita execução do objeto;</w:t>
      </w:r>
    </w:p>
    <w:p w14:paraId="3CBC86B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15.2.4. Manter preposto aceito pelo Contratante para representá-lo na execução do contrato administrativo;</w:t>
      </w:r>
    </w:p>
    <w:p w14:paraId="2787D6D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15.2.5. A indicação ou a manutenção do preposto do Contratante poderá ser recusada pelo órgão ou entidade, desde que devidamente justificada;</w:t>
      </w:r>
    </w:p>
    <w:p w14:paraId="2149EC3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15.2.6. Atender às determinações regulares emitidas pelo fiscal do contrato administrativo ou autoridade superior (inciso II do art. 137 da Lei nº. 14.133/2021);</w:t>
      </w:r>
    </w:p>
    <w:p w14:paraId="2BF6F7D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3C8E6C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15.2.7.1. Substituir no prazo fixado pelo fiscal do contrato administrativo os empregados alocados que não se mostrem adequados para a execução do objeto.</w:t>
      </w:r>
    </w:p>
    <w:p w14:paraId="3EEB77C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6A5E9B6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A7BB7C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15.2.10. Efetuar comunicação ao Contratante, assim que tiver ciência da impossibilidade de realização ou finalização do serviço no prazo estabelecido, para adoção de ações de contingência cabíveis. </w:t>
      </w:r>
    </w:p>
    <w:p w14:paraId="0745F11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13F924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1EDB256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15.2.13. Comunicar ao fiscal do contrato administrativo, no prazo de 24 (vinte e quatro) horas, qualquer ocorrência anormal ou acidente que se verifique no local da execução do objeto contratual.</w:t>
      </w:r>
    </w:p>
    <w:p w14:paraId="5836AD1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449A5E6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15.2.15. Paralisar, por determinação do Contratante, qualquer atividade que não esteja sendo executada de acordo com a boa técnica ou que ponha em risco a segurança de pessoas ou bens de terceiros.</w:t>
      </w:r>
    </w:p>
    <w:p w14:paraId="7124B7E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15.2.16. Promover a guarda, manutenção e vigilância de materiais, ferramentas, e tudo o que for necessário à execução do objeto, durante a vigência do contrato administrativo.</w:t>
      </w:r>
    </w:p>
    <w:p w14:paraId="28B14B3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349EDBA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15.2.18. Submeter previamente, por escrito, ao Contratante, para análise e aprovação, quaisquer mudanças nos métodos executivos que fujam às especificações do memorial descritivo ou instrumento congênere.</w:t>
      </w:r>
    </w:p>
    <w:p w14:paraId="4D5CDC9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7E86BD8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15.2.20. Comprovar a reserva de cargos a que se refere a cláusula acima, no prazo fixado pelo fiscal do contrato, com a indicação dos empregados que preencheram as referidas vagas (art. 116, parágrafo único, da Lei nº 14.133/2021).</w:t>
      </w:r>
    </w:p>
    <w:p w14:paraId="1220F05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15.2.21. Guardar sigilo sobre todas as informações obtidas em decorrência do cumprimento do contrato.</w:t>
      </w:r>
    </w:p>
    <w:p w14:paraId="14B19B8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7CA7E33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15.2.23. Cumprir, além dos postulados legais vigentes de âmbito federal, estadual ou municipal, as normas de segurança do Contratante.</w:t>
      </w:r>
    </w:p>
    <w:p w14:paraId="4FC524D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15.2.24. Assegurar aos seus trabalhadores ambiente de trabalho, inclusive equipamentos e instalações, em condições adequadas ao cumprimento das normas de saúde, segurança e bem-estar no trabalho.</w:t>
      </w:r>
    </w:p>
    <w:p w14:paraId="59229D2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15.2.25. Garantir o acesso, a qualquer tempo, ao local dos trabalhos, bem como aos documentos relativos à execução do empreendimento pelo Contratante.</w:t>
      </w:r>
    </w:p>
    <w:p w14:paraId="1FF2B2B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15.2.26. Promover a organização técnica e administrativa dos serviços, de modo a conduzi-los eficaz e eficientemente, de acordo com os documentos e especificações que integram o Termo de Referência, no prazo determinado.</w:t>
      </w:r>
    </w:p>
    <w:p w14:paraId="3CBFB58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1A3F71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15.2.28. Ceder ao Contratante todos os direitos patrimoniais relativos ao objeto contratado, o qual poderá ser livremente utilizado e/ou alterado em outras ocasiões, sem necessidade de nova autorização do(a) Contratado(a).</w:t>
      </w:r>
    </w:p>
    <w:p w14:paraId="2A4A777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15.2.29. Manter os empregados nos horários predeterminados pelo Contratante.</w:t>
      </w:r>
    </w:p>
    <w:p w14:paraId="05D692E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15.2.30. Apresentar ao Contratante, quando for o caso, a relação nominal dos empregados que adentrarão no órgão para a execução do serviço.</w:t>
      </w:r>
    </w:p>
    <w:p w14:paraId="13CDC2D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15.3.31. Observar os preceitos da legislação sobre a jornada de trabalho, conforme a categoria profissional.</w:t>
      </w:r>
    </w:p>
    <w:p w14:paraId="57B88AA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DACB6C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15.2.32. Instruir seus empregados quanto à necessidade de acatar as Normas Internas do Contratante.</w:t>
      </w:r>
    </w:p>
    <w:p w14:paraId="45ED0FB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3281B3E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15.2.34. Estar registrada ou inscrita no Conselho Profissional competente, conforme as áreas de atuação previstas no Termo de Referência, em plena validade.</w:t>
      </w:r>
    </w:p>
    <w:p w14:paraId="34DE9FF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15.2.35. Adotar as providências e precauções necessárias, inclusive consulta nos respectivos órgãos, se necessário for, a fim de que não venham a ser danificadas as redes hidrossanitárias, elétricas e de comunicação.</w:t>
      </w:r>
    </w:p>
    <w:p w14:paraId="5BACCAA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15.2.36. Obter junto aos órgãos competentes, conforme e quando for o caso, as licenças necessárias e demais documentos e autorizações exigíveis, na forma da legislação aplicável.</w:t>
      </w:r>
    </w:p>
    <w:p w14:paraId="0EE6904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E38DA9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625B50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F9FC5C3"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16. CLÁUSULA DÉCIMA SEXTA: Das penalidades cabíveis e os valores das multas e suas bases de cálculo</w:t>
      </w:r>
    </w:p>
    <w:p w14:paraId="7F727DF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16.1. As penalidades cabíveis e os valores das multas e suas bases de cálculo estão previstos no edital do Pregão.</w:t>
      </w:r>
    </w:p>
    <w:p w14:paraId="66583CE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17. CLÁUSULA DÉCIMA SÉTIMA: Do modelo de gestão do contrato administrativo, observados os requisitos definidos em regulamento</w:t>
      </w:r>
    </w:p>
    <w:p w14:paraId="6226779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17.1. O modelo de gestão deste contrato administrativo, observados os requisitos definidos em regulamento está previsto no TR.</w:t>
      </w:r>
    </w:p>
    <w:p w14:paraId="78C5A7E0"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18. CLÁUSULA DÉCIMA OITAVA: Dos casos de extinção</w:t>
      </w:r>
    </w:p>
    <w:p w14:paraId="51C6310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18.1. O contrato administrativo se extingue quando vencido o prazo nele estipulado, independente de terem sido cumpridas ou não as obrigações de ambas as partes contratantes.</w:t>
      </w:r>
    </w:p>
    <w:p w14:paraId="3B541F6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5468DCA" w14:textId="77777777" w:rsidR="00802F12" w:rsidRPr="00802F12" w:rsidRDefault="00802F12" w:rsidP="00802F12">
      <w:pPr>
        <w:numPr>
          <w:ilvl w:val="2"/>
          <w:numId w:val="21"/>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Nesta hipótese, aplicam-se também os arts. 138 e 139 da Lei nº. 14.133/2021.</w:t>
      </w:r>
    </w:p>
    <w:p w14:paraId="1EBA352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18.2.2. A alteração social ou a modificação da finalidade ou da estrutura da Contratada o ensejará a rescisão se não restringir sua capacidade de concluir o contrato administrativo.</w:t>
      </w:r>
    </w:p>
    <w:p w14:paraId="689610E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18.2.2.1. Se a operação implicar mudança da Contratada, deverá ser formalizado termo aditivo para alteração subjetiva.</w:t>
      </w:r>
    </w:p>
    <w:p w14:paraId="601351C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18.3. O termo de rescisão, sempre que possível, será precedido:</w:t>
      </w:r>
    </w:p>
    <w:p w14:paraId="6035DDD1" w14:textId="77777777" w:rsidR="00802F12" w:rsidRPr="00802F12" w:rsidRDefault="00802F12" w:rsidP="00802F12">
      <w:pPr>
        <w:numPr>
          <w:ilvl w:val="2"/>
          <w:numId w:val="22"/>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Balanço dos eventos contratuais já cumpridos ou parcialmente cumpridos;</w:t>
      </w:r>
    </w:p>
    <w:p w14:paraId="0D8B8B8C" w14:textId="77777777" w:rsidR="00802F12" w:rsidRPr="00802F12" w:rsidRDefault="00802F12" w:rsidP="00802F12">
      <w:pPr>
        <w:numPr>
          <w:ilvl w:val="2"/>
          <w:numId w:val="22"/>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Relação dos pagamentos já efetuados e ainda devidos;</w:t>
      </w:r>
    </w:p>
    <w:p w14:paraId="3D752D8F" w14:textId="77777777" w:rsidR="00802F12" w:rsidRPr="00802F12" w:rsidRDefault="00802F12" w:rsidP="00802F12">
      <w:pPr>
        <w:numPr>
          <w:ilvl w:val="2"/>
          <w:numId w:val="22"/>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Indenizações e multas.</w:t>
      </w:r>
    </w:p>
    <w:p w14:paraId="5361AD8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19. CLÁUSULA DÉCIMA NONA: Das disposições finais</w:t>
      </w:r>
    </w:p>
    <w:p w14:paraId="654AE11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18.1. O Contratante fará a publicação deste contrato administrativo nos termos da Lei nº. 14.133/2021.</w:t>
      </w:r>
    </w:p>
    <w:p w14:paraId="04A93EE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 O foro da Comarca de Inhapim, é eleito para dirimir os eventuais litígios que decorrerem da execução deste contrato administrativo que não puderem ser compostos pela conciliação (§ 1º do art. 92 da Lei nº. 14.133/2021).</w:t>
      </w:r>
    </w:p>
    <w:p w14:paraId="6BDE720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Nome do Município – MG, XX de XX de 20XX. </w:t>
      </w:r>
    </w:p>
    <w:p w14:paraId="4FC8DE57" w14:textId="7593659A"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Prefeito(a) Municipal</w:t>
      </w:r>
    </w:p>
    <w:p w14:paraId="6806962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Contratante</w:t>
      </w:r>
    </w:p>
    <w:p w14:paraId="5FBC561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Nome do(a) sócio(a)-administrador(a)e</w:t>
      </w:r>
    </w:p>
    <w:p w14:paraId="573FF2C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Contratada</w:t>
      </w:r>
    </w:p>
    <w:p w14:paraId="6B6BDB2E" w14:textId="504A7632" w:rsidR="00D1537B" w:rsidRDefault="00D1537B" w:rsidP="00AB3CD4">
      <w:pPr>
        <w:tabs>
          <w:tab w:val="left" w:pos="2268"/>
        </w:tabs>
        <w:spacing w:after="0" w:line="300" w:lineRule="auto"/>
        <w:jc w:val="center"/>
        <w:rPr>
          <w:rFonts w:ascii="Segoe UI" w:hAnsi="Segoe UI" w:cs="Segoe UI"/>
          <w:b/>
          <w:color w:val="FF0000"/>
          <w:sz w:val="23"/>
          <w:szCs w:val="23"/>
        </w:rPr>
      </w:pPr>
    </w:p>
    <w:p w14:paraId="53A53122" w14:textId="035ABE72" w:rsidR="00124895" w:rsidRDefault="00124895" w:rsidP="00AB3CD4">
      <w:pPr>
        <w:tabs>
          <w:tab w:val="left" w:pos="2268"/>
        </w:tabs>
        <w:spacing w:after="0" w:line="300" w:lineRule="auto"/>
        <w:jc w:val="center"/>
        <w:rPr>
          <w:rFonts w:ascii="Segoe UI" w:hAnsi="Segoe UI" w:cs="Segoe UI"/>
          <w:b/>
          <w:color w:val="FF0000"/>
          <w:sz w:val="23"/>
          <w:szCs w:val="23"/>
        </w:rPr>
      </w:pPr>
    </w:p>
    <w:p w14:paraId="4B48CDC4" w14:textId="430AB471" w:rsidR="00124895" w:rsidRDefault="00124895" w:rsidP="00AB3CD4">
      <w:pPr>
        <w:tabs>
          <w:tab w:val="left" w:pos="2268"/>
        </w:tabs>
        <w:spacing w:after="0" w:line="300" w:lineRule="auto"/>
        <w:jc w:val="center"/>
        <w:rPr>
          <w:rFonts w:ascii="Segoe UI" w:hAnsi="Segoe UI" w:cs="Segoe UI"/>
          <w:b/>
          <w:color w:val="FF0000"/>
          <w:sz w:val="23"/>
          <w:szCs w:val="23"/>
        </w:rPr>
      </w:pPr>
    </w:p>
    <w:p w14:paraId="0CB91D88" w14:textId="34AEB303" w:rsidR="00124895" w:rsidRDefault="00124895" w:rsidP="00AB3CD4">
      <w:pPr>
        <w:tabs>
          <w:tab w:val="left" w:pos="2268"/>
        </w:tabs>
        <w:spacing w:after="0" w:line="300" w:lineRule="auto"/>
        <w:jc w:val="center"/>
        <w:rPr>
          <w:rFonts w:ascii="Segoe UI" w:hAnsi="Segoe UI" w:cs="Segoe UI"/>
          <w:b/>
          <w:color w:val="FF0000"/>
          <w:sz w:val="23"/>
          <w:szCs w:val="23"/>
        </w:rPr>
      </w:pPr>
    </w:p>
    <w:p w14:paraId="2D16544E" w14:textId="4CAD027C" w:rsidR="00124895" w:rsidRDefault="00124895" w:rsidP="00AB3CD4">
      <w:pPr>
        <w:tabs>
          <w:tab w:val="left" w:pos="2268"/>
        </w:tabs>
        <w:spacing w:after="0" w:line="300" w:lineRule="auto"/>
        <w:jc w:val="center"/>
        <w:rPr>
          <w:rFonts w:ascii="Segoe UI" w:hAnsi="Segoe UI" w:cs="Segoe UI"/>
          <w:b/>
          <w:color w:val="FF0000"/>
          <w:sz w:val="23"/>
          <w:szCs w:val="23"/>
        </w:rPr>
      </w:pPr>
    </w:p>
    <w:p w14:paraId="24453A32" w14:textId="0ED66044" w:rsidR="00124895" w:rsidRDefault="00124895" w:rsidP="00AB3CD4">
      <w:pPr>
        <w:tabs>
          <w:tab w:val="left" w:pos="2268"/>
        </w:tabs>
        <w:spacing w:after="0" w:line="300" w:lineRule="auto"/>
        <w:jc w:val="center"/>
        <w:rPr>
          <w:rFonts w:ascii="Segoe UI" w:hAnsi="Segoe UI" w:cs="Segoe UI"/>
          <w:b/>
          <w:color w:val="FF0000"/>
          <w:sz w:val="23"/>
          <w:szCs w:val="23"/>
        </w:rPr>
      </w:pPr>
    </w:p>
    <w:sectPr w:rsidR="00124895" w:rsidSect="002D7E1F">
      <w:headerReference w:type="default" r:id="rId12"/>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35A708" w14:textId="77777777" w:rsidR="008B2965" w:rsidRDefault="008B2965" w:rsidP="0073140B">
      <w:pPr>
        <w:spacing w:after="0" w:line="240" w:lineRule="auto"/>
      </w:pPr>
      <w:r>
        <w:separator/>
      </w:r>
    </w:p>
  </w:endnote>
  <w:endnote w:type="continuationSeparator" w:id="0">
    <w:p w14:paraId="47A84C64" w14:textId="77777777" w:rsidR="008B2965" w:rsidRDefault="008B2965"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2E176" w14:textId="77777777" w:rsidR="008B2965" w:rsidRDefault="008B2965" w:rsidP="0073140B">
      <w:pPr>
        <w:spacing w:after="0" w:line="240" w:lineRule="auto"/>
      </w:pPr>
      <w:r>
        <w:separator/>
      </w:r>
    </w:p>
  </w:footnote>
  <w:footnote w:type="continuationSeparator" w:id="0">
    <w:p w14:paraId="4520BE07" w14:textId="77777777" w:rsidR="008B2965" w:rsidRDefault="008B2965"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53A1C" w14:textId="2398A257" w:rsidR="003F2796" w:rsidRDefault="003F2796" w:rsidP="00A45BE3">
    <w:pPr>
      <w:pStyle w:val="Cabealho"/>
      <w:jc w:val="center"/>
    </w:pP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pict w14:anchorId="4368E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sultado de imagem para BRASAO SAO DOMINGOS DAS DORES" style="width:1in;height:71.25pt">
          <v:imagedata r:id="rId1" r:href="rId2"/>
        </v:shape>
      </w:pict>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4FAA2D73" w14:textId="77777777" w:rsidR="003F2796" w:rsidRPr="00A45BE3" w:rsidRDefault="003F2796" w:rsidP="00A45BE3">
    <w:pPr>
      <w:pStyle w:val="Cabealho"/>
      <w:jc w:val="center"/>
    </w:pPr>
    <w:r w:rsidRPr="00A45BE3">
      <w:t>PREFEITURA MUNICIPAL DE SÃO DOMINGOS DAS DORES</w:t>
    </w:r>
  </w:p>
  <w:p w14:paraId="4E9E6506" w14:textId="77777777" w:rsidR="003F2796" w:rsidRPr="00A45BE3" w:rsidRDefault="003F2796" w:rsidP="00A45BE3">
    <w:pPr>
      <w:pStyle w:val="Cabealho"/>
      <w:jc w:val="center"/>
    </w:pPr>
    <w:r w:rsidRPr="00A45BE3">
      <w:t>CNPJ 01.613.129/0001-38</w:t>
    </w:r>
  </w:p>
  <w:p w14:paraId="2D9685A0" w14:textId="77777777" w:rsidR="003F2796" w:rsidRPr="00A45BE3" w:rsidRDefault="003F2796" w:rsidP="00A45BE3">
    <w:pPr>
      <w:pStyle w:val="Cabealho"/>
      <w:jc w:val="center"/>
    </w:pPr>
    <w:r w:rsidRPr="00A45BE3">
      <w:t>Praça Thomaz Lucca, nº38 – Bairro São Luccas - Telefone (0XX) 33 3315.8000</w:t>
    </w:r>
  </w:p>
  <w:p w14:paraId="3198B295" w14:textId="02911AED" w:rsidR="003F2796" w:rsidRPr="00A45BE3" w:rsidRDefault="003F2796" w:rsidP="00A45BE3">
    <w:pPr>
      <w:pStyle w:val="Cabealho"/>
      <w:jc w:val="center"/>
    </w:pPr>
    <w:r w:rsidRPr="00A45BE3">
      <w:t>CEP:35335-000 – SÃO DOMINGOS DAS DORES -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6B4F50"/>
    <w:multiLevelType w:val="multilevel"/>
    <w:tmpl w:val="FCB68B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6"/>
  </w:num>
  <w:num w:numId="3">
    <w:abstractNumId w:val="21"/>
  </w:num>
  <w:num w:numId="4">
    <w:abstractNumId w:val="23"/>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7"/>
  </w:num>
  <w:num w:numId="9">
    <w:abstractNumId w:val="20"/>
  </w:num>
  <w:num w:numId="10">
    <w:abstractNumId w:val="11"/>
  </w:num>
  <w:num w:numId="11">
    <w:abstractNumId w:val="5"/>
  </w:num>
  <w:num w:numId="12">
    <w:abstractNumId w:val="9"/>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27"/>
  </w:num>
  <w:num w:numId="18">
    <w:abstractNumId w:val="19"/>
  </w:num>
  <w:num w:numId="19">
    <w:abstractNumId w:val="18"/>
  </w:num>
  <w:num w:numId="20">
    <w:abstractNumId w:val="29"/>
  </w:num>
  <w:num w:numId="21">
    <w:abstractNumId w:val="22"/>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5"/>
  </w:num>
  <w:num w:numId="27">
    <w:abstractNumId w:val="1"/>
  </w:num>
  <w:num w:numId="28">
    <w:abstractNumId w:val="24"/>
  </w:num>
  <w:num w:numId="29">
    <w:abstractNumId w:val="14"/>
  </w:num>
  <w:num w:numId="30">
    <w:abstractNumId w:val="26"/>
  </w:num>
  <w:num w:numId="31">
    <w:abstractNumId w:val="13"/>
  </w:num>
  <w:num w:numId="32">
    <w:abstractNumId w:val="12"/>
  </w:num>
  <w:num w:numId="33">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0DA2"/>
    <w:rsid w:val="00002385"/>
    <w:rsid w:val="000111C2"/>
    <w:rsid w:val="00011F6F"/>
    <w:rsid w:val="00012DE7"/>
    <w:rsid w:val="00016B02"/>
    <w:rsid w:val="00020C05"/>
    <w:rsid w:val="000211D8"/>
    <w:rsid w:val="000244C7"/>
    <w:rsid w:val="0002492C"/>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71B8"/>
    <w:rsid w:val="00067C0A"/>
    <w:rsid w:val="000717AD"/>
    <w:rsid w:val="00075176"/>
    <w:rsid w:val="00076D97"/>
    <w:rsid w:val="000843C7"/>
    <w:rsid w:val="00086A03"/>
    <w:rsid w:val="0009144F"/>
    <w:rsid w:val="00096250"/>
    <w:rsid w:val="000969C1"/>
    <w:rsid w:val="000A01AC"/>
    <w:rsid w:val="000A1870"/>
    <w:rsid w:val="000A3708"/>
    <w:rsid w:val="000A5238"/>
    <w:rsid w:val="000A6DC2"/>
    <w:rsid w:val="000A7909"/>
    <w:rsid w:val="000B0E61"/>
    <w:rsid w:val="000B2204"/>
    <w:rsid w:val="000B2F51"/>
    <w:rsid w:val="000B51A3"/>
    <w:rsid w:val="000B7B55"/>
    <w:rsid w:val="000C1CC9"/>
    <w:rsid w:val="000C4A5A"/>
    <w:rsid w:val="000C52BF"/>
    <w:rsid w:val="000C5356"/>
    <w:rsid w:val="000D087C"/>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4895"/>
    <w:rsid w:val="00125867"/>
    <w:rsid w:val="00125AF2"/>
    <w:rsid w:val="0013135D"/>
    <w:rsid w:val="00131F2D"/>
    <w:rsid w:val="001357EE"/>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81066"/>
    <w:rsid w:val="00182D90"/>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2DA7"/>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1CF"/>
    <w:rsid w:val="00225A7D"/>
    <w:rsid w:val="00227E5A"/>
    <w:rsid w:val="00232D01"/>
    <w:rsid w:val="0023673D"/>
    <w:rsid w:val="0023680C"/>
    <w:rsid w:val="00241C0C"/>
    <w:rsid w:val="0024410A"/>
    <w:rsid w:val="00244224"/>
    <w:rsid w:val="00247A3E"/>
    <w:rsid w:val="0025027C"/>
    <w:rsid w:val="00250532"/>
    <w:rsid w:val="00250E99"/>
    <w:rsid w:val="00257A9B"/>
    <w:rsid w:val="00263D5B"/>
    <w:rsid w:val="002679EA"/>
    <w:rsid w:val="00267D39"/>
    <w:rsid w:val="00271CF4"/>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726"/>
    <w:rsid w:val="002C6018"/>
    <w:rsid w:val="002D1C0B"/>
    <w:rsid w:val="002D2689"/>
    <w:rsid w:val="002D6FC4"/>
    <w:rsid w:val="002D7E1F"/>
    <w:rsid w:val="002D7E3F"/>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BE4"/>
    <w:rsid w:val="00320E01"/>
    <w:rsid w:val="003239A6"/>
    <w:rsid w:val="0032401A"/>
    <w:rsid w:val="00324825"/>
    <w:rsid w:val="0033341B"/>
    <w:rsid w:val="003338F1"/>
    <w:rsid w:val="00334722"/>
    <w:rsid w:val="00335590"/>
    <w:rsid w:val="003472A1"/>
    <w:rsid w:val="00351640"/>
    <w:rsid w:val="003534CD"/>
    <w:rsid w:val="003564D9"/>
    <w:rsid w:val="003575A8"/>
    <w:rsid w:val="003607D3"/>
    <w:rsid w:val="00360C8D"/>
    <w:rsid w:val="00362640"/>
    <w:rsid w:val="00366AF5"/>
    <w:rsid w:val="00367FA6"/>
    <w:rsid w:val="0037120B"/>
    <w:rsid w:val="003723CC"/>
    <w:rsid w:val="00373D63"/>
    <w:rsid w:val="003743D8"/>
    <w:rsid w:val="00374577"/>
    <w:rsid w:val="00375142"/>
    <w:rsid w:val="0038365B"/>
    <w:rsid w:val="00387E5D"/>
    <w:rsid w:val="00391EB2"/>
    <w:rsid w:val="003948B2"/>
    <w:rsid w:val="00395556"/>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88B"/>
    <w:rsid w:val="003D7C32"/>
    <w:rsid w:val="003E14CD"/>
    <w:rsid w:val="003E686B"/>
    <w:rsid w:val="003E6A3F"/>
    <w:rsid w:val="003E7046"/>
    <w:rsid w:val="003E740C"/>
    <w:rsid w:val="003F04C9"/>
    <w:rsid w:val="003F1032"/>
    <w:rsid w:val="003F2796"/>
    <w:rsid w:val="003F4729"/>
    <w:rsid w:val="003F4A5B"/>
    <w:rsid w:val="003F67EC"/>
    <w:rsid w:val="00400A97"/>
    <w:rsid w:val="004016FB"/>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560B"/>
    <w:rsid w:val="00425EA5"/>
    <w:rsid w:val="004261C8"/>
    <w:rsid w:val="00426467"/>
    <w:rsid w:val="004274A0"/>
    <w:rsid w:val="00431A68"/>
    <w:rsid w:val="00440598"/>
    <w:rsid w:val="00442E44"/>
    <w:rsid w:val="00443167"/>
    <w:rsid w:val="0044532A"/>
    <w:rsid w:val="00446A58"/>
    <w:rsid w:val="004518BE"/>
    <w:rsid w:val="00452AC0"/>
    <w:rsid w:val="00453537"/>
    <w:rsid w:val="00455242"/>
    <w:rsid w:val="004554A1"/>
    <w:rsid w:val="0045556C"/>
    <w:rsid w:val="00456B8E"/>
    <w:rsid w:val="00461E91"/>
    <w:rsid w:val="004627CF"/>
    <w:rsid w:val="0046361E"/>
    <w:rsid w:val="00463B4C"/>
    <w:rsid w:val="00463FF9"/>
    <w:rsid w:val="0046516E"/>
    <w:rsid w:val="00471088"/>
    <w:rsid w:val="0047251A"/>
    <w:rsid w:val="00474423"/>
    <w:rsid w:val="00475C59"/>
    <w:rsid w:val="00484B23"/>
    <w:rsid w:val="00490D04"/>
    <w:rsid w:val="0049285D"/>
    <w:rsid w:val="00493444"/>
    <w:rsid w:val="00496B65"/>
    <w:rsid w:val="004A0BA2"/>
    <w:rsid w:val="004A2FF0"/>
    <w:rsid w:val="004A4458"/>
    <w:rsid w:val="004A4F1B"/>
    <w:rsid w:val="004A4F65"/>
    <w:rsid w:val="004A4F98"/>
    <w:rsid w:val="004A5979"/>
    <w:rsid w:val="004A67DB"/>
    <w:rsid w:val="004B227B"/>
    <w:rsid w:val="004C0A70"/>
    <w:rsid w:val="004C1378"/>
    <w:rsid w:val="004C3F90"/>
    <w:rsid w:val="004C7CDC"/>
    <w:rsid w:val="004D2532"/>
    <w:rsid w:val="004D3310"/>
    <w:rsid w:val="004D5707"/>
    <w:rsid w:val="004D5AC5"/>
    <w:rsid w:val="004D74D3"/>
    <w:rsid w:val="004E060B"/>
    <w:rsid w:val="004E07AC"/>
    <w:rsid w:val="004E228C"/>
    <w:rsid w:val="004E2B87"/>
    <w:rsid w:val="004E2CC1"/>
    <w:rsid w:val="004E2DBC"/>
    <w:rsid w:val="004E3637"/>
    <w:rsid w:val="004E7BFE"/>
    <w:rsid w:val="004F0EB3"/>
    <w:rsid w:val="004F12EE"/>
    <w:rsid w:val="004F5160"/>
    <w:rsid w:val="004F64E5"/>
    <w:rsid w:val="004F7C42"/>
    <w:rsid w:val="005016E9"/>
    <w:rsid w:val="00502B3A"/>
    <w:rsid w:val="005044D0"/>
    <w:rsid w:val="00510A09"/>
    <w:rsid w:val="00510C10"/>
    <w:rsid w:val="00512CDC"/>
    <w:rsid w:val="00517582"/>
    <w:rsid w:val="0051764E"/>
    <w:rsid w:val="00520CA2"/>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5D7F"/>
    <w:rsid w:val="00557ECC"/>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32B2"/>
    <w:rsid w:val="005A5BBC"/>
    <w:rsid w:val="005A73F9"/>
    <w:rsid w:val="005A75BC"/>
    <w:rsid w:val="005B05C4"/>
    <w:rsid w:val="005B16A4"/>
    <w:rsid w:val="005B2381"/>
    <w:rsid w:val="005B284F"/>
    <w:rsid w:val="005B47F3"/>
    <w:rsid w:val="005C685E"/>
    <w:rsid w:val="005D0F96"/>
    <w:rsid w:val="005D1284"/>
    <w:rsid w:val="005D1501"/>
    <w:rsid w:val="005D4304"/>
    <w:rsid w:val="005D49D8"/>
    <w:rsid w:val="005D56AA"/>
    <w:rsid w:val="005D6627"/>
    <w:rsid w:val="005E63B5"/>
    <w:rsid w:val="005F12C8"/>
    <w:rsid w:val="005F585E"/>
    <w:rsid w:val="005F5D0A"/>
    <w:rsid w:val="005F67A2"/>
    <w:rsid w:val="006015BE"/>
    <w:rsid w:val="0060614D"/>
    <w:rsid w:val="0060658E"/>
    <w:rsid w:val="00606A8C"/>
    <w:rsid w:val="006123F5"/>
    <w:rsid w:val="006127DA"/>
    <w:rsid w:val="006158CF"/>
    <w:rsid w:val="00617067"/>
    <w:rsid w:val="006177DD"/>
    <w:rsid w:val="0062118F"/>
    <w:rsid w:val="00621377"/>
    <w:rsid w:val="0062525E"/>
    <w:rsid w:val="0062746E"/>
    <w:rsid w:val="0063075A"/>
    <w:rsid w:val="00630B29"/>
    <w:rsid w:val="00633C19"/>
    <w:rsid w:val="00635BBB"/>
    <w:rsid w:val="00642B65"/>
    <w:rsid w:val="00644984"/>
    <w:rsid w:val="0065313B"/>
    <w:rsid w:val="006534E3"/>
    <w:rsid w:val="0065402D"/>
    <w:rsid w:val="00654F8F"/>
    <w:rsid w:val="006577BF"/>
    <w:rsid w:val="00657963"/>
    <w:rsid w:val="00661001"/>
    <w:rsid w:val="00670DD8"/>
    <w:rsid w:val="00681155"/>
    <w:rsid w:val="0068344D"/>
    <w:rsid w:val="00683458"/>
    <w:rsid w:val="00683EA1"/>
    <w:rsid w:val="00684F49"/>
    <w:rsid w:val="00685D36"/>
    <w:rsid w:val="006869F5"/>
    <w:rsid w:val="00686DE2"/>
    <w:rsid w:val="006901DC"/>
    <w:rsid w:val="006912DE"/>
    <w:rsid w:val="00693618"/>
    <w:rsid w:val="00694A56"/>
    <w:rsid w:val="0069601F"/>
    <w:rsid w:val="006A16E8"/>
    <w:rsid w:val="006A2BB8"/>
    <w:rsid w:val="006A78C2"/>
    <w:rsid w:val="006B16F1"/>
    <w:rsid w:val="006B1EF5"/>
    <w:rsid w:val="006B264F"/>
    <w:rsid w:val="006B4FB2"/>
    <w:rsid w:val="006B5852"/>
    <w:rsid w:val="006B7242"/>
    <w:rsid w:val="006B72E0"/>
    <w:rsid w:val="006B7656"/>
    <w:rsid w:val="006C12A3"/>
    <w:rsid w:val="006C5A09"/>
    <w:rsid w:val="006C6B9D"/>
    <w:rsid w:val="006D1717"/>
    <w:rsid w:val="006D4010"/>
    <w:rsid w:val="006D7C6F"/>
    <w:rsid w:val="006E3424"/>
    <w:rsid w:val="006E433C"/>
    <w:rsid w:val="006E4686"/>
    <w:rsid w:val="006E4ABF"/>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74D5"/>
    <w:rsid w:val="0074756A"/>
    <w:rsid w:val="00747FBA"/>
    <w:rsid w:val="007502C7"/>
    <w:rsid w:val="00751191"/>
    <w:rsid w:val="007521F2"/>
    <w:rsid w:val="00755287"/>
    <w:rsid w:val="00755953"/>
    <w:rsid w:val="00756633"/>
    <w:rsid w:val="00757DF9"/>
    <w:rsid w:val="0076125D"/>
    <w:rsid w:val="00762872"/>
    <w:rsid w:val="00763D10"/>
    <w:rsid w:val="00765FB9"/>
    <w:rsid w:val="00770571"/>
    <w:rsid w:val="00771788"/>
    <w:rsid w:val="00775330"/>
    <w:rsid w:val="007762BA"/>
    <w:rsid w:val="007800D8"/>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C15BB"/>
    <w:rsid w:val="007C1EF2"/>
    <w:rsid w:val="007C2B6D"/>
    <w:rsid w:val="007C3815"/>
    <w:rsid w:val="007C51FD"/>
    <w:rsid w:val="007C6218"/>
    <w:rsid w:val="007C6ABC"/>
    <w:rsid w:val="007D4D89"/>
    <w:rsid w:val="007D5672"/>
    <w:rsid w:val="007D6276"/>
    <w:rsid w:val="007D6A9A"/>
    <w:rsid w:val="007D70AC"/>
    <w:rsid w:val="007E26A4"/>
    <w:rsid w:val="007E5DCE"/>
    <w:rsid w:val="007E7E38"/>
    <w:rsid w:val="007F1A08"/>
    <w:rsid w:val="007F1A47"/>
    <w:rsid w:val="007F30DF"/>
    <w:rsid w:val="007F4519"/>
    <w:rsid w:val="007F4D0D"/>
    <w:rsid w:val="007F673D"/>
    <w:rsid w:val="00802F12"/>
    <w:rsid w:val="00804443"/>
    <w:rsid w:val="00807DC4"/>
    <w:rsid w:val="008121F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51614"/>
    <w:rsid w:val="00852B0E"/>
    <w:rsid w:val="00856580"/>
    <w:rsid w:val="00857079"/>
    <w:rsid w:val="008579BF"/>
    <w:rsid w:val="008611E9"/>
    <w:rsid w:val="00871369"/>
    <w:rsid w:val="00871581"/>
    <w:rsid w:val="008744EA"/>
    <w:rsid w:val="0087492A"/>
    <w:rsid w:val="008755F5"/>
    <w:rsid w:val="0087650A"/>
    <w:rsid w:val="00881143"/>
    <w:rsid w:val="00881E2B"/>
    <w:rsid w:val="0088303D"/>
    <w:rsid w:val="008841C9"/>
    <w:rsid w:val="00892C1F"/>
    <w:rsid w:val="0089672A"/>
    <w:rsid w:val="0089728E"/>
    <w:rsid w:val="008A223C"/>
    <w:rsid w:val="008A24A8"/>
    <w:rsid w:val="008A2A8D"/>
    <w:rsid w:val="008A44D8"/>
    <w:rsid w:val="008B1CBB"/>
    <w:rsid w:val="008B2965"/>
    <w:rsid w:val="008B347D"/>
    <w:rsid w:val="008B7DED"/>
    <w:rsid w:val="008C005B"/>
    <w:rsid w:val="008C01F3"/>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455F"/>
    <w:rsid w:val="008F5CE9"/>
    <w:rsid w:val="008F5F56"/>
    <w:rsid w:val="00901C2E"/>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47A8A"/>
    <w:rsid w:val="0095133C"/>
    <w:rsid w:val="00953A73"/>
    <w:rsid w:val="00954CFD"/>
    <w:rsid w:val="00954FD6"/>
    <w:rsid w:val="009556B7"/>
    <w:rsid w:val="009560BE"/>
    <w:rsid w:val="0096064D"/>
    <w:rsid w:val="0096081B"/>
    <w:rsid w:val="00963B05"/>
    <w:rsid w:val="00971DFB"/>
    <w:rsid w:val="00972828"/>
    <w:rsid w:val="00974499"/>
    <w:rsid w:val="00974929"/>
    <w:rsid w:val="00977900"/>
    <w:rsid w:val="009817A4"/>
    <w:rsid w:val="00984C5E"/>
    <w:rsid w:val="009856E4"/>
    <w:rsid w:val="009868EC"/>
    <w:rsid w:val="00990585"/>
    <w:rsid w:val="009914A3"/>
    <w:rsid w:val="009918E3"/>
    <w:rsid w:val="00992F05"/>
    <w:rsid w:val="00993EB7"/>
    <w:rsid w:val="00993EBC"/>
    <w:rsid w:val="00994AD3"/>
    <w:rsid w:val="009963E8"/>
    <w:rsid w:val="009A312C"/>
    <w:rsid w:val="009A4216"/>
    <w:rsid w:val="009A50D9"/>
    <w:rsid w:val="009A5EBB"/>
    <w:rsid w:val="009A63E6"/>
    <w:rsid w:val="009A73B3"/>
    <w:rsid w:val="009B2A55"/>
    <w:rsid w:val="009B335A"/>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D73"/>
    <w:rsid w:val="009E5818"/>
    <w:rsid w:val="009E6413"/>
    <w:rsid w:val="009F55EB"/>
    <w:rsid w:val="00A019A6"/>
    <w:rsid w:val="00A0257B"/>
    <w:rsid w:val="00A07FDD"/>
    <w:rsid w:val="00A10FB3"/>
    <w:rsid w:val="00A1153A"/>
    <w:rsid w:val="00A11B43"/>
    <w:rsid w:val="00A143E5"/>
    <w:rsid w:val="00A22649"/>
    <w:rsid w:val="00A23149"/>
    <w:rsid w:val="00A2320B"/>
    <w:rsid w:val="00A240DA"/>
    <w:rsid w:val="00A254E0"/>
    <w:rsid w:val="00A25671"/>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1DF8"/>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84F"/>
    <w:rsid w:val="00AD3839"/>
    <w:rsid w:val="00AD73D6"/>
    <w:rsid w:val="00AD760F"/>
    <w:rsid w:val="00AE402A"/>
    <w:rsid w:val="00AE60D4"/>
    <w:rsid w:val="00AF32F9"/>
    <w:rsid w:val="00AF7370"/>
    <w:rsid w:val="00AF7E04"/>
    <w:rsid w:val="00B02CD4"/>
    <w:rsid w:val="00B05042"/>
    <w:rsid w:val="00B12294"/>
    <w:rsid w:val="00B20477"/>
    <w:rsid w:val="00B20987"/>
    <w:rsid w:val="00B21245"/>
    <w:rsid w:val="00B22438"/>
    <w:rsid w:val="00B23A9B"/>
    <w:rsid w:val="00B24EE6"/>
    <w:rsid w:val="00B264E4"/>
    <w:rsid w:val="00B315C2"/>
    <w:rsid w:val="00B3233C"/>
    <w:rsid w:val="00B35C2D"/>
    <w:rsid w:val="00B361C7"/>
    <w:rsid w:val="00B4011A"/>
    <w:rsid w:val="00B411D5"/>
    <w:rsid w:val="00B4459E"/>
    <w:rsid w:val="00B45274"/>
    <w:rsid w:val="00B508AE"/>
    <w:rsid w:val="00B5309A"/>
    <w:rsid w:val="00B570B2"/>
    <w:rsid w:val="00B579E9"/>
    <w:rsid w:val="00B60ACF"/>
    <w:rsid w:val="00B62025"/>
    <w:rsid w:val="00B633C2"/>
    <w:rsid w:val="00B633EC"/>
    <w:rsid w:val="00B63E92"/>
    <w:rsid w:val="00B647EF"/>
    <w:rsid w:val="00B65E9B"/>
    <w:rsid w:val="00B706E4"/>
    <w:rsid w:val="00B769E9"/>
    <w:rsid w:val="00B8554C"/>
    <w:rsid w:val="00B85746"/>
    <w:rsid w:val="00B911F5"/>
    <w:rsid w:val="00B960E2"/>
    <w:rsid w:val="00B96108"/>
    <w:rsid w:val="00B96E5C"/>
    <w:rsid w:val="00B9717E"/>
    <w:rsid w:val="00BA2A8A"/>
    <w:rsid w:val="00BA6B01"/>
    <w:rsid w:val="00BB0E00"/>
    <w:rsid w:val="00BB1133"/>
    <w:rsid w:val="00BB172E"/>
    <w:rsid w:val="00BB27CF"/>
    <w:rsid w:val="00BB36BB"/>
    <w:rsid w:val="00BB371B"/>
    <w:rsid w:val="00BB454C"/>
    <w:rsid w:val="00BB646C"/>
    <w:rsid w:val="00BC07F5"/>
    <w:rsid w:val="00BC11F1"/>
    <w:rsid w:val="00BC1BB5"/>
    <w:rsid w:val="00BC4624"/>
    <w:rsid w:val="00BC6E81"/>
    <w:rsid w:val="00BD1100"/>
    <w:rsid w:val="00BD1BEE"/>
    <w:rsid w:val="00BD1C1D"/>
    <w:rsid w:val="00BD2146"/>
    <w:rsid w:val="00BD2452"/>
    <w:rsid w:val="00BD4CAF"/>
    <w:rsid w:val="00BD5686"/>
    <w:rsid w:val="00BD6542"/>
    <w:rsid w:val="00BD711A"/>
    <w:rsid w:val="00BD7E52"/>
    <w:rsid w:val="00BE39A7"/>
    <w:rsid w:val="00BE42B7"/>
    <w:rsid w:val="00BE7713"/>
    <w:rsid w:val="00BF0ADC"/>
    <w:rsid w:val="00BF1734"/>
    <w:rsid w:val="00BF366A"/>
    <w:rsid w:val="00BF39FB"/>
    <w:rsid w:val="00BF7CC6"/>
    <w:rsid w:val="00C0309F"/>
    <w:rsid w:val="00C04BC6"/>
    <w:rsid w:val="00C04E33"/>
    <w:rsid w:val="00C14C36"/>
    <w:rsid w:val="00C223CC"/>
    <w:rsid w:val="00C23433"/>
    <w:rsid w:val="00C245E4"/>
    <w:rsid w:val="00C25F59"/>
    <w:rsid w:val="00C27A5C"/>
    <w:rsid w:val="00C334C2"/>
    <w:rsid w:val="00C340E2"/>
    <w:rsid w:val="00C34E80"/>
    <w:rsid w:val="00C40063"/>
    <w:rsid w:val="00C46F6D"/>
    <w:rsid w:val="00C50D7E"/>
    <w:rsid w:val="00C52691"/>
    <w:rsid w:val="00C547CB"/>
    <w:rsid w:val="00C55A3D"/>
    <w:rsid w:val="00C56701"/>
    <w:rsid w:val="00C6115C"/>
    <w:rsid w:val="00C61E08"/>
    <w:rsid w:val="00C6324E"/>
    <w:rsid w:val="00C63485"/>
    <w:rsid w:val="00C63841"/>
    <w:rsid w:val="00C63B9B"/>
    <w:rsid w:val="00C67183"/>
    <w:rsid w:val="00C67E09"/>
    <w:rsid w:val="00C70530"/>
    <w:rsid w:val="00C709F9"/>
    <w:rsid w:val="00C725AB"/>
    <w:rsid w:val="00C72899"/>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E6324"/>
    <w:rsid w:val="00CE7150"/>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5CE0"/>
    <w:rsid w:val="00D361A8"/>
    <w:rsid w:val="00D37822"/>
    <w:rsid w:val="00D475B9"/>
    <w:rsid w:val="00D47895"/>
    <w:rsid w:val="00D478F7"/>
    <w:rsid w:val="00D525F0"/>
    <w:rsid w:val="00D544A4"/>
    <w:rsid w:val="00D574EC"/>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B7489"/>
    <w:rsid w:val="00DC022B"/>
    <w:rsid w:val="00DC086C"/>
    <w:rsid w:val="00DC44DC"/>
    <w:rsid w:val="00DC595E"/>
    <w:rsid w:val="00DC7446"/>
    <w:rsid w:val="00DD0BB2"/>
    <w:rsid w:val="00DD0DAF"/>
    <w:rsid w:val="00DD3885"/>
    <w:rsid w:val="00DD4247"/>
    <w:rsid w:val="00DD45D7"/>
    <w:rsid w:val="00DD4B2C"/>
    <w:rsid w:val="00DD5039"/>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621"/>
    <w:rsid w:val="00E27745"/>
    <w:rsid w:val="00E27D6D"/>
    <w:rsid w:val="00E32229"/>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A0128"/>
    <w:rsid w:val="00EA29A1"/>
    <w:rsid w:val="00EA2D7A"/>
    <w:rsid w:val="00EA4949"/>
    <w:rsid w:val="00EA4982"/>
    <w:rsid w:val="00EA5906"/>
    <w:rsid w:val="00EB0791"/>
    <w:rsid w:val="00EB172E"/>
    <w:rsid w:val="00EB1B2E"/>
    <w:rsid w:val="00EB204C"/>
    <w:rsid w:val="00EB32E0"/>
    <w:rsid w:val="00EB3FCC"/>
    <w:rsid w:val="00EB41E4"/>
    <w:rsid w:val="00EB5A69"/>
    <w:rsid w:val="00EB5F09"/>
    <w:rsid w:val="00EC06C9"/>
    <w:rsid w:val="00EC0789"/>
    <w:rsid w:val="00EC0E0D"/>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6BB4"/>
    <w:rsid w:val="00F13552"/>
    <w:rsid w:val="00F13C76"/>
    <w:rsid w:val="00F17C6E"/>
    <w:rsid w:val="00F22681"/>
    <w:rsid w:val="00F23543"/>
    <w:rsid w:val="00F30BC4"/>
    <w:rsid w:val="00F30EEA"/>
    <w:rsid w:val="00F31A4E"/>
    <w:rsid w:val="00F341C9"/>
    <w:rsid w:val="00F34784"/>
    <w:rsid w:val="00F36BC1"/>
    <w:rsid w:val="00F41277"/>
    <w:rsid w:val="00F41E2A"/>
    <w:rsid w:val="00F426F6"/>
    <w:rsid w:val="00F4312C"/>
    <w:rsid w:val="00F4351B"/>
    <w:rsid w:val="00F43B44"/>
    <w:rsid w:val="00F444A2"/>
    <w:rsid w:val="00F45169"/>
    <w:rsid w:val="00F46239"/>
    <w:rsid w:val="00F47897"/>
    <w:rsid w:val="00F47CFB"/>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39D3"/>
    <w:rsid w:val="00FA4C24"/>
    <w:rsid w:val="00FA6527"/>
    <w:rsid w:val="00FA7E05"/>
    <w:rsid w:val="00FB2B2D"/>
    <w:rsid w:val="00FB3DCE"/>
    <w:rsid w:val="00FB6201"/>
    <w:rsid w:val="00FB64D7"/>
    <w:rsid w:val="00FB65E8"/>
    <w:rsid w:val="00FB6A3F"/>
    <w:rsid w:val="00FC38AF"/>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2EC5"/>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styleId="MenoPendente">
    <w:name w:val="Unresolved Mention"/>
    <w:basedOn w:val="Fontepargpadro"/>
    <w:uiPriority w:val="99"/>
    <w:semiHidden/>
    <w:unhideWhenUsed/>
    <w:rsid w:val="00B96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0642271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45713101">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odomingosdasdores.mg.gov.br/licitaco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www.minasgeraismg.net/images/bandeiras/mg-sao-domingos-das-dores-brasao.jp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57E63E-FC83-4BE8-B791-545AB5A2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47</Pages>
  <Words>13603</Words>
  <Characters>73459</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Usuario</cp:lastModifiedBy>
  <cp:revision>7</cp:revision>
  <cp:lastPrinted>2024-05-02T18:19:00Z</cp:lastPrinted>
  <dcterms:created xsi:type="dcterms:W3CDTF">2024-05-06T16:11:00Z</dcterms:created>
  <dcterms:modified xsi:type="dcterms:W3CDTF">2024-05-06T16:42:00Z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