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4F53" w:rsidRPr="00E242D9" w:rsidRDefault="00504F53" w:rsidP="00504F53">
      <w:pPr>
        <w:contextualSpacing/>
        <w:jc w:val="center"/>
        <w:rPr>
          <w:rFonts w:ascii="Tahoma" w:hAnsi="Tahoma" w:cs="Tahoma"/>
          <w:b/>
        </w:rPr>
      </w:pPr>
      <w:r w:rsidRPr="00E242D9">
        <w:rPr>
          <w:rFonts w:ascii="Tahoma" w:hAnsi="Tahoma" w:cs="Tahoma"/>
          <w:b/>
        </w:rPr>
        <w:t>– TERMO DE REFERÊNCIA</w:t>
      </w:r>
    </w:p>
    <w:p w:rsidR="00504F53" w:rsidRDefault="00504F53" w:rsidP="00504F53">
      <w:pPr>
        <w:spacing w:after="120"/>
        <w:ind w:right="-15"/>
        <w:contextualSpacing/>
        <w:jc w:val="center"/>
        <w:rPr>
          <w:rFonts w:ascii="Tahoma" w:hAnsi="Tahoma" w:cs="Tahoma"/>
          <w:b/>
          <w:bCs/>
        </w:rPr>
      </w:pPr>
    </w:p>
    <w:p w:rsidR="00504F53" w:rsidRPr="00E242D9" w:rsidRDefault="00504F53" w:rsidP="00504F53">
      <w:pPr>
        <w:contextualSpacing/>
        <w:jc w:val="center"/>
        <w:rPr>
          <w:rFonts w:ascii="Verdana" w:hAnsi="Verdana" w:cs="Tahoma"/>
          <w:b/>
        </w:rPr>
      </w:pPr>
    </w:p>
    <w:p w:rsidR="00504F53" w:rsidRPr="00E242D9" w:rsidRDefault="00504F53" w:rsidP="00504F53">
      <w:pPr>
        <w:spacing w:after="200"/>
        <w:contextualSpacing/>
        <w:jc w:val="both"/>
        <w:rPr>
          <w:rFonts w:ascii="Tahoma" w:hAnsi="Tahoma" w:cs="Tahoma"/>
          <w:b/>
          <w:bCs/>
        </w:rPr>
      </w:pPr>
    </w:p>
    <w:p w:rsidR="00504F53" w:rsidRPr="00FC74C9" w:rsidRDefault="00504F53" w:rsidP="00504F53">
      <w:pPr>
        <w:ind w:right="-1"/>
        <w:jc w:val="both"/>
        <w:rPr>
          <w:rFonts w:ascii="Tahoma" w:hAnsi="Tahoma" w:cs="Tahoma"/>
        </w:rPr>
      </w:pPr>
      <w:r w:rsidRPr="00FC74C9">
        <w:rPr>
          <w:rFonts w:ascii="Tahoma" w:hAnsi="Tahoma" w:cs="Tahoma"/>
        </w:rPr>
        <w:t xml:space="preserve">Este Termo de Referência é elaborado contendo os elementos descritivos contidos no art. 6º, XXIII da Lei n.º 14.133/2021, como segue abaixo: </w:t>
      </w:r>
    </w:p>
    <w:p w:rsidR="00504F53" w:rsidRPr="00FC74C9" w:rsidRDefault="00504F53" w:rsidP="00504F53">
      <w:pPr>
        <w:ind w:right="-1"/>
        <w:rPr>
          <w:rFonts w:ascii="Tahoma" w:hAnsi="Tahoma" w:cs="Tahoma"/>
        </w:rPr>
      </w:pPr>
    </w:p>
    <w:p w:rsidR="00504F53" w:rsidRPr="00FC74C9" w:rsidRDefault="00504F53" w:rsidP="00504F53">
      <w:pPr>
        <w:numPr>
          <w:ilvl w:val="0"/>
          <w:numId w:val="2"/>
        </w:numPr>
        <w:suppressAutoHyphens/>
        <w:ind w:left="0" w:right="-1" w:firstLine="0"/>
        <w:rPr>
          <w:rFonts w:ascii="Tahoma" w:hAnsi="Tahoma" w:cs="Tahoma"/>
          <w:b/>
        </w:rPr>
      </w:pPr>
      <w:r w:rsidRPr="00FC74C9">
        <w:rPr>
          <w:rFonts w:ascii="Tahoma" w:hAnsi="Tahoma" w:cs="Tahoma"/>
          <w:b/>
        </w:rPr>
        <w:t>DEFINIÇÃO DO OBJETO E JUSTIFICATIVA E PRAZO</w:t>
      </w:r>
    </w:p>
    <w:p w:rsidR="00504F53" w:rsidRPr="00FC74C9" w:rsidRDefault="00504F53" w:rsidP="00504F53">
      <w:pPr>
        <w:ind w:right="-1"/>
        <w:rPr>
          <w:rFonts w:ascii="Tahoma" w:hAnsi="Tahoma" w:cs="Tahoma"/>
          <w:b/>
        </w:rPr>
      </w:pPr>
    </w:p>
    <w:p w:rsidR="00504F53" w:rsidRPr="00FC74C9" w:rsidRDefault="006F5229" w:rsidP="006F5229">
      <w:pPr>
        <w:pStyle w:val="Nvel2-Red"/>
        <w:numPr>
          <w:ilvl w:val="1"/>
          <w:numId w:val="3"/>
        </w:numPr>
        <w:spacing w:before="0" w:after="0" w:line="240" w:lineRule="auto"/>
        <w:ind w:right="-1"/>
        <w:rPr>
          <w:rFonts w:ascii="Tahoma" w:hAnsi="Tahoma" w:cs="Tahoma"/>
          <w:i w:val="0"/>
          <w:color w:val="auto"/>
          <w:sz w:val="24"/>
          <w:szCs w:val="24"/>
        </w:rPr>
      </w:pPr>
      <w:r w:rsidRPr="006F5229">
        <w:rPr>
          <w:rFonts w:ascii="Tahoma" w:hAnsi="Tahoma" w:cs="Tahoma"/>
          <w:i w:val="0"/>
          <w:color w:val="auto"/>
          <w:sz w:val="24"/>
          <w:szCs w:val="24"/>
        </w:rPr>
        <w:t>Aquisição de berços modelo FNDE com colchão, para atender as necessidades do Centro de Educação Infantil – CEIM Ipê Amarelo, conforme quantitativos constantes deste Termo de Referência, nos termos do inciso II do art. 75 da Lei nº 14.133/2021.</w:t>
      </w:r>
    </w:p>
    <w:p w:rsidR="00504F53" w:rsidRPr="00FC74C9" w:rsidRDefault="00504F53" w:rsidP="00504F53">
      <w:pPr>
        <w:pStyle w:val="Nvel2-Red"/>
        <w:numPr>
          <w:ilvl w:val="0"/>
          <w:numId w:val="0"/>
        </w:numPr>
        <w:spacing w:before="0" w:after="0" w:line="240" w:lineRule="auto"/>
        <w:ind w:left="780" w:right="-1"/>
        <w:rPr>
          <w:rFonts w:ascii="Tahoma" w:hAnsi="Tahoma" w:cs="Tahoma"/>
          <w:i w:val="0"/>
          <w:color w:val="auto"/>
          <w:sz w:val="24"/>
          <w:szCs w:val="24"/>
        </w:rPr>
      </w:pPr>
    </w:p>
    <w:p w:rsidR="00504F53" w:rsidRPr="00FC74C9" w:rsidRDefault="00504F53" w:rsidP="00504F53">
      <w:pPr>
        <w:pStyle w:val="PargrafodaLista"/>
        <w:widowControl/>
        <w:numPr>
          <w:ilvl w:val="1"/>
          <w:numId w:val="3"/>
        </w:numPr>
        <w:autoSpaceDE/>
        <w:autoSpaceDN/>
        <w:spacing w:after="200"/>
        <w:ind w:right="-1" w:hanging="780"/>
        <w:contextualSpacing/>
        <w:rPr>
          <w:rFonts w:ascii="Tahoma" w:hAnsi="Tahoma" w:cs="Tahoma"/>
          <w:iCs/>
          <w:sz w:val="24"/>
          <w:szCs w:val="24"/>
          <w:lang w:eastAsia="pt-BR"/>
        </w:rPr>
      </w:pPr>
      <w:r w:rsidRPr="00FC74C9">
        <w:rPr>
          <w:rFonts w:ascii="Tahoma" w:hAnsi="Tahoma" w:cs="Tahoma"/>
          <w:iCs/>
          <w:sz w:val="24"/>
          <w:szCs w:val="24"/>
          <w:lang w:eastAsia="pt-BR"/>
        </w:rPr>
        <w:t>O custo estimado total da contratação é o constante do quadro sinóptico abaixo.</w:t>
      </w:r>
    </w:p>
    <w:p w:rsidR="00CA4EE0" w:rsidRDefault="00504F53" w:rsidP="00504F53">
      <w:pPr>
        <w:pStyle w:val="Nvel2-Red"/>
        <w:numPr>
          <w:ilvl w:val="0"/>
          <w:numId w:val="0"/>
        </w:numPr>
        <w:spacing w:before="0" w:after="0" w:line="240" w:lineRule="auto"/>
        <w:ind w:right="-1"/>
        <w:rPr>
          <w:rFonts w:ascii="Tahoma" w:hAnsi="Tahoma" w:cs="Tahoma"/>
          <w:i w:val="0"/>
          <w:color w:val="auto"/>
          <w:sz w:val="24"/>
          <w:szCs w:val="24"/>
          <w:lang w:val="pt-BR"/>
        </w:rPr>
      </w:pPr>
      <w:r w:rsidRPr="00FC74C9">
        <w:rPr>
          <w:rFonts w:ascii="Tahoma" w:hAnsi="Tahoma" w:cs="Tahoma"/>
          <w:i w:val="0"/>
          <w:color w:val="auto"/>
          <w:sz w:val="24"/>
          <w:szCs w:val="24"/>
        </w:rPr>
        <w:t xml:space="preserve">1.3. </w:t>
      </w:r>
      <w:r w:rsidR="00CA4EE0" w:rsidRPr="00CA4EE0">
        <w:rPr>
          <w:rFonts w:ascii="Tahoma" w:hAnsi="Tahoma" w:cs="Tahoma"/>
          <w:i w:val="0"/>
          <w:color w:val="auto"/>
          <w:sz w:val="24"/>
          <w:szCs w:val="24"/>
          <w:lang w:val="pt-BR"/>
        </w:rPr>
        <w:t>A contratação se JUSTIFICA em razão da necessidade da necessidade de equipar o Centro de Educação Infantil – CEIM Ipê Amarelo, que será inaugurado, com mobiliário adequado para iniciar suas atividades. A aquisição dos berços modelo FNDE com colchão é indispensável para garantir conforto, segurança e qualidade no atendimento às crianças, atendendo às normas técnicas e pedagógicas exigidas para instituições de ensino infantil. A medida também se alinha ao objetivo de assegurar a infraestrutura mínima necessária para o pleno funcionamento do CEIM desde sua abertura, garantindo que o espaço esteja pronto para atender à demanda prevista de crianças e proporcionar um ambiente adequado ao desenvolvimento infantil</w:t>
      </w:r>
    </w:p>
    <w:p w:rsidR="00CA4EE0" w:rsidRDefault="00CA4EE0" w:rsidP="00504F53">
      <w:pPr>
        <w:pStyle w:val="Nvel2-Red"/>
        <w:numPr>
          <w:ilvl w:val="0"/>
          <w:numId w:val="0"/>
        </w:numPr>
        <w:spacing w:before="0" w:after="0" w:line="240" w:lineRule="auto"/>
        <w:ind w:right="-1"/>
        <w:rPr>
          <w:rFonts w:ascii="Tahoma" w:hAnsi="Tahoma" w:cs="Tahoma"/>
          <w:i w:val="0"/>
          <w:color w:val="auto"/>
          <w:sz w:val="24"/>
          <w:szCs w:val="24"/>
          <w:lang w:val="pt-BR"/>
        </w:rPr>
      </w:pPr>
    </w:p>
    <w:p w:rsidR="00504F53" w:rsidRPr="00FC74C9" w:rsidRDefault="00CA4EE0" w:rsidP="00504F53">
      <w:pPr>
        <w:pStyle w:val="Nvel2-Red"/>
        <w:numPr>
          <w:ilvl w:val="0"/>
          <w:numId w:val="0"/>
        </w:numPr>
        <w:spacing w:before="0" w:after="0" w:line="240" w:lineRule="auto"/>
        <w:ind w:right="-1"/>
        <w:rPr>
          <w:rFonts w:ascii="Tahoma" w:hAnsi="Tahoma" w:cs="Tahoma"/>
          <w:i w:val="0"/>
          <w:color w:val="auto"/>
          <w:sz w:val="24"/>
          <w:szCs w:val="24"/>
        </w:rPr>
      </w:pPr>
      <w:r>
        <w:rPr>
          <w:rFonts w:ascii="Tahoma" w:hAnsi="Tahoma" w:cs="Tahoma"/>
          <w:i w:val="0"/>
          <w:color w:val="auto"/>
          <w:sz w:val="24"/>
          <w:szCs w:val="24"/>
        </w:rPr>
        <w:t>1.</w:t>
      </w:r>
      <w:r>
        <w:rPr>
          <w:rFonts w:ascii="Tahoma" w:hAnsi="Tahoma" w:cs="Tahoma"/>
          <w:i w:val="0"/>
          <w:color w:val="auto"/>
          <w:sz w:val="24"/>
          <w:szCs w:val="24"/>
          <w:lang w:val="pt-BR"/>
        </w:rPr>
        <w:t>4</w:t>
      </w:r>
      <w:r w:rsidR="00504F53" w:rsidRPr="00FC74C9">
        <w:rPr>
          <w:rFonts w:ascii="Tahoma" w:hAnsi="Tahoma" w:cs="Tahoma"/>
          <w:i w:val="0"/>
          <w:color w:val="auto"/>
          <w:sz w:val="24"/>
          <w:szCs w:val="24"/>
        </w:rPr>
        <w:t>. Natureza da contratação: “</w:t>
      </w:r>
      <w:r>
        <w:rPr>
          <w:rFonts w:ascii="Tahoma" w:hAnsi="Tahoma" w:cs="Tahoma"/>
          <w:i w:val="0"/>
          <w:color w:val="auto"/>
          <w:sz w:val="24"/>
          <w:szCs w:val="24"/>
          <w:lang w:val="pt-BR"/>
        </w:rPr>
        <w:t>aquisição</w:t>
      </w:r>
      <w:r w:rsidR="00504F53" w:rsidRPr="00FC74C9">
        <w:rPr>
          <w:rFonts w:ascii="Tahoma" w:hAnsi="Tahoma" w:cs="Tahoma"/>
          <w:i w:val="0"/>
          <w:color w:val="auto"/>
          <w:sz w:val="24"/>
          <w:szCs w:val="24"/>
        </w:rPr>
        <w:t xml:space="preserve">”. </w:t>
      </w:r>
    </w:p>
    <w:p w:rsidR="00504F53" w:rsidRPr="00FC74C9" w:rsidRDefault="00504F53" w:rsidP="00504F53">
      <w:pPr>
        <w:pStyle w:val="Nvel2-Red"/>
        <w:numPr>
          <w:ilvl w:val="0"/>
          <w:numId w:val="0"/>
        </w:numPr>
        <w:spacing w:before="0" w:after="0" w:line="240" w:lineRule="auto"/>
        <w:ind w:right="-1"/>
        <w:rPr>
          <w:rFonts w:ascii="Tahoma" w:hAnsi="Tahoma" w:cs="Tahoma"/>
          <w:i w:val="0"/>
          <w:color w:val="auto"/>
          <w:sz w:val="24"/>
          <w:szCs w:val="24"/>
        </w:rPr>
      </w:pPr>
    </w:p>
    <w:p w:rsidR="00504F53" w:rsidRPr="00FC74C9" w:rsidRDefault="00CA4EE0" w:rsidP="00504F53">
      <w:pPr>
        <w:pStyle w:val="Nvel2-Red"/>
        <w:numPr>
          <w:ilvl w:val="0"/>
          <w:numId w:val="0"/>
        </w:numPr>
        <w:spacing w:before="0" w:after="0" w:line="240" w:lineRule="auto"/>
        <w:ind w:right="-1"/>
        <w:rPr>
          <w:rFonts w:ascii="Tahoma" w:hAnsi="Tahoma" w:cs="Tahoma"/>
          <w:i w:val="0"/>
          <w:color w:val="auto"/>
          <w:sz w:val="24"/>
          <w:szCs w:val="24"/>
        </w:rPr>
      </w:pPr>
      <w:r>
        <w:rPr>
          <w:rFonts w:ascii="Tahoma" w:hAnsi="Tahoma" w:cs="Tahoma"/>
          <w:i w:val="0"/>
          <w:color w:val="auto"/>
          <w:sz w:val="24"/>
          <w:szCs w:val="24"/>
        </w:rPr>
        <w:t>1.</w:t>
      </w:r>
      <w:r>
        <w:rPr>
          <w:rFonts w:ascii="Tahoma" w:hAnsi="Tahoma" w:cs="Tahoma"/>
          <w:i w:val="0"/>
          <w:color w:val="auto"/>
          <w:sz w:val="24"/>
          <w:szCs w:val="24"/>
          <w:lang w:val="pt-BR"/>
        </w:rPr>
        <w:t>5</w:t>
      </w:r>
      <w:r w:rsidR="00504F53" w:rsidRPr="00FC74C9">
        <w:rPr>
          <w:rFonts w:ascii="Tahoma" w:hAnsi="Tahoma" w:cs="Tahoma"/>
          <w:i w:val="0"/>
          <w:color w:val="auto"/>
          <w:sz w:val="24"/>
          <w:szCs w:val="24"/>
        </w:rPr>
        <w:t xml:space="preserve">. Prazo de vigência da contratação: 12 (doze) meses, a contar a assinatura do respectivo instrumento contratual, podendo ser prorrogado nos termos e limites da Lei. </w:t>
      </w:r>
    </w:p>
    <w:p w:rsidR="00504F53" w:rsidRPr="00FC74C9" w:rsidRDefault="00504F53" w:rsidP="00504F53">
      <w:pPr>
        <w:pStyle w:val="Nvel2-Red"/>
        <w:numPr>
          <w:ilvl w:val="0"/>
          <w:numId w:val="0"/>
        </w:numPr>
        <w:spacing w:before="0" w:after="0" w:line="240" w:lineRule="auto"/>
        <w:ind w:right="-1"/>
        <w:rPr>
          <w:rFonts w:ascii="Tahoma" w:hAnsi="Tahoma" w:cs="Tahoma"/>
          <w:i w:val="0"/>
          <w:color w:val="auto"/>
          <w:sz w:val="24"/>
          <w:szCs w:val="24"/>
        </w:rPr>
      </w:pPr>
    </w:p>
    <w:p w:rsidR="00504F53" w:rsidRPr="00FC74C9" w:rsidRDefault="00CA4EE0" w:rsidP="00504F53">
      <w:pPr>
        <w:pStyle w:val="Nvel2-Red"/>
        <w:numPr>
          <w:ilvl w:val="0"/>
          <w:numId w:val="0"/>
        </w:numPr>
        <w:spacing w:before="0" w:after="0" w:line="240" w:lineRule="auto"/>
        <w:ind w:right="-1"/>
        <w:rPr>
          <w:rFonts w:ascii="Tahoma" w:hAnsi="Tahoma" w:cs="Tahoma"/>
          <w:i w:val="0"/>
          <w:color w:val="auto"/>
          <w:sz w:val="24"/>
          <w:szCs w:val="24"/>
        </w:rPr>
      </w:pPr>
      <w:r>
        <w:rPr>
          <w:rFonts w:ascii="Tahoma" w:hAnsi="Tahoma" w:cs="Tahoma"/>
          <w:i w:val="0"/>
          <w:color w:val="auto"/>
          <w:sz w:val="24"/>
          <w:szCs w:val="24"/>
        </w:rPr>
        <w:t>1.</w:t>
      </w:r>
      <w:r>
        <w:rPr>
          <w:rFonts w:ascii="Tahoma" w:hAnsi="Tahoma" w:cs="Tahoma"/>
          <w:i w:val="0"/>
          <w:color w:val="auto"/>
          <w:sz w:val="24"/>
          <w:szCs w:val="24"/>
          <w:lang w:val="pt-BR"/>
        </w:rPr>
        <w:t>6</w:t>
      </w:r>
      <w:r w:rsidR="00504F53" w:rsidRPr="00FC74C9">
        <w:rPr>
          <w:rFonts w:ascii="Tahoma" w:hAnsi="Tahoma" w:cs="Tahoma"/>
          <w:i w:val="0"/>
          <w:color w:val="auto"/>
          <w:sz w:val="24"/>
          <w:szCs w:val="24"/>
        </w:rPr>
        <w:t>. O objeto desta contratação:</w:t>
      </w:r>
    </w:p>
    <w:p w:rsidR="00504F53" w:rsidRPr="00FC74C9" w:rsidRDefault="00504F53" w:rsidP="00504F53">
      <w:pPr>
        <w:pStyle w:val="Nvel2-Red"/>
        <w:numPr>
          <w:ilvl w:val="0"/>
          <w:numId w:val="0"/>
        </w:numPr>
        <w:spacing w:before="0" w:after="0" w:line="240" w:lineRule="auto"/>
        <w:ind w:right="-1"/>
        <w:rPr>
          <w:rFonts w:ascii="Tahoma" w:hAnsi="Tahoma" w:cs="Tahoma"/>
          <w:i w:val="0"/>
          <w:color w:val="auto"/>
          <w:sz w:val="24"/>
          <w:szCs w:val="24"/>
        </w:rPr>
      </w:pPr>
    </w:p>
    <w:p w:rsidR="00504F53" w:rsidRPr="00FC74C9" w:rsidRDefault="006F5229" w:rsidP="00504F53">
      <w:pPr>
        <w:pStyle w:val="Nvel2-Red"/>
        <w:numPr>
          <w:ilvl w:val="0"/>
          <w:numId w:val="0"/>
        </w:numPr>
        <w:spacing w:before="0" w:after="0" w:line="240" w:lineRule="auto"/>
        <w:ind w:right="-1"/>
        <w:rPr>
          <w:rFonts w:ascii="Tahoma" w:hAnsi="Tahoma" w:cs="Tahoma"/>
          <w:i w:val="0"/>
          <w:color w:val="auto"/>
          <w:sz w:val="24"/>
          <w:szCs w:val="24"/>
        </w:rPr>
      </w:pPr>
      <w:r>
        <w:rPr>
          <w:rFonts w:ascii="Tahoma" w:hAnsi="Tahoma" w:cs="Tahoma"/>
          <w:i w:val="0"/>
          <w:color w:val="auto"/>
          <w:sz w:val="24"/>
          <w:szCs w:val="24"/>
        </w:rPr>
        <w:t xml:space="preserve">( </w:t>
      </w:r>
      <w:r>
        <w:rPr>
          <w:rFonts w:ascii="Tahoma" w:hAnsi="Tahoma" w:cs="Tahoma"/>
          <w:i w:val="0"/>
          <w:color w:val="auto"/>
          <w:sz w:val="24"/>
          <w:szCs w:val="24"/>
          <w:lang w:val="pt-BR"/>
        </w:rPr>
        <w:t xml:space="preserve"> </w:t>
      </w:r>
      <w:r>
        <w:rPr>
          <w:rFonts w:ascii="Tahoma" w:hAnsi="Tahoma" w:cs="Tahoma"/>
          <w:i w:val="0"/>
          <w:color w:val="auto"/>
          <w:sz w:val="24"/>
          <w:szCs w:val="24"/>
        </w:rPr>
        <w:t xml:space="preserve"> </w:t>
      </w:r>
      <w:r w:rsidR="00504F53" w:rsidRPr="00FC74C9">
        <w:rPr>
          <w:rFonts w:ascii="Tahoma" w:hAnsi="Tahoma" w:cs="Tahoma"/>
          <w:i w:val="0"/>
          <w:color w:val="auto"/>
          <w:sz w:val="24"/>
          <w:szCs w:val="24"/>
        </w:rPr>
        <w:t xml:space="preserve"> ) Tem natureza </w:t>
      </w:r>
      <w:r w:rsidR="00504F53" w:rsidRPr="00FC74C9">
        <w:rPr>
          <w:rFonts w:ascii="Tahoma" w:hAnsi="Tahoma" w:cs="Tahoma"/>
          <w:b/>
          <w:bCs/>
          <w:i w:val="0"/>
          <w:color w:val="auto"/>
          <w:sz w:val="24"/>
          <w:szCs w:val="24"/>
        </w:rPr>
        <w:t>contínua.</w:t>
      </w:r>
    </w:p>
    <w:p w:rsidR="00504F53" w:rsidRPr="00FC74C9" w:rsidRDefault="00504F53" w:rsidP="00504F53">
      <w:pPr>
        <w:pStyle w:val="Nvel2-Red"/>
        <w:numPr>
          <w:ilvl w:val="0"/>
          <w:numId w:val="0"/>
        </w:numPr>
        <w:spacing w:before="0" w:after="0" w:line="240" w:lineRule="auto"/>
        <w:ind w:right="-1"/>
        <w:rPr>
          <w:rFonts w:ascii="Tahoma" w:hAnsi="Tahoma" w:cs="Tahoma"/>
          <w:i w:val="0"/>
          <w:color w:val="auto"/>
          <w:sz w:val="24"/>
          <w:szCs w:val="24"/>
        </w:rPr>
      </w:pPr>
    </w:p>
    <w:p w:rsidR="00504F53" w:rsidRPr="00FC74C9" w:rsidRDefault="006F5229" w:rsidP="00504F53">
      <w:pPr>
        <w:pStyle w:val="Nvel2-Red"/>
        <w:numPr>
          <w:ilvl w:val="0"/>
          <w:numId w:val="0"/>
        </w:numPr>
        <w:spacing w:before="0" w:after="0" w:line="240" w:lineRule="auto"/>
        <w:ind w:right="-1"/>
        <w:rPr>
          <w:rFonts w:ascii="Tahoma" w:hAnsi="Tahoma" w:cs="Tahoma"/>
          <w:b/>
          <w:color w:val="auto"/>
          <w:sz w:val="24"/>
          <w:szCs w:val="24"/>
        </w:rPr>
      </w:pPr>
      <w:r>
        <w:rPr>
          <w:rFonts w:ascii="Tahoma" w:hAnsi="Tahoma" w:cs="Tahoma"/>
          <w:i w:val="0"/>
          <w:color w:val="auto"/>
          <w:sz w:val="24"/>
          <w:szCs w:val="24"/>
        </w:rPr>
        <w:t>(</w:t>
      </w:r>
      <w:r>
        <w:rPr>
          <w:rFonts w:ascii="Tahoma" w:hAnsi="Tahoma" w:cs="Tahoma"/>
          <w:i w:val="0"/>
          <w:color w:val="auto"/>
          <w:sz w:val="24"/>
          <w:szCs w:val="24"/>
          <w:lang w:val="pt-BR"/>
        </w:rPr>
        <w:t xml:space="preserve"> X </w:t>
      </w:r>
      <w:r w:rsidR="00504F53" w:rsidRPr="00FC74C9">
        <w:rPr>
          <w:rFonts w:ascii="Tahoma" w:hAnsi="Tahoma" w:cs="Tahoma"/>
          <w:i w:val="0"/>
          <w:color w:val="auto"/>
          <w:sz w:val="24"/>
          <w:szCs w:val="24"/>
        </w:rPr>
        <w:t xml:space="preserve">) Tem natureza </w:t>
      </w:r>
      <w:r w:rsidR="00504F53" w:rsidRPr="00FC74C9">
        <w:rPr>
          <w:rFonts w:ascii="Tahoma" w:hAnsi="Tahoma" w:cs="Tahoma"/>
          <w:b/>
          <w:color w:val="auto"/>
          <w:sz w:val="24"/>
          <w:szCs w:val="24"/>
        </w:rPr>
        <w:t>não-contínua.</w:t>
      </w:r>
    </w:p>
    <w:p w:rsidR="00504F53" w:rsidRPr="00FC74C9" w:rsidRDefault="00504F53" w:rsidP="00504F53">
      <w:pPr>
        <w:pStyle w:val="Nvel2-Red"/>
        <w:numPr>
          <w:ilvl w:val="0"/>
          <w:numId w:val="0"/>
        </w:numPr>
        <w:spacing w:before="0" w:after="0" w:line="240" w:lineRule="auto"/>
        <w:ind w:right="-1"/>
        <w:rPr>
          <w:rFonts w:ascii="Tahoma" w:hAnsi="Tahoma" w:cs="Tahoma"/>
          <w:b/>
          <w:color w:val="auto"/>
          <w:sz w:val="24"/>
          <w:szCs w:val="24"/>
        </w:rPr>
      </w:pPr>
    </w:p>
    <w:p w:rsidR="00504F53" w:rsidRPr="00FC74C9" w:rsidRDefault="00CA4EE0" w:rsidP="00504F53">
      <w:pPr>
        <w:pStyle w:val="Nvel2-Red"/>
        <w:numPr>
          <w:ilvl w:val="0"/>
          <w:numId w:val="0"/>
        </w:numPr>
        <w:spacing w:before="0" w:after="0" w:line="240" w:lineRule="auto"/>
        <w:ind w:right="-1"/>
        <w:rPr>
          <w:rFonts w:ascii="Tahoma" w:hAnsi="Tahoma" w:cs="Tahoma"/>
          <w:bCs/>
          <w:i w:val="0"/>
          <w:iCs w:val="0"/>
          <w:color w:val="auto"/>
          <w:sz w:val="24"/>
          <w:szCs w:val="24"/>
        </w:rPr>
      </w:pPr>
      <w:r>
        <w:rPr>
          <w:rFonts w:ascii="Tahoma" w:hAnsi="Tahoma" w:cs="Tahoma"/>
          <w:bCs/>
          <w:i w:val="0"/>
          <w:iCs w:val="0"/>
          <w:color w:val="auto"/>
          <w:sz w:val="24"/>
          <w:szCs w:val="24"/>
        </w:rPr>
        <w:t>1.</w:t>
      </w:r>
      <w:r>
        <w:rPr>
          <w:rFonts w:ascii="Tahoma" w:hAnsi="Tahoma" w:cs="Tahoma"/>
          <w:bCs/>
          <w:i w:val="0"/>
          <w:iCs w:val="0"/>
          <w:color w:val="auto"/>
          <w:sz w:val="24"/>
          <w:szCs w:val="24"/>
          <w:lang w:val="pt-BR"/>
        </w:rPr>
        <w:t>7</w:t>
      </w:r>
      <w:r w:rsidR="00504F53" w:rsidRPr="00FC74C9">
        <w:rPr>
          <w:rFonts w:ascii="Tahoma" w:hAnsi="Tahoma" w:cs="Tahoma"/>
          <w:bCs/>
          <w:i w:val="0"/>
          <w:iCs w:val="0"/>
          <w:color w:val="auto"/>
          <w:sz w:val="24"/>
          <w:szCs w:val="24"/>
        </w:rPr>
        <w:t xml:space="preserve">. O prestador do serviço terá o prazo de </w:t>
      </w:r>
      <w:r w:rsidR="00504F53">
        <w:rPr>
          <w:rFonts w:ascii="Tahoma" w:hAnsi="Tahoma" w:cs="Tahoma"/>
          <w:bCs/>
          <w:i w:val="0"/>
          <w:iCs w:val="0"/>
          <w:color w:val="auto"/>
          <w:sz w:val="24"/>
          <w:szCs w:val="24"/>
          <w:lang w:val="pt-BR"/>
        </w:rPr>
        <w:t>24 (vinte e quatro) horas</w:t>
      </w:r>
      <w:r w:rsidR="00504F53" w:rsidRPr="00FC74C9">
        <w:rPr>
          <w:rFonts w:ascii="Tahoma" w:hAnsi="Tahoma" w:cs="Tahoma"/>
          <w:bCs/>
          <w:i w:val="0"/>
          <w:iCs w:val="0"/>
          <w:color w:val="auto"/>
          <w:sz w:val="24"/>
          <w:szCs w:val="24"/>
        </w:rPr>
        <w:t xml:space="preserve"> para iniciar a prestação dos serviços.</w:t>
      </w:r>
    </w:p>
    <w:p w:rsidR="00504F53" w:rsidRPr="00FC74C9" w:rsidRDefault="00504F53" w:rsidP="00504F53">
      <w:pPr>
        <w:pStyle w:val="Nvel2-Red"/>
        <w:numPr>
          <w:ilvl w:val="0"/>
          <w:numId w:val="0"/>
        </w:numPr>
        <w:spacing w:before="0" w:after="0" w:line="240" w:lineRule="auto"/>
        <w:ind w:right="-1"/>
        <w:rPr>
          <w:rFonts w:ascii="Tahoma" w:hAnsi="Tahoma" w:cs="Tahoma"/>
          <w:bCs/>
          <w:i w:val="0"/>
          <w:iCs w:val="0"/>
          <w:color w:val="auto"/>
          <w:sz w:val="24"/>
          <w:szCs w:val="24"/>
        </w:rPr>
      </w:pPr>
    </w:p>
    <w:p w:rsidR="00504F53" w:rsidRPr="00FC74C9" w:rsidRDefault="00504F53" w:rsidP="00504F53">
      <w:pPr>
        <w:ind w:right="-1"/>
        <w:jc w:val="both"/>
        <w:rPr>
          <w:rFonts w:ascii="Tahoma" w:hAnsi="Tahoma" w:cs="Tahoma"/>
          <w:b/>
        </w:rPr>
      </w:pPr>
      <w:r w:rsidRPr="00FC74C9">
        <w:rPr>
          <w:rFonts w:ascii="Tahoma" w:hAnsi="Tahoma" w:cs="Tahoma"/>
          <w:b/>
        </w:rPr>
        <w:t xml:space="preserve">2) FUNDAMENTAÇÃO DA CONTRATAÇÃO COM A DESCRIÇÃO DA SOLUÇÃO: </w:t>
      </w:r>
    </w:p>
    <w:p w:rsidR="00504F53" w:rsidRPr="00FC74C9" w:rsidRDefault="00504F53" w:rsidP="00504F53">
      <w:pPr>
        <w:ind w:right="-1"/>
        <w:jc w:val="both"/>
        <w:rPr>
          <w:rFonts w:ascii="Tahoma" w:hAnsi="Tahoma" w:cs="Tahoma"/>
        </w:rPr>
      </w:pPr>
    </w:p>
    <w:p w:rsidR="00504F53" w:rsidRPr="00AB43A9" w:rsidRDefault="00504F53" w:rsidP="00504F53">
      <w:pPr>
        <w:ind w:right="-1"/>
        <w:jc w:val="both"/>
        <w:rPr>
          <w:rFonts w:ascii="Tahoma" w:hAnsi="Tahoma" w:cs="Tahoma"/>
        </w:rPr>
      </w:pPr>
      <w:r w:rsidRPr="00AB43A9">
        <w:rPr>
          <w:rFonts w:ascii="Tahoma" w:hAnsi="Tahoma" w:cs="Tahoma"/>
        </w:rPr>
        <w:t>2.1.</w:t>
      </w:r>
      <w:r w:rsidR="00CA4EE0">
        <w:rPr>
          <w:rFonts w:ascii="Tahoma" w:hAnsi="Tahoma" w:cs="Tahoma"/>
        </w:rPr>
        <w:t xml:space="preserve"> </w:t>
      </w:r>
      <w:proofErr w:type="gramStart"/>
      <w:r w:rsidR="00CA4EE0">
        <w:rPr>
          <w:rFonts w:ascii="Tahoma" w:hAnsi="Tahoma" w:cs="Tahoma"/>
        </w:rPr>
        <w:t>A  aquisição</w:t>
      </w:r>
      <w:proofErr w:type="gramEnd"/>
      <w:r w:rsidR="00CA4EE0">
        <w:rPr>
          <w:rFonts w:ascii="Tahoma" w:hAnsi="Tahoma" w:cs="Tahoma"/>
        </w:rPr>
        <w:t xml:space="preserve"> ora solicitada faz-se necessária ante a necessidade de equipar a CEIM IPÊ AMARELO  para inauguração e funcionamento.</w:t>
      </w:r>
      <w:r w:rsidRPr="00AB43A9">
        <w:rPr>
          <w:rFonts w:ascii="Tahoma" w:hAnsi="Tahoma" w:cs="Tahoma"/>
        </w:rPr>
        <w:t>.</w:t>
      </w:r>
    </w:p>
    <w:p w:rsidR="00504F53" w:rsidRPr="00AB43A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2.2. Assim, sugere-se a formalização de processo de contratação pública para a execução do objeto acima especificado.</w:t>
      </w:r>
    </w:p>
    <w:p w:rsidR="00504F53" w:rsidRPr="00FC74C9" w:rsidRDefault="00504F53" w:rsidP="00504F53">
      <w:pPr>
        <w:ind w:right="-1"/>
        <w:jc w:val="both"/>
        <w:rPr>
          <w:rFonts w:ascii="Tahoma" w:hAnsi="Tahoma" w:cs="Tahoma"/>
        </w:rPr>
      </w:pPr>
      <w:r w:rsidRPr="00FC74C9">
        <w:rPr>
          <w:rFonts w:ascii="Tahoma" w:hAnsi="Tahoma" w:cs="Tahoma"/>
        </w:rPr>
        <w:t>2.</w:t>
      </w:r>
      <w:r>
        <w:rPr>
          <w:rFonts w:ascii="Tahoma" w:hAnsi="Tahoma" w:cs="Tahoma"/>
        </w:rPr>
        <w:t>3</w:t>
      </w:r>
      <w:r w:rsidRPr="00FC74C9">
        <w:rPr>
          <w:rFonts w:ascii="Tahoma" w:hAnsi="Tahoma" w:cs="Tahoma"/>
        </w:rPr>
        <w:t xml:space="preserve">. Diante das diversas opções de atendimento ao mercado (exemplo: terceirização do serviço ou execução direta do objeto), entendemos que a apontada no objeto é a que melhor atende a solução da Administração por ser mais econômica e eficaz no presente caso. Ademais, a Administração não tem pessoal suficiente para execução direta do objeto deste processo.  </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b/>
        </w:rPr>
      </w:pPr>
      <w:r w:rsidRPr="00FC74C9">
        <w:rPr>
          <w:rFonts w:ascii="Tahoma" w:hAnsi="Tahoma" w:cs="Tahoma"/>
          <w:b/>
        </w:rPr>
        <w:t xml:space="preserve">3) DAS ESPECIFICAÇÕES DO OBJETO: </w:t>
      </w:r>
    </w:p>
    <w:p w:rsidR="00504F53" w:rsidRDefault="00504F53" w:rsidP="00504F53">
      <w:pPr>
        <w:ind w:right="-1"/>
        <w:jc w:val="both"/>
        <w:rPr>
          <w:rFonts w:ascii="Tahoma" w:hAnsi="Tahoma" w:cs="Tahoma"/>
          <w:b/>
        </w:rPr>
      </w:pPr>
    </w:p>
    <w:tbl>
      <w:tblPr>
        <w:tblW w:w="100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246"/>
        <w:gridCol w:w="708"/>
        <w:gridCol w:w="993"/>
        <w:gridCol w:w="1275"/>
        <w:gridCol w:w="1277"/>
      </w:tblGrid>
      <w:tr w:rsidR="00504F53" w:rsidRPr="00E767B9" w:rsidTr="008066D9">
        <w:trPr>
          <w:trHeight w:val="385"/>
        </w:trPr>
        <w:tc>
          <w:tcPr>
            <w:tcW w:w="567" w:type="dxa"/>
            <w:shd w:val="clear" w:color="auto" w:fill="auto"/>
          </w:tcPr>
          <w:p w:rsidR="00504F53" w:rsidRPr="00E767B9" w:rsidRDefault="00504F53" w:rsidP="008066D9">
            <w:pPr>
              <w:pStyle w:val="SemEspaamento"/>
              <w:widowControl w:val="0"/>
              <w:autoSpaceDE w:val="0"/>
              <w:autoSpaceDN w:val="0"/>
              <w:ind w:left="-284" w:right="-108"/>
              <w:jc w:val="center"/>
              <w:rPr>
                <w:rFonts w:ascii="Tahoma" w:hAnsi="Tahoma" w:cs="Tahoma"/>
                <w:b/>
                <w:sz w:val="24"/>
                <w:szCs w:val="24"/>
              </w:rPr>
            </w:pPr>
            <w:r w:rsidRPr="00E767B9">
              <w:rPr>
                <w:rFonts w:ascii="Tahoma" w:hAnsi="Tahoma" w:cs="Tahoma"/>
                <w:b/>
                <w:sz w:val="24"/>
                <w:szCs w:val="24"/>
              </w:rPr>
              <w:t xml:space="preserve">  Item</w:t>
            </w:r>
          </w:p>
        </w:tc>
        <w:tc>
          <w:tcPr>
            <w:tcW w:w="5246" w:type="dxa"/>
            <w:shd w:val="clear" w:color="auto" w:fill="auto"/>
          </w:tcPr>
          <w:p w:rsidR="00504F53" w:rsidRPr="00E767B9" w:rsidRDefault="00504F53" w:rsidP="008066D9">
            <w:pPr>
              <w:pStyle w:val="SemEspaamento"/>
              <w:widowControl w:val="0"/>
              <w:autoSpaceDE w:val="0"/>
              <w:autoSpaceDN w:val="0"/>
              <w:ind w:left="-284"/>
              <w:jc w:val="center"/>
              <w:rPr>
                <w:rFonts w:ascii="Tahoma" w:hAnsi="Tahoma" w:cs="Tahoma"/>
                <w:b/>
                <w:sz w:val="24"/>
                <w:szCs w:val="24"/>
              </w:rPr>
            </w:pPr>
            <w:r w:rsidRPr="00E767B9">
              <w:rPr>
                <w:rFonts w:ascii="Tahoma" w:hAnsi="Tahoma" w:cs="Tahoma"/>
                <w:b/>
                <w:sz w:val="24"/>
                <w:szCs w:val="24"/>
              </w:rPr>
              <w:t>Descrição</w:t>
            </w:r>
          </w:p>
        </w:tc>
        <w:tc>
          <w:tcPr>
            <w:tcW w:w="708" w:type="dxa"/>
            <w:shd w:val="clear" w:color="auto" w:fill="auto"/>
          </w:tcPr>
          <w:p w:rsidR="00504F53" w:rsidRPr="00E767B9" w:rsidRDefault="00504F53" w:rsidP="008066D9">
            <w:pPr>
              <w:pStyle w:val="SemEspaamento"/>
              <w:widowControl w:val="0"/>
              <w:autoSpaceDE w:val="0"/>
              <w:autoSpaceDN w:val="0"/>
              <w:ind w:left="-284"/>
              <w:jc w:val="center"/>
              <w:rPr>
                <w:rFonts w:ascii="Tahoma" w:hAnsi="Tahoma" w:cs="Tahoma"/>
                <w:b/>
                <w:sz w:val="24"/>
                <w:szCs w:val="24"/>
              </w:rPr>
            </w:pPr>
            <w:r w:rsidRPr="00E767B9">
              <w:rPr>
                <w:rFonts w:ascii="Tahoma" w:hAnsi="Tahoma" w:cs="Tahoma"/>
                <w:b/>
                <w:sz w:val="24"/>
                <w:szCs w:val="24"/>
              </w:rPr>
              <w:t xml:space="preserve">   Un.</w:t>
            </w:r>
          </w:p>
        </w:tc>
        <w:tc>
          <w:tcPr>
            <w:tcW w:w="993" w:type="dxa"/>
            <w:shd w:val="clear" w:color="auto" w:fill="auto"/>
          </w:tcPr>
          <w:p w:rsidR="00504F53" w:rsidRPr="00E767B9" w:rsidRDefault="00504F53" w:rsidP="008066D9">
            <w:pPr>
              <w:pStyle w:val="SemEspaamento"/>
              <w:widowControl w:val="0"/>
              <w:autoSpaceDE w:val="0"/>
              <w:autoSpaceDN w:val="0"/>
              <w:ind w:left="-284"/>
              <w:jc w:val="center"/>
              <w:rPr>
                <w:rFonts w:ascii="Tahoma" w:hAnsi="Tahoma" w:cs="Tahoma"/>
                <w:b/>
                <w:sz w:val="24"/>
                <w:szCs w:val="24"/>
              </w:rPr>
            </w:pPr>
            <w:r w:rsidRPr="00E767B9">
              <w:rPr>
                <w:rFonts w:ascii="Tahoma" w:hAnsi="Tahoma" w:cs="Tahoma"/>
                <w:b/>
                <w:sz w:val="24"/>
                <w:szCs w:val="24"/>
              </w:rPr>
              <w:t xml:space="preserve">   Quant.</w:t>
            </w:r>
          </w:p>
        </w:tc>
        <w:tc>
          <w:tcPr>
            <w:tcW w:w="1275" w:type="dxa"/>
            <w:shd w:val="clear" w:color="auto" w:fill="auto"/>
          </w:tcPr>
          <w:p w:rsidR="00504F53" w:rsidRPr="00E767B9" w:rsidRDefault="00504F53" w:rsidP="008066D9">
            <w:pPr>
              <w:pStyle w:val="SemEspaamento"/>
              <w:widowControl w:val="0"/>
              <w:autoSpaceDE w:val="0"/>
              <w:autoSpaceDN w:val="0"/>
              <w:ind w:left="-284"/>
              <w:jc w:val="center"/>
              <w:rPr>
                <w:rFonts w:ascii="Tahoma" w:hAnsi="Tahoma" w:cs="Tahoma"/>
                <w:b/>
                <w:sz w:val="24"/>
                <w:szCs w:val="24"/>
              </w:rPr>
            </w:pPr>
            <w:r w:rsidRPr="00E767B9">
              <w:rPr>
                <w:rFonts w:ascii="Tahoma" w:hAnsi="Tahoma" w:cs="Tahoma"/>
                <w:b/>
                <w:sz w:val="24"/>
                <w:szCs w:val="24"/>
              </w:rPr>
              <w:t xml:space="preserve">  Valor Un.</w:t>
            </w:r>
          </w:p>
        </w:tc>
        <w:tc>
          <w:tcPr>
            <w:tcW w:w="1277" w:type="dxa"/>
            <w:shd w:val="clear" w:color="auto" w:fill="auto"/>
          </w:tcPr>
          <w:p w:rsidR="00504F53" w:rsidRPr="00E767B9" w:rsidRDefault="00504F53" w:rsidP="008066D9">
            <w:pPr>
              <w:pStyle w:val="SemEspaamento"/>
              <w:widowControl w:val="0"/>
              <w:autoSpaceDE w:val="0"/>
              <w:autoSpaceDN w:val="0"/>
              <w:ind w:left="-284"/>
              <w:jc w:val="center"/>
              <w:rPr>
                <w:rFonts w:ascii="Tahoma" w:hAnsi="Tahoma" w:cs="Tahoma"/>
                <w:b/>
                <w:sz w:val="24"/>
                <w:szCs w:val="24"/>
              </w:rPr>
            </w:pPr>
            <w:r w:rsidRPr="00E767B9">
              <w:rPr>
                <w:rFonts w:ascii="Tahoma" w:hAnsi="Tahoma" w:cs="Tahoma"/>
                <w:b/>
                <w:sz w:val="24"/>
                <w:szCs w:val="24"/>
              </w:rPr>
              <w:t>V. Total</w:t>
            </w:r>
          </w:p>
        </w:tc>
      </w:tr>
      <w:tr w:rsidR="00CA4EE0" w:rsidRPr="00E767B9" w:rsidTr="008066D9">
        <w:trPr>
          <w:trHeight w:val="370"/>
        </w:trPr>
        <w:tc>
          <w:tcPr>
            <w:tcW w:w="567" w:type="dxa"/>
            <w:shd w:val="clear" w:color="auto" w:fill="auto"/>
            <w:vAlign w:val="center"/>
          </w:tcPr>
          <w:p w:rsidR="00CA4EE0" w:rsidRPr="00E767B9" w:rsidRDefault="00CA4EE0" w:rsidP="00CA4EE0">
            <w:pPr>
              <w:widowControl w:val="0"/>
              <w:overflowPunct w:val="0"/>
              <w:autoSpaceDE w:val="0"/>
              <w:autoSpaceDN w:val="0"/>
              <w:adjustRightInd w:val="0"/>
              <w:ind w:left="-284"/>
              <w:contextualSpacing/>
              <w:jc w:val="center"/>
              <w:textAlignment w:val="baseline"/>
              <w:rPr>
                <w:rFonts w:ascii="Tahoma" w:hAnsi="Tahoma" w:cs="Tahoma"/>
                <w:bCs/>
                <w:sz w:val="22"/>
                <w:szCs w:val="22"/>
              </w:rPr>
            </w:pPr>
            <w:r w:rsidRPr="00E767B9">
              <w:rPr>
                <w:rFonts w:ascii="Tahoma" w:hAnsi="Tahoma" w:cs="Tahoma"/>
                <w:bCs/>
                <w:iCs/>
                <w:sz w:val="22"/>
                <w:szCs w:val="22"/>
              </w:rPr>
              <w:t>1</w:t>
            </w:r>
          </w:p>
        </w:tc>
        <w:tc>
          <w:tcPr>
            <w:tcW w:w="5246" w:type="dxa"/>
            <w:shd w:val="clear" w:color="auto" w:fill="auto"/>
            <w:vAlign w:val="center"/>
          </w:tcPr>
          <w:p w:rsidR="00CA4EE0" w:rsidRPr="00CA5C5F" w:rsidRDefault="00CA4EE0" w:rsidP="00CA4EE0">
            <w:pPr>
              <w:jc w:val="both"/>
            </w:pPr>
            <w:bookmarkStart w:id="0" w:name="_GoBack"/>
            <w:r w:rsidRPr="00CA5C5F">
              <w:t>BERÇO MODELO FNDE COM COLCHÃO. Cor branco. Suporta 20kg. Certificado de acordo com portarias e normas, conforme regulamentos do INMETRO.</w:t>
            </w:r>
            <w:r>
              <w:t xml:space="preserve"> </w:t>
            </w:r>
            <w:proofErr w:type="gramStart"/>
            <w:r w:rsidRPr="00CA5C5F">
              <w:t>suporte :</w:t>
            </w:r>
            <w:proofErr w:type="gramEnd"/>
            <w:r w:rsidRPr="00CA5C5F">
              <w:t xml:space="preserve"> cabeceira em tubo 1.1/4 e para lastro em tubo 20x40mm.</w:t>
            </w:r>
          </w:p>
          <w:p w:rsidR="00CA4EE0" w:rsidRPr="00CA5C5F" w:rsidRDefault="00CA4EE0" w:rsidP="00CA4EE0">
            <w:pPr>
              <w:jc w:val="both"/>
            </w:pPr>
            <w:r w:rsidRPr="00CA5C5F">
              <w:t xml:space="preserve">Cabeceira e grades: </w:t>
            </w:r>
            <w:proofErr w:type="spellStart"/>
            <w:r w:rsidRPr="00CA5C5F">
              <w:t>mdp</w:t>
            </w:r>
            <w:proofErr w:type="spellEnd"/>
            <w:r w:rsidRPr="00CA5C5F">
              <w:t xml:space="preserve"> 18mm revestido em laminado de baixa pressão </w:t>
            </w:r>
            <w:proofErr w:type="spellStart"/>
            <w:r w:rsidRPr="00CA5C5F">
              <w:t>bp</w:t>
            </w:r>
            <w:proofErr w:type="spellEnd"/>
            <w:r w:rsidRPr="00CA5C5F">
              <w:t xml:space="preserve"> na cor branco.</w:t>
            </w:r>
            <w:r>
              <w:t xml:space="preserve"> </w:t>
            </w:r>
            <w:r w:rsidRPr="00CA5C5F">
              <w:t>Borda: PVC 2mm colada pelo processo hotmelt.</w:t>
            </w:r>
            <w:r>
              <w:t xml:space="preserve"> </w:t>
            </w:r>
            <w:r w:rsidRPr="00CA5C5F">
              <w:t>Dimensões: 1204mm (comprimento) x 656mm (largura) x 980mm (altura).</w:t>
            </w:r>
            <w:r>
              <w:t xml:space="preserve"> </w:t>
            </w:r>
            <w:r w:rsidRPr="00CA5C5F">
              <w:t>Informações adicionais: material atóxico, com estrado ajustável, sem mosquiteiro.</w:t>
            </w:r>
            <w:r>
              <w:t xml:space="preserve"> </w:t>
            </w:r>
            <w:r w:rsidRPr="00CA5C5F">
              <w:t>Colchão: espuma 10mm, densidade D-18, lado em tecido e lado superior em plástico.</w:t>
            </w:r>
            <w:r>
              <w:t xml:space="preserve"> </w:t>
            </w:r>
            <w:r w:rsidRPr="00CA5C5F">
              <w:t>Garantia: 12 meses.</w:t>
            </w:r>
          </w:p>
          <w:p w:rsidR="00CA4EE0" w:rsidRPr="00EF76E3" w:rsidRDefault="00CA4EE0" w:rsidP="00CA4EE0">
            <w:pPr>
              <w:jc w:val="both"/>
            </w:pPr>
            <w:r w:rsidRPr="00CA5C5F">
              <w:t>Medidas colchão: 1150mm (comprimento) x 600mm (</w:t>
            </w:r>
            <w:r w:rsidR="00D2230B">
              <w:t>largura) x 100mm (profundidade), com rodinhas</w:t>
            </w:r>
            <w:bookmarkEnd w:id="0"/>
            <w:r w:rsidR="00D2230B">
              <w:t>.</w:t>
            </w:r>
          </w:p>
        </w:tc>
        <w:tc>
          <w:tcPr>
            <w:tcW w:w="708" w:type="dxa"/>
            <w:shd w:val="clear" w:color="auto" w:fill="auto"/>
            <w:vAlign w:val="center"/>
          </w:tcPr>
          <w:p w:rsidR="00CA4EE0" w:rsidRPr="00E767B9" w:rsidRDefault="006D3F6D" w:rsidP="006D3F6D">
            <w:pPr>
              <w:widowControl w:val="0"/>
              <w:overflowPunct w:val="0"/>
              <w:autoSpaceDE w:val="0"/>
              <w:autoSpaceDN w:val="0"/>
              <w:adjustRightInd w:val="0"/>
              <w:ind w:left="-284"/>
              <w:contextualSpacing/>
              <w:jc w:val="center"/>
              <w:textAlignment w:val="baseline"/>
              <w:rPr>
                <w:rFonts w:ascii="Tahoma" w:hAnsi="Tahoma" w:cs="Tahoma"/>
                <w:sz w:val="22"/>
                <w:szCs w:val="22"/>
              </w:rPr>
            </w:pPr>
            <w:r>
              <w:rPr>
                <w:rFonts w:ascii="Tahoma" w:hAnsi="Tahoma" w:cs="Tahoma"/>
                <w:sz w:val="22"/>
                <w:szCs w:val="22"/>
              </w:rPr>
              <w:t xml:space="preserve">   UN</w:t>
            </w:r>
          </w:p>
        </w:tc>
        <w:tc>
          <w:tcPr>
            <w:tcW w:w="993" w:type="dxa"/>
            <w:shd w:val="clear" w:color="auto" w:fill="auto"/>
            <w:vAlign w:val="center"/>
          </w:tcPr>
          <w:p w:rsidR="00CA4EE0" w:rsidRPr="00E767B9" w:rsidRDefault="00610F1A" w:rsidP="00CA4EE0">
            <w:pPr>
              <w:widowControl w:val="0"/>
              <w:overflowPunct w:val="0"/>
              <w:autoSpaceDE w:val="0"/>
              <w:autoSpaceDN w:val="0"/>
              <w:adjustRightInd w:val="0"/>
              <w:ind w:left="-284"/>
              <w:contextualSpacing/>
              <w:jc w:val="center"/>
              <w:textAlignment w:val="baseline"/>
              <w:rPr>
                <w:rFonts w:ascii="Tahoma" w:hAnsi="Tahoma" w:cs="Tahoma"/>
                <w:sz w:val="22"/>
                <w:szCs w:val="22"/>
              </w:rPr>
            </w:pPr>
            <w:r>
              <w:rPr>
                <w:rFonts w:ascii="Tahoma" w:hAnsi="Tahoma" w:cs="Tahoma"/>
                <w:sz w:val="22"/>
                <w:szCs w:val="22"/>
              </w:rPr>
              <w:t xml:space="preserve">    20</w:t>
            </w:r>
          </w:p>
        </w:tc>
        <w:tc>
          <w:tcPr>
            <w:tcW w:w="1275" w:type="dxa"/>
            <w:shd w:val="clear" w:color="auto" w:fill="auto"/>
            <w:vAlign w:val="center"/>
          </w:tcPr>
          <w:p w:rsidR="00CA4EE0" w:rsidRPr="00E767B9" w:rsidRDefault="006D3F6D" w:rsidP="00D2230B">
            <w:pPr>
              <w:widowControl w:val="0"/>
              <w:overflowPunct w:val="0"/>
              <w:autoSpaceDE w:val="0"/>
              <w:autoSpaceDN w:val="0"/>
              <w:adjustRightInd w:val="0"/>
              <w:ind w:left="-284"/>
              <w:contextualSpacing/>
              <w:jc w:val="center"/>
              <w:textAlignment w:val="baseline"/>
              <w:rPr>
                <w:rFonts w:ascii="Tahoma" w:hAnsi="Tahoma" w:cs="Tahoma"/>
                <w:iCs/>
                <w:sz w:val="22"/>
                <w:szCs w:val="22"/>
              </w:rPr>
            </w:pPr>
            <w:r>
              <w:rPr>
                <w:rFonts w:ascii="Tahoma" w:hAnsi="Tahoma" w:cs="Tahoma"/>
                <w:iCs/>
                <w:sz w:val="22"/>
                <w:szCs w:val="22"/>
              </w:rPr>
              <w:t xml:space="preserve">    </w:t>
            </w:r>
            <w:r w:rsidR="00D2230B">
              <w:rPr>
                <w:rFonts w:ascii="Tahoma" w:hAnsi="Tahoma" w:cs="Tahoma"/>
                <w:iCs/>
                <w:sz w:val="22"/>
                <w:szCs w:val="22"/>
              </w:rPr>
              <w:t>2900,00</w:t>
            </w:r>
          </w:p>
        </w:tc>
        <w:tc>
          <w:tcPr>
            <w:tcW w:w="1277" w:type="dxa"/>
            <w:shd w:val="clear" w:color="auto" w:fill="auto"/>
            <w:vAlign w:val="center"/>
          </w:tcPr>
          <w:p w:rsidR="00CA4EE0" w:rsidRPr="00E767B9" w:rsidRDefault="00D2230B" w:rsidP="00CA4EE0">
            <w:pPr>
              <w:widowControl w:val="0"/>
              <w:overflowPunct w:val="0"/>
              <w:autoSpaceDE w:val="0"/>
              <w:autoSpaceDN w:val="0"/>
              <w:adjustRightInd w:val="0"/>
              <w:ind w:left="-284"/>
              <w:contextualSpacing/>
              <w:jc w:val="center"/>
              <w:textAlignment w:val="baseline"/>
              <w:rPr>
                <w:rFonts w:ascii="Tahoma" w:hAnsi="Tahoma" w:cs="Tahoma"/>
                <w:iCs/>
                <w:sz w:val="22"/>
                <w:szCs w:val="22"/>
              </w:rPr>
            </w:pPr>
            <w:r>
              <w:rPr>
                <w:rFonts w:ascii="Tahoma" w:hAnsi="Tahoma" w:cs="Tahoma"/>
                <w:iCs/>
                <w:sz w:val="22"/>
                <w:szCs w:val="22"/>
              </w:rPr>
              <w:t>58000,00</w:t>
            </w:r>
          </w:p>
        </w:tc>
      </w:tr>
      <w:tr w:rsidR="00CA4EE0" w:rsidRPr="00E767B9" w:rsidTr="00CA4EE0">
        <w:trPr>
          <w:trHeight w:val="212"/>
        </w:trPr>
        <w:tc>
          <w:tcPr>
            <w:tcW w:w="8789" w:type="dxa"/>
            <w:gridSpan w:val="5"/>
            <w:shd w:val="clear" w:color="auto" w:fill="auto"/>
            <w:vAlign w:val="center"/>
          </w:tcPr>
          <w:p w:rsidR="00CA4EE0" w:rsidRPr="00E767B9" w:rsidRDefault="00CA4EE0" w:rsidP="00CA4EE0">
            <w:pPr>
              <w:widowControl w:val="0"/>
              <w:overflowPunct w:val="0"/>
              <w:autoSpaceDE w:val="0"/>
              <w:autoSpaceDN w:val="0"/>
              <w:adjustRightInd w:val="0"/>
              <w:ind w:left="-284"/>
              <w:contextualSpacing/>
              <w:jc w:val="right"/>
              <w:textAlignment w:val="baseline"/>
              <w:rPr>
                <w:rFonts w:ascii="Tahoma" w:hAnsi="Tahoma" w:cs="Tahoma"/>
                <w:b/>
                <w:i/>
                <w:iCs/>
              </w:rPr>
            </w:pPr>
            <w:r w:rsidRPr="00E767B9">
              <w:rPr>
                <w:rFonts w:ascii="Tahoma" w:hAnsi="Tahoma" w:cs="Tahoma"/>
                <w:b/>
                <w:i/>
                <w:iCs/>
              </w:rPr>
              <w:t>Total</w:t>
            </w:r>
          </w:p>
        </w:tc>
        <w:tc>
          <w:tcPr>
            <w:tcW w:w="1277" w:type="dxa"/>
            <w:shd w:val="clear" w:color="auto" w:fill="auto"/>
            <w:vAlign w:val="center"/>
          </w:tcPr>
          <w:p w:rsidR="00CA4EE0" w:rsidRPr="00E767B9" w:rsidRDefault="006D3F6D" w:rsidP="00CA4EE0">
            <w:pPr>
              <w:widowControl w:val="0"/>
              <w:overflowPunct w:val="0"/>
              <w:autoSpaceDE w:val="0"/>
              <w:autoSpaceDN w:val="0"/>
              <w:adjustRightInd w:val="0"/>
              <w:ind w:left="-284" w:right="-108"/>
              <w:contextualSpacing/>
              <w:jc w:val="center"/>
              <w:textAlignment w:val="baseline"/>
              <w:rPr>
                <w:rFonts w:ascii="Tahoma" w:hAnsi="Tahoma" w:cs="Tahoma"/>
                <w:b/>
                <w:i/>
                <w:iCs/>
              </w:rPr>
            </w:pPr>
            <w:r>
              <w:rPr>
                <w:rFonts w:ascii="Tahoma" w:hAnsi="Tahoma" w:cs="Tahoma"/>
                <w:b/>
                <w:i/>
                <w:iCs/>
              </w:rPr>
              <w:t>19.890,00</w:t>
            </w:r>
            <w:r w:rsidR="00CA4EE0" w:rsidRPr="00E767B9">
              <w:rPr>
                <w:rFonts w:ascii="Tahoma" w:hAnsi="Tahoma" w:cs="Tahoma"/>
                <w:b/>
                <w:i/>
                <w:iCs/>
              </w:rPr>
              <w:t xml:space="preserve"> </w:t>
            </w:r>
          </w:p>
        </w:tc>
      </w:tr>
    </w:tbl>
    <w:p w:rsidR="00504F53" w:rsidRPr="00FC74C9" w:rsidRDefault="00504F53" w:rsidP="00504F53">
      <w:pPr>
        <w:ind w:right="-1"/>
        <w:jc w:val="both"/>
        <w:rPr>
          <w:rFonts w:ascii="Tahoma" w:hAnsi="Tahoma" w:cs="Tahoma"/>
          <w:b/>
        </w:rPr>
      </w:pPr>
    </w:p>
    <w:p w:rsidR="00504F53" w:rsidRPr="00FC74C9" w:rsidRDefault="00504F53" w:rsidP="00504F53">
      <w:pPr>
        <w:ind w:right="-1"/>
        <w:jc w:val="both"/>
        <w:rPr>
          <w:rFonts w:ascii="Tahoma" w:hAnsi="Tahoma" w:cs="Tahoma"/>
          <w:b/>
          <w:bCs/>
        </w:rPr>
      </w:pPr>
      <w:r w:rsidRPr="00FC74C9">
        <w:rPr>
          <w:rFonts w:ascii="Tahoma" w:hAnsi="Tahoma" w:cs="Tahoma"/>
          <w:b/>
          <w:bCs/>
        </w:rPr>
        <w:t>4. REQUISITOS DA CONTRATAÇÃO</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4.1. Não será admitida a subcontratação do objeto contratual;</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 xml:space="preserve">4.2. Não haverá exigência da garantia da contratação dos </w:t>
      </w:r>
      <w:proofErr w:type="spellStart"/>
      <w:r w:rsidRPr="00FC74C9">
        <w:rPr>
          <w:rFonts w:ascii="Tahoma" w:hAnsi="Tahoma" w:cs="Tahoma"/>
        </w:rPr>
        <w:t>arts</w:t>
      </w:r>
      <w:proofErr w:type="spellEnd"/>
      <w:r w:rsidRPr="00FC74C9">
        <w:rPr>
          <w:rFonts w:ascii="Tahoma" w:hAnsi="Tahoma" w:cs="Tahoma"/>
        </w:rPr>
        <w:t xml:space="preserve">. 96 e seguintes da Lei nº 14.133/21, haja vista a baixa complexidade e pequena vultuosidade </w:t>
      </w:r>
      <w:proofErr w:type="gramStart"/>
      <w:r w:rsidRPr="00FC74C9">
        <w:rPr>
          <w:rFonts w:ascii="Tahoma" w:hAnsi="Tahoma" w:cs="Tahoma"/>
        </w:rPr>
        <w:t>da presente</w:t>
      </w:r>
      <w:proofErr w:type="gramEnd"/>
      <w:r w:rsidRPr="00FC74C9">
        <w:rPr>
          <w:rFonts w:ascii="Tahoma" w:hAnsi="Tahoma" w:cs="Tahoma"/>
        </w:rPr>
        <w:t>;</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4.3. FORMA DE PAGAMENTO</w:t>
      </w:r>
    </w:p>
    <w:p w:rsidR="00504F53" w:rsidRPr="00FC74C9" w:rsidRDefault="00504F53" w:rsidP="00504F53">
      <w:pPr>
        <w:ind w:right="-1"/>
        <w:jc w:val="both"/>
        <w:rPr>
          <w:rFonts w:ascii="Tahoma" w:hAnsi="Tahoma" w:cs="Tahoma"/>
        </w:rPr>
      </w:pPr>
      <w:r w:rsidRPr="00FC74C9">
        <w:rPr>
          <w:rFonts w:ascii="Tahoma" w:hAnsi="Tahoma" w:cs="Tahoma"/>
        </w:rPr>
        <w:t>4.3.1. O pagamento será realizado através de ordem bancária, para crédito em banco, agência e conta corrente indicados pelo prestador do serviço.</w:t>
      </w:r>
    </w:p>
    <w:p w:rsidR="00504F53" w:rsidRPr="00FC74C9" w:rsidRDefault="00504F53" w:rsidP="00504F53">
      <w:pPr>
        <w:ind w:right="-1"/>
        <w:jc w:val="both"/>
        <w:rPr>
          <w:rFonts w:ascii="Tahoma" w:hAnsi="Tahoma" w:cs="Tahoma"/>
        </w:rPr>
      </w:pPr>
      <w:r w:rsidRPr="00FC74C9">
        <w:rPr>
          <w:rFonts w:ascii="Tahoma" w:hAnsi="Tahoma" w:cs="Tahoma"/>
        </w:rPr>
        <w:t>4.3.2. Será considerada data do pagamento o dia em que constar como emitida a ordem bancária para pagamento.</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4.4. PRAZO DE PAGAMENTO</w:t>
      </w:r>
    </w:p>
    <w:p w:rsidR="00504F53" w:rsidRPr="00FC74C9" w:rsidRDefault="00504F53" w:rsidP="00504F53">
      <w:pPr>
        <w:ind w:right="-1"/>
        <w:jc w:val="both"/>
        <w:rPr>
          <w:rFonts w:ascii="Tahoma" w:hAnsi="Tahoma" w:cs="Tahoma"/>
        </w:rPr>
      </w:pPr>
      <w:r w:rsidRPr="00FC74C9">
        <w:rPr>
          <w:rFonts w:ascii="Tahoma" w:hAnsi="Tahoma" w:cs="Tahoma"/>
        </w:rPr>
        <w:t>4.4.1. O pagamento será efetuado no prazo máximo de até 30 (trinta) dias, contados do recebimento da Nota Fiscal/Fatura com o respectivo cumprimento do objeto (execução do serviço);</w:t>
      </w:r>
    </w:p>
    <w:p w:rsidR="00504F53" w:rsidRPr="00FC74C9" w:rsidRDefault="00504F53" w:rsidP="00504F53">
      <w:pPr>
        <w:ind w:right="-1"/>
        <w:jc w:val="both"/>
        <w:rPr>
          <w:rFonts w:ascii="Tahoma" w:hAnsi="Tahoma" w:cs="Tahoma"/>
        </w:rPr>
      </w:pPr>
      <w:r w:rsidRPr="00FC74C9">
        <w:rPr>
          <w:rFonts w:ascii="Tahoma" w:hAnsi="Tahoma" w:cs="Tahoma"/>
        </w:rPr>
        <w:lastRenderedPageBreak/>
        <w:t>4.4.2. Considera-se ocorrido o recebimento da nota fiscal ou fatura quando o órgão municipal atestar a execução do objeto.</w:t>
      </w:r>
    </w:p>
    <w:p w:rsidR="00504F53" w:rsidRPr="00FC74C9" w:rsidRDefault="00504F53" w:rsidP="00504F53">
      <w:pPr>
        <w:ind w:right="-1"/>
        <w:jc w:val="both"/>
        <w:rPr>
          <w:rFonts w:ascii="Tahoma" w:hAnsi="Tahoma" w:cs="Tahoma"/>
        </w:rPr>
      </w:pPr>
      <w:r w:rsidRPr="00FC74C9">
        <w:rPr>
          <w:rFonts w:ascii="Tahoma" w:hAnsi="Tahoma" w:cs="Tahoma"/>
        </w:rPr>
        <w:t>4.4.3. No caso de atraso pelo Município, os valores devidos ao prestador do serviço serão atualizados monetariamente entre o termo final do prazo de pagamento até a data de sua efetiva realização, mediante aplicação do índice SELIC de correção monetária.</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4.5. CONDIÇÕES DE PAGAMENTO</w:t>
      </w:r>
    </w:p>
    <w:p w:rsidR="00504F53" w:rsidRPr="00FC74C9" w:rsidRDefault="00504F53" w:rsidP="00504F53">
      <w:pPr>
        <w:ind w:right="-1"/>
        <w:jc w:val="both"/>
        <w:rPr>
          <w:rFonts w:ascii="Tahoma" w:hAnsi="Tahoma" w:cs="Tahoma"/>
        </w:rPr>
      </w:pPr>
      <w:r w:rsidRPr="00FC74C9">
        <w:rPr>
          <w:rFonts w:ascii="Tahoma" w:hAnsi="Tahoma" w:cs="Tahoma"/>
        </w:rPr>
        <w:t>4.5.1. A emissão da Nota Fiscal/Fatura será precedida do recebimento definitivo do objeto da contratação.</w:t>
      </w:r>
    </w:p>
    <w:p w:rsidR="00504F53" w:rsidRPr="00FC74C9" w:rsidRDefault="00504F53" w:rsidP="00504F53">
      <w:pPr>
        <w:ind w:right="-1"/>
        <w:jc w:val="both"/>
        <w:rPr>
          <w:rFonts w:ascii="Tahoma" w:hAnsi="Tahoma" w:cs="Tahoma"/>
        </w:rPr>
      </w:pPr>
      <w:r w:rsidRPr="00FC74C9">
        <w:rPr>
          <w:rFonts w:ascii="Tahoma" w:hAnsi="Tahoma" w:cs="Tahoma"/>
        </w:rPr>
        <w:t>4.5.2. Quando houver glosa parcial do objeto, o contratante deverá comunicar a empresa para que emita a nota fiscal ou fatura com o valor exato dimensionado.</w:t>
      </w:r>
    </w:p>
    <w:p w:rsidR="00504F53" w:rsidRPr="00FC74C9" w:rsidRDefault="00504F53" w:rsidP="00504F53">
      <w:pPr>
        <w:ind w:right="-1"/>
        <w:jc w:val="both"/>
        <w:rPr>
          <w:rFonts w:ascii="Tahoma" w:hAnsi="Tahoma" w:cs="Tahoma"/>
        </w:rPr>
      </w:pPr>
      <w:r w:rsidRPr="00FC74C9">
        <w:rPr>
          <w:rFonts w:ascii="Tahoma" w:hAnsi="Tahoma" w:cs="Tahoma"/>
        </w:rPr>
        <w:t>4.5.3. O setor competente para proceder o pagamento deve verificar se a Nota Fiscal ou Fatura apresentada expressa os elementos necessários e essenciais do documento, tais como:</w:t>
      </w:r>
    </w:p>
    <w:p w:rsidR="00504F53" w:rsidRPr="00FC74C9" w:rsidRDefault="00504F53" w:rsidP="00504F53">
      <w:pPr>
        <w:ind w:right="-1"/>
        <w:jc w:val="both"/>
        <w:rPr>
          <w:rFonts w:ascii="Tahoma" w:hAnsi="Tahoma" w:cs="Tahoma"/>
        </w:rPr>
      </w:pPr>
      <w:r w:rsidRPr="00FC74C9">
        <w:rPr>
          <w:rFonts w:ascii="Tahoma" w:hAnsi="Tahoma" w:cs="Tahoma"/>
        </w:rPr>
        <w:t>a) o prazo de validade;</w:t>
      </w:r>
    </w:p>
    <w:p w:rsidR="00504F53" w:rsidRPr="00FC74C9" w:rsidRDefault="00504F53" w:rsidP="00504F53">
      <w:pPr>
        <w:ind w:right="-1"/>
        <w:jc w:val="both"/>
        <w:rPr>
          <w:rFonts w:ascii="Tahoma" w:hAnsi="Tahoma" w:cs="Tahoma"/>
        </w:rPr>
      </w:pPr>
      <w:r w:rsidRPr="00FC74C9">
        <w:rPr>
          <w:rFonts w:ascii="Tahoma" w:hAnsi="Tahoma" w:cs="Tahoma"/>
        </w:rPr>
        <w:t>b) a data da emissão;</w:t>
      </w:r>
    </w:p>
    <w:p w:rsidR="00504F53" w:rsidRPr="00FC74C9" w:rsidRDefault="00504F53" w:rsidP="00504F53">
      <w:pPr>
        <w:ind w:right="-1"/>
        <w:jc w:val="both"/>
        <w:rPr>
          <w:rFonts w:ascii="Tahoma" w:hAnsi="Tahoma" w:cs="Tahoma"/>
        </w:rPr>
      </w:pPr>
      <w:r w:rsidRPr="00FC74C9">
        <w:rPr>
          <w:rFonts w:ascii="Tahoma" w:hAnsi="Tahoma" w:cs="Tahoma"/>
        </w:rPr>
        <w:t>c) os dados do pacto e do órgão municipal;</w:t>
      </w:r>
    </w:p>
    <w:p w:rsidR="00504F53" w:rsidRPr="00FC74C9" w:rsidRDefault="00504F53" w:rsidP="00504F53">
      <w:pPr>
        <w:ind w:right="-1"/>
        <w:contextualSpacing/>
        <w:jc w:val="both"/>
        <w:rPr>
          <w:rFonts w:ascii="Tahoma" w:hAnsi="Tahoma" w:cs="Tahoma"/>
        </w:rPr>
      </w:pPr>
      <w:r w:rsidRPr="00FC74C9">
        <w:rPr>
          <w:rFonts w:ascii="Tahoma" w:hAnsi="Tahoma" w:cs="Tahoma"/>
        </w:rPr>
        <w:t>d) o período respectivo de execução do pacto;</w:t>
      </w:r>
    </w:p>
    <w:p w:rsidR="00504F53" w:rsidRPr="00FC74C9" w:rsidRDefault="00504F53" w:rsidP="00504F53">
      <w:pPr>
        <w:ind w:right="-1"/>
        <w:contextualSpacing/>
        <w:jc w:val="both"/>
        <w:rPr>
          <w:rFonts w:ascii="Tahoma" w:hAnsi="Tahoma" w:cs="Tahoma"/>
        </w:rPr>
      </w:pPr>
      <w:r w:rsidRPr="00FC74C9">
        <w:rPr>
          <w:rFonts w:ascii="Tahoma" w:hAnsi="Tahoma" w:cs="Tahoma"/>
        </w:rPr>
        <w:t>e) o valor a pagar; e</w:t>
      </w:r>
    </w:p>
    <w:p w:rsidR="00504F53" w:rsidRPr="00FC74C9" w:rsidRDefault="00504F53" w:rsidP="00504F53">
      <w:pPr>
        <w:ind w:right="-1"/>
        <w:contextualSpacing/>
        <w:jc w:val="both"/>
        <w:rPr>
          <w:rFonts w:ascii="Tahoma" w:hAnsi="Tahoma" w:cs="Tahoma"/>
        </w:rPr>
      </w:pPr>
      <w:r w:rsidRPr="00FC74C9">
        <w:rPr>
          <w:rFonts w:ascii="Tahoma" w:hAnsi="Tahoma" w:cs="Tahoma"/>
        </w:rPr>
        <w:t>f) eventual destaque do valor de retenções tributárias cabíveis.</w:t>
      </w:r>
    </w:p>
    <w:p w:rsidR="00504F53" w:rsidRPr="00FC74C9" w:rsidRDefault="00504F53" w:rsidP="00504F53">
      <w:pPr>
        <w:ind w:right="-1"/>
        <w:contextualSpacing/>
        <w:jc w:val="both"/>
        <w:rPr>
          <w:rFonts w:ascii="Tahoma" w:hAnsi="Tahoma" w:cs="Tahoma"/>
        </w:rPr>
      </w:pPr>
    </w:p>
    <w:p w:rsidR="00504F53" w:rsidRPr="00FC74C9" w:rsidRDefault="00504F53" w:rsidP="00504F53">
      <w:pPr>
        <w:ind w:right="-1"/>
        <w:contextualSpacing/>
        <w:jc w:val="both"/>
        <w:rPr>
          <w:rFonts w:ascii="Tahoma" w:hAnsi="Tahoma" w:cs="Tahoma"/>
        </w:rPr>
      </w:pPr>
      <w:r w:rsidRPr="00FC74C9">
        <w:rPr>
          <w:rFonts w:ascii="Tahoma" w:hAnsi="Tahoma" w:cs="Tahoma"/>
        </w:rPr>
        <w:t>4.6. Havendo erro na apresentação da Nota Fiscal/Fatura, ou circunstância que impeça a liquidação da despesa, o pagamento ficará sobrestado até que o prestador do serviço providencie as medidas saneadoras. Nessa hipótese, o prazo para pagamento iniciar-se-á após a comprovação da regularização da situação, não acarretando qualquer ônus para o contratante;</w:t>
      </w:r>
    </w:p>
    <w:p w:rsidR="00504F53" w:rsidRPr="00FC74C9" w:rsidRDefault="00504F53" w:rsidP="00504F53">
      <w:pPr>
        <w:ind w:right="-1"/>
        <w:contextualSpacing/>
        <w:jc w:val="both"/>
        <w:rPr>
          <w:rFonts w:ascii="Tahoma" w:hAnsi="Tahoma" w:cs="Tahoma"/>
        </w:rPr>
      </w:pPr>
    </w:p>
    <w:p w:rsidR="00504F53" w:rsidRPr="00FC74C9" w:rsidRDefault="00504F53" w:rsidP="00504F53">
      <w:pPr>
        <w:ind w:right="-1"/>
        <w:contextualSpacing/>
        <w:jc w:val="both"/>
        <w:rPr>
          <w:rFonts w:ascii="Tahoma" w:hAnsi="Tahoma" w:cs="Tahoma"/>
        </w:rPr>
      </w:pPr>
      <w:r w:rsidRPr="00FC74C9">
        <w:rPr>
          <w:rFonts w:ascii="Tahoma" w:hAnsi="Tahoma" w:cs="Tahoma"/>
        </w:rPr>
        <w:t>4.7. A Nota Fiscal ou Fatura deverá ser obrigatoriamente acompanhada da comprovação da regularidade fiscal e trabalhista.</w:t>
      </w:r>
    </w:p>
    <w:p w:rsidR="00504F53" w:rsidRPr="00FC74C9" w:rsidRDefault="00504F53" w:rsidP="00504F53">
      <w:pPr>
        <w:ind w:right="-1"/>
        <w:contextualSpacing/>
        <w:jc w:val="both"/>
        <w:rPr>
          <w:rFonts w:ascii="Tahoma" w:hAnsi="Tahoma" w:cs="Tahoma"/>
        </w:rPr>
      </w:pPr>
    </w:p>
    <w:p w:rsidR="00504F53" w:rsidRPr="00FC74C9" w:rsidRDefault="00504F53" w:rsidP="00504F53">
      <w:pPr>
        <w:ind w:right="-1"/>
        <w:contextualSpacing/>
        <w:jc w:val="both"/>
        <w:rPr>
          <w:rFonts w:ascii="Tahoma" w:hAnsi="Tahoma" w:cs="Tahoma"/>
        </w:rPr>
      </w:pPr>
      <w:r w:rsidRPr="00FC74C9">
        <w:rPr>
          <w:rFonts w:ascii="Tahoma" w:hAnsi="Tahoma" w:cs="Tahoma"/>
        </w:rPr>
        <w:t>4.8. O Município procederá de ofício as eventuais retenções tributárias exigíveis pela legislação pertinente.</w:t>
      </w:r>
    </w:p>
    <w:p w:rsidR="00504F53" w:rsidRPr="00FC74C9" w:rsidRDefault="00504F53" w:rsidP="00504F53">
      <w:pPr>
        <w:ind w:right="-1"/>
        <w:contextualSpacing/>
        <w:jc w:val="both"/>
        <w:rPr>
          <w:rFonts w:ascii="Tahoma" w:hAnsi="Tahoma" w:cs="Tahoma"/>
        </w:rPr>
      </w:pPr>
    </w:p>
    <w:p w:rsidR="00504F53" w:rsidRPr="00FC74C9" w:rsidRDefault="00504F53" w:rsidP="00504F53">
      <w:pPr>
        <w:ind w:right="-1"/>
        <w:contextualSpacing/>
        <w:jc w:val="both"/>
        <w:rPr>
          <w:rFonts w:ascii="Tahoma" w:hAnsi="Tahoma" w:cs="Tahoma"/>
          <w:b/>
          <w:bCs/>
        </w:rPr>
      </w:pPr>
      <w:r w:rsidRPr="00FC74C9">
        <w:rPr>
          <w:rFonts w:ascii="Tahoma" w:hAnsi="Tahoma" w:cs="Tahoma"/>
          <w:b/>
          <w:bCs/>
        </w:rPr>
        <w:t>5. OBRIGAÇÕES DO MUNICÍPIO</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5.1. Exigir o cumprimento de todas as obrigações assumidas pelo Prestador do Serviço;</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5.2. Receber o objeto no prazo e condições estabelecidas;</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 xml:space="preserve">5.3. Notificar o </w:t>
      </w:r>
      <w:r w:rsidR="00D957B4">
        <w:rPr>
          <w:rFonts w:ascii="Tahoma" w:hAnsi="Tahoma" w:cs="Tahoma"/>
          <w:bCs/>
        </w:rPr>
        <w:t>fornecedor</w:t>
      </w:r>
      <w:r w:rsidRPr="00FC74C9">
        <w:rPr>
          <w:rFonts w:ascii="Tahoma" w:hAnsi="Tahoma" w:cs="Tahoma"/>
        </w:rPr>
        <w:t>, por escrito, sobre vícios, defeitos ou incorreções verificadas no objeto prestado, para que seja por ele reparado ou corrigido, no total ou em parte, às suas expensas;</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5.4. Acompanhar e fiscalizar a execução do pacto e o cumprimento das obrigações pelo Prestador do Serviço;</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lastRenderedPageBreak/>
        <w:t>5.5. Efetuar o pagamento ao Prestador do Serviço do valor correspondente ao objeto, no prazo, forma e condições estabelecidos;</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5.6. Aplicar ao Prestador do Serviço as sanções motivadas pela inexecução total ou parcial do Contrato ou instrumento equivalente;</w:t>
      </w:r>
    </w:p>
    <w:p w:rsidR="00504F53" w:rsidRPr="00FC74C9" w:rsidRDefault="00504F53" w:rsidP="00504F53">
      <w:pPr>
        <w:ind w:right="-1"/>
        <w:jc w:val="both"/>
        <w:rPr>
          <w:rFonts w:ascii="Tahoma" w:hAnsi="Tahoma" w:cs="Tahoma"/>
        </w:rPr>
      </w:pPr>
    </w:p>
    <w:p w:rsidR="00504F53" w:rsidRPr="00FC74C9" w:rsidRDefault="00504F53" w:rsidP="00504F53">
      <w:pPr>
        <w:ind w:right="-1"/>
        <w:contextualSpacing/>
        <w:jc w:val="both"/>
        <w:rPr>
          <w:rFonts w:ascii="Tahoma" w:hAnsi="Tahoma" w:cs="Tahoma"/>
          <w:b/>
          <w:bCs/>
        </w:rPr>
      </w:pPr>
      <w:r w:rsidRPr="00FC74C9">
        <w:rPr>
          <w:rFonts w:ascii="Tahoma" w:hAnsi="Tahoma" w:cs="Tahoma"/>
          <w:b/>
          <w:bCs/>
        </w:rPr>
        <w:t>6. OBRIGAÇÕES DO PRESTADOR DO SERVIÇO</w:t>
      </w:r>
    </w:p>
    <w:p w:rsidR="00504F53" w:rsidRPr="00FC74C9" w:rsidRDefault="00504F53" w:rsidP="00504F53">
      <w:pPr>
        <w:ind w:right="-1"/>
        <w:contextualSpacing/>
        <w:jc w:val="both"/>
        <w:rPr>
          <w:rFonts w:ascii="Tahoma" w:hAnsi="Tahoma" w:cs="Tahoma"/>
          <w:b/>
          <w:bCs/>
        </w:rPr>
      </w:pPr>
    </w:p>
    <w:p w:rsidR="00504F53" w:rsidRPr="00FC74C9" w:rsidRDefault="00504F53" w:rsidP="00504F53">
      <w:pPr>
        <w:ind w:right="-1"/>
        <w:contextualSpacing/>
        <w:jc w:val="both"/>
        <w:rPr>
          <w:rFonts w:ascii="Tahoma" w:hAnsi="Tahoma" w:cs="Tahoma"/>
        </w:rPr>
      </w:pPr>
      <w:r w:rsidRPr="00FC74C9">
        <w:rPr>
          <w:rFonts w:ascii="Tahoma" w:hAnsi="Tahoma" w:cs="Tahoma"/>
        </w:rPr>
        <w:t xml:space="preserve">6.1. O </w:t>
      </w:r>
      <w:r w:rsidR="00D957B4">
        <w:rPr>
          <w:rFonts w:ascii="Tahoma" w:hAnsi="Tahoma" w:cs="Tahoma"/>
          <w:bCs/>
        </w:rPr>
        <w:t>fornecedor</w:t>
      </w:r>
      <w:r w:rsidR="00D957B4" w:rsidRPr="00FC74C9">
        <w:rPr>
          <w:rFonts w:ascii="Tahoma" w:hAnsi="Tahoma" w:cs="Tahoma"/>
        </w:rPr>
        <w:t xml:space="preserve"> </w:t>
      </w:r>
      <w:r w:rsidRPr="00FC74C9">
        <w:rPr>
          <w:rFonts w:ascii="Tahoma" w:hAnsi="Tahoma" w:cs="Tahoma"/>
        </w:rPr>
        <w:t>deve cumprir todas as obrigações constantes deste Termo, assumindo como exclusivamente seus os riscos e as despesas decorrentes da boa e perfeita execução do objeto.</w:t>
      </w:r>
    </w:p>
    <w:p w:rsidR="00504F53" w:rsidRPr="00FC74C9" w:rsidRDefault="00504F53" w:rsidP="00504F53">
      <w:pPr>
        <w:ind w:right="-1"/>
        <w:contextualSpacing/>
        <w:jc w:val="both"/>
        <w:rPr>
          <w:rFonts w:ascii="Tahoma" w:hAnsi="Tahoma" w:cs="Tahoma"/>
        </w:rPr>
      </w:pPr>
    </w:p>
    <w:p w:rsidR="00504F53" w:rsidRPr="00FC74C9" w:rsidRDefault="00504F53" w:rsidP="00504F53">
      <w:pPr>
        <w:ind w:right="-1"/>
        <w:contextualSpacing/>
        <w:jc w:val="both"/>
        <w:rPr>
          <w:rFonts w:ascii="Tahoma" w:hAnsi="Tahoma" w:cs="Tahoma"/>
        </w:rPr>
      </w:pPr>
      <w:r w:rsidRPr="00FC74C9">
        <w:rPr>
          <w:rFonts w:ascii="Tahoma" w:hAnsi="Tahoma" w:cs="Tahoma"/>
        </w:rPr>
        <w:t>6.2. Responsabilizar-se pelos vícios e danos decorrentes do objeto, de acordo com os artigos 12, 13 e 17 a 27, do Código de Defesa do Consumidor (Lei nº 8.078, de 1990);</w:t>
      </w:r>
    </w:p>
    <w:p w:rsidR="00504F53" w:rsidRPr="00FC74C9" w:rsidRDefault="00504F53" w:rsidP="00504F53">
      <w:pPr>
        <w:ind w:right="-1"/>
        <w:contextualSpacing/>
        <w:jc w:val="both"/>
        <w:rPr>
          <w:rFonts w:ascii="Tahoma" w:hAnsi="Tahoma" w:cs="Tahoma"/>
        </w:rPr>
      </w:pPr>
    </w:p>
    <w:p w:rsidR="00504F53" w:rsidRPr="00FC74C9" w:rsidRDefault="00504F53" w:rsidP="00504F53">
      <w:pPr>
        <w:ind w:right="-1"/>
        <w:contextualSpacing/>
        <w:jc w:val="both"/>
        <w:rPr>
          <w:rFonts w:ascii="Tahoma" w:hAnsi="Tahoma" w:cs="Tahoma"/>
        </w:rPr>
      </w:pPr>
      <w:r w:rsidRPr="00FC74C9">
        <w:rPr>
          <w:rFonts w:ascii="Tahoma" w:hAnsi="Tahoma" w:cs="Tahoma"/>
        </w:rPr>
        <w:t>6.3. Comunicar ao Município, no prazo máximo de 24 (vinte e quatro) horas que antecede a data do início da prestação do serviço, os motivos que impossibilitem o cumprimento do prazo previsto, com a devida comprovação;</w:t>
      </w:r>
    </w:p>
    <w:p w:rsidR="00504F53" w:rsidRPr="00FC74C9" w:rsidRDefault="00504F53" w:rsidP="00504F53">
      <w:pPr>
        <w:ind w:right="-1"/>
        <w:contextualSpacing/>
        <w:jc w:val="both"/>
        <w:rPr>
          <w:rFonts w:ascii="Tahoma" w:hAnsi="Tahoma" w:cs="Tahoma"/>
        </w:rPr>
      </w:pPr>
    </w:p>
    <w:p w:rsidR="00504F53" w:rsidRPr="00FC74C9" w:rsidRDefault="00504F53" w:rsidP="00504F53">
      <w:pPr>
        <w:ind w:right="-1"/>
        <w:contextualSpacing/>
        <w:jc w:val="both"/>
        <w:rPr>
          <w:rFonts w:ascii="Tahoma" w:hAnsi="Tahoma" w:cs="Tahoma"/>
        </w:rPr>
      </w:pPr>
      <w:r w:rsidRPr="00FC74C9">
        <w:rPr>
          <w:rFonts w:ascii="Tahoma" w:hAnsi="Tahoma" w:cs="Tahoma"/>
        </w:rPr>
        <w:t>6.4. Atender às determinações regulares emitidas pelo fiscal ou gestor do contrato ou autoridade superior (art. 137, II, Lei 14.133/21) e prestar todo esclarecimento ou informação por eles solicitados;</w:t>
      </w:r>
    </w:p>
    <w:p w:rsidR="00504F53" w:rsidRPr="00FC74C9" w:rsidRDefault="00504F53" w:rsidP="00504F53">
      <w:pPr>
        <w:ind w:right="-1"/>
        <w:contextualSpacing/>
        <w:jc w:val="both"/>
        <w:rPr>
          <w:rFonts w:ascii="Tahoma" w:hAnsi="Tahoma" w:cs="Tahoma"/>
        </w:rPr>
      </w:pPr>
    </w:p>
    <w:p w:rsidR="00504F53" w:rsidRPr="00FC74C9" w:rsidRDefault="00504F53" w:rsidP="00504F53">
      <w:pPr>
        <w:ind w:right="-1"/>
        <w:contextualSpacing/>
        <w:jc w:val="both"/>
        <w:rPr>
          <w:rFonts w:ascii="Tahoma" w:hAnsi="Tahoma" w:cs="Tahoma"/>
        </w:rPr>
      </w:pPr>
      <w:r w:rsidRPr="00FC74C9">
        <w:rPr>
          <w:rFonts w:ascii="Tahoma" w:hAnsi="Tahoma" w:cs="Tahoma"/>
        </w:rPr>
        <w:t>6.5. Reparar, corrigir, remover, reconstruir ou substituir, às suas expensas, no total ou em parte, no prazo fixado pelo fiscal do contrato, os serviços nos quais se verificarem vícios, defeitos ou incorreções resultantes da execução do objeto;</w:t>
      </w:r>
    </w:p>
    <w:p w:rsidR="00504F53" w:rsidRPr="00FC74C9" w:rsidRDefault="00504F53" w:rsidP="00504F53">
      <w:pPr>
        <w:ind w:right="-1"/>
        <w:contextualSpacing/>
        <w:jc w:val="both"/>
        <w:rPr>
          <w:rFonts w:ascii="Tahoma" w:hAnsi="Tahoma" w:cs="Tahoma"/>
        </w:rPr>
      </w:pPr>
    </w:p>
    <w:p w:rsidR="00504F53" w:rsidRPr="00FC74C9" w:rsidRDefault="00504F53" w:rsidP="00504F53">
      <w:pPr>
        <w:ind w:right="-1"/>
        <w:contextualSpacing/>
        <w:jc w:val="both"/>
        <w:rPr>
          <w:rFonts w:ascii="Tahoma" w:hAnsi="Tahoma" w:cs="Tahoma"/>
        </w:rPr>
      </w:pPr>
      <w:r w:rsidRPr="00FC74C9">
        <w:rPr>
          <w:rFonts w:ascii="Tahoma" w:hAnsi="Tahoma" w:cs="Tahoma"/>
        </w:rPr>
        <w:t>6.6. Responsabilizar-se pelos vícios e danos decorrentes da execução do objeto, bem como por todo e qualquer dano causado à Administração ou terceiros, não reduzindo essa responsabilidade a fiscalização ou o acompanhamento da execução contratual pelo Município, que ficará autorizado a descontar dos pagamentos devidos ou da garantia, caso exigida, o valor correspondente aos danos sofridos;</w:t>
      </w:r>
    </w:p>
    <w:p w:rsidR="00504F53" w:rsidRPr="00FC74C9" w:rsidRDefault="00504F53" w:rsidP="00504F53">
      <w:pPr>
        <w:ind w:right="-1"/>
        <w:contextualSpacing/>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6.7. Manter durante toda a vigência do pacto, em compatibilidade com as obrigações assumidas, todas as condições exigidas para habilitação na contratação;</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6.8.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6.9. Cumprir, além dos postulados legais vigentes de âmbito federal, estadual ou municipal, as normas de segurança do Município;</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6.10. Manter preposto aceito pela Administração para representá-lo na execução do pacto.</w:t>
      </w:r>
    </w:p>
    <w:p w:rsidR="00504F53" w:rsidRPr="00FC74C9" w:rsidRDefault="00504F53" w:rsidP="00504F53">
      <w:pPr>
        <w:ind w:right="-1"/>
        <w:jc w:val="both"/>
        <w:rPr>
          <w:rFonts w:ascii="Tahoma" w:hAnsi="Tahoma" w:cs="Tahoma"/>
        </w:rPr>
      </w:pPr>
      <w:r w:rsidRPr="00FC74C9">
        <w:rPr>
          <w:rFonts w:ascii="Tahoma" w:hAnsi="Tahoma" w:cs="Tahoma"/>
        </w:rPr>
        <w:t>6.10.1.</w:t>
      </w:r>
      <w:r w:rsidRPr="00FC74C9">
        <w:rPr>
          <w:rFonts w:ascii="Tahoma" w:hAnsi="Tahoma" w:cs="Tahoma"/>
        </w:rPr>
        <w:tab/>
        <w:t>A indicação ou a manutenção do preposto da empresa poderá ser recusada pelo órgão ou entidade, desde que devidamente justificada, devendo a empresa designar outro para o exercício da atividade.</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6.11. Alocar os empregados necessários, com habilitação e conhecimento adequados, ao perfeito cumprimento das cláusulas do pacto, fornecendo, quando necessário, os materiais, equipamentos, ferramentas e utensílios demandados, cuja quantidade, qualidade e tecnologia deverão atender às recomendações de boa técnica e a legislação de regência;</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6.12. Não contratar, durante a vigência do pacto, cônjuge, companheiro ou parente em linha reta, colateral ou por afinidade, até o terceiro grau, de dirigente do contratante ou do Fiscal ou Gestor do contrato, nos termos do artigo 48, parágrafo único, da Lei nº 14.133, de 2021;</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6.13. Comunicar ao Fiscal do contrato, no prazo de 24 (vinte e quatro) horas, qualquer ocorrência anormal ou acidente na execução do pacto.</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6.14. Prestar todo esclarecimento ou informação solicitada pelo Município ou por seus prepostos, garantindo-lhes o acesso, a qualquer tempo, ao local dos trabalhos, bem como aos documentos relativos à execução do empreendimento.</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6.15. Paralisar, por determinação do Município, qualquer atividade que não esteja sendo executada de acordo com a boa técnica ou que ponha em risco a segurança de pessoas ou bens de terceiros.</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6.16. Promover, quando for o caso, a guarda, manutenção e vigilância de materiais, ferramentas, e tudo o que for necessário à execução do objeto.</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6.17. Conduzir os trabalhos com estrita observância às normas da legislação pertinente, cumprindo as determinações dos Poderes Públicos, mantendo sempre limpo o local dos serviços e nas melhores condições de segurança, higiene e disciplina.</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6.18. Submeter previamente, por escrito, ao Município, para análise e aprovação, quaisquer mudanças nos métodos executivos que fujam às especificações do memorial descritivo ou instrumento congênere.</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6.19. Não permitir a utilização de qualquer trabalho do menor de dezesseis anos, exceto na condição de aprendiz para os maiores de quatorze anos, nem permitir a utilização do trabalho do menor de dezoito anos em trabalho noturno, perigoso ou insalubre;</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 xml:space="preserve">6.20. Cumprir, durante todo o período de execução do pacto, a reserva de cargos prevista em lei para pessoa com deficiência, para reabilitado da Previdência Social </w:t>
      </w:r>
      <w:r w:rsidRPr="00FC74C9">
        <w:rPr>
          <w:rFonts w:ascii="Tahoma" w:hAnsi="Tahoma" w:cs="Tahoma"/>
        </w:rPr>
        <w:lastRenderedPageBreak/>
        <w:t>ou para aprendiz, bem como as reservas de cargos previstas na legislação (art. 116);</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6.21. Comprovar a reserva de cargos a que se refere a cláusula acima, no prazo fixado pelo fiscal do contrato, com a indicação dos empregados que preencheram as referidas vagas (art. 116, parágrafo único);</w:t>
      </w:r>
    </w:p>
    <w:p w:rsidR="00504F53" w:rsidRPr="00FC74C9" w:rsidRDefault="00504F53" w:rsidP="00504F53">
      <w:pPr>
        <w:ind w:right="-1"/>
        <w:jc w:val="both"/>
        <w:rPr>
          <w:rFonts w:ascii="Tahoma" w:hAnsi="Tahoma" w:cs="Tahoma"/>
        </w:rPr>
      </w:pPr>
      <w:r w:rsidRPr="00FC74C9">
        <w:rPr>
          <w:rFonts w:ascii="Tahoma" w:hAnsi="Tahoma" w:cs="Tahoma"/>
        </w:rPr>
        <w:t>6.22. Guardar sigilo sobre todas as informações obtidas em decorrência do cumprimento do pacto;</w:t>
      </w:r>
    </w:p>
    <w:p w:rsidR="00504F53" w:rsidRPr="00FC74C9" w:rsidRDefault="00504F53" w:rsidP="00504F53">
      <w:pPr>
        <w:ind w:right="-1"/>
        <w:jc w:val="both"/>
        <w:rPr>
          <w:rFonts w:ascii="Tahoma" w:hAnsi="Tahoma" w:cs="Tahoma"/>
        </w:rPr>
      </w:pPr>
      <w:r w:rsidRPr="00FC74C9">
        <w:rPr>
          <w:rFonts w:ascii="Tahoma" w:hAnsi="Tahoma" w:cs="Tahoma"/>
        </w:rPr>
        <w:t>6.23. Cumprir, além dos postulados legais vigentes de âmbito federal, estadual ou municipal, as normas de segurança do Contratante;</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b/>
          <w:bCs/>
        </w:rPr>
      </w:pPr>
      <w:r w:rsidRPr="00FC74C9">
        <w:rPr>
          <w:rFonts w:ascii="Tahoma" w:hAnsi="Tahoma" w:cs="Tahoma"/>
          <w:b/>
          <w:bCs/>
        </w:rPr>
        <w:t>7. MODELO DE EXECUÇÃO CONTRATUAL</w:t>
      </w:r>
    </w:p>
    <w:p w:rsidR="00504F53" w:rsidRPr="00FC74C9" w:rsidRDefault="00504F53" w:rsidP="00504F53">
      <w:pPr>
        <w:ind w:right="-1"/>
        <w:jc w:val="both"/>
        <w:rPr>
          <w:rFonts w:ascii="Tahoma" w:hAnsi="Tahoma" w:cs="Tahoma"/>
          <w:b/>
          <w:bCs/>
        </w:rPr>
      </w:pPr>
    </w:p>
    <w:p w:rsidR="00504F53" w:rsidRPr="00FC74C9" w:rsidRDefault="00504F53" w:rsidP="00504F53">
      <w:pPr>
        <w:ind w:right="-1"/>
        <w:jc w:val="both"/>
        <w:rPr>
          <w:rFonts w:ascii="Tahoma" w:hAnsi="Tahoma" w:cs="Tahoma"/>
        </w:rPr>
      </w:pPr>
      <w:r w:rsidRPr="00FC74C9">
        <w:rPr>
          <w:rFonts w:ascii="Tahoma" w:hAnsi="Tahoma" w:cs="Tahoma"/>
        </w:rPr>
        <w:t xml:space="preserve">7.1. Os serviços serão recebidos provisoriamente no prazo de 15 (quinze) dias, </w:t>
      </w:r>
      <w:proofErr w:type="gramStart"/>
      <w:r w:rsidRPr="00FC74C9">
        <w:rPr>
          <w:rFonts w:ascii="Tahoma" w:hAnsi="Tahoma" w:cs="Tahoma"/>
        </w:rPr>
        <w:t>pelo(</w:t>
      </w:r>
      <w:proofErr w:type="gramEnd"/>
      <w:r w:rsidRPr="00FC74C9">
        <w:rPr>
          <w:rFonts w:ascii="Tahoma" w:hAnsi="Tahoma" w:cs="Tahoma"/>
        </w:rPr>
        <w:t>a) responsável pelo acompanhamento e fiscalização do pacto, para efeito de posterior verificação de sua conformidade com as especificações constantes neste Termo de Referência e na proposta.</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7.2. Os serviços poderão ser rejeitados, no todo ou em parte, quando em desacordo com as especificações constantes neste Termo de Referência e na proposta, devendo ser refeitos no prazo de 10 (dez) dias, a contar da notificação do prestador do serviço, às suas custas, sem prejuízo da aplicação das penalidades.</w:t>
      </w:r>
    </w:p>
    <w:p w:rsidR="00504F53" w:rsidRPr="00FC74C9" w:rsidRDefault="00504F53" w:rsidP="00504F53">
      <w:pPr>
        <w:ind w:right="-1"/>
        <w:jc w:val="both"/>
        <w:rPr>
          <w:rFonts w:ascii="Tahoma" w:hAnsi="Tahoma" w:cs="Tahoma"/>
        </w:rPr>
      </w:pPr>
      <w:r w:rsidRPr="00FC74C9">
        <w:rPr>
          <w:rFonts w:ascii="Tahoma" w:hAnsi="Tahoma" w:cs="Tahoma"/>
        </w:rPr>
        <w:t>7.2.1. O prazo de refazimento do serviço poderá ser reduzido em decorrência da necessidade da Administração que cotejará o objeto e urgência no atendimento dos anseios da Administração.</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7.3. Os serviços serão recebidos definitivamente no prazo de 15 (quinze) dias, contados do recebimento provisório, após a verificação da qualidade e quantidade do serviço prestado e consequente aceitação mediante termo circunstanciado.</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7.4. Na hipótese de a verificação a que se refere o subitem anterior não ser procedida dentro do prazo fixado, reputar-se-á como realizada, consumando-se o recebimento definitivo no dia do esgotamento do prazo.</w:t>
      </w:r>
    </w:p>
    <w:p w:rsidR="00504F53" w:rsidRPr="00FC74C9" w:rsidRDefault="00504F53" w:rsidP="00504F53">
      <w:pPr>
        <w:ind w:right="-1"/>
        <w:jc w:val="both"/>
        <w:rPr>
          <w:rFonts w:ascii="Tahoma" w:hAnsi="Tahoma" w:cs="Tahoma"/>
        </w:rPr>
      </w:pPr>
    </w:p>
    <w:p w:rsidR="00504F53" w:rsidRPr="00FC74C9" w:rsidRDefault="00504F53" w:rsidP="00504F53">
      <w:pPr>
        <w:ind w:right="-1"/>
        <w:jc w:val="both"/>
        <w:rPr>
          <w:rFonts w:ascii="Tahoma" w:hAnsi="Tahoma" w:cs="Tahoma"/>
        </w:rPr>
      </w:pPr>
      <w:r w:rsidRPr="00FC74C9">
        <w:rPr>
          <w:rFonts w:ascii="Tahoma" w:hAnsi="Tahoma" w:cs="Tahoma"/>
        </w:rPr>
        <w:t>7.5. O recebimento provisório ou definitivo do objeto não exclui a responsabilidade civil pela solidez e pela segurança, nem a responsabilidade ético-profissional pela perfeita execução do pacto.</w:t>
      </w:r>
    </w:p>
    <w:p w:rsidR="00504F53" w:rsidRPr="00FC74C9" w:rsidRDefault="00504F53" w:rsidP="00504F53">
      <w:pPr>
        <w:ind w:right="-1"/>
        <w:jc w:val="both"/>
        <w:rPr>
          <w:rFonts w:ascii="Tahoma" w:hAnsi="Tahoma" w:cs="Tahoma"/>
          <w:b/>
        </w:rPr>
      </w:pPr>
    </w:p>
    <w:p w:rsidR="00504F53" w:rsidRPr="00FC74C9" w:rsidRDefault="00504F53" w:rsidP="00504F53">
      <w:pPr>
        <w:ind w:right="-1"/>
        <w:jc w:val="both"/>
        <w:rPr>
          <w:rFonts w:ascii="Tahoma" w:hAnsi="Tahoma" w:cs="Tahoma"/>
          <w:b/>
        </w:rPr>
      </w:pPr>
      <w:r w:rsidRPr="00FC74C9">
        <w:rPr>
          <w:rFonts w:ascii="Tahoma" w:hAnsi="Tahoma" w:cs="Tahoma"/>
          <w:b/>
        </w:rPr>
        <w:t>8. MODELO DE GESTÃO</w:t>
      </w:r>
    </w:p>
    <w:p w:rsidR="00504F53" w:rsidRPr="00FC74C9" w:rsidRDefault="00504F53" w:rsidP="00504F53">
      <w:pPr>
        <w:ind w:right="-1"/>
        <w:jc w:val="both"/>
        <w:rPr>
          <w:rFonts w:ascii="Tahoma" w:hAnsi="Tahoma" w:cs="Tahoma"/>
          <w:bCs/>
        </w:rPr>
      </w:pPr>
    </w:p>
    <w:p w:rsidR="00504F53" w:rsidRPr="00FC74C9" w:rsidRDefault="00504F53" w:rsidP="00504F53">
      <w:pPr>
        <w:ind w:right="-1"/>
        <w:jc w:val="both"/>
        <w:rPr>
          <w:rFonts w:ascii="Tahoma" w:hAnsi="Tahoma" w:cs="Tahoma"/>
          <w:bCs/>
        </w:rPr>
      </w:pPr>
      <w:r w:rsidRPr="00FC74C9">
        <w:rPr>
          <w:rFonts w:ascii="Tahoma" w:hAnsi="Tahoma" w:cs="Tahoma"/>
          <w:bCs/>
        </w:rPr>
        <w:t>8.1. O pacto deverá ser executado fielmente pelas partes, de acordo com as cláusulas avençadas e as normas da Lei nº 14.133, de 2021, e cada parte responderá pelas consequências de sua inexecução total ou parcial (Lei nº 14.133/2021, art. 115, caput).</w:t>
      </w:r>
    </w:p>
    <w:p w:rsidR="00504F53" w:rsidRPr="00FC74C9" w:rsidRDefault="00504F53" w:rsidP="00504F53">
      <w:pPr>
        <w:ind w:right="-1"/>
        <w:jc w:val="both"/>
        <w:rPr>
          <w:rFonts w:ascii="Tahoma" w:hAnsi="Tahoma" w:cs="Tahoma"/>
          <w:bCs/>
        </w:rPr>
      </w:pPr>
    </w:p>
    <w:p w:rsidR="00504F53" w:rsidRPr="00FC74C9" w:rsidRDefault="00504F53" w:rsidP="00504F53">
      <w:pPr>
        <w:ind w:right="-1"/>
        <w:jc w:val="both"/>
        <w:rPr>
          <w:rFonts w:ascii="Tahoma" w:hAnsi="Tahoma" w:cs="Tahoma"/>
          <w:bCs/>
        </w:rPr>
      </w:pPr>
      <w:r w:rsidRPr="00FC74C9">
        <w:rPr>
          <w:rFonts w:ascii="Tahoma" w:hAnsi="Tahoma" w:cs="Tahoma"/>
          <w:bCs/>
        </w:rPr>
        <w:lastRenderedPageBreak/>
        <w:t>8.2. Em caso de impedimento, ordem de paralisação ou suspensão do pacto, o cronograma de execução será prorrogado automaticamente pelo tempo correspondente, anotadas tais circunstâncias mediante simples apostila (Lei nº 14.133/2021, art. 115, §5º);</w:t>
      </w:r>
    </w:p>
    <w:p w:rsidR="00504F53" w:rsidRPr="00FC74C9" w:rsidRDefault="00504F53" w:rsidP="00504F53">
      <w:pPr>
        <w:ind w:right="-1"/>
        <w:jc w:val="both"/>
        <w:rPr>
          <w:rFonts w:ascii="Tahoma" w:hAnsi="Tahoma" w:cs="Tahoma"/>
          <w:bCs/>
        </w:rPr>
      </w:pPr>
    </w:p>
    <w:p w:rsidR="00504F53" w:rsidRPr="00FC74C9" w:rsidRDefault="00504F53" w:rsidP="00504F53">
      <w:pPr>
        <w:ind w:right="-1"/>
        <w:jc w:val="both"/>
        <w:rPr>
          <w:rFonts w:ascii="Tahoma" w:hAnsi="Tahoma" w:cs="Tahoma"/>
          <w:bCs/>
        </w:rPr>
      </w:pPr>
      <w:r w:rsidRPr="00FC74C9">
        <w:rPr>
          <w:rFonts w:ascii="Tahoma" w:hAnsi="Tahoma" w:cs="Tahoma"/>
          <w:bCs/>
        </w:rPr>
        <w:t xml:space="preserve">8.3. A execução do pacto deverá ser acompanhada e fiscalizada </w:t>
      </w:r>
      <w:proofErr w:type="gramStart"/>
      <w:r w:rsidRPr="00FC74C9">
        <w:rPr>
          <w:rFonts w:ascii="Tahoma" w:hAnsi="Tahoma" w:cs="Tahoma"/>
          <w:bCs/>
        </w:rPr>
        <w:t>pelo(</w:t>
      </w:r>
      <w:proofErr w:type="gramEnd"/>
      <w:r w:rsidRPr="00FC74C9">
        <w:rPr>
          <w:rFonts w:ascii="Tahoma" w:hAnsi="Tahoma" w:cs="Tahoma"/>
          <w:bCs/>
        </w:rPr>
        <w:t>s) fiscal(</w:t>
      </w:r>
      <w:proofErr w:type="spellStart"/>
      <w:r w:rsidRPr="00FC74C9">
        <w:rPr>
          <w:rFonts w:ascii="Tahoma" w:hAnsi="Tahoma" w:cs="Tahoma"/>
          <w:bCs/>
        </w:rPr>
        <w:t>is</w:t>
      </w:r>
      <w:proofErr w:type="spellEnd"/>
      <w:r w:rsidRPr="00FC74C9">
        <w:rPr>
          <w:rFonts w:ascii="Tahoma" w:hAnsi="Tahoma" w:cs="Tahoma"/>
          <w:bCs/>
        </w:rPr>
        <w:t>) do contrato, ou pelos respectivos substitutos (Lei nº14.133/2021, art. 117, caput).</w:t>
      </w:r>
    </w:p>
    <w:p w:rsidR="00504F53" w:rsidRPr="00FC74C9" w:rsidRDefault="00504F53" w:rsidP="00504F53">
      <w:pPr>
        <w:ind w:right="-1"/>
        <w:jc w:val="both"/>
        <w:rPr>
          <w:rFonts w:ascii="Tahoma" w:hAnsi="Tahoma" w:cs="Tahoma"/>
          <w:bCs/>
        </w:rPr>
      </w:pPr>
      <w:r w:rsidRPr="00FC74C9">
        <w:rPr>
          <w:rFonts w:ascii="Tahoma" w:hAnsi="Tahoma" w:cs="Tahoma"/>
          <w:bCs/>
        </w:rPr>
        <w:t>8.3.1. O fiscal do contrato anotará em registro próprio todas as ocorrências relacionadas à execução do pacto, determinando o que for necessário para a regularização das faltas ou dos defeitos observados (Lei nº 14.133/2021, art. 117, §1º).</w:t>
      </w:r>
    </w:p>
    <w:p w:rsidR="00504F53" w:rsidRPr="00FC74C9" w:rsidRDefault="00504F53" w:rsidP="00504F53">
      <w:pPr>
        <w:ind w:right="-1"/>
        <w:jc w:val="both"/>
        <w:rPr>
          <w:rFonts w:ascii="Tahoma" w:hAnsi="Tahoma" w:cs="Tahoma"/>
          <w:bCs/>
        </w:rPr>
      </w:pPr>
      <w:r w:rsidRPr="00FC74C9">
        <w:rPr>
          <w:rFonts w:ascii="Tahoma" w:hAnsi="Tahoma" w:cs="Tahoma"/>
          <w:bCs/>
        </w:rPr>
        <w:t>8.3.2. O fiscal do contrato informará a seus superiores, em tempo hábil para a adoção das medidas convenientes, a situação que demandar decisão ou providência que ultrapasse sua competência (Lei nº 14.133/2021, art. 117, §2º).</w:t>
      </w:r>
    </w:p>
    <w:p w:rsidR="00504F53" w:rsidRPr="00FC74C9" w:rsidRDefault="00504F53" w:rsidP="00504F53">
      <w:pPr>
        <w:ind w:right="-1"/>
        <w:jc w:val="both"/>
        <w:rPr>
          <w:rFonts w:ascii="Tahoma" w:hAnsi="Tahoma" w:cs="Tahoma"/>
          <w:bCs/>
        </w:rPr>
      </w:pPr>
    </w:p>
    <w:p w:rsidR="00504F53" w:rsidRPr="00FC74C9" w:rsidRDefault="00504F53" w:rsidP="00504F53">
      <w:pPr>
        <w:ind w:right="-1"/>
        <w:jc w:val="both"/>
        <w:rPr>
          <w:rFonts w:ascii="Tahoma" w:hAnsi="Tahoma" w:cs="Tahoma"/>
          <w:bCs/>
        </w:rPr>
      </w:pPr>
      <w:r w:rsidRPr="00FC74C9">
        <w:rPr>
          <w:rFonts w:ascii="Tahoma" w:hAnsi="Tahoma" w:cs="Tahoma"/>
          <w:bCs/>
        </w:rPr>
        <w:t xml:space="preserve">8.4. O </w:t>
      </w:r>
      <w:r w:rsidR="00D957B4">
        <w:rPr>
          <w:rFonts w:ascii="Tahoma" w:hAnsi="Tahoma" w:cs="Tahoma"/>
          <w:bCs/>
        </w:rPr>
        <w:t>fornecedor</w:t>
      </w:r>
      <w:r w:rsidR="00D957B4" w:rsidRPr="00FC74C9">
        <w:rPr>
          <w:rFonts w:ascii="Tahoma" w:hAnsi="Tahoma" w:cs="Tahoma"/>
          <w:bCs/>
        </w:rPr>
        <w:t xml:space="preserve"> </w:t>
      </w:r>
      <w:r w:rsidRPr="00FC74C9">
        <w:rPr>
          <w:rFonts w:ascii="Tahoma" w:hAnsi="Tahoma" w:cs="Tahoma"/>
          <w:bCs/>
        </w:rPr>
        <w:t>será obrigado a reparar, corrigir, remover, reconstruir ou substituir, a suas expensas, no total ou em parte, o objeto do pacto em que se verificarem vícios, defeitos ou incorreções resultantes de sua execução ou de materiais nela empregados (Lei nº 14.133/2021, art. 119).</w:t>
      </w:r>
    </w:p>
    <w:p w:rsidR="00504F53" w:rsidRPr="00FC74C9" w:rsidRDefault="00504F53" w:rsidP="00504F53">
      <w:pPr>
        <w:ind w:right="-1"/>
        <w:jc w:val="both"/>
        <w:rPr>
          <w:rFonts w:ascii="Tahoma" w:hAnsi="Tahoma" w:cs="Tahoma"/>
          <w:bCs/>
        </w:rPr>
      </w:pPr>
    </w:p>
    <w:p w:rsidR="00504F53" w:rsidRPr="00FC74C9" w:rsidRDefault="00504F53" w:rsidP="00504F53">
      <w:pPr>
        <w:ind w:right="-1"/>
        <w:jc w:val="both"/>
        <w:rPr>
          <w:rFonts w:ascii="Tahoma" w:hAnsi="Tahoma" w:cs="Tahoma"/>
          <w:bCs/>
        </w:rPr>
      </w:pPr>
      <w:r w:rsidRPr="00FC74C9">
        <w:rPr>
          <w:rFonts w:ascii="Tahoma" w:hAnsi="Tahoma" w:cs="Tahoma"/>
          <w:bCs/>
        </w:rPr>
        <w:t xml:space="preserve">8.5. O </w:t>
      </w:r>
      <w:r w:rsidR="00D957B4">
        <w:rPr>
          <w:rFonts w:ascii="Tahoma" w:hAnsi="Tahoma" w:cs="Tahoma"/>
          <w:bCs/>
        </w:rPr>
        <w:t>fornecedor</w:t>
      </w:r>
      <w:r w:rsidR="00D957B4" w:rsidRPr="00FC74C9">
        <w:rPr>
          <w:rFonts w:ascii="Tahoma" w:hAnsi="Tahoma" w:cs="Tahoma"/>
          <w:bCs/>
        </w:rPr>
        <w:t xml:space="preserve"> </w:t>
      </w:r>
      <w:r w:rsidRPr="00FC74C9">
        <w:rPr>
          <w:rFonts w:ascii="Tahoma" w:hAnsi="Tahoma" w:cs="Tahoma"/>
          <w:bCs/>
        </w:rPr>
        <w:t>será responsável pelos danos causados diretamente à Administração ou a terceiros em razão da execução do pacto, e não excluirá nem reduzirá essa responsabilidade a fiscalização ou o acompanhamento pelo contratante (Lei nº 14.133/2021, art. 120).</w:t>
      </w:r>
    </w:p>
    <w:p w:rsidR="00504F53" w:rsidRPr="00FC74C9" w:rsidRDefault="00504F53" w:rsidP="00504F53">
      <w:pPr>
        <w:ind w:right="-1"/>
        <w:jc w:val="both"/>
        <w:rPr>
          <w:rFonts w:ascii="Tahoma" w:hAnsi="Tahoma" w:cs="Tahoma"/>
          <w:bCs/>
        </w:rPr>
      </w:pPr>
    </w:p>
    <w:p w:rsidR="00504F53" w:rsidRPr="00FC74C9" w:rsidRDefault="00504F53" w:rsidP="00504F53">
      <w:pPr>
        <w:ind w:right="-1"/>
        <w:jc w:val="both"/>
        <w:rPr>
          <w:rFonts w:ascii="Tahoma" w:hAnsi="Tahoma" w:cs="Tahoma"/>
          <w:bCs/>
        </w:rPr>
      </w:pPr>
      <w:r w:rsidRPr="00FC74C9">
        <w:rPr>
          <w:rFonts w:ascii="Tahoma" w:hAnsi="Tahoma" w:cs="Tahoma"/>
          <w:bCs/>
        </w:rPr>
        <w:t xml:space="preserve">8.6. Somente o </w:t>
      </w:r>
      <w:r w:rsidR="00D957B4">
        <w:rPr>
          <w:rFonts w:ascii="Tahoma" w:hAnsi="Tahoma" w:cs="Tahoma"/>
          <w:bCs/>
        </w:rPr>
        <w:t xml:space="preserve">fornecedor </w:t>
      </w:r>
      <w:r w:rsidRPr="00FC74C9">
        <w:rPr>
          <w:rFonts w:ascii="Tahoma" w:hAnsi="Tahoma" w:cs="Tahoma"/>
          <w:bCs/>
        </w:rPr>
        <w:t>será responsável pelos encargos trabalhistas, previdenciários, fiscais e comerciais resultantes da execução do pacto (Lei nº 14.133/2021, art. 121, caput).</w:t>
      </w:r>
    </w:p>
    <w:p w:rsidR="00504F53" w:rsidRPr="00FC74C9" w:rsidRDefault="00504F53" w:rsidP="00504F53">
      <w:pPr>
        <w:ind w:right="-1"/>
        <w:jc w:val="both"/>
        <w:rPr>
          <w:rFonts w:ascii="Tahoma" w:hAnsi="Tahoma" w:cs="Tahoma"/>
          <w:bCs/>
        </w:rPr>
      </w:pPr>
      <w:r w:rsidRPr="00FC74C9">
        <w:rPr>
          <w:rFonts w:ascii="Tahoma" w:hAnsi="Tahoma" w:cs="Tahoma"/>
          <w:bCs/>
        </w:rPr>
        <w:t>8.6.1. A inadimplência do prestador do serviço em relação aos encargos trabalhistas, fiscais e comerciais não transferirá à Administração a responsabilidade pelo seu pagamento e não poderá onerar o objeto do pacto (Lei nº 14.133/2021, art. 121, §1º).</w:t>
      </w:r>
    </w:p>
    <w:p w:rsidR="00504F53" w:rsidRPr="00FC74C9" w:rsidRDefault="00504F53" w:rsidP="00504F53">
      <w:pPr>
        <w:ind w:right="-1"/>
        <w:jc w:val="both"/>
        <w:rPr>
          <w:rFonts w:ascii="Tahoma" w:hAnsi="Tahoma" w:cs="Tahoma"/>
          <w:bCs/>
        </w:rPr>
      </w:pPr>
    </w:p>
    <w:p w:rsidR="00504F53" w:rsidRPr="00FC74C9" w:rsidRDefault="00504F53" w:rsidP="00504F53">
      <w:pPr>
        <w:ind w:right="-1"/>
        <w:jc w:val="both"/>
        <w:rPr>
          <w:rFonts w:ascii="Tahoma" w:hAnsi="Tahoma" w:cs="Tahoma"/>
          <w:bCs/>
        </w:rPr>
      </w:pPr>
      <w:r w:rsidRPr="00FC74C9">
        <w:rPr>
          <w:rFonts w:ascii="Tahoma" w:hAnsi="Tahoma" w:cs="Tahoma"/>
          <w:bCs/>
        </w:rPr>
        <w:t>8.7. As comunicações entre o Município e o prestador do serviço devem ser realizadas por escrito sempre que o ato exigir tal formalidade, admitindo-se, excepcionalmente, o uso de mensagem eletrônica para esse fim.</w:t>
      </w:r>
    </w:p>
    <w:p w:rsidR="00504F53" w:rsidRPr="00FC74C9" w:rsidRDefault="00504F53" w:rsidP="00504F53">
      <w:pPr>
        <w:ind w:right="-1"/>
        <w:jc w:val="both"/>
        <w:rPr>
          <w:rFonts w:ascii="Tahoma" w:hAnsi="Tahoma" w:cs="Tahoma"/>
          <w:bCs/>
        </w:rPr>
      </w:pPr>
    </w:p>
    <w:p w:rsidR="00504F53" w:rsidRPr="00FC74C9" w:rsidRDefault="00504F53" w:rsidP="00504F53">
      <w:pPr>
        <w:ind w:right="-1"/>
        <w:jc w:val="both"/>
        <w:rPr>
          <w:rFonts w:ascii="Tahoma" w:hAnsi="Tahoma" w:cs="Tahoma"/>
          <w:bCs/>
        </w:rPr>
      </w:pPr>
      <w:r w:rsidRPr="00FC74C9">
        <w:rPr>
          <w:rFonts w:ascii="Tahoma" w:hAnsi="Tahoma" w:cs="Tahoma"/>
          <w:bCs/>
        </w:rPr>
        <w:t>8.8. O Município poderá convocar representante da empresa para adoção de providências que devam ser cumpridas de imediato.</w:t>
      </w:r>
    </w:p>
    <w:p w:rsidR="00504F53" w:rsidRPr="00FC74C9" w:rsidRDefault="00504F53" w:rsidP="00504F53">
      <w:pPr>
        <w:ind w:right="-1"/>
        <w:jc w:val="both"/>
        <w:rPr>
          <w:rFonts w:ascii="Tahoma" w:hAnsi="Tahoma" w:cs="Tahoma"/>
          <w:b/>
        </w:rPr>
      </w:pPr>
    </w:p>
    <w:p w:rsidR="00504F53" w:rsidRPr="00FC74C9" w:rsidRDefault="00504F53" w:rsidP="00504F53">
      <w:pPr>
        <w:ind w:right="-1"/>
        <w:jc w:val="both"/>
        <w:rPr>
          <w:rFonts w:ascii="Tahoma" w:hAnsi="Tahoma" w:cs="Tahoma"/>
          <w:b/>
        </w:rPr>
      </w:pPr>
      <w:r w:rsidRPr="00FC74C9">
        <w:rPr>
          <w:rFonts w:ascii="Tahoma" w:hAnsi="Tahoma" w:cs="Tahoma"/>
          <w:b/>
        </w:rPr>
        <w:t>9 - FORMA E CRITÉRIOS DE SELEÇÃO</w:t>
      </w:r>
    </w:p>
    <w:p w:rsidR="00504F53" w:rsidRPr="00FC74C9" w:rsidRDefault="00504F53" w:rsidP="00504F53">
      <w:pPr>
        <w:ind w:right="-1"/>
        <w:jc w:val="both"/>
        <w:rPr>
          <w:rFonts w:ascii="Tahoma" w:hAnsi="Tahoma" w:cs="Tahoma"/>
          <w:b/>
        </w:rPr>
      </w:pPr>
    </w:p>
    <w:p w:rsidR="00504F53" w:rsidRPr="00FC74C9" w:rsidRDefault="00504F53" w:rsidP="00504F53">
      <w:pPr>
        <w:ind w:right="-1"/>
        <w:jc w:val="both"/>
        <w:rPr>
          <w:rFonts w:ascii="Tahoma" w:hAnsi="Tahoma" w:cs="Tahoma"/>
          <w:bCs/>
        </w:rPr>
      </w:pPr>
      <w:r w:rsidRPr="00FC74C9">
        <w:rPr>
          <w:rFonts w:ascii="Tahoma" w:hAnsi="Tahoma" w:cs="Tahoma"/>
          <w:bCs/>
        </w:rPr>
        <w:t xml:space="preserve">9.1. O </w:t>
      </w:r>
      <w:r w:rsidR="00D957B4">
        <w:rPr>
          <w:rFonts w:ascii="Tahoma" w:hAnsi="Tahoma" w:cs="Tahoma"/>
          <w:bCs/>
        </w:rPr>
        <w:t xml:space="preserve">fornecedor </w:t>
      </w:r>
      <w:r w:rsidRPr="00FC74C9">
        <w:rPr>
          <w:rFonts w:ascii="Tahoma" w:hAnsi="Tahoma" w:cs="Tahoma"/>
          <w:bCs/>
        </w:rPr>
        <w:t>será selecionado por meio do procedimento mencionado no item 2 deste Termo.</w:t>
      </w:r>
    </w:p>
    <w:p w:rsidR="00504F53" w:rsidRPr="00FC74C9" w:rsidRDefault="00504F53" w:rsidP="00504F53">
      <w:pPr>
        <w:ind w:right="-1"/>
        <w:jc w:val="both"/>
        <w:rPr>
          <w:rFonts w:ascii="Tahoma" w:hAnsi="Tahoma" w:cs="Tahoma"/>
          <w:bCs/>
        </w:rPr>
      </w:pPr>
      <w:r w:rsidRPr="00FC74C9">
        <w:rPr>
          <w:rFonts w:ascii="Tahoma" w:hAnsi="Tahoma" w:cs="Tahoma"/>
          <w:bCs/>
        </w:rPr>
        <w:t xml:space="preserve"> </w:t>
      </w:r>
    </w:p>
    <w:p w:rsidR="00504F53" w:rsidRPr="00FC74C9" w:rsidRDefault="00504F53" w:rsidP="00504F53">
      <w:pPr>
        <w:ind w:right="-1"/>
        <w:jc w:val="both"/>
        <w:rPr>
          <w:rFonts w:ascii="Tahoma" w:hAnsi="Tahoma" w:cs="Tahoma"/>
          <w:bCs/>
        </w:rPr>
      </w:pPr>
      <w:r w:rsidRPr="00FC74C9">
        <w:rPr>
          <w:rFonts w:ascii="Tahoma" w:hAnsi="Tahoma" w:cs="Tahoma"/>
          <w:bCs/>
        </w:rPr>
        <w:lastRenderedPageBreak/>
        <w:t>9.2. As exigências de habilitação jurídica, fiscal, social e trabalhista são as usuais para a generalidade dos objetos, inexistindo no bojo do presente qualquer qualificação técnica ou econômico-financeira.</w:t>
      </w:r>
    </w:p>
    <w:p w:rsidR="00504F53" w:rsidRPr="00FC74C9" w:rsidRDefault="00504F53" w:rsidP="00504F53">
      <w:pPr>
        <w:ind w:right="-1"/>
        <w:jc w:val="both"/>
        <w:rPr>
          <w:rFonts w:ascii="Tahoma" w:hAnsi="Tahoma" w:cs="Tahoma"/>
          <w:bCs/>
        </w:rPr>
      </w:pPr>
    </w:p>
    <w:p w:rsidR="00504F53" w:rsidRPr="00FC74C9" w:rsidRDefault="00504F53" w:rsidP="00504F53">
      <w:pPr>
        <w:ind w:right="-1"/>
        <w:jc w:val="both"/>
        <w:rPr>
          <w:rFonts w:ascii="Tahoma" w:hAnsi="Tahoma" w:cs="Tahoma"/>
          <w:b/>
        </w:rPr>
      </w:pPr>
      <w:r w:rsidRPr="00FC74C9">
        <w:rPr>
          <w:rFonts w:ascii="Tahoma" w:hAnsi="Tahoma" w:cs="Tahoma"/>
          <w:b/>
        </w:rPr>
        <w:t>10. ADEQUAÇÃO ORÇAMENTÁRIA</w:t>
      </w:r>
    </w:p>
    <w:p w:rsidR="00504F53" w:rsidRPr="00FC74C9" w:rsidRDefault="00504F53" w:rsidP="00504F53">
      <w:pPr>
        <w:ind w:right="-1"/>
        <w:jc w:val="both"/>
        <w:rPr>
          <w:rFonts w:ascii="Tahoma" w:hAnsi="Tahoma" w:cs="Tahoma"/>
          <w:b/>
        </w:rPr>
      </w:pPr>
    </w:p>
    <w:p w:rsidR="00504F53" w:rsidRPr="00FC74C9" w:rsidRDefault="00504F53" w:rsidP="00504F53">
      <w:pPr>
        <w:ind w:right="-1"/>
        <w:jc w:val="both"/>
        <w:rPr>
          <w:rFonts w:ascii="Tahoma" w:hAnsi="Tahoma" w:cs="Tahoma"/>
          <w:bCs/>
        </w:rPr>
      </w:pPr>
      <w:r w:rsidRPr="00FC74C9">
        <w:rPr>
          <w:rFonts w:ascii="Tahoma" w:hAnsi="Tahoma" w:cs="Tahoma"/>
          <w:bCs/>
        </w:rPr>
        <w:t>10.1. As despesas decorrentes da presente contratação, correrão à conta de recursos específicos, quais sejam: conforme as fichas e dotações especificadas em cada tabela de orçamento.</w:t>
      </w:r>
    </w:p>
    <w:p w:rsidR="00504F53" w:rsidRPr="00FC74C9" w:rsidRDefault="00504F53" w:rsidP="00504F53">
      <w:pPr>
        <w:ind w:right="-1"/>
        <w:jc w:val="both"/>
        <w:rPr>
          <w:rFonts w:ascii="Tahoma" w:hAnsi="Tahoma" w:cs="Tahoma"/>
          <w:b/>
        </w:rPr>
      </w:pPr>
    </w:p>
    <w:p w:rsidR="00504F53" w:rsidRPr="00FC74C9" w:rsidRDefault="00504F53" w:rsidP="00504F53">
      <w:pPr>
        <w:ind w:right="-1"/>
        <w:jc w:val="both"/>
        <w:rPr>
          <w:rFonts w:ascii="Tahoma" w:hAnsi="Tahoma" w:cs="Tahoma"/>
          <w:b/>
        </w:rPr>
      </w:pPr>
      <w:r w:rsidRPr="00FC74C9">
        <w:rPr>
          <w:rFonts w:ascii="Tahoma" w:hAnsi="Tahoma" w:cs="Tahoma"/>
          <w:b/>
        </w:rPr>
        <w:t>11. DO FORO</w:t>
      </w:r>
    </w:p>
    <w:p w:rsidR="00504F53" w:rsidRPr="00FC74C9" w:rsidRDefault="00504F53" w:rsidP="00504F53">
      <w:pPr>
        <w:ind w:right="-1"/>
        <w:jc w:val="both"/>
        <w:rPr>
          <w:rFonts w:ascii="Tahoma" w:hAnsi="Tahoma" w:cs="Tahoma"/>
          <w:b/>
        </w:rPr>
      </w:pPr>
    </w:p>
    <w:p w:rsidR="00504F53" w:rsidRPr="00FC74C9" w:rsidRDefault="00504F53" w:rsidP="00504F53">
      <w:pPr>
        <w:ind w:right="-1"/>
        <w:jc w:val="both"/>
        <w:rPr>
          <w:rFonts w:ascii="Tahoma" w:hAnsi="Tahoma" w:cs="Tahoma"/>
          <w:bCs/>
        </w:rPr>
      </w:pPr>
      <w:r w:rsidRPr="00FC74C9">
        <w:rPr>
          <w:rFonts w:ascii="Tahoma" w:hAnsi="Tahoma" w:cs="Tahoma"/>
          <w:bCs/>
        </w:rPr>
        <w:t>11.1.</w:t>
      </w:r>
      <w:r w:rsidRPr="00FC74C9">
        <w:rPr>
          <w:rFonts w:ascii="Tahoma" w:hAnsi="Tahoma" w:cs="Tahoma"/>
          <w:bCs/>
        </w:rPr>
        <w:tab/>
        <w:t xml:space="preserve"> É eleito o Foro da Comarca deste Município de Piedade de Caratinga para dirimir os litígios que decorrerem da execução deste objeto e que não possam ser compostos pela conciliação, conforme art. 92, §1º da Lei nº 14.133/21.</w:t>
      </w:r>
    </w:p>
    <w:p w:rsidR="00504F53" w:rsidRPr="00FC74C9" w:rsidRDefault="00504F53" w:rsidP="00504F53">
      <w:pPr>
        <w:ind w:right="-1"/>
        <w:jc w:val="both"/>
        <w:rPr>
          <w:rFonts w:ascii="Tahoma" w:hAnsi="Tahoma" w:cs="Tahoma"/>
          <w:b/>
        </w:rPr>
      </w:pPr>
    </w:p>
    <w:p w:rsidR="00504F53" w:rsidRPr="00FC74C9" w:rsidRDefault="00504F53" w:rsidP="00504F53">
      <w:pPr>
        <w:ind w:right="-1"/>
        <w:jc w:val="both"/>
        <w:rPr>
          <w:rFonts w:ascii="Tahoma" w:hAnsi="Tahoma" w:cs="Tahoma"/>
          <w:b/>
        </w:rPr>
      </w:pPr>
      <w:r w:rsidRPr="00FC74C9">
        <w:rPr>
          <w:rFonts w:ascii="Tahoma" w:hAnsi="Tahoma" w:cs="Tahoma"/>
          <w:b/>
        </w:rPr>
        <w:t>12. DAS INFRAÇÕES ADMINISTRATIVAS E SANÇÕES</w:t>
      </w:r>
    </w:p>
    <w:p w:rsidR="00504F53" w:rsidRPr="00FC74C9" w:rsidRDefault="00504F53" w:rsidP="00504F53">
      <w:pPr>
        <w:ind w:right="-1"/>
        <w:jc w:val="both"/>
        <w:rPr>
          <w:rFonts w:ascii="Tahoma" w:hAnsi="Tahoma" w:cs="Tahoma"/>
          <w:bCs/>
        </w:rPr>
      </w:pPr>
    </w:p>
    <w:p w:rsidR="00504F53" w:rsidRPr="00FC74C9" w:rsidRDefault="00504F53" w:rsidP="00504F53">
      <w:pPr>
        <w:ind w:right="-1"/>
        <w:jc w:val="both"/>
        <w:rPr>
          <w:rFonts w:ascii="Tahoma" w:hAnsi="Tahoma" w:cs="Tahoma"/>
          <w:bCs/>
        </w:rPr>
      </w:pPr>
      <w:r w:rsidRPr="00FC74C9">
        <w:rPr>
          <w:rFonts w:ascii="Tahoma" w:hAnsi="Tahoma" w:cs="Tahoma"/>
          <w:bCs/>
        </w:rPr>
        <w:t>12.1.</w:t>
      </w:r>
      <w:r w:rsidRPr="00FC74C9">
        <w:rPr>
          <w:rFonts w:ascii="Tahoma" w:hAnsi="Tahoma" w:cs="Tahoma"/>
          <w:bCs/>
        </w:rPr>
        <w:tab/>
        <w:t xml:space="preserve"> Comete infração administrativa, nos termos da lei, o particular que, com dolo ou culpa: </w:t>
      </w:r>
    </w:p>
    <w:p w:rsidR="00504F53" w:rsidRPr="00FC74C9" w:rsidRDefault="00504F53" w:rsidP="00504F53">
      <w:pPr>
        <w:ind w:right="-1"/>
        <w:jc w:val="both"/>
        <w:rPr>
          <w:rFonts w:ascii="Tahoma" w:hAnsi="Tahoma" w:cs="Tahoma"/>
          <w:bCs/>
        </w:rPr>
      </w:pPr>
      <w:r w:rsidRPr="00FC74C9">
        <w:rPr>
          <w:rFonts w:ascii="Tahoma" w:hAnsi="Tahoma" w:cs="Tahoma"/>
          <w:bCs/>
        </w:rPr>
        <w:t xml:space="preserve">12.1.1. </w:t>
      </w:r>
      <w:proofErr w:type="gramStart"/>
      <w:r w:rsidRPr="00FC74C9">
        <w:rPr>
          <w:rFonts w:ascii="Tahoma" w:hAnsi="Tahoma" w:cs="Tahoma"/>
          <w:bCs/>
        </w:rPr>
        <w:t>deixar</w:t>
      </w:r>
      <w:proofErr w:type="gramEnd"/>
      <w:r w:rsidRPr="00FC74C9">
        <w:rPr>
          <w:rFonts w:ascii="Tahoma" w:hAnsi="Tahoma" w:cs="Tahoma"/>
          <w:bCs/>
        </w:rPr>
        <w:t xml:space="preserve"> de entregar a documentação exigida para o certame ou não entregar qualquer documento que tenha sido solicitado pelo agente responsável;</w:t>
      </w:r>
    </w:p>
    <w:p w:rsidR="00504F53" w:rsidRPr="00FC74C9" w:rsidRDefault="00504F53" w:rsidP="00504F53">
      <w:pPr>
        <w:ind w:right="-1"/>
        <w:jc w:val="both"/>
        <w:rPr>
          <w:rFonts w:ascii="Tahoma" w:hAnsi="Tahoma" w:cs="Tahoma"/>
          <w:bCs/>
        </w:rPr>
      </w:pPr>
      <w:r w:rsidRPr="00FC74C9">
        <w:rPr>
          <w:rFonts w:ascii="Tahoma" w:hAnsi="Tahoma" w:cs="Tahoma"/>
          <w:bCs/>
        </w:rPr>
        <w:t>12.1.2. Salvo em decorrência de fato superveniente devidamente justificado, não mantiver a proposta em especial quando:</w:t>
      </w:r>
    </w:p>
    <w:p w:rsidR="00504F53" w:rsidRPr="00FC74C9" w:rsidRDefault="00504F53" w:rsidP="00504F53">
      <w:pPr>
        <w:ind w:right="-1"/>
        <w:jc w:val="both"/>
        <w:rPr>
          <w:rFonts w:ascii="Tahoma" w:hAnsi="Tahoma" w:cs="Tahoma"/>
          <w:bCs/>
        </w:rPr>
      </w:pPr>
      <w:r w:rsidRPr="00FC74C9">
        <w:rPr>
          <w:rFonts w:ascii="Tahoma" w:hAnsi="Tahoma" w:cs="Tahoma"/>
          <w:bCs/>
        </w:rPr>
        <w:t xml:space="preserve">12.1.2.1. </w:t>
      </w:r>
      <w:proofErr w:type="gramStart"/>
      <w:r w:rsidRPr="00FC74C9">
        <w:rPr>
          <w:rFonts w:ascii="Tahoma" w:hAnsi="Tahoma" w:cs="Tahoma"/>
          <w:bCs/>
        </w:rPr>
        <w:t>não</w:t>
      </w:r>
      <w:proofErr w:type="gramEnd"/>
      <w:r w:rsidRPr="00FC74C9">
        <w:rPr>
          <w:rFonts w:ascii="Tahoma" w:hAnsi="Tahoma" w:cs="Tahoma"/>
          <w:bCs/>
        </w:rPr>
        <w:t xml:space="preserve"> enviar a proposta adequada ao último lance ofertado ou após a negociação, caso exigível pela Administração; </w:t>
      </w:r>
    </w:p>
    <w:p w:rsidR="00504F53" w:rsidRPr="00FC74C9" w:rsidRDefault="00504F53" w:rsidP="00504F53">
      <w:pPr>
        <w:ind w:right="-1"/>
        <w:jc w:val="both"/>
        <w:rPr>
          <w:rFonts w:ascii="Tahoma" w:hAnsi="Tahoma" w:cs="Tahoma"/>
          <w:bCs/>
        </w:rPr>
      </w:pPr>
      <w:r w:rsidRPr="00FC74C9">
        <w:rPr>
          <w:rFonts w:ascii="Tahoma" w:hAnsi="Tahoma" w:cs="Tahoma"/>
          <w:bCs/>
        </w:rPr>
        <w:t xml:space="preserve">12.1.2.2. </w:t>
      </w:r>
      <w:proofErr w:type="gramStart"/>
      <w:r w:rsidRPr="00FC74C9">
        <w:rPr>
          <w:rFonts w:ascii="Tahoma" w:hAnsi="Tahoma" w:cs="Tahoma"/>
          <w:bCs/>
        </w:rPr>
        <w:t>recusar</w:t>
      </w:r>
      <w:proofErr w:type="gramEnd"/>
      <w:r w:rsidRPr="00FC74C9">
        <w:rPr>
          <w:rFonts w:ascii="Tahoma" w:hAnsi="Tahoma" w:cs="Tahoma"/>
          <w:bCs/>
        </w:rPr>
        <w:t xml:space="preserve">-se a enviar o detalhamento da proposta quando exigível; </w:t>
      </w:r>
    </w:p>
    <w:p w:rsidR="00504F53" w:rsidRPr="00FC74C9" w:rsidRDefault="00504F53" w:rsidP="00504F53">
      <w:pPr>
        <w:ind w:right="-1"/>
        <w:jc w:val="both"/>
        <w:rPr>
          <w:rFonts w:ascii="Tahoma" w:hAnsi="Tahoma" w:cs="Tahoma"/>
          <w:bCs/>
        </w:rPr>
      </w:pPr>
      <w:r w:rsidRPr="00FC74C9">
        <w:rPr>
          <w:rFonts w:ascii="Tahoma" w:hAnsi="Tahoma" w:cs="Tahoma"/>
          <w:bCs/>
        </w:rPr>
        <w:t xml:space="preserve">12.1.2.3. </w:t>
      </w:r>
      <w:proofErr w:type="gramStart"/>
      <w:r w:rsidRPr="00FC74C9">
        <w:rPr>
          <w:rFonts w:ascii="Tahoma" w:hAnsi="Tahoma" w:cs="Tahoma"/>
          <w:bCs/>
        </w:rPr>
        <w:t>pedir</w:t>
      </w:r>
      <w:proofErr w:type="gramEnd"/>
      <w:r w:rsidRPr="00FC74C9">
        <w:rPr>
          <w:rFonts w:ascii="Tahoma" w:hAnsi="Tahoma" w:cs="Tahoma"/>
          <w:bCs/>
        </w:rPr>
        <w:t xml:space="preserve"> para ser desclassificado quando encerrada a etapa competitiva; ou </w:t>
      </w:r>
    </w:p>
    <w:p w:rsidR="00504F53" w:rsidRPr="00FC74C9" w:rsidRDefault="00504F53" w:rsidP="00504F53">
      <w:pPr>
        <w:ind w:right="-1"/>
        <w:jc w:val="both"/>
        <w:rPr>
          <w:rFonts w:ascii="Tahoma" w:hAnsi="Tahoma" w:cs="Tahoma"/>
          <w:bCs/>
        </w:rPr>
      </w:pPr>
      <w:r w:rsidRPr="00FC74C9">
        <w:rPr>
          <w:rFonts w:ascii="Tahoma" w:hAnsi="Tahoma" w:cs="Tahoma"/>
          <w:bCs/>
        </w:rPr>
        <w:t xml:space="preserve">12.1.2.4. </w:t>
      </w:r>
      <w:proofErr w:type="gramStart"/>
      <w:r w:rsidRPr="00FC74C9">
        <w:rPr>
          <w:rFonts w:ascii="Tahoma" w:hAnsi="Tahoma" w:cs="Tahoma"/>
          <w:bCs/>
        </w:rPr>
        <w:t>deixar</w:t>
      </w:r>
      <w:proofErr w:type="gramEnd"/>
      <w:r w:rsidRPr="00FC74C9">
        <w:rPr>
          <w:rFonts w:ascii="Tahoma" w:hAnsi="Tahoma" w:cs="Tahoma"/>
          <w:bCs/>
        </w:rPr>
        <w:t xml:space="preserve"> de apresentar amostra, quando exigível pela Administração;</w:t>
      </w:r>
    </w:p>
    <w:p w:rsidR="00504F53" w:rsidRPr="00FC74C9" w:rsidRDefault="00504F53" w:rsidP="00504F53">
      <w:pPr>
        <w:ind w:right="-1"/>
        <w:jc w:val="both"/>
        <w:rPr>
          <w:rFonts w:ascii="Tahoma" w:hAnsi="Tahoma" w:cs="Tahoma"/>
          <w:bCs/>
        </w:rPr>
      </w:pPr>
      <w:r w:rsidRPr="00FC74C9">
        <w:rPr>
          <w:rFonts w:ascii="Tahoma" w:hAnsi="Tahoma" w:cs="Tahoma"/>
          <w:bCs/>
        </w:rPr>
        <w:t xml:space="preserve">12.1.2.5. </w:t>
      </w:r>
      <w:proofErr w:type="gramStart"/>
      <w:r w:rsidRPr="00FC74C9">
        <w:rPr>
          <w:rFonts w:ascii="Tahoma" w:hAnsi="Tahoma" w:cs="Tahoma"/>
          <w:bCs/>
        </w:rPr>
        <w:t>apresentar</w:t>
      </w:r>
      <w:proofErr w:type="gramEnd"/>
      <w:r w:rsidRPr="00FC74C9">
        <w:rPr>
          <w:rFonts w:ascii="Tahoma" w:hAnsi="Tahoma" w:cs="Tahoma"/>
          <w:bCs/>
        </w:rPr>
        <w:t xml:space="preserve"> proposta ou amostra em desacordo com as especificações do edital; </w:t>
      </w:r>
    </w:p>
    <w:p w:rsidR="00504F53" w:rsidRPr="00FC74C9" w:rsidRDefault="00504F53" w:rsidP="00504F53">
      <w:pPr>
        <w:ind w:right="-1"/>
        <w:jc w:val="both"/>
        <w:rPr>
          <w:rFonts w:ascii="Tahoma" w:hAnsi="Tahoma" w:cs="Tahoma"/>
          <w:bCs/>
        </w:rPr>
      </w:pPr>
      <w:r w:rsidRPr="00FC74C9">
        <w:rPr>
          <w:rFonts w:ascii="Tahoma" w:hAnsi="Tahoma" w:cs="Tahoma"/>
          <w:bCs/>
        </w:rPr>
        <w:t xml:space="preserve">12.1.3. </w:t>
      </w:r>
      <w:proofErr w:type="gramStart"/>
      <w:r w:rsidRPr="00FC74C9">
        <w:rPr>
          <w:rFonts w:ascii="Tahoma" w:hAnsi="Tahoma" w:cs="Tahoma"/>
          <w:bCs/>
        </w:rPr>
        <w:t>não</w:t>
      </w:r>
      <w:proofErr w:type="gramEnd"/>
      <w:r w:rsidRPr="00FC74C9">
        <w:rPr>
          <w:rFonts w:ascii="Tahoma" w:hAnsi="Tahoma" w:cs="Tahoma"/>
          <w:bCs/>
        </w:rPr>
        <w:t xml:space="preserve"> celebrar o contrato (ou instrumento equivalente) ou não entregar a documentação exigida para a contratação, quando convocado dentro do prazo de validade de sua proposta;</w:t>
      </w:r>
    </w:p>
    <w:p w:rsidR="00504F53" w:rsidRPr="00FC74C9" w:rsidRDefault="00504F53" w:rsidP="00504F53">
      <w:pPr>
        <w:ind w:right="-1"/>
        <w:jc w:val="both"/>
        <w:rPr>
          <w:rFonts w:ascii="Tahoma" w:hAnsi="Tahoma" w:cs="Tahoma"/>
          <w:bCs/>
        </w:rPr>
      </w:pPr>
      <w:r w:rsidRPr="00FC74C9">
        <w:rPr>
          <w:rFonts w:ascii="Tahoma" w:hAnsi="Tahoma" w:cs="Tahoma"/>
          <w:bCs/>
        </w:rPr>
        <w:t xml:space="preserve">12.1.3.1. </w:t>
      </w:r>
      <w:proofErr w:type="gramStart"/>
      <w:r w:rsidRPr="00FC74C9">
        <w:rPr>
          <w:rFonts w:ascii="Tahoma" w:hAnsi="Tahoma" w:cs="Tahoma"/>
          <w:bCs/>
        </w:rPr>
        <w:t>recusar</w:t>
      </w:r>
      <w:proofErr w:type="gramEnd"/>
      <w:r w:rsidRPr="00FC74C9">
        <w:rPr>
          <w:rFonts w:ascii="Tahoma" w:hAnsi="Tahoma" w:cs="Tahoma"/>
          <w:bCs/>
        </w:rPr>
        <w:t>-se, sem justificativa, a assinar o contrato (ou instrumento equivalente) no prazo estabelecido pela Administração;</w:t>
      </w:r>
    </w:p>
    <w:p w:rsidR="00504F53" w:rsidRPr="00FC74C9" w:rsidRDefault="00504F53" w:rsidP="00504F53">
      <w:pPr>
        <w:ind w:right="-1"/>
        <w:jc w:val="both"/>
        <w:rPr>
          <w:rFonts w:ascii="Tahoma" w:hAnsi="Tahoma" w:cs="Tahoma"/>
          <w:bCs/>
        </w:rPr>
      </w:pPr>
      <w:r w:rsidRPr="00FC74C9">
        <w:rPr>
          <w:rFonts w:ascii="Tahoma" w:hAnsi="Tahoma" w:cs="Tahoma"/>
          <w:bCs/>
        </w:rPr>
        <w:t xml:space="preserve">12.1.4. </w:t>
      </w:r>
      <w:proofErr w:type="gramStart"/>
      <w:r w:rsidRPr="00FC74C9">
        <w:rPr>
          <w:rFonts w:ascii="Tahoma" w:hAnsi="Tahoma" w:cs="Tahoma"/>
          <w:bCs/>
        </w:rPr>
        <w:t>apresentar</w:t>
      </w:r>
      <w:proofErr w:type="gramEnd"/>
      <w:r w:rsidRPr="00FC74C9">
        <w:rPr>
          <w:rFonts w:ascii="Tahoma" w:hAnsi="Tahoma" w:cs="Tahoma"/>
          <w:bCs/>
        </w:rPr>
        <w:t xml:space="preserve"> declaração ou documentação falsa exigida para o certame ou prestar declaração falsa.</w:t>
      </w:r>
    </w:p>
    <w:p w:rsidR="00504F53" w:rsidRPr="00FC74C9" w:rsidRDefault="00504F53" w:rsidP="00504F53">
      <w:pPr>
        <w:ind w:right="-1"/>
        <w:jc w:val="both"/>
        <w:rPr>
          <w:rFonts w:ascii="Tahoma" w:hAnsi="Tahoma" w:cs="Tahoma"/>
          <w:bCs/>
        </w:rPr>
      </w:pPr>
      <w:r w:rsidRPr="00FC74C9">
        <w:rPr>
          <w:rFonts w:ascii="Tahoma" w:hAnsi="Tahoma" w:cs="Tahoma"/>
          <w:bCs/>
        </w:rPr>
        <w:t xml:space="preserve">12.1.5. </w:t>
      </w:r>
      <w:proofErr w:type="gramStart"/>
      <w:r w:rsidRPr="00FC74C9">
        <w:rPr>
          <w:rFonts w:ascii="Tahoma" w:hAnsi="Tahoma" w:cs="Tahoma"/>
          <w:bCs/>
        </w:rPr>
        <w:t>fraudar</w:t>
      </w:r>
      <w:proofErr w:type="gramEnd"/>
      <w:r w:rsidRPr="00FC74C9">
        <w:rPr>
          <w:rFonts w:ascii="Tahoma" w:hAnsi="Tahoma" w:cs="Tahoma"/>
          <w:bCs/>
        </w:rPr>
        <w:t xml:space="preserve"> o certame</w:t>
      </w:r>
    </w:p>
    <w:p w:rsidR="00504F53" w:rsidRPr="00FC74C9" w:rsidRDefault="00504F53" w:rsidP="00504F53">
      <w:pPr>
        <w:ind w:right="-1"/>
        <w:jc w:val="both"/>
        <w:rPr>
          <w:rFonts w:ascii="Tahoma" w:hAnsi="Tahoma" w:cs="Tahoma"/>
          <w:bCs/>
        </w:rPr>
      </w:pPr>
      <w:r w:rsidRPr="00FC74C9">
        <w:rPr>
          <w:rFonts w:ascii="Tahoma" w:hAnsi="Tahoma" w:cs="Tahoma"/>
          <w:bCs/>
        </w:rPr>
        <w:t xml:space="preserve">12.1.6. </w:t>
      </w:r>
      <w:proofErr w:type="gramStart"/>
      <w:r w:rsidRPr="00FC74C9">
        <w:rPr>
          <w:rFonts w:ascii="Tahoma" w:hAnsi="Tahoma" w:cs="Tahoma"/>
          <w:bCs/>
        </w:rPr>
        <w:t>comportar</w:t>
      </w:r>
      <w:proofErr w:type="gramEnd"/>
      <w:r w:rsidRPr="00FC74C9">
        <w:rPr>
          <w:rFonts w:ascii="Tahoma" w:hAnsi="Tahoma" w:cs="Tahoma"/>
          <w:bCs/>
        </w:rPr>
        <w:t>-se de modo inidôneo ou cometer fraude de qualquer natureza, em especial quando:</w:t>
      </w:r>
    </w:p>
    <w:p w:rsidR="00504F53" w:rsidRPr="00FC74C9" w:rsidRDefault="00504F53" w:rsidP="00504F53">
      <w:pPr>
        <w:ind w:right="-1"/>
        <w:jc w:val="both"/>
        <w:rPr>
          <w:rFonts w:ascii="Tahoma" w:hAnsi="Tahoma" w:cs="Tahoma"/>
          <w:bCs/>
        </w:rPr>
      </w:pPr>
      <w:r w:rsidRPr="00FC74C9">
        <w:rPr>
          <w:rFonts w:ascii="Tahoma" w:hAnsi="Tahoma" w:cs="Tahoma"/>
          <w:bCs/>
        </w:rPr>
        <w:t xml:space="preserve">12.1.6.1. </w:t>
      </w:r>
      <w:proofErr w:type="gramStart"/>
      <w:r w:rsidRPr="00FC74C9">
        <w:rPr>
          <w:rFonts w:ascii="Tahoma" w:hAnsi="Tahoma" w:cs="Tahoma"/>
          <w:bCs/>
        </w:rPr>
        <w:t>agir</w:t>
      </w:r>
      <w:proofErr w:type="gramEnd"/>
      <w:r w:rsidRPr="00FC74C9">
        <w:rPr>
          <w:rFonts w:ascii="Tahoma" w:hAnsi="Tahoma" w:cs="Tahoma"/>
          <w:bCs/>
        </w:rPr>
        <w:t xml:space="preserve"> em conluio ou em desconformidade com a lei; </w:t>
      </w:r>
    </w:p>
    <w:p w:rsidR="00504F53" w:rsidRPr="00FC74C9" w:rsidRDefault="00504F53" w:rsidP="00504F53">
      <w:pPr>
        <w:ind w:right="-1"/>
        <w:jc w:val="both"/>
        <w:rPr>
          <w:rFonts w:ascii="Tahoma" w:hAnsi="Tahoma" w:cs="Tahoma"/>
          <w:bCs/>
        </w:rPr>
      </w:pPr>
      <w:r w:rsidRPr="00FC74C9">
        <w:rPr>
          <w:rFonts w:ascii="Tahoma" w:hAnsi="Tahoma" w:cs="Tahoma"/>
          <w:bCs/>
        </w:rPr>
        <w:t xml:space="preserve">12.1.6.2. </w:t>
      </w:r>
      <w:proofErr w:type="gramStart"/>
      <w:r w:rsidRPr="00FC74C9">
        <w:rPr>
          <w:rFonts w:ascii="Tahoma" w:hAnsi="Tahoma" w:cs="Tahoma"/>
          <w:bCs/>
        </w:rPr>
        <w:t>induzir</w:t>
      </w:r>
      <w:proofErr w:type="gramEnd"/>
      <w:r w:rsidRPr="00FC74C9">
        <w:rPr>
          <w:rFonts w:ascii="Tahoma" w:hAnsi="Tahoma" w:cs="Tahoma"/>
          <w:bCs/>
        </w:rPr>
        <w:t xml:space="preserve"> deliberadamente a erro no julgamento; </w:t>
      </w:r>
    </w:p>
    <w:p w:rsidR="00504F53" w:rsidRPr="00FC74C9" w:rsidRDefault="00504F53" w:rsidP="00504F53">
      <w:pPr>
        <w:ind w:right="-1"/>
        <w:jc w:val="both"/>
        <w:rPr>
          <w:rFonts w:ascii="Tahoma" w:hAnsi="Tahoma" w:cs="Tahoma"/>
          <w:bCs/>
        </w:rPr>
      </w:pPr>
      <w:r w:rsidRPr="00FC74C9">
        <w:rPr>
          <w:rFonts w:ascii="Tahoma" w:hAnsi="Tahoma" w:cs="Tahoma"/>
          <w:bCs/>
        </w:rPr>
        <w:t xml:space="preserve">12.1.6.3. </w:t>
      </w:r>
      <w:proofErr w:type="gramStart"/>
      <w:r w:rsidRPr="00FC74C9">
        <w:rPr>
          <w:rFonts w:ascii="Tahoma" w:hAnsi="Tahoma" w:cs="Tahoma"/>
          <w:bCs/>
        </w:rPr>
        <w:t>apresentar</w:t>
      </w:r>
      <w:proofErr w:type="gramEnd"/>
      <w:r w:rsidRPr="00FC74C9">
        <w:rPr>
          <w:rFonts w:ascii="Tahoma" w:hAnsi="Tahoma" w:cs="Tahoma"/>
          <w:bCs/>
        </w:rPr>
        <w:t xml:space="preserve"> amostra (quando for o caso) falsificada ou deteriorada; </w:t>
      </w:r>
    </w:p>
    <w:p w:rsidR="00504F53" w:rsidRPr="00FC74C9" w:rsidRDefault="00504F53" w:rsidP="00504F53">
      <w:pPr>
        <w:ind w:right="-1"/>
        <w:jc w:val="both"/>
        <w:rPr>
          <w:rFonts w:ascii="Tahoma" w:hAnsi="Tahoma" w:cs="Tahoma"/>
          <w:bCs/>
        </w:rPr>
      </w:pPr>
      <w:r w:rsidRPr="00FC74C9">
        <w:rPr>
          <w:rFonts w:ascii="Tahoma" w:hAnsi="Tahoma" w:cs="Tahoma"/>
          <w:bCs/>
        </w:rPr>
        <w:t xml:space="preserve">12.1.7. </w:t>
      </w:r>
      <w:proofErr w:type="gramStart"/>
      <w:r w:rsidRPr="00FC74C9">
        <w:rPr>
          <w:rFonts w:ascii="Tahoma" w:hAnsi="Tahoma" w:cs="Tahoma"/>
          <w:bCs/>
        </w:rPr>
        <w:t>praticar</w:t>
      </w:r>
      <w:proofErr w:type="gramEnd"/>
      <w:r w:rsidRPr="00FC74C9">
        <w:rPr>
          <w:rFonts w:ascii="Tahoma" w:hAnsi="Tahoma" w:cs="Tahoma"/>
          <w:bCs/>
        </w:rPr>
        <w:t xml:space="preserve"> atos ilícitos com vistas a frustrar os objetivos do certame;</w:t>
      </w:r>
    </w:p>
    <w:p w:rsidR="00504F53" w:rsidRPr="00FC74C9" w:rsidRDefault="00504F53" w:rsidP="00504F53">
      <w:pPr>
        <w:ind w:right="-1"/>
        <w:jc w:val="both"/>
        <w:rPr>
          <w:rFonts w:ascii="Tahoma" w:hAnsi="Tahoma" w:cs="Tahoma"/>
          <w:bCs/>
        </w:rPr>
      </w:pPr>
      <w:r w:rsidRPr="00FC74C9">
        <w:rPr>
          <w:rFonts w:ascii="Tahoma" w:hAnsi="Tahoma" w:cs="Tahoma"/>
          <w:bCs/>
        </w:rPr>
        <w:t xml:space="preserve">12.1.8. </w:t>
      </w:r>
      <w:proofErr w:type="gramStart"/>
      <w:r w:rsidRPr="00FC74C9">
        <w:rPr>
          <w:rFonts w:ascii="Tahoma" w:hAnsi="Tahoma" w:cs="Tahoma"/>
          <w:bCs/>
        </w:rPr>
        <w:t>praticar</w:t>
      </w:r>
      <w:proofErr w:type="gramEnd"/>
      <w:r w:rsidRPr="00FC74C9">
        <w:rPr>
          <w:rFonts w:ascii="Tahoma" w:hAnsi="Tahoma" w:cs="Tahoma"/>
          <w:bCs/>
        </w:rPr>
        <w:t xml:space="preserve"> ato lesivo previsto no art. 5º da Lei n.º 12.846, de 2013;</w:t>
      </w:r>
    </w:p>
    <w:p w:rsidR="00504F53" w:rsidRPr="00FC74C9" w:rsidRDefault="00504F53" w:rsidP="00504F53">
      <w:pPr>
        <w:ind w:right="-1"/>
        <w:jc w:val="both"/>
        <w:rPr>
          <w:rFonts w:ascii="Tahoma" w:hAnsi="Tahoma" w:cs="Tahoma"/>
          <w:bCs/>
        </w:rPr>
      </w:pPr>
      <w:r w:rsidRPr="00FC74C9">
        <w:rPr>
          <w:rFonts w:ascii="Tahoma" w:hAnsi="Tahoma" w:cs="Tahoma"/>
          <w:bCs/>
        </w:rPr>
        <w:lastRenderedPageBreak/>
        <w:t xml:space="preserve">12.1.9. </w:t>
      </w:r>
      <w:proofErr w:type="gramStart"/>
      <w:r w:rsidRPr="00FC74C9">
        <w:rPr>
          <w:rFonts w:ascii="Tahoma" w:hAnsi="Tahoma" w:cs="Tahoma"/>
          <w:bCs/>
        </w:rPr>
        <w:t>deixar</w:t>
      </w:r>
      <w:proofErr w:type="gramEnd"/>
      <w:r w:rsidRPr="00FC74C9">
        <w:rPr>
          <w:rFonts w:ascii="Tahoma" w:hAnsi="Tahoma" w:cs="Tahoma"/>
          <w:bCs/>
        </w:rPr>
        <w:t xml:space="preserve"> de entregar/atender/prestar os itens/serviços da ordem de fornecimento/serviço no prazo pactuado;</w:t>
      </w:r>
    </w:p>
    <w:p w:rsidR="00504F53" w:rsidRPr="00FC74C9" w:rsidRDefault="00504F53" w:rsidP="00504F53">
      <w:pPr>
        <w:ind w:right="-1"/>
        <w:jc w:val="both"/>
        <w:rPr>
          <w:rFonts w:ascii="Tahoma" w:hAnsi="Tahoma" w:cs="Tahoma"/>
          <w:bCs/>
        </w:rPr>
      </w:pPr>
    </w:p>
    <w:p w:rsidR="00504F53" w:rsidRPr="00FC74C9" w:rsidRDefault="00504F53" w:rsidP="00504F53">
      <w:pPr>
        <w:ind w:right="-1"/>
        <w:jc w:val="both"/>
        <w:rPr>
          <w:rFonts w:ascii="Tahoma" w:hAnsi="Tahoma" w:cs="Tahoma"/>
          <w:bCs/>
        </w:rPr>
      </w:pPr>
      <w:r w:rsidRPr="00FC74C9">
        <w:rPr>
          <w:rFonts w:ascii="Tahoma" w:hAnsi="Tahoma" w:cs="Tahoma"/>
          <w:bCs/>
        </w:rPr>
        <w:t>12.2.</w:t>
      </w:r>
      <w:r w:rsidRPr="00FC74C9">
        <w:rPr>
          <w:rFonts w:ascii="Tahoma" w:hAnsi="Tahoma" w:cs="Tahoma"/>
          <w:bCs/>
        </w:rPr>
        <w:tab/>
        <w:t xml:space="preserve"> Com fulcro na Lei nº 14.133, de 2021, a Administração poderá, garantida a prévia defesa, aplicar aos particulares vinculados ao feito e/ou adjudicatários as seguintes sanções, sem prejuízo das responsabilidades civil e criminal: </w:t>
      </w:r>
    </w:p>
    <w:p w:rsidR="00504F53" w:rsidRPr="00FC74C9" w:rsidRDefault="00504F53" w:rsidP="00504F53">
      <w:pPr>
        <w:ind w:right="-1"/>
        <w:jc w:val="both"/>
        <w:rPr>
          <w:rFonts w:ascii="Tahoma" w:hAnsi="Tahoma" w:cs="Tahoma"/>
          <w:bCs/>
        </w:rPr>
      </w:pPr>
      <w:r w:rsidRPr="00FC74C9">
        <w:rPr>
          <w:rFonts w:ascii="Tahoma" w:hAnsi="Tahoma" w:cs="Tahoma"/>
          <w:bCs/>
        </w:rPr>
        <w:t xml:space="preserve">12.2.1. </w:t>
      </w:r>
      <w:proofErr w:type="gramStart"/>
      <w:r w:rsidRPr="00FC74C9">
        <w:rPr>
          <w:rFonts w:ascii="Tahoma" w:hAnsi="Tahoma" w:cs="Tahoma"/>
          <w:bCs/>
        </w:rPr>
        <w:t>advertência</w:t>
      </w:r>
      <w:proofErr w:type="gramEnd"/>
      <w:r w:rsidRPr="00FC74C9">
        <w:rPr>
          <w:rFonts w:ascii="Tahoma" w:hAnsi="Tahoma" w:cs="Tahoma"/>
          <w:bCs/>
        </w:rPr>
        <w:t xml:space="preserve">; </w:t>
      </w:r>
    </w:p>
    <w:p w:rsidR="00504F53" w:rsidRPr="00FC74C9" w:rsidRDefault="00504F53" w:rsidP="00504F53">
      <w:pPr>
        <w:ind w:right="-1"/>
        <w:jc w:val="both"/>
        <w:rPr>
          <w:rFonts w:ascii="Tahoma" w:hAnsi="Tahoma" w:cs="Tahoma"/>
          <w:bCs/>
        </w:rPr>
      </w:pPr>
      <w:r w:rsidRPr="00FC74C9">
        <w:rPr>
          <w:rFonts w:ascii="Tahoma" w:hAnsi="Tahoma" w:cs="Tahoma"/>
          <w:bCs/>
        </w:rPr>
        <w:t xml:space="preserve">12.2.2. </w:t>
      </w:r>
      <w:proofErr w:type="gramStart"/>
      <w:r w:rsidRPr="00FC74C9">
        <w:rPr>
          <w:rFonts w:ascii="Tahoma" w:hAnsi="Tahoma" w:cs="Tahoma"/>
          <w:bCs/>
        </w:rPr>
        <w:t>multa</w:t>
      </w:r>
      <w:proofErr w:type="gramEnd"/>
      <w:r w:rsidRPr="00FC74C9">
        <w:rPr>
          <w:rFonts w:ascii="Tahoma" w:hAnsi="Tahoma" w:cs="Tahoma"/>
          <w:bCs/>
        </w:rPr>
        <w:t>;</w:t>
      </w:r>
    </w:p>
    <w:p w:rsidR="00504F53" w:rsidRPr="00FC74C9" w:rsidRDefault="00504F53" w:rsidP="00504F53">
      <w:pPr>
        <w:ind w:right="-1"/>
        <w:jc w:val="both"/>
        <w:rPr>
          <w:rFonts w:ascii="Tahoma" w:hAnsi="Tahoma" w:cs="Tahoma"/>
          <w:bCs/>
        </w:rPr>
      </w:pPr>
      <w:r w:rsidRPr="00FC74C9">
        <w:rPr>
          <w:rFonts w:ascii="Tahoma" w:hAnsi="Tahoma" w:cs="Tahoma"/>
          <w:bCs/>
        </w:rPr>
        <w:t xml:space="preserve">12.2.3. </w:t>
      </w:r>
      <w:proofErr w:type="gramStart"/>
      <w:r w:rsidRPr="00FC74C9">
        <w:rPr>
          <w:rFonts w:ascii="Tahoma" w:hAnsi="Tahoma" w:cs="Tahoma"/>
          <w:bCs/>
        </w:rPr>
        <w:t>impedimento</w:t>
      </w:r>
      <w:proofErr w:type="gramEnd"/>
      <w:r w:rsidRPr="00FC74C9">
        <w:rPr>
          <w:rFonts w:ascii="Tahoma" w:hAnsi="Tahoma" w:cs="Tahoma"/>
          <w:bCs/>
        </w:rPr>
        <w:t xml:space="preserve"> de licitar e contratar e;</w:t>
      </w:r>
    </w:p>
    <w:p w:rsidR="00504F53" w:rsidRPr="00FC74C9" w:rsidRDefault="00504F53" w:rsidP="00504F53">
      <w:pPr>
        <w:ind w:right="-1"/>
        <w:jc w:val="both"/>
        <w:rPr>
          <w:rFonts w:ascii="Tahoma" w:hAnsi="Tahoma" w:cs="Tahoma"/>
          <w:bCs/>
        </w:rPr>
      </w:pPr>
      <w:r w:rsidRPr="00FC74C9">
        <w:rPr>
          <w:rFonts w:ascii="Tahoma" w:hAnsi="Tahoma" w:cs="Tahoma"/>
          <w:bCs/>
        </w:rPr>
        <w:t xml:space="preserve">12.2.4. </w:t>
      </w:r>
      <w:proofErr w:type="gramStart"/>
      <w:r w:rsidRPr="00FC74C9">
        <w:rPr>
          <w:rFonts w:ascii="Tahoma" w:hAnsi="Tahoma" w:cs="Tahoma"/>
          <w:bCs/>
        </w:rPr>
        <w:t>declaração</w:t>
      </w:r>
      <w:proofErr w:type="gramEnd"/>
      <w:r w:rsidRPr="00FC74C9">
        <w:rPr>
          <w:rFonts w:ascii="Tahoma" w:hAnsi="Tahoma" w:cs="Tahoma"/>
          <w:bCs/>
        </w:rPr>
        <w:t xml:space="preserve"> de inidoneidade para licitar ou contratar, enquanto perdurarem os motivos determinantes da punição ou até que seja promovida sua reabilitação perante a própria autoridade que aplicou a penalidade.</w:t>
      </w:r>
    </w:p>
    <w:p w:rsidR="00504F53" w:rsidRPr="00FC74C9" w:rsidRDefault="00504F53" w:rsidP="00504F53">
      <w:pPr>
        <w:ind w:right="-1"/>
        <w:jc w:val="both"/>
        <w:rPr>
          <w:rFonts w:ascii="Tahoma" w:hAnsi="Tahoma" w:cs="Tahoma"/>
          <w:bCs/>
        </w:rPr>
      </w:pPr>
    </w:p>
    <w:p w:rsidR="00504F53" w:rsidRPr="00FC74C9" w:rsidRDefault="00504F53" w:rsidP="00504F53">
      <w:pPr>
        <w:ind w:right="-1"/>
        <w:jc w:val="both"/>
        <w:rPr>
          <w:rFonts w:ascii="Tahoma" w:hAnsi="Tahoma" w:cs="Tahoma"/>
          <w:bCs/>
        </w:rPr>
      </w:pPr>
      <w:r w:rsidRPr="00FC74C9">
        <w:rPr>
          <w:rFonts w:ascii="Tahoma" w:hAnsi="Tahoma" w:cs="Tahoma"/>
          <w:bCs/>
        </w:rPr>
        <w:t>12.3.</w:t>
      </w:r>
      <w:r w:rsidRPr="00FC74C9">
        <w:rPr>
          <w:rFonts w:ascii="Tahoma" w:hAnsi="Tahoma" w:cs="Tahoma"/>
          <w:bCs/>
        </w:rPr>
        <w:tab/>
        <w:t xml:space="preserve"> Na aplicação das sanções serão considerados:</w:t>
      </w:r>
    </w:p>
    <w:p w:rsidR="00504F53" w:rsidRPr="00FC74C9" w:rsidRDefault="00504F53" w:rsidP="00504F53">
      <w:pPr>
        <w:ind w:right="-1"/>
        <w:jc w:val="both"/>
        <w:rPr>
          <w:rFonts w:ascii="Tahoma" w:hAnsi="Tahoma" w:cs="Tahoma"/>
          <w:bCs/>
        </w:rPr>
      </w:pPr>
      <w:r w:rsidRPr="00FC74C9">
        <w:rPr>
          <w:rFonts w:ascii="Tahoma" w:hAnsi="Tahoma" w:cs="Tahoma"/>
          <w:bCs/>
        </w:rPr>
        <w:t xml:space="preserve">12.3.1. </w:t>
      </w:r>
      <w:proofErr w:type="gramStart"/>
      <w:r w:rsidRPr="00FC74C9">
        <w:rPr>
          <w:rFonts w:ascii="Tahoma" w:hAnsi="Tahoma" w:cs="Tahoma"/>
          <w:bCs/>
        </w:rPr>
        <w:t>a</w:t>
      </w:r>
      <w:proofErr w:type="gramEnd"/>
      <w:r w:rsidRPr="00FC74C9">
        <w:rPr>
          <w:rFonts w:ascii="Tahoma" w:hAnsi="Tahoma" w:cs="Tahoma"/>
          <w:bCs/>
        </w:rPr>
        <w:t xml:space="preserve"> natureza e a gravidade da infração cometida.</w:t>
      </w:r>
    </w:p>
    <w:p w:rsidR="00504F53" w:rsidRPr="00FC74C9" w:rsidRDefault="00504F53" w:rsidP="00504F53">
      <w:pPr>
        <w:ind w:right="-1"/>
        <w:jc w:val="both"/>
        <w:rPr>
          <w:rFonts w:ascii="Tahoma" w:hAnsi="Tahoma" w:cs="Tahoma"/>
          <w:bCs/>
        </w:rPr>
      </w:pPr>
      <w:r w:rsidRPr="00FC74C9">
        <w:rPr>
          <w:rFonts w:ascii="Tahoma" w:hAnsi="Tahoma" w:cs="Tahoma"/>
          <w:bCs/>
        </w:rPr>
        <w:t xml:space="preserve">12.3.2. </w:t>
      </w:r>
      <w:proofErr w:type="gramStart"/>
      <w:r w:rsidRPr="00FC74C9">
        <w:rPr>
          <w:rFonts w:ascii="Tahoma" w:hAnsi="Tahoma" w:cs="Tahoma"/>
          <w:bCs/>
        </w:rPr>
        <w:t>as</w:t>
      </w:r>
      <w:proofErr w:type="gramEnd"/>
      <w:r w:rsidRPr="00FC74C9">
        <w:rPr>
          <w:rFonts w:ascii="Tahoma" w:hAnsi="Tahoma" w:cs="Tahoma"/>
          <w:bCs/>
        </w:rPr>
        <w:t xml:space="preserve"> peculiaridades do caso concreto</w:t>
      </w:r>
    </w:p>
    <w:p w:rsidR="00504F53" w:rsidRPr="00FC74C9" w:rsidRDefault="00504F53" w:rsidP="00504F53">
      <w:pPr>
        <w:ind w:right="-1"/>
        <w:jc w:val="both"/>
        <w:rPr>
          <w:rFonts w:ascii="Tahoma" w:hAnsi="Tahoma" w:cs="Tahoma"/>
          <w:bCs/>
        </w:rPr>
      </w:pPr>
      <w:r w:rsidRPr="00FC74C9">
        <w:rPr>
          <w:rFonts w:ascii="Tahoma" w:hAnsi="Tahoma" w:cs="Tahoma"/>
          <w:bCs/>
        </w:rPr>
        <w:t xml:space="preserve">12.3.3. </w:t>
      </w:r>
      <w:proofErr w:type="gramStart"/>
      <w:r w:rsidRPr="00FC74C9">
        <w:rPr>
          <w:rFonts w:ascii="Tahoma" w:hAnsi="Tahoma" w:cs="Tahoma"/>
          <w:bCs/>
        </w:rPr>
        <w:t>as</w:t>
      </w:r>
      <w:proofErr w:type="gramEnd"/>
      <w:r w:rsidRPr="00FC74C9">
        <w:rPr>
          <w:rFonts w:ascii="Tahoma" w:hAnsi="Tahoma" w:cs="Tahoma"/>
          <w:bCs/>
        </w:rPr>
        <w:t xml:space="preserve"> circunstâncias agravantes ou atenuantes</w:t>
      </w:r>
    </w:p>
    <w:p w:rsidR="00504F53" w:rsidRPr="00FC74C9" w:rsidRDefault="00504F53" w:rsidP="00504F53">
      <w:pPr>
        <w:ind w:right="-1"/>
        <w:jc w:val="both"/>
        <w:rPr>
          <w:rFonts w:ascii="Tahoma" w:hAnsi="Tahoma" w:cs="Tahoma"/>
          <w:bCs/>
        </w:rPr>
      </w:pPr>
      <w:r w:rsidRPr="00FC74C9">
        <w:rPr>
          <w:rFonts w:ascii="Tahoma" w:hAnsi="Tahoma" w:cs="Tahoma"/>
          <w:bCs/>
        </w:rPr>
        <w:t xml:space="preserve">12.3.4. </w:t>
      </w:r>
      <w:proofErr w:type="gramStart"/>
      <w:r w:rsidRPr="00FC74C9">
        <w:rPr>
          <w:rFonts w:ascii="Tahoma" w:hAnsi="Tahoma" w:cs="Tahoma"/>
          <w:bCs/>
        </w:rPr>
        <w:t>os</w:t>
      </w:r>
      <w:proofErr w:type="gramEnd"/>
      <w:r w:rsidRPr="00FC74C9">
        <w:rPr>
          <w:rFonts w:ascii="Tahoma" w:hAnsi="Tahoma" w:cs="Tahoma"/>
          <w:bCs/>
        </w:rPr>
        <w:t xml:space="preserve"> danos que dela provierem para a Administração Pública</w:t>
      </w:r>
    </w:p>
    <w:p w:rsidR="00504F53" w:rsidRPr="00FC74C9" w:rsidRDefault="00504F53" w:rsidP="00504F53">
      <w:pPr>
        <w:ind w:right="-1"/>
        <w:jc w:val="both"/>
        <w:rPr>
          <w:rFonts w:ascii="Tahoma" w:hAnsi="Tahoma" w:cs="Tahoma"/>
          <w:bCs/>
        </w:rPr>
      </w:pPr>
      <w:r w:rsidRPr="00FC74C9">
        <w:rPr>
          <w:rFonts w:ascii="Tahoma" w:hAnsi="Tahoma" w:cs="Tahoma"/>
          <w:bCs/>
        </w:rPr>
        <w:t xml:space="preserve">12.3.5. </w:t>
      </w:r>
      <w:proofErr w:type="gramStart"/>
      <w:r w:rsidRPr="00FC74C9">
        <w:rPr>
          <w:rFonts w:ascii="Tahoma" w:hAnsi="Tahoma" w:cs="Tahoma"/>
          <w:bCs/>
        </w:rPr>
        <w:t>a</w:t>
      </w:r>
      <w:proofErr w:type="gramEnd"/>
      <w:r w:rsidRPr="00FC74C9">
        <w:rPr>
          <w:rFonts w:ascii="Tahoma" w:hAnsi="Tahoma" w:cs="Tahoma"/>
          <w:bCs/>
        </w:rPr>
        <w:t xml:space="preserve"> implantação ou o aperfeiçoamento de programa de integridade, conforme normas e orientações dos órgãos de controle.</w:t>
      </w:r>
    </w:p>
    <w:p w:rsidR="00504F53" w:rsidRPr="00FC74C9" w:rsidRDefault="00504F53" w:rsidP="00504F53">
      <w:pPr>
        <w:ind w:right="-1"/>
        <w:jc w:val="both"/>
        <w:rPr>
          <w:rFonts w:ascii="Tahoma" w:hAnsi="Tahoma" w:cs="Tahoma"/>
          <w:bCs/>
        </w:rPr>
      </w:pPr>
    </w:p>
    <w:p w:rsidR="00504F53" w:rsidRPr="00FC74C9" w:rsidRDefault="00504F53" w:rsidP="00504F53">
      <w:pPr>
        <w:ind w:right="-1"/>
        <w:jc w:val="both"/>
        <w:rPr>
          <w:rFonts w:ascii="Tahoma" w:hAnsi="Tahoma" w:cs="Tahoma"/>
          <w:bCs/>
        </w:rPr>
      </w:pPr>
      <w:r w:rsidRPr="00FC74C9">
        <w:rPr>
          <w:rFonts w:ascii="Tahoma" w:hAnsi="Tahoma" w:cs="Tahoma"/>
          <w:bCs/>
        </w:rPr>
        <w:t>12.4.</w:t>
      </w:r>
      <w:r w:rsidRPr="00FC74C9">
        <w:rPr>
          <w:rFonts w:ascii="Tahoma" w:hAnsi="Tahoma" w:cs="Tahoma"/>
          <w:bCs/>
        </w:rPr>
        <w:tab/>
        <w:t xml:space="preserve"> A multa será recolhida em percentual de 0,5% a 30% incidente sobre o valor do contrato (ou instrumento equivalente), recolhida no prazo máximo de 10 (dez) dias úteis, a contar da comunicação oficial. </w:t>
      </w:r>
    </w:p>
    <w:p w:rsidR="00504F53" w:rsidRPr="00FC74C9" w:rsidRDefault="00504F53" w:rsidP="00504F53">
      <w:pPr>
        <w:ind w:right="-1"/>
        <w:jc w:val="both"/>
        <w:rPr>
          <w:rFonts w:ascii="Tahoma" w:hAnsi="Tahoma" w:cs="Tahoma"/>
          <w:bCs/>
        </w:rPr>
      </w:pPr>
      <w:r w:rsidRPr="00FC74C9">
        <w:rPr>
          <w:rFonts w:ascii="Tahoma" w:hAnsi="Tahoma" w:cs="Tahoma"/>
          <w:bCs/>
        </w:rPr>
        <w:t>12.4.1.  Para as infrações previstas nos itens 12.1.1, 12.1.2 e 12.1.3, a multa será de 0,5% a 15% do valor do contrato (ou instrumento equivalente).</w:t>
      </w:r>
    </w:p>
    <w:p w:rsidR="00504F53" w:rsidRPr="00FC74C9" w:rsidRDefault="00504F53" w:rsidP="00504F53">
      <w:pPr>
        <w:ind w:right="-1"/>
        <w:jc w:val="both"/>
        <w:rPr>
          <w:rFonts w:ascii="Tahoma" w:hAnsi="Tahoma" w:cs="Tahoma"/>
          <w:bCs/>
        </w:rPr>
      </w:pPr>
      <w:r w:rsidRPr="00FC74C9">
        <w:rPr>
          <w:rFonts w:ascii="Tahoma" w:hAnsi="Tahoma" w:cs="Tahoma"/>
          <w:bCs/>
        </w:rPr>
        <w:t>12.4.2. Para as infrações previstas nos itens 12.1.4, 12.1.5, 12.1.6, 12.1.7 e 12.1.8, a multa será de 15% a 30% do valor do contrato (ou instrumento equivalente).</w:t>
      </w:r>
    </w:p>
    <w:p w:rsidR="00504F53" w:rsidRPr="00FC74C9" w:rsidRDefault="00504F53" w:rsidP="00504F53">
      <w:pPr>
        <w:ind w:right="-1"/>
        <w:jc w:val="both"/>
        <w:rPr>
          <w:rFonts w:ascii="Tahoma" w:hAnsi="Tahoma" w:cs="Tahoma"/>
          <w:bCs/>
        </w:rPr>
      </w:pPr>
      <w:r w:rsidRPr="00FC74C9">
        <w:rPr>
          <w:rFonts w:ascii="Tahoma" w:hAnsi="Tahoma" w:cs="Tahoma"/>
          <w:bCs/>
        </w:rPr>
        <w:t>12.4.3. Para as infrações previstas nos itens 12.1.1, 12.1.2 e 12.1.3, a multa será de 0,5% a 15% do valor do contrato (ou instrumento equivalente).</w:t>
      </w:r>
    </w:p>
    <w:p w:rsidR="00504F53" w:rsidRPr="00FC74C9" w:rsidRDefault="00504F53" w:rsidP="00504F53">
      <w:pPr>
        <w:ind w:right="-1"/>
        <w:jc w:val="both"/>
        <w:rPr>
          <w:rFonts w:ascii="Tahoma" w:hAnsi="Tahoma" w:cs="Tahoma"/>
          <w:bCs/>
        </w:rPr>
      </w:pPr>
      <w:r w:rsidRPr="00FC74C9">
        <w:rPr>
          <w:rFonts w:ascii="Tahoma" w:hAnsi="Tahoma" w:cs="Tahoma"/>
          <w:bCs/>
        </w:rPr>
        <w:t>12.4.4. Para a infração prevista no item 12.1.9 a multa será de 0,5% por dia calculada sobre o valor dos itens constantes da ordem de fornecimento (ou documento equivalente) que estão em atraso de entrega pelo particular, limitada a 30% incidente sobre o valor do contrato (ou instrumento equivalente).</w:t>
      </w:r>
    </w:p>
    <w:p w:rsidR="00504F53" w:rsidRPr="00FC74C9" w:rsidRDefault="00504F53" w:rsidP="00504F53">
      <w:pPr>
        <w:ind w:right="-1"/>
        <w:jc w:val="both"/>
        <w:rPr>
          <w:rFonts w:ascii="Tahoma" w:hAnsi="Tahoma" w:cs="Tahoma"/>
          <w:bCs/>
        </w:rPr>
      </w:pPr>
    </w:p>
    <w:p w:rsidR="00504F53" w:rsidRPr="00FC74C9" w:rsidRDefault="00504F53" w:rsidP="00504F53">
      <w:pPr>
        <w:ind w:right="-1"/>
        <w:jc w:val="both"/>
        <w:rPr>
          <w:rFonts w:ascii="Tahoma" w:hAnsi="Tahoma" w:cs="Tahoma"/>
          <w:bCs/>
        </w:rPr>
      </w:pPr>
      <w:r w:rsidRPr="00FC74C9">
        <w:rPr>
          <w:rFonts w:ascii="Tahoma" w:hAnsi="Tahoma" w:cs="Tahoma"/>
          <w:bCs/>
        </w:rPr>
        <w:t>12.5. As sanções de advertência, impedimento de licitar e contratar e declaração de inidoneidade para licitar ou contratar poderão ser aplicadas, cumulativamente ou não, à penalidade de multa.</w:t>
      </w:r>
    </w:p>
    <w:p w:rsidR="00504F53" w:rsidRPr="00FC74C9" w:rsidRDefault="00504F53" w:rsidP="00504F53">
      <w:pPr>
        <w:ind w:right="-1"/>
        <w:jc w:val="both"/>
        <w:rPr>
          <w:rFonts w:ascii="Tahoma" w:hAnsi="Tahoma" w:cs="Tahoma"/>
          <w:bCs/>
        </w:rPr>
      </w:pPr>
    </w:p>
    <w:p w:rsidR="00504F53" w:rsidRPr="00FC74C9" w:rsidRDefault="00504F53" w:rsidP="00504F53">
      <w:pPr>
        <w:ind w:right="-1"/>
        <w:jc w:val="both"/>
        <w:rPr>
          <w:rFonts w:ascii="Tahoma" w:hAnsi="Tahoma" w:cs="Tahoma"/>
          <w:bCs/>
        </w:rPr>
      </w:pPr>
      <w:r w:rsidRPr="00FC74C9">
        <w:rPr>
          <w:rFonts w:ascii="Tahoma" w:hAnsi="Tahoma" w:cs="Tahoma"/>
          <w:bCs/>
        </w:rPr>
        <w:t>12.6.</w:t>
      </w:r>
      <w:r w:rsidRPr="00FC74C9">
        <w:rPr>
          <w:rFonts w:ascii="Tahoma" w:hAnsi="Tahoma" w:cs="Tahoma"/>
          <w:bCs/>
        </w:rPr>
        <w:tab/>
        <w:t xml:space="preserve"> Na aplicação da sanção de multa será facultada a defesa do interessado no prazo de 15 (quinze) dias úteis, contado da data de sua intimação.</w:t>
      </w:r>
    </w:p>
    <w:p w:rsidR="00504F53" w:rsidRPr="00FC74C9" w:rsidRDefault="00504F53" w:rsidP="00504F53">
      <w:pPr>
        <w:ind w:right="-1"/>
        <w:jc w:val="both"/>
        <w:rPr>
          <w:rFonts w:ascii="Tahoma" w:hAnsi="Tahoma" w:cs="Tahoma"/>
          <w:bCs/>
        </w:rPr>
      </w:pPr>
    </w:p>
    <w:p w:rsidR="00504F53" w:rsidRPr="00FC74C9" w:rsidRDefault="00504F53" w:rsidP="00504F53">
      <w:pPr>
        <w:ind w:right="-1"/>
        <w:jc w:val="both"/>
        <w:rPr>
          <w:rFonts w:ascii="Tahoma" w:hAnsi="Tahoma" w:cs="Tahoma"/>
          <w:bCs/>
        </w:rPr>
      </w:pPr>
      <w:r w:rsidRPr="00FC74C9">
        <w:rPr>
          <w:rFonts w:ascii="Tahoma" w:hAnsi="Tahoma" w:cs="Tahoma"/>
          <w:bCs/>
        </w:rPr>
        <w:t>12.7.</w:t>
      </w:r>
      <w:r w:rsidRPr="00FC74C9">
        <w:rPr>
          <w:rFonts w:ascii="Tahoma" w:hAnsi="Tahoma" w:cs="Tahoma"/>
          <w:bCs/>
        </w:rPr>
        <w:tab/>
        <w:t xml:space="preserve"> 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w:t>
      </w:r>
      <w:r w:rsidRPr="00FC74C9">
        <w:rPr>
          <w:rFonts w:ascii="Tahoma" w:hAnsi="Tahoma" w:cs="Tahoma"/>
          <w:bCs/>
        </w:rPr>
        <w:lastRenderedPageBreak/>
        <w:t>Pública direta e indireta do ente federativo a qual pertencer o órgão ou entidade, pelo prazo máximo de 3 (três) anos.</w:t>
      </w:r>
    </w:p>
    <w:p w:rsidR="00504F53" w:rsidRPr="00FC74C9" w:rsidRDefault="00504F53" w:rsidP="00504F53">
      <w:pPr>
        <w:ind w:right="-1"/>
        <w:jc w:val="both"/>
        <w:rPr>
          <w:rFonts w:ascii="Tahoma" w:hAnsi="Tahoma" w:cs="Tahoma"/>
          <w:bCs/>
        </w:rPr>
      </w:pPr>
      <w:r w:rsidRPr="00FC74C9">
        <w:rPr>
          <w:rFonts w:ascii="Tahoma" w:hAnsi="Tahoma" w:cs="Tahoma"/>
          <w:bCs/>
        </w:rPr>
        <w:t>12.8.</w:t>
      </w:r>
      <w:r w:rsidRPr="00FC74C9">
        <w:rPr>
          <w:rFonts w:ascii="Tahoma" w:hAnsi="Tahoma" w:cs="Tahoma"/>
          <w:bCs/>
        </w:rPr>
        <w:tab/>
        <w:t xml:space="preserve"> 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art. 156, §5º, da Lei n.º 14.133/2021.</w:t>
      </w:r>
    </w:p>
    <w:p w:rsidR="00504F53" w:rsidRPr="00FC74C9" w:rsidRDefault="00504F53" w:rsidP="00504F53">
      <w:pPr>
        <w:ind w:right="-1"/>
        <w:jc w:val="both"/>
        <w:rPr>
          <w:rFonts w:ascii="Tahoma" w:hAnsi="Tahoma" w:cs="Tahoma"/>
          <w:bCs/>
        </w:rPr>
      </w:pPr>
    </w:p>
    <w:p w:rsidR="00504F53" w:rsidRPr="00FC74C9" w:rsidRDefault="00504F53" w:rsidP="00504F53">
      <w:pPr>
        <w:ind w:right="-1"/>
        <w:jc w:val="both"/>
        <w:rPr>
          <w:rFonts w:ascii="Tahoma" w:hAnsi="Tahoma" w:cs="Tahoma"/>
          <w:bCs/>
        </w:rPr>
      </w:pPr>
      <w:r w:rsidRPr="00FC74C9">
        <w:rPr>
          <w:rFonts w:ascii="Tahoma" w:hAnsi="Tahoma" w:cs="Tahoma"/>
          <w:bCs/>
        </w:rPr>
        <w:t>12.9.</w:t>
      </w:r>
      <w:r w:rsidRPr="00FC74C9">
        <w:rPr>
          <w:rFonts w:ascii="Tahoma" w:hAnsi="Tahoma" w:cs="Tahoma"/>
          <w:bCs/>
        </w:rPr>
        <w:tab/>
        <w:t xml:space="preserve"> A recusa injustificada do adjudicatário em assinar o contrato (ou instrumento equivalente)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do certame, quando for o caso.</w:t>
      </w:r>
    </w:p>
    <w:p w:rsidR="00504F53" w:rsidRPr="00FC74C9" w:rsidRDefault="00504F53" w:rsidP="00504F53">
      <w:pPr>
        <w:ind w:right="-1"/>
        <w:jc w:val="both"/>
        <w:rPr>
          <w:rFonts w:ascii="Tahoma" w:hAnsi="Tahoma" w:cs="Tahoma"/>
          <w:bCs/>
        </w:rPr>
      </w:pPr>
    </w:p>
    <w:p w:rsidR="00504F53" w:rsidRPr="00FC74C9" w:rsidRDefault="00504F53" w:rsidP="00504F53">
      <w:pPr>
        <w:ind w:right="-1"/>
        <w:jc w:val="both"/>
        <w:rPr>
          <w:rFonts w:ascii="Tahoma" w:hAnsi="Tahoma" w:cs="Tahoma"/>
          <w:bCs/>
        </w:rPr>
      </w:pPr>
      <w:r w:rsidRPr="00FC74C9">
        <w:rPr>
          <w:rFonts w:ascii="Tahoma" w:hAnsi="Tahoma" w:cs="Tahoma"/>
          <w:bCs/>
        </w:rPr>
        <w:t xml:space="preserve">12.10.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504F53" w:rsidRPr="00FC74C9" w:rsidRDefault="00504F53" w:rsidP="00504F53">
      <w:pPr>
        <w:ind w:right="-1"/>
        <w:jc w:val="both"/>
        <w:rPr>
          <w:rFonts w:ascii="Tahoma" w:hAnsi="Tahoma" w:cs="Tahoma"/>
          <w:bCs/>
        </w:rPr>
      </w:pPr>
    </w:p>
    <w:p w:rsidR="00504F53" w:rsidRPr="00FC74C9" w:rsidRDefault="00504F53" w:rsidP="00504F53">
      <w:pPr>
        <w:ind w:right="-1"/>
        <w:jc w:val="both"/>
        <w:rPr>
          <w:rFonts w:ascii="Tahoma" w:hAnsi="Tahoma" w:cs="Tahoma"/>
          <w:bCs/>
        </w:rPr>
      </w:pPr>
      <w:r w:rsidRPr="00FC74C9">
        <w:rPr>
          <w:rFonts w:ascii="Tahoma" w:hAnsi="Tahoma" w:cs="Tahoma"/>
          <w:bCs/>
        </w:rPr>
        <w:t>12.11.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504F53" w:rsidRPr="00FC74C9" w:rsidRDefault="00504F53" w:rsidP="00504F53">
      <w:pPr>
        <w:ind w:right="-1"/>
        <w:jc w:val="both"/>
        <w:rPr>
          <w:rFonts w:ascii="Tahoma" w:hAnsi="Tahoma" w:cs="Tahoma"/>
          <w:bCs/>
        </w:rPr>
      </w:pPr>
    </w:p>
    <w:p w:rsidR="00504F53" w:rsidRPr="00FC74C9" w:rsidRDefault="00504F53" w:rsidP="00504F53">
      <w:pPr>
        <w:ind w:right="-1"/>
        <w:jc w:val="both"/>
        <w:rPr>
          <w:rFonts w:ascii="Tahoma" w:hAnsi="Tahoma" w:cs="Tahoma"/>
          <w:bCs/>
        </w:rPr>
      </w:pPr>
      <w:r w:rsidRPr="00FC74C9">
        <w:rPr>
          <w:rFonts w:ascii="Tahoma" w:hAnsi="Tahoma" w:cs="Tahoma"/>
          <w:bCs/>
        </w:rPr>
        <w:t>12.12.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504F53" w:rsidRPr="00FC74C9" w:rsidRDefault="00504F53" w:rsidP="00504F53">
      <w:pPr>
        <w:ind w:right="-1"/>
        <w:jc w:val="both"/>
        <w:rPr>
          <w:rFonts w:ascii="Tahoma" w:hAnsi="Tahoma" w:cs="Tahoma"/>
          <w:bCs/>
        </w:rPr>
      </w:pPr>
    </w:p>
    <w:p w:rsidR="00504F53" w:rsidRPr="00FC74C9" w:rsidRDefault="00504F53" w:rsidP="00504F53">
      <w:pPr>
        <w:ind w:right="-1"/>
        <w:jc w:val="both"/>
        <w:rPr>
          <w:rFonts w:ascii="Tahoma" w:hAnsi="Tahoma" w:cs="Tahoma"/>
          <w:bCs/>
        </w:rPr>
      </w:pPr>
      <w:r w:rsidRPr="00FC74C9">
        <w:rPr>
          <w:rFonts w:ascii="Tahoma" w:hAnsi="Tahoma" w:cs="Tahoma"/>
          <w:bCs/>
        </w:rPr>
        <w:t>12.13. O recurso e o pedido de reconsideração terão efeito suspensivo do ato ou da decisão recorrida até que sobrevenha decisão final da autoridade competente.</w:t>
      </w:r>
    </w:p>
    <w:p w:rsidR="00504F53" w:rsidRPr="00FC74C9" w:rsidRDefault="00504F53" w:rsidP="00504F53">
      <w:pPr>
        <w:ind w:right="-1"/>
        <w:jc w:val="both"/>
        <w:rPr>
          <w:rFonts w:ascii="Tahoma" w:hAnsi="Tahoma" w:cs="Tahoma"/>
          <w:bCs/>
        </w:rPr>
      </w:pPr>
    </w:p>
    <w:p w:rsidR="00504F53" w:rsidRPr="00FC74C9" w:rsidRDefault="00504F53" w:rsidP="00504F53">
      <w:pPr>
        <w:ind w:right="-1"/>
        <w:jc w:val="both"/>
        <w:rPr>
          <w:rFonts w:ascii="Tahoma" w:hAnsi="Tahoma" w:cs="Tahoma"/>
          <w:bCs/>
        </w:rPr>
      </w:pPr>
      <w:r w:rsidRPr="00FC74C9">
        <w:rPr>
          <w:rFonts w:ascii="Tahoma" w:hAnsi="Tahoma" w:cs="Tahoma"/>
          <w:bCs/>
        </w:rPr>
        <w:t>12.14. A aplicação das sanções previstas neste instrumento não exclui, em hipótese alguma, a obrigação de reparação integral dos danos causados.</w:t>
      </w:r>
    </w:p>
    <w:p w:rsidR="00504F53" w:rsidRPr="00FC74C9" w:rsidRDefault="00504F53" w:rsidP="00504F53">
      <w:pPr>
        <w:ind w:right="-1"/>
        <w:jc w:val="both"/>
        <w:rPr>
          <w:rFonts w:ascii="Tahoma" w:hAnsi="Tahoma" w:cs="Tahoma"/>
          <w:bCs/>
        </w:rPr>
      </w:pPr>
    </w:p>
    <w:p w:rsidR="00504F53" w:rsidRPr="00FC74C9" w:rsidRDefault="00504F53" w:rsidP="00504F53">
      <w:pPr>
        <w:ind w:right="-1"/>
        <w:jc w:val="both"/>
        <w:rPr>
          <w:rFonts w:ascii="Tahoma" w:hAnsi="Tahoma" w:cs="Tahoma"/>
          <w:b/>
        </w:rPr>
      </w:pPr>
      <w:r w:rsidRPr="00FC74C9">
        <w:rPr>
          <w:rFonts w:ascii="Tahoma" w:hAnsi="Tahoma" w:cs="Tahoma"/>
          <w:b/>
        </w:rPr>
        <w:t>13. DAS ESPECIFICIDADES DA CONTRATAÇÃO</w:t>
      </w:r>
    </w:p>
    <w:p w:rsidR="00504F53" w:rsidRPr="00FC74C9" w:rsidRDefault="00504F53" w:rsidP="00504F53">
      <w:pPr>
        <w:ind w:right="-1"/>
        <w:jc w:val="both"/>
        <w:rPr>
          <w:rFonts w:ascii="Tahoma" w:hAnsi="Tahoma" w:cs="Tahoma"/>
          <w:b/>
        </w:rPr>
      </w:pPr>
    </w:p>
    <w:p w:rsidR="00504F53" w:rsidRPr="00FC74C9" w:rsidRDefault="00504F53" w:rsidP="00504F53">
      <w:pPr>
        <w:ind w:right="-1"/>
        <w:jc w:val="both"/>
        <w:rPr>
          <w:rFonts w:ascii="Tahoma" w:hAnsi="Tahoma" w:cs="Tahoma"/>
          <w:bCs/>
        </w:rPr>
      </w:pPr>
      <w:r w:rsidRPr="00FC74C9">
        <w:rPr>
          <w:rFonts w:ascii="Tahoma" w:hAnsi="Tahoma" w:cs="Tahoma"/>
          <w:bCs/>
        </w:rPr>
        <w:lastRenderedPageBreak/>
        <w:t>13.1. [</w:t>
      </w:r>
      <w:proofErr w:type="gramStart"/>
      <w:r w:rsidRPr="00FC74C9">
        <w:rPr>
          <w:rFonts w:ascii="Tahoma" w:hAnsi="Tahoma" w:cs="Tahoma"/>
          <w:bCs/>
        </w:rPr>
        <w:t>quando</w:t>
      </w:r>
      <w:proofErr w:type="gramEnd"/>
      <w:r w:rsidRPr="00FC74C9">
        <w:rPr>
          <w:rFonts w:ascii="Tahoma" w:hAnsi="Tahoma" w:cs="Tahoma"/>
          <w:bCs/>
        </w:rPr>
        <w:t xml:space="preserve"> for o caso, incluir alguma especificidade da contratação, exemplo: os serviços serão prestados de forma diária nas dependências do Município citadas neste Termo de Referência para a lavagem dos veículos do município.</w:t>
      </w:r>
    </w:p>
    <w:p w:rsidR="00504F53" w:rsidRPr="00FC74C9" w:rsidRDefault="00504F53" w:rsidP="00504F53">
      <w:pPr>
        <w:ind w:right="-1"/>
        <w:jc w:val="both"/>
        <w:rPr>
          <w:rFonts w:ascii="Tahoma" w:hAnsi="Tahoma" w:cs="Tahoma"/>
          <w:bCs/>
        </w:rPr>
      </w:pPr>
      <w:r w:rsidRPr="00FC74C9">
        <w:rPr>
          <w:rFonts w:ascii="Tahoma" w:hAnsi="Tahoma" w:cs="Tahoma"/>
          <w:bCs/>
        </w:rPr>
        <w:t xml:space="preserve">13.2. As aulas terão início as </w:t>
      </w:r>
      <w:proofErr w:type="spellStart"/>
      <w:r w:rsidRPr="00FC74C9">
        <w:rPr>
          <w:rFonts w:ascii="Tahoma" w:hAnsi="Tahoma" w:cs="Tahoma"/>
          <w:bCs/>
        </w:rPr>
        <w:t>xx</w:t>
      </w:r>
      <w:proofErr w:type="spellEnd"/>
      <w:r w:rsidRPr="00FC74C9">
        <w:rPr>
          <w:rFonts w:ascii="Tahoma" w:hAnsi="Tahoma" w:cs="Tahoma"/>
          <w:bCs/>
        </w:rPr>
        <w:t xml:space="preserve"> horas e finalizaram as </w:t>
      </w:r>
      <w:proofErr w:type="spellStart"/>
      <w:r w:rsidRPr="00FC74C9">
        <w:rPr>
          <w:rFonts w:ascii="Tahoma" w:hAnsi="Tahoma" w:cs="Tahoma"/>
          <w:bCs/>
        </w:rPr>
        <w:t>xx</w:t>
      </w:r>
      <w:proofErr w:type="spellEnd"/>
      <w:r w:rsidRPr="00FC74C9">
        <w:rPr>
          <w:rFonts w:ascii="Tahoma" w:hAnsi="Tahoma" w:cs="Tahoma"/>
          <w:bCs/>
        </w:rPr>
        <w:t xml:space="preserve"> horas.</w:t>
      </w:r>
    </w:p>
    <w:p w:rsidR="00504F53" w:rsidRPr="00FC74C9" w:rsidRDefault="00504F53" w:rsidP="00504F53">
      <w:pPr>
        <w:ind w:right="-1"/>
        <w:jc w:val="both"/>
        <w:rPr>
          <w:rFonts w:ascii="Tahoma" w:hAnsi="Tahoma" w:cs="Tahoma"/>
          <w:bCs/>
        </w:rPr>
      </w:pPr>
      <w:r w:rsidRPr="00FC74C9">
        <w:rPr>
          <w:rFonts w:ascii="Tahoma" w:hAnsi="Tahoma" w:cs="Tahoma"/>
          <w:bCs/>
        </w:rPr>
        <w:t xml:space="preserve">13.3. A distribuição impessoal dos serviços, caso exista mais de um interessado por item/serviço, se dará por intermédio de sorteio, a qual este ocorrerá em sessão pública entre os prestadores de serviços que atenderam ao chamamento público até a data de julgamento informada no Instrumento Convocatório (data da sessão de julgamento) e estejam na condição de habilitados. </w:t>
      </w:r>
    </w:p>
    <w:p w:rsidR="00504F53" w:rsidRPr="00FC74C9" w:rsidRDefault="00504F53" w:rsidP="00504F53">
      <w:pPr>
        <w:ind w:right="-1"/>
        <w:jc w:val="both"/>
        <w:rPr>
          <w:rFonts w:ascii="Tahoma" w:hAnsi="Tahoma" w:cs="Tahoma"/>
          <w:bCs/>
        </w:rPr>
      </w:pPr>
      <w:r w:rsidRPr="00FC74C9">
        <w:rPr>
          <w:rFonts w:ascii="Tahoma" w:hAnsi="Tahoma" w:cs="Tahoma"/>
          <w:bCs/>
        </w:rPr>
        <w:t xml:space="preserve">13.3.1. Ultrapassado o dia definido na sessão de julgamento e (após) aparecendo novos interessados, será feito “lista de espera” obedecido a ordem de inscrição (protocolo) para execução do objeto.  </w:t>
      </w:r>
    </w:p>
    <w:p w:rsidR="00504F53" w:rsidRPr="00FC74C9" w:rsidRDefault="00504F53" w:rsidP="00504F53">
      <w:pPr>
        <w:ind w:right="-1"/>
        <w:jc w:val="both"/>
        <w:rPr>
          <w:rFonts w:ascii="Tahoma" w:hAnsi="Tahoma" w:cs="Tahoma"/>
          <w:bCs/>
        </w:rPr>
      </w:pPr>
    </w:p>
    <w:p w:rsidR="00504F53" w:rsidRPr="00FC74C9" w:rsidRDefault="00504F53" w:rsidP="00504F53">
      <w:pPr>
        <w:ind w:right="-1"/>
        <w:jc w:val="both"/>
        <w:rPr>
          <w:rFonts w:ascii="Tahoma" w:hAnsi="Tahoma" w:cs="Tahoma"/>
          <w:bCs/>
        </w:rPr>
      </w:pPr>
      <w:r w:rsidRPr="00FC74C9">
        <w:rPr>
          <w:rFonts w:ascii="Tahoma" w:hAnsi="Tahoma" w:cs="Tahoma"/>
          <w:bCs/>
        </w:rPr>
        <w:t xml:space="preserve">            </w:t>
      </w:r>
    </w:p>
    <w:p w:rsidR="00504F53" w:rsidRPr="00FC74C9" w:rsidRDefault="00504F53" w:rsidP="00504F53">
      <w:pPr>
        <w:ind w:right="-1"/>
        <w:jc w:val="both"/>
        <w:rPr>
          <w:rFonts w:ascii="Tahoma" w:hAnsi="Tahoma" w:cs="Tahoma"/>
          <w:bCs/>
        </w:rPr>
      </w:pPr>
    </w:p>
    <w:p w:rsidR="00504F53" w:rsidRPr="00FC74C9" w:rsidRDefault="00504F53" w:rsidP="00504F53">
      <w:pPr>
        <w:ind w:right="-1"/>
        <w:jc w:val="both"/>
        <w:rPr>
          <w:rFonts w:ascii="Tahoma" w:hAnsi="Tahoma" w:cs="Tahoma"/>
          <w:bCs/>
        </w:rPr>
      </w:pPr>
      <w:r>
        <w:rPr>
          <w:rFonts w:ascii="Tahoma" w:hAnsi="Tahoma" w:cs="Tahoma"/>
          <w:bCs/>
        </w:rPr>
        <w:t xml:space="preserve"> Em, </w:t>
      </w:r>
      <w:r w:rsidR="006F5229">
        <w:rPr>
          <w:rFonts w:ascii="Tahoma" w:hAnsi="Tahoma" w:cs="Tahoma"/>
          <w:bCs/>
        </w:rPr>
        <w:t>24/02/2025</w:t>
      </w:r>
    </w:p>
    <w:p w:rsidR="00504F53" w:rsidRPr="00FC74C9" w:rsidRDefault="00504F53" w:rsidP="00504F53">
      <w:pPr>
        <w:ind w:right="-1"/>
        <w:jc w:val="center"/>
        <w:rPr>
          <w:rFonts w:ascii="Tahoma" w:hAnsi="Tahoma" w:cs="Tahoma"/>
          <w:bCs/>
        </w:rPr>
      </w:pPr>
    </w:p>
    <w:p w:rsidR="00504F53" w:rsidRPr="00FC74C9" w:rsidRDefault="00504F53" w:rsidP="00504F53">
      <w:pPr>
        <w:ind w:right="-1"/>
        <w:jc w:val="center"/>
        <w:rPr>
          <w:rFonts w:ascii="Tahoma" w:hAnsi="Tahoma" w:cs="Tahoma"/>
          <w:bCs/>
        </w:rPr>
      </w:pPr>
    </w:p>
    <w:p w:rsidR="00504F53" w:rsidRPr="00FC74C9" w:rsidRDefault="00504F53" w:rsidP="00504F53">
      <w:pPr>
        <w:ind w:right="-1"/>
        <w:jc w:val="center"/>
        <w:rPr>
          <w:rFonts w:ascii="Tahoma" w:hAnsi="Tahoma" w:cs="Tahoma"/>
          <w:bCs/>
        </w:rPr>
      </w:pPr>
    </w:p>
    <w:p w:rsidR="00504F53" w:rsidRPr="00FC74C9" w:rsidRDefault="00504F53" w:rsidP="006F5229">
      <w:pPr>
        <w:ind w:right="-1"/>
        <w:rPr>
          <w:rFonts w:ascii="Tahoma" w:hAnsi="Tahoma" w:cs="Tahoma"/>
          <w:bCs/>
        </w:rPr>
      </w:pPr>
    </w:p>
    <w:p w:rsidR="00504F53" w:rsidRPr="00504F53" w:rsidRDefault="006F5229" w:rsidP="00504F53">
      <w:pPr>
        <w:pStyle w:val="Corpodetexto"/>
        <w:ind w:right="-1"/>
        <w:jc w:val="center"/>
        <w:rPr>
          <w:rFonts w:ascii="Tahoma" w:hAnsi="Tahoma" w:cs="Tahoma"/>
          <w:bCs/>
          <w:szCs w:val="24"/>
          <w:lang w:val="pt-BR"/>
        </w:rPr>
      </w:pPr>
      <w:r>
        <w:rPr>
          <w:rFonts w:ascii="Tahoma" w:hAnsi="Tahoma" w:cs="Tahoma"/>
          <w:bCs/>
          <w:szCs w:val="24"/>
          <w:lang w:val="pt-BR"/>
        </w:rPr>
        <w:t>ADOLFO BENTO NETO</w:t>
      </w:r>
    </w:p>
    <w:p w:rsidR="00504F53" w:rsidRPr="006F5229" w:rsidRDefault="006F5229" w:rsidP="006F5229">
      <w:pPr>
        <w:pStyle w:val="Corpodetexto"/>
        <w:ind w:right="-1"/>
        <w:jc w:val="center"/>
        <w:rPr>
          <w:rFonts w:ascii="Tahoma" w:hAnsi="Tahoma" w:cs="Tahoma"/>
          <w:bCs/>
          <w:szCs w:val="24"/>
          <w:lang w:val="pt-BR"/>
        </w:rPr>
      </w:pPr>
      <w:r>
        <w:rPr>
          <w:rFonts w:ascii="Tahoma" w:hAnsi="Tahoma" w:cs="Tahoma"/>
          <w:bCs/>
          <w:szCs w:val="24"/>
          <w:lang w:val="pt-BR"/>
        </w:rPr>
        <w:t>PREFEITO MUNICIPAL</w:t>
      </w:r>
    </w:p>
    <w:p w:rsidR="00504F53" w:rsidRPr="00FC74C9" w:rsidRDefault="00504F53" w:rsidP="00504F53">
      <w:pPr>
        <w:pStyle w:val="Corpodetexto"/>
        <w:ind w:right="-1"/>
        <w:rPr>
          <w:rFonts w:ascii="Tahoma" w:hAnsi="Tahoma" w:cs="Tahoma"/>
          <w:bCs/>
          <w:szCs w:val="24"/>
        </w:rPr>
      </w:pPr>
    </w:p>
    <w:p w:rsidR="00504F53" w:rsidRPr="00FC74C9" w:rsidRDefault="00504F53" w:rsidP="00504F53">
      <w:pPr>
        <w:pStyle w:val="Corpodetexto"/>
        <w:ind w:right="-1"/>
        <w:rPr>
          <w:rFonts w:ascii="Tahoma" w:hAnsi="Tahoma" w:cs="Tahoma"/>
          <w:bCs/>
          <w:szCs w:val="24"/>
        </w:rPr>
      </w:pPr>
    </w:p>
    <w:p w:rsidR="00504F53" w:rsidRPr="00FC74C9" w:rsidRDefault="00504F53" w:rsidP="00504F53">
      <w:pPr>
        <w:ind w:right="-1"/>
        <w:jc w:val="center"/>
        <w:rPr>
          <w:rFonts w:ascii="Tahoma" w:hAnsi="Tahoma" w:cs="Tahoma"/>
          <w:bCs/>
        </w:rPr>
      </w:pPr>
    </w:p>
    <w:p w:rsidR="00504F53" w:rsidRPr="00FC74C9" w:rsidRDefault="00504F53" w:rsidP="00504F53">
      <w:pPr>
        <w:pStyle w:val="Corpodetexto"/>
        <w:ind w:right="-1"/>
        <w:rPr>
          <w:rFonts w:ascii="Tahoma" w:hAnsi="Tahoma" w:cs="Tahoma"/>
          <w:bCs/>
          <w:szCs w:val="24"/>
        </w:rPr>
      </w:pPr>
    </w:p>
    <w:p w:rsidR="00504F53" w:rsidRPr="00FC74C9" w:rsidRDefault="00504F53" w:rsidP="00504F53">
      <w:pPr>
        <w:pStyle w:val="Corpodetexto"/>
        <w:ind w:right="-1"/>
        <w:rPr>
          <w:rFonts w:ascii="Tahoma" w:hAnsi="Tahoma" w:cs="Tahoma"/>
          <w:bCs/>
          <w:szCs w:val="24"/>
        </w:rPr>
      </w:pPr>
    </w:p>
    <w:p w:rsidR="00504F53" w:rsidRPr="00FC74C9" w:rsidRDefault="00504F53" w:rsidP="00504F53">
      <w:pPr>
        <w:pStyle w:val="Corpodetexto"/>
        <w:ind w:right="-1"/>
        <w:rPr>
          <w:rFonts w:ascii="Tahoma" w:hAnsi="Tahoma" w:cs="Tahoma"/>
          <w:bCs/>
          <w:szCs w:val="24"/>
        </w:rPr>
      </w:pPr>
    </w:p>
    <w:p w:rsidR="00504F53" w:rsidRPr="00FC74C9" w:rsidRDefault="00504F53" w:rsidP="00504F53">
      <w:pPr>
        <w:ind w:right="-1"/>
        <w:contextualSpacing/>
        <w:jc w:val="center"/>
        <w:rPr>
          <w:rFonts w:ascii="Tahoma" w:hAnsi="Tahoma" w:cs="Tahoma"/>
          <w:b/>
          <w:bCs/>
        </w:rPr>
      </w:pPr>
    </w:p>
    <w:p w:rsidR="00504F53" w:rsidRPr="00FC74C9" w:rsidRDefault="00504F53" w:rsidP="00504F53">
      <w:pPr>
        <w:ind w:right="-1"/>
        <w:contextualSpacing/>
        <w:jc w:val="center"/>
        <w:rPr>
          <w:rFonts w:ascii="Tahoma" w:hAnsi="Tahoma" w:cs="Tahoma"/>
          <w:b/>
          <w:bCs/>
        </w:rPr>
      </w:pPr>
    </w:p>
    <w:p w:rsidR="00504F53" w:rsidRPr="00FC74C9" w:rsidRDefault="00504F53" w:rsidP="00504F53">
      <w:pPr>
        <w:ind w:right="-1"/>
        <w:contextualSpacing/>
        <w:jc w:val="center"/>
        <w:rPr>
          <w:rFonts w:ascii="Tahoma" w:hAnsi="Tahoma" w:cs="Tahoma"/>
          <w:b/>
          <w:bCs/>
        </w:rPr>
      </w:pPr>
    </w:p>
    <w:p w:rsidR="00504F53" w:rsidRPr="00FC74C9" w:rsidRDefault="00504F53" w:rsidP="00504F53">
      <w:pPr>
        <w:ind w:right="-1"/>
        <w:contextualSpacing/>
        <w:jc w:val="center"/>
        <w:rPr>
          <w:rFonts w:ascii="Tahoma" w:hAnsi="Tahoma" w:cs="Tahoma"/>
          <w:b/>
          <w:bCs/>
        </w:rPr>
      </w:pPr>
    </w:p>
    <w:p w:rsidR="00504F53" w:rsidRPr="00FC74C9" w:rsidRDefault="00504F53" w:rsidP="00504F53">
      <w:pPr>
        <w:ind w:right="-1"/>
        <w:contextualSpacing/>
        <w:jc w:val="center"/>
        <w:rPr>
          <w:rFonts w:ascii="Tahoma" w:hAnsi="Tahoma" w:cs="Tahoma"/>
          <w:b/>
          <w:bCs/>
        </w:rPr>
      </w:pPr>
    </w:p>
    <w:p w:rsidR="00504F53" w:rsidRPr="00FC74C9" w:rsidRDefault="00504F53" w:rsidP="00504F53">
      <w:pPr>
        <w:ind w:right="-1"/>
        <w:contextualSpacing/>
        <w:jc w:val="center"/>
        <w:rPr>
          <w:rFonts w:ascii="Tahoma" w:hAnsi="Tahoma" w:cs="Tahoma"/>
          <w:b/>
          <w:bCs/>
        </w:rPr>
      </w:pPr>
    </w:p>
    <w:p w:rsidR="00504F53" w:rsidRPr="00FC74C9" w:rsidRDefault="00504F53" w:rsidP="00504F53">
      <w:pPr>
        <w:ind w:right="-1"/>
        <w:contextualSpacing/>
        <w:jc w:val="center"/>
        <w:rPr>
          <w:rFonts w:ascii="Tahoma" w:hAnsi="Tahoma" w:cs="Tahoma"/>
          <w:b/>
          <w:bCs/>
        </w:rPr>
      </w:pPr>
    </w:p>
    <w:p w:rsidR="00504F53" w:rsidRPr="00FC74C9" w:rsidRDefault="00504F53" w:rsidP="00504F53">
      <w:pPr>
        <w:ind w:right="-1"/>
        <w:contextualSpacing/>
        <w:jc w:val="center"/>
        <w:rPr>
          <w:rFonts w:ascii="Tahoma" w:hAnsi="Tahoma" w:cs="Tahoma"/>
          <w:b/>
          <w:bCs/>
        </w:rPr>
      </w:pPr>
    </w:p>
    <w:p w:rsidR="00504F53" w:rsidRPr="00FC74C9" w:rsidRDefault="00504F53" w:rsidP="00504F53">
      <w:pPr>
        <w:ind w:right="-1"/>
        <w:contextualSpacing/>
        <w:jc w:val="center"/>
        <w:rPr>
          <w:rFonts w:ascii="Tahoma" w:hAnsi="Tahoma" w:cs="Tahoma"/>
          <w:b/>
          <w:bCs/>
        </w:rPr>
      </w:pPr>
    </w:p>
    <w:p w:rsidR="00504F53" w:rsidRDefault="00504F53" w:rsidP="00504F53">
      <w:pPr>
        <w:contextualSpacing/>
        <w:jc w:val="center"/>
        <w:rPr>
          <w:rFonts w:ascii="Tahoma" w:hAnsi="Tahoma" w:cs="Tahoma"/>
          <w:b/>
          <w:bCs/>
        </w:rPr>
      </w:pPr>
    </w:p>
    <w:p w:rsidR="00C96491" w:rsidRDefault="006F3580"/>
    <w:sectPr w:rsidR="00C9649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3E5935"/>
    <w:multiLevelType w:val="multilevel"/>
    <w:tmpl w:val="219CC5CE"/>
    <w:lvl w:ilvl="0">
      <w:start w:val="1"/>
      <w:numFmt w:val="decimal"/>
      <w:lvlText w:val="%1."/>
      <w:lvlJc w:val="left"/>
      <w:pPr>
        <w:ind w:left="660" w:hanging="660"/>
      </w:pPr>
      <w:rPr>
        <w:rFonts w:hint="default"/>
      </w:rPr>
    </w:lvl>
    <w:lvl w:ilvl="1">
      <w:start w:val="1"/>
      <w:numFmt w:val="decimal"/>
      <w:lvlText w:val="%1.%2."/>
      <w:lvlJc w:val="left"/>
      <w:pPr>
        <w:ind w:left="780" w:hanging="72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640" w:hanging="2160"/>
      </w:pPr>
      <w:rPr>
        <w:rFonts w:hint="default"/>
      </w:rPr>
    </w:lvl>
  </w:abstractNum>
  <w:abstractNum w:abstractNumId="1" w15:restartNumberingAfterBreak="0">
    <w:nsid w:val="5DF24EF7"/>
    <w:multiLevelType w:val="hybridMultilevel"/>
    <w:tmpl w:val="C85E3E3C"/>
    <w:lvl w:ilvl="0" w:tplc="A68263D8">
      <w:start w:val="1"/>
      <w:numFmt w:val="decimal"/>
      <w:lvlText w:val="%1)"/>
      <w:lvlJc w:val="left"/>
      <w:pPr>
        <w:ind w:left="1770" w:hanging="36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2" w15:restartNumberingAfterBreak="0">
    <w:nsid w:val="71AD50FA"/>
    <w:multiLevelType w:val="hybridMultilevel"/>
    <w:tmpl w:val="91A01146"/>
    <w:lvl w:ilvl="0" w:tplc="04160001">
      <w:start w:val="1"/>
      <w:numFmt w:val="bullet"/>
      <w:lvlText w:val=""/>
      <w:lvlJc w:val="left"/>
      <w:pPr>
        <w:ind w:left="720" w:hanging="360"/>
      </w:pPr>
      <w:rPr>
        <w:rFonts w:ascii="Symbol" w:hAnsi="Symbol" w:hint="default"/>
      </w:rPr>
    </w:lvl>
    <w:lvl w:ilvl="1" w:tplc="04160003" w:tentative="1">
      <w:start w:val="1"/>
      <w:numFmt w:val="bullet"/>
      <w:pStyle w:val="Nvel2-Red"/>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F53"/>
    <w:rsid w:val="00310992"/>
    <w:rsid w:val="003830C4"/>
    <w:rsid w:val="00504F53"/>
    <w:rsid w:val="00610F1A"/>
    <w:rsid w:val="006D3F6D"/>
    <w:rsid w:val="006F3580"/>
    <w:rsid w:val="006F5229"/>
    <w:rsid w:val="00CA4EE0"/>
    <w:rsid w:val="00D2230B"/>
    <w:rsid w:val="00D957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2516EF-4FF7-4873-BE48-7BFFF3B51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4F53"/>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qFormat/>
    <w:rsid w:val="00504F53"/>
    <w:rPr>
      <w:szCs w:val="20"/>
      <w:lang w:val="x-none"/>
    </w:rPr>
  </w:style>
  <w:style w:type="character" w:customStyle="1" w:styleId="CorpodetextoChar">
    <w:name w:val="Corpo de texto Char"/>
    <w:basedOn w:val="Fontepargpadro"/>
    <w:link w:val="Corpodetexto"/>
    <w:uiPriority w:val="99"/>
    <w:rsid w:val="00504F53"/>
    <w:rPr>
      <w:rFonts w:ascii="Times New Roman" w:eastAsia="Times New Roman" w:hAnsi="Times New Roman" w:cs="Times New Roman"/>
      <w:sz w:val="24"/>
      <w:szCs w:val="20"/>
      <w:lang w:val="x-none" w:eastAsia="pt-BR"/>
    </w:rPr>
  </w:style>
  <w:style w:type="paragraph" w:styleId="PargrafodaLista">
    <w:name w:val="List Paragraph"/>
    <w:basedOn w:val="Normal"/>
    <w:link w:val="PargrafodaListaChar"/>
    <w:uiPriority w:val="34"/>
    <w:qFormat/>
    <w:rsid w:val="00504F53"/>
    <w:pPr>
      <w:widowControl w:val="0"/>
      <w:autoSpaceDE w:val="0"/>
      <w:autoSpaceDN w:val="0"/>
      <w:ind w:left="101" w:right="106" w:firstLine="708"/>
      <w:jc w:val="both"/>
    </w:pPr>
    <w:rPr>
      <w:sz w:val="22"/>
      <w:szCs w:val="22"/>
      <w:lang w:val="pt-PT" w:eastAsia="en-US"/>
    </w:rPr>
  </w:style>
  <w:style w:type="paragraph" w:customStyle="1" w:styleId="Nvel2-Red">
    <w:name w:val="Nível 2 -Red"/>
    <w:basedOn w:val="Normal"/>
    <w:link w:val="Nvel2-RedChar"/>
    <w:qFormat/>
    <w:rsid w:val="00504F53"/>
    <w:pPr>
      <w:numPr>
        <w:ilvl w:val="1"/>
        <w:numId w:val="1"/>
      </w:numPr>
      <w:spacing w:before="120" w:after="120" w:line="276" w:lineRule="auto"/>
      <w:jc w:val="both"/>
    </w:pPr>
    <w:rPr>
      <w:rFonts w:ascii="Arial" w:hAnsi="Arial"/>
      <w:i/>
      <w:iCs/>
      <w:color w:val="FF0000"/>
      <w:sz w:val="20"/>
      <w:szCs w:val="20"/>
      <w:lang w:val="x-none" w:eastAsia="x-none"/>
    </w:rPr>
  </w:style>
  <w:style w:type="character" w:customStyle="1" w:styleId="Nvel2-RedChar">
    <w:name w:val="Nível 2 -Red Char"/>
    <w:link w:val="Nvel2-Red"/>
    <w:rsid w:val="00504F53"/>
    <w:rPr>
      <w:rFonts w:ascii="Arial" w:eastAsia="Times New Roman" w:hAnsi="Arial" w:cs="Times New Roman"/>
      <w:i/>
      <w:iCs/>
      <w:color w:val="FF0000"/>
      <w:sz w:val="20"/>
      <w:szCs w:val="20"/>
      <w:lang w:val="x-none" w:eastAsia="x-none"/>
    </w:rPr>
  </w:style>
  <w:style w:type="character" w:customStyle="1" w:styleId="PargrafodaListaChar">
    <w:name w:val="Parágrafo da Lista Char"/>
    <w:link w:val="PargrafodaLista"/>
    <w:uiPriority w:val="34"/>
    <w:locked/>
    <w:rsid w:val="00504F53"/>
    <w:rPr>
      <w:rFonts w:ascii="Times New Roman" w:eastAsia="Times New Roman" w:hAnsi="Times New Roman" w:cs="Times New Roman"/>
      <w:lang w:val="pt-PT"/>
    </w:rPr>
  </w:style>
  <w:style w:type="paragraph" w:styleId="SemEspaamento">
    <w:name w:val="No Spacing"/>
    <w:uiPriority w:val="1"/>
    <w:qFormat/>
    <w:rsid w:val="00504F53"/>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3802</Words>
  <Characters>20533</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Conta da Microsoft</cp:lastModifiedBy>
  <cp:revision>5</cp:revision>
  <dcterms:created xsi:type="dcterms:W3CDTF">2025-02-24T14:39:00Z</dcterms:created>
  <dcterms:modified xsi:type="dcterms:W3CDTF">2025-02-26T19:27:00Z</dcterms:modified>
</cp:coreProperties>
</file>