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508B1" w14:textId="77777777" w:rsidR="00DC1D6B" w:rsidRPr="00DC1D6B" w:rsidRDefault="00DC1D6B" w:rsidP="00DC1D6B">
      <w:pPr>
        <w:pStyle w:val="PargrafodaLista"/>
        <w:numPr>
          <w:ilvl w:val="0"/>
          <w:numId w:val="1"/>
        </w:numPr>
        <w:tabs>
          <w:tab w:val="left" w:pos="835"/>
        </w:tabs>
        <w:spacing w:line="360" w:lineRule="auto"/>
        <w:ind w:right="-5"/>
        <w:rPr>
          <w:sz w:val="18"/>
        </w:rPr>
      </w:pPr>
      <w:bookmarkStart w:id="0" w:name="_Hlk215642566"/>
      <w:r>
        <w:rPr>
          <w:spacing w:val="-6"/>
          <w:sz w:val="18"/>
        </w:rPr>
        <w:t>Qual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estimativa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do</w:t>
      </w:r>
      <w:r>
        <w:rPr>
          <w:spacing w:val="-10"/>
          <w:sz w:val="18"/>
        </w:rPr>
        <w:t xml:space="preserve"> </w:t>
      </w:r>
      <w:r>
        <w:rPr>
          <w:b/>
          <w:i/>
          <w:spacing w:val="-6"/>
          <w:sz w:val="18"/>
          <w:u w:val="single"/>
        </w:rPr>
        <w:t>valor</w:t>
      </w:r>
      <w:r>
        <w:rPr>
          <w:b/>
          <w:i/>
          <w:spacing w:val="-9"/>
          <w:sz w:val="18"/>
          <w:u w:val="single"/>
        </w:rPr>
        <w:t xml:space="preserve"> </w:t>
      </w:r>
      <w:r>
        <w:rPr>
          <w:b/>
          <w:i/>
          <w:spacing w:val="-6"/>
          <w:sz w:val="18"/>
          <w:u w:val="single"/>
        </w:rPr>
        <w:t>(R$)</w:t>
      </w:r>
      <w:r>
        <w:rPr>
          <w:b/>
          <w:i/>
          <w:spacing w:val="-10"/>
          <w:sz w:val="18"/>
        </w:rPr>
        <w:t xml:space="preserve"> </w:t>
      </w:r>
      <w:r>
        <w:rPr>
          <w:spacing w:val="-6"/>
          <w:sz w:val="18"/>
        </w:rPr>
        <w:t>total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anual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ser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arrecadado</w:t>
      </w:r>
      <w:r>
        <w:rPr>
          <w:spacing w:val="-10"/>
          <w:sz w:val="18"/>
        </w:rPr>
        <w:t xml:space="preserve"> </w:t>
      </w:r>
      <w:r>
        <w:rPr>
          <w:rFonts w:ascii="Tahoma"/>
          <w:b/>
          <w:color w:val="FF0000"/>
          <w:spacing w:val="-6"/>
          <w:sz w:val="18"/>
        </w:rPr>
        <w:t>para</w:t>
      </w:r>
      <w:r>
        <w:rPr>
          <w:rFonts w:ascii="Tahoma"/>
          <w:b/>
          <w:color w:val="FF0000"/>
          <w:spacing w:val="-7"/>
          <w:sz w:val="18"/>
        </w:rPr>
        <w:t xml:space="preserve"> </w:t>
      </w:r>
      <w:r>
        <w:rPr>
          <w:rFonts w:ascii="Tahoma"/>
          <w:b/>
          <w:color w:val="FF0000"/>
          <w:spacing w:val="-6"/>
          <w:sz w:val="18"/>
        </w:rPr>
        <w:t>cada</w:t>
      </w:r>
      <w:r>
        <w:rPr>
          <w:rFonts w:ascii="Tahoma"/>
          <w:b/>
          <w:color w:val="FF0000"/>
          <w:spacing w:val="-7"/>
          <w:sz w:val="18"/>
        </w:rPr>
        <w:t xml:space="preserve"> </w:t>
      </w:r>
      <w:r>
        <w:rPr>
          <w:rFonts w:ascii="Tahoma"/>
          <w:b/>
          <w:color w:val="FF0000"/>
          <w:spacing w:val="-6"/>
          <w:sz w:val="18"/>
        </w:rPr>
        <w:t>documento/tributo</w:t>
      </w:r>
      <w:r>
        <w:rPr>
          <w:rFonts w:ascii="Tahoma"/>
          <w:b/>
          <w:color w:val="FF0000"/>
          <w:spacing w:val="-7"/>
          <w:sz w:val="18"/>
        </w:rPr>
        <w:t xml:space="preserve"> </w:t>
      </w:r>
      <w:r>
        <w:rPr>
          <w:rFonts w:ascii="Tahoma"/>
          <w:b/>
          <w:color w:val="FF0000"/>
          <w:spacing w:val="-6"/>
          <w:sz w:val="18"/>
        </w:rPr>
        <w:t>(Ex.</w:t>
      </w:r>
      <w:r>
        <w:rPr>
          <w:rFonts w:ascii="Tahoma"/>
          <w:b/>
          <w:color w:val="FF0000"/>
          <w:spacing w:val="-7"/>
          <w:sz w:val="18"/>
        </w:rPr>
        <w:t xml:space="preserve"> </w:t>
      </w:r>
      <w:r>
        <w:rPr>
          <w:rFonts w:ascii="Tahoma"/>
          <w:b/>
          <w:color w:val="FF0000"/>
          <w:spacing w:val="-6"/>
          <w:sz w:val="18"/>
        </w:rPr>
        <w:t xml:space="preserve">IPTU, </w:t>
      </w:r>
      <w:r>
        <w:rPr>
          <w:rFonts w:ascii="Tahoma"/>
          <w:b/>
          <w:color w:val="FF0000"/>
          <w:sz w:val="18"/>
        </w:rPr>
        <w:t>ISS,</w:t>
      </w:r>
      <w:r>
        <w:rPr>
          <w:rFonts w:ascii="Tahoma"/>
          <w:b/>
          <w:color w:val="FF0000"/>
          <w:spacing w:val="-8"/>
          <w:sz w:val="18"/>
        </w:rPr>
        <w:t xml:space="preserve"> </w:t>
      </w:r>
      <w:r>
        <w:rPr>
          <w:rFonts w:ascii="Tahoma"/>
          <w:b/>
          <w:color w:val="FF0000"/>
          <w:sz w:val="18"/>
        </w:rPr>
        <w:t>ITBI</w:t>
      </w:r>
      <w:r>
        <w:rPr>
          <w:rFonts w:ascii="Tahoma"/>
          <w:b/>
          <w:color w:val="FF0000"/>
          <w:spacing w:val="-9"/>
          <w:sz w:val="18"/>
        </w:rPr>
        <w:t xml:space="preserve"> </w:t>
      </w:r>
      <w:r>
        <w:rPr>
          <w:rFonts w:ascii="Tahoma"/>
          <w:b/>
          <w:color w:val="FF0000"/>
          <w:sz w:val="18"/>
        </w:rPr>
        <w:t xml:space="preserve">...)? </w:t>
      </w:r>
    </w:p>
    <w:p w14:paraId="3FC53EF4" w14:textId="05BCBC00" w:rsidR="00703953" w:rsidRDefault="00DC1D6B" w:rsidP="00DC1D6B">
      <w:pPr>
        <w:pStyle w:val="PargrafodaLista"/>
        <w:tabs>
          <w:tab w:val="left" w:pos="835"/>
        </w:tabs>
        <w:spacing w:line="360" w:lineRule="auto"/>
        <w:ind w:right="-5" w:firstLine="0"/>
        <w:rPr>
          <w:sz w:val="18"/>
        </w:rPr>
      </w:pPr>
      <w:r w:rsidRPr="00DC1D6B">
        <w:rPr>
          <w:rFonts w:ascii="Tahoma"/>
          <w:b/>
          <w:color w:val="00B050"/>
          <w:sz w:val="18"/>
        </w:rPr>
        <w:t xml:space="preserve">(IPTU-R$ 400.000,00; </w:t>
      </w:r>
      <w:r w:rsidRPr="00DC1D6B">
        <w:rPr>
          <w:rFonts w:ascii="Tahoma"/>
          <w:b/>
          <w:color w:val="00B050"/>
          <w:sz w:val="18"/>
        </w:rPr>
        <w:t>Á</w:t>
      </w:r>
      <w:r w:rsidRPr="00DC1D6B">
        <w:rPr>
          <w:rFonts w:ascii="Tahoma"/>
          <w:b/>
          <w:color w:val="00B050"/>
          <w:sz w:val="18"/>
        </w:rPr>
        <w:t>GUA-R$ 720.000,00 E ITBI-R$ 150.000,00)</w:t>
      </w:r>
    </w:p>
    <w:p w14:paraId="0D0CE0E6" w14:textId="2F845A89" w:rsidR="00703953" w:rsidRPr="00DC1D6B" w:rsidRDefault="00DC1D6B" w:rsidP="00DC1D6B">
      <w:pPr>
        <w:pStyle w:val="PargrafodaLista"/>
        <w:numPr>
          <w:ilvl w:val="0"/>
          <w:numId w:val="1"/>
        </w:numPr>
        <w:tabs>
          <w:tab w:val="left" w:pos="833"/>
        </w:tabs>
        <w:ind w:left="833" w:right="-5" w:hanging="358"/>
        <w:rPr>
          <w:sz w:val="18"/>
        </w:rPr>
      </w:pPr>
      <w:r>
        <w:rPr>
          <w:w w:val="90"/>
          <w:sz w:val="18"/>
        </w:rPr>
        <w:t>Qual</w:t>
      </w:r>
      <w:r>
        <w:rPr>
          <w:spacing w:val="2"/>
          <w:sz w:val="18"/>
        </w:rPr>
        <w:t xml:space="preserve"> </w:t>
      </w:r>
      <w:r>
        <w:rPr>
          <w:w w:val="90"/>
          <w:sz w:val="18"/>
        </w:rPr>
        <w:t>a</w:t>
      </w:r>
      <w:r>
        <w:rPr>
          <w:sz w:val="18"/>
        </w:rPr>
        <w:t xml:space="preserve"> </w:t>
      </w:r>
      <w:r>
        <w:rPr>
          <w:w w:val="90"/>
          <w:sz w:val="18"/>
        </w:rPr>
        <w:t>quantidade</w:t>
      </w:r>
      <w:r>
        <w:rPr>
          <w:spacing w:val="1"/>
          <w:sz w:val="18"/>
        </w:rPr>
        <w:t xml:space="preserve"> </w:t>
      </w:r>
      <w:r>
        <w:rPr>
          <w:w w:val="90"/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b/>
          <w:i/>
          <w:w w:val="90"/>
          <w:sz w:val="18"/>
          <w:u w:val="single"/>
        </w:rPr>
        <w:t>parcelas</w:t>
      </w:r>
      <w:r>
        <w:rPr>
          <w:b/>
          <w:i/>
          <w:spacing w:val="3"/>
          <w:sz w:val="18"/>
        </w:rPr>
        <w:t xml:space="preserve"> </w:t>
      </w:r>
      <w:r>
        <w:rPr>
          <w:w w:val="90"/>
          <w:sz w:val="18"/>
        </w:rPr>
        <w:t>para</w:t>
      </w:r>
      <w:r>
        <w:rPr>
          <w:sz w:val="18"/>
        </w:rPr>
        <w:t xml:space="preserve"> </w:t>
      </w:r>
      <w:r>
        <w:rPr>
          <w:w w:val="90"/>
          <w:sz w:val="18"/>
        </w:rPr>
        <w:t>pagamento</w:t>
      </w:r>
      <w:r>
        <w:rPr>
          <w:spacing w:val="4"/>
          <w:sz w:val="18"/>
        </w:rPr>
        <w:t xml:space="preserve"> </w:t>
      </w:r>
      <w:r>
        <w:rPr>
          <w:rFonts w:ascii="Tahoma"/>
          <w:b/>
          <w:color w:val="FF0000"/>
          <w:w w:val="90"/>
          <w:sz w:val="18"/>
        </w:rPr>
        <w:t>por</w:t>
      </w:r>
      <w:r>
        <w:rPr>
          <w:rFonts w:ascii="Tahoma"/>
          <w:b/>
          <w:color w:val="FF0000"/>
          <w:spacing w:val="12"/>
          <w:sz w:val="18"/>
        </w:rPr>
        <w:t xml:space="preserve"> </w:t>
      </w:r>
      <w:r>
        <w:rPr>
          <w:rFonts w:ascii="Tahoma"/>
          <w:b/>
          <w:color w:val="FF0000"/>
          <w:w w:val="90"/>
          <w:sz w:val="18"/>
        </w:rPr>
        <w:t>documento/tributo</w:t>
      </w:r>
      <w:r>
        <w:rPr>
          <w:rFonts w:ascii="Tahoma"/>
          <w:b/>
          <w:color w:val="FF0000"/>
          <w:spacing w:val="13"/>
          <w:sz w:val="18"/>
        </w:rPr>
        <w:t xml:space="preserve"> </w:t>
      </w:r>
      <w:r>
        <w:rPr>
          <w:rFonts w:ascii="Tahoma"/>
          <w:b/>
          <w:color w:val="FF0000"/>
          <w:w w:val="90"/>
          <w:sz w:val="18"/>
        </w:rPr>
        <w:t>(Ex.</w:t>
      </w:r>
      <w:r>
        <w:rPr>
          <w:rFonts w:ascii="Tahoma"/>
          <w:b/>
          <w:color w:val="FF0000"/>
          <w:spacing w:val="13"/>
          <w:sz w:val="18"/>
        </w:rPr>
        <w:t xml:space="preserve"> </w:t>
      </w:r>
      <w:r>
        <w:rPr>
          <w:rFonts w:ascii="Tahoma"/>
          <w:b/>
          <w:color w:val="FF0000"/>
          <w:w w:val="90"/>
          <w:sz w:val="18"/>
        </w:rPr>
        <w:t>IPTU,</w:t>
      </w:r>
      <w:r>
        <w:rPr>
          <w:rFonts w:ascii="Tahoma"/>
          <w:b/>
          <w:color w:val="FF0000"/>
          <w:spacing w:val="12"/>
          <w:sz w:val="18"/>
        </w:rPr>
        <w:t xml:space="preserve"> </w:t>
      </w:r>
      <w:r>
        <w:rPr>
          <w:rFonts w:ascii="Tahoma"/>
          <w:b/>
          <w:color w:val="FF0000"/>
          <w:w w:val="90"/>
          <w:sz w:val="18"/>
        </w:rPr>
        <w:t>ISS,</w:t>
      </w:r>
      <w:r>
        <w:rPr>
          <w:rFonts w:ascii="Tahoma"/>
          <w:b/>
          <w:color w:val="FF0000"/>
          <w:spacing w:val="13"/>
          <w:sz w:val="18"/>
        </w:rPr>
        <w:t xml:space="preserve"> </w:t>
      </w:r>
      <w:r>
        <w:rPr>
          <w:rFonts w:ascii="Tahoma"/>
          <w:b/>
          <w:color w:val="FF0000"/>
          <w:w w:val="90"/>
          <w:sz w:val="18"/>
        </w:rPr>
        <w:t>ITBI</w:t>
      </w:r>
      <w:r>
        <w:rPr>
          <w:rFonts w:ascii="Tahoma"/>
          <w:b/>
          <w:color w:val="FF0000"/>
          <w:spacing w:val="12"/>
          <w:sz w:val="18"/>
        </w:rPr>
        <w:t xml:space="preserve"> </w:t>
      </w:r>
      <w:r>
        <w:rPr>
          <w:rFonts w:ascii="Tahoma"/>
          <w:b/>
          <w:color w:val="FF0000"/>
          <w:spacing w:val="-2"/>
          <w:w w:val="90"/>
          <w:sz w:val="18"/>
        </w:rPr>
        <w:t>...)?</w:t>
      </w:r>
    </w:p>
    <w:p w14:paraId="03920CDE" w14:textId="0BBA50DC" w:rsidR="00DC1D6B" w:rsidRPr="00DC1D6B" w:rsidRDefault="00DC1D6B" w:rsidP="00DC1D6B">
      <w:pPr>
        <w:pStyle w:val="PargrafodaLista"/>
        <w:tabs>
          <w:tab w:val="left" w:pos="835"/>
        </w:tabs>
        <w:spacing w:line="360" w:lineRule="auto"/>
        <w:ind w:right="-5" w:firstLine="0"/>
        <w:rPr>
          <w:sz w:val="18"/>
        </w:rPr>
      </w:pPr>
      <w:r w:rsidRPr="00DC1D6B">
        <w:rPr>
          <w:rFonts w:ascii="Tahoma"/>
          <w:b/>
          <w:color w:val="00B050"/>
          <w:sz w:val="18"/>
        </w:rPr>
        <w:t>(IPTU-</w:t>
      </w:r>
      <w:r>
        <w:rPr>
          <w:rFonts w:ascii="Tahoma"/>
          <w:b/>
          <w:color w:val="00B050"/>
          <w:sz w:val="18"/>
        </w:rPr>
        <w:t xml:space="preserve"> 6 PARCELAS/ANO E </w:t>
      </w:r>
      <w:r w:rsidRPr="00DC1D6B">
        <w:rPr>
          <w:rFonts w:ascii="Tahoma"/>
          <w:b/>
          <w:color w:val="00B050"/>
          <w:sz w:val="18"/>
        </w:rPr>
        <w:t>Á</w:t>
      </w:r>
      <w:r w:rsidRPr="00DC1D6B">
        <w:rPr>
          <w:rFonts w:ascii="Tahoma"/>
          <w:b/>
          <w:color w:val="00B050"/>
          <w:sz w:val="18"/>
        </w:rPr>
        <w:t>GUA-</w:t>
      </w:r>
      <w:r>
        <w:rPr>
          <w:rFonts w:ascii="Tahoma"/>
          <w:b/>
          <w:color w:val="00B050"/>
          <w:sz w:val="18"/>
        </w:rPr>
        <w:t xml:space="preserve"> 12 PARCELAS/ANO</w:t>
      </w:r>
      <w:r w:rsidRPr="00DC1D6B">
        <w:rPr>
          <w:rFonts w:ascii="Tahoma"/>
          <w:b/>
          <w:color w:val="00B050"/>
          <w:sz w:val="18"/>
        </w:rPr>
        <w:t>)</w:t>
      </w:r>
    </w:p>
    <w:p w14:paraId="421C98E4" w14:textId="6EAB4D15" w:rsidR="00703953" w:rsidRPr="00DC1D6B" w:rsidRDefault="00DC1D6B" w:rsidP="00DC1D6B">
      <w:pPr>
        <w:pStyle w:val="PargrafodaLista"/>
        <w:numPr>
          <w:ilvl w:val="0"/>
          <w:numId w:val="1"/>
        </w:numPr>
        <w:tabs>
          <w:tab w:val="left" w:pos="828"/>
        </w:tabs>
        <w:spacing w:before="110"/>
        <w:ind w:left="828" w:right="-5" w:hanging="355"/>
        <w:rPr>
          <w:sz w:val="18"/>
        </w:rPr>
      </w:pPr>
      <w:r>
        <w:rPr>
          <w:w w:val="85"/>
          <w:sz w:val="18"/>
        </w:rPr>
        <w:t>Q</w:t>
      </w:r>
      <w:r>
        <w:rPr>
          <w:w w:val="85"/>
          <w:sz w:val="18"/>
        </w:rPr>
        <w:t>ual</w:t>
      </w:r>
      <w:r>
        <w:rPr>
          <w:spacing w:val="6"/>
          <w:sz w:val="18"/>
        </w:rPr>
        <w:t xml:space="preserve"> </w:t>
      </w:r>
      <w:r>
        <w:rPr>
          <w:w w:val="85"/>
          <w:sz w:val="18"/>
        </w:rPr>
        <w:t>a</w:t>
      </w:r>
      <w:r>
        <w:rPr>
          <w:spacing w:val="5"/>
          <w:sz w:val="18"/>
        </w:rPr>
        <w:t xml:space="preserve"> </w:t>
      </w:r>
      <w:r>
        <w:rPr>
          <w:w w:val="85"/>
          <w:sz w:val="18"/>
        </w:rPr>
        <w:t>estimativa</w:t>
      </w:r>
      <w:r>
        <w:rPr>
          <w:spacing w:val="5"/>
          <w:sz w:val="18"/>
        </w:rPr>
        <w:t xml:space="preserve"> </w:t>
      </w:r>
      <w:r>
        <w:rPr>
          <w:w w:val="85"/>
          <w:sz w:val="18"/>
        </w:rPr>
        <w:t>do</w:t>
      </w:r>
      <w:r>
        <w:rPr>
          <w:spacing w:val="9"/>
          <w:sz w:val="18"/>
        </w:rPr>
        <w:t xml:space="preserve"> </w:t>
      </w:r>
      <w:r>
        <w:rPr>
          <w:b/>
          <w:i/>
          <w:w w:val="85"/>
          <w:sz w:val="18"/>
          <w:u w:val="single"/>
        </w:rPr>
        <w:t>percentual</w:t>
      </w:r>
      <w:r>
        <w:rPr>
          <w:b/>
          <w:i/>
          <w:spacing w:val="6"/>
          <w:sz w:val="18"/>
          <w:u w:val="single"/>
        </w:rPr>
        <w:t xml:space="preserve"> </w:t>
      </w:r>
      <w:r>
        <w:rPr>
          <w:b/>
          <w:i/>
          <w:w w:val="85"/>
          <w:sz w:val="18"/>
          <w:u w:val="single"/>
        </w:rPr>
        <w:t>(%)</w:t>
      </w:r>
      <w:r>
        <w:rPr>
          <w:b/>
          <w:i/>
          <w:spacing w:val="10"/>
          <w:sz w:val="18"/>
        </w:rPr>
        <w:t xml:space="preserve"> </w:t>
      </w:r>
      <w:r>
        <w:rPr>
          <w:w w:val="85"/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rFonts w:ascii="Tahoma" w:hAnsi="Tahoma"/>
          <w:b/>
          <w:color w:val="FF0000"/>
          <w:spacing w:val="-2"/>
          <w:w w:val="85"/>
          <w:sz w:val="18"/>
        </w:rPr>
        <w:t>inadimplência</w:t>
      </w:r>
      <w:r>
        <w:rPr>
          <w:spacing w:val="-2"/>
          <w:w w:val="85"/>
          <w:sz w:val="18"/>
        </w:rPr>
        <w:t>?</w:t>
      </w:r>
    </w:p>
    <w:p w14:paraId="3CB91637" w14:textId="71BD6E28" w:rsidR="00DC1D6B" w:rsidRPr="00DC1D6B" w:rsidRDefault="00DC1D6B" w:rsidP="00DC1D6B">
      <w:pPr>
        <w:pStyle w:val="PargrafodaLista"/>
        <w:tabs>
          <w:tab w:val="left" w:pos="828"/>
        </w:tabs>
        <w:spacing w:line="360" w:lineRule="auto"/>
        <w:ind w:right="-5" w:firstLine="0"/>
        <w:rPr>
          <w:rFonts w:ascii="Tahoma"/>
          <w:b/>
          <w:color w:val="00B050"/>
          <w:sz w:val="18"/>
        </w:rPr>
      </w:pPr>
      <w:r w:rsidRPr="00DC1D6B">
        <w:rPr>
          <w:rFonts w:ascii="Tahoma"/>
          <w:b/>
          <w:color w:val="00B050"/>
          <w:sz w:val="18"/>
        </w:rPr>
        <w:t>4%</w:t>
      </w:r>
    </w:p>
    <w:p w14:paraId="5E224BA7" w14:textId="0B37DDF5" w:rsidR="00703953" w:rsidRPr="00DC1D6B" w:rsidRDefault="00DC1D6B" w:rsidP="00DC1D6B">
      <w:pPr>
        <w:pStyle w:val="PargrafodaLista"/>
        <w:numPr>
          <w:ilvl w:val="0"/>
          <w:numId w:val="1"/>
        </w:numPr>
        <w:tabs>
          <w:tab w:val="left" w:pos="827"/>
        </w:tabs>
        <w:spacing w:before="107"/>
        <w:ind w:left="827" w:right="-5" w:hanging="354"/>
        <w:rPr>
          <w:sz w:val="18"/>
        </w:rPr>
      </w:pPr>
      <w:r>
        <w:rPr>
          <w:w w:val="90"/>
          <w:sz w:val="18"/>
        </w:rPr>
        <w:t>Qual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a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estimativa</w:t>
      </w:r>
      <w:r>
        <w:rPr>
          <w:spacing w:val="-8"/>
          <w:w w:val="90"/>
          <w:sz w:val="18"/>
        </w:rPr>
        <w:t xml:space="preserve"> </w:t>
      </w:r>
      <w:r>
        <w:rPr>
          <w:w w:val="90"/>
          <w:sz w:val="18"/>
        </w:rPr>
        <w:t>do</w:t>
      </w:r>
      <w:r>
        <w:rPr>
          <w:spacing w:val="-4"/>
          <w:w w:val="90"/>
          <w:sz w:val="18"/>
        </w:rPr>
        <w:t xml:space="preserve"> </w:t>
      </w:r>
      <w:r>
        <w:rPr>
          <w:b/>
          <w:i/>
          <w:w w:val="90"/>
          <w:sz w:val="18"/>
          <w:u w:val="single"/>
        </w:rPr>
        <w:t>percentual</w:t>
      </w:r>
      <w:r>
        <w:rPr>
          <w:b/>
          <w:i/>
          <w:spacing w:val="-7"/>
          <w:w w:val="90"/>
          <w:sz w:val="18"/>
          <w:u w:val="single"/>
        </w:rPr>
        <w:t xml:space="preserve"> </w:t>
      </w:r>
      <w:r>
        <w:rPr>
          <w:b/>
          <w:i/>
          <w:w w:val="90"/>
          <w:sz w:val="18"/>
          <w:u w:val="single"/>
        </w:rPr>
        <w:t>(%)</w:t>
      </w:r>
      <w:r>
        <w:rPr>
          <w:b/>
          <w:i/>
          <w:spacing w:val="-3"/>
          <w:w w:val="90"/>
          <w:sz w:val="18"/>
          <w:u w:val="single"/>
        </w:rPr>
        <w:t xml:space="preserve"> </w:t>
      </w:r>
      <w:r>
        <w:rPr>
          <w:w w:val="90"/>
          <w:sz w:val="18"/>
        </w:rPr>
        <w:t>de</w:t>
      </w:r>
      <w:r>
        <w:rPr>
          <w:spacing w:val="-8"/>
          <w:w w:val="90"/>
          <w:sz w:val="18"/>
        </w:rPr>
        <w:t xml:space="preserve"> </w:t>
      </w:r>
      <w:r>
        <w:rPr>
          <w:w w:val="90"/>
          <w:sz w:val="18"/>
        </w:rPr>
        <w:t>pagamento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em</w:t>
      </w:r>
      <w:r>
        <w:rPr>
          <w:spacing w:val="-6"/>
          <w:w w:val="90"/>
          <w:sz w:val="18"/>
        </w:rPr>
        <w:t xml:space="preserve"> </w:t>
      </w:r>
      <w:r>
        <w:rPr>
          <w:rFonts w:ascii="Tahoma" w:hAnsi="Tahoma"/>
          <w:b/>
          <w:color w:val="FF0000"/>
          <w:w w:val="90"/>
          <w:sz w:val="18"/>
        </w:rPr>
        <w:t>cota</w:t>
      </w:r>
      <w:r>
        <w:rPr>
          <w:rFonts w:ascii="Tahoma" w:hAnsi="Tahoma"/>
          <w:b/>
          <w:color w:val="FF0000"/>
          <w:spacing w:val="-3"/>
          <w:sz w:val="18"/>
        </w:rPr>
        <w:t xml:space="preserve"> </w:t>
      </w:r>
      <w:r>
        <w:rPr>
          <w:rFonts w:ascii="Tahoma" w:hAnsi="Tahoma"/>
          <w:b/>
          <w:color w:val="FF0000"/>
          <w:spacing w:val="-2"/>
          <w:w w:val="90"/>
          <w:sz w:val="18"/>
        </w:rPr>
        <w:t>única</w:t>
      </w:r>
      <w:r>
        <w:rPr>
          <w:spacing w:val="-2"/>
          <w:w w:val="90"/>
          <w:sz w:val="18"/>
        </w:rPr>
        <w:t>?</w:t>
      </w:r>
    </w:p>
    <w:p w14:paraId="794AC95B" w14:textId="064D0FF5" w:rsidR="00DC1D6B" w:rsidRPr="00DC1D6B" w:rsidRDefault="00DC1D6B" w:rsidP="00DC1D6B">
      <w:pPr>
        <w:pStyle w:val="PargrafodaLista"/>
        <w:tabs>
          <w:tab w:val="left" w:pos="827"/>
        </w:tabs>
        <w:spacing w:line="360" w:lineRule="auto"/>
        <w:ind w:right="-5" w:firstLine="0"/>
        <w:rPr>
          <w:rFonts w:ascii="Tahoma"/>
          <w:b/>
          <w:color w:val="00B050"/>
          <w:sz w:val="18"/>
        </w:rPr>
      </w:pPr>
      <w:r w:rsidRPr="00DC1D6B">
        <w:rPr>
          <w:rFonts w:ascii="Tahoma"/>
          <w:b/>
          <w:color w:val="00B050"/>
          <w:sz w:val="18"/>
        </w:rPr>
        <w:t>90%</w:t>
      </w:r>
    </w:p>
    <w:p w14:paraId="64BD23ED" w14:textId="14E97AAD" w:rsidR="00703953" w:rsidRPr="00DC1D6B" w:rsidRDefault="00DC1D6B" w:rsidP="00DC1D6B">
      <w:pPr>
        <w:pStyle w:val="PargrafodaLista"/>
        <w:numPr>
          <w:ilvl w:val="0"/>
          <w:numId w:val="1"/>
        </w:numPr>
        <w:tabs>
          <w:tab w:val="left" w:pos="835"/>
        </w:tabs>
        <w:spacing w:before="110" w:line="360" w:lineRule="auto"/>
        <w:ind w:right="-5"/>
        <w:rPr>
          <w:sz w:val="18"/>
        </w:rPr>
      </w:pPr>
      <w:r>
        <w:rPr>
          <w:sz w:val="18"/>
        </w:rPr>
        <w:t>Podemos</w:t>
      </w:r>
      <w:r>
        <w:rPr>
          <w:spacing w:val="-16"/>
          <w:sz w:val="18"/>
        </w:rPr>
        <w:t xml:space="preserve"> </w:t>
      </w:r>
      <w:r>
        <w:rPr>
          <w:sz w:val="18"/>
        </w:rPr>
        <w:t>optar</w:t>
      </w:r>
      <w:r>
        <w:rPr>
          <w:spacing w:val="-16"/>
          <w:sz w:val="18"/>
        </w:rPr>
        <w:t xml:space="preserve"> </w:t>
      </w:r>
      <w:r>
        <w:rPr>
          <w:sz w:val="18"/>
        </w:rPr>
        <w:t>pelo</w:t>
      </w:r>
      <w:r>
        <w:rPr>
          <w:spacing w:val="-16"/>
          <w:sz w:val="18"/>
        </w:rPr>
        <w:t xml:space="preserve"> </w:t>
      </w:r>
      <w:r>
        <w:rPr>
          <w:sz w:val="18"/>
        </w:rPr>
        <w:t>não</w:t>
      </w:r>
      <w:r>
        <w:rPr>
          <w:spacing w:val="-16"/>
          <w:sz w:val="18"/>
        </w:rPr>
        <w:t xml:space="preserve"> </w:t>
      </w:r>
      <w:r>
        <w:rPr>
          <w:sz w:val="18"/>
        </w:rPr>
        <w:t>recebimento</w:t>
      </w:r>
      <w:r>
        <w:rPr>
          <w:spacing w:val="-16"/>
          <w:sz w:val="18"/>
        </w:rPr>
        <w:t xml:space="preserve"> </w:t>
      </w:r>
      <w:r>
        <w:rPr>
          <w:sz w:val="18"/>
        </w:rPr>
        <w:t>dos</w:t>
      </w:r>
      <w:r>
        <w:rPr>
          <w:spacing w:val="-15"/>
          <w:sz w:val="18"/>
        </w:rPr>
        <w:t xml:space="preserve"> </w:t>
      </w:r>
      <w:r>
        <w:rPr>
          <w:sz w:val="18"/>
        </w:rPr>
        <w:t>documentos/tributos</w:t>
      </w:r>
      <w:r>
        <w:rPr>
          <w:spacing w:val="-16"/>
          <w:sz w:val="18"/>
        </w:rPr>
        <w:t xml:space="preserve"> </w:t>
      </w:r>
      <w:r>
        <w:rPr>
          <w:sz w:val="18"/>
        </w:rPr>
        <w:t>na</w:t>
      </w:r>
      <w:r>
        <w:rPr>
          <w:spacing w:val="-16"/>
          <w:sz w:val="18"/>
        </w:rPr>
        <w:t xml:space="preserve"> </w:t>
      </w:r>
      <w:r>
        <w:rPr>
          <w:sz w:val="18"/>
        </w:rPr>
        <w:t>mídia</w:t>
      </w:r>
      <w:r>
        <w:rPr>
          <w:spacing w:val="-16"/>
          <w:sz w:val="18"/>
        </w:rPr>
        <w:t xml:space="preserve"> </w:t>
      </w:r>
      <w:r>
        <w:rPr>
          <w:rFonts w:ascii="Tahoma" w:hAnsi="Tahoma"/>
          <w:b/>
          <w:sz w:val="18"/>
          <w:u w:val="single"/>
        </w:rPr>
        <w:t>guichê</w:t>
      </w:r>
      <w:r>
        <w:rPr>
          <w:rFonts w:ascii="Tahoma" w:hAnsi="Tahoma"/>
          <w:b/>
          <w:spacing w:val="-13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de</w:t>
      </w:r>
      <w:r>
        <w:rPr>
          <w:rFonts w:ascii="Tahoma" w:hAnsi="Tahoma"/>
          <w:b/>
          <w:spacing w:val="-13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caixa</w:t>
      </w:r>
      <w:r>
        <w:rPr>
          <w:color w:val="1F487C"/>
          <w:sz w:val="18"/>
        </w:rPr>
        <w:t>,</w:t>
      </w:r>
      <w:r>
        <w:rPr>
          <w:color w:val="1F487C"/>
          <w:spacing w:val="-16"/>
          <w:sz w:val="18"/>
        </w:rPr>
        <w:t xml:space="preserve"> </w:t>
      </w:r>
      <w:r>
        <w:rPr>
          <w:sz w:val="18"/>
        </w:rPr>
        <w:t>ou</w:t>
      </w:r>
      <w:r>
        <w:rPr>
          <w:spacing w:val="-16"/>
          <w:sz w:val="18"/>
        </w:rPr>
        <w:t xml:space="preserve"> </w:t>
      </w:r>
      <w:r>
        <w:rPr>
          <w:sz w:val="18"/>
        </w:rPr>
        <w:t xml:space="preserve">seja, </w:t>
      </w:r>
      <w:r>
        <w:rPr>
          <w:spacing w:val="-4"/>
          <w:sz w:val="18"/>
        </w:rPr>
        <w:t>podemos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participar do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credenciamento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prestação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dos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serviços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apenas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nos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canais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 xml:space="preserve">eletrônicos </w:t>
      </w:r>
      <w:r>
        <w:rPr>
          <w:spacing w:val="-6"/>
          <w:sz w:val="18"/>
        </w:rPr>
        <w:t>(Internet,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autoatendimento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...)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Débito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automático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Correspondente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Bancário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(Bradesco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Expresso)?</w:t>
      </w:r>
    </w:p>
    <w:p w14:paraId="5C13EAAE" w14:textId="05E2DA8C" w:rsidR="00DC1D6B" w:rsidRPr="00DC1D6B" w:rsidRDefault="00DC1D6B" w:rsidP="00DC1D6B">
      <w:pPr>
        <w:pStyle w:val="PargrafodaLista"/>
        <w:tabs>
          <w:tab w:val="left" w:pos="835"/>
        </w:tabs>
        <w:spacing w:line="360" w:lineRule="auto"/>
        <w:ind w:right="-5" w:firstLine="0"/>
        <w:rPr>
          <w:rFonts w:ascii="Tahoma"/>
          <w:b/>
          <w:color w:val="00B050"/>
          <w:sz w:val="18"/>
        </w:rPr>
      </w:pPr>
      <w:r w:rsidRPr="00DC1D6B">
        <w:rPr>
          <w:rFonts w:ascii="Tahoma"/>
          <w:b/>
          <w:color w:val="00B050"/>
          <w:sz w:val="18"/>
        </w:rPr>
        <w:t>SIM</w:t>
      </w:r>
    </w:p>
    <w:p w14:paraId="47182845" w14:textId="6D4432CC" w:rsidR="00703953" w:rsidRPr="00DC1D6B" w:rsidRDefault="00DC1D6B" w:rsidP="00DC1D6B">
      <w:pPr>
        <w:pStyle w:val="PargrafodaLista"/>
        <w:numPr>
          <w:ilvl w:val="0"/>
          <w:numId w:val="1"/>
        </w:numPr>
        <w:tabs>
          <w:tab w:val="left" w:pos="826"/>
          <w:tab w:val="left" w:pos="828"/>
        </w:tabs>
        <w:spacing w:before="0" w:line="360" w:lineRule="auto"/>
        <w:ind w:left="828" w:right="-5" w:hanging="356"/>
        <w:rPr>
          <w:color w:val="1F487C"/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52512" behindDoc="1" locked="0" layoutInCell="1" allowOverlap="1" wp14:anchorId="4D9D44D3" wp14:editId="25662FF1">
                <wp:simplePos x="0" y="0"/>
                <wp:positionH relativeFrom="page">
                  <wp:posOffset>2127757</wp:posOffset>
                </wp:positionH>
                <wp:positionV relativeFrom="paragraph">
                  <wp:posOffset>749473</wp:posOffset>
                </wp:positionV>
                <wp:extent cx="30480" cy="635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6350">
                              <a:moveTo>
                                <a:pt x="3048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30480" y="6095"/>
                              </a:lnTo>
                              <a:lnTo>
                                <a:pt x="304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487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AF0A7C" id="Graphic 4" o:spid="_x0000_s1026" style="position:absolute;margin-left:167.55pt;margin-top:59pt;width:2.4pt;height:.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8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" path="m30480,l,,,6095r30480,l30480,xe" fillcolor="#1f487c" stroked="f">
                <v:path arrowok="t"/>
                <w10:wrap anchorx="page"/>
              </v:shape>
            </w:pict>
          </mc:Fallback>
        </mc:AlternateContent>
      </w:r>
      <w:r>
        <w:rPr>
          <w:w w:val="90"/>
          <w:sz w:val="18"/>
        </w:rPr>
        <w:t xml:space="preserve">Com relação ao repasse da arrecadação para a conta da Prefeitura, considerando a Constituição Federal de </w:t>
      </w:r>
      <w:r>
        <w:rPr>
          <w:w w:val="90"/>
          <w:sz w:val="18"/>
        </w:rPr>
        <w:t xml:space="preserve">1988, art. 164, parágrafo 3º, das disponibilidades de caixa, devemos repassar o valor da arrecadação para uma conta de </w:t>
      </w:r>
      <w:r>
        <w:rPr>
          <w:rFonts w:ascii="Tahoma" w:hAnsi="Tahoma"/>
          <w:b/>
          <w:w w:val="90"/>
          <w:sz w:val="18"/>
          <w:u w:val="single"/>
        </w:rPr>
        <w:t>banco oficial (público).</w:t>
      </w:r>
      <w:r>
        <w:rPr>
          <w:rFonts w:ascii="Tahoma" w:hAnsi="Tahoma"/>
          <w:b/>
          <w:w w:val="90"/>
          <w:sz w:val="18"/>
        </w:rPr>
        <w:t xml:space="preserve"> </w:t>
      </w:r>
      <w:r>
        <w:rPr>
          <w:w w:val="90"/>
          <w:sz w:val="18"/>
        </w:rPr>
        <w:t xml:space="preserve">Sendo assim, gentileza informar o número do </w:t>
      </w:r>
      <w:r>
        <w:rPr>
          <w:rFonts w:ascii="Tahoma" w:hAnsi="Tahoma"/>
          <w:b/>
          <w:w w:val="90"/>
          <w:sz w:val="18"/>
          <w:u w:val="single"/>
        </w:rPr>
        <w:t>banco público,</w:t>
      </w:r>
      <w:r>
        <w:rPr>
          <w:rFonts w:ascii="Tahoma" w:hAnsi="Tahoma"/>
          <w:b/>
          <w:w w:val="90"/>
          <w:sz w:val="18"/>
        </w:rPr>
        <w:t xml:space="preserve"> </w:t>
      </w:r>
      <w:r>
        <w:rPr>
          <w:rFonts w:ascii="Tahoma" w:hAnsi="Tahoma"/>
          <w:b/>
          <w:sz w:val="18"/>
          <w:u w:val="single"/>
        </w:rPr>
        <w:t>agencia</w:t>
      </w:r>
      <w:r>
        <w:rPr>
          <w:rFonts w:ascii="Tahoma" w:hAnsi="Tahoma"/>
          <w:b/>
          <w:spacing w:val="-13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e</w:t>
      </w:r>
      <w:r>
        <w:rPr>
          <w:rFonts w:ascii="Tahoma" w:hAnsi="Tahoma"/>
          <w:b/>
          <w:spacing w:val="-11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conta</w:t>
      </w:r>
      <w:r>
        <w:rPr>
          <w:rFonts w:ascii="Tahoma" w:hAnsi="Tahoma"/>
          <w:b/>
          <w:color w:val="1F487C"/>
          <w:sz w:val="18"/>
          <w:u w:val="single" w:color="000000"/>
        </w:rPr>
        <w:t>.</w:t>
      </w:r>
      <w:r>
        <w:rPr>
          <w:rFonts w:ascii="Tahoma" w:hAnsi="Tahoma"/>
          <w:b/>
          <w:color w:val="1F487C"/>
          <w:spacing w:val="-10"/>
          <w:sz w:val="18"/>
          <w:u w:val="single" w:color="000000"/>
        </w:rPr>
        <w:t xml:space="preserve"> </w:t>
      </w:r>
      <w:r>
        <w:rPr>
          <w:rFonts w:ascii="Tahoma" w:hAnsi="Tahoma"/>
          <w:b/>
          <w:sz w:val="18"/>
          <w:u w:val="single"/>
        </w:rPr>
        <w:t>(Não</w:t>
      </w:r>
      <w:r>
        <w:rPr>
          <w:rFonts w:ascii="Tahoma" w:hAnsi="Tahoma"/>
          <w:b/>
          <w:spacing w:val="-11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poderemos</w:t>
      </w:r>
      <w:r>
        <w:rPr>
          <w:rFonts w:ascii="Tahoma" w:hAnsi="Tahoma"/>
          <w:b/>
          <w:spacing w:val="-12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repassar</w:t>
      </w:r>
      <w:r>
        <w:rPr>
          <w:rFonts w:ascii="Tahoma" w:hAnsi="Tahoma"/>
          <w:b/>
          <w:spacing w:val="-13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o</w:t>
      </w:r>
      <w:r>
        <w:rPr>
          <w:rFonts w:ascii="Tahoma" w:hAnsi="Tahoma"/>
          <w:b/>
          <w:spacing w:val="-11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valor</w:t>
      </w:r>
      <w:r>
        <w:rPr>
          <w:rFonts w:ascii="Tahoma" w:hAnsi="Tahoma"/>
          <w:b/>
          <w:spacing w:val="-13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arrecadado</w:t>
      </w:r>
      <w:r>
        <w:rPr>
          <w:rFonts w:ascii="Tahoma" w:hAnsi="Tahoma"/>
          <w:b/>
          <w:spacing w:val="-11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para</w:t>
      </w:r>
      <w:r>
        <w:rPr>
          <w:rFonts w:ascii="Tahoma" w:hAnsi="Tahoma"/>
          <w:b/>
          <w:spacing w:val="-12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uma</w:t>
      </w:r>
      <w:r>
        <w:rPr>
          <w:rFonts w:ascii="Tahoma" w:hAnsi="Tahoma"/>
          <w:b/>
          <w:spacing w:val="-11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conta</w:t>
      </w:r>
      <w:r>
        <w:rPr>
          <w:rFonts w:ascii="Tahoma" w:hAnsi="Tahoma"/>
          <w:b/>
          <w:spacing w:val="-11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do</w:t>
      </w:r>
      <w:r>
        <w:rPr>
          <w:rFonts w:ascii="Tahoma" w:hAnsi="Tahoma"/>
          <w:b/>
          <w:spacing w:val="-11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Bradesco</w:t>
      </w:r>
      <w:r>
        <w:rPr>
          <w:rFonts w:ascii="Tahoma" w:hAnsi="Tahoma"/>
          <w:b/>
          <w:spacing w:val="-12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por</w:t>
      </w:r>
      <w:r>
        <w:rPr>
          <w:rFonts w:ascii="Tahoma" w:hAnsi="Tahoma"/>
          <w:b/>
          <w:spacing w:val="-11"/>
          <w:sz w:val="18"/>
          <w:u w:val="single"/>
        </w:rPr>
        <w:t xml:space="preserve"> </w:t>
      </w:r>
      <w:r>
        <w:rPr>
          <w:rFonts w:ascii="Tahoma" w:hAnsi="Tahoma"/>
          <w:b/>
          <w:sz w:val="18"/>
          <w:u w:val="single"/>
        </w:rPr>
        <w:t>se</w:t>
      </w:r>
      <w:r>
        <w:rPr>
          <w:rFonts w:ascii="Tahoma" w:hAnsi="Tahoma"/>
          <w:b/>
          <w:sz w:val="18"/>
        </w:rPr>
        <w:t xml:space="preserve"> </w:t>
      </w:r>
      <w:r>
        <w:rPr>
          <w:rFonts w:ascii="Tahoma" w:hAnsi="Tahoma"/>
          <w:b/>
          <w:sz w:val="18"/>
          <w:u w:val="single"/>
        </w:rPr>
        <w:t>tratar de banco privado).</w:t>
      </w:r>
    </w:p>
    <w:p w14:paraId="6C5D9BF1" w14:textId="78DCAFCD" w:rsidR="00DC1D6B" w:rsidRPr="00DC1D6B" w:rsidRDefault="00DC1D6B" w:rsidP="00DC1D6B">
      <w:pPr>
        <w:pStyle w:val="PargrafodaLista"/>
        <w:spacing w:line="360" w:lineRule="auto"/>
        <w:ind w:right="-5" w:firstLine="0"/>
        <w:rPr>
          <w:rFonts w:ascii="Tahoma"/>
          <w:b/>
          <w:color w:val="00B050"/>
          <w:sz w:val="18"/>
        </w:rPr>
      </w:pPr>
      <w:r w:rsidRPr="00DC1D6B">
        <w:rPr>
          <w:rFonts w:ascii="Tahoma"/>
          <w:b/>
          <w:color w:val="00B050"/>
          <w:sz w:val="18"/>
        </w:rPr>
        <w:t xml:space="preserve">BANRISUL 041 </w:t>
      </w:r>
      <w:r w:rsidRPr="00DC1D6B">
        <w:rPr>
          <w:rFonts w:ascii="Tahoma"/>
          <w:b/>
          <w:color w:val="00B050"/>
          <w:sz w:val="18"/>
        </w:rPr>
        <w:t>–</w:t>
      </w:r>
      <w:r w:rsidRPr="00DC1D6B">
        <w:rPr>
          <w:rFonts w:ascii="Tahoma"/>
          <w:b/>
          <w:color w:val="00B050"/>
          <w:sz w:val="18"/>
        </w:rPr>
        <w:t xml:space="preserve"> AG 0945 </w:t>
      </w:r>
      <w:r w:rsidRPr="00DC1D6B">
        <w:rPr>
          <w:rFonts w:ascii="Tahoma"/>
          <w:b/>
          <w:color w:val="00B050"/>
          <w:sz w:val="18"/>
        </w:rPr>
        <w:t>–</w:t>
      </w:r>
      <w:r w:rsidRPr="00DC1D6B">
        <w:rPr>
          <w:rFonts w:ascii="Tahoma"/>
          <w:b/>
          <w:color w:val="00B050"/>
          <w:sz w:val="18"/>
        </w:rPr>
        <w:t xml:space="preserve"> C/C 04.020.651.0-2</w:t>
      </w:r>
    </w:p>
    <w:p w14:paraId="04CDAB7F" w14:textId="737927F8" w:rsidR="00703953" w:rsidRPr="00DC1D6B" w:rsidRDefault="00DC1D6B" w:rsidP="00DC1D6B">
      <w:pPr>
        <w:pStyle w:val="PargrafodaLista"/>
        <w:numPr>
          <w:ilvl w:val="0"/>
          <w:numId w:val="1"/>
        </w:numPr>
        <w:tabs>
          <w:tab w:val="left" w:pos="835"/>
        </w:tabs>
        <w:spacing w:before="6" w:line="357" w:lineRule="auto"/>
        <w:ind w:right="-5"/>
        <w:rPr>
          <w:sz w:val="18"/>
        </w:rPr>
      </w:pPr>
      <w:r>
        <w:rPr>
          <w:spacing w:val="-2"/>
          <w:sz w:val="18"/>
        </w:rPr>
        <w:t>Há</w:t>
      </w:r>
      <w:r>
        <w:rPr>
          <w:spacing w:val="-14"/>
          <w:sz w:val="18"/>
        </w:rPr>
        <w:t xml:space="preserve"> </w:t>
      </w:r>
      <w:r>
        <w:rPr>
          <w:spacing w:val="-2"/>
          <w:sz w:val="18"/>
        </w:rPr>
        <w:t>obrigatoriedade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em</w:t>
      </w:r>
      <w:r>
        <w:rPr>
          <w:spacing w:val="-14"/>
          <w:sz w:val="18"/>
        </w:rPr>
        <w:t xml:space="preserve"> </w:t>
      </w:r>
      <w:r>
        <w:rPr>
          <w:spacing w:val="-2"/>
          <w:sz w:val="18"/>
        </w:rPr>
        <w:t>possuir/manter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uma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agência</w:t>
      </w:r>
      <w:r>
        <w:rPr>
          <w:spacing w:val="-14"/>
          <w:sz w:val="18"/>
        </w:rPr>
        <w:t xml:space="preserve"> </w:t>
      </w:r>
      <w:r>
        <w:rPr>
          <w:spacing w:val="-2"/>
          <w:sz w:val="18"/>
        </w:rPr>
        <w:t>no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Município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para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2"/>
          <w:sz w:val="18"/>
        </w:rPr>
        <w:t>prestação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dos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serviços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de arrecadação?</w:t>
      </w:r>
    </w:p>
    <w:p w14:paraId="09FF42A4" w14:textId="4863B90F" w:rsidR="00DC1D6B" w:rsidRPr="00DC1D6B" w:rsidRDefault="00DC1D6B" w:rsidP="00DC1D6B">
      <w:pPr>
        <w:pStyle w:val="PargrafodaLista"/>
        <w:spacing w:line="360" w:lineRule="auto"/>
        <w:ind w:right="-5" w:firstLine="0"/>
        <w:rPr>
          <w:rFonts w:ascii="Tahoma"/>
          <w:b/>
          <w:color w:val="00B050"/>
          <w:sz w:val="18"/>
        </w:rPr>
      </w:pPr>
      <w:r w:rsidRPr="00DC1D6B">
        <w:rPr>
          <w:rFonts w:ascii="Tahoma"/>
          <w:b/>
          <w:color w:val="00B050"/>
          <w:sz w:val="18"/>
        </w:rPr>
        <w:t>AG</w:t>
      </w:r>
      <w:r w:rsidRPr="00DC1D6B">
        <w:rPr>
          <w:rFonts w:ascii="Tahoma"/>
          <w:b/>
          <w:color w:val="00B050"/>
          <w:sz w:val="18"/>
        </w:rPr>
        <w:t>Ê</w:t>
      </w:r>
      <w:r w:rsidRPr="00DC1D6B">
        <w:rPr>
          <w:rFonts w:ascii="Tahoma"/>
          <w:b/>
          <w:color w:val="00B050"/>
          <w:sz w:val="18"/>
        </w:rPr>
        <w:t>NCIA OU POSTO DE ATENDIMENTO</w:t>
      </w:r>
    </w:p>
    <w:p w14:paraId="6138E51A" w14:textId="77777777" w:rsidR="00703953" w:rsidRDefault="00DC1D6B" w:rsidP="00DC1D6B">
      <w:pPr>
        <w:pStyle w:val="PargrafodaLista"/>
        <w:numPr>
          <w:ilvl w:val="0"/>
          <w:numId w:val="1"/>
        </w:numPr>
        <w:tabs>
          <w:tab w:val="left" w:pos="835"/>
        </w:tabs>
        <w:spacing w:before="3" w:line="360" w:lineRule="auto"/>
        <w:ind w:right="-5"/>
        <w:rPr>
          <w:sz w:val="18"/>
        </w:rPr>
      </w:pPr>
      <w:r>
        <w:rPr>
          <w:sz w:val="18"/>
        </w:rPr>
        <w:t xml:space="preserve">informamos que não emitimos nota fiscal para pagamento de tarifas, sendo encaminhado um </w:t>
      </w:r>
      <w:r>
        <w:rPr>
          <w:rFonts w:ascii="Tahoma" w:hAnsi="Tahoma"/>
          <w:b/>
          <w:sz w:val="18"/>
        </w:rPr>
        <w:t>demonstrativo de tarifa mensal dos recebimentos separados por canal de atendimento</w:t>
      </w:r>
      <w:r>
        <w:rPr>
          <w:sz w:val="18"/>
        </w:rPr>
        <w:t xml:space="preserve">. </w:t>
      </w:r>
      <w:r>
        <w:rPr>
          <w:w w:val="90"/>
          <w:sz w:val="18"/>
        </w:rPr>
        <w:t>Considerando que a matriz deste Banco se encontra sediada na cidade de Osasco/SP, es</w:t>
      </w:r>
      <w:r>
        <w:rPr>
          <w:w w:val="90"/>
          <w:sz w:val="18"/>
        </w:rPr>
        <w:t>clarecemos</w:t>
      </w:r>
      <w:r>
        <w:rPr>
          <w:sz w:val="18"/>
        </w:rPr>
        <w:t xml:space="preserve"> </w:t>
      </w:r>
      <w:r>
        <w:rPr>
          <w:w w:val="90"/>
          <w:sz w:val="18"/>
        </w:rPr>
        <w:t>que</w:t>
      </w:r>
      <w:r>
        <w:rPr>
          <w:spacing w:val="80"/>
          <w:sz w:val="18"/>
        </w:rPr>
        <w:t xml:space="preserve"> </w:t>
      </w:r>
      <w:r>
        <w:rPr>
          <w:sz w:val="18"/>
        </w:rPr>
        <w:t xml:space="preserve">o parágrafo único do </w:t>
      </w:r>
      <w:r>
        <w:rPr>
          <w:rFonts w:ascii="Tahoma" w:hAnsi="Tahoma"/>
          <w:b/>
          <w:sz w:val="18"/>
        </w:rPr>
        <w:t>artigo</w:t>
      </w:r>
      <w:r>
        <w:rPr>
          <w:rFonts w:ascii="Tahoma" w:hAnsi="Tahoma"/>
          <w:b/>
          <w:spacing w:val="11"/>
          <w:sz w:val="18"/>
        </w:rPr>
        <w:t xml:space="preserve"> </w:t>
      </w:r>
      <w:r>
        <w:rPr>
          <w:rFonts w:ascii="Tahoma" w:hAnsi="Tahoma"/>
          <w:b/>
          <w:sz w:val="18"/>
        </w:rPr>
        <w:t>1º</w:t>
      </w:r>
      <w:r>
        <w:rPr>
          <w:rFonts w:ascii="Tahoma" w:hAnsi="Tahoma"/>
          <w:b/>
          <w:spacing w:val="10"/>
          <w:sz w:val="18"/>
        </w:rPr>
        <w:t xml:space="preserve"> </w:t>
      </w:r>
      <w:r>
        <w:rPr>
          <w:rFonts w:ascii="Tahoma" w:hAnsi="Tahoma"/>
          <w:b/>
          <w:sz w:val="18"/>
        </w:rPr>
        <w:t>do</w:t>
      </w:r>
      <w:r>
        <w:rPr>
          <w:rFonts w:ascii="Tahoma" w:hAnsi="Tahoma"/>
          <w:b/>
          <w:spacing w:val="11"/>
          <w:sz w:val="18"/>
        </w:rPr>
        <w:t xml:space="preserve"> </w:t>
      </w:r>
      <w:r>
        <w:rPr>
          <w:rFonts w:ascii="Tahoma" w:hAnsi="Tahoma"/>
          <w:b/>
          <w:sz w:val="18"/>
        </w:rPr>
        <w:t>Decreto</w:t>
      </w:r>
      <w:r>
        <w:rPr>
          <w:rFonts w:ascii="Tahoma" w:hAnsi="Tahoma"/>
          <w:b/>
          <w:spacing w:val="10"/>
          <w:sz w:val="18"/>
        </w:rPr>
        <w:t xml:space="preserve"> </w:t>
      </w:r>
      <w:r>
        <w:rPr>
          <w:rFonts w:ascii="Tahoma" w:hAnsi="Tahoma"/>
          <w:b/>
          <w:sz w:val="18"/>
        </w:rPr>
        <w:t>Municipal</w:t>
      </w:r>
      <w:r>
        <w:rPr>
          <w:rFonts w:ascii="Tahoma" w:hAnsi="Tahoma"/>
          <w:b/>
          <w:spacing w:val="12"/>
          <w:sz w:val="18"/>
        </w:rPr>
        <w:t xml:space="preserve"> </w:t>
      </w:r>
      <w:r>
        <w:rPr>
          <w:rFonts w:ascii="Tahoma" w:hAnsi="Tahoma"/>
          <w:b/>
          <w:sz w:val="18"/>
        </w:rPr>
        <w:t>nº</w:t>
      </w:r>
      <w:r>
        <w:rPr>
          <w:rFonts w:ascii="Tahoma" w:hAnsi="Tahoma"/>
          <w:b/>
          <w:spacing w:val="10"/>
          <w:sz w:val="18"/>
        </w:rPr>
        <w:t xml:space="preserve"> </w:t>
      </w:r>
      <w:r>
        <w:rPr>
          <w:rFonts w:ascii="Tahoma" w:hAnsi="Tahoma"/>
          <w:b/>
          <w:sz w:val="18"/>
        </w:rPr>
        <w:t>11.549</w:t>
      </w:r>
      <w:r>
        <w:rPr>
          <w:sz w:val="18"/>
        </w:rPr>
        <w:t>, que</w:t>
      </w:r>
      <w:r>
        <w:rPr>
          <w:spacing w:val="-1"/>
          <w:sz w:val="18"/>
        </w:rPr>
        <w:t xml:space="preserve"> </w:t>
      </w:r>
      <w:r>
        <w:rPr>
          <w:sz w:val="18"/>
        </w:rPr>
        <w:t>dispõe</w:t>
      </w:r>
      <w:r>
        <w:rPr>
          <w:spacing w:val="-1"/>
          <w:sz w:val="18"/>
        </w:rPr>
        <w:t xml:space="preserve"> </w:t>
      </w:r>
      <w:r>
        <w:rPr>
          <w:sz w:val="18"/>
        </w:rPr>
        <w:t>sobre</w:t>
      </w:r>
      <w:r>
        <w:rPr>
          <w:spacing w:val="-1"/>
          <w:sz w:val="18"/>
        </w:rPr>
        <w:t xml:space="preserve"> </w:t>
      </w:r>
      <w:r>
        <w:rPr>
          <w:sz w:val="18"/>
        </w:rPr>
        <w:t>a emissão de</w:t>
      </w:r>
    </w:p>
    <w:p w14:paraId="5EB9F89A" w14:textId="77777777" w:rsidR="00703953" w:rsidRDefault="00703953" w:rsidP="00DC1D6B">
      <w:pPr>
        <w:pStyle w:val="PargrafodaLista"/>
        <w:spacing w:line="360" w:lineRule="auto"/>
        <w:ind w:right="-5"/>
        <w:rPr>
          <w:sz w:val="18"/>
        </w:rPr>
        <w:sectPr w:rsidR="00703953" w:rsidSect="00DC1D6B">
          <w:headerReference w:type="default" r:id="rId7"/>
          <w:type w:val="continuous"/>
          <w:pgSz w:w="11900" w:h="16850"/>
          <w:pgMar w:top="1418" w:right="1133" w:bottom="280" w:left="1133" w:header="0" w:footer="0" w:gutter="0"/>
          <w:pgNumType w:start="1"/>
          <w:cols w:space="720"/>
        </w:sectPr>
      </w:pPr>
    </w:p>
    <w:p w14:paraId="4BE4B67F" w14:textId="6CFB4188" w:rsidR="00DC1D6B" w:rsidRDefault="00DC1D6B" w:rsidP="00DC1D6B">
      <w:pPr>
        <w:pStyle w:val="Corpodetexto"/>
        <w:spacing w:before="141" w:line="360" w:lineRule="auto"/>
        <w:ind w:left="835" w:right="-5"/>
        <w:jc w:val="both"/>
        <w:rPr>
          <w:spacing w:val="-4"/>
        </w:rPr>
      </w:pPr>
      <w:r>
        <w:rPr>
          <w:spacing w:val="-6"/>
        </w:rPr>
        <w:lastRenderedPageBreak/>
        <w:t>documentos</w:t>
      </w:r>
      <w:r>
        <w:rPr>
          <w:spacing w:val="-10"/>
        </w:rPr>
        <w:t xml:space="preserve"> </w:t>
      </w:r>
      <w:r>
        <w:rPr>
          <w:spacing w:val="-6"/>
        </w:rPr>
        <w:t>fiscais</w:t>
      </w:r>
      <w:r>
        <w:rPr>
          <w:spacing w:val="-11"/>
        </w:rPr>
        <w:t xml:space="preserve"> </w:t>
      </w:r>
      <w:r>
        <w:rPr>
          <w:spacing w:val="-6"/>
        </w:rPr>
        <w:t>eletrônicos</w:t>
      </w:r>
      <w:r>
        <w:rPr>
          <w:spacing w:val="-11"/>
        </w:rPr>
        <w:t xml:space="preserve"> </w:t>
      </w:r>
      <w:r>
        <w:rPr>
          <w:spacing w:val="-6"/>
        </w:rPr>
        <w:t>do</w:t>
      </w:r>
      <w:r>
        <w:rPr>
          <w:spacing w:val="-11"/>
        </w:rPr>
        <w:t xml:space="preserve"> </w:t>
      </w:r>
      <w:r>
        <w:rPr>
          <w:spacing w:val="-6"/>
        </w:rPr>
        <w:t>ISS,</w:t>
      </w:r>
      <w:r>
        <w:rPr>
          <w:spacing w:val="-11"/>
        </w:rPr>
        <w:t xml:space="preserve"> </w:t>
      </w:r>
      <w:r>
        <w:rPr>
          <w:spacing w:val="-6"/>
        </w:rPr>
        <w:t>dispensa</w:t>
      </w:r>
      <w:r>
        <w:rPr>
          <w:spacing w:val="-12"/>
        </w:rPr>
        <w:t xml:space="preserve"> </w:t>
      </w:r>
      <w:r>
        <w:rPr>
          <w:spacing w:val="-6"/>
        </w:rPr>
        <w:t>as</w:t>
      </w:r>
      <w:r>
        <w:rPr>
          <w:spacing w:val="-10"/>
        </w:rPr>
        <w:t xml:space="preserve"> </w:t>
      </w:r>
      <w:r>
        <w:rPr>
          <w:spacing w:val="-6"/>
        </w:rPr>
        <w:t>instituições</w:t>
      </w:r>
      <w:r>
        <w:rPr>
          <w:spacing w:val="-11"/>
        </w:rPr>
        <w:t xml:space="preserve"> </w:t>
      </w:r>
      <w:r>
        <w:rPr>
          <w:spacing w:val="-6"/>
        </w:rPr>
        <w:t>financeiras</w:t>
      </w:r>
      <w:r>
        <w:rPr>
          <w:spacing w:val="-11"/>
        </w:rPr>
        <w:t xml:space="preserve"> </w:t>
      </w:r>
      <w:r>
        <w:rPr>
          <w:spacing w:val="-6"/>
        </w:rPr>
        <w:t>da</w:t>
      </w:r>
      <w:r>
        <w:rPr>
          <w:spacing w:val="-10"/>
        </w:rPr>
        <w:t xml:space="preserve"> </w:t>
      </w:r>
      <w:r>
        <w:rPr>
          <w:spacing w:val="-6"/>
        </w:rPr>
        <w:t>emissão</w:t>
      </w:r>
      <w:r>
        <w:rPr>
          <w:spacing w:val="-10"/>
        </w:rPr>
        <w:t xml:space="preserve"> </w:t>
      </w:r>
      <w:r>
        <w:rPr>
          <w:spacing w:val="-6"/>
        </w:rPr>
        <w:t>de</w:t>
      </w:r>
      <w:r>
        <w:rPr>
          <w:spacing w:val="-12"/>
        </w:rPr>
        <w:t xml:space="preserve"> </w:t>
      </w:r>
      <w:r>
        <w:rPr>
          <w:spacing w:val="-6"/>
        </w:rPr>
        <w:t>nota</w:t>
      </w:r>
      <w:r>
        <w:rPr>
          <w:spacing w:val="-12"/>
        </w:rPr>
        <w:t xml:space="preserve"> </w:t>
      </w:r>
      <w:r>
        <w:rPr>
          <w:spacing w:val="-6"/>
        </w:rPr>
        <w:t>fiscal.</w:t>
      </w:r>
      <w:r>
        <w:rPr>
          <w:spacing w:val="-11"/>
        </w:rPr>
        <w:t xml:space="preserve"> </w:t>
      </w:r>
      <w:r>
        <w:rPr>
          <w:spacing w:val="-6"/>
        </w:rPr>
        <w:t xml:space="preserve">A </w:t>
      </w:r>
      <w:r>
        <w:rPr>
          <w:spacing w:val="-4"/>
        </w:rPr>
        <w:t>Prefeitura</w:t>
      </w:r>
      <w:r>
        <w:rPr>
          <w:spacing w:val="-12"/>
        </w:rPr>
        <w:t xml:space="preserve"> </w:t>
      </w:r>
      <w:r>
        <w:rPr>
          <w:spacing w:val="-4"/>
        </w:rPr>
        <w:t>está</w:t>
      </w:r>
      <w:r>
        <w:rPr>
          <w:spacing w:val="-12"/>
        </w:rPr>
        <w:t xml:space="preserve"> </w:t>
      </w:r>
      <w:r>
        <w:rPr>
          <w:spacing w:val="-4"/>
        </w:rPr>
        <w:t>de</w:t>
      </w:r>
      <w:r>
        <w:rPr>
          <w:spacing w:val="-12"/>
        </w:rPr>
        <w:t xml:space="preserve"> </w:t>
      </w:r>
      <w:r>
        <w:rPr>
          <w:spacing w:val="-4"/>
        </w:rPr>
        <w:t>acordo</w:t>
      </w:r>
      <w:r>
        <w:rPr>
          <w:spacing w:val="-11"/>
        </w:rPr>
        <w:t xml:space="preserve"> </w:t>
      </w:r>
      <w:r>
        <w:rPr>
          <w:spacing w:val="-4"/>
        </w:rPr>
        <w:t>apenas</w:t>
      </w:r>
      <w:r>
        <w:rPr>
          <w:spacing w:val="-11"/>
        </w:rPr>
        <w:t xml:space="preserve"> </w:t>
      </w:r>
      <w:r>
        <w:rPr>
          <w:spacing w:val="-4"/>
        </w:rPr>
        <w:t>com</w:t>
      </w:r>
      <w:r>
        <w:rPr>
          <w:spacing w:val="-11"/>
        </w:rPr>
        <w:t xml:space="preserve"> </w:t>
      </w:r>
      <w:r>
        <w:rPr>
          <w:spacing w:val="-4"/>
        </w:rPr>
        <w:t>o</w:t>
      </w:r>
      <w:r>
        <w:rPr>
          <w:spacing w:val="-11"/>
        </w:rPr>
        <w:t xml:space="preserve"> </w:t>
      </w:r>
      <w:r>
        <w:rPr>
          <w:spacing w:val="-4"/>
        </w:rPr>
        <w:t>envio</w:t>
      </w:r>
      <w:r>
        <w:rPr>
          <w:spacing w:val="-11"/>
        </w:rPr>
        <w:t xml:space="preserve"> </w:t>
      </w:r>
      <w:r>
        <w:rPr>
          <w:spacing w:val="-4"/>
        </w:rPr>
        <w:t>do</w:t>
      </w:r>
      <w:r>
        <w:rPr>
          <w:spacing w:val="-11"/>
        </w:rPr>
        <w:t xml:space="preserve"> </w:t>
      </w:r>
      <w:r>
        <w:rPr>
          <w:spacing w:val="-4"/>
        </w:rPr>
        <w:t>Demonstrativo</w:t>
      </w:r>
      <w:r>
        <w:rPr>
          <w:spacing w:val="-11"/>
        </w:rPr>
        <w:t xml:space="preserve"> </w:t>
      </w:r>
      <w:r>
        <w:rPr>
          <w:spacing w:val="-4"/>
        </w:rPr>
        <w:t>de</w:t>
      </w:r>
      <w:r>
        <w:rPr>
          <w:spacing w:val="-12"/>
        </w:rPr>
        <w:t xml:space="preserve"> </w:t>
      </w:r>
      <w:r>
        <w:rPr>
          <w:spacing w:val="-4"/>
        </w:rPr>
        <w:t>tarifa?</w:t>
      </w:r>
    </w:p>
    <w:p w14:paraId="7E0DF3BE" w14:textId="64475AF9" w:rsidR="00DC1D6B" w:rsidRPr="00DC1D6B" w:rsidRDefault="00DC1D6B" w:rsidP="00DC1D6B">
      <w:pPr>
        <w:pStyle w:val="PargrafodaLista"/>
        <w:spacing w:line="360" w:lineRule="auto"/>
        <w:ind w:right="-5" w:firstLine="0"/>
        <w:rPr>
          <w:rFonts w:ascii="Tahoma"/>
          <w:b/>
          <w:color w:val="00B050"/>
          <w:sz w:val="18"/>
        </w:rPr>
      </w:pPr>
      <w:r w:rsidRPr="00DC1D6B">
        <w:rPr>
          <w:rFonts w:ascii="Tahoma"/>
          <w:b/>
          <w:color w:val="00B050"/>
          <w:sz w:val="18"/>
        </w:rPr>
        <w:t>SIM</w:t>
      </w:r>
    </w:p>
    <w:bookmarkEnd w:id="0"/>
    <w:p w14:paraId="0037050F" w14:textId="77777777" w:rsidR="00703953" w:rsidRDefault="00703953" w:rsidP="00DC1D6B">
      <w:pPr>
        <w:pStyle w:val="Corpodetexto"/>
        <w:ind w:right="-5"/>
        <w:jc w:val="both"/>
      </w:pPr>
    </w:p>
    <w:p w14:paraId="59C9BB88" w14:textId="77777777" w:rsidR="00703953" w:rsidRDefault="00703953" w:rsidP="00DC1D6B">
      <w:pPr>
        <w:pStyle w:val="Corpodetexto"/>
        <w:ind w:right="-5"/>
        <w:jc w:val="both"/>
      </w:pPr>
    </w:p>
    <w:p w14:paraId="2B2C3B42" w14:textId="77777777" w:rsidR="00703953" w:rsidRDefault="00703953" w:rsidP="00DC1D6B">
      <w:pPr>
        <w:pStyle w:val="Corpodetexto"/>
        <w:ind w:right="-5"/>
        <w:jc w:val="both"/>
      </w:pPr>
    </w:p>
    <w:p w14:paraId="5AEA1596" w14:textId="77777777" w:rsidR="00703953" w:rsidRDefault="00703953" w:rsidP="00DC1D6B">
      <w:pPr>
        <w:pStyle w:val="Corpodetexto"/>
        <w:ind w:right="-5"/>
        <w:jc w:val="both"/>
      </w:pPr>
    </w:p>
    <w:p w14:paraId="614B07B0" w14:textId="77777777" w:rsidR="00703953" w:rsidRDefault="00703953" w:rsidP="00DC1D6B">
      <w:pPr>
        <w:pStyle w:val="Corpodetexto"/>
        <w:spacing w:before="86"/>
        <w:ind w:right="-5"/>
        <w:jc w:val="both"/>
      </w:pPr>
    </w:p>
    <w:sectPr w:rsidR="00703953">
      <w:pgSz w:w="11900" w:h="16850"/>
      <w:pgMar w:top="2000" w:right="1133" w:bottom="280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3B359" w14:textId="77777777" w:rsidR="00000000" w:rsidRDefault="00DC1D6B">
      <w:r>
        <w:separator/>
      </w:r>
    </w:p>
  </w:endnote>
  <w:endnote w:type="continuationSeparator" w:id="0">
    <w:p w14:paraId="5CDDC834" w14:textId="77777777" w:rsidR="00000000" w:rsidRDefault="00DC1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9E97F" w14:textId="77777777" w:rsidR="00000000" w:rsidRDefault="00DC1D6B">
      <w:r>
        <w:separator/>
      </w:r>
    </w:p>
  </w:footnote>
  <w:footnote w:type="continuationSeparator" w:id="0">
    <w:p w14:paraId="0F7EF364" w14:textId="77777777" w:rsidR="00000000" w:rsidRDefault="00DC1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B5BCF" w14:textId="4685C8AA" w:rsidR="00703953" w:rsidRDefault="00703953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778A2"/>
    <w:multiLevelType w:val="hybridMultilevel"/>
    <w:tmpl w:val="5C4EAFA2"/>
    <w:lvl w:ilvl="0" w:tplc="77C426F2">
      <w:start w:val="1"/>
      <w:numFmt w:val="decimal"/>
      <w:lvlText w:val="%1."/>
      <w:lvlJc w:val="left"/>
      <w:pPr>
        <w:ind w:left="835" w:hanging="360"/>
      </w:pPr>
      <w:rPr>
        <w:rFonts w:hint="default"/>
        <w:spacing w:val="-1"/>
        <w:w w:val="62"/>
        <w:lang w:val="pt-PT" w:eastAsia="en-US" w:bidi="ar-SA"/>
      </w:rPr>
    </w:lvl>
    <w:lvl w:ilvl="1" w:tplc="6F600DAE">
      <w:numFmt w:val="bullet"/>
      <w:lvlText w:val="•"/>
      <w:lvlJc w:val="left"/>
      <w:pPr>
        <w:ind w:left="1719" w:hanging="360"/>
      </w:pPr>
      <w:rPr>
        <w:rFonts w:hint="default"/>
        <w:lang w:val="pt-PT" w:eastAsia="en-US" w:bidi="ar-SA"/>
      </w:rPr>
    </w:lvl>
    <w:lvl w:ilvl="2" w:tplc="4886B330">
      <w:numFmt w:val="bullet"/>
      <w:lvlText w:val="•"/>
      <w:lvlJc w:val="left"/>
      <w:pPr>
        <w:ind w:left="2598" w:hanging="360"/>
      </w:pPr>
      <w:rPr>
        <w:rFonts w:hint="default"/>
        <w:lang w:val="pt-PT" w:eastAsia="en-US" w:bidi="ar-SA"/>
      </w:rPr>
    </w:lvl>
    <w:lvl w:ilvl="3" w:tplc="BCB62808">
      <w:numFmt w:val="bullet"/>
      <w:lvlText w:val="•"/>
      <w:lvlJc w:val="left"/>
      <w:pPr>
        <w:ind w:left="3477" w:hanging="360"/>
      </w:pPr>
      <w:rPr>
        <w:rFonts w:hint="default"/>
        <w:lang w:val="pt-PT" w:eastAsia="en-US" w:bidi="ar-SA"/>
      </w:rPr>
    </w:lvl>
    <w:lvl w:ilvl="4" w:tplc="05FABA1A">
      <w:numFmt w:val="bullet"/>
      <w:lvlText w:val="•"/>
      <w:lvlJc w:val="left"/>
      <w:pPr>
        <w:ind w:left="4357" w:hanging="360"/>
      </w:pPr>
      <w:rPr>
        <w:rFonts w:hint="default"/>
        <w:lang w:val="pt-PT" w:eastAsia="en-US" w:bidi="ar-SA"/>
      </w:rPr>
    </w:lvl>
    <w:lvl w:ilvl="5" w:tplc="256C0264">
      <w:numFmt w:val="bullet"/>
      <w:lvlText w:val="•"/>
      <w:lvlJc w:val="left"/>
      <w:pPr>
        <w:ind w:left="5236" w:hanging="360"/>
      </w:pPr>
      <w:rPr>
        <w:rFonts w:hint="default"/>
        <w:lang w:val="pt-PT" w:eastAsia="en-US" w:bidi="ar-SA"/>
      </w:rPr>
    </w:lvl>
    <w:lvl w:ilvl="6" w:tplc="1F685808">
      <w:numFmt w:val="bullet"/>
      <w:lvlText w:val="•"/>
      <w:lvlJc w:val="left"/>
      <w:pPr>
        <w:ind w:left="6115" w:hanging="360"/>
      </w:pPr>
      <w:rPr>
        <w:rFonts w:hint="default"/>
        <w:lang w:val="pt-PT" w:eastAsia="en-US" w:bidi="ar-SA"/>
      </w:rPr>
    </w:lvl>
    <w:lvl w:ilvl="7" w:tplc="7BB2C690">
      <w:numFmt w:val="bullet"/>
      <w:lvlText w:val="•"/>
      <w:lvlJc w:val="left"/>
      <w:pPr>
        <w:ind w:left="6995" w:hanging="360"/>
      </w:pPr>
      <w:rPr>
        <w:rFonts w:hint="default"/>
        <w:lang w:val="pt-PT" w:eastAsia="en-US" w:bidi="ar-SA"/>
      </w:rPr>
    </w:lvl>
    <w:lvl w:ilvl="8" w:tplc="042EBA7E">
      <w:numFmt w:val="bullet"/>
      <w:lvlText w:val="•"/>
      <w:lvlJc w:val="left"/>
      <w:pPr>
        <w:ind w:left="7874" w:hanging="360"/>
      </w:pPr>
      <w:rPr>
        <w:rFonts w:hint="default"/>
        <w:lang w:val="pt-PT" w:eastAsia="en-US" w:bidi="ar-SA"/>
      </w:rPr>
    </w:lvl>
  </w:abstractNum>
  <w:num w:numId="1" w16cid:durableId="2114469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953"/>
    <w:rsid w:val="00703953"/>
    <w:rsid w:val="00DC1D6B"/>
    <w:rsid w:val="00E4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0294DD"/>
  <w15:docId w15:val="{ACC05E51-57D5-4A41-8303-D26F066CD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  <w:pPr>
      <w:spacing w:before="1"/>
      <w:ind w:left="83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C1D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1D6B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DC1D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1D6B"/>
    <w:rPr>
      <w:rFonts w:ascii="Verdana" w:eastAsia="Verdana" w:hAnsi="Verdana" w:cs="Verdan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297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Microsoft Office</dc:creator>
  <cp:lastModifiedBy>Usuario</cp:lastModifiedBy>
  <cp:revision>2</cp:revision>
  <dcterms:created xsi:type="dcterms:W3CDTF">2025-12-03T11:29:00Z</dcterms:created>
  <dcterms:modified xsi:type="dcterms:W3CDTF">2025-12-03T11:29:00Z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2025-12-03T00:00:00Z</vt:filetime>
  </property>
  <property fmtid="{D5CDD505-2E9C-101B-9397-08002B2CF9AE}" pid="5" name="MSIP_Label_d3fed9c9-9e02-402c-91c6-79672c367b2e_ActionId">
    <vt:lpwstr>26c925c1-8850-4ac5-9f5f-f7bae017df06</vt:lpwstr>
  </property>
  <property fmtid="{D5CDD505-2E9C-101B-9397-08002B2CF9AE}" pid="6" name="MSIP_Label_d3fed9c9-9e02-402c-91c6-79672c367b2e_ContentBits">
    <vt:lpwstr>0</vt:lpwstr>
  </property>
  <property fmtid="{D5CDD505-2E9C-101B-9397-08002B2CF9AE}" pid="7" name="MSIP_Label_d3fed9c9-9e02-402c-91c6-79672c367b2e_Enabled">
    <vt:lpwstr>true</vt:lpwstr>
  </property>
  <property fmtid="{D5CDD505-2E9C-101B-9397-08002B2CF9AE}" pid="8" name="MSIP_Label_d3fed9c9-9e02-402c-91c6-79672c367b2e_Method">
    <vt:lpwstr>Standard</vt:lpwstr>
  </property>
  <property fmtid="{D5CDD505-2E9C-101B-9397-08002B2CF9AE}" pid="9" name="MSIP_Label_d3fed9c9-9e02-402c-91c6-79672c367b2e_SiteId">
    <vt:lpwstr>ccd25372-eb59-436a-ad74-78a49d784cf3</vt:lpwstr>
  </property>
  <property fmtid="{D5CDD505-2E9C-101B-9397-08002B2CF9AE}" pid="10" name="Producer">
    <vt:lpwstr>Microsoft® Word para Microsoft 365</vt:lpwstr>
  </property>
</Properties>
</file>