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4906F" w14:textId="6D68DC5B" w:rsidR="00BD1E38" w:rsidRPr="00E15E9B" w:rsidRDefault="00BD1E38" w:rsidP="0088068F">
      <w:pPr>
        <w:pStyle w:val="Corpodetexto"/>
        <w:spacing w:line="360" w:lineRule="auto"/>
        <w:ind w:right="-1"/>
        <w:jc w:val="center"/>
        <w:rPr>
          <w:rFonts w:ascii="Arial" w:hAnsi="Arial" w:cs="Arial"/>
          <w:b/>
          <w:bCs/>
          <w:sz w:val="22"/>
          <w:szCs w:val="22"/>
        </w:rPr>
      </w:pPr>
      <w:bookmarkStart w:id="0" w:name="_Hlk30404035"/>
      <w:bookmarkStart w:id="1" w:name="_Hlk48803438"/>
      <w:r w:rsidRPr="00E15E9B">
        <w:rPr>
          <w:rFonts w:ascii="Arial" w:hAnsi="Arial" w:cs="Arial"/>
          <w:b/>
          <w:bCs/>
          <w:sz w:val="22"/>
          <w:szCs w:val="22"/>
        </w:rPr>
        <w:t>TERMO DE REFERÊNCIA</w:t>
      </w:r>
    </w:p>
    <w:p w14:paraId="6ADA831F" w14:textId="77777777" w:rsidR="00A204F2" w:rsidRPr="00E15E9B" w:rsidRDefault="00A204F2" w:rsidP="0088068F">
      <w:pPr>
        <w:pStyle w:val="Corpodetexto"/>
        <w:spacing w:line="360" w:lineRule="auto"/>
        <w:ind w:right="-1"/>
        <w:jc w:val="center"/>
        <w:rPr>
          <w:rFonts w:ascii="Arial" w:hAnsi="Arial" w:cs="Arial"/>
          <w:b/>
          <w:bCs/>
          <w:sz w:val="22"/>
          <w:szCs w:val="22"/>
        </w:rPr>
      </w:pPr>
    </w:p>
    <w:p w14:paraId="374ACB96" w14:textId="6C6C8BF5" w:rsidR="00A204F2" w:rsidRPr="00E15E9B" w:rsidRDefault="00A204F2" w:rsidP="0088068F">
      <w:pPr>
        <w:pStyle w:val="Corpodetexto"/>
        <w:spacing w:line="276" w:lineRule="auto"/>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w:t>
      </w:r>
      <w:r w:rsidR="00A174B1">
        <w:rPr>
          <w:rFonts w:ascii="Arial" w:hAnsi="Arial" w:cs="Arial"/>
          <w:b/>
          <w:bCs/>
          <w:color w:val="000000" w:themeColor="text1"/>
          <w:sz w:val="22"/>
          <w:szCs w:val="22"/>
        </w:rPr>
        <w:t>250</w:t>
      </w:r>
      <w:r w:rsidR="00E15E9B" w:rsidRPr="00E15E9B">
        <w:rPr>
          <w:rFonts w:ascii="Arial" w:hAnsi="Arial" w:cs="Arial"/>
          <w:b/>
          <w:bCs/>
          <w:color w:val="000000" w:themeColor="text1"/>
          <w:sz w:val="22"/>
          <w:szCs w:val="22"/>
        </w:rPr>
        <w:t>/2024</w:t>
      </w:r>
    </w:p>
    <w:p w14:paraId="11B102E2" w14:textId="0CB7B321"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88068F">
      <w:pPr>
        <w:pStyle w:val="Corpodetexto"/>
        <w:spacing w:line="276" w:lineRule="auto"/>
        <w:ind w:right="-1"/>
        <w:rPr>
          <w:rFonts w:ascii="Arial" w:hAnsi="Arial" w:cs="Arial"/>
          <w:b/>
          <w:bCs/>
          <w:color w:val="000000" w:themeColor="text1"/>
          <w:sz w:val="22"/>
          <w:szCs w:val="22"/>
        </w:rPr>
      </w:pPr>
    </w:p>
    <w:p w14:paraId="6AC5C8DD" w14:textId="0D0D57AA"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30896CF9" w14:textId="68F619DF" w:rsidR="00B4350D" w:rsidRPr="00C13B70" w:rsidRDefault="00C13B70" w:rsidP="00C13B70">
      <w:pPr>
        <w:pStyle w:val="WW-Recuonormal"/>
        <w:tabs>
          <w:tab w:val="left" w:pos="0"/>
        </w:tabs>
        <w:spacing w:before="0" w:after="0" w:line="360" w:lineRule="auto"/>
        <w:ind w:left="0"/>
        <w:rPr>
          <w:szCs w:val="22"/>
        </w:rPr>
      </w:pPr>
      <w:r>
        <w:rPr>
          <w:color w:val="000000" w:themeColor="text1"/>
        </w:rPr>
        <w:t>1.1 A</w:t>
      </w:r>
      <w:r w:rsidRPr="00AF76CA">
        <w:rPr>
          <w:szCs w:val="22"/>
        </w:rPr>
        <w:t xml:space="preserve"> presente licitação tem por finalidade a </w:t>
      </w:r>
      <w:r>
        <w:t>aquisição de uma Bacia de Contenção Metálica para um tanque de combustível de 10.000L</w:t>
      </w:r>
      <w:r w:rsidR="00B4350D" w:rsidRPr="00A2357B">
        <w:rPr>
          <w:color w:val="000000" w:themeColor="text1"/>
        </w:rPr>
        <w:t>, quantidades e exigências estabelecidas neste instrumento.</w:t>
      </w:r>
    </w:p>
    <w:tbl>
      <w:tblPr>
        <w:tblW w:w="864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252"/>
        <w:gridCol w:w="1418"/>
        <w:gridCol w:w="1134"/>
        <w:gridCol w:w="1134"/>
      </w:tblGrid>
      <w:tr w:rsidR="00E15E9B" w:rsidRPr="00E15E9B" w14:paraId="3305F126" w14:textId="77777777" w:rsidTr="00A64E09">
        <w:tc>
          <w:tcPr>
            <w:tcW w:w="710" w:type="dxa"/>
            <w:shd w:val="clear" w:color="auto" w:fill="E2EFD9" w:themeFill="accent6" w:themeFillTint="33"/>
          </w:tcPr>
          <w:p w14:paraId="1301455A" w14:textId="1B0B9DC6" w:rsidR="00E15E9B" w:rsidRPr="004B2210" w:rsidRDefault="00E15E9B" w:rsidP="00B21757">
            <w:pPr>
              <w:jc w:val="center"/>
              <w:rPr>
                <w:rFonts w:ascii="Arial" w:eastAsia="Calibri" w:hAnsi="Arial" w:cs="Arial"/>
                <w:color w:val="000000"/>
                <w:sz w:val="20"/>
                <w:szCs w:val="20"/>
              </w:rPr>
            </w:pPr>
            <w:r w:rsidRPr="004B2210">
              <w:rPr>
                <w:rFonts w:ascii="Arial" w:eastAsia="Calibri" w:hAnsi="Arial" w:cs="Arial"/>
                <w:color w:val="000000"/>
                <w:sz w:val="20"/>
                <w:szCs w:val="20"/>
              </w:rPr>
              <w:t>Item</w:t>
            </w:r>
          </w:p>
          <w:p w14:paraId="32CE5C4C" w14:textId="77777777" w:rsidR="00E15E9B" w:rsidRPr="00C8351D" w:rsidRDefault="00E15E9B" w:rsidP="00B21757">
            <w:pPr>
              <w:jc w:val="center"/>
              <w:rPr>
                <w:rFonts w:ascii="Arial" w:eastAsia="Calibri" w:hAnsi="Arial" w:cs="Arial"/>
                <w:b/>
                <w:color w:val="000000"/>
                <w:sz w:val="20"/>
                <w:szCs w:val="20"/>
              </w:rPr>
            </w:pPr>
          </w:p>
        </w:tc>
        <w:tc>
          <w:tcPr>
            <w:tcW w:w="4252" w:type="dxa"/>
            <w:shd w:val="clear" w:color="auto" w:fill="E2EFD9" w:themeFill="accent6" w:themeFillTint="33"/>
          </w:tcPr>
          <w:p w14:paraId="6B48F0D7" w14:textId="172F8A10" w:rsidR="00E15E9B" w:rsidRPr="004B2210" w:rsidRDefault="00E15E9B" w:rsidP="00B21757">
            <w:pPr>
              <w:jc w:val="center"/>
              <w:rPr>
                <w:rFonts w:ascii="Arial" w:eastAsia="Calibri" w:hAnsi="Arial" w:cs="Arial"/>
                <w:color w:val="000000"/>
                <w:sz w:val="20"/>
                <w:szCs w:val="20"/>
              </w:rPr>
            </w:pPr>
            <w:r w:rsidRPr="004B2210">
              <w:rPr>
                <w:rFonts w:ascii="Arial" w:eastAsia="Calibri" w:hAnsi="Arial" w:cs="Arial"/>
                <w:color w:val="000000"/>
                <w:sz w:val="20"/>
                <w:szCs w:val="20"/>
              </w:rPr>
              <w:t>Descrição/Especificação</w:t>
            </w:r>
          </w:p>
        </w:tc>
        <w:tc>
          <w:tcPr>
            <w:tcW w:w="1418" w:type="dxa"/>
            <w:shd w:val="clear" w:color="auto" w:fill="E2EFD9" w:themeFill="accent6" w:themeFillTint="33"/>
          </w:tcPr>
          <w:p w14:paraId="684C4ADC" w14:textId="66104C23" w:rsidR="00E15E9B" w:rsidRPr="00C8351D" w:rsidRDefault="00E15E9B" w:rsidP="00B21757">
            <w:pPr>
              <w:jc w:val="center"/>
              <w:rPr>
                <w:rFonts w:ascii="Arial" w:eastAsia="Calibri" w:hAnsi="Arial" w:cs="Arial"/>
                <w:color w:val="000000"/>
                <w:sz w:val="20"/>
                <w:szCs w:val="20"/>
              </w:rPr>
            </w:pPr>
            <w:r w:rsidRPr="00C8351D">
              <w:rPr>
                <w:rFonts w:ascii="Arial" w:eastAsia="Calibri" w:hAnsi="Arial" w:cs="Arial"/>
                <w:color w:val="000000"/>
                <w:sz w:val="20"/>
                <w:szCs w:val="20"/>
              </w:rPr>
              <w:t>Quant.</w:t>
            </w:r>
            <w:r w:rsidR="004B2210">
              <w:rPr>
                <w:rFonts w:ascii="Arial" w:eastAsia="Calibri" w:hAnsi="Arial" w:cs="Arial"/>
                <w:color w:val="000000"/>
                <w:sz w:val="20"/>
                <w:szCs w:val="20"/>
              </w:rPr>
              <w:t>/Un.</w:t>
            </w:r>
            <w:r w:rsidRPr="00C8351D">
              <w:rPr>
                <w:rFonts w:ascii="Arial" w:eastAsia="Calibri" w:hAnsi="Arial" w:cs="Arial"/>
                <w:color w:val="000000"/>
                <w:sz w:val="20"/>
                <w:szCs w:val="20"/>
              </w:rPr>
              <w:t xml:space="preserve"> de medidas</w:t>
            </w:r>
          </w:p>
        </w:tc>
        <w:tc>
          <w:tcPr>
            <w:tcW w:w="1134" w:type="dxa"/>
            <w:shd w:val="clear" w:color="auto" w:fill="E2EFD9" w:themeFill="accent6" w:themeFillTint="33"/>
          </w:tcPr>
          <w:p w14:paraId="36B2F69D" w14:textId="6F4EA543" w:rsidR="00E15E9B" w:rsidRPr="00C8351D" w:rsidRDefault="00E15E9B" w:rsidP="00B21757">
            <w:pPr>
              <w:jc w:val="center"/>
              <w:rPr>
                <w:rFonts w:ascii="Arial" w:eastAsia="Calibri" w:hAnsi="Arial" w:cs="Arial"/>
                <w:i/>
                <w:sz w:val="20"/>
                <w:szCs w:val="20"/>
              </w:rPr>
            </w:pPr>
            <w:r w:rsidRPr="00C8351D">
              <w:rPr>
                <w:rFonts w:ascii="Arial" w:eastAsia="Calibri" w:hAnsi="Arial" w:cs="Arial"/>
                <w:i/>
                <w:sz w:val="20"/>
                <w:szCs w:val="20"/>
              </w:rPr>
              <w:t>Valor</w:t>
            </w:r>
          </w:p>
          <w:p w14:paraId="0AABB13E" w14:textId="69F4FEA0" w:rsidR="00E15E9B" w:rsidRPr="00C8351D" w:rsidRDefault="00E15E9B" w:rsidP="00B21757">
            <w:pPr>
              <w:jc w:val="center"/>
              <w:rPr>
                <w:rFonts w:ascii="Arial" w:eastAsia="Calibri" w:hAnsi="Arial" w:cs="Arial"/>
                <w:i/>
                <w:sz w:val="20"/>
                <w:szCs w:val="20"/>
              </w:rPr>
            </w:pPr>
            <w:r w:rsidRPr="00C8351D">
              <w:rPr>
                <w:rFonts w:ascii="Arial" w:eastAsia="Calibri" w:hAnsi="Arial" w:cs="Arial"/>
                <w:i/>
                <w:sz w:val="20"/>
                <w:szCs w:val="20"/>
              </w:rPr>
              <w:t>Unit.</w:t>
            </w:r>
          </w:p>
        </w:tc>
        <w:tc>
          <w:tcPr>
            <w:tcW w:w="1134" w:type="dxa"/>
            <w:shd w:val="clear" w:color="auto" w:fill="E2EFD9" w:themeFill="accent6" w:themeFillTint="33"/>
          </w:tcPr>
          <w:p w14:paraId="77BB4095" w14:textId="04E7E653" w:rsidR="00E15E9B" w:rsidRPr="00C8351D" w:rsidRDefault="00E15E9B" w:rsidP="00B21757">
            <w:pPr>
              <w:jc w:val="center"/>
              <w:rPr>
                <w:rFonts w:ascii="Arial" w:eastAsia="Calibri" w:hAnsi="Arial" w:cs="Arial"/>
                <w:i/>
                <w:sz w:val="20"/>
                <w:szCs w:val="20"/>
              </w:rPr>
            </w:pPr>
            <w:r w:rsidRPr="00C8351D">
              <w:rPr>
                <w:rFonts w:ascii="Arial" w:eastAsia="Calibri" w:hAnsi="Arial" w:cs="Arial"/>
                <w:i/>
                <w:sz w:val="20"/>
                <w:szCs w:val="20"/>
              </w:rPr>
              <w:t>Valor</w:t>
            </w:r>
          </w:p>
          <w:p w14:paraId="65A982A5" w14:textId="5776FDDE" w:rsidR="00E15E9B" w:rsidRPr="00C8351D" w:rsidRDefault="00E15E9B" w:rsidP="00B21757">
            <w:pPr>
              <w:jc w:val="center"/>
              <w:rPr>
                <w:rFonts w:ascii="Arial" w:eastAsia="Calibri" w:hAnsi="Arial" w:cs="Arial"/>
                <w:i/>
                <w:sz w:val="20"/>
                <w:szCs w:val="20"/>
              </w:rPr>
            </w:pPr>
            <w:r w:rsidRPr="00C8351D">
              <w:rPr>
                <w:rFonts w:ascii="Arial" w:eastAsia="Calibri" w:hAnsi="Arial" w:cs="Arial"/>
                <w:i/>
                <w:sz w:val="20"/>
                <w:szCs w:val="20"/>
              </w:rPr>
              <w:t>Total</w:t>
            </w:r>
          </w:p>
        </w:tc>
      </w:tr>
      <w:tr w:rsidR="00C13B70" w:rsidRPr="00E15E9B" w14:paraId="63052252" w14:textId="77777777" w:rsidTr="00CB1869">
        <w:tc>
          <w:tcPr>
            <w:tcW w:w="710" w:type="dxa"/>
            <w:shd w:val="clear" w:color="auto" w:fill="auto"/>
          </w:tcPr>
          <w:p w14:paraId="30552383" w14:textId="2F81E496" w:rsidR="00C13B70" w:rsidRPr="00E15E9B" w:rsidRDefault="00C13B70" w:rsidP="00C13B7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252" w:type="dxa"/>
            <w:shd w:val="clear" w:color="auto" w:fill="auto"/>
            <w:vAlign w:val="center"/>
          </w:tcPr>
          <w:p w14:paraId="4D4012CF" w14:textId="34AA75A7" w:rsidR="00C13B70" w:rsidRPr="00E15E9B" w:rsidRDefault="00C13B70" w:rsidP="00C13B70">
            <w:pPr>
              <w:spacing w:after="120"/>
              <w:rPr>
                <w:rFonts w:ascii="Arial" w:eastAsia="Calibri" w:hAnsi="Arial" w:cs="Arial"/>
                <w:color w:val="000000"/>
                <w:sz w:val="18"/>
                <w:szCs w:val="18"/>
              </w:rPr>
            </w:pPr>
            <w:r>
              <w:t>Bacia de contenção metálica para um tanque horizontal de combustível de diesel bipartido com capacidade total de 10.000L. A bacia deve seguir as normas legais aplicadas ao caso e conter os requisitos determinados pela ABNT. Deve ser fabricada em chapa metálica de 3,5MM de espessura. Medidas aproximadas do tanque de combustível: 365cm de comprimento sem contar escada de acesso ao tanque e as bombas, 447cm de comprimento contando a escada de acesso a parte superior do tanque e as bombas e 200cm de largura. O tanque possui 4 suportes (2 de cada lado) que o mantém aproximadamente 20cm acima do solo.</w:t>
            </w:r>
          </w:p>
        </w:tc>
        <w:tc>
          <w:tcPr>
            <w:tcW w:w="1418" w:type="dxa"/>
          </w:tcPr>
          <w:p w14:paraId="2B8F7EF0" w14:textId="77777777" w:rsidR="00C13B70" w:rsidRDefault="00C13B70" w:rsidP="00C13B70">
            <w:pPr>
              <w:spacing w:after="120"/>
              <w:jc w:val="center"/>
              <w:rPr>
                <w:rFonts w:ascii="Arial" w:eastAsia="Calibri" w:hAnsi="Arial" w:cs="Arial"/>
                <w:color w:val="000000"/>
                <w:sz w:val="18"/>
                <w:szCs w:val="18"/>
              </w:rPr>
            </w:pPr>
            <w:r>
              <w:rPr>
                <w:rFonts w:ascii="Arial" w:eastAsia="Calibri" w:hAnsi="Arial" w:cs="Arial"/>
                <w:color w:val="000000"/>
                <w:sz w:val="18"/>
                <w:szCs w:val="18"/>
              </w:rPr>
              <w:t xml:space="preserve">         </w:t>
            </w:r>
          </w:p>
          <w:p w14:paraId="2E1E6E36" w14:textId="76105354" w:rsidR="00C13B70" w:rsidRPr="00E15E9B" w:rsidRDefault="00C13B70" w:rsidP="00C13B70">
            <w:pPr>
              <w:spacing w:after="120"/>
              <w:rPr>
                <w:rFonts w:ascii="Arial" w:eastAsia="Calibri" w:hAnsi="Arial" w:cs="Arial"/>
                <w:color w:val="000000"/>
                <w:sz w:val="18"/>
                <w:szCs w:val="18"/>
              </w:rPr>
            </w:pPr>
            <w:r>
              <w:rPr>
                <w:rFonts w:ascii="Arial" w:eastAsia="Calibri" w:hAnsi="Arial" w:cs="Arial"/>
                <w:color w:val="000000"/>
                <w:sz w:val="18"/>
                <w:szCs w:val="18"/>
              </w:rPr>
              <w:t>01 unidade</w:t>
            </w:r>
          </w:p>
        </w:tc>
        <w:tc>
          <w:tcPr>
            <w:tcW w:w="1134" w:type="dxa"/>
          </w:tcPr>
          <w:p w14:paraId="48B1F22E" w14:textId="77777777" w:rsidR="00C13B70" w:rsidRPr="00E15E9B" w:rsidRDefault="00C13B70" w:rsidP="00C13B70">
            <w:pPr>
              <w:spacing w:after="120"/>
              <w:rPr>
                <w:rFonts w:ascii="Arial" w:eastAsia="Calibri" w:hAnsi="Arial" w:cs="Arial"/>
                <w:color w:val="000000"/>
                <w:sz w:val="18"/>
                <w:szCs w:val="18"/>
              </w:rPr>
            </w:pPr>
          </w:p>
        </w:tc>
        <w:tc>
          <w:tcPr>
            <w:tcW w:w="1134" w:type="dxa"/>
          </w:tcPr>
          <w:p w14:paraId="6DA4B6C9" w14:textId="77777777" w:rsidR="00C13B70" w:rsidRPr="00E15E9B" w:rsidRDefault="00C13B70" w:rsidP="00C13B70">
            <w:pPr>
              <w:spacing w:after="120"/>
              <w:rPr>
                <w:rFonts w:ascii="Arial" w:eastAsia="Calibri" w:hAnsi="Arial" w:cs="Arial"/>
                <w:color w:val="000000"/>
                <w:sz w:val="18"/>
                <w:szCs w:val="18"/>
              </w:rPr>
            </w:pPr>
          </w:p>
        </w:tc>
      </w:tr>
    </w:tbl>
    <w:p w14:paraId="6418A8CF" w14:textId="214BC61E" w:rsidR="008D4FF3" w:rsidRPr="00E15E9B" w:rsidRDefault="008D4FF3" w:rsidP="0088068F">
      <w:pPr>
        <w:pStyle w:val="PargrafodaLista"/>
        <w:tabs>
          <w:tab w:val="left" w:pos="567"/>
        </w:tabs>
        <w:spacing w:line="276" w:lineRule="auto"/>
        <w:ind w:left="0" w:right="-1"/>
        <w:rPr>
          <w:rFonts w:ascii="Arial" w:hAnsi="Arial" w:cs="Arial"/>
          <w:color w:val="000000" w:themeColor="text1"/>
        </w:rPr>
      </w:pPr>
    </w:p>
    <w:p w14:paraId="2110FF3E" w14:textId="6DBF2650"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35FE46D1" w14:textId="3EFF8269" w:rsidR="00C13B70" w:rsidRDefault="00B01CDA" w:rsidP="00E02645">
      <w:pPr>
        <w:pStyle w:val="WW-Recuonormal"/>
        <w:tabs>
          <w:tab w:val="left" w:pos="0"/>
        </w:tabs>
        <w:spacing w:before="0" w:after="0" w:line="360" w:lineRule="auto"/>
        <w:ind w:left="0"/>
        <w:rPr>
          <w:color w:val="000000" w:themeColor="text1"/>
        </w:rPr>
      </w:pPr>
      <w:r>
        <w:rPr>
          <w:color w:val="000000" w:themeColor="text1"/>
        </w:rPr>
        <w:t>2.1</w:t>
      </w:r>
      <w:r w:rsidR="00E02645">
        <w:rPr>
          <w:color w:val="000000" w:themeColor="text1"/>
        </w:rPr>
        <w:t xml:space="preserve"> </w:t>
      </w:r>
      <w:r w:rsidR="00C13B70">
        <w:rPr>
          <w:color w:val="000000" w:themeColor="text1"/>
        </w:rPr>
        <w:t xml:space="preserve"> </w:t>
      </w:r>
      <w:r>
        <w:rPr>
          <w:color w:val="000000" w:themeColor="text1"/>
        </w:rPr>
        <w:t xml:space="preserve"> </w:t>
      </w:r>
      <w:r w:rsidR="00C13B70">
        <w:rPr>
          <w:color w:val="000000" w:themeColor="text1"/>
        </w:rPr>
        <w:t xml:space="preserve">A justificativa da aquisição de uma Bacia de contenção Metálica, faz-se necessária para o armazenamento de combustível </w:t>
      </w:r>
      <w:r w:rsidR="00E02645">
        <w:rPr>
          <w:color w:val="000000" w:themeColor="text1"/>
        </w:rPr>
        <w:t>para a utilização em nossa</w:t>
      </w:r>
      <w:r w:rsidR="00C13B70">
        <w:rPr>
          <w:color w:val="000000" w:themeColor="text1"/>
        </w:rPr>
        <w:t xml:space="preserve"> frota municipal de caminhões e máquinas pesadas, da </w:t>
      </w:r>
      <w:r w:rsidR="00E02645">
        <w:rPr>
          <w:color w:val="000000" w:themeColor="text1"/>
        </w:rPr>
        <w:t>qual hoje estamos utilizando</w:t>
      </w:r>
      <w:r w:rsidR="00C13B70">
        <w:rPr>
          <w:color w:val="000000" w:themeColor="text1"/>
        </w:rPr>
        <w:t xml:space="preserve"> a bacia de uma empresa que anteriormente nos fornecia o diesel S10 e tínhamos o comodato </w:t>
      </w:r>
      <w:r w:rsidR="00E02645">
        <w:rPr>
          <w:color w:val="000000" w:themeColor="text1"/>
        </w:rPr>
        <w:t>com a</w:t>
      </w:r>
      <w:r w:rsidR="00C13B70">
        <w:rPr>
          <w:color w:val="000000" w:themeColor="text1"/>
        </w:rPr>
        <w:t xml:space="preserve"> mesma</w:t>
      </w:r>
      <w:r w:rsidR="00E02645">
        <w:rPr>
          <w:color w:val="000000" w:themeColor="text1"/>
        </w:rPr>
        <w:t>, sendo que precisamos devolver a bacia para a empresa que não nos fornece mais o diesel, desta forma já foi realizada uma licitação para a aquisição da bacia de Contenção que deu fracassada por conta do valor, deste modo optamos por realizar a Dispensa de Licitação Eletrônica que se dará em razão do valor, para assim dar mais agilidade ao Processo de aquisição.</w:t>
      </w:r>
    </w:p>
    <w:p w14:paraId="01CB007C" w14:textId="78C4EE7E" w:rsidR="00C13B70" w:rsidRDefault="00C13B70" w:rsidP="00C13B70">
      <w:pPr>
        <w:pStyle w:val="WW-Recuonormal"/>
        <w:tabs>
          <w:tab w:val="left" w:pos="426"/>
        </w:tabs>
        <w:spacing w:before="0" w:after="0" w:line="360" w:lineRule="auto"/>
        <w:ind w:left="426"/>
      </w:pPr>
      <w:r>
        <w:t xml:space="preserve">A utilização de bacias de contenção para o tanque de combustível do município é de fundamental importância por diversas razões. Abaixo passamos a listar alguns </w:t>
      </w:r>
      <w:r>
        <w:lastRenderedPageBreak/>
        <w:t xml:space="preserve">pontos principais que justificam essa prática: </w:t>
      </w:r>
    </w:p>
    <w:p w14:paraId="63DE5110" w14:textId="77777777" w:rsidR="00C13B70" w:rsidRDefault="00C13B70" w:rsidP="00C13B70">
      <w:pPr>
        <w:pStyle w:val="WW-Recuonormal"/>
        <w:numPr>
          <w:ilvl w:val="0"/>
          <w:numId w:val="28"/>
        </w:numPr>
        <w:tabs>
          <w:tab w:val="left" w:pos="426"/>
        </w:tabs>
        <w:spacing w:before="0" w:after="0" w:line="360" w:lineRule="auto"/>
      </w:pPr>
      <w:r>
        <w:t>Prevenção de Contaminação Ambiental:</w:t>
      </w:r>
    </w:p>
    <w:p w14:paraId="62D8BF9C" w14:textId="77777777" w:rsidR="00C13B70" w:rsidRDefault="00C13B70" w:rsidP="00C13B70">
      <w:pPr>
        <w:pStyle w:val="WW-Recuonormal"/>
        <w:tabs>
          <w:tab w:val="left" w:pos="426"/>
        </w:tabs>
        <w:spacing w:before="0" w:after="0" w:line="360" w:lineRule="auto"/>
        <w:ind w:left="786"/>
      </w:pPr>
      <w:r>
        <w:t xml:space="preserve"> • Tanques de combustível podem sofrer vazamentos ou rupturas, resultando em derramamento de substâncias tóxicas no solo e nos cursos d'água, o que causará enorme prejuízo ambiental ao Município e região; </w:t>
      </w:r>
    </w:p>
    <w:p w14:paraId="303BAAA0" w14:textId="77777777" w:rsidR="00C13B70" w:rsidRDefault="00C13B70" w:rsidP="00C13B70">
      <w:pPr>
        <w:pStyle w:val="WW-Recuonormal"/>
        <w:tabs>
          <w:tab w:val="left" w:pos="426"/>
        </w:tabs>
        <w:spacing w:before="0" w:after="0" w:line="360" w:lineRule="auto"/>
        <w:ind w:left="786"/>
      </w:pPr>
      <w:r>
        <w:t>• A bacia de contenção age como uma barreira, impedindo que o combustível contaminante atinja o meio ambiente, protegendo solos, rios e lençóis freáticos.</w:t>
      </w:r>
    </w:p>
    <w:p w14:paraId="7C0D85A0" w14:textId="77777777" w:rsidR="00C13B70" w:rsidRDefault="00C13B70" w:rsidP="00C13B70">
      <w:pPr>
        <w:pStyle w:val="WW-Recuonormal"/>
        <w:numPr>
          <w:ilvl w:val="0"/>
          <w:numId w:val="28"/>
        </w:numPr>
        <w:tabs>
          <w:tab w:val="left" w:pos="426"/>
        </w:tabs>
        <w:spacing w:before="0" w:after="0" w:line="360" w:lineRule="auto"/>
      </w:pPr>
      <w:r>
        <w:t xml:space="preserve">Segurança Pública: </w:t>
      </w:r>
    </w:p>
    <w:p w14:paraId="2DCC5299" w14:textId="77777777" w:rsidR="00C13B70" w:rsidRDefault="00C13B70" w:rsidP="00C13B70">
      <w:pPr>
        <w:pStyle w:val="WW-Recuonormal"/>
        <w:tabs>
          <w:tab w:val="left" w:pos="426"/>
        </w:tabs>
        <w:spacing w:before="0" w:after="0" w:line="360" w:lineRule="auto"/>
        <w:ind w:left="786"/>
      </w:pPr>
      <w:r>
        <w:t xml:space="preserve">• Vazamentos de combustível representam riscos significativos de incêndios e explosões; </w:t>
      </w:r>
    </w:p>
    <w:p w14:paraId="12897AA5" w14:textId="77777777" w:rsidR="00C13B70" w:rsidRDefault="00C13B70" w:rsidP="00C13B70">
      <w:pPr>
        <w:pStyle w:val="WW-Recuonormal"/>
        <w:tabs>
          <w:tab w:val="left" w:pos="426"/>
        </w:tabs>
        <w:spacing w:before="0" w:after="0" w:line="360" w:lineRule="auto"/>
        <w:ind w:left="786"/>
      </w:pPr>
      <w:r>
        <w:t xml:space="preserve">• A bacia de contenção ajuda a minimizar esses riscos ao confinar o combustível derramado em uma área controlada, facilitando a mitigação de acidentes. </w:t>
      </w:r>
    </w:p>
    <w:p w14:paraId="3F32D539" w14:textId="77777777" w:rsidR="00C13B70" w:rsidRDefault="00C13B70" w:rsidP="00C13B70">
      <w:pPr>
        <w:pStyle w:val="WW-Recuonormal"/>
        <w:numPr>
          <w:ilvl w:val="0"/>
          <w:numId w:val="28"/>
        </w:numPr>
        <w:tabs>
          <w:tab w:val="left" w:pos="426"/>
        </w:tabs>
        <w:spacing w:before="0" w:after="0" w:line="360" w:lineRule="auto"/>
      </w:pPr>
      <w:r>
        <w:t xml:space="preserve">Conformidade Legal e Regulatória: </w:t>
      </w:r>
    </w:p>
    <w:p w14:paraId="1C2AB7E9" w14:textId="77777777" w:rsidR="00C13B70" w:rsidRDefault="00C13B70" w:rsidP="00C13B70">
      <w:pPr>
        <w:pStyle w:val="WW-Recuonormal"/>
        <w:tabs>
          <w:tab w:val="left" w:pos="426"/>
        </w:tabs>
        <w:spacing w:before="0" w:after="0" w:line="360" w:lineRule="auto"/>
        <w:ind w:left="786"/>
      </w:pPr>
      <w:r>
        <w:t xml:space="preserve">• A legislação ambiental brasileira, bem como normas técnicas específicas, exige medidas preventivas para evitar a poluição e garantir a segurança em operações envolvendo substâncias perigosas; </w:t>
      </w:r>
    </w:p>
    <w:p w14:paraId="2DDE3512" w14:textId="77777777" w:rsidR="00C13B70" w:rsidRDefault="00C13B70" w:rsidP="00C13B70">
      <w:pPr>
        <w:pStyle w:val="WW-Recuonormal"/>
        <w:tabs>
          <w:tab w:val="left" w:pos="426"/>
        </w:tabs>
        <w:spacing w:before="0" w:after="0" w:line="360" w:lineRule="auto"/>
        <w:ind w:left="786"/>
      </w:pPr>
      <w:r>
        <w:t xml:space="preserve">• A instalação de bacias de contenção para tanques de combustível ajuda o município a cumprir essas exigências legais e evitar multas e sanções. </w:t>
      </w:r>
    </w:p>
    <w:p w14:paraId="40A6BBB2" w14:textId="77777777" w:rsidR="00C13B70" w:rsidRDefault="00C13B70" w:rsidP="00C13B70">
      <w:pPr>
        <w:pStyle w:val="WW-Recuonormal"/>
        <w:numPr>
          <w:ilvl w:val="0"/>
          <w:numId w:val="28"/>
        </w:numPr>
        <w:tabs>
          <w:tab w:val="left" w:pos="426"/>
        </w:tabs>
        <w:spacing w:before="0" w:after="0" w:line="360" w:lineRule="auto"/>
      </w:pPr>
      <w:r>
        <w:t xml:space="preserve">Proteção da Saúde Pública: </w:t>
      </w:r>
    </w:p>
    <w:p w14:paraId="577B726E" w14:textId="77777777" w:rsidR="00C13B70" w:rsidRDefault="00C13B70" w:rsidP="00C13B70">
      <w:pPr>
        <w:pStyle w:val="WW-Recuonormal"/>
        <w:tabs>
          <w:tab w:val="left" w:pos="426"/>
        </w:tabs>
        <w:spacing w:before="0" w:after="0" w:line="360" w:lineRule="auto"/>
        <w:ind w:left="786"/>
      </w:pPr>
      <w:r>
        <w:t xml:space="preserve">• Vazamentos de combustível podem liberar vapores nocivos e substâncias químicas que podem prejudicar a saúde da população; </w:t>
      </w:r>
    </w:p>
    <w:p w14:paraId="35E1CCD7" w14:textId="77777777" w:rsidR="00C13B70" w:rsidRDefault="00C13B70" w:rsidP="00C13B70">
      <w:pPr>
        <w:pStyle w:val="WW-Recuonormal"/>
        <w:tabs>
          <w:tab w:val="left" w:pos="426"/>
        </w:tabs>
        <w:spacing w:before="0" w:after="0" w:line="360" w:lineRule="auto"/>
        <w:ind w:left="786"/>
      </w:pPr>
      <w:proofErr w:type="gramStart"/>
      <w:r>
        <w:t>• Com</w:t>
      </w:r>
      <w:proofErr w:type="gramEnd"/>
      <w:r>
        <w:t xml:space="preserve"> bacias de contenção, é possível evitar a dispersão de substâncias tóxicas no ambiente, reduzindo riscos à saúde dos habitantes do município.</w:t>
      </w:r>
    </w:p>
    <w:p w14:paraId="327C16A5" w14:textId="77777777" w:rsidR="00C13B70" w:rsidRDefault="00C13B70" w:rsidP="00C13B70">
      <w:pPr>
        <w:pStyle w:val="WW-Recuonormal"/>
        <w:numPr>
          <w:ilvl w:val="0"/>
          <w:numId w:val="28"/>
        </w:numPr>
        <w:tabs>
          <w:tab w:val="left" w:pos="426"/>
        </w:tabs>
        <w:spacing w:before="0" w:after="0" w:line="360" w:lineRule="auto"/>
      </w:pPr>
      <w:r>
        <w:t xml:space="preserve">Eficiência na Resposta a Emergências: </w:t>
      </w:r>
    </w:p>
    <w:p w14:paraId="5D7D76CE" w14:textId="77777777" w:rsidR="00C13B70" w:rsidRDefault="00C13B70" w:rsidP="00C13B70">
      <w:pPr>
        <w:pStyle w:val="WW-Recuonormal"/>
        <w:tabs>
          <w:tab w:val="left" w:pos="426"/>
        </w:tabs>
        <w:spacing w:before="0" w:after="0" w:line="360" w:lineRule="auto"/>
        <w:ind w:left="786"/>
      </w:pPr>
      <w:proofErr w:type="gramStart"/>
      <w:r>
        <w:t>• Em</w:t>
      </w:r>
      <w:proofErr w:type="gramEnd"/>
      <w:r>
        <w:t xml:space="preserve"> caso de vazamento ou derramamento, a bacia de contenção permite uma resposta mais rápida e eficiente, facilitando as operações de contenção e limpeza; </w:t>
      </w:r>
    </w:p>
    <w:p w14:paraId="3143A5E3" w14:textId="77777777" w:rsidR="00C13B70" w:rsidRDefault="00C13B70" w:rsidP="00C13B70">
      <w:pPr>
        <w:pStyle w:val="WW-Recuonormal"/>
        <w:tabs>
          <w:tab w:val="left" w:pos="426"/>
        </w:tabs>
        <w:spacing w:before="0" w:after="0" w:line="360" w:lineRule="auto"/>
        <w:ind w:left="786"/>
      </w:pPr>
      <w:proofErr w:type="gramStart"/>
      <w:r>
        <w:t>• Isso</w:t>
      </w:r>
      <w:proofErr w:type="gramEnd"/>
      <w:r>
        <w:t xml:space="preserve"> minimiza o impacto ambiental e os custos associados à remediação de áreas contaminadas. </w:t>
      </w:r>
    </w:p>
    <w:p w14:paraId="0B3FC245" w14:textId="77777777" w:rsidR="00C13B70" w:rsidRDefault="00C13B70" w:rsidP="00C13B70">
      <w:pPr>
        <w:pStyle w:val="WW-Recuonormal"/>
        <w:numPr>
          <w:ilvl w:val="0"/>
          <w:numId w:val="28"/>
        </w:numPr>
        <w:tabs>
          <w:tab w:val="left" w:pos="426"/>
        </w:tabs>
        <w:spacing w:before="0" w:after="0" w:line="360" w:lineRule="auto"/>
      </w:pPr>
      <w:r>
        <w:t xml:space="preserve">Responsabilidade Socioambiental: </w:t>
      </w:r>
    </w:p>
    <w:p w14:paraId="280C8B83" w14:textId="77777777" w:rsidR="00C13B70" w:rsidRDefault="00C13B70" w:rsidP="00C13B70">
      <w:pPr>
        <w:pStyle w:val="WW-Recuonormal"/>
        <w:tabs>
          <w:tab w:val="left" w:pos="426"/>
        </w:tabs>
        <w:spacing w:before="0" w:after="0" w:line="360" w:lineRule="auto"/>
        <w:ind w:left="786"/>
      </w:pPr>
      <w:proofErr w:type="gramStart"/>
      <w:r>
        <w:t>• Implementar</w:t>
      </w:r>
      <w:proofErr w:type="gramEnd"/>
      <w:r>
        <w:t xml:space="preserve"> bacias de contenção demonstra o compromisso do município com a preservação do meio ambiente e a segurança da comunidade; </w:t>
      </w:r>
    </w:p>
    <w:p w14:paraId="0450EE25" w14:textId="77777777" w:rsidR="00C13B70" w:rsidRDefault="00C13B70" w:rsidP="00C13B70">
      <w:pPr>
        <w:pStyle w:val="WW-Recuonormal"/>
        <w:tabs>
          <w:tab w:val="left" w:pos="426"/>
        </w:tabs>
        <w:spacing w:before="0" w:after="0" w:line="360" w:lineRule="auto"/>
        <w:ind w:left="786"/>
      </w:pPr>
      <w:proofErr w:type="gramStart"/>
      <w:r>
        <w:t>• Promove</w:t>
      </w:r>
      <w:proofErr w:type="gramEnd"/>
      <w:r>
        <w:t xml:space="preserve"> uma imagem positiva e responsável do município junto aos seus habitantes e às autoridades ambientais. </w:t>
      </w:r>
    </w:p>
    <w:p w14:paraId="2FCCB4D8" w14:textId="77777777" w:rsidR="00C13B70" w:rsidRDefault="00C13B70" w:rsidP="00C13B70">
      <w:pPr>
        <w:pStyle w:val="WW-Recuonormal"/>
        <w:numPr>
          <w:ilvl w:val="0"/>
          <w:numId w:val="28"/>
        </w:numPr>
        <w:tabs>
          <w:tab w:val="left" w:pos="426"/>
        </w:tabs>
        <w:spacing w:before="0" w:after="0" w:line="360" w:lineRule="auto"/>
      </w:pPr>
      <w:r>
        <w:lastRenderedPageBreak/>
        <w:t xml:space="preserve">Prevenção de Danos Patrimoniais: </w:t>
      </w:r>
    </w:p>
    <w:p w14:paraId="5B428D2C" w14:textId="77777777" w:rsidR="00C13B70" w:rsidRDefault="00C13B70" w:rsidP="00C13B70">
      <w:pPr>
        <w:pStyle w:val="WW-Recuonormal"/>
        <w:tabs>
          <w:tab w:val="left" w:pos="426"/>
        </w:tabs>
        <w:spacing w:before="0" w:after="0" w:line="360" w:lineRule="auto"/>
        <w:ind w:left="786"/>
      </w:pPr>
      <w:r>
        <w:t xml:space="preserve">• A contenção de vazamentos evita danos a propriedades públicas e privadas, que podem resultar em altos custos de reparação e indenização. </w:t>
      </w:r>
    </w:p>
    <w:p w14:paraId="232EAE7F" w14:textId="77777777" w:rsidR="00C13B70" w:rsidRDefault="00C13B70" w:rsidP="00C13B70">
      <w:pPr>
        <w:pStyle w:val="WW-Recuonormal"/>
        <w:tabs>
          <w:tab w:val="left" w:pos="426"/>
        </w:tabs>
        <w:spacing w:before="0" w:after="0" w:line="360" w:lineRule="auto"/>
        <w:ind w:left="786"/>
      </w:pPr>
      <w:proofErr w:type="gramStart"/>
      <w:r>
        <w:t>• Protege</w:t>
      </w:r>
      <w:proofErr w:type="gramEnd"/>
      <w:r>
        <w:t xml:space="preserve"> a infraestrutura do município, incluindo estradas, edifícios e outras instalações próximas aos tanques de combustível. </w:t>
      </w:r>
    </w:p>
    <w:p w14:paraId="4F827BEA" w14:textId="59B01F9D" w:rsidR="00BD1E38" w:rsidRPr="00E15E9B" w:rsidRDefault="00BD1E38" w:rsidP="0088068F">
      <w:pPr>
        <w:pStyle w:val="Corpodetexto"/>
        <w:spacing w:line="276" w:lineRule="auto"/>
        <w:ind w:right="-1"/>
        <w:rPr>
          <w:rFonts w:ascii="Arial" w:hAnsi="Arial" w:cs="Arial"/>
          <w:color w:val="FF0000"/>
          <w:sz w:val="22"/>
          <w:szCs w:val="22"/>
        </w:rPr>
      </w:pPr>
    </w:p>
    <w:p w14:paraId="6AE3F56A" w14:textId="3149A346" w:rsidR="007B708F"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5F7FBC11" w14:textId="6B80090A" w:rsidR="00C10424" w:rsidRPr="00E15E9B" w:rsidRDefault="00B01CDA" w:rsidP="00953597">
      <w:pPr>
        <w:pStyle w:val="Corpodetexto"/>
        <w:numPr>
          <w:ilvl w:val="1"/>
          <w:numId w:val="26"/>
        </w:numPr>
        <w:spacing w:line="360" w:lineRule="auto"/>
        <w:ind w:left="0" w:right="-1" w:firstLine="0"/>
        <w:jc w:val="both"/>
        <w:rPr>
          <w:rFonts w:ascii="Arial" w:hAnsi="Arial" w:cs="Arial"/>
          <w:sz w:val="22"/>
          <w:szCs w:val="22"/>
        </w:rPr>
      </w:pPr>
      <w:r>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sidR="009705F6">
        <w:rPr>
          <w:rFonts w:ascii="Arial" w:hAnsi="Arial" w:cs="Arial"/>
          <w:sz w:val="22"/>
          <w:szCs w:val="22"/>
        </w:rPr>
        <w:t>14</w:t>
      </w:r>
      <w:r w:rsidR="00BA1B04">
        <w:rPr>
          <w:rFonts w:ascii="Arial" w:hAnsi="Arial" w:cs="Arial"/>
          <w:sz w:val="22"/>
          <w:szCs w:val="22"/>
        </w:rPr>
        <w:t>6</w:t>
      </w:r>
      <w:r w:rsidR="00E15E9B">
        <w:rPr>
          <w:rFonts w:ascii="Arial" w:hAnsi="Arial" w:cs="Arial"/>
          <w:sz w:val="22"/>
          <w:szCs w:val="22"/>
        </w:rPr>
        <w:t xml:space="preserve">/2024 e Solicitação de Compra </w:t>
      </w:r>
      <w:r w:rsidR="00466F63">
        <w:rPr>
          <w:rFonts w:ascii="Arial" w:hAnsi="Arial" w:cs="Arial"/>
          <w:sz w:val="22"/>
          <w:szCs w:val="22"/>
        </w:rPr>
        <w:t>3</w:t>
      </w:r>
      <w:r w:rsidR="00BA1B04">
        <w:rPr>
          <w:rFonts w:ascii="Arial" w:hAnsi="Arial" w:cs="Arial"/>
          <w:sz w:val="22"/>
          <w:szCs w:val="22"/>
        </w:rPr>
        <w:t>9</w:t>
      </w:r>
      <w:r w:rsidR="009705F6">
        <w:rPr>
          <w:rFonts w:ascii="Arial" w:hAnsi="Arial" w:cs="Arial"/>
          <w:sz w:val="22"/>
          <w:szCs w:val="22"/>
        </w:rPr>
        <w:t>4</w:t>
      </w:r>
      <w:r w:rsidR="00466F63">
        <w:rPr>
          <w:rFonts w:ascii="Arial" w:hAnsi="Arial" w:cs="Arial"/>
          <w:sz w:val="22"/>
          <w:szCs w:val="22"/>
        </w:rPr>
        <w:t>/</w:t>
      </w:r>
      <w:r w:rsidR="00E15E9B">
        <w:rPr>
          <w:rFonts w:ascii="Arial" w:hAnsi="Arial" w:cs="Arial"/>
          <w:sz w:val="22"/>
          <w:szCs w:val="22"/>
        </w:rPr>
        <w:t>2024</w:t>
      </w:r>
      <w:r w:rsidR="00C8351D">
        <w:rPr>
          <w:rFonts w:ascii="Arial" w:hAnsi="Arial" w:cs="Arial"/>
          <w:sz w:val="22"/>
          <w:szCs w:val="22"/>
        </w:rPr>
        <w:t>,e</w:t>
      </w:r>
      <w:r w:rsidR="00C64D65">
        <w:rPr>
          <w:rFonts w:ascii="Arial" w:hAnsi="Arial" w:cs="Arial"/>
          <w:sz w:val="22"/>
          <w:szCs w:val="22"/>
        </w:rPr>
        <w:t xml:space="preserve"> fundamento no art. 75, inciso </w:t>
      </w:r>
      <w:r w:rsidR="00C10424" w:rsidRPr="00E15E9B">
        <w:rPr>
          <w:rFonts w:ascii="Arial" w:hAnsi="Arial" w:cs="Arial"/>
          <w:sz w:val="22"/>
          <w:szCs w:val="22"/>
        </w:rPr>
        <w:t xml:space="preserve">I, da Lei 14.133 de 01 de abril de 2024. </w:t>
      </w:r>
    </w:p>
    <w:p w14:paraId="48228129" w14:textId="64C31360" w:rsidR="00442037" w:rsidRPr="00D47A8E" w:rsidRDefault="001400C9" w:rsidP="00D47A8E">
      <w:pPr>
        <w:pStyle w:val="WW-Recuonormal"/>
        <w:tabs>
          <w:tab w:val="left" w:pos="426"/>
        </w:tabs>
        <w:spacing w:before="0" w:after="0" w:line="360" w:lineRule="auto"/>
        <w:ind w:left="0"/>
      </w:pPr>
      <w:r w:rsidRPr="00E15E9B">
        <w:rPr>
          <w:szCs w:val="22"/>
        </w:rPr>
        <w:t>3.</w:t>
      </w:r>
      <w:r w:rsidR="003F01FB" w:rsidRPr="00E15E9B">
        <w:rPr>
          <w:szCs w:val="22"/>
        </w:rPr>
        <w:t xml:space="preserve"> </w:t>
      </w:r>
      <w:r w:rsidR="00BC23AA">
        <w:rPr>
          <w:szCs w:val="22"/>
        </w:rPr>
        <w:t>2</w:t>
      </w:r>
      <w:r w:rsidR="00841303">
        <w:rPr>
          <w:szCs w:val="22"/>
        </w:rPr>
        <w:t xml:space="preserve"> Frente ao </w:t>
      </w:r>
      <w:r w:rsidR="00BA1B04">
        <w:rPr>
          <w:szCs w:val="22"/>
        </w:rPr>
        <w:t xml:space="preserve">exposto, </w:t>
      </w:r>
      <w:r w:rsidR="00D47A8E">
        <w:t>essas razões demonstram que a utilização de bacia de contenção é uma medida essencial para garantir a proteção ambiental, a segurança pública, a saúde dos habitantes e a conformidade com a legislação, além de representar uma prática de responsabilidade socioambiental do município.</w:t>
      </w:r>
    </w:p>
    <w:p w14:paraId="166E1A16" w14:textId="77777777" w:rsidR="00466F63" w:rsidRPr="00E15E9B" w:rsidRDefault="00466F63" w:rsidP="0088068F">
      <w:pPr>
        <w:pStyle w:val="Corpodetexto"/>
        <w:spacing w:line="276" w:lineRule="auto"/>
        <w:ind w:right="-1"/>
        <w:jc w:val="both"/>
        <w:rPr>
          <w:rFonts w:ascii="Arial" w:hAnsi="Arial" w:cs="Arial"/>
          <w:sz w:val="22"/>
          <w:szCs w:val="22"/>
        </w:rPr>
      </w:pPr>
    </w:p>
    <w:p w14:paraId="5BD89400" w14:textId="58E8849C" w:rsidR="00BD1E38" w:rsidRPr="00E15E9B" w:rsidRDefault="00342AF2"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5FAC327B" w:rsidR="007B708F" w:rsidRPr="00E15E9B" w:rsidRDefault="007B708F" w:rsidP="00953597">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w:t>
      </w:r>
      <w:r w:rsidR="00D47A8E">
        <w:rPr>
          <w:rFonts w:ascii="Arial" w:hAnsi="Arial" w:cs="Arial"/>
          <w:sz w:val="22"/>
          <w:szCs w:val="22"/>
        </w:rPr>
        <w:t>Nº 2.621, que “Regulamenta no âmbito da Administração Pública a Lei Federal Nº 14.133, de 1º de abril de 2021, que dispõe sobre licitações e contratos administrativos”.</w:t>
      </w:r>
    </w:p>
    <w:p w14:paraId="53E8D7BE" w14:textId="3961A53F" w:rsidR="007B708F" w:rsidRPr="00E15E9B" w:rsidRDefault="007A4212" w:rsidP="00953597">
      <w:pPr>
        <w:pStyle w:val="Corpodetexto"/>
        <w:spacing w:line="360" w:lineRule="auto"/>
        <w:ind w:right="-1"/>
        <w:jc w:val="both"/>
        <w:rPr>
          <w:rFonts w:ascii="Arial" w:hAnsi="Arial" w:cs="Arial"/>
          <w:sz w:val="22"/>
          <w:szCs w:val="22"/>
          <w:highlight w:val="yellow"/>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cotação junto a 3 (três) fornecedores, prestadores de serviços relacionados ao objeto da contratação.</w:t>
      </w:r>
    </w:p>
    <w:p w14:paraId="693E067A"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Considerando as peculiaridades da contratação, bem como o recebimento de novas</w:t>
      </w:r>
    </w:p>
    <w:p w14:paraId="0B8B7374"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propostas, nos termos do art. 75, §3º, verifica-se a necessidade do estabelecimento de</w:t>
      </w:r>
    </w:p>
    <w:p w14:paraId="7FD8E9A6"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sigilo sob o valor orçado pela Administração, evitando que a divulgação de tais valores</w:t>
      </w:r>
    </w:p>
    <w:p w14:paraId="3F889491"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interfira na cotação destas novas propostas.</w:t>
      </w:r>
    </w:p>
    <w:p w14:paraId="65FE627B" w14:textId="52077063"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w:t>
      </w:r>
      <w:r w:rsidR="00A174B1">
        <w:rPr>
          <w:rFonts w:ascii="Arial" w:hAnsi="Arial" w:cs="Arial"/>
          <w:sz w:val="22"/>
          <w:szCs w:val="22"/>
        </w:rPr>
        <w:t>3</w:t>
      </w:r>
      <w:r w:rsidRPr="00E15E9B">
        <w:rPr>
          <w:rFonts w:ascii="Arial" w:hAnsi="Arial" w:cs="Arial"/>
          <w:sz w:val="22"/>
          <w:szCs w:val="22"/>
        </w:rPr>
        <w:t xml:space="preserve">  Os preços apresentados na proposta devem incluir todos os custos e despesas, tais</w:t>
      </w:r>
    </w:p>
    <w:p w14:paraId="6B14F122"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0819B839"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w:t>
      </w:r>
      <w:r w:rsidR="00A174B1">
        <w:rPr>
          <w:rFonts w:ascii="Arial" w:hAnsi="Arial" w:cs="Arial"/>
          <w:sz w:val="22"/>
          <w:szCs w:val="22"/>
        </w:rPr>
        <w:t>4</w:t>
      </w:r>
      <w:r w:rsidRPr="00E15E9B">
        <w:rPr>
          <w:rFonts w:ascii="Arial" w:hAnsi="Arial" w:cs="Arial"/>
          <w:sz w:val="22"/>
          <w:szCs w:val="22"/>
        </w:rPr>
        <w:t xml:space="preserve">  A proposta de preços possui validade mínima de 60 (sessenta) dias corridos,</w:t>
      </w:r>
    </w:p>
    <w:p w14:paraId="120F9EF2"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3BE33C6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w:t>
      </w:r>
      <w:r w:rsidR="00A174B1">
        <w:rPr>
          <w:rFonts w:ascii="Arial" w:hAnsi="Arial" w:cs="Arial"/>
          <w:sz w:val="22"/>
          <w:szCs w:val="22"/>
        </w:rPr>
        <w:t>5</w:t>
      </w:r>
      <w:bookmarkStart w:id="2" w:name="_GoBack"/>
      <w:bookmarkEnd w:id="2"/>
      <w:r w:rsidRPr="00E15E9B">
        <w:rPr>
          <w:rFonts w:ascii="Arial" w:hAnsi="Arial" w:cs="Arial"/>
          <w:sz w:val="22"/>
          <w:szCs w:val="22"/>
        </w:rPr>
        <w:t xml:space="preserve">  Os preços serão fixos e irreajustáveis até a data do término do fornecimento dos</w:t>
      </w:r>
    </w:p>
    <w:p w14:paraId="48ED49C8" w14:textId="57F73CD2" w:rsidR="00342AF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lastRenderedPageBreak/>
        <w:t>produtos.</w:t>
      </w:r>
    </w:p>
    <w:p w14:paraId="08E81335" w14:textId="48F92E32" w:rsidR="004C3B70"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67EEE47B" w:rsidR="004C3B70" w:rsidRDefault="006154AB"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19A32C9" w14:textId="02660F39" w:rsidR="00304469" w:rsidRDefault="00D47A8E" w:rsidP="00D47A8E">
      <w:pPr>
        <w:pStyle w:val="Corpodetexto"/>
        <w:tabs>
          <w:tab w:val="left" w:pos="0"/>
        </w:tabs>
        <w:spacing w:line="360" w:lineRule="auto"/>
        <w:ind w:right="-1"/>
        <w:jc w:val="both"/>
        <w:rPr>
          <w:rFonts w:ascii="Arial" w:hAnsi="Arial" w:cs="Arial"/>
          <w:sz w:val="22"/>
          <w:szCs w:val="22"/>
        </w:rPr>
      </w:pPr>
      <w:r w:rsidRPr="00D47A8E">
        <w:rPr>
          <w:rFonts w:ascii="Arial" w:hAnsi="Arial" w:cs="Arial"/>
          <w:b/>
          <w:sz w:val="22"/>
          <w:szCs w:val="22"/>
        </w:rPr>
        <w:t>87</w:t>
      </w:r>
      <w:r w:rsidRPr="00D47A8E">
        <w:rPr>
          <w:rFonts w:ascii="Arial" w:hAnsi="Arial" w:cs="Arial"/>
          <w:sz w:val="22"/>
          <w:szCs w:val="22"/>
        </w:rPr>
        <w:t xml:space="preserve"> - 4.4.90.52.00.00.00.00 -</w:t>
      </w:r>
      <w:r>
        <w:rPr>
          <w:rFonts w:ascii="Arial" w:hAnsi="Arial" w:cs="Arial"/>
          <w:sz w:val="22"/>
          <w:szCs w:val="22"/>
        </w:rPr>
        <w:t xml:space="preserve"> E</w:t>
      </w:r>
      <w:r w:rsidRPr="00D47A8E">
        <w:rPr>
          <w:rFonts w:ascii="Arial" w:hAnsi="Arial" w:cs="Arial"/>
          <w:sz w:val="22"/>
          <w:szCs w:val="22"/>
        </w:rPr>
        <w:t>quipamentos e material permanente 1.500.0000.0000 - recursos não vinculados de impostos.</w:t>
      </w:r>
    </w:p>
    <w:p w14:paraId="2062A259" w14:textId="77777777" w:rsidR="00D47A8E" w:rsidRPr="00D47A8E" w:rsidRDefault="00D47A8E" w:rsidP="00D47A8E">
      <w:pPr>
        <w:pStyle w:val="Corpodetexto"/>
        <w:tabs>
          <w:tab w:val="left" w:pos="0"/>
        </w:tabs>
        <w:spacing w:line="360" w:lineRule="auto"/>
        <w:ind w:right="-1"/>
        <w:jc w:val="both"/>
        <w:rPr>
          <w:rFonts w:ascii="Arial" w:hAnsi="Arial" w:cs="Arial"/>
          <w:color w:val="000000" w:themeColor="text1"/>
          <w:sz w:val="22"/>
          <w:szCs w:val="22"/>
        </w:rPr>
      </w:pPr>
    </w:p>
    <w:p w14:paraId="566C0031" w14:textId="51066B2A" w:rsidR="006154AB" w:rsidRPr="00E15E9B" w:rsidRDefault="00B4350D"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66BE1FD4" w:rsidR="00B4350D" w:rsidRPr="00E15E9B" w:rsidRDefault="00BC23AA"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O prazo de entrega será de 15</w:t>
      </w:r>
      <w:r w:rsidR="00B4350D" w:rsidRPr="00E15E9B">
        <w:rPr>
          <w:rFonts w:ascii="Arial" w:hAnsi="Arial" w:cs="Arial"/>
          <w:color w:val="000000" w:themeColor="text1"/>
          <w:sz w:val="22"/>
          <w:szCs w:val="22"/>
        </w:rPr>
        <w:t xml:space="preserve"> (</w:t>
      </w:r>
      <w:r>
        <w:rPr>
          <w:rFonts w:ascii="Arial" w:hAnsi="Arial" w:cs="Arial"/>
          <w:color w:val="000000" w:themeColor="text1"/>
          <w:sz w:val="22"/>
          <w:szCs w:val="22"/>
        </w:rPr>
        <w:t>quinze) dias</w:t>
      </w:r>
      <w:r w:rsidR="00B4350D" w:rsidRPr="00E15E9B">
        <w:rPr>
          <w:rFonts w:ascii="Arial" w:hAnsi="Arial" w:cs="Arial"/>
          <w:color w:val="000000" w:themeColor="text1"/>
          <w:sz w:val="22"/>
          <w:szCs w:val="22"/>
        </w:rPr>
        <w:t>, contados da confirmação do pedido e emissão da respectiva Nota de Empenho e Autorização de fornecimento.</w:t>
      </w:r>
    </w:p>
    <w:p w14:paraId="6ABDDEB1" w14:textId="505AB62B" w:rsidR="00B4350D" w:rsidRPr="00E15E9B" w:rsidRDefault="00BC23AA"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A entrega do equipamento deverá ser realizada na sede da Prefeitura Municipal de Monte Alegre dos Campos-RS, Avenida Pedro Zamban, nº 1.000, no Centro do Municipio.</w:t>
      </w:r>
    </w:p>
    <w:p w14:paraId="11151A00" w14:textId="3D768386" w:rsidR="00B4350D" w:rsidRPr="00E15E9B" w:rsidRDefault="00BC23AA"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 xml:space="preserve">Os materiais e serviços </w:t>
      </w:r>
      <w:r w:rsidR="00B4350D" w:rsidRPr="00E15E9B">
        <w:rPr>
          <w:rFonts w:ascii="Arial" w:hAnsi="Arial" w:cs="Arial"/>
          <w:color w:val="000000" w:themeColor="text1"/>
          <w:sz w:val="22"/>
          <w:szCs w:val="22"/>
        </w:rPr>
        <w:t>deverão ser entregues</w:t>
      </w:r>
      <w:r>
        <w:rPr>
          <w:rFonts w:ascii="Arial" w:hAnsi="Arial" w:cs="Arial"/>
          <w:color w:val="000000" w:themeColor="text1"/>
          <w:sz w:val="22"/>
          <w:szCs w:val="22"/>
        </w:rPr>
        <w:t xml:space="preserve">/prestados de uma só vez, conforme prazo e local </w:t>
      </w:r>
      <w:r w:rsidR="00B4350D" w:rsidRPr="00E15E9B">
        <w:rPr>
          <w:rFonts w:ascii="Arial" w:hAnsi="Arial" w:cs="Arial"/>
          <w:color w:val="000000" w:themeColor="text1"/>
          <w:sz w:val="22"/>
          <w:szCs w:val="22"/>
        </w:rPr>
        <w:t>estipulado</w:t>
      </w:r>
      <w:r>
        <w:rPr>
          <w:rFonts w:ascii="Arial" w:hAnsi="Arial" w:cs="Arial"/>
          <w:color w:val="000000" w:themeColor="text1"/>
          <w:sz w:val="22"/>
          <w:szCs w:val="22"/>
        </w:rPr>
        <w:t>s no item 6.1 e 6.2 deste Termo de Referencia.</w:t>
      </w:r>
    </w:p>
    <w:p w14:paraId="7193227A"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14:paraId="349E902B"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14:paraId="02D34AA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953597">
      <w:pPr>
        <w:pStyle w:val="Corpodetexto"/>
        <w:spacing w:line="360" w:lineRule="auto"/>
        <w:ind w:left="567" w:right="-1"/>
        <w:rPr>
          <w:rFonts w:ascii="Arial" w:hAnsi="Arial" w:cs="Arial"/>
          <w:color w:val="FF0000"/>
          <w:sz w:val="22"/>
          <w:szCs w:val="22"/>
        </w:rPr>
      </w:pPr>
    </w:p>
    <w:p w14:paraId="550A72EA"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953597">
      <w:pPr>
        <w:pStyle w:val="PargrafodaLista"/>
        <w:numPr>
          <w:ilvl w:val="1"/>
          <w:numId w:val="1"/>
        </w:numPr>
        <w:tabs>
          <w:tab w:val="left" w:pos="567"/>
          <w:tab w:val="left" w:pos="1418"/>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953597">
      <w:pPr>
        <w:pStyle w:val="PargrafodaLista"/>
        <w:numPr>
          <w:ilvl w:val="0"/>
          <w:numId w:val="21"/>
        </w:numPr>
        <w:tabs>
          <w:tab w:val="left" w:pos="0"/>
          <w:tab w:val="left" w:pos="4253"/>
        </w:tabs>
        <w:spacing w:line="360" w:lineRule="auto"/>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danos causados por seus funcionários à CONTRATANTE e/ou terceiros, decorrentes de culpa ou dolo, devidamente apurados mediante processo administrativo, quando da execução dos serviços;</w:t>
      </w:r>
    </w:p>
    <w:p w14:paraId="381FD2DE" w14:textId="76E9875D"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 xml:space="preserve">Executar as obrigações assumidas no presente contrato por seus próprios meios, não sendo admitida a subcontratação não prevista em edital e em </w:t>
      </w:r>
      <w:r w:rsidRPr="00E15E9B">
        <w:rPr>
          <w:rFonts w:ascii="Arial" w:hAnsi="Arial" w:cs="Arial"/>
          <w:color w:val="000000" w:themeColor="text1"/>
        </w:rPr>
        <w:lastRenderedPageBreak/>
        <w:t>contrato.</w:t>
      </w:r>
    </w:p>
    <w:p w14:paraId="46AFA62F" w14:textId="77777777" w:rsidR="006154AB" w:rsidRPr="00E15E9B" w:rsidRDefault="006154AB" w:rsidP="00953597">
      <w:pPr>
        <w:pStyle w:val="PargrafodaLista"/>
        <w:tabs>
          <w:tab w:val="left" w:pos="502"/>
        </w:tabs>
        <w:spacing w:line="360" w:lineRule="auto"/>
        <w:ind w:left="526"/>
        <w:rPr>
          <w:rFonts w:ascii="Arial" w:hAnsi="Arial" w:cs="Arial"/>
          <w:b/>
          <w:bCs/>
          <w:color w:val="000000" w:themeColor="text1"/>
        </w:rPr>
      </w:pPr>
    </w:p>
    <w:p w14:paraId="5B873ED3"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953597">
      <w:pPr>
        <w:pStyle w:val="PargrafodaLista"/>
        <w:numPr>
          <w:ilvl w:val="1"/>
          <w:numId w:val="1"/>
        </w:numPr>
        <w:tabs>
          <w:tab w:val="left" w:pos="567"/>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2B0E73FA" w14:textId="530A8BBE" w:rsidR="00B4350D" w:rsidRPr="00953597"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79937EBB" w14:textId="2267FAF9" w:rsidR="00860164" w:rsidRPr="00E15E9B" w:rsidRDefault="00860164"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0A13DCFB" w14:textId="1A0D0CAF" w:rsidR="00860164" w:rsidRPr="00B21757" w:rsidRDefault="00860164" w:rsidP="00B2175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 xml:space="preserve">O fornecedor contratado será selecionado considerando </w:t>
      </w:r>
      <w:r w:rsidR="00466F63">
        <w:rPr>
          <w:rFonts w:ascii="Arial" w:hAnsi="Arial" w:cs="Arial"/>
          <w:color w:val="000000" w:themeColor="text1"/>
        </w:rPr>
        <w:t>a proposta de menor</w:t>
      </w:r>
      <w:r w:rsidR="006D692F">
        <w:rPr>
          <w:rFonts w:ascii="Arial" w:hAnsi="Arial" w:cs="Arial"/>
          <w:color w:val="000000" w:themeColor="text1"/>
        </w:rPr>
        <w:t xml:space="preserve"> valor por item</w:t>
      </w:r>
      <w:r w:rsidRPr="00E15E9B">
        <w:rPr>
          <w:rFonts w:ascii="Arial" w:hAnsi="Arial" w:cs="Arial"/>
          <w:color w:val="000000" w:themeColor="text1"/>
        </w:rPr>
        <w:t>.</w:t>
      </w:r>
    </w:p>
    <w:p w14:paraId="409A3561" w14:textId="77777777" w:rsidR="00B4350D" w:rsidRPr="00E15E9B" w:rsidRDefault="00B4350D"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14:paraId="44EA2D5F" w14:textId="5645806D" w:rsidR="00B4350D" w:rsidRPr="00E15E9B" w:rsidRDefault="00B4350D"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77777777" w:rsidR="004B2210"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14:paraId="53DC547B" w14:textId="756E91D9"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d) prova de regularidade perante a Fazenda federal, estadual e municipal do domicílio ou sede do licitante, ou outra equivalente, na forma da lei; e) prova de regularidade relativa à Seguridade Social e ao FGTS, que demonstre cu</w:t>
      </w:r>
    </w:p>
    <w:p w14:paraId="472D4DFE"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lastRenderedPageBreak/>
        <w:t>h) Declaração, assinada por representante legal da proponente, de que a empresa</w:t>
      </w:r>
    </w:p>
    <w:p w14:paraId="089F3B06"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953597">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953597">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953597">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2BBCA2D1" w:rsidR="00C8351D"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2BE9D7E9" w14:textId="613DF409"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e</w:t>
      </w:r>
      <w:r w:rsidR="00B04D4F" w:rsidRPr="00E15E9B">
        <w:rPr>
          <w:rFonts w:ascii="Arial" w:hAnsi="Arial" w:cs="Arial"/>
          <w:color w:val="000000" w:themeColor="text1"/>
        </w:rPr>
        <w:t>) Publicação e divulgação do Aviso de Intenção de Contratar por meio de Dispensa de Licitação.</w:t>
      </w:r>
    </w:p>
    <w:p w14:paraId="402ED360" w14:textId="5140A01E"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f</w:t>
      </w:r>
      <w:r w:rsidR="00B04D4F" w:rsidRPr="00E15E9B">
        <w:rPr>
          <w:rFonts w:ascii="Arial" w:hAnsi="Arial" w:cs="Arial"/>
          <w:color w:val="000000" w:themeColor="text1"/>
        </w:rPr>
        <w:t>) Realização do certame e julgamento da Dispensa;</w:t>
      </w:r>
    </w:p>
    <w:p w14:paraId="5CAD48E1" w14:textId="3605C07B"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Encaminhamento do processo para análise jurídica; </w:t>
      </w:r>
    </w:p>
    <w:p w14:paraId="7ED1C7BC" w14:textId="38A8D60B"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7AEC8BDC"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i</w:t>
      </w:r>
      <w:r w:rsidR="00B04D4F" w:rsidRPr="00E15E9B">
        <w:rPr>
          <w:rFonts w:ascii="Arial" w:hAnsi="Arial" w:cs="Arial"/>
          <w:color w:val="000000" w:themeColor="text1"/>
        </w:rPr>
        <w:t>) Homologação e Ratificação do processo;</w:t>
      </w:r>
    </w:p>
    <w:p w14:paraId="5024A51E" w14:textId="4283A2D0"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j</w:t>
      </w:r>
      <w:r w:rsidR="00B04D4F" w:rsidRPr="00E15E9B">
        <w:rPr>
          <w:rFonts w:ascii="Arial" w:hAnsi="Arial" w:cs="Arial"/>
          <w:color w:val="000000" w:themeColor="text1"/>
        </w:rPr>
        <w:t>) Publicação do resultado final.</w:t>
      </w:r>
    </w:p>
    <w:p w14:paraId="7D9791AE" w14:textId="034CA065"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l</w:t>
      </w:r>
      <w:r w:rsidR="00836F94" w:rsidRPr="00E15E9B">
        <w:rPr>
          <w:rFonts w:ascii="Arial" w:hAnsi="Arial" w:cs="Arial"/>
          <w:color w:val="000000" w:themeColor="text1"/>
        </w:rPr>
        <w:t>) Homologação e Adjudicação do processo;</w:t>
      </w:r>
    </w:p>
    <w:p w14:paraId="52522370" w14:textId="4FE0D192" w:rsidR="00836F94" w:rsidRPr="00E15E9B"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w:t>
      </w:r>
      <w:r w:rsidR="000C3AC5">
        <w:rPr>
          <w:rFonts w:ascii="Arial" w:hAnsi="Arial" w:cs="Arial"/>
          <w:color w:val="000000" w:themeColor="text1"/>
        </w:rPr>
        <w:t xml:space="preserve">o servidor </w:t>
      </w:r>
      <w:r w:rsidR="00BC23AA">
        <w:rPr>
          <w:rFonts w:ascii="Arial" w:hAnsi="Arial" w:cs="Arial"/>
          <w:color w:val="000000" w:themeColor="text1"/>
        </w:rPr>
        <w:t>Flávio Silveira Alves</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A32CBF">
        <w:rPr>
          <w:rFonts w:ascii="Arial" w:hAnsi="Arial" w:cs="Arial"/>
          <w:color w:val="000000" w:themeColor="text1"/>
        </w:rPr>
        <w:t>o servidor</w:t>
      </w:r>
      <w:r w:rsidR="00E15E9B" w:rsidRPr="00E15E9B">
        <w:rPr>
          <w:rFonts w:ascii="Arial" w:hAnsi="Arial" w:cs="Arial"/>
          <w:color w:val="000000" w:themeColor="text1"/>
        </w:rPr>
        <w:t xml:space="preserve"> </w:t>
      </w:r>
      <w:r w:rsidR="00A32CBF">
        <w:rPr>
          <w:rFonts w:ascii="Arial" w:hAnsi="Arial" w:cs="Arial"/>
          <w:color w:val="000000" w:themeColor="text1"/>
        </w:rPr>
        <w:t>Luis Miguel Varela Silveira.</w:t>
      </w:r>
    </w:p>
    <w:p w14:paraId="646F2086" w14:textId="77777777" w:rsidR="00913777" w:rsidRPr="00E15E9B" w:rsidRDefault="00913777" w:rsidP="00953597">
      <w:pPr>
        <w:spacing w:line="360" w:lineRule="auto"/>
        <w:ind w:right="-1"/>
        <w:rPr>
          <w:rFonts w:ascii="Arial" w:hAnsi="Arial" w:cs="Arial"/>
          <w:color w:val="000000" w:themeColor="text1"/>
        </w:rPr>
      </w:pPr>
    </w:p>
    <w:bookmarkEnd w:id="0"/>
    <w:bookmarkEnd w:id="1"/>
    <w:p w14:paraId="452F1F65" w14:textId="73C98FE8" w:rsidR="007B708F" w:rsidRPr="00E15E9B" w:rsidRDefault="007B708F"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0C242" w14:textId="5C891CFA"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lastRenderedPageBreak/>
        <w:t>A Administração tem a prerrogativa de fiscalizar o cumprimento satisfatório do objeto da presente licitação, por meio de agente designado para tal função, conforme o disposto na Lei nº 14.133/2021.</w:t>
      </w:r>
    </w:p>
    <w:p w14:paraId="6DDD2545" w14:textId="239B324C" w:rsidR="00860164"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13E548F5" w14:textId="77777777" w:rsidR="00304469" w:rsidRPr="00B21757" w:rsidRDefault="00304469" w:rsidP="00304469">
      <w:pPr>
        <w:pStyle w:val="Corpodetexto"/>
        <w:spacing w:line="360" w:lineRule="auto"/>
        <w:ind w:right="-1"/>
        <w:jc w:val="both"/>
        <w:rPr>
          <w:rFonts w:ascii="Arial" w:hAnsi="Arial" w:cs="Arial"/>
          <w:color w:val="000000" w:themeColor="text1"/>
          <w:sz w:val="22"/>
          <w:szCs w:val="22"/>
        </w:rPr>
      </w:pPr>
    </w:p>
    <w:p w14:paraId="182E0E34" w14:textId="1F356390" w:rsidR="00860164" w:rsidRDefault="00C10424" w:rsidP="00B21757">
      <w:pPr>
        <w:pStyle w:val="Corpodetexto"/>
        <w:spacing w:line="360" w:lineRule="auto"/>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BC23AA">
        <w:rPr>
          <w:rFonts w:ascii="Arial" w:hAnsi="Arial" w:cs="Arial"/>
          <w:color w:val="000000" w:themeColor="text1"/>
          <w:sz w:val="22"/>
          <w:szCs w:val="22"/>
        </w:rPr>
        <w:t>2</w:t>
      </w:r>
      <w:r w:rsidR="00407FBB">
        <w:rPr>
          <w:rFonts w:ascii="Arial" w:hAnsi="Arial" w:cs="Arial"/>
          <w:color w:val="000000" w:themeColor="text1"/>
          <w:sz w:val="22"/>
          <w:szCs w:val="22"/>
        </w:rPr>
        <w:t xml:space="preserve">9 </w:t>
      </w:r>
      <w:r w:rsidRPr="00E15E9B">
        <w:rPr>
          <w:rFonts w:ascii="Arial" w:hAnsi="Arial" w:cs="Arial"/>
          <w:color w:val="000000" w:themeColor="text1"/>
          <w:sz w:val="22"/>
          <w:szCs w:val="22"/>
        </w:rPr>
        <w:t xml:space="preserve">de </w:t>
      </w:r>
      <w:r w:rsidR="00BC23AA">
        <w:rPr>
          <w:rFonts w:ascii="Arial" w:hAnsi="Arial" w:cs="Arial"/>
          <w:color w:val="000000" w:themeColor="text1"/>
          <w:sz w:val="22"/>
          <w:szCs w:val="22"/>
        </w:rPr>
        <w:t>julho</w:t>
      </w:r>
      <w:r w:rsidR="00A32CBF">
        <w:rPr>
          <w:rFonts w:ascii="Arial" w:hAnsi="Arial" w:cs="Arial"/>
          <w:color w:val="000000" w:themeColor="text1"/>
          <w:sz w:val="22"/>
          <w:szCs w:val="22"/>
        </w:rPr>
        <w:t xml:space="preserve"> </w:t>
      </w:r>
      <w:r w:rsidRPr="00E15E9B">
        <w:rPr>
          <w:rFonts w:ascii="Arial" w:hAnsi="Arial" w:cs="Arial"/>
          <w:color w:val="000000" w:themeColor="text1"/>
          <w:sz w:val="22"/>
          <w:szCs w:val="22"/>
        </w:rPr>
        <w:t>de 2024</w:t>
      </w:r>
      <w:r w:rsidR="00A32CBF">
        <w:rPr>
          <w:rFonts w:ascii="Arial" w:hAnsi="Arial" w:cs="Arial"/>
          <w:color w:val="000000" w:themeColor="text1"/>
          <w:sz w:val="22"/>
          <w:szCs w:val="22"/>
        </w:rPr>
        <w:t>.</w:t>
      </w:r>
    </w:p>
    <w:p w14:paraId="07E971BA" w14:textId="21BCB45B" w:rsidR="00A64E09" w:rsidRDefault="00A64E09" w:rsidP="00B21757">
      <w:pPr>
        <w:pStyle w:val="Corpodetexto"/>
        <w:spacing w:line="360" w:lineRule="auto"/>
        <w:ind w:right="-1"/>
        <w:jc w:val="right"/>
        <w:rPr>
          <w:rFonts w:ascii="Arial" w:hAnsi="Arial" w:cs="Arial"/>
          <w:color w:val="000000" w:themeColor="text1"/>
          <w:sz w:val="22"/>
          <w:szCs w:val="22"/>
        </w:rPr>
      </w:pPr>
    </w:p>
    <w:p w14:paraId="5F5FBAFB" w14:textId="77777777" w:rsidR="00A64E09" w:rsidRPr="00B21757" w:rsidRDefault="00A64E09" w:rsidP="00B21757">
      <w:pPr>
        <w:pStyle w:val="Corpodetexto"/>
        <w:spacing w:line="360" w:lineRule="auto"/>
        <w:ind w:right="-1"/>
        <w:jc w:val="right"/>
        <w:rPr>
          <w:rFonts w:ascii="Arial" w:hAnsi="Arial" w:cs="Arial"/>
          <w:color w:val="000000" w:themeColor="text1"/>
          <w:sz w:val="22"/>
          <w:szCs w:val="22"/>
        </w:rPr>
      </w:pPr>
    </w:p>
    <w:p w14:paraId="202FC88C" w14:textId="12A33404" w:rsidR="00BD1E38" w:rsidRPr="00E15E9B" w:rsidRDefault="00B21757" w:rsidP="00953597">
      <w:pPr>
        <w:pStyle w:val="Corpodetexto"/>
        <w:spacing w:line="360" w:lineRule="auto"/>
        <w:ind w:right="-1"/>
        <w:jc w:val="center"/>
        <w:rPr>
          <w:rFonts w:ascii="Arial" w:hAnsi="Arial" w:cs="Arial"/>
          <w:color w:val="000000" w:themeColor="text1"/>
          <w:sz w:val="22"/>
          <w:szCs w:val="22"/>
        </w:rPr>
      </w:pPr>
      <w:r>
        <w:rPr>
          <w:rFonts w:ascii="Arial" w:hAnsi="Arial" w:cs="Arial"/>
          <w:color w:val="000000" w:themeColor="text1"/>
          <w:sz w:val="22"/>
          <w:szCs w:val="22"/>
        </w:rPr>
        <w:t>_</w:t>
      </w:r>
      <w:r w:rsidR="00953597">
        <w:rPr>
          <w:rFonts w:ascii="Arial" w:hAnsi="Arial" w:cs="Arial"/>
          <w:color w:val="000000" w:themeColor="text1"/>
          <w:sz w:val="22"/>
          <w:szCs w:val="22"/>
        </w:rPr>
        <w:t>____________</w:t>
      </w:r>
      <w:r w:rsidR="00A64E09">
        <w:rPr>
          <w:rFonts w:ascii="Arial" w:hAnsi="Arial" w:cs="Arial"/>
          <w:color w:val="000000" w:themeColor="text1"/>
          <w:sz w:val="22"/>
          <w:szCs w:val="22"/>
        </w:rPr>
        <w:t>__________</w:t>
      </w:r>
      <w:r w:rsidR="00953597">
        <w:rPr>
          <w:rFonts w:ascii="Arial" w:hAnsi="Arial" w:cs="Arial"/>
          <w:color w:val="000000" w:themeColor="text1"/>
          <w:sz w:val="22"/>
          <w:szCs w:val="22"/>
        </w:rPr>
        <w:t>____</w:t>
      </w:r>
      <w:r w:rsidR="00BD1E38" w:rsidRPr="00E15E9B">
        <w:rPr>
          <w:rFonts w:ascii="Arial" w:hAnsi="Arial" w:cs="Arial"/>
          <w:color w:val="000000" w:themeColor="text1"/>
          <w:sz w:val="22"/>
          <w:szCs w:val="22"/>
        </w:rPr>
        <w:t>_______</w:t>
      </w:r>
    </w:p>
    <w:p w14:paraId="5392A2C9" w14:textId="2240D375" w:rsidR="00A64E09" w:rsidRDefault="00A64E09" w:rsidP="00B21757">
      <w:pPr>
        <w:pStyle w:val="Corpodetexto"/>
        <w:tabs>
          <w:tab w:val="left" w:pos="5872"/>
          <w:tab w:val="left" w:pos="6807"/>
        </w:tabs>
        <w:spacing w:line="360" w:lineRule="auto"/>
        <w:ind w:right="-1"/>
        <w:jc w:val="center"/>
        <w:rPr>
          <w:rFonts w:ascii="Arial" w:hAnsi="Arial" w:cs="Arial"/>
          <w:color w:val="000000" w:themeColor="text1"/>
          <w:sz w:val="22"/>
          <w:szCs w:val="22"/>
        </w:rPr>
      </w:pPr>
      <w:r>
        <w:rPr>
          <w:rFonts w:ascii="Arial" w:hAnsi="Arial" w:cs="Arial"/>
          <w:color w:val="000000" w:themeColor="text1"/>
          <w:sz w:val="22"/>
          <w:szCs w:val="22"/>
        </w:rPr>
        <w:t>Cíntia Deise de Jesus Tavares</w:t>
      </w:r>
    </w:p>
    <w:p w14:paraId="678A6E90" w14:textId="76952AAA" w:rsidR="00BB5432" w:rsidRPr="00B21757" w:rsidRDefault="00C10424" w:rsidP="00B21757">
      <w:pPr>
        <w:pStyle w:val="Corpodetexto"/>
        <w:tabs>
          <w:tab w:val="left" w:pos="5872"/>
          <w:tab w:val="left" w:pos="6807"/>
        </w:tabs>
        <w:spacing w:line="360" w:lineRule="auto"/>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sectPr w:rsidR="00BB5432" w:rsidRPr="00B21757"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699BD" w14:textId="77777777" w:rsidR="0033333F" w:rsidRDefault="0033333F" w:rsidP="000D45E4">
      <w:r>
        <w:separator/>
      </w:r>
    </w:p>
  </w:endnote>
  <w:endnote w:type="continuationSeparator" w:id="0">
    <w:p w14:paraId="198A2185" w14:textId="77777777" w:rsidR="0033333F" w:rsidRDefault="0033333F"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71E59" w14:textId="77777777" w:rsidR="0033333F" w:rsidRDefault="0033333F" w:rsidP="000D45E4">
      <w:r>
        <w:separator/>
      </w:r>
    </w:p>
  </w:footnote>
  <w:footnote w:type="continuationSeparator" w:id="0">
    <w:p w14:paraId="77384557" w14:textId="77777777" w:rsidR="0033333F" w:rsidRDefault="0033333F"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BFA92AD" w14:textId="77777777" w:rsidR="007C17B5" w:rsidRPr="007C17B5" w:rsidRDefault="007C17B5" w:rsidP="007C17B5">
    <w:pPr>
      <w:rPr>
        <w:rFonts w:ascii="Arial" w:hAnsi="Arial" w:cs="Arial"/>
        <w:b/>
        <w:sz w:val="24"/>
        <w:szCs w:val="24"/>
      </w:rPr>
    </w:pPr>
    <w:r w:rsidRPr="007C17B5">
      <w:rPr>
        <w:rFonts w:ascii="Arial" w:eastAsia="Arial" w:hAnsi="Arial" w:cs="Arial"/>
        <w:b/>
        <w:sz w:val="24"/>
        <w:szCs w:val="24"/>
      </w:rPr>
      <w:t>PREFEITURA MUNICIPAL DE MONTE ALEGRE DOS CAMPOS</w:t>
    </w:r>
  </w:p>
  <w:p w14:paraId="1C768FE2" w14:textId="5F33B470" w:rsidR="00B4350D" w:rsidRPr="00204DE9" w:rsidRDefault="00B4350D" w:rsidP="00B4350D">
    <w:pPr>
      <w:pStyle w:val="Cabealho"/>
      <w:tabs>
        <w:tab w:val="clear" w:pos="8504"/>
        <w:tab w:val="left" w:pos="1890"/>
        <w:tab w:val="left" w:pos="7020"/>
      </w:tabs>
      <w:rPr>
        <w:b/>
        <w:sz w:val="28"/>
        <w:szCs w:val="28"/>
      </w:rPr>
    </w:pPr>
    <w:r>
      <w:rPr>
        <w:b/>
        <w:noProof/>
        <w:sz w:val="28"/>
        <w:szCs w:val="28"/>
        <w:lang w:eastAsia="pt-BR"/>
      </w:rPr>
      <w:tab/>
    </w:r>
    <w:r>
      <w:rPr>
        <w:b/>
        <w:noProof/>
        <w:sz w:val="28"/>
        <w:szCs w:val="28"/>
        <w:lang w:eastAsia="pt-BR"/>
      </w:rPr>
      <w:tab/>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1"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004E3B"/>
    <w:multiLevelType w:val="multilevel"/>
    <w:tmpl w:val="F8AA4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4" w15:restartNumberingAfterBreak="0">
    <w:nsid w:val="76CB1584"/>
    <w:multiLevelType w:val="hybridMultilevel"/>
    <w:tmpl w:val="FDA8E4AE"/>
    <w:lvl w:ilvl="0" w:tplc="3A46EE0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5"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0"/>
  </w:num>
  <w:num w:numId="3">
    <w:abstractNumId w:val="13"/>
  </w:num>
  <w:num w:numId="4">
    <w:abstractNumId w:val="10"/>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2"/>
  </w:num>
  <w:num w:numId="11">
    <w:abstractNumId w:val="11"/>
  </w:num>
  <w:num w:numId="12">
    <w:abstractNumId w:val="19"/>
  </w:num>
  <w:num w:numId="13">
    <w:abstractNumId w:val="8"/>
  </w:num>
  <w:num w:numId="14">
    <w:abstractNumId w:val="15"/>
  </w:num>
  <w:num w:numId="15">
    <w:abstractNumId w:val="9"/>
  </w:num>
  <w:num w:numId="16">
    <w:abstractNumId w:val="14"/>
  </w:num>
  <w:num w:numId="17">
    <w:abstractNumId w:val="22"/>
  </w:num>
  <w:num w:numId="18">
    <w:abstractNumId w:val="25"/>
  </w:num>
  <w:num w:numId="19">
    <w:abstractNumId w:val="21"/>
  </w:num>
  <w:num w:numId="20">
    <w:abstractNumId w:val="4"/>
  </w:num>
  <w:num w:numId="21">
    <w:abstractNumId w:val="16"/>
  </w:num>
  <w:num w:numId="22">
    <w:abstractNumId w:val="12"/>
  </w:num>
  <w:num w:numId="23">
    <w:abstractNumId w:val="26"/>
  </w:num>
  <w:num w:numId="24">
    <w:abstractNumId w:val="18"/>
  </w:num>
  <w:num w:numId="25">
    <w:abstractNumId w:val="7"/>
  </w:num>
  <w:num w:numId="26">
    <w:abstractNumId w:val="6"/>
  </w:num>
  <w:num w:numId="27">
    <w:abstractNumId w:val="17"/>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53CE5"/>
    <w:rsid w:val="00081849"/>
    <w:rsid w:val="000C3AC5"/>
    <w:rsid w:val="000D45E4"/>
    <w:rsid w:val="000F7D78"/>
    <w:rsid w:val="00100A93"/>
    <w:rsid w:val="001400C9"/>
    <w:rsid w:val="00142B07"/>
    <w:rsid w:val="00224EA0"/>
    <w:rsid w:val="002743CA"/>
    <w:rsid w:val="002F24F7"/>
    <w:rsid w:val="00304469"/>
    <w:rsid w:val="00306E8B"/>
    <w:rsid w:val="00310D44"/>
    <w:rsid w:val="00324553"/>
    <w:rsid w:val="0033333F"/>
    <w:rsid w:val="00342AF2"/>
    <w:rsid w:val="00355C3C"/>
    <w:rsid w:val="003925BB"/>
    <w:rsid w:val="003F01FB"/>
    <w:rsid w:val="00407FBB"/>
    <w:rsid w:val="00442037"/>
    <w:rsid w:val="004462C3"/>
    <w:rsid w:val="0046150E"/>
    <w:rsid w:val="00463512"/>
    <w:rsid w:val="00466F63"/>
    <w:rsid w:val="004A3D15"/>
    <w:rsid w:val="004B2210"/>
    <w:rsid w:val="004C3B70"/>
    <w:rsid w:val="004D244F"/>
    <w:rsid w:val="00510E5D"/>
    <w:rsid w:val="005B10B3"/>
    <w:rsid w:val="005B2773"/>
    <w:rsid w:val="005B4786"/>
    <w:rsid w:val="006154AB"/>
    <w:rsid w:val="006464FB"/>
    <w:rsid w:val="006D4B00"/>
    <w:rsid w:val="006D692F"/>
    <w:rsid w:val="00753598"/>
    <w:rsid w:val="007A4212"/>
    <w:rsid w:val="007B708F"/>
    <w:rsid w:val="007C17B5"/>
    <w:rsid w:val="007D30CF"/>
    <w:rsid w:val="007E3A8D"/>
    <w:rsid w:val="007E40A2"/>
    <w:rsid w:val="007F46E2"/>
    <w:rsid w:val="00836F94"/>
    <w:rsid w:val="00841303"/>
    <w:rsid w:val="00846ABC"/>
    <w:rsid w:val="00850EED"/>
    <w:rsid w:val="00860164"/>
    <w:rsid w:val="008624DA"/>
    <w:rsid w:val="0088068F"/>
    <w:rsid w:val="008D4FF3"/>
    <w:rsid w:val="008E5500"/>
    <w:rsid w:val="008F074D"/>
    <w:rsid w:val="00906786"/>
    <w:rsid w:val="00913777"/>
    <w:rsid w:val="00946B99"/>
    <w:rsid w:val="00953597"/>
    <w:rsid w:val="009705F6"/>
    <w:rsid w:val="009B06B9"/>
    <w:rsid w:val="00A11642"/>
    <w:rsid w:val="00A174B1"/>
    <w:rsid w:val="00A204F2"/>
    <w:rsid w:val="00A2357B"/>
    <w:rsid w:val="00A32CBF"/>
    <w:rsid w:val="00A64E09"/>
    <w:rsid w:val="00AA2F90"/>
    <w:rsid w:val="00AC4CAD"/>
    <w:rsid w:val="00AD3269"/>
    <w:rsid w:val="00AD6CF9"/>
    <w:rsid w:val="00AF531F"/>
    <w:rsid w:val="00B01CDA"/>
    <w:rsid w:val="00B04D4F"/>
    <w:rsid w:val="00B21757"/>
    <w:rsid w:val="00B37EB5"/>
    <w:rsid w:val="00B4350D"/>
    <w:rsid w:val="00B93BF0"/>
    <w:rsid w:val="00B95D25"/>
    <w:rsid w:val="00BA1B04"/>
    <w:rsid w:val="00BB5432"/>
    <w:rsid w:val="00BB74B5"/>
    <w:rsid w:val="00BC23AA"/>
    <w:rsid w:val="00BD1E38"/>
    <w:rsid w:val="00C10424"/>
    <w:rsid w:val="00C13B70"/>
    <w:rsid w:val="00C458B0"/>
    <w:rsid w:val="00C64D65"/>
    <w:rsid w:val="00C8351D"/>
    <w:rsid w:val="00CF69AD"/>
    <w:rsid w:val="00D209FA"/>
    <w:rsid w:val="00D47A8E"/>
    <w:rsid w:val="00E02645"/>
    <w:rsid w:val="00E05E66"/>
    <w:rsid w:val="00E15E9B"/>
    <w:rsid w:val="00E35A82"/>
    <w:rsid w:val="00E8051C"/>
    <w:rsid w:val="00EC35A2"/>
    <w:rsid w:val="00ED1289"/>
    <w:rsid w:val="00ED6AEE"/>
    <w:rsid w:val="00F65A7C"/>
    <w:rsid w:val="00F90812"/>
    <w:rsid w:val="00FA070E"/>
    <w:rsid w:val="00FA786D"/>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 w:type="paragraph" w:styleId="Textodebalo">
    <w:name w:val="Balloon Text"/>
    <w:basedOn w:val="Normal"/>
    <w:link w:val="TextodebaloChar"/>
    <w:uiPriority w:val="99"/>
    <w:semiHidden/>
    <w:unhideWhenUsed/>
    <w:rsid w:val="00906786"/>
    <w:rPr>
      <w:rFonts w:ascii="Segoe UI" w:hAnsi="Segoe UI" w:cs="Segoe UI"/>
      <w:sz w:val="18"/>
      <w:szCs w:val="18"/>
    </w:rPr>
  </w:style>
  <w:style w:type="character" w:customStyle="1" w:styleId="TextodebaloChar">
    <w:name w:val="Texto de balão Char"/>
    <w:basedOn w:val="Fontepargpadro"/>
    <w:link w:val="Textodebalo"/>
    <w:uiPriority w:val="99"/>
    <w:semiHidden/>
    <w:rsid w:val="00906786"/>
    <w:rPr>
      <w:rFonts w:ascii="Segoe UI" w:eastAsia="Calibri Light" w:hAnsi="Segoe UI" w:cs="Segoe UI"/>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31126-9048-4191-BE45-07353B797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8</Pages>
  <Words>2291</Words>
  <Characters>12372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46</cp:revision>
  <cp:lastPrinted>2024-05-17T11:25:00Z</cp:lastPrinted>
  <dcterms:created xsi:type="dcterms:W3CDTF">2024-01-11T12:56:00Z</dcterms:created>
  <dcterms:modified xsi:type="dcterms:W3CDTF">2024-07-29T15:52:00Z</dcterms:modified>
</cp:coreProperties>
</file>