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4906F" w14:textId="6D68DC5B" w:rsidR="00BD1E38" w:rsidRPr="00E15E9B" w:rsidRDefault="00BD1E38" w:rsidP="0088068F">
      <w:pPr>
        <w:pStyle w:val="Corpodetexto"/>
        <w:spacing w:line="360" w:lineRule="auto"/>
        <w:ind w:right="-1"/>
        <w:jc w:val="center"/>
        <w:rPr>
          <w:rFonts w:ascii="Arial" w:hAnsi="Arial" w:cs="Arial"/>
          <w:b/>
          <w:bCs/>
          <w:sz w:val="22"/>
          <w:szCs w:val="22"/>
        </w:rPr>
      </w:pPr>
      <w:bookmarkStart w:id="0" w:name="_Hlk30404035"/>
      <w:bookmarkStart w:id="1" w:name="_Hlk48803438"/>
      <w:r w:rsidRPr="00E15E9B">
        <w:rPr>
          <w:rFonts w:ascii="Arial" w:hAnsi="Arial" w:cs="Arial"/>
          <w:b/>
          <w:bCs/>
          <w:sz w:val="22"/>
          <w:szCs w:val="22"/>
        </w:rPr>
        <w:t>TERMO DE REFERÊNCIA</w:t>
      </w:r>
    </w:p>
    <w:p w14:paraId="6ADA831F" w14:textId="77777777" w:rsidR="00A204F2" w:rsidRPr="00E15E9B" w:rsidRDefault="00A204F2" w:rsidP="0088068F">
      <w:pPr>
        <w:pStyle w:val="Corpodetexto"/>
        <w:spacing w:line="360" w:lineRule="auto"/>
        <w:ind w:right="-1"/>
        <w:jc w:val="center"/>
        <w:rPr>
          <w:rFonts w:ascii="Arial" w:hAnsi="Arial" w:cs="Arial"/>
          <w:b/>
          <w:bCs/>
          <w:sz w:val="22"/>
          <w:szCs w:val="22"/>
        </w:rPr>
      </w:pPr>
    </w:p>
    <w:p w14:paraId="374ACB96" w14:textId="61065BAD" w:rsidR="00A204F2" w:rsidRPr="00E15E9B" w:rsidRDefault="00A204F2" w:rsidP="0088068F">
      <w:pPr>
        <w:pStyle w:val="Corpodetexto"/>
        <w:spacing w:line="276" w:lineRule="auto"/>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1</w:t>
      </w:r>
      <w:r w:rsidR="006459AF">
        <w:rPr>
          <w:rFonts w:ascii="Arial" w:hAnsi="Arial" w:cs="Arial"/>
          <w:b/>
          <w:bCs/>
          <w:color w:val="000000" w:themeColor="text1"/>
          <w:sz w:val="22"/>
          <w:szCs w:val="22"/>
        </w:rPr>
        <w:t>67</w:t>
      </w:r>
      <w:r w:rsidR="00E15E9B" w:rsidRPr="00E15E9B">
        <w:rPr>
          <w:rFonts w:ascii="Arial" w:hAnsi="Arial" w:cs="Arial"/>
          <w:b/>
          <w:bCs/>
          <w:color w:val="000000" w:themeColor="text1"/>
          <w:sz w:val="22"/>
          <w:szCs w:val="22"/>
        </w:rPr>
        <w:t>/2024</w:t>
      </w:r>
    </w:p>
    <w:p w14:paraId="11B102E2" w14:textId="0CB7B321"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88068F">
      <w:pPr>
        <w:pStyle w:val="Corpodetexto"/>
        <w:spacing w:line="276" w:lineRule="auto"/>
        <w:ind w:right="-1"/>
        <w:rPr>
          <w:rFonts w:ascii="Arial" w:hAnsi="Arial" w:cs="Arial"/>
          <w:b/>
          <w:bCs/>
          <w:color w:val="000000" w:themeColor="text1"/>
          <w:sz w:val="22"/>
          <w:szCs w:val="22"/>
        </w:rPr>
      </w:pPr>
    </w:p>
    <w:p w14:paraId="6AC5C8DD" w14:textId="0D0D57AA"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11DE6BD6" w14:textId="72F34383" w:rsidR="00EF6FA5" w:rsidRDefault="006459AF" w:rsidP="00EF6FA5">
      <w:pPr>
        <w:pStyle w:val="PargrafodaLista"/>
        <w:numPr>
          <w:ilvl w:val="1"/>
          <w:numId w:val="29"/>
        </w:numPr>
        <w:tabs>
          <w:tab w:val="left" w:pos="0"/>
        </w:tabs>
        <w:spacing w:line="276" w:lineRule="auto"/>
        <w:ind w:left="0" w:firstLine="0"/>
        <w:rPr>
          <w:rFonts w:ascii="Arial" w:hAnsi="Arial" w:cs="Arial"/>
          <w:color w:val="000000" w:themeColor="text1"/>
        </w:rPr>
      </w:pPr>
      <w:r w:rsidRPr="00EF6FA5">
        <w:rPr>
          <w:rFonts w:ascii="Arial" w:hAnsi="Arial" w:cs="Arial"/>
          <w:color w:val="000000" w:themeColor="text1"/>
        </w:rPr>
        <w:t xml:space="preserve">Contratação de empresa especializada para a prestação de serviços de manutenção e suporte técnico da caixa de e-mails profissionais da Administração </w:t>
      </w:r>
      <w:bookmarkStart w:id="2" w:name="_GoBack"/>
      <w:bookmarkEnd w:id="2"/>
      <w:r w:rsidRPr="00EF6FA5">
        <w:rPr>
          <w:rFonts w:ascii="Arial" w:hAnsi="Arial" w:cs="Arial"/>
          <w:color w:val="000000" w:themeColor="text1"/>
        </w:rPr>
        <w:t>Municipal, pacote de 25 caixa de e-mails</w:t>
      </w:r>
      <w:r w:rsidR="00B4350D" w:rsidRPr="00EF6FA5">
        <w:rPr>
          <w:rFonts w:ascii="Arial" w:hAnsi="Arial" w:cs="Arial"/>
          <w:color w:val="000000" w:themeColor="text1"/>
        </w:rPr>
        <w:t>, conforme condições, quantidades e exigências estabelecidas neste instrumento.</w:t>
      </w:r>
    </w:p>
    <w:p w14:paraId="7971E5E8" w14:textId="77777777" w:rsidR="00EF6FA5" w:rsidRPr="00EF6FA5" w:rsidRDefault="00EF6FA5" w:rsidP="00EF6FA5">
      <w:pPr>
        <w:pStyle w:val="PargrafodaLista"/>
        <w:spacing w:line="276" w:lineRule="auto"/>
        <w:ind w:left="0"/>
        <w:rPr>
          <w:rFonts w:ascii="Arial" w:hAnsi="Arial" w:cs="Arial"/>
          <w:color w:val="000000" w:themeColor="text1"/>
        </w:rPr>
      </w:pP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536"/>
        <w:gridCol w:w="1275"/>
        <w:gridCol w:w="1134"/>
        <w:gridCol w:w="1276"/>
      </w:tblGrid>
      <w:tr w:rsidR="00E15E9B" w:rsidRPr="00E15E9B" w14:paraId="3305F126" w14:textId="77777777" w:rsidTr="00AC4CAD">
        <w:tc>
          <w:tcPr>
            <w:tcW w:w="710" w:type="dxa"/>
            <w:shd w:val="clear" w:color="auto" w:fill="E2EFD9" w:themeFill="accent6" w:themeFillTint="33"/>
          </w:tcPr>
          <w:p w14:paraId="1301455A" w14:textId="1B0B9DC6" w:rsidR="00E15E9B" w:rsidRPr="004B2210" w:rsidRDefault="00E15E9B" w:rsidP="0088068F">
            <w:pPr>
              <w:spacing w:line="276" w:lineRule="auto"/>
              <w:jc w:val="center"/>
              <w:rPr>
                <w:rFonts w:ascii="Arial" w:eastAsia="Calibri" w:hAnsi="Arial" w:cs="Arial"/>
                <w:color w:val="000000"/>
                <w:sz w:val="20"/>
                <w:szCs w:val="20"/>
              </w:rPr>
            </w:pPr>
            <w:r w:rsidRPr="004B2210">
              <w:rPr>
                <w:rFonts w:ascii="Arial" w:eastAsia="Calibri" w:hAnsi="Arial" w:cs="Arial"/>
                <w:color w:val="000000"/>
                <w:sz w:val="20"/>
                <w:szCs w:val="20"/>
              </w:rPr>
              <w:t>Item</w:t>
            </w:r>
          </w:p>
          <w:p w14:paraId="32CE5C4C" w14:textId="77777777" w:rsidR="00E15E9B" w:rsidRPr="00C8351D" w:rsidRDefault="00E15E9B" w:rsidP="0088068F">
            <w:pPr>
              <w:spacing w:line="276" w:lineRule="auto"/>
              <w:jc w:val="center"/>
              <w:rPr>
                <w:rFonts w:ascii="Arial" w:eastAsia="Calibri" w:hAnsi="Arial" w:cs="Arial"/>
                <w:b/>
                <w:color w:val="000000"/>
                <w:sz w:val="20"/>
                <w:szCs w:val="20"/>
              </w:rPr>
            </w:pPr>
          </w:p>
        </w:tc>
        <w:tc>
          <w:tcPr>
            <w:tcW w:w="4536" w:type="dxa"/>
            <w:shd w:val="clear" w:color="auto" w:fill="E2EFD9" w:themeFill="accent6" w:themeFillTint="33"/>
          </w:tcPr>
          <w:p w14:paraId="6B48F0D7" w14:textId="172F8A10" w:rsidR="00E15E9B" w:rsidRPr="004B2210" w:rsidRDefault="00E15E9B" w:rsidP="0088068F">
            <w:pPr>
              <w:spacing w:line="276" w:lineRule="auto"/>
              <w:jc w:val="center"/>
              <w:rPr>
                <w:rFonts w:ascii="Arial" w:eastAsia="Calibri" w:hAnsi="Arial" w:cs="Arial"/>
                <w:color w:val="000000"/>
                <w:sz w:val="20"/>
                <w:szCs w:val="20"/>
              </w:rPr>
            </w:pPr>
            <w:r w:rsidRPr="004B2210">
              <w:rPr>
                <w:rFonts w:ascii="Arial" w:eastAsia="Calibri" w:hAnsi="Arial" w:cs="Arial"/>
                <w:color w:val="000000"/>
                <w:sz w:val="20"/>
                <w:szCs w:val="20"/>
              </w:rPr>
              <w:t>Descrição/Especificação</w:t>
            </w:r>
          </w:p>
        </w:tc>
        <w:tc>
          <w:tcPr>
            <w:tcW w:w="1275" w:type="dxa"/>
            <w:shd w:val="clear" w:color="auto" w:fill="E2EFD9" w:themeFill="accent6" w:themeFillTint="33"/>
          </w:tcPr>
          <w:p w14:paraId="684C4ADC" w14:textId="66104C23" w:rsidR="00E15E9B" w:rsidRPr="00C8351D" w:rsidRDefault="00E15E9B" w:rsidP="0088068F">
            <w:pPr>
              <w:spacing w:line="276" w:lineRule="auto"/>
              <w:jc w:val="center"/>
              <w:rPr>
                <w:rFonts w:ascii="Arial" w:eastAsia="Calibri" w:hAnsi="Arial" w:cs="Arial"/>
                <w:color w:val="000000"/>
                <w:sz w:val="20"/>
                <w:szCs w:val="20"/>
              </w:rPr>
            </w:pPr>
            <w:r w:rsidRPr="00C8351D">
              <w:rPr>
                <w:rFonts w:ascii="Arial" w:eastAsia="Calibri" w:hAnsi="Arial" w:cs="Arial"/>
                <w:color w:val="000000"/>
                <w:sz w:val="20"/>
                <w:szCs w:val="20"/>
              </w:rPr>
              <w:t>Quant.</w:t>
            </w:r>
            <w:r w:rsidR="004B2210">
              <w:rPr>
                <w:rFonts w:ascii="Arial" w:eastAsia="Calibri" w:hAnsi="Arial" w:cs="Arial"/>
                <w:color w:val="000000"/>
                <w:sz w:val="20"/>
                <w:szCs w:val="20"/>
              </w:rPr>
              <w:t>/Un.</w:t>
            </w:r>
            <w:r w:rsidRPr="00C8351D">
              <w:rPr>
                <w:rFonts w:ascii="Arial" w:eastAsia="Calibri" w:hAnsi="Arial" w:cs="Arial"/>
                <w:color w:val="000000"/>
                <w:sz w:val="20"/>
                <w:szCs w:val="20"/>
              </w:rPr>
              <w:t xml:space="preserve"> de medidas</w:t>
            </w:r>
          </w:p>
        </w:tc>
        <w:tc>
          <w:tcPr>
            <w:tcW w:w="1134" w:type="dxa"/>
            <w:shd w:val="clear" w:color="auto" w:fill="E2EFD9" w:themeFill="accent6" w:themeFillTint="33"/>
          </w:tcPr>
          <w:p w14:paraId="36B2F69D" w14:textId="6F4EA543"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Valor</w:t>
            </w:r>
          </w:p>
          <w:p w14:paraId="0AABB13E" w14:textId="69F4FEA0"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Unit.</w:t>
            </w:r>
          </w:p>
        </w:tc>
        <w:tc>
          <w:tcPr>
            <w:tcW w:w="1276" w:type="dxa"/>
            <w:shd w:val="clear" w:color="auto" w:fill="E2EFD9" w:themeFill="accent6" w:themeFillTint="33"/>
          </w:tcPr>
          <w:p w14:paraId="77BB4095" w14:textId="04E7E653"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Valor</w:t>
            </w:r>
          </w:p>
          <w:p w14:paraId="65A982A5" w14:textId="5776FDDE"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Total</w:t>
            </w:r>
          </w:p>
        </w:tc>
      </w:tr>
      <w:tr w:rsidR="00E15E9B" w:rsidRPr="00E15E9B" w14:paraId="63052252" w14:textId="77777777" w:rsidTr="00AC4CAD">
        <w:tc>
          <w:tcPr>
            <w:tcW w:w="710" w:type="dxa"/>
            <w:shd w:val="clear" w:color="auto" w:fill="auto"/>
          </w:tcPr>
          <w:p w14:paraId="30552383" w14:textId="2F81E496" w:rsidR="00E15E9B" w:rsidRPr="00E15E9B" w:rsidRDefault="00E15E9B" w:rsidP="0088068F">
            <w:pPr>
              <w:spacing w:after="120" w:line="276" w:lineRule="auto"/>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536" w:type="dxa"/>
            <w:shd w:val="clear" w:color="auto" w:fill="auto"/>
          </w:tcPr>
          <w:p w14:paraId="4D4012CF" w14:textId="403AB752" w:rsidR="00E15E9B" w:rsidRPr="00E15E9B" w:rsidRDefault="006459AF" w:rsidP="0088068F">
            <w:pPr>
              <w:spacing w:after="120" w:line="276" w:lineRule="auto"/>
              <w:rPr>
                <w:rFonts w:ascii="Arial" w:eastAsia="Calibri" w:hAnsi="Arial" w:cs="Arial"/>
                <w:color w:val="000000"/>
                <w:sz w:val="18"/>
                <w:szCs w:val="18"/>
              </w:rPr>
            </w:pPr>
            <w:r w:rsidRPr="006459AF">
              <w:rPr>
                <w:rFonts w:ascii="Arial" w:eastAsia="Calibri" w:hAnsi="Arial" w:cs="Arial"/>
                <w:color w:val="000000"/>
                <w:sz w:val="18"/>
                <w:szCs w:val="18"/>
              </w:rPr>
              <w:t>Prestação de serviços especializados : caixas de e mails, manutenção e  suporte técnico - para 25 cx de e-mails</w:t>
            </w:r>
            <w:r>
              <w:rPr>
                <w:rFonts w:ascii="Arial" w:eastAsia="Calibri" w:hAnsi="Arial" w:cs="Arial"/>
                <w:color w:val="000000"/>
                <w:sz w:val="18"/>
                <w:szCs w:val="18"/>
              </w:rPr>
              <w:t xml:space="preserve"> profissionais</w:t>
            </w:r>
          </w:p>
        </w:tc>
        <w:tc>
          <w:tcPr>
            <w:tcW w:w="1275" w:type="dxa"/>
          </w:tcPr>
          <w:p w14:paraId="2E1E6E36" w14:textId="77BD86C1" w:rsidR="00E15E9B" w:rsidRPr="00E15E9B" w:rsidRDefault="006459AF" w:rsidP="0088068F">
            <w:pPr>
              <w:spacing w:after="120" w:line="276" w:lineRule="auto"/>
              <w:jc w:val="center"/>
              <w:rPr>
                <w:rFonts w:ascii="Arial" w:eastAsia="Calibri" w:hAnsi="Arial" w:cs="Arial"/>
                <w:color w:val="000000"/>
                <w:sz w:val="18"/>
                <w:szCs w:val="18"/>
              </w:rPr>
            </w:pPr>
            <w:r>
              <w:rPr>
                <w:rFonts w:ascii="Arial" w:eastAsia="Calibri" w:hAnsi="Arial" w:cs="Arial"/>
                <w:color w:val="000000"/>
                <w:sz w:val="18"/>
                <w:szCs w:val="18"/>
              </w:rPr>
              <w:t>12 meses</w:t>
            </w:r>
          </w:p>
        </w:tc>
        <w:tc>
          <w:tcPr>
            <w:tcW w:w="1134" w:type="dxa"/>
          </w:tcPr>
          <w:p w14:paraId="48B1F22E" w14:textId="77777777" w:rsidR="00E15E9B" w:rsidRPr="00E15E9B" w:rsidRDefault="00E15E9B" w:rsidP="0088068F">
            <w:pPr>
              <w:spacing w:after="120" w:line="276" w:lineRule="auto"/>
              <w:rPr>
                <w:rFonts w:ascii="Arial" w:eastAsia="Calibri" w:hAnsi="Arial" w:cs="Arial"/>
                <w:color w:val="000000"/>
                <w:sz w:val="18"/>
                <w:szCs w:val="18"/>
              </w:rPr>
            </w:pPr>
          </w:p>
        </w:tc>
        <w:tc>
          <w:tcPr>
            <w:tcW w:w="1276" w:type="dxa"/>
          </w:tcPr>
          <w:p w14:paraId="6DA4B6C9" w14:textId="77777777" w:rsidR="00E15E9B" w:rsidRPr="00E15E9B" w:rsidRDefault="00E15E9B" w:rsidP="0088068F">
            <w:pPr>
              <w:spacing w:after="120" w:line="276" w:lineRule="auto"/>
              <w:rPr>
                <w:rFonts w:ascii="Arial" w:eastAsia="Calibri" w:hAnsi="Arial" w:cs="Arial"/>
                <w:color w:val="000000"/>
                <w:sz w:val="18"/>
                <w:szCs w:val="18"/>
              </w:rPr>
            </w:pPr>
          </w:p>
        </w:tc>
      </w:tr>
    </w:tbl>
    <w:p w14:paraId="6418A8CF" w14:textId="214BC61E" w:rsidR="008D4FF3" w:rsidRPr="00E15E9B" w:rsidRDefault="008D4FF3" w:rsidP="0088068F">
      <w:pPr>
        <w:pStyle w:val="PargrafodaLista"/>
        <w:tabs>
          <w:tab w:val="left" w:pos="567"/>
        </w:tabs>
        <w:spacing w:line="276" w:lineRule="auto"/>
        <w:ind w:left="0" w:right="-1"/>
        <w:rPr>
          <w:rFonts w:ascii="Arial" w:hAnsi="Arial" w:cs="Arial"/>
          <w:color w:val="000000" w:themeColor="text1"/>
        </w:rPr>
      </w:pPr>
    </w:p>
    <w:p w14:paraId="2110FF3E" w14:textId="6DBF2650"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250C5DCD" w14:textId="5751A917" w:rsidR="006459AF" w:rsidRPr="006459AF" w:rsidRDefault="00B01CDA" w:rsidP="006459AF">
      <w:pPr>
        <w:spacing w:line="360" w:lineRule="auto"/>
        <w:jc w:val="both"/>
        <w:rPr>
          <w:rFonts w:ascii="Arial" w:hAnsi="Arial" w:cs="Arial"/>
          <w:color w:val="000000" w:themeColor="text1"/>
        </w:rPr>
      </w:pPr>
      <w:r>
        <w:rPr>
          <w:rFonts w:ascii="Arial" w:hAnsi="Arial" w:cs="Arial"/>
          <w:color w:val="000000" w:themeColor="text1"/>
        </w:rPr>
        <w:t xml:space="preserve">2.1 </w:t>
      </w:r>
      <w:r w:rsidR="00A204F2" w:rsidRPr="00E15E9B">
        <w:rPr>
          <w:rFonts w:ascii="Arial" w:hAnsi="Arial" w:cs="Arial"/>
          <w:color w:val="000000" w:themeColor="text1"/>
        </w:rPr>
        <w:t xml:space="preserve">A justificativa desta aquisição se baseia </w:t>
      </w:r>
      <w:r w:rsidR="00466F63">
        <w:rPr>
          <w:rFonts w:ascii="Arial" w:hAnsi="Arial" w:cs="Arial"/>
          <w:color w:val="000000" w:themeColor="text1"/>
        </w:rPr>
        <w:t>na</w:t>
      </w:r>
      <w:r w:rsidR="006459AF">
        <w:rPr>
          <w:rFonts w:ascii="Arial" w:hAnsi="Arial" w:cs="Arial"/>
          <w:color w:val="000000" w:themeColor="text1"/>
        </w:rPr>
        <w:t xml:space="preserve"> </w:t>
      </w:r>
      <w:r w:rsidR="006459AF" w:rsidRPr="006459AF">
        <w:rPr>
          <w:rFonts w:ascii="Arial" w:hAnsi="Arial" w:cs="Arial"/>
          <w:color w:val="000000" w:themeColor="text1"/>
        </w:rPr>
        <w:t>Se faz necessária a Contratação de empresa especializada para a prestação de serviços de caixa de e-mails profissionais, manutenção e suporte técnico para que entidade mantenha a organização e agilidade na busca das informações. Ainda para fins de receber e enviar mensagens relacionadas ao trabalho de forma eficiente e segura, facilitando a comunicação com os funcionários, departamentos da administração, bem como se comunicar outras entidades externas</w:t>
      </w:r>
      <w:r w:rsidR="00945F23">
        <w:rPr>
          <w:rFonts w:ascii="Arial" w:hAnsi="Arial" w:cs="Arial"/>
          <w:color w:val="000000" w:themeColor="text1"/>
        </w:rPr>
        <w:t>, como fornecedores e parceiros</w:t>
      </w:r>
      <w:r w:rsidR="006459AF" w:rsidRPr="006459AF">
        <w:rPr>
          <w:rFonts w:ascii="Arial" w:hAnsi="Arial" w:cs="Arial"/>
          <w:color w:val="000000" w:themeColor="text1"/>
        </w:rPr>
        <w:t xml:space="preserve">. Funcionalidade necessárias: </w:t>
      </w:r>
    </w:p>
    <w:p w14:paraId="667752FE" w14:textId="1B83B5F8" w:rsidR="006459AF" w:rsidRPr="006459AF" w:rsidRDefault="006459AF" w:rsidP="006459AF">
      <w:pPr>
        <w:pStyle w:val="PargrafodaLista"/>
        <w:spacing w:line="360" w:lineRule="auto"/>
        <w:ind w:left="0"/>
        <w:rPr>
          <w:rFonts w:ascii="Arial" w:hAnsi="Arial" w:cs="Arial"/>
          <w:color w:val="000000" w:themeColor="text1"/>
        </w:rPr>
      </w:pPr>
      <w:r>
        <w:rPr>
          <w:rFonts w:ascii="Arial" w:hAnsi="Arial" w:cs="Arial"/>
          <w:color w:val="000000" w:themeColor="text1"/>
        </w:rPr>
        <w:t xml:space="preserve">* </w:t>
      </w:r>
      <w:r w:rsidRPr="006459AF">
        <w:rPr>
          <w:rFonts w:ascii="Arial" w:hAnsi="Arial" w:cs="Arial"/>
          <w:color w:val="000000" w:themeColor="text1"/>
        </w:rPr>
        <w:t>Acesso via Webmail ou leitores como Outlook, Windows Mail, Mozilla Thunderbird, Apple Mail, entre outros;</w:t>
      </w:r>
    </w:p>
    <w:p w14:paraId="0AB7CC18" w14:textId="49DDC1BF" w:rsidR="006459AF" w:rsidRPr="006459AF" w:rsidRDefault="006459AF" w:rsidP="006459AF">
      <w:pPr>
        <w:pStyle w:val="PargrafodaLista"/>
        <w:spacing w:line="360" w:lineRule="auto"/>
        <w:ind w:left="0"/>
        <w:rPr>
          <w:rFonts w:ascii="Arial" w:hAnsi="Arial" w:cs="Arial"/>
          <w:color w:val="000000" w:themeColor="text1"/>
        </w:rPr>
      </w:pPr>
      <w:r>
        <w:rPr>
          <w:rFonts w:ascii="Arial" w:hAnsi="Arial" w:cs="Arial"/>
          <w:color w:val="000000" w:themeColor="text1"/>
        </w:rPr>
        <w:t xml:space="preserve">* </w:t>
      </w:r>
      <w:r w:rsidRPr="006459AF">
        <w:rPr>
          <w:rFonts w:ascii="Arial" w:hAnsi="Arial" w:cs="Arial"/>
          <w:color w:val="000000" w:themeColor="text1"/>
        </w:rPr>
        <w:t>Acesso POP3, SMTP e IMAP;</w:t>
      </w:r>
    </w:p>
    <w:p w14:paraId="481D64D3" w14:textId="422B0D68" w:rsidR="006459AF" w:rsidRPr="006459AF" w:rsidRDefault="006459AF"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Pr="006459AF">
        <w:rPr>
          <w:rFonts w:ascii="Arial" w:hAnsi="Arial" w:cs="Arial"/>
          <w:color w:val="000000" w:themeColor="text1"/>
        </w:rPr>
        <w:t>Criação de apelidos para um endereço de e-mail;</w:t>
      </w:r>
    </w:p>
    <w:p w14:paraId="2AB1BDA8" w14:textId="1386E804" w:rsidR="006459AF" w:rsidRPr="006459AF" w:rsidRDefault="006459AF"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Pr="006459AF">
        <w:rPr>
          <w:rFonts w:ascii="Arial" w:hAnsi="Arial" w:cs="Arial"/>
          <w:color w:val="000000" w:themeColor="text1"/>
        </w:rPr>
        <w:t>Redirecionamento de mensagem a um e-mail externo;</w:t>
      </w:r>
    </w:p>
    <w:p w14:paraId="7FC5A90C" w14:textId="6B899943" w:rsidR="006459AF" w:rsidRPr="006459AF" w:rsidRDefault="006459AF"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Pr="006459AF">
        <w:rPr>
          <w:rFonts w:ascii="Arial" w:hAnsi="Arial" w:cs="Arial"/>
          <w:color w:val="000000" w:themeColor="text1"/>
        </w:rPr>
        <w:t>Catálogo de endereços;</w:t>
      </w:r>
    </w:p>
    <w:p w14:paraId="5CF33B73" w14:textId="219957D6"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Definição de filtros para criação de regras de recebimento;</w:t>
      </w:r>
    </w:p>
    <w:p w14:paraId="7A3CA1FC" w14:textId="1A58F511"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Bloqueio ou liberação de mensagens vindas de destinatários específicos;</w:t>
      </w:r>
    </w:p>
    <w:p w14:paraId="031F4061" w14:textId="77777777" w:rsidR="006459AF" w:rsidRPr="006459AF" w:rsidRDefault="006459AF" w:rsidP="006459AF">
      <w:pPr>
        <w:spacing w:line="360" w:lineRule="auto"/>
        <w:jc w:val="both"/>
        <w:rPr>
          <w:rFonts w:ascii="Arial" w:hAnsi="Arial" w:cs="Arial"/>
          <w:color w:val="000000" w:themeColor="text1"/>
        </w:rPr>
      </w:pPr>
      <w:r w:rsidRPr="006459AF">
        <w:rPr>
          <w:rFonts w:ascii="Arial" w:hAnsi="Arial" w:cs="Arial"/>
          <w:color w:val="000000" w:themeColor="text1"/>
        </w:rPr>
        <w:t>Limites de espaço e Envio:</w:t>
      </w:r>
    </w:p>
    <w:p w14:paraId="60F57837" w14:textId="3E56229F"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Espaço por caixa de E-mail: 10 GB;</w:t>
      </w:r>
    </w:p>
    <w:p w14:paraId="4411D1EA" w14:textId="288C31A6"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20 MB para cada mensagem de saída via Webmail (com anexos);</w:t>
      </w:r>
    </w:p>
    <w:p w14:paraId="7AAED91E" w14:textId="630D0CF6"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40 MB para cada mensagem de saída via Outlook (com anexos);</w:t>
      </w:r>
    </w:p>
    <w:p w14:paraId="20CC4F4F" w14:textId="4BCE421B"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lastRenderedPageBreak/>
        <w:t xml:space="preserve">* </w:t>
      </w:r>
      <w:r w:rsidR="006459AF" w:rsidRPr="006459AF">
        <w:rPr>
          <w:rFonts w:ascii="Arial" w:hAnsi="Arial" w:cs="Arial"/>
          <w:color w:val="000000" w:themeColor="text1"/>
        </w:rPr>
        <w:t>40 MB por mensagem recebida (com anexos);</w:t>
      </w:r>
    </w:p>
    <w:p w14:paraId="590B4378" w14:textId="761484FE"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Até 100 destinatários para cada e-mail enviado;</w:t>
      </w:r>
    </w:p>
    <w:p w14:paraId="20282E29" w14:textId="5583BA93"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Até vinte arquivos anexados para cada e-mail;</w:t>
      </w:r>
    </w:p>
    <w:p w14:paraId="407F8D06" w14:textId="19E8214F" w:rsidR="006459AF" w:rsidRPr="006459AF"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Envio de até 100 mensagens a cada 1 hora para cada caixa postal do seu domínio;</w:t>
      </w:r>
    </w:p>
    <w:p w14:paraId="1F45B020" w14:textId="0F945D6B" w:rsidR="008D4FF3" w:rsidRPr="00E15E9B" w:rsidRDefault="00945F23" w:rsidP="006459AF">
      <w:pPr>
        <w:spacing w:line="360" w:lineRule="auto"/>
        <w:jc w:val="both"/>
        <w:rPr>
          <w:rFonts w:ascii="Arial" w:hAnsi="Arial" w:cs="Arial"/>
          <w:color w:val="000000" w:themeColor="text1"/>
        </w:rPr>
      </w:pPr>
      <w:r>
        <w:rPr>
          <w:rFonts w:ascii="Arial" w:hAnsi="Arial" w:cs="Arial"/>
          <w:color w:val="000000" w:themeColor="text1"/>
        </w:rPr>
        <w:t xml:space="preserve">* </w:t>
      </w:r>
      <w:r w:rsidR="006459AF" w:rsidRPr="006459AF">
        <w:rPr>
          <w:rFonts w:ascii="Arial" w:hAnsi="Arial" w:cs="Arial"/>
          <w:color w:val="000000" w:themeColor="text1"/>
        </w:rPr>
        <w:t>Envio de até 1.000 mensagens pelo mesmo IP do seu domínio a cada 1 hora (Não há limite de mensagens enviadas para e-mails do mesmo domínio;</w:t>
      </w:r>
    </w:p>
    <w:p w14:paraId="4F827BEA" w14:textId="77777777" w:rsidR="00BD1E38" w:rsidRPr="00E15E9B" w:rsidRDefault="00BD1E38" w:rsidP="0088068F">
      <w:pPr>
        <w:pStyle w:val="Corpodetexto"/>
        <w:spacing w:line="276" w:lineRule="auto"/>
        <w:ind w:right="-1"/>
        <w:rPr>
          <w:rFonts w:ascii="Arial" w:hAnsi="Arial" w:cs="Arial"/>
          <w:color w:val="FF0000"/>
          <w:sz w:val="22"/>
          <w:szCs w:val="22"/>
        </w:rPr>
      </w:pPr>
    </w:p>
    <w:p w14:paraId="6AE3F56A" w14:textId="3149A346" w:rsidR="007B708F"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5F7FBC11" w14:textId="186F0984" w:rsidR="00C10424" w:rsidRPr="00E15E9B" w:rsidRDefault="00B01CDA" w:rsidP="00953597">
      <w:pPr>
        <w:pStyle w:val="Corpodetexto"/>
        <w:numPr>
          <w:ilvl w:val="1"/>
          <w:numId w:val="26"/>
        </w:numPr>
        <w:spacing w:line="360" w:lineRule="auto"/>
        <w:ind w:left="0" w:right="-1" w:firstLine="0"/>
        <w:jc w:val="both"/>
        <w:rPr>
          <w:rFonts w:ascii="Arial" w:hAnsi="Arial" w:cs="Arial"/>
          <w:sz w:val="22"/>
          <w:szCs w:val="22"/>
        </w:rPr>
      </w:pPr>
      <w:r>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sidR="00466F63">
        <w:rPr>
          <w:rFonts w:ascii="Arial" w:hAnsi="Arial" w:cs="Arial"/>
          <w:sz w:val="22"/>
          <w:szCs w:val="22"/>
        </w:rPr>
        <w:t>136</w:t>
      </w:r>
      <w:r w:rsidR="00E15E9B">
        <w:rPr>
          <w:rFonts w:ascii="Arial" w:hAnsi="Arial" w:cs="Arial"/>
          <w:sz w:val="22"/>
          <w:szCs w:val="22"/>
        </w:rPr>
        <w:t xml:space="preserve">/2024 e Solicitação de Compra </w:t>
      </w:r>
      <w:r w:rsidR="00466F63">
        <w:rPr>
          <w:rFonts w:ascii="Arial" w:hAnsi="Arial" w:cs="Arial"/>
          <w:sz w:val="22"/>
          <w:szCs w:val="22"/>
        </w:rPr>
        <w:t>362/</w:t>
      </w:r>
      <w:r w:rsidR="00E15E9B">
        <w:rPr>
          <w:rFonts w:ascii="Arial" w:hAnsi="Arial" w:cs="Arial"/>
          <w:sz w:val="22"/>
          <w:szCs w:val="22"/>
        </w:rPr>
        <w:t>2024</w:t>
      </w:r>
      <w:r w:rsidR="00C8351D">
        <w:rPr>
          <w:rFonts w:ascii="Arial" w:hAnsi="Arial" w:cs="Arial"/>
          <w:sz w:val="22"/>
          <w:szCs w:val="22"/>
        </w:rPr>
        <w:t>,e</w:t>
      </w:r>
      <w:r w:rsidR="00C10424" w:rsidRPr="00E15E9B">
        <w:rPr>
          <w:rFonts w:ascii="Arial" w:hAnsi="Arial" w:cs="Arial"/>
          <w:sz w:val="22"/>
          <w:szCs w:val="22"/>
        </w:rPr>
        <w:t xml:space="preserve"> fundamento no art. 75, inciso II, da Lei 14.133 de 01 de abril de 2024. </w:t>
      </w:r>
    </w:p>
    <w:p w14:paraId="67612F5F" w14:textId="4DE51D69" w:rsidR="007A4212" w:rsidRDefault="001400C9"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3.</w:t>
      </w:r>
      <w:r w:rsidR="003F01FB" w:rsidRPr="00E15E9B">
        <w:rPr>
          <w:rFonts w:ascii="Arial" w:hAnsi="Arial" w:cs="Arial"/>
          <w:sz w:val="22"/>
          <w:szCs w:val="22"/>
        </w:rPr>
        <w:t xml:space="preserve"> </w:t>
      </w:r>
      <w:r w:rsidR="00841303">
        <w:rPr>
          <w:rFonts w:ascii="Arial" w:hAnsi="Arial" w:cs="Arial"/>
          <w:sz w:val="22"/>
          <w:szCs w:val="22"/>
        </w:rPr>
        <w:t xml:space="preserve">2  </w:t>
      </w:r>
      <w:r w:rsidR="00841303" w:rsidRPr="00945F23">
        <w:rPr>
          <w:rFonts w:ascii="Arial" w:hAnsi="Arial" w:cs="Arial"/>
          <w:sz w:val="22"/>
          <w:szCs w:val="22"/>
        </w:rPr>
        <w:t>Frente ao exposto , considerando a</w:t>
      </w:r>
      <w:r w:rsidR="00945F23" w:rsidRPr="00945F23">
        <w:rPr>
          <w:rFonts w:ascii="Arial" w:hAnsi="Arial" w:cs="Arial"/>
          <w:sz w:val="22"/>
          <w:szCs w:val="22"/>
        </w:rPr>
        <w:t xml:space="preserve"> necessidade da administração na manutenção e suporte técnico da caixa de e-mails profissionais, para fins de </w:t>
      </w:r>
      <w:r w:rsidR="00945F23" w:rsidRPr="00945F23">
        <w:rPr>
          <w:rFonts w:ascii="Arial" w:hAnsi="Arial" w:cs="Arial"/>
          <w:color w:val="000000" w:themeColor="text1"/>
          <w:sz w:val="22"/>
          <w:szCs w:val="22"/>
        </w:rPr>
        <w:t>pode ser usada para garantir a transparência e a prestação de contas, permitindo que os cidadãos enviem consultas, reclamações ou solicitações por e-mail, facilitando a interação entre a administração e a sociedade. Isso contribui para melhorar a eficiência e eficácia dos serviços públicos, bem como para promover a transparência e a participação cidadã na gestão pública</w:t>
      </w:r>
    </w:p>
    <w:p w14:paraId="166E1A16" w14:textId="77777777" w:rsidR="00466F63" w:rsidRPr="00E15E9B" w:rsidRDefault="00466F63" w:rsidP="0088068F">
      <w:pPr>
        <w:pStyle w:val="Corpodetexto"/>
        <w:spacing w:line="276" w:lineRule="auto"/>
        <w:ind w:right="-1"/>
        <w:jc w:val="both"/>
        <w:rPr>
          <w:rFonts w:ascii="Arial" w:hAnsi="Arial" w:cs="Arial"/>
          <w:sz w:val="22"/>
          <w:szCs w:val="22"/>
        </w:rPr>
      </w:pPr>
    </w:p>
    <w:p w14:paraId="5BD89400" w14:textId="58E8849C" w:rsidR="00BD1E38" w:rsidRPr="00E15E9B" w:rsidRDefault="00342AF2"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61154536" w:rsidR="007B708F" w:rsidRPr="00E15E9B" w:rsidRDefault="007B708F" w:rsidP="00953597">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2040/2021</w:t>
      </w:r>
      <w:r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14:paraId="53E8D7BE" w14:textId="3961A53F" w:rsidR="007B708F" w:rsidRPr="00E15E9B" w:rsidRDefault="007A4212" w:rsidP="00953597">
      <w:pPr>
        <w:pStyle w:val="Corpodetexto"/>
        <w:spacing w:line="360" w:lineRule="auto"/>
        <w:ind w:right="-1"/>
        <w:jc w:val="both"/>
        <w:rPr>
          <w:rFonts w:ascii="Arial" w:hAnsi="Arial" w:cs="Arial"/>
          <w:sz w:val="22"/>
          <w:szCs w:val="22"/>
          <w:highlight w:val="yellow"/>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cotação junto a 3 (três) fornecedores, prestadores de serviços relacionados ao objeto da contratação.</w:t>
      </w:r>
    </w:p>
    <w:p w14:paraId="693E067A"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Considerando as peculiaridades da contratação, bem como o recebimento de novas</w:t>
      </w:r>
    </w:p>
    <w:p w14:paraId="0B8B7374"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propostas, nos termos do art. 75, §3º, verifica-se a necessidade do estabelecimento de</w:t>
      </w:r>
    </w:p>
    <w:p w14:paraId="7FD8E9A6"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sigilo sob o valor orçado pela Administração, evitando que a divulgação de tais valores</w:t>
      </w:r>
    </w:p>
    <w:p w14:paraId="3F889491"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interfira na cotação destas novas propostas.</w:t>
      </w:r>
    </w:p>
    <w:p w14:paraId="3DDD7DF8" w14:textId="15E7FCD1"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 xml:space="preserve">4.3  As novas propostas devem ser entregues no Setor de Compras e Licitações sito </w:t>
      </w:r>
      <w:r w:rsidRPr="00E15E9B">
        <w:rPr>
          <w:rFonts w:ascii="Arial" w:hAnsi="Arial" w:cs="Arial"/>
          <w:sz w:val="22"/>
          <w:szCs w:val="22"/>
        </w:rPr>
        <w:lastRenderedPageBreak/>
        <w:t>Av. Pedro Zamban n° 1000, centro de Monte Alegre dos Campos ou pelo email:</w:t>
      </w:r>
    </w:p>
    <w:p w14:paraId="7536600B" w14:textId="37E9D395" w:rsidR="007A4212" w:rsidRPr="00E15E9B" w:rsidRDefault="00B95D25"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w:t>
      </w:r>
      <w:r w:rsidR="007A4212" w:rsidRPr="00E15E9B">
        <w:rPr>
          <w:rFonts w:ascii="Arial" w:hAnsi="Arial" w:cs="Arial"/>
          <w:sz w:val="22"/>
          <w:szCs w:val="22"/>
        </w:rPr>
        <w:t>ompras</w:t>
      </w:r>
      <w:r>
        <w:rPr>
          <w:rFonts w:ascii="Arial" w:hAnsi="Arial" w:cs="Arial"/>
          <w:sz w:val="22"/>
          <w:szCs w:val="22"/>
        </w:rPr>
        <w:t>.adm.</w:t>
      </w:r>
      <w:r w:rsidR="007A4212" w:rsidRPr="00E15E9B">
        <w:rPr>
          <w:rFonts w:ascii="Arial" w:hAnsi="Arial" w:cs="Arial"/>
          <w:sz w:val="22"/>
          <w:szCs w:val="22"/>
        </w:rPr>
        <w:t>mac@</w:t>
      </w:r>
      <w:r>
        <w:rPr>
          <w:rFonts w:ascii="Arial" w:hAnsi="Arial" w:cs="Arial"/>
          <w:sz w:val="22"/>
          <w:szCs w:val="22"/>
        </w:rPr>
        <w:t>gmail</w:t>
      </w:r>
      <w:r w:rsidR="007A4212" w:rsidRPr="00E15E9B">
        <w:rPr>
          <w:rFonts w:ascii="Arial" w:hAnsi="Arial" w:cs="Arial"/>
          <w:sz w:val="22"/>
          <w:szCs w:val="22"/>
        </w:rPr>
        <w:t xml:space="preserve">.com, entre as </w:t>
      </w:r>
      <w:r w:rsidR="00466F63">
        <w:rPr>
          <w:rFonts w:ascii="Arial" w:hAnsi="Arial" w:cs="Arial"/>
          <w:sz w:val="22"/>
          <w:szCs w:val="22"/>
        </w:rPr>
        <w:t>1</w:t>
      </w:r>
      <w:r w:rsidR="00945F23">
        <w:rPr>
          <w:rFonts w:ascii="Arial" w:hAnsi="Arial" w:cs="Arial"/>
          <w:sz w:val="22"/>
          <w:szCs w:val="22"/>
        </w:rPr>
        <w:t>6</w:t>
      </w:r>
      <w:r w:rsidR="00466F63">
        <w:rPr>
          <w:rFonts w:ascii="Arial" w:hAnsi="Arial" w:cs="Arial"/>
          <w:sz w:val="22"/>
          <w:szCs w:val="22"/>
        </w:rPr>
        <w:t>hs</w:t>
      </w:r>
      <w:r w:rsidR="007A4212" w:rsidRPr="00E15E9B">
        <w:rPr>
          <w:rFonts w:ascii="Arial" w:hAnsi="Arial" w:cs="Arial"/>
          <w:sz w:val="22"/>
          <w:szCs w:val="22"/>
        </w:rPr>
        <w:t xml:space="preserve"> do dia </w:t>
      </w:r>
      <w:r w:rsidR="00945F23">
        <w:rPr>
          <w:rFonts w:ascii="Arial" w:hAnsi="Arial" w:cs="Arial"/>
          <w:sz w:val="22"/>
          <w:szCs w:val="22"/>
        </w:rPr>
        <w:t>17</w:t>
      </w:r>
      <w:r>
        <w:rPr>
          <w:rFonts w:ascii="Arial" w:hAnsi="Arial" w:cs="Arial"/>
          <w:sz w:val="22"/>
          <w:szCs w:val="22"/>
        </w:rPr>
        <w:t>/05</w:t>
      </w:r>
      <w:r w:rsidR="007A4212" w:rsidRPr="00E15E9B">
        <w:rPr>
          <w:rFonts w:ascii="Arial" w:hAnsi="Arial" w:cs="Arial"/>
          <w:sz w:val="22"/>
          <w:szCs w:val="22"/>
        </w:rPr>
        <w:t xml:space="preserve">/2024 até as </w:t>
      </w:r>
      <w:r w:rsidR="00466F63">
        <w:rPr>
          <w:rFonts w:ascii="Arial" w:hAnsi="Arial" w:cs="Arial"/>
          <w:sz w:val="22"/>
          <w:szCs w:val="22"/>
        </w:rPr>
        <w:t>1</w:t>
      </w:r>
      <w:r w:rsidR="00EF6FA5">
        <w:rPr>
          <w:rFonts w:ascii="Arial" w:hAnsi="Arial" w:cs="Arial"/>
          <w:sz w:val="22"/>
          <w:szCs w:val="22"/>
        </w:rPr>
        <w:t>5</w:t>
      </w:r>
      <w:r w:rsidR="00466F63">
        <w:rPr>
          <w:rFonts w:ascii="Arial" w:hAnsi="Arial" w:cs="Arial"/>
          <w:sz w:val="22"/>
          <w:szCs w:val="22"/>
        </w:rPr>
        <w:t>hs</w:t>
      </w:r>
      <w:r w:rsidR="007A4212" w:rsidRPr="00E15E9B">
        <w:rPr>
          <w:rFonts w:ascii="Arial" w:hAnsi="Arial" w:cs="Arial"/>
          <w:sz w:val="22"/>
          <w:szCs w:val="22"/>
        </w:rPr>
        <w:t xml:space="preserve"> do dia</w:t>
      </w:r>
    </w:p>
    <w:p w14:paraId="420F74BE" w14:textId="4CD8C32D" w:rsidR="007A4212" w:rsidRPr="00E15E9B" w:rsidRDefault="00EF6FA5" w:rsidP="00953597">
      <w:pPr>
        <w:pStyle w:val="Corpodetexto"/>
        <w:spacing w:line="360" w:lineRule="auto"/>
        <w:ind w:right="-1"/>
        <w:jc w:val="both"/>
        <w:rPr>
          <w:rFonts w:ascii="Arial" w:hAnsi="Arial" w:cs="Arial"/>
          <w:sz w:val="22"/>
          <w:szCs w:val="22"/>
        </w:rPr>
      </w:pPr>
      <w:r>
        <w:rPr>
          <w:rFonts w:ascii="Arial" w:hAnsi="Arial" w:cs="Arial"/>
          <w:sz w:val="22"/>
          <w:szCs w:val="22"/>
        </w:rPr>
        <w:t>22</w:t>
      </w:r>
      <w:r w:rsidR="00466F63">
        <w:rPr>
          <w:rFonts w:ascii="Arial" w:hAnsi="Arial" w:cs="Arial"/>
          <w:sz w:val="22"/>
          <w:szCs w:val="22"/>
        </w:rPr>
        <w:t>/</w:t>
      </w:r>
      <w:r w:rsidR="00B95D25">
        <w:rPr>
          <w:rFonts w:ascii="Arial" w:hAnsi="Arial" w:cs="Arial"/>
          <w:sz w:val="22"/>
          <w:szCs w:val="22"/>
        </w:rPr>
        <w:t>05</w:t>
      </w:r>
      <w:r w:rsidR="007A4212" w:rsidRPr="00E15E9B">
        <w:rPr>
          <w:rFonts w:ascii="Arial" w:hAnsi="Arial" w:cs="Arial"/>
          <w:sz w:val="22"/>
          <w:szCs w:val="22"/>
        </w:rPr>
        <w:t>/2024.</w:t>
      </w:r>
    </w:p>
    <w:p w14:paraId="65FE627B" w14:textId="230D32CA"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4.4  Os preços apresentados na proposta devem incluir todos os custos e despesas, tais</w:t>
      </w:r>
    </w:p>
    <w:p w14:paraId="6B14F122"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10F6CC2F"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4.5  A proposta de preços possui validade mínima de 60 (sessenta) dias corridos,</w:t>
      </w:r>
    </w:p>
    <w:p w14:paraId="120F9EF2"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3D61740E"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4.6  Os preços serão fixos e irreajustáveis até a data do término do fornecimento dos</w:t>
      </w:r>
    </w:p>
    <w:p w14:paraId="48ED49C8" w14:textId="57F73CD2" w:rsidR="00342AF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14:paraId="08E81335" w14:textId="48F92E32" w:rsidR="004C3B70"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67EEE47B" w:rsidR="004C3B70" w:rsidRDefault="006154AB"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41EC4112" w14:textId="77777777" w:rsidR="007A4212" w:rsidRPr="00E15E9B" w:rsidRDefault="007A4212" w:rsidP="0088068F">
      <w:pPr>
        <w:pStyle w:val="Corpodetexto"/>
        <w:spacing w:line="276" w:lineRule="auto"/>
        <w:ind w:right="-1"/>
        <w:rPr>
          <w:rFonts w:ascii="Arial" w:hAnsi="Arial" w:cs="Arial"/>
          <w:sz w:val="22"/>
          <w:szCs w:val="22"/>
        </w:rPr>
      </w:pPr>
    </w:p>
    <w:p w14:paraId="566C0031" w14:textId="51066B2A" w:rsidR="006154AB" w:rsidRPr="00E15E9B" w:rsidRDefault="00B4350D"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5051786A" w:rsidR="00B4350D" w:rsidRPr="00E15E9B" w:rsidRDefault="00466F63"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 xml:space="preserve">O prazo de entrega é até </w:t>
      </w:r>
      <w:r w:rsidR="00EF6FA5">
        <w:rPr>
          <w:rFonts w:ascii="Arial" w:hAnsi="Arial" w:cs="Arial"/>
          <w:color w:val="000000" w:themeColor="text1"/>
          <w:sz w:val="22"/>
          <w:szCs w:val="22"/>
        </w:rPr>
        <w:t>05</w:t>
      </w:r>
      <w:r w:rsidR="00B4350D" w:rsidRPr="00E15E9B">
        <w:rPr>
          <w:rFonts w:ascii="Arial" w:hAnsi="Arial" w:cs="Arial"/>
          <w:color w:val="000000" w:themeColor="text1"/>
          <w:sz w:val="22"/>
          <w:szCs w:val="22"/>
        </w:rPr>
        <w:t xml:space="preserve"> (</w:t>
      </w:r>
      <w:r w:rsidR="00EF6FA5">
        <w:rPr>
          <w:rFonts w:ascii="Arial" w:hAnsi="Arial" w:cs="Arial"/>
          <w:color w:val="000000" w:themeColor="text1"/>
          <w:sz w:val="22"/>
          <w:szCs w:val="22"/>
        </w:rPr>
        <w:t>cinco</w:t>
      </w:r>
      <w:r w:rsidR="00B4350D" w:rsidRPr="00E15E9B">
        <w:rPr>
          <w:rFonts w:ascii="Arial" w:hAnsi="Arial" w:cs="Arial"/>
          <w:color w:val="000000" w:themeColor="text1"/>
          <w:sz w:val="22"/>
          <w:szCs w:val="22"/>
        </w:rPr>
        <w:t>) dias úteis, contados da confirmação do pedido e emissão da respectiva Nota de Empenho e Autorização de fornecimento.</w:t>
      </w:r>
    </w:p>
    <w:p w14:paraId="6ABDDEB1" w14:textId="292CB97E"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materiais demandados de</w:t>
      </w:r>
      <w:r w:rsidR="007A4212" w:rsidRPr="00E15E9B">
        <w:rPr>
          <w:rFonts w:ascii="Arial" w:hAnsi="Arial" w:cs="Arial"/>
          <w:color w:val="000000" w:themeColor="text1"/>
          <w:sz w:val="22"/>
          <w:szCs w:val="22"/>
        </w:rPr>
        <w:t>verão ser entregues</w:t>
      </w:r>
      <w:r w:rsidR="00466F63">
        <w:rPr>
          <w:rFonts w:ascii="Arial" w:hAnsi="Arial" w:cs="Arial"/>
          <w:color w:val="000000" w:themeColor="text1"/>
          <w:sz w:val="22"/>
          <w:szCs w:val="22"/>
        </w:rPr>
        <w:t xml:space="preserve"> na</w:t>
      </w:r>
      <w:r w:rsidR="007A4212" w:rsidRPr="00E15E9B">
        <w:rPr>
          <w:rFonts w:ascii="Arial" w:hAnsi="Arial" w:cs="Arial"/>
          <w:color w:val="000000" w:themeColor="text1"/>
          <w:sz w:val="22"/>
          <w:szCs w:val="22"/>
        </w:rPr>
        <w:t xml:space="preserve"> </w:t>
      </w:r>
      <w:r w:rsidR="00B95D25">
        <w:rPr>
          <w:rFonts w:ascii="Arial" w:hAnsi="Arial" w:cs="Arial"/>
          <w:color w:val="000000" w:themeColor="text1"/>
          <w:sz w:val="22"/>
          <w:szCs w:val="22"/>
        </w:rPr>
        <w:t>Prefeitura Municipal;</w:t>
      </w:r>
    </w:p>
    <w:p w14:paraId="11151A00" w14:textId="63438C26"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itens adjudicados, referentes ao material adquirido, deverão ser entregues conforme especificações deste instrumento, dentro do prazo estipulado no item 6.1.</w:t>
      </w:r>
    </w:p>
    <w:p w14:paraId="7193227A"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14:paraId="349E902B"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14:paraId="02D34AA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lastRenderedPageBreak/>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953597">
      <w:pPr>
        <w:pStyle w:val="Corpodetexto"/>
        <w:spacing w:line="360" w:lineRule="auto"/>
        <w:ind w:left="567" w:right="-1"/>
        <w:rPr>
          <w:rFonts w:ascii="Arial" w:hAnsi="Arial" w:cs="Arial"/>
          <w:color w:val="FF0000"/>
          <w:sz w:val="22"/>
          <w:szCs w:val="22"/>
        </w:rPr>
      </w:pPr>
    </w:p>
    <w:p w14:paraId="550A72EA"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953597">
      <w:pPr>
        <w:pStyle w:val="PargrafodaLista"/>
        <w:numPr>
          <w:ilvl w:val="1"/>
          <w:numId w:val="1"/>
        </w:numPr>
        <w:tabs>
          <w:tab w:val="left" w:pos="567"/>
          <w:tab w:val="left" w:pos="1418"/>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953597">
      <w:pPr>
        <w:pStyle w:val="PargrafodaLista"/>
        <w:numPr>
          <w:ilvl w:val="0"/>
          <w:numId w:val="21"/>
        </w:numPr>
        <w:tabs>
          <w:tab w:val="left" w:pos="0"/>
          <w:tab w:val="left" w:pos="4253"/>
        </w:tabs>
        <w:spacing w:line="360" w:lineRule="auto"/>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 xml:space="preserve">Responsabilizar-se por todos os danos causados por seus funcionários à CONTRATANTE e/ou terceiros, decorrentes de culpa ou dolo, devidamente </w:t>
      </w:r>
      <w:r w:rsidRPr="00E15E9B">
        <w:rPr>
          <w:rFonts w:ascii="Arial" w:hAnsi="Arial" w:cs="Arial"/>
          <w:color w:val="000000" w:themeColor="text1"/>
        </w:rPr>
        <w:lastRenderedPageBreak/>
        <w:t>apurados mediante processo administrativo, quando da execução dos serviços;</w:t>
      </w:r>
    </w:p>
    <w:p w14:paraId="381FD2DE" w14:textId="76E9875D"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953597">
      <w:pPr>
        <w:pStyle w:val="PargrafodaLista"/>
        <w:tabs>
          <w:tab w:val="left" w:pos="502"/>
        </w:tabs>
        <w:spacing w:line="360" w:lineRule="auto"/>
        <w:ind w:left="526"/>
        <w:rPr>
          <w:rFonts w:ascii="Arial" w:hAnsi="Arial" w:cs="Arial"/>
          <w:b/>
          <w:bCs/>
          <w:color w:val="000000" w:themeColor="text1"/>
        </w:rPr>
      </w:pPr>
    </w:p>
    <w:p w14:paraId="5B873ED3"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953597">
      <w:pPr>
        <w:pStyle w:val="PargrafodaLista"/>
        <w:numPr>
          <w:ilvl w:val="1"/>
          <w:numId w:val="1"/>
        </w:numPr>
        <w:tabs>
          <w:tab w:val="left" w:pos="567"/>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2B0E73FA" w14:textId="530A8BBE" w:rsidR="00B4350D" w:rsidRPr="00953597"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79937EBB" w14:textId="2267FAF9" w:rsidR="00860164" w:rsidRPr="00E15E9B" w:rsidRDefault="00860164"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10BE8F7E" w14:textId="0DC4EC5B" w:rsidR="00860164" w:rsidRPr="00E15E9B" w:rsidRDefault="0086016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 xml:space="preserve">O fornecedor contratado será selecionado considerando </w:t>
      </w:r>
      <w:r w:rsidR="00466F63">
        <w:rPr>
          <w:rFonts w:ascii="Arial" w:hAnsi="Arial" w:cs="Arial"/>
          <w:color w:val="000000" w:themeColor="text1"/>
        </w:rPr>
        <w:t>a proposta de menor valor por item</w:t>
      </w:r>
      <w:r w:rsidRPr="00E15E9B">
        <w:rPr>
          <w:rFonts w:ascii="Arial" w:hAnsi="Arial" w:cs="Arial"/>
          <w:color w:val="000000" w:themeColor="text1"/>
        </w:rPr>
        <w:t>.</w:t>
      </w:r>
    </w:p>
    <w:p w14:paraId="0A13DCFB" w14:textId="77777777" w:rsidR="00860164" w:rsidRPr="00E15E9B" w:rsidRDefault="00860164" w:rsidP="00953597">
      <w:pPr>
        <w:tabs>
          <w:tab w:val="left" w:pos="1276"/>
          <w:tab w:val="left" w:pos="4253"/>
        </w:tabs>
        <w:spacing w:line="360" w:lineRule="auto"/>
        <w:ind w:left="567"/>
        <w:rPr>
          <w:rFonts w:ascii="Arial" w:hAnsi="Arial" w:cs="Arial"/>
          <w:color w:val="000000" w:themeColor="text1"/>
          <w:highlight w:val="yellow"/>
        </w:rPr>
      </w:pPr>
    </w:p>
    <w:p w14:paraId="409A3561" w14:textId="77777777" w:rsidR="00B4350D" w:rsidRPr="00E15E9B" w:rsidRDefault="00B4350D"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14:paraId="44EA2D5F" w14:textId="5645806D" w:rsidR="00B4350D" w:rsidRPr="00E15E9B" w:rsidRDefault="00B4350D"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77777777" w:rsidR="004B2210"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14:paraId="53DC547B" w14:textId="756E91D9"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d) prova de regularidade perante a Fazenda federal, estadual e municipal do domicílio </w:t>
      </w:r>
      <w:r w:rsidRPr="00E15E9B">
        <w:rPr>
          <w:rFonts w:ascii="Arial" w:hAnsi="Arial" w:cs="Arial"/>
          <w:color w:val="000000" w:themeColor="text1"/>
        </w:rPr>
        <w:lastRenderedPageBreak/>
        <w:t>ou sede do licitante, ou outra equivalente, na forma da lei; e) prova de regularidade relativa à Seguridade Social e ao FGTS, que demonstre cu</w:t>
      </w:r>
    </w:p>
    <w:p w14:paraId="472D4DFE"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h) Declaração, assinada por representante legal da proponente, de que a empresa</w:t>
      </w:r>
    </w:p>
    <w:p w14:paraId="089F3B06"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953597">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953597">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953597">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2BBCA2D1" w:rsidR="00C8351D"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2BE9D7E9" w14:textId="613DF409"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e</w:t>
      </w:r>
      <w:r w:rsidR="00B04D4F" w:rsidRPr="00E15E9B">
        <w:rPr>
          <w:rFonts w:ascii="Arial" w:hAnsi="Arial" w:cs="Arial"/>
          <w:color w:val="000000" w:themeColor="text1"/>
        </w:rPr>
        <w:t>) Publicação e divulgação do Aviso de Intenção de Contratar por meio de Dispensa de Licitação.</w:t>
      </w:r>
    </w:p>
    <w:p w14:paraId="402ED360" w14:textId="5140A01E"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f</w:t>
      </w:r>
      <w:r w:rsidR="00B04D4F" w:rsidRPr="00E15E9B">
        <w:rPr>
          <w:rFonts w:ascii="Arial" w:hAnsi="Arial" w:cs="Arial"/>
          <w:color w:val="000000" w:themeColor="text1"/>
        </w:rPr>
        <w:t>) Realização do certame e julgamento da Dispensa;</w:t>
      </w:r>
    </w:p>
    <w:p w14:paraId="5CAD48E1" w14:textId="3605C07B"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Encaminhamento do processo para análise jurídica; </w:t>
      </w:r>
    </w:p>
    <w:p w14:paraId="7ED1C7BC" w14:textId="38A8D60B"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7AEC8BDC"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i</w:t>
      </w:r>
      <w:r w:rsidR="00B04D4F" w:rsidRPr="00E15E9B">
        <w:rPr>
          <w:rFonts w:ascii="Arial" w:hAnsi="Arial" w:cs="Arial"/>
          <w:color w:val="000000" w:themeColor="text1"/>
        </w:rPr>
        <w:t>) Homologação e Ratificação do processo;</w:t>
      </w:r>
    </w:p>
    <w:p w14:paraId="5024A51E" w14:textId="4283A2D0"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j</w:t>
      </w:r>
      <w:r w:rsidR="00B04D4F" w:rsidRPr="00E15E9B">
        <w:rPr>
          <w:rFonts w:ascii="Arial" w:hAnsi="Arial" w:cs="Arial"/>
          <w:color w:val="000000" w:themeColor="text1"/>
        </w:rPr>
        <w:t>) Publicação do resultado final.</w:t>
      </w:r>
    </w:p>
    <w:p w14:paraId="2D3070DF" w14:textId="5D01B3E1" w:rsidR="00836F94" w:rsidRPr="00EF6FA5" w:rsidRDefault="00C8351D" w:rsidP="00EF6FA5">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l</w:t>
      </w:r>
      <w:r w:rsidR="00836F94" w:rsidRPr="00E15E9B">
        <w:rPr>
          <w:rFonts w:ascii="Arial" w:hAnsi="Arial" w:cs="Arial"/>
          <w:color w:val="000000" w:themeColor="text1"/>
        </w:rPr>
        <w:t>) Homologação e Adjudicação do processo;</w:t>
      </w:r>
    </w:p>
    <w:p w14:paraId="52522370" w14:textId="6C4A4C5C" w:rsidR="00836F94"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w:t>
      </w:r>
      <w:r w:rsidR="000C3AC5">
        <w:rPr>
          <w:rFonts w:ascii="Arial" w:hAnsi="Arial" w:cs="Arial"/>
          <w:color w:val="000000" w:themeColor="text1"/>
        </w:rPr>
        <w:t xml:space="preserve">o servidor </w:t>
      </w:r>
      <w:r w:rsidR="00EF6FA5">
        <w:rPr>
          <w:rFonts w:ascii="Arial" w:hAnsi="Arial" w:cs="Arial"/>
          <w:color w:val="000000" w:themeColor="text1"/>
        </w:rPr>
        <w:t>Dyelisson –Setor de Licitações</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A32CBF">
        <w:rPr>
          <w:rFonts w:ascii="Arial" w:hAnsi="Arial" w:cs="Arial"/>
          <w:color w:val="000000" w:themeColor="text1"/>
        </w:rPr>
        <w:t>o servidor</w:t>
      </w:r>
      <w:r w:rsidR="00E15E9B" w:rsidRPr="00E15E9B">
        <w:rPr>
          <w:rFonts w:ascii="Arial" w:hAnsi="Arial" w:cs="Arial"/>
          <w:color w:val="000000" w:themeColor="text1"/>
        </w:rPr>
        <w:t xml:space="preserve"> </w:t>
      </w:r>
      <w:r w:rsidR="00A32CBF">
        <w:rPr>
          <w:rFonts w:ascii="Arial" w:hAnsi="Arial" w:cs="Arial"/>
          <w:color w:val="000000" w:themeColor="text1"/>
        </w:rPr>
        <w:t>Luis Miguel Varela Silveira.</w:t>
      </w:r>
    </w:p>
    <w:p w14:paraId="3D4906D0" w14:textId="77777777" w:rsidR="00EF6FA5" w:rsidRPr="00EF6FA5" w:rsidRDefault="00EF6FA5" w:rsidP="00EF6FA5">
      <w:pPr>
        <w:tabs>
          <w:tab w:val="left" w:pos="788"/>
          <w:tab w:val="left" w:pos="4038"/>
          <w:tab w:val="left" w:pos="7838"/>
        </w:tabs>
        <w:spacing w:line="360" w:lineRule="auto"/>
        <w:ind w:right="-1"/>
        <w:rPr>
          <w:rFonts w:ascii="Arial" w:hAnsi="Arial" w:cs="Arial"/>
          <w:color w:val="000000" w:themeColor="text1"/>
        </w:rPr>
      </w:pPr>
    </w:p>
    <w:p w14:paraId="646F2086" w14:textId="77777777" w:rsidR="00913777" w:rsidRPr="00E15E9B" w:rsidRDefault="00913777" w:rsidP="00953597">
      <w:pPr>
        <w:spacing w:line="360" w:lineRule="auto"/>
        <w:ind w:right="-1"/>
        <w:rPr>
          <w:rFonts w:ascii="Arial" w:hAnsi="Arial" w:cs="Arial"/>
          <w:color w:val="000000" w:themeColor="text1"/>
        </w:rPr>
      </w:pPr>
    </w:p>
    <w:bookmarkEnd w:id="0"/>
    <w:bookmarkEnd w:id="1"/>
    <w:p w14:paraId="452F1F65" w14:textId="73C98FE8" w:rsidR="007B708F" w:rsidRPr="00E15E9B" w:rsidRDefault="007B708F"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0C242" w14:textId="5C891CFA"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6B8F195D" w14:textId="63DB74DA" w:rsidR="007B708F" w:rsidRPr="00953597"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DDD2545" w14:textId="77777777" w:rsidR="00860164" w:rsidRPr="00E15E9B" w:rsidRDefault="00860164" w:rsidP="00953597">
      <w:pPr>
        <w:pStyle w:val="Corpodetexto"/>
        <w:spacing w:line="360" w:lineRule="auto"/>
        <w:ind w:right="-1"/>
        <w:rPr>
          <w:rFonts w:ascii="Arial" w:hAnsi="Arial" w:cs="Arial"/>
          <w:color w:val="000000" w:themeColor="text1"/>
          <w:sz w:val="22"/>
          <w:szCs w:val="22"/>
        </w:rPr>
      </w:pPr>
    </w:p>
    <w:p w14:paraId="101F69F0" w14:textId="2C4AFD67" w:rsidR="008624DA" w:rsidRPr="00953597" w:rsidRDefault="00C10424" w:rsidP="00953597">
      <w:pPr>
        <w:pStyle w:val="Corpodetexto"/>
        <w:spacing w:line="360" w:lineRule="auto"/>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EF6FA5">
        <w:rPr>
          <w:rFonts w:ascii="Arial" w:hAnsi="Arial" w:cs="Arial"/>
          <w:color w:val="000000" w:themeColor="text1"/>
          <w:sz w:val="22"/>
          <w:szCs w:val="22"/>
        </w:rPr>
        <w:t>17</w:t>
      </w:r>
      <w:r w:rsidR="00A32CBF">
        <w:rPr>
          <w:rFonts w:ascii="Arial" w:hAnsi="Arial" w:cs="Arial"/>
          <w:color w:val="000000" w:themeColor="text1"/>
          <w:sz w:val="22"/>
          <w:szCs w:val="22"/>
        </w:rPr>
        <w:t xml:space="preserve"> </w:t>
      </w:r>
      <w:r w:rsidRPr="00E15E9B">
        <w:rPr>
          <w:rFonts w:ascii="Arial" w:hAnsi="Arial" w:cs="Arial"/>
          <w:color w:val="000000" w:themeColor="text1"/>
          <w:sz w:val="22"/>
          <w:szCs w:val="22"/>
        </w:rPr>
        <w:t xml:space="preserve">de </w:t>
      </w:r>
      <w:r w:rsidR="00A32CBF">
        <w:rPr>
          <w:rFonts w:ascii="Arial" w:hAnsi="Arial" w:cs="Arial"/>
          <w:color w:val="000000" w:themeColor="text1"/>
          <w:sz w:val="22"/>
          <w:szCs w:val="22"/>
        </w:rPr>
        <w:t xml:space="preserve">maio </w:t>
      </w:r>
      <w:r w:rsidRPr="00E15E9B">
        <w:rPr>
          <w:rFonts w:ascii="Arial" w:hAnsi="Arial" w:cs="Arial"/>
          <w:color w:val="000000" w:themeColor="text1"/>
          <w:sz w:val="22"/>
          <w:szCs w:val="22"/>
        </w:rPr>
        <w:t>de 2024</w:t>
      </w:r>
      <w:r w:rsidR="00A32CBF">
        <w:rPr>
          <w:rFonts w:ascii="Arial" w:hAnsi="Arial" w:cs="Arial"/>
          <w:color w:val="000000" w:themeColor="text1"/>
          <w:sz w:val="22"/>
          <w:szCs w:val="22"/>
        </w:rPr>
        <w:t>.</w:t>
      </w:r>
    </w:p>
    <w:p w14:paraId="182E0E34" w14:textId="645403D8" w:rsidR="00860164" w:rsidRDefault="00860164" w:rsidP="00953597">
      <w:pPr>
        <w:pStyle w:val="Corpodetexto"/>
        <w:spacing w:line="360" w:lineRule="auto"/>
        <w:ind w:right="-1"/>
        <w:rPr>
          <w:rFonts w:ascii="Arial" w:hAnsi="Arial" w:cs="Arial"/>
          <w:color w:val="FF0000"/>
          <w:sz w:val="22"/>
          <w:szCs w:val="22"/>
        </w:rPr>
      </w:pPr>
    </w:p>
    <w:p w14:paraId="06245F1F" w14:textId="77777777" w:rsidR="00EF6FA5" w:rsidRPr="00E15E9B" w:rsidRDefault="00EF6FA5" w:rsidP="00953597">
      <w:pPr>
        <w:pStyle w:val="Corpodetexto"/>
        <w:spacing w:line="360" w:lineRule="auto"/>
        <w:ind w:right="-1"/>
        <w:rPr>
          <w:rFonts w:ascii="Arial" w:hAnsi="Arial" w:cs="Arial"/>
          <w:color w:val="FF0000"/>
          <w:sz w:val="22"/>
          <w:szCs w:val="22"/>
        </w:rPr>
      </w:pPr>
    </w:p>
    <w:p w14:paraId="202FC88C" w14:textId="42AC3AAE" w:rsidR="00BD1E38" w:rsidRPr="00E15E9B" w:rsidRDefault="00953597" w:rsidP="00953597">
      <w:pPr>
        <w:pStyle w:val="Corpodetexto"/>
        <w:spacing w:line="360" w:lineRule="auto"/>
        <w:ind w:right="-1"/>
        <w:jc w:val="center"/>
        <w:rPr>
          <w:rFonts w:ascii="Arial" w:hAnsi="Arial" w:cs="Arial"/>
          <w:color w:val="000000" w:themeColor="text1"/>
          <w:sz w:val="22"/>
          <w:szCs w:val="22"/>
        </w:rPr>
      </w:pPr>
      <w:r>
        <w:rPr>
          <w:rFonts w:ascii="Arial" w:hAnsi="Arial" w:cs="Arial"/>
          <w:color w:val="000000" w:themeColor="text1"/>
          <w:sz w:val="22"/>
          <w:szCs w:val="22"/>
        </w:rPr>
        <w:t>____________</w:t>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r>
      <w:r w:rsidR="00EF6FA5">
        <w:rPr>
          <w:rFonts w:ascii="Arial" w:hAnsi="Arial" w:cs="Arial"/>
          <w:color w:val="000000" w:themeColor="text1"/>
          <w:sz w:val="22"/>
          <w:szCs w:val="22"/>
        </w:rPr>
        <w:softHyphen/>
        <w:t>_______________</w:t>
      </w:r>
      <w:r>
        <w:rPr>
          <w:rFonts w:ascii="Arial" w:hAnsi="Arial" w:cs="Arial"/>
          <w:color w:val="000000" w:themeColor="text1"/>
          <w:sz w:val="22"/>
          <w:szCs w:val="22"/>
        </w:rPr>
        <w:t>______</w:t>
      </w:r>
      <w:r w:rsidR="00BD1E38" w:rsidRPr="00E15E9B">
        <w:rPr>
          <w:rFonts w:ascii="Arial" w:hAnsi="Arial" w:cs="Arial"/>
          <w:color w:val="000000" w:themeColor="text1"/>
          <w:sz w:val="22"/>
          <w:szCs w:val="22"/>
        </w:rPr>
        <w:t>_______</w:t>
      </w:r>
    </w:p>
    <w:p w14:paraId="0B33B54E" w14:textId="62E3000B" w:rsidR="00EF6FA5" w:rsidRDefault="00EF6FA5" w:rsidP="00953597">
      <w:pPr>
        <w:pStyle w:val="Corpodetexto"/>
        <w:tabs>
          <w:tab w:val="left" w:pos="5872"/>
          <w:tab w:val="left" w:pos="6807"/>
        </w:tabs>
        <w:spacing w:line="360" w:lineRule="auto"/>
        <w:ind w:right="-1"/>
        <w:jc w:val="center"/>
        <w:rPr>
          <w:rFonts w:ascii="Arial" w:hAnsi="Arial" w:cs="Arial"/>
          <w:color w:val="000000" w:themeColor="text1"/>
          <w:sz w:val="22"/>
          <w:szCs w:val="22"/>
        </w:rPr>
      </w:pPr>
      <w:r>
        <w:rPr>
          <w:rFonts w:ascii="Arial" w:hAnsi="Arial" w:cs="Arial"/>
          <w:color w:val="000000" w:themeColor="text1"/>
          <w:sz w:val="22"/>
          <w:szCs w:val="22"/>
        </w:rPr>
        <w:t>Cintia Deise de Jesus Tavares</w:t>
      </w:r>
    </w:p>
    <w:p w14:paraId="6B03D7D0" w14:textId="53E82080" w:rsidR="00AA2F90" w:rsidRPr="00953597" w:rsidRDefault="00C10424" w:rsidP="00953597">
      <w:pPr>
        <w:pStyle w:val="Corpodetexto"/>
        <w:tabs>
          <w:tab w:val="left" w:pos="5872"/>
          <w:tab w:val="left" w:pos="6807"/>
        </w:tabs>
        <w:spacing w:line="360" w:lineRule="auto"/>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0D7B4160" w14:textId="77777777" w:rsidR="00AA2F90" w:rsidRPr="00E15E9B" w:rsidRDefault="00AA2F90" w:rsidP="00953597">
      <w:pPr>
        <w:pStyle w:val="Corpodetexto"/>
        <w:spacing w:line="360" w:lineRule="auto"/>
        <w:ind w:right="-1"/>
        <w:jc w:val="center"/>
        <w:rPr>
          <w:rFonts w:ascii="Arial" w:hAnsi="Arial" w:cs="Arial"/>
          <w:b/>
          <w:bCs/>
          <w:color w:val="FF0000"/>
          <w:sz w:val="22"/>
          <w:szCs w:val="22"/>
          <w:highlight w:val="yellow"/>
        </w:rPr>
      </w:pPr>
    </w:p>
    <w:p w14:paraId="678A6E90" w14:textId="58D82B1D" w:rsidR="00BB5432" w:rsidRPr="00E15E9B" w:rsidRDefault="00BB5432" w:rsidP="00953597">
      <w:pPr>
        <w:pStyle w:val="Corpodetexto"/>
        <w:spacing w:line="340" w:lineRule="atLeast"/>
        <w:ind w:right="-1"/>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84DB8" w14:textId="77777777" w:rsidR="003D38BC" w:rsidRDefault="003D38BC" w:rsidP="000D45E4">
      <w:r>
        <w:separator/>
      </w:r>
    </w:p>
  </w:endnote>
  <w:endnote w:type="continuationSeparator" w:id="0">
    <w:p w14:paraId="1FD6E4B6" w14:textId="77777777" w:rsidR="003D38BC" w:rsidRDefault="003D38BC"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D45A7" w14:textId="77777777" w:rsidR="003D38BC" w:rsidRDefault="003D38BC" w:rsidP="000D45E4">
      <w:r>
        <w:separator/>
      </w:r>
    </w:p>
  </w:footnote>
  <w:footnote w:type="continuationSeparator" w:id="0">
    <w:p w14:paraId="56CA7EBD" w14:textId="77777777" w:rsidR="003D38BC" w:rsidRDefault="003D38BC"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BFA92AD" w14:textId="77777777" w:rsidR="007C17B5" w:rsidRPr="007C17B5" w:rsidRDefault="007C17B5" w:rsidP="007C17B5">
    <w:pPr>
      <w:rPr>
        <w:rFonts w:ascii="Arial" w:hAnsi="Arial" w:cs="Arial"/>
        <w:b/>
        <w:sz w:val="24"/>
        <w:szCs w:val="24"/>
      </w:rPr>
    </w:pPr>
    <w:r w:rsidRPr="007C17B5">
      <w:rPr>
        <w:rFonts w:ascii="Arial" w:eastAsia="Arial" w:hAnsi="Arial" w:cs="Arial"/>
        <w:b/>
        <w:sz w:val="24"/>
        <w:szCs w:val="24"/>
      </w:rPr>
      <w:t>PREFEITURA MUNICIPAL DE MONTE ALEGRE DOS CAMPOS</w:t>
    </w:r>
  </w:p>
  <w:p w14:paraId="1C768FE2" w14:textId="5F33B470" w:rsidR="00B4350D" w:rsidRPr="00204DE9" w:rsidRDefault="00B4350D" w:rsidP="00B4350D">
    <w:pPr>
      <w:pStyle w:val="Cabealho"/>
      <w:tabs>
        <w:tab w:val="clear" w:pos="8504"/>
        <w:tab w:val="left" w:pos="1890"/>
        <w:tab w:val="left" w:pos="7020"/>
      </w:tabs>
      <w:rPr>
        <w:b/>
        <w:sz w:val="28"/>
        <w:szCs w:val="28"/>
      </w:rPr>
    </w:pPr>
    <w:r>
      <w:rPr>
        <w:b/>
        <w:noProof/>
        <w:sz w:val="28"/>
        <w:szCs w:val="28"/>
        <w:lang w:eastAsia="pt-BR"/>
      </w:rPr>
      <w:tab/>
    </w:r>
    <w:r>
      <w:rPr>
        <w:b/>
        <w:noProof/>
        <w:sz w:val="28"/>
        <w:szCs w:val="28"/>
        <w:lang w:eastAsia="pt-BR"/>
      </w:rPr>
      <w:tab/>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1"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D25A31"/>
    <w:multiLevelType w:val="multilevel"/>
    <w:tmpl w:val="BFE6779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004E3B"/>
    <w:multiLevelType w:val="multilevel"/>
    <w:tmpl w:val="F8AA4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28031D"/>
    <w:multiLevelType w:val="hybridMultilevel"/>
    <w:tmpl w:val="49AA6BA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6"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0"/>
  </w:num>
  <w:num w:numId="3">
    <w:abstractNumId w:val="14"/>
  </w:num>
  <w:num w:numId="4">
    <w:abstractNumId w:val="10"/>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1"/>
  </w:num>
  <w:num w:numId="10">
    <w:abstractNumId w:val="2"/>
  </w:num>
  <w:num w:numId="11">
    <w:abstractNumId w:val="11"/>
  </w:num>
  <w:num w:numId="12">
    <w:abstractNumId w:val="20"/>
  </w:num>
  <w:num w:numId="13">
    <w:abstractNumId w:val="8"/>
  </w:num>
  <w:num w:numId="14">
    <w:abstractNumId w:val="16"/>
  </w:num>
  <w:num w:numId="15">
    <w:abstractNumId w:val="9"/>
  </w:num>
  <w:num w:numId="16">
    <w:abstractNumId w:val="15"/>
  </w:num>
  <w:num w:numId="17">
    <w:abstractNumId w:val="23"/>
  </w:num>
  <w:num w:numId="18">
    <w:abstractNumId w:val="26"/>
  </w:num>
  <w:num w:numId="19">
    <w:abstractNumId w:val="22"/>
  </w:num>
  <w:num w:numId="20">
    <w:abstractNumId w:val="4"/>
  </w:num>
  <w:num w:numId="21">
    <w:abstractNumId w:val="17"/>
  </w:num>
  <w:num w:numId="22">
    <w:abstractNumId w:val="12"/>
  </w:num>
  <w:num w:numId="23">
    <w:abstractNumId w:val="27"/>
  </w:num>
  <w:num w:numId="24">
    <w:abstractNumId w:val="19"/>
  </w:num>
  <w:num w:numId="25">
    <w:abstractNumId w:val="7"/>
  </w:num>
  <w:num w:numId="26">
    <w:abstractNumId w:val="6"/>
  </w:num>
  <w:num w:numId="27">
    <w:abstractNumId w:val="18"/>
  </w:num>
  <w:num w:numId="28">
    <w:abstractNumId w:val="2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53CE5"/>
    <w:rsid w:val="00081849"/>
    <w:rsid w:val="000C3AC5"/>
    <w:rsid w:val="000D45E4"/>
    <w:rsid w:val="000F7D78"/>
    <w:rsid w:val="00100A93"/>
    <w:rsid w:val="001400C9"/>
    <w:rsid w:val="00142B07"/>
    <w:rsid w:val="00224EA0"/>
    <w:rsid w:val="002F24F7"/>
    <w:rsid w:val="00306E8B"/>
    <w:rsid w:val="00324553"/>
    <w:rsid w:val="00342AF2"/>
    <w:rsid w:val="00355C3C"/>
    <w:rsid w:val="003925BB"/>
    <w:rsid w:val="003D38BC"/>
    <w:rsid w:val="003F01FB"/>
    <w:rsid w:val="004462C3"/>
    <w:rsid w:val="0046150E"/>
    <w:rsid w:val="00466F63"/>
    <w:rsid w:val="004A3D15"/>
    <w:rsid w:val="004B2210"/>
    <w:rsid w:val="004C3B70"/>
    <w:rsid w:val="00510E5D"/>
    <w:rsid w:val="005B10B3"/>
    <w:rsid w:val="005B2773"/>
    <w:rsid w:val="005B4786"/>
    <w:rsid w:val="006154AB"/>
    <w:rsid w:val="006459AF"/>
    <w:rsid w:val="006464FB"/>
    <w:rsid w:val="00753598"/>
    <w:rsid w:val="007A4212"/>
    <w:rsid w:val="007B708F"/>
    <w:rsid w:val="007C17B5"/>
    <w:rsid w:val="007D30CF"/>
    <w:rsid w:val="007E3A8D"/>
    <w:rsid w:val="007E40A2"/>
    <w:rsid w:val="007F46E2"/>
    <w:rsid w:val="00836F94"/>
    <w:rsid w:val="00841303"/>
    <w:rsid w:val="00850EED"/>
    <w:rsid w:val="00860164"/>
    <w:rsid w:val="008624DA"/>
    <w:rsid w:val="0088068F"/>
    <w:rsid w:val="008D4FF3"/>
    <w:rsid w:val="008E5500"/>
    <w:rsid w:val="008F074D"/>
    <w:rsid w:val="00913777"/>
    <w:rsid w:val="00945F23"/>
    <w:rsid w:val="00946B99"/>
    <w:rsid w:val="00953597"/>
    <w:rsid w:val="009B06B9"/>
    <w:rsid w:val="00A11642"/>
    <w:rsid w:val="00A204F2"/>
    <w:rsid w:val="00A2357B"/>
    <w:rsid w:val="00A32CBF"/>
    <w:rsid w:val="00AA2F90"/>
    <w:rsid w:val="00AC4CAD"/>
    <w:rsid w:val="00AD3269"/>
    <w:rsid w:val="00AD6CF9"/>
    <w:rsid w:val="00B01CDA"/>
    <w:rsid w:val="00B04D4F"/>
    <w:rsid w:val="00B37EB5"/>
    <w:rsid w:val="00B4350D"/>
    <w:rsid w:val="00B93BF0"/>
    <w:rsid w:val="00B95D25"/>
    <w:rsid w:val="00BB5432"/>
    <w:rsid w:val="00BB74B5"/>
    <w:rsid w:val="00BD1E38"/>
    <w:rsid w:val="00C10424"/>
    <w:rsid w:val="00C458B0"/>
    <w:rsid w:val="00C8351D"/>
    <w:rsid w:val="00CF69AD"/>
    <w:rsid w:val="00E05E66"/>
    <w:rsid w:val="00E15E9B"/>
    <w:rsid w:val="00E35A82"/>
    <w:rsid w:val="00E8051C"/>
    <w:rsid w:val="00EC35A2"/>
    <w:rsid w:val="00ED6AEE"/>
    <w:rsid w:val="00EF6FA5"/>
    <w:rsid w:val="00F65A7C"/>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898DE-2625-440B-AE7E-65FB13E68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Pages>
  <Words>2045</Words>
  <Characters>11045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32</cp:revision>
  <dcterms:created xsi:type="dcterms:W3CDTF">2024-01-11T12:56:00Z</dcterms:created>
  <dcterms:modified xsi:type="dcterms:W3CDTF">2024-05-17T18:26:00Z</dcterms:modified>
</cp:coreProperties>
</file>