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rPr>
      </w:pPr>
    </w:p>
    <w:p w14:paraId="179E856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auto"/>
          <w:sz w:val="22"/>
          <w:szCs w:val="22"/>
          <w:lang w:val="pt-BR"/>
        </w:rPr>
      </w:pPr>
      <w:r>
        <w:rPr>
          <w:rFonts w:hint="default" w:ascii="Calibri Light" w:hAnsi="Calibri Light" w:cs="Calibri Light"/>
          <w:b/>
          <w:bCs/>
          <w:color w:val="auto"/>
          <w:sz w:val="22"/>
          <w:szCs w:val="22"/>
          <w:lang w:val="pt-BR"/>
        </w:rPr>
        <w:t>024</w:t>
      </w:r>
      <w:r>
        <w:rPr>
          <w:rFonts w:hint="default" w:ascii="Calibri Light" w:hAnsi="Calibri Light" w:cs="Calibri Light"/>
          <w:b/>
          <w:bCs/>
          <w:color w:val="auto"/>
          <w:sz w:val="22"/>
          <w:szCs w:val="22"/>
        </w:rPr>
        <w:t>/</w:t>
      </w:r>
      <w:r>
        <w:rPr>
          <w:rFonts w:hint="default" w:ascii="Calibri Light" w:hAnsi="Calibri Light" w:cs="Calibri Light"/>
          <w:b/>
          <w:bCs/>
          <w:color w:val="auto"/>
          <w:sz w:val="22"/>
          <w:szCs w:val="22"/>
          <w:lang w:val="pt-BR"/>
        </w:rPr>
        <w:t>2026</w:t>
      </w:r>
    </w:p>
    <w:p w14:paraId="6616DD38">
      <w:pPr>
        <w:contextualSpacing/>
        <w:rPr>
          <w:rFonts w:hint="default" w:ascii="Calibri Light" w:hAnsi="Calibri Light" w:cs="Calibri Light"/>
          <w:b/>
          <w:bCs/>
          <w:color w:val="405CA1"/>
          <w:sz w:val="22"/>
          <w:szCs w:val="22"/>
        </w:rPr>
      </w:pPr>
    </w:p>
    <w:p w14:paraId="1631A635">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hint="default" w:ascii="Calibri Light" w:hAnsi="Calibri Light" w:cs="Calibri Light"/>
          <w:b/>
          <w:bCs/>
          <w:color w:val="405CA1"/>
          <w:sz w:val="22"/>
          <w:szCs w:val="22"/>
        </w:rPr>
      </w:pPr>
    </w:p>
    <w:p w14:paraId="0287DD79">
      <w:pPr>
        <w:contextualSpacing/>
        <w:jc w:val="both"/>
        <w:rPr>
          <w:rFonts w:hint="default" w:ascii="Calibri Light" w:hAnsi="Calibri Light" w:cs="Calibri Light"/>
          <w:b/>
          <w:bCs/>
          <w:color w:val="5B5B5F"/>
          <w:sz w:val="22"/>
          <w:szCs w:val="22"/>
        </w:rPr>
      </w:pPr>
      <w:r>
        <w:rPr>
          <w:rFonts w:hint="default" w:ascii="Calibri Light" w:hAnsi="Calibri Light" w:cs="Calibri Light"/>
          <w:b/>
          <w:bCs/>
          <w:color w:val="405CA1"/>
          <w:sz w:val="22"/>
          <w:szCs w:val="22"/>
        </w:rPr>
        <w:t>OBJETO</w:t>
      </w:r>
      <w:r>
        <w:rPr>
          <w:rFonts w:hint="default" w:ascii="Calibri Light" w:hAnsi="Calibri Light" w:cs="Calibri Light"/>
          <w:b/>
          <w:bCs/>
          <w:color w:val="5B5B5F"/>
          <w:sz w:val="22"/>
          <w:szCs w:val="22"/>
        </w:rPr>
        <w:t xml:space="preserve"> </w:t>
      </w:r>
      <w:r>
        <w:rPr>
          <w:rFonts w:hint="default" w:ascii="Calibri Light" w:hAnsi="Calibri Light" w:cs="Calibri Light"/>
          <w:b/>
          <w:bCs/>
          <w:color w:val="auto"/>
          <w:sz w:val="22"/>
          <w:szCs w:val="22"/>
          <w:lang w:val="pt-BR"/>
        </w:rPr>
        <w:t>Registro de preços para fornecimento de cestas básicas contendo itens de gêneros alimentícios e de higiene pessoal, a fim de garantir a execução das políticas de assistência social através da concessão de benefício eventual</w:t>
      </w:r>
    </w:p>
    <w:p w14:paraId="2590E52C">
      <w:pPr>
        <w:contextualSpacing/>
        <w:rPr>
          <w:rFonts w:hint="default" w:ascii="Calibri Light" w:hAnsi="Calibri Light" w:cs="Calibri Light"/>
          <w:color w:val="5B5B5F"/>
          <w:sz w:val="22"/>
          <w:szCs w:val="22"/>
        </w:rPr>
      </w:pPr>
    </w:p>
    <w:p w14:paraId="2C08DF6F">
      <w:pPr>
        <w:contextualSpacing/>
        <w:jc w:val="both"/>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sz w:val="22"/>
          <w:szCs w:val="22"/>
          <w:lang w:val="pt-BR"/>
        </w:rPr>
      </w:pPr>
      <w:r>
        <w:rPr>
          <w:rFonts w:hint="default" w:ascii="Calibri Light" w:hAnsi="Calibri Light" w:cs="Calibri Light"/>
          <w:b/>
          <w:bCs/>
          <w:color w:val="auto"/>
          <w:sz w:val="22"/>
          <w:szCs w:val="22"/>
          <w:lang w:val="pt-BR"/>
        </w:rPr>
        <w:t>R$ 255.536,40 (duzentos e cinquenta e cinco mil, quinhentos e trinta e seis reais e quarenta centavos)</w:t>
      </w:r>
    </w:p>
    <w:p w14:paraId="11FCC065">
      <w:pPr>
        <w:contextualSpacing/>
        <w:rPr>
          <w:rFonts w:hint="default" w:ascii="Calibri Light" w:hAnsi="Calibri Light" w:cs="Calibri Light"/>
          <w:color w:val="FF0000"/>
          <w:sz w:val="22"/>
          <w:szCs w:val="22"/>
        </w:rPr>
      </w:pPr>
      <w:r>
        <w:rPr>
          <w:rFonts w:hint="default" w:ascii="Calibri Light" w:hAnsi="Calibri Light" w:cs="Calibri Light"/>
          <w:b/>
          <w:bCs/>
          <w:color w:val="FF0000"/>
          <w:sz w:val="22"/>
          <w:szCs w:val="22"/>
        </w:rPr>
        <w:t xml:space="preserve"> </w:t>
      </w:r>
    </w:p>
    <w:p w14:paraId="2AB848A1">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25/09</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rPr>
      </w:pPr>
    </w:p>
    <w:p w14:paraId="681B98C0">
      <w:pPr>
        <w:contextualSpacing/>
        <w:rPr>
          <w:rFonts w:hint="default" w:ascii="Calibri Light" w:hAnsi="Calibri Light" w:cs="Calibri Light"/>
          <w:b/>
          <w:bCs/>
          <w:color w:val="405CA1"/>
          <w:sz w:val="22"/>
          <w:szCs w:val="22"/>
        </w:rPr>
      </w:pPr>
      <w:r>
        <w:rPr>
          <w:rFonts w:hint="default" w:ascii="Calibri Light" w:hAnsi="Calibri Light" w:cs="Calibri Light"/>
          <w:b/>
          <w:bCs/>
          <w:color w:val="405CA1"/>
          <w:sz w:val="22"/>
          <w:szCs w:val="22"/>
        </w:rPr>
        <w:t>LOCAL DA SESSÃO PÚBLICA</w:t>
      </w:r>
    </w:p>
    <w:p w14:paraId="2CF7DF6F">
      <w:pPr>
        <w:contextualSpacing/>
        <w:rPr>
          <w:rStyle w:val="17"/>
          <w:rFonts w:hint="default" w:ascii="Calibri Light" w:hAnsi="Calibri Light" w:cs="Calibri Light"/>
          <w:sz w:val="22"/>
          <w:szCs w:val="22"/>
        </w:rPr>
      </w:pP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 </w:t>
      </w:r>
      <w:r>
        <w:rPr>
          <w:rFonts w:hint="default" w:ascii="Calibri Light" w:hAnsi="Calibri Light" w:cs="Calibri Light"/>
          <w:b/>
          <w:bCs/>
          <w:color w:val="0000FF"/>
          <w:u w:val="single"/>
        </w:rPr>
        <w:t>www.bll.org.br</w:t>
      </w:r>
    </w:p>
    <w:p w14:paraId="441BACE9">
      <w:pPr>
        <w:contextualSpacing/>
        <w:rPr>
          <w:rFonts w:hint="default" w:ascii="Calibri Light" w:hAnsi="Calibri Light" w:cs="Calibri Light"/>
          <w:b/>
          <w:bCs/>
          <w:color w:val="000000" w:themeColor="text1"/>
          <w:sz w:val="22"/>
          <w:szCs w:val="22"/>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rPr>
      </w:pPr>
      <w:r>
        <w:rPr>
          <w:rFonts w:hint="default" w:ascii="Calibri Light" w:hAnsi="Calibri Light" w:cs="Calibri Light"/>
          <w:b/>
          <w:bCs/>
          <w:caps/>
          <w:color w:val="405CA1"/>
          <w:sz w:val="22"/>
          <w:szCs w:val="22"/>
        </w:rPr>
        <w:t>Critério de Julgamento:</w:t>
      </w:r>
    </w:p>
    <w:p w14:paraId="004D8FA8">
      <w:pPr>
        <w:contextualSpacing/>
        <w:jc w:val="both"/>
        <w:rPr>
          <w:rFonts w:hint="default" w:ascii="Calibri Light" w:hAnsi="Calibri Light" w:cs="Calibri Light"/>
          <w:b/>
          <w:bCs/>
          <w:color w:val="000000" w:themeColor="text1"/>
          <w:sz w:val="22"/>
          <w:szCs w:val="22"/>
          <w:lang w:val="pt-BR"/>
          <w14:textFill>
            <w14:solidFill>
              <w14:schemeClr w14:val="tx1"/>
            </w14:solidFill>
          </w14:textFill>
        </w:rPr>
      </w:pPr>
      <w:r>
        <w:rPr>
          <w:rFonts w:hint="default" w:ascii="Calibri Light" w:hAnsi="Calibri Light" w:cs="Calibri Light"/>
          <w:b/>
          <w:bCs/>
          <w:color w:val="000000" w:themeColor="text1"/>
          <w:sz w:val="22"/>
          <w:szCs w:val="22"/>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p>
    <w:p w14:paraId="3A8CC532">
      <w:pPr>
        <w:contextualSpacing/>
        <w:jc w:val="both"/>
        <w:rPr>
          <w:rFonts w:hint="default" w:ascii="Calibri Light" w:hAnsi="Calibri Light" w:cs="Calibri Light"/>
          <w:sz w:val="22"/>
          <w:szCs w:val="22"/>
        </w:rPr>
      </w:pPr>
    </w:p>
    <w:p w14:paraId="4575EC9A">
      <w:pPr>
        <w:contextualSpacing/>
        <w:jc w:val="both"/>
        <w:rPr>
          <w:rFonts w:hint="default" w:ascii="Calibri Light" w:hAnsi="Calibri Light" w:cs="Calibri Light"/>
          <w:caps/>
          <w:sz w:val="22"/>
          <w:szCs w:val="22"/>
        </w:rPr>
      </w:pPr>
      <w:r>
        <w:rPr>
          <w:rFonts w:hint="default" w:ascii="Calibri Light" w:hAnsi="Calibri Light" w:cs="Calibri Light"/>
          <w:b/>
          <w:bCs/>
          <w:caps/>
          <w:color w:val="405CA1"/>
          <w:sz w:val="22"/>
          <w:szCs w:val="22"/>
        </w:rPr>
        <w:t>Modo de disputa:</w:t>
      </w:r>
    </w:p>
    <w:p w14:paraId="5802A536">
      <w:pPr>
        <w:contextualSpacing/>
        <w:jc w:val="both"/>
        <w:rPr>
          <w:rFonts w:hint="default" w:ascii="Calibri Light" w:hAnsi="Calibri Light" w:cs="Calibri Light"/>
          <w:b/>
          <w:bCs/>
          <w:sz w:val="22"/>
          <w:szCs w:val="22"/>
        </w:rPr>
      </w:pPr>
      <w:r>
        <w:rPr>
          <w:rFonts w:hint="default" w:ascii="Calibri Light" w:hAnsi="Calibri Light" w:cs="Calibri Light"/>
          <w:b/>
          <w:bCs/>
          <w:color w:val="000000" w:themeColor="text1"/>
          <w:sz w:val="22"/>
          <w:szCs w:val="22"/>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rPr>
      </w:pPr>
    </w:p>
    <w:p w14:paraId="42FD0098">
      <w:pPr>
        <w:spacing w:after="0"/>
        <w:contextualSpacing/>
        <w:rPr>
          <w:rFonts w:hint="default" w:ascii="Calibri Light" w:hAnsi="Calibri Light" w:cs="Calibri Light"/>
          <w:b/>
          <w:bCs/>
          <w:color w:val="405CA1"/>
        </w:rPr>
      </w:pPr>
      <w:r>
        <w:rPr>
          <w:rFonts w:hint="default" w:ascii="Calibri Light" w:hAnsi="Calibri Light" w:cs="Calibri Light"/>
          <w:b/>
          <w:bCs/>
          <w:color w:val="405CA1"/>
        </w:rPr>
        <w:t>EXCLUSIVIDADE ME/EPP/EQUIPARADAS</w:t>
      </w:r>
    </w:p>
    <w:p w14:paraId="1753CD89">
      <w:pPr>
        <w:jc w:val="both"/>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Não</w:t>
      </w:r>
    </w:p>
    <w:p w14:paraId="0500AC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14:textFill>
            <w14:solidFill>
              <w14:schemeClr w14:val="tx1"/>
            </w14:solidFill>
          </w14:textFill>
        </w:rPr>
      </w:pPr>
    </w:p>
    <w:p w14:paraId="2BB1F6FE">
      <w:pPr>
        <w:rPr>
          <w:rFonts w:hint="default"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hint="default"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024/2026</w:t>
      </w:r>
    </w:p>
    <w:p w14:paraId="0129D448">
      <w:pPr>
        <w:ind w:firstLine="567"/>
        <w:jc w:val="center"/>
        <w:rPr>
          <w:rFonts w:hint="default" w:ascii="Calibri Light" w:hAnsi="Calibri Light" w:cs="Calibri Light"/>
          <w:bCs/>
          <w:color w:val="000000"/>
          <w:sz w:val="22"/>
          <w:szCs w:val="22"/>
          <w:lang w:val="pt-BR"/>
        </w:rPr>
      </w:pPr>
      <w:r>
        <w:rPr>
          <w:rFonts w:hint="default" w:ascii="Calibri Light" w:hAnsi="Calibri Light" w:cs="Calibri Light"/>
          <w:color w:val="000000"/>
          <w:sz w:val="22"/>
          <w:szCs w:val="22"/>
        </w:rPr>
        <w:t>(Processo Administrativo nº</w:t>
      </w:r>
      <w:r>
        <w:rPr>
          <w:rFonts w:hint="default"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086/2026)</w:t>
      </w:r>
    </w:p>
    <w:p w14:paraId="3CC18022">
      <w:pPr>
        <w:ind w:firstLine="567"/>
        <w:jc w:val="center"/>
        <w:rPr>
          <w:rFonts w:hint="default" w:ascii="Calibri Light" w:hAnsi="Calibri Light" w:cs="Calibri Light"/>
          <w:b/>
          <w:color w:val="000000"/>
          <w:sz w:val="22"/>
          <w:szCs w:val="22"/>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rPr>
      </w:pPr>
      <w:r>
        <w:rPr>
          <w:rFonts w:hint="default" w:ascii="Calibri Light" w:hAnsi="Calibri Light" w:cs="Calibri Light"/>
          <w:sz w:val="22"/>
          <w:szCs w:val="22"/>
        </w:rPr>
        <w:t xml:space="preserve">Torna-se público que </w:t>
      </w:r>
      <w:r>
        <w:rPr>
          <w:rFonts w:hint="default" w:ascii="Calibri Light" w:hAnsi="Calibri Light" w:cs="Calibri Light"/>
          <w:b/>
          <w:bCs/>
          <w:sz w:val="22"/>
          <w:szCs w:val="22"/>
        </w:rPr>
        <w:t xml:space="preserve">O MUNICÍPIO DE </w:t>
      </w:r>
      <w:r>
        <w:rPr>
          <w:rFonts w:hint="default" w:ascii="Calibri Light" w:hAnsi="Calibri Light" w:cs="Calibri Light"/>
          <w:b/>
          <w:bCs/>
          <w:sz w:val="22"/>
          <w:szCs w:val="22"/>
          <w:lang w:val="pt-BR"/>
        </w:rPr>
        <w:t>CRUZMALTINA</w:t>
      </w:r>
      <w:r>
        <w:rPr>
          <w:rFonts w:hint="default" w:ascii="Calibri Light" w:hAnsi="Calibri Light" w:cs="Calibri Light"/>
          <w:sz w:val="22"/>
          <w:szCs w:val="22"/>
        </w:rPr>
        <w:t xml:space="preserve">, por meio </w:t>
      </w:r>
      <w:r>
        <w:rPr>
          <w:rFonts w:hint="default" w:ascii="Calibri Light" w:hAnsi="Calibri Light" w:cs="Calibri Light"/>
          <w:color w:val="000000" w:themeColor="text1"/>
          <w:sz w:val="22"/>
          <w:szCs w:val="22"/>
          <w14:textFill>
            <w14:solidFill>
              <w14:schemeClr w14:val="tx1"/>
            </w14:solidFill>
          </w14:textFill>
        </w:rPr>
        <w:t>do setor de licitações e contratos</w:t>
      </w:r>
      <w:r>
        <w:rPr>
          <w:rFonts w:hint="default"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hint="default" w:ascii="Calibri Light" w:hAnsi="Calibri Light" w:cs="Calibri Light"/>
          <w:sz w:val="22"/>
          <w:szCs w:val="22"/>
        </w:rPr>
        <w:t xml:space="preserve">, </w:t>
      </w:r>
      <w:r>
        <w:rPr>
          <w:rFonts w:hint="default" w:ascii="Calibri Light" w:hAnsi="Calibri Light" w:cs="Calibri Light"/>
          <w:sz w:val="22"/>
          <w:szCs w:val="22"/>
          <w:lang w:val="pt-BR"/>
        </w:rPr>
        <w:t>nº 40</w:t>
      </w:r>
      <w:r>
        <w:rPr>
          <w:rFonts w:hint="default" w:ascii="Calibri Light" w:hAnsi="Calibri Light" w:cs="Calibri Light"/>
          <w:sz w:val="22"/>
          <w:szCs w:val="22"/>
        </w:rPr>
        <w:t xml:space="preserve">, realizará licitação na modalidade </w:t>
      </w:r>
      <w:r>
        <w:rPr>
          <w:rFonts w:hint="default" w:ascii="Calibri Light" w:hAnsi="Calibri Light" w:cs="Calibri Light"/>
          <w:b/>
          <w:bCs/>
          <w:sz w:val="22"/>
          <w:szCs w:val="22"/>
        </w:rPr>
        <w:t>PREGÃO, na forma ELETRÔNICA</w:t>
      </w:r>
      <w:r>
        <w:rPr>
          <w:rFonts w:hint="default" w:ascii="Calibri Light" w:hAnsi="Calibri Light" w:cs="Calibri Light"/>
          <w:b/>
          <w:sz w:val="22"/>
          <w:szCs w:val="22"/>
        </w:rPr>
        <w:t>,</w:t>
      </w:r>
      <w:r>
        <w:rPr>
          <w:rFonts w:hint="default" w:ascii="Calibri Light" w:hAnsi="Calibri Light" w:eastAsia="Times New Roman" w:cs="Calibri Light"/>
          <w:sz w:val="22"/>
          <w:szCs w:val="22"/>
        </w:rPr>
        <w:t xml:space="preserve"> </w:t>
      </w:r>
      <w:r>
        <w:rPr>
          <w:rFonts w:hint="default" w:ascii="Calibri Light" w:hAnsi="Calibri Light" w:cs="Calibri Light"/>
          <w:sz w:val="22"/>
          <w:szCs w:val="22"/>
        </w:rPr>
        <w:t xml:space="preserve">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color w:val="000000" w:themeColor="text1"/>
          <w:sz w:val="22"/>
          <w:szCs w:val="22"/>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sz w:val="22"/>
          <w:szCs w:val="22"/>
        </w:rPr>
        <w:t xml:space="preserve"> , e demais legislações aplicáveis e, ainda, de acordo com as condições estabelecidas neste Edital, através de seu </w:t>
      </w:r>
      <w:r>
        <w:rPr>
          <w:rFonts w:hint="default" w:ascii="Calibri Light" w:hAnsi="Calibri Light" w:cs="Calibri Light"/>
          <w:b/>
          <w:sz w:val="22"/>
          <w:szCs w:val="22"/>
        </w:rPr>
        <w:t xml:space="preserve">PREGOEIRO </w:t>
      </w:r>
      <w:r>
        <w:rPr>
          <w:rFonts w:hint="default" w:ascii="Calibri Light" w:hAnsi="Calibri Light" w:cs="Calibri Light"/>
          <w:sz w:val="22"/>
          <w:szCs w:val="22"/>
        </w:rPr>
        <w:t xml:space="preserve">e equipe de apoio, nomeados pela </w:t>
      </w:r>
      <w:r>
        <w:rPr>
          <w:rFonts w:hint="default" w:ascii="Calibri Light" w:hAnsi="Calibri Light" w:cs="Calibri Light"/>
          <w:sz w:val="22"/>
          <w:szCs w:val="22"/>
          <w:lang w:val="pt-BR"/>
        </w:rPr>
        <w:t>Portaria</w:t>
      </w:r>
      <w:r>
        <w:rPr>
          <w:rFonts w:hint="default" w:ascii="Calibri Light" w:hAnsi="Calibri Light" w:cs="Calibri Light"/>
          <w:sz w:val="22"/>
          <w:szCs w:val="22"/>
        </w:rPr>
        <w:t xml:space="preserve"> de nº </w:t>
      </w:r>
      <w:r>
        <w:rPr>
          <w:rFonts w:hint="default" w:ascii="Calibri Light" w:hAnsi="Calibri Light" w:cs="Calibri Light"/>
          <w:sz w:val="22"/>
          <w:szCs w:val="22"/>
          <w:lang w:val="pt-BR"/>
        </w:rPr>
        <w:t>212</w:t>
      </w:r>
      <w:r>
        <w:rPr>
          <w:rFonts w:hint="default" w:ascii="Calibri Light" w:hAnsi="Calibri Light" w:cs="Calibri Light"/>
          <w:sz w:val="22"/>
          <w:szCs w:val="22"/>
        </w:rPr>
        <w:t>/</w:t>
      </w:r>
      <w:r>
        <w:rPr>
          <w:rFonts w:hint="default" w:ascii="Calibri Light" w:hAnsi="Calibri Light" w:cs="Calibri Light"/>
          <w:sz w:val="22"/>
          <w:szCs w:val="22"/>
          <w:lang w:val="pt-BR"/>
        </w:rPr>
        <w:t>2026</w:t>
      </w:r>
      <w:r>
        <w:rPr>
          <w:rFonts w:hint="default"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lang w:eastAsia="en-US"/>
        </w:rPr>
      </w:pPr>
      <w:bookmarkStart w:id="0" w:name="_Toc135469223"/>
      <w:r>
        <w:rPr>
          <w:rFonts w:hint="default"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rPr>
      </w:pPr>
    </w:p>
    <w:p w14:paraId="7C28ACA4">
      <w:pPr>
        <w:spacing w:after="0"/>
        <w:contextualSpacing/>
        <w:jc w:val="both"/>
        <w:rPr>
          <w:rFonts w:hint="default" w:ascii="Calibri Light" w:hAnsi="Calibri Light" w:cs="Calibri Light"/>
        </w:rPr>
      </w:pPr>
      <w:r>
        <w:rPr>
          <w:rFonts w:hint="default" w:ascii="Calibri Light" w:hAnsi="Calibri Light" w:cs="Calibri Light"/>
          <w:sz w:val="22"/>
          <w:szCs w:val="22"/>
        </w:rPr>
        <w:t xml:space="preserve">O objeto da presente licitação é a </w:t>
      </w:r>
      <w:r>
        <w:rPr>
          <w:rFonts w:hint="default" w:ascii="Calibri Light" w:hAnsi="Calibri Light" w:cs="Calibri Light"/>
          <w:b/>
          <w:bCs/>
          <w:color w:val="auto"/>
          <w:sz w:val="22"/>
          <w:szCs w:val="22"/>
          <w:lang w:val="pt-BR"/>
        </w:rPr>
        <w:t>Registro de preços para fornecimento de cestas básicas contendo itens de gêneros alimentícios e de higiene pessoal, a fim de garantir a execução das políticas de assistência social através da concessão de benefício eventual</w:t>
      </w:r>
      <w:r>
        <w:rPr>
          <w:rFonts w:hint="default" w:ascii="Calibri Light" w:hAnsi="Calibri Light" w:cs="Calibri Light"/>
          <w:color w:val="000000"/>
          <w:sz w:val="22"/>
          <w:szCs w:val="22"/>
        </w:rPr>
        <w:t xml:space="preserve"> </w:t>
      </w:r>
      <w:r>
        <w:rPr>
          <w:rFonts w:hint="default" w:ascii="Calibri Light" w:hAnsi="Calibri Light" w:cs="Calibri Light"/>
          <w:sz w:val="22"/>
          <w:szCs w:val="22"/>
        </w:rPr>
        <w:t>conforme condições, quantidades e exigências estabelecidas neste Edital e seus anexos.</w:t>
      </w:r>
    </w:p>
    <w:p w14:paraId="2F07603D">
      <w:pPr>
        <w:spacing w:after="0"/>
        <w:jc w:val="both"/>
        <w:rPr>
          <w:rFonts w:hint="default" w:ascii="Calibri Light" w:hAnsi="Calibri Light" w:cs="Calibri Light"/>
        </w:rPr>
      </w:pPr>
    </w:p>
    <w:p w14:paraId="4903C7BF">
      <w:pPr>
        <w:pStyle w:val="134"/>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2"/>
          <w:szCs w:val="22"/>
        </w:rPr>
      </w:pPr>
      <w:r>
        <w:rPr>
          <w:rFonts w:hint="default" w:ascii="Calibri Light" w:hAnsi="Calibri Light" w:cs="Calibri Light"/>
          <w:b/>
          <w:bCs/>
          <w:i w:val="0"/>
          <w:iCs w:val="0"/>
          <w:color w:val="000000" w:themeColor="text1"/>
          <w:sz w:val="22"/>
          <w:szCs w:val="22"/>
          <w14:textFill>
            <w14:solidFill>
              <w14:schemeClr w14:val="tx1"/>
            </w14:solidFill>
          </w14:textFill>
        </w:rPr>
        <w:t xml:space="preserve">A licitação será realizada para participação </w:t>
      </w:r>
      <w:r>
        <w:rPr>
          <w:rFonts w:hint="default" w:ascii="Calibri Light" w:hAnsi="Calibri Light" w:cs="Calibri Light"/>
          <w:b/>
          <w:bCs/>
          <w:i w:val="0"/>
          <w:iCs w:val="0"/>
          <w:color w:val="000000" w:themeColor="text1"/>
          <w:sz w:val="22"/>
          <w:szCs w:val="22"/>
          <w:lang w:val="pt-BR"/>
          <w14:textFill>
            <w14:solidFill>
              <w14:schemeClr w14:val="tx1"/>
            </w14:solidFill>
          </w14:textFill>
        </w:rPr>
        <w:t>de AMPLA CONCORRENCIA.</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rPr>
        <w:t>DO REGISTRO DE PREÇOS</w:t>
      </w:r>
    </w:p>
    <w:p w14:paraId="3254DBF1">
      <w:pPr>
        <w:pStyle w:val="91"/>
        <w:numPr>
          <w:ilvl w:val="0"/>
          <w:numId w:val="0"/>
        </w:numPr>
        <w:spacing w:before="0" w:after="0"/>
        <w:rPr>
          <w:rFonts w:hint="default" w:ascii="Calibri Light" w:hAnsi="Calibri Light" w:cs="Calibri Light"/>
          <w:sz w:val="22"/>
          <w:szCs w:val="22"/>
        </w:rPr>
      </w:pPr>
    </w:p>
    <w:p w14:paraId="7C86881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rPr>
      </w:pPr>
    </w:p>
    <w:p w14:paraId="50209906">
      <w:pPr>
        <w:pStyle w:val="91"/>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 w:name="_Toc135469225"/>
      <w:r>
        <w:rPr>
          <w:rFonts w:hint="default"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rPr>
      </w:pPr>
      <w:bookmarkStart w:id="2" w:name="_Hlk135302270"/>
    </w:p>
    <w:bookmarkEnd w:id="2"/>
    <w:p w14:paraId="310C22A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Poderão participar deste Pregão os interessados que tenham ramo de atividade compatível com o objeto da presente licitação</w:t>
      </w:r>
      <w:r>
        <w:rPr>
          <w:rFonts w:hint="default" w:ascii="Calibri Light" w:hAnsi="Calibri Light" w:cs="Calibri Light"/>
          <w:b/>
          <w:sz w:val="22"/>
          <w:szCs w:val="22"/>
        </w:rPr>
        <w:t xml:space="preserve"> </w:t>
      </w:r>
      <w:r>
        <w:rPr>
          <w:rFonts w:hint="default" w:ascii="Calibri Light" w:hAnsi="Calibri Light" w:cs="Calibri Light"/>
          <w:sz w:val="22"/>
          <w:szCs w:val="22"/>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14:textFill>
            <w14:solidFill>
              <w14:schemeClr w14:val="tx1"/>
            </w14:solidFill>
          </w14:textFill>
        </w:rPr>
        <w:t>Portal Bolsa de Licitações do Brasil - BLL</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 (</w:t>
      </w:r>
      <w:r>
        <w:rPr>
          <w:rFonts w:hint="default" w:ascii="Calibri Light" w:hAnsi="Calibri Light" w:cs="Calibri Light"/>
          <w:b/>
          <w:bCs/>
          <w:color w:val="0000FF"/>
          <w:u w:val="single"/>
        </w:rPr>
        <w:t>www.bll.org.br</w:t>
      </w:r>
      <w:r>
        <w:rPr>
          <w:rFonts w:hint="default" w:ascii="Calibri Light" w:hAnsi="Calibri Light" w:cs="Calibri Light"/>
          <w:sz w:val="22"/>
          <w:szCs w:val="22"/>
        </w:rPr>
        <w:t>)</w:t>
      </w:r>
      <w:r>
        <w:rPr>
          <w:rFonts w:hint="default" w:ascii="Calibri Light" w:hAnsi="Calibri Light" w:cs="Calibri Light"/>
          <w:bCs/>
          <w:sz w:val="22"/>
          <w:szCs w:val="22"/>
        </w:rPr>
        <w:t xml:space="preserve">. </w:t>
      </w:r>
    </w:p>
    <w:p w14:paraId="22BA94C7">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w:t>
      </w:r>
      <w:bookmarkStart w:id="3" w:name="_Hlk135304247"/>
      <w:r>
        <w:rPr>
          <w:rFonts w:hint="default" w:ascii="Calibri Light" w:hAnsi="Calibri Light" w:cs="Calibri Light"/>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rPr>
      </w:pPr>
      <w:bookmarkStart w:id="4" w:name="_Ref117015508"/>
      <w:r>
        <w:rPr>
          <w:rFonts w:hint="default" w:ascii="Calibri Light" w:hAnsi="Calibri Light" w:cs="Calibri Light"/>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\h </w:instrText>
      </w:r>
      <w:r>
        <w:rPr>
          <w:rFonts w:hint="default" w:ascii="Calibri Light" w:hAnsi="Calibri Light" w:cs="Calibri Light"/>
        </w:rPr>
        <w:fldChar w:fldCharType="separate"/>
      </w:r>
      <w:r>
        <w:rPr>
          <w:rStyle w:val="17"/>
          <w:rFonts w:hint="default" w:ascii="Calibri Light" w:hAnsi="Calibri Light" w:cs="Calibri Light"/>
          <w:i w:val="0"/>
          <w:iCs w:val="0"/>
          <w:color w:val="000000" w:themeColor="text1"/>
          <w:sz w:val="22"/>
          <w:szCs w:val="22"/>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14:textFill>
            <w14:solidFill>
              <w14:schemeClr w14:val="tx1"/>
            </w14:solidFill>
          </w14:textFill>
        </w:rPr>
        <w:fldChar w:fldCharType="end"/>
      </w:r>
      <w:r>
        <w:rPr>
          <w:rFonts w:hint="default" w:ascii="Calibri Light" w:hAnsi="Calibri Light" w:cs="Calibri Light"/>
          <w:i w:val="0"/>
          <w:color w:val="auto"/>
          <w:sz w:val="22"/>
          <w:szCs w:val="22"/>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rPr>
      </w:pPr>
      <w:bookmarkStart w:id="5" w:name="_Ref117000692"/>
      <w:r>
        <w:rPr>
          <w:rFonts w:hint="default" w:ascii="Calibri Light" w:hAnsi="Calibri Light" w:cs="Calibri Light"/>
          <w:sz w:val="22"/>
          <w:szCs w:val="22"/>
        </w:rPr>
        <w:t>Não poderão disputar esta licitação:</w:t>
      </w:r>
      <w:bookmarkEnd w:id="5"/>
    </w:p>
    <w:p w14:paraId="4D2321E0">
      <w:pPr>
        <w:pStyle w:val="93"/>
        <w:spacing w:before="0" w:after="0"/>
        <w:ind w:left="1560"/>
        <w:rPr>
          <w:rFonts w:hint="default" w:ascii="Calibri Light" w:hAnsi="Calibri Light" w:cs="Calibri Light"/>
          <w:sz w:val="22"/>
          <w:szCs w:val="22"/>
        </w:rPr>
      </w:pPr>
      <w:bookmarkStart w:id="6" w:name="_Ref113883338"/>
      <w:r>
        <w:rPr>
          <w:rFonts w:hint="default" w:ascii="Calibri Light" w:hAnsi="Calibri Light" w:cs="Calibri Light"/>
          <w:sz w:val="22"/>
          <w:szCs w:val="22"/>
        </w:rPr>
        <w:t>aquele que não atenda às condições deste Edital e seu(s) anexo(s);</w:t>
      </w:r>
    </w:p>
    <w:p w14:paraId="57D77BD8">
      <w:pPr>
        <w:pStyle w:val="93"/>
        <w:spacing w:before="0" w:after="0"/>
        <w:ind w:left="1560"/>
        <w:rPr>
          <w:rFonts w:hint="default" w:ascii="Calibri Light" w:hAnsi="Calibri Light" w:cs="Calibri Light"/>
          <w:sz w:val="22"/>
          <w:szCs w:val="22"/>
        </w:rPr>
      </w:pPr>
      <w:bookmarkStart w:id="7" w:name="_Ref114659912"/>
      <w:r>
        <w:rPr>
          <w:rFonts w:hint="default" w:ascii="Calibri Light" w:hAnsi="Calibri Light" w:cs="Calibri Light"/>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rPr>
      </w:pPr>
      <w:bookmarkStart w:id="8" w:name="_Ref114659913"/>
      <w:bookmarkStart w:id="9" w:name="_Ref113883339"/>
      <w:r>
        <w:rPr>
          <w:rFonts w:hint="default" w:ascii="Calibri Light" w:hAnsi="Calibri Light" w:cs="Calibri Light"/>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rPr>
        <w:t xml:space="preserve"> </w:t>
      </w:r>
      <w:bookmarkEnd w:id="9"/>
    </w:p>
    <w:p w14:paraId="05FF5A6A">
      <w:pPr>
        <w:pStyle w:val="93"/>
        <w:spacing w:before="0" w:after="0"/>
        <w:ind w:left="1560"/>
        <w:rPr>
          <w:rFonts w:hint="default" w:ascii="Calibri Light" w:hAnsi="Calibri Light" w:cs="Calibri Light"/>
          <w:sz w:val="22"/>
          <w:szCs w:val="22"/>
        </w:rPr>
      </w:pPr>
      <w:bookmarkStart w:id="10" w:name="_Ref113883003"/>
      <w:r>
        <w:rPr>
          <w:rFonts w:hint="default" w:ascii="Calibri Light" w:hAnsi="Calibri Light" w:cs="Calibri Light"/>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rPr>
      </w:pPr>
      <w:bookmarkStart w:id="11" w:name="_Ref113883579"/>
      <w:r>
        <w:rPr>
          <w:rFonts w:hint="default" w:ascii="Calibri Light" w:hAnsi="Calibri Light" w:cs="Calibri Light"/>
          <w:sz w:val="22"/>
          <w:szCs w:val="22"/>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rPr>
      </w:pPr>
      <w:bookmarkStart w:id="12" w:name="_Ref113962336"/>
      <w:r>
        <w:rPr>
          <w:rFonts w:hint="default" w:ascii="Calibri Light" w:hAnsi="Calibri Light" w:cs="Calibri Light"/>
          <w:sz w:val="22"/>
          <w:szCs w:val="22"/>
        </w:rPr>
        <w:t>agente público do órgão ou entidade licitante;</w:t>
      </w:r>
      <w:bookmarkEnd w:id="12"/>
    </w:p>
    <w:p w14:paraId="01AFCB1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"art9§1"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9º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86CEA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rPr>
      </w:pPr>
      <w:bookmarkStart w:id="13" w:name="art14§2"/>
      <w:bookmarkEnd w:id="13"/>
      <w:r>
        <w:rPr>
          <w:rFonts w:hint="default" w:ascii="Calibri Light" w:hAnsi="Calibri Light" w:cs="Calibri Light"/>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rPr>
      </w:pPr>
      <w:bookmarkStart w:id="14" w:name="art14§3"/>
      <w:bookmarkEnd w:id="14"/>
      <w:r>
        <w:rPr>
          <w:rFonts w:hint="default" w:ascii="Calibri Light" w:hAnsi="Calibri Light" w:cs="Calibri Light"/>
          <w:sz w:val="22"/>
          <w:szCs w:val="22"/>
        </w:rPr>
        <w:t>Equiparam-se aos autores do projeto as empresas integrantes do mesmo grupo econômico.</w:t>
      </w:r>
    </w:p>
    <w:p w14:paraId="0757E613">
      <w:pPr>
        <w:pStyle w:val="91"/>
        <w:spacing w:before="0" w:after="0"/>
        <w:rPr>
          <w:rFonts w:hint="default" w:ascii="Calibri Light" w:hAnsi="Calibri Light" w:cs="Calibri Light"/>
          <w:sz w:val="22"/>
          <w:szCs w:val="22"/>
        </w:rPr>
      </w:pPr>
      <w:bookmarkStart w:id="15" w:name="art14§4"/>
      <w:bookmarkEnd w:id="15"/>
      <w:r>
        <w:rPr>
          <w:rFonts w:hint="default" w:ascii="Calibri Light" w:hAnsi="Calibri Light" w:cs="Calibri Light"/>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rPr>
      </w:pPr>
      <w:bookmarkStart w:id="16" w:name="art14§5"/>
      <w:bookmarkEnd w:id="16"/>
      <w:r>
        <w:rPr>
          <w:rFonts w:hint="default" w:ascii="Calibri Light" w:hAnsi="Calibri Light" w:cs="Calibri Light"/>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\h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02A1A9F">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17" w:name="_Toc135469226"/>
      <w:r>
        <w:rPr>
          <w:rFonts w:hint="default"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rPr>
      </w:pPr>
      <w:bookmarkStart w:id="18" w:name="_Ref113886867"/>
    </w:p>
    <w:p w14:paraId="090BCFE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rPr>
      </w:pPr>
      <w:bookmarkStart w:id="19" w:name="_Ref113968921"/>
      <w:r>
        <w:rPr>
          <w:rFonts w:hint="default" w:ascii="Calibri Light" w:hAnsi="Calibri Light" w:cs="Calibri Light"/>
          <w:sz w:val="22"/>
          <w:szCs w:val="22"/>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rPr>
      </w:pPr>
      <w:r>
        <w:rPr>
          <w:rFonts w:hint="default" w:ascii="Calibri Light" w:hAnsi="Calibri Light" w:cs="Calibri Light"/>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371B8E8">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não possui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CCF886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organizado em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16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462DFB7B">
      <w:pPr>
        <w:pStyle w:val="91"/>
        <w:spacing w:before="0" w:after="0"/>
        <w:rPr>
          <w:rFonts w:hint="default" w:ascii="Calibri Light" w:hAnsi="Calibri Light" w:cs="Calibri Light"/>
          <w:sz w:val="22"/>
          <w:szCs w:val="22"/>
        </w:rPr>
      </w:pPr>
      <w:bookmarkStart w:id="20" w:name="_Ref117000019"/>
      <w:r>
        <w:rPr>
          <w:rFonts w:hint="default" w:ascii="Calibri Light" w:hAnsi="Calibri Light" w:cs="Calibri Light"/>
          <w:sz w:val="22"/>
          <w:szCs w:val="22"/>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"art3" \h </w:instrText>
      </w:r>
      <w:r>
        <w:rPr>
          <w:rFonts w:hint="default" w:ascii="Calibri Light" w:hAnsi="Calibri Light" w:cs="Calibri Light"/>
        </w:rPr>
        <w:fldChar w:fldCharType="separate"/>
      </w:r>
      <w:r>
        <w:rPr>
          <w:rStyle w:val="17"/>
          <w:rFonts w:hint="default" w:ascii="Calibri Light" w:hAnsi="Calibri Light" w:cs="Calibri Light"/>
          <w:sz w:val="22"/>
          <w:szCs w:val="22"/>
        </w:rPr>
        <w:t>artigo 3° da 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estando apto a usufruir do tratamento favorecido estabelecido em seus </w:t>
      </w:r>
      <w:bookmarkEnd w:id="20"/>
      <w:r>
        <w:rPr>
          <w:rFonts w:hint="default" w:ascii="Calibri Light" w:hAnsi="Calibri Light" w:cs="Calibri Light"/>
        </w:rPr>
        <w:fldChar w:fldCharType="begin"/>
      </w:r>
      <w:r>
        <w:rPr>
          <w:rFonts w:hint="default" w:ascii="Calibri Light" w:hAnsi="Calibri Light" w:cs="Calibri Light"/>
          <w:sz w:val="22"/>
          <w:szCs w:val="22"/>
        </w:rPr>
        <w:instrText xml:space="preserve">HYPERLINK "https://www.planalto.gov.br/ccivil_03/leis/lcp/lcp123.htm" \l "art42"</w:instrText>
      </w:r>
      <w:r>
        <w:rPr>
          <w:rFonts w:hint="default" w:ascii="Calibri Light" w:hAnsi="Calibri Light" w:cs="Calibri Light"/>
        </w:rPr>
        <w:fldChar w:fldCharType="separate"/>
      </w:r>
      <w:r>
        <w:rPr>
          <w:rStyle w:val="17"/>
          <w:rFonts w:hint="default" w:ascii="Calibri Light" w:hAnsi="Calibri Light" w:cs="Calibri Light"/>
          <w:sz w:val="22"/>
          <w:szCs w:val="22"/>
        </w:rPr>
        <w:t>arts. 42 a 49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observado o disposto nos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"art4§1" \h </w:instrText>
      </w:r>
      <w:r>
        <w:rPr>
          <w:rFonts w:hint="default" w:ascii="Calibri Light" w:hAnsi="Calibri Light" w:cs="Calibri Light"/>
        </w:rPr>
        <w:fldChar w:fldCharType="separate"/>
      </w:r>
      <w:r>
        <w:rPr>
          <w:rStyle w:val="17"/>
          <w:rFonts w:hint="default" w:ascii="Calibri Light" w:hAnsi="Calibri Light" w:cs="Calibri Light"/>
          <w:sz w:val="22"/>
          <w:szCs w:val="22"/>
        </w:rPr>
        <w:t>§§ 1º ao 3º do art. 4º, da Lei n.º 14.133, de 2021.</w:t>
      </w:r>
      <w:r>
        <w:rPr>
          <w:rStyle w:val="17"/>
          <w:rFonts w:hint="default" w:ascii="Calibri Light" w:hAnsi="Calibri Light" w:cs="Calibri Light"/>
          <w:sz w:val="22"/>
          <w:szCs w:val="22"/>
        </w:rPr>
        <w:fldChar w:fldCharType="end"/>
      </w:r>
    </w:p>
    <w:p w14:paraId="6D157D84">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w:instrText>
      </w:r>
      <w:r>
        <w:rPr>
          <w:rFonts w:hint="default" w:ascii="Calibri Light" w:hAnsi="Calibri Light" w:cs="Calibri Light"/>
        </w:rPr>
        <w:fldChar w:fldCharType="separate"/>
      </w:r>
      <w:r>
        <w:rPr>
          <w:rStyle w:val="17"/>
          <w:rFonts w:hint="default" w:ascii="Calibri Light" w:hAnsi="Calibri Light" w:cs="Calibri Light"/>
          <w:sz w:val="22"/>
          <w:szCs w:val="22"/>
        </w:rPr>
        <w:t>Lei Complementar nº 123, de 2006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mesmo que microempresa, empresa de pequeno porte ou sociedade cooperativa.</w:t>
      </w:r>
    </w:p>
    <w:p w14:paraId="15E86A7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A falsidade da declaração de que trata 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_Ref113968921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4.2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ou 4.5 sujeitará o licitante às sanções previstas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e neste Edital.</w:t>
      </w:r>
    </w:p>
    <w:p w14:paraId="104A114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rPr>
      </w:pPr>
      <w:bookmarkStart w:id="21" w:name="_Ref116992247"/>
      <w:r>
        <w:rPr>
          <w:rFonts w:hint="default" w:ascii="Calibri Light" w:hAnsi="Calibri Light" w:cs="Calibri Light"/>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Caberá ao licitante interessado em participar da licitação </w:t>
      </w:r>
      <w:r>
        <w:rPr>
          <w:rFonts w:hint="default" w:ascii="Calibri Light" w:hAnsi="Calibri Light" w:cs="Calibri Light"/>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rPr>
      </w:pPr>
      <w:r>
        <w:rPr>
          <w:rFonts w:hint="default" w:ascii="Calibri Light" w:hAnsi="Calibri Light" w:eastAsia="Times New Roman" w:cs="Calibri Light"/>
          <w:sz w:val="22"/>
          <w:szCs w:val="22"/>
        </w:rPr>
        <w:t xml:space="preserve">O licitante deverá </w:t>
      </w:r>
      <w:r>
        <w:rPr>
          <w:rFonts w:hint="default" w:ascii="Calibri Light" w:hAnsi="Calibri Light" w:cs="Calibri Light"/>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22" w:name="_Toc135469227"/>
      <w:r>
        <w:rPr>
          <w:rFonts w:hint="default" w:ascii="Calibri Light" w:hAnsi="Calibri Light" w:cs="Calibri Light"/>
          <w:sz w:val="22"/>
          <w:szCs w:val="22"/>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rPr>
      </w:pPr>
      <w:bookmarkStart w:id="23" w:name="_Toc135469228"/>
    </w:p>
    <w:p w14:paraId="28ADC52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14:textFill>
            <w14:solidFill>
              <w14:schemeClr w14:val="tx1"/>
            </w14:solidFill>
          </w14:textFill>
        </w:rPr>
      </w:pPr>
      <w:r>
        <w:rPr>
          <w:rFonts w:hint="default" w:ascii="Calibri Light" w:hAnsi="Calibri Light" w:cs="Calibri Light"/>
          <w:b/>
          <w:i w:val="0"/>
          <w:iCs w:val="0"/>
          <w:color w:val="000000" w:themeColor="text1"/>
          <w:sz w:val="22"/>
          <w:szCs w:val="22"/>
          <w14:textFill>
            <w14:solidFill>
              <w14:schemeClr w14:val="tx1"/>
            </w14:solidFill>
          </w14:textFill>
        </w:rPr>
        <w:t>Valor unitário do item</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r>
        <w:rPr>
          <w:rFonts w:hint="default" w:ascii="Calibri Light" w:hAnsi="Calibri Light" w:cs="Calibri Light"/>
          <w:b/>
          <w:i w:val="0"/>
          <w:iCs w:val="0"/>
          <w:color w:val="000000" w:themeColor="text1"/>
          <w:sz w:val="22"/>
          <w:szCs w:val="22"/>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Todas as especificações do objeto contidas na proposta vinculam o licitante.</w:t>
      </w:r>
    </w:p>
    <w:p w14:paraId="7AA5BEFB">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14:textFill>
            <w14:solidFill>
              <w14:schemeClr w14:val="tx1"/>
            </w14:solidFill>
          </w14:textFill>
        </w:rPr>
      </w:pPr>
      <w:r>
        <w:rPr>
          <w:rFonts w:hint="default" w:ascii="Calibri Light" w:hAnsi="Calibri Light" w:cs="Calibri Light"/>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rPr>
      </w:pPr>
    </w:p>
    <w:p w14:paraId="30A3A253">
      <w:pPr>
        <w:pStyle w:val="93"/>
        <w:numPr>
          <w:ilvl w:val="2"/>
          <w:numId w:val="0"/>
        </w:numPr>
        <w:spacing w:before="0" w:after="0"/>
        <w:ind w:left="1560" w:leftChars="0"/>
        <w:rPr>
          <w:rFonts w:hint="default" w:ascii="Calibri Light" w:hAnsi="Calibri Light" w:cs="Calibri Light"/>
          <w:sz w:val="22"/>
          <w:szCs w:val="22"/>
        </w:rPr>
      </w:pPr>
    </w:p>
    <w:p w14:paraId="57B9E086">
      <w:pPr>
        <w:pStyle w:val="93"/>
        <w:numPr>
          <w:ilvl w:val="2"/>
          <w:numId w:val="0"/>
        </w:numPr>
        <w:spacing w:before="0" w:after="0"/>
        <w:ind w:left="1560" w:leftChars="0"/>
        <w:rPr>
          <w:rFonts w:hint="default" w:ascii="Calibri Light" w:hAnsi="Calibri Light" w:cs="Calibri Light"/>
          <w:sz w:val="22"/>
          <w:szCs w:val="22"/>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rPr>
      </w:pPr>
      <w:r>
        <w:rPr>
          <w:rFonts w:hint="default"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rPr>
      </w:pPr>
      <w:bookmarkStart w:id="24" w:name="_Hlk114646655"/>
    </w:p>
    <w:p w14:paraId="6DA60394">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rPr>
      </w:pPr>
      <w:r>
        <w:rPr>
          <w:rFonts w:hint="default" w:ascii="Calibri Light" w:hAnsi="Calibri Light" w:cs="Calibri Light"/>
          <w:b/>
          <w:sz w:val="22"/>
          <w:szCs w:val="22"/>
        </w:rPr>
        <w:t xml:space="preserve">O lance deverá ser ofertado pelo valor </w:t>
      </w:r>
      <w:r>
        <w:rPr>
          <w:rFonts w:hint="default" w:ascii="Calibri Light" w:hAnsi="Calibri Light" w:cs="Calibri Light"/>
          <w:b/>
          <w:i w:val="0"/>
          <w:iCs w:val="0"/>
          <w:color w:val="000000" w:themeColor="text1"/>
          <w:sz w:val="22"/>
          <w:szCs w:val="22"/>
          <w:lang w:val="pt-BR"/>
          <w14:textFill>
            <w14:solidFill>
              <w14:schemeClr w14:val="tx1"/>
            </w14:solidFill>
          </w14:textFill>
        </w:rPr>
        <w:t>preço POR LOTE</w:t>
      </w:r>
      <w:r>
        <w:rPr>
          <w:rFonts w:hint="default" w:ascii="Calibri Light" w:hAnsi="Calibri Light" w:cs="Calibri Light"/>
          <w:b/>
          <w:sz w:val="22"/>
          <w:szCs w:val="22"/>
        </w:rPr>
        <w:t>.</w:t>
      </w:r>
    </w:p>
    <w:p w14:paraId="5197D10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O licitante somente poderá oferecer lance </w:t>
      </w:r>
      <w:r>
        <w:rPr>
          <w:rFonts w:hint="default" w:ascii="Calibri Light" w:hAnsi="Calibri Light" w:cs="Calibri Light"/>
          <w:color w:val="000000" w:themeColor="text1"/>
          <w:sz w:val="22"/>
          <w:szCs w:val="22"/>
          <w14:textFill>
            <w14:solidFill>
              <w14:schemeClr w14:val="tx1"/>
            </w14:solidFill>
          </w14:textFill>
        </w:rPr>
        <w:t>de valor inferior ao último</w:t>
      </w:r>
      <w:r>
        <w:rPr>
          <w:rFonts w:hint="default" w:ascii="Calibri Light" w:hAnsi="Calibri Light" w:cs="Calibri Light"/>
          <w:sz w:val="22"/>
          <w:szCs w:val="22"/>
        </w:rPr>
        <w:t xml:space="preserve"> </w:t>
      </w:r>
      <w:r>
        <w:rPr>
          <w:rFonts w:hint="default" w:ascii="Calibri Light" w:hAnsi="Calibri Light" w:cs="Calibri Light"/>
          <w:b/>
          <w:bCs/>
          <w:sz w:val="22"/>
          <w:szCs w:val="22"/>
        </w:rPr>
        <w:t>por ele</w:t>
      </w:r>
      <w:r>
        <w:rPr>
          <w:rFonts w:hint="default" w:ascii="Calibri Light" w:hAnsi="Calibri Light" w:cs="Calibri Light"/>
          <w:sz w:val="22"/>
          <w:szCs w:val="22"/>
        </w:rPr>
        <w:t xml:space="preserve"> ofertado e registrado pelo sistema. </w:t>
      </w:r>
    </w:p>
    <w:p w14:paraId="2F826919">
      <w:pPr>
        <w:pStyle w:val="91"/>
        <w:spacing w:before="0" w:after="0"/>
        <w:rPr>
          <w:rFonts w:hint="default" w:ascii="Calibri Light" w:hAnsi="Calibri Light" w:cs="Calibri Light"/>
          <w:b/>
          <w:sz w:val="22"/>
          <w:szCs w:val="22"/>
        </w:rPr>
      </w:pPr>
      <w:r>
        <w:rPr>
          <w:rFonts w:hint="default" w:ascii="Calibri Light" w:hAnsi="Calibri Light" w:cs="Calibri Light"/>
          <w:sz w:val="22"/>
          <w:szCs w:val="22"/>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rPr>
        <w:t xml:space="preserve"> </w:t>
      </w:r>
      <w:r>
        <w:rPr>
          <w:rFonts w:hint="default" w:ascii="Calibri Light" w:hAnsi="Calibri Light" w:cs="Calibri Light"/>
          <w:color w:val="000000" w:themeColor="text1"/>
          <w:sz w:val="22"/>
          <w:szCs w:val="22"/>
          <w14:textFill>
            <w14:solidFill>
              <w14:schemeClr w14:val="tx1"/>
            </w14:solidFill>
          </w14:textFill>
        </w:rPr>
        <w:t xml:space="preserve">de </w:t>
      </w:r>
      <w:r>
        <w:rPr>
          <w:rFonts w:hint="default" w:ascii="Calibri Light" w:hAnsi="Calibri Light" w:cs="Calibri Light"/>
          <w:b/>
          <w:color w:val="000000" w:themeColor="text1"/>
          <w:sz w:val="22"/>
          <w:szCs w:val="22"/>
          <w14:textFill>
            <w14:solidFill>
              <w14:schemeClr w14:val="tx1"/>
            </w14:solidFill>
          </w14:textFill>
        </w:rPr>
        <w:t>R$</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b/>
          <w:bCs/>
          <w:color w:val="000000" w:themeColor="text1"/>
          <w:sz w:val="22"/>
          <w:szCs w:val="22"/>
          <w14:textFill>
            <w14:solidFill>
              <w14:schemeClr w14:val="tx1"/>
            </w14:solidFill>
          </w14:textFill>
        </w:rPr>
        <w:t>0,</w:t>
      </w:r>
      <w:r>
        <w:rPr>
          <w:rFonts w:hint="default" w:ascii="Calibri Light" w:hAnsi="Calibri Light" w:cs="Calibri Light"/>
          <w:b/>
          <w:bCs/>
          <w:color w:val="000000" w:themeColor="text1"/>
          <w:sz w:val="22"/>
          <w:szCs w:val="22"/>
          <w:lang w:val="pt-BR"/>
          <w14:textFill>
            <w14:solidFill>
              <w14:schemeClr w14:val="tx1"/>
            </w14:solidFill>
          </w14:textFill>
        </w:rPr>
        <w:t>1</w:t>
      </w:r>
      <w:r>
        <w:rPr>
          <w:rFonts w:hint="default" w:ascii="Calibri Light" w:hAnsi="Calibri Light" w:cs="Calibri Light"/>
          <w:b/>
          <w:bCs/>
          <w:color w:val="000000" w:themeColor="text1"/>
          <w:sz w:val="22"/>
          <w:szCs w:val="22"/>
          <w14:textFill>
            <w14:solidFill>
              <w14:schemeClr w14:val="tx1"/>
            </w14:solidFill>
          </w14:textFill>
        </w:rPr>
        <w:t xml:space="preserve"> (</w:t>
      </w:r>
      <w:r>
        <w:rPr>
          <w:rFonts w:hint="default" w:ascii="Calibri Light" w:hAnsi="Calibri Light" w:cs="Calibri Light"/>
          <w:b/>
          <w:sz w:val="22"/>
          <w:szCs w:val="22"/>
        </w:rPr>
        <w:t xml:space="preserve">um </w:t>
      </w:r>
      <w:r>
        <w:rPr>
          <w:rFonts w:hint="default" w:ascii="Calibri Light" w:hAnsi="Calibri Light" w:cs="Calibri Light"/>
          <w:b/>
          <w:sz w:val="22"/>
          <w:szCs w:val="22"/>
          <w:lang w:val="pt-BR"/>
        </w:rPr>
        <w:t>centavo</w:t>
      </w:r>
      <w:r>
        <w:rPr>
          <w:rFonts w:hint="default" w:ascii="Calibri Light" w:hAnsi="Calibri Light" w:cs="Calibri Light"/>
          <w:b/>
          <w:sz w:val="22"/>
          <w:szCs w:val="22"/>
        </w:rPr>
        <w:t xml:space="preserve"> de real</w:t>
      </w:r>
      <w:r>
        <w:rPr>
          <w:rFonts w:hint="default" w:ascii="Calibri Light" w:hAnsi="Calibri Light" w:cs="Calibri Light"/>
          <w:b/>
          <w:bCs/>
          <w:color w:val="000000" w:themeColor="text1"/>
          <w:sz w:val="22"/>
          <w:szCs w:val="22"/>
          <w14:textFill>
            <w14:solidFill>
              <w14:schemeClr w14:val="tx1"/>
            </w14:solidFill>
          </w14:textFill>
        </w:rPr>
        <w:t>).</w:t>
      </w:r>
    </w:p>
    <w:p w14:paraId="3906B8F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procedimento seguirá de acordo com o modo de disputa adotado.</w:t>
      </w:r>
    </w:p>
    <w:p w14:paraId="77439A62">
      <w:pPr>
        <w:pStyle w:val="91"/>
        <w:spacing w:before="0" w:after="0"/>
        <w:rPr>
          <w:rFonts w:hint="default" w:ascii="Calibri Light" w:hAnsi="Calibri Light" w:cs="Calibri Light"/>
          <w:sz w:val="22"/>
          <w:szCs w:val="22"/>
        </w:rPr>
      </w:pPr>
      <w:bookmarkStart w:id="25" w:name="_Hlk113697759"/>
      <w:r>
        <w:rPr>
          <w:rFonts w:hint="default" w:ascii="Calibri Light" w:hAnsi="Calibri Light" w:cs="Calibri Light"/>
          <w:sz w:val="22"/>
          <w:szCs w:val="22"/>
        </w:rPr>
        <w:t xml:space="preserve">Caso seja adotado para o envio de lances no pregão eletrônico o modo de disputa </w:t>
      </w:r>
      <w:r>
        <w:rPr>
          <w:rFonts w:hint="default" w:ascii="Calibri Light" w:hAnsi="Calibri Light" w:cs="Calibri Light"/>
          <w:b/>
          <w:sz w:val="22"/>
          <w:szCs w:val="22"/>
        </w:rPr>
        <w:t>“ABERTO”</w:t>
      </w:r>
      <w:r>
        <w:rPr>
          <w:rFonts w:hint="default" w:ascii="Calibri Light" w:hAnsi="Calibri Light" w:cs="Calibri Light"/>
          <w:sz w:val="22"/>
          <w:szCs w:val="22"/>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rPr>
      </w:pPr>
      <w:bookmarkStart w:id="26" w:name="_Hlk113697816"/>
      <w:r>
        <w:rPr>
          <w:rFonts w:hint="default" w:ascii="Calibri Light" w:hAnsi="Calibri Light" w:cs="Calibri Light"/>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rPr>
        <w:t>poderá</w:t>
      </w:r>
      <w:r>
        <w:rPr>
          <w:rFonts w:hint="default" w:ascii="Calibri Light" w:hAnsi="Calibri Light" w:cs="Calibri Light"/>
          <w:sz w:val="22"/>
          <w:szCs w:val="22"/>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Caso o licitante não apresente lances, concorrerá com o valor de sua proposta.</w:t>
      </w:r>
    </w:p>
    <w:p w14:paraId="7B8E89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rPr>
        <w:t>participantes</w:t>
      </w:r>
      <w:r>
        <w:rPr>
          <w:rFonts w:hint="default" w:ascii="Calibri Light" w:hAnsi="Calibri Light" w:eastAsia="Zurich BT" w:cs="Calibri Light"/>
          <w:sz w:val="22"/>
          <w:szCs w:val="22"/>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"https://www.planalto.gov.br/ccivil_03/leis/lcp/lcp123.htm" \l "art44"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arts. 44 e 45 da Lei Complementar nº 123, de 2006</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 xml:space="preserve">, regulamentada pelo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"https://www.planalto.gov.br/ccivil_03/_ato2015-2018/2015/decreto/d8539.htm" \h </w:instrText>
      </w:r>
      <w:r>
        <w:rPr>
          <w:rFonts w:hint="default" w:ascii="Calibri Light" w:hAnsi="Calibri Light" w:cs="Calibri Light"/>
        </w:rPr>
        <w:fldChar w:fldCharType="separate"/>
      </w:r>
      <w:r>
        <w:rPr>
          <w:rStyle w:val="17"/>
          <w:rFonts w:hint="default" w:ascii="Calibri Light" w:hAnsi="Calibri Light" w:eastAsia="Zurich BT" w:cs="Calibri Light"/>
          <w:sz w:val="22"/>
          <w:szCs w:val="22"/>
        </w:rPr>
        <w:t>Decreto nº 8.538, de 2015</w:t>
      </w:r>
      <w:r>
        <w:rPr>
          <w:rStyle w:val="17"/>
          <w:rFonts w:hint="default" w:ascii="Calibri Light" w:hAnsi="Calibri Light" w:eastAsia="Zurich BT" w:cs="Calibri Light"/>
          <w:sz w:val="22"/>
          <w:szCs w:val="22"/>
        </w:rPr>
        <w:fldChar w:fldCharType="end"/>
      </w:r>
      <w:r>
        <w:rPr>
          <w:rFonts w:hint="default" w:ascii="Calibri Light" w:hAnsi="Calibri Light" w:eastAsia="Zurich BT" w:cs="Calibri Light"/>
          <w:sz w:val="22"/>
          <w:szCs w:val="22"/>
        </w:rPr>
        <w:t>.</w:t>
      </w:r>
    </w:p>
    <w:p w14:paraId="2650A069">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Nessas condições, as propostas de </w:t>
      </w:r>
      <w:r>
        <w:rPr>
          <w:rFonts w:hint="default" w:ascii="Calibri Light" w:hAnsi="Calibri Light" w:eastAsia="Zurich BT" w:cs="Calibri Light"/>
          <w:sz w:val="22"/>
          <w:szCs w:val="22"/>
        </w:rPr>
        <w:t xml:space="preserve">microempresas e empresas de pequeno porte </w:t>
      </w:r>
      <w:r>
        <w:rPr>
          <w:rFonts w:hint="default" w:ascii="Calibri Light" w:hAnsi="Calibri Light" w:cs="Calibri Light"/>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Caso a </w:t>
      </w:r>
      <w:r>
        <w:rPr>
          <w:rFonts w:hint="default" w:ascii="Calibri Light" w:hAnsi="Calibri Light" w:eastAsia="Zurich BT" w:cs="Calibri Light"/>
          <w:sz w:val="22"/>
          <w:szCs w:val="22"/>
        </w:rPr>
        <w:t>microempresa ou a empresa de pequeno porte</w:t>
      </w:r>
      <w:r>
        <w:rPr>
          <w:rFonts w:hint="default" w:ascii="Calibri Light" w:hAnsi="Calibri Light" w:cs="Calibri Light"/>
          <w:sz w:val="22"/>
          <w:szCs w:val="22"/>
        </w:rPr>
        <w:t xml:space="preserve"> melhor classificada desista ou não se manifeste no prazo estabelecido, serão convocadas as demais licitantes </w:t>
      </w:r>
      <w:r>
        <w:rPr>
          <w:rFonts w:hint="default" w:ascii="Calibri Light" w:hAnsi="Calibri Light" w:eastAsia="Zurich BT" w:cs="Calibri Light"/>
          <w:sz w:val="22"/>
          <w:szCs w:val="22"/>
        </w:rPr>
        <w:t>microempresa e empresa de pequeno porte</w:t>
      </w:r>
      <w:r>
        <w:rPr>
          <w:rFonts w:hint="default" w:ascii="Calibri Light" w:hAnsi="Calibri Light" w:cs="Calibri Light"/>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rPr>
      </w:pPr>
      <w:r>
        <w:rPr>
          <w:rFonts w:hint="default" w:ascii="Calibri Light" w:hAnsi="Calibri Light" w:cs="Calibri Light"/>
          <w:sz w:val="22"/>
          <w:szCs w:val="22"/>
        </w:rPr>
        <w:t xml:space="preserve">Havendo eventual empate entre propostas ou lances, o critério de desempate será aquele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"art60" </w:instrText>
      </w:r>
      <w:r>
        <w:rPr>
          <w:rFonts w:hint="default" w:ascii="Calibri Light" w:hAnsi="Calibri Light" w:cs="Calibri Light"/>
        </w:rPr>
        <w:fldChar w:fldCharType="separate"/>
      </w:r>
      <w:r>
        <w:rPr>
          <w:rStyle w:val="17"/>
          <w:rFonts w:hint="default" w:ascii="Calibri Light" w:hAnsi="Calibri Light" w:eastAsia="Arial" w:cs="Calibri Light"/>
          <w:sz w:val="22"/>
          <w:szCs w:val="22"/>
        </w:rPr>
        <w:t>art</w:t>
      </w:r>
      <w:r>
        <w:rPr>
          <w:rStyle w:val="17"/>
          <w:rFonts w:hint="default" w:ascii="Calibri Light" w:hAnsi="Calibri Light" w:cs="Calibri Light"/>
          <w:sz w:val="22"/>
          <w:szCs w:val="22"/>
        </w:rPr>
        <w:t>. 60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nesta ordem:</w:t>
      </w:r>
    </w:p>
    <w:p w14:paraId="0C1694E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rPr>
      </w:pPr>
      <w:r>
        <w:rPr>
          <w:rFonts w:hint="default" w:ascii="Calibri Light" w:hAnsi="Calibri Light" w:cs="Calibri Light"/>
          <w:sz w:val="22"/>
          <w:szCs w:val="22"/>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rPr>
      </w:pPr>
      <w:bookmarkStart w:id="28" w:name="art60§1i"/>
      <w:bookmarkEnd w:id="28"/>
      <w:r>
        <w:rPr>
          <w:rFonts w:hint="default" w:ascii="Calibri Light" w:hAnsi="Calibri Light" w:cs="Calibri Light"/>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rPr>
      </w:pPr>
      <w:bookmarkStart w:id="29" w:name="art60§1ii"/>
      <w:bookmarkEnd w:id="29"/>
      <w:r>
        <w:rPr>
          <w:rFonts w:hint="default" w:ascii="Calibri Light" w:hAnsi="Calibri Light" w:cs="Calibri Light"/>
          <w:sz w:val="22"/>
          <w:szCs w:val="22"/>
        </w:rPr>
        <w:t>empresas brasileiras;</w:t>
      </w:r>
    </w:p>
    <w:p w14:paraId="4ED91CB9">
      <w:pPr>
        <w:pStyle w:val="94"/>
        <w:spacing w:before="0" w:after="0"/>
        <w:ind w:left="1560"/>
        <w:rPr>
          <w:rFonts w:hint="default" w:ascii="Calibri Light" w:hAnsi="Calibri Light" w:cs="Calibri Light"/>
          <w:sz w:val="22"/>
          <w:szCs w:val="22"/>
        </w:rPr>
      </w:pPr>
      <w:bookmarkStart w:id="30" w:name="art60§1iii"/>
      <w:bookmarkEnd w:id="30"/>
      <w:r>
        <w:rPr>
          <w:rFonts w:hint="default" w:ascii="Calibri Light" w:hAnsi="Calibri Light" w:cs="Calibri Light"/>
          <w:sz w:val="22"/>
          <w:szCs w:val="22"/>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rPr>
      </w:pPr>
      <w:bookmarkStart w:id="31" w:name="art60§1iv"/>
      <w:bookmarkEnd w:id="31"/>
      <w:r>
        <w:rPr>
          <w:rFonts w:hint="default" w:ascii="Calibri Light" w:hAnsi="Calibri Light" w:cs="Calibri Light"/>
          <w:sz w:val="22"/>
          <w:szCs w:val="22"/>
        </w:rPr>
        <w:t>empresas que comprovem a prática de mitigação, nos termos da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12.187, de 29 de dezembro de 2009</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167E8CF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14:textFill>
            <w14:solidFill>
              <w14:schemeClr w14:val="tx1"/>
            </w14:solidFill>
          </w14:textFill>
        </w:rPr>
      </w:pPr>
      <w:r>
        <w:rPr>
          <w:rFonts w:hint="default" w:ascii="Calibri Light" w:hAnsi="Calibri Light" w:cs="Calibri Light"/>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rPr>
      </w:pPr>
      <w:r>
        <w:rPr>
          <w:rFonts w:hint="default" w:ascii="Calibri Light" w:hAnsi="Calibri Light" w:eastAsia="Times New Roman" w:cs="Calibri Light"/>
          <w:sz w:val="22"/>
          <w:szCs w:val="22"/>
        </w:rPr>
        <w:t xml:space="preserve"> A </w:t>
      </w:r>
      <w:r>
        <w:rPr>
          <w:rFonts w:hint="default" w:ascii="Calibri Light" w:hAnsi="Calibri Light" w:cs="Calibri Light"/>
          <w:sz w:val="22"/>
          <w:szCs w:val="22"/>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rPr>
      </w:pPr>
      <w:r>
        <w:rPr>
          <w:rFonts w:hint="default" w:ascii="Calibri Light" w:hAnsi="Calibri Light" w:cs="Calibri Light"/>
          <w:sz w:val="22"/>
          <w:szCs w:val="22"/>
        </w:rPr>
        <w:t xml:space="preserve">O pregoeiro solicitará ao licitante mais bem classificado que, no prazo de </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rPr>
      </w:pPr>
      <w:r>
        <w:rPr>
          <w:rFonts w:hint="default" w:ascii="Calibri Light" w:hAnsi="Calibri Light" w:cs="Calibri Light"/>
          <w:sz w:val="22"/>
          <w:szCs w:val="22"/>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rPr>
      </w:pPr>
      <w:r>
        <w:rPr>
          <w:rFonts w:hint="default" w:ascii="Calibri Light" w:hAnsi="Calibri Light" w:cs="Calibri Light"/>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3" w:name="_Toc135469229"/>
      <w:r>
        <w:rPr>
          <w:rFonts w:hint="default"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lang w:eastAsia="ar-SA"/>
        </w:rPr>
      </w:pPr>
      <w:r>
        <w:rPr>
          <w:rFonts w:hint="default"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"art14" </w:instrText>
      </w:r>
      <w:r>
        <w:rPr>
          <w:rFonts w:hint="default" w:ascii="Calibri Light" w:hAnsi="Calibri Light" w:cs="Calibri Light"/>
        </w:rPr>
        <w:fldChar w:fldCharType="separate"/>
      </w:r>
      <w:r>
        <w:rPr>
          <w:rStyle w:val="17"/>
          <w:rFonts w:hint="default" w:ascii="Calibri Light" w:hAnsi="Calibri Light" w:cs="Calibri Light"/>
          <w:sz w:val="22"/>
          <w:szCs w:val="22"/>
        </w:rPr>
        <w:t>art. 14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legislação correlata e no 3.6 do edital, </w:t>
      </w:r>
      <w:bookmarkEnd w:id="34"/>
      <w:r>
        <w:rPr>
          <w:rFonts w:hint="default" w:ascii="Calibri Light" w:hAnsi="Calibri Light" w:cs="Calibri Light"/>
          <w:color w:val="auto"/>
          <w:sz w:val="22"/>
          <w:szCs w:val="22"/>
          <w:lang w:eastAsia="ar-SA"/>
        </w:rPr>
        <w:t>especialmente quanto à existência de sanção que impeça a participação no certame ou a futura contratação,</w:t>
      </w:r>
      <w:r>
        <w:rPr>
          <w:rFonts w:hint="default"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 xml:space="preserve">SICAF </w:t>
      </w:r>
      <w:r>
        <w:rPr>
          <w:rFonts w:hint="default" w:ascii="Calibri Light" w:hAnsi="Calibri Light" w:cs="Calibri Light"/>
          <w:b/>
          <w:bCs/>
          <w:sz w:val="22"/>
          <w:szCs w:val="22"/>
          <w:u w:val="single"/>
          <w:lang w:eastAsia="ar-SA"/>
        </w:rPr>
        <w:t>ou</w:t>
      </w:r>
      <w:r>
        <w:rPr>
          <w:rFonts w:hint="default"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Inidôneas e Suspensas - CEIS,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"https://www.portaltransparencia.gov.br/sancoes/ceis"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https://www.portaltransparencia.gov.br/sancoes/ceis</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 xml:space="preserve">); e </w:t>
      </w:r>
    </w:p>
    <w:p w14:paraId="33AE921F">
      <w:pPr>
        <w:pStyle w:val="93"/>
        <w:spacing w:before="0" w:after="0" w:line="240" w:lineRule="auto"/>
        <w:ind w:left="567"/>
        <w:rPr>
          <w:rFonts w:hint="default" w:ascii="Calibri Light" w:hAnsi="Calibri Light" w:cs="Calibri Light"/>
          <w:sz w:val="22"/>
          <w:szCs w:val="22"/>
          <w:lang w:eastAsia="ar-SA"/>
        </w:rPr>
      </w:pPr>
      <w:r>
        <w:rPr>
          <w:rFonts w:hint="default" w:ascii="Calibri Light" w:hAnsi="Calibri Light" w:cs="Calibri Light"/>
          <w:sz w:val="22"/>
          <w:szCs w:val="22"/>
          <w:lang w:eastAsia="ar-SA"/>
        </w:rPr>
        <w:t>Cadastro Nacional de Empresas Punidas – CNEP, mantido pela Controladoria-Geral da União (</w:t>
      </w:r>
      <w:r>
        <w:rPr>
          <w:rFonts w:hint="default" w:ascii="Calibri Light" w:hAnsi="Calibri Light" w:cs="Calibri Light"/>
        </w:rPr>
        <w:fldChar w:fldCharType="begin"/>
      </w:r>
      <w:r>
        <w:rPr>
          <w:rFonts w:hint="default" w:ascii="Calibri Light" w:hAnsi="Calibri Light" w:cs="Calibri Light"/>
        </w:rPr>
        <w:instrText xml:space="preserve"> HYPERLINK "https://www.portaltransparencia.gov.br/sancoes/cnep" </w:instrText>
      </w:r>
      <w:r>
        <w:rPr>
          <w:rFonts w:hint="default" w:ascii="Calibri Light" w:hAnsi="Calibri Light" w:cs="Calibri Light"/>
        </w:rPr>
        <w:fldChar w:fldCharType="separate"/>
      </w:r>
      <w:r>
        <w:rPr>
          <w:rStyle w:val="17"/>
          <w:rFonts w:hint="default" w:ascii="Calibri Light" w:hAnsi="Calibri Light" w:cs="Calibri Light"/>
          <w:sz w:val="22"/>
          <w:szCs w:val="22"/>
          <w:lang w:eastAsia="ar-SA"/>
        </w:rPr>
        <w:t>https://www.portaltransparencia.gov.br/sancoes/cnep</w:t>
      </w:r>
      <w:r>
        <w:rPr>
          <w:rStyle w:val="17"/>
          <w:rFonts w:hint="default" w:ascii="Calibri Light" w:hAnsi="Calibri Light" w:cs="Calibri Light"/>
          <w:sz w:val="22"/>
          <w:szCs w:val="22"/>
          <w:lang w:eastAsia="ar-SA"/>
        </w:rPr>
        <w:fldChar w:fldCharType="end"/>
      </w:r>
      <w:r>
        <w:rPr>
          <w:rFonts w:hint="default" w:ascii="Calibri Light" w:hAnsi="Calibri Light" w:cs="Calibri Light"/>
          <w:sz w:val="22"/>
          <w:szCs w:val="22"/>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lang w:eastAsia="ar-SA"/>
        </w:rPr>
      </w:pPr>
    </w:p>
    <w:p w14:paraId="4B287A7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consulta aos cadastros será realizada em nome da empresa licitante e também de seu sócio majoritário, por força da vedação de que trata 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"https://www.planalto.gov.br/ccivil_03/leis/l8429.htm" \l ":~:text=%C3%A0s%20seguintes%20comina%C3%A7%C3%B5es%3A-,Art.,n%C2%BA%2012.120%2C%20de%202009)." </w:instrText>
      </w:r>
      <w:r>
        <w:rPr>
          <w:rFonts w:hint="default" w:ascii="Calibri Light" w:hAnsi="Calibri Light" w:cs="Calibri Light"/>
        </w:rPr>
        <w:fldChar w:fldCharType="separate"/>
      </w:r>
      <w:r>
        <w:rPr>
          <w:rStyle w:val="17"/>
          <w:rFonts w:hint="default" w:ascii="Calibri Light" w:hAnsi="Calibri Light" w:cs="Calibri Light"/>
          <w:sz w:val="22"/>
          <w:szCs w:val="22"/>
        </w:rPr>
        <w:t>artigo 12 da Lei n° 8.429, de 1992</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AEFF55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conste na Consulta de Situação do l</w:t>
      </w:r>
      <w:r>
        <w:rPr>
          <w:rFonts w:hint="default" w:ascii="Calibri Light" w:hAnsi="Calibri Light" w:cs="Calibri Light"/>
          <w:color w:val="auto"/>
          <w:sz w:val="22"/>
          <w:szCs w:val="22"/>
        </w:rPr>
        <w:t xml:space="preserve">icitante </w:t>
      </w:r>
      <w:r>
        <w:rPr>
          <w:rFonts w:hint="default" w:ascii="Calibri Light" w:hAnsi="Calibri Light" w:cs="Calibri Light"/>
          <w:sz w:val="22"/>
          <w:szCs w:val="22"/>
        </w:rPr>
        <w:t xml:space="preserve">a existência de Ocorrências Impeditivas Indiretas, o </w:t>
      </w:r>
      <w:r>
        <w:rPr>
          <w:rFonts w:hint="default" w:ascii="Calibri Light" w:hAnsi="Calibri Light" w:cs="Calibri Light"/>
          <w:color w:val="auto"/>
          <w:sz w:val="22"/>
          <w:szCs w:val="22"/>
        </w:rPr>
        <w:t>Pregoeiro diligenciará para v</w:t>
      </w:r>
      <w:r>
        <w:rPr>
          <w:rFonts w:hint="default"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rPr>
      </w:pPr>
    </w:p>
    <w:p w14:paraId="12A3BB9D">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rPr>
      </w:pPr>
    </w:p>
    <w:p w14:paraId="4FDC8B1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hint="default" w:ascii="Calibri Light" w:hAnsi="Calibri Light" w:cs="Calibri Light"/>
          <w:b/>
          <w:sz w:val="22"/>
          <w:szCs w:val="22"/>
        </w:rPr>
      </w:pPr>
    </w:p>
    <w:p w14:paraId="1DE36946">
      <w:pPr>
        <w:pStyle w:val="91"/>
        <w:spacing w:before="0" w:after="0" w:line="240" w:lineRule="auto"/>
        <w:rPr>
          <w:rFonts w:hint="default" w:ascii="Calibri Light" w:hAnsi="Calibri Light" w:cs="Calibri Light"/>
          <w:b/>
          <w:sz w:val="22"/>
          <w:szCs w:val="22"/>
        </w:rPr>
      </w:pPr>
      <w:r>
        <w:rPr>
          <w:rFonts w:hint="default"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rPr>
      </w:pPr>
    </w:p>
    <w:p w14:paraId="384A690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contiver vícios insanáveis;</w:t>
      </w:r>
    </w:p>
    <w:p w14:paraId="19AB75F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rPr>
      </w:pPr>
    </w:p>
    <w:p w14:paraId="7AD08213">
      <w:pPr>
        <w:pStyle w:val="91"/>
        <w:spacing w:before="0" w:after="0" w:line="240" w:lineRule="auto"/>
        <w:rPr>
          <w:rFonts w:hint="default"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hint="default" w:ascii="Calibri Light" w:hAnsi="Calibri Light" w:cs="Calibri Light"/>
          <w:sz w:val="22"/>
          <w:szCs w:val="22"/>
        </w:rPr>
        <w:t>.</w:t>
      </w:r>
    </w:p>
    <w:p w14:paraId="11F96A06">
      <w:pPr>
        <w:pStyle w:val="91"/>
        <w:numPr>
          <w:ilvl w:val="0"/>
          <w:numId w:val="0"/>
        </w:numPr>
        <w:spacing w:before="0" w:after="0" w:line="240" w:lineRule="auto"/>
        <w:rPr>
          <w:rFonts w:hint="default" w:ascii="Calibri Light" w:hAnsi="Calibri Light" w:cs="Calibri Light"/>
          <w:b/>
          <w:bCs/>
          <w:sz w:val="22"/>
          <w:szCs w:val="22"/>
        </w:rPr>
      </w:pPr>
    </w:p>
    <w:p w14:paraId="2C1B130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A inexequibilidade, na hipótese de que trata o </w:t>
      </w:r>
      <w:r>
        <w:rPr>
          <w:rFonts w:hint="default" w:ascii="Calibri Light" w:hAnsi="Calibri Light" w:cs="Calibri Light"/>
          <w:b/>
          <w:bCs/>
          <w:sz w:val="22"/>
          <w:szCs w:val="22"/>
        </w:rPr>
        <w:t>caput</w:t>
      </w:r>
      <w:r>
        <w:rPr>
          <w:rFonts w:hint="default" w:ascii="Calibri Light" w:hAnsi="Calibri Light" w:cs="Calibri Light"/>
          <w:sz w:val="22"/>
          <w:szCs w:val="22"/>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que o custo do licitante ultrapassa o valor da proposta; e</w:t>
      </w:r>
    </w:p>
    <w:p w14:paraId="4E15D1E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rPr>
      </w:pPr>
    </w:p>
    <w:p w14:paraId="362336B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35" w:name="_Toc135469230"/>
      <w:r>
        <w:rPr>
          <w:rFonts w:hint="default"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rPr>
      </w:pPr>
    </w:p>
    <w:p w14:paraId="5EAAC6E0">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hint="default"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"art62" </w:instrText>
      </w:r>
      <w:r>
        <w:rPr>
          <w:rFonts w:hint="default" w:ascii="Calibri Light" w:hAnsi="Calibri Light" w:cs="Calibri Light"/>
        </w:rPr>
        <w:fldChar w:fldCharType="separate"/>
      </w:r>
      <w:r>
        <w:rPr>
          <w:rStyle w:val="17"/>
          <w:rFonts w:hint="default" w:ascii="Calibri Light" w:hAnsi="Calibri Light" w:cs="Calibri Light"/>
          <w:sz w:val="22"/>
          <w:szCs w:val="22"/>
        </w:rPr>
        <w:t>arts. 62 a 70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11EC27B">
      <w:pPr>
        <w:pStyle w:val="91"/>
        <w:numPr>
          <w:ilvl w:val="0"/>
          <w:numId w:val="0"/>
        </w:numPr>
        <w:spacing w:before="0" w:after="0" w:line="240" w:lineRule="auto"/>
        <w:rPr>
          <w:rFonts w:hint="default" w:ascii="Calibri Light" w:hAnsi="Calibri Light" w:cs="Calibri Light"/>
          <w:sz w:val="22"/>
          <w:szCs w:val="22"/>
        </w:rPr>
      </w:pPr>
    </w:p>
    <w:p w14:paraId="589C6E58">
      <w:pPr>
        <w:pStyle w:val="93"/>
        <w:spacing w:before="0" w:after="0" w:line="240" w:lineRule="auto"/>
        <w:ind w:left="567"/>
        <w:rPr>
          <w:rFonts w:hint="default" w:ascii="Calibri Light" w:hAnsi="Calibri Light" w:cs="Calibri Light"/>
          <w:i/>
          <w:iCs/>
          <w:sz w:val="22"/>
          <w:szCs w:val="22"/>
        </w:rPr>
      </w:pPr>
      <w:bookmarkStart w:id="36" w:name="_Ref114663777"/>
      <w:r>
        <w:rPr>
          <w:rFonts w:hint="default" w:ascii="Calibri Light" w:hAnsi="Calibri Light" w:cs="Calibri Light"/>
          <w:sz w:val="22"/>
          <w:szCs w:val="22"/>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u w:val="single"/>
        </w:rPr>
        <w:t>poderá</w:t>
      </w:r>
      <w:r>
        <w:rPr>
          <w:rFonts w:hint="default" w:ascii="Calibri Light" w:hAnsi="Calibri Light" w:cs="Calibri Light"/>
          <w:color w:val="auto"/>
          <w:sz w:val="22"/>
          <w:szCs w:val="22"/>
        </w:rPr>
        <w:t xml:space="preserve"> </w:t>
      </w:r>
      <w:r>
        <w:rPr>
          <w:rFonts w:hint="default"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rPr>
      </w:pPr>
    </w:p>
    <w:p w14:paraId="04420BA7">
      <w:pPr>
        <w:pStyle w:val="91"/>
        <w:spacing w:before="0" w:after="0" w:line="240" w:lineRule="auto"/>
        <w:rPr>
          <w:rFonts w:hint="default" w:ascii="Calibri Light" w:hAnsi="Calibri Light" w:cs="Calibri Light"/>
          <w:i/>
          <w:sz w:val="22"/>
          <w:szCs w:val="22"/>
        </w:rPr>
      </w:pPr>
      <w:r>
        <w:rPr>
          <w:rFonts w:hint="default" w:ascii="Calibri Light" w:hAnsi="Calibri Light" w:cs="Calibri Light"/>
          <w:color w:val="auto"/>
          <w:sz w:val="22"/>
          <w:szCs w:val="22"/>
        </w:rPr>
        <w:t xml:space="preserve">Quando </w:t>
      </w:r>
      <w:r>
        <w:rPr>
          <w:rFonts w:hint="default" w:ascii="Calibri Light" w:hAnsi="Calibri Light" w:cs="Calibri Light"/>
          <w:sz w:val="22"/>
          <w:szCs w:val="22"/>
        </w:rPr>
        <w:t>permitida</w:t>
      </w:r>
      <w:r>
        <w:rPr>
          <w:rFonts w:hint="default" w:ascii="Calibri Light" w:hAnsi="Calibri Light" w:cs="Calibri Light"/>
          <w:color w:val="auto"/>
          <w:sz w:val="22"/>
          <w:szCs w:val="22"/>
        </w:rPr>
        <w:t xml:space="preserve"> a </w:t>
      </w:r>
      <w:r>
        <w:rPr>
          <w:rFonts w:hint="default"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rPr>
      </w:pPr>
    </w:p>
    <w:p w14:paraId="74C5A56F">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"https://www.planalto.gov.br/ccivil_03/_ato2015-2018/2016/decreto/d8660.htm" </w:instrText>
      </w:r>
      <w:r>
        <w:rPr>
          <w:rFonts w:hint="default" w:ascii="Calibri Light" w:hAnsi="Calibri Light" w:cs="Calibri Light"/>
        </w:rPr>
        <w:fldChar w:fldCharType="separate"/>
      </w:r>
      <w:r>
        <w:rPr>
          <w:rStyle w:val="17"/>
          <w:rFonts w:hint="default" w:ascii="Calibri Light" w:hAnsi="Calibri Light" w:cs="Calibri Light"/>
          <w:sz w:val="22"/>
          <w:szCs w:val="22"/>
        </w:rPr>
        <w:t>Decreto nº 8.660, de 29 de janeiro de 2016</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rPr>
      </w:pPr>
    </w:p>
    <w:p w14:paraId="5D689420">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rPr>
      </w:pPr>
    </w:p>
    <w:p w14:paraId="100772C2">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14:textFill>
            <w14:solidFill>
              <w14:schemeClr w14:val="tx1"/>
            </w14:solidFill>
          </w14:textFill>
        </w:rPr>
        <w:t>30 %</w:t>
      </w:r>
      <w:r>
        <w:rPr>
          <w:rFonts w:hint="default" w:ascii="Calibri Light" w:hAnsi="Calibri Light" w:cs="Calibri Light"/>
          <w:color w:val="FF0000"/>
          <w:sz w:val="22"/>
          <w:szCs w:val="22"/>
        </w:rPr>
        <w:t xml:space="preserve"> </w:t>
      </w:r>
      <w:r>
        <w:rPr>
          <w:rFonts w:hint="default"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rPr>
      </w:pPr>
    </w:p>
    <w:p w14:paraId="08CA3BD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"art63" \h </w:instrText>
      </w:r>
      <w:r>
        <w:rPr>
          <w:rFonts w:hint="default" w:ascii="Calibri Light" w:hAnsi="Calibri Light" w:cs="Calibri Light"/>
        </w:rPr>
        <w:fldChar w:fldCharType="separate"/>
      </w:r>
      <w:r>
        <w:rPr>
          <w:rStyle w:val="17"/>
          <w:rFonts w:hint="default" w:ascii="Calibri Light" w:hAnsi="Calibri Light" w:cs="Calibri Light"/>
          <w:sz w:val="22"/>
          <w:szCs w:val="22"/>
        </w:rPr>
        <w:t>art. 63, I,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7A189B9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rPr>
      </w:pPr>
    </w:p>
    <w:p w14:paraId="7F1D182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rPr>
      </w:pPr>
    </w:p>
    <w:p w14:paraId="1A350F60">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rPr>
      </w:pPr>
    </w:p>
    <w:p w14:paraId="009BA321">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rPr>
      </w:pPr>
    </w:p>
    <w:p w14:paraId="6DCDE6E0">
      <w:pPr>
        <w:pStyle w:val="93"/>
        <w:tabs>
          <w:tab w:val="left" w:pos="1276"/>
        </w:tabs>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rPr>
      </w:pPr>
    </w:p>
    <w:p w14:paraId="0F1F20EE">
      <w:pPr>
        <w:pStyle w:val="91"/>
        <w:spacing w:before="0" w:after="0" w:line="240" w:lineRule="auto"/>
        <w:rPr>
          <w:rFonts w:hint="default" w:ascii="Calibri Light" w:hAnsi="Calibri Light" w:cs="Calibri Light"/>
          <w:i/>
          <w:iCs/>
          <w:sz w:val="22"/>
          <w:szCs w:val="22"/>
        </w:rPr>
      </w:pPr>
      <w:r>
        <w:rPr>
          <w:rFonts w:hint="default"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rPr>
      </w:pPr>
    </w:p>
    <w:p w14:paraId="383F0BB9">
      <w:pPr>
        <w:pStyle w:val="93"/>
        <w:spacing w:before="0" w:after="0" w:line="240" w:lineRule="auto"/>
        <w:ind w:left="567"/>
        <w:rPr>
          <w:rFonts w:hint="default" w:ascii="Calibri Light" w:hAnsi="Calibri Light" w:cs="Calibri Light"/>
          <w:i/>
          <w:iCs/>
          <w:sz w:val="22"/>
          <w:szCs w:val="22"/>
        </w:rPr>
      </w:pPr>
      <w:bookmarkStart w:id="37" w:name="_Ref114663151"/>
      <w:r>
        <w:rPr>
          <w:rFonts w:hint="default" w:ascii="Calibri Light" w:hAnsi="Calibri Light" w:cs="Calibri Light"/>
          <w:sz w:val="22"/>
          <w:szCs w:val="22"/>
        </w:rPr>
        <w:t xml:space="preserve"> Os </w:t>
      </w:r>
      <w:r>
        <w:rPr>
          <w:rFonts w:hint="default" w:ascii="Calibri Light" w:hAnsi="Calibri Light" w:cs="Calibri Light"/>
          <w:b/>
          <w:bCs/>
          <w:sz w:val="22"/>
          <w:szCs w:val="22"/>
        </w:rPr>
        <w:t>documentos exigidos para habilitação serão enviados por meio do sistema, em formato digital, no prazo de 0</w:t>
      </w:r>
      <w:r>
        <w:rPr>
          <w:rFonts w:hint="default" w:ascii="Calibri Light" w:hAnsi="Calibri Light" w:cs="Calibri Light"/>
          <w:b/>
          <w:bCs/>
          <w:color w:val="000000" w:themeColor="text1"/>
          <w:sz w:val="22"/>
          <w:szCs w:val="22"/>
          <w14:textFill>
            <w14:solidFill>
              <w14:schemeClr w14:val="tx1"/>
            </w14:solidFill>
          </w14:textFill>
        </w:rPr>
        <w:t>2 (duas) horas</w:t>
      </w:r>
      <w:r>
        <w:rPr>
          <w:rFonts w:hint="default"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rPr>
      </w:pPr>
      <w:r>
        <w:rPr>
          <w:rFonts w:hint="default"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rPr>
      </w:pPr>
    </w:p>
    <w:p w14:paraId="69703A31">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rPr>
      </w:pPr>
    </w:p>
    <w:p w14:paraId="1175569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rPr>
      </w:pPr>
    </w:p>
    <w:p w14:paraId="44C962FA">
      <w:pPr>
        <w:pStyle w:val="91"/>
        <w:spacing w:before="0" w:after="0" w:line="240" w:lineRule="auto"/>
        <w:rPr>
          <w:rFonts w:hint="default" w:ascii="Calibri Light" w:hAnsi="Calibri Light" w:cs="Calibri Light"/>
          <w:i/>
          <w:sz w:val="22"/>
          <w:szCs w:val="22"/>
        </w:rPr>
      </w:pPr>
      <w:r>
        <w:rPr>
          <w:rFonts w:hint="default" w:ascii="Calibri Light" w:hAnsi="Calibri Light" w:cs="Calibri Light"/>
          <w:sz w:val="22"/>
          <w:szCs w:val="22"/>
        </w:rPr>
        <w:t>Após a entrega dos documentos para habilitação, não será permitida a substituição ou a apresentação de novos documentos, salvo em sede de diligência, para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"art64" \h </w:instrText>
      </w:r>
      <w:r>
        <w:rPr>
          <w:rFonts w:hint="default" w:ascii="Calibri Light" w:hAnsi="Calibri Light" w:cs="Calibri Light"/>
        </w:rPr>
        <w:fldChar w:fldCharType="separate"/>
      </w:r>
      <w:r>
        <w:rPr>
          <w:rStyle w:val="17"/>
          <w:rFonts w:hint="default" w:ascii="Calibri Light" w:hAnsi="Calibri Light" w:cs="Calibri Light"/>
          <w:sz w:val="22"/>
          <w:szCs w:val="22"/>
        </w:rPr>
        <w:t>Lei 14.133/21, art. 64</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DD3075">
      <w:pPr>
        <w:pStyle w:val="91"/>
        <w:numPr>
          <w:ilvl w:val="0"/>
          <w:numId w:val="0"/>
        </w:numPr>
        <w:spacing w:before="0" w:after="0" w:line="240" w:lineRule="auto"/>
        <w:rPr>
          <w:rFonts w:hint="default" w:ascii="Calibri Light" w:hAnsi="Calibri Light" w:cs="Calibri Light"/>
          <w:i/>
          <w:sz w:val="22"/>
          <w:szCs w:val="22"/>
        </w:rPr>
      </w:pPr>
    </w:p>
    <w:p w14:paraId="7CE6F11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rPr>
      </w:pPr>
    </w:p>
    <w:p w14:paraId="4F202329">
      <w:pPr>
        <w:pStyle w:val="91"/>
        <w:spacing w:before="0" w:after="0" w:line="240" w:lineRule="auto"/>
        <w:rPr>
          <w:rFonts w:hint="default" w:ascii="Calibri Light" w:hAnsi="Calibri Light" w:cs="Calibri Light"/>
          <w:sz w:val="22"/>
          <w:szCs w:val="22"/>
        </w:rPr>
      </w:pPr>
      <w:bookmarkStart w:id="38" w:name="_Ref114670319"/>
      <w:r>
        <w:rPr>
          <w:rFonts w:hint="default"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rPr>
      </w:pPr>
      <w:bookmarkStart w:id="39" w:name="_Ref114665528"/>
      <w:r>
        <w:rPr>
          <w:rFonts w:hint="default"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rPr>
        <w:t>.</w:t>
      </w:r>
    </w:p>
    <w:p w14:paraId="3CEC3B68">
      <w:pPr>
        <w:pStyle w:val="91"/>
        <w:spacing w:before="0" w:after="0" w:line="240" w:lineRule="auto"/>
        <w:rPr>
          <w:rFonts w:hint="default" w:ascii="Calibri Light" w:hAnsi="Calibri Light" w:cs="Calibri Light"/>
          <w:sz w:val="22"/>
          <w:szCs w:val="22"/>
        </w:rPr>
      </w:pPr>
      <w:bookmarkStart w:id="40" w:name="_Ref114665515"/>
      <w:r>
        <w:rPr>
          <w:rFonts w:hint="default"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rPr>
        <w:t>.</w:t>
      </w:r>
    </w:p>
    <w:p w14:paraId="4DAFC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"https://www.planalto.gov.br/ccivil_03/_ato2015-2018/2015/decreto/d8538.htm" \l "art4" \h </w:instrText>
      </w:r>
      <w:r>
        <w:rPr>
          <w:rFonts w:hint="default" w:ascii="Calibri Light" w:hAnsi="Calibri Light" w:cs="Calibri Light"/>
        </w:rPr>
        <w:fldChar w:fldCharType="separate"/>
      </w:r>
      <w:r>
        <w:rPr>
          <w:rStyle w:val="17"/>
          <w:rFonts w:hint="default" w:ascii="Calibri Light" w:hAnsi="Calibri Light" w:cs="Calibri Light"/>
          <w:sz w:val="22"/>
          <w:szCs w:val="22"/>
        </w:rPr>
        <w:t>art. 4º do Decreto nº 8.538/2015</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BCED008">
      <w:pPr>
        <w:pStyle w:val="91"/>
        <w:numPr>
          <w:ilvl w:val="0"/>
          <w:numId w:val="0"/>
        </w:numPr>
        <w:spacing w:before="0" w:after="0" w:line="240" w:lineRule="auto"/>
        <w:rPr>
          <w:rFonts w:hint="default" w:ascii="Calibri Light" w:hAnsi="Calibri Light" w:cs="Calibri Light"/>
          <w:sz w:val="22"/>
          <w:szCs w:val="22"/>
        </w:rPr>
      </w:pPr>
    </w:p>
    <w:p w14:paraId="43C20925">
      <w:pPr>
        <w:pStyle w:val="77"/>
        <w:pBdr>
          <w:bottom w:val="single" w:color="auto" w:sz="4" w:space="1"/>
        </w:pBdr>
        <w:spacing w:before="0" w:line="276" w:lineRule="auto"/>
        <w:rPr>
          <w:rFonts w:hint="default" w:ascii="Calibri Light" w:hAnsi="Calibri Light" w:cs="Calibri Light"/>
          <w:sz w:val="22"/>
          <w:szCs w:val="22"/>
        </w:rPr>
      </w:pPr>
      <w:r>
        <w:rPr>
          <w:rFonts w:hint="default" w:ascii="Calibri Light" w:hAnsi="Calibri Light" w:cs="Calibri Light"/>
          <w:sz w:val="22"/>
          <w:szCs w:val="22"/>
          <w:lang w:val="pt-BR"/>
        </w:rPr>
        <w:t xml:space="preserve"> </w:t>
      </w:r>
      <w:r>
        <w:rPr>
          <w:rFonts w:hint="default" w:ascii="Calibri Light" w:hAnsi="Calibri Light" w:cs="Calibri Light"/>
          <w:sz w:val="22"/>
          <w:szCs w:val="22"/>
        </w:rPr>
        <w:t>DA ATA DE REGISTRO DE PREÇOS</w:t>
      </w:r>
    </w:p>
    <w:p w14:paraId="05E59E4C">
      <w:pPr>
        <w:pStyle w:val="91"/>
        <w:numPr>
          <w:ilvl w:val="0"/>
          <w:numId w:val="0"/>
        </w:numPr>
        <w:spacing w:before="0" w:after="0"/>
        <w:rPr>
          <w:rFonts w:hint="default" w:ascii="Calibri Light" w:hAnsi="Calibri Light" w:cs="Calibri Light"/>
          <w:sz w:val="22"/>
          <w:szCs w:val="22"/>
        </w:rPr>
      </w:pPr>
    </w:p>
    <w:p w14:paraId="54F67285">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rPr>
      </w:pPr>
      <w:r>
        <w:rPr>
          <w:rFonts w:hint="default" w:ascii="Calibri Light" w:hAnsi="Calibri Light" w:cs="Calibri Light"/>
          <w:iCs/>
          <w:color w:val="auto"/>
          <w:sz w:val="22"/>
          <w:szCs w:val="22"/>
        </w:rPr>
        <w:t>(b) a justificativa apresentada seja aceita pela Administração.</w:t>
      </w:r>
    </w:p>
    <w:p w14:paraId="410DA8A1">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rPr>
      </w:pPr>
      <w:r>
        <w:rPr>
          <w:rFonts w:hint="default" w:ascii="Calibri Light" w:hAnsi="Calibri Light" w:cs="Calibri Light"/>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1" w:name="_Toc135469233"/>
      <w:r>
        <w:rPr>
          <w:rFonts w:hint="default" w:ascii="Calibri Light" w:hAnsi="Calibri Light" w:cs="Calibri Light"/>
          <w:sz w:val="22"/>
          <w:szCs w:val="22"/>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rPr>
      </w:pPr>
    </w:p>
    <w:p w14:paraId="16ADCB3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"art165" </w:instrText>
      </w:r>
      <w:r>
        <w:rPr>
          <w:rFonts w:hint="default" w:ascii="Calibri Light" w:hAnsi="Calibri Light" w:cs="Calibri Light"/>
        </w:rPr>
        <w:fldChar w:fldCharType="separate"/>
      </w:r>
      <w:r>
        <w:rPr>
          <w:rStyle w:val="17"/>
          <w:rFonts w:hint="default" w:ascii="Calibri Light" w:hAnsi="Calibri Light" w:cs="Calibri Light"/>
          <w:sz w:val="22"/>
          <w:szCs w:val="22"/>
        </w:rPr>
        <w:t>art. 165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245A796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rPr>
      </w:pPr>
    </w:p>
    <w:p w14:paraId="5582D87F">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rPr>
      </w:pPr>
      <w:bookmarkStart w:id="42" w:name="_Hlk135318381"/>
      <w:bookmarkStart w:id="43" w:name="_Hlk135315794"/>
      <w:r>
        <w:rPr>
          <w:rFonts w:hint="default"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Na hipótese de adoção da inversão de fases prevista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"art17§1" </w:instrText>
      </w:r>
      <w:r>
        <w:rPr>
          <w:rFonts w:hint="default" w:ascii="Calibri Light" w:hAnsi="Calibri Light" w:cs="Calibri Light"/>
        </w:rPr>
        <w:fldChar w:fldCharType="separate"/>
      </w:r>
      <w:r>
        <w:rPr>
          <w:rStyle w:val="17"/>
          <w:rFonts w:hint="default" w:ascii="Calibri Light" w:hAnsi="Calibri Light" w:cs="Calibri Light"/>
          <w:sz w:val="22"/>
          <w:szCs w:val="22"/>
        </w:rPr>
        <w:t>§ 1º do art. 17 da 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rPr>
      </w:pPr>
    </w:p>
    <w:p w14:paraId="782271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autos do processo permanecerão com vista franqueada aos interessados no sítio eletrônico</w:t>
      </w:r>
      <w:r>
        <w:rPr>
          <w:rFonts w:hint="default" w:ascii="Calibri Light" w:hAnsi="Calibri Light" w:cs="Calibri Light"/>
          <w:color w:val="0070C0"/>
          <w:sz w:val="22"/>
          <w:szCs w:val="22"/>
          <w:u w:val="single"/>
        </w:rPr>
        <w:t xml:space="preserve"> </w:t>
      </w:r>
      <w:r>
        <w:rPr>
          <w:rFonts w:hint="default" w:ascii="Calibri Light" w:hAnsi="Calibri Light" w:cs="Calibri Light"/>
        </w:rPr>
        <w:fldChar w:fldCharType="begin"/>
      </w:r>
      <w:r>
        <w:rPr>
          <w:rFonts w:hint="default" w:ascii="Calibri Light" w:hAnsi="Calibri Light" w:cs="Calibri Light"/>
        </w:rPr>
        <w:instrText xml:space="preserve"> HYPERLINK "mailto:licitacao@borrazopolis.pr.gov.br." </w:instrText>
      </w:r>
      <w:r>
        <w:rPr>
          <w:rFonts w:hint="default" w:ascii="Calibri Light" w:hAnsi="Calibri Light" w:cs="Calibri Light"/>
        </w:rPr>
        <w:fldChar w:fldCharType="separate"/>
      </w:r>
      <w:r>
        <w:rPr>
          <w:rFonts w:hint="default"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44" w:name="_Toc135469234"/>
      <w:r>
        <w:rPr>
          <w:rFonts w:hint="default"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rPr>
      </w:pPr>
    </w:p>
    <w:p w14:paraId="2FB1BAA8">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rPr>
      </w:pPr>
      <w:bookmarkStart w:id="45" w:name="_Ref114668085"/>
      <w:bookmarkStart w:id="46" w:name="_Hlk114652595"/>
      <w:r>
        <w:rPr>
          <w:rFonts w:hint="default"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rPr>
      </w:pPr>
      <w:bookmarkStart w:id="47" w:name="_Ref114668108"/>
      <w:r>
        <w:rPr>
          <w:rFonts w:hint="default"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Deixar de apresentar amostra;</w:t>
      </w:r>
    </w:p>
    <w:p w14:paraId="4E635983">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rPr>
      </w:pPr>
      <w:bookmarkStart w:id="48" w:name="_Ref114668139"/>
      <w:r>
        <w:rPr>
          <w:rFonts w:hint="default"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rPr>
      </w:pPr>
      <w:bookmarkStart w:id="49" w:name="_Ref114668249"/>
      <w:r>
        <w:rPr>
          <w:rFonts w:hint="default" w:ascii="Calibri Light" w:hAnsi="Calibri Light" w:cs="Calibri Light"/>
          <w:sz w:val="22"/>
          <w:szCs w:val="22"/>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rPr>
        <w:t>;</w:t>
      </w:r>
    </w:p>
    <w:p w14:paraId="3097ECD0">
      <w:pPr>
        <w:pStyle w:val="93"/>
        <w:spacing w:before="0" w:after="0" w:line="240" w:lineRule="auto"/>
        <w:ind w:left="567"/>
        <w:rPr>
          <w:rFonts w:hint="default" w:ascii="Calibri Light" w:hAnsi="Calibri Light" w:cs="Calibri Light"/>
          <w:sz w:val="22"/>
          <w:szCs w:val="22"/>
        </w:rPr>
      </w:pPr>
      <w:bookmarkStart w:id="50" w:name="_Ref114668245"/>
      <w:r>
        <w:rPr>
          <w:rFonts w:hint="default" w:ascii="Calibri Light" w:hAnsi="Calibri Light" w:cs="Calibri Light"/>
          <w:sz w:val="22"/>
          <w:szCs w:val="22"/>
        </w:rPr>
        <w:t xml:space="preserve"> Fraudar a licitação</w:t>
      </w:r>
      <w:bookmarkEnd w:id="50"/>
      <w:r>
        <w:rPr>
          <w:rFonts w:hint="default" w:ascii="Calibri Light" w:hAnsi="Calibri Light" w:cs="Calibri Light"/>
          <w:sz w:val="22"/>
          <w:szCs w:val="22"/>
        </w:rPr>
        <w:t>;</w:t>
      </w:r>
    </w:p>
    <w:p w14:paraId="4F64B4D0">
      <w:pPr>
        <w:pStyle w:val="93"/>
        <w:spacing w:before="0" w:after="0" w:line="240" w:lineRule="auto"/>
        <w:ind w:left="567"/>
        <w:rPr>
          <w:rFonts w:hint="default" w:ascii="Calibri Light" w:hAnsi="Calibri Light" w:cs="Calibri Light"/>
          <w:sz w:val="22"/>
          <w:szCs w:val="22"/>
        </w:rPr>
      </w:pPr>
      <w:bookmarkStart w:id="51" w:name="_Ref114668247"/>
      <w:r>
        <w:rPr>
          <w:rFonts w:hint="default"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Induzir deliberadamente a erro no julgamento; </w:t>
      </w:r>
    </w:p>
    <w:p w14:paraId="2C0DD88C">
      <w:pPr>
        <w:pStyle w:val="94"/>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rPr>
      </w:pPr>
      <w:bookmarkStart w:id="52" w:name="_Ref114668251"/>
      <w:r>
        <w:rPr>
          <w:rFonts w:hint="default" w:ascii="Calibri Light" w:hAnsi="Calibri Light" w:cs="Calibri Light"/>
          <w:sz w:val="22"/>
          <w:szCs w:val="22"/>
        </w:rPr>
        <w:t xml:space="preserve"> Praticar atos ilícitos com vistas a frustrar os objetivos da licitação</w:t>
      </w:r>
      <w:bookmarkEnd w:id="52"/>
      <w:r>
        <w:rPr>
          <w:rFonts w:hint="default" w:ascii="Calibri Light" w:hAnsi="Calibri Light" w:cs="Calibri Light"/>
          <w:sz w:val="22"/>
          <w:szCs w:val="22"/>
        </w:rPr>
        <w:t>;</w:t>
      </w:r>
    </w:p>
    <w:p w14:paraId="7390BD13">
      <w:pPr>
        <w:pStyle w:val="93"/>
        <w:spacing w:before="0" w:after="0" w:line="240" w:lineRule="auto"/>
        <w:ind w:left="567"/>
        <w:rPr>
          <w:rFonts w:hint="default" w:ascii="Calibri Light" w:hAnsi="Calibri Light" w:cs="Calibri Light"/>
          <w:sz w:val="22"/>
          <w:szCs w:val="22"/>
        </w:rPr>
      </w:pPr>
      <w:bookmarkStart w:id="53" w:name="_Ref114668252"/>
      <w:r>
        <w:rPr>
          <w:rFonts w:hint="default" w:ascii="Calibri Light" w:hAnsi="Calibri Light" w:cs="Calibri Light"/>
          <w:sz w:val="22"/>
          <w:szCs w:val="22"/>
        </w:rPr>
        <w:t xml:space="preserve"> Praticar ato lesivo previsto no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"https://www.planalto.gov.br/ccivil_03/_ato2011-2014/2013/lei/l12846.htm" \l "art5" </w:instrText>
      </w:r>
      <w:r>
        <w:rPr>
          <w:rFonts w:hint="default" w:ascii="Calibri Light" w:hAnsi="Calibri Light" w:cs="Calibri Light"/>
        </w:rPr>
        <w:fldChar w:fldCharType="separate"/>
      </w:r>
      <w:r>
        <w:rPr>
          <w:rStyle w:val="17"/>
          <w:rFonts w:hint="default" w:ascii="Calibri Light" w:hAnsi="Calibri Light" w:cs="Calibri Light"/>
          <w:sz w:val="22"/>
          <w:szCs w:val="22"/>
        </w:rPr>
        <w:t>art. 5º da Lei n.º 12.846, de 2013</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rPr>
      </w:pPr>
    </w:p>
    <w:bookmarkEnd w:id="46"/>
    <w:p w14:paraId="12B2815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Com fulcro na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rPr>
      </w:pPr>
    </w:p>
    <w:p w14:paraId="651958D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Advertência; </w:t>
      </w:r>
    </w:p>
    <w:p w14:paraId="1872600A">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Multa;</w:t>
      </w:r>
    </w:p>
    <w:p w14:paraId="76DB25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rPr>
      </w:pPr>
    </w:p>
    <w:p w14:paraId="2A07EDD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rPr>
      </w:pPr>
    </w:p>
    <w:p w14:paraId="1E9B2DFD">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rPr>
      </w:pPr>
    </w:p>
    <w:p w14:paraId="00491E6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14:textFill>
            <w14:solidFill>
              <w14:schemeClr w14:val="tx1"/>
            </w14:solidFill>
          </w14:textFill>
        </w:rPr>
        <w:t>10 (dez) dias</w:t>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rPr>
      </w:pPr>
    </w:p>
    <w:p w14:paraId="101FEB00">
      <w:pPr>
        <w:pStyle w:val="93"/>
        <w:spacing w:before="0" w:after="0" w:line="240" w:lineRule="auto"/>
        <w:ind w:left="567"/>
        <w:rPr>
          <w:rFonts w:hint="default" w:ascii="Calibri Light" w:hAnsi="Calibri Light" w:cs="Calibri Light"/>
          <w:color w:val="000000" w:themeColor="text1"/>
          <w:sz w:val="22"/>
          <w:szCs w:val="22"/>
          <w14:textFill>
            <w14:solidFill>
              <w14:schemeClr w14:val="tx1"/>
            </w14:solidFill>
          </w14:textFill>
        </w:rPr>
      </w:pPr>
      <w:bookmarkStart w:id="54" w:name="_Hlk113876035"/>
      <w:r>
        <w:rPr>
          <w:rFonts w:hint="default" w:ascii="Calibri Light" w:hAnsi="Calibri Light" w:cs="Calibri Light"/>
          <w:sz w:val="22"/>
          <w:szCs w:val="22"/>
        </w:rPr>
        <w:t xml:space="preserve"> Para as infrações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a multa será de </w:t>
      </w:r>
      <w:r>
        <w:rPr>
          <w:rFonts w:hint="default"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color w:val="000000" w:themeColor="text1"/>
          <w:sz w:val="22"/>
          <w:szCs w:val="22"/>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11.1.4</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11.1.5</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11.1.6</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11.1.7</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e </w:t>
      </w:r>
      <w:r>
        <w:rPr>
          <w:rFonts w:hint="default" w:ascii="Calibri Light" w:hAnsi="Calibri Light" w:cs="Calibri Light"/>
          <w:color w:val="000000" w:themeColor="text1"/>
          <w:sz w:val="22"/>
          <w:szCs w:val="22"/>
          <w14:textFill>
            <w14:solidFill>
              <w14:schemeClr w14:val="tx1"/>
            </w14:solidFill>
          </w14:textFill>
        </w:rPr>
        <w:fldChar w:fldCharType="begin"/>
      </w:r>
      <w:r>
        <w:rPr>
          <w:rFonts w:hint="default"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14:textFill>
            <w14:solidFill>
              <w14:schemeClr w14:val="tx1"/>
            </w14:solidFill>
          </w14:textFill>
        </w:rPr>
        <w:fldChar w:fldCharType="separate"/>
      </w:r>
      <w:r>
        <w:rPr>
          <w:rFonts w:hint="default" w:ascii="Calibri Light" w:hAnsi="Calibri Light" w:cs="Calibri Light"/>
          <w:color w:val="000000" w:themeColor="text1"/>
          <w:sz w:val="22"/>
          <w:szCs w:val="22"/>
          <w14:textFill>
            <w14:solidFill>
              <w14:schemeClr w14:val="tx1"/>
            </w14:solidFill>
          </w14:textFill>
        </w:rPr>
        <w:t>11.1.8</w:t>
      </w:r>
      <w:r>
        <w:rPr>
          <w:rFonts w:hint="default" w:ascii="Calibri Light" w:hAnsi="Calibri Light" w:cs="Calibri Light"/>
          <w:color w:val="000000" w:themeColor="text1"/>
          <w:sz w:val="22"/>
          <w:szCs w:val="22"/>
          <w14:textFill>
            <w14:solidFill>
              <w14:schemeClr w14:val="tx1"/>
            </w14:solidFill>
          </w14:textFill>
        </w:rPr>
        <w:fldChar w:fldCharType="end"/>
      </w:r>
      <w:r>
        <w:rPr>
          <w:rFonts w:hint="default" w:ascii="Calibri Light" w:hAnsi="Calibri Light" w:cs="Calibri Light"/>
          <w:color w:val="000000" w:themeColor="text1"/>
          <w:sz w:val="22"/>
          <w:szCs w:val="22"/>
          <w14:textFill>
            <w14:solidFill>
              <w14:schemeClr w14:val="tx1"/>
            </w14:solidFill>
          </w14:textFill>
        </w:rPr>
        <w:t xml:space="preserve">, a multa será de 15% a 30% </w:t>
      </w:r>
      <w:r>
        <w:rPr>
          <w:rFonts w:hint="default"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rPr>
      </w:pPr>
    </w:p>
    <w:p w14:paraId="61A89DAA">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11.1.4</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11.1.5</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_Ref114668247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11.1.6</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_Ref114668251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11.1.7</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_Ref114668252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11.1.8</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bem como pelas infrações administrativas previstas nos itens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_Ref114668085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11.1.1</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_Ref114668108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11.1.2</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e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que justifiquem a imposição de penalidade mais grave que a sanção de impedimento de licitar e contratar, cuja duração observará o prazo previsto no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\l "art156§5" </w:instrText>
      </w:r>
      <w:r>
        <w:rPr>
          <w:rFonts w:hint="default" w:ascii="Calibri Light" w:hAnsi="Calibri Light" w:cs="Calibri Light"/>
        </w:rPr>
        <w:fldChar w:fldCharType="separate"/>
      </w:r>
      <w:r>
        <w:rPr>
          <w:rStyle w:val="17"/>
          <w:rFonts w:hint="default" w:ascii="Calibri Light" w:hAnsi="Calibri Light" w:cs="Calibri Light"/>
          <w:sz w:val="22"/>
          <w:szCs w:val="22"/>
        </w:rPr>
        <w:t>art. 156, §5º, da Lei n.º 14.133/2021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0BFD5227">
      <w:pPr>
        <w:pStyle w:val="91"/>
        <w:numPr>
          <w:ilvl w:val="0"/>
          <w:numId w:val="0"/>
        </w:numPr>
        <w:spacing w:before="0" w:after="0" w:line="240" w:lineRule="auto"/>
        <w:rPr>
          <w:rFonts w:hint="default" w:ascii="Calibri Light" w:hAnsi="Calibri Light" w:cs="Calibri Light"/>
          <w:sz w:val="22"/>
          <w:szCs w:val="22"/>
        </w:rPr>
      </w:pPr>
    </w:p>
    <w:p w14:paraId="639BDE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rPr>
        <w:fldChar w:fldCharType="begin"/>
      </w:r>
      <w:r>
        <w:rPr>
          <w:rFonts w:hint="default" w:ascii="Calibri Light" w:hAnsi="Calibri Light" w:cs="Calibri Light"/>
          <w:sz w:val="22"/>
          <w:szCs w:val="22"/>
        </w:rPr>
        <w:instrText xml:space="preserve"> REF _Ref114668139 \r \h  \* MERGEFORMAT </w:instrText>
      </w:r>
      <w:r>
        <w:rPr>
          <w:rFonts w:hint="default" w:ascii="Calibri Light" w:hAnsi="Calibri Light" w:cs="Calibri Light"/>
          <w:sz w:val="22"/>
          <w:szCs w:val="22"/>
        </w:rPr>
        <w:fldChar w:fldCharType="separate"/>
      </w:r>
      <w:r>
        <w:rPr>
          <w:rFonts w:hint="default" w:ascii="Calibri Light" w:hAnsi="Calibri Light" w:cs="Calibri Light"/>
          <w:sz w:val="22"/>
          <w:szCs w:val="22"/>
        </w:rPr>
        <w:t>11.1.3</w:t>
      </w:r>
      <w:r>
        <w:rPr>
          <w:rFonts w:hint="default" w:ascii="Calibri Light" w:hAnsi="Calibri Light" w:cs="Calibri Light"/>
          <w:sz w:val="22"/>
          <w:szCs w:val="22"/>
        </w:rPr>
        <w:fldChar w:fldCharType="end"/>
      </w:r>
      <w:r>
        <w:rPr>
          <w:rFonts w:hint="default"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rPr>
      </w:pPr>
    </w:p>
    <w:p w14:paraId="6DA1E20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rPr>
      </w:pPr>
    </w:p>
    <w:p w14:paraId="7668E97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rPr>
      </w:pPr>
    </w:p>
    <w:p w14:paraId="31D0E8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rPr>
      </w:pPr>
    </w:p>
    <w:p w14:paraId="3684813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5" w:name="_Toc135469235"/>
      <w:r>
        <w:rPr>
          <w:rFonts w:hint="default"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rPr>
      </w:pPr>
    </w:p>
    <w:p w14:paraId="656F83C7">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Qualquer pessoa é parte legítima para impugnar este Edital por irregularidade na aplicação da </w:t>
      </w:r>
      <w:r>
        <w:rPr>
          <w:rFonts w:hint="default" w:ascii="Calibri Light" w:hAnsi="Calibri Light" w:cs="Calibri Light"/>
        </w:rPr>
        <w:fldChar w:fldCharType="begin"/>
      </w:r>
      <w:r>
        <w:rPr>
          <w:rFonts w:hint="default" w:ascii="Calibri Light" w:hAnsi="Calibri Light" w:cs="Calibri Light"/>
        </w:rPr>
        <w:instrText xml:space="preserve"> HYPERLINK "http://www.planalto.gov.br/ccivil_03/_ato2019-2022/2021/lei/L14133.htm" </w:instrText>
      </w:r>
      <w:r>
        <w:rPr>
          <w:rFonts w:hint="default" w:ascii="Calibri Light" w:hAnsi="Calibri Light" w:cs="Calibri Light"/>
        </w:rPr>
        <w:fldChar w:fldCharType="separate"/>
      </w:r>
      <w:r>
        <w:rPr>
          <w:rStyle w:val="17"/>
          <w:rFonts w:hint="default" w:ascii="Calibri Light" w:hAnsi="Calibri Light" w:cs="Calibri Light"/>
          <w:sz w:val="22"/>
          <w:szCs w:val="22"/>
        </w:rPr>
        <w:t>Lei nº 14.133, de 2021</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 impugnação e o pedido de esclarecimento poderão ser realizados por forma eletrônica, </w:t>
      </w:r>
      <w:r>
        <w:rPr>
          <w:rFonts w:hint="default"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rPr>
          <w:rFonts w:hint="default" w:ascii="Calibri Light" w:hAnsi="Calibri Light" w:cs="Calibri Light"/>
        </w:rPr>
        <w:fldChar w:fldCharType="begin"/>
      </w:r>
      <w:r>
        <w:rPr>
          <w:rFonts w:hint="default" w:ascii="Calibri Light" w:hAnsi="Calibri Light" w:cs="Calibri Light"/>
        </w:rPr>
        <w:instrText xml:space="preserve"> HYPERLINK "mailto:licitacoes@mauradaserra.pr.gov.br" </w:instrText>
      </w:r>
      <w:r>
        <w:rPr>
          <w:rFonts w:hint="default" w:ascii="Calibri Light" w:hAnsi="Calibri Light" w:cs="Calibri Light"/>
        </w:rPr>
        <w:fldChar w:fldCharType="separate"/>
      </w:r>
      <w:r>
        <w:rPr>
          <w:rStyle w:val="17"/>
          <w:rFonts w:hint="default" w:ascii="Calibri Light" w:hAnsi="Calibri Light" w:cs="Calibri Light"/>
          <w:sz w:val="22"/>
          <w:szCs w:val="22"/>
          <w:lang w:val="pt-BR"/>
        </w:rPr>
        <w:t>licita@cruzmaltina.pr.gov.br</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r>
        <w:rPr>
          <w:rFonts w:hint="default" w:ascii="Calibri Light" w:hAnsi="Calibri Light" w:cs="Calibri Light"/>
          <w:color w:val="FF0000"/>
          <w:sz w:val="22"/>
          <w:szCs w:val="22"/>
        </w:rPr>
        <w:t xml:space="preserve"> </w:t>
      </w:r>
    </w:p>
    <w:p w14:paraId="32334BB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rPr>
      </w:pPr>
    </w:p>
    <w:p w14:paraId="02D116B9">
      <w:pPr>
        <w:pStyle w:val="93"/>
        <w:spacing w:before="0" w:after="0" w:line="240" w:lineRule="auto"/>
        <w:ind w:left="567"/>
        <w:rPr>
          <w:rFonts w:hint="default" w:ascii="Calibri Light" w:hAnsi="Calibri Light" w:cs="Calibri Light"/>
          <w:sz w:val="22"/>
          <w:szCs w:val="22"/>
        </w:rPr>
      </w:pPr>
      <w:r>
        <w:rPr>
          <w:rFonts w:hint="default"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rPr>
      </w:pPr>
    </w:p>
    <w:p w14:paraId="2A6169D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rPr>
      </w:pPr>
      <w:bookmarkStart w:id="56" w:name="_Toc135469236"/>
      <w:r>
        <w:rPr>
          <w:rFonts w:hint="default"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rPr>
      </w:pPr>
      <w:bookmarkStart w:id="57" w:name="_Hlk82473550"/>
    </w:p>
    <w:p w14:paraId="5C3BF52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Será divulgada ata da sessão pública no sistema eletrônico.</w:t>
      </w:r>
    </w:p>
    <w:p w14:paraId="0339F83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rPr>
      </w:pPr>
      <w:r>
        <w:rPr>
          <w:rFonts w:hint="default"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Apêndice do Anexo I</w:t>
      </w:r>
      <w:r>
        <w:rPr>
          <w:rFonts w:hint="default" w:ascii="Calibri Light" w:hAnsi="Calibri Light" w:cs="Calibri Light"/>
          <w:sz w:val="22"/>
          <w:szCs w:val="22"/>
          <w:lang w:val="pt-BR"/>
        </w:rPr>
        <w:t>I</w:t>
      </w:r>
      <w:r>
        <w:rPr>
          <w:rFonts w:hint="default"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I</w:t>
      </w:r>
      <w:r>
        <w:rPr>
          <w:rFonts w:hint="default"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ANEXO I</w:t>
      </w:r>
      <w:r>
        <w:rPr>
          <w:rFonts w:hint="default" w:ascii="Calibri Light" w:hAnsi="Calibri Light" w:cs="Calibri Light"/>
          <w:sz w:val="22"/>
          <w:szCs w:val="22"/>
          <w:lang w:val="pt-BR"/>
        </w:rPr>
        <w:t>V</w:t>
      </w:r>
      <w:r>
        <w:rPr>
          <w:rFonts w:hint="default"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rPr>
      </w:pPr>
      <w:r>
        <w:rPr>
          <w:rFonts w:hint="default"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hint="default" w:ascii="Calibri Light" w:hAnsi="Calibri Light" w:cs="Calibri Light"/>
          <w:sz w:val="22"/>
          <w:szCs w:val="22"/>
        </w:rPr>
        <w:t>;</w:t>
      </w:r>
    </w:p>
    <w:p w14:paraId="14759EC0">
      <w:pPr>
        <w:ind w:left="567"/>
        <w:rPr>
          <w:rFonts w:hint="default" w:ascii="Calibri Light" w:hAnsi="Calibri Light" w:cs="Calibri Light"/>
          <w:sz w:val="22"/>
          <w:szCs w:val="22"/>
          <w:highlight w:val="cyan"/>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rPr>
      </w:pPr>
    </w:p>
    <w:p w14:paraId="6B37ED6D">
      <w:pPr>
        <w:ind w:firstLine="567"/>
        <w:jc w:val="right"/>
        <w:rPr>
          <w:rFonts w:hint="default" w:ascii="Calibri Light" w:hAnsi="Calibri Light" w:eastAsia="MS Mincho" w:cs="Calibri Light"/>
          <w:color w:val="auto"/>
          <w:sz w:val="22"/>
          <w:szCs w:val="22"/>
        </w:rPr>
      </w:pPr>
      <w:r>
        <w:rPr>
          <w:rFonts w:hint="default" w:ascii="Calibri Light" w:hAnsi="Calibri Light" w:eastAsia="MS Mincho" w:cs="Calibri Light"/>
          <w:color w:val="auto"/>
          <w:sz w:val="22"/>
          <w:szCs w:val="22"/>
          <w:lang w:val="pt-BR"/>
        </w:rPr>
        <w:t>Cruzmaltina</w:t>
      </w:r>
      <w:r>
        <w:rPr>
          <w:rFonts w:hint="default"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xxx </w:t>
      </w:r>
      <w:r>
        <w:rPr>
          <w:rFonts w:hint="default"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xxxx</w:t>
      </w:r>
      <w:r>
        <w:rPr>
          <w:rFonts w:hint="default" w:ascii="Calibri Light" w:hAnsi="Calibri Light" w:eastAsia="MS Mincho" w:cs="Calibri Light"/>
          <w:color w:val="auto"/>
          <w:sz w:val="22"/>
          <w:szCs w:val="22"/>
        </w:rPr>
        <w:t xml:space="preserve">de </w:t>
      </w:r>
      <w:r>
        <w:rPr>
          <w:rFonts w:hint="default" w:ascii="Calibri Light" w:hAnsi="Calibri Light" w:eastAsia="MS Mincho" w:cs="Calibri Light"/>
          <w:color w:val="auto"/>
          <w:sz w:val="22"/>
          <w:szCs w:val="22"/>
          <w:lang w:val="pt-BR"/>
        </w:rPr>
        <w:t>2026</w:t>
      </w:r>
      <w:r>
        <w:rPr>
          <w:rFonts w:hint="default" w:ascii="Calibri Light" w:hAnsi="Calibri Light" w:eastAsia="MS Mincho" w:cs="Calibri Light"/>
          <w:color w:val="auto"/>
          <w:sz w:val="22"/>
          <w:szCs w:val="22"/>
        </w:rPr>
        <w:t>.</w:t>
      </w:r>
    </w:p>
    <w:p w14:paraId="5B9C6702">
      <w:pPr>
        <w:ind w:firstLine="567"/>
        <w:rPr>
          <w:rFonts w:hint="default" w:ascii="Calibri Light" w:hAnsi="Calibri Light" w:eastAsia="MS Mincho" w:cs="Calibri Light"/>
          <w:color w:val="000000"/>
          <w:sz w:val="22"/>
          <w:szCs w:val="22"/>
        </w:rPr>
      </w:pPr>
    </w:p>
    <w:p w14:paraId="1A288DAC">
      <w:pPr>
        <w:ind w:firstLine="567"/>
        <w:rPr>
          <w:rFonts w:hint="default" w:ascii="Calibri Light" w:hAnsi="Calibri Light" w:eastAsia="MS Mincho" w:cs="Calibri Light"/>
          <w:color w:val="000000"/>
          <w:sz w:val="22"/>
          <w:szCs w:val="22"/>
        </w:rPr>
      </w:pPr>
    </w:p>
    <w:p w14:paraId="71ECF9ED">
      <w:pPr>
        <w:ind w:firstLine="567"/>
        <w:rPr>
          <w:rFonts w:hint="default" w:ascii="Calibri Light" w:hAnsi="Calibri Light" w:eastAsia="MS Mincho" w:cs="Calibri Light"/>
          <w:color w:val="000000"/>
          <w:sz w:val="22"/>
          <w:szCs w:val="22"/>
        </w:rPr>
      </w:pPr>
    </w:p>
    <w:p w14:paraId="6702870B">
      <w:pPr>
        <w:ind w:firstLine="567"/>
        <w:rPr>
          <w:rFonts w:hint="default" w:ascii="Calibri Light" w:hAnsi="Calibri Light" w:eastAsia="MS Mincho" w:cs="Calibri Light"/>
          <w:color w:val="000000"/>
          <w:sz w:val="22"/>
          <w:szCs w:val="22"/>
        </w:rPr>
      </w:pPr>
    </w:p>
    <w:p w14:paraId="299B6C68">
      <w:pPr>
        <w:ind w:firstLine="567"/>
        <w:rPr>
          <w:rFonts w:hint="default" w:ascii="Calibri Light" w:hAnsi="Calibri Light" w:eastAsia="MS Mincho" w:cs="Calibri Light"/>
          <w:color w:val="000000"/>
          <w:sz w:val="22"/>
          <w:szCs w:val="22"/>
        </w:rPr>
      </w:pPr>
    </w:p>
    <w:p w14:paraId="1719471B">
      <w:pPr>
        <w:ind w:firstLine="567"/>
        <w:rPr>
          <w:rFonts w:hint="default" w:ascii="Calibri Light" w:hAnsi="Calibri Light" w:eastAsia="MS Mincho" w:cs="Calibri Light"/>
          <w:color w:val="000000"/>
          <w:sz w:val="22"/>
          <w:szCs w:val="22"/>
        </w:rPr>
      </w:pPr>
    </w:p>
    <w:p w14:paraId="1E44D8D7">
      <w:pPr>
        <w:ind w:firstLine="567"/>
        <w:rPr>
          <w:rFonts w:hint="default" w:ascii="Calibri Light" w:hAnsi="Calibri Light" w:eastAsia="MS Mincho" w:cs="Calibri Light"/>
          <w:color w:val="000000"/>
          <w:sz w:val="22"/>
          <w:szCs w:val="22"/>
        </w:rPr>
      </w:pPr>
    </w:p>
    <w:p w14:paraId="747649C9">
      <w:pPr>
        <w:ind w:firstLine="567"/>
        <w:rPr>
          <w:rFonts w:hint="default" w:ascii="Calibri Light" w:hAnsi="Calibri Light" w:eastAsia="MS Mincho" w:cs="Calibri Light"/>
          <w:color w:val="000000"/>
          <w:sz w:val="22"/>
          <w:szCs w:val="22"/>
        </w:rPr>
      </w:pPr>
    </w:p>
    <w:p w14:paraId="51ACDE06">
      <w:pPr>
        <w:rPr>
          <w:rFonts w:hint="default" w:ascii="Calibri Light" w:hAnsi="Calibri Light" w:eastAsia="MS Mincho" w:cs="Calibri Light"/>
          <w:color w:val="000000"/>
          <w:sz w:val="22"/>
          <w:szCs w:val="22"/>
        </w:rPr>
      </w:pPr>
    </w:p>
    <w:bookmarkEnd w:id="57"/>
    <w:p w14:paraId="20CFC013">
      <w:pPr>
        <w:jc w:val="center"/>
        <w:rPr>
          <w:rFonts w:hint="default" w:ascii="Calibri Light" w:hAnsi="Calibri Light" w:eastAsia="MS Mincho" w:cs="Calibri Light"/>
          <w:bCs/>
          <w:color w:val="000000" w:themeColor="text1"/>
          <w:sz w:val="22"/>
          <w:szCs w:val="22"/>
          <w14:textFill>
            <w14:solidFill>
              <w14:schemeClr w14:val="tx1"/>
            </w14:solidFill>
          </w14:textFill>
        </w:rPr>
      </w:pPr>
      <w:r>
        <w:rPr>
          <w:rFonts w:hint="default" w:ascii="Calibri Light" w:hAnsi="Calibri Light" w:eastAsia="MS Mincho" w:cs="Calibri Light"/>
          <w:bCs/>
          <w:color w:val="000000" w:themeColor="text1"/>
          <w:sz w:val="22"/>
          <w:szCs w:val="22"/>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hint="default" w:ascii="Calibri Light" w:hAnsi="Calibri Light" w:cs="Calibri Light"/>
          <w:sz w:val="22"/>
          <w:szCs w:val="22"/>
        </w:rPr>
      </w:pPr>
      <w:r>
        <w:rPr>
          <w:rFonts w:hint="default" w:ascii="Calibri Light" w:hAnsi="Calibri Light" w:cs="Calibri Light"/>
          <w:sz w:val="22"/>
          <w:szCs w:val="22"/>
        </w:rPr>
        <w:br w:type="page"/>
      </w:r>
      <w:r>
        <w:rPr>
          <w:rFonts w:hint="default" w:ascii="Calibri Light" w:hAnsi="Calibri Light" w:cs="Calibri Light"/>
          <w:sz w:val="22"/>
          <w:szCs w:val="22"/>
        </w:rPr>
        <w:br w:type="page"/>
      </w:r>
    </w:p>
    <w:p w14:paraId="00000001">
      <w:pPr>
        <w:widowControl/>
        <w:spacing w:line="240" w:lineRule="auto"/>
        <w:contextualSpacing/>
        <w:jc w:val="center"/>
        <w:rPr>
          <w:rFonts w:hint="default" w:ascii="Calibri Light" w:hAnsi="Calibri Light" w:eastAsia="SimSun" w:cs="Calibri Light"/>
          <w:b/>
          <w:iCs/>
          <w:color w:val="000000" w:themeColor="text1"/>
          <w:sz w:val="20"/>
          <w:szCs w:val="20"/>
          <w:highlight w:val="none"/>
          <w:lang w:val="pt-BR" w:eastAsia="pt-BR" w:bidi="ar-SA"/>
          <w14:textFill>
            <w14:solidFill>
              <w14:schemeClr w14:val="tx1"/>
            </w14:solidFill>
          </w14:textFill>
        </w:rPr>
      </w:pPr>
      <w:r>
        <w:rPr>
          <w:rFonts w:hint="default" w:ascii="Calibri Light" w:hAnsi="Calibri Light" w:eastAsia="SimSun" w:cs="Calibri Light"/>
          <w:b/>
          <w:iCs/>
          <w:color w:val="000000" w:themeColor="text1"/>
          <w:sz w:val="20"/>
          <w:szCs w:val="20"/>
          <w:highlight w:val="none"/>
          <w:rtl w:val="0"/>
          <w:lang w:val="pt-BR" w:eastAsia="pt-BR" w:bidi="ar-SA"/>
          <w14:textFill>
            <w14:solidFill>
              <w14:schemeClr w14:val="tx1"/>
            </w14:solidFill>
          </w14:textFill>
        </w:rPr>
        <w:t>TERMO DE REFERÊNCIA</w:t>
      </w:r>
    </w:p>
    <w:p w14:paraId="00000002">
      <w:pPr>
        <w:widowControl/>
        <w:spacing w:line="240" w:lineRule="auto"/>
        <w:contextualSpacing/>
        <w:jc w:val="center"/>
        <w:rPr>
          <w:rFonts w:hint="default" w:ascii="Calibri Light" w:hAnsi="Calibri Light" w:eastAsia="SimSun" w:cs="Calibri Light"/>
          <w:b/>
          <w:iCs/>
          <w:color w:val="000000" w:themeColor="text1"/>
          <w:sz w:val="20"/>
          <w:szCs w:val="20"/>
          <w:highlight w:val="none"/>
          <w:rtl w:val="0"/>
          <w:lang w:val="pt-BR" w:eastAsia="pt-BR" w:bidi="ar-SA"/>
          <w14:textFill>
            <w14:solidFill>
              <w14:schemeClr w14:val="tx1"/>
            </w14:solidFill>
          </w14:textFill>
        </w:rPr>
      </w:pPr>
      <w:r>
        <w:rPr>
          <w:rFonts w:hint="default" w:ascii="Calibri Light" w:hAnsi="Calibri Light" w:eastAsia="SimSun" w:cs="Calibri Light"/>
          <w:b/>
          <w:iCs/>
          <w:color w:val="000000" w:themeColor="text1"/>
          <w:sz w:val="20"/>
          <w:szCs w:val="20"/>
          <w:highlight w:val="none"/>
          <w:rtl w:val="0"/>
          <w:lang w:val="pt-BR" w:eastAsia="pt-BR" w:bidi="ar-SA"/>
          <w14:textFill>
            <w14:solidFill>
              <w14:schemeClr w14:val="tx1"/>
            </w14:solidFill>
          </w14:textFill>
        </w:rPr>
        <w:t xml:space="preserve">FUNDAMENTAÇÃO: </w:t>
      </w:r>
      <w:r>
        <w:rPr>
          <w:rFonts w:hint="default" w:ascii="Calibri Light" w:hAnsi="Calibri Light" w:eastAsia="SimSun" w:cs="Calibri Light"/>
          <w:b w:val="0"/>
          <w:bCs/>
          <w:iCs/>
          <w:color w:val="000000" w:themeColor="text1"/>
          <w:sz w:val="20"/>
          <w:szCs w:val="20"/>
          <w:highlight w:val="none"/>
          <w:rtl w:val="0"/>
          <w:lang w:val="pt-BR" w:eastAsia="pt-BR" w:bidi="ar-SA"/>
          <w14:textFill>
            <w14:solidFill>
              <w14:schemeClr w14:val="tx1"/>
            </w14:solidFill>
          </w14:textFill>
        </w:rPr>
        <w:t>ART. 6º, INCISO XXIII DA LEI Nº 14.133/2021</w:t>
      </w:r>
    </w:p>
    <w:p w14:paraId="007C6951">
      <w:pPr>
        <w:widowControl/>
        <w:spacing w:line="240" w:lineRule="auto"/>
        <w:contextualSpacing/>
        <w:jc w:val="center"/>
        <w:rPr>
          <w:rFonts w:hint="default" w:ascii="Calibri Light" w:hAnsi="Calibri Light" w:eastAsia="SimSun" w:cs="Calibri Light"/>
          <w:b/>
          <w:iCs/>
          <w:color w:val="000000" w:themeColor="text1"/>
          <w:sz w:val="20"/>
          <w:szCs w:val="20"/>
          <w:highlight w:val="none"/>
          <w:rtl w:val="0"/>
          <w:lang w:val="pt-BR" w:eastAsia="pt-BR" w:bidi="ar-SA"/>
          <w14:textFill>
            <w14:solidFill>
              <w14:schemeClr w14:val="tx1"/>
            </w14:solidFill>
          </w14:textFill>
        </w:rPr>
      </w:pPr>
    </w:p>
    <w:p w14:paraId="00000003">
      <w:pPr>
        <w:pStyle w:val="3"/>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1. DA DEFINIÇÃO DO OBJETO, QUANTITATIVO, PRAZO DO CONTRATO E PRORROGAÇÃO E ESTIMATIVA DA CONTRATAÇÃO (Art. 6º, inciso XXIII, “a” e “i”)</w:t>
      </w:r>
    </w:p>
    <w:p w14:paraId="00000004">
      <w:pPr>
        <w:pBdr>
          <w:top w:val="none" w:color="auto" w:sz="0" w:space="0"/>
          <w:left w:val="none" w:color="auto" w:sz="0" w:space="0"/>
          <w:bottom w:val="none" w:color="auto" w:sz="0" w:space="0"/>
          <w:right w:val="none" w:color="auto" w:sz="0" w:space="0"/>
          <w:between w:val="none" w:color="auto" w:sz="0" w:space="0"/>
        </w:pBdr>
        <w:shd w:val="clear" w:fill="auto"/>
        <w:spacing w:after="16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25"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1.1.</w:t>
      </w:r>
      <w:r>
        <w:rPr>
          <w:rFonts w:hint="default" w:ascii="Calibri Light" w:hAnsi="Calibri Light" w:cs="Calibri Light"/>
          <w:color w:val="auto"/>
          <w:sz w:val="20"/>
          <w:szCs w:val="20"/>
          <w:rtl w:val="0"/>
        </w:rPr>
        <w:t xml:space="preserve"> O objeto deste termo é o </w:t>
      </w:r>
      <w:r>
        <w:rPr>
          <w:rFonts w:hint="default" w:ascii="Calibri Light" w:hAnsi="Calibri Light" w:cs="Calibri Light"/>
          <w:b/>
          <w:bCs/>
          <w:color w:val="auto"/>
          <w:sz w:val="20"/>
          <w:szCs w:val="20"/>
          <w:rtl w:val="0"/>
        </w:rPr>
        <w:t>Registro de Preços para fornecimento parcelado de cestas básicas contendo gêneros alimentícios e itens de higiene pessoal</w:t>
      </w:r>
      <w:r>
        <w:rPr>
          <w:rFonts w:hint="default" w:ascii="Calibri Light" w:hAnsi="Calibri Light" w:cs="Calibri Light"/>
          <w:color w:val="auto"/>
          <w:sz w:val="20"/>
          <w:szCs w:val="20"/>
          <w:rtl w:val="0"/>
        </w:rPr>
        <w:t>, devidamente acondicionadas e embaladas, a fim de garantir a execução das políticas de assistência social através da concessão de benefício eventual, nos termos da tabela abaixo, conforme condições, quantidades e exigências estabelecidas neste instrumento:</w:t>
      </w:r>
    </w:p>
    <w:tbl>
      <w:tblPr>
        <w:tblStyle w:val="11"/>
        <w:tblpPr w:leftFromText="180" w:rightFromText="180" w:vertAnchor="text" w:horzAnchor="page" w:tblpX="1097" w:tblpY="2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939"/>
        <w:gridCol w:w="4633"/>
        <w:gridCol w:w="1054"/>
        <w:gridCol w:w="1101"/>
      </w:tblGrid>
      <w:tr w14:paraId="2EE8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16A59EC">
            <w:pPr>
              <w:jc w:val="center"/>
              <w:rPr>
                <w:b/>
              </w:rPr>
            </w:pPr>
            <w:r>
              <w:rPr>
                <w:b/>
              </w:rPr>
              <w:t>Item</w:t>
            </w:r>
          </w:p>
        </w:tc>
        <w:tc>
          <w:tcPr>
            <w:tcW w:w="0" w:type="auto"/>
            <w:noWrap w:val="0"/>
            <w:vAlign w:val="top"/>
          </w:tcPr>
          <w:p w14:paraId="6CC122CA">
            <w:pPr>
              <w:jc w:val="center"/>
              <w:rPr>
                <w:b/>
              </w:rPr>
            </w:pPr>
            <w:r>
              <w:rPr>
                <w:b/>
              </w:rPr>
              <w:t>Quantidade</w:t>
            </w:r>
          </w:p>
        </w:tc>
        <w:tc>
          <w:tcPr>
            <w:tcW w:w="0" w:type="auto"/>
            <w:noWrap w:val="0"/>
            <w:vAlign w:val="top"/>
          </w:tcPr>
          <w:p w14:paraId="1B6C6C26">
            <w:pPr>
              <w:jc w:val="center"/>
              <w:rPr>
                <w:b/>
              </w:rPr>
            </w:pPr>
            <w:r>
              <w:rPr>
                <w:b/>
              </w:rPr>
              <w:t>Unidade</w:t>
            </w:r>
          </w:p>
        </w:tc>
        <w:tc>
          <w:tcPr>
            <w:tcW w:w="0" w:type="auto"/>
            <w:noWrap w:val="0"/>
            <w:vAlign w:val="top"/>
          </w:tcPr>
          <w:p w14:paraId="511922FF">
            <w:pPr>
              <w:jc w:val="center"/>
              <w:rPr>
                <w:b/>
              </w:rPr>
            </w:pPr>
            <w:r>
              <w:rPr>
                <w:b/>
              </w:rPr>
              <w:t>Descrição</w:t>
            </w:r>
          </w:p>
        </w:tc>
        <w:tc>
          <w:tcPr>
            <w:tcW w:w="0" w:type="auto"/>
            <w:noWrap w:val="0"/>
            <w:vAlign w:val="top"/>
          </w:tcPr>
          <w:p w14:paraId="56776D68">
            <w:pPr>
              <w:jc w:val="center"/>
              <w:rPr>
                <w:b/>
              </w:rPr>
            </w:pPr>
            <w:r>
              <w:rPr>
                <w:b/>
              </w:rPr>
              <w:t>Valor Máximo Unitário</w:t>
            </w:r>
          </w:p>
        </w:tc>
        <w:tc>
          <w:tcPr>
            <w:tcW w:w="0" w:type="auto"/>
            <w:noWrap w:val="0"/>
            <w:vAlign w:val="top"/>
          </w:tcPr>
          <w:p w14:paraId="7776AC2A">
            <w:pPr>
              <w:jc w:val="center"/>
              <w:rPr>
                <w:b/>
              </w:rPr>
            </w:pPr>
            <w:r>
              <w:rPr>
                <w:b/>
              </w:rPr>
              <w:t>Valor Máximo Total</w:t>
            </w:r>
          </w:p>
        </w:tc>
      </w:tr>
      <w:tr w14:paraId="1180A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55F96E8">
            <w:pPr>
              <w:jc w:val="center"/>
              <w:rPr>
                <w:b/>
              </w:rPr>
            </w:pPr>
            <w:r>
              <w:rPr>
                <w:b/>
              </w:rPr>
              <w:t>1</w:t>
            </w:r>
          </w:p>
        </w:tc>
        <w:tc>
          <w:tcPr>
            <w:tcW w:w="0" w:type="auto"/>
            <w:noWrap w:val="0"/>
            <w:vAlign w:val="top"/>
          </w:tcPr>
          <w:p w14:paraId="5B3C7149">
            <w:pPr>
              <w:jc w:val="center"/>
              <w:rPr>
                <w:b/>
              </w:rPr>
            </w:pPr>
            <w:r>
              <w:rPr>
                <w:b/>
              </w:rPr>
              <w:t>840</w:t>
            </w:r>
          </w:p>
        </w:tc>
        <w:tc>
          <w:tcPr>
            <w:tcW w:w="0" w:type="auto"/>
            <w:noWrap w:val="0"/>
            <w:vAlign w:val="top"/>
          </w:tcPr>
          <w:p w14:paraId="354F61B0">
            <w:pPr>
              <w:jc w:val="center"/>
              <w:rPr>
                <w:b/>
              </w:rPr>
            </w:pPr>
            <w:r>
              <w:rPr>
                <w:b/>
              </w:rPr>
              <w:t>UN </w:t>
            </w:r>
          </w:p>
        </w:tc>
        <w:tc>
          <w:tcPr>
            <w:tcW w:w="0" w:type="auto"/>
            <w:noWrap w:val="0"/>
            <w:vAlign w:val="top"/>
          </w:tcPr>
          <w:p w14:paraId="3C678643">
            <w:pPr>
              <w:jc w:val="center"/>
              <w:rPr>
                <w:b/>
              </w:rPr>
            </w:pPr>
            <w:r>
              <w:rPr>
                <w:b/>
              </w:rPr>
              <w:t>Açúcar Cristal Branco de origem vegetal, constituído fundamentalmente por sacarose de cana-de-açúcar. Aspecto: sólido com cristais bem definidos. Cor: branca (para o açúcar cristal branco). Odor e sabor próprio do produto. Embalagem intacta de 5kg, na embalagem deverá constar data da fabricação data de validade e número do lote do produto. Validade mínima de 6 meses na data da entrega.</w:t>
            </w:r>
          </w:p>
        </w:tc>
        <w:tc>
          <w:tcPr>
            <w:tcW w:w="0" w:type="auto"/>
            <w:noWrap w:val="0"/>
            <w:vAlign w:val="top"/>
          </w:tcPr>
          <w:p w14:paraId="4CF2416C">
            <w:pPr>
              <w:jc w:val="center"/>
              <w:rPr>
                <w:b/>
              </w:rPr>
            </w:pPr>
            <w:r>
              <w:rPr>
                <w:b/>
              </w:rPr>
              <w:t>14,75</w:t>
            </w:r>
          </w:p>
        </w:tc>
        <w:tc>
          <w:tcPr>
            <w:tcW w:w="0" w:type="auto"/>
            <w:noWrap w:val="0"/>
            <w:vAlign w:val="top"/>
          </w:tcPr>
          <w:p w14:paraId="2FDA0BF1">
            <w:pPr>
              <w:jc w:val="center"/>
              <w:rPr>
                <w:b/>
              </w:rPr>
            </w:pPr>
            <w:r>
              <w:rPr>
                <w:b/>
              </w:rPr>
              <w:t>12.390,00</w:t>
            </w:r>
          </w:p>
        </w:tc>
      </w:tr>
      <w:tr w14:paraId="65486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453D4B">
            <w:pPr>
              <w:jc w:val="center"/>
              <w:rPr>
                <w:b/>
              </w:rPr>
            </w:pPr>
            <w:r>
              <w:rPr>
                <w:b/>
              </w:rPr>
              <w:t>2</w:t>
            </w:r>
          </w:p>
        </w:tc>
        <w:tc>
          <w:tcPr>
            <w:tcW w:w="0" w:type="auto"/>
            <w:noWrap w:val="0"/>
            <w:vAlign w:val="top"/>
          </w:tcPr>
          <w:p w14:paraId="5D6ECF4E">
            <w:pPr>
              <w:jc w:val="center"/>
              <w:rPr>
                <w:b/>
              </w:rPr>
            </w:pPr>
            <w:r>
              <w:rPr>
                <w:b/>
              </w:rPr>
              <w:t>1680</w:t>
            </w:r>
          </w:p>
        </w:tc>
        <w:tc>
          <w:tcPr>
            <w:tcW w:w="0" w:type="auto"/>
            <w:noWrap w:val="0"/>
            <w:vAlign w:val="top"/>
          </w:tcPr>
          <w:p w14:paraId="6D22825F">
            <w:pPr>
              <w:jc w:val="center"/>
              <w:rPr>
                <w:b/>
              </w:rPr>
            </w:pPr>
            <w:r>
              <w:rPr>
                <w:b/>
              </w:rPr>
              <w:t>UN </w:t>
            </w:r>
          </w:p>
        </w:tc>
        <w:tc>
          <w:tcPr>
            <w:tcW w:w="0" w:type="auto"/>
            <w:noWrap w:val="0"/>
            <w:vAlign w:val="top"/>
          </w:tcPr>
          <w:p w14:paraId="5772848A">
            <w:pPr>
              <w:jc w:val="center"/>
              <w:rPr>
                <w:b/>
              </w:rPr>
            </w:pPr>
            <w:r>
              <w:rPr>
                <w:b/>
              </w:rPr>
              <w:t>Arroz agulhinha tipo 1, classe longo fino, subgrupo polido, não contém glúten. Embalagem contendo 5 Kg. Prazo de validade de no mínimo 6 (seis) meses e data de fabricação não superior a 60 (sessenta) dias, contados retroativamente da data da entrega do produto. Contendo informação nutricional de acordo com a legislação vigente.</w:t>
            </w:r>
          </w:p>
        </w:tc>
        <w:tc>
          <w:tcPr>
            <w:tcW w:w="0" w:type="auto"/>
            <w:noWrap w:val="0"/>
            <w:vAlign w:val="top"/>
          </w:tcPr>
          <w:p w14:paraId="535E910B">
            <w:pPr>
              <w:jc w:val="center"/>
              <w:rPr>
                <w:b/>
              </w:rPr>
            </w:pPr>
            <w:r>
              <w:rPr>
                <w:b/>
              </w:rPr>
              <w:t>15,78</w:t>
            </w:r>
          </w:p>
        </w:tc>
        <w:tc>
          <w:tcPr>
            <w:tcW w:w="0" w:type="auto"/>
            <w:noWrap w:val="0"/>
            <w:vAlign w:val="top"/>
          </w:tcPr>
          <w:p w14:paraId="3F556D35">
            <w:pPr>
              <w:jc w:val="center"/>
              <w:rPr>
                <w:b/>
              </w:rPr>
            </w:pPr>
            <w:r>
              <w:rPr>
                <w:b/>
              </w:rPr>
              <w:t>26.510,40</w:t>
            </w:r>
          </w:p>
        </w:tc>
      </w:tr>
      <w:tr w14:paraId="47BD1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2BE87E">
            <w:pPr>
              <w:jc w:val="center"/>
              <w:rPr>
                <w:b/>
              </w:rPr>
            </w:pPr>
            <w:r>
              <w:rPr>
                <w:b/>
              </w:rPr>
              <w:t>3</w:t>
            </w:r>
          </w:p>
        </w:tc>
        <w:tc>
          <w:tcPr>
            <w:tcW w:w="0" w:type="auto"/>
            <w:noWrap w:val="0"/>
            <w:vAlign w:val="top"/>
          </w:tcPr>
          <w:p w14:paraId="6B319C94">
            <w:pPr>
              <w:jc w:val="center"/>
              <w:rPr>
                <w:b/>
              </w:rPr>
            </w:pPr>
            <w:r>
              <w:rPr>
                <w:b/>
              </w:rPr>
              <w:t>840</w:t>
            </w:r>
          </w:p>
        </w:tc>
        <w:tc>
          <w:tcPr>
            <w:tcW w:w="0" w:type="auto"/>
            <w:noWrap w:val="0"/>
            <w:vAlign w:val="top"/>
          </w:tcPr>
          <w:p w14:paraId="7E11BF97">
            <w:pPr>
              <w:jc w:val="center"/>
              <w:rPr>
                <w:b/>
              </w:rPr>
            </w:pPr>
            <w:r>
              <w:rPr>
                <w:b/>
              </w:rPr>
              <w:t>UN </w:t>
            </w:r>
          </w:p>
        </w:tc>
        <w:tc>
          <w:tcPr>
            <w:tcW w:w="0" w:type="auto"/>
            <w:noWrap w:val="0"/>
            <w:vAlign w:val="top"/>
          </w:tcPr>
          <w:p w14:paraId="2BA46C4D">
            <w:pPr>
              <w:jc w:val="center"/>
              <w:rPr>
                <w:b/>
              </w:rPr>
            </w:pPr>
            <w:r>
              <w:rPr>
                <w:b/>
              </w:rPr>
              <w:t>Biscoito doce tipo Maria, contendo farinha de trigo, creme de milho, açúcar invertido e refinado, gordura vegetal. Embalagem plástica de 400 g , validade mínima 8 de  meses a contar da data de entrega.</w:t>
            </w:r>
          </w:p>
        </w:tc>
        <w:tc>
          <w:tcPr>
            <w:tcW w:w="0" w:type="auto"/>
            <w:noWrap w:val="0"/>
            <w:vAlign w:val="top"/>
          </w:tcPr>
          <w:p w14:paraId="76C326E4">
            <w:pPr>
              <w:jc w:val="center"/>
              <w:rPr>
                <w:b/>
              </w:rPr>
            </w:pPr>
            <w:r>
              <w:rPr>
                <w:b/>
              </w:rPr>
              <w:t>4,84</w:t>
            </w:r>
          </w:p>
        </w:tc>
        <w:tc>
          <w:tcPr>
            <w:tcW w:w="0" w:type="auto"/>
            <w:noWrap w:val="0"/>
            <w:vAlign w:val="top"/>
          </w:tcPr>
          <w:p w14:paraId="45CC1260">
            <w:pPr>
              <w:jc w:val="center"/>
              <w:rPr>
                <w:b/>
              </w:rPr>
            </w:pPr>
            <w:r>
              <w:rPr>
                <w:b/>
              </w:rPr>
              <w:t>4.065,60</w:t>
            </w:r>
          </w:p>
        </w:tc>
      </w:tr>
      <w:tr w14:paraId="5257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9BBFB31">
            <w:pPr>
              <w:jc w:val="center"/>
              <w:rPr>
                <w:b/>
              </w:rPr>
            </w:pPr>
            <w:r>
              <w:rPr>
                <w:b/>
              </w:rPr>
              <w:t>4</w:t>
            </w:r>
          </w:p>
        </w:tc>
        <w:tc>
          <w:tcPr>
            <w:tcW w:w="0" w:type="auto"/>
            <w:noWrap w:val="0"/>
            <w:vAlign w:val="top"/>
          </w:tcPr>
          <w:p w14:paraId="0AE6211C">
            <w:pPr>
              <w:jc w:val="center"/>
              <w:rPr>
                <w:b/>
              </w:rPr>
            </w:pPr>
            <w:r>
              <w:rPr>
                <w:b/>
              </w:rPr>
              <w:t>840</w:t>
            </w:r>
          </w:p>
        </w:tc>
        <w:tc>
          <w:tcPr>
            <w:tcW w:w="0" w:type="auto"/>
            <w:noWrap w:val="0"/>
            <w:vAlign w:val="top"/>
          </w:tcPr>
          <w:p w14:paraId="70BE416C">
            <w:pPr>
              <w:jc w:val="center"/>
              <w:rPr>
                <w:b/>
              </w:rPr>
            </w:pPr>
            <w:r>
              <w:rPr>
                <w:b/>
              </w:rPr>
              <w:t>UN </w:t>
            </w:r>
          </w:p>
        </w:tc>
        <w:tc>
          <w:tcPr>
            <w:tcW w:w="0" w:type="auto"/>
            <w:noWrap w:val="0"/>
            <w:vAlign w:val="top"/>
          </w:tcPr>
          <w:p w14:paraId="6ADAE99B">
            <w:pPr>
              <w:jc w:val="center"/>
              <w:rPr>
                <w:b/>
              </w:rPr>
            </w:pPr>
            <w:r>
              <w:rPr>
                <w:b/>
              </w:rPr>
              <w:t>Biscoito água e sal: Ingredientes: Farinha de Trigo Fortificada com Ferro e Ácido Fólico, Gordura Vegetal, Amido, Sal, Extrato de Malte, Açúcar Invertido, Açúcar, Fermento Químico Bicarbonato de Sódio. CONTÉM GLÚTEN. Peso 400g, Dimensão 137x178 mm.</w:t>
            </w:r>
          </w:p>
        </w:tc>
        <w:tc>
          <w:tcPr>
            <w:tcW w:w="0" w:type="auto"/>
            <w:noWrap w:val="0"/>
            <w:vAlign w:val="top"/>
          </w:tcPr>
          <w:p w14:paraId="27E21BF3">
            <w:pPr>
              <w:jc w:val="center"/>
              <w:rPr>
                <w:b/>
              </w:rPr>
            </w:pPr>
            <w:r>
              <w:rPr>
                <w:b/>
              </w:rPr>
              <w:t>5,05</w:t>
            </w:r>
          </w:p>
        </w:tc>
        <w:tc>
          <w:tcPr>
            <w:tcW w:w="0" w:type="auto"/>
            <w:noWrap w:val="0"/>
            <w:vAlign w:val="top"/>
          </w:tcPr>
          <w:p w14:paraId="060B68F0">
            <w:pPr>
              <w:jc w:val="center"/>
              <w:rPr>
                <w:b/>
              </w:rPr>
            </w:pPr>
            <w:r>
              <w:rPr>
                <w:b/>
              </w:rPr>
              <w:t>4.242,00</w:t>
            </w:r>
          </w:p>
        </w:tc>
      </w:tr>
      <w:tr w14:paraId="6290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20A5755">
            <w:pPr>
              <w:jc w:val="center"/>
              <w:rPr>
                <w:b/>
              </w:rPr>
            </w:pPr>
            <w:r>
              <w:rPr>
                <w:b/>
              </w:rPr>
              <w:t>5</w:t>
            </w:r>
          </w:p>
        </w:tc>
        <w:tc>
          <w:tcPr>
            <w:tcW w:w="0" w:type="auto"/>
            <w:noWrap w:val="0"/>
            <w:vAlign w:val="top"/>
          </w:tcPr>
          <w:p w14:paraId="77E1BE7B">
            <w:pPr>
              <w:jc w:val="center"/>
              <w:rPr>
                <w:b/>
              </w:rPr>
            </w:pPr>
            <w:r>
              <w:rPr>
                <w:b/>
              </w:rPr>
              <w:t>1680</w:t>
            </w:r>
          </w:p>
        </w:tc>
        <w:tc>
          <w:tcPr>
            <w:tcW w:w="0" w:type="auto"/>
            <w:noWrap w:val="0"/>
            <w:vAlign w:val="top"/>
          </w:tcPr>
          <w:p w14:paraId="22E6ABEE">
            <w:pPr>
              <w:jc w:val="center"/>
              <w:rPr>
                <w:b/>
              </w:rPr>
            </w:pPr>
            <w:r>
              <w:rPr>
                <w:b/>
              </w:rPr>
              <w:t>UN </w:t>
            </w:r>
          </w:p>
        </w:tc>
        <w:tc>
          <w:tcPr>
            <w:tcW w:w="0" w:type="auto"/>
            <w:noWrap w:val="0"/>
            <w:vAlign w:val="top"/>
          </w:tcPr>
          <w:p w14:paraId="208CE135">
            <w:pPr>
              <w:jc w:val="center"/>
              <w:rPr>
                <w:b/>
              </w:rPr>
            </w:pPr>
            <w:r>
              <w:rPr>
                <w:b/>
              </w:rPr>
              <w:t>Café torrado e moído, 100% café, não contém glúten, pct. Contendo 500 gr registrado na ABIC. Ind. Brasileira</w:t>
            </w:r>
          </w:p>
        </w:tc>
        <w:tc>
          <w:tcPr>
            <w:tcW w:w="0" w:type="auto"/>
            <w:noWrap w:val="0"/>
            <w:vAlign w:val="top"/>
          </w:tcPr>
          <w:p w14:paraId="04A3A798">
            <w:pPr>
              <w:jc w:val="center"/>
              <w:rPr>
                <w:b/>
              </w:rPr>
            </w:pPr>
            <w:r>
              <w:rPr>
                <w:b/>
              </w:rPr>
              <w:t>23,08</w:t>
            </w:r>
          </w:p>
        </w:tc>
        <w:tc>
          <w:tcPr>
            <w:tcW w:w="0" w:type="auto"/>
            <w:noWrap w:val="0"/>
            <w:vAlign w:val="top"/>
          </w:tcPr>
          <w:p w14:paraId="3FC2CAFB">
            <w:pPr>
              <w:jc w:val="center"/>
              <w:rPr>
                <w:b/>
              </w:rPr>
            </w:pPr>
            <w:r>
              <w:rPr>
                <w:b/>
              </w:rPr>
              <w:t>38.774,40</w:t>
            </w:r>
          </w:p>
        </w:tc>
      </w:tr>
      <w:tr w14:paraId="3B468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63FD3A9">
            <w:pPr>
              <w:jc w:val="center"/>
              <w:rPr>
                <w:b/>
              </w:rPr>
            </w:pPr>
            <w:r>
              <w:rPr>
                <w:b/>
              </w:rPr>
              <w:t>6</w:t>
            </w:r>
          </w:p>
        </w:tc>
        <w:tc>
          <w:tcPr>
            <w:tcW w:w="0" w:type="auto"/>
            <w:noWrap w:val="0"/>
            <w:vAlign w:val="top"/>
          </w:tcPr>
          <w:p w14:paraId="68EBCE3F">
            <w:pPr>
              <w:jc w:val="center"/>
              <w:rPr>
                <w:b/>
              </w:rPr>
            </w:pPr>
            <w:r>
              <w:rPr>
                <w:b/>
              </w:rPr>
              <w:t>2520</w:t>
            </w:r>
          </w:p>
        </w:tc>
        <w:tc>
          <w:tcPr>
            <w:tcW w:w="0" w:type="auto"/>
            <w:noWrap w:val="0"/>
            <w:vAlign w:val="top"/>
          </w:tcPr>
          <w:p w14:paraId="1FFC48F0">
            <w:pPr>
              <w:jc w:val="center"/>
              <w:rPr>
                <w:b/>
              </w:rPr>
            </w:pPr>
            <w:r>
              <w:rPr>
                <w:b/>
              </w:rPr>
              <w:t>UN </w:t>
            </w:r>
          </w:p>
        </w:tc>
        <w:tc>
          <w:tcPr>
            <w:tcW w:w="0" w:type="auto"/>
            <w:noWrap w:val="0"/>
            <w:vAlign w:val="top"/>
          </w:tcPr>
          <w:p w14:paraId="34E916A5">
            <w:pPr>
              <w:jc w:val="center"/>
              <w:rPr>
                <w:b/>
              </w:rPr>
            </w:pPr>
            <w:r>
              <w:rPr>
                <w:b/>
              </w:rPr>
              <w:t>Extrato de tomate simples concentrado. Acondicionados em latas contendo 340g, íntegras, livres de deformidades. Composição: tomate, açúcar cristal e sal. Contendo informação nutricional de acordo com a legislação vigente. Validade mínima de 6 meses na data da entrega.</w:t>
            </w:r>
          </w:p>
        </w:tc>
        <w:tc>
          <w:tcPr>
            <w:tcW w:w="0" w:type="auto"/>
            <w:noWrap w:val="0"/>
            <w:vAlign w:val="top"/>
          </w:tcPr>
          <w:p w14:paraId="277519CC">
            <w:pPr>
              <w:jc w:val="center"/>
              <w:rPr>
                <w:b/>
              </w:rPr>
            </w:pPr>
            <w:r>
              <w:rPr>
                <w:b/>
              </w:rPr>
              <w:t>3,43</w:t>
            </w:r>
          </w:p>
        </w:tc>
        <w:tc>
          <w:tcPr>
            <w:tcW w:w="0" w:type="auto"/>
            <w:noWrap w:val="0"/>
            <w:vAlign w:val="top"/>
          </w:tcPr>
          <w:p w14:paraId="3DDF1DB3">
            <w:pPr>
              <w:jc w:val="center"/>
              <w:rPr>
                <w:b/>
              </w:rPr>
            </w:pPr>
            <w:r>
              <w:rPr>
                <w:b/>
              </w:rPr>
              <w:t>8.643,60</w:t>
            </w:r>
          </w:p>
        </w:tc>
      </w:tr>
      <w:tr w14:paraId="4D3A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E0165F">
            <w:pPr>
              <w:jc w:val="center"/>
              <w:rPr>
                <w:b/>
              </w:rPr>
            </w:pPr>
            <w:r>
              <w:rPr>
                <w:b/>
              </w:rPr>
              <w:t>7</w:t>
            </w:r>
          </w:p>
        </w:tc>
        <w:tc>
          <w:tcPr>
            <w:tcW w:w="0" w:type="auto"/>
            <w:noWrap w:val="0"/>
            <w:vAlign w:val="top"/>
          </w:tcPr>
          <w:p w14:paraId="43AC92EE">
            <w:pPr>
              <w:jc w:val="center"/>
              <w:rPr>
                <w:b/>
              </w:rPr>
            </w:pPr>
            <w:r>
              <w:rPr>
                <w:b/>
              </w:rPr>
              <w:t>840</w:t>
            </w:r>
          </w:p>
        </w:tc>
        <w:tc>
          <w:tcPr>
            <w:tcW w:w="0" w:type="auto"/>
            <w:noWrap w:val="0"/>
            <w:vAlign w:val="top"/>
          </w:tcPr>
          <w:p w14:paraId="7159E9D6">
            <w:pPr>
              <w:jc w:val="center"/>
              <w:rPr>
                <w:b/>
              </w:rPr>
            </w:pPr>
            <w:r>
              <w:rPr>
                <w:b/>
              </w:rPr>
              <w:t>UN </w:t>
            </w:r>
          </w:p>
        </w:tc>
        <w:tc>
          <w:tcPr>
            <w:tcW w:w="0" w:type="auto"/>
            <w:noWrap w:val="0"/>
            <w:vAlign w:val="top"/>
          </w:tcPr>
          <w:p w14:paraId="1E5EA1AA">
            <w:pPr>
              <w:jc w:val="center"/>
              <w:rPr>
                <w:b/>
              </w:rPr>
            </w:pPr>
            <w:r>
              <w:rPr>
                <w:b/>
              </w:rPr>
              <w:t>Farinha de mandioca grossa, branca, torrada, tipo 01, embalada em pacotes plásticos transparentes, limpos, não violados, resistentes, que garantam a integridade do produto até o momento do consumo. A embalagem deverá conter externamente os dados de identificação, procedência, informações nutricionais, número de lote, data de validade, quantidade do produto. Prazo de validade: mínimo de 5 (cinco) meses a partir da data de entrega na unidade requisitante. Embalagem de 1 kg.</w:t>
            </w:r>
          </w:p>
        </w:tc>
        <w:tc>
          <w:tcPr>
            <w:tcW w:w="0" w:type="auto"/>
            <w:noWrap w:val="0"/>
            <w:vAlign w:val="top"/>
          </w:tcPr>
          <w:p w14:paraId="2ACF3420">
            <w:pPr>
              <w:jc w:val="center"/>
              <w:rPr>
                <w:b/>
              </w:rPr>
            </w:pPr>
            <w:r>
              <w:rPr>
                <w:b/>
              </w:rPr>
              <w:t>8,15</w:t>
            </w:r>
          </w:p>
        </w:tc>
        <w:tc>
          <w:tcPr>
            <w:tcW w:w="0" w:type="auto"/>
            <w:noWrap w:val="0"/>
            <w:vAlign w:val="top"/>
          </w:tcPr>
          <w:p w14:paraId="796C099D">
            <w:pPr>
              <w:jc w:val="center"/>
              <w:rPr>
                <w:b/>
              </w:rPr>
            </w:pPr>
            <w:r>
              <w:rPr>
                <w:b/>
              </w:rPr>
              <w:t>6.846,00</w:t>
            </w:r>
          </w:p>
        </w:tc>
      </w:tr>
      <w:tr w14:paraId="06EC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70591D">
            <w:pPr>
              <w:jc w:val="center"/>
              <w:rPr>
                <w:b/>
              </w:rPr>
            </w:pPr>
            <w:r>
              <w:rPr>
                <w:b/>
              </w:rPr>
              <w:t>8</w:t>
            </w:r>
          </w:p>
        </w:tc>
        <w:tc>
          <w:tcPr>
            <w:tcW w:w="0" w:type="auto"/>
            <w:noWrap w:val="0"/>
            <w:vAlign w:val="top"/>
          </w:tcPr>
          <w:p w14:paraId="0717D379">
            <w:pPr>
              <w:jc w:val="center"/>
              <w:rPr>
                <w:b/>
              </w:rPr>
            </w:pPr>
            <w:r>
              <w:rPr>
                <w:b/>
              </w:rPr>
              <w:t>840</w:t>
            </w:r>
          </w:p>
        </w:tc>
        <w:tc>
          <w:tcPr>
            <w:tcW w:w="0" w:type="auto"/>
            <w:noWrap w:val="0"/>
            <w:vAlign w:val="top"/>
          </w:tcPr>
          <w:p w14:paraId="187838B9">
            <w:pPr>
              <w:jc w:val="center"/>
              <w:rPr>
                <w:b/>
              </w:rPr>
            </w:pPr>
            <w:r>
              <w:rPr>
                <w:b/>
              </w:rPr>
              <w:t>UN</w:t>
            </w:r>
          </w:p>
        </w:tc>
        <w:tc>
          <w:tcPr>
            <w:tcW w:w="0" w:type="auto"/>
            <w:noWrap w:val="0"/>
            <w:vAlign w:val="top"/>
          </w:tcPr>
          <w:p w14:paraId="3E5FC3F3">
            <w:pPr>
              <w:jc w:val="center"/>
              <w:rPr>
                <w:b/>
              </w:rPr>
            </w:pPr>
            <w:r>
              <w:rPr>
                <w:b/>
              </w:rPr>
              <w:t>Farinha de trigo enriquecida com  ferro  e  ácido  fólico, embalagens de 5Kg, de papel resistente, produto com no mínimo 6 meses de validade.</w:t>
            </w:r>
          </w:p>
        </w:tc>
        <w:tc>
          <w:tcPr>
            <w:tcW w:w="0" w:type="auto"/>
            <w:noWrap w:val="0"/>
            <w:vAlign w:val="top"/>
          </w:tcPr>
          <w:p w14:paraId="2DBF9AD3">
            <w:pPr>
              <w:jc w:val="center"/>
              <w:rPr>
                <w:b/>
              </w:rPr>
            </w:pPr>
            <w:r>
              <w:rPr>
                <w:b/>
              </w:rPr>
              <w:t>16,75</w:t>
            </w:r>
          </w:p>
        </w:tc>
        <w:tc>
          <w:tcPr>
            <w:tcW w:w="0" w:type="auto"/>
            <w:noWrap w:val="0"/>
            <w:vAlign w:val="top"/>
          </w:tcPr>
          <w:p w14:paraId="19727B85">
            <w:pPr>
              <w:jc w:val="center"/>
              <w:rPr>
                <w:b/>
              </w:rPr>
            </w:pPr>
            <w:r>
              <w:rPr>
                <w:b/>
              </w:rPr>
              <w:t>14.070,00</w:t>
            </w:r>
          </w:p>
        </w:tc>
      </w:tr>
      <w:tr w14:paraId="154A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28DC117">
            <w:pPr>
              <w:jc w:val="center"/>
              <w:rPr>
                <w:b/>
              </w:rPr>
            </w:pPr>
            <w:r>
              <w:rPr>
                <w:b/>
              </w:rPr>
              <w:t>9</w:t>
            </w:r>
          </w:p>
        </w:tc>
        <w:tc>
          <w:tcPr>
            <w:tcW w:w="0" w:type="auto"/>
            <w:noWrap w:val="0"/>
            <w:vAlign w:val="top"/>
          </w:tcPr>
          <w:p w14:paraId="5E21ADE5">
            <w:pPr>
              <w:jc w:val="center"/>
              <w:rPr>
                <w:b/>
              </w:rPr>
            </w:pPr>
            <w:r>
              <w:rPr>
                <w:b/>
              </w:rPr>
              <w:t>2520</w:t>
            </w:r>
          </w:p>
        </w:tc>
        <w:tc>
          <w:tcPr>
            <w:tcW w:w="0" w:type="auto"/>
            <w:noWrap w:val="0"/>
            <w:vAlign w:val="top"/>
          </w:tcPr>
          <w:p w14:paraId="2FF4F84C">
            <w:pPr>
              <w:jc w:val="center"/>
              <w:rPr>
                <w:b/>
              </w:rPr>
            </w:pPr>
            <w:r>
              <w:rPr>
                <w:b/>
              </w:rPr>
              <w:t>UN </w:t>
            </w:r>
          </w:p>
        </w:tc>
        <w:tc>
          <w:tcPr>
            <w:tcW w:w="0" w:type="auto"/>
            <w:noWrap w:val="0"/>
            <w:vAlign w:val="top"/>
          </w:tcPr>
          <w:p w14:paraId="074F4088">
            <w:pPr>
              <w:jc w:val="center"/>
              <w:rPr>
                <w:b/>
              </w:rPr>
            </w:pPr>
            <w:r>
              <w:rPr>
                <w:b/>
              </w:rPr>
              <w:t>Feijão carioca - Tipo 1 em embalagens de 1 Kg. Validade de 6 meses.</w:t>
            </w:r>
          </w:p>
        </w:tc>
        <w:tc>
          <w:tcPr>
            <w:tcW w:w="0" w:type="auto"/>
            <w:noWrap w:val="0"/>
            <w:vAlign w:val="top"/>
          </w:tcPr>
          <w:p w14:paraId="1DA59A77">
            <w:pPr>
              <w:jc w:val="center"/>
              <w:rPr>
                <w:b/>
              </w:rPr>
            </w:pPr>
            <w:r>
              <w:rPr>
                <w:b/>
              </w:rPr>
              <w:t>6,09</w:t>
            </w:r>
          </w:p>
        </w:tc>
        <w:tc>
          <w:tcPr>
            <w:tcW w:w="0" w:type="auto"/>
            <w:noWrap w:val="0"/>
            <w:vAlign w:val="top"/>
          </w:tcPr>
          <w:p w14:paraId="2F9B8B13">
            <w:pPr>
              <w:jc w:val="center"/>
              <w:rPr>
                <w:b/>
              </w:rPr>
            </w:pPr>
            <w:r>
              <w:rPr>
                <w:b/>
              </w:rPr>
              <w:t>15.346,80</w:t>
            </w:r>
          </w:p>
        </w:tc>
      </w:tr>
      <w:tr w14:paraId="2D84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35C28A3">
            <w:pPr>
              <w:jc w:val="center"/>
              <w:rPr>
                <w:b/>
              </w:rPr>
            </w:pPr>
            <w:r>
              <w:rPr>
                <w:b/>
              </w:rPr>
              <w:t>10</w:t>
            </w:r>
          </w:p>
        </w:tc>
        <w:tc>
          <w:tcPr>
            <w:tcW w:w="0" w:type="auto"/>
            <w:noWrap w:val="0"/>
            <w:vAlign w:val="top"/>
          </w:tcPr>
          <w:p w14:paraId="0E39678D">
            <w:pPr>
              <w:jc w:val="center"/>
              <w:rPr>
                <w:b/>
              </w:rPr>
            </w:pPr>
            <w:r>
              <w:rPr>
                <w:b/>
              </w:rPr>
              <w:t>840</w:t>
            </w:r>
          </w:p>
        </w:tc>
        <w:tc>
          <w:tcPr>
            <w:tcW w:w="0" w:type="auto"/>
            <w:noWrap w:val="0"/>
            <w:vAlign w:val="top"/>
          </w:tcPr>
          <w:p w14:paraId="71BD016A">
            <w:pPr>
              <w:jc w:val="center"/>
              <w:rPr>
                <w:b/>
              </w:rPr>
            </w:pPr>
            <w:r>
              <w:rPr>
                <w:b/>
              </w:rPr>
              <w:t>UN </w:t>
            </w:r>
          </w:p>
        </w:tc>
        <w:tc>
          <w:tcPr>
            <w:tcW w:w="0" w:type="auto"/>
            <w:noWrap w:val="0"/>
            <w:vAlign w:val="top"/>
          </w:tcPr>
          <w:p w14:paraId="7234CD72">
            <w:pPr>
              <w:jc w:val="center"/>
              <w:rPr>
                <w:b/>
              </w:rPr>
            </w:pPr>
            <w:r>
              <w:rPr>
                <w:b/>
              </w:rPr>
              <w:t>Fubá de milho pct de 1 kg enriquecido com Ferro e Ácido Fólico. Produto obtido pela moagem do grão de milho, desgerminado ou não. Deverá ser fabricado a partir de matérias-primas sãs, limpas, isentas de matéria ter rosa e parasita. Não poderá estar úmido, fermentado ou rançoso. Embalados em pacotes de 1 kg, O produto deverá apresentar rotulagem de acordo com a RDC nº360, 2003 / ANVISA. Validade mínima de 4 (quatro) meses. A data de validade deverá constar da embalagem primária e da embalagem secundária, exceto quando a embalagem secundária for transparente</w:t>
            </w:r>
          </w:p>
        </w:tc>
        <w:tc>
          <w:tcPr>
            <w:tcW w:w="0" w:type="auto"/>
            <w:noWrap w:val="0"/>
            <w:vAlign w:val="top"/>
          </w:tcPr>
          <w:p w14:paraId="4251E23B">
            <w:pPr>
              <w:jc w:val="center"/>
              <w:rPr>
                <w:b/>
              </w:rPr>
            </w:pPr>
            <w:r>
              <w:rPr>
                <w:b/>
              </w:rPr>
              <w:t>3,37</w:t>
            </w:r>
          </w:p>
        </w:tc>
        <w:tc>
          <w:tcPr>
            <w:tcW w:w="0" w:type="auto"/>
            <w:noWrap w:val="0"/>
            <w:vAlign w:val="top"/>
          </w:tcPr>
          <w:p w14:paraId="259C04EA">
            <w:pPr>
              <w:jc w:val="center"/>
              <w:rPr>
                <w:b/>
              </w:rPr>
            </w:pPr>
            <w:r>
              <w:rPr>
                <w:b/>
              </w:rPr>
              <w:t>2.830,80</w:t>
            </w:r>
          </w:p>
        </w:tc>
      </w:tr>
      <w:tr w14:paraId="713C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1B1DA6">
            <w:pPr>
              <w:jc w:val="center"/>
              <w:rPr>
                <w:b/>
              </w:rPr>
            </w:pPr>
            <w:r>
              <w:rPr>
                <w:b/>
              </w:rPr>
              <w:t>11</w:t>
            </w:r>
          </w:p>
        </w:tc>
        <w:tc>
          <w:tcPr>
            <w:tcW w:w="0" w:type="auto"/>
            <w:noWrap w:val="0"/>
            <w:vAlign w:val="top"/>
          </w:tcPr>
          <w:p w14:paraId="260D2CFA">
            <w:pPr>
              <w:jc w:val="center"/>
              <w:rPr>
                <w:b/>
              </w:rPr>
            </w:pPr>
            <w:r>
              <w:rPr>
                <w:b/>
              </w:rPr>
              <w:t>1680</w:t>
            </w:r>
          </w:p>
        </w:tc>
        <w:tc>
          <w:tcPr>
            <w:tcW w:w="0" w:type="auto"/>
            <w:noWrap w:val="0"/>
            <w:vAlign w:val="top"/>
          </w:tcPr>
          <w:p w14:paraId="1C4C2464">
            <w:pPr>
              <w:jc w:val="center"/>
              <w:rPr>
                <w:b/>
              </w:rPr>
            </w:pPr>
            <w:r>
              <w:rPr>
                <w:b/>
              </w:rPr>
              <w:t>UN </w:t>
            </w:r>
          </w:p>
        </w:tc>
        <w:tc>
          <w:tcPr>
            <w:tcW w:w="0" w:type="auto"/>
            <w:noWrap w:val="0"/>
            <w:vAlign w:val="top"/>
          </w:tcPr>
          <w:p w14:paraId="5BC7245E">
            <w:pPr>
              <w:jc w:val="center"/>
              <w:rPr>
                <w:b/>
              </w:rPr>
            </w:pPr>
            <w:r>
              <w:rPr>
                <w:b/>
              </w:rPr>
              <w:t>Leite de vaca em pó integral, instantâneo - contendo informações nutricionais das quantidades de potássio, Cálcio e Sódio. Acondicionados em embalagens de 400g. Produto com no mínimo 6 meses de validade a partir da data da entrega.</w:t>
            </w:r>
          </w:p>
        </w:tc>
        <w:tc>
          <w:tcPr>
            <w:tcW w:w="0" w:type="auto"/>
            <w:noWrap w:val="0"/>
            <w:vAlign w:val="top"/>
          </w:tcPr>
          <w:p w14:paraId="01FB084E">
            <w:pPr>
              <w:jc w:val="center"/>
              <w:rPr>
                <w:b/>
              </w:rPr>
            </w:pPr>
            <w:r>
              <w:rPr>
                <w:b/>
              </w:rPr>
              <w:t>14,76</w:t>
            </w:r>
          </w:p>
        </w:tc>
        <w:tc>
          <w:tcPr>
            <w:tcW w:w="0" w:type="auto"/>
            <w:noWrap w:val="0"/>
            <w:vAlign w:val="top"/>
          </w:tcPr>
          <w:p w14:paraId="00009B2B">
            <w:pPr>
              <w:jc w:val="center"/>
              <w:rPr>
                <w:b/>
              </w:rPr>
            </w:pPr>
            <w:r>
              <w:rPr>
                <w:b/>
              </w:rPr>
              <w:t>24.796,80</w:t>
            </w:r>
          </w:p>
        </w:tc>
      </w:tr>
      <w:tr w14:paraId="563AB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F3F6799">
            <w:pPr>
              <w:jc w:val="center"/>
              <w:rPr>
                <w:b/>
              </w:rPr>
            </w:pPr>
            <w:r>
              <w:rPr>
                <w:b/>
              </w:rPr>
              <w:t>12</w:t>
            </w:r>
          </w:p>
        </w:tc>
        <w:tc>
          <w:tcPr>
            <w:tcW w:w="0" w:type="auto"/>
            <w:noWrap w:val="0"/>
            <w:vAlign w:val="top"/>
          </w:tcPr>
          <w:p w14:paraId="08C1F2F1">
            <w:pPr>
              <w:jc w:val="center"/>
              <w:rPr>
                <w:b/>
              </w:rPr>
            </w:pPr>
            <w:r>
              <w:rPr>
                <w:b/>
              </w:rPr>
              <w:t>2520</w:t>
            </w:r>
          </w:p>
        </w:tc>
        <w:tc>
          <w:tcPr>
            <w:tcW w:w="0" w:type="auto"/>
            <w:noWrap w:val="0"/>
            <w:vAlign w:val="top"/>
          </w:tcPr>
          <w:p w14:paraId="19128DAE">
            <w:pPr>
              <w:jc w:val="center"/>
              <w:rPr>
                <w:b/>
              </w:rPr>
            </w:pPr>
            <w:r>
              <w:rPr>
                <w:b/>
              </w:rPr>
              <w:t>UN </w:t>
            </w:r>
          </w:p>
        </w:tc>
        <w:tc>
          <w:tcPr>
            <w:tcW w:w="0" w:type="auto"/>
            <w:noWrap w:val="0"/>
            <w:vAlign w:val="top"/>
          </w:tcPr>
          <w:p w14:paraId="30913111">
            <w:pPr>
              <w:jc w:val="center"/>
              <w:rPr>
                <w:b/>
              </w:rPr>
            </w:pPr>
            <w:r>
              <w:rPr>
                <w:b/>
              </w:rPr>
              <w:t>Macarrão espaguete 8, pacote 500 g. Ingredientes: farinha de trigo enriquecida com ferro e ácido fólico e corantes naturais urucum e cúrcuma. Contém glúten. Produto com no mínimo 6 meses de validade a partir da data da entrega.</w:t>
            </w:r>
          </w:p>
        </w:tc>
        <w:tc>
          <w:tcPr>
            <w:tcW w:w="0" w:type="auto"/>
            <w:noWrap w:val="0"/>
            <w:vAlign w:val="top"/>
          </w:tcPr>
          <w:p w14:paraId="5E6F705F">
            <w:pPr>
              <w:jc w:val="center"/>
              <w:rPr>
                <w:b/>
              </w:rPr>
            </w:pPr>
            <w:r>
              <w:rPr>
                <w:b/>
              </w:rPr>
              <w:t>3,48</w:t>
            </w:r>
          </w:p>
        </w:tc>
        <w:tc>
          <w:tcPr>
            <w:tcW w:w="0" w:type="auto"/>
            <w:noWrap w:val="0"/>
            <w:vAlign w:val="top"/>
          </w:tcPr>
          <w:p w14:paraId="6CCB2FA8">
            <w:pPr>
              <w:jc w:val="center"/>
              <w:rPr>
                <w:b/>
              </w:rPr>
            </w:pPr>
            <w:r>
              <w:rPr>
                <w:b/>
              </w:rPr>
              <w:t>8.769,60</w:t>
            </w:r>
          </w:p>
        </w:tc>
      </w:tr>
      <w:tr w14:paraId="4FE87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F915E83">
            <w:pPr>
              <w:jc w:val="center"/>
              <w:rPr>
                <w:b/>
              </w:rPr>
            </w:pPr>
            <w:r>
              <w:rPr>
                <w:b/>
              </w:rPr>
              <w:t>13</w:t>
            </w:r>
          </w:p>
        </w:tc>
        <w:tc>
          <w:tcPr>
            <w:tcW w:w="0" w:type="auto"/>
            <w:noWrap w:val="0"/>
            <w:vAlign w:val="top"/>
          </w:tcPr>
          <w:p w14:paraId="6B162F18">
            <w:pPr>
              <w:jc w:val="center"/>
              <w:rPr>
                <w:b/>
              </w:rPr>
            </w:pPr>
            <w:r>
              <w:rPr>
                <w:b/>
              </w:rPr>
              <w:t>840</w:t>
            </w:r>
          </w:p>
        </w:tc>
        <w:tc>
          <w:tcPr>
            <w:tcW w:w="0" w:type="auto"/>
            <w:noWrap w:val="0"/>
            <w:vAlign w:val="top"/>
          </w:tcPr>
          <w:p w14:paraId="6AA90A10">
            <w:pPr>
              <w:jc w:val="center"/>
              <w:rPr>
                <w:b/>
              </w:rPr>
            </w:pPr>
            <w:r>
              <w:rPr>
                <w:b/>
              </w:rPr>
              <w:t>UN </w:t>
            </w:r>
          </w:p>
        </w:tc>
        <w:tc>
          <w:tcPr>
            <w:tcW w:w="0" w:type="auto"/>
            <w:noWrap w:val="0"/>
            <w:vAlign w:val="top"/>
          </w:tcPr>
          <w:p w14:paraId="04552499">
            <w:pPr>
              <w:jc w:val="center"/>
              <w:rPr>
                <w:b/>
              </w:rPr>
            </w:pPr>
            <w:r>
              <w:rPr>
                <w:b/>
              </w:rPr>
              <w:t>Milho de pipoca - tipo 1, classe amarela, grãos de qualidade. Embalagem plástica de 500 g. Validade mínima de 5 meses a contar da data de entrega. Apresentar certificado de classificação.</w:t>
            </w:r>
          </w:p>
        </w:tc>
        <w:tc>
          <w:tcPr>
            <w:tcW w:w="0" w:type="auto"/>
            <w:noWrap w:val="0"/>
            <w:vAlign w:val="top"/>
          </w:tcPr>
          <w:p w14:paraId="5A190B08">
            <w:pPr>
              <w:jc w:val="center"/>
              <w:rPr>
                <w:b/>
              </w:rPr>
            </w:pPr>
            <w:r>
              <w:rPr>
                <w:b/>
              </w:rPr>
              <w:t>3,52</w:t>
            </w:r>
          </w:p>
        </w:tc>
        <w:tc>
          <w:tcPr>
            <w:tcW w:w="0" w:type="auto"/>
            <w:noWrap w:val="0"/>
            <w:vAlign w:val="top"/>
          </w:tcPr>
          <w:p w14:paraId="2EA11C4C">
            <w:pPr>
              <w:jc w:val="center"/>
              <w:rPr>
                <w:b/>
              </w:rPr>
            </w:pPr>
            <w:r>
              <w:rPr>
                <w:b/>
              </w:rPr>
              <w:t>2.956,80</w:t>
            </w:r>
          </w:p>
        </w:tc>
      </w:tr>
      <w:tr w14:paraId="160E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80776C">
            <w:pPr>
              <w:jc w:val="center"/>
              <w:rPr>
                <w:b/>
              </w:rPr>
            </w:pPr>
            <w:r>
              <w:rPr>
                <w:b/>
              </w:rPr>
              <w:t>14</w:t>
            </w:r>
          </w:p>
        </w:tc>
        <w:tc>
          <w:tcPr>
            <w:tcW w:w="0" w:type="auto"/>
            <w:noWrap w:val="0"/>
            <w:vAlign w:val="top"/>
          </w:tcPr>
          <w:p w14:paraId="654BF045">
            <w:pPr>
              <w:jc w:val="center"/>
              <w:rPr>
                <w:b/>
              </w:rPr>
            </w:pPr>
            <w:r>
              <w:rPr>
                <w:b/>
              </w:rPr>
              <w:t>1680</w:t>
            </w:r>
          </w:p>
        </w:tc>
        <w:tc>
          <w:tcPr>
            <w:tcW w:w="0" w:type="auto"/>
            <w:noWrap w:val="0"/>
            <w:vAlign w:val="top"/>
          </w:tcPr>
          <w:p w14:paraId="2F827082">
            <w:pPr>
              <w:jc w:val="center"/>
              <w:rPr>
                <w:b/>
              </w:rPr>
            </w:pPr>
            <w:r>
              <w:rPr>
                <w:b/>
              </w:rPr>
              <w:t>UN </w:t>
            </w:r>
          </w:p>
        </w:tc>
        <w:tc>
          <w:tcPr>
            <w:tcW w:w="0" w:type="auto"/>
            <w:noWrap w:val="0"/>
            <w:vAlign w:val="top"/>
          </w:tcPr>
          <w:p w14:paraId="2A70B9C6">
            <w:pPr>
              <w:jc w:val="center"/>
              <w:rPr>
                <w:b/>
              </w:rPr>
            </w:pPr>
            <w:r>
              <w:rPr>
                <w:b/>
              </w:rPr>
              <w:t>Óleo de soja comestível: Latas/garrafas de óleo de soja contendo 900 ml, livre de deformidades. Composição: Óleo de soja e antioxidante ácido cítrico, vitamina E ou vitamina C</w:t>
            </w:r>
          </w:p>
        </w:tc>
        <w:tc>
          <w:tcPr>
            <w:tcW w:w="0" w:type="auto"/>
            <w:noWrap w:val="0"/>
            <w:vAlign w:val="top"/>
          </w:tcPr>
          <w:p w14:paraId="297CC9C9">
            <w:pPr>
              <w:jc w:val="center"/>
              <w:rPr>
                <w:b/>
              </w:rPr>
            </w:pPr>
            <w:r>
              <w:rPr>
                <w:b/>
              </w:rPr>
              <w:t>7,57</w:t>
            </w:r>
          </w:p>
        </w:tc>
        <w:tc>
          <w:tcPr>
            <w:tcW w:w="0" w:type="auto"/>
            <w:noWrap w:val="0"/>
            <w:vAlign w:val="top"/>
          </w:tcPr>
          <w:p w14:paraId="16CDC722">
            <w:pPr>
              <w:jc w:val="center"/>
              <w:rPr>
                <w:b/>
              </w:rPr>
            </w:pPr>
            <w:r>
              <w:rPr>
                <w:b/>
              </w:rPr>
              <w:t>12.717,60</w:t>
            </w:r>
          </w:p>
        </w:tc>
      </w:tr>
      <w:tr w14:paraId="6D78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41D477">
            <w:pPr>
              <w:jc w:val="center"/>
              <w:rPr>
                <w:b/>
              </w:rPr>
            </w:pPr>
            <w:r>
              <w:rPr>
                <w:b/>
              </w:rPr>
              <w:t>15</w:t>
            </w:r>
          </w:p>
        </w:tc>
        <w:tc>
          <w:tcPr>
            <w:tcW w:w="0" w:type="auto"/>
            <w:noWrap w:val="0"/>
            <w:vAlign w:val="top"/>
          </w:tcPr>
          <w:p w14:paraId="1C654C6D">
            <w:pPr>
              <w:jc w:val="center"/>
              <w:rPr>
                <w:b/>
              </w:rPr>
            </w:pPr>
            <w:r>
              <w:rPr>
                <w:b/>
              </w:rPr>
              <w:t>840</w:t>
            </w:r>
          </w:p>
        </w:tc>
        <w:tc>
          <w:tcPr>
            <w:tcW w:w="0" w:type="auto"/>
            <w:noWrap w:val="0"/>
            <w:vAlign w:val="top"/>
          </w:tcPr>
          <w:p w14:paraId="70158944">
            <w:pPr>
              <w:jc w:val="center"/>
              <w:rPr>
                <w:b/>
              </w:rPr>
            </w:pPr>
            <w:r>
              <w:rPr>
                <w:b/>
              </w:rPr>
              <w:t>UN </w:t>
            </w:r>
          </w:p>
        </w:tc>
        <w:tc>
          <w:tcPr>
            <w:tcW w:w="0" w:type="auto"/>
            <w:noWrap w:val="0"/>
            <w:vAlign w:val="top"/>
          </w:tcPr>
          <w:p w14:paraId="3176F395">
            <w:pPr>
              <w:jc w:val="center"/>
              <w:rPr>
                <w:b/>
              </w:rPr>
            </w:pPr>
            <w:r>
              <w:rPr>
                <w:b/>
              </w:rPr>
              <w:t>Sal refinado extra iodado. Acondicionado em embalagem de 1 Kg, livre de violações ou deformidades. Composição: Sal refinado, iodado de potássio, aditivo antiumectante, ferrocianato de sódio</w:t>
            </w:r>
          </w:p>
        </w:tc>
        <w:tc>
          <w:tcPr>
            <w:tcW w:w="0" w:type="auto"/>
            <w:noWrap w:val="0"/>
            <w:vAlign w:val="top"/>
          </w:tcPr>
          <w:p w14:paraId="73AB54CC">
            <w:pPr>
              <w:jc w:val="center"/>
              <w:rPr>
                <w:b/>
              </w:rPr>
            </w:pPr>
            <w:r>
              <w:rPr>
                <w:b/>
              </w:rPr>
              <w:t>1,91</w:t>
            </w:r>
          </w:p>
        </w:tc>
        <w:tc>
          <w:tcPr>
            <w:tcW w:w="0" w:type="auto"/>
            <w:noWrap w:val="0"/>
            <w:vAlign w:val="top"/>
          </w:tcPr>
          <w:p w14:paraId="1DEE455E">
            <w:pPr>
              <w:jc w:val="center"/>
              <w:rPr>
                <w:b/>
              </w:rPr>
            </w:pPr>
            <w:r>
              <w:rPr>
                <w:b/>
              </w:rPr>
              <w:t>1.604,40</w:t>
            </w:r>
          </w:p>
        </w:tc>
      </w:tr>
      <w:tr w14:paraId="0ECF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901E35">
            <w:pPr>
              <w:jc w:val="center"/>
              <w:rPr>
                <w:b/>
              </w:rPr>
            </w:pPr>
            <w:r>
              <w:rPr>
                <w:b/>
              </w:rPr>
              <w:t>16</w:t>
            </w:r>
          </w:p>
        </w:tc>
        <w:tc>
          <w:tcPr>
            <w:tcW w:w="0" w:type="auto"/>
            <w:noWrap w:val="0"/>
            <w:vAlign w:val="top"/>
          </w:tcPr>
          <w:p w14:paraId="44447C1C">
            <w:pPr>
              <w:jc w:val="center"/>
              <w:rPr>
                <w:b/>
              </w:rPr>
            </w:pPr>
            <w:r>
              <w:rPr>
                <w:b/>
              </w:rPr>
              <w:t>5040</w:t>
            </w:r>
          </w:p>
        </w:tc>
        <w:tc>
          <w:tcPr>
            <w:tcW w:w="0" w:type="auto"/>
            <w:noWrap w:val="0"/>
            <w:vAlign w:val="top"/>
          </w:tcPr>
          <w:p w14:paraId="6B398E63">
            <w:pPr>
              <w:jc w:val="center"/>
              <w:rPr>
                <w:b/>
              </w:rPr>
            </w:pPr>
            <w:r>
              <w:rPr>
                <w:b/>
              </w:rPr>
              <w:t>UN </w:t>
            </w:r>
          </w:p>
        </w:tc>
        <w:tc>
          <w:tcPr>
            <w:tcW w:w="0" w:type="auto"/>
            <w:noWrap w:val="0"/>
            <w:vAlign w:val="top"/>
          </w:tcPr>
          <w:p w14:paraId="0E470217">
            <w:pPr>
              <w:jc w:val="center"/>
              <w:rPr>
                <w:b/>
              </w:rPr>
            </w:pPr>
            <w:r>
              <w:rPr>
                <w:b/>
              </w:rPr>
              <w:t>Gelatina sabores diversos - Embalagem pacote de polietileno leitoso atóxico ou filme de poliéster metalizado pesando 30 gramas. Validade mínima de 11 meses a contar da entrega</w:t>
            </w:r>
          </w:p>
        </w:tc>
        <w:tc>
          <w:tcPr>
            <w:tcW w:w="0" w:type="auto"/>
            <w:noWrap w:val="0"/>
            <w:vAlign w:val="top"/>
          </w:tcPr>
          <w:p w14:paraId="03FB0352">
            <w:pPr>
              <w:jc w:val="center"/>
              <w:rPr>
                <w:b/>
              </w:rPr>
            </w:pPr>
            <w:r>
              <w:rPr>
                <w:b/>
              </w:rPr>
              <w:t>1,69</w:t>
            </w:r>
          </w:p>
        </w:tc>
        <w:tc>
          <w:tcPr>
            <w:tcW w:w="0" w:type="auto"/>
            <w:noWrap w:val="0"/>
            <w:vAlign w:val="top"/>
          </w:tcPr>
          <w:p w14:paraId="5BC6D653">
            <w:pPr>
              <w:jc w:val="center"/>
              <w:rPr>
                <w:b/>
              </w:rPr>
            </w:pPr>
            <w:r>
              <w:rPr>
                <w:b/>
              </w:rPr>
              <w:t>8.517,60</w:t>
            </w:r>
          </w:p>
        </w:tc>
      </w:tr>
      <w:tr w14:paraId="1B50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9F6D6B">
            <w:pPr>
              <w:jc w:val="center"/>
              <w:rPr>
                <w:b/>
              </w:rPr>
            </w:pPr>
            <w:r>
              <w:rPr>
                <w:b/>
              </w:rPr>
              <w:t>17</w:t>
            </w:r>
          </w:p>
        </w:tc>
        <w:tc>
          <w:tcPr>
            <w:tcW w:w="0" w:type="auto"/>
            <w:noWrap w:val="0"/>
            <w:vAlign w:val="top"/>
          </w:tcPr>
          <w:p w14:paraId="5E68CB15">
            <w:pPr>
              <w:jc w:val="center"/>
              <w:rPr>
                <w:b/>
              </w:rPr>
            </w:pPr>
            <w:r>
              <w:rPr>
                <w:b/>
              </w:rPr>
              <w:t>840</w:t>
            </w:r>
          </w:p>
        </w:tc>
        <w:tc>
          <w:tcPr>
            <w:tcW w:w="0" w:type="auto"/>
            <w:noWrap w:val="0"/>
            <w:vAlign w:val="top"/>
          </w:tcPr>
          <w:p w14:paraId="06A5C44B">
            <w:pPr>
              <w:jc w:val="center"/>
              <w:rPr>
                <w:b/>
              </w:rPr>
            </w:pPr>
            <w:r>
              <w:rPr>
                <w:b/>
              </w:rPr>
              <w:t>UN </w:t>
            </w:r>
          </w:p>
        </w:tc>
        <w:tc>
          <w:tcPr>
            <w:tcW w:w="0" w:type="auto"/>
            <w:noWrap w:val="0"/>
            <w:vAlign w:val="top"/>
          </w:tcPr>
          <w:p w14:paraId="2AE7DF57">
            <w:pPr>
              <w:jc w:val="center"/>
              <w:rPr>
                <w:b/>
              </w:rPr>
            </w:pPr>
            <w:r>
              <w:rPr>
                <w:b/>
              </w:rPr>
              <w:t>Chá mate 500 g  - Produto constituído de folhas novas, hastes e talos ligeiramente tostados de erva mate, sem coloração artificial, sãos e limpos.  O produto deve estar acondicionado em embalagem primária de caixinhas de papelão atóxico resistente, lacradas, de 500g e embalagem secundária plástica devidamente lacrada, com validade mínima de 11 meses a contar da data de entrega.</w:t>
            </w:r>
          </w:p>
          <w:p w14:paraId="78057784">
            <w:pPr>
              <w:jc w:val="center"/>
              <w:rPr>
                <w:b/>
              </w:rPr>
            </w:pPr>
          </w:p>
        </w:tc>
        <w:tc>
          <w:tcPr>
            <w:tcW w:w="0" w:type="auto"/>
            <w:noWrap w:val="0"/>
            <w:vAlign w:val="top"/>
          </w:tcPr>
          <w:p w14:paraId="3FCE87E2">
            <w:pPr>
              <w:jc w:val="center"/>
              <w:rPr>
                <w:b/>
              </w:rPr>
            </w:pPr>
            <w:r>
              <w:rPr>
                <w:b/>
              </w:rPr>
              <w:t>13,37</w:t>
            </w:r>
          </w:p>
        </w:tc>
        <w:tc>
          <w:tcPr>
            <w:tcW w:w="0" w:type="auto"/>
            <w:noWrap w:val="0"/>
            <w:vAlign w:val="top"/>
          </w:tcPr>
          <w:p w14:paraId="6CF47FF0">
            <w:pPr>
              <w:jc w:val="center"/>
              <w:rPr>
                <w:b/>
              </w:rPr>
            </w:pPr>
            <w:r>
              <w:rPr>
                <w:b/>
              </w:rPr>
              <w:t>11.230,80</w:t>
            </w:r>
          </w:p>
        </w:tc>
      </w:tr>
      <w:tr w14:paraId="5188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47150FB">
            <w:pPr>
              <w:jc w:val="center"/>
              <w:rPr>
                <w:b/>
              </w:rPr>
            </w:pPr>
            <w:r>
              <w:rPr>
                <w:b/>
              </w:rPr>
              <w:t>18</w:t>
            </w:r>
          </w:p>
        </w:tc>
        <w:tc>
          <w:tcPr>
            <w:tcW w:w="0" w:type="auto"/>
            <w:noWrap w:val="0"/>
            <w:vAlign w:val="top"/>
          </w:tcPr>
          <w:p w14:paraId="3B090233">
            <w:pPr>
              <w:jc w:val="center"/>
              <w:rPr>
                <w:b/>
              </w:rPr>
            </w:pPr>
            <w:r>
              <w:rPr>
                <w:b/>
              </w:rPr>
              <w:t>840</w:t>
            </w:r>
          </w:p>
        </w:tc>
        <w:tc>
          <w:tcPr>
            <w:tcW w:w="0" w:type="auto"/>
            <w:noWrap w:val="0"/>
            <w:vAlign w:val="top"/>
          </w:tcPr>
          <w:p w14:paraId="17B3AE68">
            <w:pPr>
              <w:jc w:val="center"/>
              <w:rPr>
                <w:b/>
              </w:rPr>
            </w:pPr>
            <w:r>
              <w:rPr>
                <w:b/>
              </w:rPr>
              <w:t>UN </w:t>
            </w:r>
          </w:p>
        </w:tc>
        <w:tc>
          <w:tcPr>
            <w:tcW w:w="0" w:type="auto"/>
            <w:noWrap w:val="0"/>
            <w:vAlign w:val="top"/>
          </w:tcPr>
          <w:p w14:paraId="3F1C7936">
            <w:pPr>
              <w:jc w:val="center"/>
              <w:rPr>
                <w:b/>
              </w:rPr>
            </w:pPr>
            <w:r>
              <w:rPr>
                <w:b/>
              </w:rPr>
              <w:t>Fermento em pó de qualidade, composto por amido de milho ou fécula de mandioca, fosfato monocálcico, bicarbonato de sódio e carbonato de cálcio. Embalagem em lata de 250g com identificação do produto, marca do fabricante, prazo de validade e peso líquido.</w:t>
            </w:r>
          </w:p>
        </w:tc>
        <w:tc>
          <w:tcPr>
            <w:tcW w:w="0" w:type="auto"/>
            <w:noWrap w:val="0"/>
            <w:vAlign w:val="top"/>
          </w:tcPr>
          <w:p w14:paraId="5B9F2BFF">
            <w:pPr>
              <w:jc w:val="center"/>
              <w:rPr>
                <w:b/>
              </w:rPr>
            </w:pPr>
            <w:r>
              <w:rPr>
                <w:b/>
              </w:rPr>
              <w:t>8,60</w:t>
            </w:r>
          </w:p>
        </w:tc>
        <w:tc>
          <w:tcPr>
            <w:tcW w:w="0" w:type="auto"/>
            <w:noWrap w:val="0"/>
            <w:vAlign w:val="top"/>
          </w:tcPr>
          <w:p w14:paraId="37BAA93C">
            <w:pPr>
              <w:jc w:val="center"/>
              <w:rPr>
                <w:b/>
              </w:rPr>
            </w:pPr>
            <w:r>
              <w:rPr>
                <w:b/>
              </w:rPr>
              <w:t>7.224,00</w:t>
            </w:r>
          </w:p>
        </w:tc>
      </w:tr>
      <w:tr w14:paraId="122C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35439AC">
            <w:pPr>
              <w:jc w:val="center"/>
              <w:rPr>
                <w:b/>
              </w:rPr>
            </w:pPr>
            <w:r>
              <w:rPr>
                <w:b/>
              </w:rPr>
              <w:t>19</w:t>
            </w:r>
          </w:p>
        </w:tc>
        <w:tc>
          <w:tcPr>
            <w:tcW w:w="0" w:type="auto"/>
            <w:noWrap w:val="0"/>
            <w:vAlign w:val="top"/>
          </w:tcPr>
          <w:p w14:paraId="7F833C97">
            <w:pPr>
              <w:jc w:val="center"/>
              <w:rPr>
                <w:b/>
              </w:rPr>
            </w:pPr>
            <w:r>
              <w:rPr>
                <w:b/>
              </w:rPr>
              <w:t>1680</w:t>
            </w:r>
          </w:p>
        </w:tc>
        <w:tc>
          <w:tcPr>
            <w:tcW w:w="0" w:type="auto"/>
            <w:noWrap w:val="0"/>
            <w:vAlign w:val="top"/>
          </w:tcPr>
          <w:p w14:paraId="618C55A3">
            <w:pPr>
              <w:jc w:val="center"/>
              <w:rPr>
                <w:b/>
              </w:rPr>
            </w:pPr>
            <w:r>
              <w:rPr>
                <w:b/>
              </w:rPr>
              <w:t>UN </w:t>
            </w:r>
          </w:p>
        </w:tc>
        <w:tc>
          <w:tcPr>
            <w:tcW w:w="0" w:type="auto"/>
            <w:noWrap w:val="0"/>
            <w:vAlign w:val="top"/>
          </w:tcPr>
          <w:p w14:paraId="1874AE1D">
            <w:pPr>
              <w:jc w:val="center"/>
              <w:rPr>
                <w:b/>
              </w:rPr>
            </w:pPr>
            <w:r>
              <w:rPr>
                <w:b/>
              </w:rPr>
              <w:t>Atum sólido em óleo 170g. Produto com no mínimo 6 meses de validade a partir da data da entrega.</w:t>
            </w:r>
          </w:p>
        </w:tc>
        <w:tc>
          <w:tcPr>
            <w:tcW w:w="0" w:type="auto"/>
            <w:noWrap w:val="0"/>
            <w:vAlign w:val="top"/>
          </w:tcPr>
          <w:p w14:paraId="7D9E8018">
            <w:pPr>
              <w:jc w:val="center"/>
              <w:rPr>
                <w:b/>
              </w:rPr>
            </w:pPr>
            <w:r>
              <w:rPr>
                <w:b/>
              </w:rPr>
              <w:t>11,11</w:t>
            </w:r>
          </w:p>
        </w:tc>
        <w:tc>
          <w:tcPr>
            <w:tcW w:w="0" w:type="auto"/>
            <w:noWrap w:val="0"/>
            <w:vAlign w:val="top"/>
          </w:tcPr>
          <w:p w14:paraId="6B45F16A">
            <w:pPr>
              <w:jc w:val="center"/>
              <w:rPr>
                <w:b/>
              </w:rPr>
            </w:pPr>
            <w:r>
              <w:rPr>
                <w:b/>
              </w:rPr>
              <w:t>18.664,80</w:t>
            </w:r>
          </w:p>
        </w:tc>
      </w:tr>
      <w:tr w14:paraId="4DDDC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161C32">
            <w:pPr>
              <w:jc w:val="center"/>
              <w:rPr>
                <w:b/>
              </w:rPr>
            </w:pPr>
            <w:r>
              <w:rPr>
                <w:b/>
              </w:rPr>
              <w:t>20</w:t>
            </w:r>
          </w:p>
        </w:tc>
        <w:tc>
          <w:tcPr>
            <w:tcW w:w="0" w:type="auto"/>
            <w:noWrap w:val="0"/>
            <w:vAlign w:val="top"/>
          </w:tcPr>
          <w:p w14:paraId="7B2D32DB">
            <w:pPr>
              <w:jc w:val="center"/>
              <w:rPr>
                <w:b/>
              </w:rPr>
            </w:pPr>
            <w:r>
              <w:rPr>
                <w:b/>
              </w:rPr>
              <w:t>840</w:t>
            </w:r>
          </w:p>
        </w:tc>
        <w:tc>
          <w:tcPr>
            <w:tcW w:w="0" w:type="auto"/>
            <w:noWrap w:val="0"/>
            <w:vAlign w:val="top"/>
          </w:tcPr>
          <w:p w14:paraId="4E4386D0">
            <w:pPr>
              <w:jc w:val="center"/>
              <w:rPr>
                <w:b/>
              </w:rPr>
            </w:pPr>
            <w:r>
              <w:rPr>
                <w:b/>
              </w:rPr>
              <w:t>UN</w:t>
            </w:r>
          </w:p>
        </w:tc>
        <w:tc>
          <w:tcPr>
            <w:tcW w:w="0" w:type="auto"/>
            <w:noWrap w:val="0"/>
            <w:vAlign w:val="top"/>
          </w:tcPr>
          <w:p w14:paraId="29FB258E">
            <w:pPr>
              <w:jc w:val="center"/>
              <w:rPr>
                <w:b/>
              </w:rPr>
            </w:pPr>
            <w:r>
              <w:rPr>
                <w:b/>
              </w:rPr>
              <w:t>Sabão em pedra, glicerinado neutro de 200 gramas, com máximo rendimento, acondicionado em pacote transparente, com 5 unidades, totalizando 1 quilo. barra solida translucida, na cor castanho. odor caracteristico.</w:t>
            </w:r>
          </w:p>
        </w:tc>
        <w:tc>
          <w:tcPr>
            <w:tcW w:w="0" w:type="auto"/>
            <w:noWrap w:val="0"/>
            <w:vAlign w:val="top"/>
          </w:tcPr>
          <w:p w14:paraId="792A933D">
            <w:pPr>
              <w:jc w:val="center"/>
              <w:rPr>
                <w:b/>
              </w:rPr>
            </w:pPr>
            <w:r>
              <w:rPr>
                <w:b/>
              </w:rPr>
              <w:t>9,66</w:t>
            </w:r>
          </w:p>
        </w:tc>
        <w:tc>
          <w:tcPr>
            <w:tcW w:w="0" w:type="auto"/>
            <w:noWrap w:val="0"/>
            <w:vAlign w:val="top"/>
          </w:tcPr>
          <w:p w14:paraId="66AADFE9">
            <w:pPr>
              <w:jc w:val="center"/>
              <w:rPr>
                <w:b/>
              </w:rPr>
            </w:pPr>
            <w:r>
              <w:rPr>
                <w:b/>
              </w:rPr>
              <w:t>8.114,40</w:t>
            </w:r>
          </w:p>
        </w:tc>
      </w:tr>
      <w:tr w14:paraId="2B45B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97BA866">
            <w:pPr>
              <w:jc w:val="center"/>
              <w:rPr>
                <w:b/>
              </w:rPr>
            </w:pPr>
            <w:r>
              <w:rPr>
                <w:b/>
              </w:rPr>
              <w:t>21</w:t>
            </w:r>
          </w:p>
        </w:tc>
        <w:tc>
          <w:tcPr>
            <w:tcW w:w="0" w:type="auto"/>
            <w:noWrap w:val="0"/>
            <w:vAlign w:val="top"/>
          </w:tcPr>
          <w:p w14:paraId="4A8EFBB1">
            <w:pPr>
              <w:jc w:val="center"/>
              <w:rPr>
                <w:b/>
              </w:rPr>
            </w:pPr>
            <w:r>
              <w:rPr>
                <w:b/>
              </w:rPr>
              <w:t>2520</w:t>
            </w:r>
          </w:p>
        </w:tc>
        <w:tc>
          <w:tcPr>
            <w:tcW w:w="0" w:type="auto"/>
            <w:noWrap w:val="0"/>
            <w:vAlign w:val="top"/>
          </w:tcPr>
          <w:p w14:paraId="6EFBC7D4">
            <w:pPr>
              <w:jc w:val="center"/>
              <w:rPr>
                <w:b/>
              </w:rPr>
            </w:pPr>
            <w:r>
              <w:rPr>
                <w:b/>
              </w:rPr>
              <w:t>UN</w:t>
            </w:r>
          </w:p>
        </w:tc>
        <w:tc>
          <w:tcPr>
            <w:tcW w:w="0" w:type="auto"/>
            <w:noWrap w:val="0"/>
            <w:vAlign w:val="top"/>
          </w:tcPr>
          <w:p w14:paraId="52C8B202">
            <w:pPr>
              <w:jc w:val="center"/>
              <w:rPr>
                <w:b/>
              </w:rPr>
            </w:pPr>
            <w:r>
              <w:rPr>
                <w:b/>
              </w:rPr>
              <w:t>Sabonete em barra contendo 90g - neutro; antisséptico. Complemento: na embalagem deverá constar a data da fabricação, validade do produto e número do lote.</w:t>
            </w:r>
          </w:p>
        </w:tc>
        <w:tc>
          <w:tcPr>
            <w:tcW w:w="0" w:type="auto"/>
            <w:noWrap w:val="0"/>
            <w:vAlign w:val="top"/>
          </w:tcPr>
          <w:p w14:paraId="3F4E8D79">
            <w:pPr>
              <w:jc w:val="center"/>
              <w:rPr>
                <w:b/>
              </w:rPr>
            </w:pPr>
            <w:r>
              <w:rPr>
                <w:b/>
              </w:rPr>
              <w:t>1,70</w:t>
            </w:r>
          </w:p>
        </w:tc>
        <w:tc>
          <w:tcPr>
            <w:tcW w:w="0" w:type="auto"/>
            <w:noWrap w:val="0"/>
            <w:vAlign w:val="top"/>
          </w:tcPr>
          <w:p w14:paraId="5B8FFD88">
            <w:pPr>
              <w:jc w:val="center"/>
              <w:rPr>
                <w:b/>
              </w:rPr>
            </w:pPr>
            <w:r>
              <w:rPr>
                <w:b/>
              </w:rPr>
              <w:t>4.284,00</w:t>
            </w:r>
          </w:p>
        </w:tc>
      </w:tr>
      <w:tr w14:paraId="74D53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E0C6FFF">
            <w:pPr>
              <w:jc w:val="center"/>
              <w:rPr>
                <w:b/>
              </w:rPr>
            </w:pPr>
            <w:r>
              <w:rPr>
                <w:b/>
              </w:rPr>
              <w:t>22</w:t>
            </w:r>
          </w:p>
        </w:tc>
        <w:tc>
          <w:tcPr>
            <w:tcW w:w="0" w:type="auto"/>
            <w:noWrap w:val="0"/>
            <w:vAlign w:val="top"/>
          </w:tcPr>
          <w:p w14:paraId="3164B6E4">
            <w:pPr>
              <w:jc w:val="center"/>
              <w:rPr>
                <w:b/>
              </w:rPr>
            </w:pPr>
            <w:r>
              <w:rPr>
                <w:b/>
              </w:rPr>
              <w:t>1680</w:t>
            </w:r>
          </w:p>
        </w:tc>
        <w:tc>
          <w:tcPr>
            <w:tcW w:w="0" w:type="auto"/>
            <w:noWrap w:val="0"/>
            <w:vAlign w:val="top"/>
          </w:tcPr>
          <w:p w14:paraId="2DB6A3C8">
            <w:pPr>
              <w:jc w:val="center"/>
              <w:rPr>
                <w:b/>
              </w:rPr>
            </w:pPr>
            <w:r>
              <w:rPr>
                <w:b/>
              </w:rPr>
              <w:t>UN</w:t>
            </w:r>
          </w:p>
        </w:tc>
        <w:tc>
          <w:tcPr>
            <w:tcW w:w="0" w:type="auto"/>
            <w:noWrap w:val="0"/>
            <w:vAlign w:val="top"/>
          </w:tcPr>
          <w:p w14:paraId="3C923FE0">
            <w:pPr>
              <w:jc w:val="center"/>
              <w:rPr>
                <w:b/>
              </w:rPr>
            </w:pPr>
            <w:r>
              <w:rPr>
                <w:b/>
              </w:rPr>
              <w:t>Creme dental - Ingredientes: 1450 ppm de flúor, Sorbitol, Carbonato de cálcio, carboximetilcelulose, Lauril Sulfato de Sódio, Sacarina Sódica, Pirofosfato Tetrassódico, Silicato de Sódio, Aroma, Formaldeído, água. Contém Monofluorfosfato de sódio, 90gr.</w:t>
            </w:r>
          </w:p>
        </w:tc>
        <w:tc>
          <w:tcPr>
            <w:tcW w:w="0" w:type="auto"/>
            <w:noWrap w:val="0"/>
            <w:vAlign w:val="top"/>
          </w:tcPr>
          <w:p w14:paraId="347C3AFC">
            <w:pPr>
              <w:jc w:val="center"/>
              <w:rPr>
                <w:b/>
              </w:rPr>
            </w:pPr>
            <w:r>
              <w:rPr>
                <w:b/>
              </w:rPr>
              <w:t>2,87</w:t>
            </w:r>
          </w:p>
        </w:tc>
        <w:tc>
          <w:tcPr>
            <w:tcW w:w="0" w:type="auto"/>
            <w:noWrap w:val="0"/>
            <w:vAlign w:val="top"/>
          </w:tcPr>
          <w:p w14:paraId="2E3C31B3">
            <w:pPr>
              <w:jc w:val="center"/>
              <w:rPr>
                <w:b/>
              </w:rPr>
            </w:pPr>
            <w:r>
              <w:rPr>
                <w:b/>
              </w:rPr>
              <w:t>4.821,60</w:t>
            </w:r>
          </w:p>
        </w:tc>
      </w:tr>
      <w:tr w14:paraId="4DA6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D25941F">
            <w:pPr>
              <w:jc w:val="center"/>
              <w:rPr>
                <w:b/>
              </w:rPr>
            </w:pPr>
            <w:r>
              <w:rPr>
                <w:b/>
              </w:rPr>
              <w:t>23</w:t>
            </w:r>
          </w:p>
        </w:tc>
        <w:tc>
          <w:tcPr>
            <w:tcW w:w="0" w:type="auto"/>
            <w:noWrap w:val="0"/>
            <w:vAlign w:val="top"/>
          </w:tcPr>
          <w:p w14:paraId="206AC071">
            <w:pPr>
              <w:jc w:val="center"/>
              <w:rPr>
                <w:b/>
              </w:rPr>
            </w:pPr>
            <w:r>
              <w:rPr>
                <w:b/>
              </w:rPr>
              <w:t>840</w:t>
            </w:r>
          </w:p>
        </w:tc>
        <w:tc>
          <w:tcPr>
            <w:tcW w:w="0" w:type="auto"/>
            <w:noWrap w:val="0"/>
            <w:vAlign w:val="top"/>
          </w:tcPr>
          <w:p w14:paraId="180AFAE6">
            <w:pPr>
              <w:jc w:val="center"/>
              <w:rPr>
                <w:b/>
              </w:rPr>
            </w:pPr>
            <w:r>
              <w:rPr>
                <w:b/>
              </w:rPr>
              <w:t>UN </w:t>
            </w:r>
          </w:p>
        </w:tc>
        <w:tc>
          <w:tcPr>
            <w:tcW w:w="0" w:type="auto"/>
            <w:noWrap w:val="0"/>
            <w:vAlign w:val="top"/>
          </w:tcPr>
          <w:p w14:paraId="1C2EA571">
            <w:pPr>
              <w:jc w:val="center"/>
              <w:rPr>
                <w:b/>
              </w:rPr>
            </w:pPr>
            <w:r>
              <w:rPr>
                <w:b/>
              </w:rPr>
              <w:t>Papel higiênico, 100% fibras naturais, picotado, grifado, com relevo, folhas simples na cor branca (100% branca), neutro, de primeira qualidade. Pacote com 4 rolos, medindo 60 m. A embalagem deverá ter boa visibilidade do produto.</w:t>
            </w:r>
          </w:p>
        </w:tc>
        <w:tc>
          <w:tcPr>
            <w:tcW w:w="0" w:type="auto"/>
            <w:noWrap w:val="0"/>
            <w:vAlign w:val="top"/>
          </w:tcPr>
          <w:p w14:paraId="60A5B3AD">
            <w:pPr>
              <w:jc w:val="center"/>
              <w:rPr>
                <w:b/>
              </w:rPr>
            </w:pPr>
            <w:r>
              <w:rPr>
                <w:b/>
              </w:rPr>
              <w:t>9,66</w:t>
            </w:r>
          </w:p>
        </w:tc>
        <w:tc>
          <w:tcPr>
            <w:tcW w:w="0" w:type="auto"/>
            <w:noWrap w:val="0"/>
            <w:vAlign w:val="top"/>
          </w:tcPr>
          <w:p w14:paraId="2EE9169F">
            <w:pPr>
              <w:jc w:val="center"/>
              <w:rPr>
                <w:b/>
              </w:rPr>
            </w:pPr>
            <w:r>
              <w:rPr>
                <w:b/>
              </w:rPr>
              <w:t>8.114,40</w:t>
            </w:r>
          </w:p>
        </w:tc>
      </w:tr>
    </w:tbl>
    <w:p w14:paraId="75667F07">
      <w:pPr>
        <w:pBdr>
          <w:top w:val="none" w:color="auto" w:sz="0" w:space="0"/>
          <w:left w:val="none" w:color="auto" w:sz="0" w:space="0"/>
          <w:bottom w:val="none" w:color="auto" w:sz="0" w:space="0"/>
          <w:right w:val="none" w:color="auto" w:sz="0" w:space="0"/>
          <w:between w:val="none" w:color="auto" w:sz="0" w:space="0"/>
        </w:pBdr>
        <w:shd w:val="clear" w:fill="auto"/>
        <w:spacing w:before="400" w:after="320"/>
        <w:ind w:left="200" w:right="200" w:firstLine="0"/>
        <w:rPr>
          <w:rFonts w:hint="default" w:ascii="Calibri Light" w:hAnsi="Calibri Light" w:cs="Calibri Light"/>
          <w:color w:val="auto"/>
          <w:sz w:val="20"/>
          <w:szCs w:val="20"/>
          <w:vertAlign w:val="baseline"/>
        </w:rPr>
      </w:pPr>
    </w:p>
    <w:p w14:paraId="00000097">
      <w:pPr>
        <w:pBdr>
          <w:top w:val="none" w:color="auto" w:sz="0" w:space="0"/>
          <w:left w:val="none" w:color="auto" w:sz="0" w:space="0"/>
          <w:bottom w:val="none" w:color="auto" w:sz="0" w:space="0"/>
          <w:right w:val="none" w:color="auto" w:sz="0" w:space="0"/>
          <w:between w:val="none" w:color="auto" w:sz="0" w:space="0"/>
        </w:pBdr>
        <w:shd w:val="clear" w:fill="auto"/>
        <w:spacing w:before="80" w:after="120"/>
        <w:ind w:left="200" w:right="200" w:firstLine="0"/>
        <w:jc w:val="both"/>
        <w:rPr>
          <w:rFonts w:hint="default" w:ascii="Calibri Light" w:hAnsi="Calibri Light" w:cs="Calibri Light"/>
          <w:b/>
          <w:bCs/>
          <w:color w:val="auto"/>
          <w:sz w:val="20"/>
          <w:szCs w:val="20"/>
          <w:shd w:val="clear" w:fill="EDF2F7"/>
        </w:rPr>
      </w:pPr>
      <w:r>
        <w:rPr>
          <w:rFonts w:hint="default" w:ascii="Calibri Light" w:hAnsi="Calibri Light" w:cs="Calibri Light"/>
          <w:b/>
          <w:bCs/>
          <w:color w:val="auto"/>
          <w:sz w:val="20"/>
          <w:szCs w:val="20"/>
          <w:shd w:val="clear" w:fill="EDF2F7"/>
          <w:rtl w:val="0"/>
        </w:rPr>
        <w:t>OBSERVAÇÕES COMPLEMENTARES:</w:t>
      </w:r>
    </w:p>
    <w:p w14:paraId="00000098">
      <w:pPr>
        <w:pBdr>
          <w:top w:val="none" w:color="auto" w:sz="0" w:space="0"/>
          <w:left w:val="none" w:color="auto" w:sz="0" w:space="0"/>
          <w:bottom w:val="none" w:color="auto" w:sz="0" w:space="0"/>
          <w:right w:val="none" w:color="auto" w:sz="0" w:space="0"/>
          <w:between w:val="none" w:color="auto" w:sz="0" w:space="0"/>
        </w:pBdr>
        <w:shd w:val="clear" w:fill="auto"/>
        <w:spacing w:after="120"/>
        <w:ind w:left="200" w:right="200" w:firstLine="0"/>
        <w:jc w:val="both"/>
        <w:rPr>
          <w:rFonts w:hint="default" w:ascii="Calibri Light" w:hAnsi="Calibri Light" w:cs="Calibri Light"/>
          <w:color w:val="auto"/>
          <w:sz w:val="20"/>
          <w:szCs w:val="20"/>
          <w:shd w:val="clear" w:fill="EDF2F7"/>
        </w:rPr>
      </w:pPr>
      <w:r>
        <w:rPr>
          <w:rFonts w:hint="default" w:ascii="Calibri Light" w:hAnsi="Calibri Light" w:cs="Calibri Light"/>
          <w:b/>
          <w:bCs/>
          <w:color w:val="auto"/>
          <w:sz w:val="20"/>
          <w:szCs w:val="20"/>
          <w:shd w:val="clear" w:fill="EDF2F7"/>
          <w:rtl w:val="0"/>
        </w:rPr>
        <w:t>OBS 1:</w:t>
      </w:r>
      <w:r>
        <w:rPr>
          <w:rFonts w:hint="default" w:ascii="Calibri Light" w:hAnsi="Calibri Light" w:cs="Calibri Light"/>
          <w:color w:val="auto"/>
          <w:sz w:val="20"/>
          <w:szCs w:val="20"/>
          <w:shd w:val="clear" w:fill="EDF2F7"/>
          <w:rtl w:val="0"/>
        </w:rPr>
        <w:t xml:space="preserve"> Havendo qualquer discordância entre a descrição dos itens na plataforma eletrônica e a deste Termo de Referência/Edital, prevalecerá a descrição constante neste Termo de Referência.</w:t>
      </w:r>
    </w:p>
    <w:p w14:paraId="00000099">
      <w:pPr>
        <w:pBdr>
          <w:top w:val="none" w:color="auto" w:sz="0" w:space="0"/>
          <w:left w:val="none" w:color="auto" w:sz="0" w:space="0"/>
          <w:bottom w:val="none" w:color="auto" w:sz="0" w:space="0"/>
          <w:right w:val="none" w:color="auto" w:sz="0" w:space="0"/>
          <w:between w:val="none" w:color="auto" w:sz="0" w:space="0"/>
        </w:pBdr>
        <w:shd w:val="clear" w:fill="auto"/>
        <w:spacing w:after="120"/>
        <w:ind w:left="200" w:right="200" w:firstLine="0"/>
        <w:jc w:val="both"/>
        <w:rPr>
          <w:rFonts w:hint="default" w:ascii="Calibri Light" w:hAnsi="Calibri Light" w:cs="Calibri Light"/>
          <w:color w:val="auto"/>
          <w:sz w:val="20"/>
          <w:szCs w:val="20"/>
          <w:shd w:val="clear" w:fill="EDF2F7"/>
        </w:rPr>
      </w:pPr>
      <w:r>
        <w:rPr>
          <w:rFonts w:hint="default" w:ascii="Calibri Light" w:hAnsi="Calibri Light" w:cs="Calibri Light"/>
          <w:b/>
          <w:bCs/>
          <w:color w:val="auto"/>
          <w:sz w:val="20"/>
          <w:szCs w:val="20"/>
          <w:shd w:val="clear" w:fill="EDF2F7"/>
          <w:rtl w:val="0"/>
        </w:rPr>
        <w:t>OBS 2 (Embalagem e Acondicionamento da Cesta):</w:t>
      </w:r>
      <w:r>
        <w:rPr>
          <w:rFonts w:hint="default" w:ascii="Calibri Light" w:hAnsi="Calibri Light" w:cs="Calibri Light"/>
          <w:color w:val="auto"/>
          <w:sz w:val="20"/>
          <w:szCs w:val="20"/>
          <w:shd w:val="clear" w:fill="EDF2F7"/>
          <w:rtl w:val="0"/>
        </w:rPr>
        <w:t xml:space="preserve"> Os itens descritos na tabela comporão cada unidade de cesta básica a ser entregue montada. Os gêneros alimentícios e os produtos de higiene deverão ser acondicionados em caixa de papelão reforçada ou fardo plástico transparente de alta densidade e resistência mecânica, com lacre inviolável. </w:t>
      </w:r>
      <w:r>
        <w:rPr>
          <w:rFonts w:hint="default" w:ascii="Calibri Light" w:hAnsi="Calibri Light" w:cs="Calibri Light"/>
          <w:b/>
          <w:bCs/>
          <w:color w:val="auto"/>
          <w:sz w:val="20"/>
          <w:szCs w:val="20"/>
          <w:shd w:val="clear" w:fill="EDF2F7"/>
          <w:rtl w:val="0"/>
        </w:rPr>
        <w:t>Os itens de higiene pessoal (itens 20 a 23) deverão, obrigatoriamente, ser embalados em invólucro plástico secundário lacrado e separado dos alimentos</w:t>
      </w:r>
      <w:r>
        <w:rPr>
          <w:rFonts w:hint="default" w:ascii="Calibri Light" w:hAnsi="Calibri Light" w:cs="Calibri Light"/>
          <w:color w:val="auto"/>
          <w:sz w:val="20"/>
          <w:szCs w:val="20"/>
          <w:shd w:val="clear" w:fill="EDF2F7"/>
          <w:rtl w:val="0"/>
        </w:rPr>
        <w:t>, impedindo transferência de odores, substâncias ou contaminação direta.</w:t>
      </w:r>
    </w:p>
    <w:p w14:paraId="0000009A">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1.2.</w:t>
      </w:r>
      <w:r>
        <w:rPr>
          <w:rFonts w:hint="default" w:ascii="Calibri Light" w:hAnsi="Calibri Light" w:cs="Calibri Light"/>
          <w:color w:val="auto"/>
          <w:sz w:val="20"/>
          <w:szCs w:val="20"/>
          <w:rtl w:val="0"/>
        </w:rPr>
        <w:t xml:space="preserve"> Os bens objeto desta contratação são caracterizados como </w:t>
      </w:r>
      <w:r>
        <w:rPr>
          <w:rFonts w:hint="default" w:ascii="Calibri Light" w:hAnsi="Calibri Light" w:cs="Calibri Light"/>
          <w:b/>
          <w:bCs/>
          <w:color w:val="auto"/>
          <w:sz w:val="20"/>
          <w:szCs w:val="20"/>
          <w:rtl w:val="0"/>
        </w:rPr>
        <w:t>comuns</w:t>
      </w:r>
      <w:r>
        <w:rPr>
          <w:rFonts w:hint="default" w:ascii="Calibri Light" w:hAnsi="Calibri Light" w:cs="Calibri Light"/>
          <w:color w:val="auto"/>
          <w:sz w:val="20"/>
          <w:szCs w:val="20"/>
          <w:rtl w:val="0"/>
        </w:rPr>
        <w:t>, nos termos do art. 6º, inciso XIII da Lei nº 14.133/2021, cujos padrões de desempenho e qualidade podem ser objetivamente definidos pelo edital, por meio de especificações usuais de mercado.</w:t>
      </w:r>
    </w:p>
    <w:p w14:paraId="0000009B">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1.3.</w:t>
      </w:r>
      <w:r>
        <w:rPr>
          <w:rFonts w:hint="default" w:ascii="Calibri Light" w:hAnsi="Calibri Light" w:cs="Calibri Light"/>
          <w:color w:val="auto"/>
          <w:sz w:val="20"/>
          <w:szCs w:val="20"/>
          <w:rtl w:val="0"/>
        </w:rPr>
        <w:t xml:space="preserve"> O objeto desta contratação </w:t>
      </w:r>
      <w:r>
        <w:rPr>
          <w:rFonts w:hint="default" w:ascii="Calibri Light" w:hAnsi="Calibri Light" w:cs="Calibri Light"/>
          <w:b/>
          <w:bCs/>
          <w:color w:val="auto"/>
          <w:sz w:val="20"/>
          <w:szCs w:val="20"/>
          <w:rtl w:val="0"/>
        </w:rPr>
        <w:t>não se enquadra como sendo de bem de luxo</w:t>
      </w:r>
      <w:r>
        <w:rPr>
          <w:rFonts w:hint="default" w:ascii="Calibri Light" w:hAnsi="Calibri Light" w:cs="Calibri Light"/>
          <w:color w:val="auto"/>
          <w:sz w:val="20"/>
          <w:szCs w:val="20"/>
          <w:rtl w:val="0"/>
        </w:rPr>
        <w:t>, conforme diretrizes do art. 20 da Lei nº 14.133/2021.</w:t>
      </w:r>
    </w:p>
    <w:p w14:paraId="0000009C">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1.4.</w:t>
      </w:r>
      <w:r>
        <w:rPr>
          <w:rFonts w:hint="default" w:ascii="Calibri Light" w:hAnsi="Calibri Light" w:cs="Calibri Light"/>
          <w:color w:val="auto"/>
          <w:sz w:val="20"/>
          <w:szCs w:val="20"/>
          <w:rtl w:val="0"/>
        </w:rPr>
        <w:t xml:space="preserve"> O prazo de vigência da </w:t>
      </w:r>
      <w:r>
        <w:rPr>
          <w:rFonts w:hint="default" w:ascii="Calibri Light" w:hAnsi="Calibri Light" w:cs="Calibri Light"/>
          <w:b/>
          <w:bCs/>
          <w:color w:val="auto"/>
          <w:sz w:val="20"/>
          <w:szCs w:val="20"/>
          <w:rtl w:val="0"/>
        </w:rPr>
        <w:t>Ata de Registro de Preços será de 1 (um) ano</w:t>
      </w:r>
      <w:r>
        <w:rPr>
          <w:rFonts w:hint="default" w:ascii="Calibri Light" w:hAnsi="Calibri Light" w:cs="Calibri Light"/>
          <w:color w:val="auto"/>
          <w:sz w:val="20"/>
          <w:szCs w:val="20"/>
          <w:rtl w:val="0"/>
        </w:rPr>
        <w:t>, contado a partir da data de sua assinatura/publicação, podendo ser prorrogado por igual período, desde que comprovado o preço vantajoso, nos termos do art. 84 da Lei nº 14.133/2021.</w:t>
      </w:r>
    </w:p>
    <w:p w14:paraId="0000009D">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1.5.</w:t>
      </w:r>
      <w:r>
        <w:rPr>
          <w:rFonts w:hint="default" w:ascii="Calibri Light" w:hAnsi="Calibri Light" w:cs="Calibri Light"/>
          <w:color w:val="auto"/>
          <w:sz w:val="20"/>
          <w:szCs w:val="20"/>
          <w:rtl w:val="0"/>
        </w:rPr>
        <w:t xml:space="preserve"> Os contratos decorrentes da Ata de Registro de Preços terão vigência vinculada ao cumprimento das obrigações, observada a vigência dos respectivos créditos orçamentários.</w:t>
      </w:r>
    </w:p>
    <w:p w14:paraId="0000009E">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1.6.</w:t>
      </w:r>
      <w:r>
        <w:rPr>
          <w:rFonts w:hint="default" w:ascii="Calibri Light" w:hAnsi="Calibri Light" w:cs="Calibri Light"/>
          <w:color w:val="auto"/>
          <w:sz w:val="20"/>
          <w:szCs w:val="20"/>
          <w:rtl w:val="0"/>
        </w:rPr>
        <w:t xml:space="preserve"> O valor total estimado da contratação é de </w:t>
      </w:r>
      <w:r>
        <w:rPr>
          <w:rFonts w:hint="default" w:ascii="Calibri Light" w:hAnsi="Calibri Light" w:cs="Calibri Light"/>
          <w:b/>
          <w:bCs/>
          <w:color w:val="auto"/>
          <w:sz w:val="20"/>
          <w:szCs w:val="20"/>
          <w:rtl w:val="0"/>
        </w:rPr>
        <w:t>R$ 200.000,00 (duzentos mil reais)</w:t>
      </w:r>
      <w:r>
        <w:rPr>
          <w:rFonts w:hint="default" w:ascii="Calibri Light" w:hAnsi="Calibri Light" w:cs="Calibri Light"/>
          <w:color w:val="auto"/>
          <w:sz w:val="20"/>
          <w:szCs w:val="20"/>
          <w:rtl w:val="0"/>
        </w:rPr>
        <w:t>.</w:t>
      </w:r>
    </w:p>
    <w:p w14:paraId="0000009F">
      <w:pPr>
        <w:pStyle w:val="3"/>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2. FUNDAMENTAÇÃO DA CONTRATAÇÃO (Art. 6º, inciso XXIII, “b”)</w:t>
      </w:r>
    </w:p>
    <w:p w14:paraId="000000A0">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26"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2.1.</w:t>
      </w:r>
      <w:r>
        <w:rPr>
          <w:rFonts w:hint="default" w:ascii="Calibri Light" w:hAnsi="Calibri Light" w:cs="Calibri Light"/>
          <w:color w:val="auto"/>
          <w:sz w:val="20"/>
          <w:szCs w:val="20"/>
          <w:rtl w:val="0"/>
        </w:rPr>
        <w:t xml:space="preserve"> A Fundamentação da Contratação e de seus quantitativos encontra-se pormenorizada em tópico específico do Estudo Técnico Preliminar (ETP), apêndice deste Termo de Referência, destinada a atender famílias em situação de vulnerabilidade social do Município por meio de benefícios eventuais.</w:t>
      </w:r>
    </w:p>
    <w:p w14:paraId="000000A1">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2.2.</w:t>
      </w:r>
      <w:r>
        <w:rPr>
          <w:rFonts w:hint="default" w:ascii="Calibri Light" w:hAnsi="Calibri Light" w:cs="Calibri Light"/>
          <w:color w:val="auto"/>
          <w:sz w:val="20"/>
          <w:szCs w:val="20"/>
          <w:rtl w:val="0"/>
        </w:rPr>
        <w:t xml:space="preserve"> O objeto da contratação não está previsto no Plano de Contratações Anual, justificando-se a demanda em razão da natureza contínua e emergencial da assistência social aos munícipes.</w:t>
      </w:r>
    </w:p>
    <w:p w14:paraId="000000A2">
      <w:pPr>
        <w:pStyle w:val="3"/>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3. DESCRIÇÃO DA SOLUÇÃO COMO UM TODO (Art. 6º, inciso XXIII, alínea ‘c’)</w:t>
      </w:r>
    </w:p>
    <w:p w14:paraId="000000A3">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27"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3.1.</w:t>
      </w:r>
      <w:r>
        <w:rPr>
          <w:rFonts w:hint="default" w:ascii="Calibri Light" w:hAnsi="Calibri Light" w:cs="Calibri Light"/>
          <w:color w:val="auto"/>
          <w:sz w:val="20"/>
          <w:szCs w:val="20"/>
          <w:rtl w:val="0"/>
        </w:rPr>
        <w:t xml:space="preserve"> A descrição da solução como um todo compreende a seleção de empresa especializada para o fornecimento parcelado de cestas básicas (alimentos e higiene), montadas e prontas para entrega direta à Secretaria Requisitante, conforme as solicitações periódicas emitidas pela Administração.</w:t>
      </w:r>
    </w:p>
    <w:p w14:paraId="000000A4">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Do ciclo de vida do objeto e garantia de qualidade do objeto</w:t>
      </w:r>
    </w:p>
    <w:p w14:paraId="000000A5">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3.2.</w:t>
      </w:r>
      <w:r>
        <w:rPr>
          <w:rFonts w:hint="default" w:ascii="Calibri Light" w:hAnsi="Calibri Light" w:cs="Calibri Light"/>
          <w:color w:val="auto"/>
          <w:sz w:val="20"/>
          <w:szCs w:val="20"/>
          <w:rtl w:val="0"/>
        </w:rPr>
        <w:t xml:space="preserve"> Não serão aceitos produtos em desacordo com as especificações técnicas, com prazo de validade vencido ou inferior ao exigido, com embalagens violadas, umedecidas, rasgadas ou avariadas.</w:t>
      </w:r>
    </w:p>
    <w:p w14:paraId="000000A6">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3.3.</w:t>
      </w:r>
      <w:r>
        <w:rPr>
          <w:rFonts w:hint="default" w:ascii="Calibri Light" w:hAnsi="Calibri Light" w:cs="Calibri Light"/>
          <w:color w:val="auto"/>
          <w:sz w:val="20"/>
          <w:szCs w:val="20"/>
          <w:rtl w:val="0"/>
        </w:rPr>
        <w:t xml:space="preserve"> O objeto deverá ser entregue em perfeitas condições de consumo e uso, em estrita observância às normas de vigilância sanitária, ANVISA, Ministério da Agricultura e Pecuária (MAPA) e Código de Defesa do Consumidor.</w:t>
      </w:r>
    </w:p>
    <w:p w14:paraId="000000A7">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Da Padronização dos produtos que integram o objeto</w:t>
      </w:r>
    </w:p>
    <w:p w14:paraId="000000A8">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3.4.</w:t>
      </w:r>
      <w:r>
        <w:rPr>
          <w:rFonts w:hint="default" w:ascii="Calibri Light" w:hAnsi="Calibri Light" w:cs="Calibri Light"/>
          <w:color w:val="auto"/>
          <w:sz w:val="20"/>
          <w:szCs w:val="20"/>
          <w:rtl w:val="0"/>
        </w:rPr>
        <w:t xml:space="preserve"> Os itens não compreendem catálogo compulsório de padronização restritiva inserido na Portaria SEGES nº 938/2022.</w:t>
      </w:r>
    </w:p>
    <w:p w14:paraId="000000A9">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3.5.</w:t>
      </w:r>
      <w:r>
        <w:rPr>
          <w:rFonts w:hint="default" w:ascii="Calibri Light" w:hAnsi="Calibri Light" w:cs="Calibri Light"/>
          <w:color w:val="auto"/>
          <w:sz w:val="20"/>
          <w:szCs w:val="20"/>
          <w:rtl w:val="0"/>
        </w:rPr>
        <w:t xml:space="preserve"> Conforme estabelece o art. 19, inciso II da Lei nº 14.133/2021, a descrição apresentada atende aos parâmetros técnicos usuais e necessários à finalidade pública.</w:t>
      </w:r>
    </w:p>
    <w:p w14:paraId="000000AA">
      <w:pPr>
        <w:pStyle w:val="3"/>
        <w:pBdr>
          <w:top w:val="none" w:color="auto" w:sz="0" w:space="0"/>
          <w:left w:val="none" w:color="auto" w:sz="0" w:space="0"/>
          <w:bottom w:val="none" w:color="auto" w:sz="0" w:space="0"/>
          <w:right w:val="none" w:color="auto" w:sz="0" w:space="0"/>
          <w:between w:val="none" w:color="auto" w:sz="0" w:space="0"/>
        </w:pBdr>
        <w:shd w:val="clear" w:fill="auto"/>
        <w:spacing w:before="0" w:after="260"/>
        <w:rPr>
          <w:rFonts w:hint="default" w:ascii="Calibri Light" w:hAnsi="Calibri Light" w:cs="Calibri Light"/>
          <w:color w:val="auto"/>
          <w:sz w:val="20"/>
          <w:szCs w:val="20"/>
        </w:rPr>
      </w:pPr>
      <w:r>
        <w:rPr>
          <w:rFonts w:hint="default" w:ascii="Calibri Light" w:hAnsi="Calibri Light" w:cs="Calibri Light"/>
          <w:color w:val="auto"/>
          <w:sz w:val="20"/>
          <w:szCs w:val="20"/>
          <w:rtl w:val="0"/>
        </w:rPr>
        <w:t>4. REQUISITOS DA CONTRATAÇÃO (Art. 6º, XXIII, alínea ‘d’ da Lei nº 14.133/2021)</w:t>
      </w:r>
    </w:p>
    <w:p w14:paraId="000000AB">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28"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color w:val="auto"/>
          <w:sz w:val="20"/>
          <w:szCs w:val="20"/>
          <w:rtl w:val="0"/>
        </w:rPr>
        <w:t>Da Indicação de marcas ou modelos (Art. 41, inciso I, “d”, da Lei nº 14.133/2021)</w:t>
      </w:r>
    </w:p>
    <w:p w14:paraId="000000AC">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4.1.</w:t>
      </w:r>
      <w:r>
        <w:rPr>
          <w:rFonts w:hint="default" w:ascii="Calibri Light" w:hAnsi="Calibri Light" w:cs="Calibri Light"/>
          <w:color w:val="auto"/>
          <w:sz w:val="20"/>
          <w:szCs w:val="20"/>
          <w:rtl w:val="0"/>
        </w:rPr>
        <w:t xml:space="preserve"> Na presente contratação </w:t>
      </w:r>
      <w:r>
        <w:rPr>
          <w:rFonts w:hint="default" w:ascii="Calibri Light" w:hAnsi="Calibri Light" w:cs="Calibri Light"/>
          <w:b/>
          <w:bCs/>
          <w:color w:val="auto"/>
          <w:sz w:val="20"/>
          <w:szCs w:val="20"/>
          <w:rtl w:val="0"/>
        </w:rPr>
        <w:t>não será admitida a indicação de marcas</w:t>
      </w:r>
      <w:r>
        <w:rPr>
          <w:rFonts w:hint="default" w:ascii="Calibri Light" w:hAnsi="Calibri Light" w:cs="Calibri Light"/>
          <w:color w:val="auto"/>
          <w:sz w:val="20"/>
          <w:szCs w:val="20"/>
          <w:rtl w:val="0"/>
        </w:rPr>
        <w:t>, operando a licitação por padrão de qualidade e especificações descritivas mínimas.</w:t>
      </w:r>
    </w:p>
    <w:p w14:paraId="000000AD">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Da Subcontratação</w:t>
      </w:r>
    </w:p>
    <w:p w14:paraId="000000AE">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4.2.</w:t>
      </w:r>
      <w:r>
        <w:rPr>
          <w:rFonts w:hint="default" w:ascii="Calibri Light" w:hAnsi="Calibri Light" w:cs="Calibri Light"/>
          <w:color w:val="auto"/>
          <w:sz w:val="20"/>
          <w:szCs w:val="20"/>
          <w:rtl w:val="0"/>
        </w:rPr>
        <w:t xml:space="preserve"> É </w:t>
      </w:r>
      <w:r>
        <w:rPr>
          <w:rFonts w:hint="default" w:ascii="Calibri Light" w:hAnsi="Calibri Light" w:cs="Calibri Light"/>
          <w:b/>
          <w:bCs/>
          <w:color w:val="auto"/>
          <w:sz w:val="20"/>
          <w:szCs w:val="20"/>
          <w:rtl w:val="0"/>
        </w:rPr>
        <w:t>vedada a subcontratação</w:t>
      </w:r>
      <w:r>
        <w:rPr>
          <w:rFonts w:hint="default" w:ascii="Calibri Light" w:hAnsi="Calibri Light" w:cs="Calibri Light"/>
          <w:color w:val="auto"/>
          <w:sz w:val="20"/>
          <w:szCs w:val="20"/>
          <w:rtl w:val="0"/>
        </w:rPr>
        <w:t xml:space="preserve"> total ou parcial do objeto contratual.</w:t>
      </w:r>
    </w:p>
    <w:p w14:paraId="000000AF">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Do Parcelamento</w:t>
      </w:r>
    </w:p>
    <w:p w14:paraId="000000B0">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4.3.</w:t>
      </w:r>
      <w:r>
        <w:rPr>
          <w:rFonts w:hint="default" w:ascii="Calibri Light" w:hAnsi="Calibri Light" w:cs="Calibri Light"/>
          <w:color w:val="auto"/>
          <w:sz w:val="20"/>
          <w:szCs w:val="20"/>
          <w:rtl w:val="0"/>
        </w:rPr>
        <w:t xml:space="preserve"> O objeto será licitado </w:t>
      </w:r>
      <w:r>
        <w:rPr>
          <w:rFonts w:hint="default" w:ascii="Calibri Light" w:hAnsi="Calibri Light" w:cs="Calibri Light"/>
          <w:b/>
          <w:bCs/>
          <w:color w:val="auto"/>
          <w:sz w:val="20"/>
          <w:szCs w:val="20"/>
          <w:rtl w:val="0"/>
        </w:rPr>
        <w:t>POR LOTE ÚNICO / GLOBAL</w:t>
      </w:r>
      <w:r>
        <w:rPr>
          <w:rFonts w:hint="default" w:ascii="Calibri Light" w:hAnsi="Calibri Light" w:cs="Calibri Light"/>
          <w:color w:val="auto"/>
          <w:sz w:val="20"/>
          <w:szCs w:val="20"/>
          <w:rtl w:val="0"/>
        </w:rPr>
        <w:t>, de forma a garantir a integridade da entrega das cestas montadas e a padronização logística da montagem e distribuição unitária do benefício social.</w:t>
      </w:r>
    </w:p>
    <w:p w14:paraId="000000B1">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Do Orçamento Sigiloso</w:t>
      </w:r>
    </w:p>
    <w:p w14:paraId="000000B2">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4.4.</w:t>
      </w:r>
      <w:r>
        <w:rPr>
          <w:rFonts w:hint="default" w:ascii="Calibri Light" w:hAnsi="Calibri Light" w:cs="Calibri Light"/>
          <w:color w:val="auto"/>
          <w:sz w:val="20"/>
          <w:szCs w:val="20"/>
          <w:rtl w:val="0"/>
        </w:rPr>
        <w:t xml:space="preserve"> </w:t>
      </w:r>
      <w:r>
        <w:rPr>
          <w:rFonts w:hint="default" w:ascii="Calibri Light" w:hAnsi="Calibri Light" w:cs="Calibri Light"/>
          <w:b/>
          <w:bCs/>
          <w:color w:val="auto"/>
          <w:sz w:val="20"/>
          <w:szCs w:val="20"/>
          <w:rtl w:val="0"/>
        </w:rPr>
        <w:t>Não será adotado</w:t>
      </w:r>
      <w:r>
        <w:rPr>
          <w:rFonts w:hint="default" w:ascii="Calibri Light" w:hAnsi="Calibri Light" w:cs="Calibri Light"/>
          <w:color w:val="auto"/>
          <w:sz w:val="20"/>
          <w:szCs w:val="20"/>
          <w:rtl w:val="0"/>
        </w:rPr>
        <w:t xml:space="preserve"> o orçamento sigiloso, sendo os valores de referência disponibilizados no certame.</w:t>
      </w:r>
    </w:p>
    <w:p w14:paraId="000000B3">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Da Exigência de Amostra</w:t>
      </w:r>
    </w:p>
    <w:p w14:paraId="000000B4">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4.5.</w:t>
      </w:r>
      <w:r>
        <w:rPr>
          <w:rFonts w:hint="default" w:ascii="Calibri Light" w:hAnsi="Calibri Light" w:cs="Calibri Light"/>
          <w:color w:val="auto"/>
          <w:sz w:val="20"/>
          <w:szCs w:val="20"/>
          <w:rtl w:val="0"/>
        </w:rPr>
        <w:t xml:space="preserve"> A Administração poderá solicitar a apresentação de amostra na fase de julgamento da proposta ao licitante classificado provisoriamente em primeiro lugar, a fim de averiguar a conformidade dos produtos, embalagens e montagem da cesta com as exigências deste Termo de Referência.</w:t>
      </w:r>
    </w:p>
    <w:p w14:paraId="000000B5">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4.5.1.</w:t>
      </w:r>
      <w:r>
        <w:rPr>
          <w:rFonts w:hint="default" w:ascii="Calibri Light" w:hAnsi="Calibri Light" w:cs="Calibri Light"/>
          <w:color w:val="auto"/>
          <w:sz w:val="20"/>
          <w:szCs w:val="20"/>
          <w:rtl w:val="0"/>
        </w:rPr>
        <w:t xml:space="preserve"> A amostra deverá ser entregue no prazo fixado no Edital, sendo a sua aprovação condição obrigatória para a adjudicação do objeto. A não apresentação ou a reprovação motivada implicará a desclassificação da proposta.</w:t>
      </w:r>
    </w:p>
    <w:p w14:paraId="000000B6">
      <w:pPr>
        <w:pStyle w:val="3"/>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5. EXECUÇÃO CONTRATUAL (Art. 6º, XXIII, alínea “e” da Lei nº 14.133/2021)</w:t>
      </w:r>
    </w:p>
    <w:p w14:paraId="000000B7">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29"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5.1.</w:t>
      </w:r>
      <w:r>
        <w:rPr>
          <w:rFonts w:hint="default" w:ascii="Calibri Light" w:hAnsi="Calibri Light" w:cs="Calibri Light"/>
          <w:color w:val="auto"/>
          <w:sz w:val="20"/>
          <w:szCs w:val="20"/>
          <w:rtl w:val="0"/>
        </w:rPr>
        <w:t xml:space="preserve"> O contrato ou a Ata de Registro de Preços deverá ser executado fielmente pelas partes, de acordo com as cláusulas avençadas e as normas da Lei nº 14.133/2021, respondendo cada parte pelas consequências de sua inexecução total ou parcial.</w:t>
      </w:r>
    </w:p>
    <w:p w14:paraId="000000B8">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5.1.1.</w:t>
      </w:r>
      <w:r>
        <w:rPr>
          <w:rFonts w:hint="default" w:ascii="Calibri Light" w:hAnsi="Calibri Light" w:cs="Calibri Light"/>
          <w:color w:val="auto"/>
          <w:sz w:val="20"/>
          <w:szCs w:val="20"/>
          <w:rtl w:val="0"/>
        </w:rPr>
        <w:t xml:space="preserve"> Os fornecimentos serão solicitados de forma parcelada, mediante a emissão de </w:t>
      </w:r>
      <w:r>
        <w:rPr>
          <w:rFonts w:hint="default" w:ascii="Calibri Light" w:hAnsi="Calibri Light" w:cs="Calibri Light"/>
          <w:b/>
          <w:bCs/>
          <w:color w:val="auto"/>
          <w:sz w:val="20"/>
          <w:szCs w:val="20"/>
          <w:rtl w:val="0"/>
        </w:rPr>
        <w:t>Ordem de Fornecimento (OF)</w:t>
      </w:r>
      <w:r>
        <w:rPr>
          <w:rFonts w:hint="default" w:ascii="Calibri Light" w:hAnsi="Calibri Light" w:cs="Calibri Light"/>
          <w:color w:val="auto"/>
          <w:sz w:val="20"/>
          <w:szCs w:val="20"/>
          <w:rtl w:val="0"/>
        </w:rPr>
        <w:t xml:space="preserve"> ou Nota de Empenho emitida pela Secretaria Requisitante, contendo o quantitativo de cestas, o local exato de entrega e o cronograma.</w:t>
      </w:r>
    </w:p>
    <w:p w14:paraId="000000B9">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5.1.2.</w:t>
      </w:r>
      <w:r>
        <w:rPr>
          <w:rFonts w:hint="default" w:ascii="Calibri Light" w:hAnsi="Calibri Light" w:cs="Calibri Light"/>
          <w:color w:val="auto"/>
          <w:sz w:val="20"/>
          <w:szCs w:val="20"/>
          <w:rtl w:val="0"/>
        </w:rPr>
        <w:t xml:space="preserve"> A Contratada deverá confirmar o recebimento da Ordem de Fornecimento no prazo máximo de </w:t>
      </w:r>
      <w:r>
        <w:rPr>
          <w:rFonts w:hint="default" w:ascii="Calibri Light" w:hAnsi="Calibri Light" w:cs="Calibri Light"/>
          <w:b/>
          <w:bCs/>
          <w:color w:val="auto"/>
          <w:sz w:val="20"/>
          <w:szCs w:val="20"/>
          <w:rtl w:val="0"/>
        </w:rPr>
        <w:t>24 (vinte e quatro) horas</w:t>
      </w:r>
      <w:r>
        <w:rPr>
          <w:rFonts w:hint="default" w:ascii="Calibri Light" w:hAnsi="Calibri Light" w:cs="Calibri Light"/>
          <w:color w:val="auto"/>
          <w:sz w:val="20"/>
          <w:szCs w:val="20"/>
          <w:rtl w:val="0"/>
        </w:rPr>
        <w:t xml:space="preserve"> após o envio formal pelo órgão.</w:t>
      </w:r>
    </w:p>
    <w:p w14:paraId="000000BA">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5.1.3.</w:t>
      </w:r>
      <w:r>
        <w:rPr>
          <w:rFonts w:hint="default" w:ascii="Calibri Light" w:hAnsi="Calibri Light" w:cs="Calibri Light"/>
          <w:color w:val="auto"/>
          <w:sz w:val="20"/>
          <w:szCs w:val="20"/>
          <w:rtl w:val="0"/>
        </w:rPr>
        <w:t xml:space="preserve"> O prazo para a entrega das cestas básicas será de até </w:t>
      </w:r>
      <w:r>
        <w:rPr>
          <w:rFonts w:hint="default" w:ascii="Calibri Light" w:hAnsi="Calibri Light" w:cs="Calibri Light"/>
          <w:b/>
          <w:bCs/>
          <w:color w:val="auto"/>
          <w:sz w:val="20"/>
          <w:szCs w:val="20"/>
          <w:rtl w:val="0"/>
        </w:rPr>
        <w:t>5 (cinco) dias úteis</w:t>
      </w:r>
      <w:r>
        <w:rPr>
          <w:rFonts w:hint="default" w:ascii="Calibri Light" w:hAnsi="Calibri Light" w:cs="Calibri Light"/>
          <w:color w:val="auto"/>
          <w:sz w:val="20"/>
          <w:szCs w:val="20"/>
          <w:rtl w:val="0"/>
        </w:rPr>
        <w:t>, contados a partir da data de recebimento da Ordem de Fornecimento, no endereço indicado pelo Município de Cruzmaltina/PR, em horário de expediente regular.</w:t>
      </w:r>
    </w:p>
    <w:p w14:paraId="000000BB">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5.1.4.</w:t>
      </w:r>
      <w:r>
        <w:rPr>
          <w:rFonts w:hint="default" w:ascii="Calibri Light" w:hAnsi="Calibri Light" w:cs="Calibri Light"/>
          <w:color w:val="auto"/>
          <w:sz w:val="20"/>
          <w:szCs w:val="20"/>
          <w:rtl w:val="0"/>
        </w:rPr>
        <w:t xml:space="preserve"> O descarregamento, transporte e acondicionamento das cestas até o local de armazenamento indicado pela Secretaria serão de inteira responsabilidade da Contratada, inclusive as despesas com frete, seguro e pessoal de apoio (carga/descarga).</w:t>
      </w:r>
    </w:p>
    <w:p w14:paraId="000000BC">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5.1.5.</w:t>
      </w:r>
      <w:r>
        <w:rPr>
          <w:rFonts w:hint="default" w:ascii="Calibri Light" w:hAnsi="Calibri Light" w:cs="Calibri Light"/>
          <w:color w:val="auto"/>
          <w:sz w:val="20"/>
          <w:szCs w:val="20"/>
          <w:rtl w:val="0"/>
        </w:rPr>
        <w:t xml:space="preserve"> Na hipótese de recusa por não conformidade, produtos avariados, itens faltantes ou com validade incompatível, a Contratada terá o prazo de até </w:t>
      </w:r>
      <w:r>
        <w:rPr>
          <w:rFonts w:hint="default" w:ascii="Calibri Light" w:hAnsi="Calibri Light" w:cs="Calibri Light"/>
          <w:b/>
          <w:bCs/>
          <w:color w:val="auto"/>
          <w:sz w:val="20"/>
          <w:szCs w:val="20"/>
          <w:rtl w:val="0"/>
        </w:rPr>
        <w:t>48 (quarenta e oito) horas</w:t>
      </w:r>
      <w:r>
        <w:rPr>
          <w:rFonts w:hint="default" w:ascii="Calibri Light" w:hAnsi="Calibri Light" w:cs="Calibri Light"/>
          <w:color w:val="auto"/>
          <w:sz w:val="20"/>
          <w:szCs w:val="20"/>
          <w:rtl w:val="0"/>
        </w:rPr>
        <w:t xml:space="preserve"> para promover a substituição sem quaisquer ônus para o Município, sob pena de aplicação das sanções cabíveis.</w:t>
      </w:r>
    </w:p>
    <w:p w14:paraId="000000BD">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5.2.</w:t>
      </w:r>
      <w:r>
        <w:rPr>
          <w:rFonts w:hint="default" w:ascii="Calibri Light" w:hAnsi="Calibri Light" w:cs="Calibri Light"/>
          <w:color w:val="auto"/>
          <w:sz w:val="20"/>
          <w:szCs w:val="20"/>
          <w:rtl w:val="0"/>
        </w:rPr>
        <w:t xml:space="preserve"> Após a assinatura da Ata de Registro de Preços ou Contrato, a Administração poderá convocar o fornecedor para reunião de alinhamento com a equipe de fiscalização contratual.</w:t>
      </w:r>
    </w:p>
    <w:p w14:paraId="000000BE">
      <w:pPr>
        <w:pStyle w:val="3"/>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6. MODELO DE GESTÃO DO CONTRATO (Art. 6º, XXIII, alínea “f” da Lei nº 14.133/2021)</w:t>
      </w:r>
    </w:p>
    <w:p w14:paraId="000000BF">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30"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6.1.</w:t>
      </w:r>
      <w:r>
        <w:rPr>
          <w:rFonts w:hint="default" w:ascii="Calibri Light" w:hAnsi="Calibri Light" w:cs="Calibri Light"/>
          <w:color w:val="auto"/>
          <w:sz w:val="20"/>
          <w:szCs w:val="20"/>
          <w:rtl w:val="0"/>
        </w:rPr>
        <w:t xml:space="preserve"> As comunicações entre o órgão e a Contratada devem ser realizadas por escrito sempre que o ato exigir tal formalidade, admitindo-se o uso de correio eletrônico institucional (e-mail) ou sistema eletrônico oficial.</w:t>
      </w:r>
    </w:p>
    <w:p w14:paraId="000000C0">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6.2.</w:t>
      </w:r>
      <w:r>
        <w:rPr>
          <w:rFonts w:hint="default" w:ascii="Calibri Light" w:hAnsi="Calibri Light" w:cs="Calibri Light"/>
          <w:color w:val="auto"/>
          <w:sz w:val="20"/>
          <w:szCs w:val="20"/>
          <w:rtl w:val="0"/>
        </w:rPr>
        <w:t xml:space="preserve"> O órgão contratante poderá convocar o preposto da empresa para adoção de providências imediatas.</w:t>
      </w:r>
    </w:p>
    <w:p w14:paraId="000000C1">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Da Fiscalização</w:t>
      </w:r>
    </w:p>
    <w:p w14:paraId="000000C2">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6.3.</w:t>
      </w:r>
      <w:r>
        <w:rPr>
          <w:rFonts w:hint="default" w:ascii="Calibri Light" w:hAnsi="Calibri Light" w:cs="Calibri Light"/>
          <w:color w:val="auto"/>
          <w:sz w:val="20"/>
          <w:szCs w:val="20"/>
          <w:rtl w:val="0"/>
        </w:rPr>
        <w:t xml:space="preserve"> A execução do ajuste deverá ser acompanhada e fiscalizada por 1 (um) ou mais fiscais do contrato formalmente designados, ou seus respectivos substitutos (art. 117 da Lei nº 14.133/2021).</w:t>
      </w:r>
    </w:p>
    <w:p w14:paraId="000000C3">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Fiscalização Técnica</w:t>
      </w:r>
    </w:p>
    <w:p w14:paraId="000000C4">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6.4.</w:t>
      </w:r>
      <w:r>
        <w:rPr>
          <w:rFonts w:hint="default" w:ascii="Calibri Light" w:hAnsi="Calibri Light" w:cs="Calibri Light"/>
          <w:color w:val="auto"/>
          <w:sz w:val="20"/>
          <w:szCs w:val="20"/>
          <w:rtl w:val="0"/>
        </w:rPr>
        <w:t xml:space="preserve"> O fiscal técnico acompanhará a conformidade dos produtos entregues, embalagens, padrões de qualidade e prazos de validade com as especificações deste Termo de Referência.</w:t>
      </w:r>
    </w:p>
    <w:p w14:paraId="000000C5">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6.5.</w:t>
      </w:r>
      <w:r>
        <w:rPr>
          <w:rFonts w:hint="default" w:ascii="Calibri Light" w:hAnsi="Calibri Light" w:cs="Calibri Light"/>
          <w:color w:val="auto"/>
          <w:sz w:val="20"/>
          <w:szCs w:val="20"/>
          <w:rtl w:val="0"/>
        </w:rPr>
        <w:t xml:space="preserve"> O fiscal técnico anotará no histórico de gerenciamento do contrato todas as ocorrências relacionadas à execução, determinando o que for necessário para a regularização de eventuais defeitos ou faltas.</w:t>
      </w:r>
    </w:p>
    <w:p w14:paraId="000000C6">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6.6.</w:t>
      </w:r>
      <w:r>
        <w:rPr>
          <w:rFonts w:hint="default" w:ascii="Calibri Light" w:hAnsi="Calibri Light" w:cs="Calibri Light"/>
          <w:color w:val="auto"/>
          <w:sz w:val="20"/>
          <w:szCs w:val="20"/>
          <w:rtl w:val="0"/>
        </w:rPr>
        <w:t xml:space="preserve"> Identificada qualquer irregularidade, o fiscal emitirá notificação formal fixando prazo para a devida correção.</w:t>
      </w:r>
    </w:p>
    <w:p w14:paraId="000000C7">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6.7.</w:t>
      </w:r>
      <w:r>
        <w:rPr>
          <w:rFonts w:hint="default" w:ascii="Calibri Light" w:hAnsi="Calibri Light" w:cs="Calibri Light"/>
          <w:color w:val="auto"/>
          <w:sz w:val="20"/>
          <w:szCs w:val="20"/>
          <w:rtl w:val="0"/>
        </w:rPr>
        <w:t xml:space="preserve"> O fiscal técnico informará ao gestor do contrato ocorrências que ultrapassem sua competência decisória.</w:t>
      </w:r>
    </w:p>
    <w:p w14:paraId="000000C8">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6.8.</w:t>
      </w:r>
      <w:r>
        <w:rPr>
          <w:rFonts w:hint="default" w:ascii="Calibri Light" w:hAnsi="Calibri Light" w:cs="Calibri Light"/>
          <w:color w:val="auto"/>
          <w:sz w:val="20"/>
          <w:szCs w:val="20"/>
          <w:rtl w:val="0"/>
        </w:rPr>
        <w:t xml:space="preserve"> No caso de atrasos que possam comprometer a distribuição do benefício assistencial, o fiscal comunicará imediatamente ao gestor do contrato.</w:t>
      </w:r>
    </w:p>
    <w:p w14:paraId="000000C9">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6.9.</w:t>
      </w:r>
      <w:r>
        <w:rPr>
          <w:rFonts w:hint="default" w:ascii="Calibri Light" w:hAnsi="Calibri Light" w:cs="Calibri Light"/>
          <w:color w:val="auto"/>
          <w:sz w:val="20"/>
          <w:szCs w:val="20"/>
          <w:rtl w:val="0"/>
        </w:rPr>
        <w:t xml:space="preserve"> O fiscal técnico comunicará em tempo hábil o saldo quantitativo e o término do prazo de vigência da ARP/contrato.</w:t>
      </w:r>
    </w:p>
    <w:p w14:paraId="000000CA">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Fiscalização Administrativa</w:t>
      </w:r>
    </w:p>
    <w:p w14:paraId="000000CB">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6.10.</w:t>
      </w:r>
      <w:r>
        <w:rPr>
          <w:rFonts w:hint="default" w:ascii="Calibri Light" w:hAnsi="Calibri Light" w:cs="Calibri Light"/>
          <w:color w:val="auto"/>
          <w:sz w:val="20"/>
          <w:szCs w:val="20"/>
          <w:rtl w:val="0"/>
        </w:rPr>
        <w:t xml:space="preserve"> O fiscal administrativo verificará a manutenção das condições de habilitação da contratada, o cumprimento das obrigações fiscais/trabalhistas, empenho, liquidação e pagamento.</w:t>
      </w:r>
    </w:p>
    <w:p w14:paraId="000000CC">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6.11.</w:t>
      </w:r>
      <w:r>
        <w:rPr>
          <w:rFonts w:hint="default" w:ascii="Calibri Light" w:hAnsi="Calibri Light" w:cs="Calibri Light"/>
          <w:color w:val="auto"/>
          <w:sz w:val="20"/>
          <w:szCs w:val="20"/>
          <w:rtl w:val="0"/>
        </w:rPr>
        <w:t xml:space="preserve"> Havendo descumprimento de obrigações formais, o fiscal administrativo atuará tempestivamente na solução e reporte ao gestor do contrato.</w:t>
      </w:r>
    </w:p>
    <w:p w14:paraId="000000CD">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Gestor do Contrato</w:t>
      </w:r>
    </w:p>
    <w:p w14:paraId="000000CE">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6.12.</w:t>
      </w:r>
      <w:r>
        <w:rPr>
          <w:rFonts w:hint="default" w:ascii="Calibri Light" w:hAnsi="Calibri Light" w:cs="Calibri Light"/>
          <w:color w:val="auto"/>
          <w:sz w:val="20"/>
          <w:szCs w:val="20"/>
          <w:rtl w:val="0"/>
        </w:rPr>
        <w:t xml:space="preserve"> O gestor do contrato coordenará o processo de fiscalização, mantendo atualizado o histórico da contratação, ordens de fornecimento, registros de sanções ou termos de aditamento.</w:t>
      </w:r>
    </w:p>
    <w:p w14:paraId="000000CF">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6.13.</w:t>
      </w:r>
      <w:r>
        <w:rPr>
          <w:rFonts w:hint="default" w:ascii="Calibri Light" w:hAnsi="Calibri Light" w:cs="Calibri Light"/>
          <w:color w:val="auto"/>
          <w:sz w:val="20"/>
          <w:szCs w:val="20"/>
          <w:rtl w:val="0"/>
        </w:rPr>
        <w:t xml:space="preserve"> O gestor do contrato acompanhará a manutenção das condições de habilitação para fins de liquidação da despesa.</w:t>
      </w:r>
    </w:p>
    <w:p w14:paraId="000000D0">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6.14.</w:t>
      </w:r>
      <w:r>
        <w:rPr>
          <w:rFonts w:hint="default" w:ascii="Calibri Light" w:hAnsi="Calibri Light" w:cs="Calibri Light"/>
          <w:color w:val="auto"/>
          <w:sz w:val="20"/>
          <w:szCs w:val="20"/>
          <w:rtl w:val="0"/>
        </w:rPr>
        <w:t xml:space="preserve"> O gestor do contrato emitirá documento comprobatório da avaliação quanto ao cumprimento das obrigações assumidas pelo fornecedor para instruir o atesto definitivo.</w:t>
      </w:r>
    </w:p>
    <w:p w14:paraId="000000D1">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6.15.</w:t>
      </w:r>
      <w:r>
        <w:rPr>
          <w:rFonts w:hint="default" w:ascii="Calibri Light" w:hAnsi="Calibri Light" w:cs="Calibri Light"/>
          <w:color w:val="auto"/>
          <w:sz w:val="20"/>
          <w:szCs w:val="20"/>
          <w:rtl w:val="0"/>
        </w:rPr>
        <w:t xml:space="preserve"> O gestor do contrato tomará as providências para instauração de processo administrativo de responsabilização e aplicação de penalidades, quando couber.</w:t>
      </w:r>
    </w:p>
    <w:p w14:paraId="000000D2">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6.16.</w:t>
      </w:r>
      <w:r>
        <w:rPr>
          <w:rFonts w:hint="default" w:ascii="Calibri Light" w:hAnsi="Calibri Light" w:cs="Calibri Light"/>
          <w:color w:val="auto"/>
          <w:sz w:val="20"/>
          <w:szCs w:val="20"/>
          <w:rtl w:val="0"/>
        </w:rPr>
        <w:t xml:space="preserve"> O gestor do contrato elaborará relatório final sobre os resultados da contratação e encaminhará os autos para liquidação e pagamento.</w:t>
      </w:r>
    </w:p>
    <w:p w14:paraId="000000D3">
      <w:pPr>
        <w:pStyle w:val="3"/>
        <w:pBdr>
          <w:top w:val="none" w:color="auto" w:sz="0" w:space="0"/>
          <w:left w:val="none" w:color="auto" w:sz="0" w:space="0"/>
          <w:bottom w:val="none" w:color="auto" w:sz="0" w:space="0"/>
          <w:right w:val="none" w:color="auto" w:sz="0" w:space="0"/>
          <w:between w:val="none" w:color="auto" w:sz="0" w:space="0"/>
        </w:pBdr>
        <w:shd w:val="clear" w:fill="auto"/>
        <w:spacing w:before="0" w:after="260"/>
        <w:rPr>
          <w:rFonts w:hint="default" w:ascii="Calibri Light" w:hAnsi="Calibri Light" w:cs="Calibri Light"/>
          <w:color w:val="auto"/>
          <w:sz w:val="20"/>
          <w:szCs w:val="20"/>
        </w:rPr>
      </w:pPr>
      <w:r>
        <w:rPr>
          <w:rFonts w:hint="default" w:ascii="Calibri Light" w:hAnsi="Calibri Light" w:cs="Calibri Light"/>
          <w:color w:val="auto"/>
          <w:sz w:val="20"/>
          <w:szCs w:val="20"/>
          <w:rtl w:val="0"/>
        </w:rPr>
        <w:t>7. CRITÉRIOS DE MEDIÇÃO E DE PAGAMENTO (Art. 6º, XXIII, alínea “g” da Lei nº 14.133/2021)</w:t>
      </w:r>
    </w:p>
    <w:p w14:paraId="000000D4">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31"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color w:val="auto"/>
          <w:sz w:val="20"/>
          <w:szCs w:val="20"/>
          <w:rtl w:val="0"/>
        </w:rPr>
        <w:t>Do Recebimento</w:t>
      </w:r>
    </w:p>
    <w:p w14:paraId="000000D5">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7.1.</w:t>
      </w:r>
      <w:r>
        <w:rPr>
          <w:rFonts w:hint="default" w:ascii="Calibri Light" w:hAnsi="Calibri Light" w:cs="Calibri Light"/>
          <w:color w:val="auto"/>
          <w:sz w:val="20"/>
          <w:szCs w:val="20"/>
          <w:rtl w:val="0"/>
        </w:rPr>
        <w:t xml:space="preserve"> O objeto será recebido nos termos do art. 140, inciso II da Lei nº 14.133/2021:</w:t>
      </w:r>
    </w:p>
    <w:p w14:paraId="000000D6">
      <w:pPr>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after="0" w:afterAutospacing="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a) Provisoriamente:</w:t>
      </w:r>
      <w:r>
        <w:rPr>
          <w:rFonts w:hint="default" w:ascii="Calibri Light" w:hAnsi="Calibri Light" w:cs="Calibri Light"/>
          <w:color w:val="auto"/>
          <w:sz w:val="20"/>
          <w:szCs w:val="20"/>
          <w:rtl w:val="0"/>
        </w:rPr>
        <w:t xml:space="preserve"> no ato da entrega no local designado, juntamente com a respectiva Nota Fiscal, pelo responsável pelo acompanhamento e fiscalização, para efeito de conferência quantitativa de volumes e integridade visual externa dos fardos/caixas;</w:t>
      </w:r>
    </w:p>
    <w:p w14:paraId="000000D7">
      <w:pPr>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8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b) Definitivamente:</w:t>
      </w:r>
      <w:r>
        <w:rPr>
          <w:rFonts w:hint="default" w:ascii="Calibri Light" w:hAnsi="Calibri Light" w:cs="Calibri Light"/>
          <w:color w:val="auto"/>
          <w:sz w:val="20"/>
          <w:szCs w:val="20"/>
          <w:rtl w:val="0"/>
        </w:rPr>
        <w:t xml:space="preserve"> no prazo de até </w:t>
      </w:r>
      <w:r>
        <w:rPr>
          <w:rFonts w:hint="default" w:ascii="Calibri Light" w:hAnsi="Calibri Light" w:cs="Calibri Light"/>
          <w:b/>
          <w:bCs/>
          <w:color w:val="auto"/>
          <w:sz w:val="20"/>
          <w:szCs w:val="20"/>
          <w:rtl w:val="0"/>
        </w:rPr>
        <w:t>5 (cinco) dias úteis</w:t>
      </w:r>
      <w:r>
        <w:rPr>
          <w:rFonts w:hint="default" w:ascii="Calibri Light" w:hAnsi="Calibri Light" w:cs="Calibri Light"/>
          <w:color w:val="auto"/>
          <w:sz w:val="20"/>
          <w:szCs w:val="20"/>
          <w:rtl w:val="0"/>
        </w:rPr>
        <w:t xml:space="preserve"> após o recebimento provisório, após a conferência detalhada por amostragem do conteúdo das cestas, conformidade de marcas, prazos de validade e qualidade dos produtos, mediante a lavratura de termo de recebimento definitivo ou ateste no corpo da Nota Fiscal.</w:t>
      </w:r>
    </w:p>
    <w:p w14:paraId="000000D8">
      <w:pPr>
        <w:pBdr>
          <w:top w:val="none" w:color="auto" w:sz="0" w:space="0"/>
          <w:left w:val="none" w:color="auto" w:sz="0" w:space="0"/>
          <w:bottom w:val="none" w:color="auto" w:sz="0" w:space="0"/>
          <w:right w:val="none" w:color="auto" w:sz="0" w:space="0"/>
          <w:between w:val="none" w:color="auto" w:sz="0" w:space="0"/>
        </w:pBdr>
        <w:shd w:val="clear" w:fill="auto"/>
        <w:spacing w:before="120"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7.2.</w:t>
      </w:r>
      <w:r>
        <w:rPr>
          <w:rFonts w:hint="default" w:ascii="Calibri Light" w:hAnsi="Calibri Light" w:cs="Calibri Light"/>
          <w:color w:val="auto"/>
          <w:sz w:val="20"/>
          <w:szCs w:val="20"/>
          <w:rtl w:val="0"/>
        </w:rPr>
        <w:t xml:space="preserve"> Os produtos poderão ser rejeitados, no todo ou em parte, quando em desacordo com as especificações constantes neste Termo de Referência, devendo ser substituídos no prazo máximo de </w:t>
      </w:r>
      <w:r>
        <w:rPr>
          <w:rFonts w:hint="default" w:ascii="Calibri Light" w:hAnsi="Calibri Light" w:cs="Calibri Light"/>
          <w:b/>
          <w:bCs/>
          <w:color w:val="auto"/>
          <w:sz w:val="20"/>
          <w:szCs w:val="20"/>
          <w:rtl w:val="0"/>
        </w:rPr>
        <w:t>48 (quarenta e oito) horas</w:t>
      </w:r>
      <w:r>
        <w:rPr>
          <w:rFonts w:hint="default" w:ascii="Calibri Light" w:hAnsi="Calibri Light" w:cs="Calibri Light"/>
          <w:color w:val="auto"/>
          <w:sz w:val="20"/>
          <w:szCs w:val="20"/>
          <w:rtl w:val="0"/>
        </w:rPr>
        <w:t>, às expensas exclusivas da Contratada.</w:t>
      </w:r>
    </w:p>
    <w:p w14:paraId="000000D9">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7.3.</w:t>
      </w:r>
      <w:r>
        <w:rPr>
          <w:rFonts w:hint="default" w:ascii="Calibri Light" w:hAnsi="Calibri Light" w:cs="Calibri Light"/>
          <w:color w:val="auto"/>
          <w:sz w:val="20"/>
          <w:szCs w:val="20"/>
          <w:rtl w:val="0"/>
        </w:rPr>
        <w:t xml:space="preserve"> Havendo controvérsia sobre parte da entrega, aplicar-se-á o art. 143 da Lei nº 14.133/2021, liberando-se para pagamento a parcela incontroversa.</w:t>
      </w:r>
    </w:p>
    <w:p w14:paraId="000000DA">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7.4.</w:t>
      </w:r>
      <w:r>
        <w:rPr>
          <w:rFonts w:hint="default" w:ascii="Calibri Light" w:hAnsi="Calibri Light" w:cs="Calibri Light"/>
          <w:color w:val="auto"/>
          <w:sz w:val="20"/>
          <w:szCs w:val="20"/>
          <w:rtl w:val="0"/>
        </w:rPr>
        <w:t xml:space="preserve"> O recebimento definitivo não exime a Contratada de sua responsabilidade civil e legal quanto à qualidade, segurança e pureza dos gêneros alimentícios e produtos fornecidos.</w:t>
      </w:r>
    </w:p>
    <w:p w14:paraId="000000DB">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Da Liquidação</w:t>
      </w:r>
    </w:p>
    <w:p w14:paraId="000000DC">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7.5.</w:t>
      </w:r>
      <w:r>
        <w:rPr>
          <w:rFonts w:hint="default" w:ascii="Calibri Light" w:hAnsi="Calibri Light" w:cs="Calibri Light"/>
          <w:color w:val="auto"/>
          <w:sz w:val="20"/>
          <w:szCs w:val="20"/>
          <w:rtl w:val="0"/>
        </w:rPr>
        <w:t xml:space="preserve"> Recebida a Nota Fiscal com o devido ateste definitivo, correrá o prazo de até </w:t>
      </w:r>
      <w:r>
        <w:rPr>
          <w:rFonts w:hint="default" w:ascii="Calibri Light" w:hAnsi="Calibri Light" w:cs="Calibri Light"/>
          <w:b/>
          <w:bCs/>
          <w:color w:val="auto"/>
          <w:sz w:val="20"/>
          <w:szCs w:val="20"/>
          <w:rtl w:val="0"/>
        </w:rPr>
        <w:t>10 (dez) dias úteis</w:t>
      </w:r>
      <w:r>
        <w:rPr>
          <w:rFonts w:hint="default" w:ascii="Calibri Light" w:hAnsi="Calibri Light" w:cs="Calibri Light"/>
          <w:color w:val="auto"/>
          <w:sz w:val="20"/>
          <w:szCs w:val="20"/>
          <w:rtl w:val="0"/>
        </w:rPr>
        <w:t xml:space="preserve"> para fins de liquidação, observando-se a regularidade fiscal da Contratada.</w:t>
      </w:r>
    </w:p>
    <w:p w14:paraId="000000DD">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7.6.</w:t>
      </w:r>
      <w:r>
        <w:rPr>
          <w:rFonts w:hint="default" w:ascii="Calibri Light" w:hAnsi="Calibri Light" w:cs="Calibri Light"/>
          <w:color w:val="auto"/>
          <w:sz w:val="20"/>
          <w:szCs w:val="20"/>
          <w:rtl w:val="0"/>
        </w:rPr>
        <w:t xml:space="preserve"> A Nota Fiscal deverá conter a identificação do Município, número do processo licitatório/contrato e os dados bancários completos do fornecedor.</w:t>
      </w:r>
    </w:p>
    <w:p w14:paraId="000000DE">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7.7.</w:t>
      </w:r>
      <w:r>
        <w:rPr>
          <w:rFonts w:hint="default" w:ascii="Calibri Light" w:hAnsi="Calibri Light" w:cs="Calibri Light"/>
          <w:color w:val="auto"/>
          <w:sz w:val="20"/>
          <w:szCs w:val="20"/>
          <w:rtl w:val="0"/>
        </w:rPr>
        <w:t xml:space="preserve"> A regularidade fiscal do fornecedor será verificada previamente à liquidação por consulta ao SICAF ou certidões negativas oficiais.</w:t>
      </w:r>
    </w:p>
    <w:p w14:paraId="000000DF">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Do Prazo e Forma de Pagamento</w:t>
      </w:r>
    </w:p>
    <w:p w14:paraId="000000E0">
      <w:pPr>
        <w:pBdr>
          <w:top w:val="none" w:color="auto" w:sz="0" w:space="0"/>
          <w:left w:val="none" w:color="auto" w:sz="0" w:space="0"/>
          <w:bottom w:val="none" w:color="auto" w:sz="0" w:space="0"/>
          <w:right w:val="none" w:color="auto" w:sz="0" w:space="0"/>
          <w:between w:val="none" w:color="auto" w:sz="0" w:space="0"/>
        </w:pBdr>
        <w:shd w:val="clear" w:fill="auto"/>
        <w:spacing w:after="1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7.8.</w:t>
      </w:r>
      <w:r>
        <w:rPr>
          <w:rFonts w:hint="default" w:ascii="Calibri Light" w:hAnsi="Calibri Light" w:cs="Calibri Light"/>
          <w:color w:val="auto"/>
          <w:sz w:val="20"/>
          <w:szCs w:val="20"/>
          <w:rtl w:val="0"/>
        </w:rPr>
        <w:t xml:space="preserve"> O pagamento será efetuado conforme o cronograma financeiro do Município:</w:t>
      </w:r>
    </w:p>
    <w:tbl>
      <w:tblPr>
        <w:tblStyle w:val="179"/>
        <w:tblW w:w="9360" w:type="dxa"/>
        <w:tblInd w:w="0" w:type="dxa"/>
        <w:tblBorders>
          <w:top w:val="single" w:color="CBD5E0" w:sz="6" w:space="0"/>
          <w:left w:val="single" w:color="CBD5E0" w:sz="6" w:space="0"/>
          <w:bottom w:val="single" w:color="CBD5E0" w:sz="6" w:space="0"/>
          <w:right w:val="single" w:color="CBD5E0" w:sz="6" w:space="0"/>
          <w:insideH w:val="single" w:color="CBD5E0" w:sz="6" w:space="0"/>
          <w:insideV w:val="single" w:color="CBD5E0" w:sz="6" w:space="0"/>
        </w:tblBorders>
        <w:tblLayout w:type="fixed"/>
        <w:tblCellMar>
          <w:top w:w="100" w:type="dxa"/>
          <w:left w:w="100" w:type="dxa"/>
          <w:bottom w:w="100" w:type="dxa"/>
          <w:right w:w="100" w:type="dxa"/>
        </w:tblCellMar>
      </w:tblPr>
      <w:tblGrid>
        <w:gridCol w:w="4680"/>
        <w:gridCol w:w="4680"/>
      </w:tblGrid>
      <w:tr w14:paraId="3328B287">
        <w:tblPrEx>
          <w:tblBorders>
            <w:top w:val="single" w:color="CBD5E0" w:sz="6" w:space="0"/>
            <w:left w:val="single" w:color="CBD5E0" w:sz="6" w:space="0"/>
            <w:bottom w:val="single" w:color="CBD5E0" w:sz="6" w:space="0"/>
            <w:right w:val="single" w:color="CBD5E0" w:sz="6" w:space="0"/>
            <w:insideH w:val="single" w:color="CBD5E0" w:sz="6" w:space="0"/>
            <w:insideV w:val="single" w:color="CBD5E0" w:sz="6" w:space="0"/>
          </w:tblBorders>
          <w:tblCellMar>
            <w:top w:w="100" w:type="dxa"/>
            <w:left w:w="100" w:type="dxa"/>
            <w:bottom w:w="100" w:type="dxa"/>
            <w:right w:w="100" w:type="dxa"/>
          </w:tblCellMar>
        </w:tblPrEx>
        <w:trPr>
          <w:tblHeader/>
        </w:trPr>
        <w:tc>
          <w:tcPr>
            <w:tcBorders>
              <w:top w:val="single" w:color="CBD5E0" w:sz="6" w:space="0"/>
              <w:left w:val="single" w:color="CBD5E0" w:sz="6" w:space="0"/>
              <w:bottom w:val="single" w:color="CBD5E0" w:sz="6" w:space="0"/>
              <w:right w:val="single" w:color="CBD5E0" w:sz="6" w:space="0"/>
            </w:tcBorders>
            <w:shd w:val="clear" w:color="auto" w:fill="EBF8FF"/>
            <w:tcMar>
              <w:top w:w="120" w:type="dxa"/>
              <w:left w:w="160" w:type="dxa"/>
              <w:bottom w:w="120" w:type="dxa"/>
              <w:right w:w="160" w:type="dxa"/>
            </w:tcMar>
            <w:vAlign w:val="top"/>
          </w:tcPr>
          <w:p w14:paraId="000000E1">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b/>
                <w:bCs/>
                <w:color w:val="auto"/>
                <w:sz w:val="20"/>
                <w:szCs w:val="20"/>
                <w:shd w:val="clear" w:fill="auto"/>
                <w:vertAlign w:val="baseline"/>
              </w:rPr>
            </w:pPr>
            <w:r>
              <w:rPr>
                <w:rFonts w:hint="default" w:ascii="Calibri Light" w:hAnsi="Calibri Light" w:cs="Calibri Light"/>
                <w:b/>
                <w:bCs/>
                <w:color w:val="auto"/>
                <w:sz w:val="20"/>
                <w:szCs w:val="20"/>
                <w:shd w:val="clear" w:fill="auto"/>
                <w:vertAlign w:val="baseline"/>
                <w:rtl w:val="0"/>
              </w:rPr>
              <w:t>Emissão da Nota Fiscal</w:t>
            </w:r>
          </w:p>
        </w:tc>
        <w:tc>
          <w:tcPr>
            <w:tcBorders>
              <w:top w:val="single" w:color="CBD5E0" w:sz="6" w:space="0"/>
              <w:left w:val="single" w:color="CBD5E0" w:sz="6" w:space="0"/>
              <w:bottom w:val="single" w:color="CBD5E0" w:sz="6" w:space="0"/>
              <w:right w:val="single" w:color="CBD5E0" w:sz="6" w:space="0"/>
            </w:tcBorders>
            <w:shd w:val="clear" w:color="auto" w:fill="EBF8FF"/>
            <w:tcMar>
              <w:top w:w="120" w:type="dxa"/>
              <w:left w:w="160" w:type="dxa"/>
              <w:bottom w:w="120" w:type="dxa"/>
              <w:right w:w="160" w:type="dxa"/>
            </w:tcMar>
            <w:vAlign w:val="top"/>
          </w:tcPr>
          <w:p w14:paraId="000000E2">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b/>
                <w:bCs/>
                <w:color w:val="auto"/>
                <w:sz w:val="20"/>
                <w:szCs w:val="20"/>
                <w:shd w:val="clear" w:fill="auto"/>
                <w:vertAlign w:val="baseline"/>
              </w:rPr>
            </w:pPr>
            <w:r>
              <w:rPr>
                <w:rFonts w:hint="default" w:ascii="Calibri Light" w:hAnsi="Calibri Light" w:cs="Calibri Light"/>
                <w:b/>
                <w:bCs/>
                <w:color w:val="auto"/>
                <w:sz w:val="20"/>
                <w:szCs w:val="20"/>
                <w:shd w:val="clear" w:fill="auto"/>
                <w:vertAlign w:val="baseline"/>
                <w:rtl w:val="0"/>
              </w:rPr>
              <w:t>Data Prevista para Pagamento</w:t>
            </w:r>
          </w:p>
          <w:p w14:paraId="000000E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300" w:lineRule="auto"/>
              <w:ind w:left="0" w:right="0" w:firstLine="0"/>
              <w:jc w:val="left"/>
              <w:rPr>
                <w:rFonts w:hint="default" w:ascii="Calibri Light" w:hAnsi="Calibri Light" w:cs="Calibri Light"/>
                <w:color w:val="auto"/>
                <w:sz w:val="20"/>
                <w:szCs w:val="20"/>
              </w:rPr>
            </w:pPr>
            <w:r>
              <w:rPr>
                <w:rFonts w:hint="default" w:ascii="Calibri Light" w:hAnsi="Calibri Light" w:cs="Calibri Light"/>
                <w:color w:val="auto"/>
                <w:sz w:val="20"/>
                <w:szCs w:val="20"/>
                <w:rtl w:val="0"/>
              </w:rPr>
              <w:t xml:space="preserve"> </w:t>
            </w:r>
          </w:p>
        </w:tc>
      </w:tr>
      <w:tr w14:paraId="4F82D49F">
        <w:tblPrEx>
          <w:tblBorders>
            <w:top w:val="single" w:color="CBD5E0" w:sz="6" w:space="0"/>
            <w:left w:val="single" w:color="CBD5E0" w:sz="6" w:space="0"/>
            <w:bottom w:val="single" w:color="CBD5E0" w:sz="6" w:space="0"/>
            <w:right w:val="single" w:color="CBD5E0" w:sz="6" w:space="0"/>
            <w:insideH w:val="single" w:color="CBD5E0" w:sz="6" w:space="0"/>
            <w:insideV w:val="single" w:color="CBD5E0" w:sz="6" w:space="0"/>
          </w:tblBorders>
          <w:tblCellMar>
            <w:top w:w="100" w:type="dxa"/>
            <w:left w:w="100" w:type="dxa"/>
            <w:bottom w:w="100" w:type="dxa"/>
            <w:right w:w="100" w:type="dxa"/>
          </w:tblCellMar>
        </w:tblPrEx>
        <w:tc>
          <w:tcPr>
            <w:tcBorders>
              <w:top w:val="single" w:color="CBD5E0" w:sz="6" w:space="0"/>
              <w:left w:val="single" w:color="CBD5E0" w:sz="6" w:space="0"/>
              <w:bottom w:val="single" w:color="CBD5E0" w:sz="6" w:space="0"/>
              <w:right w:val="single" w:color="CBD5E0" w:sz="6" w:space="0"/>
            </w:tcBorders>
            <w:shd w:val="clear" w:color="auto" w:fill="auto"/>
            <w:tcMar>
              <w:top w:w="120" w:type="dxa"/>
              <w:left w:w="160" w:type="dxa"/>
              <w:bottom w:w="120" w:type="dxa"/>
              <w:right w:w="160" w:type="dxa"/>
            </w:tcMar>
            <w:vAlign w:val="top"/>
          </w:tcPr>
          <w:p w14:paraId="000000E4">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b/>
                <w:bCs/>
                <w:color w:val="auto"/>
                <w:sz w:val="20"/>
                <w:szCs w:val="20"/>
                <w:vertAlign w:val="baseline"/>
              </w:rPr>
            </w:pPr>
            <w:r>
              <w:rPr>
                <w:rFonts w:hint="default" w:ascii="Calibri Light" w:hAnsi="Calibri Light" w:cs="Calibri Light"/>
                <w:b/>
                <w:bCs/>
                <w:color w:val="auto"/>
                <w:sz w:val="20"/>
                <w:szCs w:val="20"/>
                <w:vertAlign w:val="baseline"/>
                <w:rtl w:val="0"/>
              </w:rPr>
              <w:t>NF emitida do dia 01 ao dia 15</w:t>
            </w:r>
          </w:p>
        </w:tc>
        <w:tc>
          <w:tcPr>
            <w:tcBorders>
              <w:top w:val="single" w:color="CBD5E0" w:sz="6" w:space="0"/>
              <w:left w:val="single" w:color="CBD5E0" w:sz="6" w:space="0"/>
              <w:bottom w:val="single" w:color="CBD5E0" w:sz="6" w:space="0"/>
              <w:right w:val="single" w:color="CBD5E0" w:sz="6" w:space="0"/>
            </w:tcBorders>
            <w:shd w:val="clear" w:color="auto" w:fill="auto"/>
            <w:tcMar>
              <w:top w:w="120" w:type="dxa"/>
              <w:left w:w="160" w:type="dxa"/>
              <w:bottom w:w="120" w:type="dxa"/>
              <w:right w:w="160" w:type="dxa"/>
            </w:tcMar>
            <w:vAlign w:val="top"/>
          </w:tcPr>
          <w:p w14:paraId="000000E5">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color w:val="auto"/>
                <w:sz w:val="20"/>
                <w:szCs w:val="20"/>
                <w:vertAlign w:val="baseline"/>
              </w:rPr>
            </w:pPr>
            <w:r>
              <w:rPr>
                <w:rFonts w:hint="default" w:ascii="Calibri Light" w:hAnsi="Calibri Light" w:cs="Calibri Light"/>
                <w:color w:val="auto"/>
                <w:sz w:val="20"/>
                <w:szCs w:val="20"/>
                <w:vertAlign w:val="baseline"/>
                <w:rtl w:val="0"/>
              </w:rPr>
              <w:t>Dia 21 do mês corrente (ou primeiro dia útil subsequente)</w:t>
            </w:r>
          </w:p>
        </w:tc>
      </w:tr>
      <w:tr w14:paraId="74E03042">
        <w:tblPrEx>
          <w:tblBorders>
            <w:top w:val="single" w:color="CBD5E0" w:sz="6" w:space="0"/>
            <w:left w:val="single" w:color="CBD5E0" w:sz="6" w:space="0"/>
            <w:bottom w:val="single" w:color="CBD5E0" w:sz="6" w:space="0"/>
            <w:right w:val="single" w:color="CBD5E0" w:sz="6" w:space="0"/>
            <w:insideH w:val="single" w:color="CBD5E0" w:sz="6" w:space="0"/>
            <w:insideV w:val="single" w:color="CBD5E0" w:sz="6" w:space="0"/>
          </w:tblBorders>
          <w:tblCellMar>
            <w:top w:w="100" w:type="dxa"/>
            <w:left w:w="100" w:type="dxa"/>
            <w:bottom w:w="100" w:type="dxa"/>
            <w:right w:w="100" w:type="dxa"/>
          </w:tblCellMar>
        </w:tblPrEx>
        <w:tc>
          <w:tcPr>
            <w:tcBorders>
              <w:top w:val="single" w:color="CBD5E0" w:sz="6" w:space="0"/>
              <w:left w:val="single" w:color="CBD5E0" w:sz="6" w:space="0"/>
              <w:bottom w:val="single" w:color="CBD5E0" w:sz="6" w:space="0"/>
              <w:right w:val="single" w:color="CBD5E0" w:sz="6" w:space="0"/>
            </w:tcBorders>
            <w:shd w:val="clear" w:color="auto" w:fill="auto"/>
            <w:tcMar>
              <w:top w:w="120" w:type="dxa"/>
              <w:left w:w="160" w:type="dxa"/>
              <w:bottom w:w="120" w:type="dxa"/>
              <w:right w:w="160" w:type="dxa"/>
            </w:tcMar>
            <w:vAlign w:val="top"/>
          </w:tcPr>
          <w:p w14:paraId="000000E6">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b/>
                <w:bCs/>
                <w:color w:val="auto"/>
                <w:sz w:val="20"/>
                <w:szCs w:val="20"/>
                <w:vertAlign w:val="baseline"/>
              </w:rPr>
            </w:pPr>
            <w:r>
              <w:rPr>
                <w:rFonts w:hint="default" w:ascii="Calibri Light" w:hAnsi="Calibri Light" w:cs="Calibri Light"/>
                <w:b/>
                <w:bCs/>
                <w:color w:val="auto"/>
                <w:sz w:val="20"/>
                <w:szCs w:val="20"/>
                <w:vertAlign w:val="baseline"/>
                <w:rtl w:val="0"/>
              </w:rPr>
              <w:t>NF emitida do dia 16 ao dia 30/31</w:t>
            </w:r>
          </w:p>
        </w:tc>
        <w:tc>
          <w:tcPr>
            <w:tcBorders>
              <w:top w:val="single" w:color="CBD5E0" w:sz="6" w:space="0"/>
              <w:left w:val="single" w:color="CBD5E0" w:sz="6" w:space="0"/>
              <w:bottom w:val="single" w:color="CBD5E0" w:sz="6" w:space="0"/>
              <w:right w:val="single" w:color="CBD5E0" w:sz="6" w:space="0"/>
            </w:tcBorders>
            <w:shd w:val="clear" w:color="auto" w:fill="auto"/>
            <w:tcMar>
              <w:top w:w="120" w:type="dxa"/>
              <w:left w:w="160" w:type="dxa"/>
              <w:bottom w:w="120" w:type="dxa"/>
              <w:right w:w="160" w:type="dxa"/>
            </w:tcMar>
            <w:vAlign w:val="top"/>
          </w:tcPr>
          <w:p w14:paraId="000000E7">
            <w:pPr>
              <w:pBdr>
                <w:top w:val="none" w:color="auto" w:sz="0" w:space="0"/>
                <w:left w:val="none" w:color="auto" w:sz="0" w:space="0"/>
                <w:bottom w:val="none" w:color="auto" w:sz="0" w:space="0"/>
                <w:right w:val="none" w:color="auto" w:sz="0" w:space="0"/>
                <w:between w:val="none" w:color="auto" w:sz="0" w:space="0"/>
              </w:pBdr>
              <w:shd w:val="clear" w:fill="auto"/>
              <w:spacing w:before="120" w:after="120"/>
              <w:rPr>
                <w:rFonts w:hint="default" w:ascii="Calibri Light" w:hAnsi="Calibri Light" w:cs="Calibri Light"/>
                <w:color w:val="auto"/>
                <w:sz w:val="20"/>
                <w:szCs w:val="20"/>
                <w:vertAlign w:val="baseline"/>
              </w:rPr>
            </w:pPr>
            <w:r>
              <w:rPr>
                <w:rFonts w:hint="default" w:ascii="Calibri Light" w:hAnsi="Calibri Light" w:cs="Calibri Light"/>
                <w:color w:val="auto"/>
                <w:sz w:val="20"/>
                <w:szCs w:val="20"/>
                <w:vertAlign w:val="baseline"/>
                <w:rtl w:val="0"/>
              </w:rPr>
              <w:t>Dia 11 do mês subsequente (ou primeiro dia útil subsequente)</w:t>
            </w:r>
          </w:p>
        </w:tc>
      </w:tr>
    </w:tbl>
    <w:p w14:paraId="000000E8">
      <w:pPr>
        <w:pBdr>
          <w:top w:val="none" w:color="auto" w:sz="0" w:space="0"/>
          <w:left w:val="none" w:color="auto" w:sz="0" w:space="0"/>
          <w:bottom w:val="none" w:color="auto" w:sz="0" w:space="0"/>
          <w:right w:val="none" w:color="auto" w:sz="0" w:space="0"/>
          <w:between w:val="none" w:color="auto" w:sz="0" w:space="0"/>
        </w:pBdr>
        <w:shd w:val="clear" w:fill="auto"/>
        <w:spacing w:before="240"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7.9.</w:t>
      </w:r>
      <w:r>
        <w:rPr>
          <w:rFonts w:hint="default" w:ascii="Calibri Light" w:hAnsi="Calibri Light" w:cs="Calibri Light"/>
          <w:color w:val="auto"/>
          <w:sz w:val="20"/>
          <w:szCs w:val="20"/>
          <w:rtl w:val="0"/>
        </w:rPr>
        <w:t xml:space="preserve"> O pagamento será realizado por meio de ordem bancária em favor da conta corrente/PIX (chave CNPJ) indicada pela Contratada.</w:t>
      </w:r>
    </w:p>
    <w:p w14:paraId="000000E9">
      <w:pPr>
        <w:pBdr>
          <w:top w:val="none" w:color="auto" w:sz="0" w:space="0"/>
          <w:left w:val="none" w:color="auto" w:sz="0" w:space="0"/>
          <w:bottom w:val="none" w:color="auto" w:sz="0" w:space="0"/>
          <w:right w:val="none" w:color="auto" w:sz="0" w:space="0"/>
          <w:between w:val="none" w:color="auto" w:sz="0" w:space="0"/>
        </w:pBdr>
        <w:shd w:val="clear" w:fill="auto"/>
        <w:spacing w:after="28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7.10.</w:t>
      </w:r>
      <w:r>
        <w:rPr>
          <w:rFonts w:hint="default" w:ascii="Calibri Light" w:hAnsi="Calibri Light" w:cs="Calibri Light"/>
          <w:color w:val="auto"/>
          <w:sz w:val="20"/>
          <w:szCs w:val="20"/>
          <w:rtl w:val="0"/>
        </w:rPr>
        <w:t xml:space="preserve"> Serão efetuadas na fonte as retenções tributárias previstas na legislação em vigor, ressalvadas as empresas optantes pelo Simples Nacional mediante comprovação regular.</w:t>
      </w:r>
    </w:p>
    <w:p w14:paraId="000000EA">
      <w:pPr>
        <w:pStyle w:val="3"/>
        <w:pBdr>
          <w:top w:val="none" w:color="auto" w:sz="0" w:space="0"/>
          <w:left w:val="none" w:color="auto" w:sz="0" w:space="0"/>
          <w:bottom w:val="none" w:color="auto" w:sz="0" w:space="0"/>
          <w:right w:val="none" w:color="auto" w:sz="0" w:space="0"/>
          <w:between w:val="none" w:color="auto" w:sz="0" w:space="0"/>
        </w:pBdr>
        <w:shd w:val="clear" w:fill="auto"/>
        <w:spacing w:before="0" w:after="260"/>
        <w:rPr>
          <w:rFonts w:hint="default" w:ascii="Calibri Light" w:hAnsi="Calibri Light" w:cs="Calibri Light"/>
          <w:color w:val="auto"/>
          <w:sz w:val="20"/>
          <w:szCs w:val="20"/>
        </w:rPr>
      </w:pPr>
      <w:r>
        <w:rPr>
          <w:rFonts w:hint="default" w:ascii="Calibri Light" w:hAnsi="Calibri Light" w:cs="Calibri Light"/>
          <w:color w:val="auto"/>
          <w:sz w:val="20"/>
          <w:szCs w:val="20"/>
          <w:rtl w:val="0"/>
        </w:rPr>
        <w:t>8. FORMA E CRITÉRIOS DE SELEÇÃO DO FORNECEDOR (Art. 6º, XXIII, alínea “h” da Lei nº 14.133/2021)</w:t>
      </w:r>
    </w:p>
    <w:p w14:paraId="000000EB">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32"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color w:val="auto"/>
          <w:sz w:val="20"/>
          <w:szCs w:val="20"/>
          <w:rtl w:val="0"/>
        </w:rPr>
        <w:t>Da Modalidade e Critério de Julgamento</w:t>
      </w:r>
    </w:p>
    <w:p w14:paraId="000000EC">
      <w:pPr>
        <w:pBdr>
          <w:top w:val="none" w:color="auto" w:sz="0" w:space="0"/>
          <w:left w:val="none" w:color="auto" w:sz="0" w:space="0"/>
          <w:bottom w:val="none" w:color="auto" w:sz="0" w:space="0"/>
          <w:right w:val="none" w:color="auto" w:sz="0" w:space="0"/>
          <w:between w:val="none" w:color="auto" w:sz="0" w:space="0"/>
        </w:pBdr>
        <w:shd w:val="clear" w:fill="auto"/>
        <w:spacing w:after="2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8.1.</w:t>
      </w:r>
      <w:r>
        <w:rPr>
          <w:rFonts w:hint="default" w:ascii="Calibri Light" w:hAnsi="Calibri Light" w:cs="Calibri Light"/>
          <w:color w:val="auto"/>
          <w:sz w:val="20"/>
          <w:szCs w:val="20"/>
          <w:rtl w:val="0"/>
        </w:rPr>
        <w:t xml:space="preserve"> O fornecedor será selecionado por meio de licitação na modalidade </w:t>
      </w:r>
      <w:r>
        <w:rPr>
          <w:rFonts w:hint="default" w:ascii="Calibri Light" w:hAnsi="Calibri Light" w:cs="Calibri Light"/>
          <w:b/>
          <w:bCs/>
          <w:color w:val="auto"/>
          <w:sz w:val="20"/>
          <w:szCs w:val="20"/>
          <w:rtl w:val="0"/>
        </w:rPr>
        <w:t>PREGÃO</w:t>
      </w:r>
      <w:r>
        <w:rPr>
          <w:rFonts w:hint="default" w:ascii="Calibri Light" w:hAnsi="Calibri Light" w:cs="Calibri Light"/>
          <w:color w:val="auto"/>
          <w:sz w:val="20"/>
          <w:szCs w:val="20"/>
          <w:rtl w:val="0"/>
        </w:rPr>
        <w:t xml:space="preserve">, sob a forma </w:t>
      </w:r>
      <w:r>
        <w:rPr>
          <w:rFonts w:hint="default" w:ascii="Calibri Light" w:hAnsi="Calibri Light" w:cs="Calibri Light"/>
          <w:b/>
          <w:bCs/>
          <w:color w:val="auto"/>
          <w:sz w:val="20"/>
          <w:szCs w:val="20"/>
          <w:rtl w:val="0"/>
        </w:rPr>
        <w:t>ELETRÔNICA</w:t>
      </w:r>
      <w:r>
        <w:rPr>
          <w:rFonts w:hint="default" w:ascii="Calibri Light" w:hAnsi="Calibri Light" w:cs="Calibri Light"/>
          <w:color w:val="auto"/>
          <w:sz w:val="20"/>
          <w:szCs w:val="20"/>
          <w:rtl w:val="0"/>
        </w:rPr>
        <w:t xml:space="preserve">, com critério de julgamento pelo </w:t>
      </w:r>
      <w:r>
        <w:rPr>
          <w:rFonts w:hint="default" w:ascii="Calibri Light" w:hAnsi="Calibri Light" w:cs="Calibri Light"/>
          <w:b/>
          <w:bCs/>
          <w:color w:val="auto"/>
          <w:sz w:val="20"/>
          <w:szCs w:val="20"/>
          <w:rtl w:val="0"/>
        </w:rPr>
        <w:t>MENOR PREÇO POR LOTE</w:t>
      </w:r>
      <w:r>
        <w:rPr>
          <w:rFonts w:hint="default" w:ascii="Calibri Light" w:hAnsi="Calibri Light" w:cs="Calibri Light"/>
          <w:color w:val="auto"/>
          <w:sz w:val="20"/>
          <w:szCs w:val="20"/>
          <w:rtl w:val="0"/>
        </w:rPr>
        <w:t>.</w:t>
      </w:r>
    </w:p>
    <w:p w14:paraId="000000ED">
      <w:pPr>
        <w:pStyle w:val="4"/>
        <w:pBdr>
          <w:top w:val="none" w:color="auto" w:sz="0" w:space="0"/>
          <w:left w:val="none" w:color="auto" w:sz="0" w:space="0"/>
          <w:bottom w:val="none" w:color="auto" w:sz="0" w:space="0"/>
          <w:right w:val="none" w:color="auto" w:sz="0" w:space="0"/>
          <w:between w:val="none" w:color="auto" w:sz="0" w:space="0"/>
        </w:pBdr>
        <w:shd w:val="clear" w:fill="auto"/>
        <w:spacing w:before="0"/>
        <w:rPr>
          <w:rFonts w:hint="default" w:ascii="Calibri Light" w:hAnsi="Calibri Light" w:cs="Calibri Light"/>
          <w:color w:val="auto"/>
          <w:sz w:val="20"/>
          <w:szCs w:val="20"/>
        </w:rPr>
      </w:pPr>
      <w:r>
        <w:rPr>
          <w:rFonts w:hint="default" w:ascii="Calibri Light" w:hAnsi="Calibri Light" w:cs="Calibri Light"/>
          <w:color w:val="auto"/>
          <w:sz w:val="20"/>
          <w:szCs w:val="20"/>
          <w:rtl w:val="0"/>
        </w:rPr>
        <w:t>Exigências de Habilitação</w:t>
      </w:r>
    </w:p>
    <w:p w14:paraId="000000EE">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8.2.</w:t>
      </w:r>
      <w:r>
        <w:rPr>
          <w:rFonts w:hint="default" w:ascii="Calibri Light" w:hAnsi="Calibri Light" w:cs="Calibri Light"/>
          <w:color w:val="auto"/>
          <w:sz w:val="20"/>
          <w:szCs w:val="20"/>
          <w:rtl w:val="0"/>
        </w:rPr>
        <w:t xml:space="preserve"> Para fins de habilitação, o licitante deverá comprovar os requisitos estabelecidos na Lei nº 14.133/2021:</w:t>
      </w:r>
    </w:p>
    <w:p w14:paraId="000000EF">
      <w:pPr>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after="0" w:afterAutospacing="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Habilitação Jurídica (Art. 66):</w:t>
      </w:r>
      <w:r>
        <w:rPr>
          <w:rFonts w:hint="default" w:ascii="Calibri Light" w:hAnsi="Calibri Light" w:cs="Calibri Light"/>
          <w:color w:val="auto"/>
          <w:sz w:val="20"/>
          <w:szCs w:val="20"/>
          <w:rtl w:val="0"/>
        </w:rPr>
        <w:t xml:space="preserve"> Registro empresarial na Junta Comercial, Estatuto/Contrato Social consolidado, CCMEI para microempreendedores, ou documentação equivalente conforme a natureza societária.</w:t>
      </w:r>
    </w:p>
    <w:p w14:paraId="000000F0">
      <w:pPr>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Habilitação Fiscal, Social e Trabalhista (Art. 68):</w:t>
      </w:r>
    </w:p>
    <w:p w14:paraId="000000F1">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Inscrição regular no CNPJ;</w:t>
      </w:r>
    </w:p>
    <w:p w14:paraId="000000F2">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Certidão Conjunta Negativa de Débitos Federais e Dívida Ativa da União (abrangendo contribuições previdenciárias);</w:t>
      </w:r>
    </w:p>
    <w:p w14:paraId="000000F3">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Certidão de Regularidade do FGTS (CRF);</w:t>
      </w:r>
    </w:p>
    <w:p w14:paraId="000000F4">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Certidão Negativa de Débitos Trabalhistas (CNDT);</w:t>
      </w:r>
    </w:p>
    <w:p w14:paraId="000000F5">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Certidão Negativa perante a Fazenda Estadual do domicílio da empresa;</w:t>
      </w:r>
    </w:p>
    <w:p w14:paraId="000000F6">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Certidão Negativa perante a Fazenda Municipal da sede da empresa;</w:t>
      </w:r>
    </w:p>
    <w:p w14:paraId="000000F7">
      <w:pPr>
        <w:numPr>
          <w:ilvl w:val="1"/>
          <w:numId w:val="7"/>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800" w:hanging="36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Declaração de cumprimento do art. 7º, inciso XXXIII da Constituição Federal (vedação ao trabalho infantil).</w:t>
      </w:r>
    </w:p>
    <w:p w14:paraId="000000F8">
      <w:pPr>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0" w:afterAutospacing="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Qualificação Econômico-Financeira (Art. 69):</w:t>
      </w:r>
      <w:r>
        <w:rPr>
          <w:rFonts w:hint="default" w:ascii="Calibri Light" w:hAnsi="Calibri Light" w:cs="Calibri Light"/>
          <w:color w:val="auto"/>
          <w:sz w:val="20"/>
          <w:szCs w:val="20"/>
          <w:rtl w:val="0"/>
        </w:rPr>
        <w:t xml:space="preserve"> Certidão Negativa de Falência ou Recuperação Judicial expedida pelo distribuidor da sede da empresa, emitida com antecedência não superior a 60 (sessenta) dias da data de abertura da sessão pública.</w:t>
      </w:r>
    </w:p>
    <w:p w14:paraId="000000F9">
      <w:pPr>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beforeAutospacing="0" w:after="80"/>
        <w:ind w:left="400" w:hanging="36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Qualificação Técnica (Art. 67):</w:t>
      </w:r>
      <w:r>
        <w:rPr>
          <w:rFonts w:hint="default" w:ascii="Calibri Light" w:hAnsi="Calibri Light" w:cs="Calibri Light"/>
          <w:color w:val="auto"/>
          <w:sz w:val="20"/>
          <w:szCs w:val="20"/>
          <w:rtl w:val="0"/>
        </w:rPr>
        <w:t xml:space="preserve"> Apresentação de no mínimo 1 (um) Atestado de Capacidade Técnica fornecido por pessoa jurídica de direito público ou privado, comprovando aptidão para o fornecimento pertinente e compatível com as características do objeto licitado (gêneros alimentícios / cestas básicas).</w:t>
      </w:r>
    </w:p>
    <w:p w14:paraId="000000FA">
      <w:pPr>
        <w:pStyle w:val="3"/>
        <w:pBdr>
          <w:top w:val="none" w:color="auto" w:sz="0" w:space="0"/>
          <w:left w:val="none" w:color="auto" w:sz="0" w:space="0"/>
          <w:bottom w:val="none" w:color="auto" w:sz="0" w:space="0"/>
          <w:right w:val="none" w:color="auto" w:sz="0" w:space="0"/>
          <w:between w:val="none" w:color="auto" w:sz="0" w:space="0"/>
        </w:pBdr>
        <w:shd w:val="clear" w:fill="auto"/>
        <w:rPr>
          <w:rFonts w:hint="default" w:ascii="Calibri Light" w:hAnsi="Calibri Light" w:cs="Calibri Light"/>
          <w:color w:val="auto"/>
          <w:sz w:val="20"/>
          <w:szCs w:val="20"/>
        </w:rPr>
      </w:pPr>
      <w:r>
        <w:rPr>
          <w:rFonts w:hint="default" w:ascii="Calibri Light" w:hAnsi="Calibri Light" w:cs="Calibri Light"/>
          <w:color w:val="auto"/>
          <w:sz w:val="20"/>
          <w:szCs w:val="20"/>
          <w:rtl w:val="0"/>
        </w:rPr>
        <w:t>9. ADEQUAÇÃO ORÇAMENTÁRIA (Art. 6º, XXIII, alínea “j” da Lei nº 14.133/2021)</w:t>
      </w:r>
    </w:p>
    <w:p w14:paraId="000000FB">
      <w:pPr>
        <w:pBdr>
          <w:top w:val="none" w:color="auto" w:sz="0" w:space="0"/>
          <w:left w:val="none" w:color="auto" w:sz="0" w:space="0"/>
          <w:bottom w:val="none" w:color="auto" w:sz="0" w:space="0"/>
          <w:right w:val="none" w:color="auto" w:sz="0" w:space="0"/>
          <w:between w:val="none" w:color="auto" w:sz="0" w:space="0"/>
        </w:pBdr>
        <w:shd w:val="clear" w:fill="auto"/>
        <w:spacing w:after="120"/>
        <w:jc w:val="both"/>
        <w:rPr>
          <w:rFonts w:hint="default" w:ascii="Calibri Light" w:hAnsi="Calibri Light" w:cs="Calibri Light"/>
          <w:color w:val="auto"/>
          <w:sz w:val="20"/>
          <w:szCs w:val="20"/>
        </w:rPr>
      </w:pPr>
      <w:r>
        <w:rPr>
          <w:rFonts w:hint="default" w:ascii="Calibri Light" w:hAnsi="Calibri Light" w:cs="Calibri Light"/>
          <w:color w:val="auto"/>
          <w:sz w:val="20"/>
          <w:szCs w:val="20"/>
        </w:rPr>
        <w:pict>
          <v:rect id="_x0000_i1033" o:spt="1" style="height:1.5pt;width:0pt;" fillcolor="#A0A0A0" filled="t" stroked="f" coordsize="21600,21600" o:hr="t" o:hrstd="t" o:hralign="center">
            <v:path/>
            <v:fill on="t" focussize="0,0"/>
            <v:stroke on="f"/>
            <v:imagedata o:title=""/>
            <o:lock v:ext="edit"/>
            <w10:wrap type="none"/>
            <w10:anchorlock/>
          </v:rect>
        </w:pict>
      </w:r>
      <w:r>
        <w:rPr>
          <w:rFonts w:hint="default" w:ascii="Calibri Light" w:hAnsi="Calibri Light" w:cs="Calibri Light"/>
          <w:b/>
          <w:bCs/>
          <w:color w:val="auto"/>
          <w:sz w:val="20"/>
          <w:szCs w:val="20"/>
          <w:rtl w:val="0"/>
        </w:rPr>
        <w:t>9.1.</w:t>
      </w:r>
      <w:r>
        <w:rPr>
          <w:rFonts w:hint="default" w:ascii="Calibri Light" w:hAnsi="Calibri Light" w:cs="Calibri Light"/>
          <w:color w:val="auto"/>
          <w:sz w:val="20"/>
          <w:szCs w:val="20"/>
          <w:rtl w:val="0"/>
        </w:rPr>
        <w:t xml:space="preserve"> Por se tratar de Sistema de Registro de Preços, a indicação detalhada das dotações orçamentárias ocorrerá previamente à celebração dos contratos ou emissão das respectivas Notas de Empenho, onerando os recursos próprios da Secretaria Municipal de Assistência Social / Fazenda.</w:t>
      </w:r>
    </w:p>
    <w:p w14:paraId="000000FC">
      <w:pPr>
        <w:pBdr>
          <w:top w:val="none" w:color="auto" w:sz="0" w:space="0"/>
          <w:left w:val="none" w:color="auto" w:sz="0" w:space="0"/>
          <w:bottom w:val="none" w:color="auto" w:sz="0" w:space="0"/>
          <w:right w:val="none" w:color="auto" w:sz="0" w:space="0"/>
          <w:between w:val="none" w:color="auto" w:sz="0" w:space="0"/>
        </w:pBdr>
        <w:shd w:val="clear" w:fill="auto"/>
        <w:spacing w:after="600"/>
        <w:jc w:val="both"/>
        <w:rPr>
          <w:rFonts w:hint="default" w:ascii="Calibri Light" w:hAnsi="Calibri Light" w:cs="Calibri Light"/>
          <w:color w:val="auto"/>
          <w:sz w:val="20"/>
          <w:szCs w:val="20"/>
        </w:rPr>
      </w:pPr>
      <w:r>
        <w:rPr>
          <w:rFonts w:hint="default" w:ascii="Calibri Light" w:hAnsi="Calibri Light" w:cs="Calibri Light"/>
          <w:b/>
          <w:bCs/>
          <w:color w:val="auto"/>
          <w:sz w:val="20"/>
          <w:szCs w:val="20"/>
          <w:rtl w:val="0"/>
        </w:rPr>
        <w:t>9.2.</w:t>
      </w:r>
      <w:r>
        <w:rPr>
          <w:rFonts w:hint="default" w:ascii="Calibri Light" w:hAnsi="Calibri Light" w:cs="Calibri Light"/>
          <w:color w:val="auto"/>
          <w:sz w:val="20"/>
          <w:szCs w:val="20"/>
          <w:rtl w:val="0"/>
        </w:rPr>
        <w:t xml:space="preserve"> Declara-se que as diretrizes deste Termo de Referência observam estritamente o princípio da ampla competitividade, inexistindo cláusulas que possam frustrar o caráter concorrencial do certame.</w:t>
      </w:r>
    </w:p>
    <w:p w14:paraId="000000FD">
      <w:pPr>
        <w:pBdr>
          <w:top w:val="none" w:color="auto" w:sz="0" w:space="0"/>
          <w:left w:val="none" w:color="auto" w:sz="0" w:space="0"/>
          <w:bottom w:val="none" w:color="auto" w:sz="0" w:space="0"/>
          <w:right w:val="none" w:color="auto" w:sz="0" w:space="0"/>
          <w:between w:val="none" w:color="auto" w:sz="0" w:space="0"/>
        </w:pBdr>
        <w:shd w:val="clear" w:fill="auto"/>
        <w:jc w:val="center"/>
        <w:rPr>
          <w:rFonts w:hint="default" w:ascii="Calibri Light" w:hAnsi="Calibri Light" w:cs="Calibri Light"/>
          <w:color w:val="auto"/>
          <w:sz w:val="20"/>
          <w:szCs w:val="20"/>
        </w:rPr>
      </w:pPr>
    </w:p>
    <w:p w14:paraId="000000FE">
      <w:pPr>
        <w:pBdr>
          <w:top w:val="none" w:color="auto" w:sz="0" w:space="0"/>
          <w:left w:val="none" w:color="auto" w:sz="0" w:space="0"/>
          <w:bottom w:val="none" w:color="auto" w:sz="0" w:space="0"/>
          <w:right w:val="none" w:color="auto" w:sz="0" w:space="0"/>
          <w:between w:val="none" w:color="auto" w:sz="0" w:space="0"/>
        </w:pBdr>
        <w:shd w:val="clear" w:fill="auto"/>
        <w:spacing w:before="80" w:after="120"/>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Cruzmaltina – PR, 01 de Junho de 2026.</w:t>
      </w:r>
    </w:p>
    <w:p w14:paraId="000000FF">
      <w:pPr>
        <w:pBdr>
          <w:top w:val="none" w:color="auto" w:sz="0" w:space="0"/>
          <w:left w:val="none" w:color="auto" w:sz="0" w:space="0"/>
          <w:bottom w:val="none" w:color="auto" w:sz="0" w:space="0"/>
          <w:right w:val="none" w:color="auto" w:sz="0" w:space="0"/>
          <w:between w:val="none" w:color="auto" w:sz="0" w:space="0"/>
        </w:pBdr>
        <w:shd w:val="clear" w:fill="auto"/>
        <w:jc w:val="center"/>
        <w:rPr>
          <w:rFonts w:hint="default" w:ascii="Calibri Light" w:hAnsi="Calibri Light" w:cs="Calibri Light"/>
          <w:color w:val="auto"/>
          <w:sz w:val="20"/>
          <w:szCs w:val="20"/>
        </w:rPr>
      </w:pPr>
    </w:p>
    <w:p w14:paraId="00000100">
      <w:pPr>
        <w:pBdr>
          <w:top w:val="none" w:color="auto" w:sz="0" w:space="0"/>
          <w:left w:val="none" w:color="auto" w:sz="0" w:space="0"/>
          <w:bottom w:val="none" w:color="auto" w:sz="0" w:space="0"/>
          <w:right w:val="none" w:color="auto" w:sz="0" w:space="0"/>
          <w:between w:val="none" w:color="auto" w:sz="0" w:space="0"/>
        </w:pBdr>
        <w:shd w:val="clear" w:fill="auto"/>
        <w:spacing w:after="80"/>
        <w:jc w:val="center"/>
        <w:rPr>
          <w:rFonts w:hint="default" w:ascii="Calibri Light" w:hAnsi="Calibri Light" w:cs="Calibri Light"/>
          <w:color w:val="auto"/>
          <w:sz w:val="20"/>
          <w:szCs w:val="20"/>
        </w:rPr>
      </w:pPr>
    </w:p>
    <w:p w14:paraId="00000101">
      <w:pPr>
        <w:pBdr>
          <w:top w:val="none" w:color="auto" w:sz="0" w:space="0"/>
          <w:left w:val="none" w:color="auto" w:sz="0" w:space="0"/>
          <w:bottom w:val="none" w:color="auto" w:sz="0" w:space="0"/>
          <w:right w:val="none" w:color="auto" w:sz="0" w:space="0"/>
          <w:between w:val="none" w:color="auto" w:sz="0" w:space="0"/>
        </w:pBdr>
        <w:shd w:val="clear" w:fill="auto"/>
        <w:jc w:val="both"/>
        <w:rPr>
          <w:rFonts w:hint="default" w:ascii="Calibri Light" w:hAnsi="Calibri Light" w:cs="Calibri Light"/>
          <w:color w:val="auto"/>
          <w:sz w:val="20"/>
          <w:szCs w:val="20"/>
        </w:rPr>
      </w:pPr>
      <w:r>
        <w:rPr>
          <w:rFonts w:hint="default" w:ascii="Calibri Light" w:hAnsi="Calibri Light" w:cs="Calibri Light"/>
          <w:color w:val="auto"/>
          <w:sz w:val="20"/>
          <w:szCs w:val="20"/>
          <w:rtl w:val="0"/>
        </w:rPr>
        <w:t>__________________________________________________</w:t>
      </w:r>
    </w:p>
    <w:p w14:paraId="00000102">
      <w:pPr>
        <w:pBdr>
          <w:top w:val="none" w:color="auto" w:sz="0" w:space="0"/>
          <w:left w:val="none" w:color="auto" w:sz="0" w:space="0"/>
          <w:bottom w:val="none" w:color="auto" w:sz="0" w:space="0"/>
          <w:right w:val="none" w:color="auto" w:sz="0" w:space="0"/>
          <w:between w:val="none" w:color="auto" w:sz="0" w:space="0"/>
        </w:pBdr>
        <w:shd w:val="clear" w:fill="auto"/>
        <w:jc w:val="both"/>
        <w:rPr>
          <w:rFonts w:hint="default" w:ascii="Calibri Light" w:hAnsi="Calibri Light" w:cs="Calibri Light"/>
          <w:b/>
          <w:bCs/>
          <w:color w:val="auto"/>
          <w:sz w:val="20"/>
          <w:szCs w:val="20"/>
        </w:rPr>
      </w:pPr>
      <w:r>
        <w:rPr>
          <w:rFonts w:hint="default" w:ascii="Calibri Light" w:hAnsi="Calibri Light" w:cs="Calibri Light"/>
          <w:b/>
          <w:bCs/>
          <w:color w:val="auto"/>
          <w:sz w:val="20"/>
          <w:szCs w:val="20"/>
          <w:rtl w:val="0"/>
        </w:rPr>
        <w:t>Matheus Henrique da Silva Leite</w:t>
      </w:r>
    </w:p>
    <w:p w14:paraId="00000103">
      <w:pPr>
        <w:pBdr>
          <w:top w:val="none" w:color="auto" w:sz="0" w:space="0"/>
          <w:left w:val="none" w:color="auto" w:sz="0" w:space="0"/>
          <w:bottom w:val="none" w:color="auto" w:sz="0" w:space="0"/>
          <w:right w:val="none" w:color="auto" w:sz="0" w:space="0"/>
          <w:between w:val="none" w:color="auto" w:sz="0" w:space="0"/>
        </w:pBdr>
        <w:shd w:val="clear" w:fill="auto"/>
        <w:spacing w:before="80" w:after="120"/>
        <w:jc w:val="both"/>
        <w:rPr>
          <w:rFonts w:hint="default" w:ascii="Calibri Light" w:hAnsi="Calibri Light" w:cs="Calibri Light"/>
          <w:i/>
          <w:iCs/>
          <w:color w:val="auto"/>
          <w:sz w:val="20"/>
          <w:szCs w:val="20"/>
        </w:rPr>
      </w:pPr>
      <w:r>
        <w:rPr>
          <w:rFonts w:hint="default" w:ascii="Calibri Light" w:hAnsi="Calibri Light" w:cs="Calibri Light"/>
          <w:i/>
          <w:iCs/>
          <w:color w:val="auto"/>
          <w:sz w:val="20"/>
          <w:szCs w:val="20"/>
          <w:rtl w:val="0"/>
        </w:rPr>
        <w:t>Agente de Contratação / Pregoeiro</w:t>
      </w:r>
    </w:p>
    <w:p w14:paraId="58D8B0ED">
      <w:pPr>
        <w:rPr>
          <w:rFonts w:hint="default" w:ascii="Calibri Light" w:hAnsi="Calibri Light" w:cs="Calibri Light"/>
          <w:sz w:val="22"/>
          <w:szCs w:val="22"/>
        </w:rPr>
      </w:pPr>
    </w:p>
    <w:p w14:paraId="2FBA022D">
      <w:pPr>
        <w:rPr>
          <w:rFonts w:hint="default" w:ascii="Calibri Light" w:hAnsi="Calibri Light" w:cs="Calibri Light"/>
          <w:b/>
          <w:highlight w:val="none"/>
        </w:rPr>
      </w:pPr>
      <w:r>
        <w:rPr>
          <w:rFonts w:hint="default" w:ascii="Calibri Light" w:hAnsi="Calibri Light" w:cs="Calibri Light"/>
          <w:b/>
          <w:highlight w:val="none"/>
        </w:rPr>
        <w:br w:type="page"/>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086/2026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024/2026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/PREÇO POR LOTE</w:t>
      </w:r>
    </w:p>
    <w:p w14:paraId="513F7AC9">
      <w:pPr>
        <w:spacing w:after="0"/>
        <w:jc w:val="center"/>
        <w:rPr>
          <w:rFonts w:hint="default" w:ascii="Calibri Light" w:hAnsi="Calibri Light" w:cs="Calibri Light"/>
          <w:b/>
          <w:bCs/>
        </w:rPr>
      </w:pPr>
    </w:p>
    <w:p w14:paraId="0B565919">
      <w:pPr>
        <w:spacing w:after="0"/>
        <w:jc w:val="center"/>
        <w:rPr>
          <w:rFonts w:hint="default" w:ascii="Calibri Light" w:hAnsi="Calibri Light" w:cs="Calibri Light"/>
          <w:b/>
          <w:bCs/>
          <w:u w:val="single"/>
        </w:rPr>
      </w:pPr>
      <w:r>
        <w:rPr>
          <w:rFonts w:hint="default" w:ascii="Calibri Light" w:hAnsi="Calibri Light" w:cs="Calibri Light"/>
          <w:b/>
          <w:bCs/>
          <w:u w:val="single"/>
        </w:rPr>
        <w:t>ANEXO II – MODELO DE PROPOSTA COMERCIAL</w:t>
      </w:r>
    </w:p>
    <w:p w14:paraId="0AA4D306">
      <w:pPr>
        <w:spacing w:after="0"/>
        <w:ind w:left="283"/>
        <w:jc w:val="center"/>
        <w:rPr>
          <w:rFonts w:hint="default" w:ascii="Calibri Light" w:hAnsi="Calibri Light" w:cs="Calibri Light"/>
          <w:b/>
        </w:rPr>
      </w:pPr>
      <w:r>
        <w:rPr>
          <w:rFonts w:hint="default" w:ascii="Calibri Light" w:hAnsi="Calibri Light" w:cs="Calibri Light"/>
          <w:b/>
        </w:rPr>
        <w:t xml:space="preserve"> (uso obrigatório por todas as licitantes)</w:t>
      </w:r>
    </w:p>
    <w:p w14:paraId="704056D5">
      <w:pPr>
        <w:spacing w:after="0"/>
        <w:ind w:left="283"/>
        <w:jc w:val="center"/>
        <w:rPr>
          <w:rFonts w:hint="default" w:ascii="Calibri Light" w:hAnsi="Calibri Light" w:eastAsia="Arial Unicode MS" w:cs="Calibri Light"/>
        </w:rPr>
      </w:pPr>
      <w:r>
        <w:rPr>
          <w:rFonts w:hint="default" w:ascii="Calibri Light" w:hAnsi="Calibri Light" w:cs="Calibri Light"/>
        </w:rPr>
        <w:t>(papel timbrado da licitante)</w:t>
      </w:r>
    </w:p>
    <w:p w14:paraId="6F50186C">
      <w:pPr>
        <w:spacing w:after="0"/>
        <w:jc w:val="center"/>
        <w:rPr>
          <w:rFonts w:hint="default" w:ascii="Calibri Light" w:hAnsi="Calibri Light" w:cs="Calibri Light"/>
          <w:bCs/>
        </w:rPr>
      </w:pPr>
    </w:p>
    <w:p w14:paraId="6EC5C890">
      <w:pPr>
        <w:spacing w:after="0"/>
        <w:jc w:val="center"/>
        <w:rPr>
          <w:rFonts w:hint="default" w:ascii="Calibri Light" w:hAnsi="Calibri Light" w:cs="Calibri Light"/>
          <w:bCs/>
        </w:rPr>
      </w:pPr>
    </w:p>
    <w:p w14:paraId="34AC3AB8">
      <w:pPr>
        <w:spacing w:after="0"/>
        <w:jc w:val="both"/>
        <w:rPr>
          <w:rFonts w:hint="default" w:ascii="Calibri Light" w:hAnsi="Calibri Light" w:cs="Calibri Light"/>
        </w:rPr>
      </w:pPr>
      <w:r>
        <w:rPr>
          <w:rFonts w:hint="default" w:ascii="Calibri Light" w:hAnsi="Calibri Light" w:cs="Calibri Light"/>
        </w:rPr>
        <w:t xml:space="preserve">A empresa ..............................., estabelecida na (endereço completo, telefone, fax e endereço eletrônico, se houver), inscrita no CNPJ sob nº ......................., neste ato representada por ............................., </w:t>
      </w:r>
      <w:r>
        <w:rPr>
          <w:rFonts w:hint="default" w:ascii="Calibri Light" w:hAnsi="Calibri Light" w:cs="Calibri Light"/>
          <w:u w:val="single"/>
        </w:rPr>
        <w:t>cargo</w:t>
      </w:r>
      <w:r>
        <w:rPr>
          <w:rFonts w:hint="default" w:ascii="Calibri Light" w:hAnsi="Calibri Light" w:cs="Calibri Light"/>
        </w:rPr>
        <w:t xml:space="preserve">, RG.................., CPF.................., </w:t>
      </w:r>
      <w:r>
        <w:rPr>
          <w:rFonts w:hint="default" w:ascii="Calibri Light" w:hAnsi="Calibri Light" w:cs="Calibri Light"/>
          <w:u w:val="single"/>
        </w:rPr>
        <w:t>(endereço)</w:t>
      </w:r>
      <w:r>
        <w:rPr>
          <w:rFonts w:hint="default" w:ascii="Calibri Light" w:hAnsi="Calibri Light" w:cs="Calibri Light"/>
        </w:rPr>
        <w:t xml:space="preserve">, vem por meio desta, apresentar Proposta de Preços ao Edital de Pregão Eletrônico </w:t>
      </w:r>
      <w:r>
        <w:rPr>
          <w:rFonts w:hint="default" w:ascii="Calibri Light" w:hAnsi="Calibri Light" w:cs="Calibri Light"/>
          <w:b/>
          <w:bCs/>
        </w:rPr>
        <w:t>nº XX/</w:t>
      </w:r>
      <w:r>
        <w:rPr>
          <w:rFonts w:hint="default" w:ascii="Calibri Light" w:hAnsi="Calibri Light" w:cs="Calibri Light"/>
          <w:b/>
          <w:bCs/>
          <w:lang w:val="pt-BR"/>
        </w:rPr>
        <w:t>2026</w:t>
      </w:r>
      <w:r>
        <w:rPr>
          <w:rFonts w:hint="default" w:ascii="Calibri Light" w:hAnsi="Calibri Light" w:cs="Calibri Light"/>
        </w:rPr>
        <w:t xml:space="preserve"> em epigrafe que tem por objeto o </w:t>
      </w:r>
      <w:r>
        <w:rPr>
          <w:rFonts w:hint="default" w:ascii="Calibri Light" w:hAnsi="Calibri Light"/>
          <w:b/>
          <w:bCs/>
          <w:lang w:val="pt-BR"/>
        </w:rPr>
        <w:t>Registro de preços para fornecimento de cestas básicas contendo itens de gêneros alimentícios e de higiene pessoal, a fim de garantir a execução das políticas de assistência social através da concessão de benefício eventual</w:t>
      </w:r>
      <w:r>
        <w:rPr>
          <w:rFonts w:hint="default" w:ascii="Calibri Light" w:hAnsi="Calibri Light" w:cs="Calibri Light"/>
        </w:rPr>
        <w:t xml:space="preserve">, conforme condições e especificações constantes no </w:t>
      </w:r>
      <w:r>
        <w:rPr>
          <w:rFonts w:hint="default" w:ascii="Calibri Light" w:hAnsi="Calibri Light" w:cs="Calibri Light"/>
          <w:b/>
          <w:bCs/>
        </w:rPr>
        <w:t>Termo de Referência</w:t>
      </w:r>
      <w:r>
        <w:rPr>
          <w:rFonts w:hint="default" w:ascii="Calibri Light" w:hAnsi="Calibri Light" w:cs="Calibri Light"/>
        </w:rPr>
        <w:t>, e conforme segue:</w:t>
      </w:r>
    </w:p>
    <w:p w14:paraId="4E5568CE">
      <w:pPr>
        <w:spacing w:after="0"/>
        <w:jc w:val="both"/>
        <w:rPr>
          <w:rFonts w:hint="default" w:ascii="Calibri Light" w:hAnsi="Calibri Light" w:cs="Calibri Light"/>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Item</w:t>
            </w:r>
          </w:p>
        </w:tc>
        <w:tc>
          <w:tcPr>
            <w:tcW w:w="2545" w:type="dxa"/>
          </w:tcPr>
          <w:p w14:paraId="1CBC6F3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Descrição</w:t>
            </w:r>
          </w:p>
        </w:tc>
        <w:tc>
          <w:tcPr>
            <w:tcW w:w="1884" w:type="dxa"/>
          </w:tcPr>
          <w:p w14:paraId="0402F1D0">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Marca/Fabricante</w:t>
            </w:r>
          </w:p>
        </w:tc>
        <w:tc>
          <w:tcPr>
            <w:tcW w:w="850" w:type="dxa"/>
          </w:tcPr>
          <w:p w14:paraId="00037CD4">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Unid.</w:t>
            </w:r>
          </w:p>
        </w:tc>
        <w:tc>
          <w:tcPr>
            <w:tcW w:w="851" w:type="dxa"/>
          </w:tcPr>
          <w:p w14:paraId="20D87056">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Qtd.</w:t>
            </w:r>
          </w:p>
        </w:tc>
        <w:tc>
          <w:tcPr>
            <w:tcW w:w="1134" w:type="dxa"/>
          </w:tcPr>
          <w:p w14:paraId="2A5A6A3D">
            <w:pPr>
              <w:spacing w:after="0"/>
              <w:jc w:val="center"/>
              <w:rPr>
                <w:rFonts w:hint="default" w:ascii="Calibri Light" w:hAnsi="Calibri Light" w:cs="Calibri Light"/>
                <w:b/>
                <w:bCs/>
                <w:sz w:val="22"/>
                <w:szCs w:val="22"/>
                <w:lang w:val="pt-BR"/>
              </w:rPr>
            </w:pPr>
            <w:r>
              <w:rPr>
                <w:rFonts w:hint="default" w:ascii="Calibri Light" w:hAnsi="Calibri Light" w:cs="Calibri Light"/>
                <w:b/>
                <w:bCs/>
                <w:sz w:val="22"/>
                <w:szCs w:val="22"/>
              </w:rPr>
              <w:t xml:space="preserve">Valor </w:t>
            </w:r>
            <w:r>
              <w:rPr>
                <w:rFonts w:hint="default" w:ascii="Calibri Light" w:hAnsi="Calibri Light" w:cs="Calibri Light"/>
                <w:b/>
                <w:bCs/>
                <w:sz w:val="22"/>
                <w:szCs w:val="22"/>
                <w:lang w:val="pt-BR"/>
              </w:rPr>
              <w:t>POR LOTE</w:t>
            </w:r>
          </w:p>
        </w:tc>
        <w:tc>
          <w:tcPr>
            <w:tcW w:w="1134" w:type="dxa"/>
          </w:tcPr>
          <w:p w14:paraId="69AA630A">
            <w:pPr>
              <w:spacing w:after="0"/>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rPr>
            </w:pPr>
          </w:p>
        </w:tc>
        <w:tc>
          <w:tcPr>
            <w:tcW w:w="2545" w:type="dxa"/>
          </w:tcPr>
          <w:p w14:paraId="5FC9354B">
            <w:pPr>
              <w:autoSpaceDE w:val="0"/>
              <w:autoSpaceDN w:val="0"/>
              <w:adjustRightInd w:val="0"/>
              <w:spacing w:after="0"/>
              <w:jc w:val="both"/>
              <w:rPr>
                <w:rFonts w:hint="default" w:ascii="Calibri Light" w:hAnsi="Calibri Light" w:cs="Calibri Light"/>
                <w:sz w:val="22"/>
                <w:szCs w:val="22"/>
              </w:rPr>
            </w:pPr>
          </w:p>
        </w:tc>
        <w:tc>
          <w:tcPr>
            <w:tcW w:w="1884" w:type="dxa"/>
          </w:tcPr>
          <w:p w14:paraId="450E71A3">
            <w:pPr>
              <w:spacing w:after="0"/>
              <w:jc w:val="center"/>
              <w:rPr>
                <w:rFonts w:hint="default" w:ascii="Calibri Light" w:hAnsi="Calibri Light" w:cs="Calibri Light"/>
                <w:sz w:val="22"/>
                <w:szCs w:val="22"/>
              </w:rPr>
            </w:pPr>
          </w:p>
        </w:tc>
        <w:tc>
          <w:tcPr>
            <w:tcW w:w="850" w:type="dxa"/>
          </w:tcPr>
          <w:p w14:paraId="562A4990">
            <w:pPr>
              <w:spacing w:after="0"/>
              <w:jc w:val="center"/>
              <w:rPr>
                <w:rFonts w:hint="default" w:ascii="Calibri Light" w:hAnsi="Calibri Light" w:cs="Calibri Light"/>
                <w:sz w:val="22"/>
                <w:szCs w:val="22"/>
              </w:rPr>
            </w:pPr>
          </w:p>
        </w:tc>
        <w:tc>
          <w:tcPr>
            <w:tcW w:w="851" w:type="dxa"/>
          </w:tcPr>
          <w:p w14:paraId="2F5500DD">
            <w:pPr>
              <w:spacing w:after="0"/>
              <w:jc w:val="center"/>
              <w:rPr>
                <w:rFonts w:hint="default" w:ascii="Calibri Light" w:hAnsi="Calibri Light" w:cs="Calibri Light"/>
                <w:sz w:val="22"/>
                <w:szCs w:val="22"/>
              </w:rPr>
            </w:pPr>
          </w:p>
        </w:tc>
        <w:tc>
          <w:tcPr>
            <w:tcW w:w="1134" w:type="dxa"/>
          </w:tcPr>
          <w:p w14:paraId="6B0EF92C">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c>
          <w:tcPr>
            <w:tcW w:w="1134" w:type="dxa"/>
          </w:tcPr>
          <w:p w14:paraId="3879F37D">
            <w:pPr>
              <w:spacing w:after="0"/>
              <w:jc w:val="center"/>
              <w:rPr>
                <w:rFonts w:hint="default" w:ascii="Calibri Light" w:hAnsi="Calibri Light" w:cs="Calibri Light"/>
                <w:sz w:val="22"/>
                <w:szCs w:val="22"/>
              </w:rPr>
            </w:pPr>
            <w:r>
              <w:rPr>
                <w:rFonts w:hint="default" w:ascii="Calibri Light" w:hAnsi="Calibri Light" w:cs="Calibri Light"/>
                <w:sz w:val="22"/>
                <w:szCs w:val="22"/>
              </w:rPr>
              <w:t>R$</w:t>
            </w:r>
          </w:p>
        </w:tc>
      </w:tr>
    </w:tbl>
    <w:p w14:paraId="4FDD7710">
      <w:pPr>
        <w:spacing w:after="0"/>
        <w:jc w:val="both"/>
        <w:rPr>
          <w:rFonts w:hint="default" w:ascii="Calibri Light" w:hAnsi="Calibri Light" w:cs="Calibri Light"/>
        </w:rPr>
      </w:pPr>
    </w:p>
    <w:p w14:paraId="7E2D87FC">
      <w:pPr>
        <w:spacing w:after="0"/>
        <w:jc w:val="both"/>
        <w:rPr>
          <w:rFonts w:hint="default" w:ascii="Calibri Light" w:hAnsi="Calibri Light" w:cs="Calibri Light"/>
        </w:rPr>
      </w:pPr>
      <w:r>
        <w:rPr>
          <w:rFonts w:hint="default" w:ascii="Calibri Light" w:hAnsi="Calibri Light" w:cs="Calibri Light"/>
        </w:rPr>
        <w:t>Valor total:</w:t>
      </w:r>
    </w:p>
    <w:p w14:paraId="33C6D352">
      <w:pPr>
        <w:pStyle w:val="19"/>
        <w:spacing w:after="0"/>
        <w:contextualSpacing/>
        <w:rPr>
          <w:rFonts w:hint="default" w:ascii="Calibri Light" w:hAnsi="Calibri Light" w:cs="Calibri Light"/>
        </w:rPr>
      </w:pPr>
    </w:p>
    <w:p w14:paraId="6DA5C588">
      <w:pPr>
        <w:pStyle w:val="19"/>
        <w:spacing w:after="0"/>
        <w:contextualSpacing/>
        <w:rPr>
          <w:rFonts w:hint="default" w:ascii="Calibri Light" w:hAnsi="Calibri Light" w:cs="Calibri Light"/>
        </w:rPr>
      </w:pPr>
    </w:p>
    <w:p w14:paraId="0B97DCF5">
      <w:pPr>
        <w:pStyle w:val="19"/>
        <w:spacing w:after="0"/>
        <w:contextualSpacing/>
        <w:rPr>
          <w:rFonts w:hint="default" w:ascii="Calibri Light" w:hAnsi="Calibri Light" w:cs="Calibri Light"/>
        </w:rPr>
      </w:pPr>
      <w:r>
        <w:rPr>
          <w:rFonts w:hint="default" w:ascii="Calibri Light" w:hAnsi="Calibri Light" w:cs="Calibri Light"/>
        </w:rPr>
        <w:t xml:space="preserve">A validade desta proposta é de </w:t>
      </w:r>
      <w:r>
        <w:rPr>
          <w:rFonts w:hint="default" w:ascii="Calibri Light" w:hAnsi="Calibri Light" w:cs="Calibri Light"/>
          <w:b/>
        </w:rPr>
        <w:t>60 (sessenta) dias</w:t>
      </w:r>
      <w:r>
        <w:rPr>
          <w:rFonts w:hint="default" w:ascii="Calibri Light" w:hAnsi="Calibri Light" w:cs="Calibri Light"/>
        </w:rPr>
        <w:t xml:space="preserve">, contados da data da abertura da sessão pública de </w:t>
      </w:r>
      <w:r>
        <w:rPr>
          <w:rFonts w:hint="default" w:ascii="Calibri Light" w:hAnsi="Calibri Light" w:cs="Calibri Light"/>
          <w:b/>
        </w:rPr>
        <w:t>PREGÃO ELETRÔNICO</w:t>
      </w:r>
      <w:r>
        <w:rPr>
          <w:rFonts w:hint="default" w:ascii="Calibri Light" w:hAnsi="Calibri Light" w:cs="Calibri Light"/>
        </w:rPr>
        <w:t>.</w:t>
      </w:r>
    </w:p>
    <w:p w14:paraId="5C0461DE">
      <w:pPr>
        <w:pStyle w:val="19"/>
        <w:spacing w:after="0"/>
        <w:contextualSpacing/>
        <w:rPr>
          <w:rFonts w:hint="default" w:ascii="Calibri Light" w:hAnsi="Calibri Light" w:cs="Calibri Light"/>
        </w:rPr>
      </w:pPr>
    </w:p>
    <w:p w14:paraId="2F2B6AB3">
      <w:pPr>
        <w:pStyle w:val="19"/>
        <w:spacing w:after="0"/>
        <w:contextualSpacing/>
        <w:rPr>
          <w:rFonts w:hint="default" w:ascii="Calibri Light" w:hAnsi="Calibri Light" w:eastAsia="Calibri" w:cs="Calibri Light"/>
          <w:b/>
          <w:bCs/>
        </w:rPr>
      </w:pPr>
      <w:r>
        <w:rPr>
          <w:rFonts w:hint="default" w:ascii="Calibri Light" w:hAnsi="Calibri Light" w:eastAsia="Calibri" w:cs="Calibri Light"/>
          <w:bCs/>
        </w:rPr>
        <w:t>A apresentação da proposta implicará na plena aceitação das condições estabelecidas neste edital e seus anexos</w:t>
      </w:r>
      <w:r>
        <w:rPr>
          <w:rFonts w:hint="default" w:ascii="Calibri Light" w:hAnsi="Calibri Light" w:eastAsia="Calibri" w:cs="Calibri Light"/>
          <w:b/>
          <w:bCs/>
        </w:rPr>
        <w:t>.</w:t>
      </w:r>
    </w:p>
    <w:p w14:paraId="2FA921D5">
      <w:pPr>
        <w:spacing w:after="0"/>
        <w:contextualSpacing/>
        <w:jc w:val="center"/>
        <w:rPr>
          <w:rFonts w:hint="default" w:ascii="Calibri Light" w:hAnsi="Calibri Light" w:cs="Calibri Light"/>
        </w:rPr>
      </w:pPr>
    </w:p>
    <w:p w14:paraId="0683A2D4">
      <w:pPr>
        <w:spacing w:after="0"/>
        <w:contextualSpacing/>
        <w:jc w:val="center"/>
        <w:rPr>
          <w:rFonts w:hint="default" w:ascii="Calibri Light" w:hAnsi="Calibri Light" w:cs="Calibri Light"/>
        </w:rPr>
      </w:pPr>
      <w:r>
        <w:rPr>
          <w:rFonts w:hint="default" w:ascii="Calibri Light" w:hAnsi="Calibri Light" w:cs="Calibri Light"/>
        </w:rPr>
        <w:t xml:space="preserve">.............................................................................., ........, ................................... de </w:t>
      </w:r>
      <w:r>
        <w:rPr>
          <w:rFonts w:hint="default" w:ascii="Calibri Light" w:hAnsi="Calibri Light" w:cs="Calibri Light"/>
          <w:lang w:val="pt-BR"/>
        </w:rPr>
        <w:t>2026</w:t>
      </w:r>
      <w:r>
        <w:rPr>
          <w:rFonts w:hint="default" w:ascii="Calibri Light" w:hAnsi="Calibri Light" w:cs="Calibri Light"/>
        </w:rPr>
        <w:t>.</w:t>
      </w:r>
    </w:p>
    <w:p w14:paraId="030A4635">
      <w:pPr>
        <w:spacing w:after="0"/>
        <w:contextualSpacing/>
        <w:jc w:val="center"/>
        <w:rPr>
          <w:rFonts w:hint="default" w:ascii="Calibri Light" w:hAnsi="Calibri Light" w:cs="Calibri Light"/>
        </w:rPr>
      </w:pPr>
      <w:r>
        <w:rPr>
          <w:rFonts w:hint="default" w:ascii="Calibri Light" w:hAnsi="Calibri Light" w:cs="Calibri Light"/>
        </w:rPr>
        <w:t>Local e Data</w:t>
      </w:r>
    </w:p>
    <w:p w14:paraId="3C3412A8">
      <w:pPr>
        <w:spacing w:after="0"/>
        <w:contextualSpacing/>
        <w:jc w:val="center"/>
        <w:rPr>
          <w:rFonts w:hint="default" w:ascii="Calibri Light" w:hAnsi="Calibri Light" w:cs="Calibri Light"/>
        </w:rPr>
      </w:pPr>
    </w:p>
    <w:p w14:paraId="34BC81BD">
      <w:pPr>
        <w:pStyle w:val="19"/>
        <w:spacing w:after="0"/>
        <w:contextualSpacing/>
        <w:jc w:val="center"/>
        <w:rPr>
          <w:rFonts w:hint="default" w:ascii="Calibri Light" w:hAnsi="Calibri Light" w:cs="Calibri Light"/>
        </w:rPr>
      </w:pPr>
    </w:p>
    <w:p w14:paraId="3EC9FDD0">
      <w:pPr>
        <w:pStyle w:val="19"/>
        <w:spacing w:after="0"/>
        <w:contextualSpacing/>
        <w:jc w:val="center"/>
        <w:rPr>
          <w:rFonts w:hint="default" w:ascii="Calibri Light" w:hAnsi="Calibri Light" w:cs="Calibri Light"/>
        </w:rPr>
      </w:pPr>
      <w:r>
        <w:rPr>
          <w:rFonts w:hint="default" w:ascii="Calibri Light" w:hAnsi="Calibri Light" w:cs="Calibri Light"/>
        </w:rPr>
        <w:t>Assinatura do Responsável pela Empresa</w:t>
      </w:r>
    </w:p>
    <w:p w14:paraId="661AD958">
      <w:pPr>
        <w:spacing w:after="0"/>
        <w:contextualSpacing/>
        <w:jc w:val="center"/>
        <w:rPr>
          <w:rFonts w:hint="default" w:ascii="Calibri Light" w:hAnsi="Calibri Light" w:cs="Calibri Light"/>
        </w:rPr>
      </w:pPr>
      <w:r>
        <w:rPr>
          <w:rFonts w:hint="default" w:ascii="Calibri Light" w:hAnsi="Calibri Light" w:cs="Calibri Light"/>
        </w:rPr>
        <w:t>(Nome Legível/Cargo)</w:t>
      </w:r>
    </w:p>
    <w:p w14:paraId="2F10FB6F">
      <w:pPr>
        <w:spacing w:after="0"/>
        <w:jc w:val="center"/>
        <w:rPr>
          <w:rFonts w:hint="default" w:ascii="Calibri Light" w:hAnsi="Calibri Light" w:cs="Calibri Light"/>
        </w:rPr>
      </w:pPr>
    </w:p>
    <w:p w14:paraId="69BE9C12">
      <w:pPr>
        <w:spacing w:after="0"/>
        <w:jc w:val="center"/>
        <w:rPr>
          <w:rFonts w:hint="default" w:ascii="Calibri Light" w:hAnsi="Calibri Light" w:cs="Calibri Light"/>
        </w:rPr>
      </w:pPr>
    </w:p>
    <w:p w14:paraId="4702D911">
      <w:pPr>
        <w:spacing w:after="0"/>
        <w:jc w:val="center"/>
        <w:rPr>
          <w:rFonts w:hint="default" w:ascii="Calibri Light" w:hAnsi="Calibri Light" w:cs="Calibri Light"/>
        </w:rPr>
      </w:pPr>
    </w:p>
    <w:p w14:paraId="489CE54E">
      <w:pPr>
        <w:contextualSpacing/>
        <w:jc w:val="center"/>
        <w:rPr>
          <w:rFonts w:hint="default" w:ascii="Calibri Light" w:hAnsi="Calibri Light" w:cs="Calibri Light"/>
          <w:sz w:val="22"/>
          <w:szCs w:val="22"/>
        </w:rPr>
      </w:pPr>
    </w:p>
    <w:p w14:paraId="3F0DB348">
      <w:pPr>
        <w:contextualSpacing/>
        <w:jc w:val="center"/>
        <w:rPr>
          <w:rFonts w:hint="default" w:ascii="Calibri Light" w:hAnsi="Calibri Light" w:cs="Calibri Light"/>
          <w:sz w:val="22"/>
          <w:szCs w:val="22"/>
        </w:rPr>
      </w:pPr>
    </w:p>
    <w:p w14:paraId="00C56BE9">
      <w:pPr>
        <w:contextualSpacing/>
        <w:jc w:val="center"/>
        <w:rPr>
          <w:rFonts w:hint="default" w:ascii="Calibri Light" w:hAnsi="Calibri Light" w:cs="Calibri Light"/>
          <w:sz w:val="22"/>
          <w:szCs w:val="22"/>
        </w:rPr>
      </w:pPr>
    </w:p>
    <w:p w14:paraId="653A1E3C">
      <w:pPr>
        <w:contextualSpacing/>
        <w:jc w:val="center"/>
        <w:rPr>
          <w:rFonts w:hint="default" w:ascii="Calibri Light" w:hAnsi="Calibri Light" w:cs="Calibri Light"/>
          <w:sz w:val="22"/>
          <w:szCs w:val="22"/>
        </w:rPr>
      </w:pPr>
    </w:p>
    <w:p w14:paraId="39535F3D">
      <w:pPr>
        <w:contextualSpacing/>
        <w:jc w:val="center"/>
        <w:rPr>
          <w:rFonts w:hint="default" w:ascii="Calibri Light" w:hAnsi="Calibri Light" w:cs="Calibri Light"/>
          <w:sz w:val="22"/>
          <w:szCs w:val="22"/>
        </w:rPr>
      </w:pPr>
    </w:p>
    <w:p w14:paraId="71743674">
      <w:pPr>
        <w:contextualSpacing/>
        <w:jc w:val="center"/>
        <w:rPr>
          <w:rFonts w:hint="default" w:ascii="Calibri Light" w:hAnsi="Calibri Light" w:cs="Calibri Light"/>
          <w:sz w:val="22"/>
          <w:szCs w:val="22"/>
        </w:rPr>
      </w:pPr>
    </w:p>
    <w:p w14:paraId="4D9147AE">
      <w:pPr>
        <w:contextualSpacing/>
        <w:jc w:val="center"/>
        <w:rPr>
          <w:rFonts w:hint="default" w:ascii="Calibri Light" w:hAnsi="Calibri Light" w:cs="Calibri Light"/>
          <w:sz w:val="22"/>
          <w:szCs w:val="22"/>
        </w:rPr>
      </w:pPr>
    </w:p>
    <w:p w14:paraId="73F78028">
      <w:pPr>
        <w:contextualSpacing/>
        <w:jc w:val="center"/>
        <w:rPr>
          <w:rFonts w:hint="default" w:ascii="Calibri Light" w:hAnsi="Calibri Light" w:cs="Calibri Light"/>
          <w:sz w:val="22"/>
          <w:szCs w:val="22"/>
        </w:rPr>
      </w:pPr>
    </w:p>
    <w:p w14:paraId="0760DBEB">
      <w:pPr>
        <w:contextualSpacing/>
        <w:jc w:val="center"/>
        <w:rPr>
          <w:rFonts w:hint="default" w:ascii="Calibri Light" w:hAnsi="Calibri Light" w:cs="Calibri Light"/>
          <w:sz w:val="22"/>
          <w:szCs w:val="22"/>
        </w:rPr>
      </w:pPr>
    </w:p>
    <w:p w14:paraId="1C5EE4C4">
      <w:pPr>
        <w:contextualSpacing/>
        <w:jc w:val="center"/>
        <w:rPr>
          <w:rFonts w:hint="default" w:ascii="Calibri Light" w:hAnsi="Calibri Light" w:cs="Calibri Light"/>
          <w:sz w:val="22"/>
          <w:szCs w:val="22"/>
        </w:rPr>
      </w:pPr>
    </w:p>
    <w:p w14:paraId="0359D8F5">
      <w:pPr>
        <w:contextualSpacing/>
        <w:jc w:val="center"/>
        <w:rPr>
          <w:rFonts w:hint="default" w:ascii="Calibri Light" w:hAnsi="Calibri Light" w:cs="Calibri Light"/>
          <w:sz w:val="22"/>
          <w:szCs w:val="22"/>
        </w:rPr>
      </w:pPr>
    </w:p>
    <w:p w14:paraId="35BDC52F">
      <w:pPr>
        <w:rPr>
          <w:rFonts w:hint="default" w:ascii="Calibri Light" w:hAnsi="Calibri Light" w:cs="Calibri Light"/>
          <w:b/>
          <w:sz w:val="22"/>
          <w:szCs w:val="22"/>
        </w:rPr>
      </w:pPr>
      <w:r>
        <w:rPr>
          <w:rFonts w:hint="default" w:ascii="Calibri Light" w:hAnsi="Calibri Light" w:cs="Calibri Light"/>
          <w:b/>
          <w:sz w:val="22"/>
          <w:szCs w:val="22"/>
        </w:rPr>
        <w:br w:type="page"/>
      </w:r>
    </w:p>
    <w:p w14:paraId="1526DD0F">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086/2026</w:t>
      </w:r>
    </w:p>
    <w:p w14:paraId="0EFB5794">
      <w:pPr>
        <w:rPr>
          <w:rFonts w:hint="default" w:ascii="Calibri Light" w:hAnsi="Calibri Light" w:cs="Calibri Light"/>
          <w:sz w:val="22"/>
          <w:szCs w:val="22"/>
          <w:lang w:val="pt-BR"/>
        </w:rPr>
      </w:pPr>
      <w:r>
        <w:rPr>
          <w:rFonts w:hint="default" w:ascii="Calibri Light" w:hAnsi="Calibri Light" w:cs="Calibri Light"/>
          <w:b/>
          <w:sz w:val="22"/>
          <w:szCs w:val="22"/>
        </w:rPr>
        <w:t xml:space="preserve">EDITAL DE PREGÃO Nº </w:t>
      </w:r>
      <w:r>
        <w:rPr>
          <w:rFonts w:hint="default" w:ascii="Calibri Light" w:hAnsi="Calibri Light" w:cs="Calibri Light"/>
          <w:b/>
          <w:sz w:val="22"/>
          <w:szCs w:val="22"/>
          <w:lang w:val="pt-BR"/>
        </w:rPr>
        <w:t>024/2026</w:t>
      </w:r>
    </w:p>
    <w:p w14:paraId="5B5B750C">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PREÇO/POR LOTE</w:t>
      </w:r>
    </w:p>
    <w:p w14:paraId="293D2A0D">
      <w:pPr>
        <w:jc w:val="center"/>
        <w:rPr>
          <w:rFonts w:hint="default" w:ascii="Calibri Light" w:hAnsi="Calibri Light" w:cs="Calibri Light"/>
          <w:b/>
          <w:bCs/>
          <w:sz w:val="22"/>
          <w:szCs w:val="22"/>
        </w:rPr>
      </w:pPr>
    </w:p>
    <w:p w14:paraId="2A830559">
      <w:pPr>
        <w:jc w:val="center"/>
        <w:rPr>
          <w:rFonts w:hint="default" w:ascii="Calibri Light" w:hAnsi="Calibri Light" w:cs="Calibri Light"/>
          <w:b/>
          <w:bCs/>
          <w:sz w:val="22"/>
          <w:szCs w:val="22"/>
          <w:u w:val="single"/>
        </w:rPr>
      </w:pPr>
      <w:r>
        <w:rPr>
          <w:rFonts w:hint="default" w:ascii="Calibri Light" w:hAnsi="Calibri Light" w:cs="Calibri Light"/>
          <w:b/>
          <w:bCs/>
          <w:sz w:val="22"/>
          <w:szCs w:val="22"/>
          <w:u w:val="single"/>
        </w:rPr>
        <w:t>ANEXO III – MODELO DE DECLARAÇÃO UNIFICADA</w:t>
      </w:r>
    </w:p>
    <w:p w14:paraId="55FCBE6E">
      <w:pPr>
        <w:ind w:left="283"/>
        <w:jc w:val="center"/>
        <w:rPr>
          <w:rFonts w:hint="default" w:ascii="Calibri Light" w:hAnsi="Calibri Light" w:cs="Calibri Light"/>
          <w:b/>
          <w:sz w:val="22"/>
          <w:szCs w:val="22"/>
        </w:rPr>
      </w:pPr>
      <w:r>
        <w:rPr>
          <w:rFonts w:hint="default" w:ascii="Calibri Light" w:hAnsi="Calibri Light" w:cs="Calibri Light"/>
          <w:b/>
          <w:sz w:val="22"/>
          <w:szCs w:val="22"/>
        </w:rPr>
        <w:t>(uso obrigatório por todas as licitantes)</w:t>
      </w:r>
    </w:p>
    <w:p w14:paraId="5C22695C">
      <w:pPr>
        <w:ind w:left="283"/>
        <w:jc w:val="center"/>
        <w:rPr>
          <w:rFonts w:hint="default" w:ascii="Calibri Light" w:hAnsi="Calibri Light" w:eastAsia="Arial Unicode MS" w:cs="Calibri Light"/>
          <w:sz w:val="22"/>
          <w:szCs w:val="22"/>
        </w:rPr>
      </w:pPr>
      <w:r>
        <w:rPr>
          <w:rFonts w:hint="default" w:ascii="Calibri Light" w:hAnsi="Calibri Light" w:cs="Calibri Light"/>
          <w:sz w:val="22"/>
          <w:szCs w:val="22"/>
        </w:rPr>
        <w:t>(papel timbrado da licitante)</w:t>
      </w:r>
    </w:p>
    <w:p w14:paraId="2F30E1BD">
      <w:pPr>
        <w:tabs>
          <w:tab w:val="left" w:pos="1701"/>
          <w:tab w:val="left" w:pos="1843"/>
        </w:tabs>
        <w:rPr>
          <w:rFonts w:hint="default" w:ascii="Calibri Light" w:hAnsi="Calibri Light" w:cs="Calibri Light"/>
          <w:b/>
          <w:sz w:val="22"/>
          <w:szCs w:val="22"/>
        </w:rPr>
      </w:pPr>
    </w:p>
    <w:p w14:paraId="01BAB032">
      <w:pPr>
        <w:tabs>
          <w:tab w:val="left" w:pos="1701"/>
          <w:tab w:val="left" w:pos="1843"/>
        </w:tabs>
        <w:rPr>
          <w:rFonts w:hint="default" w:ascii="Calibri Light" w:hAnsi="Calibri Light" w:cs="Calibri Light"/>
          <w:b/>
          <w:sz w:val="22"/>
          <w:szCs w:val="22"/>
        </w:rPr>
      </w:pPr>
      <w:r>
        <w:rPr>
          <w:rFonts w:hint="default" w:ascii="Calibri Light" w:hAnsi="Calibri Light" w:cs="Calibri Light"/>
          <w:b/>
          <w:sz w:val="22"/>
          <w:szCs w:val="22"/>
        </w:rPr>
        <w:t>Ao Pregoeiro e equipe de apoio,</w:t>
      </w:r>
    </w:p>
    <w:p w14:paraId="72060DEE">
      <w:pPr>
        <w:tabs>
          <w:tab w:val="left" w:pos="1701"/>
          <w:tab w:val="left" w:pos="1843"/>
        </w:tabs>
        <w:rPr>
          <w:rFonts w:hint="default" w:ascii="Calibri Light" w:hAnsi="Calibri Light" w:cs="Calibri Light"/>
          <w:sz w:val="22"/>
          <w:szCs w:val="22"/>
        </w:rPr>
      </w:pPr>
      <w:r>
        <w:rPr>
          <w:rFonts w:hint="default" w:ascii="Calibri Light" w:hAnsi="Calibri Light" w:cs="Calibri Light"/>
          <w:sz w:val="22"/>
          <w:szCs w:val="22"/>
        </w:rPr>
        <w:t xml:space="preserve">Prefeitura Municipal de </w:t>
      </w:r>
      <w:r>
        <w:rPr>
          <w:rFonts w:hint="default" w:ascii="Calibri Light" w:hAnsi="Calibri Light" w:cs="Calibri Light"/>
          <w:sz w:val="22"/>
          <w:szCs w:val="22"/>
          <w:lang w:val="pt-BR"/>
        </w:rPr>
        <w:t>Cruzmaltina</w:t>
      </w:r>
      <w:r>
        <w:rPr>
          <w:rFonts w:hint="default" w:ascii="Calibri Light" w:hAnsi="Calibri Light" w:cs="Calibri Light"/>
          <w:sz w:val="22"/>
          <w:szCs w:val="22"/>
        </w:rPr>
        <w:t>, Estado do Paraná</w:t>
      </w:r>
    </w:p>
    <w:p w14:paraId="6D516443">
      <w:pPr>
        <w:rPr>
          <w:rFonts w:hint="default" w:ascii="Calibri Light" w:hAnsi="Calibri Light" w:cs="Calibri Light"/>
          <w:color w:val="000000"/>
          <w:sz w:val="22"/>
          <w:szCs w:val="22"/>
        </w:rPr>
      </w:pPr>
    </w:p>
    <w:p w14:paraId="66805865">
      <w:pPr>
        <w:rPr>
          <w:rFonts w:hint="default" w:ascii="Calibri Light" w:hAnsi="Calibri Light" w:cs="Calibri Light"/>
          <w:color w:val="000000"/>
          <w:sz w:val="22"/>
          <w:szCs w:val="22"/>
        </w:rPr>
      </w:pPr>
    </w:p>
    <w:p w14:paraId="64CC16D8">
      <w:pPr>
        <w:ind w:firstLine="567"/>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Pelo presente instrumento, a empresa ........................., CNPJ nº ......................, com sede na ............................................, através de seu representante legal infra-assinado, </w:t>
      </w:r>
      <w:r>
        <w:rPr>
          <w:rFonts w:hint="default" w:ascii="Calibri Light" w:hAnsi="Calibri Light" w:cs="Calibri Light"/>
          <w:color w:val="000000"/>
          <w:sz w:val="22"/>
          <w:szCs w:val="22"/>
        </w:rPr>
        <w:t xml:space="preserve">que: </w:t>
      </w:r>
    </w:p>
    <w:p w14:paraId="04955BDA">
      <w:pPr>
        <w:jc w:val="both"/>
        <w:rPr>
          <w:rFonts w:hint="default" w:ascii="Calibri Light" w:hAnsi="Calibri Light" w:cs="Calibri Light"/>
          <w:color w:val="000000"/>
          <w:sz w:val="22"/>
          <w:szCs w:val="22"/>
        </w:rPr>
      </w:pPr>
    </w:p>
    <w:p w14:paraId="70F16593">
      <w:pPr>
        <w:pStyle w:val="41"/>
        <w:ind w:left="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     ) Declara, sob as penas do artigo 299 do Código Penal, que se </w:t>
      </w:r>
      <w:r>
        <w:rPr>
          <w:rFonts w:hint="default" w:ascii="Calibri Light" w:hAnsi="Calibri Light" w:cs="Calibri Light"/>
          <w:b/>
          <w:sz w:val="22"/>
          <w:szCs w:val="22"/>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rPr>
      </w:pPr>
    </w:p>
    <w:p w14:paraId="6AFAF8E0">
      <w:pPr>
        <w:jc w:val="both"/>
        <w:rPr>
          <w:rFonts w:hint="default" w:ascii="Calibri Light" w:hAnsi="Calibri Light" w:cs="Calibri Light"/>
          <w:sz w:val="22"/>
          <w:szCs w:val="22"/>
          <w:u w:val="single"/>
        </w:rPr>
      </w:pPr>
      <w:r>
        <w:rPr>
          <w:rFonts w:hint="default" w:ascii="Calibri Light" w:hAnsi="Calibri Light" w:cs="Calibri Light"/>
          <w:sz w:val="22"/>
          <w:szCs w:val="22"/>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rPr>
      </w:pPr>
    </w:p>
    <w:p w14:paraId="69A91998">
      <w:pPr>
        <w:pStyle w:val="93"/>
        <w:numPr>
          <w:ilvl w:val="0"/>
          <w:numId w:val="8"/>
        </w:numPr>
        <w:spacing w:before="0" w:after="0" w:line="240" w:lineRule="auto"/>
        <w:ind w:left="0" w:firstLine="0"/>
        <w:rPr>
          <w:rFonts w:hint="default" w:ascii="Calibri Light" w:hAnsi="Calibri Light" w:cs="Calibri Light"/>
          <w:color w:val="0070C0"/>
          <w:sz w:val="22"/>
          <w:szCs w:val="22"/>
          <w:u w:val="single"/>
        </w:rPr>
      </w:pPr>
      <w:r>
        <w:rPr>
          <w:rFonts w:hint="default"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rPr>
      </w:pPr>
    </w:p>
    <w:p w14:paraId="34C3E3FF">
      <w:pPr>
        <w:pStyle w:val="41"/>
        <w:numPr>
          <w:ilvl w:val="0"/>
          <w:numId w:val="8"/>
        </w:numPr>
        <w:ind w:left="0" w:firstLine="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\l "art7" </w:instrText>
      </w:r>
      <w:r>
        <w:rPr>
          <w:rFonts w:hint="default" w:ascii="Calibri Light" w:hAnsi="Calibri Light" w:cs="Calibri Light"/>
        </w:rPr>
        <w:fldChar w:fldCharType="separate"/>
      </w:r>
      <w:r>
        <w:rPr>
          <w:rStyle w:val="17"/>
          <w:rFonts w:hint="default" w:ascii="Calibri Light" w:hAnsi="Calibri Light" w:cs="Calibri Light"/>
          <w:sz w:val="22"/>
          <w:szCs w:val="22"/>
        </w:rPr>
        <w:t>artigo 7°, XXXIII, da Constituição</w:t>
      </w:r>
      <w:r>
        <w:rPr>
          <w:rStyle w:val="17"/>
          <w:rFonts w:hint="default" w:ascii="Calibri Light" w:hAnsi="Calibri Light" w:cs="Calibri Light"/>
          <w:sz w:val="22"/>
          <w:szCs w:val="22"/>
        </w:rPr>
        <w:fldChar w:fldCharType="end"/>
      </w:r>
      <w:r>
        <w:rPr>
          <w:rStyle w:val="17"/>
          <w:rFonts w:hint="default" w:ascii="Calibri Light" w:hAnsi="Calibri Light" w:cs="Calibri Light"/>
          <w:sz w:val="22"/>
          <w:szCs w:val="22"/>
        </w:rPr>
        <w:t>.</w:t>
      </w:r>
    </w:p>
    <w:p w14:paraId="24AE549B">
      <w:pPr>
        <w:jc w:val="both"/>
        <w:rPr>
          <w:rFonts w:hint="default" w:ascii="Calibri Light" w:hAnsi="Calibri Light" w:cs="Calibri Light"/>
          <w:color w:val="000000"/>
          <w:sz w:val="22"/>
          <w:szCs w:val="22"/>
        </w:rPr>
      </w:pPr>
    </w:p>
    <w:p w14:paraId="270BA6E1">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eastAsia="Times New Roman" w:cs="Calibri Light"/>
          <w:sz w:val="22"/>
          <w:szCs w:val="22"/>
        </w:rPr>
        <w:t>3)</w:t>
      </w:r>
      <w:r>
        <w:rPr>
          <w:rFonts w:hint="default" w:ascii="Calibri Light" w:hAnsi="Calibri Light" w:eastAsia="Times New Roman" w:cs="Calibri Light"/>
          <w:sz w:val="22"/>
          <w:szCs w:val="22"/>
        </w:rPr>
        <w:tab/>
      </w:r>
      <w:r>
        <w:rPr>
          <w:rFonts w:hint="default" w:ascii="Calibri Light" w:hAnsi="Calibri Light" w:eastAsia="Times New Roman" w:cs="Calibri Light"/>
          <w:sz w:val="22"/>
          <w:szCs w:val="22"/>
        </w:rPr>
        <w:t xml:space="preserve">Declaramos não </w:t>
      </w:r>
      <w:r>
        <w:rPr>
          <w:rFonts w:hint="default" w:ascii="Calibri Light" w:hAnsi="Calibri Light" w:cs="Calibri Light"/>
          <w:sz w:val="22"/>
          <w:szCs w:val="22"/>
        </w:rPr>
        <w:t xml:space="preserve">possuir empregados executando trabalho degradante ou forçado, observando o disposto nos </w:t>
      </w:r>
      <w:r>
        <w:rPr>
          <w:rFonts w:hint="default" w:ascii="Calibri Light" w:hAnsi="Calibri Light" w:cs="Calibri Light"/>
        </w:rPr>
        <w:fldChar w:fldCharType="begin"/>
      </w:r>
      <w:r>
        <w:rPr>
          <w:rFonts w:hint="default" w:ascii="Calibri Light" w:hAnsi="Calibri Light" w:cs="Calibri Light"/>
        </w:rPr>
        <w:instrText xml:space="preserve"> HYPERLINK "https://www.planalto.gov.br/ccivil_03/constituicao/constituicaocompilado.htm" </w:instrText>
      </w:r>
      <w:r>
        <w:rPr>
          <w:rFonts w:hint="default" w:ascii="Calibri Light" w:hAnsi="Calibri Light" w:cs="Calibri Light"/>
        </w:rPr>
        <w:fldChar w:fldCharType="separate"/>
      </w:r>
      <w:r>
        <w:rPr>
          <w:rStyle w:val="17"/>
          <w:rFonts w:hint="default" w:ascii="Calibri Light" w:hAnsi="Calibri Light" w:cs="Calibri Light"/>
          <w:sz w:val="22"/>
          <w:szCs w:val="22"/>
        </w:rPr>
        <w:t>incisos III e IV do art. 1º e no inciso III do art. 5º da Constituição Federal</w:t>
      </w:r>
      <w:r>
        <w:rPr>
          <w:rStyle w:val="17"/>
          <w:rFonts w:hint="default" w:ascii="Calibri Light" w:hAnsi="Calibri Light" w:cs="Calibri Light"/>
          <w:sz w:val="22"/>
          <w:szCs w:val="22"/>
        </w:rPr>
        <w:fldChar w:fldCharType="end"/>
      </w:r>
      <w:r>
        <w:rPr>
          <w:rFonts w:hint="default" w:ascii="Calibri Light" w:hAnsi="Calibri Light" w:cs="Calibri Light"/>
          <w:sz w:val="22"/>
          <w:szCs w:val="22"/>
        </w:rPr>
        <w:t>.</w:t>
      </w:r>
    </w:p>
    <w:p w14:paraId="625954CE">
      <w:pPr>
        <w:pStyle w:val="93"/>
        <w:numPr>
          <w:ilvl w:val="0"/>
          <w:numId w:val="0"/>
        </w:numPr>
        <w:spacing w:before="0" w:after="0" w:line="240" w:lineRule="auto"/>
        <w:rPr>
          <w:rFonts w:hint="default" w:ascii="Calibri Light" w:hAnsi="Calibri Light" w:cs="Calibri Light"/>
          <w:sz w:val="22"/>
          <w:szCs w:val="22"/>
        </w:rPr>
      </w:pPr>
    </w:p>
    <w:p w14:paraId="050DCDAC">
      <w:pPr>
        <w:pStyle w:val="93"/>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4) </w:t>
      </w:r>
      <w:r>
        <w:rPr>
          <w:rFonts w:hint="default" w:ascii="Calibri Light" w:hAnsi="Calibri Light" w:cs="Calibri Light"/>
          <w:sz w:val="22"/>
          <w:szCs w:val="22"/>
        </w:rPr>
        <w:tab/>
      </w:r>
      <w:r>
        <w:rPr>
          <w:rFonts w:hint="default"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rPr>
      </w:pPr>
    </w:p>
    <w:p w14:paraId="78F1D630">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5)</w:t>
      </w:r>
      <w:r>
        <w:rPr>
          <w:rFonts w:hint="default" w:ascii="Calibri Light" w:hAnsi="Calibri Light" w:cs="Calibri Light"/>
          <w:sz w:val="22"/>
          <w:szCs w:val="22"/>
        </w:rPr>
        <w:tab/>
      </w:r>
      <w:r>
        <w:rPr>
          <w:rFonts w:hint="default"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rPr>
      </w:pPr>
    </w:p>
    <w:p w14:paraId="1D358604">
      <w:pPr>
        <w:jc w:val="both"/>
        <w:rPr>
          <w:rFonts w:hint="default" w:ascii="Calibri Light" w:hAnsi="Calibri Light" w:cs="Calibri Light"/>
          <w:color w:val="000000"/>
          <w:sz w:val="22"/>
          <w:szCs w:val="22"/>
        </w:rPr>
      </w:pPr>
      <w:r>
        <w:rPr>
          <w:rFonts w:hint="default" w:ascii="Calibri Light" w:hAnsi="Calibri Light" w:cs="Calibri Light"/>
          <w:sz w:val="22"/>
          <w:szCs w:val="22"/>
        </w:rPr>
        <w:t>6)</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rPr>
      </w:pPr>
    </w:p>
    <w:p w14:paraId="5CC0439A">
      <w:pPr>
        <w:jc w:val="both"/>
        <w:rPr>
          <w:rFonts w:hint="default" w:ascii="Calibri Light" w:hAnsi="Calibri Light" w:cs="Calibri Light"/>
          <w:sz w:val="22"/>
          <w:szCs w:val="22"/>
        </w:rPr>
      </w:pPr>
      <w:r>
        <w:rPr>
          <w:rFonts w:hint="default" w:ascii="Calibri Light" w:hAnsi="Calibri Light" w:cs="Calibri Light"/>
          <w:sz w:val="22"/>
          <w:szCs w:val="22"/>
        </w:rPr>
        <w:t>7)</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rPr>
      </w:pPr>
    </w:p>
    <w:p w14:paraId="5A1B1643">
      <w:pPr>
        <w:jc w:val="both"/>
        <w:rPr>
          <w:rFonts w:hint="default" w:ascii="Calibri Light" w:hAnsi="Calibri Light" w:cs="Calibri Light"/>
          <w:color w:val="000000"/>
          <w:sz w:val="22"/>
          <w:szCs w:val="22"/>
        </w:rPr>
      </w:pPr>
      <w:r>
        <w:rPr>
          <w:rFonts w:hint="default" w:ascii="Calibri Light" w:hAnsi="Calibri Light" w:cs="Calibri Light"/>
          <w:sz w:val="22"/>
          <w:szCs w:val="22"/>
        </w:rPr>
        <w:t>8)</w:t>
      </w:r>
      <w:r>
        <w:rPr>
          <w:rFonts w:hint="default" w:ascii="Calibri Light" w:hAnsi="Calibri Light" w:cs="Calibri Light"/>
          <w:sz w:val="22"/>
          <w:szCs w:val="22"/>
        </w:rPr>
        <w:tab/>
      </w:r>
      <w:r>
        <w:rPr>
          <w:rFonts w:hint="default" w:ascii="Calibri Light" w:hAnsi="Calibri Light" w:cs="Calibri Light"/>
          <w:sz w:val="22"/>
          <w:szCs w:val="22"/>
        </w:rPr>
        <w:t>Declaramos para os devidos fins de direito, na qualidade de Proponente dos procedimentos licitatórios, instaurados</w:t>
      </w:r>
      <w:r>
        <w:rPr>
          <w:rFonts w:hint="default" w:ascii="Calibri Light" w:hAnsi="Calibri Light" w:cs="Calibri Light"/>
          <w:spacing w:val="11"/>
          <w:sz w:val="22"/>
          <w:szCs w:val="22"/>
        </w:rPr>
        <w:t xml:space="preserve"> </w:t>
      </w:r>
      <w:r>
        <w:rPr>
          <w:rFonts w:hint="default" w:ascii="Calibri Light" w:hAnsi="Calibri Light" w:cs="Calibri Light"/>
          <w:sz w:val="22"/>
          <w:szCs w:val="22"/>
        </w:rPr>
        <w:t>por</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este</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Município,</w:t>
      </w:r>
      <w:r>
        <w:rPr>
          <w:rFonts w:hint="default" w:ascii="Calibri Light" w:hAnsi="Calibri Light" w:cs="Calibri Light"/>
          <w:spacing w:val="14"/>
          <w:sz w:val="22"/>
          <w:szCs w:val="22"/>
        </w:rPr>
        <w:t xml:space="preserve"> </w:t>
      </w:r>
      <w:r>
        <w:rPr>
          <w:rFonts w:hint="default" w:ascii="Calibri Light" w:hAnsi="Calibri Light" w:cs="Calibri Light"/>
          <w:sz w:val="22"/>
          <w:szCs w:val="22"/>
        </w:rPr>
        <w:t>que</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0"/>
          <w:sz w:val="22"/>
          <w:szCs w:val="22"/>
        </w:rPr>
        <w:t xml:space="preserve"> </w:t>
      </w:r>
      <w:r>
        <w:rPr>
          <w:rFonts w:hint="default" w:ascii="Calibri Light" w:hAnsi="Calibri Light" w:cs="Calibri Light"/>
          <w:sz w:val="22"/>
          <w:szCs w:val="22"/>
        </w:rPr>
        <w:t>responsável</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legal</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da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empresa</w:t>
      </w:r>
      <w:r>
        <w:rPr>
          <w:rFonts w:hint="default" w:ascii="Calibri Light" w:hAnsi="Calibri Light" w:cs="Calibri Light"/>
          <w:spacing w:val="12"/>
          <w:sz w:val="22"/>
          <w:szCs w:val="22"/>
        </w:rPr>
        <w:t xml:space="preserve"> </w:t>
      </w:r>
      <w:r>
        <w:rPr>
          <w:rFonts w:hint="default" w:ascii="Calibri Light" w:hAnsi="Calibri Light" w:cs="Calibri Light"/>
          <w:sz w:val="22"/>
          <w:szCs w:val="22"/>
        </w:rPr>
        <w:t>é</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o(a)</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 xml:space="preserve">Sr.(a)............................................................., Portador(a) do RG sob nº ................................................. e CPF nº ........................................................, cuja função/cargo é..................................................(sócio administrador/procurador/diretor/etc), </w:t>
      </w:r>
      <w:r>
        <w:rPr>
          <w:rFonts w:hint="default" w:ascii="Calibri Light" w:hAnsi="Calibri Light" w:cs="Calibri Light"/>
          <w:b/>
          <w:sz w:val="22"/>
          <w:szCs w:val="22"/>
        </w:rPr>
        <w:t>responsável pela assinatura da Ata de Registro de Preços/Contrato.</w:t>
      </w:r>
    </w:p>
    <w:p w14:paraId="5C31F882">
      <w:pPr>
        <w:pStyle w:val="41"/>
        <w:ind w:left="0"/>
        <w:jc w:val="both"/>
        <w:rPr>
          <w:rFonts w:hint="default" w:ascii="Calibri Light" w:hAnsi="Calibri Light" w:cs="Calibri Light"/>
          <w:color w:val="000000"/>
          <w:sz w:val="22"/>
          <w:szCs w:val="22"/>
        </w:rPr>
      </w:pPr>
    </w:p>
    <w:p w14:paraId="041769D9">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rPr>
        <w:t>concordo que a Ata de Registro de Preços/Contrato</w:t>
      </w:r>
      <w:r>
        <w:rPr>
          <w:rFonts w:hint="default" w:ascii="Calibri Light" w:hAnsi="Calibri Light" w:cs="Calibri Light"/>
          <w:sz w:val="22"/>
          <w:szCs w:val="22"/>
        </w:rPr>
        <w:t xml:space="preserve"> seja encaminhado para o seguinte</w:t>
      </w:r>
      <w:r>
        <w:rPr>
          <w:rFonts w:hint="default" w:ascii="Calibri Light" w:hAnsi="Calibri Light" w:cs="Calibri Light"/>
          <w:spacing w:val="-17"/>
          <w:sz w:val="22"/>
          <w:szCs w:val="22"/>
        </w:rPr>
        <w:t xml:space="preserve"> endereço</w:t>
      </w:r>
      <w:r>
        <w:rPr>
          <w:rFonts w:hint="default" w:ascii="Calibri Light" w:hAnsi="Calibri Light" w:cs="Calibri Light"/>
          <w:sz w:val="22"/>
          <w:szCs w:val="22"/>
        </w:rPr>
        <w:t>:</w:t>
      </w:r>
    </w:p>
    <w:p w14:paraId="11445C69">
      <w:pPr>
        <w:pStyle w:val="41"/>
        <w:jc w:val="both"/>
        <w:rPr>
          <w:rFonts w:hint="default" w:ascii="Calibri Light" w:hAnsi="Calibri Light" w:cs="Calibri Light"/>
          <w:color w:val="000000"/>
          <w:sz w:val="22"/>
          <w:szCs w:val="22"/>
        </w:rPr>
      </w:pPr>
    </w:p>
    <w:p w14:paraId="0699F2ED">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E-mail:</w:t>
      </w:r>
    </w:p>
    <w:p w14:paraId="5B092C36">
      <w:pPr>
        <w:pStyle w:val="41"/>
        <w:jc w:val="both"/>
        <w:rPr>
          <w:rFonts w:hint="default" w:ascii="Calibri Light" w:hAnsi="Calibri Light" w:cs="Calibri Light"/>
          <w:b/>
          <w:color w:val="000000"/>
          <w:sz w:val="22"/>
          <w:szCs w:val="22"/>
        </w:rPr>
      </w:pPr>
      <w:r>
        <w:rPr>
          <w:rFonts w:hint="default" w:ascii="Calibri Light" w:hAnsi="Calibri Light" w:cs="Calibri Light"/>
          <w:b/>
          <w:color w:val="000000"/>
          <w:sz w:val="22"/>
          <w:szCs w:val="22"/>
        </w:rPr>
        <w:t>Telefone: ()</w:t>
      </w:r>
    </w:p>
    <w:p w14:paraId="09F203B7">
      <w:pPr>
        <w:jc w:val="both"/>
        <w:rPr>
          <w:rFonts w:hint="default" w:ascii="Calibri Light" w:hAnsi="Calibri Light" w:cs="Calibri Light"/>
          <w:b/>
          <w:color w:val="000000"/>
          <w:sz w:val="22"/>
          <w:szCs w:val="22"/>
          <w:u w:val="single"/>
        </w:rPr>
      </w:pPr>
    </w:p>
    <w:p w14:paraId="24852CC5">
      <w:pPr>
        <w:pStyle w:val="41"/>
        <w:ind w:left="0"/>
        <w:contextualSpacing w:val="0"/>
        <w:jc w:val="both"/>
        <w:rPr>
          <w:rFonts w:hint="default" w:ascii="Calibri Light" w:hAnsi="Calibri Light" w:cs="Calibri Light"/>
          <w:color w:val="000000"/>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rPr>
      </w:pPr>
    </w:p>
    <w:p w14:paraId="1062531C">
      <w:pPr>
        <w:jc w:val="both"/>
        <w:rPr>
          <w:rFonts w:hint="default" w:ascii="Calibri Light" w:hAnsi="Calibri Light" w:cs="Calibri Light"/>
          <w:color w:val="000000"/>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Nomeamos e constituímos</w:t>
      </w:r>
      <w:r>
        <w:rPr>
          <w:rFonts w:hint="default" w:ascii="Calibri Light" w:hAnsi="Calibri Light" w:cs="Calibri Light"/>
          <w:spacing w:val="37"/>
          <w:sz w:val="22"/>
          <w:szCs w:val="22"/>
        </w:rPr>
        <w:t xml:space="preserve"> </w:t>
      </w:r>
      <w:r>
        <w:rPr>
          <w:rFonts w:hint="default" w:ascii="Calibri Light" w:hAnsi="Calibri Light" w:cs="Calibri Light"/>
          <w:sz w:val="22"/>
          <w:szCs w:val="22"/>
        </w:rPr>
        <w:t>o</w:t>
      </w:r>
      <w:r>
        <w:rPr>
          <w:rFonts w:hint="default" w:ascii="Calibri Light" w:hAnsi="Calibri Light" w:cs="Calibri Light"/>
          <w:spacing w:val="13"/>
          <w:sz w:val="22"/>
          <w:szCs w:val="22"/>
        </w:rPr>
        <w:t xml:space="preserve"> </w:t>
      </w:r>
      <w:r>
        <w:rPr>
          <w:rFonts w:hint="default" w:ascii="Calibri Light" w:hAnsi="Calibri Light" w:cs="Calibri Light"/>
          <w:sz w:val="22"/>
          <w:szCs w:val="22"/>
        </w:rPr>
        <w:t>senhor(a)........................................., portador(a) do CPF/MF sob</w:t>
      </w:r>
      <w:r>
        <w:rPr>
          <w:rFonts w:hint="default" w:ascii="Calibri Light" w:hAnsi="Calibri Light" w:cs="Calibri Light"/>
          <w:spacing w:val="16"/>
          <w:sz w:val="22"/>
          <w:szCs w:val="22"/>
        </w:rPr>
        <w:t xml:space="preserve"> </w:t>
      </w:r>
      <w:r>
        <w:rPr>
          <w:rFonts w:hint="default" w:ascii="Calibri Light" w:hAnsi="Calibri Light" w:cs="Calibri Light"/>
          <w:sz w:val="22"/>
          <w:szCs w:val="22"/>
        </w:rPr>
        <w:t xml:space="preserve">n.º..................................., para ser o(a) responsável para acompanhar a execução da </w:t>
      </w:r>
      <w:r>
        <w:rPr>
          <w:rFonts w:hint="default" w:ascii="Calibri Light" w:hAnsi="Calibri Light" w:cs="Calibri Light"/>
          <w:b/>
          <w:sz w:val="22"/>
          <w:szCs w:val="22"/>
        </w:rPr>
        <w:t>Ata de Registro de Preços/Contrato</w:t>
      </w:r>
      <w:r>
        <w:rPr>
          <w:rFonts w:hint="default" w:ascii="Calibri Light" w:hAnsi="Calibri Light" w:cs="Calibri Light"/>
          <w:sz w:val="22"/>
          <w:szCs w:val="22"/>
        </w:rPr>
        <w:t xml:space="preserve">, referente ao </w:t>
      </w:r>
      <w:r>
        <w:rPr>
          <w:rFonts w:hint="default" w:ascii="Calibri Light" w:hAnsi="Calibri Light" w:cs="Calibri Light"/>
          <w:b/>
          <w:bCs/>
          <w:sz w:val="22"/>
          <w:szCs w:val="22"/>
        </w:rPr>
        <w:t>Pregão Eletrônico Nº xx/</w:t>
      </w:r>
      <w:r>
        <w:rPr>
          <w:rFonts w:hint="default" w:ascii="Calibri Light" w:hAnsi="Calibri Light" w:cs="Calibri Light"/>
          <w:b/>
          <w:bCs/>
          <w:sz w:val="22"/>
          <w:szCs w:val="22"/>
          <w:lang w:val="pt-BR"/>
        </w:rPr>
        <w:t>2026</w:t>
      </w:r>
      <w:r>
        <w:rPr>
          <w:rFonts w:hint="default" w:ascii="Calibri Light" w:hAnsi="Calibri Light" w:cs="Calibri Light"/>
          <w:b/>
          <w:bCs/>
          <w:sz w:val="22"/>
          <w:szCs w:val="22"/>
        </w:rPr>
        <w:t xml:space="preserve"> </w:t>
      </w:r>
      <w:r>
        <w:rPr>
          <w:rFonts w:hint="default"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rPr>
      </w:pPr>
    </w:p>
    <w:p w14:paraId="55E05588">
      <w:pPr>
        <w:pStyle w:val="41"/>
        <w:rPr>
          <w:rFonts w:hint="default" w:ascii="Calibri Light" w:hAnsi="Calibri Light" w:cs="Calibri Light"/>
          <w:color w:val="000000"/>
          <w:sz w:val="22"/>
          <w:szCs w:val="22"/>
        </w:rPr>
      </w:pPr>
    </w:p>
    <w:p w14:paraId="1A3E368C">
      <w:pPr>
        <w:pStyle w:val="41"/>
        <w:rPr>
          <w:rFonts w:hint="default" w:ascii="Calibri Light" w:hAnsi="Calibri Light" w:cs="Calibri Light"/>
          <w:color w:val="000000"/>
          <w:sz w:val="22"/>
          <w:szCs w:val="22"/>
        </w:rPr>
      </w:pPr>
    </w:p>
    <w:p w14:paraId="5FBF612A">
      <w:pPr>
        <w:jc w:val="center"/>
        <w:rPr>
          <w:rFonts w:hint="default" w:ascii="Calibri Light" w:hAnsi="Calibri Light" w:cs="Calibri Light"/>
          <w:b/>
          <w:color w:val="000000"/>
          <w:sz w:val="22"/>
          <w:szCs w:val="22"/>
          <w:u w:val="single"/>
        </w:rPr>
      </w:pPr>
    </w:p>
    <w:p w14:paraId="4BFF6CF6">
      <w:pPr>
        <w:jc w:val="center"/>
        <w:rPr>
          <w:rFonts w:hint="default" w:ascii="Calibri Light" w:hAnsi="Calibri Light" w:cs="Calibri Light"/>
          <w:b/>
          <w:color w:val="000000"/>
          <w:sz w:val="22"/>
          <w:szCs w:val="22"/>
          <w:u w:val="single"/>
        </w:rPr>
      </w:pPr>
    </w:p>
    <w:p w14:paraId="2103F801">
      <w:pPr>
        <w:jc w:val="center"/>
        <w:rPr>
          <w:rFonts w:hint="default" w:ascii="Calibri Light" w:hAnsi="Calibri Light" w:cs="Calibri Light"/>
          <w:sz w:val="22"/>
          <w:szCs w:val="22"/>
        </w:rPr>
      </w:pPr>
      <w:r>
        <w:rPr>
          <w:rFonts w:hint="default" w:ascii="Calibri Light" w:hAnsi="Calibri Light" w:cs="Calibri Light"/>
          <w:sz w:val="22"/>
          <w:szCs w:val="22"/>
        </w:rPr>
        <w:t xml:space="preserve">.............................................................................., ........,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04E01A6">
      <w:pPr>
        <w:jc w:val="center"/>
        <w:rPr>
          <w:rFonts w:hint="default" w:ascii="Calibri Light" w:hAnsi="Calibri Light" w:cs="Calibri Light"/>
          <w:sz w:val="22"/>
          <w:szCs w:val="22"/>
        </w:rPr>
      </w:pPr>
      <w:r>
        <w:rPr>
          <w:rFonts w:hint="default" w:ascii="Calibri Light" w:hAnsi="Calibri Light" w:cs="Calibri Light"/>
          <w:sz w:val="22"/>
          <w:szCs w:val="22"/>
        </w:rPr>
        <w:t>Local e Data</w:t>
      </w:r>
    </w:p>
    <w:p w14:paraId="3BA21B7D">
      <w:pPr>
        <w:rPr>
          <w:rFonts w:hint="default" w:ascii="Calibri Light" w:hAnsi="Calibri Light" w:cs="Calibri Light"/>
          <w:sz w:val="22"/>
          <w:szCs w:val="22"/>
        </w:rPr>
      </w:pPr>
    </w:p>
    <w:p w14:paraId="5505709D">
      <w:pPr>
        <w:rPr>
          <w:rFonts w:hint="default" w:ascii="Calibri Light" w:hAnsi="Calibri Light" w:cs="Calibri Light"/>
          <w:sz w:val="22"/>
          <w:szCs w:val="22"/>
        </w:rPr>
      </w:pPr>
    </w:p>
    <w:p w14:paraId="4CBE0795">
      <w:pPr>
        <w:rPr>
          <w:rFonts w:hint="default" w:ascii="Calibri Light" w:hAnsi="Calibri Light" w:cs="Calibri Light"/>
          <w:sz w:val="22"/>
          <w:szCs w:val="22"/>
        </w:rPr>
      </w:pPr>
    </w:p>
    <w:p w14:paraId="3135C316">
      <w:pPr>
        <w:pStyle w:val="19"/>
        <w:jc w:val="center"/>
        <w:rPr>
          <w:rFonts w:hint="default" w:ascii="Calibri Light" w:hAnsi="Calibri Light" w:cs="Calibri Light"/>
          <w:sz w:val="22"/>
          <w:szCs w:val="22"/>
        </w:rPr>
      </w:pPr>
      <w:r>
        <w:rPr>
          <w:rFonts w:hint="default" w:ascii="Calibri Light" w:hAnsi="Calibri Light" w:cs="Calibri Light"/>
          <w:sz w:val="22"/>
          <w:szCs w:val="22"/>
        </w:rPr>
        <w:t>Assinatura do Responsável pela Empresa</w:t>
      </w:r>
    </w:p>
    <w:p w14:paraId="7689E24E">
      <w:pPr>
        <w:jc w:val="center"/>
        <w:rPr>
          <w:rFonts w:hint="default" w:ascii="Calibri Light" w:hAnsi="Calibri Light" w:cs="Calibri Light"/>
          <w:sz w:val="22"/>
          <w:szCs w:val="22"/>
        </w:rPr>
      </w:pPr>
      <w:r>
        <w:rPr>
          <w:rFonts w:hint="default" w:ascii="Calibri Light" w:hAnsi="Calibri Light" w:cs="Calibri Light"/>
          <w:sz w:val="22"/>
          <w:szCs w:val="22"/>
        </w:rPr>
        <w:t>(Nome Legível/Cargo)</w:t>
      </w:r>
    </w:p>
    <w:p w14:paraId="7710B666">
      <w:pPr>
        <w:jc w:val="center"/>
        <w:rPr>
          <w:rFonts w:hint="default" w:ascii="Calibri Light" w:hAnsi="Calibri Light" w:cs="Calibri Light"/>
          <w:sz w:val="22"/>
          <w:szCs w:val="22"/>
        </w:rPr>
      </w:pPr>
    </w:p>
    <w:p w14:paraId="43953D3E">
      <w:pPr>
        <w:jc w:val="center"/>
        <w:rPr>
          <w:rFonts w:hint="default" w:ascii="Calibri Light" w:hAnsi="Calibri Light" w:cs="Calibri Light"/>
          <w:sz w:val="22"/>
          <w:szCs w:val="22"/>
        </w:rPr>
      </w:pPr>
    </w:p>
    <w:p w14:paraId="7BB3E5F7">
      <w:pPr>
        <w:jc w:val="center"/>
        <w:rPr>
          <w:rFonts w:hint="default" w:ascii="Calibri Light" w:hAnsi="Calibri Light" w:cs="Calibri Light"/>
          <w:sz w:val="22"/>
          <w:szCs w:val="22"/>
        </w:rPr>
      </w:pPr>
    </w:p>
    <w:p w14:paraId="3185845F">
      <w:pPr>
        <w:jc w:val="center"/>
        <w:rPr>
          <w:rFonts w:hint="default" w:ascii="Calibri Light" w:hAnsi="Calibri Light" w:cs="Calibri Light"/>
          <w:sz w:val="22"/>
          <w:szCs w:val="22"/>
        </w:rPr>
      </w:pPr>
    </w:p>
    <w:p w14:paraId="685B9D6D">
      <w:pPr>
        <w:jc w:val="center"/>
        <w:rPr>
          <w:rFonts w:hint="default" w:ascii="Calibri Light" w:hAnsi="Calibri Light" w:cs="Calibri Light"/>
          <w:sz w:val="22"/>
          <w:szCs w:val="22"/>
        </w:rPr>
      </w:pPr>
    </w:p>
    <w:p w14:paraId="27E66A12">
      <w:pPr>
        <w:jc w:val="center"/>
        <w:rPr>
          <w:rFonts w:hint="default" w:ascii="Calibri Light" w:hAnsi="Calibri Light" w:cs="Calibri Light"/>
          <w:sz w:val="22"/>
          <w:szCs w:val="22"/>
        </w:rPr>
      </w:pPr>
    </w:p>
    <w:p w14:paraId="34B6533D">
      <w:pPr>
        <w:jc w:val="center"/>
        <w:rPr>
          <w:rFonts w:hint="default" w:ascii="Calibri Light" w:hAnsi="Calibri Light" w:cs="Calibri Light"/>
          <w:sz w:val="22"/>
          <w:szCs w:val="22"/>
        </w:rPr>
      </w:pPr>
    </w:p>
    <w:p w14:paraId="6BD43980">
      <w:pPr>
        <w:jc w:val="center"/>
        <w:rPr>
          <w:rFonts w:hint="default" w:ascii="Calibri Light" w:hAnsi="Calibri Light" w:cs="Calibri Light"/>
          <w:sz w:val="22"/>
          <w:szCs w:val="22"/>
        </w:rPr>
      </w:pP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086/2026</w:t>
      </w:r>
    </w:p>
    <w:p w14:paraId="5578F0A2">
      <w:pPr>
        <w:tabs>
          <w:tab w:val="left" w:pos="2826"/>
        </w:tabs>
        <w:rPr>
          <w:rFonts w:hint="default" w:ascii="Calibri Light" w:hAnsi="Calibri Light" w:cs="Calibri Light"/>
          <w:sz w:val="20"/>
          <w:szCs w:val="20"/>
          <w:lang w:val="pt-BR"/>
        </w:rPr>
      </w:pPr>
      <w:r>
        <w:rPr>
          <w:rFonts w:hint="default" w:ascii="Calibri Light" w:hAnsi="Calibri Light" w:cs="Calibri Light"/>
          <w:b/>
          <w:sz w:val="20"/>
          <w:szCs w:val="20"/>
        </w:rPr>
        <w:t>PROCESSO ADMINISTRATIVO N</w:t>
      </w:r>
      <w:r>
        <w:rPr>
          <w:rFonts w:hint="default" w:ascii="Calibri Light" w:hAnsi="Calibri Light" w:cs="Calibri Light"/>
          <w:b/>
          <w:bCs/>
          <w:sz w:val="20"/>
          <w:szCs w:val="20"/>
        </w:rPr>
        <w:t xml:space="preserve">º </w:t>
      </w:r>
      <w:r>
        <w:rPr>
          <w:rFonts w:hint="default" w:ascii="Calibri Light" w:hAnsi="Calibri Light" w:cs="Calibri Light"/>
          <w:b/>
          <w:bCs/>
          <w:sz w:val="20"/>
          <w:szCs w:val="20"/>
          <w:lang w:val="pt-BR"/>
        </w:rPr>
        <w:t>024/2026</w:t>
      </w:r>
    </w:p>
    <w:p w14:paraId="35C8C4C4">
      <w:pPr>
        <w:rPr>
          <w:rFonts w:hint="default" w:ascii="Calibri Light" w:hAnsi="Calibri Light" w:cs="Calibri Light"/>
          <w:b/>
          <w:sz w:val="20"/>
          <w:szCs w:val="20"/>
        </w:rPr>
      </w:pPr>
      <w:r>
        <w:rPr>
          <w:rFonts w:hint="default" w:ascii="Calibri Light" w:hAnsi="Calibri Light" w:cs="Calibri Light"/>
          <w:b/>
          <w:sz w:val="20"/>
          <w:szCs w:val="20"/>
        </w:rPr>
        <w:t xml:space="preserve">MODALIDADE: </w:t>
      </w:r>
      <w:r>
        <w:rPr>
          <w:rFonts w:hint="default" w:ascii="Calibri Light" w:hAnsi="Calibri Light" w:cs="Calibri Light"/>
          <w:sz w:val="20"/>
          <w:szCs w:val="20"/>
        </w:rPr>
        <w:t>PREGÃO ELETRÔNICO</w:t>
      </w:r>
    </w:p>
    <w:p w14:paraId="335A7636">
      <w:pPr>
        <w:rPr>
          <w:rFonts w:hint="default" w:ascii="Calibri Light" w:hAnsi="Calibri Light" w:cs="Calibri Light"/>
          <w:b/>
          <w:bCs/>
          <w:sz w:val="20"/>
          <w:szCs w:val="20"/>
          <w:lang w:val="pt-BR"/>
        </w:rPr>
      </w:pPr>
      <w:r>
        <w:rPr>
          <w:rFonts w:hint="default" w:ascii="Calibri Light" w:hAnsi="Calibri Light" w:cs="Calibri Light"/>
          <w:b/>
          <w:sz w:val="20"/>
          <w:szCs w:val="20"/>
        </w:rPr>
        <w:t>TIPO</w:t>
      </w:r>
      <w:r>
        <w:rPr>
          <w:rFonts w:hint="default" w:ascii="Calibri Light" w:hAnsi="Calibri Light" w:cs="Calibri Light"/>
          <w:b/>
          <w:bCs/>
          <w:sz w:val="20"/>
          <w:szCs w:val="20"/>
        </w:rPr>
        <w:t xml:space="preserve">: </w:t>
      </w:r>
      <w:r>
        <w:rPr>
          <w:rFonts w:hint="default" w:ascii="Calibri Light" w:hAnsi="Calibri Light" w:cs="Calibri Light"/>
          <w:bCs/>
          <w:sz w:val="20"/>
          <w:szCs w:val="20"/>
          <w:lang w:val="pt-BR"/>
        </w:rPr>
        <w:t>MENOR PREÇO/POR LOTE</w:t>
      </w:r>
    </w:p>
    <w:p w14:paraId="156604ED">
      <w:pPr>
        <w:jc w:val="center"/>
        <w:rPr>
          <w:rFonts w:hint="default" w:ascii="Calibri Light" w:hAnsi="Calibri Light" w:cs="Calibri Light"/>
          <w:sz w:val="20"/>
          <w:szCs w:val="20"/>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w:t>
      </w:r>
      <w:r>
        <w:rPr>
          <w:rFonts w:hint="default" w:ascii="Calibri Light" w:hAnsi="Calibri Light" w:cs="Calibri Light"/>
          <w:b/>
          <w:bCs w:val="0"/>
          <w:sz w:val="22"/>
          <w:szCs w:val="22"/>
          <w:lang w:val="pt-BR"/>
        </w:rPr>
        <w:t>2026</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jc w:val="both"/>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w:t>
      </w:r>
      <w:r>
        <w:rPr>
          <w:rFonts w:hint="default" w:ascii="Calibri Light" w:hAnsi="Calibri Light" w:cs="Calibri Light"/>
          <w:sz w:val="22"/>
          <w:szCs w:val="22"/>
          <w:lang w:val="pt-BR"/>
        </w:rPr>
        <w:t>2026</w:t>
      </w:r>
      <w:r>
        <w:rPr>
          <w:rFonts w:hint="default" w:ascii="Calibri Light" w:hAnsi="Calibri Light" w:cs="Calibri Light"/>
          <w:sz w:val="22"/>
          <w:szCs w:val="22"/>
        </w:rPr>
        <w:t>, publicada no ...... de ...../...../</w:t>
      </w:r>
      <w:r>
        <w:rPr>
          <w:rFonts w:hint="default" w:ascii="Calibri Light" w:hAnsi="Calibri Light" w:cs="Calibri Light"/>
          <w:sz w:val="22"/>
          <w:szCs w:val="22"/>
          <w:lang w:val="pt-BR"/>
        </w:rPr>
        <w:t>2026</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lang w:val="pt-BR"/>
        </w:rPr>
        <w:t>2026</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jc w:val="both"/>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both"/>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hint="default" w:ascii="Calibri Light" w:hAnsi="Calibri Light" w:cs="Calibri Light"/>
          <w:b/>
          <w:bCs/>
          <w:color w:val="auto"/>
          <w:sz w:val="22"/>
          <w:szCs w:val="22"/>
          <w:lang w:val="pt-BR"/>
        </w:rPr>
        <w:t>Registro de preços para fornecimento de cestas básicas contendo itens de gêneros alimentícios e de higiene pessoal, a fim de garantir a execução das políticas de assistência social através da concessão de benefício eventual</w:t>
      </w:r>
      <w:r>
        <w:rPr>
          <w:rFonts w:hint="default" w:ascii="Calibri Light" w:hAnsi="Calibri Light" w:cs="Calibri Light"/>
          <w:sz w:val="22"/>
          <w:szCs w:val="22"/>
        </w:rPr>
        <w:t xml:space="preserve"> 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w:t>
      </w:r>
      <w:r>
        <w:rPr>
          <w:rFonts w:hint="default" w:ascii="Calibri Light" w:hAnsi="Calibri Light" w:cs="Calibri Light"/>
          <w:sz w:val="22"/>
          <w:szCs w:val="22"/>
          <w:lang w:val="pt-BR"/>
        </w:rPr>
        <w:t>2026</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bookmarkStart w:id="70" w:name="_GoBack"/>
      <w:bookmarkEnd w:id="70"/>
    </w:p>
    <w:p w14:paraId="42D99CF8">
      <w:pPr>
        <w:pStyle w:val="91"/>
        <w:numPr>
          <w:ilvl w:val="0"/>
          <w:numId w:val="0"/>
        </w:numPr>
        <w:autoSpaceDE w:val="0"/>
        <w:autoSpaceDN w:val="0"/>
        <w:adjustRightInd w:val="0"/>
        <w:spacing w:before="0" w:after="0"/>
        <w:rPr>
          <w:rFonts w:hint="default" w:ascii="Calibri Light" w:hAnsi="Calibri Light" w:cs="Calibri Light"/>
          <w:sz w:val="22"/>
          <w:szCs w:val="22"/>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rPr>
            </w:pPr>
            <w:r>
              <w:rPr>
                <w:rFonts w:hint="default" w:ascii="Calibri Light" w:hAnsi="Calibri Light" w:cs="Calibri Light"/>
                <w:b/>
                <w:sz w:val="22"/>
                <w:szCs w:val="22"/>
              </w:rPr>
              <w:t xml:space="preserve">FORNECEDOR:                               </w:t>
            </w:r>
            <w:r>
              <w:rPr>
                <w:rFonts w:hint="default" w:ascii="Calibri Light" w:hAnsi="Calibri Light" w:cs="Calibri Light"/>
                <w:i/>
                <w:sz w:val="22"/>
                <w:szCs w:val="22"/>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sz w:val="22"/>
                <w:szCs w:val="22"/>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rPr>
            </w:pPr>
            <w:r>
              <w:rPr>
                <w:rFonts w:hint="default" w:ascii="Calibri Light" w:hAnsi="Calibri Light" w:cs="Calibri Light"/>
                <w:b/>
                <w:bCs/>
                <w:sz w:val="22"/>
                <w:szCs w:val="22"/>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p w14:paraId="19115F5C">
            <w:pPr>
              <w:pStyle w:val="91"/>
              <w:numPr>
                <w:ilvl w:val="0"/>
                <w:numId w:val="0"/>
              </w:numPr>
              <w:spacing w:before="0" w:after="0" w:line="240" w:lineRule="auto"/>
              <w:rPr>
                <w:rFonts w:hint="default" w:ascii="Calibri Light" w:hAnsi="Calibri Light" w:cs="Calibri Light"/>
                <w:sz w:val="22"/>
                <w:szCs w:val="22"/>
              </w:rPr>
            </w:pPr>
            <w:r>
              <w:rPr>
                <w:rFonts w:hint="default" w:ascii="Calibri Light" w:hAnsi="Calibri Light" w:cs="Calibri Light"/>
                <w:sz w:val="22"/>
                <w:szCs w:val="22"/>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rPr>
            </w:pPr>
            <w:r>
              <w:rPr>
                <w:rFonts w:hint="default" w:ascii="Calibri Light" w:hAnsi="Calibri Light" w:cs="Calibri Light"/>
                <w:b/>
                <w:sz w:val="22"/>
                <w:szCs w:val="22"/>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rPr>
            </w:pPr>
          </w:p>
        </w:tc>
      </w:tr>
    </w:tbl>
    <w:p w14:paraId="022AC239">
      <w:pPr>
        <w:pStyle w:val="91"/>
        <w:numPr>
          <w:ilvl w:val="0"/>
          <w:numId w:val="0"/>
        </w:numPr>
        <w:spacing w:before="0" w:after="0" w:line="240" w:lineRule="auto"/>
        <w:rPr>
          <w:rFonts w:hint="default" w:ascii="Calibri Light" w:hAnsi="Calibri Light" w:cs="Calibri Light"/>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58" w:name="cadastro_reserva"/>
      <w:bookmarkEnd w:id="58"/>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59" w:name="habilitacao_reserva"/>
      <w:bookmarkEnd w:id="59"/>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1" w:name="reducao_preco_mercado_negociacao_frustra"/>
      <w:bookmarkEnd w:id="61"/>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3" w:name="prova_preco_mercado_maior"/>
      <w:bookmarkEnd w:id="63"/>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4" w:name="nao_comprovacao_majoracao_mercado"/>
      <w:bookmarkEnd w:id="64"/>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5" w:name="majora_preco_mercado_negociacao_frustra"/>
      <w:bookmarkEnd w:id="65"/>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6" w:name="gerenciador_estimador_é_partic_em_remane"/>
      <w:bookmarkEnd w:id="66"/>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7" w:name="cancelamento"/>
      <w:bookmarkEnd w:id="67"/>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68" w:name="cancelamento_do_fornecedor"/>
      <w:bookmarkEnd w:id="68"/>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69" w:name="cancelamento_da_ata"/>
      <w:bookmarkEnd w:id="69"/>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 xml:space="preserve">/PR ...... de ................. de </w:t>
      </w:r>
      <w:r>
        <w:rPr>
          <w:rFonts w:hint="default" w:ascii="Calibri Light" w:hAnsi="Calibri Light" w:cs="Calibri Light"/>
          <w:sz w:val="22"/>
          <w:szCs w:val="22"/>
          <w:lang w:val="pt-BR"/>
        </w:rPr>
        <w:t>2026</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p w14:paraId="3C8E475D">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90DCC3"/>
    <w:multiLevelType w:val="multilevel"/>
    <w:tmpl w:val="BF90DCC3"/>
    <w:lvl w:ilvl="0" w:tentative="0">
      <w:start w:val="1"/>
      <w:numFmt w:val="bullet"/>
      <w:lvlText w:val="●"/>
      <w:lvlJc w:val="left"/>
      <w:pPr>
        <w:ind w:left="400" w:hanging="360"/>
      </w:pPr>
      <w:rPr>
        <w:rFonts w:ascii="Arial" w:hAnsi="Arial" w:eastAsia="Arial" w:cs="Arial"/>
        <w:b w:val="0"/>
        <w:bCs w:val="0"/>
        <w:i w:val="0"/>
        <w:iCs w:val="0"/>
        <w:smallCaps w:val="0"/>
        <w:strike w:val="0"/>
        <w:color w:val="000000"/>
        <w:sz w:val="22"/>
        <w:szCs w:val="22"/>
        <w:u w:val="none"/>
        <w:shd w:val="clear" w:fill="auto"/>
        <w:vertAlign w:val="baseline"/>
      </w:rPr>
    </w:lvl>
    <w:lvl w:ilvl="1" w:tentative="0">
      <w:start w:val="1"/>
      <w:numFmt w:val="bullet"/>
      <w:lvlText w:val="○"/>
      <w:lvlJc w:val="left"/>
      <w:pPr>
        <w:ind w:left="1440" w:hanging="360"/>
      </w:pPr>
      <w:rPr>
        <w:rFonts w:ascii="Arial" w:hAnsi="Arial" w:eastAsia="Arial" w:cs="Arial"/>
        <w:b w:val="0"/>
        <w:bCs w:val="0"/>
        <w:i w:val="0"/>
        <w:iCs w:val="0"/>
        <w:smallCaps w:val="0"/>
        <w:strike w:val="0"/>
        <w:color w:val="000000"/>
        <w:sz w:val="22"/>
        <w:szCs w:val="22"/>
        <w:u w:val="none"/>
        <w:shd w:val="clear" w:fill="auto"/>
        <w:vertAlign w:val="baseline"/>
      </w:rPr>
    </w:lvl>
    <w:lvl w:ilvl="2" w:tentative="0">
      <w:start w:val="1"/>
      <w:numFmt w:val="bullet"/>
      <w:lvlText w:val="■"/>
      <w:lvlJc w:val="left"/>
      <w:pPr>
        <w:ind w:left="2160" w:hanging="360"/>
      </w:pPr>
      <w:rPr>
        <w:rFonts w:ascii="Arial" w:hAnsi="Arial" w:eastAsia="Arial" w:cs="Arial"/>
        <w:b w:val="0"/>
        <w:bCs w:val="0"/>
        <w:i w:val="0"/>
        <w:iCs w:val="0"/>
        <w:smallCaps w:val="0"/>
        <w:strike w:val="0"/>
        <w:color w:val="000000"/>
        <w:sz w:val="22"/>
        <w:szCs w:val="22"/>
        <w:u w:val="none"/>
        <w:shd w:val="clear" w:fill="auto"/>
        <w:vertAlign w:val="baseline"/>
      </w:rPr>
    </w:lvl>
    <w:lvl w:ilvl="3" w:tentative="0">
      <w:start w:val="1"/>
      <w:numFmt w:val="bullet"/>
      <w:lvlText w:val="■"/>
      <w:lvlJc w:val="left"/>
      <w:pPr>
        <w:ind w:left="2880" w:hanging="360"/>
      </w:pPr>
      <w:rPr>
        <w:rFonts w:ascii="Arial" w:hAnsi="Arial" w:eastAsia="Arial" w:cs="Arial"/>
        <w:b w:val="0"/>
        <w:bCs w:val="0"/>
        <w:i w:val="0"/>
        <w:iCs w:val="0"/>
        <w:smallCaps w:val="0"/>
        <w:strike w:val="0"/>
        <w:color w:val="000000"/>
        <w:sz w:val="22"/>
        <w:szCs w:val="22"/>
        <w:u w:val="none"/>
        <w:shd w:val="clear" w:fill="auto"/>
        <w:vertAlign w:val="baseline"/>
      </w:rPr>
    </w:lvl>
    <w:lvl w:ilvl="4" w:tentative="0">
      <w:start w:val="1"/>
      <w:numFmt w:val="bullet"/>
      <w:lvlText w:val="■"/>
      <w:lvlJc w:val="left"/>
      <w:pPr>
        <w:ind w:left="3600" w:hanging="360"/>
      </w:pPr>
      <w:rPr>
        <w:rFonts w:ascii="Arial" w:hAnsi="Arial" w:eastAsia="Arial" w:cs="Arial"/>
        <w:b w:val="0"/>
        <w:bCs w:val="0"/>
        <w:i w:val="0"/>
        <w:iCs w:val="0"/>
        <w:smallCaps w:val="0"/>
        <w:strike w:val="0"/>
        <w:color w:val="000000"/>
        <w:sz w:val="22"/>
        <w:szCs w:val="22"/>
        <w:u w:val="none"/>
        <w:shd w:val="clear" w:fill="auto"/>
        <w:vertAlign w:val="baseline"/>
      </w:rPr>
    </w:lvl>
    <w:lvl w:ilvl="5" w:tentative="0">
      <w:start w:val="1"/>
      <w:numFmt w:val="bullet"/>
      <w:lvlText w:val="■"/>
      <w:lvlJc w:val="left"/>
      <w:pPr>
        <w:ind w:left="4320" w:hanging="360"/>
      </w:pPr>
      <w:rPr>
        <w:rFonts w:ascii="Arial" w:hAnsi="Arial" w:eastAsia="Arial" w:cs="Arial"/>
        <w:b w:val="0"/>
        <w:bCs w:val="0"/>
        <w:i w:val="0"/>
        <w:iCs w:val="0"/>
        <w:smallCaps w:val="0"/>
        <w:strike w:val="0"/>
        <w:color w:val="000000"/>
        <w:sz w:val="22"/>
        <w:szCs w:val="22"/>
        <w:u w:val="none"/>
        <w:shd w:val="clear" w:fill="auto"/>
        <w:vertAlign w:val="baseline"/>
      </w:rPr>
    </w:lvl>
    <w:lvl w:ilvl="6" w:tentative="0">
      <w:start w:val="1"/>
      <w:numFmt w:val="bullet"/>
      <w:lvlText w:val="■"/>
      <w:lvlJc w:val="left"/>
      <w:pPr>
        <w:ind w:left="5040" w:hanging="360"/>
      </w:pPr>
      <w:rPr>
        <w:rFonts w:ascii="Arial" w:hAnsi="Arial" w:eastAsia="Arial" w:cs="Arial"/>
        <w:b w:val="0"/>
        <w:bCs w:val="0"/>
        <w:i w:val="0"/>
        <w:iCs w:val="0"/>
        <w:smallCaps w:val="0"/>
        <w:strike w:val="0"/>
        <w:color w:val="000000"/>
        <w:sz w:val="22"/>
        <w:szCs w:val="22"/>
        <w:u w:val="none"/>
        <w:shd w:val="clear" w:fill="auto"/>
        <w:vertAlign w:val="baseline"/>
      </w:rPr>
    </w:lvl>
    <w:lvl w:ilvl="7" w:tentative="0">
      <w:start w:val="1"/>
      <w:numFmt w:val="bullet"/>
      <w:lvlText w:val="■"/>
      <w:lvlJc w:val="left"/>
      <w:pPr>
        <w:ind w:left="5760" w:hanging="360"/>
      </w:pPr>
      <w:rPr>
        <w:rFonts w:ascii="Arial" w:hAnsi="Arial" w:eastAsia="Arial" w:cs="Arial"/>
        <w:b w:val="0"/>
        <w:bCs w:val="0"/>
        <w:i w:val="0"/>
        <w:iCs w:val="0"/>
        <w:smallCaps w:val="0"/>
        <w:strike w:val="0"/>
        <w:color w:val="000000"/>
        <w:sz w:val="22"/>
        <w:szCs w:val="22"/>
        <w:u w:val="none"/>
        <w:shd w:val="clear" w:fill="auto"/>
        <w:vertAlign w:val="baseline"/>
      </w:rPr>
    </w:lvl>
    <w:lvl w:ilvl="8" w:tentative="0">
      <w:start w:val="1"/>
      <w:numFmt w:val="bullet"/>
      <w:lvlText w:val="■"/>
      <w:lvlJc w:val="left"/>
      <w:pPr>
        <w:ind w:left="6480" w:hanging="360"/>
      </w:pPr>
      <w:rPr>
        <w:rFonts w:ascii="Arial" w:hAnsi="Arial" w:eastAsia="Arial" w:cs="Arial"/>
        <w:b w:val="0"/>
        <w:bCs w:val="0"/>
        <w:i w:val="0"/>
        <w:iCs w:val="0"/>
        <w:smallCaps w:val="0"/>
        <w:strike w:val="0"/>
        <w:color w:val="000000"/>
        <w:sz w:val="22"/>
        <w:szCs w:val="22"/>
        <w:u w:val="none"/>
        <w:shd w:val="clear" w:fill="auto"/>
        <w:vertAlign w:val="baseline"/>
      </w:rPr>
    </w:lvl>
  </w:abstractNum>
  <w:abstractNum w:abstractNumId="1">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2">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2C094F4D"/>
    <w:multiLevelType w:val="multilevel"/>
    <w:tmpl w:val="2C094F4D"/>
    <w:lvl w:ilvl="0" w:tentative="0">
      <w:start w:val="1"/>
      <w:numFmt w:val="bullet"/>
      <w:lvlText w:val="●"/>
      <w:lvlJc w:val="left"/>
      <w:pPr>
        <w:ind w:left="400" w:hanging="360"/>
      </w:pPr>
      <w:rPr>
        <w:rFonts w:ascii="Arial" w:hAnsi="Arial" w:eastAsia="Arial" w:cs="Arial"/>
        <w:b w:val="0"/>
        <w:bCs w:val="0"/>
        <w:i w:val="0"/>
        <w:iCs w:val="0"/>
        <w:smallCaps w:val="0"/>
        <w:strike w:val="0"/>
        <w:color w:val="000000"/>
        <w:sz w:val="22"/>
        <w:szCs w:val="22"/>
        <w:u w:val="none"/>
        <w:shd w:val="clear" w:fill="auto"/>
        <w:vertAlign w:val="baseline"/>
      </w:rPr>
    </w:lvl>
    <w:lvl w:ilvl="1" w:tentative="0">
      <w:start w:val="1"/>
      <w:numFmt w:val="bullet"/>
      <w:lvlText w:val="○"/>
      <w:lvlJc w:val="left"/>
      <w:pPr>
        <w:ind w:left="800" w:hanging="360"/>
      </w:pPr>
      <w:rPr>
        <w:rFonts w:ascii="Arial" w:hAnsi="Arial" w:eastAsia="Arial" w:cs="Arial"/>
        <w:b w:val="0"/>
        <w:bCs w:val="0"/>
        <w:i w:val="0"/>
        <w:iCs w:val="0"/>
        <w:smallCaps w:val="0"/>
        <w:strike w:val="0"/>
        <w:color w:val="000000"/>
        <w:sz w:val="22"/>
        <w:szCs w:val="22"/>
        <w:u w:val="none"/>
        <w:shd w:val="clear" w:fill="auto"/>
        <w:vertAlign w:val="baseline"/>
      </w:rPr>
    </w:lvl>
    <w:lvl w:ilvl="2" w:tentative="0">
      <w:start w:val="1"/>
      <w:numFmt w:val="bullet"/>
      <w:lvlText w:val="■"/>
      <w:lvlJc w:val="left"/>
      <w:pPr>
        <w:ind w:left="2160" w:hanging="360"/>
      </w:pPr>
      <w:rPr>
        <w:rFonts w:ascii="Arial" w:hAnsi="Arial" w:eastAsia="Arial" w:cs="Arial"/>
        <w:b w:val="0"/>
        <w:bCs w:val="0"/>
        <w:i w:val="0"/>
        <w:iCs w:val="0"/>
        <w:smallCaps w:val="0"/>
        <w:strike w:val="0"/>
        <w:color w:val="000000"/>
        <w:sz w:val="22"/>
        <w:szCs w:val="22"/>
        <w:u w:val="none"/>
        <w:shd w:val="clear" w:fill="auto"/>
        <w:vertAlign w:val="baseline"/>
      </w:rPr>
    </w:lvl>
    <w:lvl w:ilvl="3" w:tentative="0">
      <w:start w:val="1"/>
      <w:numFmt w:val="bullet"/>
      <w:lvlText w:val="■"/>
      <w:lvlJc w:val="left"/>
      <w:pPr>
        <w:ind w:left="2880" w:hanging="360"/>
      </w:pPr>
      <w:rPr>
        <w:rFonts w:ascii="Arial" w:hAnsi="Arial" w:eastAsia="Arial" w:cs="Arial"/>
        <w:b w:val="0"/>
        <w:bCs w:val="0"/>
        <w:i w:val="0"/>
        <w:iCs w:val="0"/>
        <w:smallCaps w:val="0"/>
        <w:strike w:val="0"/>
        <w:color w:val="000000"/>
        <w:sz w:val="22"/>
        <w:szCs w:val="22"/>
        <w:u w:val="none"/>
        <w:shd w:val="clear" w:fill="auto"/>
        <w:vertAlign w:val="baseline"/>
      </w:rPr>
    </w:lvl>
    <w:lvl w:ilvl="4" w:tentative="0">
      <w:start w:val="1"/>
      <w:numFmt w:val="bullet"/>
      <w:lvlText w:val="■"/>
      <w:lvlJc w:val="left"/>
      <w:pPr>
        <w:ind w:left="3600" w:hanging="360"/>
      </w:pPr>
      <w:rPr>
        <w:rFonts w:ascii="Arial" w:hAnsi="Arial" w:eastAsia="Arial" w:cs="Arial"/>
        <w:b w:val="0"/>
        <w:bCs w:val="0"/>
        <w:i w:val="0"/>
        <w:iCs w:val="0"/>
        <w:smallCaps w:val="0"/>
        <w:strike w:val="0"/>
        <w:color w:val="000000"/>
        <w:sz w:val="22"/>
        <w:szCs w:val="22"/>
        <w:u w:val="none"/>
        <w:shd w:val="clear" w:fill="auto"/>
        <w:vertAlign w:val="baseline"/>
      </w:rPr>
    </w:lvl>
    <w:lvl w:ilvl="5" w:tentative="0">
      <w:start w:val="1"/>
      <w:numFmt w:val="bullet"/>
      <w:lvlText w:val="■"/>
      <w:lvlJc w:val="left"/>
      <w:pPr>
        <w:ind w:left="4320" w:hanging="360"/>
      </w:pPr>
      <w:rPr>
        <w:rFonts w:ascii="Arial" w:hAnsi="Arial" w:eastAsia="Arial" w:cs="Arial"/>
        <w:b w:val="0"/>
        <w:bCs w:val="0"/>
        <w:i w:val="0"/>
        <w:iCs w:val="0"/>
        <w:smallCaps w:val="0"/>
        <w:strike w:val="0"/>
        <w:color w:val="000000"/>
        <w:sz w:val="22"/>
        <w:szCs w:val="22"/>
        <w:u w:val="none"/>
        <w:shd w:val="clear" w:fill="auto"/>
        <w:vertAlign w:val="baseline"/>
      </w:rPr>
    </w:lvl>
    <w:lvl w:ilvl="6" w:tentative="0">
      <w:start w:val="1"/>
      <w:numFmt w:val="bullet"/>
      <w:lvlText w:val="■"/>
      <w:lvlJc w:val="left"/>
      <w:pPr>
        <w:ind w:left="5040" w:hanging="360"/>
      </w:pPr>
      <w:rPr>
        <w:rFonts w:ascii="Arial" w:hAnsi="Arial" w:eastAsia="Arial" w:cs="Arial"/>
        <w:b w:val="0"/>
        <w:bCs w:val="0"/>
        <w:i w:val="0"/>
        <w:iCs w:val="0"/>
        <w:smallCaps w:val="0"/>
        <w:strike w:val="0"/>
        <w:color w:val="000000"/>
        <w:sz w:val="22"/>
        <w:szCs w:val="22"/>
        <w:u w:val="none"/>
        <w:shd w:val="clear" w:fill="auto"/>
        <w:vertAlign w:val="baseline"/>
      </w:rPr>
    </w:lvl>
    <w:lvl w:ilvl="7" w:tentative="0">
      <w:start w:val="1"/>
      <w:numFmt w:val="bullet"/>
      <w:lvlText w:val="■"/>
      <w:lvlJc w:val="left"/>
      <w:pPr>
        <w:ind w:left="5760" w:hanging="360"/>
      </w:pPr>
      <w:rPr>
        <w:rFonts w:ascii="Arial" w:hAnsi="Arial" w:eastAsia="Arial" w:cs="Arial"/>
        <w:b w:val="0"/>
        <w:bCs w:val="0"/>
        <w:i w:val="0"/>
        <w:iCs w:val="0"/>
        <w:smallCaps w:val="0"/>
        <w:strike w:val="0"/>
        <w:color w:val="000000"/>
        <w:sz w:val="22"/>
        <w:szCs w:val="22"/>
        <w:u w:val="none"/>
        <w:shd w:val="clear" w:fill="auto"/>
        <w:vertAlign w:val="baseline"/>
      </w:rPr>
    </w:lvl>
    <w:lvl w:ilvl="8" w:tentative="0">
      <w:start w:val="1"/>
      <w:numFmt w:val="bullet"/>
      <w:lvlText w:val="■"/>
      <w:lvlJc w:val="left"/>
      <w:pPr>
        <w:ind w:left="6480" w:hanging="360"/>
      </w:pPr>
      <w:rPr>
        <w:rFonts w:ascii="Arial" w:hAnsi="Arial" w:eastAsia="Arial" w:cs="Arial"/>
        <w:b w:val="0"/>
        <w:bCs w:val="0"/>
        <w:i w:val="0"/>
        <w:iCs w:val="0"/>
        <w:smallCaps w:val="0"/>
        <w:strike w:val="0"/>
        <w:color w:val="000000"/>
        <w:sz w:val="22"/>
        <w:szCs w:val="22"/>
        <w:u w:val="none"/>
        <w:shd w:val="clear" w:fill="auto"/>
        <w:vertAlign w:val="baseline"/>
      </w:rPr>
    </w:lvl>
  </w:abstractNum>
  <w:abstractNum w:abstractNumId="5">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4D15FA48"/>
    <w:multiLevelType w:val="multilevel"/>
    <w:tmpl w:val="4D15FA48"/>
    <w:lvl w:ilvl="0" w:tentative="0">
      <w:start w:val="1"/>
      <w:numFmt w:val="bullet"/>
      <w:lvlText w:val="●"/>
      <w:lvlJc w:val="left"/>
      <w:pPr>
        <w:ind w:left="400" w:hanging="360"/>
      </w:pPr>
      <w:rPr>
        <w:rFonts w:ascii="Arial" w:hAnsi="Arial" w:eastAsia="Arial" w:cs="Arial"/>
        <w:b w:val="0"/>
        <w:bCs w:val="0"/>
        <w:i w:val="0"/>
        <w:iCs w:val="0"/>
        <w:smallCaps w:val="0"/>
        <w:strike w:val="0"/>
        <w:color w:val="000000"/>
        <w:sz w:val="22"/>
        <w:szCs w:val="22"/>
        <w:u w:val="none"/>
        <w:shd w:val="clear" w:fill="auto"/>
        <w:vertAlign w:val="baseline"/>
      </w:rPr>
    </w:lvl>
    <w:lvl w:ilvl="1" w:tentative="0">
      <w:start w:val="1"/>
      <w:numFmt w:val="bullet"/>
      <w:lvlText w:val="○"/>
      <w:lvlJc w:val="left"/>
      <w:pPr>
        <w:ind w:left="800" w:hanging="360"/>
      </w:pPr>
      <w:rPr>
        <w:rFonts w:ascii="Arial" w:hAnsi="Arial" w:eastAsia="Arial" w:cs="Arial"/>
        <w:b w:val="0"/>
        <w:bCs w:val="0"/>
        <w:i w:val="0"/>
        <w:iCs w:val="0"/>
        <w:smallCaps w:val="0"/>
        <w:strike w:val="0"/>
        <w:color w:val="000000"/>
        <w:sz w:val="22"/>
        <w:szCs w:val="22"/>
        <w:u w:val="none"/>
        <w:shd w:val="clear" w:fill="auto"/>
        <w:vertAlign w:val="baseline"/>
      </w:rPr>
    </w:lvl>
    <w:lvl w:ilvl="2" w:tentative="0">
      <w:start w:val="1"/>
      <w:numFmt w:val="bullet"/>
      <w:lvlText w:val="■"/>
      <w:lvlJc w:val="left"/>
      <w:pPr>
        <w:ind w:left="2160" w:hanging="360"/>
      </w:pPr>
      <w:rPr>
        <w:rFonts w:ascii="Arial" w:hAnsi="Arial" w:eastAsia="Arial" w:cs="Arial"/>
        <w:b w:val="0"/>
        <w:bCs w:val="0"/>
        <w:i w:val="0"/>
        <w:iCs w:val="0"/>
        <w:smallCaps w:val="0"/>
        <w:strike w:val="0"/>
        <w:color w:val="000000"/>
        <w:sz w:val="22"/>
        <w:szCs w:val="22"/>
        <w:u w:val="none"/>
        <w:shd w:val="clear" w:fill="auto"/>
        <w:vertAlign w:val="baseline"/>
      </w:rPr>
    </w:lvl>
    <w:lvl w:ilvl="3" w:tentative="0">
      <w:start w:val="1"/>
      <w:numFmt w:val="bullet"/>
      <w:lvlText w:val="■"/>
      <w:lvlJc w:val="left"/>
      <w:pPr>
        <w:ind w:left="2880" w:hanging="360"/>
      </w:pPr>
      <w:rPr>
        <w:rFonts w:ascii="Arial" w:hAnsi="Arial" w:eastAsia="Arial" w:cs="Arial"/>
        <w:b w:val="0"/>
        <w:bCs w:val="0"/>
        <w:i w:val="0"/>
        <w:iCs w:val="0"/>
        <w:smallCaps w:val="0"/>
        <w:strike w:val="0"/>
        <w:color w:val="000000"/>
        <w:sz w:val="22"/>
        <w:szCs w:val="22"/>
        <w:u w:val="none"/>
        <w:shd w:val="clear" w:fill="auto"/>
        <w:vertAlign w:val="baseline"/>
      </w:rPr>
    </w:lvl>
    <w:lvl w:ilvl="4" w:tentative="0">
      <w:start w:val="1"/>
      <w:numFmt w:val="bullet"/>
      <w:lvlText w:val="■"/>
      <w:lvlJc w:val="left"/>
      <w:pPr>
        <w:ind w:left="3600" w:hanging="360"/>
      </w:pPr>
      <w:rPr>
        <w:rFonts w:ascii="Arial" w:hAnsi="Arial" w:eastAsia="Arial" w:cs="Arial"/>
        <w:b w:val="0"/>
        <w:bCs w:val="0"/>
        <w:i w:val="0"/>
        <w:iCs w:val="0"/>
        <w:smallCaps w:val="0"/>
        <w:strike w:val="0"/>
        <w:color w:val="000000"/>
        <w:sz w:val="22"/>
        <w:szCs w:val="22"/>
        <w:u w:val="none"/>
        <w:shd w:val="clear" w:fill="auto"/>
        <w:vertAlign w:val="baseline"/>
      </w:rPr>
    </w:lvl>
    <w:lvl w:ilvl="5" w:tentative="0">
      <w:start w:val="1"/>
      <w:numFmt w:val="bullet"/>
      <w:lvlText w:val="■"/>
      <w:lvlJc w:val="left"/>
      <w:pPr>
        <w:ind w:left="4320" w:hanging="360"/>
      </w:pPr>
      <w:rPr>
        <w:rFonts w:ascii="Arial" w:hAnsi="Arial" w:eastAsia="Arial" w:cs="Arial"/>
        <w:b w:val="0"/>
        <w:bCs w:val="0"/>
        <w:i w:val="0"/>
        <w:iCs w:val="0"/>
        <w:smallCaps w:val="0"/>
        <w:strike w:val="0"/>
        <w:color w:val="000000"/>
        <w:sz w:val="22"/>
        <w:szCs w:val="22"/>
        <w:u w:val="none"/>
        <w:shd w:val="clear" w:fill="auto"/>
        <w:vertAlign w:val="baseline"/>
      </w:rPr>
    </w:lvl>
    <w:lvl w:ilvl="6" w:tentative="0">
      <w:start w:val="1"/>
      <w:numFmt w:val="bullet"/>
      <w:lvlText w:val="■"/>
      <w:lvlJc w:val="left"/>
      <w:pPr>
        <w:ind w:left="5040" w:hanging="360"/>
      </w:pPr>
      <w:rPr>
        <w:rFonts w:ascii="Arial" w:hAnsi="Arial" w:eastAsia="Arial" w:cs="Arial"/>
        <w:b w:val="0"/>
        <w:bCs w:val="0"/>
        <w:i w:val="0"/>
        <w:iCs w:val="0"/>
        <w:smallCaps w:val="0"/>
        <w:strike w:val="0"/>
        <w:color w:val="000000"/>
        <w:sz w:val="22"/>
        <w:szCs w:val="22"/>
        <w:u w:val="none"/>
        <w:shd w:val="clear" w:fill="auto"/>
        <w:vertAlign w:val="baseline"/>
      </w:rPr>
    </w:lvl>
    <w:lvl w:ilvl="7" w:tentative="0">
      <w:start w:val="1"/>
      <w:numFmt w:val="bullet"/>
      <w:lvlText w:val="■"/>
      <w:lvlJc w:val="left"/>
      <w:pPr>
        <w:ind w:left="5760" w:hanging="360"/>
      </w:pPr>
      <w:rPr>
        <w:rFonts w:ascii="Arial" w:hAnsi="Arial" w:eastAsia="Arial" w:cs="Arial"/>
        <w:b w:val="0"/>
        <w:bCs w:val="0"/>
        <w:i w:val="0"/>
        <w:iCs w:val="0"/>
        <w:smallCaps w:val="0"/>
        <w:strike w:val="0"/>
        <w:color w:val="000000"/>
        <w:sz w:val="22"/>
        <w:szCs w:val="22"/>
        <w:u w:val="none"/>
        <w:shd w:val="clear" w:fill="auto"/>
        <w:vertAlign w:val="baseline"/>
      </w:rPr>
    </w:lvl>
    <w:lvl w:ilvl="8" w:tentative="0">
      <w:start w:val="1"/>
      <w:numFmt w:val="bullet"/>
      <w:lvlText w:val="■"/>
      <w:lvlJc w:val="left"/>
      <w:pPr>
        <w:ind w:left="6480" w:hanging="360"/>
      </w:pPr>
      <w:rPr>
        <w:rFonts w:ascii="Arial" w:hAnsi="Arial" w:eastAsia="Arial" w:cs="Arial"/>
        <w:b w:val="0"/>
        <w:bCs w:val="0"/>
        <w:i w:val="0"/>
        <w:iCs w:val="0"/>
        <w:smallCaps w:val="0"/>
        <w:strike w:val="0"/>
        <w:color w:val="000000"/>
        <w:sz w:val="22"/>
        <w:szCs w:val="22"/>
        <w:u w:val="none"/>
        <w:shd w:val="clear" w:fill="auto"/>
        <w:vertAlign w:val="baseline"/>
      </w:rPr>
    </w:lvl>
  </w:abstractNum>
  <w:abstractNum w:abstractNumId="7">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1"/>
  </w:num>
  <w:num w:numId="2">
    <w:abstractNumId w:val="3"/>
  </w:num>
  <w:num w:numId="3">
    <w:abstractNumId w:val="7"/>
  </w:num>
  <w:num w:numId="4">
    <w:abstractNumId w:val="2"/>
  </w:num>
  <w:num w:numId="5">
    <w:abstractNumId w:val="0"/>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2047F3F"/>
    <w:rsid w:val="036761A6"/>
    <w:rsid w:val="04335DA6"/>
    <w:rsid w:val="04477BEB"/>
    <w:rsid w:val="062C0CFF"/>
    <w:rsid w:val="076B16A1"/>
    <w:rsid w:val="07B30762"/>
    <w:rsid w:val="09CB5366"/>
    <w:rsid w:val="0C033C7D"/>
    <w:rsid w:val="0D2B137E"/>
    <w:rsid w:val="14640F91"/>
    <w:rsid w:val="153A6815"/>
    <w:rsid w:val="190F018B"/>
    <w:rsid w:val="1BC539C6"/>
    <w:rsid w:val="1D98362A"/>
    <w:rsid w:val="21BC71F4"/>
    <w:rsid w:val="241E67B2"/>
    <w:rsid w:val="28A55D5D"/>
    <w:rsid w:val="2AEF71FD"/>
    <w:rsid w:val="2B9D06FA"/>
    <w:rsid w:val="32BC013E"/>
    <w:rsid w:val="330712D5"/>
    <w:rsid w:val="332F0CE5"/>
    <w:rsid w:val="37F41412"/>
    <w:rsid w:val="38E27079"/>
    <w:rsid w:val="3A6D4E67"/>
    <w:rsid w:val="3A9D239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8D95C2E"/>
    <w:rsid w:val="597B0ECE"/>
    <w:rsid w:val="59861649"/>
    <w:rsid w:val="5D594364"/>
    <w:rsid w:val="63A20B19"/>
    <w:rsid w:val="65EB11B2"/>
    <w:rsid w:val="66CA2B2C"/>
    <w:rsid w:val="68531ADB"/>
    <w:rsid w:val="6A197F6A"/>
    <w:rsid w:val="6AD97F5A"/>
    <w:rsid w:val="6EC136D6"/>
    <w:rsid w:val="6F100F00"/>
    <w:rsid w:val="7136790A"/>
    <w:rsid w:val="73607959"/>
    <w:rsid w:val="74404A23"/>
    <w:rsid w:val="75DE640F"/>
    <w:rsid w:val="795D581B"/>
    <w:rsid w:val="795E7AF9"/>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 w:type="table" w:customStyle="1" w:styleId="178">
    <w:name w:val="TableNormal"/>
    <w:qFormat/>
    <w:uiPriority w:val="0"/>
    <w:tblPr>
      <w:tblCellMar>
        <w:top w:w="100" w:type="dxa"/>
        <w:left w:w="100" w:type="dxa"/>
        <w:bottom w:w="100" w:type="dxa"/>
        <w:right w:w="100" w:type="dxa"/>
      </w:tblCellMar>
    </w:tblPr>
  </w:style>
  <w:style w:type="table" w:customStyle="1" w:styleId="179">
    <w:name w:val="_Style 11"/>
    <w:basedOn w:val="178"/>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36</Pages>
  <Words>20693</Words>
  <Characters>111743</Characters>
  <Lines>1</Lines>
  <Paragraphs>1</Paragraphs>
  <TotalTime>1</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2026-05-21T20:40:00Z</cp:lastPrinted>
  <dcterms:modified xsi:type="dcterms:W3CDTF">2026-09-11T21:18:53Z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