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0EBB7" w14:textId="69C5D236" w:rsidR="005D17C0" w:rsidRPr="00352C9D" w:rsidRDefault="005D17C0" w:rsidP="00723DDE">
      <w:pPr>
        <w:spacing w:afterLines="120" w:after="288"/>
        <w:jc w:val="center"/>
        <w:rPr>
          <w:rFonts w:asciiTheme="majorHAnsi" w:hAnsiTheme="majorHAnsi"/>
          <w:b/>
          <w:bCs/>
          <w:color w:val="000000"/>
          <w:sz w:val="24"/>
          <w:szCs w:val="24"/>
          <w:u w:val="single"/>
        </w:rPr>
      </w:pPr>
      <w:r w:rsidRPr="00352C9D">
        <w:rPr>
          <w:rFonts w:asciiTheme="majorHAnsi" w:hAnsiTheme="majorHAnsi"/>
          <w:b/>
          <w:bCs/>
          <w:color w:val="000000"/>
          <w:sz w:val="24"/>
          <w:szCs w:val="24"/>
          <w:u w:val="single"/>
        </w:rPr>
        <w:t xml:space="preserve">TERMO DE REFERÊNCIA </w:t>
      </w:r>
    </w:p>
    <w:p w14:paraId="297F84CD" w14:textId="23E94218" w:rsidR="005D17C0" w:rsidRPr="00352C9D" w:rsidRDefault="005D17C0" w:rsidP="00723DDE">
      <w:pPr>
        <w:ind w:firstLine="29"/>
        <w:rPr>
          <w:rFonts w:asciiTheme="majorHAnsi" w:hAnsiTheme="majorHAnsi"/>
          <w:b/>
          <w:color w:val="000000"/>
          <w:sz w:val="24"/>
          <w:szCs w:val="24"/>
        </w:rPr>
      </w:pPr>
      <w:r w:rsidRPr="00352C9D">
        <w:rPr>
          <w:rFonts w:asciiTheme="majorHAnsi" w:hAnsiTheme="majorHAnsi"/>
          <w:b/>
          <w:color w:val="000000"/>
          <w:sz w:val="24"/>
          <w:szCs w:val="24"/>
        </w:rPr>
        <w:t xml:space="preserve">PROCESSO ADMINISTRATIVO Nº </w:t>
      </w:r>
      <w:r w:rsidR="00352C9D">
        <w:rPr>
          <w:rFonts w:asciiTheme="majorHAnsi" w:hAnsiTheme="majorHAnsi"/>
          <w:b/>
          <w:color w:val="000000"/>
          <w:sz w:val="24"/>
          <w:szCs w:val="24"/>
        </w:rPr>
        <w:t>495/2025</w:t>
      </w:r>
    </w:p>
    <w:p w14:paraId="26E95FB6" w14:textId="70D3AE48" w:rsidR="005D17C0" w:rsidRPr="00352C9D" w:rsidRDefault="005D17C0" w:rsidP="00723DDE">
      <w:pPr>
        <w:ind w:firstLine="29"/>
        <w:rPr>
          <w:rFonts w:asciiTheme="majorHAnsi" w:hAnsiTheme="majorHAnsi"/>
          <w:b/>
          <w:color w:val="000000"/>
          <w:sz w:val="24"/>
          <w:szCs w:val="24"/>
        </w:rPr>
      </w:pPr>
      <w:r w:rsidRPr="00352C9D">
        <w:rPr>
          <w:rFonts w:asciiTheme="majorHAnsi" w:hAnsiTheme="majorHAnsi"/>
          <w:b/>
          <w:color w:val="000000"/>
          <w:sz w:val="24"/>
          <w:szCs w:val="24"/>
        </w:rPr>
        <w:t xml:space="preserve">Secretaria Municipal de </w:t>
      </w:r>
      <w:r w:rsidR="00231183" w:rsidRPr="00352C9D">
        <w:rPr>
          <w:rFonts w:asciiTheme="majorHAnsi" w:hAnsiTheme="majorHAnsi"/>
          <w:b/>
          <w:color w:val="000000"/>
          <w:sz w:val="24"/>
          <w:szCs w:val="24"/>
        </w:rPr>
        <w:t>Proteção Animal e Defesa Civil</w:t>
      </w:r>
    </w:p>
    <w:p w14:paraId="23A12680" w14:textId="77777777" w:rsidR="005D17C0" w:rsidRPr="00352C9D" w:rsidRDefault="005D17C0"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DESCRIÇÃO DO OBJETO:</w:t>
      </w:r>
    </w:p>
    <w:p w14:paraId="225A0317" w14:textId="69A4D473" w:rsidR="00A94101" w:rsidRDefault="00A94101" w:rsidP="00723DDE">
      <w:pPr>
        <w:jc w:val="both"/>
        <w:rPr>
          <w:rFonts w:asciiTheme="majorHAnsi" w:hAnsiTheme="majorHAnsi" w:cs="Arial"/>
          <w:sz w:val="24"/>
          <w:szCs w:val="24"/>
        </w:rPr>
      </w:pPr>
      <w:r w:rsidRPr="00352C9D">
        <w:rPr>
          <w:rFonts w:asciiTheme="majorHAnsi" w:hAnsiTheme="majorHAnsi" w:cs="Arial"/>
          <w:sz w:val="24"/>
          <w:szCs w:val="24"/>
        </w:rPr>
        <w:t xml:space="preserve">Aquisição </w:t>
      </w:r>
      <w:r w:rsidRPr="00352C9D">
        <w:rPr>
          <w:rFonts w:asciiTheme="majorHAnsi" w:hAnsiTheme="majorHAnsi" w:cs="Arial"/>
          <w:bCs/>
          <w:sz w:val="24"/>
          <w:szCs w:val="24"/>
        </w:rPr>
        <w:t xml:space="preserve">de </w:t>
      </w:r>
      <w:r w:rsidR="002A5AC1" w:rsidRPr="002A5AC1">
        <w:rPr>
          <w:rFonts w:asciiTheme="majorHAnsi" w:hAnsiTheme="majorHAnsi" w:cs="Arial"/>
          <w:b/>
          <w:bCs/>
          <w:sz w:val="24"/>
          <w:szCs w:val="24"/>
        </w:rPr>
        <w:t>EMBARCAÇÃO DE ALUMÍNIO NAVAL COM MOTOR E PARTIDA ELÉTRICA</w:t>
      </w:r>
      <w:r w:rsidRPr="00352C9D">
        <w:rPr>
          <w:rFonts w:asciiTheme="majorHAnsi" w:hAnsiTheme="majorHAnsi" w:cs="Arial"/>
          <w:bCs/>
          <w:sz w:val="24"/>
          <w:szCs w:val="24"/>
        </w:rPr>
        <w:t>,</w:t>
      </w:r>
      <w:r w:rsidRPr="00352C9D">
        <w:rPr>
          <w:rFonts w:asciiTheme="majorHAnsi" w:hAnsiTheme="majorHAnsi" w:cs="Arial"/>
          <w:b/>
          <w:bCs/>
          <w:sz w:val="24"/>
          <w:szCs w:val="24"/>
        </w:rPr>
        <w:t xml:space="preserve"> </w:t>
      </w:r>
      <w:r w:rsidRPr="00352C9D">
        <w:rPr>
          <w:rFonts w:asciiTheme="majorHAnsi" w:hAnsiTheme="majorHAnsi" w:cs="Arial"/>
          <w:sz w:val="24"/>
          <w:szCs w:val="24"/>
        </w:rPr>
        <w:t>de suma importância para operação da Secretaria de Proteção Animal e Defesa Civil em eventos e emergências.</w:t>
      </w:r>
    </w:p>
    <w:p w14:paraId="3CC24130" w14:textId="77777777" w:rsidR="0005230F" w:rsidRPr="008E3BB6" w:rsidRDefault="0005230F" w:rsidP="0005230F">
      <w:pPr>
        <w:jc w:val="both"/>
        <w:rPr>
          <w:rFonts w:asciiTheme="majorHAnsi" w:hAnsiTheme="majorHAnsi"/>
          <w:b/>
          <w:sz w:val="24"/>
          <w:szCs w:val="24"/>
          <w:u w:val="single"/>
          <w:lang w:eastAsia="ar-SA"/>
        </w:rPr>
      </w:pPr>
      <w:r w:rsidRPr="008E3BB6">
        <w:rPr>
          <w:rFonts w:asciiTheme="majorHAnsi" w:hAnsiTheme="majorHAnsi"/>
          <w:b/>
          <w:sz w:val="24"/>
          <w:szCs w:val="24"/>
          <w:u w:val="single"/>
          <w:lang w:eastAsia="ar-SA"/>
        </w:rPr>
        <w:t>Informamos que:</w:t>
      </w:r>
    </w:p>
    <w:p w14:paraId="7377248E" w14:textId="63B027DA" w:rsidR="0005230F" w:rsidRPr="00F428F8" w:rsidRDefault="0005230F" w:rsidP="00723DDE">
      <w:pPr>
        <w:jc w:val="both"/>
        <w:rPr>
          <w:rFonts w:asciiTheme="majorHAnsi" w:hAnsiTheme="majorHAnsi"/>
          <w:sz w:val="24"/>
          <w:szCs w:val="24"/>
          <w:lang w:eastAsia="ar-SA"/>
        </w:rPr>
      </w:pPr>
      <w:r w:rsidRPr="008E3BB6">
        <w:rPr>
          <w:rFonts w:asciiTheme="majorHAnsi" w:hAnsiTheme="majorHAnsi"/>
          <w:sz w:val="24"/>
          <w:szCs w:val="24"/>
          <w:lang w:eastAsia="ar-SA"/>
        </w:rPr>
        <w:t>Não haverá necessidade de contrato, bem como, de sua prorrogação</w:t>
      </w:r>
      <w:r>
        <w:rPr>
          <w:rFonts w:asciiTheme="majorHAnsi" w:hAnsiTheme="majorHAnsi"/>
          <w:sz w:val="24"/>
          <w:szCs w:val="24"/>
          <w:lang w:eastAsia="ar-SA"/>
        </w:rPr>
        <w:t>, pois será entregue de forma integral/única.</w:t>
      </w:r>
    </w:p>
    <w:tbl>
      <w:tblPr>
        <w:tblW w:w="0" w:type="auto"/>
        <w:jc w:val="center"/>
        <w:tblCellMar>
          <w:left w:w="70" w:type="dxa"/>
          <w:right w:w="70" w:type="dxa"/>
        </w:tblCellMar>
        <w:tblLook w:val="04A0" w:firstRow="1" w:lastRow="0" w:firstColumn="1" w:lastColumn="0" w:noHBand="0" w:noVBand="1"/>
      </w:tblPr>
      <w:tblGrid>
        <w:gridCol w:w="671"/>
        <w:gridCol w:w="4002"/>
        <w:gridCol w:w="1021"/>
        <w:gridCol w:w="651"/>
        <w:gridCol w:w="927"/>
        <w:gridCol w:w="1175"/>
        <w:gridCol w:w="1311"/>
      </w:tblGrid>
      <w:tr w:rsidR="000835E1" w:rsidRPr="006A5842" w14:paraId="4F5586CB" w14:textId="77777777" w:rsidTr="000835E1">
        <w:trPr>
          <w:trHeight w:val="469"/>
          <w:jc w:val="center"/>
        </w:trPr>
        <w:tc>
          <w:tcPr>
            <w:tcW w:w="6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D01C74" w14:textId="77777777" w:rsidR="000835E1" w:rsidRPr="006A5842" w:rsidRDefault="000835E1" w:rsidP="00150C5F">
            <w:pPr>
              <w:jc w:val="center"/>
              <w:rPr>
                <w:rFonts w:ascii="Cambria" w:hAnsi="Cambria" w:cs="Arial"/>
                <w:b/>
                <w:bCs/>
              </w:rPr>
            </w:pPr>
            <w:r w:rsidRPr="006A5842">
              <w:rPr>
                <w:rFonts w:ascii="Cambria" w:hAnsi="Cambria" w:cs="Arial"/>
                <w:b/>
                <w:bCs/>
              </w:rPr>
              <w:t>ITEM</w:t>
            </w:r>
          </w:p>
        </w:tc>
        <w:tc>
          <w:tcPr>
            <w:tcW w:w="41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2E04B10" w14:textId="77777777" w:rsidR="000835E1" w:rsidRPr="006A5842" w:rsidRDefault="000835E1" w:rsidP="00150C5F">
            <w:pPr>
              <w:jc w:val="center"/>
              <w:rPr>
                <w:rFonts w:ascii="Cambria" w:hAnsi="Cambria" w:cs="Arial"/>
                <w:b/>
                <w:bCs/>
              </w:rPr>
            </w:pPr>
            <w:r w:rsidRPr="006A5842">
              <w:rPr>
                <w:rFonts w:ascii="Cambria" w:hAnsi="Cambria" w:cs="Arial"/>
                <w:b/>
                <w:bCs/>
              </w:rPr>
              <w:t>DESCRIÇÃO</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1AC4BC6" w14:textId="77777777" w:rsidR="000835E1" w:rsidRPr="006A5842" w:rsidRDefault="000835E1" w:rsidP="00150C5F">
            <w:pPr>
              <w:jc w:val="center"/>
              <w:rPr>
                <w:rFonts w:ascii="Cambria" w:hAnsi="Cambria" w:cs="Arial"/>
                <w:b/>
                <w:bCs/>
              </w:rPr>
            </w:pPr>
            <w:r w:rsidRPr="006A5842">
              <w:rPr>
                <w:rFonts w:ascii="Cambria" w:hAnsi="Cambria" w:cs="Arial"/>
                <w:b/>
                <w:bCs/>
              </w:rPr>
              <w:t>CATMAT</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9E3D627" w14:textId="7AECA201" w:rsidR="000835E1" w:rsidRPr="006A5842" w:rsidRDefault="000835E1" w:rsidP="00150C5F">
            <w:pPr>
              <w:jc w:val="center"/>
              <w:rPr>
                <w:rFonts w:ascii="Cambria" w:hAnsi="Cambria" w:cs="Arial"/>
                <w:b/>
                <w:bCs/>
              </w:rPr>
            </w:pPr>
            <w:r w:rsidRPr="006A5842">
              <w:rPr>
                <w:rFonts w:ascii="Cambria" w:hAnsi="Cambria" w:cs="Arial"/>
                <w:b/>
                <w:bCs/>
              </w:rPr>
              <w:t>UND</w:t>
            </w:r>
            <w:r>
              <w:rPr>
                <w:rFonts w:ascii="Cambria" w:hAnsi="Cambria" w:cs="Arial"/>
                <w:b/>
                <w:bCs/>
              </w:rPr>
              <w:t>.</w:t>
            </w:r>
          </w:p>
        </w:tc>
        <w:tc>
          <w:tcPr>
            <w:tcW w:w="9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49B843D" w14:textId="77777777" w:rsidR="000835E1" w:rsidRPr="006A5842" w:rsidRDefault="000835E1" w:rsidP="00150C5F">
            <w:pPr>
              <w:jc w:val="center"/>
              <w:rPr>
                <w:rFonts w:ascii="Cambria" w:hAnsi="Cambria" w:cs="Arial"/>
                <w:b/>
                <w:bCs/>
              </w:rPr>
            </w:pPr>
            <w:r w:rsidRPr="006A5842">
              <w:rPr>
                <w:rFonts w:ascii="Cambria" w:hAnsi="Cambria" w:cs="Arial"/>
                <w:b/>
                <w:bCs/>
              </w:rPr>
              <w:t>QUANT.</w:t>
            </w:r>
          </w:p>
        </w:tc>
        <w:tc>
          <w:tcPr>
            <w:tcW w:w="2486" w:type="dxa"/>
            <w:gridSpan w:val="2"/>
            <w:tcBorders>
              <w:top w:val="single" w:sz="4" w:space="0" w:color="auto"/>
              <w:left w:val="nil"/>
              <w:bottom w:val="single" w:sz="4" w:space="0" w:color="auto"/>
              <w:right w:val="single" w:sz="4" w:space="0" w:color="auto"/>
            </w:tcBorders>
            <w:shd w:val="clear" w:color="000000" w:fill="BFBFBF"/>
            <w:noWrap/>
            <w:vAlign w:val="center"/>
            <w:hideMark/>
          </w:tcPr>
          <w:p w14:paraId="4D2CEB8E" w14:textId="53C91714" w:rsidR="000835E1" w:rsidRPr="006A5842" w:rsidRDefault="000835E1" w:rsidP="00150C5F">
            <w:pPr>
              <w:jc w:val="center"/>
              <w:rPr>
                <w:rFonts w:ascii="Cambria" w:hAnsi="Cambria" w:cs="Arial"/>
                <w:b/>
                <w:bCs/>
              </w:rPr>
            </w:pPr>
            <w:r>
              <w:rPr>
                <w:rFonts w:ascii="Cambria" w:hAnsi="Cambria" w:cs="Arial"/>
                <w:b/>
                <w:bCs/>
              </w:rPr>
              <w:t>MÉDIA ARITMÉTICA</w:t>
            </w:r>
          </w:p>
        </w:tc>
      </w:tr>
      <w:tr w:rsidR="000835E1" w:rsidRPr="006A5842" w14:paraId="553037AE" w14:textId="77777777" w:rsidTr="000835E1">
        <w:trPr>
          <w:trHeight w:val="513"/>
          <w:jc w:val="center"/>
        </w:trPr>
        <w:tc>
          <w:tcPr>
            <w:tcW w:w="671" w:type="dxa"/>
            <w:vMerge/>
            <w:tcBorders>
              <w:top w:val="single" w:sz="4" w:space="0" w:color="auto"/>
              <w:left w:val="single" w:sz="4" w:space="0" w:color="auto"/>
              <w:bottom w:val="single" w:sz="4" w:space="0" w:color="auto"/>
              <w:right w:val="single" w:sz="4" w:space="0" w:color="auto"/>
            </w:tcBorders>
            <w:vAlign w:val="center"/>
            <w:hideMark/>
          </w:tcPr>
          <w:p w14:paraId="1F20FC47" w14:textId="77777777" w:rsidR="000835E1" w:rsidRPr="006A5842" w:rsidRDefault="000835E1" w:rsidP="00150C5F">
            <w:pPr>
              <w:rPr>
                <w:rFonts w:ascii="Cambria" w:hAnsi="Cambria" w:cs="Arial"/>
                <w:b/>
                <w:bCs/>
              </w:rPr>
            </w:pPr>
          </w:p>
        </w:tc>
        <w:tc>
          <w:tcPr>
            <w:tcW w:w="4144" w:type="dxa"/>
            <w:vMerge/>
            <w:tcBorders>
              <w:top w:val="single" w:sz="4" w:space="0" w:color="auto"/>
              <w:left w:val="single" w:sz="4" w:space="0" w:color="auto"/>
              <w:bottom w:val="single" w:sz="4" w:space="0" w:color="auto"/>
              <w:right w:val="single" w:sz="4" w:space="0" w:color="auto"/>
            </w:tcBorders>
            <w:vAlign w:val="center"/>
            <w:hideMark/>
          </w:tcPr>
          <w:p w14:paraId="4F7B0429" w14:textId="77777777" w:rsidR="000835E1" w:rsidRPr="006A5842" w:rsidRDefault="000835E1" w:rsidP="00150C5F">
            <w:pPr>
              <w:rPr>
                <w:rFonts w:ascii="Cambria" w:hAnsi="Cambria" w:cs="Arial"/>
                <w:b/>
                <w:bC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D5B86F7" w14:textId="77777777" w:rsidR="000835E1" w:rsidRPr="006A5842" w:rsidRDefault="000835E1" w:rsidP="00150C5F">
            <w:pPr>
              <w:rPr>
                <w:rFonts w:ascii="Cambria" w:hAnsi="Cambria" w:cs="Arial"/>
                <w:b/>
                <w:bCs/>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7B55850C" w14:textId="77777777" w:rsidR="000835E1" w:rsidRPr="006A5842" w:rsidRDefault="000835E1" w:rsidP="00150C5F">
            <w:pPr>
              <w:rPr>
                <w:rFonts w:ascii="Cambria" w:hAnsi="Cambria" w:cs="Arial"/>
                <w:b/>
                <w:bCs/>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1ADE1CF7" w14:textId="77777777" w:rsidR="000835E1" w:rsidRPr="006A5842" w:rsidRDefault="000835E1" w:rsidP="00150C5F">
            <w:pPr>
              <w:rPr>
                <w:rFonts w:ascii="Cambria" w:hAnsi="Cambria" w:cs="Arial"/>
                <w:b/>
                <w:bCs/>
              </w:rPr>
            </w:pPr>
          </w:p>
        </w:tc>
        <w:tc>
          <w:tcPr>
            <w:tcW w:w="1175" w:type="dxa"/>
            <w:tcBorders>
              <w:top w:val="nil"/>
              <w:left w:val="nil"/>
              <w:bottom w:val="single" w:sz="4" w:space="0" w:color="auto"/>
              <w:right w:val="single" w:sz="4" w:space="0" w:color="auto"/>
            </w:tcBorders>
            <w:shd w:val="clear" w:color="000000" w:fill="BFBFBF"/>
            <w:vAlign w:val="center"/>
            <w:hideMark/>
          </w:tcPr>
          <w:p w14:paraId="5609F018" w14:textId="77777777" w:rsidR="000835E1" w:rsidRPr="006A5842" w:rsidRDefault="000835E1" w:rsidP="00150C5F">
            <w:pPr>
              <w:jc w:val="center"/>
              <w:rPr>
                <w:rFonts w:ascii="Cambria" w:hAnsi="Cambria" w:cs="Arial"/>
                <w:b/>
                <w:bCs/>
              </w:rPr>
            </w:pPr>
            <w:r w:rsidRPr="006A5842">
              <w:rPr>
                <w:rFonts w:ascii="Cambria" w:hAnsi="Cambria" w:cs="Arial"/>
                <w:b/>
                <w:bCs/>
              </w:rPr>
              <w:t xml:space="preserve"> VALOR UNITÁRIO </w:t>
            </w:r>
          </w:p>
        </w:tc>
        <w:tc>
          <w:tcPr>
            <w:tcW w:w="1311" w:type="dxa"/>
            <w:tcBorders>
              <w:top w:val="nil"/>
              <w:left w:val="nil"/>
              <w:bottom w:val="single" w:sz="4" w:space="0" w:color="auto"/>
              <w:right w:val="single" w:sz="4" w:space="0" w:color="auto"/>
            </w:tcBorders>
            <w:shd w:val="clear" w:color="000000" w:fill="BFBFBF"/>
            <w:vAlign w:val="center"/>
            <w:hideMark/>
          </w:tcPr>
          <w:p w14:paraId="564CA3AE" w14:textId="77777777" w:rsidR="000835E1" w:rsidRPr="006A5842" w:rsidRDefault="000835E1" w:rsidP="00150C5F">
            <w:pPr>
              <w:jc w:val="center"/>
              <w:rPr>
                <w:rFonts w:ascii="Cambria" w:hAnsi="Cambria" w:cs="Arial"/>
                <w:b/>
                <w:bCs/>
              </w:rPr>
            </w:pPr>
            <w:r w:rsidRPr="006A5842">
              <w:rPr>
                <w:rFonts w:ascii="Cambria" w:hAnsi="Cambria" w:cs="Arial"/>
                <w:b/>
                <w:bCs/>
              </w:rPr>
              <w:t xml:space="preserve"> VALOR TOTAL  </w:t>
            </w:r>
          </w:p>
        </w:tc>
      </w:tr>
      <w:tr w:rsidR="000835E1" w:rsidRPr="006A5842" w14:paraId="2A577781" w14:textId="77777777" w:rsidTr="000835E1">
        <w:trPr>
          <w:trHeight w:val="1941"/>
          <w:jc w:val="center"/>
        </w:trPr>
        <w:tc>
          <w:tcPr>
            <w:tcW w:w="671" w:type="dxa"/>
            <w:tcBorders>
              <w:top w:val="nil"/>
              <w:left w:val="single" w:sz="4" w:space="0" w:color="auto"/>
              <w:bottom w:val="single" w:sz="4" w:space="0" w:color="auto"/>
              <w:right w:val="single" w:sz="4" w:space="0" w:color="auto"/>
            </w:tcBorders>
            <w:shd w:val="clear" w:color="000000" w:fill="FFFFFF"/>
            <w:noWrap/>
            <w:vAlign w:val="center"/>
            <w:hideMark/>
          </w:tcPr>
          <w:p w14:paraId="35D4F683" w14:textId="77777777" w:rsidR="000835E1" w:rsidRPr="000835E1" w:rsidRDefault="000835E1" w:rsidP="00150C5F">
            <w:pPr>
              <w:jc w:val="center"/>
              <w:rPr>
                <w:rFonts w:ascii="Cambria" w:hAnsi="Cambria" w:cs="Arial"/>
                <w:bCs/>
                <w:sz w:val="21"/>
                <w:szCs w:val="21"/>
              </w:rPr>
            </w:pPr>
            <w:r w:rsidRPr="000835E1">
              <w:rPr>
                <w:rFonts w:ascii="Cambria" w:hAnsi="Cambria" w:cs="Arial"/>
                <w:bCs/>
                <w:sz w:val="21"/>
                <w:szCs w:val="21"/>
              </w:rPr>
              <w:t>1</w:t>
            </w:r>
          </w:p>
        </w:tc>
        <w:tc>
          <w:tcPr>
            <w:tcW w:w="4144" w:type="dxa"/>
            <w:tcBorders>
              <w:top w:val="nil"/>
              <w:left w:val="nil"/>
              <w:bottom w:val="single" w:sz="4" w:space="0" w:color="auto"/>
              <w:right w:val="single" w:sz="4" w:space="0" w:color="auto"/>
            </w:tcBorders>
            <w:vAlign w:val="center"/>
            <w:hideMark/>
          </w:tcPr>
          <w:p w14:paraId="4601D36F" w14:textId="19E2D93D" w:rsidR="000835E1" w:rsidRPr="006A5842" w:rsidRDefault="000835E1" w:rsidP="00150C5F">
            <w:pPr>
              <w:rPr>
                <w:rFonts w:ascii="Cambria" w:hAnsi="Cambria" w:cs="Arial"/>
                <w:sz w:val="20"/>
                <w:szCs w:val="20"/>
              </w:rPr>
            </w:pPr>
            <w:r w:rsidRPr="006A5842">
              <w:rPr>
                <w:rFonts w:ascii="Cambria" w:hAnsi="Cambria" w:cs="Arial"/>
                <w:b/>
                <w:bCs/>
                <w:sz w:val="20"/>
                <w:szCs w:val="20"/>
                <w:u w:val="single"/>
              </w:rPr>
              <w:t xml:space="preserve">BARCO EM ALUMÍNIO NAVAL </w:t>
            </w:r>
            <w:r w:rsidRPr="006A5842">
              <w:rPr>
                <w:rFonts w:ascii="Cambria" w:hAnsi="Cambria" w:cs="Arial"/>
                <w:sz w:val="20"/>
                <w:szCs w:val="20"/>
              </w:rPr>
              <w:t xml:space="preserve"> </w:t>
            </w:r>
            <w:r w:rsidRPr="006A5842">
              <w:rPr>
                <w:rFonts w:ascii="Cambria" w:hAnsi="Cambria" w:cs="Arial"/>
                <w:sz w:val="20"/>
                <w:szCs w:val="20"/>
              </w:rPr>
              <w:br/>
            </w:r>
            <w:r w:rsidRPr="006A5842">
              <w:rPr>
                <w:rFonts w:ascii="Cambria" w:hAnsi="Cambria" w:cs="Arial"/>
                <w:b/>
                <w:bCs/>
                <w:sz w:val="20"/>
                <w:szCs w:val="20"/>
                <w:u w:val="single"/>
              </w:rPr>
              <w:t xml:space="preserve">Ficha técnica do barco: </w:t>
            </w:r>
            <w:r w:rsidRPr="006A5842">
              <w:rPr>
                <w:rFonts w:ascii="Cambria" w:hAnsi="Cambria" w:cs="Arial"/>
                <w:sz w:val="20"/>
                <w:szCs w:val="20"/>
              </w:rPr>
              <w:br/>
              <w:t>- Comprimento: 6,00 m;</w:t>
            </w:r>
            <w:r w:rsidRPr="006A5842">
              <w:rPr>
                <w:rFonts w:ascii="Cambria" w:hAnsi="Cambria" w:cs="Arial"/>
                <w:sz w:val="20"/>
                <w:szCs w:val="20"/>
              </w:rPr>
              <w:br/>
              <w:t>- Boca: 1.50 m;</w:t>
            </w:r>
            <w:r w:rsidRPr="006A5842">
              <w:rPr>
                <w:rFonts w:ascii="Cambria" w:hAnsi="Cambria" w:cs="Arial"/>
                <w:sz w:val="20"/>
                <w:szCs w:val="20"/>
              </w:rPr>
              <w:br/>
              <w:t>- Borda: 0,65 m;</w:t>
            </w:r>
            <w:r w:rsidRPr="006A5842">
              <w:rPr>
                <w:rFonts w:ascii="Cambria" w:hAnsi="Cambria" w:cs="Arial"/>
                <w:sz w:val="20"/>
                <w:szCs w:val="20"/>
              </w:rPr>
              <w:br/>
              <w:t>- Viveiro em polietileno;</w:t>
            </w:r>
            <w:r w:rsidRPr="006A5842">
              <w:rPr>
                <w:rFonts w:ascii="Cambria" w:hAnsi="Cambria" w:cs="Arial"/>
                <w:sz w:val="20"/>
                <w:szCs w:val="20"/>
              </w:rPr>
              <w:br/>
              <w:t>- Popa Fechada;</w:t>
            </w:r>
            <w:r w:rsidRPr="006A5842">
              <w:rPr>
                <w:rFonts w:ascii="Cambria" w:hAnsi="Cambria" w:cs="Arial"/>
                <w:sz w:val="20"/>
                <w:szCs w:val="20"/>
              </w:rPr>
              <w:br/>
              <w:t>- Escada de popa;</w:t>
            </w:r>
            <w:r w:rsidRPr="006A5842">
              <w:rPr>
                <w:rFonts w:ascii="Cambria" w:hAnsi="Cambria" w:cs="Arial"/>
                <w:sz w:val="20"/>
                <w:szCs w:val="20"/>
              </w:rPr>
              <w:br/>
              <w:t>- Plataforma de proa com caixa seca e suporte bateria do elétrico;</w:t>
            </w:r>
            <w:r w:rsidRPr="006A5842">
              <w:rPr>
                <w:rFonts w:ascii="Cambria" w:hAnsi="Cambria" w:cs="Arial"/>
                <w:sz w:val="20"/>
                <w:szCs w:val="20"/>
              </w:rPr>
              <w:br/>
              <w:t xml:space="preserve">- Plataforma de popa com capacidade para </w:t>
            </w:r>
            <w:r w:rsidR="0099452E">
              <w:rPr>
                <w:rFonts w:ascii="Cambria" w:hAnsi="Cambria" w:cs="Arial"/>
                <w:sz w:val="20"/>
                <w:szCs w:val="20"/>
              </w:rPr>
              <w:t>5</w:t>
            </w:r>
            <w:r w:rsidRPr="006A5842">
              <w:rPr>
                <w:rFonts w:ascii="Cambria" w:hAnsi="Cambria" w:cs="Arial"/>
                <w:sz w:val="20"/>
                <w:szCs w:val="20"/>
              </w:rPr>
              <w:t xml:space="preserve"> tripulantes + 1 poltrona giratória do piloto c/ compartimentos para tanque e bateria;</w:t>
            </w:r>
            <w:r w:rsidRPr="006A5842">
              <w:rPr>
                <w:rFonts w:ascii="Cambria" w:hAnsi="Cambria" w:cs="Arial"/>
                <w:sz w:val="20"/>
                <w:szCs w:val="20"/>
              </w:rPr>
              <w:br/>
              <w:t>- Painel em polietileno com para-brisa de acrílico e protetor de para-brisa;</w:t>
            </w:r>
            <w:r w:rsidRPr="006A5842">
              <w:rPr>
                <w:rFonts w:ascii="Cambria" w:hAnsi="Cambria" w:cs="Arial"/>
                <w:sz w:val="20"/>
                <w:szCs w:val="20"/>
              </w:rPr>
              <w:br/>
              <w:t xml:space="preserve">- </w:t>
            </w:r>
            <w:proofErr w:type="spellStart"/>
            <w:r w:rsidRPr="006A5842">
              <w:rPr>
                <w:rFonts w:ascii="Cambria" w:hAnsi="Cambria" w:cs="Arial"/>
                <w:sz w:val="20"/>
                <w:szCs w:val="20"/>
              </w:rPr>
              <w:t>Funco</w:t>
            </w:r>
            <w:proofErr w:type="spellEnd"/>
            <w:r w:rsidRPr="006A5842">
              <w:rPr>
                <w:rFonts w:ascii="Cambria" w:hAnsi="Cambria" w:cs="Arial"/>
                <w:sz w:val="20"/>
                <w:szCs w:val="20"/>
              </w:rPr>
              <w:t xml:space="preserve"> do casco utiliza chapa 2.0mm;                                                                                                                          - Motor Mercury 30 HP 2T Partida Elétrica;                                                                               </w:t>
            </w:r>
            <w:r w:rsidRPr="006A5842">
              <w:rPr>
                <w:rFonts w:ascii="Cambria" w:hAnsi="Cambria" w:cs="Arial"/>
                <w:b/>
                <w:bCs/>
                <w:sz w:val="20"/>
                <w:szCs w:val="20"/>
                <w:u w:val="single"/>
              </w:rPr>
              <w:t>Acessórios de montagem:</w:t>
            </w:r>
            <w:r w:rsidRPr="006A5842">
              <w:rPr>
                <w:rFonts w:ascii="Cambria" w:hAnsi="Cambria" w:cs="Arial"/>
                <w:sz w:val="20"/>
                <w:szCs w:val="20"/>
              </w:rPr>
              <w:br/>
              <w:t>- Sistema de direção completo;</w:t>
            </w:r>
            <w:r w:rsidRPr="006A5842">
              <w:rPr>
                <w:rFonts w:ascii="Cambria" w:hAnsi="Cambria" w:cs="Arial"/>
                <w:sz w:val="20"/>
                <w:szCs w:val="20"/>
              </w:rPr>
              <w:br/>
              <w:t>- Comando 1 alavanca com cabos e kit;</w:t>
            </w:r>
            <w:r w:rsidRPr="006A5842">
              <w:rPr>
                <w:rFonts w:ascii="Cambria" w:hAnsi="Cambria" w:cs="Arial"/>
                <w:sz w:val="20"/>
                <w:szCs w:val="20"/>
              </w:rPr>
              <w:br/>
              <w:t>- Chave Geral;</w:t>
            </w:r>
            <w:r w:rsidRPr="006A5842">
              <w:rPr>
                <w:rFonts w:ascii="Cambria" w:hAnsi="Cambria" w:cs="Arial"/>
                <w:sz w:val="20"/>
                <w:szCs w:val="20"/>
              </w:rPr>
              <w:br/>
              <w:t>- Bateria Tudor de 60 amperes;</w:t>
            </w:r>
            <w:r w:rsidRPr="006A5842">
              <w:rPr>
                <w:rFonts w:ascii="Cambria" w:hAnsi="Cambria" w:cs="Arial"/>
                <w:sz w:val="20"/>
                <w:szCs w:val="20"/>
              </w:rPr>
              <w:br/>
              <w:t>- Kit bomba de porão 500 GPH c/ automático e saída d' água;</w:t>
            </w:r>
            <w:r w:rsidRPr="006A5842">
              <w:rPr>
                <w:rFonts w:ascii="Cambria" w:hAnsi="Cambria" w:cs="Arial"/>
                <w:sz w:val="20"/>
                <w:szCs w:val="20"/>
              </w:rPr>
              <w:br/>
              <w:t>- Luzes de navegação BB/BE e mastro de popa com bandeira do Brasil;</w:t>
            </w:r>
            <w:r w:rsidRPr="006A5842">
              <w:rPr>
                <w:rFonts w:ascii="Cambria" w:hAnsi="Cambria" w:cs="Arial"/>
                <w:sz w:val="20"/>
                <w:szCs w:val="20"/>
              </w:rPr>
              <w:br/>
              <w:t>- Painel elétrico de 4 funções com voltímetro e tomada USB;</w:t>
            </w:r>
            <w:r w:rsidRPr="006A5842">
              <w:rPr>
                <w:rFonts w:ascii="Cambria" w:hAnsi="Cambria" w:cs="Arial"/>
                <w:sz w:val="20"/>
                <w:szCs w:val="20"/>
              </w:rPr>
              <w:br/>
            </w:r>
            <w:r w:rsidRPr="006A5842">
              <w:rPr>
                <w:rFonts w:ascii="Cambria" w:hAnsi="Cambria" w:cs="Arial"/>
                <w:sz w:val="20"/>
                <w:szCs w:val="20"/>
              </w:rPr>
              <w:lastRenderedPageBreak/>
              <w:t>- Capota de Sol Conversível;</w:t>
            </w:r>
            <w:r w:rsidRPr="006A5842">
              <w:rPr>
                <w:rFonts w:ascii="Cambria" w:hAnsi="Cambria" w:cs="Arial"/>
                <w:sz w:val="20"/>
                <w:szCs w:val="20"/>
              </w:rPr>
              <w:br/>
              <w:t xml:space="preserve">- Carreta </w:t>
            </w:r>
            <w:proofErr w:type="spellStart"/>
            <w:r w:rsidRPr="006A5842">
              <w:rPr>
                <w:rFonts w:ascii="Cambria" w:hAnsi="Cambria" w:cs="Arial"/>
                <w:sz w:val="20"/>
                <w:szCs w:val="20"/>
              </w:rPr>
              <w:t>rodovária</w:t>
            </w:r>
            <w:proofErr w:type="spellEnd"/>
            <w:r w:rsidRPr="006A5842">
              <w:rPr>
                <w:rFonts w:ascii="Cambria" w:hAnsi="Cambria" w:cs="Arial"/>
                <w:sz w:val="20"/>
                <w:szCs w:val="20"/>
              </w:rPr>
              <w:t xml:space="preserve"> Especial com guincho manual e cintas catraca</w:t>
            </w:r>
            <w:r>
              <w:rPr>
                <w:rFonts w:ascii="Cambria" w:hAnsi="Cambria" w:cs="Arial"/>
                <w:sz w:val="20"/>
                <w:szCs w:val="20"/>
              </w:rPr>
              <w:t>.</w:t>
            </w:r>
            <w:r w:rsidRPr="006A5842">
              <w:rPr>
                <w:rFonts w:ascii="Cambria" w:hAnsi="Cambria" w:cs="Arial"/>
                <w:sz w:val="20"/>
                <w:szCs w:val="20"/>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14:paraId="4F192CFA" w14:textId="77777777" w:rsidR="000835E1" w:rsidRPr="000835E1" w:rsidRDefault="000835E1" w:rsidP="00150C5F">
            <w:pPr>
              <w:jc w:val="center"/>
              <w:rPr>
                <w:rFonts w:ascii="Cambria" w:hAnsi="Cambria" w:cs="Arial"/>
                <w:bCs/>
                <w:sz w:val="21"/>
                <w:szCs w:val="21"/>
              </w:rPr>
            </w:pPr>
            <w:r w:rsidRPr="000835E1">
              <w:rPr>
                <w:rFonts w:ascii="Cambria" w:hAnsi="Cambria" w:cs="Arial"/>
                <w:bCs/>
                <w:sz w:val="21"/>
                <w:szCs w:val="21"/>
              </w:rPr>
              <w:lastRenderedPageBreak/>
              <w:t>600386</w:t>
            </w:r>
            <w:r w:rsidRPr="000835E1">
              <w:rPr>
                <w:rFonts w:ascii="Cambria" w:hAnsi="Cambria" w:cs="Arial"/>
                <w:bCs/>
                <w:sz w:val="21"/>
                <w:szCs w:val="21"/>
              </w:rPr>
              <w:br/>
              <w:t>(similar)</w:t>
            </w:r>
          </w:p>
        </w:tc>
        <w:tc>
          <w:tcPr>
            <w:tcW w:w="680" w:type="dxa"/>
            <w:tcBorders>
              <w:top w:val="nil"/>
              <w:left w:val="nil"/>
              <w:bottom w:val="single" w:sz="4" w:space="0" w:color="auto"/>
              <w:right w:val="single" w:sz="4" w:space="0" w:color="auto"/>
            </w:tcBorders>
            <w:vAlign w:val="center"/>
            <w:hideMark/>
          </w:tcPr>
          <w:p w14:paraId="13DF62FE" w14:textId="77777777" w:rsidR="000835E1" w:rsidRPr="000835E1" w:rsidRDefault="000835E1" w:rsidP="00150C5F">
            <w:pPr>
              <w:jc w:val="center"/>
              <w:rPr>
                <w:rFonts w:ascii="Cambria" w:hAnsi="Cambria" w:cs="Arial"/>
                <w:bCs/>
                <w:sz w:val="21"/>
                <w:szCs w:val="21"/>
              </w:rPr>
            </w:pPr>
            <w:r w:rsidRPr="000835E1">
              <w:rPr>
                <w:rFonts w:ascii="Cambria" w:hAnsi="Cambria" w:cs="Arial"/>
                <w:bCs/>
                <w:sz w:val="21"/>
                <w:szCs w:val="21"/>
              </w:rPr>
              <w:t>UND</w:t>
            </w:r>
          </w:p>
        </w:tc>
        <w:tc>
          <w:tcPr>
            <w:tcW w:w="927" w:type="dxa"/>
            <w:tcBorders>
              <w:top w:val="nil"/>
              <w:left w:val="nil"/>
              <w:bottom w:val="single" w:sz="4" w:space="0" w:color="auto"/>
              <w:right w:val="single" w:sz="4" w:space="0" w:color="auto"/>
            </w:tcBorders>
            <w:vAlign w:val="center"/>
            <w:hideMark/>
          </w:tcPr>
          <w:p w14:paraId="7BE55A86" w14:textId="77777777" w:rsidR="000835E1" w:rsidRPr="000835E1" w:rsidRDefault="000835E1" w:rsidP="00150C5F">
            <w:pPr>
              <w:jc w:val="center"/>
              <w:rPr>
                <w:rFonts w:ascii="Cambria" w:hAnsi="Cambria" w:cs="Arial"/>
                <w:bCs/>
                <w:sz w:val="21"/>
                <w:szCs w:val="21"/>
              </w:rPr>
            </w:pPr>
            <w:r w:rsidRPr="000835E1">
              <w:rPr>
                <w:rFonts w:ascii="Cambria" w:hAnsi="Cambria" w:cs="Arial"/>
                <w:bCs/>
                <w:sz w:val="21"/>
                <w:szCs w:val="21"/>
              </w:rPr>
              <w:t>1</w:t>
            </w:r>
          </w:p>
        </w:tc>
        <w:tc>
          <w:tcPr>
            <w:tcW w:w="1175" w:type="dxa"/>
            <w:tcBorders>
              <w:top w:val="nil"/>
              <w:left w:val="nil"/>
              <w:bottom w:val="single" w:sz="4" w:space="0" w:color="auto"/>
              <w:right w:val="single" w:sz="4" w:space="0" w:color="auto"/>
            </w:tcBorders>
            <w:shd w:val="clear" w:color="000000" w:fill="FFFFFF"/>
            <w:vAlign w:val="center"/>
            <w:hideMark/>
          </w:tcPr>
          <w:p w14:paraId="28CEC5FC" w14:textId="77777777" w:rsidR="000835E1" w:rsidRPr="006A5842" w:rsidRDefault="000835E1" w:rsidP="00150C5F">
            <w:pPr>
              <w:jc w:val="center"/>
              <w:rPr>
                <w:rFonts w:ascii="Cambria" w:hAnsi="Cambria" w:cs="Arial"/>
                <w:sz w:val="21"/>
                <w:szCs w:val="21"/>
              </w:rPr>
            </w:pPr>
            <w:r w:rsidRPr="006A5842">
              <w:rPr>
                <w:rFonts w:ascii="Cambria" w:hAnsi="Cambria" w:cs="Arial"/>
                <w:sz w:val="21"/>
                <w:szCs w:val="21"/>
              </w:rPr>
              <w:t>R$ 59.330,00</w:t>
            </w:r>
          </w:p>
        </w:tc>
        <w:tc>
          <w:tcPr>
            <w:tcW w:w="1311" w:type="dxa"/>
            <w:tcBorders>
              <w:top w:val="nil"/>
              <w:left w:val="nil"/>
              <w:bottom w:val="single" w:sz="4" w:space="0" w:color="auto"/>
              <w:right w:val="single" w:sz="4" w:space="0" w:color="auto"/>
            </w:tcBorders>
            <w:shd w:val="clear" w:color="000000" w:fill="FFFFFF"/>
            <w:vAlign w:val="center"/>
            <w:hideMark/>
          </w:tcPr>
          <w:p w14:paraId="1F8E1F67" w14:textId="77777777" w:rsidR="000835E1" w:rsidRPr="006A5842" w:rsidRDefault="000835E1" w:rsidP="00150C5F">
            <w:pPr>
              <w:jc w:val="center"/>
              <w:rPr>
                <w:rFonts w:ascii="Cambria" w:hAnsi="Cambria" w:cs="Arial"/>
                <w:sz w:val="21"/>
                <w:szCs w:val="21"/>
              </w:rPr>
            </w:pPr>
            <w:r w:rsidRPr="006A5842">
              <w:rPr>
                <w:rFonts w:ascii="Cambria" w:hAnsi="Cambria" w:cs="Arial"/>
                <w:sz w:val="21"/>
                <w:szCs w:val="21"/>
              </w:rPr>
              <w:t>R$ 59.330,00</w:t>
            </w:r>
          </w:p>
        </w:tc>
      </w:tr>
      <w:tr w:rsidR="000835E1" w:rsidRPr="006A5842" w14:paraId="5DB4A0F9" w14:textId="77777777" w:rsidTr="000835E1">
        <w:trPr>
          <w:trHeight w:val="709"/>
          <w:jc w:val="center"/>
        </w:trPr>
        <w:tc>
          <w:tcPr>
            <w:tcW w:w="5665"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tcPr>
          <w:p w14:paraId="7D32D252" w14:textId="23DACA17" w:rsidR="000835E1" w:rsidRPr="000835E1" w:rsidRDefault="000835E1" w:rsidP="000835E1">
            <w:pPr>
              <w:jc w:val="center"/>
              <w:rPr>
                <w:rFonts w:ascii="Cambria" w:hAnsi="Cambria" w:cs="Arial"/>
                <w:b/>
                <w:bCs/>
                <w:sz w:val="21"/>
                <w:szCs w:val="21"/>
                <w:highlight w:val="darkGray"/>
              </w:rPr>
            </w:pPr>
            <w:r w:rsidRPr="000835E1">
              <w:rPr>
                <w:rFonts w:ascii="Cambria" w:hAnsi="Cambria" w:cs="Arial"/>
                <w:b/>
                <w:bCs/>
                <w:sz w:val="21"/>
                <w:szCs w:val="21"/>
                <w:highlight w:val="darkGray"/>
              </w:rPr>
              <w:t>TOTAL DO EQUIPAMENTO PERMANENTE</w:t>
            </w:r>
          </w:p>
        </w:tc>
        <w:tc>
          <w:tcPr>
            <w:tcW w:w="680" w:type="dxa"/>
            <w:tcBorders>
              <w:top w:val="single" w:sz="4" w:space="0" w:color="auto"/>
              <w:left w:val="nil"/>
              <w:bottom w:val="single" w:sz="4" w:space="0" w:color="auto"/>
              <w:right w:val="single" w:sz="4" w:space="0" w:color="auto"/>
            </w:tcBorders>
            <w:vAlign w:val="center"/>
          </w:tcPr>
          <w:p w14:paraId="21BB7C8A" w14:textId="536E8D77" w:rsidR="000835E1" w:rsidRPr="000835E1" w:rsidRDefault="000835E1" w:rsidP="000835E1">
            <w:pPr>
              <w:jc w:val="center"/>
              <w:rPr>
                <w:rFonts w:ascii="Cambria" w:hAnsi="Cambria" w:cs="Arial"/>
                <w:b/>
                <w:bCs/>
                <w:sz w:val="21"/>
                <w:szCs w:val="21"/>
                <w:highlight w:val="darkGray"/>
              </w:rPr>
            </w:pPr>
            <w:r w:rsidRPr="000835E1">
              <w:rPr>
                <w:rFonts w:ascii="Cambria" w:hAnsi="Cambria" w:cs="Arial"/>
                <w:b/>
                <w:bCs/>
                <w:sz w:val="21"/>
                <w:szCs w:val="21"/>
                <w:highlight w:val="darkGray"/>
              </w:rPr>
              <w:t>UND.</w:t>
            </w:r>
          </w:p>
        </w:tc>
        <w:tc>
          <w:tcPr>
            <w:tcW w:w="927" w:type="dxa"/>
            <w:tcBorders>
              <w:top w:val="single" w:sz="4" w:space="0" w:color="auto"/>
              <w:left w:val="nil"/>
              <w:bottom w:val="single" w:sz="4" w:space="0" w:color="auto"/>
              <w:right w:val="single" w:sz="4" w:space="0" w:color="auto"/>
            </w:tcBorders>
            <w:vAlign w:val="center"/>
          </w:tcPr>
          <w:p w14:paraId="30A59193" w14:textId="533602D1" w:rsidR="000835E1" w:rsidRPr="000835E1" w:rsidRDefault="000835E1" w:rsidP="000835E1">
            <w:pPr>
              <w:jc w:val="center"/>
              <w:rPr>
                <w:rFonts w:ascii="Cambria" w:hAnsi="Cambria" w:cs="Arial"/>
                <w:b/>
                <w:bCs/>
                <w:sz w:val="21"/>
                <w:szCs w:val="21"/>
                <w:highlight w:val="darkGray"/>
              </w:rPr>
            </w:pPr>
            <w:r w:rsidRPr="000835E1">
              <w:rPr>
                <w:rFonts w:ascii="Cambria" w:hAnsi="Cambria" w:cs="Arial"/>
                <w:b/>
                <w:bCs/>
                <w:sz w:val="21"/>
                <w:szCs w:val="21"/>
                <w:highlight w:val="darkGray"/>
              </w:rPr>
              <w:t>1</w:t>
            </w:r>
          </w:p>
        </w:tc>
        <w:tc>
          <w:tcPr>
            <w:tcW w:w="1175" w:type="dxa"/>
            <w:tcBorders>
              <w:top w:val="single" w:sz="4" w:space="0" w:color="auto"/>
              <w:left w:val="nil"/>
              <w:bottom w:val="single" w:sz="4" w:space="0" w:color="auto"/>
              <w:right w:val="single" w:sz="4" w:space="0" w:color="auto"/>
            </w:tcBorders>
            <w:shd w:val="clear" w:color="000000" w:fill="FFFFFF"/>
            <w:vAlign w:val="center"/>
          </w:tcPr>
          <w:p w14:paraId="5ACE8D44" w14:textId="122E610D" w:rsidR="000835E1" w:rsidRPr="000835E1" w:rsidRDefault="000835E1" w:rsidP="000835E1">
            <w:pPr>
              <w:jc w:val="center"/>
              <w:rPr>
                <w:rFonts w:ascii="Cambria" w:hAnsi="Cambria" w:cs="Arial"/>
                <w:b/>
                <w:sz w:val="21"/>
                <w:szCs w:val="21"/>
                <w:highlight w:val="darkGray"/>
              </w:rPr>
            </w:pPr>
            <w:r w:rsidRPr="000835E1">
              <w:rPr>
                <w:rFonts w:ascii="Cambria" w:hAnsi="Cambria" w:cs="Arial"/>
                <w:b/>
                <w:sz w:val="21"/>
                <w:szCs w:val="21"/>
                <w:highlight w:val="darkGray"/>
              </w:rPr>
              <w:t>R$ 59.330,00</w:t>
            </w:r>
          </w:p>
        </w:tc>
        <w:tc>
          <w:tcPr>
            <w:tcW w:w="1311" w:type="dxa"/>
            <w:tcBorders>
              <w:top w:val="single" w:sz="4" w:space="0" w:color="auto"/>
              <w:left w:val="nil"/>
              <w:bottom w:val="single" w:sz="4" w:space="0" w:color="auto"/>
              <w:right w:val="single" w:sz="4" w:space="0" w:color="auto"/>
            </w:tcBorders>
            <w:shd w:val="clear" w:color="000000" w:fill="FFFFFF"/>
            <w:vAlign w:val="center"/>
          </w:tcPr>
          <w:p w14:paraId="410E53E0" w14:textId="021CEA28" w:rsidR="000835E1" w:rsidRPr="000835E1" w:rsidRDefault="000835E1" w:rsidP="000835E1">
            <w:pPr>
              <w:jc w:val="center"/>
              <w:rPr>
                <w:rFonts w:ascii="Cambria" w:hAnsi="Cambria" w:cs="Arial"/>
                <w:sz w:val="21"/>
                <w:szCs w:val="21"/>
                <w:highlight w:val="darkGray"/>
              </w:rPr>
            </w:pPr>
            <w:r w:rsidRPr="000835E1">
              <w:rPr>
                <w:rFonts w:ascii="Cambria" w:hAnsi="Cambria" w:cs="Arial"/>
                <w:b/>
                <w:sz w:val="21"/>
                <w:szCs w:val="21"/>
                <w:highlight w:val="darkGray"/>
              </w:rPr>
              <w:t>R$ 59.330,00</w:t>
            </w:r>
          </w:p>
        </w:tc>
      </w:tr>
    </w:tbl>
    <w:p w14:paraId="175D9886" w14:textId="0F691E0C" w:rsidR="001C46E6" w:rsidRDefault="001C46E6" w:rsidP="00723DDE">
      <w:pPr>
        <w:spacing w:after="0"/>
        <w:jc w:val="both"/>
        <w:rPr>
          <w:rFonts w:asciiTheme="majorHAnsi" w:hAnsiTheme="majorHAnsi"/>
          <w:bCs/>
          <w:sz w:val="24"/>
          <w:szCs w:val="24"/>
          <w:lang w:eastAsia="ar-SA"/>
        </w:rPr>
      </w:pPr>
    </w:p>
    <w:p w14:paraId="4EB27E56" w14:textId="5DE27B5E" w:rsidR="000835E1" w:rsidRPr="0046047D" w:rsidRDefault="0046047D" w:rsidP="00723DDE">
      <w:pPr>
        <w:spacing w:after="0"/>
        <w:jc w:val="both"/>
        <w:rPr>
          <w:rFonts w:asciiTheme="majorHAnsi" w:eastAsia="Times New Roman" w:hAnsiTheme="majorHAnsi"/>
          <w:sz w:val="24"/>
          <w:szCs w:val="24"/>
          <w:lang w:eastAsia="pt-BR"/>
        </w:rPr>
      </w:pPr>
      <w:r w:rsidRPr="0046047D">
        <w:rPr>
          <w:rFonts w:asciiTheme="majorHAnsi" w:eastAsia="Times New Roman" w:hAnsiTheme="majorHAnsi"/>
          <w:sz w:val="24"/>
          <w:szCs w:val="24"/>
          <w:lang w:eastAsia="pt-BR"/>
        </w:rPr>
        <w:t>A justificativa para o uso de um código CATMAT (Catálogo de Materiais) similar, ou seja, um código que descreve um material semelhante ao que está sendo adquirido, é garantir que o material a ser comprado esteja corretamente classificado no sistema de compras públicas.</w:t>
      </w:r>
    </w:p>
    <w:p w14:paraId="54A3BAA3" w14:textId="77777777" w:rsidR="0046047D" w:rsidRPr="00352C9D" w:rsidRDefault="0046047D" w:rsidP="00723DDE">
      <w:pPr>
        <w:spacing w:after="0"/>
        <w:jc w:val="both"/>
        <w:rPr>
          <w:rFonts w:asciiTheme="majorHAnsi" w:hAnsiTheme="majorHAnsi"/>
          <w:bCs/>
          <w:sz w:val="24"/>
          <w:szCs w:val="24"/>
          <w:lang w:eastAsia="ar-SA"/>
        </w:rPr>
      </w:pPr>
    </w:p>
    <w:p w14:paraId="08625025" w14:textId="5E540C08" w:rsidR="00F712F9" w:rsidRPr="00352C9D" w:rsidRDefault="00F712F9"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PREVISÃO NO PLANO DE CONTRATAÇÕES ANUAL:</w:t>
      </w:r>
    </w:p>
    <w:p w14:paraId="3EA955E3" w14:textId="7D16C192" w:rsidR="00F712F9" w:rsidRPr="00352C9D" w:rsidRDefault="0092222B" w:rsidP="00723DDE">
      <w:pPr>
        <w:spacing w:after="100" w:afterAutospacing="1"/>
        <w:jc w:val="both"/>
        <w:rPr>
          <w:rFonts w:asciiTheme="majorHAnsi" w:eastAsia="Times New Roman" w:hAnsiTheme="majorHAnsi"/>
          <w:sz w:val="24"/>
          <w:szCs w:val="24"/>
          <w:lang w:eastAsia="pt-BR"/>
        </w:rPr>
      </w:pPr>
      <w:r>
        <w:rPr>
          <w:rFonts w:asciiTheme="majorHAnsi" w:eastAsia="Times New Roman" w:hAnsiTheme="majorHAnsi"/>
          <w:sz w:val="24"/>
          <w:szCs w:val="24"/>
          <w:lang w:eastAsia="pt-BR"/>
        </w:rPr>
        <w:t>O Plano Anual de Contratações referente ao exercício de 2025 não foi elaborado por esta Municipalidade até a presente data.</w:t>
      </w:r>
    </w:p>
    <w:p w14:paraId="42AF16C6" w14:textId="4D0817B2" w:rsidR="005D17C0" w:rsidRPr="00352C9D" w:rsidRDefault="005D17C0"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FUNDAMENTAÇÃO/JUSTIFICATIVA DA CONTRATAÇÃO:</w:t>
      </w:r>
      <w:bookmarkStart w:id="0" w:name="bookmark=id.gjdgxs"/>
      <w:bookmarkEnd w:id="0"/>
    </w:p>
    <w:p w14:paraId="358EC51D" w14:textId="18423930" w:rsidR="0086022A" w:rsidRPr="0086022A" w:rsidRDefault="003504B7" w:rsidP="0086022A">
      <w:pPr>
        <w:jc w:val="both"/>
        <w:rPr>
          <w:rFonts w:asciiTheme="majorHAnsi" w:hAnsiTheme="majorHAnsi" w:cs="Arial"/>
          <w:iCs/>
          <w:sz w:val="24"/>
          <w:szCs w:val="24"/>
        </w:rPr>
      </w:pPr>
      <w:bookmarkStart w:id="1" w:name="_Hlk75357172"/>
      <w:r w:rsidRPr="003504B7">
        <w:rPr>
          <w:rFonts w:asciiTheme="majorHAnsi" w:hAnsiTheme="majorHAnsi" w:cs="Arial"/>
          <w:b/>
          <w:iCs/>
          <w:sz w:val="24"/>
          <w:szCs w:val="24"/>
        </w:rPr>
        <w:t>3.1</w:t>
      </w:r>
      <w:r w:rsidR="009B502D">
        <w:rPr>
          <w:rFonts w:asciiTheme="majorHAnsi" w:hAnsiTheme="majorHAnsi" w:cs="Arial"/>
          <w:iCs/>
          <w:sz w:val="24"/>
          <w:szCs w:val="24"/>
        </w:rPr>
        <w:t>.</w:t>
      </w:r>
      <w:r w:rsidR="0086022A">
        <w:rPr>
          <w:rFonts w:asciiTheme="majorHAnsi" w:hAnsiTheme="majorHAnsi" w:cs="Arial"/>
          <w:iCs/>
          <w:sz w:val="24"/>
          <w:szCs w:val="24"/>
        </w:rPr>
        <w:t xml:space="preserve"> </w:t>
      </w:r>
      <w:r w:rsidR="0086022A" w:rsidRPr="0086022A">
        <w:rPr>
          <w:rFonts w:asciiTheme="majorHAnsi" w:hAnsiTheme="majorHAnsi" w:cs="Arial"/>
          <w:iCs/>
          <w:sz w:val="24"/>
          <w:szCs w:val="24"/>
        </w:rPr>
        <w:t>A presente contratação tem como objeto a aquisição de embarcação destinada à utilização pela Defesa Civil Municipal, como medida preventiva e de prontidão para atendimento em situações emergenciais que eventualmente venham a ocorrer.</w:t>
      </w:r>
    </w:p>
    <w:p w14:paraId="412CAC12" w14:textId="637C19D6" w:rsidR="0086022A" w:rsidRPr="0086022A" w:rsidRDefault="0086022A" w:rsidP="0086022A">
      <w:pPr>
        <w:jc w:val="both"/>
        <w:rPr>
          <w:rFonts w:asciiTheme="majorHAnsi" w:hAnsiTheme="majorHAnsi" w:cs="Arial"/>
          <w:iCs/>
          <w:sz w:val="24"/>
          <w:szCs w:val="24"/>
        </w:rPr>
      </w:pPr>
      <w:r w:rsidRPr="0086022A">
        <w:rPr>
          <w:rFonts w:asciiTheme="majorHAnsi" w:hAnsiTheme="majorHAnsi" w:cs="Arial"/>
          <w:b/>
          <w:iCs/>
          <w:sz w:val="24"/>
          <w:szCs w:val="24"/>
        </w:rPr>
        <w:t>3.2.</w:t>
      </w:r>
      <w:r>
        <w:rPr>
          <w:rFonts w:asciiTheme="majorHAnsi" w:hAnsiTheme="majorHAnsi" w:cs="Arial"/>
          <w:b/>
          <w:iCs/>
          <w:sz w:val="24"/>
          <w:szCs w:val="24"/>
        </w:rPr>
        <w:t xml:space="preserve"> </w:t>
      </w:r>
      <w:r w:rsidRPr="0086022A">
        <w:rPr>
          <w:rFonts w:asciiTheme="majorHAnsi" w:hAnsiTheme="majorHAnsi" w:cs="Arial"/>
          <w:iCs/>
          <w:sz w:val="24"/>
          <w:szCs w:val="24"/>
        </w:rPr>
        <w:t xml:space="preserve"> Embora o município não apresente histórico recorrente de enchentes e alagamentos, é dever da Administração Pública garantir a capacidade de resposta imediata a eventos extremos, que podem ser ocasionados por alterações climáticas, elevação de níveis de rios, inundações localizadas ou demais ocorrências naturais que exponham a população a riscos.</w:t>
      </w:r>
    </w:p>
    <w:p w14:paraId="69D213C4" w14:textId="1EC98136" w:rsidR="0086022A" w:rsidRPr="0086022A" w:rsidRDefault="0086022A" w:rsidP="0086022A">
      <w:pPr>
        <w:jc w:val="both"/>
        <w:rPr>
          <w:rFonts w:asciiTheme="majorHAnsi" w:hAnsiTheme="majorHAnsi" w:cs="Arial"/>
          <w:iCs/>
          <w:sz w:val="24"/>
          <w:szCs w:val="24"/>
        </w:rPr>
      </w:pPr>
      <w:r w:rsidRPr="0086022A">
        <w:rPr>
          <w:rFonts w:asciiTheme="majorHAnsi" w:hAnsiTheme="majorHAnsi" w:cs="Arial"/>
          <w:b/>
          <w:iCs/>
          <w:sz w:val="24"/>
          <w:szCs w:val="24"/>
        </w:rPr>
        <w:t>3.3</w:t>
      </w:r>
      <w:r>
        <w:rPr>
          <w:rFonts w:asciiTheme="majorHAnsi" w:hAnsiTheme="majorHAnsi" w:cs="Arial"/>
          <w:iCs/>
          <w:sz w:val="24"/>
          <w:szCs w:val="24"/>
        </w:rPr>
        <w:t xml:space="preserve">. </w:t>
      </w:r>
      <w:r w:rsidRPr="0086022A">
        <w:rPr>
          <w:rFonts w:asciiTheme="majorHAnsi" w:hAnsiTheme="majorHAnsi" w:cs="Arial"/>
          <w:iCs/>
          <w:sz w:val="24"/>
          <w:szCs w:val="24"/>
        </w:rPr>
        <w:t>A aquisição justifica-se, portanto, pelo princípio da precaução, assegurando que a Defesa Civil disponha dos meios necessários para atuar prontamente em caso de necessidade, sem depender exclusivamente de apoio externo ou de terceiros.</w:t>
      </w:r>
    </w:p>
    <w:p w14:paraId="3B4D2F41" w14:textId="336EB67B" w:rsidR="0086022A" w:rsidRPr="0086022A" w:rsidRDefault="0086022A" w:rsidP="0086022A">
      <w:pPr>
        <w:jc w:val="both"/>
        <w:rPr>
          <w:rFonts w:asciiTheme="majorHAnsi" w:hAnsiTheme="majorHAnsi" w:cs="Arial"/>
          <w:iCs/>
          <w:sz w:val="24"/>
          <w:szCs w:val="24"/>
        </w:rPr>
      </w:pPr>
      <w:r w:rsidRPr="0086022A">
        <w:rPr>
          <w:rFonts w:asciiTheme="majorHAnsi" w:hAnsiTheme="majorHAnsi" w:cs="Arial"/>
          <w:b/>
          <w:iCs/>
          <w:sz w:val="24"/>
          <w:szCs w:val="24"/>
        </w:rPr>
        <w:t>3.4</w:t>
      </w:r>
      <w:r>
        <w:rPr>
          <w:rFonts w:asciiTheme="majorHAnsi" w:hAnsiTheme="majorHAnsi" w:cs="Arial"/>
          <w:iCs/>
          <w:sz w:val="24"/>
          <w:szCs w:val="24"/>
        </w:rPr>
        <w:t xml:space="preserve">. </w:t>
      </w:r>
      <w:r w:rsidRPr="0086022A">
        <w:rPr>
          <w:rFonts w:asciiTheme="majorHAnsi" w:hAnsiTheme="majorHAnsi" w:cs="Arial"/>
          <w:iCs/>
          <w:sz w:val="24"/>
          <w:szCs w:val="24"/>
        </w:rPr>
        <w:t>A medida está em consonância com os princípios da eficiência, continuidade do serviço público e supremacia do interesse público, previstos na Lei nº 14.133/2021, além de atender às diretrizes da Política Nacional de Proteção e Defesa Civil (Lei nº 12.608/2012), que estabelece a responsabilidade dos entes federados em manter estrutura de prevenção e resposta a emergências.</w:t>
      </w:r>
    </w:p>
    <w:p w14:paraId="703EA8BD" w14:textId="6FAD6AFF" w:rsidR="002551D5" w:rsidRDefault="0086022A" w:rsidP="0086022A">
      <w:pPr>
        <w:jc w:val="both"/>
        <w:rPr>
          <w:rFonts w:asciiTheme="majorHAnsi" w:hAnsiTheme="majorHAnsi" w:cs="Arial"/>
          <w:iCs/>
          <w:sz w:val="24"/>
          <w:szCs w:val="24"/>
        </w:rPr>
      </w:pPr>
      <w:r w:rsidRPr="0086022A">
        <w:rPr>
          <w:rFonts w:asciiTheme="majorHAnsi" w:hAnsiTheme="majorHAnsi" w:cs="Arial"/>
          <w:b/>
          <w:iCs/>
          <w:sz w:val="24"/>
          <w:szCs w:val="24"/>
        </w:rPr>
        <w:t>3.5.</w:t>
      </w:r>
      <w:r>
        <w:rPr>
          <w:rFonts w:asciiTheme="majorHAnsi" w:hAnsiTheme="majorHAnsi" w:cs="Arial"/>
          <w:iCs/>
          <w:sz w:val="24"/>
          <w:szCs w:val="24"/>
        </w:rPr>
        <w:t xml:space="preserve"> </w:t>
      </w:r>
      <w:r w:rsidRPr="0086022A">
        <w:rPr>
          <w:rFonts w:asciiTheme="majorHAnsi" w:hAnsiTheme="majorHAnsi" w:cs="Arial"/>
          <w:iCs/>
          <w:sz w:val="24"/>
          <w:szCs w:val="24"/>
        </w:rPr>
        <w:t>Dessa</w:t>
      </w:r>
      <w:r>
        <w:rPr>
          <w:rFonts w:asciiTheme="majorHAnsi" w:hAnsiTheme="majorHAnsi" w:cs="Arial"/>
          <w:iCs/>
          <w:sz w:val="24"/>
          <w:szCs w:val="24"/>
        </w:rPr>
        <w:t xml:space="preserve"> </w:t>
      </w:r>
      <w:r w:rsidRPr="0086022A">
        <w:rPr>
          <w:rFonts w:asciiTheme="majorHAnsi" w:hAnsiTheme="majorHAnsi" w:cs="Arial"/>
          <w:iCs/>
          <w:sz w:val="24"/>
          <w:szCs w:val="24"/>
        </w:rPr>
        <w:t>forma, a contratação representa ação estratégica de planejamento e segurança, garantindo que o município esteja adequadamente preparado para proteger vidas e patrimônios em situações de eventual necessidade.</w:t>
      </w:r>
    </w:p>
    <w:p w14:paraId="2D6211A1" w14:textId="77777777" w:rsidR="009B502D" w:rsidRDefault="009B502D" w:rsidP="00290FDF">
      <w:pPr>
        <w:jc w:val="both"/>
        <w:rPr>
          <w:rFonts w:asciiTheme="majorHAnsi" w:hAnsiTheme="majorHAnsi" w:cs="Arial"/>
          <w:iCs/>
          <w:sz w:val="24"/>
          <w:szCs w:val="24"/>
        </w:rPr>
      </w:pPr>
    </w:p>
    <w:p w14:paraId="7D45BA07" w14:textId="27CEAC36" w:rsidR="007D02B1" w:rsidRDefault="003504B7" w:rsidP="00723DDE">
      <w:pPr>
        <w:jc w:val="both"/>
        <w:rPr>
          <w:rFonts w:asciiTheme="majorHAnsi" w:hAnsiTheme="majorHAnsi" w:cs="Arial"/>
          <w:iCs/>
          <w:sz w:val="24"/>
          <w:szCs w:val="24"/>
        </w:rPr>
      </w:pPr>
      <w:r w:rsidRPr="003504B7">
        <w:rPr>
          <w:rFonts w:asciiTheme="majorHAnsi" w:hAnsiTheme="majorHAnsi" w:cs="Arial"/>
          <w:b/>
          <w:iCs/>
          <w:sz w:val="24"/>
          <w:szCs w:val="24"/>
        </w:rPr>
        <w:lastRenderedPageBreak/>
        <w:t>3.</w:t>
      </w:r>
      <w:r w:rsidR="0086022A">
        <w:rPr>
          <w:rFonts w:asciiTheme="majorHAnsi" w:hAnsiTheme="majorHAnsi" w:cs="Arial"/>
          <w:b/>
          <w:iCs/>
          <w:sz w:val="24"/>
          <w:szCs w:val="24"/>
        </w:rPr>
        <w:t>6</w:t>
      </w:r>
      <w:r w:rsidRPr="003504B7">
        <w:rPr>
          <w:rFonts w:asciiTheme="majorHAnsi" w:hAnsiTheme="majorHAnsi" w:cs="Arial"/>
          <w:b/>
          <w:iCs/>
          <w:sz w:val="24"/>
          <w:szCs w:val="24"/>
        </w:rPr>
        <w:t>.</w:t>
      </w:r>
      <w:r>
        <w:rPr>
          <w:rFonts w:asciiTheme="majorHAnsi" w:hAnsiTheme="majorHAnsi" w:cs="Arial"/>
          <w:iCs/>
          <w:sz w:val="24"/>
          <w:szCs w:val="24"/>
        </w:rPr>
        <w:t xml:space="preserve"> </w:t>
      </w:r>
      <w:r w:rsidR="007D02B1">
        <w:rPr>
          <w:rFonts w:asciiTheme="majorHAnsi" w:hAnsiTheme="majorHAnsi" w:cs="Arial"/>
          <w:iCs/>
          <w:sz w:val="24"/>
          <w:szCs w:val="24"/>
        </w:rPr>
        <w:t>Apesar da existência de embarcações disponíveis em órgãos públicos, após</w:t>
      </w:r>
      <w:r w:rsidR="00545A0B">
        <w:rPr>
          <w:rFonts w:asciiTheme="majorHAnsi" w:hAnsiTheme="majorHAnsi" w:cs="Arial"/>
          <w:iCs/>
          <w:sz w:val="24"/>
          <w:szCs w:val="24"/>
        </w:rPr>
        <w:t xml:space="preserve"> pesquisa </w:t>
      </w:r>
      <w:r w:rsidR="007D02B1">
        <w:rPr>
          <w:rFonts w:asciiTheme="majorHAnsi" w:hAnsiTheme="majorHAnsi" w:cs="Arial"/>
          <w:iCs/>
          <w:sz w:val="24"/>
          <w:szCs w:val="24"/>
        </w:rPr>
        <w:t>minuciosa</w:t>
      </w:r>
      <w:r w:rsidR="00545A0B">
        <w:rPr>
          <w:rFonts w:asciiTheme="majorHAnsi" w:hAnsiTheme="majorHAnsi" w:cs="Arial"/>
          <w:iCs/>
          <w:sz w:val="24"/>
          <w:szCs w:val="24"/>
        </w:rPr>
        <w:t xml:space="preserve"> no Estado do Rio de Janeiro</w:t>
      </w:r>
      <w:r w:rsidR="007D02B1">
        <w:rPr>
          <w:rFonts w:asciiTheme="majorHAnsi" w:hAnsiTheme="majorHAnsi" w:cs="Arial"/>
          <w:iCs/>
          <w:sz w:val="24"/>
          <w:szCs w:val="24"/>
        </w:rPr>
        <w:t xml:space="preserve">, constatou-se que tais bens não atendem integralmente aos requisitos específicos, apresentando ausência de itens essenciais, como motor, sistema de direção, bancos, reforços </w:t>
      </w:r>
      <w:r w:rsidR="004F789A">
        <w:rPr>
          <w:rFonts w:asciiTheme="majorHAnsi" w:hAnsiTheme="majorHAnsi" w:cs="Arial"/>
          <w:iCs/>
          <w:sz w:val="24"/>
          <w:szCs w:val="24"/>
        </w:rPr>
        <w:t>estruturais e demais acessórios indispensáveis ao pleno funcionamento e segurança da embarcação.</w:t>
      </w:r>
    </w:p>
    <w:p w14:paraId="3E17EA42" w14:textId="34DB548B" w:rsidR="004F789A" w:rsidRDefault="003504B7" w:rsidP="00723DDE">
      <w:pPr>
        <w:jc w:val="both"/>
        <w:rPr>
          <w:rFonts w:asciiTheme="majorHAnsi" w:hAnsiTheme="majorHAnsi" w:cs="Arial"/>
          <w:iCs/>
          <w:sz w:val="24"/>
          <w:szCs w:val="24"/>
        </w:rPr>
      </w:pPr>
      <w:r w:rsidRPr="003504B7">
        <w:rPr>
          <w:rFonts w:asciiTheme="majorHAnsi" w:hAnsiTheme="majorHAnsi" w:cs="Arial"/>
          <w:b/>
          <w:iCs/>
          <w:sz w:val="24"/>
          <w:szCs w:val="24"/>
        </w:rPr>
        <w:t>3.</w:t>
      </w:r>
      <w:r w:rsidR="0086022A">
        <w:rPr>
          <w:rFonts w:asciiTheme="majorHAnsi" w:hAnsiTheme="majorHAnsi" w:cs="Arial"/>
          <w:b/>
          <w:iCs/>
          <w:sz w:val="24"/>
          <w:szCs w:val="24"/>
        </w:rPr>
        <w:t>7</w:t>
      </w:r>
      <w:r>
        <w:rPr>
          <w:rFonts w:asciiTheme="majorHAnsi" w:hAnsiTheme="majorHAnsi" w:cs="Arial"/>
          <w:iCs/>
          <w:sz w:val="24"/>
          <w:szCs w:val="24"/>
        </w:rPr>
        <w:t xml:space="preserve">. </w:t>
      </w:r>
      <w:r w:rsidR="004F789A">
        <w:rPr>
          <w:rFonts w:asciiTheme="majorHAnsi" w:hAnsiTheme="majorHAnsi" w:cs="Arial"/>
          <w:iCs/>
          <w:sz w:val="24"/>
          <w:szCs w:val="24"/>
        </w:rPr>
        <w:t>Considerando a necessidade de uma embarcação completa, em alumínio naval, com todos os componentes necessários para uso imediato, optou-se pela realização de três cotações de preços via internet, como forma de instruir o processo de dispensa de licitação, nos termos do art. 75 da Lei n° 14.133/2021.</w:t>
      </w:r>
    </w:p>
    <w:p w14:paraId="0D96C321" w14:textId="0DADF293" w:rsidR="004F789A" w:rsidRPr="00352C9D" w:rsidRDefault="003504B7" w:rsidP="00723DDE">
      <w:pPr>
        <w:jc w:val="both"/>
        <w:rPr>
          <w:rFonts w:asciiTheme="majorHAnsi" w:hAnsiTheme="majorHAnsi" w:cs="Arial"/>
          <w:iCs/>
          <w:sz w:val="24"/>
          <w:szCs w:val="24"/>
        </w:rPr>
      </w:pPr>
      <w:r w:rsidRPr="003504B7">
        <w:rPr>
          <w:rFonts w:asciiTheme="majorHAnsi" w:hAnsiTheme="majorHAnsi" w:cs="Arial"/>
          <w:b/>
          <w:iCs/>
          <w:sz w:val="24"/>
          <w:szCs w:val="24"/>
        </w:rPr>
        <w:t>3.</w:t>
      </w:r>
      <w:r w:rsidR="0086022A">
        <w:rPr>
          <w:rFonts w:asciiTheme="majorHAnsi" w:hAnsiTheme="majorHAnsi" w:cs="Arial"/>
          <w:b/>
          <w:iCs/>
          <w:sz w:val="24"/>
          <w:szCs w:val="24"/>
        </w:rPr>
        <w:t>8</w:t>
      </w:r>
      <w:r>
        <w:rPr>
          <w:rFonts w:asciiTheme="majorHAnsi" w:hAnsiTheme="majorHAnsi" w:cs="Arial"/>
          <w:iCs/>
          <w:sz w:val="24"/>
          <w:szCs w:val="24"/>
        </w:rPr>
        <w:t xml:space="preserve">. </w:t>
      </w:r>
      <w:r w:rsidR="004F789A">
        <w:rPr>
          <w:rFonts w:asciiTheme="majorHAnsi" w:hAnsiTheme="majorHAnsi" w:cs="Arial"/>
          <w:iCs/>
          <w:sz w:val="24"/>
          <w:szCs w:val="24"/>
        </w:rPr>
        <w:t>A escolha por esse método assegura a obtenção de uma proposta compatível com o mercado, garante a eficiência na aplicação de recursos públicos e atende com agilidade á demanda emergencial desta Secretaria</w:t>
      </w:r>
      <w:r w:rsidR="00545A0B">
        <w:rPr>
          <w:rFonts w:asciiTheme="majorHAnsi" w:hAnsiTheme="majorHAnsi" w:cs="Arial"/>
          <w:iCs/>
          <w:sz w:val="24"/>
          <w:szCs w:val="24"/>
        </w:rPr>
        <w:t>.</w:t>
      </w:r>
    </w:p>
    <w:p w14:paraId="48106DDF" w14:textId="77777777" w:rsidR="008830EB" w:rsidRPr="00352C9D" w:rsidRDefault="008830EB" w:rsidP="00723DDE">
      <w:pPr>
        <w:spacing w:after="0"/>
        <w:jc w:val="both"/>
        <w:rPr>
          <w:rFonts w:asciiTheme="majorHAnsi" w:hAnsiTheme="majorHAnsi"/>
          <w:sz w:val="24"/>
          <w:szCs w:val="24"/>
        </w:rPr>
      </w:pPr>
    </w:p>
    <w:p w14:paraId="3E5C59EA" w14:textId="19C053DA" w:rsidR="00776F60" w:rsidRPr="00352C9D" w:rsidRDefault="00322144"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DESCRIÇÃO DA SOLUÇÃO COMO UM TODO:</w:t>
      </w:r>
    </w:p>
    <w:p w14:paraId="7012368A" w14:textId="1503E065" w:rsidR="00C343E3" w:rsidRPr="00352C9D" w:rsidRDefault="00C44756"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xml:space="preserve">A aquisição de uma embarcação para a Defesa Civil é </w:t>
      </w:r>
      <w:r w:rsidR="009B3460">
        <w:rPr>
          <w:rFonts w:asciiTheme="majorHAnsi" w:hAnsiTheme="majorHAnsi"/>
          <w:sz w:val="24"/>
          <w:szCs w:val="24"/>
          <w:lang w:eastAsia="ar-SA"/>
        </w:rPr>
        <w:t>um investimento vital para a segurança e bem-estar da população. Ele capacita o órgão a responder de forma rápida e eficiente a situações que de outra forma seriam de difícil ou impossível acesso.</w:t>
      </w:r>
    </w:p>
    <w:p w14:paraId="45B8F9FE" w14:textId="77777777" w:rsidR="00C343E3" w:rsidRPr="00352C9D" w:rsidRDefault="00C343E3" w:rsidP="00723DDE">
      <w:pPr>
        <w:spacing w:after="0"/>
        <w:jc w:val="both"/>
        <w:rPr>
          <w:rFonts w:asciiTheme="majorHAnsi" w:hAnsiTheme="majorHAnsi"/>
          <w:sz w:val="24"/>
          <w:szCs w:val="24"/>
          <w:lang w:eastAsia="ar-SA"/>
        </w:rPr>
      </w:pPr>
    </w:p>
    <w:bookmarkEnd w:id="1"/>
    <w:p w14:paraId="5A816262" w14:textId="77777777" w:rsidR="005D17C0" w:rsidRPr="00352C9D" w:rsidRDefault="005D17C0"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REQUISITOS DA CONTRATAÇÃO/AQUISIÇÃO:</w:t>
      </w:r>
    </w:p>
    <w:p w14:paraId="79DEBBC9" w14:textId="1536BEC3" w:rsidR="009F1581" w:rsidRPr="00352C9D" w:rsidRDefault="003504B7" w:rsidP="00723DDE">
      <w:pPr>
        <w:spacing w:after="0"/>
        <w:jc w:val="both"/>
        <w:rPr>
          <w:rFonts w:asciiTheme="majorHAnsi" w:hAnsiTheme="majorHAnsi"/>
          <w:sz w:val="24"/>
          <w:szCs w:val="24"/>
          <w:lang w:eastAsia="ar-SA"/>
        </w:rPr>
      </w:pPr>
      <w:r w:rsidRPr="003504B7">
        <w:rPr>
          <w:rFonts w:asciiTheme="majorHAnsi" w:hAnsiTheme="majorHAnsi"/>
          <w:b/>
          <w:sz w:val="24"/>
          <w:szCs w:val="24"/>
          <w:lang w:eastAsia="ar-SA"/>
        </w:rPr>
        <w:t>5.1.</w:t>
      </w:r>
      <w:r>
        <w:rPr>
          <w:rFonts w:asciiTheme="majorHAnsi" w:hAnsiTheme="majorHAnsi"/>
          <w:sz w:val="24"/>
          <w:szCs w:val="24"/>
          <w:lang w:eastAsia="ar-SA"/>
        </w:rPr>
        <w:t xml:space="preserve"> </w:t>
      </w:r>
      <w:r w:rsidR="009F1581" w:rsidRPr="00352C9D">
        <w:rPr>
          <w:rFonts w:asciiTheme="majorHAnsi" w:hAnsiTheme="majorHAnsi"/>
          <w:sz w:val="24"/>
          <w:szCs w:val="24"/>
          <w:lang w:eastAsia="ar-SA"/>
        </w:rPr>
        <w:t>A aquisição de uma embarcação</w:t>
      </w:r>
      <w:r w:rsidR="0023083A" w:rsidRPr="00352C9D">
        <w:rPr>
          <w:rFonts w:asciiTheme="majorHAnsi" w:hAnsiTheme="majorHAnsi"/>
          <w:sz w:val="24"/>
          <w:szCs w:val="24"/>
          <w:lang w:eastAsia="ar-SA"/>
        </w:rPr>
        <w:t xml:space="preserve"> </w:t>
      </w:r>
      <w:r w:rsidR="009F1581" w:rsidRPr="00352C9D">
        <w:rPr>
          <w:rFonts w:asciiTheme="majorHAnsi" w:hAnsiTheme="majorHAnsi"/>
          <w:sz w:val="24"/>
          <w:szCs w:val="24"/>
          <w:lang w:eastAsia="ar-SA"/>
        </w:rPr>
        <w:t>exige o cumprimento de diversos requisitos, abrangendo aspectos técnicos, legais e administrativos. Abaixo, detalho os principais requisitos a serem considerados:</w:t>
      </w:r>
    </w:p>
    <w:p w14:paraId="717EEB78" w14:textId="77777777" w:rsidR="0085086C" w:rsidRPr="00352C9D" w:rsidRDefault="0085086C" w:rsidP="00723DDE">
      <w:pPr>
        <w:spacing w:after="0"/>
        <w:jc w:val="both"/>
        <w:rPr>
          <w:rFonts w:asciiTheme="majorHAnsi" w:hAnsiTheme="majorHAnsi"/>
          <w:sz w:val="24"/>
          <w:szCs w:val="24"/>
          <w:lang w:eastAsia="ar-SA"/>
        </w:rPr>
      </w:pPr>
    </w:p>
    <w:p w14:paraId="30B99F9A" w14:textId="2C502C58" w:rsidR="0085086C" w:rsidRPr="00352C9D" w:rsidRDefault="003504B7" w:rsidP="00723DDE">
      <w:pPr>
        <w:spacing w:after="0"/>
        <w:jc w:val="both"/>
        <w:rPr>
          <w:rFonts w:asciiTheme="majorHAnsi" w:hAnsiTheme="majorHAnsi"/>
          <w:sz w:val="24"/>
          <w:szCs w:val="24"/>
          <w:lang w:eastAsia="ar-SA"/>
        </w:rPr>
      </w:pPr>
      <w:r w:rsidRPr="003504B7">
        <w:rPr>
          <w:rFonts w:asciiTheme="majorHAnsi" w:hAnsiTheme="majorHAnsi"/>
          <w:b/>
          <w:sz w:val="24"/>
          <w:szCs w:val="24"/>
          <w:lang w:eastAsia="ar-SA"/>
        </w:rPr>
        <w:t>5.2</w:t>
      </w:r>
      <w:r w:rsidR="009F1581" w:rsidRPr="003504B7">
        <w:rPr>
          <w:rFonts w:asciiTheme="majorHAnsi" w:hAnsiTheme="majorHAnsi"/>
          <w:b/>
          <w:sz w:val="24"/>
          <w:szCs w:val="24"/>
          <w:lang w:eastAsia="ar-SA"/>
        </w:rPr>
        <w:t>.</w:t>
      </w:r>
      <w:r w:rsidR="009F1581" w:rsidRPr="00352C9D">
        <w:rPr>
          <w:rFonts w:asciiTheme="majorHAnsi" w:hAnsiTheme="majorHAnsi"/>
          <w:sz w:val="24"/>
          <w:szCs w:val="24"/>
          <w:lang w:eastAsia="ar-SA"/>
        </w:rPr>
        <w:t xml:space="preserve"> Especificações da Embarcação:</w:t>
      </w:r>
    </w:p>
    <w:p w14:paraId="28660CE4" w14:textId="2BFF0A30" w:rsidR="009F1581"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Garantia de que a embarcação atenda aos padrões de qualidade e segurança da Marinha do Brasil.</w:t>
      </w:r>
    </w:p>
    <w:p w14:paraId="3783B1CA" w14:textId="77777777" w:rsidR="0085086C"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Certificações e homologações exigidas pela legislação.</w:t>
      </w:r>
    </w:p>
    <w:p w14:paraId="39DD3111" w14:textId="5D92DE19" w:rsidR="009F1581"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Instalação de equipamentos de comunicação (rádio VHF, GPS).</w:t>
      </w:r>
    </w:p>
    <w:p w14:paraId="477995FC" w14:textId="0AA77B0F" w:rsidR="009F1581"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Sistemas de iluminação para operações noturnas.</w:t>
      </w:r>
    </w:p>
    <w:p w14:paraId="56289A48" w14:textId="77777777" w:rsidR="0085086C" w:rsidRPr="00352C9D" w:rsidRDefault="0085086C" w:rsidP="00723DDE">
      <w:pPr>
        <w:spacing w:after="0"/>
        <w:jc w:val="both"/>
        <w:rPr>
          <w:rFonts w:asciiTheme="majorHAnsi" w:hAnsiTheme="majorHAnsi"/>
          <w:sz w:val="24"/>
          <w:szCs w:val="24"/>
          <w:lang w:eastAsia="ar-SA"/>
        </w:rPr>
      </w:pPr>
    </w:p>
    <w:p w14:paraId="05F0A7F9" w14:textId="7A0EE1A3" w:rsidR="0085086C" w:rsidRPr="00352C9D" w:rsidRDefault="003504B7" w:rsidP="00723DDE">
      <w:pPr>
        <w:spacing w:after="0"/>
        <w:jc w:val="both"/>
        <w:rPr>
          <w:rFonts w:asciiTheme="majorHAnsi" w:hAnsiTheme="majorHAnsi"/>
          <w:sz w:val="24"/>
          <w:szCs w:val="24"/>
          <w:lang w:eastAsia="ar-SA"/>
        </w:rPr>
      </w:pPr>
      <w:r w:rsidRPr="003504B7">
        <w:rPr>
          <w:rFonts w:asciiTheme="majorHAnsi" w:hAnsiTheme="majorHAnsi"/>
          <w:b/>
          <w:sz w:val="24"/>
          <w:szCs w:val="24"/>
          <w:lang w:eastAsia="ar-SA"/>
        </w:rPr>
        <w:t>5.3</w:t>
      </w:r>
      <w:r w:rsidR="009F1581" w:rsidRPr="003504B7">
        <w:rPr>
          <w:rFonts w:asciiTheme="majorHAnsi" w:hAnsiTheme="majorHAnsi"/>
          <w:b/>
          <w:sz w:val="24"/>
          <w:szCs w:val="24"/>
          <w:lang w:eastAsia="ar-SA"/>
        </w:rPr>
        <w:t>.</w:t>
      </w:r>
      <w:r w:rsidR="009F1581" w:rsidRPr="00352C9D">
        <w:rPr>
          <w:rFonts w:asciiTheme="majorHAnsi" w:hAnsiTheme="majorHAnsi"/>
          <w:sz w:val="24"/>
          <w:szCs w:val="24"/>
          <w:lang w:eastAsia="ar-SA"/>
        </w:rPr>
        <w:t xml:space="preserve"> Fornecedor:</w:t>
      </w:r>
    </w:p>
    <w:p w14:paraId="6A0A2567" w14:textId="1296F177" w:rsidR="009F1581"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Comprovação da experiência e capacidade técnica do fornecedor de embarcações</w:t>
      </w:r>
      <w:r w:rsidR="00E8085E">
        <w:rPr>
          <w:rFonts w:asciiTheme="majorHAnsi" w:hAnsiTheme="majorHAnsi"/>
          <w:sz w:val="24"/>
          <w:szCs w:val="24"/>
          <w:lang w:eastAsia="ar-SA"/>
        </w:rPr>
        <w:t>.</w:t>
      </w:r>
    </w:p>
    <w:p w14:paraId="254BABAB" w14:textId="77777777" w:rsidR="0085086C"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Referências e certificações do fornecedor.</w:t>
      </w:r>
    </w:p>
    <w:p w14:paraId="35FB84A4" w14:textId="77BBA37B" w:rsidR="009F1581"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Garantia da embarcação e dos equipamentos.</w:t>
      </w:r>
    </w:p>
    <w:p w14:paraId="20FA9036" w14:textId="77777777" w:rsidR="0085086C" w:rsidRPr="00352C9D" w:rsidRDefault="0085086C" w:rsidP="00723DDE">
      <w:pPr>
        <w:spacing w:after="0"/>
        <w:jc w:val="both"/>
        <w:rPr>
          <w:rFonts w:asciiTheme="majorHAnsi" w:hAnsiTheme="majorHAnsi"/>
          <w:sz w:val="24"/>
          <w:szCs w:val="24"/>
          <w:lang w:eastAsia="ar-SA"/>
        </w:rPr>
      </w:pPr>
    </w:p>
    <w:p w14:paraId="0A12C96C" w14:textId="35E3F5F8" w:rsidR="0085086C" w:rsidRPr="00352C9D" w:rsidRDefault="003504B7" w:rsidP="00723DDE">
      <w:pPr>
        <w:spacing w:after="0"/>
        <w:jc w:val="both"/>
        <w:rPr>
          <w:rFonts w:asciiTheme="majorHAnsi" w:hAnsiTheme="majorHAnsi"/>
          <w:sz w:val="24"/>
          <w:szCs w:val="24"/>
          <w:lang w:eastAsia="ar-SA"/>
        </w:rPr>
      </w:pPr>
      <w:r w:rsidRPr="003504B7">
        <w:rPr>
          <w:rFonts w:asciiTheme="majorHAnsi" w:hAnsiTheme="majorHAnsi"/>
          <w:b/>
          <w:sz w:val="24"/>
          <w:szCs w:val="24"/>
          <w:lang w:eastAsia="ar-SA"/>
        </w:rPr>
        <w:t>5.4</w:t>
      </w:r>
      <w:r w:rsidR="009F1581" w:rsidRPr="00352C9D">
        <w:rPr>
          <w:rFonts w:asciiTheme="majorHAnsi" w:hAnsiTheme="majorHAnsi"/>
          <w:sz w:val="24"/>
          <w:szCs w:val="24"/>
          <w:lang w:eastAsia="ar-SA"/>
        </w:rPr>
        <w:t>. Entrega e Operação:</w:t>
      </w:r>
    </w:p>
    <w:p w14:paraId="0E7AFAAD" w14:textId="63BD2580" w:rsidR="009F1581"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Cumprimento dos prazos e condições de entrega estabelecidos no contrato.</w:t>
      </w:r>
    </w:p>
    <w:p w14:paraId="5DFDD342" w14:textId="5AD05919" w:rsidR="009F1581" w:rsidRDefault="009F1581" w:rsidP="00194264">
      <w:pPr>
        <w:spacing w:after="0"/>
        <w:jc w:val="both"/>
        <w:rPr>
          <w:rFonts w:asciiTheme="majorHAnsi" w:hAnsiTheme="majorHAnsi"/>
          <w:sz w:val="24"/>
          <w:szCs w:val="24"/>
          <w:lang w:eastAsia="ar-SA"/>
        </w:rPr>
      </w:pPr>
      <w:r w:rsidRPr="00352C9D">
        <w:rPr>
          <w:rFonts w:asciiTheme="majorHAnsi" w:hAnsiTheme="majorHAnsi"/>
          <w:sz w:val="24"/>
          <w:szCs w:val="24"/>
          <w:lang w:eastAsia="ar-SA"/>
        </w:rPr>
        <w:t>* Verificação da integridade da embarcação e dos equipamentos.</w:t>
      </w:r>
    </w:p>
    <w:p w14:paraId="1412485C" w14:textId="0D9009A2" w:rsidR="00194264" w:rsidRPr="00352C9D" w:rsidRDefault="00194264" w:rsidP="00723DDE">
      <w:pPr>
        <w:spacing w:after="0"/>
        <w:jc w:val="both"/>
        <w:rPr>
          <w:rFonts w:asciiTheme="majorHAnsi" w:hAnsiTheme="majorHAnsi"/>
          <w:sz w:val="24"/>
          <w:szCs w:val="24"/>
          <w:lang w:eastAsia="ar-SA"/>
        </w:rPr>
      </w:pPr>
      <w:r>
        <w:rPr>
          <w:rFonts w:asciiTheme="majorHAnsi" w:hAnsiTheme="majorHAnsi"/>
          <w:sz w:val="24"/>
          <w:szCs w:val="24"/>
          <w:lang w:eastAsia="ar-SA"/>
        </w:rPr>
        <w:lastRenderedPageBreak/>
        <w:t>*A Defesa Civil dispõe de funcionários habilitados e devidamente capacitados para a execução do serviço de resgate, atendendo plenamente aos requisitos exigidos. A equipe possui certificações e experiência necessárias para garantir a segurança e eficácia das operações.</w:t>
      </w:r>
    </w:p>
    <w:p w14:paraId="3A5BAA99" w14:textId="77777777" w:rsidR="00E8085E" w:rsidRDefault="00E8085E" w:rsidP="00723DDE">
      <w:pPr>
        <w:spacing w:after="0"/>
        <w:jc w:val="both"/>
        <w:rPr>
          <w:rFonts w:asciiTheme="majorHAnsi" w:hAnsiTheme="majorHAnsi"/>
          <w:sz w:val="24"/>
          <w:szCs w:val="24"/>
          <w:lang w:eastAsia="ar-SA"/>
        </w:rPr>
      </w:pPr>
    </w:p>
    <w:p w14:paraId="70D6545D" w14:textId="59EB7E5D" w:rsidR="009F1581" w:rsidRPr="00352C9D" w:rsidRDefault="003504B7" w:rsidP="00723DDE">
      <w:pPr>
        <w:spacing w:after="0"/>
        <w:jc w:val="both"/>
        <w:rPr>
          <w:rFonts w:asciiTheme="majorHAnsi" w:hAnsiTheme="majorHAnsi"/>
          <w:sz w:val="24"/>
          <w:szCs w:val="24"/>
          <w:lang w:eastAsia="ar-SA"/>
        </w:rPr>
      </w:pPr>
      <w:r w:rsidRPr="003504B7">
        <w:rPr>
          <w:rFonts w:asciiTheme="majorHAnsi" w:hAnsiTheme="majorHAnsi"/>
          <w:b/>
          <w:sz w:val="24"/>
          <w:szCs w:val="24"/>
          <w:lang w:eastAsia="ar-SA"/>
        </w:rPr>
        <w:t>5</w:t>
      </w:r>
      <w:r w:rsidR="009F1581" w:rsidRPr="003504B7">
        <w:rPr>
          <w:rFonts w:asciiTheme="majorHAnsi" w:hAnsiTheme="majorHAnsi"/>
          <w:b/>
          <w:sz w:val="24"/>
          <w:szCs w:val="24"/>
          <w:lang w:eastAsia="ar-SA"/>
        </w:rPr>
        <w:t>.</w:t>
      </w:r>
      <w:r w:rsidRPr="003504B7">
        <w:rPr>
          <w:rFonts w:asciiTheme="majorHAnsi" w:hAnsiTheme="majorHAnsi"/>
          <w:b/>
          <w:sz w:val="24"/>
          <w:szCs w:val="24"/>
          <w:lang w:eastAsia="ar-SA"/>
        </w:rPr>
        <w:t>5.</w:t>
      </w:r>
      <w:r>
        <w:rPr>
          <w:rFonts w:asciiTheme="majorHAnsi" w:hAnsiTheme="majorHAnsi"/>
          <w:sz w:val="24"/>
          <w:szCs w:val="24"/>
          <w:lang w:eastAsia="ar-SA"/>
        </w:rPr>
        <w:t xml:space="preserve"> </w:t>
      </w:r>
      <w:r w:rsidR="009F1581" w:rsidRPr="00352C9D">
        <w:rPr>
          <w:rFonts w:asciiTheme="majorHAnsi" w:hAnsiTheme="majorHAnsi"/>
          <w:sz w:val="24"/>
          <w:szCs w:val="24"/>
          <w:lang w:eastAsia="ar-SA"/>
        </w:rPr>
        <w:t xml:space="preserve"> Infraestrutura:</w:t>
      </w:r>
    </w:p>
    <w:p w14:paraId="6FC230B2" w14:textId="6490ED5C" w:rsidR="009F1581"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Disponibilidade de infraestrutura para guarda e manutenção.</w:t>
      </w:r>
    </w:p>
    <w:p w14:paraId="45A60966" w14:textId="64AB5E96" w:rsidR="009F1581"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xml:space="preserve"> * Disponibilidade de </w:t>
      </w:r>
      <w:r w:rsidR="0085086C" w:rsidRPr="00352C9D">
        <w:rPr>
          <w:rFonts w:asciiTheme="majorHAnsi" w:hAnsiTheme="majorHAnsi"/>
          <w:sz w:val="24"/>
          <w:szCs w:val="24"/>
          <w:lang w:eastAsia="ar-SA"/>
        </w:rPr>
        <w:t>combustível</w:t>
      </w:r>
      <w:r w:rsidRPr="00352C9D">
        <w:rPr>
          <w:rFonts w:asciiTheme="majorHAnsi" w:hAnsiTheme="majorHAnsi"/>
          <w:sz w:val="24"/>
          <w:szCs w:val="24"/>
          <w:lang w:eastAsia="ar-SA"/>
        </w:rPr>
        <w:t xml:space="preserve"> ou pontos de recarga para embarcações elétricas.</w:t>
      </w:r>
    </w:p>
    <w:p w14:paraId="1D587CA8" w14:textId="77777777" w:rsidR="0085086C" w:rsidRDefault="0085086C" w:rsidP="00723DDE">
      <w:pPr>
        <w:spacing w:after="0"/>
        <w:jc w:val="both"/>
        <w:rPr>
          <w:rFonts w:asciiTheme="majorHAnsi" w:hAnsiTheme="majorHAnsi"/>
          <w:sz w:val="24"/>
          <w:szCs w:val="24"/>
          <w:lang w:eastAsia="ar-SA"/>
        </w:rPr>
      </w:pPr>
    </w:p>
    <w:p w14:paraId="1D5D7C5B" w14:textId="4043AB8C" w:rsidR="0085086C" w:rsidRPr="00352C9D" w:rsidRDefault="008B4964" w:rsidP="00723DDE">
      <w:pPr>
        <w:spacing w:after="0"/>
        <w:jc w:val="both"/>
        <w:rPr>
          <w:rFonts w:asciiTheme="majorHAnsi" w:hAnsiTheme="majorHAnsi"/>
          <w:sz w:val="24"/>
          <w:szCs w:val="24"/>
          <w:lang w:eastAsia="ar-SA"/>
        </w:rPr>
      </w:pPr>
      <w:r w:rsidRPr="003504B7">
        <w:rPr>
          <w:rFonts w:asciiTheme="majorHAnsi" w:hAnsiTheme="majorHAnsi"/>
          <w:b/>
          <w:sz w:val="24"/>
          <w:szCs w:val="24"/>
          <w:lang w:eastAsia="ar-SA"/>
        </w:rPr>
        <w:t>5</w:t>
      </w:r>
      <w:r w:rsidR="009F1581" w:rsidRPr="003504B7">
        <w:rPr>
          <w:rFonts w:asciiTheme="majorHAnsi" w:hAnsiTheme="majorHAnsi"/>
          <w:b/>
          <w:sz w:val="24"/>
          <w:szCs w:val="24"/>
          <w:lang w:eastAsia="ar-SA"/>
        </w:rPr>
        <w:t>.</w:t>
      </w:r>
      <w:r w:rsidR="003504B7" w:rsidRPr="003504B7">
        <w:rPr>
          <w:rFonts w:asciiTheme="majorHAnsi" w:hAnsiTheme="majorHAnsi"/>
          <w:b/>
          <w:sz w:val="24"/>
          <w:szCs w:val="24"/>
          <w:lang w:eastAsia="ar-SA"/>
        </w:rPr>
        <w:t>6.</w:t>
      </w:r>
      <w:r w:rsidR="003504B7">
        <w:rPr>
          <w:rFonts w:asciiTheme="majorHAnsi" w:hAnsiTheme="majorHAnsi"/>
          <w:sz w:val="24"/>
          <w:szCs w:val="24"/>
          <w:lang w:eastAsia="ar-SA"/>
        </w:rPr>
        <w:t xml:space="preserve"> </w:t>
      </w:r>
      <w:r w:rsidR="009F1581" w:rsidRPr="00352C9D">
        <w:rPr>
          <w:rFonts w:asciiTheme="majorHAnsi" w:hAnsiTheme="majorHAnsi"/>
          <w:sz w:val="24"/>
          <w:szCs w:val="24"/>
          <w:lang w:eastAsia="ar-SA"/>
        </w:rPr>
        <w:t xml:space="preserve"> Regularização:</w:t>
      </w:r>
    </w:p>
    <w:p w14:paraId="5AAA098F" w14:textId="77777777" w:rsidR="0085086C" w:rsidRPr="00352C9D"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Registro da embarcação na Marinha do Brasil.</w:t>
      </w:r>
    </w:p>
    <w:p w14:paraId="0EE9BA6E" w14:textId="773326AD" w:rsidR="009F1581"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 Licenças e autorizações necessárias para operação.</w:t>
      </w:r>
    </w:p>
    <w:p w14:paraId="005FB403" w14:textId="72897FA0" w:rsidR="00110C25" w:rsidRDefault="00110C25" w:rsidP="00723DDE">
      <w:pPr>
        <w:spacing w:after="0"/>
        <w:jc w:val="both"/>
        <w:rPr>
          <w:rFonts w:asciiTheme="majorHAnsi" w:hAnsiTheme="majorHAnsi"/>
          <w:sz w:val="24"/>
          <w:szCs w:val="24"/>
          <w:lang w:eastAsia="ar-SA"/>
        </w:rPr>
      </w:pPr>
    </w:p>
    <w:p w14:paraId="0770C1D1" w14:textId="199D2D61" w:rsidR="00F812D1" w:rsidRDefault="009F1581"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t>Ao seguir esses requisitos, a Defesa Civil garante a aquisição de uma embarcação adequada e segura para suas operações de emergência.</w:t>
      </w:r>
    </w:p>
    <w:p w14:paraId="3DE2A8AC" w14:textId="77777777" w:rsidR="00110C25" w:rsidRDefault="00110C25" w:rsidP="00723DDE">
      <w:pPr>
        <w:spacing w:after="0"/>
        <w:jc w:val="both"/>
        <w:rPr>
          <w:rFonts w:asciiTheme="majorHAnsi" w:hAnsiTheme="majorHAnsi"/>
          <w:sz w:val="24"/>
          <w:szCs w:val="24"/>
          <w:lang w:eastAsia="ar-SA"/>
        </w:rPr>
      </w:pPr>
    </w:p>
    <w:p w14:paraId="7E837702" w14:textId="3604242B" w:rsidR="00F812D1" w:rsidRPr="00110C25" w:rsidRDefault="00110C25" w:rsidP="00110C25">
      <w:pPr>
        <w:spacing w:after="100" w:afterAutospacing="1"/>
        <w:jc w:val="both"/>
        <w:rPr>
          <w:rFonts w:asciiTheme="majorHAnsi" w:eastAsia="Times New Roman" w:hAnsiTheme="majorHAnsi"/>
          <w:bCs/>
          <w:sz w:val="24"/>
          <w:szCs w:val="24"/>
          <w:lang w:eastAsia="pt-BR"/>
        </w:rPr>
      </w:pPr>
      <w:r>
        <w:rPr>
          <w:rFonts w:asciiTheme="majorHAnsi" w:eastAsia="Times New Roman" w:hAnsiTheme="majorHAnsi"/>
          <w:bCs/>
          <w:sz w:val="24"/>
          <w:szCs w:val="24"/>
          <w:lang w:eastAsia="pt-BR"/>
        </w:rPr>
        <w:t>O objeto deste processo não tem complexibilidade ou características financeiras ou de execução que justificasse admitir a subcontratação.</w:t>
      </w:r>
    </w:p>
    <w:p w14:paraId="22700B59" w14:textId="4AEA5ACE" w:rsidR="005D17C0" w:rsidRPr="00352C9D" w:rsidRDefault="005D17C0"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EXECUÇÃO</w:t>
      </w:r>
      <w:r w:rsidR="007E6BF0" w:rsidRPr="00352C9D">
        <w:rPr>
          <w:rFonts w:asciiTheme="majorHAnsi" w:hAnsiTheme="majorHAnsi"/>
          <w:b/>
          <w:color w:val="FFFFFF" w:themeColor="background1"/>
          <w:sz w:val="24"/>
          <w:szCs w:val="24"/>
        </w:rPr>
        <w:t xml:space="preserve"> E RECEBIMENTO</w:t>
      </w:r>
      <w:r w:rsidRPr="00352C9D">
        <w:rPr>
          <w:rFonts w:asciiTheme="majorHAnsi" w:hAnsiTheme="majorHAnsi"/>
          <w:b/>
          <w:color w:val="FFFFFF" w:themeColor="background1"/>
          <w:sz w:val="24"/>
          <w:szCs w:val="24"/>
        </w:rPr>
        <w:t xml:space="preserve"> DO OBJETO:</w:t>
      </w:r>
    </w:p>
    <w:p w14:paraId="34A190CB" w14:textId="56B7880F" w:rsidR="003504B7" w:rsidRDefault="003504B7" w:rsidP="003504B7">
      <w:pPr>
        <w:jc w:val="both"/>
        <w:rPr>
          <w:rFonts w:asciiTheme="majorHAnsi" w:hAnsiTheme="majorHAnsi" w:cs="Arial"/>
          <w:sz w:val="24"/>
          <w:szCs w:val="24"/>
        </w:rPr>
      </w:pPr>
      <w:r w:rsidRPr="003504B7">
        <w:rPr>
          <w:rFonts w:asciiTheme="majorHAnsi" w:hAnsiTheme="majorHAnsi" w:cs="Arial"/>
          <w:b/>
          <w:sz w:val="24"/>
          <w:szCs w:val="24"/>
        </w:rPr>
        <w:t>6.1.</w:t>
      </w:r>
      <w:r>
        <w:rPr>
          <w:rFonts w:asciiTheme="majorHAnsi" w:hAnsiTheme="majorHAnsi" w:cs="Arial"/>
          <w:sz w:val="24"/>
          <w:szCs w:val="24"/>
        </w:rPr>
        <w:t xml:space="preserve"> A execução do objeto desta contratação consiste no fornecimento da </w:t>
      </w:r>
      <w:r w:rsidR="00E8085E">
        <w:rPr>
          <w:rFonts w:asciiTheme="majorHAnsi" w:hAnsiTheme="majorHAnsi" w:cs="Arial"/>
          <w:sz w:val="24"/>
          <w:szCs w:val="24"/>
        </w:rPr>
        <w:t>embarcação conforme</w:t>
      </w:r>
      <w:r>
        <w:rPr>
          <w:rFonts w:asciiTheme="majorHAnsi" w:hAnsiTheme="majorHAnsi" w:cs="Arial"/>
          <w:sz w:val="24"/>
          <w:szCs w:val="24"/>
        </w:rPr>
        <w:t xml:space="preserve"> as especificações técnicas descritas neste Termo de Referência.</w:t>
      </w:r>
    </w:p>
    <w:p w14:paraId="353C7A89" w14:textId="378C6D23" w:rsidR="003504B7" w:rsidRPr="00A71D3C" w:rsidRDefault="003504B7" w:rsidP="003504B7">
      <w:pPr>
        <w:jc w:val="both"/>
        <w:rPr>
          <w:rFonts w:asciiTheme="majorHAnsi" w:hAnsiTheme="majorHAnsi" w:cs="Arial"/>
          <w:b/>
          <w:sz w:val="24"/>
          <w:szCs w:val="24"/>
        </w:rPr>
      </w:pPr>
      <w:r>
        <w:rPr>
          <w:rFonts w:asciiTheme="majorHAnsi" w:hAnsiTheme="majorHAnsi" w:cs="Arial"/>
          <w:b/>
          <w:sz w:val="24"/>
          <w:szCs w:val="24"/>
        </w:rPr>
        <w:t>6.2.</w:t>
      </w:r>
      <w:r w:rsidRPr="00A71D3C">
        <w:rPr>
          <w:rFonts w:asciiTheme="majorHAnsi" w:hAnsiTheme="majorHAnsi" w:cs="Arial"/>
          <w:b/>
          <w:sz w:val="24"/>
          <w:szCs w:val="24"/>
        </w:rPr>
        <w:t xml:space="preserve"> Entrega dos Materiais </w:t>
      </w:r>
    </w:p>
    <w:p w14:paraId="6C35BBD9" w14:textId="77777777" w:rsidR="003504B7" w:rsidRDefault="003504B7" w:rsidP="003504B7">
      <w:pPr>
        <w:pStyle w:val="PargrafodaLista"/>
        <w:numPr>
          <w:ilvl w:val="0"/>
          <w:numId w:val="23"/>
        </w:numPr>
        <w:spacing w:after="0"/>
        <w:jc w:val="both"/>
        <w:rPr>
          <w:rFonts w:asciiTheme="majorHAnsi" w:hAnsiTheme="majorHAnsi" w:cs="Arial"/>
          <w:sz w:val="24"/>
          <w:szCs w:val="24"/>
        </w:rPr>
      </w:pPr>
      <w:r w:rsidRPr="00E773B6">
        <w:rPr>
          <w:rFonts w:asciiTheme="majorHAnsi" w:hAnsiTheme="majorHAnsi" w:cs="Arial"/>
          <w:sz w:val="24"/>
          <w:szCs w:val="24"/>
        </w:rPr>
        <w:t>Os materiais deverão ser entregues na sede dest</w:t>
      </w:r>
      <w:r w:rsidRPr="00E773B6">
        <w:rPr>
          <w:rFonts w:asciiTheme="majorHAnsi" w:hAnsiTheme="majorHAnsi"/>
          <w:sz w:val="24"/>
          <w:szCs w:val="24"/>
          <w:lang w:eastAsia="ar-SA"/>
        </w:rPr>
        <w:t xml:space="preserve">a Secretaria de Proteção Animal e Defesa Civil, localizada na Rua Vital Marins da Fonseca, nº 154 – Bairro: Cidade Nova, neste município de Iguaba Grande – RJ – CEP: 28.968-280, no horário de 08:00 até 16h30, </w:t>
      </w:r>
      <w:r w:rsidRPr="00E773B6">
        <w:rPr>
          <w:rFonts w:asciiTheme="majorHAnsi" w:hAnsiTheme="majorHAnsi" w:cs="Arial"/>
          <w:sz w:val="24"/>
          <w:szCs w:val="24"/>
        </w:rPr>
        <w:t>em horário comercial, mediante prévio agendamento.</w:t>
      </w:r>
    </w:p>
    <w:p w14:paraId="64746B1E" w14:textId="77777777" w:rsidR="003504B7" w:rsidRPr="00E773B6" w:rsidRDefault="003504B7" w:rsidP="003504B7">
      <w:pPr>
        <w:pStyle w:val="PargrafodaLista"/>
        <w:spacing w:after="0"/>
        <w:ind w:left="502"/>
        <w:jc w:val="both"/>
        <w:rPr>
          <w:rFonts w:asciiTheme="majorHAnsi" w:hAnsiTheme="majorHAnsi" w:cs="Arial"/>
          <w:sz w:val="24"/>
          <w:szCs w:val="24"/>
        </w:rPr>
      </w:pPr>
    </w:p>
    <w:p w14:paraId="613E3E54" w14:textId="77777777" w:rsidR="003504B7" w:rsidRPr="00E773B6" w:rsidRDefault="003504B7" w:rsidP="003504B7">
      <w:pPr>
        <w:pStyle w:val="PargrafodaLista"/>
        <w:numPr>
          <w:ilvl w:val="0"/>
          <w:numId w:val="23"/>
        </w:numPr>
        <w:jc w:val="both"/>
        <w:rPr>
          <w:rFonts w:asciiTheme="majorHAnsi" w:hAnsiTheme="majorHAnsi" w:cs="Arial"/>
          <w:sz w:val="24"/>
          <w:szCs w:val="24"/>
        </w:rPr>
      </w:pPr>
      <w:r w:rsidRPr="00100656">
        <w:rPr>
          <w:rFonts w:asciiTheme="majorHAnsi" w:hAnsiTheme="majorHAnsi" w:cs="Arial"/>
          <w:sz w:val="24"/>
          <w:szCs w:val="24"/>
        </w:rPr>
        <w:t xml:space="preserve">A entrega deverá ocorrer no prazo máximo de até 30 (trinta) dias corridos </w:t>
      </w:r>
      <w:r w:rsidRPr="00100656">
        <w:rPr>
          <w:rFonts w:asciiTheme="majorHAnsi" w:hAnsiTheme="majorHAnsi"/>
          <w:sz w:val="24"/>
          <w:szCs w:val="24"/>
          <w:lang w:eastAsia="ar-SA"/>
        </w:rPr>
        <w:t>após a partir do recebimento/ciência da AFO</w:t>
      </w:r>
      <w:r>
        <w:rPr>
          <w:rFonts w:asciiTheme="majorHAnsi" w:hAnsiTheme="majorHAnsi"/>
          <w:sz w:val="24"/>
          <w:szCs w:val="24"/>
          <w:lang w:eastAsia="ar-SA"/>
        </w:rPr>
        <w:t>.</w:t>
      </w:r>
    </w:p>
    <w:p w14:paraId="2BEA13F4" w14:textId="77777777" w:rsidR="003504B7" w:rsidRPr="00E773B6" w:rsidRDefault="003504B7" w:rsidP="003504B7">
      <w:pPr>
        <w:pStyle w:val="PargrafodaLista"/>
        <w:ind w:left="502"/>
        <w:jc w:val="both"/>
        <w:rPr>
          <w:rFonts w:asciiTheme="majorHAnsi" w:hAnsiTheme="majorHAnsi" w:cs="Arial"/>
          <w:sz w:val="24"/>
          <w:szCs w:val="24"/>
        </w:rPr>
      </w:pPr>
      <w:r w:rsidRPr="00E773B6">
        <w:rPr>
          <w:rFonts w:asciiTheme="majorHAnsi" w:hAnsiTheme="majorHAnsi"/>
          <w:sz w:val="24"/>
          <w:szCs w:val="24"/>
          <w:lang w:eastAsia="ar-SA"/>
        </w:rPr>
        <w:t xml:space="preserve"> </w:t>
      </w:r>
    </w:p>
    <w:p w14:paraId="4E0C3FA5" w14:textId="2F5247E8" w:rsidR="003504B7" w:rsidRDefault="003504B7" w:rsidP="003504B7">
      <w:pPr>
        <w:pStyle w:val="PargrafodaLista"/>
        <w:numPr>
          <w:ilvl w:val="0"/>
          <w:numId w:val="23"/>
        </w:numPr>
        <w:jc w:val="both"/>
        <w:rPr>
          <w:rFonts w:asciiTheme="majorHAnsi" w:hAnsiTheme="majorHAnsi" w:cs="Arial"/>
          <w:sz w:val="24"/>
          <w:szCs w:val="24"/>
        </w:rPr>
      </w:pPr>
      <w:r>
        <w:rPr>
          <w:rFonts w:asciiTheme="majorHAnsi" w:hAnsiTheme="majorHAnsi" w:cs="Arial"/>
          <w:sz w:val="24"/>
          <w:szCs w:val="24"/>
        </w:rPr>
        <w:t xml:space="preserve">A embarcação deverá ser </w:t>
      </w:r>
      <w:r w:rsidRPr="00100656">
        <w:rPr>
          <w:rFonts w:asciiTheme="majorHAnsi" w:hAnsiTheme="majorHAnsi" w:cs="Arial"/>
          <w:sz w:val="24"/>
          <w:szCs w:val="24"/>
        </w:rPr>
        <w:t xml:space="preserve">entregue acompanhados da respectiva nota fiscal, com a descrição fiel do objeto contratado, manual de uso (quando aplicável). </w:t>
      </w:r>
    </w:p>
    <w:p w14:paraId="46F28C23" w14:textId="49961A6F" w:rsidR="003504B7" w:rsidRPr="00A71D3C" w:rsidRDefault="003504B7" w:rsidP="003504B7">
      <w:pPr>
        <w:jc w:val="both"/>
        <w:rPr>
          <w:rFonts w:asciiTheme="majorHAnsi" w:hAnsiTheme="majorHAnsi" w:cs="Arial"/>
          <w:b/>
          <w:sz w:val="24"/>
          <w:szCs w:val="24"/>
        </w:rPr>
      </w:pPr>
      <w:r>
        <w:rPr>
          <w:rFonts w:asciiTheme="majorHAnsi" w:hAnsiTheme="majorHAnsi" w:cs="Arial"/>
          <w:b/>
          <w:sz w:val="24"/>
          <w:szCs w:val="24"/>
        </w:rPr>
        <w:t>6.3.</w:t>
      </w:r>
      <w:r w:rsidRPr="00A71D3C">
        <w:rPr>
          <w:rFonts w:asciiTheme="majorHAnsi" w:hAnsiTheme="majorHAnsi" w:cs="Arial"/>
          <w:b/>
          <w:sz w:val="24"/>
          <w:szCs w:val="24"/>
        </w:rPr>
        <w:t xml:space="preserve"> Garantia de Substituição</w:t>
      </w:r>
    </w:p>
    <w:p w14:paraId="7A187629" w14:textId="4E161E1D" w:rsidR="003504B7" w:rsidRPr="00352C9D" w:rsidRDefault="003504B7" w:rsidP="00723DDE">
      <w:pPr>
        <w:jc w:val="both"/>
        <w:rPr>
          <w:rFonts w:asciiTheme="majorHAnsi" w:hAnsiTheme="majorHAnsi" w:cs="Arial"/>
          <w:sz w:val="24"/>
          <w:szCs w:val="24"/>
        </w:rPr>
      </w:pPr>
      <w:r>
        <w:rPr>
          <w:rFonts w:asciiTheme="majorHAnsi" w:hAnsiTheme="majorHAnsi" w:cs="Arial"/>
          <w:sz w:val="24"/>
          <w:szCs w:val="24"/>
        </w:rPr>
        <w:t>O fornecedor será responsável pela substituição de itens defeituosos ou com vícios ocultos, dentro do prazo de garantia legal, sem qualquer custo adicional para a Administração Pública.</w:t>
      </w:r>
    </w:p>
    <w:p w14:paraId="6AFDCC45" w14:textId="77777777" w:rsidR="005D17C0" w:rsidRPr="00352C9D" w:rsidRDefault="005D17C0"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GESTÃO E FISCALIZAÇÃO DE CONTRATO:</w:t>
      </w:r>
    </w:p>
    <w:p w14:paraId="25925407" w14:textId="77035F21" w:rsidR="005D17C0" w:rsidRDefault="005D17C0" w:rsidP="00723DDE">
      <w:pPr>
        <w:jc w:val="both"/>
        <w:rPr>
          <w:rFonts w:asciiTheme="majorHAnsi" w:hAnsiTheme="majorHAnsi"/>
          <w:color w:val="000000"/>
          <w:sz w:val="24"/>
          <w:szCs w:val="24"/>
        </w:rPr>
      </w:pPr>
      <w:r w:rsidRPr="00352C9D">
        <w:rPr>
          <w:rFonts w:asciiTheme="majorHAnsi" w:hAnsiTheme="majorHAnsi"/>
          <w:color w:val="000000"/>
          <w:sz w:val="24"/>
          <w:szCs w:val="24"/>
        </w:rPr>
        <w:t>A gestão e a fiscalização do objeto contratado serão realizadas conforme o disposto no Decreto Municipal nº 2177/2023, que “</w:t>
      </w:r>
      <w:r w:rsidRPr="00352C9D">
        <w:rPr>
          <w:rFonts w:asciiTheme="majorHAnsi" w:hAnsiTheme="majorHAnsi"/>
          <w:i/>
          <w:iCs/>
          <w:color w:val="000000"/>
          <w:sz w:val="24"/>
          <w:szCs w:val="24"/>
        </w:rPr>
        <w:t xml:space="preserve">Dispõe sobre regras relativas à atuação do agente de contratação, </w:t>
      </w:r>
      <w:r w:rsidRPr="00352C9D">
        <w:rPr>
          <w:rFonts w:asciiTheme="majorHAnsi" w:hAnsiTheme="majorHAnsi"/>
          <w:i/>
          <w:iCs/>
          <w:color w:val="000000"/>
          <w:sz w:val="24"/>
          <w:szCs w:val="24"/>
        </w:rPr>
        <w:lastRenderedPageBreak/>
        <w:t>da equipe de apoio, da comissão de contratação e dos gestores e fiscais de contratos, bem como os requisitos para o modelo de gestão do contrato – ambos conforme previstos na lei federal nº. 14.133/2021</w:t>
      </w:r>
      <w:r w:rsidR="00FC3168">
        <w:rPr>
          <w:rFonts w:asciiTheme="majorHAnsi" w:hAnsiTheme="majorHAnsi"/>
          <w:i/>
          <w:iCs/>
          <w:color w:val="000000"/>
          <w:sz w:val="24"/>
          <w:szCs w:val="24"/>
        </w:rPr>
        <w:t xml:space="preserve"> art. 117</w:t>
      </w:r>
      <w:r w:rsidRPr="00352C9D">
        <w:rPr>
          <w:rFonts w:asciiTheme="majorHAnsi" w:hAnsiTheme="majorHAnsi"/>
          <w:i/>
          <w:iCs/>
          <w:color w:val="000000"/>
          <w:sz w:val="24"/>
          <w:szCs w:val="24"/>
        </w:rPr>
        <w:t>, no âmbito da administração pública direta, autárquica e fundacional do município de Iguaba Grande e dá outras providencias</w:t>
      </w:r>
      <w:r w:rsidRPr="00352C9D">
        <w:rPr>
          <w:rFonts w:asciiTheme="majorHAnsi" w:hAnsiTheme="majorHAnsi"/>
          <w:color w:val="000000"/>
          <w:sz w:val="24"/>
          <w:szCs w:val="24"/>
        </w:rPr>
        <w:t xml:space="preserve">.” </w:t>
      </w:r>
    </w:p>
    <w:p w14:paraId="08666A15" w14:textId="2B37A019" w:rsidR="00776F60" w:rsidRPr="00352C9D" w:rsidRDefault="00776F60" w:rsidP="00723DDE">
      <w:pPr>
        <w:rPr>
          <w:rFonts w:asciiTheme="majorHAnsi" w:hAnsiTheme="majorHAnsi" w:cs="Arial"/>
          <w:b/>
          <w:sz w:val="24"/>
          <w:szCs w:val="24"/>
        </w:rPr>
      </w:pPr>
      <w:r w:rsidRPr="00352C9D">
        <w:rPr>
          <w:rFonts w:asciiTheme="majorHAnsi" w:hAnsiTheme="majorHAnsi"/>
          <w:color w:val="000000"/>
          <w:sz w:val="24"/>
          <w:szCs w:val="24"/>
        </w:rPr>
        <w:t xml:space="preserve">O Gestor indicado deverá ser </w:t>
      </w:r>
      <w:r w:rsidR="00A666C7" w:rsidRPr="00352C9D">
        <w:rPr>
          <w:rFonts w:asciiTheme="majorHAnsi" w:hAnsiTheme="majorHAnsi"/>
          <w:color w:val="000000"/>
          <w:sz w:val="24"/>
          <w:szCs w:val="24"/>
        </w:rPr>
        <w:t>o</w:t>
      </w:r>
      <w:r w:rsidRPr="00352C9D">
        <w:rPr>
          <w:rFonts w:asciiTheme="majorHAnsi" w:hAnsiTheme="majorHAnsi"/>
          <w:color w:val="000000"/>
          <w:sz w:val="24"/>
          <w:szCs w:val="24"/>
        </w:rPr>
        <w:t xml:space="preserve"> Sr. </w:t>
      </w:r>
      <w:r w:rsidR="00A666C7" w:rsidRPr="00352C9D">
        <w:rPr>
          <w:rFonts w:asciiTheme="majorHAnsi" w:hAnsiTheme="majorHAnsi" w:cs="Arial"/>
          <w:b/>
          <w:bCs/>
          <w:sz w:val="24"/>
          <w:szCs w:val="24"/>
        </w:rPr>
        <w:t xml:space="preserve">  </w:t>
      </w:r>
      <w:r w:rsidR="00A666C7" w:rsidRPr="00352C9D">
        <w:rPr>
          <w:rFonts w:asciiTheme="majorHAnsi" w:hAnsiTheme="majorHAnsi" w:cs="Arial"/>
          <w:b/>
          <w:sz w:val="24"/>
          <w:szCs w:val="24"/>
        </w:rPr>
        <w:t xml:space="preserve">Adelson Baptista Bezerra Junior </w:t>
      </w:r>
      <w:r w:rsidRPr="00352C9D">
        <w:rPr>
          <w:rFonts w:asciiTheme="majorHAnsi" w:hAnsiTheme="majorHAnsi"/>
          <w:color w:val="000000"/>
          <w:sz w:val="24"/>
          <w:szCs w:val="24"/>
        </w:rPr>
        <w:t xml:space="preserve">matrícula nº </w:t>
      </w:r>
      <w:r w:rsidR="00A666C7" w:rsidRPr="00352C9D">
        <w:rPr>
          <w:rFonts w:asciiTheme="majorHAnsi" w:hAnsiTheme="majorHAnsi"/>
          <w:color w:val="000000"/>
          <w:sz w:val="24"/>
          <w:szCs w:val="24"/>
        </w:rPr>
        <w:t>41134</w:t>
      </w:r>
      <w:r w:rsidRPr="00352C9D">
        <w:rPr>
          <w:rFonts w:asciiTheme="majorHAnsi" w:hAnsiTheme="majorHAnsi"/>
          <w:color w:val="000000"/>
          <w:sz w:val="24"/>
          <w:szCs w:val="24"/>
        </w:rPr>
        <w:t xml:space="preserve"> – CPF nº </w:t>
      </w:r>
      <w:r w:rsidR="002B5F2A" w:rsidRPr="00352C9D">
        <w:rPr>
          <w:rFonts w:asciiTheme="majorHAnsi" w:hAnsiTheme="majorHAnsi"/>
          <w:sz w:val="24"/>
          <w:szCs w:val="24"/>
        </w:rPr>
        <w:t>075.029.707-70</w:t>
      </w:r>
    </w:p>
    <w:p w14:paraId="00B6C163" w14:textId="0D66A01F" w:rsidR="008E5340" w:rsidRDefault="00776F60" w:rsidP="00723DDE">
      <w:pPr>
        <w:jc w:val="both"/>
        <w:rPr>
          <w:rFonts w:asciiTheme="majorHAnsi" w:hAnsiTheme="majorHAnsi"/>
          <w:sz w:val="24"/>
          <w:szCs w:val="24"/>
        </w:rPr>
      </w:pPr>
      <w:r w:rsidRPr="00352C9D">
        <w:rPr>
          <w:rFonts w:asciiTheme="majorHAnsi" w:hAnsiTheme="majorHAnsi"/>
          <w:color w:val="000000"/>
          <w:sz w:val="24"/>
          <w:szCs w:val="24"/>
        </w:rPr>
        <w:t xml:space="preserve">O Fiscalizador indicado deverá ser </w:t>
      </w:r>
      <w:r w:rsidR="00A666C7" w:rsidRPr="00352C9D">
        <w:rPr>
          <w:rFonts w:asciiTheme="majorHAnsi" w:hAnsiTheme="majorHAnsi"/>
          <w:color w:val="000000"/>
          <w:sz w:val="24"/>
          <w:szCs w:val="24"/>
        </w:rPr>
        <w:t>a</w:t>
      </w:r>
      <w:r w:rsidRPr="00352C9D">
        <w:rPr>
          <w:rFonts w:asciiTheme="majorHAnsi" w:hAnsiTheme="majorHAnsi"/>
          <w:color w:val="000000"/>
          <w:sz w:val="24"/>
          <w:szCs w:val="24"/>
        </w:rPr>
        <w:t xml:space="preserve"> </w:t>
      </w:r>
      <w:r w:rsidR="00A666C7" w:rsidRPr="00352C9D">
        <w:rPr>
          <w:rFonts w:asciiTheme="majorHAnsi" w:hAnsiTheme="majorHAnsi"/>
          <w:color w:val="000000"/>
          <w:sz w:val="24"/>
          <w:szCs w:val="24"/>
        </w:rPr>
        <w:t xml:space="preserve">Sr. </w:t>
      </w:r>
      <w:r w:rsidR="00B72C20" w:rsidRPr="00352C9D">
        <w:rPr>
          <w:rFonts w:asciiTheme="majorHAnsi" w:hAnsiTheme="majorHAnsi"/>
          <w:b/>
          <w:sz w:val="24"/>
          <w:szCs w:val="24"/>
        </w:rPr>
        <w:t>Eduardo Lopes Melo Junior</w:t>
      </w:r>
      <w:r w:rsidR="00B72C20" w:rsidRPr="00352C9D">
        <w:rPr>
          <w:rFonts w:asciiTheme="majorHAnsi" w:hAnsiTheme="majorHAnsi"/>
          <w:color w:val="000000"/>
          <w:sz w:val="24"/>
          <w:szCs w:val="24"/>
        </w:rPr>
        <w:t xml:space="preserve"> </w:t>
      </w:r>
      <w:r w:rsidR="00A666C7" w:rsidRPr="00352C9D">
        <w:rPr>
          <w:rFonts w:asciiTheme="majorHAnsi" w:hAnsiTheme="majorHAnsi"/>
          <w:color w:val="000000"/>
          <w:sz w:val="24"/>
          <w:szCs w:val="24"/>
        </w:rPr>
        <w:t>matrícula nº 4</w:t>
      </w:r>
      <w:r w:rsidR="00B72C20" w:rsidRPr="00352C9D">
        <w:rPr>
          <w:rFonts w:asciiTheme="majorHAnsi" w:hAnsiTheme="majorHAnsi"/>
          <w:color w:val="000000"/>
          <w:sz w:val="24"/>
          <w:szCs w:val="24"/>
        </w:rPr>
        <w:t>0999</w:t>
      </w:r>
      <w:r w:rsidR="00A666C7" w:rsidRPr="00352C9D">
        <w:rPr>
          <w:rFonts w:asciiTheme="majorHAnsi" w:hAnsiTheme="majorHAnsi"/>
          <w:color w:val="000000"/>
          <w:sz w:val="24"/>
          <w:szCs w:val="24"/>
        </w:rPr>
        <w:t xml:space="preserve"> – CPF nº </w:t>
      </w:r>
      <w:r w:rsidR="00B72C20" w:rsidRPr="00352C9D">
        <w:rPr>
          <w:rFonts w:asciiTheme="majorHAnsi" w:hAnsiTheme="majorHAnsi"/>
          <w:sz w:val="24"/>
          <w:szCs w:val="24"/>
        </w:rPr>
        <w:t>087.856.717-89</w:t>
      </w:r>
    </w:p>
    <w:p w14:paraId="0ADCB9C5" w14:textId="70EBDC14" w:rsidR="006A6511" w:rsidRDefault="006A6511" w:rsidP="00723DDE">
      <w:pPr>
        <w:jc w:val="both"/>
        <w:rPr>
          <w:rFonts w:asciiTheme="majorHAnsi" w:hAnsiTheme="majorHAnsi"/>
          <w:sz w:val="24"/>
          <w:szCs w:val="24"/>
        </w:rPr>
      </w:pPr>
      <w:r>
        <w:rPr>
          <w:rFonts w:asciiTheme="majorHAnsi" w:hAnsiTheme="majorHAnsi"/>
          <w:sz w:val="24"/>
          <w:szCs w:val="24"/>
        </w:rPr>
        <w:t>*   O gestor ficará com o planejamento e coordenação em geral</w:t>
      </w:r>
      <w:r w:rsidR="00446816">
        <w:rPr>
          <w:rFonts w:asciiTheme="majorHAnsi" w:hAnsiTheme="majorHAnsi"/>
          <w:sz w:val="24"/>
          <w:szCs w:val="24"/>
        </w:rPr>
        <w:t xml:space="preserve">, comunicação e interface, acompanhamento da execução administrativa (prazos, pagamentos), recebimento definitivo do </w:t>
      </w:r>
      <w:r w:rsidR="006F62F0">
        <w:rPr>
          <w:rFonts w:asciiTheme="majorHAnsi" w:hAnsiTheme="majorHAnsi"/>
          <w:sz w:val="24"/>
          <w:szCs w:val="24"/>
        </w:rPr>
        <w:t>objeto, atestando</w:t>
      </w:r>
      <w:r w:rsidR="00446816">
        <w:rPr>
          <w:rFonts w:asciiTheme="majorHAnsi" w:hAnsiTheme="majorHAnsi"/>
          <w:sz w:val="24"/>
          <w:szCs w:val="24"/>
        </w:rPr>
        <w:t xml:space="preserve"> se todas as exigências foram cumpridas.</w:t>
      </w:r>
    </w:p>
    <w:p w14:paraId="04863934" w14:textId="065CD2BA" w:rsidR="008E5340" w:rsidRPr="00352C9D" w:rsidRDefault="008E5340" w:rsidP="00723DDE">
      <w:pPr>
        <w:jc w:val="both"/>
        <w:rPr>
          <w:rFonts w:asciiTheme="majorHAnsi" w:hAnsiTheme="majorHAnsi"/>
          <w:color w:val="000000"/>
          <w:sz w:val="24"/>
          <w:szCs w:val="24"/>
        </w:rPr>
      </w:pPr>
      <w:r>
        <w:rPr>
          <w:rFonts w:asciiTheme="majorHAnsi" w:hAnsiTheme="majorHAnsi"/>
          <w:color w:val="000000"/>
          <w:sz w:val="24"/>
          <w:szCs w:val="24"/>
        </w:rPr>
        <w:t xml:space="preserve">* </w:t>
      </w:r>
      <w:r w:rsidRPr="0084354E">
        <w:rPr>
          <w:rFonts w:asciiTheme="majorHAnsi" w:hAnsiTheme="majorHAnsi"/>
          <w:color w:val="000000"/>
          <w:sz w:val="24"/>
          <w:szCs w:val="24"/>
        </w:rPr>
        <w:t xml:space="preserve">O fiscal </w:t>
      </w:r>
      <w:r w:rsidR="006F62F0">
        <w:rPr>
          <w:rFonts w:asciiTheme="majorHAnsi" w:hAnsiTheme="majorHAnsi"/>
          <w:color w:val="000000"/>
          <w:sz w:val="24"/>
          <w:szCs w:val="24"/>
        </w:rPr>
        <w:t>ficará responsável pelo acompanhamento técnico e operacional, verificação da qualidade do equipamento, registro de ocorrências</w:t>
      </w:r>
      <w:r w:rsidR="003437DD">
        <w:rPr>
          <w:rFonts w:asciiTheme="majorHAnsi" w:hAnsiTheme="majorHAnsi"/>
          <w:color w:val="000000"/>
          <w:sz w:val="24"/>
          <w:szCs w:val="24"/>
        </w:rPr>
        <w:t xml:space="preserve"> e apoio ao gestor.</w:t>
      </w:r>
    </w:p>
    <w:p w14:paraId="0EEB4F0E" w14:textId="66993592" w:rsidR="005D17C0" w:rsidRPr="00352C9D" w:rsidRDefault="005D17C0"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CRITÉRIOS DE</w:t>
      </w:r>
      <w:r w:rsidR="00CA3E89" w:rsidRPr="00352C9D">
        <w:rPr>
          <w:rFonts w:asciiTheme="majorHAnsi" w:hAnsiTheme="majorHAnsi"/>
          <w:b/>
          <w:color w:val="FFFFFF" w:themeColor="background1"/>
          <w:sz w:val="24"/>
          <w:szCs w:val="24"/>
        </w:rPr>
        <w:t xml:space="preserve"> </w:t>
      </w:r>
      <w:r w:rsidRPr="00352C9D">
        <w:rPr>
          <w:rFonts w:asciiTheme="majorHAnsi" w:hAnsiTheme="majorHAnsi"/>
          <w:b/>
          <w:color w:val="FFFFFF" w:themeColor="background1"/>
          <w:sz w:val="24"/>
          <w:szCs w:val="24"/>
        </w:rPr>
        <w:t>PAGAMENTO:</w:t>
      </w:r>
    </w:p>
    <w:p w14:paraId="13048633" w14:textId="37B448D3" w:rsidR="00E53FC8" w:rsidRPr="00352C9D" w:rsidRDefault="003504B7" w:rsidP="00723DDE">
      <w:pPr>
        <w:spacing w:after="0"/>
        <w:jc w:val="both"/>
        <w:rPr>
          <w:rFonts w:asciiTheme="majorHAnsi" w:eastAsia="Arial" w:hAnsiTheme="majorHAnsi"/>
          <w:sz w:val="24"/>
          <w:szCs w:val="24"/>
        </w:rPr>
      </w:pPr>
      <w:r w:rsidRPr="003504B7">
        <w:rPr>
          <w:rFonts w:asciiTheme="majorHAnsi" w:eastAsia="Arial" w:hAnsiTheme="majorHAnsi"/>
          <w:b/>
          <w:sz w:val="24"/>
          <w:szCs w:val="24"/>
        </w:rPr>
        <w:t>8.1</w:t>
      </w:r>
      <w:r>
        <w:rPr>
          <w:rFonts w:asciiTheme="majorHAnsi" w:eastAsia="Arial" w:hAnsiTheme="majorHAnsi"/>
          <w:sz w:val="24"/>
          <w:szCs w:val="24"/>
        </w:rPr>
        <w:t>.</w:t>
      </w:r>
      <w:r w:rsidRPr="00352C9D">
        <w:rPr>
          <w:rFonts w:asciiTheme="majorHAnsi" w:eastAsia="Arial" w:hAnsiTheme="majorHAnsi"/>
          <w:sz w:val="24"/>
          <w:szCs w:val="24"/>
        </w:rPr>
        <w:t xml:space="preserve"> Os</w:t>
      </w:r>
      <w:r w:rsidR="00E53FC8" w:rsidRPr="00352C9D">
        <w:rPr>
          <w:rFonts w:asciiTheme="majorHAnsi" w:eastAsia="Arial" w:hAnsiTheme="majorHAnsi"/>
          <w:sz w:val="24"/>
          <w:szCs w:val="24"/>
        </w:rPr>
        <w:t xml:space="preserve"> critérios de pagamento para compras feitas com dispensa de licitação no Brasil seguem as regras da Lei nº 14.133/2021 e outras normativas aplicáveis. </w:t>
      </w:r>
    </w:p>
    <w:p w14:paraId="2F9D0B8D" w14:textId="77777777" w:rsidR="00E53FC8" w:rsidRPr="00352C9D" w:rsidRDefault="00E53FC8" w:rsidP="00723DDE">
      <w:pPr>
        <w:spacing w:after="0"/>
        <w:jc w:val="both"/>
        <w:rPr>
          <w:rFonts w:asciiTheme="majorHAnsi" w:eastAsia="Arial" w:hAnsiTheme="majorHAnsi"/>
          <w:sz w:val="24"/>
          <w:szCs w:val="24"/>
        </w:rPr>
      </w:pPr>
    </w:p>
    <w:p w14:paraId="36D0DC77" w14:textId="3B8BDCA0" w:rsidR="00E53FC8" w:rsidRPr="00352C9D" w:rsidRDefault="003504B7" w:rsidP="00723DDE">
      <w:pPr>
        <w:spacing w:after="0"/>
        <w:jc w:val="both"/>
        <w:rPr>
          <w:rFonts w:asciiTheme="majorHAnsi" w:eastAsia="Arial" w:hAnsiTheme="majorHAnsi"/>
          <w:sz w:val="24"/>
          <w:szCs w:val="24"/>
        </w:rPr>
      </w:pPr>
      <w:r w:rsidRPr="003504B7">
        <w:rPr>
          <w:rFonts w:asciiTheme="majorHAnsi" w:eastAsia="Arial" w:hAnsiTheme="majorHAnsi"/>
          <w:b/>
          <w:sz w:val="24"/>
          <w:szCs w:val="24"/>
        </w:rPr>
        <w:t>8</w:t>
      </w:r>
      <w:r w:rsidR="00E53FC8" w:rsidRPr="003504B7">
        <w:rPr>
          <w:rFonts w:asciiTheme="majorHAnsi" w:eastAsia="Arial" w:hAnsiTheme="majorHAnsi"/>
          <w:b/>
          <w:sz w:val="24"/>
          <w:szCs w:val="24"/>
        </w:rPr>
        <w:t>.</w:t>
      </w:r>
      <w:r w:rsidRPr="003504B7">
        <w:rPr>
          <w:rFonts w:asciiTheme="majorHAnsi" w:eastAsia="Arial" w:hAnsiTheme="majorHAnsi"/>
          <w:b/>
          <w:sz w:val="24"/>
          <w:szCs w:val="24"/>
        </w:rPr>
        <w:t>2</w:t>
      </w:r>
      <w:r>
        <w:rPr>
          <w:rFonts w:asciiTheme="majorHAnsi" w:eastAsia="Arial" w:hAnsiTheme="majorHAnsi"/>
          <w:sz w:val="24"/>
          <w:szCs w:val="24"/>
        </w:rPr>
        <w:t>.</w:t>
      </w:r>
      <w:r w:rsidR="00E53FC8" w:rsidRPr="00352C9D">
        <w:rPr>
          <w:rFonts w:asciiTheme="majorHAnsi" w:eastAsia="Arial" w:hAnsiTheme="majorHAnsi"/>
          <w:sz w:val="24"/>
          <w:szCs w:val="24"/>
        </w:rPr>
        <w:t xml:space="preserve"> Previsão Orçamentária</w:t>
      </w:r>
    </w:p>
    <w:p w14:paraId="63D1509F" w14:textId="77777777" w:rsidR="00E53FC8" w:rsidRPr="00352C9D" w:rsidRDefault="00E53FC8" w:rsidP="00723DDE">
      <w:pPr>
        <w:spacing w:after="0"/>
        <w:jc w:val="both"/>
        <w:rPr>
          <w:rFonts w:asciiTheme="majorHAnsi" w:eastAsia="Arial" w:hAnsiTheme="majorHAnsi"/>
          <w:sz w:val="24"/>
          <w:szCs w:val="24"/>
        </w:rPr>
      </w:pPr>
      <w:r w:rsidRPr="00352C9D">
        <w:rPr>
          <w:rFonts w:asciiTheme="majorHAnsi" w:eastAsia="Arial" w:hAnsiTheme="majorHAnsi"/>
          <w:sz w:val="24"/>
          <w:szCs w:val="24"/>
        </w:rPr>
        <w:t>O pagamento só pode ser feito se houver dotação orçamentária e disponibilidade financeira para a compra.</w:t>
      </w:r>
    </w:p>
    <w:p w14:paraId="700EDDD1" w14:textId="77777777" w:rsidR="00E53FC8" w:rsidRPr="00352C9D" w:rsidRDefault="00E53FC8" w:rsidP="00723DDE">
      <w:pPr>
        <w:spacing w:after="0"/>
        <w:jc w:val="both"/>
        <w:rPr>
          <w:rFonts w:asciiTheme="majorHAnsi" w:eastAsia="Arial" w:hAnsiTheme="majorHAnsi"/>
          <w:sz w:val="24"/>
          <w:szCs w:val="24"/>
        </w:rPr>
      </w:pPr>
    </w:p>
    <w:p w14:paraId="658DF9C5" w14:textId="30A2225B" w:rsidR="00E53FC8" w:rsidRPr="00352C9D" w:rsidRDefault="003504B7" w:rsidP="00723DDE">
      <w:pPr>
        <w:spacing w:after="0"/>
        <w:jc w:val="both"/>
        <w:rPr>
          <w:rFonts w:asciiTheme="majorHAnsi" w:eastAsia="Arial" w:hAnsiTheme="majorHAnsi"/>
          <w:sz w:val="24"/>
          <w:szCs w:val="24"/>
        </w:rPr>
      </w:pPr>
      <w:r w:rsidRPr="003504B7">
        <w:rPr>
          <w:rFonts w:asciiTheme="majorHAnsi" w:eastAsia="Arial" w:hAnsiTheme="majorHAnsi"/>
          <w:b/>
          <w:sz w:val="24"/>
          <w:szCs w:val="24"/>
        </w:rPr>
        <w:t>8.3</w:t>
      </w:r>
      <w:r w:rsidR="00E53FC8" w:rsidRPr="003504B7">
        <w:rPr>
          <w:rFonts w:asciiTheme="majorHAnsi" w:eastAsia="Arial" w:hAnsiTheme="majorHAnsi"/>
          <w:b/>
          <w:sz w:val="24"/>
          <w:szCs w:val="24"/>
        </w:rPr>
        <w:t>.</w:t>
      </w:r>
      <w:r w:rsidR="00E53FC8" w:rsidRPr="00352C9D">
        <w:rPr>
          <w:rFonts w:asciiTheme="majorHAnsi" w:eastAsia="Arial" w:hAnsiTheme="majorHAnsi"/>
          <w:sz w:val="24"/>
          <w:szCs w:val="24"/>
        </w:rPr>
        <w:t xml:space="preserve"> Forma de Pagamento</w:t>
      </w:r>
    </w:p>
    <w:p w14:paraId="58EDE1A1" w14:textId="77777777" w:rsidR="007444A9" w:rsidRPr="005B08BF" w:rsidRDefault="007444A9" w:rsidP="007444A9">
      <w:pPr>
        <w:spacing w:after="0"/>
        <w:jc w:val="both"/>
        <w:rPr>
          <w:rFonts w:asciiTheme="majorHAnsi" w:eastAsia="Arial" w:hAnsiTheme="majorHAnsi"/>
          <w:sz w:val="24"/>
          <w:szCs w:val="24"/>
        </w:rPr>
      </w:pPr>
      <w:r w:rsidRPr="005B08BF">
        <w:rPr>
          <w:rFonts w:asciiTheme="majorHAnsi" w:eastAsia="Arial" w:hAnsiTheme="majorHAnsi"/>
          <w:sz w:val="24"/>
          <w:szCs w:val="24"/>
        </w:rPr>
        <w:t>Pagamento à vista, após a comprovação do fornecimento do bem ou serviço</w:t>
      </w:r>
      <w:r>
        <w:rPr>
          <w:rFonts w:asciiTheme="majorHAnsi" w:eastAsia="Arial" w:hAnsiTheme="majorHAnsi"/>
          <w:sz w:val="24"/>
          <w:szCs w:val="24"/>
        </w:rPr>
        <w:t xml:space="preserve"> e envio da NF-e comprovando a entrega dos mesmos.</w:t>
      </w:r>
    </w:p>
    <w:p w14:paraId="22FCB5FA" w14:textId="77777777" w:rsidR="00E53FC8" w:rsidRPr="00352C9D" w:rsidRDefault="00E53FC8" w:rsidP="00723DDE">
      <w:pPr>
        <w:spacing w:after="0"/>
        <w:jc w:val="both"/>
        <w:rPr>
          <w:rFonts w:asciiTheme="majorHAnsi" w:eastAsia="Arial" w:hAnsiTheme="majorHAnsi"/>
          <w:sz w:val="24"/>
          <w:szCs w:val="24"/>
        </w:rPr>
      </w:pPr>
    </w:p>
    <w:p w14:paraId="33514365" w14:textId="77A2AE46" w:rsidR="00E53FC8" w:rsidRPr="00352C9D" w:rsidRDefault="003504B7" w:rsidP="00723DDE">
      <w:pPr>
        <w:spacing w:after="0"/>
        <w:jc w:val="both"/>
        <w:rPr>
          <w:rFonts w:asciiTheme="majorHAnsi" w:eastAsia="Arial" w:hAnsiTheme="majorHAnsi"/>
          <w:sz w:val="24"/>
          <w:szCs w:val="24"/>
        </w:rPr>
      </w:pPr>
      <w:r w:rsidRPr="003504B7">
        <w:rPr>
          <w:rFonts w:asciiTheme="majorHAnsi" w:eastAsia="Arial" w:hAnsiTheme="majorHAnsi"/>
          <w:b/>
          <w:sz w:val="24"/>
          <w:szCs w:val="24"/>
        </w:rPr>
        <w:t>8.4</w:t>
      </w:r>
      <w:r w:rsidR="00E53FC8" w:rsidRPr="003504B7">
        <w:rPr>
          <w:rFonts w:asciiTheme="majorHAnsi" w:eastAsia="Arial" w:hAnsiTheme="majorHAnsi"/>
          <w:b/>
          <w:sz w:val="24"/>
          <w:szCs w:val="24"/>
        </w:rPr>
        <w:t>.</w:t>
      </w:r>
      <w:r w:rsidR="00E53FC8" w:rsidRPr="00352C9D">
        <w:rPr>
          <w:rFonts w:asciiTheme="majorHAnsi" w:eastAsia="Arial" w:hAnsiTheme="majorHAnsi"/>
          <w:sz w:val="24"/>
          <w:szCs w:val="24"/>
        </w:rPr>
        <w:t xml:space="preserve"> Prazos para Pagamento</w:t>
      </w:r>
    </w:p>
    <w:p w14:paraId="12735737" w14:textId="1FD90DF5" w:rsidR="007444A9" w:rsidRDefault="007444A9" w:rsidP="007444A9">
      <w:pPr>
        <w:jc w:val="both"/>
        <w:rPr>
          <w:rFonts w:asciiTheme="majorHAnsi" w:hAnsiTheme="majorHAnsi"/>
          <w:sz w:val="24"/>
          <w:szCs w:val="24"/>
          <w:lang w:eastAsia="ar-SA"/>
        </w:rPr>
      </w:pPr>
      <w:r w:rsidRPr="0016711C">
        <w:rPr>
          <w:rFonts w:asciiTheme="majorHAnsi" w:hAnsiTheme="majorHAnsi"/>
          <w:sz w:val="24"/>
          <w:szCs w:val="24"/>
          <w:lang w:eastAsia="ar-SA"/>
        </w:rPr>
        <w:t xml:space="preserve">O pagamento se dará em até 30 (trinta) dias após </w:t>
      </w:r>
      <w:r>
        <w:rPr>
          <w:rFonts w:asciiTheme="majorHAnsi" w:hAnsiTheme="majorHAnsi"/>
          <w:sz w:val="24"/>
          <w:szCs w:val="24"/>
          <w:lang w:eastAsia="ar-SA"/>
        </w:rPr>
        <w:t>o recebimento de forma integral do equipamento</w:t>
      </w:r>
      <w:r w:rsidRPr="0016711C">
        <w:rPr>
          <w:rFonts w:asciiTheme="majorHAnsi" w:hAnsiTheme="majorHAnsi"/>
          <w:sz w:val="24"/>
          <w:szCs w:val="24"/>
          <w:lang w:eastAsia="ar-SA"/>
        </w:rPr>
        <w:t>,</w:t>
      </w:r>
      <w:r>
        <w:rPr>
          <w:rFonts w:asciiTheme="majorHAnsi" w:hAnsiTheme="majorHAnsi"/>
          <w:sz w:val="24"/>
          <w:szCs w:val="24"/>
          <w:lang w:eastAsia="ar-SA"/>
        </w:rPr>
        <w:t xml:space="preserve"> bem como, após o recebimento da NF, a qual será recebida e atestada pelo(a) fiscal. Tudo estando de acordo com o pactuado haverá o encaminhamento para o procedimento de liquidação e pagamento.</w:t>
      </w:r>
    </w:p>
    <w:p w14:paraId="19403E93" w14:textId="1A34E59A" w:rsidR="007444A9" w:rsidRDefault="003504B7" w:rsidP="007444A9">
      <w:pPr>
        <w:jc w:val="both"/>
        <w:rPr>
          <w:rFonts w:asciiTheme="majorHAnsi" w:hAnsiTheme="majorHAnsi"/>
          <w:sz w:val="24"/>
          <w:szCs w:val="24"/>
          <w:lang w:eastAsia="ar-SA"/>
        </w:rPr>
      </w:pPr>
      <w:r w:rsidRPr="003504B7">
        <w:rPr>
          <w:rFonts w:asciiTheme="majorHAnsi" w:hAnsiTheme="majorHAnsi"/>
          <w:b/>
          <w:sz w:val="24"/>
          <w:szCs w:val="24"/>
          <w:lang w:eastAsia="ar-SA"/>
        </w:rPr>
        <w:t>8.5.</w:t>
      </w:r>
      <w:r w:rsidR="007444A9">
        <w:rPr>
          <w:rFonts w:asciiTheme="majorHAnsi" w:hAnsiTheme="majorHAnsi"/>
          <w:sz w:val="24"/>
          <w:szCs w:val="24"/>
          <w:lang w:eastAsia="ar-SA"/>
        </w:rPr>
        <w:t xml:space="preserve"> O pagamento será realizado após a emissão da nota de empenho e da NF eletrônica, devidamente atestada por 02 (dois) servidores, sendo um deles o fiscal do processo.</w:t>
      </w:r>
    </w:p>
    <w:p w14:paraId="6CA5E624" w14:textId="0D10E604" w:rsidR="007444A9" w:rsidRDefault="003504B7" w:rsidP="007444A9">
      <w:pPr>
        <w:jc w:val="both"/>
        <w:rPr>
          <w:rFonts w:asciiTheme="majorHAnsi" w:hAnsiTheme="majorHAnsi"/>
          <w:sz w:val="24"/>
          <w:szCs w:val="24"/>
          <w:lang w:eastAsia="ar-SA"/>
        </w:rPr>
      </w:pPr>
      <w:r w:rsidRPr="003504B7">
        <w:rPr>
          <w:rFonts w:asciiTheme="majorHAnsi" w:hAnsiTheme="majorHAnsi"/>
          <w:b/>
          <w:bCs/>
          <w:sz w:val="24"/>
          <w:szCs w:val="24"/>
          <w:lang w:eastAsia="ar-SA"/>
        </w:rPr>
        <w:t>8.6.</w:t>
      </w:r>
      <w:r w:rsidR="007444A9">
        <w:rPr>
          <w:rFonts w:asciiTheme="majorHAnsi" w:hAnsiTheme="majorHAnsi"/>
          <w:sz w:val="24"/>
          <w:szCs w:val="24"/>
          <w:lang w:eastAsia="ar-SA"/>
        </w:rPr>
        <w:t xml:space="preserve"> A empresa deverá encaminhar para o e-mail: </w:t>
      </w:r>
      <w:hyperlink r:id="rId8" w:history="1">
        <w:r w:rsidR="007444A9" w:rsidRPr="00FC7F6A">
          <w:rPr>
            <w:rStyle w:val="Hyperlink"/>
            <w:rFonts w:asciiTheme="majorHAnsi" w:hAnsiTheme="majorHAnsi"/>
            <w:sz w:val="24"/>
            <w:szCs w:val="24"/>
            <w:lang w:eastAsia="ar-SA"/>
          </w:rPr>
          <w:t>protecaoanimal@iguaba.rj.gov.br</w:t>
        </w:r>
      </w:hyperlink>
      <w:r w:rsidR="007444A9">
        <w:rPr>
          <w:rFonts w:asciiTheme="majorHAnsi" w:hAnsiTheme="majorHAnsi"/>
          <w:sz w:val="24"/>
          <w:szCs w:val="24"/>
          <w:lang w:eastAsia="ar-SA"/>
        </w:rPr>
        <w:t xml:space="preserve"> a NF, o requerimento de pagamento e as certidões pertinentes, conforme descrito neste Termo de Referência:</w:t>
      </w:r>
    </w:p>
    <w:p w14:paraId="134CF996" w14:textId="1C265A24" w:rsidR="007444A9" w:rsidRPr="00E8085E" w:rsidRDefault="007444A9" w:rsidP="007444A9">
      <w:pPr>
        <w:jc w:val="both"/>
        <w:rPr>
          <w:rFonts w:asciiTheme="majorHAnsi" w:hAnsiTheme="majorHAnsi"/>
          <w:b/>
          <w:sz w:val="24"/>
          <w:szCs w:val="24"/>
          <w:lang w:eastAsia="ar-SA"/>
        </w:rPr>
      </w:pPr>
      <w:r>
        <w:rPr>
          <w:rFonts w:asciiTheme="majorHAnsi" w:hAnsiTheme="majorHAnsi"/>
          <w:sz w:val="24"/>
          <w:szCs w:val="24"/>
          <w:lang w:eastAsia="ar-SA"/>
        </w:rPr>
        <w:t>– O requerimento para pagamento deverá conter:</w:t>
      </w:r>
      <w:r w:rsidRPr="001B5953">
        <w:rPr>
          <w:rFonts w:asciiTheme="majorHAnsi" w:hAnsiTheme="majorHAnsi"/>
          <w:b/>
          <w:sz w:val="24"/>
          <w:szCs w:val="24"/>
          <w:lang w:eastAsia="ar-SA"/>
        </w:rPr>
        <w:t xml:space="preserve"> </w:t>
      </w:r>
    </w:p>
    <w:p w14:paraId="0D55942F" w14:textId="77777777" w:rsidR="007444A9" w:rsidRDefault="007444A9" w:rsidP="007444A9">
      <w:pPr>
        <w:pStyle w:val="PargrafodaLista"/>
        <w:numPr>
          <w:ilvl w:val="0"/>
          <w:numId w:val="21"/>
        </w:numPr>
        <w:jc w:val="both"/>
        <w:rPr>
          <w:rFonts w:asciiTheme="majorHAnsi" w:hAnsiTheme="majorHAnsi"/>
          <w:sz w:val="24"/>
          <w:szCs w:val="24"/>
          <w:lang w:eastAsia="ar-SA"/>
        </w:rPr>
      </w:pPr>
      <w:r>
        <w:rPr>
          <w:rFonts w:asciiTheme="majorHAnsi" w:hAnsiTheme="majorHAnsi"/>
          <w:sz w:val="24"/>
          <w:szCs w:val="24"/>
          <w:lang w:eastAsia="ar-SA"/>
        </w:rPr>
        <w:lastRenderedPageBreak/>
        <w:t>Dados cadastrais da empresa.</w:t>
      </w:r>
    </w:p>
    <w:p w14:paraId="272274B1" w14:textId="77777777" w:rsidR="007444A9" w:rsidRDefault="007444A9" w:rsidP="007444A9">
      <w:pPr>
        <w:pStyle w:val="PargrafodaLista"/>
        <w:numPr>
          <w:ilvl w:val="0"/>
          <w:numId w:val="21"/>
        </w:numPr>
        <w:jc w:val="both"/>
        <w:rPr>
          <w:rFonts w:asciiTheme="majorHAnsi" w:hAnsiTheme="majorHAnsi"/>
          <w:sz w:val="24"/>
          <w:szCs w:val="24"/>
          <w:lang w:eastAsia="ar-SA"/>
        </w:rPr>
      </w:pPr>
      <w:r>
        <w:rPr>
          <w:rFonts w:asciiTheme="majorHAnsi" w:hAnsiTheme="majorHAnsi"/>
          <w:sz w:val="24"/>
          <w:szCs w:val="24"/>
          <w:lang w:eastAsia="ar-SA"/>
        </w:rPr>
        <w:t>Nº da NF e valor a ser pago.</w:t>
      </w:r>
    </w:p>
    <w:p w14:paraId="6FE364D1" w14:textId="77777777" w:rsidR="007444A9" w:rsidRDefault="007444A9" w:rsidP="007444A9">
      <w:pPr>
        <w:pStyle w:val="PargrafodaLista"/>
        <w:numPr>
          <w:ilvl w:val="0"/>
          <w:numId w:val="21"/>
        </w:numPr>
        <w:jc w:val="both"/>
        <w:rPr>
          <w:rFonts w:asciiTheme="majorHAnsi" w:hAnsiTheme="majorHAnsi"/>
          <w:sz w:val="24"/>
          <w:szCs w:val="24"/>
          <w:lang w:eastAsia="ar-SA"/>
        </w:rPr>
      </w:pPr>
      <w:r>
        <w:rPr>
          <w:rFonts w:asciiTheme="majorHAnsi" w:hAnsiTheme="majorHAnsi"/>
          <w:sz w:val="24"/>
          <w:szCs w:val="24"/>
          <w:lang w:eastAsia="ar-SA"/>
        </w:rPr>
        <w:t>Dados bancários da empresa.</w:t>
      </w:r>
    </w:p>
    <w:p w14:paraId="019FA0D0" w14:textId="77777777" w:rsidR="007444A9" w:rsidRDefault="007444A9" w:rsidP="007444A9">
      <w:pPr>
        <w:jc w:val="both"/>
        <w:rPr>
          <w:rFonts w:asciiTheme="majorHAnsi" w:hAnsiTheme="majorHAnsi"/>
          <w:b/>
          <w:sz w:val="24"/>
          <w:szCs w:val="24"/>
          <w:lang w:eastAsia="ar-SA"/>
        </w:rPr>
      </w:pPr>
      <w:r w:rsidRPr="001B5953">
        <w:rPr>
          <w:rFonts w:asciiTheme="majorHAnsi" w:hAnsiTheme="majorHAnsi"/>
          <w:sz w:val="24"/>
          <w:szCs w:val="24"/>
          <w:lang w:eastAsia="ar-SA"/>
        </w:rPr>
        <w:t xml:space="preserve">– </w:t>
      </w:r>
      <w:r>
        <w:rPr>
          <w:rFonts w:asciiTheme="majorHAnsi" w:hAnsiTheme="majorHAnsi"/>
          <w:sz w:val="24"/>
          <w:szCs w:val="24"/>
          <w:lang w:eastAsia="ar-SA"/>
        </w:rPr>
        <w:t>Das certidões da contratada</w:t>
      </w:r>
      <w:r w:rsidRPr="001B5953">
        <w:rPr>
          <w:rFonts w:asciiTheme="majorHAnsi" w:hAnsiTheme="majorHAnsi"/>
          <w:sz w:val="24"/>
          <w:szCs w:val="24"/>
          <w:lang w:eastAsia="ar-SA"/>
        </w:rPr>
        <w:t>:</w:t>
      </w:r>
      <w:r w:rsidRPr="001B5953">
        <w:rPr>
          <w:rFonts w:asciiTheme="majorHAnsi" w:hAnsiTheme="majorHAnsi"/>
          <w:b/>
          <w:sz w:val="24"/>
          <w:szCs w:val="24"/>
          <w:lang w:eastAsia="ar-SA"/>
        </w:rPr>
        <w:t xml:space="preserve"> </w:t>
      </w:r>
    </w:p>
    <w:p w14:paraId="63E8FAD7" w14:textId="77777777" w:rsidR="007444A9" w:rsidRDefault="007444A9" w:rsidP="007444A9">
      <w:pPr>
        <w:pStyle w:val="PargrafodaLista"/>
        <w:numPr>
          <w:ilvl w:val="0"/>
          <w:numId w:val="22"/>
        </w:numPr>
        <w:jc w:val="both"/>
        <w:rPr>
          <w:rFonts w:asciiTheme="majorHAnsi" w:hAnsiTheme="majorHAnsi"/>
          <w:sz w:val="24"/>
          <w:szCs w:val="24"/>
          <w:lang w:eastAsia="ar-SA"/>
        </w:rPr>
      </w:pPr>
      <w:r>
        <w:rPr>
          <w:rFonts w:asciiTheme="majorHAnsi" w:hAnsiTheme="majorHAnsi"/>
          <w:sz w:val="24"/>
          <w:szCs w:val="24"/>
          <w:lang w:eastAsia="ar-SA"/>
        </w:rPr>
        <w:t>Certidão de Regularidade do Empregador (FGTS).</w:t>
      </w:r>
    </w:p>
    <w:p w14:paraId="7BEBFB8B" w14:textId="77777777" w:rsidR="007444A9" w:rsidRDefault="007444A9" w:rsidP="007444A9">
      <w:pPr>
        <w:pStyle w:val="PargrafodaLista"/>
        <w:numPr>
          <w:ilvl w:val="0"/>
          <w:numId w:val="22"/>
        </w:numPr>
        <w:jc w:val="both"/>
        <w:rPr>
          <w:rFonts w:asciiTheme="majorHAnsi" w:hAnsiTheme="majorHAnsi"/>
          <w:sz w:val="24"/>
          <w:szCs w:val="24"/>
          <w:lang w:eastAsia="ar-SA"/>
        </w:rPr>
      </w:pPr>
      <w:r>
        <w:rPr>
          <w:rFonts w:asciiTheme="majorHAnsi" w:hAnsiTheme="majorHAnsi"/>
          <w:sz w:val="24"/>
          <w:szCs w:val="24"/>
          <w:lang w:eastAsia="ar-SA"/>
        </w:rPr>
        <w:t>Certidão Negativa de Débitos relativos aos tributos federais e à dívida ativa da União.</w:t>
      </w:r>
    </w:p>
    <w:p w14:paraId="271E0F50" w14:textId="77777777" w:rsidR="007444A9" w:rsidRDefault="007444A9" w:rsidP="007444A9">
      <w:pPr>
        <w:pStyle w:val="PargrafodaLista"/>
        <w:numPr>
          <w:ilvl w:val="0"/>
          <w:numId w:val="22"/>
        </w:numPr>
        <w:jc w:val="both"/>
        <w:rPr>
          <w:rFonts w:asciiTheme="majorHAnsi" w:hAnsiTheme="majorHAnsi"/>
          <w:sz w:val="24"/>
          <w:szCs w:val="24"/>
          <w:lang w:eastAsia="ar-SA"/>
        </w:rPr>
      </w:pPr>
      <w:r>
        <w:rPr>
          <w:rFonts w:asciiTheme="majorHAnsi" w:hAnsiTheme="majorHAnsi"/>
          <w:sz w:val="24"/>
          <w:szCs w:val="24"/>
          <w:lang w:eastAsia="ar-SA"/>
        </w:rPr>
        <w:t>Certidão Negativa de Débitos Trabalhistas.</w:t>
      </w:r>
    </w:p>
    <w:p w14:paraId="473E47CE" w14:textId="77777777" w:rsidR="007444A9" w:rsidRDefault="007444A9" w:rsidP="007444A9">
      <w:pPr>
        <w:pStyle w:val="PargrafodaLista"/>
        <w:numPr>
          <w:ilvl w:val="0"/>
          <w:numId w:val="22"/>
        </w:numPr>
        <w:jc w:val="both"/>
        <w:rPr>
          <w:rFonts w:asciiTheme="majorHAnsi" w:hAnsiTheme="majorHAnsi"/>
          <w:sz w:val="24"/>
          <w:szCs w:val="24"/>
          <w:lang w:eastAsia="ar-SA"/>
        </w:rPr>
      </w:pPr>
      <w:r>
        <w:rPr>
          <w:rFonts w:asciiTheme="majorHAnsi" w:hAnsiTheme="majorHAnsi"/>
          <w:sz w:val="24"/>
          <w:szCs w:val="24"/>
          <w:lang w:eastAsia="ar-SA"/>
        </w:rPr>
        <w:t>Certidão de Regularidade Fiscal de Tributos Municipais.</w:t>
      </w:r>
    </w:p>
    <w:p w14:paraId="3B557836" w14:textId="77777777" w:rsidR="007444A9" w:rsidRPr="001B5953" w:rsidRDefault="007444A9" w:rsidP="007444A9">
      <w:pPr>
        <w:pStyle w:val="PargrafodaLista"/>
        <w:numPr>
          <w:ilvl w:val="0"/>
          <w:numId w:val="22"/>
        </w:numPr>
        <w:jc w:val="both"/>
        <w:rPr>
          <w:rFonts w:asciiTheme="majorHAnsi" w:hAnsiTheme="majorHAnsi"/>
          <w:sz w:val="24"/>
          <w:szCs w:val="24"/>
          <w:lang w:eastAsia="ar-SA"/>
        </w:rPr>
      </w:pPr>
      <w:r>
        <w:rPr>
          <w:rFonts w:asciiTheme="majorHAnsi" w:hAnsiTheme="majorHAnsi"/>
          <w:sz w:val="24"/>
          <w:szCs w:val="24"/>
          <w:lang w:eastAsia="ar-SA"/>
        </w:rPr>
        <w:t>Certidão Negativa de Débitos Tributários e Dívida Ativa Estadual.</w:t>
      </w:r>
    </w:p>
    <w:p w14:paraId="58F1894E" w14:textId="77777777" w:rsidR="007444A9" w:rsidRPr="00180B5C" w:rsidRDefault="007444A9" w:rsidP="007444A9">
      <w:pPr>
        <w:spacing w:after="0"/>
        <w:jc w:val="both"/>
        <w:rPr>
          <w:rFonts w:asciiTheme="majorHAnsi" w:eastAsia="Arial" w:hAnsiTheme="majorHAnsi"/>
          <w:bCs/>
          <w:sz w:val="24"/>
          <w:szCs w:val="24"/>
        </w:rPr>
      </w:pPr>
    </w:p>
    <w:p w14:paraId="452D5F6F" w14:textId="7D8DA07F" w:rsidR="007444A9" w:rsidRPr="00180B5C" w:rsidRDefault="003504B7" w:rsidP="007444A9">
      <w:pPr>
        <w:spacing w:after="0"/>
        <w:jc w:val="both"/>
        <w:rPr>
          <w:rFonts w:asciiTheme="majorHAnsi" w:eastAsia="Arial" w:hAnsiTheme="majorHAnsi"/>
          <w:bCs/>
          <w:sz w:val="24"/>
          <w:szCs w:val="24"/>
        </w:rPr>
      </w:pPr>
      <w:r w:rsidRPr="003504B7">
        <w:rPr>
          <w:rFonts w:asciiTheme="majorHAnsi" w:eastAsia="Arial" w:hAnsiTheme="majorHAnsi"/>
          <w:b/>
          <w:bCs/>
          <w:sz w:val="24"/>
          <w:szCs w:val="24"/>
        </w:rPr>
        <w:t>8</w:t>
      </w:r>
      <w:r w:rsidR="007444A9" w:rsidRPr="003504B7">
        <w:rPr>
          <w:rFonts w:asciiTheme="majorHAnsi" w:eastAsia="Arial" w:hAnsiTheme="majorHAnsi"/>
          <w:b/>
          <w:bCs/>
          <w:sz w:val="24"/>
          <w:szCs w:val="24"/>
        </w:rPr>
        <w:t>.</w:t>
      </w:r>
      <w:r w:rsidRPr="003504B7">
        <w:rPr>
          <w:rFonts w:asciiTheme="majorHAnsi" w:eastAsia="Arial" w:hAnsiTheme="majorHAnsi"/>
          <w:b/>
          <w:bCs/>
          <w:sz w:val="24"/>
          <w:szCs w:val="24"/>
        </w:rPr>
        <w:t>7</w:t>
      </w:r>
      <w:r w:rsidR="007444A9" w:rsidRPr="00180B5C">
        <w:rPr>
          <w:rFonts w:asciiTheme="majorHAnsi" w:eastAsia="Arial" w:hAnsiTheme="majorHAnsi"/>
          <w:bCs/>
          <w:sz w:val="24"/>
          <w:szCs w:val="24"/>
        </w:rPr>
        <w:t>. Critérios de Justificativa</w:t>
      </w:r>
    </w:p>
    <w:p w14:paraId="78B306F4" w14:textId="77777777" w:rsidR="007444A9" w:rsidRPr="005B08BF" w:rsidRDefault="007444A9" w:rsidP="007444A9">
      <w:pPr>
        <w:spacing w:after="0"/>
        <w:jc w:val="both"/>
        <w:rPr>
          <w:rFonts w:asciiTheme="majorHAnsi" w:eastAsia="Arial" w:hAnsiTheme="majorHAnsi"/>
          <w:sz w:val="24"/>
          <w:szCs w:val="24"/>
        </w:rPr>
      </w:pPr>
      <w:r w:rsidRPr="005B08BF">
        <w:rPr>
          <w:rFonts w:asciiTheme="majorHAnsi" w:eastAsia="Arial" w:hAnsiTheme="majorHAnsi"/>
          <w:sz w:val="24"/>
          <w:szCs w:val="24"/>
        </w:rPr>
        <w:t>Para evitar fraudes e garantir transparência, o pagamento deve ser fundamentado em documentos como:</w:t>
      </w:r>
    </w:p>
    <w:p w14:paraId="071EB27C" w14:textId="77777777" w:rsidR="007444A9" w:rsidRPr="005B08BF" w:rsidRDefault="007444A9" w:rsidP="007444A9">
      <w:pPr>
        <w:spacing w:after="0"/>
        <w:jc w:val="both"/>
        <w:rPr>
          <w:rFonts w:asciiTheme="majorHAnsi" w:eastAsia="Arial" w:hAnsiTheme="majorHAnsi"/>
          <w:sz w:val="24"/>
          <w:szCs w:val="24"/>
        </w:rPr>
      </w:pPr>
    </w:p>
    <w:p w14:paraId="3FB1EBA1" w14:textId="77777777" w:rsidR="007444A9" w:rsidRPr="00A6557A" w:rsidRDefault="007444A9" w:rsidP="007444A9">
      <w:pPr>
        <w:pStyle w:val="PargrafodaLista"/>
        <w:numPr>
          <w:ilvl w:val="0"/>
          <w:numId w:val="20"/>
        </w:numPr>
        <w:spacing w:after="0"/>
        <w:jc w:val="both"/>
        <w:rPr>
          <w:rFonts w:asciiTheme="majorHAnsi" w:eastAsia="Arial" w:hAnsiTheme="majorHAnsi"/>
          <w:sz w:val="24"/>
          <w:szCs w:val="24"/>
        </w:rPr>
      </w:pPr>
      <w:r w:rsidRPr="00A6557A">
        <w:rPr>
          <w:rFonts w:asciiTheme="majorHAnsi" w:eastAsia="Arial" w:hAnsiTheme="majorHAnsi"/>
          <w:sz w:val="24"/>
          <w:szCs w:val="24"/>
        </w:rPr>
        <w:t>Nota fiscal</w:t>
      </w:r>
      <w:r>
        <w:rPr>
          <w:rFonts w:asciiTheme="majorHAnsi" w:eastAsia="Arial" w:hAnsiTheme="majorHAnsi"/>
          <w:sz w:val="24"/>
          <w:szCs w:val="24"/>
        </w:rPr>
        <w:t>.</w:t>
      </w:r>
    </w:p>
    <w:p w14:paraId="27A95C40" w14:textId="77777777" w:rsidR="007444A9" w:rsidRPr="00A6557A" w:rsidRDefault="007444A9" w:rsidP="007444A9">
      <w:pPr>
        <w:pStyle w:val="PargrafodaLista"/>
        <w:numPr>
          <w:ilvl w:val="0"/>
          <w:numId w:val="20"/>
        </w:numPr>
        <w:spacing w:after="0"/>
        <w:jc w:val="both"/>
        <w:rPr>
          <w:rFonts w:asciiTheme="majorHAnsi" w:eastAsia="Arial" w:hAnsiTheme="majorHAnsi"/>
          <w:sz w:val="24"/>
          <w:szCs w:val="24"/>
        </w:rPr>
      </w:pPr>
      <w:r w:rsidRPr="00A6557A">
        <w:rPr>
          <w:rFonts w:asciiTheme="majorHAnsi" w:eastAsia="Arial" w:hAnsiTheme="majorHAnsi"/>
          <w:sz w:val="24"/>
          <w:szCs w:val="24"/>
        </w:rPr>
        <w:t>Relatórios de recebimento e conferência</w:t>
      </w:r>
      <w:r>
        <w:rPr>
          <w:rFonts w:asciiTheme="majorHAnsi" w:eastAsia="Arial" w:hAnsiTheme="majorHAnsi"/>
          <w:sz w:val="24"/>
          <w:szCs w:val="24"/>
        </w:rPr>
        <w:t>.</w:t>
      </w:r>
    </w:p>
    <w:p w14:paraId="0575C69D" w14:textId="77777777" w:rsidR="00E53FC8" w:rsidRPr="00352C9D" w:rsidRDefault="00E53FC8" w:rsidP="00723DDE">
      <w:pPr>
        <w:spacing w:after="0"/>
        <w:jc w:val="both"/>
        <w:rPr>
          <w:rFonts w:asciiTheme="majorHAnsi" w:eastAsia="Arial" w:hAnsiTheme="majorHAnsi"/>
          <w:sz w:val="24"/>
          <w:szCs w:val="24"/>
        </w:rPr>
      </w:pPr>
    </w:p>
    <w:p w14:paraId="4F581214" w14:textId="11CEC81B" w:rsidR="00E53FC8" w:rsidRPr="00352C9D" w:rsidRDefault="003504B7" w:rsidP="00723DDE">
      <w:pPr>
        <w:spacing w:after="0"/>
        <w:jc w:val="both"/>
        <w:rPr>
          <w:rFonts w:asciiTheme="majorHAnsi" w:eastAsia="Arial" w:hAnsiTheme="majorHAnsi"/>
          <w:sz w:val="24"/>
          <w:szCs w:val="24"/>
        </w:rPr>
      </w:pPr>
      <w:r w:rsidRPr="003504B7">
        <w:rPr>
          <w:rFonts w:asciiTheme="majorHAnsi" w:eastAsia="Arial" w:hAnsiTheme="majorHAnsi"/>
          <w:b/>
          <w:sz w:val="24"/>
          <w:szCs w:val="24"/>
        </w:rPr>
        <w:t>8.8</w:t>
      </w:r>
      <w:r w:rsidR="00E53FC8" w:rsidRPr="00352C9D">
        <w:rPr>
          <w:rFonts w:asciiTheme="majorHAnsi" w:eastAsia="Arial" w:hAnsiTheme="majorHAnsi"/>
          <w:sz w:val="24"/>
          <w:szCs w:val="24"/>
        </w:rPr>
        <w:t>. Vedação ao Pagamento Antecipado</w:t>
      </w:r>
    </w:p>
    <w:p w14:paraId="0B8C9C8F" w14:textId="77777777" w:rsidR="00E53FC8" w:rsidRPr="00352C9D" w:rsidRDefault="00E53FC8" w:rsidP="00723DDE">
      <w:pPr>
        <w:spacing w:after="0"/>
        <w:jc w:val="both"/>
        <w:rPr>
          <w:rFonts w:asciiTheme="majorHAnsi" w:eastAsia="Arial" w:hAnsiTheme="majorHAnsi"/>
          <w:sz w:val="24"/>
          <w:szCs w:val="24"/>
        </w:rPr>
      </w:pPr>
      <w:r w:rsidRPr="00352C9D">
        <w:rPr>
          <w:rFonts w:asciiTheme="majorHAnsi" w:eastAsia="Arial" w:hAnsiTheme="majorHAnsi"/>
          <w:sz w:val="24"/>
          <w:szCs w:val="24"/>
        </w:rPr>
        <w:t>Como regra geral, não pode haver pagamento antecipado, salvo se for condição essencial para obter o bem/serviço e houver garantias contra inadimplência.</w:t>
      </w:r>
    </w:p>
    <w:p w14:paraId="4CA54424" w14:textId="77777777" w:rsidR="00E53FC8" w:rsidRPr="00352C9D" w:rsidRDefault="00E53FC8" w:rsidP="00723DDE">
      <w:pPr>
        <w:spacing w:after="0"/>
        <w:jc w:val="both"/>
        <w:rPr>
          <w:rFonts w:asciiTheme="majorHAnsi" w:eastAsia="Arial" w:hAnsiTheme="majorHAnsi"/>
          <w:sz w:val="24"/>
          <w:szCs w:val="24"/>
        </w:rPr>
      </w:pPr>
    </w:p>
    <w:p w14:paraId="2E82FFA2" w14:textId="77777777" w:rsidR="005D17C0" w:rsidRPr="00352C9D" w:rsidRDefault="005D17C0"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FORMA E CRITÉRIOS DE AVALIAÇÃO DO FORNECEDOR:</w:t>
      </w:r>
    </w:p>
    <w:p w14:paraId="2231D478" w14:textId="69AC903D" w:rsidR="005C19CF" w:rsidRPr="00352C9D" w:rsidRDefault="006D7FA1" w:rsidP="00723DDE">
      <w:pPr>
        <w:jc w:val="both"/>
        <w:rPr>
          <w:rFonts w:asciiTheme="majorHAnsi" w:hAnsiTheme="majorHAnsi"/>
          <w:sz w:val="24"/>
          <w:szCs w:val="24"/>
        </w:rPr>
      </w:pPr>
      <w:r w:rsidRPr="00352C9D">
        <w:rPr>
          <w:rFonts w:asciiTheme="majorHAnsi" w:hAnsiTheme="majorHAnsi"/>
          <w:sz w:val="24"/>
          <w:szCs w:val="24"/>
          <w:lang w:eastAsia="ar-SA"/>
        </w:rPr>
        <w:t>A</w:t>
      </w:r>
      <w:r w:rsidRPr="00352C9D">
        <w:rPr>
          <w:rFonts w:asciiTheme="majorHAnsi" w:hAnsiTheme="majorHAnsi"/>
          <w:sz w:val="24"/>
          <w:szCs w:val="24"/>
        </w:rPr>
        <w:t xml:space="preserve"> forma e critérios de avaliação ocorrerá da seguinte forma:</w:t>
      </w:r>
    </w:p>
    <w:p w14:paraId="2B94C807" w14:textId="0E49EA15" w:rsidR="000F1F4C" w:rsidRPr="00352C9D" w:rsidRDefault="000F1F4C" w:rsidP="00723DDE">
      <w:pPr>
        <w:spacing w:after="0"/>
        <w:jc w:val="both"/>
        <w:rPr>
          <w:rFonts w:asciiTheme="majorHAnsi" w:hAnsiTheme="majorHAnsi"/>
          <w:sz w:val="24"/>
          <w:szCs w:val="24"/>
        </w:rPr>
      </w:pPr>
      <w:r w:rsidRPr="00352C9D">
        <w:rPr>
          <w:rFonts w:asciiTheme="majorHAnsi" w:hAnsiTheme="majorHAnsi"/>
          <w:sz w:val="24"/>
          <w:szCs w:val="24"/>
        </w:rPr>
        <w:t>*Capacidade Técnica: avaliar a experiência do fornecedor na fabricação de embarcações similares, especialmente para órgãos de defesa ou segurança.</w:t>
      </w:r>
    </w:p>
    <w:p w14:paraId="05CA83AC" w14:textId="51FCC347" w:rsidR="000F1F4C" w:rsidRPr="00352C9D" w:rsidRDefault="000F1F4C" w:rsidP="00723DDE">
      <w:pPr>
        <w:spacing w:after="0"/>
        <w:jc w:val="both"/>
        <w:rPr>
          <w:rFonts w:asciiTheme="majorHAnsi" w:hAnsiTheme="majorHAnsi"/>
          <w:sz w:val="24"/>
          <w:szCs w:val="24"/>
        </w:rPr>
      </w:pPr>
      <w:r w:rsidRPr="00352C9D">
        <w:rPr>
          <w:rFonts w:asciiTheme="majorHAnsi" w:hAnsiTheme="majorHAnsi"/>
          <w:sz w:val="24"/>
          <w:szCs w:val="24"/>
        </w:rPr>
        <w:t xml:space="preserve"> *Certificações: Verificar se o fornecedor possui certificações de qualidade (ISO 9001) e outras relevantes para o setor naval.</w:t>
      </w:r>
      <w:r w:rsidR="003A28C2">
        <w:rPr>
          <w:rFonts w:asciiTheme="majorHAnsi" w:hAnsiTheme="majorHAnsi"/>
          <w:sz w:val="24"/>
          <w:szCs w:val="24"/>
        </w:rPr>
        <w:tab/>
      </w:r>
    </w:p>
    <w:p w14:paraId="6189CF6F" w14:textId="6D1AA922" w:rsidR="00D27E5D" w:rsidRDefault="000F1F4C" w:rsidP="00723DDE">
      <w:pPr>
        <w:spacing w:after="0"/>
        <w:jc w:val="both"/>
        <w:rPr>
          <w:rFonts w:asciiTheme="majorHAnsi" w:hAnsiTheme="majorHAnsi"/>
          <w:sz w:val="24"/>
          <w:szCs w:val="24"/>
        </w:rPr>
      </w:pPr>
      <w:r w:rsidRPr="00352C9D">
        <w:rPr>
          <w:rFonts w:asciiTheme="majorHAnsi" w:hAnsiTheme="majorHAnsi"/>
          <w:sz w:val="24"/>
          <w:szCs w:val="24"/>
        </w:rPr>
        <w:t xml:space="preserve"> *Estrutura: Avaliar a estrutura física e tecnológica do fornecedor, incluindo instalações</w:t>
      </w:r>
      <w:r w:rsidR="00D27E5D">
        <w:rPr>
          <w:rFonts w:asciiTheme="majorHAnsi" w:hAnsiTheme="majorHAnsi"/>
          <w:sz w:val="24"/>
          <w:szCs w:val="24"/>
        </w:rPr>
        <w:t xml:space="preserve"> e </w:t>
      </w:r>
      <w:r w:rsidRPr="00352C9D">
        <w:rPr>
          <w:rFonts w:asciiTheme="majorHAnsi" w:hAnsiTheme="majorHAnsi"/>
          <w:sz w:val="24"/>
          <w:szCs w:val="24"/>
        </w:rPr>
        <w:t>equipamentos</w:t>
      </w:r>
      <w:r w:rsidR="00D27E5D">
        <w:rPr>
          <w:rFonts w:asciiTheme="majorHAnsi" w:hAnsiTheme="majorHAnsi"/>
          <w:sz w:val="24"/>
          <w:szCs w:val="24"/>
        </w:rPr>
        <w:t>.</w:t>
      </w:r>
    </w:p>
    <w:p w14:paraId="4D83C685" w14:textId="04663EF4" w:rsidR="000F1F4C" w:rsidRPr="00352C9D" w:rsidRDefault="000F1F4C" w:rsidP="00723DDE">
      <w:pPr>
        <w:spacing w:after="0"/>
        <w:jc w:val="both"/>
        <w:rPr>
          <w:rFonts w:asciiTheme="majorHAnsi" w:hAnsiTheme="majorHAnsi"/>
          <w:sz w:val="24"/>
          <w:szCs w:val="24"/>
        </w:rPr>
      </w:pPr>
      <w:r w:rsidRPr="00352C9D">
        <w:rPr>
          <w:rFonts w:asciiTheme="majorHAnsi" w:hAnsiTheme="majorHAnsi"/>
          <w:sz w:val="24"/>
          <w:szCs w:val="24"/>
        </w:rPr>
        <w:t xml:space="preserve"> * Qualidade e Segurança: verificar se a embarcação atende aos padrões de qualidade e segurança exigidos pela Marinha do Brasil e outras normas aplicáveis.</w:t>
      </w:r>
    </w:p>
    <w:p w14:paraId="31F13DFB" w14:textId="2D868D50" w:rsidR="000F1F4C" w:rsidRPr="00352C9D" w:rsidRDefault="000F1F4C" w:rsidP="00723DDE">
      <w:pPr>
        <w:spacing w:after="0"/>
        <w:jc w:val="both"/>
        <w:rPr>
          <w:rFonts w:asciiTheme="majorHAnsi" w:hAnsiTheme="majorHAnsi"/>
          <w:sz w:val="24"/>
          <w:szCs w:val="24"/>
        </w:rPr>
      </w:pPr>
      <w:r w:rsidRPr="00352C9D">
        <w:rPr>
          <w:rFonts w:asciiTheme="majorHAnsi" w:hAnsiTheme="majorHAnsi"/>
          <w:sz w:val="24"/>
          <w:szCs w:val="24"/>
        </w:rPr>
        <w:t xml:space="preserve">   *Equipamentos: verificar se os equipamentos de navegação, comunicação e segurança atendem às necessidades da Defesa Civil.</w:t>
      </w:r>
    </w:p>
    <w:p w14:paraId="732AF730" w14:textId="5259DA6E" w:rsidR="003A28C2" w:rsidRPr="00352C9D" w:rsidRDefault="000F1F4C" w:rsidP="00723DDE">
      <w:pPr>
        <w:spacing w:after="0"/>
        <w:jc w:val="both"/>
        <w:rPr>
          <w:rFonts w:asciiTheme="majorHAnsi" w:hAnsiTheme="majorHAnsi"/>
          <w:sz w:val="24"/>
          <w:szCs w:val="24"/>
        </w:rPr>
      </w:pPr>
      <w:r w:rsidRPr="00352C9D">
        <w:rPr>
          <w:rFonts w:asciiTheme="majorHAnsi" w:hAnsiTheme="majorHAnsi"/>
          <w:sz w:val="24"/>
          <w:szCs w:val="24"/>
        </w:rPr>
        <w:t xml:space="preserve"> * Garantia e Suporte: avaliar as condições de garantia da embarcação e dos equipamentos, incluindo prazos e cobertura.</w:t>
      </w:r>
    </w:p>
    <w:p w14:paraId="45EB861F" w14:textId="0DF5F969" w:rsidR="006D7FA1" w:rsidRDefault="000F1F4C" w:rsidP="00723DDE">
      <w:pPr>
        <w:spacing w:after="0"/>
        <w:jc w:val="both"/>
        <w:rPr>
          <w:rFonts w:asciiTheme="majorHAnsi" w:hAnsiTheme="majorHAnsi"/>
          <w:sz w:val="24"/>
          <w:szCs w:val="24"/>
        </w:rPr>
      </w:pPr>
      <w:r w:rsidRPr="00352C9D">
        <w:rPr>
          <w:rFonts w:asciiTheme="majorHAnsi" w:hAnsiTheme="majorHAnsi"/>
          <w:sz w:val="24"/>
          <w:szCs w:val="24"/>
        </w:rPr>
        <w:t>Ao utilizar esses critérios e formas de avaliação, a Defesa Civil garante a escolha do fornecedor mais adequado para a aquisição da embarcação, garantindo a segurança e eficiência das operações de emergência.</w:t>
      </w:r>
    </w:p>
    <w:p w14:paraId="306DECF0" w14:textId="77777777" w:rsidR="00D27E5D" w:rsidRPr="00352C9D" w:rsidRDefault="00D27E5D" w:rsidP="00723DDE">
      <w:pPr>
        <w:spacing w:after="0"/>
        <w:jc w:val="both"/>
        <w:rPr>
          <w:rFonts w:asciiTheme="majorHAnsi" w:hAnsiTheme="majorHAnsi"/>
          <w:sz w:val="24"/>
          <w:szCs w:val="24"/>
        </w:rPr>
      </w:pPr>
    </w:p>
    <w:p w14:paraId="79AADA36" w14:textId="77777777" w:rsidR="005D17C0" w:rsidRPr="00352C9D" w:rsidRDefault="005D17C0"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lastRenderedPageBreak/>
        <w:t>ESTIMATIVA DO VALOR DA CONTRATAÇÃO:</w:t>
      </w:r>
      <w:bookmarkStart w:id="2" w:name="bookmark=id.3znysh7"/>
      <w:bookmarkEnd w:id="2"/>
    </w:p>
    <w:p w14:paraId="15BD3A5F" w14:textId="64A85C2F" w:rsidR="000A0D49" w:rsidRPr="00352C9D" w:rsidRDefault="000A0D49" w:rsidP="00723DDE">
      <w:pPr>
        <w:jc w:val="both"/>
        <w:rPr>
          <w:rFonts w:asciiTheme="majorHAnsi" w:hAnsiTheme="majorHAnsi" w:cs="Arial"/>
          <w:sz w:val="24"/>
          <w:szCs w:val="24"/>
        </w:rPr>
      </w:pPr>
      <w:r w:rsidRPr="00352C9D">
        <w:rPr>
          <w:rFonts w:asciiTheme="majorHAnsi" w:hAnsiTheme="majorHAnsi" w:cs="Arial"/>
          <w:sz w:val="24"/>
          <w:szCs w:val="24"/>
        </w:rPr>
        <w:t xml:space="preserve">O valor estimado </w:t>
      </w:r>
      <w:r w:rsidR="00E53FC8" w:rsidRPr="00352C9D">
        <w:rPr>
          <w:rFonts w:asciiTheme="majorHAnsi" w:hAnsiTheme="majorHAnsi" w:cs="Arial"/>
          <w:sz w:val="24"/>
          <w:szCs w:val="24"/>
        </w:rPr>
        <w:t xml:space="preserve">total </w:t>
      </w:r>
      <w:r w:rsidRPr="00352C9D">
        <w:rPr>
          <w:rFonts w:asciiTheme="majorHAnsi" w:hAnsiTheme="majorHAnsi" w:cs="Arial"/>
          <w:sz w:val="24"/>
          <w:szCs w:val="24"/>
        </w:rPr>
        <w:t xml:space="preserve">é de R$ </w:t>
      </w:r>
      <w:r w:rsidR="00A46DF4" w:rsidRPr="00352C9D">
        <w:rPr>
          <w:rFonts w:asciiTheme="majorHAnsi" w:hAnsiTheme="majorHAnsi" w:cs="Arial"/>
          <w:sz w:val="24"/>
          <w:szCs w:val="24"/>
        </w:rPr>
        <w:t>5</w:t>
      </w:r>
      <w:r w:rsidR="00E14326">
        <w:rPr>
          <w:rFonts w:asciiTheme="majorHAnsi" w:hAnsiTheme="majorHAnsi" w:cs="Arial"/>
          <w:sz w:val="24"/>
          <w:szCs w:val="24"/>
        </w:rPr>
        <w:t>9.330,00</w:t>
      </w:r>
      <w:r w:rsidRPr="00352C9D">
        <w:rPr>
          <w:rFonts w:asciiTheme="majorHAnsi" w:hAnsiTheme="majorHAnsi" w:cs="Arial"/>
          <w:sz w:val="24"/>
          <w:szCs w:val="24"/>
        </w:rPr>
        <w:t>. O valor foi baseado em cotações arroladas aos autos. Sendo devidamente ajustado, quando da finalização da contratação.</w:t>
      </w:r>
    </w:p>
    <w:p w14:paraId="3283579E" w14:textId="2C39CDD2" w:rsidR="004609E8" w:rsidRPr="00352C9D" w:rsidRDefault="003B65C7" w:rsidP="00723DDE">
      <w:pPr>
        <w:numPr>
          <w:ilvl w:val="0"/>
          <w:numId w:val="2"/>
        </w:numPr>
        <w:shd w:val="clear" w:color="auto" w:fill="000000" w:themeFill="text1"/>
        <w:spacing w:after="0"/>
        <w:ind w:left="0" w:firstLine="0"/>
        <w:jc w:val="both"/>
        <w:rPr>
          <w:rFonts w:asciiTheme="majorHAnsi" w:hAnsiTheme="majorHAnsi"/>
          <w:b/>
          <w:color w:val="FFFFFF" w:themeColor="background1"/>
          <w:sz w:val="24"/>
          <w:szCs w:val="24"/>
        </w:rPr>
      </w:pPr>
      <w:r w:rsidRPr="00352C9D">
        <w:rPr>
          <w:rFonts w:asciiTheme="majorHAnsi" w:hAnsiTheme="majorHAnsi"/>
          <w:b/>
          <w:color w:val="FFFFFF" w:themeColor="background1"/>
          <w:sz w:val="24"/>
          <w:szCs w:val="24"/>
        </w:rPr>
        <w:t>DOTAÇÃO ORÇAMENTÁRIA</w:t>
      </w:r>
      <w:r w:rsidR="004609E8" w:rsidRPr="00352C9D">
        <w:rPr>
          <w:rFonts w:asciiTheme="majorHAnsi" w:hAnsiTheme="majorHAnsi"/>
          <w:b/>
          <w:color w:val="FFFFFF" w:themeColor="background1"/>
          <w:sz w:val="24"/>
          <w:szCs w:val="24"/>
        </w:rPr>
        <w:t>:</w:t>
      </w:r>
    </w:p>
    <w:p w14:paraId="0E2EF311" w14:textId="77777777" w:rsidR="003B65C7" w:rsidRPr="00352C9D" w:rsidRDefault="003B65C7" w:rsidP="00723DDE">
      <w:pPr>
        <w:jc w:val="both"/>
        <w:rPr>
          <w:rFonts w:asciiTheme="majorHAnsi" w:hAnsiTheme="majorHAnsi" w:cs="Arial"/>
          <w:sz w:val="24"/>
          <w:szCs w:val="24"/>
        </w:rPr>
      </w:pPr>
      <w:r w:rsidRPr="00352C9D">
        <w:rPr>
          <w:rFonts w:asciiTheme="majorHAnsi" w:hAnsiTheme="majorHAnsi" w:cs="Arial"/>
          <w:sz w:val="24"/>
          <w:szCs w:val="24"/>
        </w:rPr>
        <w:t>A presente contratação utilizará a(s) seguinte(s) dotação(</w:t>
      </w:r>
      <w:proofErr w:type="spellStart"/>
      <w:r w:rsidRPr="00352C9D">
        <w:rPr>
          <w:rFonts w:asciiTheme="majorHAnsi" w:hAnsiTheme="majorHAnsi" w:cs="Arial"/>
          <w:sz w:val="24"/>
          <w:szCs w:val="24"/>
        </w:rPr>
        <w:t>ões</w:t>
      </w:r>
      <w:proofErr w:type="spellEnd"/>
      <w:r w:rsidRPr="00352C9D">
        <w:rPr>
          <w:rFonts w:asciiTheme="majorHAnsi" w:hAnsiTheme="majorHAnsi" w:cs="Arial"/>
          <w:sz w:val="24"/>
          <w:szCs w:val="24"/>
        </w:rPr>
        <w:t>) orçamentária(s):</w:t>
      </w:r>
    </w:p>
    <w:p w14:paraId="4FEC625F" w14:textId="77777777" w:rsidR="003B65C7" w:rsidRPr="00352C9D" w:rsidRDefault="003B65C7" w:rsidP="00723DDE">
      <w:pPr>
        <w:pStyle w:val="PargrafodaLista"/>
        <w:numPr>
          <w:ilvl w:val="0"/>
          <w:numId w:val="19"/>
        </w:numPr>
        <w:jc w:val="both"/>
        <w:rPr>
          <w:rFonts w:asciiTheme="majorHAnsi" w:hAnsiTheme="majorHAnsi" w:cs="Arial"/>
          <w:sz w:val="24"/>
          <w:szCs w:val="24"/>
        </w:rPr>
      </w:pPr>
      <w:r w:rsidRPr="00352C9D">
        <w:rPr>
          <w:rFonts w:asciiTheme="majorHAnsi" w:hAnsiTheme="majorHAnsi" w:cs="Arial"/>
          <w:sz w:val="24"/>
          <w:szCs w:val="24"/>
        </w:rPr>
        <w:t>Gestão/Unidade: Secretaria de Proteção Animal e Defesa Civil;</w:t>
      </w:r>
    </w:p>
    <w:p w14:paraId="12D4AE8E" w14:textId="76A0EB38" w:rsidR="003B65C7" w:rsidRPr="00352C9D" w:rsidRDefault="003B65C7" w:rsidP="00723DDE">
      <w:pPr>
        <w:pStyle w:val="PargrafodaLista"/>
        <w:numPr>
          <w:ilvl w:val="0"/>
          <w:numId w:val="19"/>
        </w:numPr>
        <w:jc w:val="both"/>
        <w:rPr>
          <w:rFonts w:asciiTheme="majorHAnsi" w:hAnsiTheme="majorHAnsi" w:cs="Arial"/>
          <w:sz w:val="24"/>
          <w:szCs w:val="24"/>
        </w:rPr>
      </w:pPr>
      <w:r w:rsidRPr="00352C9D">
        <w:rPr>
          <w:rFonts w:asciiTheme="majorHAnsi" w:hAnsiTheme="majorHAnsi" w:cs="Arial"/>
          <w:sz w:val="24"/>
          <w:szCs w:val="24"/>
        </w:rPr>
        <w:t>Fonte de Recursos: 1720</w:t>
      </w:r>
    </w:p>
    <w:p w14:paraId="22590350" w14:textId="2B5ED664" w:rsidR="003B65C7" w:rsidRPr="00352C9D" w:rsidRDefault="003B65C7" w:rsidP="00723DDE">
      <w:pPr>
        <w:pStyle w:val="PargrafodaLista"/>
        <w:numPr>
          <w:ilvl w:val="0"/>
          <w:numId w:val="19"/>
        </w:numPr>
        <w:jc w:val="both"/>
        <w:rPr>
          <w:rFonts w:asciiTheme="majorHAnsi" w:hAnsiTheme="majorHAnsi" w:cs="Arial"/>
          <w:sz w:val="24"/>
          <w:szCs w:val="24"/>
        </w:rPr>
      </w:pPr>
      <w:r w:rsidRPr="00352C9D">
        <w:rPr>
          <w:rFonts w:asciiTheme="majorHAnsi" w:hAnsiTheme="majorHAnsi" w:cs="Arial"/>
          <w:sz w:val="24"/>
          <w:szCs w:val="24"/>
        </w:rPr>
        <w:t>Programa de Trabalho: 20.022.001.18.542.0001.2000</w:t>
      </w:r>
    </w:p>
    <w:p w14:paraId="49A764A7" w14:textId="29A7CC87" w:rsidR="003B65C7" w:rsidRPr="00352C9D" w:rsidRDefault="003B65C7" w:rsidP="00723DDE">
      <w:pPr>
        <w:pStyle w:val="PargrafodaLista"/>
        <w:numPr>
          <w:ilvl w:val="0"/>
          <w:numId w:val="19"/>
        </w:numPr>
        <w:jc w:val="both"/>
        <w:rPr>
          <w:rFonts w:asciiTheme="majorHAnsi" w:hAnsiTheme="majorHAnsi" w:cs="Arial"/>
          <w:sz w:val="24"/>
          <w:szCs w:val="24"/>
        </w:rPr>
      </w:pPr>
      <w:r w:rsidRPr="00352C9D">
        <w:rPr>
          <w:rFonts w:asciiTheme="majorHAnsi" w:hAnsiTheme="majorHAnsi" w:cs="Arial"/>
          <w:sz w:val="24"/>
          <w:szCs w:val="24"/>
        </w:rPr>
        <w:t>Elemento de Despesa:</w:t>
      </w:r>
      <w:r w:rsidR="00352C9D">
        <w:rPr>
          <w:rFonts w:asciiTheme="majorHAnsi" w:hAnsiTheme="majorHAnsi" w:cs="Arial"/>
          <w:sz w:val="24"/>
          <w:szCs w:val="24"/>
        </w:rPr>
        <w:t xml:space="preserve"> </w:t>
      </w:r>
      <w:r w:rsidR="00AD2053">
        <w:rPr>
          <w:rFonts w:asciiTheme="majorHAnsi" w:hAnsiTheme="majorHAnsi" w:cs="Arial"/>
          <w:sz w:val="24"/>
          <w:szCs w:val="24"/>
        </w:rPr>
        <w:t>4.4.90.52.00.00</w:t>
      </w:r>
    </w:p>
    <w:p w14:paraId="49BB6275" w14:textId="13E5F214" w:rsidR="003B65C7" w:rsidRDefault="003B65C7" w:rsidP="00723DDE">
      <w:pPr>
        <w:pStyle w:val="PargrafodaLista"/>
        <w:numPr>
          <w:ilvl w:val="0"/>
          <w:numId w:val="19"/>
        </w:numPr>
        <w:jc w:val="both"/>
        <w:rPr>
          <w:rFonts w:asciiTheme="majorHAnsi" w:hAnsiTheme="majorHAnsi" w:cs="Arial"/>
          <w:sz w:val="24"/>
          <w:szCs w:val="24"/>
        </w:rPr>
      </w:pPr>
      <w:r w:rsidRPr="00352C9D">
        <w:rPr>
          <w:rFonts w:asciiTheme="majorHAnsi" w:hAnsiTheme="majorHAnsi" w:cs="Arial"/>
          <w:sz w:val="24"/>
          <w:szCs w:val="24"/>
        </w:rPr>
        <w:t>Ficha:</w:t>
      </w:r>
      <w:r w:rsidR="004262C9" w:rsidRPr="00352C9D">
        <w:rPr>
          <w:rFonts w:asciiTheme="majorHAnsi" w:hAnsiTheme="majorHAnsi" w:cs="Arial"/>
          <w:sz w:val="24"/>
          <w:szCs w:val="24"/>
        </w:rPr>
        <w:t xml:space="preserve"> 545</w:t>
      </w:r>
      <w:r w:rsidR="003248FE">
        <w:rPr>
          <w:rFonts w:asciiTheme="majorHAnsi" w:hAnsiTheme="majorHAnsi" w:cs="Arial"/>
          <w:sz w:val="24"/>
          <w:szCs w:val="24"/>
        </w:rPr>
        <w:t xml:space="preserve"> (Equipamentos e Material Permanente)</w:t>
      </w:r>
    </w:p>
    <w:p w14:paraId="65E7901C" w14:textId="00DE3B3A" w:rsidR="003B65C7" w:rsidRPr="000C7DCD" w:rsidRDefault="00AD2053" w:rsidP="00723DDE">
      <w:pPr>
        <w:pStyle w:val="PargrafodaLista"/>
        <w:numPr>
          <w:ilvl w:val="0"/>
          <w:numId w:val="19"/>
        </w:numPr>
        <w:jc w:val="both"/>
        <w:rPr>
          <w:rFonts w:asciiTheme="majorHAnsi" w:hAnsiTheme="majorHAnsi" w:cs="Arial"/>
          <w:sz w:val="24"/>
          <w:szCs w:val="24"/>
        </w:rPr>
      </w:pPr>
      <w:r>
        <w:rPr>
          <w:rFonts w:asciiTheme="majorHAnsi" w:hAnsiTheme="majorHAnsi" w:cs="Arial"/>
          <w:sz w:val="24"/>
          <w:szCs w:val="24"/>
        </w:rPr>
        <w:t xml:space="preserve">Valor: </w:t>
      </w:r>
      <w:r w:rsidRPr="000F5290">
        <w:rPr>
          <w:rFonts w:asciiTheme="majorHAnsi" w:hAnsiTheme="majorHAnsi" w:cs="Arial"/>
          <w:b/>
          <w:sz w:val="24"/>
          <w:szCs w:val="24"/>
        </w:rPr>
        <w:t xml:space="preserve">R$ </w:t>
      </w:r>
      <w:r w:rsidR="00E14326">
        <w:rPr>
          <w:rFonts w:ascii="Cambria" w:hAnsi="Cambria"/>
          <w:b/>
          <w:bCs/>
          <w:color w:val="000000"/>
          <w:sz w:val="21"/>
          <w:szCs w:val="21"/>
        </w:rPr>
        <w:t>59.330,00</w:t>
      </w:r>
    </w:p>
    <w:p w14:paraId="0BD93B4D" w14:textId="442E5592" w:rsidR="005D17C0" w:rsidRPr="00352C9D" w:rsidRDefault="005D17C0" w:rsidP="00723DDE">
      <w:pPr>
        <w:shd w:val="clear" w:color="auto" w:fill="000000" w:themeFill="text1"/>
        <w:tabs>
          <w:tab w:val="left" w:pos="0"/>
        </w:tabs>
        <w:jc w:val="both"/>
        <w:rPr>
          <w:rFonts w:asciiTheme="majorHAnsi" w:hAnsiTheme="majorHAnsi"/>
          <w:b/>
          <w:bCs/>
          <w:sz w:val="24"/>
          <w:szCs w:val="24"/>
        </w:rPr>
      </w:pPr>
      <w:r w:rsidRPr="00352C9D">
        <w:rPr>
          <w:rFonts w:asciiTheme="majorHAnsi" w:hAnsiTheme="majorHAnsi"/>
          <w:b/>
          <w:bCs/>
          <w:sz w:val="24"/>
          <w:szCs w:val="24"/>
        </w:rPr>
        <w:t>1</w:t>
      </w:r>
      <w:r w:rsidR="007A0E41" w:rsidRPr="00352C9D">
        <w:rPr>
          <w:rFonts w:asciiTheme="majorHAnsi" w:hAnsiTheme="majorHAnsi"/>
          <w:b/>
          <w:bCs/>
          <w:sz w:val="24"/>
          <w:szCs w:val="24"/>
        </w:rPr>
        <w:t>2</w:t>
      </w:r>
      <w:r w:rsidRPr="00352C9D">
        <w:rPr>
          <w:rFonts w:asciiTheme="majorHAnsi" w:hAnsiTheme="majorHAnsi"/>
          <w:b/>
          <w:bCs/>
          <w:sz w:val="24"/>
          <w:szCs w:val="24"/>
        </w:rPr>
        <w:t>. SANÇÕES ADMINISTRATIVAS</w:t>
      </w:r>
    </w:p>
    <w:p w14:paraId="5E26AE59" w14:textId="4CED94A2" w:rsidR="00323500" w:rsidRPr="00352C9D" w:rsidRDefault="003504B7" w:rsidP="00723DDE">
      <w:pPr>
        <w:contextualSpacing/>
        <w:jc w:val="both"/>
        <w:rPr>
          <w:rFonts w:asciiTheme="majorHAnsi" w:hAnsiTheme="majorHAnsi"/>
          <w:sz w:val="24"/>
          <w:szCs w:val="24"/>
        </w:rPr>
      </w:pPr>
      <w:r w:rsidRPr="003504B7">
        <w:rPr>
          <w:rFonts w:asciiTheme="majorHAnsi" w:hAnsiTheme="majorHAnsi"/>
          <w:b/>
          <w:sz w:val="24"/>
          <w:szCs w:val="24"/>
        </w:rPr>
        <w:t>12.1</w:t>
      </w:r>
      <w:r>
        <w:rPr>
          <w:rFonts w:asciiTheme="majorHAnsi" w:hAnsiTheme="majorHAnsi"/>
          <w:sz w:val="24"/>
          <w:szCs w:val="24"/>
        </w:rPr>
        <w:t xml:space="preserve"> </w:t>
      </w:r>
      <w:r w:rsidR="005D17C0" w:rsidRPr="00352C9D">
        <w:rPr>
          <w:rFonts w:asciiTheme="majorHAnsi" w:hAnsiTheme="majorHAnsi"/>
          <w:sz w:val="24"/>
          <w:szCs w:val="24"/>
        </w:rPr>
        <w:t>A disciplina das infrações e sanções administrativas aplicáveis no curso da contratação, são aquelas previstas na Lei Federal nº. 14.133/2021 e demais legislações pertinentes</w:t>
      </w:r>
      <w:r w:rsidR="00323500" w:rsidRPr="00352C9D">
        <w:rPr>
          <w:rFonts w:asciiTheme="majorHAnsi" w:hAnsiTheme="majorHAnsi"/>
          <w:sz w:val="24"/>
          <w:szCs w:val="24"/>
        </w:rPr>
        <w:t>.</w:t>
      </w:r>
    </w:p>
    <w:p w14:paraId="2539EE71" w14:textId="2240C8AA" w:rsidR="00323500" w:rsidRPr="00352C9D" w:rsidRDefault="003504B7" w:rsidP="00723DDE">
      <w:pPr>
        <w:pStyle w:val="PargrafodaLista"/>
        <w:tabs>
          <w:tab w:val="left" w:pos="567"/>
        </w:tabs>
        <w:autoSpaceDE w:val="0"/>
        <w:autoSpaceDN w:val="0"/>
        <w:adjustRightInd w:val="0"/>
        <w:spacing w:before="120" w:after="120"/>
        <w:ind w:left="0"/>
        <w:jc w:val="both"/>
        <w:rPr>
          <w:rFonts w:asciiTheme="majorHAnsi" w:hAnsiTheme="majorHAnsi"/>
          <w:bCs/>
          <w:sz w:val="24"/>
          <w:szCs w:val="24"/>
        </w:rPr>
      </w:pPr>
      <w:r w:rsidRPr="003504B7">
        <w:rPr>
          <w:rFonts w:asciiTheme="majorHAnsi" w:hAnsiTheme="majorHAnsi"/>
          <w:b/>
          <w:bCs/>
          <w:sz w:val="24"/>
          <w:szCs w:val="24"/>
        </w:rPr>
        <w:t>12.2.</w:t>
      </w:r>
      <w:r>
        <w:rPr>
          <w:rFonts w:asciiTheme="majorHAnsi" w:hAnsiTheme="majorHAnsi"/>
          <w:bCs/>
          <w:sz w:val="24"/>
          <w:szCs w:val="24"/>
        </w:rPr>
        <w:t xml:space="preserve"> </w:t>
      </w:r>
      <w:r w:rsidR="00323500" w:rsidRPr="00352C9D">
        <w:rPr>
          <w:rFonts w:asciiTheme="majorHAnsi" w:hAnsiTheme="majorHAnsi"/>
          <w:bCs/>
          <w:sz w:val="24"/>
          <w:szCs w:val="24"/>
        </w:rPr>
        <w:t xml:space="preserve">O não cumprimento das obrigações assumidas neste Termo de Referência ensejará a aplicação das seguintes penalidades: </w:t>
      </w:r>
    </w:p>
    <w:p w14:paraId="5E2D6B20" w14:textId="2D03B96B" w:rsidR="00323500" w:rsidRPr="00352C9D" w:rsidRDefault="00323500" w:rsidP="00723DDE">
      <w:pPr>
        <w:contextualSpacing/>
        <w:jc w:val="both"/>
        <w:rPr>
          <w:rFonts w:asciiTheme="majorHAnsi" w:hAnsiTheme="majorHAnsi"/>
          <w:sz w:val="24"/>
          <w:szCs w:val="24"/>
        </w:rPr>
      </w:pPr>
    </w:p>
    <w:tbl>
      <w:tblPr>
        <w:tblW w:w="9062" w:type="dxa"/>
        <w:tblInd w:w="137" w:type="dxa"/>
        <w:tblCellMar>
          <w:left w:w="70" w:type="dxa"/>
          <w:right w:w="70" w:type="dxa"/>
        </w:tblCellMar>
        <w:tblLook w:val="04A0" w:firstRow="1" w:lastRow="0" w:firstColumn="1" w:lastColumn="0" w:noHBand="0" w:noVBand="1"/>
      </w:tblPr>
      <w:tblGrid>
        <w:gridCol w:w="698"/>
        <w:gridCol w:w="4406"/>
        <w:gridCol w:w="2057"/>
        <w:gridCol w:w="1901"/>
      </w:tblGrid>
      <w:tr w:rsidR="0074115D" w:rsidRPr="00352C9D" w14:paraId="4415F9E9" w14:textId="77777777" w:rsidTr="00813DAC">
        <w:trPr>
          <w:trHeight w:val="375"/>
        </w:trPr>
        <w:tc>
          <w:tcPr>
            <w:tcW w:w="9062" w:type="dxa"/>
            <w:gridSpan w:val="4"/>
            <w:tcBorders>
              <w:top w:val="single" w:sz="4" w:space="0" w:color="auto"/>
              <w:left w:val="single" w:sz="4" w:space="0" w:color="auto"/>
              <w:bottom w:val="single" w:sz="4" w:space="0" w:color="auto"/>
              <w:right w:val="single" w:sz="4" w:space="0" w:color="auto"/>
            </w:tcBorders>
            <w:noWrap/>
            <w:vAlign w:val="bottom"/>
            <w:hideMark/>
          </w:tcPr>
          <w:p w14:paraId="05FFDEE0" w14:textId="0456FA39" w:rsidR="0074115D" w:rsidRPr="00352C9D" w:rsidRDefault="0074115D" w:rsidP="00723DDE">
            <w:pPr>
              <w:spacing w:after="0"/>
              <w:jc w:val="center"/>
              <w:rPr>
                <w:rFonts w:asciiTheme="majorHAnsi" w:eastAsia="Times New Roman" w:hAnsiTheme="majorHAnsi"/>
                <w:sz w:val="24"/>
                <w:szCs w:val="24"/>
              </w:rPr>
            </w:pPr>
            <w:r w:rsidRPr="00352C9D">
              <w:rPr>
                <w:rFonts w:asciiTheme="majorHAnsi" w:hAnsiTheme="majorHAnsi"/>
                <w:sz w:val="24"/>
                <w:szCs w:val="24"/>
              </w:rPr>
              <w:t xml:space="preserve"> </w:t>
            </w:r>
            <w:r w:rsidRPr="00352C9D">
              <w:rPr>
                <w:rFonts w:asciiTheme="majorHAnsi" w:eastAsia="Times New Roman" w:hAnsiTheme="majorHAnsi"/>
                <w:sz w:val="24"/>
                <w:szCs w:val="24"/>
              </w:rPr>
              <w:t>TABELA DE EVENTOS</w:t>
            </w:r>
          </w:p>
        </w:tc>
      </w:tr>
      <w:tr w:rsidR="0074115D" w:rsidRPr="00352C9D" w14:paraId="50950105" w14:textId="77777777" w:rsidTr="00813DAC">
        <w:trPr>
          <w:trHeight w:val="300"/>
        </w:trPr>
        <w:tc>
          <w:tcPr>
            <w:tcW w:w="698" w:type="dxa"/>
            <w:tcBorders>
              <w:top w:val="nil"/>
              <w:left w:val="single" w:sz="4" w:space="0" w:color="auto"/>
              <w:bottom w:val="single" w:sz="4" w:space="0" w:color="auto"/>
              <w:right w:val="single" w:sz="4" w:space="0" w:color="auto"/>
            </w:tcBorders>
            <w:noWrap/>
            <w:vAlign w:val="bottom"/>
            <w:hideMark/>
          </w:tcPr>
          <w:p w14:paraId="1A2144E0"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ITEM</w:t>
            </w:r>
          </w:p>
        </w:tc>
        <w:tc>
          <w:tcPr>
            <w:tcW w:w="4406" w:type="dxa"/>
            <w:tcBorders>
              <w:top w:val="nil"/>
              <w:left w:val="nil"/>
              <w:bottom w:val="single" w:sz="4" w:space="0" w:color="auto"/>
              <w:right w:val="single" w:sz="4" w:space="0" w:color="auto"/>
            </w:tcBorders>
            <w:noWrap/>
            <w:vAlign w:val="bottom"/>
            <w:hideMark/>
          </w:tcPr>
          <w:p w14:paraId="095C0811"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CONDUTA</w:t>
            </w:r>
          </w:p>
        </w:tc>
        <w:tc>
          <w:tcPr>
            <w:tcW w:w="2057" w:type="dxa"/>
            <w:tcBorders>
              <w:top w:val="nil"/>
              <w:left w:val="nil"/>
              <w:bottom w:val="single" w:sz="4" w:space="0" w:color="auto"/>
              <w:right w:val="single" w:sz="4" w:space="0" w:color="auto"/>
            </w:tcBorders>
            <w:noWrap/>
            <w:vAlign w:val="bottom"/>
            <w:hideMark/>
          </w:tcPr>
          <w:p w14:paraId="2AAE1A9E"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MULTAS</w:t>
            </w:r>
          </w:p>
        </w:tc>
        <w:tc>
          <w:tcPr>
            <w:tcW w:w="1901" w:type="dxa"/>
            <w:tcBorders>
              <w:top w:val="nil"/>
              <w:left w:val="nil"/>
              <w:bottom w:val="single" w:sz="4" w:space="0" w:color="auto"/>
              <w:right w:val="single" w:sz="4" w:space="0" w:color="auto"/>
            </w:tcBorders>
            <w:noWrap/>
            <w:vAlign w:val="bottom"/>
            <w:hideMark/>
          </w:tcPr>
          <w:p w14:paraId="743FD9D7"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BASE</w:t>
            </w:r>
          </w:p>
        </w:tc>
      </w:tr>
      <w:tr w:rsidR="0074115D" w:rsidRPr="00352C9D" w14:paraId="097EF982" w14:textId="77777777" w:rsidTr="00813DAC">
        <w:trPr>
          <w:trHeight w:val="1002"/>
        </w:trPr>
        <w:tc>
          <w:tcPr>
            <w:tcW w:w="698" w:type="dxa"/>
            <w:tcBorders>
              <w:top w:val="nil"/>
              <w:left w:val="single" w:sz="4" w:space="0" w:color="auto"/>
              <w:bottom w:val="single" w:sz="4" w:space="0" w:color="auto"/>
              <w:right w:val="single" w:sz="4" w:space="0" w:color="auto"/>
            </w:tcBorders>
            <w:noWrap/>
            <w:vAlign w:val="center"/>
            <w:hideMark/>
          </w:tcPr>
          <w:p w14:paraId="7F54F6A7"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1</w:t>
            </w:r>
          </w:p>
        </w:tc>
        <w:tc>
          <w:tcPr>
            <w:tcW w:w="4406" w:type="dxa"/>
            <w:tcBorders>
              <w:top w:val="nil"/>
              <w:left w:val="nil"/>
              <w:bottom w:val="single" w:sz="4" w:space="0" w:color="auto"/>
              <w:right w:val="single" w:sz="4" w:space="0" w:color="auto"/>
            </w:tcBorders>
            <w:vAlign w:val="center"/>
            <w:hideMark/>
          </w:tcPr>
          <w:p w14:paraId="79875CB3" w14:textId="798C6CB8" w:rsidR="0074115D" w:rsidRPr="00352C9D" w:rsidRDefault="0074115D" w:rsidP="00723DDE">
            <w:pPr>
              <w:spacing w:after="0"/>
              <w:rPr>
                <w:rFonts w:asciiTheme="majorHAnsi" w:eastAsia="Times New Roman" w:hAnsiTheme="majorHAnsi"/>
                <w:sz w:val="24"/>
                <w:szCs w:val="24"/>
              </w:rPr>
            </w:pPr>
            <w:r w:rsidRPr="00352C9D">
              <w:rPr>
                <w:rFonts w:asciiTheme="majorHAnsi" w:eastAsia="Times New Roman" w:hAnsiTheme="majorHAnsi"/>
                <w:sz w:val="24"/>
                <w:szCs w:val="24"/>
              </w:rPr>
              <w:t>O atraso injustificado na assinatura de Contrato fora do prazo definido previamente</w:t>
            </w:r>
          </w:p>
        </w:tc>
        <w:tc>
          <w:tcPr>
            <w:tcW w:w="2057" w:type="dxa"/>
            <w:tcBorders>
              <w:top w:val="nil"/>
              <w:left w:val="nil"/>
              <w:bottom w:val="single" w:sz="4" w:space="0" w:color="auto"/>
              <w:right w:val="single" w:sz="4" w:space="0" w:color="auto"/>
            </w:tcBorders>
            <w:vAlign w:val="center"/>
            <w:hideMark/>
          </w:tcPr>
          <w:p w14:paraId="58FC3EEE"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Multa moratória de 0,5% por dia de atraso injustificado</w:t>
            </w:r>
          </w:p>
        </w:tc>
        <w:tc>
          <w:tcPr>
            <w:tcW w:w="1901" w:type="dxa"/>
            <w:tcBorders>
              <w:top w:val="nil"/>
              <w:left w:val="nil"/>
              <w:bottom w:val="single" w:sz="4" w:space="0" w:color="auto"/>
              <w:right w:val="single" w:sz="4" w:space="0" w:color="auto"/>
            </w:tcBorders>
            <w:vAlign w:val="center"/>
            <w:hideMark/>
          </w:tcPr>
          <w:p w14:paraId="60070CB2"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Valor Adjudicado ou valor da parcela a ser contratada respectivamente, conforme o caso.</w:t>
            </w:r>
          </w:p>
        </w:tc>
      </w:tr>
      <w:tr w:rsidR="0074115D" w:rsidRPr="00352C9D" w14:paraId="5D7A9EB5" w14:textId="77777777" w:rsidTr="00813DAC">
        <w:trPr>
          <w:trHeight w:val="1002"/>
        </w:trPr>
        <w:tc>
          <w:tcPr>
            <w:tcW w:w="698" w:type="dxa"/>
            <w:tcBorders>
              <w:top w:val="nil"/>
              <w:left w:val="single" w:sz="4" w:space="0" w:color="auto"/>
              <w:bottom w:val="single" w:sz="4" w:space="0" w:color="auto"/>
              <w:right w:val="single" w:sz="4" w:space="0" w:color="auto"/>
            </w:tcBorders>
            <w:noWrap/>
            <w:vAlign w:val="center"/>
            <w:hideMark/>
          </w:tcPr>
          <w:p w14:paraId="6736B8D4"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2</w:t>
            </w:r>
          </w:p>
        </w:tc>
        <w:tc>
          <w:tcPr>
            <w:tcW w:w="4406" w:type="dxa"/>
            <w:tcBorders>
              <w:top w:val="nil"/>
              <w:left w:val="nil"/>
              <w:bottom w:val="single" w:sz="4" w:space="0" w:color="auto"/>
              <w:right w:val="single" w:sz="4" w:space="0" w:color="auto"/>
            </w:tcBorders>
            <w:vAlign w:val="center"/>
            <w:hideMark/>
          </w:tcPr>
          <w:p w14:paraId="395D9D98" w14:textId="57BB4773" w:rsidR="0074115D" w:rsidRPr="00352C9D" w:rsidRDefault="0074115D" w:rsidP="00723DDE">
            <w:pPr>
              <w:spacing w:after="0"/>
              <w:rPr>
                <w:rFonts w:asciiTheme="majorHAnsi" w:eastAsia="Times New Roman" w:hAnsiTheme="majorHAnsi"/>
                <w:sz w:val="24"/>
                <w:szCs w:val="24"/>
              </w:rPr>
            </w:pPr>
            <w:r w:rsidRPr="00352C9D">
              <w:rPr>
                <w:rFonts w:asciiTheme="majorHAnsi" w:eastAsia="Times New Roman" w:hAnsiTheme="majorHAnsi"/>
                <w:sz w:val="24"/>
                <w:szCs w:val="24"/>
              </w:rPr>
              <w:t xml:space="preserve">Não disponibilização de canal de atendimento seja </w:t>
            </w:r>
            <w:r w:rsidR="00DD31CE" w:rsidRPr="00352C9D">
              <w:rPr>
                <w:rFonts w:asciiTheme="majorHAnsi" w:eastAsia="Times New Roman" w:hAnsiTheme="majorHAnsi"/>
                <w:sz w:val="24"/>
                <w:szCs w:val="24"/>
              </w:rPr>
              <w:t>telefônico</w:t>
            </w:r>
            <w:r w:rsidRPr="00352C9D">
              <w:rPr>
                <w:rFonts w:asciiTheme="majorHAnsi" w:eastAsia="Times New Roman" w:hAnsiTheme="majorHAnsi"/>
                <w:sz w:val="24"/>
                <w:szCs w:val="24"/>
              </w:rPr>
              <w:t xml:space="preserve"> ou por maio digital, inviabilizando a devida comunicação com a signatária do Contrato</w:t>
            </w:r>
          </w:p>
        </w:tc>
        <w:tc>
          <w:tcPr>
            <w:tcW w:w="2057" w:type="dxa"/>
            <w:tcBorders>
              <w:top w:val="nil"/>
              <w:left w:val="nil"/>
              <w:bottom w:val="single" w:sz="4" w:space="0" w:color="auto"/>
              <w:right w:val="single" w:sz="4" w:space="0" w:color="auto"/>
            </w:tcBorders>
            <w:vAlign w:val="center"/>
            <w:hideMark/>
          </w:tcPr>
          <w:p w14:paraId="57739E5E"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Multa moratória de 0,5% duplicada na reincidência, limitada a 20%</w:t>
            </w:r>
          </w:p>
        </w:tc>
        <w:tc>
          <w:tcPr>
            <w:tcW w:w="1901" w:type="dxa"/>
            <w:tcBorders>
              <w:top w:val="nil"/>
              <w:left w:val="nil"/>
              <w:bottom w:val="single" w:sz="4" w:space="0" w:color="auto"/>
              <w:right w:val="single" w:sz="4" w:space="0" w:color="auto"/>
            </w:tcBorders>
            <w:vAlign w:val="center"/>
            <w:hideMark/>
          </w:tcPr>
          <w:p w14:paraId="098F674D"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Valor da ata ou do contrato ou parcela inadimplida</w:t>
            </w:r>
          </w:p>
        </w:tc>
      </w:tr>
      <w:tr w:rsidR="0074115D" w:rsidRPr="00352C9D" w14:paraId="68DA61A1" w14:textId="77777777" w:rsidTr="00813DAC">
        <w:trPr>
          <w:trHeight w:val="1002"/>
        </w:trPr>
        <w:tc>
          <w:tcPr>
            <w:tcW w:w="698" w:type="dxa"/>
            <w:tcBorders>
              <w:top w:val="nil"/>
              <w:left w:val="single" w:sz="4" w:space="0" w:color="auto"/>
              <w:bottom w:val="single" w:sz="4" w:space="0" w:color="auto"/>
              <w:right w:val="single" w:sz="4" w:space="0" w:color="auto"/>
            </w:tcBorders>
            <w:noWrap/>
            <w:vAlign w:val="center"/>
            <w:hideMark/>
          </w:tcPr>
          <w:p w14:paraId="44276643"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3</w:t>
            </w:r>
          </w:p>
        </w:tc>
        <w:tc>
          <w:tcPr>
            <w:tcW w:w="4406" w:type="dxa"/>
            <w:tcBorders>
              <w:top w:val="nil"/>
              <w:left w:val="nil"/>
              <w:bottom w:val="single" w:sz="4" w:space="0" w:color="auto"/>
              <w:right w:val="single" w:sz="4" w:space="0" w:color="auto"/>
            </w:tcBorders>
            <w:vAlign w:val="center"/>
            <w:hideMark/>
          </w:tcPr>
          <w:p w14:paraId="368AF062" w14:textId="1B33DA1A" w:rsidR="0074115D" w:rsidRPr="00352C9D" w:rsidRDefault="0074115D" w:rsidP="00723DDE">
            <w:pPr>
              <w:spacing w:after="0"/>
              <w:rPr>
                <w:rFonts w:asciiTheme="majorHAnsi" w:eastAsia="Times New Roman" w:hAnsiTheme="majorHAnsi"/>
                <w:sz w:val="24"/>
                <w:szCs w:val="24"/>
              </w:rPr>
            </w:pPr>
            <w:r w:rsidRPr="00352C9D">
              <w:rPr>
                <w:rFonts w:asciiTheme="majorHAnsi" w:eastAsia="Times New Roman" w:hAnsiTheme="majorHAnsi"/>
                <w:sz w:val="24"/>
                <w:szCs w:val="24"/>
              </w:rPr>
              <w:t>O atraso injustificado na entrega do objeto fora do prazo previsto no instrumento contratual</w:t>
            </w:r>
          </w:p>
        </w:tc>
        <w:tc>
          <w:tcPr>
            <w:tcW w:w="2057" w:type="dxa"/>
            <w:tcBorders>
              <w:top w:val="nil"/>
              <w:left w:val="nil"/>
              <w:bottom w:val="single" w:sz="4" w:space="0" w:color="auto"/>
              <w:right w:val="single" w:sz="4" w:space="0" w:color="auto"/>
            </w:tcBorders>
            <w:vAlign w:val="center"/>
            <w:hideMark/>
          </w:tcPr>
          <w:p w14:paraId="0B34A37D"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Multa moratória de 1% por dia de atraso injustificado, limitada a 20%</w:t>
            </w:r>
          </w:p>
        </w:tc>
        <w:tc>
          <w:tcPr>
            <w:tcW w:w="1901" w:type="dxa"/>
            <w:tcBorders>
              <w:top w:val="nil"/>
              <w:left w:val="nil"/>
              <w:bottom w:val="single" w:sz="4" w:space="0" w:color="auto"/>
              <w:right w:val="single" w:sz="4" w:space="0" w:color="auto"/>
            </w:tcBorders>
            <w:vAlign w:val="center"/>
            <w:hideMark/>
          </w:tcPr>
          <w:p w14:paraId="7D70BB9D"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Valor da parcela inadimplida</w:t>
            </w:r>
          </w:p>
        </w:tc>
      </w:tr>
      <w:tr w:rsidR="0074115D" w:rsidRPr="00352C9D" w14:paraId="730C5834" w14:textId="77777777" w:rsidTr="00813DAC">
        <w:trPr>
          <w:trHeight w:val="1002"/>
        </w:trPr>
        <w:tc>
          <w:tcPr>
            <w:tcW w:w="698" w:type="dxa"/>
            <w:tcBorders>
              <w:top w:val="nil"/>
              <w:left w:val="single" w:sz="4" w:space="0" w:color="auto"/>
              <w:bottom w:val="single" w:sz="4" w:space="0" w:color="auto"/>
              <w:right w:val="single" w:sz="4" w:space="0" w:color="auto"/>
            </w:tcBorders>
            <w:noWrap/>
            <w:vAlign w:val="center"/>
            <w:hideMark/>
          </w:tcPr>
          <w:p w14:paraId="1CE05766"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lastRenderedPageBreak/>
              <w:t>4</w:t>
            </w:r>
          </w:p>
        </w:tc>
        <w:tc>
          <w:tcPr>
            <w:tcW w:w="4406" w:type="dxa"/>
            <w:tcBorders>
              <w:top w:val="nil"/>
              <w:left w:val="nil"/>
              <w:bottom w:val="single" w:sz="4" w:space="0" w:color="auto"/>
              <w:right w:val="single" w:sz="4" w:space="0" w:color="auto"/>
            </w:tcBorders>
            <w:vAlign w:val="center"/>
            <w:hideMark/>
          </w:tcPr>
          <w:p w14:paraId="6585ABD6" w14:textId="77777777" w:rsidR="0074115D" w:rsidRPr="00352C9D" w:rsidRDefault="0074115D" w:rsidP="00723DDE">
            <w:pPr>
              <w:spacing w:after="0"/>
              <w:rPr>
                <w:rFonts w:asciiTheme="majorHAnsi" w:eastAsia="Times New Roman" w:hAnsiTheme="majorHAnsi"/>
                <w:sz w:val="24"/>
                <w:szCs w:val="24"/>
              </w:rPr>
            </w:pPr>
            <w:r w:rsidRPr="00352C9D">
              <w:rPr>
                <w:rFonts w:asciiTheme="majorHAnsi" w:eastAsia="Times New Roman" w:hAnsiTheme="majorHAnsi"/>
                <w:sz w:val="24"/>
                <w:szCs w:val="24"/>
              </w:rPr>
              <w:t>Entrega do objeto fora das especificações técnicas estabelecidas no Termo de Referência</w:t>
            </w:r>
          </w:p>
        </w:tc>
        <w:tc>
          <w:tcPr>
            <w:tcW w:w="2057" w:type="dxa"/>
            <w:tcBorders>
              <w:top w:val="nil"/>
              <w:left w:val="nil"/>
              <w:bottom w:val="single" w:sz="4" w:space="0" w:color="auto"/>
              <w:right w:val="single" w:sz="4" w:space="0" w:color="auto"/>
            </w:tcBorders>
            <w:vAlign w:val="center"/>
            <w:hideMark/>
          </w:tcPr>
          <w:p w14:paraId="541E0B08"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Multa compensatória de 5% duplicada na reincidência, limitada a 20%</w:t>
            </w:r>
          </w:p>
        </w:tc>
        <w:tc>
          <w:tcPr>
            <w:tcW w:w="1901" w:type="dxa"/>
            <w:tcBorders>
              <w:top w:val="nil"/>
              <w:left w:val="nil"/>
              <w:bottom w:val="single" w:sz="4" w:space="0" w:color="auto"/>
              <w:right w:val="single" w:sz="4" w:space="0" w:color="auto"/>
            </w:tcBorders>
            <w:vAlign w:val="center"/>
            <w:hideMark/>
          </w:tcPr>
          <w:p w14:paraId="1F9A0707"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Valor da ata ou do contrato ou parcela inadimplida</w:t>
            </w:r>
          </w:p>
        </w:tc>
      </w:tr>
      <w:tr w:rsidR="0074115D" w:rsidRPr="00352C9D" w14:paraId="7621B492" w14:textId="77777777" w:rsidTr="00813DAC">
        <w:trPr>
          <w:trHeight w:val="1002"/>
        </w:trPr>
        <w:tc>
          <w:tcPr>
            <w:tcW w:w="698" w:type="dxa"/>
            <w:tcBorders>
              <w:top w:val="nil"/>
              <w:left w:val="single" w:sz="4" w:space="0" w:color="auto"/>
              <w:bottom w:val="single" w:sz="4" w:space="0" w:color="auto"/>
              <w:right w:val="single" w:sz="4" w:space="0" w:color="auto"/>
            </w:tcBorders>
            <w:noWrap/>
            <w:vAlign w:val="center"/>
            <w:hideMark/>
          </w:tcPr>
          <w:p w14:paraId="3BA0B9BA"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5</w:t>
            </w:r>
          </w:p>
        </w:tc>
        <w:tc>
          <w:tcPr>
            <w:tcW w:w="4406" w:type="dxa"/>
            <w:tcBorders>
              <w:top w:val="nil"/>
              <w:left w:val="nil"/>
              <w:bottom w:val="single" w:sz="4" w:space="0" w:color="auto"/>
              <w:right w:val="single" w:sz="4" w:space="0" w:color="auto"/>
            </w:tcBorders>
            <w:vAlign w:val="center"/>
            <w:hideMark/>
          </w:tcPr>
          <w:p w14:paraId="2001F1B5" w14:textId="6A738D9F" w:rsidR="0074115D" w:rsidRPr="00352C9D" w:rsidRDefault="0074115D" w:rsidP="00723DDE">
            <w:pPr>
              <w:spacing w:after="0"/>
              <w:rPr>
                <w:rFonts w:asciiTheme="majorHAnsi" w:eastAsia="Times New Roman" w:hAnsiTheme="majorHAnsi"/>
                <w:sz w:val="24"/>
                <w:szCs w:val="24"/>
              </w:rPr>
            </w:pPr>
            <w:r w:rsidRPr="00352C9D">
              <w:rPr>
                <w:rFonts w:asciiTheme="majorHAnsi" w:eastAsia="Times New Roman" w:hAnsiTheme="majorHAnsi"/>
                <w:sz w:val="24"/>
                <w:szCs w:val="24"/>
              </w:rPr>
              <w:t xml:space="preserve">Desatender as determinações </w:t>
            </w:r>
            <w:r w:rsidR="00BB1D8C" w:rsidRPr="00352C9D">
              <w:rPr>
                <w:rFonts w:asciiTheme="majorHAnsi" w:eastAsia="Times New Roman" w:hAnsiTheme="majorHAnsi"/>
                <w:sz w:val="24"/>
                <w:szCs w:val="24"/>
              </w:rPr>
              <w:t>regulares da</w:t>
            </w:r>
            <w:r w:rsidRPr="00352C9D">
              <w:rPr>
                <w:rFonts w:asciiTheme="majorHAnsi" w:eastAsia="Times New Roman" w:hAnsiTheme="majorHAnsi"/>
                <w:sz w:val="24"/>
                <w:szCs w:val="24"/>
              </w:rPr>
              <w:t xml:space="preserve"> Autoridade designada para o acompanhamento e fiscalização, assim como as de seus superiores (inciso II do art. 137 da Lei Federal 14133/21)</w:t>
            </w:r>
          </w:p>
        </w:tc>
        <w:tc>
          <w:tcPr>
            <w:tcW w:w="2057" w:type="dxa"/>
            <w:tcBorders>
              <w:top w:val="nil"/>
              <w:left w:val="nil"/>
              <w:bottom w:val="single" w:sz="4" w:space="0" w:color="auto"/>
              <w:right w:val="single" w:sz="4" w:space="0" w:color="auto"/>
            </w:tcBorders>
            <w:vAlign w:val="center"/>
            <w:hideMark/>
          </w:tcPr>
          <w:p w14:paraId="05A27E21" w14:textId="754D4E2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Multa compensatória de 5% por ocorrência, limitada a 30%</w:t>
            </w:r>
          </w:p>
        </w:tc>
        <w:tc>
          <w:tcPr>
            <w:tcW w:w="1901" w:type="dxa"/>
            <w:tcBorders>
              <w:top w:val="nil"/>
              <w:left w:val="nil"/>
              <w:bottom w:val="single" w:sz="4" w:space="0" w:color="auto"/>
              <w:right w:val="single" w:sz="4" w:space="0" w:color="auto"/>
            </w:tcBorders>
            <w:vAlign w:val="center"/>
            <w:hideMark/>
          </w:tcPr>
          <w:p w14:paraId="45CD7581"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 xml:space="preserve">Valor da ata ou remanescente </w:t>
            </w:r>
          </w:p>
        </w:tc>
      </w:tr>
      <w:tr w:rsidR="0074115D" w:rsidRPr="00352C9D" w14:paraId="7D2F1BC3" w14:textId="77777777" w:rsidTr="00813DAC">
        <w:trPr>
          <w:trHeight w:val="1002"/>
        </w:trPr>
        <w:tc>
          <w:tcPr>
            <w:tcW w:w="698" w:type="dxa"/>
            <w:tcBorders>
              <w:top w:val="nil"/>
              <w:left w:val="single" w:sz="4" w:space="0" w:color="auto"/>
              <w:bottom w:val="single" w:sz="4" w:space="0" w:color="auto"/>
              <w:right w:val="single" w:sz="4" w:space="0" w:color="auto"/>
            </w:tcBorders>
            <w:noWrap/>
            <w:vAlign w:val="center"/>
            <w:hideMark/>
          </w:tcPr>
          <w:p w14:paraId="061935A9"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6</w:t>
            </w:r>
          </w:p>
        </w:tc>
        <w:tc>
          <w:tcPr>
            <w:tcW w:w="4406" w:type="dxa"/>
            <w:tcBorders>
              <w:top w:val="nil"/>
              <w:left w:val="nil"/>
              <w:bottom w:val="single" w:sz="4" w:space="0" w:color="auto"/>
              <w:right w:val="single" w:sz="4" w:space="0" w:color="auto"/>
            </w:tcBorders>
            <w:vAlign w:val="center"/>
            <w:hideMark/>
          </w:tcPr>
          <w:p w14:paraId="102C482C" w14:textId="2F42CE12" w:rsidR="0074115D" w:rsidRPr="00352C9D" w:rsidRDefault="0074115D" w:rsidP="00723DDE">
            <w:pPr>
              <w:spacing w:after="0"/>
              <w:rPr>
                <w:rFonts w:asciiTheme="majorHAnsi" w:eastAsia="Times New Roman" w:hAnsiTheme="majorHAnsi"/>
                <w:sz w:val="24"/>
                <w:szCs w:val="24"/>
              </w:rPr>
            </w:pPr>
            <w:r w:rsidRPr="00352C9D">
              <w:rPr>
                <w:rFonts w:asciiTheme="majorHAnsi" w:eastAsia="Times New Roman" w:hAnsiTheme="majorHAnsi"/>
                <w:sz w:val="24"/>
                <w:szCs w:val="24"/>
              </w:rPr>
              <w:t>Efetuar Subcontratação total ou parcial do objeto não admitida no contrato (Inciso I do art. 137 da Lei Federal 14.133/21)</w:t>
            </w:r>
          </w:p>
        </w:tc>
        <w:tc>
          <w:tcPr>
            <w:tcW w:w="2057" w:type="dxa"/>
            <w:tcBorders>
              <w:top w:val="nil"/>
              <w:left w:val="nil"/>
              <w:bottom w:val="single" w:sz="4" w:space="0" w:color="auto"/>
              <w:right w:val="single" w:sz="4" w:space="0" w:color="auto"/>
            </w:tcBorders>
            <w:vAlign w:val="center"/>
            <w:hideMark/>
          </w:tcPr>
          <w:p w14:paraId="0DD9872B"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 xml:space="preserve">Multa compensatória de 20% </w:t>
            </w:r>
          </w:p>
        </w:tc>
        <w:tc>
          <w:tcPr>
            <w:tcW w:w="1901" w:type="dxa"/>
            <w:tcBorders>
              <w:top w:val="nil"/>
              <w:left w:val="nil"/>
              <w:bottom w:val="single" w:sz="4" w:space="0" w:color="auto"/>
              <w:right w:val="single" w:sz="4" w:space="0" w:color="auto"/>
            </w:tcBorders>
            <w:vAlign w:val="center"/>
            <w:hideMark/>
          </w:tcPr>
          <w:p w14:paraId="6D234586" w14:textId="77777777" w:rsidR="0074115D" w:rsidRPr="00352C9D" w:rsidRDefault="0074115D" w:rsidP="00723DDE">
            <w:pPr>
              <w:spacing w:after="0"/>
              <w:jc w:val="center"/>
              <w:rPr>
                <w:rFonts w:asciiTheme="majorHAnsi" w:eastAsia="Times New Roman" w:hAnsiTheme="majorHAnsi"/>
                <w:sz w:val="24"/>
                <w:szCs w:val="24"/>
              </w:rPr>
            </w:pPr>
            <w:r w:rsidRPr="00352C9D">
              <w:rPr>
                <w:rFonts w:asciiTheme="majorHAnsi" w:eastAsia="Times New Roman" w:hAnsiTheme="majorHAnsi"/>
                <w:sz w:val="24"/>
                <w:szCs w:val="24"/>
              </w:rPr>
              <w:t>Valor da ata/contrato ou remanescente</w:t>
            </w:r>
          </w:p>
        </w:tc>
      </w:tr>
    </w:tbl>
    <w:p w14:paraId="6D631BA0" w14:textId="7C2BE242" w:rsidR="00C67DEE" w:rsidRPr="00352C9D" w:rsidRDefault="00C67DEE" w:rsidP="00723DDE">
      <w:pPr>
        <w:shd w:val="clear" w:color="auto" w:fill="000000" w:themeFill="text1"/>
        <w:tabs>
          <w:tab w:val="left" w:pos="0"/>
        </w:tabs>
        <w:jc w:val="both"/>
        <w:rPr>
          <w:rFonts w:asciiTheme="majorHAnsi" w:hAnsiTheme="majorHAnsi"/>
          <w:b/>
          <w:bCs/>
          <w:sz w:val="24"/>
          <w:szCs w:val="24"/>
        </w:rPr>
      </w:pPr>
      <w:r w:rsidRPr="00352C9D">
        <w:rPr>
          <w:rFonts w:asciiTheme="majorHAnsi" w:hAnsiTheme="majorHAnsi"/>
          <w:b/>
          <w:bCs/>
          <w:sz w:val="24"/>
          <w:szCs w:val="24"/>
        </w:rPr>
        <w:t>1</w:t>
      </w:r>
      <w:r w:rsidR="007A0E41" w:rsidRPr="00352C9D">
        <w:rPr>
          <w:rFonts w:asciiTheme="majorHAnsi" w:hAnsiTheme="majorHAnsi"/>
          <w:b/>
          <w:bCs/>
          <w:sz w:val="24"/>
          <w:szCs w:val="24"/>
        </w:rPr>
        <w:t>3</w:t>
      </w:r>
      <w:r w:rsidRPr="00352C9D">
        <w:rPr>
          <w:rFonts w:asciiTheme="majorHAnsi" w:hAnsiTheme="majorHAnsi"/>
          <w:b/>
          <w:bCs/>
          <w:sz w:val="24"/>
          <w:szCs w:val="24"/>
        </w:rPr>
        <w:t>. OBRIGAÇÕES DA CONTRAT</w:t>
      </w:r>
      <w:r w:rsidR="003F6D07" w:rsidRPr="00352C9D">
        <w:rPr>
          <w:rFonts w:asciiTheme="majorHAnsi" w:hAnsiTheme="majorHAnsi"/>
          <w:b/>
          <w:bCs/>
          <w:sz w:val="24"/>
          <w:szCs w:val="24"/>
        </w:rPr>
        <w:t>ANTE</w:t>
      </w:r>
    </w:p>
    <w:p w14:paraId="371B7E63" w14:textId="4681DFFB" w:rsidR="003F6D07" w:rsidRPr="00352C9D" w:rsidRDefault="003504B7" w:rsidP="00723DDE">
      <w:pPr>
        <w:jc w:val="both"/>
        <w:rPr>
          <w:rFonts w:asciiTheme="majorHAnsi" w:hAnsiTheme="majorHAnsi"/>
          <w:sz w:val="24"/>
          <w:szCs w:val="24"/>
          <w:lang w:eastAsia="ar-SA"/>
        </w:rPr>
      </w:pPr>
      <w:r w:rsidRPr="003504B7">
        <w:rPr>
          <w:rFonts w:asciiTheme="majorHAnsi" w:eastAsia="Arial Unicode MS" w:hAnsiTheme="majorHAnsi"/>
          <w:b/>
          <w:sz w:val="24"/>
          <w:szCs w:val="24"/>
        </w:rPr>
        <w:t>13.1</w:t>
      </w:r>
      <w:r>
        <w:rPr>
          <w:rFonts w:asciiTheme="majorHAnsi" w:eastAsia="Arial Unicode MS" w:hAnsiTheme="majorHAnsi"/>
          <w:sz w:val="24"/>
          <w:szCs w:val="24"/>
        </w:rPr>
        <w:t xml:space="preserve"> </w:t>
      </w:r>
      <w:r w:rsidR="003F6D07" w:rsidRPr="00352C9D">
        <w:rPr>
          <w:rFonts w:asciiTheme="majorHAnsi" w:eastAsia="Arial Unicode MS" w:hAnsiTheme="majorHAnsi"/>
          <w:sz w:val="24"/>
          <w:szCs w:val="24"/>
        </w:rPr>
        <w:t xml:space="preserve">Proporcionar todas as condições para que a Contratada possa desempenhar seus serviços de acordo com as determinações do Contrato, da </w:t>
      </w:r>
      <w:r w:rsidR="00D95EAD" w:rsidRPr="00352C9D">
        <w:rPr>
          <w:rFonts w:asciiTheme="majorHAnsi" w:eastAsia="Arial Unicode MS" w:hAnsiTheme="majorHAnsi"/>
          <w:sz w:val="24"/>
          <w:szCs w:val="24"/>
        </w:rPr>
        <w:t>Dispensa</w:t>
      </w:r>
      <w:r w:rsidR="003F6D07" w:rsidRPr="00352C9D">
        <w:rPr>
          <w:rFonts w:asciiTheme="majorHAnsi" w:eastAsia="Arial Unicode MS" w:hAnsiTheme="majorHAnsi"/>
          <w:sz w:val="24"/>
          <w:szCs w:val="24"/>
        </w:rPr>
        <w:t xml:space="preserve"> de Licitação, especialmente do Termo de Referência;</w:t>
      </w:r>
    </w:p>
    <w:p w14:paraId="34CC750E" w14:textId="35D2B2D8" w:rsidR="003F6D07" w:rsidRPr="00352C9D" w:rsidRDefault="003504B7" w:rsidP="00723DDE">
      <w:pPr>
        <w:jc w:val="both"/>
        <w:rPr>
          <w:rFonts w:asciiTheme="majorHAnsi" w:hAnsiTheme="majorHAnsi"/>
          <w:sz w:val="24"/>
          <w:szCs w:val="24"/>
          <w:lang w:eastAsia="ar-SA"/>
        </w:rPr>
      </w:pPr>
      <w:r w:rsidRPr="003504B7">
        <w:rPr>
          <w:rFonts w:asciiTheme="majorHAnsi" w:eastAsia="Arial Unicode MS" w:hAnsiTheme="majorHAnsi"/>
          <w:b/>
          <w:sz w:val="24"/>
          <w:szCs w:val="24"/>
        </w:rPr>
        <w:t>13.2.</w:t>
      </w:r>
      <w:r>
        <w:rPr>
          <w:rFonts w:asciiTheme="majorHAnsi" w:eastAsia="Arial Unicode MS" w:hAnsiTheme="majorHAnsi"/>
          <w:sz w:val="24"/>
          <w:szCs w:val="24"/>
        </w:rPr>
        <w:t xml:space="preserve"> </w:t>
      </w:r>
      <w:r w:rsidR="003F6D07" w:rsidRPr="00352C9D">
        <w:rPr>
          <w:rFonts w:asciiTheme="majorHAnsi" w:eastAsia="Arial Unicode MS" w:hAnsiTheme="majorHAnsi"/>
          <w:sz w:val="24"/>
          <w:szCs w:val="24"/>
        </w:rPr>
        <w:t>Exigir o cumprimento de todas as obrigações assumidas pela Contratada, de acordo com as cláusulas contratuais e os termos de sua proposta;</w:t>
      </w:r>
    </w:p>
    <w:p w14:paraId="22B372CE" w14:textId="296A3392" w:rsidR="003F6D07" w:rsidRPr="00352C9D" w:rsidRDefault="003504B7" w:rsidP="00723DDE">
      <w:pPr>
        <w:jc w:val="both"/>
        <w:rPr>
          <w:rFonts w:asciiTheme="majorHAnsi" w:hAnsiTheme="majorHAnsi"/>
          <w:sz w:val="24"/>
          <w:szCs w:val="24"/>
          <w:lang w:eastAsia="ar-SA"/>
        </w:rPr>
      </w:pPr>
      <w:r w:rsidRPr="003504B7">
        <w:rPr>
          <w:rFonts w:asciiTheme="majorHAnsi" w:eastAsia="Arial Unicode MS" w:hAnsiTheme="majorHAnsi"/>
          <w:b/>
          <w:sz w:val="24"/>
          <w:szCs w:val="24"/>
        </w:rPr>
        <w:t>13.3.</w:t>
      </w:r>
      <w:r>
        <w:rPr>
          <w:rFonts w:asciiTheme="majorHAnsi" w:eastAsia="Arial Unicode MS" w:hAnsiTheme="majorHAnsi"/>
          <w:sz w:val="24"/>
          <w:szCs w:val="24"/>
        </w:rPr>
        <w:t xml:space="preserve"> </w:t>
      </w:r>
      <w:r w:rsidR="003F6D07" w:rsidRPr="00352C9D">
        <w:rPr>
          <w:rFonts w:asciiTheme="majorHAnsi" w:eastAsia="Arial Unicode MS" w:hAnsiTheme="majorHAnsi"/>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FC75260" w14:textId="06160C5D" w:rsidR="00846441" w:rsidRPr="00352C9D" w:rsidRDefault="003504B7" w:rsidP="00723DDE">
      <w:pPr>
        <w:jc w:val="both"/>
        <w:rPr>
          <w:rFonts w:asciiTheme="majorHAnsi" w:eastAsia="Arial Unicode MS" w:hAnsiTheme="majorHAnsi"/>
          <w:sz w:val="24"/>
          <w:szCs w:val="24"/>
        </w:rPr>
      </w:pPr>
      <w:r w:rsidRPr="003504B7">
        <w:rPr>
          <w:rFonts w:asciiTheme="majorHAnsi" w:eastAsia="Arial Unicode MS" w:hAnsiTheme="majorHAnsi"/>
          <w:b/>
          <w:sz w:val="24"/>
          <w:szCs w:val="24"/>
        </w:rPr>
        <w:t>13.4.</w:t>
      </w:r>
      <w:r>
        <w:rPr>
          <w:rFonts w:asciiTheme="majorHAnsi" w:eastAsia="Arial Unicode MS" w:hAnsiTheme="majorHAnsi"/>
          <w:sz w:val="24"/>
          <w:szCs w:val="24"/>
        </w:rPr>
        <w:t xml:space="preserve"> </w:t>
      </w:r>
      <w:r w:rsidR="003F6D07" w:rsidRPr="00352C9D">
        <w:rPr>
          <w:rFonts w:asciiTheme="majorHAnsi" w:eastAsia="Arial Unicode MS" w:hAnsiTheme="majorHAnsi"/>
          <w:sz w:val="24"/>
          <w:szCs w:val="24"/>
        </w:rPr>
        <w:t>Notificar a Contratada por escrito da ocorrência de eventuais imperfeições no curso da execução dos serviços, fixando prazo para a sua correção;</w:t>
      </w:r>
    </w:p>
    <w:p w14:paraId="5A7C4B56" w14:textId="38084FE8" w:rsidR="00C67DEE" w:rsidRPr="00352C9D" w:rsidRDefault="003504B7" w:rsidP="00723DDE">
      <w:pPr>
        <w:jc w:val="both"/>
        <w:rPr>
          <w:rFonts w:asciiTheme="majorHAnsi" w:eastAsia="Arial Unicode MS" w:hAnsiTheme="majorHAnsi"/>
          <w:sz w:val="24"/>
          <w:szCs w:val="24"/>
        </w:rPr>
      </w:pPr>
      <w:r w:rsidRPr="003504B7">
        <w:rPr>
          <w:rFonts w:asciiTheme="majorHAnsi" w:eastAsia="Arial Unicode MS" w:hAnsiTheme="majorHAnsi"/>
          <w:b/>
          <w:sz w:val="24"/>
          <w:szCs w:val="24"/>
        </w:rPr>
        <w:t>13.5</w:t>
      </w:r>
      <w:r>
        <w:rPr>
          <w:rFonts w:asciiTheme="majorHAnsi" w:eastAsia="Arial Unicode MS" w:hAnsiTheme="majorHAnsi"/>
          <w:sz w:val="24"/>
          <w:szCs w:val="24"/>
        </w:rPr>
        <w:t xml:space="preserve">. </w:t>
      </w:r>
      <w:r w:rsidR="003F6D07" w:rsidRPr="00352C9D">
        <w:rPr>
          <w:rFonts w:asciiTheme="majorHAnsi" w:eastAsia="Arial Unicode MS" w:hAnsiTheme="majorHAnsi"/>
          <w:sz w:val="24"/>
          <w:szCs w:val="24"/>
        </w:rPr>
        <w:t xml:space="preserve">Zelar para que durante toda a vigência do contrato sejam mantidas, em compatibilidade com as obrigações assumidas pela Contratada, todas as condições de habilitação e qualificação exigidas </w:t>
      </w:r>
      <w:r w:rsidR="00D95EAD" w:rsidRPr="00352C9D">
        <w:rPr>
          <w:rFonts w:asciiTheme="majorHAnsi" w:eastAsia="Arial Unicode MS" w:hAnsiTheme="majorHAnsi"/>
          <w:sz w:val="24"/>
          <w:szCs w:val="24"/>
        </w:rPr>
        <w:t>para a presente contratação</w:t>
      </w:r>
      <w:r w:rsidR="003F6D07" w:rsidRPr="00352C9D">
        <w:rPr>
          <w:rFonts w:asciiTheme="majorHAnsi" w:eastAsia="Arial Unicode MS" w:hAnsiTheme="majorHAnsi"/>
          <w:sz w:val="24"/>
          <w:szCs w:val="24"/>
        </w:rPr>
        <w:t>.</w:t>
      </w:r>
    </w:p>
    <w:p w14:paraId="11DD1857" w14:textId="3503DB16" w:rsidR="00C67DEE" w:rsidRPr="00352C9D" w:rsidRDefault="00C67DEE" w:rsidP="00723DDE">
      <w:pPr>
        <w:shd w:val="clear" w:color="auto" w:fill="000000" w:themeFill="text1"/>
        <w:tabs>
          <w:tab w:val="left" w:pos="0"/>
        </w:tabs>
        <w:jc w:val="both"/>
        <w:rPr>
          <w:rFonts w:asciiTheme="majorHAnsi" w:hAnsiTheme="majorHAnsi"/>
          <w:b/>
          <w:bCs/>
          <w:sz w:val="24"/>
          <w:szCs w:val="24"/>
        </w:rPr>
      </w:pPr>
      <w:r w:rsidRPr="00352C9D">
        <w:rPr>
          <w:rFonts w:asciiTheme="majorHAnsi" w:hAnsiTheme="majorHAnsi"/>
          <w:b/>
          <w:bCs/>
          <w:sz w:val="24"/>
          <w:szCs w:val="24"/>
        </w:rPr>
        <w:t>1</w:t>
      </w:r>
      <w:r w:rsidR="007A0E41" w:rsidRPr="00352C9D">
        <w:rPr>
          <w:rFonts w:asciiTheme="majorHAnsi" w:hAnsiTheme="majorHAnsi"/>
          <w:b/>
          <w:bCs/>
          <w:sz w:val="24"/>
          <w:szCs w:val="24"/>
        </w:rPr>
        <w:t>4</w:t>
      </w:r>
      <w:r w:rsidRPr="00352C9D">
        <w:rPr>
          <w:rFonts w:asciiTheme="majorHAnsi" w:hAnsiTheme="majorHAnsi"/>
          <w:b/>
          <w:bCs/>
          <w:sz w:val="24"/>
          <w:szCs w:val="24"/>
        </w:rPr>
        <w:t xml:space="preserve">. </w:t>
      </w:r>
      <w:r w:rsidR="003F6D07" w:rsidRPr="00352C9D">
        <w:rPr>
          <w:rFonts w:asciiTheme="majorHAnsi" w:hAnsiTheme="majorHAnsi"/>
          <w:b/>
          <w:bCs/>
          <w:sz w:val="24"/>
          <w:szCs w:val="24"/>
        </w:rPr>
        <w:t>OBRIGAÇÕES DA CONTRATADA</w:t>
      </w:r>
    </w:p>
    <w:p w14:paraId="2E16C26B" w14:textId="1029F093" w:rsidR="003F6D07" w:rsidRPr="00352C9D" w:rsidRDefault="003504B7" w:rsidP="00723DDE">
      <w:pPr>
        <w:jc w:val="both"/>
        <w:rPr>
          <w:rFonts w:asciiTheme="majorHAnsi" w:hAnsiTheme="majorHAnsi"/>
          <w:color w:val="000000"/>
          <w:sz w:val="24"/>
          <w:szCs w:val="24"/>
          <w:lang w:eastAsia="ar-SA"/>
        </w:rPr>
      </w:pPr>
      <w:r w:rsidRPr="003504B7">
        <w:rPr>
          <w:rFonts w:asciiTheme="majorHAnsi" w:hAnsiTheme="majorHAnsi"/>
          <w:b/>
          <w:color w:val="000000"/>
          <w:sz w:val="24"/>
          <w:szCs w:val="24"/>
          <w:lang w:eastAsia="ar-SA"/>
        </w:rPr>
        <w:t>14.1</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Executar os serviços conforme especificações do Termo de Referência e de sua proposta, com os recursos necessários ao perfeito cumprimento das cláusulas contratuais;</w:t>
      </w:r>
    </w:p>
    <w:p w14:paraId="3A2D60E8" w14:textId="28B37FA5"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14.2</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Reparar, corrigir, remover, reconstruir ou substituir, às suas expensas, no total ou em parte, no prazo máximo de 05 (cinco) dias, os serviços efetuados em que se verificarem vícios, defeitos ou incorreções resultantes da execução ou dos materiais empregados, a critério da Administração;</w:t>
      </w:r>
    </w:p>
    <w:p w14:paraId="79EB7C8B" w14:textId="66A28F97"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lastRenderedPageBreak/>
        <w:t>14.3.</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Fornecer os materiais e equipamentos, ferramentas e utensílios necessários, na qualidade e quantidade especificadas, nos termos de sua proposta, quando for o caso;</w:t>
      </w:r>
    </w:p>
    <w:p w14:paraId="5A15DFA6" w14:textId="0A4C5D40"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14.4</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Arcar com a responsabilidade civil por todos e quaisquer danos materiais e morais causados pela ação ou omissão de seus empregados, trabalhadores, prepostos ou representantes, dolosa ou culposamente, ao Município ou a terceiros;</w:t>
      </w:r>
    </w:p>
    <w:p w14:paraId="1431C696" w14:textId="148F8F72"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14.5.</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Utilizar empregados habilitados e com conhecimentos básicos dos serviços a serem executados, de conformidade com as normas e determinações em vigor, quando for o caso;</w:t>
      </w:r>
    </w:p>
    <w:p w14:paraId="549C35D1" w14:textId="35FF33F9"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14.6.</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 xml:space="preserve">Apresentar à Contratante, quando for o caso, a relação nominal dos empregados que adentrarão o órgão para a execução do serviço, os quais devem estar devidamente identificados por meio de crachá; </w:t>
      </w:r>
    </w:p>
    <w:p w14:paraId="07C97E27" w14:textId="46548B3C"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14.7</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Responsabilizar-se por todas as obrigações trabalhistas, sociais, previdenciárias, tributárias e as demais previstas na legislação específica, cuja inadimplência não transfere responsabilidade à Administração;</w:t>
      </w:r>
    </w:p>
    <w:p w14:paraId="57F94EDF" w14:textId="4974CA34"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14.8.</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Instruir seus empregados quanto à necessidade de acatar as orientações da Administração, inclusive quanto ao cumprimento das Normas Internas, quando for o caso;</w:t>
      </w:r>
    </w:p>
    <w:p w14:paraId="12539D67" w14:textId="3A44E9E9"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14.9.</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Relatar à Administração toda e qualquer irregularidade verificada no decorrer da prestação dos serviços;</w:t>
      </w:r>
    </w:p>
    <w:p w14:paraId="2CCA2A79" w14:textId="5AC5E953"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14.10.</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Não permitir a utilização do trabalho do menor;</w:t>
      </w:r>
    </w:p>
    <w:p w14:paraId="62CC2452" w14:textId="74B4ED05"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14.11.</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 xml:space="preserve">Manter durante toda a vigência do contrato, em compatibilidade com as obrigações assumidas, todas </w:t>
      </w:r>
      <w:r w:rsidR="004E7FDB" w:rsidRPr="00352C9D">
        <w:rPr>
          <w:rFonts w:asciiTheme="majorHAnsi" w:hAnsiTheme="majorHAnsi"/>
          <w:color w:val="000000"/>
          <w:sz w:val="24"/>
          <w:szCs w:val="24"/>
          <w:lang w:eastAsia="ar-SA"/>
        </w:rPr>
        <w:t>a</w:t>
      </w:r>
      <w:r w:rsidR="003F6D07" w:rsidRPr="00352C9D">
        <w:rPr>
          <w:rFonts w:asciiTheme="majorHAnsi" w:hAnsiTheme="majorHAnsi"/>
          <w:color w:val="000000"/>
          <w:sz w:val="24"/>
          <w:szCs w:val="24"/>
          <w:lang w:eastAsia="ar-SA"/>
        </w:rPr>
        <w:t xml:space="preserve">s condições de habilitação e qualificação exigidas na </w:t>
      </w:r>
      <w:r w:rsidR="00977F42" w:rsidRPr="00352C9D">
        <w:rPr>
          <w:rFonts w:asciiTheme="majorHAnsi" w:hAnsiTheme="majorHAnsi"/>
          <w:color w:val="000000"/>
          <w:sz w:val="24"/>
          <w:szCs w:val="24"/>
          <w:lang w:eastAsia="ar-SA"/>
        </w:rPr>
        <w:t>Inexigibilidade de Licitação</w:t>
      </w:r>
      <w:r w:rsidR="003F6D07" w:rsidRPr="00352C9D">
        <w:rPr>
          <w:rFonts w:asciiTheme="majorHAnsi" w:hAnsiTheme="majorHAnsi"/>
          <w:color w:val="000000"/>
          <w:sz w:val="24"/>
          <w:szCs w:val="24"/>
          <w:lang w:eastAsia="ar-SA"/>
        </w:rPr>
        <w:t>;</w:t>
      </w:r>
    </w:p>
    <w:p w14:paraId="4C9A38C0" w14:textId="48F5F56C"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14.12</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Não transferir a terceiros, por qualquer forma, nem mesmo parcialmente, as obrigações assumidas, nem subcontratar qualquer das prestações a que está obrigada, exceto nas condições autorizadas no Termo de Referência</w:t>
      </w:r>
      <w:r w:rsidR="00AC29EC" w:rsidRPr="00352C9D">
        <w:rPr>
          <w:rFonts w:asciiTheme="majorHAnsi" w:hAnsiTheme="majorHAnsi"/>
          <w:color w:val="000000"/>
          <w:sz w:val="24"/>
          <w:szCs w:val="24"/>
          <w:lang w:eastAsia="ar-SA"/>
        </w:rPr>
        <w:t xml:space="preserve"> ou no contrato</w:t>
      </w:r>
      <w:r w:rsidR="003F6D07" w:rsidRPr="00352C9D">
        <w:rPr>
          <w:rFonts w:asciiTheme="majorHAnsi" w:hAnsiTheme="majorHAnsi"/>
          <w:color w:val="000000"/>
          <w:sz w:val="24"/>
          <w:szCs w:val="24"/>
          <w:lang w:eastAsia="ar-SA"/>
        </w:rPr>
        <w:t>;</w:t>
      </w:r>
    </w:p>
    <w:p w14:paraId="53800B38" w14:textId="2DDC4CAA" w:rsidR="003F6D07" w:rsidRPr="00352C9D" w:rsidRDefault="001F2526" w:rsidP="00723DDE">
      <w:pPr>
        <w:jc w:val="both"/>
        <w:rPr>
          <w:rFonts w:asciiTheme="majorHAnsi" w:hAnsiTheme="majorHAnsi"/>
          <w:color w:val="000000"/>
          <w:sz w:val="24"/>
          <w:szCs w:val="24"/>
          <w:lang w:eastAsia="ar-SA"/>
        </w:rPr>
      </w:pPr>
      <w:r w:rsidRPr="001F2526">
        <w:rPr>
          <w:rFonts w:asciiTheme="majorHAnsi" w:hAnsiTheme="majorHAnsi"/>
          <w:b/>
          <w:color w:val="000000"/>
          <w:sz w:val="24"/>
          <w:szCs w:val="24"/>
          <w:lang w:eastAsia="ar-SA"/>
        </w:rPr>
        <w:t>14.13.</w:t>
      </w:r>
      <w:r>
        <w:rPr>
          <w:rFonts w:asciiTheme="majorHAnsi" w:hAnsiTheme="majorHAnsi"/>
          <w:color w:val="000000"/>
          <w:sz w:val="24"/>
          <w:szCs w:val="24"/>
          <w:lang w:eastAsia="ar-SA"/>
        </w:rPr>
        <w:t xml:space="preserve"> </w:t>
      </w:r>
      <w:r w:rsidR="003F6D07" w:rsidRPr="00352C9D">
        <w:rPr>
          <w:rFonts w:asciiTheme="majorHAnsi" w:hAnsiTheme="majorHAnsi"/>
          <w:color w:val="000000"/>
          <w:sz w:val="24"/>
          <w:szCs w:val="24"/>
          <w:lang w:eastAsia="ar-S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w:t>
      </w:r>
      <w:r w:rsidR="00AC29EC" w:rsidRPr="00352C9D">
        <w:rPr>
          <w:rFonts w:asciiTheme="majorHAnsi" w:hAnsiTheme="majorHAnsi"/>
          <w:color w:val="000000"/>
          <w:sz w:val="24"/>
          <w:szCs w:val="24"/>
          <w:lang w:eastAsia="ar-SA"/>
        </w:rPr>
        <w:t xml:space="preserve"> inexigibilidade de</w:t>
      </w:r>
      <w:r w:rsidR="003F6D07" w:rsidRPr="00352C9D">
        <w:rPr>
          <w:rFonts w:asciiTheme="majorHAnsi" w:hAnsiTheme="majorHAnsi"/>
          <w:color w:val="000000"/>
          <w:sz w:val="24"/>
          <w:szCs w:val="24"/>
          <w:lang w:eastAsia="ar-SA"/>
        </w:rPr>
        <w:t xml:space="preserve"> licitação, exceto nas hipóteses previstas no artigo 124 da Lei nº 14.133/2021.</w:t>
      </w:r>
    </w:p>
    <w:p w14:paraId="7C7ACA9B" w14:textId="77777777" w:rsidR="00A14C29" w:rsidRDefault="00A14C29" w:rsidP="00723DDE">
      <w:pPr>
        <w:spacing w:after="0"/>
        <w:jc w:val="both"/>
        <w:rPr>
          <w:rFonts w:asciiTheme="majorHAnsi" w:hAnsiTheme="majorHAnsi"/>
          <w:sz w:val="24"/>
          <w:szCs w:val="24"/>
          <w:lang w:eastAsia="ar-SA"/>
        </w:rPr>
      </w:pPr>
    </w:p>
    <w:p w14:paraId="73478A20" w14:textId="77777777" w:rsidR="00A14C29" w:rsidRDefault="00A14C29" w:rsidP="00723DDE">
      <w:pPr>
        <w:spacing w:after="0"/>
        <w:jc w:val="both"/>
        <w:rPr>
          <w:rFonts w:asciiTheme="majorHAnsi" w:hAnsiTheme="majorHAnsi"/>
          <w:sz w:val="24"/>
          <w:szCs w:val="24"/>
          <w:lang w:eastAsia="ar-SA"/>
        </w:rPr>
      </w:pPr>
    </w:p>
    <w:p w14:paraId="5C406D74" w14:textId="77777777" w:rsidR="00A14C29" w:rsidRDefault="00A14C29" w:rsidP="00723DDE">
      <w:pPr>
        <w:spacing w:after="0"/>
        <w:jc w:val="both"/>
        <w:rPr>
          <w:rFonts w:asciiTheme="majorHAnsi" w:hAnsiTheme="majorHAnsi"/>
          <w:sz w:val="24"/>
          <w:szCs w:val="24"/>
          <w:lang w:eastAsia="ar-SA"/>
        </w:rPr>
      </w:pPr>
    </w:p>
    <w:p w14:paraId="43B69617" w14:textId="77777777" w:rsidR="00A14C29" w:rsidRDefault="00A14C29" w:rsidP="00723DDE">
      <w:pPr>
        <w:spacing w:after="0"/>
        <w:jc w:val="both"/>
        <w:rPr>
          <w:rFonts w:asciiTheme="majorHAnsi" w:hAnsiTheme="majorHAnsi"/>
          <w:sz w:val="24"/>
          <w:szCs w:val="24"/>
          <w:lang w:eastAsia="ar-SA"/>
        </w:rPr>
      </w:pPr>
    </w:p>
    <w:p w14:paraId="723B4BA4" w14:textId="2EB3D31C" w:rsidR="003F6D07" w:rsidRPr="00352C9D" w:rsidRDefault="003F6D07" w:rsidP="00723DDE">
      <w:pPr>
        <w:spacing w:after="0"/>
        <w:jc w:val="both"/>
        <w:rPr>
          <w:rFonts w:asciiTheme="majorHAnsi" w:hAnsiTheme="majorHAnsi"/>
          <w:sz w:val="24"/>
          <w:szCs w:val="24"/>
          <w:lang w:eastAsia="ar-SA"/>
        </w:rPr>
      </w:pPr>
      <w:r w:rsidRPr="00352C9D">
        <w:rPr>
          <w:rFonts w:asciiTheme="majorHAnsi" w:hAnsiTheme="majorHAnsi"/>
          <w:sz w:val="24"/>
          <w:szCs w:val="24"/>
          <w:lang w:eastAsia="ar-SA"/>
        </w:rPr>
        <w:lastRenderedPageBreak/>
        <w:t>Verificar a viabilidade da adoção de critérios de sustentabilidade (ambiental, econômica e social) como responsabilidade;</w:t>
      </w:r>
    </w:p>
    <w:p w14:paraId="4A36EFEE" w14:textId="77777777" w:rsidR="000D50BD" w:rsidRPr="00352C9D" w:rsidRDefault="000D50BD" w:rsidP="00723DDE">
      <w:pPr>
        <w:spacing w:after="0"/>
        <w:ind w:left="284"/>
        <w:jc w:val="right"/>
        <w:rPr>
          <w:rFonts w:asciiTheme="majorHAnsi" w:hAnsiTheme="majorHAnsi"/>
          <w:sz w:val="24"/>
          <w:szCs w:val="24"/>
        </w:rPr>
      </w:pPr>
    </w:p>
    <w:p w14:paraId="3F54ED34" w14:textId="78EE5C1C" w:rsidR="00AA7524" w:rsidRDefault="00AA7524" w:rsidP="00723DDE">
      <w:pPr>
        <w:spacing w:after="0"/>
        <w:ind w:left="284"/>
        <w:jc w:val="right"/>
        <w:rPr>
          <w:rFonts w:asciiTheme="majorHAnsi" w:hAnsiTheme="majorHAnsi"/>
          <w:sz w:val="24"/>
          <w:szCs w:val="24"/>
        </w:rPr>
      </w:pPr>
      <w:r w:rsidRPr="00352C9D">
        <w:rPr>
          <w:rFonts w:asciiTheme="majorHAnsi" w:hAnsiTheme="majorHAnsi"/>
          <w:sz w:val="24"/>
          <w:szCs w:val="24"/>
        </w:rPr>
        <w:t xml:space="preserve">Iguaba Grande, </w:t>
      </w:r>
      <w:r w:rsidR="005B18AC">
        <w:rPr>
          <w:rFonts w:asciiTheme="majorHAnsi" w:hAnsiTheme="majorHAnsi"/>
          <w:sz w:val="24"/>
          <w:szCs w:val="24"/>
        </w:rPr>
        <w:t>30</w:t>
      </w:r>
      <w:r w:rsidRPr="00352C9D">
        <w:rPr>
          <w:rFonts w:asciiTheme="majorHAnsi" w:hAnsiTheme="majorHAnsi"/>
          <w:sz w:val="24"/>
          <w:szCs w:val="24"/>
        </w:rPr>
        <w:t xml:space="preserve"> de </w:t>
      </w:r>
      <w:r w:rsidR="00352C9D">
        <w:rPr>
          <w:rFonts w:asciiTheme="majorHAnsi" w:hAnsiTheme="majorHAnsi"/>
          <w:sz w:val="24"/>
          <w:szCs w:val="24"/>
        </w:rPr>
        <w:t>ju</w:t>
      </w:r>
      <w:r w:rsidR="00D54FD3">
        <w:rPr>
          <w:rFonts w:asciiTheme="majorHAnsi" w:hAnsiTheme="majorHAnsi"/>
          <w:sz w:val="24"/>
          <w:szCs w:val="24"/>
        </w:rPr>
        <w:t>lho</w:t>
      </w:r>
      <w:r w:rsidRPr="00352C9D">
        <w:rPr>
          <w:rFonts w:asciiTheme="majorHAnsi" w:hAnsiTheme="majorHAnsi"/>
          <w:sz w:val="24"/>
          <w:szCs w:val="24"/>
        </w:rPr>
        <w:t xml:space="preserve"> de 202</w:t>
      </w:r>
      <w:r w:rsidR="00195839" w:rsidRPr="00352C9D">
        <w:rPr>
          <w:rFonts w:asciiTheme="majorHAnsi" w:hAnsiTheme="majorHAnsi"/>
          <w:sz w:val="24"/>
          <w:szCs w:val="24"/>
        </w:rPr>
        <w:t>5</w:t>
      </w:r>
      <w:r w:rsidRPr="00352C9D">
        <w:rPr>
          <w:rFonts w:asciiTheme="majorHAnsi" w:hAnsiTheme="majorHAnsi"/>
          <w:sz w:val="24"/>
          <w:szCs w:val="24"/>
        </w:rPr>
        <w:t>.</w:t>
      </w:r>
    </w:p>
    <w:p w14:paraId="56653738" w14:textId="77777777" w:rsidR="0003739B" w:rsidRDefault="0003739B" w:rsidP="00723DDE">
      <w:pPr>
        <w:spacing w:after="0"/>
        <w:ind w:left="284"/>
        <w:jc w:val="right"/>
        <w:rPr>
          <w:rFonts w:asciiTheme="majorHAnsi" w:hAnsiTheme="majorHAnsi"/>
          <w:sz w:val="24"/>
          <w:szCs w:val="24"/>
        </w:rPr>
      </w:pPr>
    </w:p>
    <w:p w14:paraId="3212663D" w14:textId="77777777" w:rsidR="0003739B" w:rsidRDefault="0003739B" w:rsidP="00723DDE">
      <w:pPr>
        <w:spacing w:after="0"/>
        <w:ind w:left="284"/>
        <w:jc w:val="right"/>
        <w:rPr>
          <w:rFonts w:asciiTheme="majorHAnsi" w:hAnsiTheme="majorHAnsi"/>
          <w:sz w:val="24"/>
          <w:szCs w:val="24"/>
        </w:rPr>
      </w:pPr>
    </w:p>
    <w:p w14:paraId="0BD35D7D" w14:textId="77777777" w:rsidR="005B18AC" w:rsidRDefault="005B18AC" w:rsidP="00723DDE">
      <w:pPr>
        <w:spacing w:after="0"/>
        <w:ind w:left="284"/>
        <w:jc w:val="right"/>
        <w:rPr>
          <w:rFonts w:asciiTheme="majorHAnsi" w:hAnsiTheme="majorHAnsi"/>
          <w:sz w:val="24"/>
          <w:szCs w:val="24"/>
        </w:rPr>
      </w:pPr>
    </w:p>
    <w:p w14:paraId="381CBABC" w14:textId="66A6F02C" w:rsidR="00AA7524" w:rsidRDefault="00AA7524" w:rsidP="000C7DCD">
      <w:pPr>
        <w:spacing w:after="0"/>
        <w:rPr>
          <w:rFonts w:asciiTheme="majorHAnsi" w:hAnsiTheme="majorHAnsi"/>
          <w:sz w:val="24"/>
          <w:szCs w:val="24"/>
        </w:rPr>
      </w:pPr>
      <w:r w:rsidRPr="00352C9D">
        <w:rPr>
          <w:rFonts w:asciiTheme="majorHAnsi" w:hAnsiTheme="majorHAnsi"/>
          <w:sz w:val="24"/>
          <w:szCs w:val="24"/>
        </w:rPr>
        <w:t xml:space="preserve">Elaborado por: </w:t>
      </w:r>
    </w:p>
    <w:p w14:paraId="2D58BC0D" w14:textId="77777777" w:rsidR="00352C9D" w:rsidRPr="00352C9D" w:rsidRDefault="00352C9D" w:rsidP="00723DDE">
      <w:pPr>
        <w:spacing w:after="0"/>
        <w:ind w:left="992" w:firstLine="424"/>
        <w:rPr>
          <w:rFonts w:asciiTheme="majorHAnsi" w:hAnsiTheme="majorHAnsi"/>
          <w:sz w:val="24"/>
          <w:szCs w:val="24"/>
        </w:rPr>
      </w:pPr>
    </w:p>
    <w:p w14:paraId="0DCF7283" w14:textId="77777777" w:rsidR="008B4024" w:rsidRPr="00352C9D" w:rsidRDefault="008B4024" w:rsidP="00723DDE">
      <w:pPr>
        <w:spacing w:after="0"/>
        <w:ind w:left="992" w:firstLine="424"/>
        <w:rPr>
          <w:rFonts w:asciiTheme="majorHAnsi" w:hAnsiTheme="majorHAnsi"/>
          <w:b/>
          <w:bCs/>
          <w:sz w:val="24"/>
          <w:szCs w:val="24"/>
        </w:rPr>
      </w:pPr>
    </w:p>
    <w:p w14:paraId="7266C009" w14:textId="787CCBE4" w:rsidR="00A07A35" w:rsidRPr="00352C9D" w:rsidRDefault="0023083A" w:rsidP="00723DDE">
      <w:pPr>
        <w:jc w:val="center"/>
        <w:rPr>
          <w:rFonts w:asciiTheme="majorHAnsi" w:hAnsiTheme="majorHAnsi" w:cs="Arial"/>
          <w:bCs/>
          <w:i/>
          <w:sz w:val="24"/>
          <w:szCs w:val="24"/>
        </w:rPr>
      </w:pPr>
      <w:r w:rsidRPr="00352C9D">
        <w:rPr>
          <w:rFonts w:asciiTheme="majorHAnsi" w:hAnsiTheme="majorHAnsi" w:cs="Arial"/>
          <w:b/>
          <w:bCs/>
          <w:sz w:val="24"/>
          <w:szCs w:val="24"/>
        </w:rPr>
        <w:t>Eduardo Lopes Melo Junior</w:t>
      </w:r>
      <w:r w:rsidR="00352C9D">
        <w:rPr>
          <w:rFonts w:asciiTheme="majorHAnsi" w:hAnsiTheme="majorHAnsi" w:cs="Arial"/>
          <w:b/>
          <w:bCs/>
          <w:sz w:val="24"/>
          <w:szCs w:val="24"/>
        </w:rPr>
        <w:br/>
      </w:r>
      <w:r w:rsidRPr="00352C9D">
        <w:rPr>
          <w:rFonts w:asciiTheme="majorHAnsi" w:hAnsiTheme="majorHAnsi" w:cs="Arial"/>
          <w:bCs/>
          <w:i/>
          <w:sz w:val="24"/>
          <w:szCs w:val="24"/>
        </w:rPr>
        <w:t>Subsecretário</w:t>
      </w:r>
      <w:r w:rsidR="00352C9D" w:rsidRPr="00352C9D">
        <w:rPr>
          <w:rFonts w:asciiTheme="majorHAnsi" w:hAnsiTheme="majorHAnsi" w:cs="Arial"/>
          <w:bCs/>
          <w:i/>
          <w:sz w:val="24"/>
          <w:szCs w:val="24"/>
        </w:rPr>
        <w:br/>
      </w:r>
      <w:r w:rsidR="00A07A35" w:rsidRPr="00352C9D">
        <w:rPr>
          <w:rFonts w:asciiTheme="majorHAnsi" w:hAnsiTheme="majorHAnsi" w:cs="Arial"/>
          <w:bCs/>
          <w:i/>
          <w:sz w:val="24"/>
          <w:szCs w:val="24"/>
        </w:rPr>
        <w:t xml:space="preserve">Mat.: </w:t>
      </w:r>
      <w:r w:rsidRPr="00352C9D">
        <w:rPr>
          <w:rFonts w:asciiTheme="majorHAnsi" w:hAnsiTheme="majorHAnsi" w:cs="Arial"/>
          <w:bCs/>
          <w:i/>
          <w:sz w:val="24"/>
          <w:szCs w:val="24"/>
        </w:rPr>
        <w:t>40999</w:t>
      </w:r>
    </w:p>
    <w:p w14:paraId="13DFCA9C" w14:textId="1F400A1E" w:rsidR="00AA7524" w:rsidRPr="00352C9D" w:rsidRDefault="00AA7524" w:rsidP="00723DDE">
      <w:pPr>
        <w:spacing w:after="0"/>
        <w:ind w:firstLine="1"/>
        <w:jc w:val="center"/>
        <w:rPr>
          <w:rFonts w:asciiTheme="majorHAnsi" w:hAnsiTheme="majorHAnsi"/>
          <w:sz w:val="24"/>
          <w:szCs w:val="24"/>
        </w:rPr>
      </w:pPr>
    </w:p>
    <w:p w14:paraId="68E56DD2" w14:textId="0E3477B9" w:rsidR="00AA7524" w:rsidRPr="00352C9D" w:rsidRDefault="00AA7524" w:rsidP="00723DDE">
      <w:pPr>
        <w:spacing w:after="0"/>
        <w:ind w:left="708" w:firstLine="708"/>
        <w:rPr>
          <w:rFonts w:asciiTheme="majorHAnsi" w:hAnsiTheme="majorHAnsi"/>
          <w:sz w:val="24"/>
          <w:szCs w:val="24"/>
        </w:rPr>
      </w:pPr>
      <w:r w:rsidRPr="00352C9D">
        <w:rPr>
          <w:rFonts w:asciiTheme="majorHAnsi" w:hAnsiTheme="majorHAnsi"/>
          <w:sz w:val="24"/>
          <w:szCs w:val="24"/>
        </w:rPr>
        <w:t>Aprovado por:</w:t>
      </w:r>
    </w:p>
    <w:p w14:paraId="51212CDB" w14:textId="0B9E7F14" w:rsidR="00813DAC" w:rsidRPr="00352C9D" w:rsidRDefault="00813DAC" w:rsidP="00723DDE">
      <w:pPr>
        <w:spacing w:after="0"/>
        <w:ind w:left="708" w:firstLine="708"/>
        <w:rPr>
          <w:rFonts w:asciiTheme="majorHAnsi" w:hAnsiTheme="majorHAnsi"/>
          <w:sz w:val="24"/>
          <w:szCs w:val="24"/>
        </w:rPr>
      </w:pPr>
    </w:p>
    <w:p w14:paraId="5A7DC794" w14:textId="77777777" w:rsidR="00BD5605" w:rsidRPr="00352C9D" w:rsidRDefault="00BD5605" w:rsidP="00723DDE">
      <w:pPr>
        <w:spacing w:after="0"/>
        <w:ind w:left="708" w:firstLine="708"/>
        <w:rPr>
          <w:rFonts w:asciiTheme="majorHAnsi" w:hAnsiTheme="majorHAnsi"/>
          <w:sz w:val="24"/>
          <w:szCs w:val="24"/>
        </w:rPr>
      </w:pPr>
    </w:p>
    <w:p w14:paraId="5C87B54A" w14:textId="65627B57" w:rsidR="00AA7524" w:rsidRPr="00352C9D" w:rsidRDefault="007C02C6" w:rsidP="00723DDE">
      <w:pPr>
        <w:spacing w:after="0"/>
        <w:jc w:val="center"/>
        <w:rPr>
          <w:rFonts w:asciiTheme="majorHAnsi" w:hAnsiTheme="majorHAnsi"/>
          <w:b/>
          <w:bCs/>
          <w:color w:val="000000" w:themeColor="text1"/>
          <w:sz w:val="24"/>
          <w:szCs w:val="24"/>
        </w:rPr>
      </w:pPr>
      <w:r w:rsidRPr="00352C9D">
        <w:rPr>
          <w:rFonts w:asciiTheme="majorHAnsi" w:hAnsiTheme="majorHAnsi" w:cs="Arial"/>
          <w:b/>
          <w:sz w:val="24"/>
          <w:szCs w:val="24"/>
        </w:rPr>
        <w:t>Adelson Baptista Bezerra Junior</w:t>
      </w:r>
      <w:r w:rsidR="00AA7524" w:rsidRPr="00352C9D">
        <w:rPr>
          <w:rFonts w:asciiTheme="majorHAnsi" w:hAnsiTheme="majorHAnsi"/>
          <w:b/>
          <w:bCs/>
          <w:color w:val="000000" w:themeColor="text1"/>
          <w:sz w:val="24"/>
          <w:szCs w:val="24"/>
        </w:rPr>
        <w:t xml:space="preserve"> </w:t>
      </w:r>
    </w:p>
    <w:p w14:paraId="7A876A53" w14:textId="017FFC6F" w:rsidR="00C13A54" w:rsidRPr="00352C9D" w:rsidRDefault="00AA7524" w:rsidP="00723DDE">
      <w:pPr>
        <w:jc w:val="center"/>
        <w:rPr>
          <w:rFonts w:asciiTheme="majorHAnsi" w:hAnsiTheme="majorHAnsi"/>
          <w:i/>
          <w:iCs/>
          <w:color w:val="000000" w:themeColor="text1"/>
          <w:sz w:val="24"/>
          <w:szCs w:val="24"/>
        </w:rPr>
      </w:pPr>
      <w:r w:rsidRPr="00352C9D">
        <w:rPr>
          <w:rFonts w:asciiTheme="majorHAnsi" w:hAnsiTheme="majorHAnsi"/>
          <w:i/>
          <w:iCs/>
          <w:color w:val="000000" w:themeColor="text1"/>
          <w:sz w:val="24"/>
          <w:szCs w:val="24"/>
        </w:rPr>
        <w:t xml:space="preserve">Secretário Municipal de </w:t>
      </w:r>
      <w:r w:rsidR="007C02C6" w:rsidRPr="00352C9D">
        <w:rPr>
          <w:rFonts w:asciiTheme="majorHAnsi" w:hAnsiTheme="majorHAnsi"/>
          <w:i/>
          <w:iCs/>
          <w:color w:val="000000" w:themeColor="text1"/>
          <w:sz w:val="24"/>
          <w:szCs w:val="24"/>
        </w:rPr>
        <w:t>Proteção Animal e Defesa Civil</w:t>
      </w:r>
      <w:r w:rsidR="00352C9D">
        <w:rPr>
          <w:rFonts w:asciiTheme="majorHAnsi" w:hAnsiTheme="majorHAnsi"/>
          <w:i/>
          <w:iCs/>
          <w:color w:val="000000" w:themeColor="text1"/>
          <w:sz w:val="24"/>
          <w:szCs w:val="24"/>
        </w:rPr>
        <w:br/>
        <w:t>Mat.: 41134</w:t>
      </w:r>
    </w:p>
    <w:sectPr w:rsidR="00C13A54" w:rsidRPr="00352C9D" w:rsidSect="000835E1">
      <w:headerReference w:type="default" r:id="rId9"/>
      <w:pgSz w:w="11906" w:h="16838"/>
      <w:pgMar w:top="2410" w:right="720" w:bottom="993" w:left="1418"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7F398" w14:textId="77777777" w:rsidR="00BA7FA6" w:rsidRDefault="00BA7FA6" w:rsidP="000442C4">
      <w:pPr>
        <w:spacing w:after="0" w:line="240" w:lineRule="auto"/>
      </w:pPr>
      <w:r>
        <w:separator/>
      </w:r>
    </w:p>
  </w:endnote>
  <w:endnote w:type="continuationSeparator" w:id="0">
    <w:p w14:paraId="615D4C89" w14:textId="77777777" w:rsidR="00BA7FA6" w:rsidRDefault="00BA7FA6" w:rsidP="00044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OfficinaSerif-Book">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509E3" w14:textId="77777777" w:rsidR="00BA7FA6" w:rsidRDefault="00BA7FA6" w:rsidP="000442C4">
      <w:pPr>
        <w:spacing w:after="0" w:line="240" w:lineRule="auto"/>
      </w:pPr>
      <w:r>
        <w:separator/>
      </w:r>
    </w:p>
  </w:footnote>
  <w:footnote w:type="continuationSeparator" w:id="0">
    <w:p w14:paraId="463068A8" w14:textId="77777777" w:rsidR="00BA7FA6" w:rsidRDefault="00BA7FA6" w:rsidP="00044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A4A9F" w14:textId="50E687B2" w:rsidR="00A94101" w:rsidRPr="00A94101" w:rsidRDefault="00AC2FE3" w:rsidP="00A94101">
    <w:pPr>
      <w:spacing w:before="100" w:beforeAutospacing="1" w:after="100" w:afterAutospacing="1" w:line="240" w:lineRule="auto"/>
      <w:rPr>
        <w:rFonts w:ascii="Times New Roman" w:eastAsia="Times New Roman" w:hAnsi="Times New Roman"/>
        <w:sz w:val="24"/>
        <w:szCs w:val="24"/>
        <w:lang w:eastAsia="pt-BR"/>
      </w:rPr>
    </w:pPr>
    <w:r>
      <w:rPr>
        <w:noProof/>
      </w:rPr>
      <w:drawing>
        <wp:inline distT="0" distB="0" distL="0" distR="0" wp14:anchorId="101ABDB6" wp14:editId="6CECBB9E">
          <wp:extent cx="5476875" cy="846455"/>
          <wp:effectExtent l="0" t="0" r="9525" b="0"/>
          <wp:docPr id="3" name="Imagem 3" descr="Z:\ARQUIVOS SMPADC\LOGO E IMAGENS DA SECRETARIA\TOPO SEMPADEC.png"/>
          <wp:cNvGraphicFramePr/>
          <a:graphic xmlns:a="http://schemas.openxmlformats.org/drawingml/2006/main">
            <a:graphicData uri="http://schemas.openxmlformats.org/drawingml/2006/picture">
              <pic:pic xmlns:pic="http://schemas.openxmlformats.org/drawingml/2006/picture">
                <pic:nvPicPr>
                  <pic:cNvPr id="3" name="Imagem 3" descr="Z:\ARQUIVOS SMPADC\LOGO E IMAGENS DA SECRETARIA\TOPO SEMPADE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6875" cy="8464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E7509"/>
    <w:multiLevelType w:val="multilevel"/>
    <w:tmpl w:val="63CAAC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B4738C"/>
    <w:multiLevelType w:val="hybridMultilevel"/>
    <w:tmpl w:val="80968BEE"/>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 w15:restartNumberingAfterBreak="0">
    <w:nsid w:val="0EDE1D73"/>
    <w:multiLevelType w:val="multilevel"/>
    <w:tmpl w:val="13E6CD60"/>
    <w:lvl w:ilvl="0">
      <w:start w:val="1"/>
      <w:numFmt w:val="decimal"/>
      <w:lvlText w:val="%1."/>
      <w:lvlJc w:val="left"/>
      <w:pPr>
        <w:ind w:left="927"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pStyle w:val="Ttulo7"/>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AC53C9F"/>
    <w:multiLevelType w:val="multilevel"/>
    <w:tmpl w:val="A728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B3778"/>
    <w:multiLevelType w:val="multilevel"/>
    <w:tmpl w:val="51B4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50752"/>
    <w:multiLevelType w:val="multilevel"/>
    <w:tmpl w:val="02EE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5851DB"/>
    <w:multiLevelType w:val="hybridMultilevel"/>
    <w:tmpl w:val="200853E6"/>
    <w:lvl w:ilvl="0" w:tplc="BA4A593E">
      <w:start w:val="1"/>
      <w:numFmt w:val="lowerLetter"/>
      <w:lvlText w:val="%1)"/>
      <w:lvlJc w:val="left"/>
      <w:pPr>
        <w:ind w:left="360" w:hanging="360"/>
      </w:pPr>
      <w:rPr>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D6D6040"/>
    <w:multiLevelType w:val="multilevel"/>
    <w:tmpl w:val="8460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E5BD2"/>
    <w:multiLevelType w:val="multilevel"/>
    <w:tmpl w:val="BD12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61D00"/>
    <w:multiLevelType w:val="hybridMultilevel"/>
    <w:tmpl w:val="6DB67606"/>
    <w:lvl w:ilvl="0" w:tplc="E01AE89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C813C47"/>
    <w:multiLevelType w:val="hybridMultilevel"/>
    <w:tmpl w:val="6B1A3F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C9C43EE"/>
    <w:multiLevelType w:val="multilevel"/>
    <w:tmpl w:val="65CE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FE78F0"/>
    <w:multiLevelType w:val="multilevel"/>
    <w:tmpl w:val="BC86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1806E8"/>
    <w:multiLevelType w:val="multilevel"/>
    <w:tmpl w:val="274E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B81C0E"/>
    <w:multiLevelType w:val="multilevel"/>
    <w:tmpl w:val="0990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96421D"/>
    <w:multiLevelType w:val="multilevel"/>
    <w:tmpl w:val="28D2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5B4036"/>
    <w:multiLevelType w:val="hybridMultilevel"/>
    <w:tmpl w:val="446C4B5C"/>
    <w:lvl w:ilvl="0" w:tplc="BA4A593E">
      <w:start w:val="1"/>
      <w:numFmt w:val="lowerLetter"/>
      <w:lvlText w:val="%1)"/>
      <w:lvlJc w:val="left"/>
      <w:pPr>
        <w:ind w:left="360" w:hanging="360"/>
      </w:pPr>
      <w:rPr>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5748D2"/>
    <w:multiLevelType w:val="multilevel"/>
    <w:tmpl w:val="EC9C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2843D7"/>
    <w:multiLevelType w:val="hybridMultilevel"/>
    <w:tmpl w:val="AA341BD2"/>
    <w:lvl w:ilvl="0" w:tplc="BA4A593E">
      <w:start w:val="1"/>
      <w:numFmt w:val="lowerLetter"/>
      <w:lvlText w:val="%1)"/>
      <w:lvlJc w:val="left"/>
      <w:pPr>
        <w:ind w:left="360" w:hanging="360"/>
      </w:pPr>
      <w:rPr>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D7712C"/>
    <w:multiLevelType w:val="multilevel"/>
    <w:tmpl w:val="D544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7D72DE"/>
    <w:multiLevelType w:val="multilevel"/>
    <w:tmpl w:val="0B02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F00495"/>
    <w:multiLevelType w:val="multilevel"/>
    <w:tmpl w:val="E126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6756236">
    <w:abstractNumId w:val="2"/>
  </w:num>
  <w:num w:numId="2" w16cid:durableId="243357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4984801">
    <w:abstractNumId w:val="19"/>
  </w:num>
  <w:num w:numId="4" w16cid:durableId="1427965592">
    <w:abstractNumId w:val="11"/>
  </w:num>
  <w:num w:numId="5" w16cid:durableId="85738312">
    <w:abstractNumId w:val="15"/>
  </w:num>
  <w:num w:numId="6" w16cid:durableId="39593536">
    <w:abstractNumId w:val="7"/>
  </w:num>
  <w:num w:numId="7" w16cid:durableId="1700428661">
    <w:abstractNumId w:val="13"/>
  </w:num>
  <w:num w:numId="8" w16cid:durableId="1786584463">
    <w:abstractNumId w:val="8"/>
  </w:num>
  <w:num w:numId="9" w16cid:durableId="2013676882">
    <w:abstractNumId w:val="20"/>
  </w:num>
  <w:num w:numId="10" w16cid:durableId="1089159917">
    <w:abstractNumId w:val="21"/>
  </w:num>
  <w:num w:numId="11" w16cid:durableId="582958234">
    <w:abstractNumId w:val="4"/>
  </w:num>
  <w:num w:numId="12" w16cid:durableId="812600081">
    <w:abstractNumId w:val="14"/>
  </w:num>
  <w:num w:numId="13" w16cid:durableId="1816871738">
    <w:abstractNumId w:val="17"/>
  </w:num>
  <w:num w:numId="14" w16cid:durableId="446892479">
    <w:abstractNumId w:val="3"/>
  </w:num>
  <w:num w:numId="15" w16cid:durableId="910844391">
    <w:abstractNumId w:val="5"/>
  </w:num>
  <w:num w:numId="16" w16cid:durableId="1381704986">
    <w:abstractNumId w:val="10"/>
  </w:num>
  <w:num w:numId="17" w16cid:durableId="476191527">
    <w:abstractNumId w:val="0"/>
  </w:num>
  <w:num w:numId="18" w16cid:durableId="714964641">
    <w:abstractNumId w:val="12"/>
  </w:num>
  <w:num w:numId="19" w16cid:durableId="1908607643">
    <w:abstractNumId w:val="9"/>
  </w:num>
  <w:num w:numId="20" w16cid:durableId="1015301869">
    <w:abstractNumId w:val="18"/>
  </w:num>
  <w:num w:numId="21" w16cid:durableId="1207794611">
    <w:abstractNumId w:val="16"/>
  </w:num>
  <w:num w:numId="22" w16cid:durableId="1807161219">
    <w:abstractNumId w:val="6"/>
  </w:num>
  <w:num w:numId="23" w16cid:durableId="2050450971">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C4"/>
    <w:rsid w:val="00004460"/>
    <w:rsid w:val="000064A8"/>
    <w:rsid w:val="000119BE"/>
    <w:rsid w:val="000163F3"/>
    <w:rsid w:val="00017D19"/>
    <w:rsid w:val="00023B3A"/>
    <w:rsid w:val="00025959"/>
    <w:rsid w:val="000262A2"/>
    <w:rsid w:val="000265BC"/>
    <w:rsid w:val="0003739B"/>
    <w:rsid w:val="000417A9"/>
    <w:rsid w:val="00042998"/>
    <w:rsid w:val="00042F08"/>
    <w:rsid w:val="000442C4"/>
    <w:rsid w:val="00047BDF"/>
    <w:rsid w:val="00051220"/>
    <w:rsid w:val="0005230F"/>
    <w:rsid w:val="00052FE2"/>
    <w:rsid w:val="00054ED5"/>
    <w:rsid w:val="000559C7"/>
    <w:rsid w:val="00055F28"/>
    <w:rsid w:val="00056AFB"/>
    <w:rsid w:val="00057200"/>
    <w:rsid w:val="000577D6"/>
    <w:rsid w:val="0006088D"/>
    <w:rsid w:val="00061EC2"/>
    <w:rsid w:val="00064371"/>
    <w:rsid w:val="00064DE7"/>
    <w:rsid w:val="000663FE"/>
    <w:rsid w:val="00067925"/>
    <w:rsid w:val="000701B9"/>
    <w:rsid w:val="00073BB2"/>
    <w:rsid w:val="00075FD0"/>
    <w:rsid w:val="00077357"/>
    <w:rsid w:val="000773C8"/>
    <w:rsid w:val="00081A78"/>
    <w:rsid w:val="0008306E"/>
    <w:rsid w:val="000835E1"/>
    <w:rsid w:val="0008466F"/>
    <w:rsid w:val="0008554D"/>
    <w:rsid w:val="000867C4"/>
    <w:rsid w:val="000868BA"/>
    <w:rsid w:val="00087501"/>
    <w:rsid w:val="00087E6D"/>
    <w:rsid w:val="00090DB4"/>
    <w:rsid w:val="00092D53"/>
    <w:rsid w:val="000955A1"/>
    <w:rsid w:val="000A05C9"/>
    <w:rsid w:val="000A0D49"/>
    <w:rsid w:val="000A24D7"/>
    <w:rsid w:val="000A2830"/>
    <w:rsid w:val="000A2FEA"/>
    <w:rsid w:val="000A47F9"/>
    <w:rsid w:val="000A5085"/>
    <w:rsid w:val="000A52D3"/>
    <w:rsid w:val="000A5542"/>
    <w:rsid w:val="000A5D96"/>
    <w:rsid w:val="000B0E25"/>
    <w:rsid w:val="000B4B86"/>
    <w:rsid w:val="000B6056"/>
    <w:rsid w:val="000B6425"/>
    <w:rsid w:val="000B7477"/>
    <w:rsid w:val="000C0011"/>
    <w:rsid w:val="000C21FA"/>
    <w:rsid w:val="000C7DCD"/>
    <w:rsid w:val="000D1E7E"/>
    <w:rsid w:val="000D4FDF"/>
    <w:rsid w:val="000D50BD"/>
    <w:rsid w:val="000D74CC"/>
    <w:rsid w:val="000E0FBC"/>
    <w:rsid w:val="000E2CBF"/>
    <w:rsid w:val="000E4565"/>
    <w:rsid w:val="000F1F4C"/>
    <w:rsid w:val="000F39B9"/>
    <w:rsid w:val="000F401D"/>
    <w:rsid w:val="000F5290"/>
    <w:rsid w:val="000F5E64"/>
    <w:rsid w:val="000F7F52"/>
    <w:rsid w:val="00103A0D"/>
    <w:rsid w:val="00104CA0"/>
    <w:rsid w:val="0010594B"/>
    <w:rsid w:val="00107C57"/>
    <w:rsid w:val="00107D16"/>
    <w:rsid w:val="001102C4"/>
    <w:rsid w:val="00110C25"/>
    <w:rsid w:val="001131DA"/>
    <w:rsid w:val="00121DA4"/>
    <w:rsid w:val="00124540"/>
    <w:rsid w:val="00124B9E"/>
    <w:rsid w:val="00125C32"/>
    <w:rsid w:val="00130E16"/>
    <w:rsid w:val="001329FA"/>
    <w:rsid w:val="00133987"/>
    <w:rsid w:val="00133A68"/>
    <w:rsid w:val="00135C67"/>
    <w:rsid w:val="00137A40"/>
    <w:rsid w:val="001410BA"/>
    <w:rsid w:val="001418E7"/>
    <w:rsid w:val="001419F8"/>
    <w:rsid w:val="00143C83"/>
    <w:rsid w:val="0014413A"/>
    <w:rsid w:val="0014439A"/>
    <w:rsid w:val="001502B0"/>
    <w:rsid w:val="00152A66"/>
    <w:rsid w:val="00155DE5"/>
    <w:rsid w:val="00156202"/>
    <w:rsid w:val="00156FDC"/>
    <w:rsid w:val="00163916"/>
    <w:rsid w:val="0016663A"/>
    <w:rsid w:val="001715F9"/>
    <w:rsid w:val="00171E2F"/>
    <w:rsid w:val="001749C7"/>
    <w:rsid w:val="00175298"/>
    <w:rsid w:val="00176646"/>
    <w:rsid w:val="00177A0A"/>
    <w:rsid w:val="00180B5C"/>
    <w:rsid w:val="00184A2E"/>
    <w:rsid w:val="001915FE"/>
    <w:rsid w:val="00193A46"/>
    <w:rsid w:val="00194264"/>
    <w:rsid w:val="0019485A"/>
    <w:rsid w:val="00195839"/>
    <w:rsid w:val="001A6497"/>
    <w:rsid w:val="001A69CD"/>
    <w:rsid w:val="001A7879"/>
    <w:rsid w:val="001B134D"/>
    <w:rsid w:val="001B2F88"/>
    <w:rsid w:val="001B66DC"/>
    <w:rsid w:val="001C28B9"/>
    <w:rsid w:val="001C46E6"/>
    <w:rsid w:val="001C62A7"/>
    <w:rsid w:val="001D4C38"/>
    <w:rsid w:val="001D56CC"/>
    <w:rsid w:val="001D61E8"/>
    <w:rsid w:val="001E028D"/>
    <w:rsid w:val="001E1519"/>
    <w:rsid w:val="001E256A"/>
    <w:rsid w:val="001E5D23"/>
    <w:rsid w:val="001E734B"/>
    <w:rsid w:val="001F1802"/>
    <w:rsid w:val="001F2526"/>
    <w:rsid w:val="001F32C1"/>
    <w:rsid w:val="001F37E5"/>
    <w:rsid w:val="001F3C75"/>
    <w:rsid w:val="001F3ED2"/>
    <w:rsid w:val="001F505B"/>
    <w:rsid w:val="001F60ED"/>
    <w:rsid w:val="00204A37"/>
    <w:rsid w:val="00204B4D"/>
    <w:rsid w:val="00204C2B"/>
    <w:rsid w:val="00206A2E"/>
    <w:rsid w:val="00206DF8"/>
    <w:rsid w:val="00210B3D"/>
    <w:rsid w:val="00212228"/>
    <w:rsid w:val="00212D8D"/>
    <w:rsid w:val="002179D6"/>
    <w:rsid w:val="00225AC6"/>
    <w:rsid w:val="0023083A"/>
    <w:rsid w:val="00231183"/>
    <w:rsid w:val="00231E4C"/>
    <w:rsid w:val="002323F9"/>
    <w:rsid w:val="00233DCB"/>
    <w:rsid w:val="00243801"/>
    <w:rsid w:val="00245A6D"/>
    <w:rsid w:val="00250279"/>
    <w:rsid w:val="0025170A"/>
    <w:rsid w:val="002551D5"/>
    <w:rsid w:val="00257CB1"/>
    <w:rsid w:val="00262595"/>
    <w:rsid w:val="00271FFC"/>
    <w:rsid w:val="00272155"/>
    <w:rsid w:val="00273B1E"/>
    <w:rsid w:val="00274BD6"/>
    <w:rsid w:val="00280384"/>
    <w:rsid w:val="002870EF"/>
    <w:rsid w:val="00290FDF"/>
    <w:rsid w:val="002926CF"/>
    <w:rsid w:val="002953ED"/>
    <w:rsid w:val="00297F39"/>
    <w:rsid w:val="002A0E03"/>
    <w:rsid w:val="002A2836"/>
    <w:rsid w:val="002A5AC1"/>
    <w:rsid w:val="002B01C3"/>
    <w:rsid w:val="002B0F22"/>
    <w:rsid w:val="002B0FDD"/>
    <w:rsid w:val="002B19C4"/>
    <w:rsid w:val="002B1B7C"/>
    <w:rsid w:val="002B31FA"/>
    <w:rsid w:val="002B3301"/>
    <w:rsid w:val="002B5E7B"/>
    <w:rsid w:val="002B5F2A"/>
    <w:rsid w:val="002C00C7"/>
    <w:rsid w:val="002C1626"/>
    <w:rsid w:val="002C1B01"/>
    <w:rsid w:val="002C7E78"/>
    <w:rsid w:val="002D046F"/>
    <w:rsid w:val="002D0E58"/>
    <w:rsid w:val="002D0EB0"/>
    <w:rsid w:val="002D6426"/>
    <w:rsid w:val="002E2A18"/>
    <w:rsid w:val="002E3403"/>
    <w:rsid w:val="002E50C7"/>
    <w:rsid w:val="002E52EF"/>
    <w:rsid w:val="002E7882"/>
    <w:rsid w:val="002F0AF8"/>
    <w:rsid w:val="002F12C5"/>
    <w:rsid w:val="002F3807"/>
    <w:rsid w:val="002F46B5"/>
    <w:rsid w:val="002F5644"/>
    <w:rsid w:val="002F78D7"/>
    <w:rsid w:val="00302135"/>
    <w:rsid w:val="00302B4E"/>
    <w:rsid w:val="0030494B"/>
    <w:rsid w:val="00304FDE"/>
    <w:rsid w:val="00310C74"/>
    <w:rsid w:val="00312BA1"/>
    <w:rsid w:val="00312CA9"/>
    <w:rsid w:val="00314145"/>
    <w:rsid w:val="003147BE"/>
    <w:rsid w:val="00317CC5"/>
    <w:rsid w:val="00322144"/>
    <w:rsid w:val="0032232C"/>
    <w:rsid w:val="00323268"/>
    <w:rsid w:val="00323500"/>
    <w:rsid w:val="003248FE"/>
    <w:rsid w:val="003250B3"/>
    <w:rsid w:val="003269F6"/>
    <w:rsid w:val="003307F0"/>
    <w:rsid w:val="00330B1A"/>
    <w:rsid w:val="00331ADD"/>
    <w:rsid w:val="00333A19"/>
    <w:rsid w:val="003400A3"/>
    <w:rsid w:val="003401EA"/>
    <w:rsid w:val="003437DD"/>
    <w:rsid w:val="00346512"/>
    <w:rsid w:val="003504B7"/>
    <w:rsid w:val="00352C9D"/>
    <w:rsid w:val="00355124"/>
    <w:rsid w:val="00361398"/>
    <w:rsid w:val="00363A6E"/>
    <w:rsid w:val="00363E4F"/>
    <w:rsid w:val="00364F79"/>
    <w:rsid w:val="0036589D"/>
    <w:rsid w:val="00366F25"/>
    <w:rsid w:val="00372179"/>
    <w:rsid w:val="003774AD"/>
    <w:rsid w:val="00377E1D"/>
    <w:rsid w:val="003807F5"/>
    <w:rsid w:val="00382A0E"/>
    <w:rsid w:val="003832CF"/>
    <w:rsid w:val="003843A4"/>
    <w:rsid w:val="003942A4"/>
    <w:rsid w:val="00396D0A"/>
    <w:rsid w:val="0039759F"/>
    <w:rsid w:val="003A25EF"/>
    <w:rsid w:val="003A28C2"/>
    <w:rsid w:val="003A2EFA"/>
    <w:rsid w:val="003B3D1B"/>
    <w:rsid w:val="003B650A"/>
    <w:rsid w:val="003B65C7"/>
    <w:rsid w:val="003C074C"/>
    <w:rsid w:val="003C1C06"/>
    <w:rsid w:val="003C34C0"/>
    <w:rsid w:val="003D1185"/>
    <w:rsid w:val="003D1B9F"/>
    <w:rsid w:val="003D5CDA"/>
    <w:rsid w:val="003D7D87"/>
    <w:rsid w:val="003E2FEA"/>
    <w:rsid w:val="003E625D"/>
    <w:rsid w:val="003F6D07"/>
    <w:rsid w:val="003F7E1F"/>
    <w:rsid w:val="004007AF"/>
    <w:rsid w:val="0040723F"/>
    <w:rsid w:val="004073F8"/>
    <w:rsid w:val="00411268"/>
    <w:rsid w:val="004113CF"/>
    <w:rsid w:val="00412EE3"/>
    <w:rsid w:val="00415BC6"/>
    <w:rsid w:val="0041683E"/>
    <w:rsid w:val="004219F0"/>
    <w:rsid w:val="004224AA"/>
    <w:rsid w:val="00422D99"/>
    <w:rsid w:val="0042327B"/>
    <w:rsid w:val="00423972"/>
    <w:rsid w:val="004240F6"/>
    <w:rsid w:val="004262C9"/>
    <w:rsid w:val="00427059"/>
    <w:rsid w:val="00427AEE"/>
    <w:rsid w:val="00430FA9"/>
    <w:rsid w:val="00435BBB"/>
    <w:rsid w:val="00436173"/>
    <w:rsid w:val="00436AB8"/>
    <w:rsid w:val="004372F3"/>
    <w:rsid w:val="00446816"/>
    <w:rsid w:val="00446D4B"/>
    <w:rsid w:val="00447705"/>
    <w:rsid w:val="00447ED2"/>
    <w:rsid w:val="00450B97"/>
    <w:rsid w:val="00450EF3"/>
    <w:rsid w:val="00451086"/>
    <w:rsid w:val="00452D98"/>
    <w:rsid w:val="00455004"/>
    <w:rsid w:val="0045531E"/>
    <w:rsid w:val="00455651"/>
    <w:rsid w:val="0046047D"/>
    <w:rsid w:val="004609E8"/>
    <w:rsid w:val="00463242"/>
    <w:rsid w:val="0046475C"/>
    <w:rsid w:val="0046578E"/>
    <w:rsid w:val="00470343"/>
    <w:rsid w:val="00471EF0"/>
    <w:rsid w:val="00472E49"/>
    <w:rsid w:val="00473324"/>
    <w:rsid w:val="004737C9"/>
    <w:rsid w:val="0047543C"/>
    <w:rsid w:val="004758F7"/>
    <w:rsid w:val="00485958"/>
    <w:rsid w:val="00485A27"/>
    <w:rsid w:val="004866ED"/>
    <w:rsid w:val="00490855"/>
    <w:rsid w:val="0049436C"/>
    <w:rsid w:val="004A08A5"/>
    <w:rsid w:val="004A0FE5"/>
    <w:rsid w:val="004A1E8B"/>
    <w:rsid w:val="004A3C54"/>
    <w:rsid w:val="004A4369"/>
    <w:rsid w:val="004A76F1"/>
    <w:rsid w:val="004B21EC"/>
    <w:rsid w:val="004B349B"/>
    <w:rsid w:val="004B6703"/>
    <w:rsid w:val="004B7944"/>
    <w:rsid w:val="004C1C5F"/>
    <w:rsid w:val="004C72A2"/>
    <w:rsid w:val="004D66BD"/>
    <w:rsid w:val="004E1C84"/>
    <w:rsid w:val="004E53C5"/>
    <w:rsid w:val="004E6E1A"/>
    <w:rsid w:val="004E7FDB"/>
    <w:rsid w:val="004F2B49"/>
    <w:rsid w:val="004F3D7A"/>
    <w:rsid w:val="004F65A0"/>
    <w:rsid w:val="004F789A"/>
    <w:rsid w:val="00502164"/>
    <w:rsid w:val="005037A8"/>
    <w:rsid w:val="005056B5"/>
    <w:rsid w:val="00507513"/>
    <w:rsid w:val="005100F4"/>
    <w:rsid w:val="00511361"/>
    <w:rsid w:val="0052018A"/>
    <w:rsid w:val="0052026F"/>
    <w:rsid w:val="00521ACD"/>
    <w:rsid w:val="00523054"/>
    <w:rsid w:val="00525CA1"/>
    <w:rsid w:val="00527284"/>
    <w:rsid w:val="005276CE"/>
    <w:rsid w:val="0053277A"/>
    <w:rsid w:val="00533287"/>
    <w:rsid w:val="00537618"/>
    <w:rsid w:val="0054129D"/>
    <w:rsid w:val="00545A0B"/>
    <w:rsid w:val="00545A88"/>
    <w:rsid w:val="00545E82"/>
    <w:rsid w:val="00545F32"/>
    <w:rsid w:val="0055224A"/>
    <w:rsid w:val="00564C9A"/>
    <w:rsid w:val="00566A25"/>
    <w:rsid w:val="00567500"/>
    <w:rsid w:val="00571F82"/>
    <w:rsid w:val="00572DF5"/>
    <w:rsid w:val="00572E76"/>
    <w:rsid w:val="00574CA1"/>
    <w:rsid w:val="00576956"/>
    <w:rsid w:val="005908B3"/>
    <w:rsid w:val="00591383"/>
    <w:rsid w:val="00591ACF"/>
    <w:rsid w:val="00595A7E"/>
    <w:rsid w:val="005A095A"/>
    <w:rsid w:val="005B0069"/>
    <w:rsid w:val="005B18AC"/>
    <w:rsid w:val="005C08E6"/>
    <w:rsid w:val="005C17F8"/>
    <w:rsid w:val="005C19CF"/>
    <w:rsid w:val="005C53CC"/>
    <w:rsid w:val="005C682A"/>
    <w:rsid w:val="005C7B31"/>
    <w:rsid w:val="005D17C0"/>
    <w:rsid w:val="005D368E"/>
    <w:rsid w:val="005D519D"/>
    <w:rsid w:val="005D589D"/>
    <w:rsid w:val="005E6334"/>
    <w:rsid w:val="005F610D"/>
    <w:rsid w:val="005F6753"/>
    <w:rsid w:val="00600F1C"/>
    <w:rsid w:val="006018AB"/>
    <w:rsid w:val="00603879"/>
    <w:rsid w:val="006051B7"/>
    <w:rsid w:val="00607C71"/>
    <w:rsid w:val="00610C81"/>
    <w:rsid w:val="00610E37"/>
    <w:rsid w:val="0061689D"/>
    <w:rsid w:val="0061710D"/>
    <w:rsid w:val="006245B8"/>
    <w:rsid w:val="00624AAD"/>
    <w:rsid w:val="00630BF3"/>
    <w:rsid w:val="006311AC"/>
    <w:rsid w:val="006325B9"/>
    <w:rsid w:val="006327F8"/>
    <w:rsid w:val="00632E81"/>
    <w:rsid w:val="0063452D"/>
    <w:rsid w:val="00634553"/>
    <w:rsid w:val="00636380"/>
    <w:rsid w:val="006403D2"/>
    <w:rsid w:val="0064345C"/>
    <w:rsid w:val="006443E5"/>
    <w:rsid w:val="006446B4"/>
    <w:rsid w:val="006451C6"/>
    <w:rsid w:val="00647F6C"/>
    <w:rsid w:val="00652179"/>
    <w:rsid w:val="00655951"/>
    <w:rsid w:val="00655AE7"/>
    <w:rsid w:val="00664686"/>
    <w:rsid w:val="00664ECE"/>
    <w:rsid w:val="00666E12"/>
    <w:rsid w:val="00667018"/>
    <w:rsid w:val="0066770D"/>
    <w:rsid w:val="00675E8E"/>
    <w:rsid w:val="00677832"/>
    <w:rsid w:val="006802F5"/>
    <w:rsid w:val="00684E06"/>
    <w:rsid w:val="00686711"/>
    <w:rsid w:val="0069153D"/>
    <w:rsid w:val="006919A3"/>
    <w:rsid w:val="00691C16"/>
    <w:rsid w:val="00692F46"/>
    <w:rsid w:val="006A05F8"/>
    <w:rsid w:val="006A1268"/>
    <w:rsid w:val="006A4724"/>
    <w:rsid w:val="006A4D84"/>
    <w:rsid w:val="006A6511"/>
    <w:rsid w:val="006B0AD8"/>
    <w:rsid w:val="006B2D56"/>
    <w:rsid w:val="006B431A"/>
    <w:rsid w:val="006B5908"/>
    <w:rsid w:val="006C0C8F"/>
    <w:rsid w:val="006C3E5D"/>
    <w:rsid w:val="006C6BE9"/>
    <w:rsid w:val="006D18A6"/>
    <w:rsid w:val="006D1D86"/>
    <w:rsid w:val="006D2123"/>
    <w:rsid w:val="006D2E91"/>
    <w:rsid w:val="006D3F96"/>
    <w:rsid w:val="006D41C9"/>
    <w:rsid w:val="006D6599"/>
    <w:rsid w:val="006D7FA1"/>
    <w:rsid w:val="006E08AD"/>
    <w:rsid w:val="006E1681"/>
    <w:rsid w:val="006E2755"/>
    <w:rsid w:val="006E504E"/>
    <w:rsid w:val="006F168F"/>
    <w:rsid w:val="006F2B91"/>
    <w:rsid w:val="006F3909"/>
    <w:rsid w:val="006F5E72"/>
    <w:rsid w:val="006F62F0"/>
    <w:rsid w:val="006F7CD2"/>
    <w:rsid w:val="007022B4"/>
    <w:rsid w:val="00703E19"/>
    <w:rsid w:val="00703FAE"/>
    <w:rsid w:val="00704480"/>
    <w:rsid w:val="00704512"/>
    <w:rsid w:val="00713844"/>
    <w:rsid w:val="00714673"/>
    <w:rsid w:val="00714FD9"/>
    <w:rsid w:val="0071556C"/>
    <w:rsid w:val="007171D2"/>
    <w:rsid w:val="00720C4A"/>
    <w:rsid w:val="00723DDE"/>
    <w:rsid w:val="0072461C"/>
    <w:rsid w:val="00724711"/>
    <w:rsid w:val="007315A6"/>
    <w:rsid w:val="00733F95"/>
    <w:rsid w:val="0074115D"/>
    <w:rsid w:val="007444A9"/>
    <w:rsid w:val="00752203"/>
    <w:rsid w:val="007539C7"/>
    <w:rsid w:val="007561BE"/>
    <w:rsid w:val="00762CBE"/>
    <w:rsid w:val="00764452"/>
    <w:rsid w:val="007644C8"/>
    <w:rsid w:val="00764E89"/>
    <w:rsid w:val="00766FF9"/>
    <w:rsid w:val="0077080E"/>
    <w:rsid w:val="0077287B"/>
    <w:rsid w:val="007757D4"/>
    <w:rsid w:val="00776822"/>
    <w:rsid w:val="00776DB0"/>
    <w:rsid w:val="00776F60"/>
    <w:rsid w:val="00780358"/>
    <w:rsid w:val="007826F4"/>
    <w:rsid w:val="007845D4"/>
    <w:rsid w:val="00784DDC"/>
    <w:rsid w:val="00792101"/>
    <w:rsid w:val="00792379"/>
    <w:rsid w:val="007924AA"/>
    <w:rsid w:val="0079293B"/>
    <w:rsid w:val="0079334E"/>
    <w:rsid w:val="00797640"/>
    <w:rsid w:val="007A0E41"/>
    <w:rsid w:val="007A1460"/>
    <w:rsid w:val="007A3333"/>
    <w:rsid w:val="007A3B08"/>
    <w:rsid w:val="007B0314"/>
    <w:rsid w:val="007B0A0A"/>
    <w:rsid w:val="007B1060"/>
    <w:rsid w:val="007B178C"/>
    <w:rsid w:val="007B249F"/>
    <w:rsid w:val="007B24D2"/>
    <w:rsid w:val="007B2BE7"/>
    <w:rsid w:val="007B61F0"/>
    <w:rsid w:val="007B6CCA"/>
    <w:rsid w:val="007B716E"/>
    <w:rsid w:val="007B74C4"/>
    <w:rsid w:val="007B76F1"/>
    <w:rsid w:val="007C02C6"/>
    <w:rsid w:val="007C0D98"/>
    <w:rsid w:val="007C1181"/>
    <w:rsid w:val="007C2565"/>
    <w:rsid w:val="007C2AA1"/>
    <w:rsid w:val="007C2CC9"/>
    <w:rsid w:val="007D02B1"/>
    <w:rsid w:val="007D60B5"/>
    <w:rsid w:val="007D6AF9"/>
    <w:rsid w:val="007E2E75"/>
    <w:rsid w:val="007E2EC1"/>
    <w:rsid w:val="007E5552"/>
    <w:rsid w:val="007E6BF0"/>
    <w:rsid w:val="007F103A"/>
    <w:rsid w:val="007F27AD"/>
    <w:rsid w:val="007F4CAC"/>
    <w:rsid w:val="007F4EEF"/>
    <w:rsid w:val="007F571E"/>
    <w:rsid w:val="00801B96"/>
    <w:rsid w:val="00803E3F"/>
    <w:rsid w:val="00806463"/>
    <w:rsid w:val="008101F4"/>
    <w:rsid w:val="008121E1"/>
    <w:rsid w:val="00813DAC"/>
    <w:rsid w:val="008178AC"/>
    <w:rsid w:val="00817F76"/>
    <w:rsid w:val="00821CE5"/>
    <w:rsid w:val="00822BE6"/>
    <w:rsid w:val="0082318A"/>
    <w:rsid w:val="00823A85"/>
    <w:rsid w:val="00823DA2"/>
    <w:rsid w:val="008256BD"/>
    <w:rsid w:val="0083356C"/>
    <w:rsid w:val="00837166"/>
    <w:rsid w:val="008409AF"/>
    <w:rsid w:val="00841B96"/>
    <w:rsid w:val="0084354E"/>
    <w:rsid w:val="00844A6B"/>
    <w:rsid w:val="00846441"/>
    <w:rsid w:val="008478CB"/>
    <w:rsid w:val="008479C8"/>
    <w:rsid w:val="0085086C"/>
    <w:rsid w:val="00854213"/>
    <w:rsid w:val="00854F47"/>
    <w:rsid w:val="008563B4"/>
    <w:rsid w:val="0086022A"/>
    <w:rsid w:val="00860639"/>
    <w:rsid w:val="00861340"/>
    <w:rsid w:val="008627A6"/>
    <w:rsid w:val="00862B1C"/>
    <w:rsid w:val="00866A13"/>
    <w:rsid w:val="00872E48"/>
    <w:rsid w:val="00872F66"/>
    <w:rsid w:val="00874CD5"/>
    <w:rsid w:val="00876E91"/>
    <w:rsid w:val="008803E0"/>
    <w:rsid w:val="00881170"/>
    <w:rsid w:val="00881476"/>
    <w:rsid w:val="008830EB"/>
    <w:rsid w:val="008830EC"/>
    <w:rsid w:val="0088600E"/>
    <w:rsid w:val="00890DEA"/>
    <w:rsid w:val="008916D1"/>
    <w:rsid w:val="008975AC"/>
    <w:rsid w:val="008A0D1F"/>
    <w:rsid w:val="008A13B5"/>
    <w:rsid w:val="008A171A"/>
    <w:rsid w:val="008A2383"/>
    <w:rsid w:val="008B0A45"/>
    <w:rsid w:val="008B2610"/>
    <w:rsid w:val="008B2950"/>
    <w:rsid w:val="008B4024"/>
    <w:rsid w:val="008B4964"/>
    <w:rsid w:val="008C1D97"/>
    <w:rsid w:val="008C2114"/>
    <w:rsid w:val="008C2676"/>
    <w:rsid w:val="008C275F"/>
    <w:rsid w:val="008C288C"/>
    <w:rsid w:val="008C51F0"/>
    <w:rsid w:val="008C59A3"/>
    <w:rsid w:val="008C6836"/>
    <w:rsid w:val="008C68ED"/>
    <w:rsid w:val="008C6FE2"/>
    <w:rsid w:val="008C72C5"/>
    <w:rsid w:val="008C7B66"/>
    <w:rsid w:val="008D1BBE"/>
    <w:rsid w:val="008D331F"/>
    <w:rsid w:val="008D59AD"/>
    <w:rsid w:val="008D63EF"/>
    <w:rsid w:val="008D7022"/>
    <w:rsid w:val="008E5340"/>
    <w:rsid w:val="008E6EE2"/>
    <w:rsid w:val="008F1882"/>
    <w:rsid w:val="008F21E8"/>
    <w:rsid w:val="008F453C"/>
    <w:rsid w:val="008F64EE"/>
    <w:rsid w:val="008F7FC8"/>
    <w:rsid w:val="00900FBC"/>
    <w:rsid w:val="00901DE3"/>
    <w:rsid w:val="00902B03"/>
    <w:rsid w:val="00905484"/>
    <w:rsid w:val="00906D26"/>
    <w:rsid w:val="009136E9"/>
    <w:rsid w:val="00916BAB"/>
    <w:rsid w:val="00920DC8"/>
    <w:rsid w:val="0092222B"/>
    <w:rsid w:val="00926A38"/>
    <w:rsid w:val="0093147E"/>
    <w:rsid w:val="009320DD"/>
    <w:rsid w:val="009347D1"/>
    <w:rsid w:val="00937292"/>
    <w:rsid w:val="00943457"/>
    <w:rsid w:val="009460ED"/>
    <w:rsid w:val="00946115"/>
    <w:rsid w:val="00947E9E"/>
    <w:rsid w:val="00950CA6"/>
    <w:rsid w:val="009518AC"/>
    <w:rsid w:val="00953806"/>
    <w:rsid w:val="00955E6E"/>
    <w:rsid w:val="009572F6"/>
    <w:rsid w:val="00962241"/>
    <w:rsid w:val="00963C18"/>
    <w:rsid w:val="00964EC4"/>
    <w:rsid w:val="0096525C"/>
    <w:rsid w:val="009678AB"/>
    <w:rsid w:val="00973FF4"/>
    <w:rsid w:val="009740D3"/>
    <w:rsid w:val="00975379"/>
    <w:rsid w:val="00976D2B"/>
    <w:rsid w:val="00977294"/>
    <w:rsid w:val="00977EB0"/>
    <w:rsid w:val="00977F42"/>
    <w:rsid w:val="0098000A"/>
    <w:rsid w:val="00982C6D"/>
    <w:rsid w:val="0098335E"/>
    <w:rsid w:val="00990EA8"/>
    <w:rsid w:val="009940F6"/>
    <w:rsid w:val="0099452E"/>
    <w:rsid w:val="009A6F1B"/>
    <w:rsid w:val="009A743E"/>
    <w:rsid w:val="009B0734"/>
    <w:rsid w:val="009B0881"/>
    <w:rsid w:val="009B1E82"/>
    <w:rsid w:val="009B3460"/>
    <w:rsid w:val="009B3B40"/>
    <w:rsid w:val="009B4BC7"/>
    <w:rsid w:val="009B502D"/>
    <w:rsid w:val="009B6D73"/>
    <w:rsid w:val="009C1130"/>
    <w:rsid w:val="009C17FA"/>
    <w:rsid w:val="009C5B4B"/>
    <w:rsid w:val="009C7C09"/>
    <w:rsid w:val="009D24BE"/>
    <w:rsid w:val="009D2EBF"/>
    <w:rsid w:val="009D4D1A"/>
    <w:rsid w:val="009D5170"/>
    <w:rsid w:val="009D5BA0"/>
    <w:rsid w:val="009E17A6"/>
    <w:rsid w:val="009E48A9"/>
    <w:rsid w:val="009E541B"/>
    <w:rsid w:val="009E58B9"/>
    <w:rsid w:val="009E6B98"/>
    <w:rsid w:val="009F0A70"/>
    <w:rsid w:val="009F1581"/>
    <w:rsid w:val="009F60EC"/>
    <w:rsid w:val="009F71F4"/>
    <w:rsid w:val="009F7E2B"/>
    <w:rsid w:val="00A017E1"/>
    <w:rsid w:val="00A03BF6"/>
    <w:rsid w:val="00A05C2B"/>
    <w:rsid w:val="00A07A35"/>
    <w:rsid w:val="00A10CBA"/>
    <w:rsid w:val="00A14C29"/>
    <w:rsid w:val="00A21600"/>
    <w:rsid w:val="00A26DB1"/>
    <w:rsid w:val="00A279F9"/>
    <w:rsid w:val="00A303F0"/>
    <w:rsid w:val="00A30B87"/>
    <w:rsid w:val="00A32264"/>
    <w:rsid w:val="00A32BD3"/>
    <w:rsid w:val="00A3376D"/>
    <w:rsid w:val="00A4197F"/>
    <w:rsid w:val="00A42EB2"/>
    <w:rsid w:val="00A43213"/>
    <w:rsid w:val="00A43EF4"/>
    <w:rsid w:val="00A445A3"/>
    <w:rsid w:val="00A468B4"/>
    <w:rsid w:val="00A46928"/>
    <w:rsid w:val="00A46DF4"/>
    <w:rsid w:val="00A4793B"/>
    <w:rsid w:val="00A5286B"/>
    <w:rsid w:val="00A546EB"/>
    <w:rsid w:val="00A6010E"/>
    <w:rsid w:val="00A61E3D"/>
    <w:rsid w:val="00A648CA"/>
    <w:rsid w:val="00A666C7"/>
    <w:rsid w:val="00A67F81"/>
    <w:rsid w:val="00A71420"/>
    <w:rsid w:val="00A7178F"/>
    <w:rsid w:val="00A73D43"/>
    <w:rsid w:val="00A745E3"/>
    <w:rsid w:val="00A76ACA"/>
    <w:rsid w:val="00A80774"/>
    <w:rsid w:val="00A8621A"/>
    <w:rsid w:val="00A915E4"/>
    <w:rsid w:val="00A91CDB"/>
    <w:rsid w:val="00A92044"/>
    <w:rsid w:val="00A92B27"/>
    <w:rsid w:val="00A94101"/>
    <w:rsid w:val="00A944B6"/>
    <w:rsid w:val="00A96A81"/>
    <w:rsid w:val="00AA046F"/>
    <w:rsid w:val="00AA1BDF"/>
    <w:rsid w:val="00AA3635"/>
    <w:rsid w:val="00AA7524"/>
    <w:rsid w:val="00AB2FE7"/>
    <w:rsid w:val="00AB5222"/>
    <w:rsid w:val="00AB544F"/>
    <w:rsid w:val="00AB686D"/>
    <w:rsid w:val="00AB7945"/>
    <w:rsid w:val="00AC08F5"/>
    <w:rsid w:val="00AC29EC"/>
    <w:rsid w:val="00AC2FE3"/>
    <w:rsid w:val="00AC75E9"/>
    <w:rsid w:val="00AD12B4"/>
    <w:rsid w:val="00AD2053"/>
    <w:rsid w:val="00AD2100"/>
    <w:rsid w:val="00AD6114"/>
    <w:rsid w:val="00AE0053"/>
    <w:rsid w:val="00AE4A10"/>
    <w:rsid w:val="00AE5406"/>
    <w:rsid w:val="00AF3D9F"/>
    <w:rsid w:val="00AF6B9B"/>
    <w:rsid w:val="00AF7AF0"/>
    <w:rsid w:val="00B01BE2"/>
    <w:rsid w:val="00B06FEE"/>
    <w:rsid w:val="00B07381"/>
    <w:rsid w:val="00B123CC"/>
    <w:rsid w:val="00B25D08"/>
    <w:rsid w:val="00B27C2E"/>
    <w:rsid w:val="00B30F85"/>
    <w:rsid w:val="00B32905"/>
    <w:rsid w:val="00B32983"/>
    <w:rsid w:val="00B3616E"/>
    <w:rsid w:val="00B36750"/>
    <w:rsid w:val="00B44EB8"/>
    <w:rsid w:val="00B46CCD"/>
    <w:rsid w:val="00B50F62"/>
    <w:rsid w:val="00B53F2C"/>
    <w:rsid w:val="00B61942"/>
    <w:rsid w:val="00B619C4"/>
    <w:rsid w:val="00B62057"/>
    <w:rsid w:val="00B6511F"/>
    <w:rsid w:val="00B7070B"/>
    <w:rsid w:val="00B70F63"/>
    <w:rsid w:val="00B71234"/>
    <w:rsid w:val="00B72C20"/>
    <w:rsid w:val="00B74714"/>
    <w:rsid w:val="00B77809"/>
    <w:rsid w:val="00B8539B"/>
    <w:rsid w:val="00B8552D"/>
    <w:rsid w:val="00B85CC1"/>
    <w:rsid w:val="00B86786"/>
    <w:rsid w:val="00B8727B"/>
    <w:rsid w:val="00B91B5C"/>
    <w:rsid w:val="00B9358C"/>
    <w:rsid w:val="00BA2953"/>
    <w:rsid w:val="00BA4C4A"/>
    <w:rsid w:val="00BA7FA6"/>
    <w:rsid w:val="00BB1792"/>
    <w:rsid w:val="00BB1D8C"/>
    <w:rsid w:val="00BB36B0"/>
    <w:rsid w:val="00BB461C"/>
    <w:rsid w:val="00BC14C2"/>
    <w:rsid w:val="00BC15A8"/>
    <w:rsid w:val="00BC2875"/>
    <w:rsid w:val="00BC3968"/>
    <w:rsid w:val="00BC4F1B"/>
    <w:rsid w:val="00BC5C38"/>
    <w:rsid w:val="00BD3706"/>
    <w:rsid w:val="00BD5605"/>
    <w:rsid w:val="00BD5EE7"/>
    <w:rsid w:val="00BE02A0"/>
    <w:rsid w:val="00BE0A9F"/>
    <w:rsid w:val="00BE49CF"/>
    <w:rsid w:val="00BE52AB"/>
    <w:rsid w:val="00BE5691"/>
    <w:rsid w:val="00BE63F8"/>
    <w:rsid w:val="00BF27C6"/>
    <w:rsid w:val="00BF74E8"/>
    <w:rsid w:val="00C00E61"/>
    <w:rsid w:val="00C0220B"/>
    <w:rsid w:val="00C0397A"/>
    <w:rsid w:val="00C03A0A"/>
    <w:rsid w:val="00C05F06"/>
    <w:rsid w:val="00C11761"/>
    <w:rsid w:val="00C11D55"/>
    <w:rsid w:val="00C1224C"/>
    <w:rsid w:val="00C13A54"/>
    <w:rsid w:val="00C16776"/>
    <w:rsid w:val="00C17D82"/>
    <w:rsid w:val="00C17F6B"/>
    <w:rsid w:val="00C24684"/>
    <w:rsid w:val="00C26AC9"/>
    <w:rsid w:val="00C2766C"/>
    <w:rsid w:val="00C32E37"/>
    <w:rsid w:val="00C33960"/>
    <w:rsid w:val="00C343E3"/>
    <w:rsid w:val="00C362CF"/>
    <w:rsid w:val="00C40C15"/>
    <w:rsid w:val="00C44756"/>
    <w:rsid w:val="00C47756"/>
    <w:rsid w:val="00C47AB9"/>
    <w:rsid w:val="00C5072A"/>
    <w:rsid w:val="00C51053"/>
    <w:rsid w:val="00C52424"/>
    <w:rsid w:val="00C526C6"/>
    <w:rsid w:val="00C537DA"/>
    <w:rsid w:val="00C556C7"/>
    <w:rsid w:val="00C55727"/>
    <w:rsid w:val="00C5747A"/>
    <w:rsid w:val="00C6251F"/>
    <w:rsid w:val="00C639A0"/>
    <w:rsid w:val="00C64D9B"/>
    <w:rsid w:val="00C65F94"/>
    <w:rsid w:val="00C67894"/>
    <w:rsid w:val="00C67DEE"/>
    <w:rsid w:val="00C70CCF"/>
    <w:rsid w:val="00C715E4"/>
    <w:rsid w:val="00C720B3"/>
    <w:rsid w:val="00C732DD"/>
    <w:rsid w:val="00C75740"/>
    <w:rsid w:val="00C75E30"/>
    <w:rsid w:val="00C84790"/>
    <w:rsid w:val="00C85B59"/>
    <w:rsid w:val="00C90DC5"/>
    <w:rsid w:val="00C944A5"/>
    <w:rsid w:val="00C95320"/>
    <w:rsid w:val="00C969A8"/>
    <w:rsid w:val="00CA2A44"/>
    <w:rsid w:val="00CA343E"/>
    <w:rsid w:val="00CA3C1A"/>
    <w:rsid w:val="00CA3E89"/>
    <w:rsid w:val="00CA4146"/>
    <w:rsid w:val="00CA41D8"/>
    <w:rsid w:val="00CA5E30"/>
    <w:rsid w:val="00CA646C"/>
    <w:rsid w:val="00CA75C6"/>
    <w:rsid w:val="00CB2C2D"/>
    <w:rsid w:val="00CB5E0F"/>
    <w:rsid w:val="00CB6E4C"/>
    <w:rsid w:val="00CC1249"/>
    <w:rsid w:val="00CC24AC"/>
    <w:rsid w:val="00CC5F2B"/>
    <w:rsid w:val="00CD1B29"/>
    <w:rsid w:val="00CD2EB1"/>
    <w:rsid w:val="00CD613A"/>
    <w:rsid w:val="00CD68A2"/>
    <w:rsid w:val="00CE6621"/>
    <w:rsid w:val="00CF068A"/>
    <w:rsid w:val="00CF0CBA"/>
    <w:rsid w:val="00CF189A"/>
    <w:rsid w:val="00CF28A1"/>
    <w:rsid w:val="00CF4432"/>
    <w:rsid w:val="00CF5446"/>
    <w:rsid w:val="00CF5E00"/>
    <w:rsid w:val="00CF6F14"/>
    <w:rsid w:val="00D00AEC"/>
    <w:rsid w:val="00D0248B"/>
    <w:rsid w:val="00D0360F"/>
    <w:rsid w:val="00D061C6"/>
    <w:rsid w:val="00D066F3"/>
    <w:rsid w:val="00D07E9D"/>
    <w:rsid w:val="00D11C78"/>
    <w:rsid w:val="00D13CDA"/>
    <w:rsid w:val="00D20A9A"/>
    <w:rsid w:val="00D20C4C"/>
    <w:rsid w:val="00D22789"/>
    <w:rsid w:val="00D253E0"/>
    <w:rsid w:val="00D27E5D"/>
    <w:rsid w:val="00D32B9A"/>
    <w:rsid w:val="00D42A4F"/>
    <w:rsid w:val="00D42E7D"/>
    <w:rsid w:val="00D44180"/>
    <w:rsid w:val="00D44949"/>
    <w:rsid w:val="00D512E3"/>
    <w:rsid w:val="00D52EE7"/>
    <w:rsid w:val="00D53276"/>
    <w:rsid w:val="00D5484A"/>
    <w:rsid w:val="00D54C0C"/>
    <w:rsid w:val="00D54FD3"/>
    <w:rsid w:val="00D55B2A"/>
    <w:rsid w:val="00D609BE"/>
    <w:rsid w:val="00D6167E"/>
    <w:rsid w:val="00D61F90"/>
    <w:rsid w:val="00D65AEE"/>
    <w:rsid w:val="00D722FA"/>
    <w:rsid w:val="00D732E1"/>
    <w:rsid w:val="00D746AB"/>
    <w:rsid w:val="00D756F6"/>
    <w:rsid w:val="00D76848"/>
    <w:rsid w:val="00D774B0"/>
    <w:rsid w:val="00D81501"/>
    <w:rsid w:val="00D82556"/>
    <w:rsid w:val="00D825B7"/>
    <w:rsid w:val="00D8577D"/>
    <w:rsid w:val="00D87DC7"/>
    <w:rsid w:val="00D90CC0"/>
    <w:rsid w:val="00D915F5"/>
    <w:rsid w:val="00D921BC"/>
    <w:rsid w:val="00D936C4"/>
    <w:rsid w:val="00D944CA"/>
    <w:rsid w:val="00D95EAD"/>
    <w:rsid w:val="00D96C88"/>
    <w:rsid w:val="00DA2134"/>
    <w:rsid w:val="00DA2438"/>
    <w:rsid w:val="00DA57C0"/>
    <w:rsid w:val="00DA77C5"/>
    <w:rsid w:val="00DB047E"/>
    <w:rsid w:val="00DB15E7"/>
    <w:rsid w:val="00DB1D9D"/>
    <w:rsid w:val="00DB4C94"/>
    <w:rsid w:val="00DB4EE9"/>
    <w:rsid w:val="00DB7EBD"/>
    <w:rsid w:val="00DC0664"/>
    <w:rsid w:val="00DC254B"/>
    <w:rsid w:val="00DC424B"/>
    <w:rsid w:val="00DC57F8"/>
    <w:rsid w:val="00DC6FDD"/>
    <w:rsid w:val="00DD27FF"/>
    <w:rsid w:val="00DD2A0B"/>
    <w:rsid w:val="00DD2B81"/>
    <w:rsid w:val="00DD31CE"/>
    <w:rsid w:val="00DD51B8"/>
    <w:rsid w:val="00DD62B3"/>
    <w:rsid w:val="00DD6407"/>
    <w:rsid w:val="00DE0BD1"/>
    <w:rsid w:val="00DE413F"/>
    <w:rsid w:val="00DE4497"/>
    <w:rsid w:val="00DE4728"/>
    <w:rsid w:val="00DF4477"/>
    <w:rsid w:val="00DF558B"/>
    <w:rsid w:val="00DF5895"/>
    <w:rsid w:val="00DF6B94"/>
    <w:rsid w:val="00DF7C12"/>
    <w:rsid w:val="00E000C3"/>
    <w:rsid w:val="00E01C92"/>
    <w:rsid w:val="00E027D3"/>
    <w:rsid w:val="00E068B2"/>
    <w:rsid w:val="00E14326"/>
    <w:rsid w:val="00E15F57"/>
    <w:rsid w:val="00E1695A"/>
    <w:rsid w:val="00E178EC"/>
    <w:rsid w:val="00E17F1C"/>
    <w:rsid w:val="00E20F15"/>
    <w:rsid w:val="00E21627"/>
    <w:rsid w:val="00E21C58"/>
    <w:rsid w:val="00E21E09"/>
    <w:rsid w:val="00E2572C"/>
    <w:rsid w:val="00E319B7"/>
    <w:rsid w:val="00E31E42"/>
    <w:rsid w:val="00E346AC"/>
    <w:rsid w:val="00E34A55"/>
    <w:rsid w:val="00E35BB2"/>
    <w:rsid w:val="00E36F4B"/>
    <w:rsid w:val="00E40374"/>
    <w:rsid w:val="00E40568"/>
    <w:rsid w:val="00E41B0D"/>
    <w:rsid w:val="00E451F7"/>
    <w:rsid w:val="00E4575A"/>
    <w:rsid w:val="00E475DB"/>
    <w:rsid w:val="00E517D5"/>
    <w:rsid w:val="00E518C1"/>
    <w:rsid w:val="00E52D54"/>
    <w:rsid w:val="00E533DA"/>
    <w:rsid w:val="00E53FC8"/>
    <w:rsid w:val="00E54570"/>
    <w:rsid w:val="00E56191"/>
    <w:rsid w:val="00E6226A"/>
    <w:rsid w:val="00E62489"/>
    <w:rsid w:val="00E66FE2"/>
    <w:rsid w:val="00E7034E"/>
    <w:rsid w:val="00E71388"/>
    <w:rsid w:val="00E73619"/>
    <w:rsid w:val="00E763A0"/>
    <w:rsid w:val="00E8085E"/>
    <w:rsid w:val="00E8127D"/>
    <w:rsid w:val="00E81AA9"/>
    <w:rsid w:val="00E8220B"/>
    <w:rsid w:val="00E8566A"/>
    <w:rsid w:val="00E92BE1"/>
    <w:rsid w:val="00E93669"/>
    <w:rsid w:val="00E9631F"/>
    <w:rsid w:val="00E97032"/>
    <w:rsid w:val="00E972B0"/>
    <w:rsid w:val="00EA1522"/>
    <w:rsid w:val="00EA4B71"/>
    <w:rsid w:val="00EA7FE0"/>
    <w:rsid w:val="00EB1CAC"/>
    <w:rsid w:val="00EB2D4D"/>
    <w:rsid w:val="00EB3561"/>
    <w:rsid w:val="00EB63E2"/>
    <w:rsid w:val="00EB6CE5"/>
    <w:rsid w:val="00EC08D8"/>
    <w:rsid w:val="00EC12FF"/>
    <w:rsid w:val="00EC1681"/>
    <w:rsid w:val="00EC2B97"/>
    <w:rsid w:val="00EC7383"/>
    <w:rsid w:val="00EC76A8"/>
    <w:rsid w:val="00ED2D76"/>
    <w:rsid w:val="00ED3E0E"/>
    <w:rsid w:val="00ED4BEF"/>
    <w:rsid w:val="00ED4F25"/>
    <w:rsid w:val="00EE10E7"/>
    <w:rsid w:val="00EE137D"/>
    <w:rsid w:val="00EE1526"/>
    <w:rsid w:val="00EE3D56"/>
    <w:rsid w:val="00EE6222"/>
    <w:rsid w:val="00EE7707"/>
    <w:rsid w:val="00F01112"/>
    <w:rsid w:val="00F05662"/>
    <w:rsid w:val="00F06B80"/>
    <w:rsid w:val="00F151C0"/>
    <w:rsid w:val="00F15DFF"/>
    <w:rsid w:val="00F16340"/>
    <w:rsid w:val="00F163D4"/>
    <w:rsid w:val="00F1768D"/>
    <w:rsid w:val="00F17D6A"/>
    <w:rsid w:val="00F259F5"/>
    <w:rsid w:val="00F25D40"/>
    <w:rsid w:val="00F30A4E"/>
    <w:rsid w:val="00F31E0B"/>
    <w:rsid w:val="00F351C4"/>
    <w:rsid w:val="00F41136"/>
    <w:rsid w:val="00F428F8"/>
    <w:rsid w:val="00F44232"/>
    <w:rsid w:val="00F44593"/>
    <w:rsid w:val="00F45462"/>
    <w:rsid w:val="00F45652"/>
    <w:rsid w:val="00F45CBE"/>
    <w:rsid w:val="00F47F54"/>
    <w:rsid w:val="00F52A87"/>
    <w:rsid w:val="00F55E90"/>
    <w:rsid w:val="00F60536"/>
    <w:rsid w:val="00F6097C"/>
    <w:rsid w:val="00F6100C"/>
    <w:rsid w:val="00F61ACA"/>
    <w:rsid w:val="00F637E9"/>
    <w:rsid w:val="00F65280"/>
    <w:rsid w:val="00F67275"/>
    <w:rsid w:val="00F67BC8"/>
    <w:rsid w:val="00F70803"/>
    <w:rsid w:val="00F712F9"/>
    <w:rsid w:val="00F7432B"/>
    <w:rsid w:val="00F75605"/>
    <w:rsid w:val="00F812D1"/>
    <w:rsid w:val="00F82511"/>
    <w:rsid w:val="00F847FE"/>
    <w:rsid w:val="00F84C8B"/>
    <w:rsid w:val="00F879C4"/>
    <w:rsid w:val="00F918DC"/>
    <w:rsid w:val="00F94519"/>
    <w:rsid w:val="00FA1838"/>
    <w:rsid w:val="00FA35D2"/>
    <w:rsid w:val="00FA3661"/>
    <w:rsid w:val="00FA51ED"/>
    <w:rsid w:val="00FA569A"/>
    <w:rsid w:val="00FB40CC"/>
    <w:rsid w:val="00FB5CE0"/>
    <w:rsid w:val="00FB6CC6"/>
    <w:rsid w:val="00FB720E"/>
    <w:rsid w:val="00FC13BF"/>
    <w:rsid w:val="00FC3168"/>
    <w:rsid w:val="00FC6E83"/>
    <w:rsid w:val="00FD1E66"/>
    <w:rsid w:val="00FD6D7F"/>
    <w:rsid w:val="00FE13F1"/>
    <w:rsid w:val="00FE38F4"/>
    <w:rsid w:val="00FE56C1"/>
    <w:rsid w:val="00FF0820"/>
    <w:rsid w:val="00FF19D8"/>
    <w:rsid w:val="00FF5D40"/>
    <w:rsid w:val="00FF6901"/>
    <w:rsid w:val="00FF775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14:docId w14:val="6F7D0C18"/>
  <w15:docId w15:val="{FF7214B8-EB51-4BBB-8836-5F9E170F8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2F9"/>
    <w:rPr>
      <w:rFonts w:ascii="Calibri" w:eastAsia="Calibri" w:hAnsi="Calibri" w:cs="Times New Roman"/>
    </w:rPr>
  </w:style>
  <w:style w:type="paragraph" w:styleId="Ttulo2">
    <w:name w:val="heading 2"/>
    <w:basedOn w:val="Normal"/>
    <w:next w:val="Normal"/>
    <w:link w:val="Ttulo2Char"/>
    <w:uiPriority w:val="9"/>
    <w:semiHidden/>
    <w:unhideWhenUsed/>
    <w:qFormat/>
    <w:rsid w:val="000442C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0442C4"/>
    <w:pPr>
      <w:keepNext/>
      <w:spacing w:before="240" w:after="60"/>
      <w:outlineLvl w:val="2"/>
    </w:pPr>
    <w:rPr>
      <w:rFonts w:ascii="Cambria" w:eastAsia="Times New Roman" w:hAnsi="Cambria"/>
      <w:b/>
      <w:bCs/>
      <w:sz w:val="26"/>
      <w:szCs w:val="26"/>
    </w:rPr>
  </w:style>
  <w:style w:type="paragraph" w:styleId="Ttulo7">
    <w:name w:val="heading 7"/>
    <w:basedOn w:val="Normal"/>
    <w:next w:val="Normal"/>
    <w:link w:val="Ttulo7Char"/>
    <w:qFormat/>
    <w:rsid w:val="005D17C0"/>
    <w:pPr>
      <w:keepNext/>
      <w:numPr>
        <w:ilvl w:val="6"/>
        <w:numId w:val="1"/>
      </w:numPr>
      <w:tabs>
        <w:tab w:val="left" w:pos="2835"/>
      </w:tabs>
      <w:spacing w:after="0" w:line="280" w:lineRule="exact"/>
      <w:ind w:left="57" w:right="57" w:hanging="57"/>
      <w:jc w:val="center"/>
      <w:outlineLvl w:val="6"/>
    </w:pPr>
    <w:rPr>
      <w:rFonts w:ascii="Times New Roman" w:eastAsia="Arial" w:hAnsi="Times New Roman"/>
      <w:b/>
      <w:spacing w:val="14"/>
      <w:sz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0442C4"/>
    <w:rPr>
      <w:rFonts w:ascii="Cambria" w:eastAsia="Times New Roman" w:hAnsi="Cambria" w:cs="Times New Roman"/>
      <w:b/>
      <w:bCs/>
      <w:sz w:val="26"/>
      <w:szCs w:val="26"/>
    </w:rPr>
  </w:style>
  <w:style w:type="paragraph" w:styleId="Cabealho">
    <w:name w:val="header"/>
    <w:basedOn w:val="Normal"/>
    <w:link w:val="CabealhoChar"/>
    <w:uiPriority w:val="99"/>
    <w:unhideWhenUsed/>
    <w:rsid w:val="000442C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442C4"/>
    <w:rPr>
      <w:rFonts w:ascii="Calibri" w:eastAsia="Calibri" w:hAnsi="Calibri" w:cs="Times New Roman"/>
    </w:rPr>
  </w:style>
  <w:style w:type="paragraph" w:styleId="Rodap">
    <w:name w:val="footer"/>
    <w:basedOn w:val="Normal"/>
    <w:link w:val="RodapChar"/>
    <w:uiPriority w:val="99"/>
    <w:unhideWhenUsed/>
    <w:rsid w:val="000442C4"/>
    <w:pPr>
      <w:tabs>
        <w:tab w:val="center" w:pos="4252"/>
        <w:tab w:val="right" w:pos="8504"/>
      </w:tabs>
      <w:spacing w:after="0" w:line="240" w:lineRule="auto"/>
    </w:pPr>
  </w:style>
  <w:style w:type="character" w:customStyle="1" w:styleId="RodapChar">
    <w:name w:val="Rodapé Char"/>
    <w:basedOn w:val="Fontepargpadro"/>
    <w:link w:val="Rodap"/>
    <w:uiPriority w:val="99"/>
    <w:rsid w:val="000442C4"/>
    <w:rPr>
      <w:rFonts w:ascii="Calibri" w:eastAsia="Calibri" w:hAnsi="Calibri" w:cs="Times New Roman"/>
    </w:rPr>
  </w:style>
  <w:style w:type="paragraph" w:styleId="Textodebalo">
    <w:name w:val="Balloon Text"/>
    <w:basedOn w:val="Normal"/>
    <w:link w:val="TextodebaloChar"/>
    <w:uiPriority w:val="99"/>
    <w:semiHidden/>
    <w:unhideWhenUsed/>
    <w:rsid w:val="000442C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42C4"/>
    <w:rPr>
      <w:rFonts w:ascii="Tahoma" w:eastAsia="Calibri" w:hAnsi="Tahoma" w:cs="Tahoma"/>
      <w:sz w:val="16"/>
      <w:szCs w:val="16"/>
    </w:rPr>
  </w:style>
  <w:style w:type="character" w:customStyle="1" w:styleId="Ttulo2Char">
    <w:name w:val="Título 2 Char"/>
    <w:basedOn w:val="Fontepargpadro"/>
    <w:link w:val="Ttulo2"/>
    <w:uiPriority w:val="9"/>
    <w:semiHidden/>
    <w:rsid w:val="000442C4"/>
    <w:rPr>
      <w:rFonts w:asciiTheme="majorHAnsi" w:eastAsiaTheme="majorEastAsia" w:hAnsiTheme="majorHAnsi" w:cstheme="majorBidi"/>
      <w:b/>
      <w:bCs/>
      <w:color w:val="4F81BD" w:themeColor="accent1"/>
      <w:sz w:val="26"/>
      <w:szCs w:val="26"/>
    </w:rPr>
  </w:style>
  <w:style w:type="paragraph" w:styleId="PargrafodaLista">
    <w:name w:val="List Paragraph"/>
    <w:basedOn w:val="Normal"/>
    <w:link w:val="PargrafodaListaChar"/>
    <w:uiPriority w:val="1"/>
    <w:qFormat/>
    <w:rsid w:val="009678AB"/>
    <w:pPr>
      <w:ind w:left="720"/>
      <w:contextualSpacing/>
    </w:pPr>
  </w:style>
  <w:style w:type="table" w:styleId="Tabelacomgrade">
    <w:name w:val="Table Grid"/>
    <w:basedOn w:val="Tabelanormal"/>
    <w:uiPriority w:val="59"/>
    <w:rsid w:val="00E02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26AC9"/>
    <w:rPr>
      <w:color w:val="0000FF" w:themeColor="hyperlink"/>
      <w:u w:val="single"/>
    </w:rPr>
  </w:style>
  <w:style w:type="character" w:customStyle="1" w:styleId="MenoPendente1">
    <w:name w:val="Menção Pendente1"/>
    <w:basedOn w:val="Fontepargpadro"/>
    <w:uiPriority w:val="99"/>
    <w:semiHidden/>
    <w:unhideWhenUsed/>
    <w:rsid w:val="00C26AC9"/>
    <w:rPr>
      <w:color w:val="605E5C"/>
      <w:shd w:val="clear" w:color="auto" w:fill="E1DFDD"/>
    </w:rPr>
  </w:style>
  <w:style w:type="character" w:styleId="Refdenotaderodap">
    <w:name w:val="footnote reference"/>
    <w:basedOn w:val="Fontepargpadro"/>
    <w:semiHidden/>
    <w:unhideWhenUsed/>
    <w:rsid w:val="00FE13F1"/>
    <w:rPr>
      <w:vertAlign w:val="superscript"/>
    </w:rPr>
  </w:style>
  <w:style w:type="paragraph" w:styleId="Textodenotadefim">
    <w:name w:val="endnote text"/>
    <w:basedOn w:val="Normal"/>
    <w:link w:val="TextodenotadefimChar"/>
    <w:uiPriority w:val="99"/>
    <w:semiHidden/>
    <w:unhideWhenUsed/>
    <w:rsid w:val="00FE13F1"/>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FE13F1"/>
    <w:rPr>
      <w:rFonts w:ascii="Calibri" w:eastAsia="Calibri" w:hAnsi="Calibri" w:cs="Times New Roman"/>
      <w:sz w:val="20"/>
      <w:szCs w:val="20"/>
    </w:rPr>
  </w:style>
  <w:style w:type="character" w:styleId="Refdenotadefim">
    <w:name w:val="endnote reference"/>
    <w:basedOn w:val="Fontepargpadro"/>
    <w:uiPriority w:val="99"/>
    <w:semiHidden/>
    <w:unhideWhenUsed/>
    <w:rsid w:val="00FE13F1"/>
    <w:rPr>
      <w:vertAlign w:val="superscript"/>
    </w:rPr>
  </w:style>
  <w:style w:type="paragraph" w:styleId="Textodenotaderodap">
    <w:name w:val="footnote text"/>
    <w:basedOn w:val="Normal"/>
    <w:link w:val="TextodenotaderodapChar"/>
    <w:semiHidden/>
    <w:unhideWhenUsed/>
    <w:rsid w:val="00FE13F1"/>
    <w:pPr>
      <w:spacing w:after="0" w:line="240" w:lineRule="auto"/>
    </w:pPr>
    <w:rPr>
      <w:sz w:val="20"/>
      <w:szCs w:val="20"/>
    </w:rPr>
  </w:style>
  <w:style w:type="character" w:customStyle="1" w:styleId="TextodenotaderodapChar">
    <w:name w:val="Texto de nota de rodapé Char"/>
    <w:basedOn w:val="Fontepargpadro"/>
    <w:link w:val="Textodenotaderodap"/>
    <w:semiHidden/>
    <w:rsid w:val="00FE13F1"/>
    <w:rPr>
      <w:rFonts w:ascii="Calibri" w:eastAsia="Calibri" w:hAnsi="Calibri" w:cs="Times New Roman"/>
      <w:sz w:val="20"/>
      <w:szCs w:val="20"/>
    </w:rPr>
  </w:style>
  <w:style w:type="paragraph" w:customStyle="1" w:styleId="Standard">
    <w:name w:val="Standard"/>
    <w:rsid w:val="009940F6"/>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RODAP0">
    <w:name w:val="RODAPÉ"/>
    <w:basedOn w:val="Normal"/>
    <w:uiPriority w:val="99"/>
    <w:rsid w:val="00312BA1"/>
    <w:pPr>
      <w:widowControl w:val="0"/>
      <w:tabs>
        <w:tab w:val="left" w:pos="340"/>
      </w:tabs>
      <w:autoSpaceDE w:val="0"/>
      <w:autoSpaceDN w:val="0"/>
      <w:adjustRightInd w:val="0"/>
      <w:spacing w:after="0" w:line="288" w:lineRule="auto"/>
      <w:ind w:left="340" w:hanging="340"/>
      <w:jc w:val="both"/>
      <w:textAlignment w:val="center"/>
    </w:pPr>
    <w:rPr>
      <w:rFonts w:ascii="OfficinaSerif-Book" w:eastAsia="Times New Roman" w:hAnsi="OfficinaSerif-Book" w:cs="OfficinaSerif-Book"/>
      <w:color w:val="000000"/>
      <w:sz w:val="16"/>
      <w:szCs w:val="16"/>
      <w:lang w:eastAsia="pt-BR"/>
    </w:rPr>
  </w:style>
  <w:style w:type="character" w:customStyle="1" w:styleId="PargrafodaListaChar">
    <w:name w:val="Parágrafo da Lista Char"/>
    <w:link w:val="PargrafodaLista"/>
    <w:uiPriority w:val="1"/>
    <w:locked/>
    <w:rsid w:val="00CB2C2D"/>
    <w:rPr>
      <w:rFonts w:ascii="Calibri" w:eastAsia="Calibri" w:hAnsi="Calibri" w:cs="Times New Roman"/>
    </w:rPr>
  </w:style>
  <w:style w:type="paragraph" w:styleId="Ttulo">
    <w:name w:val="Title"/>
    <w:basedOn w:val="Normal"/>
    <w:next w:val="Normal"/>
    <w:link w:val="TtuloChar"/>
    <w:uiPriority w:val="10"/>
    <w:qFormat/>
    <w:rsid w:val="00CB2C2D"/>
    <w:pPr>
      <w:spacing w:after="0" w:line="360" w:lineRule="auto"/>
      <w:jc w:val="both"/>
    </w:pPr>
    <w:rPr>
      <w:rFonts w:ascii="Times New Roman" w:eastAsiaTheme="majorEastAsia" w:hAnsi="Times New Roman" w:cstheme="majorBidi"/>
      <w:b/>
      <w:caps/>
      <w:spacing w:val="10"/>
      <w:sz w:val="32"/>
      <w:szCs w:val="52"/>
      <w:u w:val="single"/>
      <w:lang w:eastAsia="pt-BR"/>
    </w:rPr>
  </w:style>
  <w:style w:type="character" w:customStyle="1" w:styleId="TtuloChar">
    <w:name w:val="Título Char"/>
    <w:basedOn w:val="Fontepargpadro"/>
    <w:link w:val="Ttulo"/>
    <w:uiPriority w:val="10"/>
    <w:rsid w:val="00CB2C2D"/>
    <w:rPr>
      <w:rFonts w:ascii="Times New Roman" w:eastAsiaTheme="majorEastAsia" w:hAnsi="Times New Roman" w:cstheme="majorBidi"/>
      <w:b/>
      <w:caps/>
      <w:spacing w:val="10"/>
      <w:sz w:val="32"/>
      <w:szCs w:val="52"/>
      <w:u w:val="single"/>
      <w:lang w:eastAsia="pt-BR"/>
    </w:rPr>
  </w:style>
  <w:style w:type="character" w:customStyle="1" w:styleId="Ttulo7Char">
    <w:name w:val="Título 7 Char"/>
    <w:basedOn w:val="Fontepargpadro"/>
    <w:link w:val="Ttulo7"/>
    <w:rsid w:val="005D17C0"/>
    <w:rPr>
      <w:rFonts w:ascii="Times New Roman" w:eastAsia="Arial" w:hAnsi="Times New Roman" w:cs="Times New Roman"/>
      <w:b/>
      <w:spacing w:val="14"/>
      <w:sz w:val="24"/>
      <w:lang w:eastAsia="zh-CN"/>
    </w:rPr>
  </w:style>
  <w:style w:type="character" w:styleId="Forte">
    <w:name w:val="Strong"/>
    <w:basedOn w:val="Fontepargpadro"/>
    <w:uiPriority w:val="22"/>
    <w:qFormat/>
    <w:rsid w:val="00E73619"/>
    <w:rPr>
      <w:b/>
      <w:bCs/>
    </w:rPr>
  </w:style>
  <w:style w:type="paragraph" w:styleId="NormalWeb">
    <w:name w:val="Normal (Web)"/>
    <w:basedOn w:val="Normal"/>
    <w:uiPriority w:val="99"/>
    <w:semiHidden/>
    <w:unhideWhenUsed/>
    <w:rsid w:val="00A67F81"/>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D066F3"/>
    <w:pPr>
      <w:spacing w:after="0" w:line="240" w:lineRule="auto"/>
    </w:pPr>
    <w:rPr>
      <w:rFonts w:ascii="Times New Roman" w:eastAsia="Times New Roman" w:hAnsi="Times New Roman" w:cs="Times New Roman"/>
      <w:sz w:val="20"/>
      <w:szCs w:val="20"/>
      <w:lang w:eastAsia="pt-BR"/>
    </w:rPr>
  </w:style>
  <w:style w:type="character" w:customStyle="1" w:styleId="uv3um">
    <w:name w:val="uv3um"/>
    <w:basedOn w:val="Fontepargpadro"/>
    <w:rsid w:val="009E1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86033">
      <w:bodyDiv w:val="1"/>
      <w:marLeft w:val="0"/>
      <w:marRight w:val="0"/>
      <w:marTop w:val="0"/>
      <w:marBottom w:val="0"/>
      <w:divBdr>
        <w:top w:val="none" w:sz="0" w:space="0" w:color="auto"/>
        <w:left w:val="none" w:sz="0" w:space="0" w:color="auto"/>
        <w:bottom w:val="none" w:sz="0" w:space="0" w:color="auto"/>
        <w:right w:val="none" w:sz="0" w:space="0" w:color="auto"/>
      </w:divBdr>
    </w:div>
    <w:div w:id="392046141">
      <w:bodyDiv w:val="1"/>
      <w:marLeft w:val="0"/>
      <w:marRight w:val="0"/>
      <w:marTop w:val="0"/>
      <w:marBottom w:val="0"/>
      <w:divBdr>
        <w:top w:val="none" w:sz="0" w:space="0" w:color="auto"/>
        <w:left w:val="none" w:sz="0" w:space="0" w:color="auto"/>
        <w:bottom w:val="none" w:sz="0" w:space="0" w:color="auto"/>
        <w:right w:val="none" w:sz="0" w:space="0" w:color="auto"/>
      </w:divBdr>
    </w:div>
    <w:div w:id="451558056">
      <w:bodyDiv w:val="1"/>
      <w:marLeft w:val="0"/>
      <w:marRight w:val="0"/>
      <w:marTop w:val="0"/>
      <w:marBottom w:val="0"/>
      <w:divBdr>
        <w:top w:val="none" w:sz="0" w:space="0" w:color="auto"/>
        <w:left w:val="none" w:sz="0" w:space="0" w:color="auto"/>
        <w:bottom w:val="none" w:sz="0" w:space="0" w:color="auto"/>
        <w:right w:val="none" w:sz="0" w:space="0" w:color="auto"/>
      </w:divBdr>
    </w:div>
    <w:div w:id="663120312">
      <w:bodyDiv w:val="1"/>
      <w:marLeft w:val="0"/>
      <w:marRight w:val="0"/>
      <w:marTop w:val="0"/>
      <w:marBottom w:val="0"/>
      <w:divBdr>
        <w:top w:val="none" w:sz="0" w:space="0" w:color="auto"/>
        <w:left w:val="none" w:sz="0" w:space="0" w:color="auto"/>
        <w:bottom w:val="none" w:sz="0" w:space="0" w:color="auto"/>
        <w:right w:val="none" w:sz="0" w:space="0" w:color="auto"/>
      </w:divBdr>
    </w:div>
    <w:div w:id="770591430">
      <w:bodyDiv w:val="1"/>
      <w:marLeft w:val="0"/>
      <w:marRight w:val="0"/>
      <w:marTop w:val="0"/>
      <w:marBottom w:val="0"/>
      <w:divBdr>
        <w:top w:val="none" w:sz="0" w:space="0" w:color="auto"/>
        <w:left w:val="none" w:sz="0" w:space="0" w:color="auto"/>
        <w:bottom w:val="none" w:sz="0" w:space="0" w:color="auto"/>
        <w:right w:val="none" w:sz="0" w:space="0" w:color="auto"/>
      </w:divBdr>
    </w:div>
    <w:div w:id="792987407">
      <w:bodyDiv w:val="1"/>
      <w:marLeft w:val="0"/>
      <w:marRight w:val="0"/>
      <w:marTop w:val="0"/>
      <w:marBottom w:val="0"/>
      <w:divBdr>
        <w:top w:val="none" w:sz="0" w:space="0" w:color="auto"/>
        <w:left w:val="none" w:sz="0" w:space="0" w:color="auto"/>
        <w:bottom w:val="none" w:sz="0" w:space="0" w:color="auto"/>
        <w:right w:val="none" w:sz="0" w:space="0" w:color="auto"/>
      </w:divBdr>
    </w:div>
    <w:div w:id="890069024">
      <w:bodyDiv w:val="1"/>
      <w:marLeft w:val="0"/>
      <w:marRight w:val="0"/>
      <w:marTop w:val="0"/>
      <w:marBottom w:val="0"/>
      <w:divBdr>
        <w:top w:val="none" w:sz="0" w:space="0" w:color="auto"/>
        <w:left w:val="none" w:sz="0" w:space="0" w:color="auto"/>
        <w:bottom w:val="none" w:sz="0" w:space="0" w:color="auto"/>
        <w:right w:val="none" w:sz="0" w:space="0" w:color="auto"/>
      </w:divBdr>
    </w:div>
    <w:div w:id="966787259">
      <w:bodyDiv w:val="1"/>
      <w:marLeft w:val="0"/>
      <w:marRight w:val="0"/>
      <w:marTop w:val="0"/>
      <w:marBottom w:val="0"/>
      <w:divBdr>
        <w:top w:val="none" w:sz="0" w:space="0" w:color="auto"/>
        <w:left w:val="none" w:sz="0" w:space="0" w:color="auto"/>
        <w:bottom w:val="none" w:sz="0" w:space="0" w:color="auto"/>
        <w:right w:val="none" w:sz="0" w:space="0" w:color="auto"/>
      </w:divBdr>
    </w:div>
    <w:div w:id="1131903976">
      <w:bodyDiv w:val="1"/>
      <w:marLeft w:val="0"/>
      <w:marRight w:val="0"/>
      <w:marTop w:val="0"/>
      <w:marBottom w:val="0"/>
      <w:divBdr>
        <w:top w:val="none" w:sz="0" w:space="0" w:color="auto"/>
        <w:left w:val="none" w:sz="0" w:space="0" w:color="auto"/>
        <w:bottom w:val="none" w:sz="0" w:space="0" w:color="auto"/>
        <w:right w:val="none" w:sz="0" w:space="0" w:color="auto"/>
      </w:divBdr>
    </w:div>
    <w:div w:id="1153135029">
      <w:bodyDiv w:val="1"/>
      <w:marLeft w:val="0"/>
      <w:marRight w:val="0"/>
      <w:marTop w:val="0"/>
      <w:marBottom w:val="0"/>
      <w:divBdr>
        <w:top w:val="none" w:sz="0" w:space="0" w:color="auto"/>
        <w:left w:val="none" w:sz="0" w:space="0" w:color="auto"/>
        <w:bottom w:val="none" w:sz="0" w:space="0" w:color="auto"/>
        <w:right w:val="none" w:sz="0" w:space="0" w:color="auto"/>
      </w:divBdr>
    </w:div>
    <w:div w:id="1230965188">
      <w:bodyDiv w:val="1"/>
      <w:marLeft w:val="0"/>
      <w:marRight w:val="0"/>
      <w:marTop w:val="0"/>
      <w:marBottom w:val="0"/>
      <w:divBdr>
        <w:top w:val="none" w:sz="0" w:space="0" w:color="auto"/>
        <w:left w:val="none" w:sz="0" w:space="0" w:color="auto"/>
        <w:bottom w:val="none" w:sz="0" w:space="0" w:color="auto"/>
        <w:right w:val="none" w:sz="0" w:space="0" w:color="auto"/>
      </w:divBdr>
    </w:div>
    <w:div w:id="1299457639">
      <w:bodyDiv w:val="1"/>
      <w:marLeft w:val="0"/>
      <w:marRight w:val="0"/>
      <w:marTop w:val="0"/>
      <w:marBottom w:val="0"/>
      <w:divBdr>
        <w:top w:val="none" w:sz="0" w:space="0" w:color="auto"/>
        <w:left w:val="none" w:sz="0" w:space="0" w:color="auto"/>
        <w:bottom w:val="none" w:sz="0" w:space="0" w:color="auto"/>
        <w:right w:val="none" w:sz="0" w:space="0" w:color="auto"/>
      </w:divBdr>
    </w:div>
    <w:div w:id="1416705850">
      <w:bodyDiv w:val="1"/>
      <w:marLeft w:val="0"/>
      <w:marRight w:val="0"/>
      <w:marTop w:val="0"/>
      <w:marBottom w:val="0"/>
      <w:divBdr>
        <w:top w:val="none" w:sz="0" w:space="0" w:color="auto"/>
        <w:left w:val="none" w:sz="0" w:space="0" w:color="auto"/>
        <w:bottom w:val="none" w:sz="0" w:space="0" w:color="auto"/>
        <w:right w:val="none" w:sz="0" w:space="0" w:color="auto"/>
      </w:divBdr>
    </w:div>
    <w:div w:id="1491823373">
      <w:bodyDiv w:val="1"/>
      <w:marLeft w:val="0"/>
      <w:marRight w:val="0"/>
      <w:marTop w:val="0"/>
      <w:marBottom w:val="0"/>
      <w:divBdr>
        <w:top w:val="none" w:sz="0" w:space="0" w:color="auto"/>
        <w:left w:val="none" w:sz="0" w:space="0" w:color="auto"/>
        <w:bottom w:val="none" w:sz="0" w:space="0" w:color="auto"/>
        <w:right w:val="none" w:sz="0" w:space="0" w:color="auto"/>
      </w:divBdr>
    </w:div>
    <w:div w:id="1573271622">
      <w:bodyDiv w:val="1"/>
      <w:marLeft w:val="0"/>
      <w:marRight w:val="0"/>
      <w:marTop w:val="0"/>
      <w:marBottom w:val="0"/>
      <w:divBdr>
        <w:top w:val="none" w:sz="0" w:space="0" w:color="auto"/>
        <w:left w:val="none" w:sz="0" w:space="0" w:color="auto"/>
        <w:bottom w:val="none" w:sz="0" w:space="0" w:color="auto"/>
        <w:right w:val="none" w:sz="0" w:space="0" w:color="auto"/>
      </w:divBdr>
    </w:div>
    <w:div w:id="1609779996">
      <w:bodyDiv w:val="1"/>
      <w:marLeft w:val="0"/>
      <w:marRight w:val="0"/>
      <w:marTop w:val="0"/>
      <w:marBottom w:val="0"/>
      <w:divBdr>
        <w:top w:val="none" w:sz="0" w:space="0" w:color="auto"/>
        <w:left w:val="none" w:sz="0" w:space="0" w:color="auto"/>
        <w:bottom w:val="none" w:sz="0" w:space="0" w:color="auto"/>
        <w:right w:val="none" w:sz="0" w:space="0" w:color="auto"/>
      </w:divBdr>
    </w:div>
    <w:div w:id="1661536737">
      <w:bodyDiv w:val="1"/>
      <w:marLeft w:val="0"/>
      <w:marRight w:val="0"/>
      <w:marTop w:val="0"/>
      <w:marBottom w:val="0"/>
      <w:divBdr>
        <w:top w:val="none" w:sz="0" w:space="0" w:color="auto"/>
        <w:left w:val="none" w:sz="0" w:space="0" w:color="auto"/>
        <w:bottom w:val="none" w:sz="0" w:space="0" w:color="auto"/>
        <w:right w:val="none" w:sz="0" w:space="0" w:color="auto"/>
      </w:divBdr>
      <w:divsChild>
        <w:div w:id="1675575293">
          <w:marLeft w:val="0"/>
          <w:marRight w:val="0"/>
          <w:marTop w:val="0"/>
          <w:marBottom w:val="0"/>
          <w:divBdr>
            <w:top w:val="none" w:sz="0" w:space="0" w:color="auto"/>
            <w:left w:val="none" w:sz="0" w:space="0" w:color="auto"/>
            <w:bottom w:val="none" w:sz="0" w:space="0" w:color="auto"/>
            <w:right w:val="none" w:sz="0" w:space="0" w:color="auto"/>
          </w:divBdr>
          <w:divsChild>
            <w:div w:id="621351136">
              <w:marLeft w:val="0"/>
              <w:marRight w:val="0"/>
              <w:marTop w:val="0"/>
              <w:marBottom w:val="0"/>
              <w:divBdr>
                <w:top w:val="none" w:sz="0" w:space="0" w:color="auto"/>
                <w:left w:val="none" w:sz="0" w:space="0" w:color="auto"/>
                <w:bottom w:val="none" w:sz="0" w:space="0" w:color="auto"/>
                <w:right w:val="none" w:sz="0" w:space="0" w:color="auto"/>
              </w:divBdr>
              <w:divsChild>
                <w:div w:id="147784187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46772980">
          <w:marLeft w:val="0"/>
          <w:marRight w:val="0"/>
          <w:marTop w:val="0"/>
          <w:marBottom w:val="0"/>
          <w:divBdr>
            <w:top w:val="none" w:sz="0" w:space="0" w:color="auto"/>
            <w:left w:val="none" w:sz="0" w:space="0" w:color="auto"/>
            <w:bottom w:val="none" w:sz="0" w:space="0" w:color="auto"/>
            <w:right w:val="none" w:sz="0" w:space="0" w:color="auto"/>
          </w:divBdr>
          <w:divsChild>
            <w:div w:id="1427308878">
              <w:marLeft w:val="0"/>
              <w:marRight w:val="0"/>
              <w:marTop w:val="0"/>
              <w:marBottom w:val="0"/>
              <w:divBdr>
                <w:top w:val="none" w:sz="0" w:space="0" w:color="auto"/>
                <w:left w:val="none" w:sz="0" w:space="0" w:color="auto"/>
                <w:bottom w:val="none" w:sz="0" w:space="0" w:color="auto"/>
                <w:right w:val="none" w:sz="0" w:space="0" w:color="auto"/>
              </w:divBdr>
              <w:divsChild>
                <w:div w:id="187819982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73416038">
          <w:marLeft w:val="0"/>
          <w:marRight w:val="0"/>
          <w:marTop w:val="0"/>
          <w:marBottom w:val="0"/>
          <w:divBdr>
            <w:top w:val="none" w:sz="0" w:space="0" w:color="auto"/>
            <w:left w:val="none" w:sz="0" w:space="0" w:color="auto"/>
            <w:bottom w:val="none" w:sz="0" w:space="0" w:color="auto"/>
            <w:right w:val="none" w:sz="0" w:space="0" w:color="auto"/>
          </w:divBdr>
          <w:divsChild>
            <w:div w:id="19691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82022">
      <w:bodyDiv w:val="1"/>
      <w:marLeft w:val="0"/>
      <w:marRight w:val="0"/>
      <w:marTop w:val="0"/>
      <w:marBottom w:val="0"/>
      <w:divBdr>
        <w:top w:val="none" w:sz="0" w:space="0" w:color="auto"/>
        <w:left w:val="none" w:sz="0" w:space="0" w:color="auto"/>
        <w:bottom w:val="none" w:sz="0" w:space="0" w:color="auto"/>
        <w:right w:val="none" w:sz="0" w:space="0" w:color="auto"/>
      </w:divBdr>
    </w:div>
    <w:div w:id="1976524083">
      <w:bodyDiv w:val="1"/>
      <w:marLeft w:val="0"/>
      <w:marRight w:val="0"/>
      <w:marTop w:val="0"/>
      <w:marBottom w:val="0"/>
      <w:divBdr>
        <w:top w:val="none" w:sz="0" w:space="0" w:color="auto"/>
        <w:left w:val="none" w:sz="0" w:space="0" w:color="auto"/>
        <w:bottom w:val="none" w:sz="0" w:space="0" w:color="auto"/>
        <w:right w:val="none" w:sz="0" w:space="0" w:color="auto"/>
      </w:divBdr>
    </w:div>
    <w:div w:id="208201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aoanimal@iguaba.rj.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37201-2491-4420-AD69-36FB9455B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10</Pages>
  <Words>2883</Words>
  <Characters>15569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elisangela santos da silva</dc:creator>
  <cp:lastModifiedBy>proanimal2</cp:lastModifiedBy>
  <cp:revision>42</cp:revision>
  <cp:lastPrinted>2025-08-22T19:02:00Z</cp:lastPrinted>
  <dcterms:created xsi:type="dcterms:W3CDTF">2025-03-27T14:07:00Z</dcterms:created>
  <dcterms:modified xsi:type="dcterms:W3CDTF">2025-08-22T19:04:00Z</dcterms:modified>
</cp:coreProperties>
</file>