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E74C6" w14:textId="77777777" w:rsidR="00B12192" w:rsidRPr="004F5147" w:rsidRDefault="00000000" w:rsidP="004F5147">
      <w:pPr>
        <w:spacing w:line="360" w:lineRule="auto"/>
        <w:jc w:val="center"/>
        <w:rPr>
          <w:rFonts w:ascii="Times New Roman" w:hAnsi="Times New Roman" w:cs="Times New Roman"/>
          <w:b/>
          <w:bCs/>
          <w:w w:val="90"/>
          <w:sz w:val="24"/>
          <w:szCs w:val="24"/>
        </w:rPr>
      </w:pPr>
      <w:r w:rsidRPr="004F5147">
        <w:rPr>
          <w:rFonts w:ascii="Times New Roman" w:hAnsi="Times New Roman" w:cs="Times New Roman"/>
          <w:b/>
          <w:bCs/>
          <w:w w:val="90"/>
          <w:sz w:val="24"/>
          <w:szCs w:val="24"/>
        </w:rPr>
        <w:t>TERMO</w:t>
      </w:r>
      <w:r w:rsidRPr="004F5147">
        <w:rPr>
          <w:rFonts w:ascii="Times New Roman" w:hAnsi="Times New Roman" w:cs="Times New Roman"/>
          <w:b/>
          <w:bCs/>
          <w:spacing w:val="-1"/>
          <w:w w:val="90"/>
          <w:sz w:val="24"/>
          <w:szCs w:val="24"/>
        </w:rPr>
        <w:t xml:space="preserve"> </w:t>
      </w:r>
      <w:r w:rsidRPr="004F5147">
        <w:rPr>
          <w:rFonts w:ascii="Times New Roman" w:hAnsi="Times New Roman" w:cs="Times New Roman"/>
          <w:b/>
          <w:bCs/>
          <w:w w:val="90"/>
          <w:sz w:val="24"/>
          <w:szCs w:val="24"/>
        </w:rPr>
        <w:t>DE</w:t>
      </w:r>
      <w:r w:rsidRPr="004F5147">
        <w:rPr>
          <w:rFonts w:ascii="Times New Roman" w:hAnsi="Times New Roman" w:cs="Times New Roman"/>
          <w:b/>
          <w:bCs/>
          <w:spacing w:val="-7"/>
          <w:sz w:val="24"/>
          <w:szCs w:val="24"/>
        </w:rPr>
        <w:t xml:space="preserve"> </w:t>
      </w:r>
      <w:r w:rsidRPr="004F5147">
        <w:rPr>
          <w:rFonts w:ascii="Times New Roman" w:hAnsi="Times New Roman" w:cs="Times New Roman"/>
          <w:b/>
          <w:bCs/>
          <w:w w:val="90"/>
          <w:sz w:val="24"/>
          <w:szCs w:val="24"/>
        </w:rPr>
        <w:t>REFERÊNCIA</w:t>
      </w:r>
    </w:p>
    <w:p w14:paraId="3D992570" w14:textId="16A57E35" w:rsidR="00DD5966" w:rsidRPr="004F5147" w:rsidRDefault="00DD5966" w:rsidP="004F5147">
      <w:pPr>
        <w:spacing w:line="360" w:lineRule="auto"/>
        <w:jc w:val="both"/>
        <w:rPr>
          <w:rFonts w:ascii="Times New Roman" w:eastAsia="Arial Unicode MS" w:hAnsi="Times New Roman" w:cs="Times New Roman"/>
          <w:b/>
          <w:bCs/>
          <w:noProof/>
          <w:sz w:val="24"/>
          <w:szCs w:val="24"/>
        </w:rPr>
      </w:pPr>
      <w:r w:rsidRPr="004F5147">
        <w:rPr>
          <w:rFonts w:ascii="Times New Roman" w:eastAsia="Arial Unicode MS" w:hAnsi="Times New Roman" w:cs="Times New Roman"/>
          <w:b/>
          <w:bCs/>
          <w:noProof/>
          <w:sz w:val="24"/>
          <w:szCs w:val="24"/>
        </w:rPr>
        <w:t>PROCESSO ADMINISTRATIVO Nº 14969/2025</w:t>
      </w:r>
    </w:p>
    <w:p w14:paraId="58CF18B3" w14:textId="77777777" w:rsidR="00B12192" w:rsidRPr="004F5147" w:rsidRDefault="00000000" w:rsidP="004F5147">
      <w:pPr>
        <w:pStyle w:val="PargrafodaLista"/>
        <w:numPr>
          <w:ilvl w:val="0"/>
          <w:numId w:val="11"/>
        </w:numPr>
        <w:spacing w:line="360" w:lineRule="auto"/>
        <w:rPr>
          <w:rFonts w:ascii="Times New Roman" w:hAnsi="Times New Roman" w:cs="Times New Roman"/>
          <w:b/>
          <w:bCs/>
          <w:sz w:val="24"/>
          <w:szCs w:val="24"/>
        </w:rPr>
      </w:pPr>
      <w:bookmarkStart w:id="0" w:name="1._CONDIÇÕES_GERAIS_DA_CONTRATAÇÃO"/>
      <w:bookmarkEnd w:id="0"/>
      <w:r w:rsidRPr="004F5147">
        <w:rPr>
          <w:rFonts w:ascii="Times New Roman" w:hAnsi="Times New Roman" w:cs="Times New Roman"/>
          <w:b/>
          <w:bCs/>
          <w:spacing w:val="-8"/>
          <w:sz w:val="24"/>
          <w:szCs w:val="24"/>
        </w:rPr>
        <w:t>CONDIÇÕES</w:t>
      </w:r>
      <w:r w:rsidRPr="004F5147">
        <w:rPr>
          <w:rFonts w:ascii="Times New Roman" w:hAnsi="Times New Roman" w:cs="Times New Roman"/>
          <w:b/>
          <w:bCs/>
          <w:spacing w:val="-9"/>
          <w:sz w:val="24"/>
          <w:szCs w:val="24"/>
        </w:rPr>
        <w:t xml:space="preserve"> </w:t>
      </w:r>
      <w:r w:rsidRPr="004F5147">
        <w:rPr>
          <w:rFonts w:ascii="Times New Roman" w:hAnsi="Times New Roman" w:cs="Times New Roman"/>
          <w:b/>
          <w:bCs/>
          <w:spacing w:val="-8"/>
          <w:sz w:val="24"/>
          <w:szCs w:val="24"/>
        </w:rPr>
        <w:t>GERAIS</w:t>
      </w:r>
      <w:r w:rsidRPr="004F5147">
        <w:rPr>
          <w:rFonts w:ascii="Times New Roman" w:hAnsi="Times New Roman" w:cs="Times New Roman"/>
          <w:b/>
          <w:bCs/>
          <w:spacing w:val="-9"/>
          <w:sz w:val="24"/>
          <w:szCs w:val="24"/>
        </w:rPr>
        <w:t xml:space="preserve"> </w:t>
      </w:r>
      <w:r w:rsidRPr="004F5147">
        <w:rPr>
          <w:rFonts w:ascii="Times New Roman" w:hAnsi="Times New Roman" w:cs="Times New Roman"/>
          <w:b/>
          <w:bCs/>
          <w:spacing w:val="-8"/>
          <w:sz w:val="24"/>
          <w:szCs w:val="24"/>
        </w:rPr>
        <w:t>DA</w:t>
      </w:r>
      <w:r w:rsidRPr="004F5147">
        <w:rPr>
          <w:rFonts w:ascii="Times New Roman" w:hAnsi="Times New Roman" w:cs="Times New Roman"/>
          <w:b/>
          <w:bCs/>
          <w:spacing w:val="-9"/>
          <w:sz w:val="24"/>
          <w:szCs w:val="24"/>
        </w:rPr>
        <w:t xml:space="preserve"> </w:t>
      </w:r>
      <w:r w:rsidRPr="004F5147">
        <w:rPr>
          <w:rFonts w:ascii="Times New Roman" w:hAnsi="Times New Roman" w:cs="Times New Roman"/>
          <w:b/>
          <w:bCs/>
          <w:spacing w:val="-8"/>
          <w:sz w:val="24"/>
          <w:szCs w:val="24"/>
        </w:rPr>
        <w:t>CONTRATAÇÃO</w:t>
      </w:r>
    </w:p>
    <w:p w14:paraId="35C723ED" w14:textId="4E4F3C4D" w:rsidR="00B12192" w:rsidRPr="004F5147" w:rsidRDefault="008F3666"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w w:val="105"/>
          <w:sz w:val="24"/>
          <w:szCs w:val="24"/>
        </w:rPr>
        <w:t xml:space="preserve">O presente Termo de Referência – TR tem como </w:t>
      </w:r>
      <w:r w:rsidRPr="004F5147">
        <w:rPr>
          <w:rFonts w:ascii="Times New Roman" w:hAnsi="Times New Roman" w:cs="Times New Roman"/>
          <w:b/>
          <w:bCs/>
          <w:w w:val="105"/>
          <w:sz w:val="24"/>
          <w:szCs w:val="24"/>
        </w:rPr>
        <w:t>objeto</w:t>
      </w:r>
      <w:r w:rsidRPr="004F5147">
        <w:rPr>
          <w:rFonts w:ascii="Times New Roman" w:hAnsi="Times New Roman" w:cs="Times New Roman"/>
          <w:w w:val="105"/>
          <w:sz w:val="24"/>
          <w:szCs w:val="24"/>
        </w:rPr>
        <w:t xml:space="preserve"> a Formalização</w:t>
      </w:r>
      <w:r w:rsidRPr="004F5147">
        <w:rPr>
          <w:rFonts w:ascii="Times New Roman" w:hAnsi="Times New Roman" w:cs="Times New Roman"/>
          <w:spacing w:val="-22"/>
          <w:w w:val="105"/>
          <w:sz w:val="24"/>
          <w:szCs w:val="24"/>
        </w:rPr>
        <w:t xml:space="preserve"> </w:t>
      </w:r>
      <w:r w:rsidRPr="004F5147">
        <w:rPr>
          <w:rFonts w:ascii="Times New Roman" w:hAnsi="Times New Roman" w:cs="Times New Roman"/>
          <w:w w:val="105"/>
          <w:sz w:val="24"/>
          <w:szCs w:val="24"/>
        </w:rPr>
        <w:t>da</w:t>
      </w:r>
      <w:r w:rsidRPr="004F5147">
        <w:rPr>
          <w:rFonts w:ascii="Times New Roman" w:hAnsi="Times New Roman" w:cs="Times New Roman"/>
          <w:spacing w:val="-22"/>
          <w:w w:val="105"/>
          <w:sz w:val="24"/>
          <w:szCs w:val="24"/>
        </w:rPr>
        <w:t xml:space="preserve"> </w:t>
      </w:r>
      <w:r w:rsidRPr="004F5147">
        <w:rPr>
          <w:rFonts w:ascii="Times New Roman" w:hAnsi="Times New Roman" w:cs="Times New Roman"/>
          <w:w w:val="105"/>
          <w:sz w:val="24"/>
          <w:szCs w:val="24"/>
        </w:rPr>
        <w:t>Contratação</w:t>
      </w:r>
      <w:r w:rsidRPr="004F5147">
        <w:rPr>
          <w:rFonts w:ascii="Times New Roman" w:hAnsi="Times New Roman" w:cs="Times New Roman"/>
          <w:spacing w:val="-6"/>
          <w:w w:val="105"/>
          <w:sz w:val="24"/>
          <w:szCs w:val="24"/>
        </w:rPr>
        <w:t xml:space="preserve"> </w:t>
      </w:r>
      <w:r w:rsidRPr="004F5147">
        <w:rPr>
          <w:rFonts w:ascii="Times New Roman" w:hAnsi="Times New Roman" w:cs="Times New Roman"/>
          <w:w w:val="105"/>
          <w:sz w:val="24"/>
          <w:szCs w:val="24"/>
        </w:rPr>
        <w:t>de</w:t>
      </w:r>
      <w:r w:rsidRPr="004F5147">
        <w:rPr>
          <w:rFonts w:ascii="Times New Roman" w:hAnsi="Times New Roman" w:cs="Times New Roman"/>
          <w:spacing w:val="-6"/>
          <w:w w:val="105"/>
          <w:sz w:val="24"/>
          <w:szCs w:val="24"/>
        </w:rPr>
        <w:t xml:space="preserve"> </w:t>
      </w:r>
      <w:r w:rsidRPr="004F5147">
        <w:rPr>
          <w:rFonts w:ascii="Times New Roman" w:hAnsi="Times New Roman" w:cs="Times New Roman"/>
          <w:w w:val="105"/>
          <w:sz w:val="24"/>
          <w:szCs w:val="24"/>
        </w:rPr>
        <w:t>empresa</w:t>
      </w:r>
      <w:r w:rsidRPr="004F5147">
        <w:rPr>
          <w:rFonts w:ascii="Times New Roman" w:hAnsi="Times New Roman" w:cs="Times New Roman"/>
          <w:spacing w:val="-6"/>
          <w:w w:val="105"/>
          <w:sz w:val="24"/>
          <w:szCs w:val="24"/>
        </w:rPr>
        <w:t xml:space="preserve"> </w:t>
      </w:r>
      <w:r w:rsidRPr="004F5147">
        <w:rPr>
          <w:rFonts w:ascii="Times New Roman" w:hAnsi="Times New Roman" w:cs="Times New Roman"/>
          <w:w w:val="105"/>
          <w:sz w:val="24"/>
          <w:szCs w:val="24"/>
        </w:rPr>
        <w:t>especializada</w:t>
      </w:r>
      <w:r w:rsidRPr="004F5147">
        <w:rPr>
          <w:rFonts w:ascii="Times New Roman" w:hAnsi="Times New Roman" w:cs="Times New Roman"/>
          <w:spacing w:val="-6"/>
          <w:w w:val="105"/>
          <w:sz w:val="24"/>
          <w:szCs w:val="24"/>
        </w:rPr>
        <w:t xml:space="preserve"> </w:t>
      </w:r>
      <w:r w:rsidRPr="004F5147">
        <w:rPr>
          <w:rFonts w:ascii="Times New Roman" w:hAnsi="Times New Roman" w:cs="Times New Roman"/>
          <w:w w:val="105"/>
          <w:sz w:val="24"/>
          <w:szCs w:val="24"/>
        </w:rPr>
        <w:t>em assessoria jurídica, nos termos do artigo 74, inciso III</w:t>
      </w:r>
      <w:r w:rsidR="004238DD" w:rsidRPr="004F5147">
        <w:rPr>
          <w:rFonts w:ascii="Times New Roman" w:hAnsi="Times New Roman" w:cs="Times New Roman"/>
          <w:w w:val="105"/>
          <w:sz w:val="24"/>
          <w:szCs w:val="24"/>
        </w:rPr>
        <w:t>, alínea “a”</w:t>
      </w:r>
      <w:r w:rsidRPr="004F5147">
        <w:rPr>
          <w:rFonts w:ascii="Times New Roman" w:hAnsi="Times New Roman" w:cs="Times New Roman"/>
          <w:w w:val="105"/>
          <w:sz w:val="24"/>
          <w:szCs w:val="24"/>
        </w:rPr>
        <w:t xml:space="preserve"> da Lei 14.133/2021 em favor do município de </w:t>
      </w:r>
      <w:r w:rsidR="00CF3929" w:rsidRPr="004F5147">
        <w:rPr>
          <w:rFonts w:ascii="Times New Roman" w:hAnsi="Times New Roman" w:cs="Times New Roman"/>
          <w:w w:val="105"/>
          <w:sz w:val="24"/>
          <w:szCs w:val="24"/>
        </w:rPr>
        <w:t>Planaltina - GO</w:t>
      </w:r>
      <w:r w:rsidRPr="004F5147">
        <w:rPr>
          <w:rFonts w:ascii="Times New Roman" w:hAnsi="Times New Roman" w:cs="Times New Roman"/>
          <w:w w:val="105"/>
          <w:sz w:val="24"/>
          <w:szCs w:val="24"/>
        </w:rPr>
        <w:t xml:space="preserve">, referente aos </w:t>
      </w:r>
      <w:r w:rsidR="004238DD" w:rsidRPr="004F5147">
        <w:rPr>
          <w:rFonts w:ascii="Times New Roman" w:hAnsi="Times New Roman" w:cs="Times New Roman"/>
          <w:w w:val="105"/>
          <w:sz w:val="24"/>
          <w:szCs w:val="24"/>
        </w:rPr>
        <w:t xml:space="preserve">instrumentos para transferência de recursos </w:t>
      </w:r>
      <w:r w:rsidRPr="004F5147">
        <w:rPr>
          <w:rFonts w:ascii="Times New Roman" w:hAnsi="Times New Roman" w:cs="Times New Roman"/>
          <w:sz w:val="24"/>
          <w:szCs w:val="24"/>
        </w:rPr>
        <w:t>pendentes de celebração/execução</w:t>
      </w:r>
      <w:r w:rsidR="004238DD" w:rsidRPr="004F5147">
        <w:rPr>
          <w:rFonts w:ascii="Times New Roman" w:hAnsi="Times New Roman" w:cs="Times New Roman"/>
          <w:sz w:val="24"/>
          <w:szCs w:val="24"/>
        </w:rPr>
        <w:t xml:space="preserve"> entre o município e a União.</w:t>
      </w:r>
    </w:p>
    <w:tbl>
      <w:tblPr>
        <w:tblW w:w="9399" w:type="dxa"/>
        <w:tblInd w:w="75" w:type="dxa"/>
        <w:tblCellMar>
          <w:left w:w="70" w:type="dxa"/>
          <w:right w:w="70" w:type="dxa"/>
        </w:tblCellMar>
        <w:tblLook w:val="04A0" w:firstRow="1" w:lastRow="0" w:firstColumn="1" w:lastColumn="0" w:noHBand="0" w:noVBand="1"/>
      </w:tblPr>
      <w:tblGrid>
        <w:gridCol w:w="582"/>
        <w:gridCol w:w="3189"/>
        <w:gridCol w:w="1467"/>
        <w:gridCol w:w="1681"/>
        <w:gridCol w:w="1140"/>
        <w:gridCol w:w="1340"/>
      </w:tblGrid>
      <w:tr w:rsidR="00BF2DDF" w:rsidRPr="004F5147" w14:paraId="30EA5A35" w14:textId="77777777" w:rsidTr="00BF2DDF">
        <w:trPr>
          <w:trHeight w:val="553"/>
        </w:trPr>
        <w:tc>
          <w:tcPr>
            <w:tcW w:w="583"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61484BC5"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Item</w:t>
            </w:r>
          </w:p>
        </w:tc>
        <w:tc>
          <w:tcPr>
            <w:tcW w:w="3410" w:type="dxa"/>
            <w:tcBorders>
              <w:top w:val="single" w:sz="4" w:space="0" w:color="auto"/>
              <w:left w:val="nil"/>
              <w:bottom w:val="single" w:sz="4" w:space="0" w:color="auto"/>
              <w:right w:val="single" w:sz="4" w:space="0" w:color="auto"/>
            </w:tcBorders>
            <w:shd w:val="clear" w:color="000000" w:fill="E8E8E8"/>
            <w:vAlign w:val="center"/>
            <w:hideMark/>
          </w:tcPr>
          <w:p w14:paraId="2D8FBCE7"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Descrição</w:t>
            </w:r>
          </w:p>
        </w:tc>
        <w:tc>
          <w:tcPr>
            <w:tcW w:w="1454" w:type="dxa"/>
            <w:tcBorders>
              <w:top w:val="single" w:sz="4" w:space="0" w:color="auto"/>
              <w:left w:val="nil"/>
              <w:bottom w:val="single" w:sz="4" w:space="0" w:color="auto"/>
              <w:right w:val="single" w:sz="4" w:space="0" w:color="auto"/>
            </w:tcBorders>
            <w:shd w:val="clear" w:color="000000" w:fill="E8E8E8"/>
            <w:vAlign w:val="center"/>
            <w:hideMark/>
          </w:tcPr>
          <w:p w14:paraId="7E4EB8D0" w14:textId="6FD2E9CB"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Instrumento</w:t>
            </w:r>
          </w:p>
        </w:tc>
        <w:tc>
          <w:tcPr>
            <w:tcW w:w="1491" w:type="dxa"/>
            <w:tcBorders>
              <w:top w:val="single" w:sz="4" w:space="0" w:color="auto"/>
              <w:left w:val="nil"/>
              <w:bottom w:val="single" w:sz="4" w:space="0" w:color="auto"/>
              <w:right w:val="single" w:sz="4" w:space="0" w:color="auto"/>
            </w:tcBorders>
            <w:shd w:val="clear" w:color="000000" w:fill="E8E8E8"/>
            <w:vAlign w:val="center"/>
            <w:hideMark/>
          </w:tcPr>
          <w:p w14:paraId="2D150E08"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Valor do convênio</w:t>
            </w:r>
          </w:p>
        </w:tc>
        <w:tc>
          <w:tcPr>
            <w:tcW w:w="1132" w:type="dxa"/>
            <w:tcBorders>
              <w:top w:val="single" w:sz="4" w:space="0" w:color="auto"/>
              <w:left w:val="nil"/>
              <w:bottom w:val="single" w:sz="4" w:space="0" w:color="auto"/>
              <w:right w:val="single" w:sz="4" w:space="0" w:color="auto"/>
            </w:tcBorders>
            <w:shd w:val="clear" w:color="000000" w:fill="E8E8E8"/>
            <w:vAlign w:val="center"/>
            <w:hideMark/>
          </w:tcPr>
          <w:p w14:paraId="1BC81629"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órgão vinculado</w:t>
            </w:r>
          </w:p>
        </w:tc>
        <w:tc>
          <w:tcPr>
            <w:tcW w:w="1329" w:type="dxa"/>
            <w:tcBorders>
              <w:top w:val="single" w:sz="4" w:space="0" w:color="auto"/>
              <w:left w:val="nil"/>
              <w:bottom w:val="single" w:sz="4" w:space="0" w:color="auto"/>
              <w:right w:val="single" w:sz="4" w:space="0" w:color="auto"/>
            </w:tcBorders>
            <w:shd w:val="clear" w:color="000000" w:fill="E8E8E8"/>
            <w:vAlign w:val="center"/>
            <w:hideMark/>
          </w:tcPr>
          <w:p w14:paraId="6606E0C9"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Honorários advocatícios</w:t>
            </w:r>
          </w:p>
        </w:tc>
      </w:tr>
      <w:tr w:rsidR="00BF2DDF" w:rsidRPr="004F5147" w14:paraId="1FAF8412" w14:textId="77777777" w:rsidTr="00BF2DDF">
        <w:trPr>
          <w:trHeight w:val="1384"/>
        </w:trPr>
        <w:tc>
          <w:tcPr>
            <w:tcW w:w="583" w:type="dxa"/>
            <w:tcBorders>
              <w:top w:val="nil"/>
              <w:left w:val="single" w:sz="4" w:space="0" w:color="auto"/>
              <w:bottom w:val="single" w:sz="4" w:space="0" w:color="auto"/>
              <w:right w:val="single" w:sz="4" w:space="0" w:color="auto"/>
            </w:tcBorders>
            <w:shd w:val="clear" w:color="auto" w:fill="auto"/>
            <w:vAlign w:val="center"/>
            <w:hideMark/>
          </w:tcPr>
          <w:p w14:paraId="29937F44"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1</w:t>
            </w:r>
          </w:p>
        </w:tc>
        <w:tc>
          <w:tcPr>
            <w:tcW w:w="3410" w:type="dxa"/>
            <w:tcBorders>
              <w:top w:val="nil"/>
              <w:left w:val="nil"/>
              <w:bottom w:val="single" w:sz="4" w:space="0" w:color="auto"/>
              <w:right w:val="single" w:sz="4" w:space="0" w:color="auto"/>
            </w:tcBorders>
            <w:shd w:val="clear" w:color="auto" w:fill="auto"/>
            <w:vAlign w:val="center"/>
            <w:hideMark/>
          </w:tcPr>
          <w:p w14:paraId="1A862FA5" w14:textId="77777777" w:rsidR="00BF2DDF" w:rsidRPr="004F5147" w:rsidRDefault="00BF2DDF" w:rsidP="004F5147">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eastAsia="pt-BR"/>
              </w:rPr>
              <w:t>Prestação de serviços assessoria jurídica em favor do município de Planaltina - GO, referente ao instrumento pendente de celebração/execução</w:t>
            </w:r>
          </w:p>
        </w:tc>
        <w:tc>
          <w:tcPr>
            <w:tcW w:w="1454" w:type="dxa"/>
            <w:tcBorders>
              <w:top w:val="nil"/>
              <w:left w:val="nil"/>
              <w:bottom w:val="single" w:sz="4" w:space="0" w:color="auto"/>
              <w:right w:val="single" w:sz="4" w:space="0" w:color="auto"/>
            </w:tcBorders>
            <w:shd w:val="clear" w:color="auto" w:fill="auto"/>
            <w:vAlign w:val="center"/>
            <w:hideMark/>
          </w:tcPr>
          <w:p w14:paraId="28DE7B8C" w14:textId="77777777" w:rsidR="00BF2DDF" w:rsidRPr="004F5147" w:rsidRDefault="00BF2DDF" w:rsidP="004F5147">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Convênio Federal nº 966162/2024, Contrato de Repasse</w:t>
            </w:r>
          </w:p>
        </w:tc>
        <w:tc>
          <w:tcPr>
            <w:tcW w:w="1491" w:type="dxa"/>
            <w:tcBorders>
              <w:top w:val="nil"/>
              <w:left w:val="nil"/>
              <w:bottom w:val="single" w:sz="4" w:space="0" w:color="auto"/>
              <w:right w:val="single" w:sz="4" w:space="0" w:color="auto"/>
            </w:tcBorders>
            <w:shd w:val="clear" w:color="auto" w:fill="auto"/>
            <w:vAlign w:val="center"/>
            <w:hideMark/>
          </w:tcPr>
          <w:p w14:paraId="7A3682F2"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R$ 481.104,00</w:t>
            </w:r>
          </w:p>
        </w:tc>
        <w:tc>
          <w:tcPr>
            <w:tcW w:w="1132" w:type="dxa"/>
            <w:tcBorders>
              <w:top w:val="nil"/>
              <w:left w:val="nil"/>
              <w:bottom w:val="single" w:sz="4" w:space="0" w:color="auto"/>
              <w:right w:val="single" w:sz="4" w:space="0" w:color="auto"/>
            </w:tcBorders>
            <w:shd w:val="clear" w:color="auto" w:fill="auto"/>
            <w:vAlign w:val="center"/>
            <w:hideMark/>
          </w:tcPr>
          <w:p w14:paraId="184A7CFF"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Ministério das Cidades</w:t>
            </w:r>
          </w:p>
        </w:tc>
        <w:tc>
          <w:tcPr>
            <w:tcW w:w="1329" w:type="dxa"/>
            <w:tcBorders>
              <w:top w:val="nil"/>
              <w:left w:val="nil"/>
              <w:bottom w:val="single" w:sz="4" w:space="0" w:color="auto"/>
              <w:right w:val="single" w:sz="4" w:space="0" w:color="auto"/>
            </w:tcBorders>
            <w:shd w:val="clear" w:color="auto" w:fill="auto"/>
            <w:vAlign w:val="center"/>
            <w:hideMark/>
          </w:tcPr>
          <w:p w14:paraId="7CA9F882"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R$ 72.165,60</w:t>
            </w:r>
          </w:p>
        </w:tc>
      </w:tr>
      <w:tr w:rsidR="00BF2DDF" w:rsidRPr="004F5147" w14:paraId="51723E80" w14:textId="77777777" w:rsidTr="00BF2DDF">
        <w:trPr>
          <w:trHeight w:val="1384"/>
        </w:trPr>
        <w:tc>
          <w:tcPr>
            <w:tcW w:w="583" w:type="dxa"/>
            <w:tcBorders>
              <w:top w:val="nil"/>
              <w:left w:val="single" w:sz="4" w:space="0" w:color="auto"/>
              <w:bottom w:val="single" w:sz="4" w:space="0" w:color="auto"/>
              <w:right w:val="single" w:sz="4" w:space="0" w:color="auto"/>
            </w:tcBorders>
            <w:shd w:val="clear" w:color="auto" w:fill="auto"/>
            <w:vAlign w:val="center"/>
            <w:hideMark/>
          </w:tcPr>
          <w:p w14:paraId="2B6A6F4C"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2</w:t>
            </w:r>
          </w:p>
        </w:tc>
        <w:tc>
          <w:tcPr>
            <w:tcW w:w="3410" w:type="dxa"/>
            <w:tcBorders>
              <w:top w:val="nil"/>
              <w:left w:val="nil"/>
              <w:bottom w:val="single" w:sz="4" w:space="0" w:color="auto"/>
              <w:right w:val="single" w:sz="4" w:space="0" w:color="auto"/>
            </w:tcBorders>
            <w:shd w:val="clear" w:color="auto" w:fill="auto"/>
            <w:vAlign w:val="center"/>
            <w:hideMark/>
          </w:tcPr>
          <w:p w14:paraId="2D3C7866" w14:textId="77777777" w:rsidR="00BF2DDF" w:rsidRPr="004F5147" w:rsidRDefault="00BF2DDF" w:rsidP="004F5147">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eastAsia="pt-BR"/>
              </w:rPr>
              <w:t>Prestação de serviços assessoria jurídica em favor do município de Planaltina - GO, referente ao instrumento pendente de celebração/execução</w:t>
            </w:r>
          </w:p>
        </w:tc>
        <w:tc>
          <w:tcPr>
            <w:tcW w:w="1454" w:type="dxa"/>
            <w:tcBorders>
              <w:top w:val="nil"/>
              <w:left w:val="nil"/>
              <w:bottom w:val="single" w:sz="4" w:space="0" w:color="auto"/>
              <w:right w:val="single" w:sz="4" w:space="0" w:color="auto"/>
            </w:tcBorders>
            <w:shd w:val="clear" w:color="auto" w:fill="auto"/>
            <w:vAlign w:val="center"/>
            <w:hideMark/>
          </w:tcPr>
          <w:p w14:paraId="03E3A6F7" w14:textId="77777777" w:rsidR="00BF2DDF" w:rsidRPr="004F5147" w:rsidRDefault="00BF2DDF" w:rsidP="004F5147">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Convênio Federal nº 960260/2024, Contrato de Repasse</w:t>
            </w:r>
          </w:p>
        </w:tc>
        <w:tc>
          <w:tcPr>
            <w:tcW w:w="1491" w:type="dxa"/>
            <w:tcBorders>
              <w:top w:val="nil"/>
              <w:left w:val="nil"/>
              <w:bottom w:val="single" w:sz="4" w:space="0" w:color="auto"/>
              <w:right w:val="single" w:sz="4" w:space="0" w:color="auto"/>
            </w:tcBorders>
            <w:shd w:val="clear" w:color="auto" w:fill="auto"/>
            <w:vAlign w:val="center"/>
            <w:hideMark/>
          </w:tcPr>
          <w:p w14:paraId="4F891743"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R$ 1.299.585,00</w:t>
            </w:r>
          </w:p>
        </w:tc>
        <w:tc>
          <w:tcPr>
            <w:tcW w:w="1132" w:type="dxa"/>
            <w:tcBorders>
              <w:top w:val="nil"/>
              <w:left w:val="nil"/>
              <w:bottom w:val="single" w:sz="4" w:space="0" w:color="auto"/>
              <w:right w:val="single" w:sz="4" w:space="0" w:color="auto"/>
            </w:tcBorders>
            <w:shd w:val="clear" w:color="auto" w:fill="auto"/>
            <w:vAlign w:val="center"/>
            <w:hideMark/>
          </w:tcPr>
          <w:p w14:paraId="594E54C2"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Ministério do Turismo</w:t>
            </w:r>
          </w:p>
        </w:tc>
        <w:tc>
          <w:tcPr>
            <w:tcW w:w="1329" w:type="dxa"/>
            <w:tcBorders>
              <w:top w:val="nil"/>
              <w:left w:val="nil"/>
              <w:bottom w:val="single" w:sz="4" w:space="0" w:color="auto"/>
              <w:right w:val="single" w:sz="4" w:space="0" w:color="auto"/>
            </w:tcBorders>
            <w:shd w:val="clear" w:color="auto" w:fill="auto"/>
            <w:vAlign w:val="center"/>
            <w:hideMark/>
          </w:tcPr>
          <w:p w14:paraId="2D167423"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R$ 194.937,75</w:t>
            </w:r>
          </w:p>
        </w:tc>
      </w:tr>
      <w:tr w:rsidR="00BF2DDF" w:rsidRPr="004F5147" w14:paraId="6D96870D" w14:textId="77777777" w:rsidTr="00BF2DDF">
        <w:trPr>
          <w:trHeight w:val="1384"/>
        </w:trPr>
        <w:tc>
          <w:tcPr>
            <w:tcW w:w="583" w:type="dxa"/>
            <w:tcBorders>
              <w:top w:val="nil"/>
              <w:left w:val="single" w:sz="4" w:space="0" w:color="auto"/>
              <w:bottom w:val="single" w:sz="4" w:space="0" w:color="auto"/>
              <w:right w:val="single" w:sz="4" w:space="0" w:color="auto"/>
            </w:tcBorders>
            <w:shd w:val="clear" w:color="auto" w:fill="auto"/>
            <w:vAlign w:val="center"/>
            <w:hideMark/>
          </w:tcPr>
          <w:p w14:paraId="26D4A1E6"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3</w:t>
            </w:r>
          </w:p>
        </w:tc>
        <w:tc>
          <w:tcPr>
            <w:tcW w:w="3410" w:type="dxa"/>
            <w:tcBorders>
              <w:top w:val="nil"/>
              <w:left w:val="nil"/>
              <w:bottom w:val="single" w:sz="4" w:space="0" w:color="auto"/>
              <w:right w:val="single" w:sz="4" w:space="0" w:color="auto"/>
            </w:tcBorders>
            <w:shd w:val="clear" w:color="auto" w:fill="auto"/>
            <w:vAlign w:val="center"/>
            <w:hideMark/>
          </w:tcPr>
          <w:p w14:paraId="4653AF86" w14:textId="77777777" w:rsidR="00BF2DDF" w:rsidRPr="004F5147" w:rsidRDefault="00BF2DDF" w:rsidP="004F5147">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eastAsia="pt-BR"/>
              </w:rPr>
              <w:t>Prestação de serviços assessoria jurídica em favor do município de Planaltina - GO, referente ao instrumento pendente de celebração/execução</w:t>
            </w:r>
          </w:p>
        </w:tc>
        <w:tc>
          <w:tcPr>
            <w:tcW w:w="1454" w:type="dxa"/>
            <w:tcBorders>
              <w:top w:val="nil"/>
              <w:left w:val="nil"/>
              <w:bottom w:val="single" w:sz="4" w:space="0" w:color="auto"/>
              <w:right w:val="single" w:sz="4" w:space="0" w:color="auto"/>
            </w:tcBorders>
            <w:shd w:val="clear" w:color="auto" w:fill="auto"/>
            <w:vAlign w:val="center"/>
            <w:hideMark/>
          </w:tcPr>
          <w:p w14:paraId="13817FA6" w14:textId="77777777" w:rsidR="00BF2DDF" w:rsidRPr="004F5147" w:rsidRDefault="00BF2DDF" w:rsidP="004F5147">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Convênio Federal nº 959677/2024, Contrato de Repasse</w:t>
            </w:r>
          </w:p>
        </w:tc>
        <w:tc>
          <w:tcPr>
            <w:tcW w:w="1491" w:type="dxa"/>
            <w:tcBorders>
              <w:top w:val="nil"/>
              <w:left w:val="nil"/>
              <w:bottom w:val="single" w:sz="4" w:space="0" w:color="auto"/>
              <w:right w:val="single" w:sz="4" w:space="0" w:color="auto"/>
            </w:tcBorders>
            <w:shd w:val="clear" w:color="auto" w:fill="auto"/>
            <w:vAlign w:val="center"/>
            <w:hideMark/>
          </w:tcPr>
          <w:p w14:paraId="6A0AC038" w14:textId="57D912F9"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 xml:space="preserve"> R$1.711.528,54 </w:t>
            </w:r>
          </w:p>
        </w:tc>
        <w:tc>
          <w:tcPr>
            <w:tcW w:w="1132" w:type="dxa"/>
            <w:tcBorders>
              <w:top w:val="nil"/>
              <w:left w:val="nil"/>
              <w:bottom w:val="single" w:sz="4" w:space="0" w:color="auto"/>
              <w:right w:val="single" w:sz="4" w:space="0" w:color="auto"/>
            </w:tcBorders>
            <w:shd w:val="clear" w:color="auto" w:fill="auto"/>
            <w:vAlign w:val="center"/>
            <w:hideMark/>
          </w:tcPr>
          <w:p w14:paraId="397D1809"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Ministério do Esporte</w:t>
            </w:r>
          </w:p>
        </w:tc>
        <w:tc>
          <w:tcPr>
            <w:tcW w:w="1329" w:type="dxa"/>
            <w:tcBorders>
              <w:top w:val="nil"/>
              <w:left w:val="nil"/>
              <w:bottom w:val="single" w:sz="4" w:space="0" w:color="auto"/>
              <w:right w:val="single" w:sz="4" w:space="0" w:color="auto"/>
            </w:tcBorders>
            <w:shd w:val="clear" w:color="auto" w:fill="auto"/>
            <w:vAlign w:val="center"/>
            <w:hideMark/>
          </w:tcPr>
          <w:p w14:paraId="0F0FD622" w14:textId="77777777" w:rsidR="00BF2DDF" w:rsidRPr="004F5147" w:rsidRDefault="00BF2DDF"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R$ 256.729,28</w:t>
            </w:r>
          </w:p>
        </w:tc>
      </w:tr>
    </w:tbl>
    <w:p w14:paraId="5C2E4FF2" w14:textId="77777777" w:rsidR="009A180B" w:rsidRPr="004F5147" w:rsidRDefault="009A180B" w:rsidP="004F5147">
      <w:pPr>
        <w:pStyle w:val="PargrafodaLista"/>
        <w:spacing w:line="360" w:lineRule="auto"/>
        <w:ind w:left="720" w:firstLine="0"/>
        <w:rPr>
          <w:rFonts w:ascii="Times New Roman" w:hAnsi="Times New Roman" w:cs="Times New Roman"/>
          <w:b/>
          <w:bCs/>
          <w:spacing w:val="-8"/>
          <w:sz w:val="24"/>
          <w:szCs w:val="24"/>
        </w:rPr>
      </w:pPr>
    </w:p>
    <w:p w14:paraId="46315067" w14:textId="77777777" w:rsidR="00BF2DDF" w:rsidRPr="004F5147" w:rsidRDefault="00BF2DDF"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b/>
          <w:bCs/>
          <w:spacing w:val="-8"/>
          <w:sz w:val="24"/>
          <w:szCs w:val="24"/>
        </w:rPr>
        <w:t>DOS HONORÁRIOS ADVOCATÍCIOS</w:t>
      </w:r>
    </w:p>
    <w:p w14:paraId="530D3FDA" w14:textId="38F2E42F" w:rsidR="00BF2DDF" w:rsidRPr="004F5147" w:rsidRDefault="00BE10A5" w:rsidP="004F5147">
      <w:pPr>
        <w:pStyle w:val="PargrafodaLista"/>
        <w:numPr>
          <w:ilvl w:val="2"/>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 xml:space="preserve"> </w:t>
      </w:r>
      <w:r w:rsidR="00BF2DDF" w:rsidRPr="004F5147">
        <w:rPr>
          <w:rFonts w:ascii="Times New Roman" w:hAnsi="Times New Roman" w:cs="Times New Roman"/>
          <w:sz w:val="24"/>
          <w:szCs w:val="24"/>
        </w:rPr>
        <w:t>Como remuneração dos serviços ora propostos, o cliente/Município pagará ao escritório</w:t>
      </w:r>
      <w:r w:rsidRPr="004F5147">
        <w:rPr>
          <w:rFonts w:ascii="Times New Roman" w:hAnsi="Times New Roman" w:cs="Times New Roman"/>
          <w:sz w:val="24"/>
          <w:szCs w:val="24"/>
        </w:rPr>
        <w:t xml:space="preserve">, </w:t>
      </w:r>
      <w:r w:rsidR="00BF2DDF" w:rsidRPr="004F5147">
        <w:rPr>
          <w:rFonts w:ascii="Times New Roman" w:hAnsi="Times New Roman" w:cs="Times New Roman"/>
          <w:sz w:val="24"/>
          <w:szCs w:val="24"/>
        </w:rPr>
        <w:t>na eventualidade de êxito na atuação jurídica, ou seja, na assinatura do Contrato de Repasse/Convênio, (determinada por decisão judicial obtida pela atuação do escritório), o equivalente a 15% (quinze por cento) sobre o valor total dos Convênios Federais pendentes de formalização</w:t>
      </w:r>
      <w:r w:rsidR="00BF2DDF" w:rsidRPr="004F5147">
        <w:rPr>
          <w:rFonts w:ascii="Times New Roman" w:hAnsi="Times New Roman" w:cs="Times New Roman"/>
          <w:spacing w:val="-6"/>
          <w:sz w:val="24"/>
          <w:szCs w:val="24"/>
        </w:rPr>
        <w:t>,</w:t>
      </w:r>
      <w:r w:rsidR="00BF2DDF" w:rsidRPr="004F5147">
        <w:rPr>
          <w:rFonts w:ascii="Times New Roman" w:hAnsi="Times New Roman" w:cs="Times New Roman"/>
          <w:spacing w:val="-17"/>
          <w:sz w:val="24"/>
          <w:szCs w:val="24"/>
        </w:rPr>
        <w:t xml:space="preserve"> </w:t>
      </w:r>
      <w:r w:rsidR="00BF2DDF" w:rsidRPr="004F5147">
        <w:rPr>
          <w:rFonts w:ascii="Times New Roman" w:hAnsi="Times New Roman" w:cs="Times New Roman"/>
          <w:spacing w:val="-6"/>
          <w:sz w:val="24"/>
          <w:szCs w:val="24"/>
        </w:rPr>
        <w:t>da</w:t>
      </w:r>
      <w:r w:rsidR="00BF2DDF" w:rsidRPr="004F5147">
        <w:rPr>
          <w:rFonts w:ascii="Times New Roman" w:hAnsi="Times New Roman" w:cs="Times New Roman"/>
          <w:spacing w:val="-18"/>
          <w:sz w:val="24"/>
          <w:szCs w:val="24"/>
        </w:rPr>
        <w:t xml:space="preserve"> </w:t>
      </w:r>
      <w:r w:rsidR="00BF2DDF" w:rsidRPr="004F5147">
        <w:rPr>
          <w:rFonts w:ascii="Times New Roman" w:hAnsi="Times New Roman" w:cs="Times New Roman"/>
          <w:spacing w:val="-6"/>
          <w:sz w:val="24"/>
          <w:szCs w:val="24"/>
        </w:rPr>
        <w:t>seguinte</w:t>
      </w:r>
      <w:r w:rsidR="00BF2DDF" w:rsidRPr="004F5147">
        <w:rPr>
          <w:rFonts w:ascii="Times New Roman" w:hAnsi="Times New Roman" w:cs="Times New Roman"/>
          <w:spacing w:val="-20"/>
          <w:sz w:val="24"/>
          <w:szCs w:val="24"/>
        </w:rPr>
        <w:t xml:space="preserve"> </w:t>
      </w:r>
      <w:r w:rsidR="00BF2DDF" w:rsidRPr="004F5147">
        <w:rPr>
          <w:rFonts w:ascii="Times New Roman" w:hAnsi="Times New Roman" w:cs="Times New Roman"/>
          <w:spacing w:val="-6"/>
          <w:sz w:val="24"/>
          <w:szCs w:val="24"/>
        </w:rPr>
        <w:t>forma:</w:t>
      </w:r>
    </w:p>
    <w:p w14:paraId="3E5761D1" w14:textId="6EA45345" w:rsidR="00BF2DDF" w:rsidRPr="004F5147" w:rsidRDefault="00BF2DDF" w:rsidP="004F5147">
      <w:pPr>
        <w:pStyle w:val="PargrafodaLista"/>
        <w:numPr>
          <w:ilvl w:val="3"/>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 xml:space="preserve">Convênio Federal nº </w:t>
      </w:r>
      <w:r w:rsidR="00BE10A5" w:rsidRPr="004F5147">
        <w:rPr>
          <w:rFonts w:ascii="Times New Roman" w:hAnsi="Times New Roman" w:cs="Times New Roman"/>
          <w:sz w:val="24"/>
          <w:szCs w:val="24"/>
        </w:rPr>
        <w:t>9</w:t>
      </w:r>
      <w:r w:rsidRPr="004F5147">
        <w:rPr>
          <w:rFonts w:ascii="Times New Roman" w:hAnsi="Times New Roman" w:cs="Times New Roman"/>
          <w:sz w:val="24"/>
          <w:szCs w:val="24"/>
        </w:rPr>
        <w:t xml:space="preserve">66162/2024, </w:t>
      </w:r>
      <w:r w:rsidR="00BE10A5" w:rsidRPr="004F5147">
        <w:rPr>
          <w:rFonts w:ascii="Times New Roman" w:hAnsi="Times New Roman" w:cs="Times New Roman"/>
          <w:sz w:val="24"/>
          <w:szCs w:val="24"/>
        </w:rPr>
        <w:t xml:space="preserve">instrumento </w:t>
      </w:r>
      <w:r w:rsidRPr="004F5147">
        <w:rPr>
          <w:rFonts w:ascii="Times New Roman" w:hAnsi="Times New Roman" w:cs="Times New Roman"/>
          <w:sz w:val="24"/>
          <w:szCs w:val="24"/>
        </w:rPr>
        <w:t xml:space="preserve">Contrato de Repasse, vinculado ao Ministério das Cidades, </w:t>
      </w:r>
      <w:r w:rsidR="00BE10A5" w:rsidRPr="004F5147">
        <w:rPr>
          <w:rFonts w:ascii="Times New Roman" w:hAnsi="Times New Roman" w:cs="Times New Roman"/>
          <w:sz w:val="24"/>
          <w:szCs w:val="24"/>
        </w:rPr>
        <w:t>valor global</w:t>
      </w:r>
      <w:r w:rsidRPr="004F5147">
        <w:rPr>
          <w:rFonts w:ascii="Times New Roman" w:hAnsi="Times New Roman" w:cs="Times New Roman"/>
          <w:sz w:val="24"/>
          <w:szCs w:val="24"/>
        </w:rPr>
        <w:t xml:space="preserve"> de R$</w:t>
      </w:r>
      <w:r w:rsidR="003E5A20">
        <w:rPr>
          <w:rFonts w:ascii="Times New Roman" w:hAnsi="Times New Roman" w:cs="Times New Roman"/>
          <w:sz w:val="24"/>
          <w:szCs w:val="24"/>
        </w:rPr>
        <w:t xml:space="preserve"> </w:t>
      </w:r>
      <w:r w:rsidRPr="004F5147">
        <w:rPr>
          <w:rFonts w:ascii="Times New Roman" w:hAnsi="Times New Roman" w:cs="Times New Roman"/>
          <w:sz w:val="24"/>
          <w:szCs w:val="24"/>
        </w:rPr>
        <w:t>481.104,00</w:t>
      </w:r>
      <w:r w:rsidR="00BE10A5" w:rsidRPr="004F5147">
        <w:rPr>
          <w:rFonts w:ascii="Times New Roman" w:hAnsi="Times New Roman" w:cs="Times New Roman"/>
          <w:sz w:val="24"/>
          <w:szCs w:val="24"/>
        </w:rPr>
        <w:t xml:space="preserve"> (quatrocentos e oitenta e um mil reais e cento e quatro reais)</w:t>
      </w:r>
      <w:r w:rsidRPr="004F5147">
        <w:rPr>
          <w:rFonts w:ascii="Times New Roman" w:hAnsi="Times New Roman" w:cs="Times New Roman"/>
          <w:sz w:val="24"/>
          <w:szCs w:val="24"/>
        </w:rPr>
        <w:t>.</w:t>
      </w:r>
    </w:p>
    <w:p w14:paraId="39505DAD" w14:textId="3EDBAF0F" w:rsidR="00BF2DDF" w:rsidRPr="004F5147" w:rsidRDefault="00BE10A5" w:rsidP="004F5147">
      <w:pPr>
        <w:pStyle w:val="PargrafodaLista"/>
        <w:numPr>
          <w:ilvl w:val="4"/>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 xml:space="preserve">Será efetuado o pagamento à titulo dos Honorários Advocatícios o </w:t>
      </w:r>
      <w:r w:rsidRPr="004F5147">
        <w:rPr>
          <w:rFonts w:ascii="Times New Roman" w:hAnsi="Times New Roman" w:cs="Times New Roman"/>
          <w:sz w:val="24"/>
          <w:szCs w:val="24"/>
        </w:rPr>
        <w:lastRenderedPageBreak/>
        <w:t>valor de</w:t>
      </w:r>
      <w:r w:rsidR="00BF2DDF" w:rsidRPr="004F5147">
        <w:rPr>
          <w:rFonts w:ascii="Times New Roman" w:hAnsi="Times New Roman" w:cs="Times New Roman"/>
          <w:sz w:val="24"/>
          <w:szCs w:val="24"/>
        </w:rPr>
        <w:t xml:space="preserve"> R$ 72.165,60</w:t>
      </w:r>
      <w:r w:rsidRPr="004F5147">
        <w:rPr>
          <w:rFonts w:ascii="Times New Roman" w:hAnsi="Times New Roman" w:cs="Times New Roman"/>
          <w:sz w:val="24"/>
          <w:szCs w:val="24"/>
        </w:rPr>
        <w:t xml:space="preserve"> (setenta e dois mil cento e sessenta e cinco e sessenta centavos)</w:t>
      </w:r>
      <w:r w:rsidR="00BF2DDF" w:rsidRPr="004F5147">
        <w:rPr>
          <w:rFonts w:ascii="Times New Roman" w:hAnsi="Times New Roman" w:cs="Times New Roman"/>
          <w:sz w:val="24"/>
          <w:szCs w:val="24"/>
        </w:rPr>
        <w:t>.</w:t>
      </w:r>
    </w:p>
    <w:p w14:paraId="5B268C04" w14:textId="0338A3CF" w:rsidR="00BF2DDF" w:rsidRPr="004F5147" w:rsidRDefault="00BF2DDF" w:rsidP="004F5147">
      <w:pPr>
        <w:pStyle w:val="PargrafodaLista"/>
        <w:numPr>
          <w:ilvl w:val="3"/>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 xml:space="preserve">Convênio Federal nº </w:t>
      </w:r>
      <w:r w:rsidR="00BE10A5" w:rsidRPr="004F5147">
        <w:rPr>
          <w:rFonts w:ascii="Times New Roman" w:hAnsi="Times New Roman" w:cs="Times New Roman"/>
          <w:sz w:val="24"/>
          <w:szCs w:val="24"/>
        </w:rPr>
        <w:t>9</w:t>
      </w:r>
      <w:r w:rsidRPr="004F5147">
        <w:rPr>
          <w:rFonts w:ascii="Times New Roman" w:hAnsi="Times New Roman" w:cs="Times New Roman"/>
          <w:sz w:val="24"/>
          <w:szCs w:val="24"/>
        </w:rPr>
        <w:t xml:space="preserve">60260/2024, </w:t>
      </w:r>
      <w:r w:rsidR="00BE10A5" w:rsidRPr="004F5147">
        <w:rPr>
          <w:rFonts w:ascii="Times New Roman" w:hAnsi="Times New Roman" w:cs="Times New Roman"/>
          <w:sz w:val="24"/>
          <w:szCs w:val="24"/>
        </w:rPr>
        <w:t xml:space="preserve">instrumento </w:t>
      </w:r>
      <w:r w:rsidRPr="004F5147">
        <w:rPr>
          <w:rFonts w:ascii="Times New Roman" w:hAnsi="Times New Roman" w:cs="Times New Roman"/>
          <w:sz w:val="24"/>
          <w:szCs w:val="24"/>
        </w:rPr>
        <w:t xml:space="preserve">Contrato de Repasse, vinculado ao Ministério do Turismo, </w:t>
      </w:r>
      <w:r w:rsidR="00BE10A5" w:rsidRPr="004F5147">
        <w:rPr>
          <w:rFonts w:ascii="Times New Roman" w:hAnsi="Times New Roman" w:cs="Times New Roman"/>
          <w:sz w:val="24"/>
          <w:szCs w:val="24"/>
        </w:rPr>
        <w:t>valor global do convênio,</w:t>
      </w:r>
      <w:r w:rsidRPr="004F5147">
        <w:rPr>
          <w:rFonts w:ascii="Times New Roman" w:hAnsi="Times New Roman" w:cs="Times New Roman"/>
          <w:sz w:val="24"/>
          <w:szCs w:val="24"/>
        </w:rPr>
        <w:t xml:space="preserve"> de R$1.299.585,00</w:t>
      </w:r>
      <w:r w:rsidR="00BE10A5" w:rsidRPr="004F5147">
        <w:rPr>
          <w:rFonts w:ascii="Times New Roman" w:hAnsi="Times New Roman" w:cs="Times New Roman"/>
          <w:sz w:val="24"/>
          <w:szCs w:val="24"/>
        </w:rPr>
        <w:t xml:space="preserve"> (mil duzentos e noventa e nove reais e quinhetos e oitenta e cinco reais);</w:t>
      </w:r>
    </w:p>
    <w:p w14:paraId="70D64AF2" w14:textId="469EFE82" w:rsidR="00BF2DDF" w:rsidRPr="004F5147" w:rsidRDefault="00BE10A5" w:rsidP="004F5147">
      <w:pPr>
        <w:pStyle w:val="PargrafodaLista"/>
        <w:numPr>
          <w:ilvl w:val="4"/>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Será efetuado o pagamento à titulo d</w:t>
      </w:r>
      <w:r w:rsidR="00BF2DDF" w:rsidRPr="004F5147">
        <w:rPr>
          <w:rFonts w:ascii="Times New Roman" w:hAnsi="Times New Roman" w:cs="Times New Roman"/>
          <w:sz w:val="24"/>
          <w:szCs w:val="24"/>
        </w:rPr>
        <w:t>os Honorários Advocatícios</w:t>
      </w:r>
      <w:r w:rsidRPr="004F5147">
        <w:rPr>
          <w:rFonts w:ascii="Times New Roman" w:hAnsi="Times New Roman" w:cs="Times New Roman"/>
          <w:sz w:val="24"/>
          <w:szCs w:val="24"/>
        </w:rPr>
        <w:t xml:space="preserve"> o valor de </w:t>
      </w:r>
      <w:r w:rsidR="00BF2DDF" w:rsidRPr="004F5147">
        <w:rPr>
          <w:rFonts w:ascii="Times New Roman" w:hAnsi="Times New Roman" w:cs="Times New Roman"/>
          <w:sz w:val="24"/>
          <w:szCs w:val="24"/>
        </w:rPr>
        <w:t>R$ 194.937,75</w:t>
      </w:r>
      <w:r w:rsidRPr="004F5147">
        <w:rPr>
          <w:rFonts w:ascii="Times New Roman" w:hAnsi="Times New Roman" w:cs="Times New Roman"/>
          <w:sz w:val="24"/>
          <w:szCs w:val="24"/>
        </w:rPr>
        <w:t xml:space="preserve"> (cento e noventa e quatro mil novecentos e trinta e sete reais e setenta e sete centavos);</w:t>
      </w:r>
    </w:p>
    <w:p w14:paraId="6806096B" w14:textId="2311BF10" w:rsidR="00BF2DDF" w:rsidRPr="004F5147" w:rsidRDefault="00BF2DDF" w:rsidP="004F5147">
      <w:pPr>
        <w:pStyle w:val="PargrafodaLista"/>
        <w:numPr>
          <w:ilvl w:val="3"/>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 xml:space="preserve">Convênio Federal nº </w:t>
      </w:r>
      <w:r w:rsidR="00BE10A5" w:rsidRPr="004F5147">
        <w:rPr>
          <w:rFonts w:ascii="Times New Roman" w:hAnsi="Times New Roman" w:cs="Times New Roman"/>
          <w:sz w:val="24"/>
          <w:szCs w:val="24"/>
        </w:rPr>
        <w:t>9596</w:t>
      </w:r>
      <w:r w:rsidRPr="004F5147">
        <w:rPr>
          <w:rFonts w:ascii="Times New Roman" w:hAnsi="Times New Roman" w:cs="Times New Roman"/>
          <w:sz w:val="24"/>
          <w:szCs w:val="24"/>
        </w:rPr>
        <w:t xml:space="preserve">77/2024, </w:t>
      </w:r>
      <w:r w:rsidR="00BE10A5" w:rsidRPr="004F5147">
        <w:rPr>
          <w:rFonts w:ascii="Times New Roman" w:hAnsi="Times New Roman" w:cs="Times New Roman"/>
          <w:sz w:val="24"/>
          <w:szCs w:val="24"/>
        </w:rPr>
        <w:t xml:space="preserve">instrumento de </w:t>
      </w:r>
      <w:r w:rsidRPr="004F5147">
        <w:rPr>
          <w:rFonts w:ascii="Times New Roman" w:hAnsi="Times New Roman" w:cs="Times New Roman"/>
          <w:sz w:val="24"/>
          <w:szCs w:val="24"/>
        </w:rPr>
        <w:t xml:space="preserve">Contrato de Repasse, vinculado ao Ministério do Esporte, </w:t>
      </w:r>
      <w:r w:rsidR="00BE10A5" w:rsidRPr="004F5147">
        <w:rPr>
          <w:rFonts w:ascii="Times New Roman" w:hAnsi="Times New Roman" w:cs="Times New Roman"/>
          <w:sz w:val="24"/>
          <w:szCs w:val="24"/>
        </w:rPr>
        <w:t xml:space="preserve">valor global de </w:t>
      </w:r>
      <w:r w:rsidRPr="004F5147">
        <w:rPr>
          <w:rFonts w:ascii="Times New Roman" w:hAnsi="Times New Roman" w:cs="Times New Roman"/>
          <w:sz w:val="24"/>
          <w:szCs w:val="24"/>
        </w:rPr>
        <w:t>R$1.711.528,54</w:t>
      </w:r>
      <w:r w:rsidR="00BE10A5" w:rsidRPr="004F5147">
        <w:rPr>
          <w:rFonts w:ascii="Times New Roman" w:hAnsi="Times New Roman" w:cs="Times New Roman"/>
          <w:sz w:val="24"/>
          <w:szCs w:val="24"/>
        </w:rPr>
        <w:t xml:space="preserve"> (um milhão setecentos e onze mil quinhentos e vinte e oito reais e cinquenta centavos)</w:t>
      </w:r>
      <w:r w:rsidRPr="004F5147">
        <w:rPr>
          <w:rFonts w:ascii="Times New Roman" w:hAnsi="Times New Roman" w:cs="Times New Roman"/>
          <w:sz w:val="24"/>
          <w:szCs w:val="24"/>
        </w:rPr>
        <w:t>.</w:t>
      </w:r>
    </w:p>
    <w:p w14:paraId="4AA4301A" w14:textId="6756C7E6" w:rsidR="00BF2DDF" w:rsidRPr="004F5147" w:rsidRDefault="00BE10A5" w:rsidP="004F5147">
      <w:pPr>
        <w:pStyle w:val="PargrafodaLista"/>
        <w:numPr>
          <w:ilvl w:val="4"/>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Será efetuado o pagamento à titulo dos Honorários Advocatícios  o valor de</w:t>
      </w:r>
      <w:r w:rsidR="00BF2DDF" w:rsidRPr="004F5147">
        <w:rPr>
          <w:rFonts w:ascii="Times New Roman" w:hAnsi="Times New Roman" w:cs="Times New Roman"/>
          <w:sz w:val="24"/>
          <w:szCs w:val="24"/>
        </w:rPr>
        <w:t xml:space="preserve"> R$ 256.729,28</w:t>
      </w:r>
      <w:r w:rsidRPr="004F5147">
        <w:rPr>
          <w:rFonts w:ascii="Times New Roman" w:hAnsi="Times New Roman" w:cs="Times New Roman"/>
          <w:sz w:val="24"/>
          <w:szCs w:val="24"/>
        </w:rPr>
        <w:t xml:space="preserve"> (duzentos e cinquenta e seis mil setecentos e vinte e nove reais e vinte oito centavos).</w:t>
      </w:r>
    </w:p>
    <w:p w14:paraId="3BFE5480" w14:textId="10D50454" w:rsidR="000D7ABF" w:rsidRPr="004F5147" w:rsidRDefault="009E0F30" w:rsidP="004F5147">
      <w:pPr>
        <w:pStyle w:val="PargrafodaLista"/>
        <w:numPr>
          <w:ilvl w:val="1"/>
          <w:numId w:val="11"/>
        </w:numPr>
        <w:spacing w:line="360" w:lineRule="auto"/>
        <w:rPr>
          <w:rFonts w:ascii="Times New Roman" w:hAnsi="Times New Roman" w:cs="Times New Roman"/>
          <w:spacing w:val="-8"/>
          <w:sz w:val="24"/>
          <w:szCs w:val="24"/>
        </w:rPr>
      </w:pPr>
      <w:r w:rsidRPr="004F5147">
        <w:rPr>
          <w:rFonts w:ascii="Times New Roman" w:hAnsi="Times New Roman" w:cs="Times New Roman"/>
          <w:spacing w:val="-8"/>
          <w:sz w:val="24"/>
          <w:szCs w:val="24"/>
        </w:rPr>
        <w:t xml:space="preserve">Desse modo, o presente contrato totaliza o valor de </w:t>
      </w:r>
      <w:r w:rsidRPr="004F5147">
        <w:rPr>
          <w:rFonts w:ascii="Times New Roman" w:hAnsi="Times New Roman" w:cs="Times New Roman"/>
          <w:sz w:val="24"/>
          <w:szCs w:val="24"/>
        </w:rPr>
        <w:t>R$ 523.832,63 (quinentos e vinte e três mil e oitocentos e trinta e dois reais e sessenta e três centavos) a título de honorários advocatícios.</w:t>
      </w:r>
    </w:p>
    <w:p w14:paraId="17D6344F" w14:textId="77777777" w:rsidR="00BF2DDF" w:rsidRPr="004F5147" w:rsidRDefault="00BF2DDF" w:rsidP="004F5147">
      <w:pPr>
        <w:pStyle w:val="PargrafodaLista"/>
        <w:numPr>
          <w:ilvl w:val="1"/>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O</w:t>
      </w:r>
      <w:r w:rsidRPr="004F5147">
        <w:rPr>
          <w:rFonts w:ascii="Times New Roman" w:hAnsi="Times New Roman" w:cs="Times New Roman"/>
          <w:spacing w:val="-22"/>
          <w:sz w:val="24"/>
          <w:szCs w:val="24"/>
        </w:rPr>
        <w:t xml:space="preserve"> </w:t>
      </w:r>
      <w:r w:rsidRPr="004F5147">
        <w:rPr>
          <w:rFonts w:ascii="Times New Roman" w:hAnsi="Times New Roman" w:cs="Times New Roman"/>
          <w:sz w:val="24"/>
          <w:szCs w:val="24"/>
        </w:rPr>
        <w:t>prazo</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24"/>
          <w:sz w:val="24"/>
          <w:szCs w:val="24"/>
        </w:rPr>
        <w:t xml:space="preserve"> </w:t>
      </w:r>
      <w:r w:rsidRPr="004F5147">
        <w:rPr>
          <w:rFonts w:ascii="Times New Roman" w:hAnsi="Times New Roman" w:cs="Times New Roman"/>
          <w:sz w:val="24"/>
          <w:szCs w:val="24"/>
        </w:rPr>
        <w:t>vigência</w:t>
      </w:r>
      <w:r w:rsidRPr="004F5147">
        <w:rPr>
          <w:rFonts w:ascii="Times New Roman" w:hAnsi="Times New Roman" w:cs="Times New Roman"/>
          <w:spacing w:val="-23"/>
          <w:sz w:val="24"/>
          <w:szCs w:val="24"/>
        </w:rPr>
        <w:t xml:space="preserve"> </w:t>
      </w:r>
      <w:r w:rsidRPr="004F5147">
        <w:rPr>
          <w:rFonts w:ascii="Times New Roman" w:hAnsi="Times New Roman" w:cs="Times New Roman"/>
          <w:sz w:val="24"/>
          <w:szCs w:val="24"/>
        </w:rPr>
        <w:t>da</w:t>
      </w:r>
      <w:r w:rsidRPr="004F5147">
        <w:rPr>
          <w:rFonts w:ascii="Times New Roman" w:hAnsi="Times New Roman" w:cs="Times New Roman"/>
          <w:spacing w:val="-23"/>
          <w:sz w:val="24"/>
          <w:szCs w:val="24"/>
        </w:rPr>
        <w:t xml:space="preserve"> </w:t>
      </w:r>
      <w:r w:rsidRPr="004F5147">
        <w:rPr>
          <w:rFonts w:ascii="Times New Roman" w:hAnsi="Times New Roman" w:cs="Times New Roman"/>
          <w:sz w:val="24"/>
          <w:szCs w:val="24"/>
        </w:rPr>
        <w:t>contratação</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é</w:t>
      </w:r>
      <w:r w:rsidRPr="004F5147">
        <w:rPr>
          <w:rFonts w:ascii="Times New Roman" w:hAnsi="Times New Roman" w:cs="Times New Roman"/>
          <w:spacing w:val="-22"/>
          <w:sz w:val="24"/>
          <w:szCs w:val="24"/>
        </w:rPr>
        <w:t xml:space="preserve"> </w:t>
      </w:r>
      <w:r w:rsidRPr="004F5147">
        <w:rPr>
          <w:rFonts w:ascii="Times New Roman" w:hAnsi="Times New Roman" w:cs="Times New Roman"/>
          <w:sz w:val="24"/>
          <w:szCs w:val="24"/>
        </w:rPr>
        <w:t>até</w:t>
      </w:r>
      <w:r w:rsidRPr="004F5147">
        <w:rPr>
          <w:rFonts w:ascii="Times New Roman" w:hAnsi="Times New Roman" w:cs="Times New Roman"/>
          <w:spacing w:val="-22"/>
          <w:sz w:val="24"/>
          <w:szCs w:val="24"/>
        </w:rPr>
        <w:t xml:space="preserve"> </w:t>
      </w:r>
      <w:r w:rsidRPr="004F5147">
        <w:rPr>
          <w:rFonts w:ascii="Times New Roman" w:hAnsi="Times New Roman" w:cs="Times New Roman"/>
          <w:sz w:val="24"/>
          <w:szCs w:val="24"/>
        </w:rPr>
        <w:t>12</w:t>
      </w:r>
      <w:r w:rsidRPr="004F5147">
        <w:rPr>
          <w:rFonts w:ascii="Times New Roman" w:hAnsi="Times New Roman" w:cs="Times New Roman"/>
          <w:spacing w:val="-23"/>
          <w:sz w:val="24"/>
          <w:szCs w:val="24"/>
        </w:rPr>
        <w:t xml:space="preserve"> </w:t>
      </w:r>
      <w:r w:rsidRPr="004F5147">
        <w:rPr>
          <w:rFonts w:ascii="Times New Roman" w:hAnsi="Times New Roman" w:cs="Times New Roman"/>
          <w:sz w:val="24"/>
          <w:szCs w:val="24"/>
        </w:rPr>
        <w:t>(meses),</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na</w:t>
      </w:r>
      <w:r w:rsidRPr="004F5147">
        <w:rPr>
          <w:rFonts w:ascii="Times New Roman" w:hAnsi="Times New Roman" w:cs="Times New Roman"/>
          <w:spacing w:val="-23"/>
          <w:sz w:val="24"/>
          <w:szCs w:val="24"/>
        </w:rPr>
        <w:t xml:space="preserve"> </w:t>
      </w:r>
      <w:r w:rsidRPr="004F5147">
        <w:rPr>
          <w:rFonts w:ascii="Times New Roman" w:hAnsi="Times New Roman" w:cs="Times New Roman"/>
          <w:sz w:val="24"/>
          <w:szCs w:val="24"/>
        </w:rPr>
        <w:t xml:space="preserve">forma </w:t>
      </w:r>
      <w:r w:rsidRPr="004F5147">
        <w:rPr>
          <w:rFonts w:ascii="Times New Roman" w:hAnsi="Times New Roman" w:cs="Times New Roman"/>
          <w:spacing w:val="-8"/>
          <w:sz w:val="24"/>
          <w:szCs w:val="24"/>
        </w:rPr>
        <w:t>dos</w:t>
      </w:r>
      <w:r w:rsidRPr="004F5147">
        <w:rPr>
          <w:rFonts w:ascii="Times New Roman" w:hAnsi="Times New Roman" w:cs="Times New Roman"/>
          <w:spacing w:val="-13"/>
          <w:sz w:val="24"/>
          <w:szCs w:val="24"/>
        </w:rPr>
        <w:t xml:space="preserve"> </w:t>
      </w:r>
      <w:r w:rsidRPr="004F5147">
        <w:rPr>
          <w:rFonts w:ascii="Times New Roman" w:hAnsi="Times New Roman" w:cs="Times New Roman"/>
          <w:spacing w:val="-8"/>
          <w:sz w:val="24"/>
          <w:szCs w:val="24"/>
        </w:rPr>
        <w:t>artigos</w:t>
      </w:r>
      <w:r w:rsidRPr="004F5147">
        <w:rPr>
          <w:rFonts w:ascii="Times New Roman" w:hAnsi="Times New Roman" w:cs="Times New Roman"/>
          <w:spacing w:val="-13"/>
          <w:sz w:val="24"/>
          <w:szCs w:val="24"/>
        </w:rPr>
        <w:t xml:space="preserve"> </w:t>
      </w:r>
      <w:r w:rsidRPr="004F5147">
        <w:rPr>
          <w:rFonts w:ascii="Times New Roman" w:hAnsi="Times New Roman" w:cs="Times New Roman"/>
          <w:spacing w:val="-8"/>
          <w:sz w:val="24"/>
          <w:szCs w:val="24"/>
        </w:rPr>
        <w:t>106</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8"/>
          <w:sz w:val="24"/>
          <w:szCs w:val="24"/>
        </w:rPr>
        <w:t>e</w:t>
      </w:r>
      <w:r w:rsidRPr="004F5147">
        <w:rPr>
          <w:rFonts w:ascii="Times New Roman" w:hAnsi="Times New Roman" w:cs="Times New Roman"/>
          <w:spacing w:val="-14"/>
          <w:sz w:val="24"/>
          <w:szCs w:val="24"/>
        </w:rPr>
        <w:t xml:space="preserve"> </w:t>
      </w:r>
      <w:r w:rsidRPr="004F5147">
        <w:rPr>
          <w:rFonts w:ascii="Times New Roman" w:hAnsi="Times New Roman" w:cs="Times New Roman"/>
          <w:spacing w:val="-8"/>
          <w:sz w:val="24"/>
          <w:szCs w:val="24"/>
        </w:rPr>
        <w:t>107</w:t>
      </w:r>
      <w:r w:rsidRPr="004F5147">
        <w:rPr>
          <w:rFonts w:ascii="Times New Roman" w:hAnsi="Times New Roman" w:cs="Times New Roman"/>
          <w:spacing w:val="-12"/>
          <w:sz w:val="24"/>
          <w:szCs w:val="24"/>
        </w:rPr>
        <w:t xml:space="preserve"> </w:t>
      </w:r>
      <w:r w:rsidRPr="004F5147">
        <w:rPr>
          <w:rFonts w:ascii="Times New Roman" w:hAnsi="Times New Roman" w:cs="Times New Roman"/>
          <w:spacing w:val="-8"/>
          <w:sz w:val="24"/>
          <w:szCs w:val="24"/>
        </w:rPr>
        <w:t>da</w:t>
      </w:r>
      <w:r w:rsidRPr="004F5147">
        <w:rPr>
          <w:rFonts w:ascii="Times New Roman" w:hAnsi="Times New Roman" w:cs="Times New Roman"/>
          <w:spacing w:val="-14"/>
          <w:sz w:val="24"/>
          <w:szCs w:val="24"/>
        </w:rPr>
        <w:t xml:space="preserve"> </w:t>
      </w:r>
      <w:r w:rsidRPr="004F5147">
        <w:rPr>
          <w:rFonts w:ascii="Times New Roman" w:hAnsi="Times New Roman" w:cs="Times New Roman"/>
          <w:spacing w:val="-8"/>
          <w:sz w:val="24"/>
          <w:szCs w:val="24"/>
        </w:rPr>
        <w:t>Lei</w:t>
      </w:r>
      <w:r w:rsidRPr="004F5147">
        <w:rPr>
          <w:rFonts w:ascii="Times New Roman" w:hAnsi="Times New Roman" w:cs="Times New Roman"/>
          <w:spacing w:val="-14"/>
          <w:sz w:val="24"/>
          <w:szCs w:val="24"/>
        </w:rPr>
        <w:t xml:space="preserve"> </w:t>
      </w:r>
      <w:r w:rsidRPr="004F5147">
        <w:rPr>
          <w:rFonts w:ascii="Times New Roman" w:hAnsi="Times New Roman" w:cs="Times New Roman"/>
          <w:spacing w:val="-8"/>
          <w:sz w:val="24"/>
          <w:szCs w:val="24"/>
        </w:rPr>
        <w:t>n°</w:t>
      </w:r>
      <w:r w:rsidRPr="004F5147">
        <w:rPr>
          <w:rFonts w:ascii="Times New Roman" w:hAnsi="Times New Roman" w:cs="Times New Roman"/>
          <w:spacing w:val="-14"/>
          <w:sz w:val="24"/>
          <w:szCs w:val="24"/>
        </w:rPr>
        <w:t xml:space="preserve"> </w:t>
      </w:r>
      <w:r w:rsidRPr="004F5147">
        <w:rPr>
          <w:rFonts w:ascii="Times New Roman" w:hAnsi="Times New Roman" w:cs="Times New Roman"/>
          <w:spacing w:val="-8"/>
          <w:sz w:val="24"/>
          <w:szCs w:val="24"/>
        </w:rPr>
        <w:t>14.133,</w:t>
      </w:r>
      <w:r w:rsidRPr="004F5147">
        <w:rPr>
          <w:rFonts w:ascii="Times New Roman" w:hAnsi="Times New Roman" w:cs="Times New Roman"/>
          <w:spacing w:val="-13"/>
          <w:sz w:val="24"/>
          <w:szCs w:val="24"/>
        </w:rPr>
        <w:t xml:space="preserve"> </w:t>
      </w:r>
      <w:r w:rsidRPr="004F5147">
        <w:rPr>
          <w:rFonts w:ascii="Times New Roman" w:hAnsi="Times New Roman" w:cs="Times New Roman"/>
          <w:spacing w:val="-8"/>
          <w:sz w:val="24"/>
          <w:szCs w:val="24"/>
        </w:rPr>
        <w:t>de</w:t>
      </w:r>
      <w:r w:rsidRPr="004F5147">
        <w:rPr>
          <w:rFonts w:ascii="Times New Roman" w:hAnsi="Times New Roman" w:cs="Times New Roman"/>
          <w:spacing w:val="-16"/>
          <w:sz w:val="24"/>
          <w:szCs w:val="24"/>
        </w:rPr>
        <w:t xml:space="preserve"> </w:t>
      </w:r>
      <w:r w:rsidRPr="004F5147">
        <w:rPr>
          <w:rFonts w:ascii="Times New Roman" w:hAnsi="Times New Roman" w:cs="Times New Roman"/>
          <w:spacing w:val="-8"/>
          <w:sz w:val="24"/>
          <w:szCs w:val="24"/>
        </w:rPr>
        <w:t>2021.</w:t>
      </w:r>
    </w:p>
    <w:p w14:paraId="0FA16C88" w14:textId="1953A2C3" w:rsidR="00BF2DDF" w:rsidRPr="004F5147" w:rsidRDefault="00BF2DDF" w:rsidP="004F5147">
      <w:pPr>
        <w:pStyle w:val="PargrafodaLista"/>
        <w:numPr>
          <w:ilvl w:val="1"/>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 xml:space="preserve">O presente </w:t>
      </w:r>
      <w:r w:rsidR="00BE10A5" w:rsidRPr="004F5147">
        <w:rPr>
          <w:rFonts w:ascii="Times New Roman" w:hAnsi="Times New Roman" w:cs="Times New Roman"/>
          <w:sz w:val="24"/>
          <w:szCs w:val="24"/>
        </w:rPr>
        <w:t>T</w:t>
      </w:r>
      <w:r w:rsidRPr="004F5147">
        <w:rPr>
          <w:rFonts w:ascii="Times New Roman" w:hAnsi="Times New Roman" w:cs="Times New Roman"/>
          <w:sz w:val="24"/>
          <w:szCs w:val="24"/>
        </w:rPr>
        <w:t xml:space="preserve">ermo de </w:t>
      </w:r>
      <w:r w:rsidR="00BE10A5" w:rsidRPr="004F5147">
        <w:rPr>
          <w:rFonts w:ascii="Times New Roman" w:hAnsi="Times New Roman" w:cs="Times New Roman"/>
          <w:sz w:val="24"/>
          <w:szCs w:val="24"/>
        </w:rPr>
        <w:t>R</w:t>
      </w:r>
      <w:r w:rsidRPr="004F5147">
        <w:rPr>
          <w:rFonts w:ascii="Times New Roman" w:hAnsi="Times New Roman" w:cs="Times New Roman"/>
          <w:sz w:val="24"/>
          <w:szCs w:val="24"/>
        </w:rPr>
        <w:t>eferência</w:t>
      </w:r>
      <w:r w:rsidR="00BE10A5" w:rsidRPr="004F5147">
        <w:rPr>
          <w:rFonts w:ascii="Times New Roman" w:hAnsi="Times New Roman" w:cs="Times New Roman"/>
          <w:sz w:val="24"/>
          <w:szCs w:val="24"/>
        </w:rPr>
        <w:t>-TR</w:t>
      </w:r>
      <w:r w:rsidRPr="004F5147">
        <w:rPr>
          <w:rFonts w:ascii="Times New Roman" w:hAnsi="Times New Roman" w:cs="Times New Roman"/>
          <w:sz w:val="24"/>
          <w:szCs w:val="24"/>
        </w:rPr>
        <w:t xml:space="preserve"> tem como base legal a Lei n. </w:t>
      </w:r>
      <w:r w:rsidRPr="004F5147">
        <w:rPr>
          <w:rFonts w:ascii="Times New Roman" w:hAnsi="Times New Roman" w:cs="Times New Roman"/>
          <w:spacing w:val="-4"/>
          <w:sz w:val="24"/>
          <w:szCs w:val="24"/>
        </w:rPr>
        <w:t>14.133/2021</w:t>
      </w:r>
      <w:r w:rsidR="00BE10A5" w:rsidRPr="004F5147">
        <w:rPr>
          <w:rFonts w:ascii="Times New Roman" w:hAnsi="Times New Roman" w:cs="Times New Roman"/>
          <w:spacing w:val="-4"/>
          <w:sz w:val="24"/>
          <w:szCs w:val="24"/>
        </w:rPr>
        <w:t xml:space="preserve"> </w:t>
      </w:r>
      <w:r w:rsidR="002D0219" w:rsidRPr="004F5147">
        <w:rPr>
          <w:rFonts w:ascii="Times New Roman" w:hAnsi="Times New Roman" w:cs="Times New Roman"/>
          <w:spacing w:val="-4"/>
          <w:sz w:val="24"/>
          <w:szCs w:val="24"/>
        </w:rPr>
        <w:t>(Lei de licitações e contratos administrativos).</w:t>
      </w:r>
    </w:p>
    <w:p w14:paraId="3ECD48DD" w14:textId="77777777" w:rsidR="00BF2DDF" w:rsidRPr="004F5147" w:rsidRDefault="00BF2DDF" w:rsidP="004F5147">
      <w:pPr>
        <w:pStyle w:val="PargrafodaLista"/>
        <w:numPr>
          <w:ilvl w:val="1"/>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contratação,</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via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INEXIGIBILIDADE</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LICITAÇÃO,</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é</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5"/>
          <w:sz w:val="24"/>
          <w:szCs w:val="24"/>
        </w:rPr>
        <w:t xml:space="preserve"> </w:t>
      </w:r>
      <w:r w:rsidRPr="004F5147">
        <w:rPr>
          <w:rFonts w:ascii="Times New Roman" w:hAnsi="Times New Roman" w:cs="Times New Roman"/>
          <w:sz w:val="24"/>
          <w:szCs w:val="24"/>
        </w:rPr>
        <w:t xml:space="preserve">opção da modalidade escolhida devido a inviabilidade de competição, prevista </w:t>
      </w:r>
      <w:r w:rsidRPr="004F5147">
        <w:rPr>
          <w:rFonts w:ascii="Times New Roman" w:hAnsi="Times New Roman" w:cs="Times New Roman"/>
          <w:w w:val="90"/>
          <w:sz w:val="24"/>
          <w:szCs w:val="24"/>
        </w:rPr>
        <w:t xml:space="preserve">expressamente no artigo 74, Inciso III, alínea “e” da Lei Federal nº 14.133/2021. </w:t>
      </w:r>
      <w:r w:rsidRPr="004F5147">
        <w:rPr>
          <w:rFonts w:ascii="Times New Roman" w:hAnsi="Times New Roman" w:cs="Times New Roman"/>
          <w:sz w:val="24"/>
          <w:szCs w:val="24"/>
        </w:rPr>
        <w:t>Sendo</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assim,</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não</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há</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critérios</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objetivos</w:t>
      </w:r>
      <w:r w:rsidRPr="004F5147">
        <w:rPr>
          <w:rFonts w:ascii="Times New Roman" w:hAnsi="Times New Roman" w:cs="Times New Roman"/>
          <w:spacing w:val="-20"/>
          <w:sz w:val="24"/>
          <w:szCs w:val="24"/>
        </w:rPr>
        <w:t xml:space="preserve"> </w:t>
      </w:r>
      <w:r w:rsidRPr="004F5147">
        <w:rPr>
          <w:rFonts w:ascii="Times New Roman" w:hAnsi="Times New Roman" w:cs="Times New Roman"/>
          <w:sz w:val="24"/>
          <w:szCs w:val="24"/>
        </w:rPr>
        <w:t>para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aferir</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melhor</w:t>
      </w:r>
      <w:r w:rsidRPr="004F5147">
        <w:rPr>
          <w:rFonts w:ascii="Times New Roman" w:hAnsi="Times New Roman" w:cs="Times New Roman"/>
          <w:spacing w:val="-17"/>
          <w:sz w:val="24"/>
          <w:szCs w:val="24"/>
        </w:rPr>
        <w:t xml:space="preserve"> </w:t>
      </w:r>
      <w:r w:rsidRPr="004F5147">
        <w:rPr>
          <w:rFonts w:ascii="Times New Roman" w:hAnsi="Times New Roman" w:cs="Times New Roman"/>
          <w:sz w:val="24"/>
          <w:szCs w:val="24"/>
        </w:rPr>
        <w:t>proposta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para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a Administração</w:t>
      </w:r>
      <w:r w:rsidRPr="004F5147">
        <w:rPr>
          <w:rFonts w:ascii="Times New Roman" w:hAnsi="Times New Roman" w:cs="Times New Roman"/>
          <w:spacing w:val="-20"/>
          <w:sz w:val="24"/>
          <w:szCs w:val="24"/>
        </w:rPr>
        <w:t xml:space="preserve"> </w:t>
      </w:r>
      <w:r w:rsidRPr="004F5147">
        <w:rPr>
          <w:rFonts w:ascii="Times New Roman" w:hAnsi="Times New Roman" w:cs="Times New Roman"/>
          <w:sz w:val="24"/>
          <w:szCs w:val="24"/>
        </w:rPr>
        <w:t>Pública,</w:t>
      </w:r>
      <w:r w:rsidRPr="004F5147">
        <w:rPr>
          <w:rFonts w:ascii="Times New Roman" w:hAnsi="Times New Roman" w:cs="Times New Roman"/>
          <w:spacing w:val="-20"/>
          <w:sz w:val="24"/>
          <w:szCs w:val="24"/>
        </w:rPr>
        <w:t xml:space="preserve"> </w:t>
      </w:r>
      <w:r w:rsidRPr="004F5147">
        <w:rPr>
          <w:rFonts w:ascii="Times New Roman" w:hAnsi="Times New Roman" w:cs="Times New Roman"/>
          <w:sz w:val="24"/>
          <w:szCs w:val="24"/>
        </w:rPr>
        <w:t>não</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havendo,</w:t>
      </w:r>
      <w:r w:rsidRPr="004F5147">
        <w:rPr>
          <w:rFonts w:ascii="Times New Roman" w:hAnsi="Times New Roman" w:cs="Times New Roman"/>
          <w:spacing w:val="-20"/>
          <w:sz w:val="24"/>
          <w:szCs w:val="24"/>
        </w:rPr>
        <w:t xml:space="preserve"> </w:t>
      </w:r>
      <w:r w:rsidRPr="004F5147">
        <w:rPr>
          <w:rFonts w:ascii="Times New Roman" w:hAnsi="Times New Roman" w:cs="Times New Roman"/>
          <w:sz w:val="24"/>
          <w:szCs w:val="24"/>
        </w:rPr>
        <w:t>por</w:t>
      </w:r>
      <w:r w:rsidRPr="004F5147">
        <w:rPr>
          <w:rFonts w:ascii="Times New Roman" w:hAnsi="Times New Roman" w:cs="Times New Roman"/>
          <w:spacing w:val="-22"/>
          <w:sz w:val="24"/>
          <w:szCs w:val="24"/>
        </w:rPr>
        <w:t xml:space="preserve"> </w:t>
      </w:r>
      <w:r w:rsidRPr="004F5147">
        <w:rPr>
          <w:rFonts w:ascii="Times New Roman" w:hAnsi="Times New Roman" w:cs="Times New Roman"/>
          <w:sz w:val="24"/>
          <w:szCs w:val="24"/>
        </w:rPr>
        <w:t>consequência,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embasamento</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legal para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realização</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procedimento</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licitatório.</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Todavia,</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é</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necessário</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observar determinados requisitos legais e constitucionais, os quais devem estar evidenciados em processo de inexigibilidade.</w:t>
      </w:r>
    </w:p>
    <w:p w14:paraId="64712D9C" w14:textId="77777777" w:rsidR="00BF2DDF" w:rsidRPr="004F5147" w:rsidRDefault="00BF2DDF" w:rsidP="004F5147">
      <w:pPr>
        <w:pStyle w:val="PargrafodaLista"/>
        <w:numPr>
          <w:ilvl w:val="1"/>
          <w:numId w:val="11"/>
        </w:numPr>
        <w:spacing w:line="360" w:lineRule="auto"/>
        <w:rPr>
          <w:rFonts w:ascii="Times New Roman" w:hAnsi="Times New Roman" w:cs="Times New Roman"/>
          <w:spacing w:val="-8"/>
          <w:sz w:val="24"/>
          <w:szCs w:val="24"/>
        </w:rPr>
      </w:pPr>
      <w:r w:rsidRPr="004F5147">
        <w:rPr>
          <w:rFonts w:ascii="Times New Roman" w:hAnsi="Times New Roman" w:cs="Times New Roman"/>
          <w:sz w:val="24"/>
          <w:szCs w:val="24"/>
        </w:rPr>
        <w:t xml:space="preserve">A presente contratação não está incluída no Plano de </w:t>
      </w:r>
      <w:bookmarkStart w:id="1" w:name="2._FUNDAMENTAÇÃO,_DESCRIÇÃO_DA_NECESSIDA"/>
      <w:bookmarkEnd w:id="1"/>
      <w:r w:rsidRPr="004F5147">
        <w:rPr>
          <w:rFonts w:ascii="Times New Roman" w:hAnsi="Times New Roman" w:cs="Times New Roman"/>
          <w:sz w:val="24"/>
          <w:szCs w:val="24"/>
        </w:rPr>
        <w:t>Contratações Anual em razão da sua ainda construção.</w:t>
      </w:r>
    </w:p>
    <w:p w14:paraId="0D7D4CAC" w14:textId="01A2ED02" w:rsidR="009A180B" w:rsidRDefault="009A180B" w:rsidP="004F5147">
      <w:pPr>
        <w:pStyle w:val="PargrafodaLista"/>
        <w:spacing w:line="360" w:lineRule="auto"/>
        <w:ind w:left="792" w:firstLine="0"/>
        <w:rPr>
          <w:rFonts w:ascii="Times New Roman" w:hAnsi="Times New Roman" w:cs="Times New Roman"/>
          <w:sz w:val="24"/>
          <w:szCs w:val="24"/>
        </w:rPr>
      </w:pPr>
    </w:p>
    <w:p w14:paraId="28B89DA9" w14:textId="77777777" w:rsidR="003E5A20" w:rsidRDefault="003E5A20" w:rsidP="004F5147">
      <w:pPr>
        <w:pStyle w:val="PargrafodaLista"/>
        <w:spacing w:line="360" w:lineRule="auto"/>
        <w:ind w:left="792" w:firstLine="0"/>
        <w:rPr>
          <w:rFonts w:ascii="Times New Roman" w:hAnsi="Times New Roman" w:cs="Times New Roman"/>
          <w:sz w:val="24"/>
          <w:szCs w:val="24"/>
        </w:rPr>
      </w:pPr>
    </w:p>
    <w:p w14:paraId="3D98D8E1" w14:textId="77777777" w:rsidR="002B0BCD" w:rsidRDefault="002B0BCD" w:rsidP="004F5147">
      <w:pPr>
        <w:pStyle w:val="PargrafodaLista"/>
        <w:spacing w:line="360" w:lineRule="auto"/>
        <w:ind w:left="792" w:firstLine="0"/>
        <w:rPr>
          <w:rFonts w:ascii="Times New Roman" w:hAnsi="Times New Roman" w:cs="Times New Roman"/>
          <w:sz w:val="24"/>
          <w:szCs w:val="24"/>
        </w:rPr>
      </w:pPr>
    </w:p>
    <w:p w14:paraId="081A2905" w14:textId="77777777" w:rsidR="003E5A20" w:rsidRPr="004F5147" w:rsidRDefault="003E5A20" w:rsidP="004F5147">
      <w:pPr>
        <w:pStyle w:val="PargrafodaLista"/>
        <w:spacing w:line="360" w:lineRule="auto"/>
        <w:ind w:left="792" w:firstLine="0"/>
        <w:rPr>
          <w:rFonts w:ascii="Times New Roman" w:hAnsi="Times New Roman" w:cs="Times New Roman"/>
          <w:sz w:val="24"/>
          <w:szCs w:val="24"/>
        </w:rPr>
      </w:pPr>
    </w:p>
    <w:p w14:paraId="4829BB2F" w14:textId="77777777" w:rsidR="00B12192" w:rsidRPr="004F5147" w:rsidRDefault="00000000" w:rsidP="004F5147">
      <w:pPr>
        <w:pStyle w:val="PargrafodaLista"/>
        <w:numPr>
          <w:ilvl w:val="0"/>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b/>
          <w:bCs/>
          <w:spacing w:val="-8"/>
          <w:sz w:val="24"/>
          <w:szCs w:val="24"/>
        </w:rPr>
        <w:lastRenderedPageBreak/>
        <w:t>FUNDAMENTAÇÃO, DESCRIÇÃO DA NECESSIDADE DA CONTRATAÇÃO E JUSTIFICATIVA</w:t>
      </w:r>
    </w:p>
    <w:p w14:paraId="03FEE141" w14:textId="79203498"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bookmarkStart w:id="2" w:name="_Hlk198101348"/>
      <w:r w:rsidRPr="004F5147">
        <w:rPr>
          <w:rFonts w:ascii="Times New Roman" w:hAnsi="Times New Roman" w:cs="Times New Roman"/>
          <w:sz w:val="24"/>
          <w:szCs w:val="24"/>
        </w:rPr>
        <w:t xml:space="preserve">O Município de </w:t>
      </w:r>
      <w:r w:rsidR="00CF3929" w:rsidRPr="004F5147">
        <w:rPr>
          <w:rFonts w:ascii="Times New Roman" w:hAnsi="Times New Roman" w:cs="Times New Roman"/>
          <w:sz w:val="24"/>
          <w:szCs w:val="24"/>
        </w:rPr>
        <w:t>Planaltina - GO</w:t>
      </w:r>
      <w:r w:rsidRPr="004F5147">
        <w:rPr>
          <w:rFonts w:ascii="Times New Roman" w:hAnsi="Times New Roman" w:cs="Times New Roman"/>
          <w:sz w:val="24"/>
          <w:szCs w:val="24"/>
        </w:rPr>
        <w:t xml:space="preserve"> tem a necessidade de contratar prestação</w:t>
      </w:r>
      <w:r w:rsidRPr="004F5147">
        <w:rPr>
          <w:rFonts w:ascii="Times New Roman" w:hAnsi="Times New Roman" w:cs="Times New Roman"/>
          <w:spacing w:val="-20"/>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serviços</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assessoria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jurídica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em</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favor</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do</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município</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9"/>
          <w:sz w:val="24"/>
          <w:szCs w:val="24"/>
        </w:rPr>
        <w:t xml:space="preserve"> </w:t>
      </w:r>
      <w:r w:rsidR="00CF3929" w:rsidRPr="004F5147">
        <w:rPr>
          <w:rFonts w:ascii="Times New Roman" w:hAnsi="Times New Roman" w:cs="Times New Roman"/>
          <w:sz w:val="24"/>
          <w:szCs w:val="24"/>
        </w:rPr>
        <w:t>Planaltina - GO</w:t>
      </w:r>
      <w:r w:rsidRPr="004F5147">
        <w:rPr>
          <w:rFonts w:ascii="Times New Roman" w:hAnsi="Times New Roman" w:cs="Times New Roman"/>
          <w:sz w:val="24"/>
          <w:szCs w:val="24"/>
        </w:rPr>
        <w:t xml:space="preserve">, referente aos convênios pendente de celebração/execução, conforme o </w:t>
      </w:r>
      <w:r w:rsidRPr="004F5147">
        <w:rPr>
          <w:rFonts w:ascii="Times New Roman" w:hAnsi="Times New Roman" w:cs="Times New Roman"/>
          <w:spacing w:val="-8"/>
          <w:sz w:val="24"/>
          <w:szCs w:val="24"/>
        </w:rPr>
        <w:t>disposto</w:t>
      </w:r>
      <w:r w:rsidRPr="004F5147">
        <w:rPr>
          <w:rFonts w:ascii="Times New Roman" w:hAnsi="Times New Roman" w:cs="Times New Roman"/>
          <w:spacing w:val="-13"/>
          <w:sz w:val="24"/>
          <w:szCs w:val="24"/>
        </w:rPr>
        <w:t xml:space="preserve"> </w:t>
      </w:r>
      <w:r w:rsidRPr="004F5147">
        <w:rPr>
          <w:rFonts w:ascii="Times New Roman" w:hAnsi="Times New Roman" w:cs="Times New Roman"/>
          <w:spacing w:val="-8"/>
          <w:sz w:val="24"/>
          <w:szCs w:val="24"/>
        </w:rPr>
        <w:t>no</w:t>
      </w:r>
      <w:r w:rsidRPr="004F5147">
        <w:rPr>
          <w:rFonts w:ascii="Times New Roman" w:hAnsi="Times New Roman" w:cs="Times New Roman"/>
          <w:spacing w:val="-13"/>
          <w:sz w:val="24"/>
          <w:szCs w:val="24"/>
        </w:rPr>
        <w:t xml:space="preserve"> </w:t>
      </w:r>
      <w:r w:rsidRPr="004F5147">
        <w:rPr>
          <w:rFonts w:ascii="Times New Roman" w:hAnsi="Times New Roman" w:cs="Times New Roman"/>
          <w:spacing w:val="-8"/>
          <w:sz w:val="24"/>
          <w:szCs w:val="24"/>
        </w:rPr>
        <w:t>artigo</w:t>
      </w:r>
      <w:r w:rsidRPr="004F5147">
        <w:rPr>
          <w:rFonts w:ascii="Times New Roman" w:hAnsi="Times New Roman" w:cs="Times New Roman"/>
          <w:spacing w:val="-13"/>
          <w:sz w:val="24"/>
          <w:szCs w:val="24"/>
        </w:rPr>
        <w:t xml:space="preserve"> </w:t>
      </w:r>
      <w:r w:rsidRPr="004F5147">
        <w:rPr>
          <w:rFonts w:ascii="Times New Roman" w:hAnsi="Times New Roman" w:cs="Times New Roman"/>
          <w:spacing w:val="-8"/>
          <w:sz w:val="24"/>
          <w:szCs w:val="24"/>
        </w:rPr>
        <w:t>74,</w:t>
      </w:r>
      <w:r w:rsidRPr="004F5147">
        <w:rPr>
          <w:rFonts w:ascii="Times New Roman" w:hAnsi="Times New Roman" w:cs="Times New Roman"/>
          <w:spacing w:val="-14"/>
          <w:sz w:val="24"/>
          <w:szCs w:val="24"/>
        </w:rPr>
        <w:t xml:space="preserve"> </w:t>
      </w:r>
      <w:r w:rsidRPr="004F5147">
        <w:rPr>
          <w:rFonts w:ascii="Times New Roman" w:hAnsi="Times New Roman" w:cs="Times New Roman"/>
          <w:spacing w:val="-8"/>
          <w:sz w:val="24"/>
          <w:szCs w:val="24"/>
        </w:rPr>
        <w:t>inciso</w:t>
      </w:r>
      <w:r w:rsidRPr="004F5147">
        <w:rPr>
          <w:rFonts w:ascii="Times New Roman" w:hAnsi="Times New Roman" w:cs="Times New Roman"/>
          <w:spacing w:val="-13"/>
          <w:sz w:val="24"/>
          <w:szCs w:val="24"/>
        </w:rPr>
        <w:t xml:space="preserve"> </w:t>
      </w:r>
      <w:r w:rsidRPr="004F5147">
        <w:rPr>
          <w:rFonts w:ascii="Times New Roman" w:hAnsi="Times New Roman" w:cs="Times New Roman"/>
          <w:spacing w:val="-8"/>
          <w:sz w:val="24"/>
          <w:szCs w:val="24"/>
        </w:rPr>
        <w:t>III,</w:t>
      </w:r>
      <w:r w:rsidRPr="004F5147">
        <w:rPr>
          <w:rFonts w:ascii="Times New Roman" w:hAnsi="Times New Roman" w:cs="Times New Roman"/>
          <w:spacing w:val="-16"/>
          <w:sz w:val="24"/>
          <w:szCs w:val="24"/>
        </w:rPr>
        <w:t xml:space="preserve"> </w:t>
      </w:r>
      <w:r w:rsidRPr="004F5147">
        <w:rPr>
          <w:rFonts w:ascii="Times New Roman" w:hAnsi="Times New Roman" w:cs="Times New Roman"/>
          <w:spacing w:val="-8"/>
          <w:sz w:val="24"/>
          <w:szCs w:val="24"/>
        </w:rPr>
        <w:t>alínea</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8"/>
          <w:sz w:val="24"/>
          <w:szCs w:val="24"/>
        </w:rPr>
        <w:t>“e”,</w:t>
      </w:r>
      <w:r w:rsidRPr="004F5147">
        <w:rPr>
          <w:rFonts w:ascii="Times New Roman" w:hAnsi="Times New Roman" w:cs="Times New Roman"/>
          <w:spacing w:val="-14"/>
          <w:sz w:val="24"/>
          <w:szCs w:val="24"/>
        </w:rPr>
        <w:t xml:space="preserve"> </w:t>
      </w:r>
      <w:r w:rsidRPr="004F5147">
        <w:rPr>
          <w:rFonts w:ascii="Times New Roman" w:hAnsi="Times New Roman" w:cs="Times New Roman"/>
          <w:spacing w:val="-8"/>
          <w:sz w:val="24"/>
          <w:szCs w:val="24"/>
        </w:rPr>
        <w:t>da</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8"/>
          <w:sz w:val="24"/>
          <w:szCs w:val="24"/>
        </w:rPr>
        <w:t>Lei</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8"/>
          <w:sz w:val="24"/>
          <w:szCs w:val="24"/>
        </w:rPr>
        <w:t>nº</w:t>
      </w:r>
      <w:r w:rsidRPr="004F5147">
        <w:rPr>
          <w:rFonts w:ascii="Times New Roman" w:hAnsi="Times New Roman" w:cs="Times New Roman"/>
          <w:spacing w:val="-14"/>
          <w:sz w:val="24"/>
          <w:szCs w:val="24"/>
        </w:rPr>
        <w:t xml:space="preserve"> </w:t>
      </w:r>
      <w:r w:rsidRPr="004F5147">
        <w:rPr>
          <w:rFonts w:ascii="Times New Roman" w:hAnsi="Times New Roman" w:cs="Times New Roman"/>
          <w:spacing w:val="-8"/>
          <w:sz w:val="24"/>
          <w:szCs w:val="24"/>
        </w:rPr>
        <w:t>14.133/2021.</w:t>
      </w:r>
    </w:p>
    <w:p w14:paraId="641432A8" w14:textId="4633AF90"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 xml:space="preserve">O Município de </w:t>
      </w:r>
      <w:r w:rsidR="00CF3929" w:rsidRPr="004F5147">
        <w:rPr>
          <w:rFonts w:ascii="Times New Roman" w:hAnsi="Times New Roman" w:cs="Times New Roman"/>
          <w:sz w:val="24"/>
          <w:szCs w:val="24"/>
        </w:rPr>
        <w:t>Planaltina - GO</w:t>
      </w:r>
      <w:r w:rsidRPr="004F5147">
        <w:rPr>
          <w:rFonts w:ascii="Times New Roman" w:hAnsi="Times New Roman" w:cs="Times New Roman"/>
          <w:sz w:val="24"/>
          <w:szCs w:val="24"/>
        </w:rPr>
        <w:t xml:space="preserve"> possui convênios pendentes de celebração</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e</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execução,</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cujos</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objetos</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são</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essenciais</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para</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o</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 xml:space="preserve">desenvolvimento infraestrutural e socioeconômico local. </w:t>
      </w:r>
      <w:r w:rsidR="008852DA" w:rsidRPr="004F5147">
        <w:rPr>
          <w:rFonts w:ascii="Times New Roman" w:hAnsi="Times New Roman" w:cs="Times New Roman"/>
          <w:sz w:val="24"/>
          <w:szCs w:val="24"/>
        </w:rPr>
        <w:t>Desse modo, d</w:t>
      </w:r>
      <w:r w:rsidRPr="004F5147">
        <w:rPr>
          <w:rFonts w:ascii="Times New Roman" w:hAnsi="Times New Roman" w:cs="Times New Roman"/>
          <w:sz w:val="24"/>
          <w:szCs w:val="24"/>
        </w:rPr>
        <w:t>iante da complexidade das normativas federais e estaduais que regem tais convênios, torna-se indispensável</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contratação</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serviços</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assessoria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jurídica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especializada para acompanhamento e suporte técnico-jurídico.</w:t>
      </w:r>
      <w:r w:rsidR="00CD0C41" w:rsidRPr="004F5147">
        <w:rPr>
          <w:rFonts w:ascii="Times New Roman" w:hAnsi="Times New Roman" w:cs="Times New Roman"/>
          <w:sz w:val="24"/>
          <w:szCs w:val="24"/>
        </w:rPr>
        <w:t xml:space="preserve"> </w:t>
      </w:r>
    </w:p>
    <w:p w14:paraId="2CAD0B65" w14:textId="77777777" w:rsidR="00CD0C41" w:rsidRPr="004F5147" w:rsidRDefault="00CD0C41"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Os Convênios pendentes, objeto do presente TR são:</w:t>
      </w:r>
    </w:p>
    <w:p w14:paraId="24B902A2" w14:textId="4DC88B6A" w:rsidR="00CD0C41" w:rsidRPr="004F5147" w:rsidRDefault="006031B4" w:rsidP="004F5147">
      <w:pPr>
        <w:pStyle w:val="PargrafodaLista"/>
        <w:numPr>
          <w:ilvl w:val="2"/>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Convênios</w:t>
      </w:r>
      <w:r w:rsidRPr="004F5147">
        <w:rPr>
          <w:rFonts w:ascii="Times New Roman" w:hAnsi="Times New Roman" w:cs="Times New Roman"/>
          <w:spacing w:val="-12"/>
          <w:sz w:val="24"/>
          <w:szCs w:val="24"/>
        </w:rPr>
        <w:t xml:space="preserve"> </w:t>
      </w:r>
      <w:r w:rsidR="00CD0C41" w:rsidRPr="004F5147">
        <w:rPr>
          <w:rFonts w:ascii="Times New Roman" w:hAnsi="Times New Roman" w:cs="Times New Roman"/>
          <w:sz w:val="24"/>
          <w:szCs w:val="24"/>
        </w:rPr>
        <w:t>Federal 966162/2024 cujo objeto é a Pavimentação no município de Planaltina-Go, com valor global de R$ 481.101,00 (quatrocentos e oitenta e um mil cento e um reais), vinculado ao Ministério das Cidades como órgão concedente;</w:t>
      </w:r>
    </w:p>
    <w:p w14:paraId="003BE018" w14:textId="2AE7C359" w:rsidR="00CD0C41" w:rsidRPr="004F5147" w:rsidRDefault="00CD0C41" w:rsidP="004F5147">
      <w:pPr>
        <w:pStyle w:val="PargrafodaLista"/>
        <w:numPr>
          <w:ilvl w:val="2"/>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Convênios</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Federal 960260//2024 cujo objeto é a Construção de Portal no município de Planaltina/GO, com valor global de R$ 1.299.585,00 (um milhão duzentos e noventa e nove mil quinhentos e oitenta e cinco reais), vinculado ao ministério do Turismo como órgão concedente;</w:t>
      </w:r>
    </w:p>
    <w:p w14:paraId="5917D3BC" w14:textId="5F3A8ED9" w:rsidR="00CD0C41" w:rsidRPr="004F5147" w:rsidRDefault="00CD0C41" w:rsidP="004F5147">
      <w:pPr>
        <w:pStyle w:val="PargrafodaLista"/>
        <w:numPr>
          <w:ilvl w:val="2"/>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Convênios</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Federal 959677/2024 cujo objeto é a Construção de complexo esportivo no Município de Planaltina/GO, com valor global de R$ 1.711.528,54 (um milhão setecentos e onze mil quinhetos e vinte oito reais e cinquenta e quatro centavos), vinculado ao ministério do Esporte como órgão concedente;</w:t>
      </w:r>
    </w:p>
    <w:bookmarkEnd w:id="2"/>
    <w:p w14:paraId="0498AA21" w14:textId="11FF32AD"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w w:val="90"/>
          <w:sz w:val="24"/>
          <w:szCs w:val="24"/>
        </w:rPr>
        <w:t>Nos termos do Artigo 74, Inciso III, alínea “e” da Lei 14.133/2021,</w:t>
      </w:r>
      <w:r w:rsidRPr="004F5147">
        <w:rPr>
          <w:rFonts w:ascii="Times New Roman" w:hAnsi="Times New Roman" w:cs="Times New Roman"/>
          <w:sz w:val="24"/>
          <w:szCs w:val="24"/>
        </w:rPr>
        <w:t xml:space="preserve"> 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contratação</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direta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5"/>
          <w:sz w:val="24"/>
          <w:szCs w:val="24"/>
        </w:rPr>
        <w:t xml:space="preserve"> </w:t>
      </w:r>
      <w:r w:rsidRPr="004F5147">
        <w:rPr>
          <w:rFonts w:ascii="Times New Roman" w:hAnsi="Times New Roman" w:cs="Times New Roman"/>
          <w:sz w:val="24"/>
          <w:szCs w:val="24"/>
        </w:rPr>
        <w:t>serviços</w:t>
      </w:r>
      <w:r w:rsidRPr="004F5147">
        <w:rPr>
          <w:rFonts w:ascii="Times New Roman" w:hAnsi="Times New Roman" w:cs="Times New Roman"/>
          <w:spacing w:val="-15"/>
          <w:sz w:val="24"/>
          <w:szCs w:val="24"/>
        </w:rPr>
        <w:t xml:space="preserve"> </w:t>
      </w:r>
      <w:r w:rsidRPr="004F5147">
        <w:rPr>
          <w:rFonts w:ascii="Times New Roman" w:hAnsi="Times New Roman" w:cs="Times New Roman"/>
          <w:sz w:val="24"/>
          <w:szCs w:val="24"/>
        </w:rPr>
        <w:t>técnicos</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especializados</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é</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permitida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quando se</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tratar</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“pareceres,</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assessorias</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e</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consultorias</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jurídicas</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e</w:t>
      </w:r>
      <w:r w:rsidRPr="004F5147">
        <w:rPr>
          <w:rFonts w:ascii="Times New Roman" w:hAnsi="Times New Roman" w:cs="Times New Roman"/>
          <w:spacing w:val="40"/>
          <w:sz w:val="24"/>
          <w:szCs w:val="24"/>
        </w:rPr>
        <w:t xml:space="preserve"> </w:t>
      </w:r>
      <w:r w:rsidRPr="004F5147">
        <w:rPr>
          <w:rFonts w:ascii="Times New Roman" w:hAnsi="Times New Roman" w:cs="Times New Roman"/>
          <w:sz w:val="24"/>
          <w:szCs w:val="24"/>
        </w:rPr>
        <w:t>auditorias</w:t>
      </w:r>
      <w:r w:rsidR="009A180B" w:rsidRPr="004F5147">
        <w:rPr>
          <w:rFonts w:ascii="Times New Roman" w:hAnsi="Times New Roman" w:cs="Times New Roman"/>
          <w:sz w:val="24"/>
          <w:szCs w:val="24"/>
        </w:rPr>
        <w:t xml:space="preserve"> </w:t>
      </w:r>
      <w:r w:rsidRPr="004F5147">
        <w:rPr>
          <w:rFonts w:ascii="Times New Roman" w:hAnsi="Times New Roman" w:cs="Times New Roman"/>
          <w:sz w:val="24"/>
          <w:szCs w:val="24"/>
        </w:rPr>
        <w:t>financeiras e tributárias”. Dado que os convênios envolvem expressivos recursos</w:t>
      </w:r>
      <w:r w:rsidRPr="004F5147">
        <w:rPr>
          <w:rFonts w:ascii="Times New Roman" w:hAnsi="Times New Roman" w:cs="Times New Roman"/>
          <w:spacing w:val="-20"/>
          <w:sz w:val="24"/>
          <w:szCs w:val="24"/>
        </w:rPr>
        <w:t xml:space="preserve"> </w:t>
      </w:r>
      <w:r w:rsidRPr="004F5147">
        <w:rPr>
          <w:rFonts w:ascii="Times New Roman" w:hAnsi="Times New Roman" w:cs="Times New Roman"/>
          <w:sz w:val="24"/>
          <w:szCs w:val="24"/>
        </w:rPr>
        <w:t>financeiros</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e</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demandam</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estrita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observância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à</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legislação</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pertinente, é imprescindível a contratação de assessoria jurídica para garantir o cumprimento</w:t>
      </w:r>
      <w:r w:rsidRPr="004F5147">
        <w:rPr>
          <w:rFonts w:ascii="Times New Roman" w:hAnsi="Times New Roman" w:cs="Times New Roman"/>
          <w:spacing w:val="-16"/>
          <w:sz w:val="24"/>
          <w:szCs w:val="24"/>
        </w:rPr>
        <w:t xml:space="preserve"> </w:t>
      </w:r>
      <w:r w:rsidRPr="004F5147">
        <w:rPr>
          <w:rFonts w:ascii="Times New Roman" w:hAnsi="Times New Roman" w:cs="Times New Roman"/>
          <w:sz w:val="24"/>
          <w:szCs w:val="24"/>
        </w:rPr>
        <w:t>das</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exigências</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legais</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e</w:t>
      </w:r>
      <w:r w:rsidRPr="004F5147">
        <w:rPr>
          <w:rFonts w:ascii="Times New Roman" w:hAnsi="Times New Roman" w:cs="Times New Roman"/>
          <w:spacing w:val="-15"/>
          <w:sz w:val="24"/>
          <w:szCs w:val="24"/>
        </w:rPr>
        <w:t xml:space="preserve"> </w:t>
      </w:r>
      <w:r w:rsidRPr="004F5147">
        <w:rPr>
          <w:rFonts w:ascii="Times New Roman" w:hAnsi="Times New Roman" w:cs="Times New Roman"/>
          <w:sz w:val="24"/>
          <w:szCs w:val="24"/>
        </w:rPr>
        <w:t>normativas.</w:t>
      </w:r>
    </w:p>
    <w:p w14:paraId="6FC3599A" w14:textId="74FC748C"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Considerando</w:t>
      </w:r>
      <w:r w:rsidRPr="004F5147">
        <w:rPr>
          <w:rFonts w:ascii="Times New Roman" w:hAnsi="Times New Roman" w:cs="Times New Roman"/>
          <w:spacing w:val="-3"/>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relevância</w:t>
      </w:r>
      <w:r w:rsidRPr="004F5147">
        <w:rPr>
          <w:rFonts w:ascii="Times New Roman" w:hAnsi="Times New Roman" w:cs="Times New Roman"/>
          <w:spacing w:val="-5"/>
          <w:sz w:val="24"/>
          <w:szCs w:val="24"/>
        </w:rPr>
        <w:t xml:space="preserve"> </w:t>
      </w:r>
      <w:r w:rsidRPr="004F5147">
        <w:rPr>
          <w:rFonts w:ascii="Times New Roman" w:hAnsi="Times New Roman" w:cs="Times New Roman"/>
          <w:sz w:val="24"/>
          <w:szCs w:val="24"/>
        </w:rPr>
        <w:t>dos</w:t>
      </w:r>
      <w:r w:rsidRPr="004F5147">
        <w:rPr>
          <w:rFonts w:ascii="Times New Roman" w:hAnsi="Times New Roman" w:cs="Times New Roman"/>
          <w:spacing w:val="-7"/>
          <w:sz w:val="24"/>
          <w:szCs w:val="24"/>
        </w:rPr>
        <w:t xml:space="preserve"> </w:t>
      </w:r>
      <w:r w:rsidRPr="004F5147">
        <w:rPr>
          <w:rFonts w:ascii="Times New Roman" w:hAnsi="Times New Roman" w:cs="Times New Roman"/>
          <w:sz w:val="24"/>
          <w:szCs w:val="24"/>
        </w:rPr>
        <w:t>convênios</w:t>
      </w:r>
      <w:r w:rsidRPr="004F5147">
        <w:rPr>
          <w:rFonts w:ascii="Times New Roman" w:hAnsi="Times New Roman" w:cs="Times New Roman"/>
          <w:spacing w:val="-4"/>
          <w:sz w:val="24"/>
          <w:szCs w:val="24"/>
        </w:rPr>
        <w:t xml:space="preserve"> </w:t>
      </w:r>
      <w:r w:rsidRPr="004F5147">
        <w:rPr>
          <w:rFonts w:ascii="Times New Roman" w:hAnsi="Times New Roman" w:cs="Times New Roman"/>
          <w:sz w:val="24"/>
          <w:szCs w:val="24"/>
        </w:rPr>
        <w:t>mencionados</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para</w:t>
      </w:r>
      <w:r w:rsidRPr="004F5147">
        <w:rPr>
          <w:rFonts w:ascii="Times New Roman" w:hAnsi="Times New Roman" w:cs="Times New Roman"/>
          <w:spacing w:val="-5"/>
          <w:sz w:val="24"/>
          <w:szCs w:val="24"/>
        </w:rPr>
        <w:t xml:space="preserve"> </w:t>
      </w:r>
      <w:r w:rsidRPr="004F5147">
        <w:rPr>
          <w:rFonts w:ascii="Times New Roman" w:hAnsi="Times New Roman" w:cs="Times New Roman"/>
          <w:sz w:val="24"/>
          <w:szCs w:val="24"/>
        </w:rPr>
        <w:t>o desenvolvimento</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do</w:t>
      </w:r>
      <w:r w:rsidRPr="004F5147">
        <w:rPr>
          <w:rFonts w:ascii="Times New Roman" w:hAnsi="Times New Roman" w:cs="Times New Roman"/>
          <w:spacing w:val="-16"/>
          <w:sz w:val="24"/>
          <w:szCs w:val="24"/>
        </w:rPr>
        <w:t xml:space="preserve"> </w:t>
      </w:r>
      <w:r w:rsidRPr="004F5147">
        <w:rPr>
          <w:rFonts w:ascii="Times New Roman" w:hAnsi="Times New Roman" w:cs="Times New Roman"/>
          <w:sz w:val="24"/>
          <w:szCs w:val="24"/>
        </w:rPr>
        <w:t>Município</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1"/>
          <w:sz w:val="24"/>
          <w:szCs w:val="24"/>
        </w:rPr>
        <w:t xml:space="preserve"> </w:t>
      </w:r>
      <w:r w:rsidR="00CF3929" w:rsidRPr="004F5147">
        <w:rPr>
          <w:rFonts w:ascii="Times New Roman" w:hAnsi="Times New Roman" w:cs="Times New Roman"/>
          <w:sz w:val="24"/>
          <w:szCs w:val="24"/>
        </w:rPr>
        <w:t>Planaltina - GO</w:t>
      </w:r>
      <w:r w:rsidRPr="004F5147">
        <w:rPr>
          <w:rFonts w:ascii="Times New Roman" w:hAnsi="Times New Roman" w:cs="Times New Roman"/>
          <w:sz w:val="24"/>
          <w:szCs w:val="24"/>
        </w:rPr>
        <w:t>,</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bem</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como</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complexidade</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das normativas legais aplicáveis, é necessária a contratação de serviços de assessoria</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jurídica</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especializada.</w:t>
      </w:r>
      <w:r w:rsidRPr="004F5147">
        <w:rPr>
          <w:rFonts w:ascii="Times New Roman" w:hAnsi="Times New Roman" w:cs="Times New Roman"/>
          <w:spacing w:val="-8"/>
          <w:sz w:val="24"/>
          <w:szCs w:val="24"/>
        </w:rPr>
        <w:t xml:space="preserve"> </w:t>
      </w:r>
      <w:r w:rsidRPr="004F5147">
        <w:rPr>
          <w:rFonts w:ascii="Times New Roman" w:hAnsi="Times New Roman" w:cs="Times New Roman"/>
          <w:sz w:val="24"/>
          <w:szCs w:val="24"/>
        </w:rPr>
        <w:t>Tal</w:t>
      </w:r>
      <w:r w:rsidRPr="004F5147">
        <w:rPr>
          <w:rFonts w:ascii="Times New Roman" w:hAnsi="Times New Roman" w:cs="Times New Roman"/>
          <w:spacing w:val="-9"/>
          <w:sz w:val="24"/>
          <w:szCs w:val="24"/>
        </w:rPr>
        <w:t xml:space="preserve"> </w:t>
      </w:r>
      <w:r w:rsidRPr="004F5147">
        <w:rPr>
          <w:rFonts w:ascii="Times New Roman" w:hAnsi="Times New Roman" w:cs="Times New Roman"/>
          <w:sz w:val="24"/>
          <w:szCs w:val="24"/>
        </w:rPr>
        <w:t>medida</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visa</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assegurar</w:t>
      </w:r>
      <w:r w:rsidRPr="004F5147">
        <w:rPr>
          <w:rFonts w:ascii="Times New Roman" w:hAnsi="Times New Roman" w:cs="Times New Roman"/>
          <w:spacing w:val="-9"/>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legalidade</w:t>
      </w:r>
      <w:r w:rsidRPr="004F5147">
        <w:rPr>
          <w:rFonts w:ascii="Times New Roman" w:hAnsi="Times New Roman" w:cs="Times New Roman"/>
          <w:spacing w:val="-9"/>
          <w:sz w:val="24"/>
          <w:szCs w:val="24"/>
        </w:rPr>
        <w:t xml:space="preserve"> </w:t>
      </w:r>
      <w:r w:rsidRPr="004F5147">
        <w:rPr>
          <w:rFonts w:ascii="Times New Roman" w:hAnsi="Times New Roman" w:cs="Times New Roman"/>
          <w:sz w:val="24"/>
          <w:szCs w:val="24"/>
        </w:rPr>
        <w:t>dos procedimentos, a correta aplicação dos recursos públicos e a efetiva execução dos convênios em benefício da população local.</w:t>
      </w:r>
    </w:p>
    <w:p w14:paraId="345149D4" w14:textId="77777777"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A</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notória</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especialização</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pode</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ser</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verificada</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por</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meio</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do</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vasto currículo e conhecimento na área, com formação e experiência comprovadas, bem como por meio</w:t>
      </w:r>
      <w:r w:rsidRPr="004F5147">
        <w:rPr>
          <w:rFonts w:ascii="Times New Roman" w:hAnsi="Times New Roman" w:cs="Times New Roman"/>
          <w:spacing w:val="-1"/>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5"/>
          <w:sz w:val="24"/>
          <w:szCs w:val="24"/>
        </w:rPr>
        <w:t xml:space="preserve"> </w:t>
      </w:r>
      <w:r w:rsidRPr="004F5147">
        <w:rPr>
          <w:rFonts w:ascii="Times New Roman" w:hAnsi="Times New Roman" w:cs="Times New Roman"/>
          <w:sz w:val="24"/>
          <w:szCs w:val="24"/>
        </w:rPr>
        <w:t xml:space="preserve">diversas </w:t>
      </w:r>
      <w:r w:rsidRPr="004F5147">
        <w:rPr>
          <w:rFonts w:ascii="Times New Roman" w:hAnsi="Times New Roman" w:cs="Times New Roman"/>
          <w:sz w:val="24"/>
          <w:szCs w:val="24"/>
        </w:rPr>
        <w:lastRenderedPageBreak/>
        <w:t>certidões de distribuição</w:t>
      </w:r>
      <w:r w:rsidRPr="004F5147">
        <w:rPr>
          <w:rFonts w:ascii="Times New Roman" w:hAnsi="Times New Roman" w:cs="Times New Roman"/>
          <w:spacing w:val="-1"/>
          <w:sz w:val="24"/>
          <w:szCs w:val="24"/>
        </w:rPr>
        <w:t xml:space="preserve"> </w:t>
      </w:r>
      <w:r w:rsidRPr="004F5147">
        <w:rPr>
          <w:rFonts w:ascii="Times New Roman" w:hAnsi="Times New Roman" w:cs="Times New Roman"/>
          <w:sz w:val="24"/>
          <w:szCs w:val="24"/>
        </w:rPr>
        <w:t>de processos idênticos ou similares, especialmente com trânsito em julgado e precatório expedido.</w:t>
      </w:r>
    </w:p>
    <w:p w14:paraId="2B64B9A1" w14:textId="33EB6862" w:rsidR="002D0219"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pacing w:val="-6"/>
          <w:sz w:val="24"/>
          <w:szCs w:val="24"/>
        </w:rPr>
        <w:t>Assim,</w:t>
      </w:r>
      <w:r w:rsidRPr="004F5147">
        <w:rPr>
          <w:rFonts w:ascii="Times New Roman" w:hAnsi="Times New Roman" w:cs="Times New Roman"/>
          <w:spacing w:val="-16"/>
          <w:sz w:val="24"/>
          <w:szCs w:val="24"/>
        </w:rPr>
        <w:t xml:space="preserve"> </w:t>
      </w:r>
      <w:r w:rsidRPr="004F5147">
        <w:rPr>
          <w:rFonts w:ascii="Times New Roman" w:hAnsi="Times New Roman" w:cs="Times New Roman"/>
          <w:b/>
          <w:bCs/>
          <w:spacing w:val="-6"/>
          <w:sz w:val="24"/>
          <w:szCs w:val="24"/>
        </w:rPr>
        <w:t>justifica-se</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6"/>
          <w:sz w:val="24"/>
          <w:szCs w:val="24"/>
        </w:rPr>
        <w:t>a</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6"/>
          <w:sz w:val="24"/>
          <w:szCs w:val="24"/>
        </w:rPr>
        <w:t>contratação</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6"/>
          <w:sz w:val="24"/>
          <w:szCs w:val="24"/>
        </w:rPr>
        <w:t>direta,</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6"/>
          <w:sz w:val="24"/>
          <w:szCs w:val="24"/>
        </w:rPr>
        <w:t>pois</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6"/>
          <w:sz w:val="24"/>
          <w:szCs w:val="24"/>
        </w:rPr>
        <w:t>o</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6"/>
          <w:sz w:val="24"/>
          <w:szCs w:val="24"/>
        </w:rPr>
        <w:t>processo</w:t>
      </w:r>
      <w:r w:rsidRPr="004F5147">
        <w:rPr>
          <w:rFonts w:ascii="Times New Roman" w:hAnsi="Times New Roman" w:cs="Times New Roman"/>
          <w:spacing w:val="-15"/>
          <w:sz w:val="24"/>
          <w:szCs w:val="24"/>
        </w:rPr>
        <w:t xml:space="preserve"> </w:t>
      </w:r>
      <w:r w:rsidRPr="004F5147">
        <w:rPr>
          <w:rFonts w:ascii="Times New Roman" w:hAnsi="Times New Roman" w:cs="Times New Roman"/>
          <w:spacing w:val="-6"/>
          <w:sz w:val="24"/>
          <w:szCs w:val="24"/>
        </w:rPr>
        <w:t xml:space="preserve">licitatório </w:t>
      </w:r>
      <w:r w:rsidRPr="004F5147">
        <w:rPr>
          <w:rFonts w:ascii="Times New Roman" w:hAnsi="Times New Roman" w:cs="Times New Roman"/>
          <w:sz w:val="24"/>
          <w:szCs w:val="24"/>
        </w:rPr>
        <w:t>jamais</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terá</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o</w:t>
      </w:r>
      <w:r w:rsidRPr="004F5147">
        <w:rPr>
          <w:rFonts w:ascii="Times New Roman" w:hAnsi="Times New Roman" w:cs="Times New Roman"/>
          <w:spacing w:val="-15"/>
          <w:sz w:val="24"/>
          <w:szCs w:val="24"/>
        </w:rPr>
        <w:t xml:space="preserve"> </w:t>
      </w:r>
      <w:r w:rsidRPr="004F5147">
        <w:rPr>
          <w:rFonts w:ascii="Times New Roman" w:hAnsi="Times New Roman" w:cs="Times New Roman"/>
          <w:sz w:val="24"/>
          <w:szCs w:val="24"/>
        </w:rPr>
        <w:t>condão</w:t>
      </w:r>
      <w:r w:rsidRPr="004F5147">
        <w:rPr>
          <w:rFonts w:ascii="Times New Roman" w:hAnsi="Times New Roman" w:cs="Times New Roman"/>
          <w:spacing w:val="-15"/>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6"/>
          <w:sz w:val="24"/>
          <w:szCs w:val="24"/>
        </w:rPr>
        <w:t xml:space="preserve"> </w:t>
      </w:r>
      <w:r w:rsidRPr="004F5147">
        <w:rPr>
          <w:rFonts w:ascii="Times New Roman" w:hAnsi="Times New Roman" w:cs="Times New Roman"/>
          <w:sz w:val="24"/>
          <w:szCs w:val="24"/>
        </w:rPr>
        <w:t>selecionar</w:t>
      </w:r>
      <w:r w:rsidRPr="004F5147">
        <w:rPr>
          <w:rFonts w:ascii="Times New Roman" w:hAnsi="Times New Roman" w:cs="Times New Roman"/>
          <w:spacing w:val="-16"/>
          <w:sz w:val="24"/>
          <w:szCs w:val="24"/>
        </w:rPr>
        <w:t xml:space="preserve"> </w:t>
      </w:r>
      <w:r w:rsidRPr="004F5147">
        <w:rPr>
          <w:rFonts w:ascii="Times New Roman" w:hAnsi="Times New Roman" w:cs="Times New Roman"/>
          <w:sz w:val="24"/>
          <w:szCs w:val="24"/>
        </w:rPr>
        <w:t>o</w:t>
      </w:r>
      <w:r w:rsidRPr="004F5147">
        <w:rPr>
          <w:rFonts w:ascii="Times New Roman" w:hAnsi="Times New Roman" w:cs="Times New Roman"/>
          <w:spacing w:val="-11"/>
          <w:sz w:val="24"/>
          <w:szCs w:val="24"/>
        </w:rPr>
        <w:t xml:space="preserve"> </w:t>
      </w:r>
      <w:r w:rsidRPr="004F5147">
        <w:rPr>
          <w:rFonts w:ascii="Times New Roman" w:hAnsi="Times New Roman" w:cs="Times New Roman"/>
          <w:sz w:val="24"/>
          <w:szCs w:val="24"/>
        </w:rPr>
        <w:t>profissional</w:t>
      </w:r>
      <w:r w:rsidRPr="004F5147">
        <w:rPr>
          <w:rFonts w:ascii="Times New Roman" w:hAnsi="Times New Roman" w:cs="Times New Roman"/>
          <w:spacing w:val="-16"/>
          <w:sz w:val="24"/>
          <w:szCs w:val="24"/>
        </w:rPr>
        <w:t xml:space="preserve"> </w:t>
      </w:r>
      <w:r w:rsidRPr="004F5147">
        <w:rPr>
          <w:rFonts w:ascii="Times New Roman" w:hAnsi="Times New Roman" w:cs="Times New Roman"/>
          <w:sz w:val="24"/>
          <w:szCs w:val="24"/>
        </w:rPr>
        <w:t>da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área</w:t>
      </w:r>
      <w:r w:rsidRPr="004F5147">
        <w:rPr>
          <w:rFonts w:ascii="Times New Roman" w:hAnsi="Times New Roman" w:cs="Times New Roman"/>
          <w:spacing w:val="-17"/>
          <w:sz w:val="24"/>
          <w:szCs w:val="24"/>
        </w:rPr>
        <w:t xml:space="preserve"> </w:t>
      </w:r>
      <w:r w:rsidRPr="004F5147">
        <w:rPr>
          <w:rFonts w:ascii="Times New Roman" w:hAnsi="Times New Roman" w:cs="Times New Roman"/>
          <w:sz w:val="24"/>
          <w:szCs w:val="24"/>
        </w:rPr>
        <w:t>mais</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recomendável para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os</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interesses</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da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Prefeitura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Municipal</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3"/>
          <w:sz w:val="24"/>
          <w:szCs w:val="24"/>
        </w:rPr>
        <w:t xml:space="preserve"> </w:t>
      </w:r>
      <w:r w:rsidR="00CF3929" w:rsidRPr="004F5147">
        <w:rPr>
          <w:rFonts w:ascii="Times New Roman" w:hAnsi="Times New Roman" w:cs="Times New Roman"/>
          <w:sz w:val="24"/>
          <w:szCs w:val="24"/>
        </w:rPr>
        <w:t>Planaltina - GO</w:t>
      </w:r>
      <w:r w:rsidRPr="004F5147">
        <w:rPr>
          <w:rFonts w:ascii="Times New Roman" w:hAnsi="Times New Roman" w:cs="Times New Roman"/>
          <w:sz w:val="24"/>
          <w:szCs w:val="24"/>
        </w:rPr>
        <w:t>,</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posto</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que</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notória especialização é verificada através de desempenho, organização, técnica, sendo o trabalho essencial e indiscutivelmente o mais adequado à plena satisfação das necessidades do Poder Executivo Municipal</w:t>
      </w:r>
      <w:r w:rsidR="002D0219" w:rsidRPr="004F5147">
        <w:rPr>
          <w:rFonts w:ascii="Times New Roman" w:hAnsi="Times New Roman" w:cs="Times New Roman"/>
          <w:sz w:val="24"/>
          <w:szCs w:val="24"/>
        </w:rPr>
        <w:t>.</w:t>
      </w:r>
    </w:p>
    <w:p w14:paraId="26C52349" w14:textId="77777777"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Todavia,</w:t>
      </w:r>
      <w:r w:rsidRPr="004F5147">
        <w:rPr>
          <w:rFonts w:ascii="Times New Roman" w:hAnsi="Times New Roman" w:cs="Times New Roman"/>
          <w:spacing w:val="-22"/>
          <w:sz w:val="24"/>
          <w:szCs w:val="24"/>
        </w:rPr>
        <w:t xml:space="preserve"> </w:t>
      </w:r>
      <w:r w:rsidRPr="004F5147">
        <w:rPr>
          <w:rFonts w:ascii="Times New Roman" w:hAnsi="Times New Roman" w:cs="Times New Roman"/>
          <w:sz w:val="24"/>
          <w:szCs w:val="24"/>
        </w:rPr>
        <w:t>não</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se</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trata,</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pois,</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contratação</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profissional</w:t>
      </w:r>
      <w:r w:rsidRPr="004F5147">
        <w:rPr>
          <w:rFonts w:ascii="Times New Roman" w:hAnsi="Times New Roman" w:cs="Times New Roman"/>
          <w:spacing w:val="-21"/>
          <w:sz w:val="24"/>
          <w:szCs w:val="24"/>
        </w:rPr>
        <w:t xml:space="preserve"> </w:t>
      </w:r>
      <w:r w:rsidRPr="004F5147">
        <w:rPr>
          <w:rFonts w:ascii="Times New Roman" w:hAnsi="Times New Roman" w:cs="Times New Roman"/>
          <w:sz w:val="24"/>
          <w:szCs w:val="24"/>
        </w:rPr>
        <w:t>para execução de serviços meramente rotineiros, mas para dispor de atividade técnica especializada sobre matérias de competência do Poder Executivo Municipal. Desse modo, comprova-se a inviabilidade de competição, por tratar-se</w:t>
      </w:r>
      <w:r w:rsidRPr="004F5147">
        <w:rPr>
          <w:rFonts w:ascii="Times New Roman" w:hAnsi="Times New Roman" w:cs="Times New Roman"/>
          <w:spacing w:val="-20"/>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notória</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especialização,</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inexistindo</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condições</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de</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licitar</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através</w:t>
      </w:r>
      <w:r w:rsidRPr="004F5147">
        <w:rPr>
          <w:rFonts w:ascii="Times New Roman" w:hAnsi="Times New Roman" w:cs="Times New Roman"/>
          <w:spacing w:val="-19"/>
          <w:sz w:val="24"/>
          <w:szCs w:val="24"/>
        </w:rPr>
        <w:t xml:space="preserve"> </w:t>
      </w:r>
      <w:r w:rsidRPr="004F5147">
        <w:rPr>
          <w:rFonts w:ascii="Times New Roman" w:hAnsi="Times New Roman" w:cs="Times New Roman"/>
          <w:sz w:val="24"/>
          <w:szCs w:val="24"/>
        </w:rPr>
        <w:t xml:space="preserve">de </w:t>
      </w:r>
      <w:r w:rsidRPr="004F5147">
        <w:rPr>
          <w:rFonts w:ascii="Times New Roman" w:hAnsi="Times New Roman" w:cs="Times New Roman"/>
          <w:spacing w:val="-4"/>
          <w:sz w:val="24"/>
          <w:szCs w:val="24"/>
        </w:rPr>
        <w:t>um</w:t>
      </w:r>
      <w:r w:rsidRPr="004F5147">
        <w:rPr>
          <w:rFonts w:ascii="Times New Roman" w:hAnsi="Times New Roman" w:cs="Times New Roman"/>
          <w:spacing w:val="-6"/>
          <w:sz w:val="24"/>
          <w:szCs w:val="24"/>
        </w:rPr>
        <w:t xml:space="preserve"> </w:t>
      </w:r>
      <w:r w:rsidRPr="004F5147">
        <w:rPr>
          <w:rFonts w:ascii="Times New Roman" w:hAnsi="Times New Roman" w:cs="Times New Roman"/>
          <w:spacing w:val="-4"/>
          <w:sz w:val="24"/>
          <w:szCs w:val="24"/>
        </w:rPr>
        <w:t>julgamento</w:t>
      </w:r>
      <w:r w:rsidRPr="004F5147">
        <w:rPr>
          <w:rFonts w:ascii="Times New Roman" w:hAnsi="Times New Roman" w:cs="Times New Roman"/>
          <w:spacing w:val="-9"/>
          <w:sz w:val="24"/>
          <w:szCs w:val="24"/>
        </w:rPr>
        <w:t xml:space="preserve"> </w:t>
      </w:r>
      <w:r w:rsidRPr="004F5147">
        <w:rPr>
          <w:rFonts w:ascii="Times New Roman" w:hAnsi="Times New Roman" w:cs="Times New Roman"/>
          <w:spacing w:val="-4"/>
          <w:sz w:val="24"/>
          <w:szCs w:val="24"/>
        </w:rPr>
        <w:t>objetivo,</w:t>
      </w:r>
      <w:r w:rsidRPr="004F5147">
        <w:rPr>
          <w:rFonts w:ascii="Times New Roman" w:hAnsi="Times New Roman" w:cs="Times New Roman"/>
          <w:spacing w:val="-9"/>
          <w:sz w:val="24"/>
          <w:szCs w:val="24"/>
        </w:rPr>
        <w:t xml:space="preserve"> </w:t>
      </w:r>
      <w:r w:rsidRPr="004F5147">
        <w:rPr>
          <w:rFonts w:ascii="Times New Roman" w:hAnsi="Times New Roman" w:cs="Times New Roman"/>
          <w:spacing w:val="-4"/>
          <w:sz w:val="24"/>
          <w:szCs w:val="24"/>
        </w:rPr>
        <w:t>tratando-se,</w:t>
      </w:r>
      <w:r w:rsidRPr="004F5147">
        <w:rPr>
          <w:rFonts w:ascii="Times New Roman" w:hAnsi="Times New Roman" w:cs="Times New Roman"/>
          <w:spacing w:val="-6"/>
          <w:sz w:val="24"/>
          <w:szCs w:val="24"/>
        </w:rPr>
        <w:t xml:space="preserve"> </w:t>
      </w:r>
      <w:r w:rsidRPr="004F5147">
        <w:rPr>
          <w:rFonts w:ascii="Times New Roman" w:hAnsi="Times New Roman" w:cs="Times New Roman"/>
          <w:spacing w:val="-4"/>
          <w:sz w:val="24"/>
          <w:szCs w:val="24"/>
        </w:rPr>
        <w:t>na</w:t>
      </w:r>
      <w:r w:rsidRPr="004F5147">
        <w:rPr>
          <w:rFonts w:ascii="Times New Roman" w:hAnsi="Times New Roman" w:cs="Times New Roman"/>
          <w:spacing w:val="-12"/>
          <w:sz w:val="24"/>
          <w:szCs w:val="24"/>
        </w:rPr>
        <w:t xml:space="preserve"> </w:t>
      </w:r>
      <w:r w:rsidRPr="004F5147">
        <w:rPr>
          <w:rFonts w:ascii="Times New Roman" w:hAnsi="Times New Roman" w:cs="Times New Roman"/>
          <w:spacing w:val="-4"/>
          <w:sz w:val="24"/>
          <w:szCs w:val="24"/>
        </w:rPr>
        <w:t>verdade</w:t>
      </w:r>
      <w:r w:rsidRPr="004F5147">
        <w:rPr>
          <w:rFonts w:ascii="Times New Roman" w:hAnsi="Times New Roman" w:cs="Times New Roman"/>
          <w:spacing w:val="-10"/>
          <w:sz w:val="24"/>
          <w:szCs w:val="24"/>
        </w:rPr>
        <w:t xml:space="preserve"> </w:t>
      </w:r>
      <w:r w:rsidRPr="004F5147">
        <w:rPr>
          <w:rFonts w:ascii="Times New Roman" w:hAnsi="Times New Roman" w:cs="Times New Roman"/>
          <w:spacing w:val="-4"/>
          <w:sz w:val="24"/>
          <w:szCs w:val="24"/>
        </w:rPr>
        <w:t>de</w:t>
      </w:r>
      <w:r w:rsidRPr="004F5147">
        <w:rPr>
          <w:rFonts w:ascii="Times New Roman" w:hAnsi="Times New Roman" w:cs="Times New Roman"/>
          <w:spacing w:val="-10"/>
          <w:sz w:val="24"/>
          <w:szCs w:val="24"/>
        </w:rPr>
        <w:t xml:space="preserve"> </w:t>
      </w:r>
      <w:r w:rsidRPr="004F5147">
        <w:rPr>
          <w:rFonts w:ascii="Times New Roman" w:hAnsi="Times New Roman" w:cs="Times New Roman"/>
          <w:spacing w:val="-4"/>
          <w:sz w:val="24"/>
          <w:szCs w:val="24"/>
        </w:rPr>
        <w:t>decisão</w:t>
      </w:r>
      <w:r w:rsidRPr="004F5147">
        <w:rPr>
          <w:rFonts w:ascii="Times New Roman" w:hAnsi="Times New Roman" w:cs="Times New Roman"/>
          <w:spacing w:val="-12"/>
          <w:sz w:val="24"/>
          <w:szCs w:val="24"/>
        </w:rPr>
        <w:t xml:space="preserve"> </w:t>
      </w:r>
      <w:r w:rsidRPr="004F5147">
        <w:rPr>
          <w:rFonts w:ascii="Times New Roman" w:hAnsi="Times New Roman" w:cs="Times New Roman"/>
          <w:spacing w:val="-4"/>
          <w:sz w:val="24"/>
          <w:szCs w:val="24"/>
        </w:rPr>
        <w:t>discricionária</w:t>
      </w:r>
      <w:r w:rsidRPr="004F5147">
        <w:rPr>
          <w:rFonts w:ascii="Times New Roman" w:hAnsi="Times New Roman" w:cs="Times New Roman"/>
          <w:spacing w:val="-8"/>
          <w:sz w:val="24"/>
          <w:szCs w:val="24"/>
        </w:rPr>
        <w:t xml:space="preserve"> </w:t>
      </w:r>
      <w:r w:rsidRPr="004F5147">
        <w:rPr>
          <w:rFonts w:ascii="Times New Roman" w:hAnsi="Times New Roman" w:cs="Times New Roman"/>
          <w:spacing w:val="-4"/>
          <w:sz w:val="24"/>
          <w:szCs w:val="24"/>
        </w:rPr>
        <w:t xml:space="preserve">da </w:t>
      </w:r>
      <w:r w:rsidRPr="004F5147">
        <w:rPr>
          <w:rFonts w:ascii="Times New Roman" w:hAnsi="Times New Roman" w:cs="Times New Roman"/>
          <w:sz w:val="24"/>
          <w:szCs w:val="24"/>
        </w:rPr>
        <w:t>administração pública, calçada nos elementos e requisitos objetivamente informados nesta peça.</w:t>
      </w:r>
    </w:p>
    <w:p w14:paraId="0628A8E8" w14:textId="77777777" w:rsidR="00CF3929" w:rsidRPr="004F5147" w:rsidRDefault="00CF3929" w:rsidP="004F5147">
      <w:pPr>
        <w:pStyle w:val="PargrafodaLista"/>
        <w:spacing w:line="360" w:lineRule="auto"/>
        <w:ind w:left="792" w:firstLine="0"/>
        <w:rPr>
          <w:rFonts w:ascii="Times New Roman" w:hAnsi="Times New Roman" w:cs="Times New Roman"/>
          <w:b/>
          <w:bCs/>
          <w:spacing w:val="-8"/>
          <w:sz w:val="24"/>
          <w:szCs w:val="24"/>
        </w:rPr>
      </w:pPr>
    </w:p>
    <w:p w14:paraId="73E76E79" w14:textId="5EE20A7B" w:rsidR="00B12192" w:rsidRPr="004F5147" w:rsidRDefault="00000000" w:rsidP="004F5147">
      <w:pPr>
        <w:pStyle w:val="PargrafodaLista"/>
        <w:numPr>
          <w:ilvl w:val="0"/>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b/>
          <w:bCs/>
          <w:spacing w:val="-8"/>
          <w:sz w:val="24"/>
          <w:szCs w:val="24"/>
        </w:rPr>
        <w:t>DA DESCRIÇÃO DA SOLUÇÃO COMO UM TODO</w:t>
      </w:r>
    </w:p>
    <w:p w14:paraId="27298CC1" w14:textId="2511A3B3" w:rsidR="00BF2DDF" w:rsidRPr="004F5147" w:rsidRDefault="00000000" w:rsidP="004F5147">
      <w:pPr>
        <w:pStyle w:val="PargrafodaLista"/>
        <w:numPr>
          <w:ilvl w:val="1"/>
          <w:numId w:val="11"/>
        </w:numPr>
        <w:spacing w:line="360" w:lineRule="auto"/>
        <w:ind w:firstLine="0"/>
        <w:rPr>
          <w:rFonts w:ascii="Times New Roman" w:hAnsi="Times New Roman" w:cs="Times New Roman"/>
          <w:sz w:val="24"/>
          <w:szCs w:val="24"/>
        </w:rPr>
      </w:pPr>
      <w:r w:rsidRPr="004F5147">
        <w:rPr>
          <w:rFonts w:ascii="Times New Roman" w:hAnsi="Times New Roman" w:cs="Times New Roman"/>
          <w:sz w:val="24"/>
          <w:szCs w:val="24"/>
        </w:rPr>
        <w:t>A solução</w:t>
      </w:r>
      <w:r w:rsidRPr="004F5147">
        <w:rPr>
          <w:rFonts w:ascii="Times New Roman" w:hAnsi="Times New Roman" w:cs="Times New Roman"/>
          <w:spacing w:val="-4"/>
          <w:sz w:val="24"/>
          <w:szCs w:val="24"/>
        </w:rPr>
        <w:t xml:space="preserve"> </w:t>
      </w:r>
      <w:r w:rsidRPr="004F5147">
        <w:rPr>
          <w:rFonts w:ascii="Times New Roman" w:hAnsi="Times New Roman" w:cs="Times New Roman"/>
          <w:sz w:val="24"/>
          <w:szCs w:val="24"/>
        </w:rPr>
        <w:t>proposta</w:t>
      </w:r>
      <w:r w:rsidRPr="004F5147">
        <w:rPr>
          <w:rFonts w:ascii="Times New Roman" w:hAnsi="Times New Roman" w:cs="Times New Roman"/>
          <w:spacing w:val="-3"/>
          <w:sz w:val="24"/>
          <w:szCs w:val="24"/>
        </w:rPr>
        <w:t xml:space="preserve"> </w:t>
      </w:r>
      <w:r w:rsidRPr="004F5147">
        <w:rPr>
          <w:rFonts w:ascii="Times New Roman" w:hAnsi="Times New Roman" w:cs="Times New Roman"/>
          <w:sz w:val="24"/>
          <w:szCs w:val="24"/>
        </w:rPr>
        <w:t>envolve</w:t>
      </w:r>
      <w:r w:rsidRPr="004F5147">
        <w:rPr>
          <w:rFonts w:ascii="Times New Roman" w:hAnsi="Times New Roman" w:cs="Times New Roman"/>
          <w:spacing w:val="-6"/>
          <w:sz w:val="24"/>
          <w:szCs w:val="24"/>
        </w:rPr>
        <w:t xml:space="preserve"> </w:t>
      </w:r>
      <w:r w:rsidRPr="004F5147">
        <w:rPr>
          <w:rFonts w:ascii="Times New Roman" w:hAnsi="Times New Roman" w:cs="Times New Roman"/>
          <w:sz w:val="24"/>
          <w:szCs w:val="24"/>
        </w:rPr>
        <w:t>a</w:t>
      </w:r>
      <w:r w:rsidRPr="004F5147">
        <w:rPr>
          <w:rFonts w:ascii="Times New Roman" w:hAnsi="Times New Roman" w:cs="Times New Roman"/>
          <w:spacing w:val="-3"/>
          <w:sz w:val="24"/>
          <w:szCs w:val="24"/>
        </w:rPr>
        <w:t xml:space="preserve"> </w:t>
      </w:r>
      <w:r w:rsidRPr="004F5147">
        <w:rPr>
          <w:rFonts w:ascii="Times New Roman" w:hAnsi="Times New Roman" w:cs="Times New Roman"/>
          <w:sz w:val="24"/>
          <w:szCs w:val="24"/>
        </w:rPr>
        <w:t>contratação conforme</w:t>
      </w:r>
      <w:r w:rsidRPr="004F5147">
        <w:rPr>
          <w:rFonts w:ascii="Times New Roman" w:hAnsi="Times New Roman" w:cs="Times New Roman"/>
          <w:spacing w:val="-6"/>
          <w:sz w:val="24"/>
          <w:szCs w:val="24"/>
        </w:rPr>
        <w:t xml:space="preserve"> </w:t>
      </w:r>
      <w:r w:rsidRPr="004F5147">
        <w:rPr>
          <w:rFonts w:ascii="Times New Roman" w:hAnsi="Times New Roman" w:cs="Times New Roman"/>
          <w:sz w:val="24"/>
          <w:szCs w:val="24"/>
        </w:rPr>
        <w:t xml:space="preserve">descrição </w:t>
      </w:r>
      <w:r w:rsidRPr="004F5147">
        <w:rPr>
          <w:rFonts w:ascii="Times New Roman" w:hAnsi="Times New Roman" w:cs="Times New Roman"/>
          <w:w w:val="105"/>
          <w:sz w:val="24"/>
          <w:szCs w:val="24"/>
        </w:rPr>
        <w:t>detalhada</w:t>
      </w:r>
      <w:r w:rsidRPr="004F5147">
        <w:rPr>
          <w:rFonts w:ascii="Times New Roman" w:hAnsi="Times New Roman" w:cs="Times New Roman"/>
          <w:spacing w:val="-3"/>
          <w:w w:val="105"/>
          <w:sz w:val="24"/>
          <w:szCs w:val="24"/>
        </w:rPr>
        <w:t xml:space="preserve"> </w:t>
      </w:r>
      <w:r w:rsidRPr="004F5147">
        <w:rPr>
          <w:rFonts w:ascii="Times New Roman" w:hAnsi="Times New Roman" w:cs="Times New Roman"/>
          <w:w w:val="105"/>
          <w:sz w:val="24"/>
          <w:szCs w:val="24"/>
        </w:rPr>
        <w:t>da</w:t>
      </w:r>
      <w:r w:rsidRPr="004F5147">
        <w:rPr>
          <w:rFonts w:ascii="Times New Roman" w:hAnsi="Times New Roman" w:cs="Times New Roman"/>
          <w:spacing w:val="-3"/>
          <w:w w:val="105"/>
          <w:sz w:val="24"/>
          <w:szCs w:val="24"/>
        </w:rPr>
        <w:t xml:space="preserve"> </w:t>
      </w:r>
      <w:r w:rsidRPr="004F5147">
        <w:rPr>
          <w:rFonts w:ascii="Times New Roman" w:hAnsi="Times New Roman" w:cs="Times New Roman"/>
          <w:w w:val="105"/>
          <w:sz w:val="24"/>
          <w:szCs w:val="24"/>
        </w:rPr>
        <w:t>solução como</w:t>
      </w:r>
      <w:r w:rsidRPr="004F5147">
        <w:rPr>
          <w:rFonts w:ascii="Times New Roman" w:hAnsi="Times New Roman" w:cs="Times New Roman"/>
          <w:spacing w:val="-4"/>
          <w:w w:val="105"/>
          <w:sz w:val="24"/>
          <w:szCs w:val="24"/>
        </w:rPr>
        <w:t xml:space="preserve"> </w:t>
      </w:r>
      <w:r w:rsidRPr="004F5147">
        <w:rPr>
          <w:rFonts w:ascii="Times New Roman" w:hAnsi="Times New Roman" w:cs="Times New Roman"/>
          <w:w w:val="105"/>
          <w:sz w:val="24"/>
          <w:szCs w:val="24"/>
        </w:rPr>
        <w:t>um</w:t>
      </w:r>
      <w:r w:rsidRPr="004F5147">
        <w:rPr>
          <w:rFonts w:ascii="Times New Roman" w:hAnsi="Times New Roman" w:cs="Times New Roman"/>
          <w:spacing w:val="-1"/>
          <w:w w:val="105"/>
          <w:sz w:val="24"/>
          <w:szCs w:val="24"/>
        </w:rPr>
        <w:t xml:space="preserve"> </w:t>
      </w:r>
      <w:r w:rsidRPr="004F5147">
        <w:rPr>
          <w:rFonts w:ascii="Times New Roman" w:hAnsi="Times New Roman" w:cs="Times New Roman"/>
          <w:w w:val="105"/>
          <w:sz w:val="24"/>
          <w:szCs w:val="24"/>
        </w:rPr>
        <w:t>todo</w:t>
      </w:r>
      <w:r w:rsidR="00E81BCC" w:rsidRPr="004F5147">
        <w:rPr>
          <w:rFonts w:ascii="Times New Roman" w:hAnsi="Times New Roman" w:cs="Times New Roman"/>
          <w:w w:val="105"/>
          <w:sz w:val="24"/>
          <w:szCs w:val="24"/>
        </w:rPr>
        <w:t>, visa a prestação de serviços jurídicos para a celebração, via decisão judicial, dos itens demonstrados na tabela.</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3"/>
        <w:gridCol w:w="2126"/>
        <w:gridCol w:w="1467"/>
        <w:gridCol w:w="1400"/>
        <w:gridCol w:w="1140"/>
        <w:gridCol w:w="1574"/>
        <w:gridCol w:w="954"/>
        <w:gridCol w:w="1193"/>
      </w:tblGrid>
      <w:tr w:rsidR="002D0219" w:rsidRPr="004F5147" w14:paraId="5EE8458C" w14:textId="77777777" w:rsidTr="00280D44">
        <w:trPr>
          <w:trHeight w:val="423"/>
          <w:jc w:val="center"/>
        </w:trPr>
        <w:tc>
          <w:tcPr>
            <w:tcW w:w="1152" w:type="dxa"/>
            <w:shd w:val="clear" w:color="000000" w:fill="E8E8E8"/>
            <w:vAlign w:val="center"/>
            <w:hideMark/>
          </w:tcPr>
          <w:p w14:paraId="05AADE2B" w14:textId="77777777"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Item</w:t>
            </w:r>
          </w:p>
        </w:tc>
        <w:tc>
          <w:tcPr>
            <w:tcW w:w="2126" w:type="dxa"/>
            <w:shd w:val="clear" w:color="000000" w:fill="E8E8E8"/>
            <w:vAlign w:val="center"/>
            <w:hideMark/>
          </w:tcPr>
          <w:p w14:paraId="0719C183" w14:textId="77777777"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Descrição</w:t>
            </w:r>
          </w:p>
        </w:tc>
        <w:tc>
          <w:tcPr>
            <w:tcW w:w="1467" w:type="dxa"/>
            <w:shd w:val="clear" w:color="000000" w:fill="E8E8E8"/>
            <w:vAlign w:val="center"/>
            <w:hideMark/>
          </w:tcPr>
          <w:p w14:paraId="02216050" w14:textId="1C7DA2F1"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instrumento</w:t>
            </w:r>
          </w:p>
        </w:tc>
        <w:tc>
          <w:tcPr>
            <w:tcW w:w="1400" w:type="dxa"/>
            <w:shd w:val="clear" w:color="000000" w:fill="E8E8E8"/>
            <w:vAlign w:val="center"/>
            <w:hideMark/>
          </w:tcPr>
          <w:p w14:paraId="5578867F" w14:textId="77777777"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Valor do convênio</w:t>
            </w:r>
          </w:p>
        </w:tc>
        <w:tc>
          <w:tcPr>
            <w:tcW w:w="1140" w:type="dxa"/>
            <w:shd w:val="clear" w:color="000000" w:fill="E8E8E8"/>
            <w:vAlign w:val="center"/>
            <w:hideMark/>
          </w:tcPr>
          <w:p w14:paraId="0BCCA124" w14:textId="77777777"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órgão vinculado</w:t>
            </w:r>
          </w:p>
        </w:tc>
        <w:tc>
          <w:tcPr>
            <w:tcW w:w="1574" w:type="dxa"/>
            <w:shd w:val="clear" w:color="000000" w:fill="E8E8E8"/>
            <w:vAlign w:val="center"/>
            <w:hideMark/>
          </w:tcPr>
          <w:p w14:paraId="444E94E1" w14:textId="77777777"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Objeto do convênio</w:t>
            </w:r>
          </w:p>
        </w:tc>
        <w:tc>
          <w:tcPr>
            <w:tcW w:w="954" w:type="dxa"/>
            <w:shd w:val="clear" w:color="000000" w:fill="E8E8E8"/>
            <w:vAlign w:val="center"/>
            <w:hideMark/>
          </w:tcPr>
          <w:p w14:paraId="15B25B6D" w14:textId="77777777"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Unidade</w:t>
            </w:r>
          </w:p>
        </w:tc>
        <w:tc>
          <w:tcPr>
            <w:tcW w:w="814" w:type="dxa"/>
            <w:shd w:val="clear" w:color="000000" w:fill="E8E8E8"/>
            <w:vAlign w:val="center"/>
            <w:hideMark/>
          </w:tcPr>
          <w:p w14:paraId="766A1659" w14:textId="77777777" w:rsidR="002D0219" w:rsidRPr="004F5147" w:rsidRDefault="002D0219" w:rsidP="000E51F6">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quantidade</w:t>
            </w:r>
          </w:p>
        </w:tc>
      </w:tr>
      <w:tr w:rsidR="002D0219" w:rsidRPr="004F5147" w14:paraId="5E6F5D31" w14:textId="77777777" w:rsidTr="00280D44">
        <w:trPr>
          <w:trHeight w:val="1057"/>
          <w:jc w:val="center"/>
        </w:trPr>
        <w:tc>
          <w:tcPr>
            <w:tcW w:w="1152" w:type="dxa"/>
            <w:shd w:val="clear" w:color="auto" w:fill="auto"/>
            <w:vAlign w:val="center"/>
            <w:hideMark/>
          </w:tcPr>
          <w:p w14:paraId="0FC0F762"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1</w:t>
            </w:r>
          </w:p>
        </w:tc>
        <w:tc>
          <w:tcPr>
            <w:tcW w:w="2126" w:type="dxa"/>
            <w:shd w:val="clear" w:color="auto" w:fill="auto"/>
            <w:vAlign w:val="center"/>
            <w:hideMark/>
          </w:tcPr>
          <w:p w14:paraId="78DF372D" w14:textId="77777777" w:rsidR="002D0219" w:rsidRPr="004F5147" w:rsidRDefault="002D0219" w:rsidP="000E51F6">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eastAsia="pt-BR"/>
              </w:rPr>
              <w:t>Prestação de serviços assessoria jurídica em favor do município de Planaltina - GO, referente ao instrumento pendente de celebração/execução</w:t>
            </w:r>
          </w:p>
        </w:tc>
        <w:tc>
          <w:tcPr>
            <w:tcW w:w="1467" w:type="dxa"/>
            <w:shd w:val="clear" w:color="auto" w:fill="auto"/>
            <w:vAlign w:val="center"/>
            <w:hideMark/>
          </w:tcPr>
          <w:p w14:paraId="2654AB9D"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Convênio Federal nº 966162/2024, Contrato de Repasse</w:t>
            </w:r>
          </w:p>
        </w:tc>
        <w:tc>
          <w:tcPr>
            <w:tcW w:w="1400" w:type="dxa"/>
            <w:shd w:val="clear" w:color="auto" w:fill="auto"/>
            <w:vAlign w:val="center"/>
            <w:hideMark/>
          </w:tcPr>
          <w:p w14:paraId="19488007"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R$ 481.104,00</w:t>
            </w:r>
          </w:p>
        </w:tc>
        <w:tc>
          <w:tcPr>
            <w:tcW w:w="1140" w:type="dxa"/>
            <w:shd w:val="clear" w:color="auto" w:fill="auto"/>
            <w:vAlign w:val="center"/>
            <w:hideMark/>
          </w:tcPr>
          <w:p w14:paraId="0D6445CB"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Ministério das Cidades</w:t>
            </w:r>
          </w:p>
        </w:tc>
        <w:tc>
          <w:tcPr>
            <w:tcW w:w="1574" w:type="dxa"/>
            <w:shd w:val="clear" w:color="000000" w:fill="FFFFFF"/>
            <w:vAlign w:val="center"/>
            <w:hideMark/>
          </w:tcPr>
          <w:p w14:paraId="5AD62787" w14:textId="42E41854"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Pavimentação no munícipio de Planaltina-Go.</w:t>
            </w:r>
          </w:p>
        </w:tc>
        <w:tc>
          <w:tcPr>
            <w:tcW w:w="954" w:type="dxa"/>
            <w:shd w:val="clear" w:color="auto" w:fill="auto"/>
            <w:vAlign w:val="center"/>
            <w:hideMark/>
          </w:tcPr>
          <w:p w14:paraId="64B75B61"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mês</w:t>
            </w:r>
          </w:p>
        </w:tc>
        <w:tc>
          <w:tcPr>
            <w:tcW w:w="814" w:type="dxa"/>
            <w:shd w:val="clear" w:color="auto" w:fill="auto"/>
            <w:vAlign w:val="center"/>
            <w:hideMark/>
          </w:tcPr>
          <w:p w14:paraId="6939834F"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12</w:t>
            </w:r>
          </w:p>
        </w:tc>
      </w:tr>
      <w:tr w:rsidR="002D0219" w:rsidRPr="004F5147" w14:paraId="42A788C3" w14:textId="77777777" w:rsidTr="00280D44">
        <w:trPr>
          <w:trHeight w:val="1057"/>
          <w:jc w:val="center"/>
        </w:trPr>
        <w:tc>
          <w:tcPr>
            <w:tcW w:w="1152" w:type="dxa"/>
            <w:shd w:val="clear" w:color="auto" w:fill="auto"/>
            <w:vAlign w:val="center"/>
            <w:hideMark/>
          </w:tcPr>
          <w:p w14:paraId="7157056D"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2</w:t>
            </w:r>
          </w:p>
        </w:tc>
        <w:tc>
          <w:tcPr>
            <w:tcW w:w="2126" w:type="dxa"/>
            <w:shd w:val="clear" w:color="auto" w:fill="auto"/>
            <w:vAlign w:val="center"/>
            <w:hideMark/>
          </w:tcPr>
          <w:p w14:paraId="327824A1" w14:textId="77777777" w:rsidR="002D0219" w:rsidRPr="004F5147" w:rsidRDefault="002D0219" w:rsidP="000E51F6">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eastAsia="pt-BR"/>
              </w:rPr>
              <w:t xml:space="preserve">Prestação de serviços assessoria jurídica em favor do município de Planaltina - GO, </w:t>
            </w:r>
            <w:r w:rsidRPr="004F5147">
              <w:rPr>
                <w:rFonts w:ascii="Times New Roman" w:eastAsia="Times New Roman" w:hAnsi="Times New Roman" w:cs="Times New Roman"/>
                <w:color w:val="000000"/>
                <w:sz w:val="24"/>
                <w:szCs w:val="24"/>
                <w:lang w:eastAsia="pt-BR"/>
              </w:rPr>
              <w:lastRenderedPageBreak/>
              <w:t>referente ao instrumento pendente de celebração/execução</w:t>
            </w:r>
          </w:p>
        </w:tc>
        <w:tc>
          <w:tcPr>
            <w:tcW w:w="1467" w:type="dxa"/>
            <w:shd w:val="clear" w:color="auto" w:fill="auto"/>
            <w:vAlign w:val="center"/>
            <w:hideMark/>
          </w:tcPr>
          <w:p w14:paraId="4621FC0B"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lastRenderedPageBreak/>
              <w:t>Convênio Federal nº 960260/2024, Contrato de Repasse</w:t>
            </w:r>
          </w:p>
        </w:tc>
        <w:tc>
          <w:tcPr>
            <w:tcW w:w="1400" w:type="dxa"/>
            <w:shd w:val="clear" w:color="auto" w:fill="auto"/>
            <w:vAlign w:val="center"/>
            <w:hideMark/>
          </w:tcPr>
          <w:p w14:paraId="20CF1DBF"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R$ 1.299.585,00</w:t>
            </w:r>
          </w:p>
        </w:tc>
        <w:tc>
          <w:tcPr>
            <w:tcW w:w="1140" w:type="dxa"/>
            <w:shd w:val="clear" w:color="auto" w:fill="auto"/>
            <w:vAlign w:val="center"/>
            <w:hideMark/>
          </w:tcPr>
          <w:p w14:paraId="44B4E381"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Ministério do Turismo</w:t>
            </w:r>
          </w:p>
        </w:tc>
        <w:tc>
          <w:tcPr>
            <w:tcW w:w="1574" w:type="dxa"/>
            <w:shd w:val="clear" w:color="000000" w:fill="FFFFFF"/>
            <w:vAlign w:val="center"/>
            <w:hideMark/>
          </w:tcPr>
          <w:p w14:paraId="6A88B1C3"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Construção de Portal no município de Planaltina/GO.</w:t>
            </w:r>
          </w:p>
        </w:tc>
        <w:tc>
          <w:tcPr>
            <w:tcW w:w="954" w:type="dxa"/>
            <w:shd w:val="clear" w:color="auto" w:fill="auto"/>
            <w:vAlign w:val="center"/>
            <w:hideMark/>
          </w:tcPr>
          <w:p w14:paraId="1918873E"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mês</w:t>
            </w:r>
          </w:p>
        </w:tc>
        <w:tc>
          <w:tcPr>
            <w:tcW w:w="814" w:type="dxa"/>
            <w:shd w:val="clear" w:color="auto" w:fill="auto"/>
            <w:vAlign w:val="center"/>
            <w:hideMark/>
          </w:tcPr>
          <w:p w14:paraId="5D092399"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12</w:t>
            </w:r>
          </w:p>
        </w:tc>
      </w:tr>
      <w:tr w:rsidR="002D0219" w:rsidRPr="004F5147" w14:paraId="3B5DD30F" w14:textId="77777777" w:rsidTr="00280D44">
        <w:trPr>
          <w:trHeight w:val="1269"/>
          <w:jc w:val="center"/>
        </w:trPr>
        <w:tc>
          <w:tcPr>
            <w:tcW w:w="1152" w:type="dxa"/>
            <w:shd w:val="clear" w:color="auto" w:fill="auto"/>
            <w:vAlign w:val="center"/>
            <w:hideMark/>
          </w:tcPr>
          <w:p w14:paraId="3036750F"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3</w:t>
            </w:r>
          </w:p>
        </w:tc>
        <w:tc>
          <w:tcPr>
            <w:tcW w:w="2126" w:type="dxa"/>
            <w:shd w:val="clear" w:color="auto" w:fill="auto"/>
            <w:vAlign w:val="center"/>
            <w:hideMark/>
          </w:tcPr>
          <w:p w14:paraId="3435A095" w14:textId="77777777" w:rsidR="002D0219" w:rsidRPr="004F5147" w:rsidRDefault="002D0219" w:rsidP="000E51F6">
            <w:pPr>
              <w:widowControl/>
              <w:autoSpaceDE/>
              <w:autoSpaceDN/>
              <w:spacing w:line="360" w:lineRule="auto"/>
              <w:jc w:val="both"/>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eastAsia="pt-BR"/>
              </w:rPr>
              <w:t>Prestação de serviços assessoria jurídica em favor do município de Planaltina - GO, referente ao instrumento pendente de celebração/execução</w:t>
            </w:r>
          </w:p>
        </w:tc>
        <w:tc>
          <w:tcPr>
            <w:tcW w:w="1467" w:type="dxa"/>
            <w:shd w:val="clear" w:color="auto" w:fill="auto"/>
            <w:vAlign w:val="center"/>
            <w:hideMark/>
          </w:tcPr>
          <w:p w14:paraId="085E4FB2"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Convênio Federal nº 959677/2024, Contrato de Repasse</w:t>
            </w:r>
          </w:p>
        </w:tc>
        <w:tc>
          <w:tcPr>
            <w:tcW w:w="1400" w:type="dxa"/>
            <w:shd w:val="clear" w:color="auto" w:fill="auto"/>
            <w:vAlign w:val="center"/>
            <w:hideMark/>
          </w:tcPr>
          <w:p w14:paraId="252411CB" w14:textId="5CEDE1CE"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 xml:space="preserve"> R$ 1.711.528,54 </w:t>
            </w:r>
          </w:p>
        </w:tc>
        <w:tc>
          <w:tcPr>
            <w:tcW w:w="1140" w:type="dxa"/>
            <w:shd w:val="clear" w:color="auto" w:fill="auto"/>
            <w:vAlign w:val="center"/>
            <w:hideMark/>
          </w:tcPr>
          <w:p w14:paraId="73CB6013"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Ministério do Esporte</w:t>
            </w:r>
          </w:p>
        </w:tc>
        <w:tc>
          <w:tcPr>
            <w:tcW w:w="1574" w:type="dxa"/>
            <w:shd w:val="clear" w:color="000000" w:fill="FFFFFF"/>
            <w:vAlign w:val="center"/>
            <w:hideMark/>
          </w:tcPr>
          <w:p w14:paraId="5C31B61B"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Construção de complexo esportivo no Município de Planaltina/GO.</w:t>
            </w:r>
          </w:p>
        </w:tc>
        <w:tc>
          <w:tcPr>
            <w:tcW w:w="954" w:type="dxa"/>
            <w:shd w:val="clear" w:color="auto" w:fill="auto"/>
            <w:vAlign w:val="center"/>
            <w:hideMark/>
          </w:tcPr>
          <w:p w14:paraId="7A2417BA"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mês</w:t>
            </w:r>
          </w:p>
        </w:tc>
        <w:tc>
          <w:tcPr>
            <w:tcW w:w="814" w:type="dxa"/>
            <w:shd w:val="clear" w:color="auto" w:fill="auto"/>
            <w:vAlign w:val="center"/>
            <w:hideMark/>
          </w:tcPr>
          <w:p w14:paraId="55AF2651" w14:textId="77777777" w:rsidR="002D0219" w:rsidRPr="004F5147" w:rsidRDefault="002D0219" w:rsidP="004F5147">
            <w:pPr>
              <w:widowControl/>
              <w:autoSpaceDE/>
              <w:autoSpaceDN/>
              <w:spacing w:line="360" w:lineRule="auto"/>
              <w:jc w:val="center"/>
              <w:rPr>
                <w:rFonts w:ascii="Times New Roman" w:eastAsia="Times New Roman" w:hAnsi="Times New Roman" w:cs="Times New Roman"/>
                <w:color w:val="000000"/>
                <w:sz w:val="24"/>
                <w:szCs w:val="24"/>
                <w:lang w:val="pt-BR" w:eastAsia="pt-BR"/>
              </w:rPr>
            </w:pPr>
            <w:r w:rsidRPr="004F5147">
              <w:rPr>
                <w:rFonts w:ascii="Times New Roman" w:eastAsia="Times New Roman" w:hAnsi="Times New Roman" w:cs="Times New Roman"/>
                <w:color w:val="000000"/>
                <w:sz w:val="24"/>
                <w:szCs w:val="24"/>
                <w:lang w:val="pt-BR" w:eastAsia="pt-BR"/>
              </w:rPr>
              <w:t>12</w:t>
            </w:r>
          </w:p>
        </w:tc>
      </w:tr>
    </w:tbl>
    <w:p w14:paraId="37BB15CC" w14:textId="1C4F15A9"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 contratação compreende as respectivas especificações, a escolha da empresa para a serviços técnicos especializados de natureza predominantemente intelectual com profissionais ou empresas de notória especialização.</w:t>
      </w:r>
    </w:p>
    <w:p w14:paraId="6D8B7756" w14:textId="77777777" w:rsidR="006031B4" w:rsidRPr="004F5147" w:rsidRDefault="006031B4" w:rsidP="004F5147">
      <w:pPr>
        <w:pStyle w:val="PargrafodaLista"/>
        <w:spacing w:line="360" w:lineRule="auto"/>
        <w:ind w:left="792" w:firstLine="0"/>
        <w:rPr>
          <w:rFonts w:ascii="Times New Roman" w:hAnsi="Times New Roman" w:cs="Times New Roman"/>
          <w:sz w:val="24"/>
          <w:szCs w:val="24"/>
        </w:rPr>
      </w:pPr>
    </w:p>
    <w:p w14:paraId="1F4011BF" w14:textId="77777777" w:rsidR="00B12192" w:rsidRPr="004F5147" w:rsidRDefault="00000000" w:rsidP="004F5147">
      <w:pPr>
        <w:pStyle w:val="PargrafodaLista"/>
        <w:numPr>
          <w:ilvl w:val="0"/>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b/>
          <w:bCs/>
          <w:spacing w:val="-8"/>
          <w:sz w:val="24"/>
          <w:szCs w:val="24"/>
        </w:rPr>
        <w:t>REQUISITOS DA CONTRATAÇÃO</w:t>
      </w:r>
    </w:p>
    <w:p w14:paraId="0DB2B221" w14:textId="35F76554" w:rsidR="002D0219" w:rsidRPr="004F5147" w:rsidRDefault="002D0219" w:rsidP="004F5147">
      <w:pPr>
        <w:pStyle w:val="PargrafodaLista"/>
        <w:numPr>
          <w:ilvl w:val="1"/>
          <w:numId w:val="11"/>
        </w:numPr>
        <w:spacing w:line="360" w:lineRule="auto"/>
        <w:rPr>
          <w:rFonts w:ascii="Times New Roman" w:hAnsi="Times New Roman" w:cs="Times New Roman"/>
          <w:spacing w:val="-8"/>
          <w:sz w:val="24"/>
          <w:szCs w:val="24"/>
        </w:rPr>
      </w:pPr>
      <w:r w:rsidRPr="004F5147">
        <w:rPr>
          <w:rFonts w:ascii="Times New Roman" w:hAnsi="Times New Roman" w:cs="Times New Roman"/>
          <w:spacing w:val="-8"/>
          <w:sz w:val="24"/>
          <w:szCs w:val="24"/>
        </w:rPr>
        <w:t xml:space="preserve">Conforme demosntrado no tópico 3. Do presente TR, </w:t>
      </w:r>
      <w:r w:rsidR="00E81BCC" w:rsidRPr="004F5147">
        <w:rPr>
          <w:rFonts w:ascii="Times New Roman" w:hAnsi="Times New Roman" w:cs="Times New Roman"/>
          <w:spacing w:val="-8"/>
          <w:sz w:val="24"/>
          <w:szCs w:val="24"/>
        </w:rPr>
        <w:t>os requisitos da contratação abrange os Convênios Federais nº 966162/2024, Contrato de Repasse; Convênio Federal nº 960260/2024, Contrato de Repasse; e Convênio Federal nº 959677/2024, Contrato de Repasse, a fim de obter judicialmente a celebração dos referidos convênios junto aos órgão federais vinculados.</w:t>
      </w:r>
    </w:p>
    <w:p w14:paraId="4685A467" w14:textId="499677DC" w:rsidR="006031B4" w:rsidRPr="004F5147" w:rsidRDefault="00E81BCC" w:rsidP="004F5147">
      <w:pPr>
        <w:pStyle w:val="PargrafodaLista"/>
        <w:numPr>
          <w:ilvl w:val="1"/>
          <w:numId w:val="11"/>
        </w:numPr>
        <w:spacing w:line="360" w:lineRule="auto"/>
        <w:rPr>
          <w:rFonts w:ascii="Times New Roman" w:hAnsi="Times New Roman" w:cs="Times New Roman"/>
          <w:spacing w:val="-8"/>
          <w:sz w:val="24"/>
          <w:szCs w:val="24"/>
        </w:rPr>
      </w:pPr>
      <w:r w:rsidRPr="004F5147">
        <w:rPr>
          <w:rFonts w:ascii="Times New Roman" w:hAnsi="Times New Roman" w:cs="Times New Roman"/>
          <w:spacing w:val="-8"/>
          <w:sz w:val="24"/>
          <w:szCs w:val="24"/>
        </w:rPr>
        <w:t>O escritório contratado Santos Perego &amp; Nunes da Cunha Sociedade de Advogados</w:t>
      </w:r>
      <w:r w:rsidR="0033409A" w:rsidRPr="004F5147">
        <w:rPr>
          <w:rFonts w:ascii="Times New Roman" w:hAnsi="Times New Roman" w:cs="Times New Roman"/>
          <w:spacing w:val="-8"/>
          <w:sz w:val="24"/>
          <w:szCs w:val="24"/>
        </w:rPr>
        <w:t xml:space="preserve">, contatos 61-3027-5264 e </w:t>
      </w:r>
      <w:hyperlink r:id="rId7" w:history="1">
        <w:r w:rsidR="001633D6" w:rsidRPr="004F5147">
          <w:rPr>
            <w:rStyle w:val="Hyperlink"/>
            <w:rFonts w:ascii="Times New Roman" w:hAnsi="Times New Roman" w:cs="Times New Roman"/>
            <w:spacing w:val="-8"/>
            <w:sz w:val="24"/>
            <w:szCs w:val="24"/>
          </w:rPr>
          <w:t>contato@spnc.com.br</w:t>
        </w:r>
      </w:hyperlink>
      <w:r w:rsidR="001633D6" w:rsidRPr="004F5147">
        <w:rPr>
          <w:rFonts w:ascii="Times New Roman" w:hAnsi="Times New Roman" w:cs="Times New Roman"/>
          <w:spacing w:val="-8"/>
          <w:sz w:val="24"/>
          <w:szCs w:val="24"/>
        </w:rPr>
        <w:t xml:space="preserve"> localizado no endereço SHN quadra 01, bloco A, Edifício Le Quartier, Sala 1506, CEP 70701-010</w:t>
      </w:r>
      <w:r w:rsidR="00463FFB" w:rsidRPr="004F5147">
        <w:rPr>
          <w:rFonts w:ascii="Times New Roman" w:hAnsi="Times New Roman" w:cs="Times New Roman"/>
          <w:spacing w:val="-8"/>
          <w:sz w:val="24"/>
          <w:szCs w:val="24"/>
        </w:rPr>
        <w:t xml:space="preserve"> DF.</w:t>
      </w:r>
    </w:p>
    <w:p w14:paraId="229597AC" w14:textId="77777777"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bookmarkStart w:id="3" w:name="Subcontratação"/>
      <w:bookmarkEnd w:id="3"/>
      <w:r w:rsidRPr="004F5147">
        <w:rPr>
          <w:rFonts w:ascii="Times New Roman" w:hAnsi="Times New Roman" w:cs="Times New Roman"/>
          <w:sz w:val="24"/>
          <w:szCs w:val="24"/>
        </w:rPr>
        <w:t>Não</w:t>
      </w:r>
      <w:r w:rsidRPr="004F5147">
        <w:rPr>
          <w:rFonts w:ascii="Times New Roman" w:hAnsi="Times New Roman" w:cs="Times New Roman"/>
          <w:spacing w:val="1"/>
          <w:sz w:val="24"/>
          <w:szCs w:val="24"/>
        </w:rPr>
        <w:t xml:space="preserve"> </w:t>
      </w:r>
      <w:r w:rsidRPr="004F5147">
        <w:rPr>
          <w:rFonts w:ascii="Times New Roman" w:hAnsi="Times New Roman" w:cs="Times New Roman"/>
          <w:sz w:val="24"/>
          <w:szCs w:val="24"/>
        </w:rPr>
        <w:t>é</w:t>
      </w:r>
      <w:r w:rsidRPr="004F5147">
        <w:rPr>
          <w:rFonts w:ascii="Times New Roman" w:hAnsi="Times New Roman" w:cs="Times New Roman"/>
          <w:spacing w:val="-1"/>
          <w:sz w:val="24"/>
          <w:szCs w:val="24"/>
        </w:rPr>
        <w:t xml:space="preserve"> </w:t>
      </w:r>
      <w:r w:rsidRPr="004F5147">
        <w:rPr>
          <w:rFonts w:ascii="Times New Roman" w:hAnsi="Times New Roman" w:cs="Times New Roman"/>
          <w:sz w:val="24"/>
          <w:szCs w:val="24"/>
        </w:rPr>
        <w:t>admitida</w:t>
      </w:r>
      <w:r w:rsidRPr="004F5147">
        <w:rPr>
          <w:rFonts w:ascii="Times New Roman" w:hAnsi="Times New Roman" w:cs="Times New Roman"/>
          <w:spacing w:val="-5"/>
          <w:sz w:val="24"/>
          <w:szCs w:val="24"/>
        </w:rPr>
        <w:t xml:space="preserve"> </w:t>
      </w:r>
      <w:r w:rsidRPr="004F5147">
        <w:rPr>
          <w:rFonts w:ascii="Times New Roman" w:hAnsi="Times New Roman" w:cs="Times New Roman"/>
          <w:sz w:val="24"/>
          <w:szCs w:val="24"/>
        </w:rPr>
        <w:t>a subcontratação do</w:t>
      </w:r>
      <w:r w:rsidRPr="004F5147">
        <w:rPr>
          <w:rFonts w:ascii="Times New Roman" w:hAnsi="Times New Roman" w:cs="Times New Roman"/>
          <w:spacing w:val="1"/>
          <w:sz w:val="24"/>
          <w:szCs w:val="24"/>
        </w:rPr>
        <w:t xml:space="preserve"> </w:t>
      </w:r>
      <w:r w:rsidRPr="004F5147">
        <w:rPr>
          <w:rFonts w:ascii="Times New Roman" w:hAnsi="Times New Roman" w:cs="Times New Roman"/>
          <w:sz w:val="24"/>
          <w:szCs w:val="24"/>
        </w:rPr>
        <w:t>objeto contratual.</w:t>
      </w:r>
    </w:p>
    <w:p w14:paraId="70ED5D91" w14:textId="77777777"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 xml:space="preserve">Não haverá exigência da garantia da contratação dos </w:t>
      </w:r>
      <w:hyperlink r:id="rId8" w:anchor="art96">
        <w:r w:rsidR="00B12192" w:rsidRPr="004F5147">
          <w:rPr>
            <w:rFonts w:ascii="Times New Roman" w:hAnsi="Times New Roman" w:cs="Times New Roman"/>
            <w:sz w:val="24"/>
            <w:szCs w:val="24"/>
          </w:rPr>
          <w:t>artigos</w:t>
        </w:r>
      </w:hyperlink>
      <w:r w:rsidRPr="004F5147">
        <w:rPr>
          <w:rFonts w:ascii="Times New Roman" w:hAnsi="Times New Roman" w:cs="Times New Roman"/>
          <w:sz w:val="24"/>
          <w:szCs w:val="24"/>
        </w:rPr>
        <w:t xml:space="preserve"> </w:t>
      </w:r>
      <w:bookmarkStart w:id="4" w:name="Vistoria"/>
      <w:bookmarkEnd w:id="4"/>
      <w:r w:rsidRPr="004F5147">
        <w:rPr>
          <w:rFonts w:ascii="Times New Roman" w:hAnsi="Times New Roman" w:cs="Times New Roman"/>
          <w:sz w:val="24"/>
          <w:szCs w:val="24"/>
        </w:rPr>
        <w:fldChar w:fldCharType="begin"/>
      </w:r>
      <w:r w:rsidRPr="004F5147">
        <w:rPr>
          <w:rFonts w:ascii="Times New Roman" w:hAnsi="Times New Roman" w:cs="Times New Roman"/>
          <w:sz w:val="24"/>
          <w:szCs w:val="24"/>
        </w:rPr>
        <w:instrText>HYPERLINK "http://www.planalto.gov.br/ccivil_03/_ato2019-2022/2021/lei/L14133.htm" \l "art96" \h</w:instrText>
      </w:r>
      <w:r w:rsidRPr="004F5147">
        <w:rPr>
          <w:rFonts w:ascii="Times New Roman" w:hAnsi="Times New Roman" w:cs="Times New Roman"/>
          <w:sz w:val="24"/>
          <w:szCs w:val="24"/>
        </w:rPr>
      </w:r>
      <w:r w:rsidRPr="004F5147">
        <w:rPr>
          <w:rFonts w:ascii="Times New Roman" w:hAnsi="Times New Roman" w:cs="Times New Roman"/>
          <w:sz w:val="24"/>
          <w:szCs w:val="24"/>
        </w:rPr>
        <w:fldChar w:fldCharType="separate"/>
      </w:r>
      <w:r w:rsidRPr="004F5147">
        <w:rPr>
          <w:rFonts w:ascii="Times New Roman" w:hAnsi="Times New Roman" w:cs="Times New Roman"/>
          <w:sz w:val="24"/>
          <w:szCs w:val="24"/>
        </w:rPr>
        <w:t>96 e seguintes da Lei nº 14.133, de 2021</w:t>
      </w:r>
      <w:r w:rsidRPr="004F5147">
        <w:rPr>
          <w:rFonts w:ascii="Times New Roman" w:hAnsi="Times New Roman" w:cs="Times New Roman"/>
          <w:sz w:val="24"/>
          <w:szCs w:val="24"/>
        </w:rPr>
        <w:fldChar w:fldCharType="end"/>
      </w:r>
      <w:r w:rsidRPr="004F5147">
        <w:rPr>
          <w:rFonts w:ascii="Times New Roman" w:hAnsi="Times New Roman" w:cs="Times New Roman"/>
          <w:spacing w:val="-6"/>
          <w:sz w:val="24"/>
          <w:szCs w:val="24"/>
        </w:rPr>
        <w:t>.</w:t>
      </w:r>
    </w:p>
    <w:p w14:paraId="6A551623" w14:textId="328C5F26" w:rsidR="00B12192" w:rsidRPr="004F5147" w:rsidRDefault="00000000" w:rsidP="004F5147">
      <w:pPr>
        <w:pStyle w:val="PargrafodaLista"/>
        <w:numPr>
          <w:ilvl w:val="1"/>
          <w:numId w:val="11"/>
        </w:numPr>
        <w:spacing w:line="360" w:lineRule="auto"/>
        <w:rPr>
          <w:rFonts w:ascii="Times New Roman" w:hAnsi="Times New Roman" w:cs="Times New Roman"/>
          <w:b/>
          <w:bCs/>
          <w:spacing w:val="-8"/>
          <w:sz w:val="24"/>
          <w:szCs w:val="24"/>
        </w:rPr>
      </w:pPr>
      <w:r w:rsidRPr="004F5147">
        <w:rPr>
          <w:rFonts w:ascii="Times New Roman" w:hAnsi="Times New Roman" w:cs="Times New Roman"/>
          <w:sz w:val="24"/>
          <w:szCs w:val="24"/>
        </w:rPr>
        <w:t>Não há necessidade de realização de avaliação prévia do local de execução dos serviços.</w:t>
      </w:r>
    </w:p>
    <w:p w14:paraId="0A8AB015" w14:textId="77777777" w:rsidR="006031B4" w:rsidRPr="004F5147" w:rsidRDefault="006031B4" w:rsidP="004F5147">
      <w:pPr>
        <w:pStyle w:val="PargrafodaLista"/>
        <w:spacing w:line="360" w:lineRule="auto"/>
        <w:ind w:left="792" w:firstLine="0"/>
        <w:rPr>
          <w:rFonts w:ascii="Times New Roman" w:hAnsi="Times New Roman" w:cs="Times New Roman"/>
          <w:b/>
          <w:bCs/>
          <w:spacing w:val="-8"/>
          <w:sz w:val="24"/>
          <w:szCs w:val="24"/>
        </w:rPr>
      </w:pPr>
    </w:p>
    <w:p w14:paraId="5D3F2CA8" w14:textId="45DCB6F8" w:rsidR="00B12192" w:rsidRPr="004F5147" w:rsidRDefault="00000000" w:rsidP="004F5147">
      <w:pPr>
        <w:pStyle w:val="PargrafodaLista"/>
        <w:numPr>
          <w:ilvl w:val="0"/>
          <w:numId w:val="11"/>
        </w:numPr>
        <w:spacing w:line="360" w:lineRule="auto"/>
        <w:rPr>
          <w:rFonts w:ascii="Times New Roman" w:hAnsi="Times New Roman" w:cs="Times New Roman"/>
          <w:b/>
          <w:bCs/>
          <w:spacing w:val="-8"/>
          <w:sz w:val="24"/>
          <w:szCs w:val="24"/>
        </w:rPr>
      </w:pPr>
      <w:bookmarkStart w:id="5" w:name="5_-_MODELO_DE_EXECUÇÃO_DO_OBJETO"/>
      <w:bookmarkStart w:id="6" w:name="Condições_de_execução"/>
      <w:bookmarkEnd w:id="5"/>
      <w:bookmarkEnd w:id="6"/>
      <w:r w:rsidRPr="004F5147">
        <w:rPr>
          <w:rFonts w:ascii="Times New Roman" w:hAnsi="Times New Roman" w:cs="Times New Roman"/>
          <w:b/>
          <w:bCs/>
          <w:spacing w:val="-8"/>
          <w:sz w:val="24"/>
          <w:szCs w:val="24"/>
        </w:rPr>
        <w:t>MODELO DE EXECUÇÃO DO OBJETO</w:t>
      </w:r>
    </w:p>
    <w:p w14:paraId="7E020830" w14:textId="04578025" w:rsidR="00B12192" w:rsidRPr="004F5147" w:rsidRDefault="00000000" w:rsidP="004F5147">
      <w:pPr>
        <w:pStyle w:val="PargrafodaLista"/>
        <w:numPr>
          <w:ilvl w:val="1"/>
          <w:numId w:val="11"/>
        </w:numPr>
        <w:spacing w:line="360" w:lineRule="auto"/>
        <w:ind w:left="360" w:firstLine="0"/>
        <w:rPr>
          <w:rFonts w:ascii="Times New Roman" w:hAnsi="Times New Roman" w:cs="Times New Roman"/>
          <w:b/>
          <w:bCs/>
          <w:sz w:val="24"/>
          <w:szCs w:val="24"/>
        </w:rPr>
      </w:pPr>
      <w:r w:rsidRPr="004F5147">
        <w:rPr>
          <w:rFonts w:ascii="Times New Roman" w:hAnsi="Times New Roman" w:cs="Times New Roman"/>
          <w:sz w:val="24"/>
          <w:szCs w:val="24"/>
        </w:rPr>
        <w:t>A execução do objeto seguirá a seguinte dinâmica</w:t>
      </w:r>
      <w:r w:rsidR="000D1C5F" w:rsidRPr="004F5147">
        <w:rPr>
          <w:rFonts w:ascii="Times New Roman" w:hAnsi="Times New Roman" w:cs="Times New Roman"/>
          <w:sz w:val="24"/>
          <w:szCs w:val="24"/>
        </w:rPr>
        <w:t xml:space="preserve"> com o </w:t>
      </w:r>
      <w:bookmarkStart w:id="7" w:name="Local_e_horário_da_prestação_dos_serviço"/>
      <w:bookmarkEnd w:id="7"/>
      <w:r w:rsidR="000D1C5F" w:rsidRPr="004F5147">
        <w:rPr>
          <w:rFonts w:ascii="Times New Roman" w:hAnsi="Times New Roman" w:cs="Times New Roman"/>
          <w:b/>
          <w:bCs/>
          <w:sz w:val="24"/>
          <w:szCs w:val="24"/>
        </w:rPr>
        <w:t>i</w:t>
      </w:r>
      <w:r w:rsidRPr="004F5147">
        <w:rPr>
          <w:rFonts w:ascii="Times New Roman" w:hAnsi="Times New Roman" w:cs="Times New Roman"/>
          <w:b/>
          <w:bCs/>
          <w:sz w:val="24"/>
          <w:szCs w:val="24"/>
        </w:rPr>
        <w:t>nício da execução do objeto</w:t>
      </w:r>
      <w:r w:rsidR="000D1C5F" w:rsidRPr="004F5147">
        <w:rPr>
          <w:rFonts w:ascii="Times New Roman" w:hAnsi="Times New Roman" w:cs="Times New Roman"/>
          <w:b/>
          <w:bCs/>
          <w:sz w:val="24"/>
          <w:szCs w:val="24"/>
        </w:rPr>
        <w:t xml:space="preserve"> a</w:t>
      </w:r>
      <w:r w:rsidRPr="004F5147">
        <w:rPr>
          <w:rFonts w:ascii="Times New Roman" w:hAnsi="Times New Roman" w:cs="Times New Roman"/>
          <w:b/>
          <w:bCs/>
          <w:sz w:val="24"/>
          <w:szCs w:val="24"/>
        </w:rPr>
        <w:t>pós assinatura do contrato.</w:t>
      </w:r>
    </w:p>
    <w:p w14:paraId="55AF3804" w14:textId="72D9E856"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 xml:space="preserve">Os serviços serão prestados </w:t>
      </w:r>
      <w:r w:rsidR="00CF3929" w:rsidRPr="004F5147">
        <w:rPr>
          <w:rFonts w:ascii="Times New Roman" w:hAnsi="Times New Roman" w:cs="Times New Roman"/>
          <w:sz w:val="24"/>
          <w:szCs w:val="24"/>
        </w:rPr>
        <w:t>na</w:t>
      </w:r>
      <w:r w:rsidRPr="004F5147">
        <w:rPr>
          <w:rFonts w:ascii="Times New Roman" w:hAnsi="Times New Roman" w:cs="Times New Roman"/>
          <w:sz w:val="24"/>
          <w:szCs w:val="24"/>
        </w:rPr>
        <w:t xml:space="preserve"> sede da Prefeitura Municipal </w:t>
      </w:r>
      <w:r w:rsidR="00CF3929" w:rsidRPr="004F5147">
        <w:rPr>
          <w:rFonts w:ascii="Times New Roman" w:hAnsi="Times New Roman" w:cs="Times New Roman"/>
          <w:sz w:val="24"/>
          <w:szCs w:val="24"/>
        </w:rPr>
        <w:t>Planaltina – GO.</w:t>
      </w:r>
    </w:p>
    <w:p w14:paraId="3E04C96B" w14:textId="075A73DD"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 xml:space="preserve">Os serviços serão de acordo com as demandas da Prefeitura Municipal de </w:t>
      </w:r>
      <w:r w:rsidR="00CF3929" w:rsidRPr="004F5147">
        <w:rPr>
          <w:rFonts w:ascii="Times New Roman" w:hAnsi="Times New Roman" w:cs="Times New Roman"/>
          <w:sz w:val="24"/>
          <w:szCs w:val="24"/>
        </w:rPr>
        <w:t>Planaltina - GO</w:t>
      </w:r>
      <w:r w:rsidRPr="004F5147">
        <w:rPr>
          <w:rFonts w:ascii="Times New Roman" w:hAnsi="Times New Roman" w:cs="Times New Roman"/>
          <w:sz w:val="24"/>
          <w:szCs w:val="24"/>
        </w:rPr>
        <w:t>.</w:t>
      </w:r>
    </w:p>
    <w:p w14:paraId="58AFF126" w14:textId="386BEB27" w:rsidR="00B12192" w:rsidRPr="004F5147" w:rsidRDefault="00000000" w:rsidP="004F5147">
      <w:pPr>
        <w:pStyle w:val="PargrafodaLista"/>
        <w:numPr>
          <w:ilvl w:val="0"/>
          <w:numId w:val="11"/>
        </w:numPr>
        <w:spacing w:line="360" w:lineRule="auto"/>
        <w:rPr>
          <w:rFonts w:ascii="Times New Roman" w:hAnsi="Times New Roman" w:cs="Times New Roman"/>
          <w:b/>
          <w:bCs/>
          <w:spacing w:val="-8"/>
          <w:sz w:val="24"/>
          <w:szCs w:val="24"/>
        </w:rPr>
      </w:pPr>
      <w:bookmarkStart w:id="8" w:name="6_-_MODELO_DE_GESTÃO_DO_CONTRATO"/>
      <w:bookmarkEnd w:id="8"/>
      <w:r w:rsidRPr="004F5147">
        <w:rPr>
          <w:rFonts w:ascii="Times New Roman" w:hAnsi="Times New Roman" w:cs="Times New Roman"/>
          <w:b/>
          <w:bCs/>
          <w:spacing w:val="-8"/>
          <w:sz w:val="24"/>
          <w:szCs w:val="24"/>
        </w:rPr>
        <w:lastRenderedPageBreak/>
        <w:t xml:space="preserve"> MODELO DE GESTÃO DO CONTRATO</w:t>
      </w:r>
    </w:p>
    <w:p w14:paraId="70C3327E"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0B74F700"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21346BC8"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731794A5"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O órgão ou entidade poderá convocar representante da empresa para adoção de providências que devam ser cumpridas de imediato.</w:t>
      </w:r>
    </w:p>
    <w:p w14:paraId="623A2CE2" w14:textId="116EFB1B"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w:t>
      </w:r>
      <w:r w:rsidR="003F7207" w:rsidRPr="004F5147">
        <w:rPr>
          <w:rFonts w:ascii="Times New Roman" w:hAnsi="Times New Roman" w:cs="Times New Roman"/>
          <w:sz w:val="24"/>
          <w:szCs w:val="24"/>
        </w:rPr>
        <w:t xml:space="preserve"> </w:t>
      </w:r>
      <w:r w:rsidRPr="004F5147">
        <w:rPr>
          <w:rFonts w:ascii="Times New Roman" w:hAnsi="Times New Roman" w:cs="Times New Roman"/>
          <w:sz w:val="24"/>
          <w:szCs w:val="24"/>
        </w:rPr>
        <w:t>fiscalização, das estratégias para execução do objeto, do plano complementar de execução da contratada, quando houver, do método de aferição</w:t>
      </w:r>
      <w:r w:rsidRPr="004F5147">
        <w:rPr>
          <w:rFonts w:ascii="Times New Roman" w:hAnsi="Times New Roman" w:cs="Times New Roman"/>
          <w:spacing w:val="-14"/>
          <w:sz w:val="24"/>
          <w:szCs w:val="24"/>
        </w:rPr>
        <w:t xml:space="preserve"> </w:t>
      </w:r>
      <w:r w:rsidRPr="004F5147">
        <w:rPr>
          <w:rFonts w:ascii="Times New Roman" w:hAnsi="Times New Roman" w:cs="Times New Roman"/>
          <w:sz w:val="24"/>
          <w:szCs w:val="24"/>
        </w:rPr>
        <w:t>dos</w:t>
      </w:r>
      <w:r w:rsidRPr="004F5147">
        <w:rPr>
          <w:rFonts w:ascii="Times New Roman" w:hAnsi="Times New Roman" w:cs="Times New Roman"/>
          <w:spacing w:val="-15"/>
          <w:sz w:val="24"/>
          <w:szCs w:val="24"/>
        </w:rPr>
        <w:t xml:space="preserve"> </w:t>
      </w:r>
      <w:r w:rsidRPr="004F5147">
        <w:rPr>
          <w:rFonts w:ascii="Times New Roman" w:hAnsi="Times New Roman" w:cs="Times New Roman"/>
          <w:sz w:val="24"/>
          <w:szCs w:val="24"/>
        </w:rPr>
        <w:t>resultados</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e</w:t>
      </w:r>
      <w:r w:rsidRPr="004F5147">
        <w:rPr>
          <w:rFonts w:ascii="Times New Roman" w:hAnsi="Times New Roman" w:cs="Times New Roman"/>
          <w:spacing w:val="-16"/>
          <w:sz w:val="24"/>
          <w:szCs w:val="24"/>
        </w:rPr>
        <w:t xml:space="preserve"> </w:t>
      </w:r>
      <w:r w:rsidRPr="004F5147">
        <w:rPr>
          <w:rFonts w:ascii="Times New Roman" w:hAnsi="Times New Roman" w:cs="Times New Roman"/>
          <w:sz w:val="24"/>
          <w:szCs w:val="24"/>
        </w:rPr>
        <w:t>das</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sanções</w:t>
      </w:r>
      <w:r w:rsidRPr="004F5147">
        <w:rPr>
          <w:rFonts w:ascii="Times New Roman" w:hAnsi="Times New Roman" w:cs="Times New Roman"/>
          <w:spacing w:val="-18"/>
          <w:sz w:val="24"/>
          <w:szCs w:val="24"/>
        </w:rPr>
        <w:t xml:space="preserve"> </w:t>
      </w:r>
      <w:r w:rsidRPr="004F5147">
        <w:rPr>
          <w:rFonts w:ascii="Times New Roman" w:hAnsi="Times New Roman" w:cs="Times New Roman"/>
          <w:sz w:val="24"/>
          <w:szCs w:val="24"/>
        </w:rPr>
        <w:t>aplicáveis,</w:t>
      </w:r>
      <w:r w:rsidRPr="004F5147">
        <w:rPr>
          <w:rFonts w:ascii="Times New Roman" w:hAnsi="Times New Roman" w:cs="Times New Roman"/>
          <w:spacing w:val="-17"/>
          <w:sz w:val="24"/>
          <w:szCs w:val="24"/>
        </w:rPr>
        <w:t xml:space="preserve"> </w:t>
      </w:r>
      <w:r w:rsidRPr="004F5147">
        <w:rPr>
          <w:rFonts w:ascii="Times New Roman" w:hAnsi="Times New Roman" w:cs="Times New Roman"/>
          <w:sz w:val="24"/>
          <w:szCs w:val="24"/>
        </w:rPr>
        <w:t>dentre</w:t>
      </w:r>
      <w:r w:rsidRPr="004F5147">
        <w:rPr>
          <w:rFonts w:ascii="Times New Roman" w:hAnsi="Times New Roman" w:cs="Times New Roman"/>
          <w:spacing w:val="-16"/>
          <w:sz w:val="24"/>
          <w:szCs w:val="24"/>
        </w:rPr>
        <w:t xml:space="preserve"> </w:t>
      </w:r>
      <w:r w:rsidRPr="004F5147">
        <w:rPr>
          <w:rFonts w:ascii="Times New Roman" w:hAnsi="Times New Roman" w:cs="Times New Roman"/>
          <w:sz w:val="24"/>
          <w:szCs w:val="24"/>
        </w:rPr>
        <w:t>outros.</w:t>
      </w:r>
    </w:p>
    <w:p w14:paraId="55783CCD"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 execução do contrato deverá ser acompanhada e fiscalizada pelo(s) fiscal(is) do contrato, ou pelos respectivos substitutos (Lei nº 14.133, de 2021, art. 117, caput) e caberá ao fiscal do contrato:</w:t>
      </w:r>
    </w:p>
    <w:p w14:paraId="00C169B4"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Anotar, em registro próprio, todas as ocorrências relacionadas com a execução e determinará o que for necessário à regularização de falhas ou defeitos observados.</w:t>
      </w:r>
    </w:p>
    <w:p w14:paraId="1700E114"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Expedir, através de notificações e/ou relatório de vistoria, as ocorrências e fazer as determinações e comunicações necessárias à perfeita execução dos serviços; para a correção de rotinas ou de qualquer inexatidão ou irregularidade constatada, com a definição de prazo para a correção;</w:t>
      </w:r>
    </w:p>
    <w:p w14:paraId="17C78912"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Informar ao gestor do contato, em tempo hábil, a situação que demandar decisão ou adoção de medidas que ultrapassem a sua competência, para que adote as medidas necessárias e saneadoras, se for o caso.</w:t>
      </w:r>
    </w:p>
    <w:p w14:paraId="5CE23D7C"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Comunicar imediatamente ao gestor do contrato quaisquer ocorrências que possam inviabilizar a execução do contrato nas datas estabelecidas;</w:t>
      </w:r>
    </w:p>
    <w:p w14:paraId="6E5D9A3E"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 xml:space="preserve">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w:t>
      </w:r>
      <w:r w:rsidRPr="004F5147">
        <w:rPr>
          <w:rFonts w:ascii="Times New Roman" w:hAnsi="Times New Roman" w:cs="Times New Roman"/>
          <w:sz w:val="24"/>
          <w:szCs w:val="24"/>
        </w:rPr>
        <w:lastRenderedPageBreak/>
        <w:t>contrato para ratificação;</w:t>
      </w:r>
    </w:p>
    <w:p w14:paraId="17F33D1A"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Comunicar ao gestor do contrato, em tempo hábil, o término do contrato sob sua responsabilidade, com vistas à renovação tempestiva ou à prorrogação contratual;</w:t>
      </w:r>
    </w:p>
    <w:p w14:paraId="697BDC98"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Caberá ao gestor do contrato:</w:t>
      </w:r>
    </w:p>
    <w:p w14:paraId="4FCA9E5E"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acompanhar os registros realizados pelos fiscais do contrato ou dos terceiros contratados, de todas as ocorrências relacionadas à execução do contrato e as medidas adotadas, informando, se for o caso, à autoridade superior aquelas que ultrapassarem a sua competência</w:t>
      </w:r>
    </w:p>
    <w:p w14:paraId="2B2A4C40"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acompanhar a manutenção das condições de habilitação da contratada, para efeito de empenho de despesa e pagamento, devendo anotar no relatório de riscos eventuais problemas que obstarem o fluxo normal da liquidação e pagamento da despesa</w:t>
      </w:r>
    </w:p>
    <w:p w14:paraId="10BBED66"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coordenar a atualização do processo de acompanhamento e fiscalização do contrato contendo todos os registros formais da execução no histórico de gerenciamento do contrato, exemplo da ordem de serviço, do registro de ocorrências, das alterações e das prorrogações contratuais, elaborando relatórios respectivos;</w:t>
      </w:r>
    </w:p>
    <w:p w14:paraId="4FF4D72E"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coordenar os atos preparatórios à instrução processual e ao envio da documentação pertinente ao setor de contratos para a formalização dos procedimentos necessários</w:t>
      </w:r>
    </w:p>
    <w:p w14:paraId="7EEFEF47"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decidir provisoriamente a suspensão da entrega de bens ou a realização de serviços;</w:t>
      </w:r>
    </w:p>
    <w:p w14:paraId="55BB6264"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Diligenciar para a formalização de processo administrativo de responsabilização para fins de aplicação de sanções, a ser conduzido pela comissão de que trata o art. 158 da Lei nº 14.133, de 2021 ou pelo agente/setor com competência para tal, conforme o caso.</w:t>
      </w:r>
    </w:p>
    <w:p w14:paraId="10BA69E0"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 xml:space="preserve">O gestor do contrato deverá enviar a documentação pertinente ao setor de contabilidade para a formalização dos procedimentos de liquidação e pagamento, no valor dimensionado pela fiscalização e </w:t>
      </w:r>
      <w:bookmarkStart w:id="9" w:name="7_-_CRITÉRIOS_DE_MEDIÇÃO_E_PAGAMENTO"/>
      <w:bookmarkEnd w:id="9"/>
      <w:r w:rsidRPr="004F5147">
        <w:rPr>
          <w:rFonts w:ascii="Times New Roman" w:hAnsi="Times New Roman" w:cs="Times New Roman"/>
          <w:sz w:val="24"/>
          <w:szCs w:val="24"/>
        </w:rPr>
        <w:t>gestão nos termos do contrato.</w:t>
      </w:r>
    </w:p>
    <w:p w14:paraId="3B279C60" w14:textId="77777777" w:rsidR="003F7207" w:rsidRPr="004F5147" w:rsidRDefault="003F7207" w:rsidP="004F5147">
      <w:pPr>
        <w:pStyle w:val="PargrafodaLista"/>
        <w:spacing w:line="360" w:lineRule="auto"/>
        <w:ind w:left="792" w:firstLine="0"/>
        <w:rPr>
          <w:rFonts w:ascii="Times New Roman" w:hAnsi="Times New Roman" w:cs="Times New Roman"/>
          <w:sz w:val="24"/>
          <w:szCs w:val="24"/>
        </w:rPr>
      </w:pPr>
    </w:p>
    <w:p w14:paraId="5A7C7E28" w14:textId="11449B2F" w:rsidR="00B12192" w:rsidRPr="004F5147" w:rsidRDefault="00000000" w:rsidP="004F5147">
      <w:pPr>
        <w:pStyle w:val="PargrafodaLista"/>
        <w:numPr>
          <w:ilvl w:val="0"/>
          <w:numId w:val="11"/>
        </w:numPr>
        <w:spacing w:line="360" w:lineRule="auto"/>
        <w:rPr>
          <w:rFonts w:ascii="Times New Roman" w:hAnsi="Times New Roman" w:cs="Times New Roman"/>
          <w:b/>
          <w:bCs/>
          <w:sz w:val="24"/>
          <w:szCs w:val="24"/>
        </w:rPr>
      </w:pPr>
      <w:r w:rsidRPr="004F5147">
        <w:rPr>
          <w:rFonts w:ascii="Times New Roman" w:hAnsi="Times New Roman" w:cs="Times New Roman"/>
          <w:b/>
          <w:bCs/>
          <w:sz w:val="24"/>
          <w:szCs w:val="24"/>
        </w:rPr>
        <w:t xml:space="preserve"> CRITÉRIOS DE MEDIÇÃO E PAGAMENTO</w:t>
      </w:r>
    </w:p>
    <w:p w14:paraId="33D9B369"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Para efeito de recebimento provisório, o fiscal do contrato irá apurar o resultado das avaliações da execução do objeto, registrando em relatório de fiscalização a ser encaminhado ao gestor do contrato.</w:t>
      </w:r>
    </w:p>
    <w:p w14:paraId="41C483CF"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2B016CAC"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lastRenderedPageBreak/>
        <w:t>Os serviços poderão ser rejeitados, no todo ou em parte, quando em desacordo com as especificações quando em desacordo com as especificações constantes neste termo de referência e na proposta, sem prejuízo da aplicação das penalidades.</w:t>
      </w:r>
    </w:p>
    <w:p w14:paraId="70B2DF78" w14:textId="77777777" w:rsidR="00B12192" w:rsidRPr="004F5147" w:rsidRDefault="00000000" w:rsidP="004F5147">
      <w:pPr>
        <w:pStyle w:val="PargrafodaLista"/>
        <w:numPr>
          <w:ilvl w:val="1"/>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Os serviços serão recebidos definitivamente no prazo de até 05 dias, contados do recebimento provisório, pelo gestor do contrato, após verificação da qualidade e quantidade do serviço e consequente aceitação, mediante relatório de fiscalização, obedecendo os seguintes procedimentos:</w:t>
      </w:r>
    </w:p>
    <w:p w14:paraId="1933E865"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7673072"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Atestar o relatório de fiscalização para efeito de recebimento definitivo dos serviços prestados, com base nos relatórios e documentações apresentadas; e</w:t>
      </w:r>
    </w:p>
    <w:p w14:paraId="4CBA89BD"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Comunicar a empresa para que emita a Nota Fiscal ou Fatura, com o valor exato dimensionado pela fiscalização.</w:t>
      </w:r>
    </w:p>
    <w:p w14:paraId="2B42E91C"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Enviar a documentação pertinente ao setor de contabilidade para a formalização dos procedimentos de liquidação e pagamento, no valor dimensionado pela fiscalização e gestão.</w:t>
      </w:r>
    </w:p>
    <w:p w14:paraId="1644DC65" w14:textId="53C4FEA1"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 xml:space="preserve">No caso de controvérsia sobre a execução do objeto, quanto à dimensão, qualidade e quantidade, deverá ser observado o teor do </w:t>
      </w:r>
      <w:hyperlink r:id="rId9" w:anchor="art143">
        <w:r w:rsidR="00B12192" w:rsidRPr="004F5147">
          <w:rPr>
            <w:rFonts w:ascii="Times New Roman" w:hAnsi="Times New Roman" w:cs="Times New Roman"/>
            <w:sz w:val="24"/>
            <w:szCs w:val="24"/>
          </w:rPr>
          <w:t>art. 143</w:t>
        </w:r>
      </w:hyperlink>
      <w:r w:rsidRPr="004F5147">
        <w:rPr>
          <w:rFonts w:ascii="Times New Roman" w:hAnsi="Times New Roman" w:cs="Times New Roman"/>
          <w:sz w:val="24"/>
          <w:szCs w:val="24"/>
        </w:rPr>
        <w:t xml:space="preserve"> </w:t>
      </w:r>
      <w:hyperlink r:id="rId10" w:anchor="art143">
        <w:r w:rsidR="00B12192" w:rsidRPr="004F5147">
          <w:rPr>
            <w:rFonts w:ascii="Times New Roman" w:hAnsi="Times New Roman" w:cs="Times New Roman"/>
            <w:sz w:val="24"/>
            <w:szCs w:val="24"/>
          </w:rPr>
          <w:t>da Lei nº 14.133, de 2021</w:t>
        </w:r>
      </w:hyperlink>
      <w:r w:rsidRPr="004F5147">
        <w:rPr>
          <w:rFonts w:ascii="Times New Roman" w:hAnsi="Times New Roman" w:cs="Times New Roman"/>
          <w:sz w:val="24"/>
          <w:szCs w:val="24"/>
        </w:rPr>
        <w:t>, comunicando-se à empresa para emissão de Nota</w:t>
      </w:r>
      <w:r w:rsidR="003F7207" w:rsidRPr="004F5147">
        <w:rPr>
          <w:rFonts w:ascii="Times New Roman" w:hAnsi="Times New Roman" w:cs="Times New Roman"/>
          <w:sz w:val="24"/>
          <w:szCs w:val="24"/>
        </w:rPr>
        <w:t xml:space="preserve"> </w:t>
      </w:r>
      <w:r w:rsidRPr="004F5147">
        <w:rPr>
          <w:rFonts w:ascii="Times New Roman" w:hAnsi="Times New Roman" w:cs="Times New Roman"/>
          <w:sz w:val="24"/>
          <w:szCs w:val="24"/>
        </w:rPr>
        <w:t>Fiscal</w:t>
      </w:r>
      <w:r w:rsidRPr="004F5147">
        <w:rPr>
          <w:rFonts w:ascii="Times New Roman" w:hAnsi="Times New Roman" w:cs="Times New Roman"/>
          <w:spacing w:val="-9"/>
          <w:sz w:val="24"/>
          <w:szCs w:val="24"/>
        </w:rPr>
        <w:t xml:space="preserve"> </w:t>
      </w:r>
      <w:r w:rsidRPr="004F5147">
        <w:rPr>
          <w:rFonts w:ascii="Times New Roman" w:hAnsi="Times New Roman" w:cs="Times New Roman"/>
          <w:sz w:val="24"/>
          <w:szCs w:val="24"/>
        </w:rPr>
        <w:t>no</w:t>
      </w:r>
      <w:r w:rsidRPr="004F5147">
        <w:rPr>
          <w:rFonts w:ascii="Times New Roman" w:hAnsi="Times New Roman" w:cs="Times New Roman"/>
          <w:spacing w:val="-7"/>
          <w:sz w:val="24"/>
          <w:szCs w:val="24"/>
        </w:rPr>
        <w:t xml:space="preserve"> </w:t>
      </w:r>
      <w:r w:rsidRPr="004F5147">
        <w:rPr>
          <w:rFonts w:ascii="Times New Roman" w:hAnsi="Times New Roman" w:cs="Times New Roman"/>
          <w:sz w:val="24"/>
          <w:szCs w:val="24"/>
        </w:rPr>
        <w:t>que</w:t>
      </w:r>
      <w:r w:rsidRPr="004F5147">
        <w:rPr>
          <w:rFonts w:ascii="Times New Roman" w:hAnsi="Times New Roman" w:cs="Times New Roman"/>
          <w:spacing w:val="-12"/>
          <w:sz w:val="24"/>
          <w:szCs w:val="24"/>
        </w:rPr>
        <w:t xml:space="preserve"> </w:t>
      </w:r>
      <w:r w:rsidRPr="004F5147">
        <w:rPr>
          <w:rFonts w:ascii="Times New Roman" w:hAnsi="Times New Roman" w:cs="Times New Roman"/>
          <w:sz w:val="24"/>
          <w:szCs w:val="24"/>
        </w:rPr>
        <w:t>pertence</w:t>
      </w:r>
      <w:r w:rsidRPr="004F5147">
        <w:rPr>
          <w:rFonts w:ascii="Times New Roman" w:hAnsi="Times New Roman" w:cs="Times New Roman"/>
          <w:spacing w:val="-8"/>
          <w:sz w:val="24"/>
          <w:szCs w:val="24"/>
        </w:rPr>
        <w:t xml:space="preserve"> </w:t>
      </w:r>
      <w:r w:rsidRPr="004F5147">
        <w:rPr>
          <w:rFonts w:ascii="Times New Roman" w:hAnsi="Times New Roman" w:cs="Times New Roman"/>
          <w:sz w:val="24"/>
          <w:szCs w:val="24"/>
        </w:rPr>
        <w:t>à</w:t>
      </w:r>
      <w:r w:rsidRPr="004F5147">
        <w:rPr>
          <w:rFonts w:ascii="Times New Roman" w:hAnsi="Times New Roman" w:cs="Times New Roman"/>
          <w:spacing w:val="-9"/>
          <w:sz w:val="24"/>
          <w:szCs w:val="24"/>
        </w:rPr>
        <w:t xml:space="preserve"> </w:t>
      </w:r>
      <w:r w:rsidRPr="004F5147">
        <w:rPr>
          <w:rFonts w:ascii="Times New Roman" w:hAnsi="Times New Roman" w:cs="Times New Roman"/>
          <w:sz w:val="24"/>
          <w:szCs w:val="24"/>
        </w:rPr>
        <w:t>parcela</w:t>
      </w:r>
      <w:r w:rsidRPr="004F5147">
        <w:rPr>
          <w:rFonts w:ascii="Times New Roman" w:hAnsi="Times New Roman" w:cs="Times New Roman"/>
          <w:spacing w:val="-9"/>
          <w:sz w:val="24"/>
          <w:szCs w:val="24"/>
        </w:rPr>
        <w:t xml:space="preserve"> </w:t>
      </w:r>
      <w:r w:rsidRPr="004F5147">
        <w:rPr>
          <w:rFonts w:ascii="Times New Roman" w:hAnsi="Times New Roman" w:cs="Times New Roman"/>
          <w:sz w:val="24"/>
          <w:szCs w:val="24"/>
        </w:rPr>
        <w:t>incontroversa</w:t>
      </w:r>
      <w:r w:rsidRPr="004F5147">
        <w:rPr>
          <w:rFonts w:ascii="Times New Roman" w:hAnsi="Times New Roman" w:cs="Times New Roman"/>
          <w:spacing w:val="-13"/>
          <w:sz w:val="24"/>
          <w:szCs w:val="24"/>
        </w:rPr>
        <w:t xml:space="preserve"> </w:t>
      </w:r>
      <w:r w:rsidRPr="004F5147">
        <w:rPr>
          <w:rFonts w:ascii="Times New Roman" w:hAnsi="Times New Roman" w:cs="Times New Roman"/>
          <w:sz w:val="24"/>
          <w:szCs w:val="24"/>
        </w:rPr>
        <w:t>da</w:t>
      </w:r>
      <w:r w:rsidRPr="004F5147">
        <w:rPr>
          <w:rFonts w:ascii="Times New Roman" w:hAnsi="Times New Roman" w:cs="Times New Roman"/>
          <w:spacing w:val="-9"/>
          <w:sz w:val="24"/>
          <w:szCs w:val="24"/>
        </w:rPr>
        <w:t xml:space="preserve"> </w:t>
      </w:r>
      <w:r w:rsidRPr="004F5147">
        <w:rPr>
          <w:rFonts w:ascii="Times New Roman" w:hAnsi="Times New Roman" w:cs="Times New Roman"/>
          <w:sz w:val="24"/>
          <w:szCs w:val="24"/>
        </w:rPr>
        <w:t>execução</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do</w:t>
      </w:r>
      <w:r w:rsidRPr="004F5147">
        <w:rPr>
          <w:rFonts w:ascii="Times New Roman" w:hAnsi="Times New Roman" w:cs="Times New Roman"/>
          <w:spacing w:val="-10"/>
          <w:sz w:val="24"/>
          <w:szCs w:val="24"/>
        </w:rPr>
        <w:t xml:space="preserve"> </w:t>
      </w:r>
      <w:r w:rsidRPr="004F5147">
        <w:rPr>
          <w:rFonts w:ascii="Times New Roman" w:hAnsi="Times New Roman" w:cs="Times New Roman"/>
          <w:sz w:val="24"/>
          <w:szCs w:val="24"/>
        </w:rPr>
        <w:t>objeto,</w:t>
      </w:r>
      <w:r w:rsidRPr="004F5147">
        <w:rPr>
          <w:rFonts w:ascii="Times New Roman" w:hAnsi="Times New Roman" w:cs="Times New Roman"/>
          <w:spacing w:val="-8"/>
          <w:sz w:val="24"/>
          <w:szCs w:val="24"/>
        </w:rPr>
        <w:t xml:space="preserve"> </w:t>
      </w:r>
      <w:r w:rsidRPr="004F5147">
        <w:rPr>
          <w:rFonts w:ascii="Times New Roman" w:hAnsi="Times New Roman" w:cs="Times New Roman"/>
          <w:sz w:val="24"/>
          <w:szCs w:val="24"/>
        </w:rPr>
        <w:t xml:space="preserve">para </w:t>
      </w:r>
      <w:r w:rsidRPr="004F5147">
        <w:rPr>
          <w:rFonts w:ascii="Times New Roman" w:hAnsi="Times New Roman" w:cs="Times New Roman"/>
          <w:w w:val="105"/>
          <w:sz w:val="24"/>
          <w:szCs w:val="24"/>
        </w:rPr>
        <w:t>efeito de liquidação</w:t>
      </w:r>
      <w:r w:rsidRPr="004F5147">
        <w:rPr>
          <w:rFonts w:ascii="Times New Roman" w:hAnsi="Times New Roman" w:cs="Times New Roman"/>
          <w:spacing w:val="-1"/>
          <w:w w:val="105"/>
          <w:sz w:val="24"/>
          <w:szCs w:val="24"/>
        </w:rPr>
        <w:t xml:space="preserve"> </w:t>
      </w:r>
      <w:r w:rsidRPr="004F5147">
        <w:rPr>
          <w:rFonts w:ascii="Times New Roman" w:hAnsi="Times New Roman" w:cs="Times New Roman"/>
          <w:w w:val="105"/>
          <w:sz w:val="24"/>
          <w:szCs w:val="24"/>
        </w:rPr>
        <w:t>e pagamento.</w:t>
      </w:r>
    </w:p>
    <w:p w14:paraId="6AC7BEDE"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Nenhum prazo de recebimento ocorrerá enquanto pendente a solução, pelo contratado, de inconsistências verificadas na execução do objeto ou no instrumento de cobrança.</w:t>
      </w:r>
    </w:p>
    <w:p w14:paraId="0BF242FD" w14:textId="77777777" w:rsidR="00B12192" w:rsidRPr="004F5147" w:rsidRDefault="00000000" w:rsidP="004F5147">
      <w:pPr>
        <w:pStyle w:val="PargrafodaLista"/>
        <w:numPr>
          <w:ilvl w:val="2"/>
          <w:numId w:val="11"/>
        </w:numPr>
        <w:spacing w:line="360" w:lineRule="auto"/>
        <w:rPr>
          <w:rFonts w:ascii="Times New Roman" w:hAnsi="Times New Roman" w:cs="Times New Roman"/>
          <w:sz w:val="24"/>
          <w:szCs w:val="24"/>
        </w:rPr>
      </w:pPr>
      <w:r w:rsidRPr="004F5147">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781E9542"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Recebida a Nota Fiscal ou documento de cobrança equivalente, correrá o prazo de 05 dias úteis para fins de liquidação, na forma desta seção, prorrogáveis por igual período.</w:t>
      </w:r>
    </w:p>
    <w:p w14:paraId="4850F059"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Para fins de liquidação, o setor competente deve verificar se a Nota Fiscal ou Fatura apresentada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64216B69"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1227641"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A Nota Fiscal deverá ser obrigatoriamente acompanhada de comprovação da regularidade fiscal, constatada por meio de consulta on- line ao SICAF ou, na impossibilidade de acesso ao referido Sistema, mediante consulta aos sítios eletrônicos oficiais ou à documentação mencionada no art. 68 da Lei nº 14.133/2021.</w:t>
      </w:r>
    </w:p>
    <w:p w14:paraId="521F9705"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17AF4"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B0697D6"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Persistindo a irregularidade, o contratante deverá adotar as medidas necessárias à rescisão contratual nos autos do processo administrativo correspondente, assegurada ao contratado a ampla defesa.</w:t>
      </w:r>
    </w:p>
    <w:p w14:paraId="03276101" w14:textId="77777777" w:rsidR="00101E55"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Havendo a efetiva execução do objeto, os pagamentos serão realizados normalmente, até que se decida pela rescisão do contrato, caso o </w:t>
      </w:r>
      <w:bookmarkStart w:id="10" w:name="Prazo_de_pagamento"/>
      <w:bookmarkEnd w:id="10"/>
      <w:r w:rsidRPr="004F5147">
        <w:rPr>
          <w:rFonts w:ascii="Times New Roman" w:hAnsi="Times New Roman" w:cs="Times New Roman"/>
          <w:w w:val="105"/>
          <w:sz w:val="24"/>
          <w:szCs w:val="24"/>
        </w:rPr>
        <w:t>contratado não regularize sua situação junto ao SICAF.</w:t>
      </w:r>
    </w:p>
    <w:p w14:paraId="012DAECD" w14:textId="04CB37C6"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b/>
          <w:bCs/>
          <w:sz w:val="24"/>
          <w:szCs w:val="24"/>
        </w:rPr>
        <w:t>Prazo de pagamento</w:t>
      </w:r>
    </w:p>
    <w:p w14:paraId="6592CE39" w14:textId="28FE661F" w:rsidR="002D0219"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O pagamento será efetuado após emissão da Nota Fiscal e </w:t>
      </w:r>
      <w:r w:rsidR="002D0219" w:rsidRPr="004F5147">
        <w:rPr>
          <w:rFonts w:ascii="Times New Roman" w:hAnsi="Times New Roman" w:cs="Times New Roman"/>
          <w:w w:val="105"/>
          <w:sz w:val="24"/>
          <w:szCs w:val="24"/>
        </w:rPr>
        <w:t>deverão ser realizados após 05 dias úteis da celebração dos respectivos convênios</w:t>
      </w:r>
      <w:r w:rsidR="000D1C5F" w:rsidRPr="004F5147">
        <w:rPr>
          <w:rFonts w:ascii="Times New Roman" w:hAnsi="Times New Roman" w:cs="Times New Roman"/>
          <w:w w:val="105"/>
          <w:sz w:val="24"/>
          <w:szCs w:val="24"/>
        </w:rPr>
        <w:t>.</w:t>
      </w:r>
    </w:p>
    <w:p w14:paraId="77D087C3" w14:textId="118CE1A1"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O pagamento seguirá conforme o que está descrito nos itens</w:t>
      </w:r>
      <w:r w:rsidR="002D0219" w:rsidRPr="004F5147">
        <w:rPr>
          <w:rFonts w:ascii="Times New Roman" w:hAnsi="Times New Roman" w:cs="Times New Roman"/>
          <w:w w:val="105"/>
          <w:sz w:val="24"/>
          <w:szCs w:val="24"/>
        </w:rPr>
        <w:t xml:space="preserve"> </w:t>
      </w:r>
      <w:r w:rsidR="000D1C5F" w:rsidRPr="004F5147">
        <w:rPr>
          <w:rFonts w:ascii="Times New Roman" w:hAnsi="Times New Roman" w:cs="Times New Roman"/>
          <w:w w:val="105"/>
          <w:sz w:val="24"/>
          <w:szCs w:val="24"/>
        </w:rPr>
        <w:t>1.2.1.1.1 e 1.2.1.2.1 e 1.2.1.3.1</w:t>
      </w:r>
      <w:r w:rsidRPr="004F5147">
        <w:rPr>
          <w:rFonts w:ascii="Times New Roman" w:hAnsi="Times New Roman" w:cs="Times New Roman"/>
          <w:w w:val="105"/>
          <w:sz w:val="24"/>
          <w:szCs w:val="24"/>
        </w:rPr>
        <w:t xml:space="preserve"> deste Termo de Referência.</w:t>
      </w:r>
    </w:p>
    <w:p w14:paraId="3306B59E" w14:textId="5FA85AAF" w:rsidR="008B05AD" w:rsidRPr="004F5147" w:rsidRDefault="008B05AD"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O pagamento do valor de </w:t>
      </w:r>
      <w:r w:rsidRPr="004F5147">
        <w:rPr>
          <w:rFonts w:ascii="Times New Roman" w:hAnsi="Times New Roman" w:cs="Times New Roman"/>
          <w:b/>
          <w:sz w:val="24"/>
          <w:szCs w:val="24"/>
        </w:rPr>
        <w:t>R$ 523.832,63 (quin</w:t>
      </w:r>
      <w:r w:rsidR="00DD5966" w:rsidRPr="004F5147">
        <w:rPr>
          <w:rFonts w:ascii="Times New Roman" w:hAnsi="Times New Roman" w:cs="Times New Roman"/>
          <w:b/>
          <w:sz w:val="24"/>
          <w:szCs w:val="24"/>
        </w:rPr>
        <w:t>h</w:t>
      </w:r>
      <w:r w:rsidRPr="004F5147">
        <w:rPr>
          <w:rFonts w:ascii="Times New Roman" w:hAnsi="Times New Roman" w:cs="Times New Roman"/>
          <w:b/>
          <w:sz w:val="24"/>
          <w:szCs w:val="24"/>
        </w:rPr>
        <w:t>entos e vinte e três mil e oitocentos e trinta e dois reais e sessenta e três centavos)</w:t>
      </w:r>
      <w:r w:rsidR="00DE0493" w:rsidRPr="004F5147">
        <w:rPr>
          <w:rFonts w:ascii="Times New Roman" w:hAnsi="Times New Roman" w:cs="Times New Roman"/>
          <w:b/>
          <w:sz w:val="24"/>
          <w:szCs w:val="24"/>
        </w:rPr>
        <w:t xml:space="preserve"> poderá ser parcelado em 3 parcelas a serem realizadas ao mês subsequente da primeira parcela que será realizada conforme descrito no item 7.13.</w:t>
      </w:r>
    </w:p>
    <w:p w14:paraId="4EF4B711" w14:textId="77777777" w:rsidR="00A40C7B"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bookmarkStart w:id="11" w:name="Antecipação_de_pagamento"/>
      <w:bookmarkEnd w:id="11"/>
      <w:r w:rsidRPr="004F5147">
        <w:rPr>
          <w:rFonts w:ascii="Times New Roman" w:hAnsi="Times New Roman" w:cs="Times New Roman"/>
          <w:w w:val="105"/>
          <w:sz w:val="24"/>
          <w:szCs w:val="24"/>
        </w:rPr>
        <w:t xml:space="preserve">A presente contratação não permite a antecipação de pagamento parcial, conforme as regras previstas no presente tópico, tendo em vista que a antecipação representa condição indispensável para a </w:t>
      </w:r>
      <w:bookmarkStart w:id="12" w:name="Forma_de_pagamento"/>
      <w:bookmarkEnd w:id="12"/>
      <w:r w:rsidRPr="004F5147">
        <w:rPr>
          <w:rFonts w:ascii="Times New Roman" w:hAnsi="Times New Roman" w:cs="Times New Roman"/>
          <w:w w:val="105"/>
          <w:sz w:val="24"/>
          <w:szCs w:val="24"/>
        </w:rPr>
        <w:t>prestação do serviço, conforme art. 145 da Lei 14.133/2021.</w:t>
      </w:r>
    </w:p>
    <w:p w14:paraId="08C6EC1B" w14:textId="56928B3E"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b/>
          <w:bCs/>
          <w:sz w:val="24"/>
          <w:szCs w:val="24"/>
        </w:rPr>
        <w:lastRenderedPageBreak/>
        <w:t>Forma de pagamento</w:t>
      </w:r>
    </w:p>
    <w:p w14:paraId="525C7464" w14:textId="32997E63"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O pagamento será realizado através de transferência bancária, para banco, agência e conta corrente indicados pelo contratado</w:t>
      </w:r>
      <w:r w:rsidR="0026359F" w:rsidRPr="004F5147">
        <w:rPr>
          <w:rFonts w:ascii="Times New Roman" w:hAnsi="Times New Roman" w:cs="Times New Roman"/>
          <w:w w:val="105"/>
          <w:sz w:val="24"/>
          <w:szCs w:val="24"/>
        </w:rPr>
        <w:t xml:space="preserve">, em que será parcelado em 3 parcelas a partir do primeiro pagamento </w:t>
      </w:r>
      <w:r w:rsidR="00101E55" w:rsidRPr="004F5147">
        <w:rPr>
          <w:rFonts w:ascii="Times New Roman" w:hAnsi="Times New Roman" w:cs="Times New Roman"/>
          <w:w w:val="105"/>
          <w:sz w:val="24"/>
          <w:szCs w:val="24"/>
        </w:rPr>
        <w:t>que ocorrerá após o 5º dia útil da celebração dos convênios, conforme item 7.13.</w:t>
      </w:r>
    </w:p>
    <w:p w14:paraId="3FE9FD17"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Será considerada data do pagamento o dia em que constar como emitida a ordem bancária para pagamento.</w:t>
      </w:r>
    </w:p>
    <w:p w14:paraId="0E9F3041"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Quando do pagamento, será efetuada a retenção tributária prevista na legislação aplicável.</w:t>
      </w:r>
    </w:p>
    <w:p w14:paraId="0C0AD960"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Independentemente do percentual de tributo inserido na planilha, quando houver, serão retidos na fonte, quando da realização do pagamento, os percentuais estabelecidos na legislação vigente.</w:t>
      </w:r>
    </w:p>
    <w:p w14:paraId="1741EE5A"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59CBBC" w14:textId="77777777" w:rsidR="003532EA" w:rsidRPr="004F5147" w:rsidRDefault="003532EA" w:rsidP="004F5147">
      <w:pPr>
        <w:pStyle w:val="PargrafodaLista"/>
        <w:spacing w:line="360" w:lineRule="auto"/>
        <w:ind w:left="792" w:firstLine="0"/>
        <w:rPr>
          <w:rFonts w:ascii="Times New Roman" w:hAnsi="Times New Roman" w:cs="Times New Roman"/>
          <w:w w:val="105"/>
          <w:sz w:val="24"/>
          <w:szCs w:val="24"/>
        </w:rPr>
      </w:pPr>
    </w:p>
    <w:p w14:paraId="5761A831" w14:textId="7E9BA8A0" w:rsidR="00B12192" w:rsidRPr="004F5147" w:rsidRDefault="00000000" w:rsidP="004F5147">
      <w:pPr>
        <w:pStyle w:val="PargrafodaLista"/>
        <w:numPr>
          <w:ilvl w:val="0"/>
          <w:numId w:val="11"/>
        </w:numPr>
        <w:spacing w:line="360" w:lineRule="auto"/>
        <w:rPr>
          <w:rFonts w:ascii="Times New Roman" w:hAnsi="Times New Roman" w:cs="Times New Roman"/>
          <w:b/>
          <w:bCs/>
          <w:sz w:val="24"/>
          <w:szCs w:val="24"/>
        </w:rPr>
      </w:pPr>
      <w:bookmarkStart w:id="13" w:name="8_-_FORMA_E_CRITÉRIO_DE_SELEÇÃO_DO_FORNE"/>
      <w:bookmarkEnd w:id="13"/>
      <w:r w:rsidRPr="004F5147">
        <w:rPr>
          <w:rFonts w:ascii="Times New Roman" w:hAnsi="Times New Roman" w:cs="Times New Roman"/>
          <w:b/>
          <w:bCs/>
          <w:sz w:val="24"/>
          <w:szCs w:val="24"/>
        </w:rPr>
        <w:t xml:space="preserve">FORMA E CRITÉRIO DE SELEÇÃO DO FORNECEDOR, REGIME DE EXECUÇÃO E </w:t>
      </w:r>
      <w:bookmarkStart w:id="14" w:name="Forma_de_seleção_e_critério_de_julgament"/>
      <w:bookmarkEnd w:id="14"/>
      <w:r w:rsidRPr="004F5147">
        <w:rPr>
          <w:rFonts w:ascii="Times New Roman" w:hAnsi="Times New Roman" w:cs="Times New Roman"/>
          <w:b/>
          <w:bCs/>
          <w:sz w:val="24"/>
          <w:szCs w:val="24"/>
        </w:rPr>
        <w:t>JUSTIFICATIVA DO PREÇO</w:t>
      </w:r>
    </w:p>
    <w:p w14:paraId="6271C050" w14:textId="77777777" w:rsidR="000D1C5F"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O contratado será selecionado por meio da realização de procedimento de inexigibilidade de licitação, com fundamento na hipótese do art. 74, inciso III, alinea “e” da Lei nº 14.133/2021.</w:t>
      </w:r>
    </w:p>
    <w:p w14:paraId="2E9F4985" w14:textId="7F8C557B" w:rsidR="000D1C5F" w:rsidRPr="004F5147" w:rsidRDefault="000D1C5F"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b/>
          <w:bCs/>
          <w:sz w:val="24"/>
          <w:szCs w:val="24"/>
        </w:rPr>
        <w:t xml:space="preserve">O valor total da contratação é de </w:t>
      </w:r>
      <w:r w:rsidR="00A40C7B" w:rsidRPr="004F5147">
        <w:rPr>
          <w:rFonts w:ascii="Times New Roman" w:hAnsi="Times New Roman" w:cs="Times New Roman"/>
          <w:b/>
          <w:sz w:val="24"/>
          <w:szCs w:val="24"/>
        </w:rPr>
        <w:t>R$ 523.832,63 (quinentos e vinte e três mil e oitocentos e trinta e dois reais e sessenta e três centavos).</w:t>
      </w:r>
    </w:p>
    <w:p w14:paraId="5D0B4B6B" w14:textId="52009C22"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O valor para a prestação de Prestação de serviços assessoria</w:t>
      </w:r>
      <w:r w:rsidR="003532EA" w:rsidRPr="004F5147">
        <w:rPr>
          <w:rFonts w:ascii="Times New Roman" w:hAnsi="Times New Roman" w:cs="Times New Roman"/>
          <w:w w:val="105"/>
          <w:sz w:val="24"/>
          <w:szCs w:val="24"/>
        </w:rPr>
        <w:t xml:space="preserve"> </w:t>
      </w:r>
      <w:r w:rsidRPr="004F5147">
        <w:rPr>
          <w:rFonts w:ascii="Times New Roman" w:hAnsi="Times New Roman" w:cs="Times New Roman"/>
          <w:w w:val="105"/>
          <w:sz w:val="24"/>
          <w:szCs w:val="24"/>
        </w:rPr>
        <w:t xml:space="preserve">jurídica em favor do município de </w:t>
      </w:r>
      <w:r w:rsidR="00CF3929" w:rsidRPr="004F5147">
        <w:rPr>
          <w:rFonts w:ascii="Times New Roman" w:hAnsi="Times New Roman" w:cs="Times New Roman"/>
          <w:w w:val="105"/>
          <w:sz w:val="24"/>
          <w:szCs w:val="24"/>
        </w:rPr>
        <w:t>Planaltina - GO</w:t>
      </w:r>
      <w:r w:rsidRPr="004F5147">
        <w:rPr>
          <w:rFonts w:ascii="Times New Roman" w:hAnsi="Times New Roman" w:cs="Times New Roman"/>
          <w:w w:val="105"/>
          <w:sz w:val="24"/>
          <w:szCs w:val="24"/>
        </w:rPr>
        <w:t>, referente aos convênios pendente de celebração/execução. Como os serviços técnicos especializados de natureza predominantemente intelectual com profissionais ou empresas de notória especialização possui características próprias e custos</w:t>
      </w:r>
      <w:r w:rsidR="003532EA" w:rsidRPr="004F5147">
        <w:rPr>
          <w:rFonts w:ascii="Times New Roman" w:hAnsi="Times New Roman" w:cs="Times New Roman"/>
          <w:w w:val="105"/>
          <w:sz w:val="24"/>
          <w:szCs w:val="24"/>
        </w:rPr>
        <w:t xml:space="preserve"> </w:t>
      </w:r>
      <w:r w:rsidRPr="004F5147">
        <w:rPr>
          <w:rFonts w:ascii="Times New Roman" w:hAnsi="Times New Roman" w:cs="Times New Roman"/>
          <w:w w:val="105"/>
          <w:sz w:val="24"/>
          <w:szCs w:val="24"/>
        </w:rPr>
        <w:t xml:space="preserve">distintos, a comparação de preços para este tipo de serviço torna-se complexa. Dessa forma, para assegurar a razoabilidade do valor da contratação, foi solicitada a comprovação de que a proposta apresentada está em condições vantajosas para a Administração. Para tanto, foram fornecidos documentos, como contratos, notas fiscais e recibos, que comprovam os valores cobrados pela prestação de serviços técnicos especializados </w:t>
      </w:r>
      <w:r w:rsidRPr="004F5147">
        <w:rPr>
          <w:rFonts w:ascii="Times New Roman" w:hAnsi="Times New Roman" w:cs="Times New Roman"/>
          <w:w w:val="105"/>
          <w:sz w:val="24"/>
          <w:szCs w:val="24"/>
        </w:rPr>
        <w:lastRenderedPageBreak/>
        <w:t>de natureza predominantemente intelectual com profissionais ou empresas de notória especialização.</w:t>
      </w:r>
      <w:bookmarkStart w:id="15" w:name="Habilitação"/>
      <w:bookmarkEnd w:id="15"/>
    </w:p>
    <w:p w14:paraId="65D20C91" w14:textId="77777777" w:rsidR="00604CC5"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Para a prestação do serviço pretendido a Contratada deverá comprovar que se enquadra como serviços técnicos especializados de natureza predominantemente intelectual com profissionais ou empresas de notória especialização, bem como apresentar todos os documentos a título habilitação, nos termos do art. 62, da Lei nº 14.133/2021.</w:t>
      </w:r>
      <w:bookmarkStart w:id="16" w:name="Habilitação_jurídica"/>
      <w:bookmarkEnd w:id="16"/>
    </w:p>
    <w:p w14:paraId="1A7FD17C" w14:textId="69A7CF8C"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b/>
          <w:bCs/>
          <w:sz w:val="24"/>
          <w:szCs w:val="24"/>
        </w:rPr>
        <w:t>Habilitação jurídica</w:t>
      </w:r>
    </w:p>
    <w:p w14:paraId="34944EED"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Pessoa física: cédula de identidade (RG) ou documento equivalente que, por força de lei, tenha validade para fins de identificação em todo o território nacional;</w:t>
      </w:r>
    </w:p>
    <w:p w14:paraId="38A49B83"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Empresário individual: inscrição no Registro Público de Empresas Mercantis, a cargo da Junta Comercial da respectiva sede;</w:t>
      </w:r>
    </w:p>
    <w:p w14:paraId="1DEEBA06"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Microempreendedor Individual - MEI: Certificado da Condição de Microempreendedor Individual - CCMEI, cuja aceitação ficará condicionada à verificação da autenticidade no sítio </w:t>
      </w:r>
      <w:hyperlink r:id="rId11">
        <w:r w:rsidR="00B12192" w:rsidRPr="004F5147">
          <w:rPr>
            <w:rFonts w:ascii="Times New Roman" w:hAnsi="Times New Roman" w:cs="Times New Roman"/>
            <w:w w:val="105"/>
            <w:sz w:val="24"/>
            <w:szCs w:val="24"/>
          </w:rPr>
          <w:t>https://www.gov.br/empresas-e-negocios/pt-br/empreendedor</w:t>
        </w:r>
      </w:hyperlink>
      <w:r w:rsidRPr="004F5147">
        <w:rPr>
          <w:rFonts w:ascii="Times New Roman" w:hAnsi="Times New Roman" w:cs="Times New Roman"/>
          <w:w w:val="105"/>
          <w:sz w:val="24"/>
          <w:szCs w:val="24"/>
        </w:rPr>
        <w:t>;</w:t>
      </w:r>
    </w:p>
    <w:p w14:paraId="6A632BF4"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9A1D2F"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5E8358"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Sociedade simples: inscrição do ato constitutivo no Registro Civil de Pessoas Jurídicas do local de sua sede, acompanhada de documento comprobatório de seus administradores;</w:t>
      </w:r>
    </w:p>
    <w:p w14:paraId="0176B0BF" w14:textId="77777777" w:rsidR="003532EA"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3532EA" w:rsidRPr="004F5147">
        <w:rPr>
          <w:rFonts w:ascii="Times New Roman" w:hAnsi="Times New Roman" w:cs="Times New Roman"/>
          <w:w w:val="105"/>
          <w:sz w:val="24"/>
          <w:szCs w:val="24"/>
        </w:rPr>
        <w:t>.</w:t>
      </w:r>
    </w:p>
    <w:p w14:paraId="134A350E" w14:textId="4298F834"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w:t>
      </w:r>
      <w:r w:rsidRPr="004F5147">
        <w:rPr>
          <w:rFonts w:ascii="Times New Roman" w:hAnsi="Times New Roman" w:cs="Times New Roman"/>
          <w:w w:val="105"/>
          <w:sz w:val="24"/>
          <w:szCs w:val="24"/>
        </w:rPr>
        <w:lastRenderedPageBreak/>
        <w:t>trata o art. 107 da Lei nº 5.764, de 16 de dezembro 1971.</w:t>
      </w:r>
    </w:p>
    <w:p w14:paraId="53FDE21D" w14:textId="77777777" w:rsidR="00604CC5"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Os documentos apresentados deverão estar acompanhados de todas as alterações ou da consolidação respectiva.</w:t>
      </w:r>
      <w:bookmarkStart w:id="17" w:name="Habilitação_fiscal,_social_e_trabalhista"/>
      <w:bookmarkEnd w:id="17"/>
    </w:p>
    <w:p w14:paraId="1D6B2540" w14:textId="5A10DD12"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b/>
          <w:bCs/>
          <w:sz w:val="24"/>
          <w:szCs w:val="24"/>
        </w:rPr>
        <w:t>Habilitação fiscal, social e trabalhista</w:t>
      </w:r>
    </w:p>
    <w:p w14:paraId="3280D32E"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Prova de inscrição no Cadastro Nacional de Pessoas Jurídicas ou no Cadastro de Pessoas Físicas, conforme o caso;</w:t>
      </w:r>
    </w:p>
    <w:p w14:paraId="133257C4"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w:t>
      </w:r>
    </w:p>
    <w:p w14:paraId="0D5DBBB2"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Prova de regularidade com o Fundo de Garantia do Tempo de Serviço (FGTS);</w:t>
      </w:r>
    </w:p>
    <w:p w14:paraId="5FF645B2"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declaração de que não emprega menor de 18 anos em trabalho noturno, perigoso ou insalubre e não emprega menor de 16 anos, salvo menor, a partir de 14 anos, na condição de aprendiz, nos termos do artigo 7°, XXXIII, da Constituição;</w:t>
      </w:r>
    </w:p>
    <w:p w14:paraId="05DCBA0D"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2">
        <w:r w:rsidR="00B12192" w:rsidRPr="004F5147">
          <w:rPr>
            <w:rFonts w:ascii="Times New Roman" w:hAnsi="Times New Roman" w:cs="Times New Roman"/>
            <w:w w:val="105"/>
            <w:sz w:val="24"/>
            <w:szCs w:val="24"/>
          </w:rPr>
          <w:t>Decreto-Lei nº 5.452, de 1º de maio de 1943;</w:t>
        </w:r>
      </w:hyperlink>
    </w:p>
    <w:p w14:paraId="7FDA25EA"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Prova de inscrição no cadastro de contribuintes [Estadual/Distrital] ou [Municipal/Distrital] relativo ao domicílio ou sede do fornecedor, pertinente ao seu ramo de atividade e compatível com o objeto contratual;</w:t>
      </w:r>
    </w:p>
    <w:p w14:paraId="6EED6DC1"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Prova de regularidade com a Fazenda [Estadual/Distrital] ou [Municipal/Distrital] do domicílio ou sede do fornecedor, relativa à atividade em cujo exercício contrata ou concorre;</w:t>
      </w:r>
    </w:p>
    <w:p w14:paraId="259866BF"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48AE013" w14:textId="77777777" w:rsidR="00A40C7B"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4B8B559" w14:textId="5B85BC05"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b/>
          <w:bCs/>
          <w:sz w:val="24"/>
          <w:szCs w:val="24"/>
        </w:rPr>
        <w:lastRenderedPageBreak/>
        <w:t>Qualificação Econômica Financeira</w:t>
      </w:r>
    </w:p>
    <w:p w14:paraId="0D11CE7C"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Certidões negativa de falência expedida pelo distribuidor da sede do fornecedor - Lei nº 14.133, de 2021, art. 69, caput, inciso II);</w:t>
      </w:r>
    </w:p>
    <w:p w14:paraId="7F2B1288"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Qualificação Técnica</w:t>
      </w:r>
    </w:p>
    <w:p w14:paraId="3272E10B"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Contratada deverá comprovar que se enquadra como serviços técnicos especializados de natureza predominantemente intelectual com profissionais ou empresas de notória especialização, através de comprovação técnica.</w:t>
      </w:r>
    </w:p>
    <w:p w14:paraId="2B4B84DD" w14:textId="77777777" w:rsidR="00A40C7B" w:rsidRPr="004F5147" w:rsidRDefault="00A40C7B" w:rsidP="004F5147">
      <w:pPr>
        <w:pStyle w:val="PargrafodaLista"/>
        <w:spacing w:line="360" w:lineRule="auto"/>
        <w:ind w:left="792" w:firstLine="0"/>
        <w:rPr>
          <w:rFonts w:ascii="Times New Roman" w:hAnsi="Times New Roman" w:cs="Times New Roman"/>
          <w:w w:val="105"/>
          <w:sz w:val="24"/>
          <w:szCs w:val="24"/>
        </w:rPr>
      </w:pPr>
    </w:p>
    <w:p w14:paraId="7C3043BA" w14:textId="77777777" w:rsidR="00B12192" w:rsidRPr="004F5147" w:rsidRDefault="00000000" w:rsidP="004F5147">
      <w:pPr>
        <w:pStyle w:val="PargrafodaLista"/>
        <w:numPr>
          <w:ilvl w:val="0"/>
          <w:numId w:val="11"/>
        </w:numPr>
        <w:spacing w:line="360" w:lineRule="auto"/>
        <w:rPr>
          <w:rFonts w:ascii="Times New Roman" w:hAnsi="Times New Roman" w:cs="Times New Roman"/>
          <w:b/>
          <w:bCs/>
          <w:sz w:val="24"/>
          <w:szCs w:val="24"/>
        </w:rPr>
      </w:pPr>
      <w:r w:rsidRPr="004F5147">
        <w:rPr>
          <w:rFonts w:ascii="Times New Roman" w:hAnsi="Times New Roman" w:cs="Times New Roman"/>
          <w:b/>
          <w:bCs/>
          <w:sz w:val="24"/>
          <w:szCs w:val="24"/>
        </w:rPr>
        <w:t>PARTICIPAÇÃO DA INEXIGIBILIDADE</w:t>
      </w:r>
    </w:p>
    <w:p w14:paraId="62A32384"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Os preços ofertados serão de exclusiva responsabilidade do fornecedor, não lhe assistindo o direito de pleitear qualquer alteração, sob alegação de erro, omissão ou qualquer outro pretexto. A apresentação da proposta implica obrigatoriedade do cumprimento das disposições nelas contidas, em conformidade com o que dispõe este Termo de Referência, assumindo o proponente o compromisso de executar os serviços nos seus </w:t>
      </w:r>
      <w:bookmarkStart w:id="18" w:name="10-ESTIMATIVAS_DO_VALOR_DA_CONTRATAÇÃO"/>
      <w:bookmarkEnd w:id="18"/>
      <w:r w:rsidRPr="004F5147">
        <w:rPr>
          <w:rFonts w:ascii="Times New Roman" w:hAnsi="Times New Roman" w:cs="Times New Roman"/>
          <w:w w:val="105"/>
          <w:sz w:val="24"/>
          <w:szCs w:val="24"/>
        </w:rPr>
        <w:t>termos.</w:t>
      </w:r>
    </w:p>
    <w:p w14:paraId="44373865" w14:textId="77777777" w:rsidR="00CF3929" w:rsidRPr="004F5147" w:rsidRDefault="00CF3929" w:rsidP="004F5147">
      <w:pPr>
        <w:pStyle w:val="PargrafodaLista"/>
        <w:spacing w:line="360" w:lineRule="auto"/>
        <w:ind w:left="792" w:firstLine="0"/>
        <w:rPr>
          <w:rFonts w:ascii="Times New Roman" w:hAnsi="Times New Roman" w:cs="Times New Roman"/>
          <w:w w:val="105"/>
          <w:sz w:val="24"/>
          <w:szCs w:val="24"/>
        </w:rPr>
      </w:pPr>
    </w:p>
    <w:p w14:paraId="27965CFD" w14:textId="77777777" w:rsidR="00B12192" w:rsidRPr="004F5147" w:rsidRDefault="00000000" w:rsidP="004F5147">
      <w:pPr>
        <w:pStyle w:val="PargrafodaLista"/>
        <w:numPr>
          <w:ilvl w:val="0"/>
          <w:numId w:val="11"/>
        </w:numPr>
        <w:spacing w:line="360" w:lineRule="auto"/>
        <w:rPr>
          <w:rFonts w:ascii="Times New Roman" w:hAnsi="Times New Roman" w:cs="Times New Roman"/>
          <w:b/>
          <w:bCs/>
          <w:sz w:val="24"/>
          <w:szCs w:val="24"/>
        </w:rPr>
      </w:pPr>
      <w:r w:rsidRPr="004F5147">
        <w:rPr>
          <w:rFonts w:ascii="Times New Roman" w:hAnsi="Times New Roman" w:cs="Times New Roman"/>
          <w:b/>
          <w:bCs/>
          <w:sz w:val="24"/>
          <w:szCs w:val="24"/>
        </w:rPr>
        <w:t>ESTIMATIVAS DO VALOR DA CONTRATAÇÃO</w:t>
      </w:r>
    </w:p>
    <w:p w14:paraId="4E7A2E2D" w14:textId="122EEB52"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 xml:space="preserve">O custo estimado total da contratação será de acordo como está elencado nos itens </w:t>
      </w:r>
      <w:r w:rsidR="00A40C7B" w:rsidRPr="004F5147">
        <w:rPr>
          <w:rFonts w:ascii="Times New Roman" w:hAnsi="Times New Roman" w:cs="Times New Roman"/>
          <w:w w:val="105"/>
          <w:sz w:val="24"/>
          <w:szCs w:val="24"/>
        </w:rPr>
        <w:t>1.2.1.1.1 e 1.2.1.2.1 e 1.2.1.3.1 deste Termo de Referência.</w:t>
      </w:r>
      <w:r w:rsidRPr="004F5147">
        <w:rPr>
          <w:rFonts w:ascii="Times New Roman" w:hAnsi="Times New Roman" w:cs="Times New Roman"/>
          <w:w w:val="105"/>
          <w:sz w:val="24"/>
          <w:szCs w:val="24"/>
        </w:rPr>
        <w:t xml:space="preserve">deste Termo de Referência e </w:t>
      </w:r>
      <w:bookmarkStart w:id="19" w:name="11-_ADEQUAÇÃO_ORÇAMENTÁRIA"/>
      <w:bookmarkEnd w:id="19"/>
      <w:r w:rsidRPr="004F5147">
        <w:rPr>
          <w:rFonts w:ascii="Times New Roman" w:hAnsi="Times New Roman" w:cs="Times New Roman"/>
          <w:w w:val="105"/>
          <w:sz w:val="24"/>
          <w:szCs w:val="24"/>
        </w:rPr>
        <w:t xml:space="preserve">conforme proposta </w:t>
      </w:r>
      <w:r w:rsidR="00A40C7B" w:rsidRPr="004F5147">
        <w:rPr>
          <w:rFonts w:ascii="Times New Roman" w:hAnsi="Times New Roman" w:cs="Times New Roman"/>
          <w:w w:val="105"/>
          <w:sz w:val="24"/>
          <w:szCs w:val="24"/>
        </w:rPr>
        <w:t>anexa.</w:t>
      </w:r>
    </w:p>
    <w:p w14:paraId="46B56A54" w14:textId="77777777" w:rsidR="00CF3929" w:rsidRPr="004F5147" w:rsidRDefault="00CF3929" w:rsidP="004F5147">
      <w:pPr>
        <w:pStyle w:val="PargrafodaLista"/>
        <w:spacing w:line="360" w:lineRule="auto"/>
        <w:ind w:left="792" w:firstLine="0"/>
        <w:rPr>
          <w:rFonts w:ascii="Times New Roman" w:hAnsi="Times New Roman" w:cs="Times New Roman"/>
          <w:w w:val="105"/>
          <w:sz w:val="24"/>
          <w:szCs w:val="24"/>
        </w:rPr>
      </w:pPr>
    </w:p>
    <w:p w14:paraId="404A4D23" w14:textId="77777777" w:rsidR="00B12192" w:rsidRPr="004F5147" w:rsidRDefault="00000000" w:rsidP="004F5147">
      <w:pPr>
        <w:pStyle w:val="PargrafodaLista"/>
        <w:numPr>
          <w:ilvl w:val="0"/>
          <w:numId w:val="11"/>
        </w:numPr>
        <w:spacing w:line="360" w:lineRule="auto"/>
        <w:rPr>
          <w:rFonts w:ascii="Times New Roman" w:hAnsi="Times New Roman" w:cs="Times New Roman"/>
          <w:b/>
          <w:bCs/>
          <w:sz w:val="24"/>
          <w:szCs w:val="24"/>
        </w:rPr>
      </w:pPr>
      <w:r w:rsidRPr="004F5147">
        <w:rPr>
          <w:rFonts w:ascii="Times New Roman" w:hAnsi="Times New Roman" w:cs="Times New Roman"/>
          <w:b/>
          <w:bCs/>
          <w:sz w:val="24"/>
          <w:szCs w:val="24"/>
        </w:rPr>
        <w:t>ADEQUAÇÃO ORÇAMENTÁRIA</w:t>
      </w:r>
    </w:p>
    <w:p w14:paraId="7D7E1AEB"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A contratação será atendida pela seguinte dotação:</w:t>
      </w:r>
    </w:p>
    <w:p w14:paraId="29D4FBCB" w14:textId="77777777" w:rsidR="00E831AC" w:rsidRPr="004F5147" w:rsidRDefault="00E831AC" w:rsidP="004F5147">
      <w:pPr>
        <w:pStyle w:val="PargrafodaLista"/>
        <w:spacing w:line="360" w:lineRule="auto"/>
        <w:ind w:left="792" w:firstLine="0"/>
        <w:rPr>
          <w:rFonts w:ascii="Times New Roman" w:hAnsi="Times New Roman" w:cs="Times New Roman"/>
          <w:b/>
          <w:sz w:val="24"/>
          <w:szCs w:val="24"/>
        </w:rPr>
      </w:pPr>
    </w:p>
    <w:p w14:paraId="2749FB50" w14:textId="3C945F8F" w:rsidR="00A40C7B" w:rsidRPr="004F5147" w:rsidRDefault="00E831AC"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b/>
          <w:sz w:val="24"/>
          <w:szCs w:val="24"/>
        </w:rPr>
        <w:t xml:space="preserve">MANUTENÇÃO DAS ATIV. DA SEC. MUN. DE ADMINISTRAÇÃO / OUTRAS DESPESAS DE PESSOAL DECORRENTES DE CONTRATOS DE TERCEIRIZAÇÃO / 01 - ASSESSORIA JURÍDICA </w:t>
      </w:r>
      <w:r w:rsidR="00A40C7B" w:rsidRPr="004F5147">
        <w:rPr>
          <w:rFonts w:ascii="Times New Roman" w:hAnsi="Times New Roman" w:cs="Times New Roman"/>
          <w:b/>
          <w:bCs/>
          <w:sz w:val="24"/>
          <w:szCs w:val="24"/>
        </w:rPr>
        <w:t xml:space="preserve">- </w:t>
      </w:r>
      <w:r w:rsidR="00A40C7B" w:rsidRPr="004F5147">
        <w:rPr>
          <w:rFonts w:ascii="Times New Roman" w:hAnsi="Times New Roman" w:cs="Times New Roman"/>
          <w:b/>
          <w:sz w:val="24"/>
          <w:szCs w:val="24"/>
        </w:rPr>
        <w:t>R$ 523.832,63 (quinentos e vinte e três mil e oitocentos e trinta e dois reais e sessenta e três centavos).</w:t>
      </w:r>
    </w:p>
    <w:p w14:paraId="2D988E00" w14:textId="5C3AE54E" w:rsidR="00E831AC" w:rsidRPr="004F5147" w:rsidRDefault="00E831AC" w:rsidP="004F5147">
      <w:pPr>
        <w:pStyle w:val="PargrafodaLista"/>
        <w:spacing w:line="360" w:lineRule="auto"/>
        <w:ind w:left="792" w:firstLine="0"/>
        <w:rPr>
          <w:rFonts w:ascii="Times New Roman" w:hAnsi="Times New Roman" w:cs="Times New Roman"/>
          <w:w w:val="105"/>
          <w:sz w:val="24"/>
          <w:szCs w:val="24"/>
        </w:rPr>
      </w:pPr>
    </w:p>
    <w:p w14:paraId="1C0E7D82" w14:textId="77777777" w:rsidR="00B12192" w:rsidRPr="004F5147" w:rsidRDefault="00000000" w:rsidP="004F5147">
      <w:pPr>
        <w:pStyle w:val="PargrafodaLista"/>
        <w:numPr>
          <w:ilvl w:val="1"/>
          <w:numId w:val="11"/>
        </w:numPr>
        <w:spacing w:line="360" w:lineRule="auto"/>
        <w:rPr>
          <w:rFonts w:ascii="Times New Roman" w:hAnsi="Times New Roman" w:cs="Times New Roman"/>
          <w:w w:val="105"/>
          <w:sz w:val="24"/>
          <w:szCs w:val="24"/>
        </w:rPr>
      </w:pPr>
      <w:r w:rsidRPr="004F5147">
        <w:rPr>
          <w:rFonts w:ascii="Times New Roman" w:hAnsi="Times New Roman" w:cs="Times New Roman"/>
          <w:w w:val="105"/>
          <w:sz w:val="24"/>
          <w:szCs w:val="24"/>
        </w:rPr>
        <w:t>A dotação relativa aos exercícios financeiros subsequentes será indicada após aprovação da Lei Orçamentária respectiva e liberação dos créditos correspondentes, mediante apostilamento.</w:t>
      </w:r>
    </w:p>
    <w:p w14:paraId="17B6D549" w14:textId="2F669B3E" w:rsidR="00D26242" w:rsidRPr="004F5147" w:rsidRDefault="00D26242" w:rsidP="004F5147">
      <w:pPr>
        <w:pStyle w:val="PargrafodaLista"/>
        <w:spacing w:line="360" w:lineRule="auto"/>
        <w:ind w:left="792" w:firstLine="0"/>
        <w:jc w:val="right"/>
        <w:rPr>
          <w:rFonts w:ascii="Times New Roman" w:hAnsi="Times New Roman" w:cs="Times New Roman"/>
          <w:w w:val="105"/>
          <w:sz w:val="24"/>
          <w:szCs w:val="24"/>
        </w:rPr>
      </w:pPr>
      <w:r w:rsidRPr="004F5147">
        <w:rPr>
          <w:rFonts w:ascii="Times New Roman" w:hAnsi="Times New Roman" w:cs="Times New Roman"/>
          <w:w w:val="105"/>
          <w:sz w:val="24"/>
          <w:szCs w:val="24"/>
        </w:rPr>
        <w:t>Planaltina – GO, 12 de maio de 2025.</w:t>
      </w:r>
    </w:p>
    <w:p w14:paraId="54F0A7EA" w14:textId="77777777" w:rsidR="00D26242" w:rsidRPr="004F5147" w:rsidRDefault="00D26242" w:rsidP="004F5147">
      <w:pPr>
        <w:pStyle w:val="PargrafodaLista"/>
        <w:spacing w:line="360" w:lineRule="auto"/>
        <w:ind w:left="792" w:firstLine="0"/>
        <w:rPr>
          <w:rFonts w:ascii="Times New Roman" w:hAnsi="Times New Roman" w:cs="Times New Roman"/>
          <w:w w:val="105"/>
          <w:sz w:val="24"/>
          <w:szCs w:val="24"/>
        </w:rPr>
      </w:pPr>
    </w:p>
    <w:p w14:paraId="03913F71" w14:textId="44FFD4B9" w:rsidR="00D26242" w:rsidRPr="004F5147" w:rsidRDefault="00D26242" w:rsidP="004F5147">
      <w:pPr>
        <w:pStyle w:val="PargrafodaLista"/>
        <w:spacing w:line="360" w:lineRule="auto"/>
        <w:ind w:left="792" w:firstLine="0"/>
        <w:jc w:val="center"/>
        <w:rPr>
          <w:rFonts w:ascii="Times New Roman" w:hAnsi="Times New Roman" w:cs="Times New Roman"/>
          <w:w w:val="105"/>
          <w:sz w:val="24"/>
          <w:szCs w:val="24"/>
        </w:rPr>
      </w:pPr>
      <w:r w:rsidRPr="004F5147">
        <w:rPr>
          <w:rFonts w:ascii="Times New Roman" w:hAnsi="Times New Roman" w:cs="Times New Roman"/>
          <w:w w:val="105"/>
          <w:sz w:val="24"/>
          <w:szCs w:val="24"/>
        </w:rPr>
        <w:t>Carlos Eduardo Silva Ribeiro</w:t>
      </w:r>
    </w:p>
    <w:p w14:paraId="371957DE" w14:textId="0E49F0AD" w:rsidR="00D26242" w:rsidRPr="004F5147" w:rsidRDefault="00D26242" w:rsidP="004F5147">
      <w:pPr>
        <w:pStyle w:val="PargrafodaLista"/>
        <w:spacing w:line="360" w:lineRule="auto"/>
        <w:ind w:left="792" w:firstLine="0"/>
        <w:jc w:val="center"/>
        <w:rPr>
          <w:rFonts w:ascii="Times New Roman" w:hAnsi="Times New Roman" w:cs="Times New Roman"/>
          <w:w w:val="105"/>
          <w:sz w:val="24"/>
          <w:szCs w:val="24"/>
        </w:rPr>
      </w:pPr>
      <w:r w:rsidRPr="004F5147">
        <w:rPr>
          <w:rFonts w:ascii="Times New Roman" w:hAnsi="Times New Roman" w:cs="Times New Roman"/>
          <w:w w:val="105"/>
          <w:sz w:val="24"/>
          <w:szCs w:val="24"/>
        </w:rPr>
        <w:t>Secretário Municipal de Economia</w:t>
      </w:r>
    </w:p>
    <w:sectPr w:rsidR="00D26242" w:rsidRPr="004F5147" w:rsidSect="003532EA">
      <w:headerReference w:type="default" r:id="rId13"/>
      <w:footerReference w:type="default" r:id="rId14"/>
      <w:pgSz w:w="11910" w:h="16840"/>
      <w:pgMar w:top="1418" w:right="992" w:bottom="280" w:left="1559"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9DE8A" w14:textId="77777777" w:rsidR="008A73D2" w:rsidRDefault="008A73D2">
      <w:r>
        <w:separator/>
      </w:r>
    </w:p>
  </w:endnote>
  <w:endnote w:type="continuationSeparator" w:id="0">
    <w:p w14:paraId="4615A6C5" w14:textId="77777777" w:rsidR="008A73D2" w:rsidRDefault="008A7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D8D3F" w14:textId="6B2E872C" w:rsidR="009A180B" w:rsidRPr="00BB0FF4" w:rsidRDefault="009A180B" w:rsidP="009A180B">
    <w:pPr>
      <w:pStyle w:val="Rodap"/>
      <w:jc w:val="center"/>
      <w:rPr>
        <w:rFonts w:ascii="Arial" w:hAnsi="Arial" w:cs="Arial"/>
        <w:color w:val="000000"/>
        <w:sz w:val="18"/>
      </w:rPr>
    </w:pPr>
    <w:r w:rsidRPr="00BB0FF4">
      <w:rPr>
        <w:rFonts w:ascii="Arial" w:hAnsi="Arial" w:cs="Arial"/>
        <w:color w:val="222222"/>
        <w:sz w:val="18"/>
        <w:shd w:val="clear" w:color="auto" w:fill="FFFFFF"/>
      </w:rPr>
      <w:t>Praça Jurandir Camilo Boa Ventura s/n - Centro, Planaltina - GO, 73750-970</w:t>
    </w:r>
  </w:p>
  <w:p w14:paraId="5E97B2C7" w14:textId="77777777" w:rsidR="009A180B" w:rsidRDefault="009A18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F2D20" w14:textId="77777777" w:rsidR="008A73D2" w:rsidRDefault="008A73D2">
      <w:r>
        <w:separator/>
      </w:r>
    </w:p>
  </w:footnote>
  <w:footnote w:type="continuationSeparator" w:id="0">
    <w:p w14:paraId="3AB846EA" w14:textId="77777777" w:rsidR="008A73D2" w:rsidRDefault="008A7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0127" w14:textId="77777777" w:rsidR="009A180B" w:rsidRPr="008150D8" w:rsidRDefault="009A180B" w:rsidP="009A180B">
    <w:pPr>
      <w:pStyle w:val="Cabealho"/>
      <w:jc w:val="center"/>
      <w:rPr>
        <w:rFonts w:ascii="Arial" w:hAnsi="Arial" w:cs="Arial"/>
        <w:bCs/>
        <w:color w:val="0D0D0D"/>
        <w:sz w:val="20"/>
      </w:rPr>
    </w:pPr>
    <w:bookmarkStart w:id="20" w:name="_Hlk190801560"/>
    <w:bookmarkStart w:id="21" w:name="_Hlk190801561"/>
    <w:r w:rsidRPr="008150D8">
      <w:rPr>
        <w:noProof/>
      </w:rPr>
      <w:drawing>
        <wp:anchor distT="0" distB="0" distL="114300" distR="114300" simplePos="0" relativeHeight="251657216" behindDoc="0" locked="0" layoutInCell="1" allowOverlap="1" wp14:anchorId="61025C59" wp14:editId="329DAFA7">
          <wp:simplePos x="0" y="0"/>
          <wp:positionH relativeFrom="page">
            <wp:posOffset>2091690</wp:posOffset>
          </wp:positionH>
          <wp:positionV relativeFrom="paragraph">
            <wp:posOffset>-109220</wp:posOffset>
          </wp:positionV>
          <wp:extent cx="696595" cy="550495"/>
          <wp:effectExtent l="0" t="0" r="8255" b="2540"/>
          <wp:wrapNone/>
          <wp:docPr id="1847733145" name="Imagem 184773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95" cy="550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50D8">
      <w:rPr>
        <w:rFonts w:ascii="Arial" w:hAnsi="Arial" w:cs="Arial"/>
        <w:bCs/>
        <w:color w:val="0D0D0D"/>
        <w:sz w:val="20"/>
      </w:rPr>
      <w:t>Estado de Goiás</w:t>
    </w:r>
  </w:p>
  <w:p w14:paraId="2E96EEDD" w14:textId="77777777" w:rsidR="009A180B" w:rsidRDefault="009A180B" w:rsidP="009A180B">
    <w:pPr>
      <w:keepNext/>
      <w:jc w:val="center"/>
      <w:outlineLvl w:val="1"/>
      <w:rPr>
        <w:rFonts w:ascii="Arial" w:hAnsi="Arial" w:cs="Arial"/>
        <w:bCs/>
        <w:color w:val="0D0D0D"/>
        <w:sz w:val="20"/>
        <w:szCs w:val="20"/>
      </w:rPr>
    </w:pPr>
    <w:r w:rsidRPr="008150D8">
      <w:rPr>
        <w:rFonts w:ascii="Arial" w:hAnsi="Arial" w:cs="Arial"/>
        <w:bCs/>
        <w:color w:val="0D0D0D"/>
        <w:sz w:val="20"/>
        <w:szCs w:val="20"/>
      </w:rPr>
      <w:t>Município de Planaltina</w:t>
    </w:r>
  </w:p>
  <w:bookmarkEnd w:id="20"/>
  <w:bookmarkEnd w:id="21"/>
  <w:p w14:paraId="6F5668E0" w14:textId="77777777" w:rsidR="009A180B" w:rsidRDefault="009A180B" w:rsidP="009A180B">
    <w:pPr>
      <w:keepNext/>
      <w:pBdr>
        <w:bottom w:val="single" w:sz="12" w:space="1" w:color="auto"/>
      </w:pBdr>
      <w:outlineLvl w:val="1"/>
      <w:rPr>
        <w:rFonts w:ascii="Arial" w:hAnsi="Arial" w:cs="Arial"/>
        <w:bCs/>
        <w:color w:val="0D0D0D"/>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70391"/>
    <w:multiLevelType w:val="hybridMultilevel"/>
    <w:tmpl w:val="072C5FD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2D345CEC"/>
    <w:multiLevelType w:val="multilevel"/>
    <w:tmpl w:val="020CD5A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ACF667B"/>
    <w:multiLevelType w:val="multilevel"/>
    <w:tmpl w:val="A15A6AAE"/>
    <w:lvl w:ilvl="0">
      <w:start w:val="3"/>
      <w:numFmt w:val="decimal"/>
      <w:lvlText w:val="%1"/>
      <w:lvlJc w:val="left"/>
      <w:pPr>
        <w:ind w:left="344" w:hanging="202"/>
      </w:pPr>
      <w:rPr>
        <w:rFonts w:ascii="Tahoma" w:eastAsia="Tahoma" w:hAnsi="Tahoma" w:cs="Tahoma" w:hint="default"/>
        <w:b/>
        <w:bCs/>
        <w:i w:val="0"/>
        <w:iCs w:val="0"/>
        <w:spacing w:val="0"/>
        <w:w w:val="87"/>
        <w:sz w:val="24"/>
        <w:szCs w:val="24"/>
        <w:lang w:val="pt-PT" w:eastAsia="en-US" w:bidi="ar-SA"/>
      </w:rPr>
    </w:lvl>
    <w:lvl w:ilvl="1">
      <w:start w:val="1"/>
      <w:numFmt w:val="decimal"/>
      <w:lvlText w:val="%1.%2."/>
      <w:lvlJc w:val="left"/>
      <w:pPr>
        <w:ind w:left="142" w:hanging="461"/>
      </w:pPr>
      <w:rPr>
        <w:rFonts w:ascii="Verdana" w:eastAsia="Verdana" w:hAnsi="Verdana" w:cs="Verdana" w:hint="default"/>
        <w:b w:val="0"/>
        <w:bCs w:val="0"/>
        <w:i w:val="0"/>
        <w:iCs w:val="0"/>
        <w:spacing w:val="-1"/>
        <w:w w:val="76"/>
        <w:sz w:val="24"/>
        <w:szCs w:val="24"/>
        <w:lang w:val="pt-PT" w:eastAsia="en-US" w:bidi="ar-SA"/>
      </w:rPr>
    </w:lvl>
    <w:lvl w:ilvl="2">
      <w:numFmt w:val="bullet"/>
      <w:lvlText w:val="•"/>
      <w:lvlJc w:val="left"/>
      <w:pPr>
        <w:ind w:left="1341" w:hanging="461"/>
      </w:pPr>
      <w:rPr>
        <w:rFonts w:hint="default"/>
        <w:lang w:val="pt-PT" w:eastAsia="en-US" w:bidi="ar-SA"/>
      </w:rPr>
    </w:lvl>
    <w:lvl w:ilvl="3">
      <w:numFmt w:val="bullet"/>
      <w:lvlText w:val="•"/>
      <w:lvlJc w:val="left"/>
      <w:pPr>
        <w:ind w:left="2343" w:hanging="461"/>
      </w:pPr>
      <w:rPr>
        <w:rFonts w:hint="default"/>
        <w:lang w:val="pt-PT" w:eastAsia="en-US" w:bidi="ar-SA"/>
      </w:rPr>
    </w:lvl>
    <w:lvl w:ilvl="4">
      <w:numFmt w:val="bullet"/>
      <w:lvlText w:val="•"/>
      <w:lvlJc w:val="left"/>
      <w:pPr>
        <w:ind w:left="3345" w:hanging="461"/>
      </w:pPr>
      <w:rPr>
        <w:rFonts w:hint="default"/>
        <w:lang w:val="pt-PT" w:eastAsia="en-US" w:bidi="ar-SA"/>
      </w:rPr>
    </w:lvl>
    <w:lvl w:ilvl="5">
      <w:numFmt w:val="bullet"/>
      <w:lvlText w:val="•"/>
      <w:lvlJc w:val="left"/>
      <w:pPr>
        <w:ind w:left="4346" w:hanging="461"/>
      </w:pPr>
      <w:rPr>
        <w:rFonts w:hint="default"/>
        <w:lang w:val="pt-PT" w:eastAsia="en-US" w:bidi="ar-SA"/>
      </w:rPr>
    </w:lvl>
    <w:lvl w:ilvl="6">
      <w:numFmt w:val="bullet"/>
      <w:lvlText w:val="•"/>
      <w:lvlJc w:val="left"/>
      <w:pPr>
        <w:ind w:left="5348" w:hanging="461"/>
      </w:pPr>
      <w:rPr>
        <w:rFonts w:hint="default"/>
        <w:lang w:val="pt-PT" w:eastAsia="en-US" w:bidi="ar-SA"/>
      </w:rPr>
    </w:lvl>
    <w:lvl w:ilvl="7">
      <w:numFmt w:val="bullet"/>
      <w:lvlText w:val="•"/>
      <w:lvlJc w:val="left"/>
      <w:pPr>
        <w:ind w:left="6350" w:hanging="461"/>
      </w:pPr>
      <w:rPr>
        <w:rFonts w:hint="default"/>
        <w:lang w:val="pt-PT" w:eastAsia="en-US" w:bidi="ar-SA"/>
      </w:rPr>
    </w:lvl>
    <w:lvl w:ilvl="8">
      <w:numFmt w:val="bullet"/>
      <w:lvlText w:val="•"/>
      <w:lvlJc w:val="left"/>
      <w:pPr>
        <w:ind w:left="7351" w:hanging="461"/>
      </w:pPr>
      <w:rPr>
        <w:rFonts w:hint="default"/>
        <w:lang w:val="pt-PT" w:eastAsia="en-US" w:bidi="ar-SA"/>
      </w:rPr>
    </w:lvl>
  </w:abstractNum>
  <w:abstractNum w:abstractNumId="3" w15:restartNumberingAfterBreak="0">
    <w:nsid w:val="3EB02FA8"/>
    <w:multiLevelType w:val="hybridMultilevel"/>
    <w:tmpl w:val="09205C40"/>
    <w:lvl w:ilvl="0" w:tplc="58C269F2">
      <w:numFmt w:val="bullet"/>
      <w:lvlText w:val="•"/>
      <w:lvlJc w:val="left"/>
      <w:pPr>
        <w:ind w:left="4" w:hanging="708"/>
      </w:pPr>
      <w:rPr>
        <w:rFonts w:ascii="Verdana" w:eastAsia="Verdana" w:hAnsi="Verdana" w:cs="Verdana" w:hint="default"/>
        <w:b w:val="0"/>
        <w:bCs w:val="0"/>
        <w:i w:val="0"/>
        <w:iCs w:val="0"/>
        <w:spacing w:val="0"/>
        <w:w w:val="111"/>
        <w:sz w:val="24"/>
        <w:szCs w:val="24"/>
        <w:lang w:val="pt-PT" w:eastAsia="en-US" w:bidi="ar-SA"/>
      </w:rPr>
    </w:lvl>
    <w:lvl w:ilvl="1" w:tplc="C9AC4EEA">
      <w:numFmt w:val="bullet"/>
      <w:lvlText w:val="•"/>
      <w:lvlJc w:val="left"/>
      <w:pPr>
        <w:ind w:left="486" w:hanging="708"/>
      </w:pPr>
      <w:rPr>
        <w:rFonts w:hint="default"/>
        <w:lang w:val="pt-PT" w:eastAsia="en-US" w:bidi="ar-SA"/>
      </w:rPr>
    </w:lvl>
    <w:lvl w:ilvl="2" w:tplc="EEB89546">
      <w:numFmt w:val="bullet"/>
      <w:lvlText w:val="•"/>
      <w:lvlJc w:val="left"/>
      <w:pPr>
        <w:ind w:left="973" w:hanging="708"/>
      </w:pPr>
      <w:rPr>
        <w:rFonts w:hint="default"/>
        <w:lang w:val="pt-PT" w:eastAsia="en-US" w:bidi="ar-SA"/>
      </w:rPr>
    </w:lvl>
    <w:lvl w:ilvl="3" w:tplc="11CE8D9C">
      <w:numFmt w:val="bullet"/>
      <w:lvlText w:val="•"/>
      <w:lvlJc w:val="left"/>
      <w:pPr>
        <w:ind w:left="1459" w:hanging="708"/>
      </w:pPr>
      <w:rPr>
        <w:rFonts w:hint="default"/>
        <w:lang w:val="pt-PT" w:eastAsia="en-US" w:bidi="ar-SA"/>
      </w:rPr>
    </w:lvl>
    <w:lvl w:ilvl="4" w:tplc="3D6CA3DC">
      <w:numFmt w:val="bullet"/>
      <w:lvlText w:val="•"/>
      <w:lvlJc w:val="left"/>
      <w:pPr>
        <w:ind w:left="1946" w:hanging="708"/>
      </w:pPr>
      <w:rPr>
        <w:rFonts w:hint="default"/>
        <w:lang w:val="pt-PT" w:eastAsia="en-US" w:bidi="ar-SA"/>
      </w:rPr>
    </w:lvl>
    <w:lvl w:ilvl="5" w:tplc="B45E29E8">
      <w:numFmt w:val="bullet"/>
      <w:lvlText w:val="•"/>
      <w:lvlJc w:val="left"/>
      <w:pPr>
        <w:ind w:left="2432" w:hanging="708"/>
      </w:pPr>
      <w:rPr>
        <w:rFonts w:hint="default"/>
        <w:lang w:val="pt-PT" w:eastAsia="en-US" w:bidi="ar-SA"/>
      </w:rPr>
    </w:lvl>
    <w:lvl w:ilvl="6" w:tplc="129A1810">
      <w:numFmt w:val="bullet"/>
      <w:lvlText w:val="•"/>
      <w:lvlJc w:val="left"/>
      <w:pPr>
        <w:ind w:left="2919" w:hanging="708"/>
      </w:pPr>
      <w:rPr>
        <w:rFonts w:hint="default"/>
        <w:lang w:val="pt-PT" w:eastAsia="en-US" w:bidi="ar-SA"/>
      </w:rPr>
    </w:lvl>
    <w:lvl w:ilvl="7" w:tplc="63D447A0">
      <w:numFmt w:val="bullet"/>
      <w:lvlText w:val="•"/>
      <w:lvlJc w:val="left"/>
      <w:pPr>
        <w:ind w:left="3405" w:hanging="708"/>
      </w:pPr>
      <w:rPr>
        <w:rFonts w:hint="default"/>
        <w:lang w:val="pt-PT" w:eastAsia="en-US" w:bidi="ar-SA"/>
      </w:rPr>
    </w:lvl>
    <w:lvl w:ilvl="8" w:tplc="15129434">
      <w:numFmt w:val="bullet"/>
      <w:lvlText w:val="•"/>
      <w:lvlJc w:val="left"/>
      <w:pPr>
        <w:ind w:left="3892" w:hanging="708"/>
      </w:pPr>
      <w:rPr>
        <w:rFonts w:hint="default"/>
        <w:lang w:val="pt-PT" w:eastAsia="en-US" w:bidi="ar-SA"/>
      </w:rPr>
    </w:lvl>
  </w:abstractNum>
  <w:abstractNum w:abstractNumId="4" w15:restartNumberingAfterBreak="0">
    <w:nsid w:val="480652EB"/>
    <w:multiLevelType w:val="multilevel"/>
    <w:tmpl w:val="8E4EABDE"/>
    <w:lvl w:ilvl="0">
      <w:start w:val="9"/>
      <w:numFmt w:val="decimal"/>
      <w:lvlText w:val="%1-"/>
      <w:lvlJc w:val="left"/>
      <w:pPr>
        <w:ind w:left="445" w:hanging="303"/>
      </w:pPr>
      <w:rPr>
        <w:rFonts w:ascii="Tahoma" w:eastAsia="Tahoma" w:hAnsi="Tahoma" w:cs="Tahoma" w:hint="default"/>
        <w:b/>
        <w:bCs/>
        <w:i w:val="0"/>
        <w:iCs w:val="0"/>
        <w:spacing w:val="-1"/>
        <w:w w:val="84"/>
        <w:sz w:val="24"/>
        <w:szCs w:val="24"/>
        <w:lang w:val="pt-PT" w:eastAsia="en-US" w:bidi="ar-SA"/>
      </w:rPr>
    </w:lvl>
    <w:lvl w:ilvl="1">
      <w:start w:val="1"/>
      <w:numFmt w:val="decimal"/>
      <w:lvlText w:val="%1.%2."/>
      <w:lvlJc w:val="left"/>
      <w:pPr>
        <w:ind w:left="142" w:hanging="521"/>
      </w:pPr>
      <w:rPr>
        <w:rFonts w:ascii="Verdana" w:eastAsia="Verdana" w:hAnsi="Verdana" w:cs="Verdana" w:hint="default"/>
        <w:b w:val="0"/>
        <w:bCs w:val="0"/>
        <w:i w:val="0"/>
        <w:iCs w:val="0"/>
        <w:spacing w:val="-1"/>
        <w:w w:val="76"/>
        <w:sz w:val="24"/>
        <w:szCs w:val="24"/>
        <w:lang w:val="pt-PT" w:eastAsia="en-US" w:bidi="ar-SA"/>
      </w:rPr>
    </w:lvl>
    <w:lvl w:ilvl="2">
      <w:numFmt w:val="bullet"/>
      <w:lvlText w:val="•"/>
      <w:lvlJc w:val="left"/>
      <w:pPr>
        <w:ind w:left="1880" w:hanging="521"/>
      </w:pPr>
      <w:rPr>
        <w:rFonts w:hint="default"/>
        <w:lang w:val="pt-PT" w:eastAsia="en-US" w:bidi="ar-SA"/>
      </w:rPr>
    </w:lvl>
    <w:lvl w:ilvl="3">
      <w:numFmt w:val="bullet"/>
      <w:lvlText w:val="•"/>
      <w:lvlJc w:val="left"/>
      <w:pPr>
        <w:ind w:left="2814" w:hanging="521"/>
      </w:pPr>
      <w:rPr>
        <w:rFonts w:hint="default"/>
        <w:lang w:val="pt-PT" w:eastAsia="en-US" w:bidi="ar-SA"/>
      </w:rPr>
    </w:lvl>
    <w:lvl w:ilvl="4">
      <w:numFmt w:val="bullet"/>
      <w:lvlText w:val="•"/>
      <w:lvlJc w:val="left"/>
      <w:pPr>
        <w:ind w:left="3748" w:hanging="521"/>
      </w:pPr>
      <w:rPr>
        <w:rFonts w:hint="default"/>
        <w:lang w:val="pt-PT" w:eastAsia="en-US" w:bidi="ar-SA"/>
      </w:rPr>
    </w:lvl>
    <w:lvl w:ilvl="5">
      <w:numFmt w:val="bullet"/>
      <w:lvlText w:val="•"/>
      <w:lvlJc w:val="left"/>
      <w:pPr>
        <w:ind w:left="4683" w:hanging="521"/>
      </w:pPr>
      <w:rPr>
        <w:rFonts w:hint="default"/>
        <w:lang w:val="pt-PT" w:eastAsia="en-US" w:bidi="ar-SA"/>
      </w:rPr>
    </w:lvl>
    <w:lvl w:ilvl="6">
      <w:numFmt w:val="bullet"/>
      <w:lvlText w:val="•"/>
      <w:lvlJc w:val="left"/>
      <w:pPr>
        <w:ind w:left="5617" w:hanging="521"/>
      </w:pPr>
      <w:rPr>
        <w:rFonts w:hint="default"/>
        <w:lang w:val="pt-PT" w:eastAsia="en-US" w:bidi="ar-SA"/>
      </w:rPr>
    </w:lvl>
    <w:lvl w:ilvl="7">
      <w:numFmt w:val="bullet"/>
      <w:lvlText w:val="•"/>
      <w:lvlJc w:val="left"/>
      <w:pPr>
        <w:ind w:left="6552" w:hanging="521"/>
      </w:pPr>
      <w:rPr>
        <w:rFonts w:hint="default"/>
        <w:lang w:val="pt-PT" w:eastAsia="en-US" w:bidi="ar-SA"/>
      </w:rPr>
    </w:lvl>
    <w:lvl w:ilvl="8">
      <w:numFmt w:val="bullet"/>
      <w:lvlText w:val="•"/>
      <w:lvlJc w:val="left"/>
      <w:pPr>
        <w:ind w:left="7486" w:hanging="521"/>
      </w:pPr>
      <w:rPr>
        <w:rFonts w:hint="default"/>
        <w:lang w:val="pt-PT" w:eastAsia="en-US" w:bidi="ar-SA"/>
      </w:rPr>
    </w:lvl>
  </w:abstractNum>
  <w:abstractNum w:abstractNumId="5" w15:restartNumberingAfterBreak="0">
    <w:nsid w:val="537A3250"/>
    <w:multiLevelType w:val="multilevel"/>
    <w:tmpl w:val="A49A4442"/>
    <w:lvl w:ilvl="0">
      <w:start w:val="5"/>
      <w:numFmt w:val="decimal"/>
      <w:lvlText w:val="%1"/>
      <w:lvlJc w:val="left"/>
      <w:pPr>
        <w:ind w:left="344" w:hanging="202"/>
      </w:pPr>
      <w:rPr>
        <w:rFonts w:ascii="Tahoma" w:eastAsia="Tahoma" w:hAnsi="Tahoma" w:cs="Tahoma" w:hint="default"/>
        <w:b/>
        <w:bCs/>
        <w:i w:val="0"/>
        <w:iCs w:val="0"/>
        <w:spacing w:val="0"/>
        <w:w w:val="87"/>
        <w:sz w:val="24"/>
        <w:szCs w:val="24"/>
        <w:lang w:val="pt-PT" w:eastAsia="en-US" w:bidi="ar-SA"/>
      </w:rPr>
    </w:lvl>
    <w:lvl w:ilvl="1">
      <w:start w:val="1"/>
      <w:numFmt w:val="decimal"/>
      <w:lvlText w:val="%1.%2."/>
      <w:lvlJc w:val="left"/>
      <w:pPr>
        <w:ind w:left="142" w:hanging="533"/>
      </w:pPr>
      <w:rPr>
        <w:rFonts w:hint="default"/>
        <w:spacing w:val="-1"/>
        <w:w w:val="76"/>
        <w:lang w:val="pt-PT" w:eastAsia="en-US" w:bidi="ar-SA"/>
      </w:rPr>
    </w:lvl>
    <w:lvl w:ilvl="2">
      <w:start w:val="1"/>
      <w:numFmt w:val="decimal"/>
      <w:lvlText w:val="%1.%2.%3."/>
      <w:lvlJc w:val="left"/>
      <w:pPr>
        <w:ind w:left="142" w:hanging="533"/>
      </w:pPr>
      <w:rPr>
        <w:rFonts w:ascii="Verdana" w:eastAsia="Verdana" w:hAnsi="Verdana" w:cs="Verdana" w:hint="default"/>
        <w:b w:val="0"/>
        <w:bCs w:val="0"/>
        <w:i w:val="0"/>
        <w:iCs w:val="0"/>
        <w:spacing w:val="-1"/>
        <w:w w:val="83"/>
        <w:sz w:val="24"/>
        <w:szCs w:val="24"/>
        <w:lang w:val="pt-PT" w:eastAsia="en-US" w:bidi="ar-SA"/>
      </w:rPr>
    </w:lvl>
    <w:lvl w:ilvl="3">
      <w:numFmt w:val="bullet"/>
      <w:lvlText w:val="•"/>
      <w:lvlJc w:val="left"/>
      <w:pPr>
        <w:ind w:left="2691" w:hanging="533"/>
      </w:pPr>
      <w:rPr>
        <w:rFonts w:hint="default"/>
        <w:lang w:val="pt-PT" w:eastAsia="en-US" w:bidi="ar-SA"/>
      </w:rPr>
    </w:lvl>
    <w:lvl w:ilvl="4">
      <w:numFmt w:val="bullet"/>
      <w:lvlText w:val="•"/>
      <w:lvlJc w:val="left"/>
      <w:pPr>
        <w:ind w:left="3643" w:hanging="533"/>
      </w:pPr>
      <w:rPr>
        <w:rFonts w:hint="default"/>
        <w:lang w:val="pt-PT" w:eastAsia="en-US" w:bidi="ar-SA"/>
      </w:rPr>
    </w:lvl>
    <w:lvl w:ilvl="5">
      <w:numFmt w:val="bullet"/>
      <w:lvlText w:val="•"/>
      <w:lvlJc w:val="left"/>
      <w:pPr>
        <w:ind w:left="4595" w:hanging="533"/>
      </w:pPr>
      <w:rPr>
        <w:rFonts w:hint="default"/>
        <w:lang w:val="pt-PT" w:eastAsia="en-US" w:bidi="ar-SA"/>
      </w:rPr>
    </w:lvl>
    <w:lvl w:ilvl="6">
      <w:numFmt w:val="bullet"/>
      <w:lvlText w:val="•"/>
      <w:lvlJc w:val="left"/>
      <w:pPr>
        <w:ind w:left="5547" w:hanging="533"/>
      </w:pPr>
      <w:rPr>
        <w:rFonts w:hint="default"/>
        <w:lang w:val="pt-PT" w:eastAsia="en-US" w:bidi="ar-SA"/>
      </w:rPr>
    </w:lvl>
    <w:lvl w:ilvl="7">
      <w:numFmt w:val="bullet"/>
      <w:lvlText w:val="•"/>
      <w:lvlJc w:val="left"/>
      <w:pPr>
        <w:ind w:left="6499" w:hanging="533"/>
      </w:pPr>
      <w:rPr>
        <w:rFonts w:hint="default"/>
        <w:lang w:val="pt-PT" w:eastAsia="en-US" w:bidi="ar-SA"/>
      </w:rPr>
    </w:lvl>
    <w:lvl w:ilvl="8">
      <w:numFmt w:val="bullet"/>
      <w:lvlText w:val="•"/>
      <w:lvlJc w:val="left"/>
      <w:pPr>
        <w:ind w:left="7451" w:hanging="533"/>
      </w:pPr>
      <w:rPr>
        <w:rFonts w:hint="default"/>
        <w:lang w:val="pt-PT" w:eastAsia="en-US" w:bidi="ar-SA"/>
      </w:rPr>
    </w:lvl>
  </w:abstractNum>
  <w:abstractNum w:abstractNumId="6" w15:restartNumberingAfterBreak="0">
    <w:nsid w:val="5BBB6000"/>
    <w:multiLevelType w:val="multilevel"/>
    <w:tmpl w:val="7BC46E3C"/>
    <w:lvl w:ilvl="0">
      <w:start w:val="4"/>
      <w:numFmt w:val="decimal"/>
      <w:lvlText w:val="%1-"/>
      <w:lvlJc w:val="left"/>
      <w:pPr>
        <w:ind w:left="850" w:hanging="708"/>
      </w:pPr>
      <w:rPr>
        <w:rFonts w:ascii="Tahoma" w:eastAsia="Tahoma" w:hAnsi="Tahoma" w:cs="Tahoma" w:hint="default"/>
        <w:b/>
        <w:bCs/>
        <w:i w:val="0"/>
        <w:iCs w:val="0"/>
        <w:spacing w:val="-1"/>
        <w:w w:val="87"/>
        <w:sz w:val="24"/>
        <w:szCs w:val="24"/>
        <w:lang w:val="pt-PT" w:eastAsia="en-US" w:bidi="ar-SA"/>
      </w:rPr>
    </w:lvl>
    <w:lvl w:ilvl="1">
      <w:start w:val="1"/>
      <w:numFmt w:val="decimal"/>
      <w:lvlText w:val="%1.%2"/>
      <w:lvlJc w:val="left"/>
      <w:pPr>
        <w:ind w:left="1673" w:hanging="399"/>
      </w:pPr>
      <w:rPr>
        <w:rFonts w:ascii="Verdana" w:eastAsia="Verdana" w:hAnsi="Verdana" w:cs="Verdana" w:hint="default"/>
        <w:b w:val="0"/>
        <w:bCs w:val="0"/>
        <w:i w:val="0"/>
        <w:iCs w:val="0"/>
        <w:spacing w:val="-1"/>
        <w:w w:val="76"/>
        <w:sz w:val="24"/>
        <w:szCs w:val="24"/>
        <w:lang w:val="pt-PT" w:eastAsia="en-US" w:bidi="ar-SA"/>
      </w:rPr>
    </w:lvl>
    <w:lvl w:ilvl="2">
      <w:numFmt w:val="bullet"/>
      <w:lvlText w:val="•"/>
      <w:lvlJc w:val="left"/>
      <w:pPr>
        <w:ind w:left="2532" w:hanging="399"/>
      </w:pPr>
      <w:rPr>
        <w:rFonts w:hint="default"/>
        <w:lang w:val="pt-PT" w:eastAsia="en-US" w:bidi="ar-SA"/>
      </w:rPr>
    </w:lvl>
    <w:lvl w:ilvl="3">
      <w:numFmt w:val="bullet"/>
      <w:lvlText w:val="•"/>
      <w:lvlJc w:val="left"/>
      <w:pPr>
        <w:ind w:left="3385" w:hanging="399"/>
      </w:pPr>
      <w:rPr>
        <w:rFonts w:hint="default"/>
        <w:lang w:val="pt-PT" w:eastAsia="en-US" w:bidi="ar-SA"/>
      </w:rPr>
    </w:lvl>
    <w:lvl w:ilvl="4">
      <w:numFmt w:val="bullet"/>
      <w:lvlText w:val="•"/>
      <w:lvlJc w:val="left"/>
      <w:pPr>
        <w:ind w:left="4238" w:hanging="399"/>
      </w:pPr>
      <w:rPr>
        <w:rFonts w:hint="default"/>
        <w:lang w:val="pt-PT" w:eastAsia="en-US" w:bidi="ar-SA"/>
      </w:rPr>
    </w:lvl>
    <w:lvl w:ilvl="5">
      <w:numFmt w:val="bullet"/>
      <w:lvlText w:val="•"/>
      <w:lvlJc w:val="left"/>
      <w:pPr>
        <w:ind w:left="5091" w:hanging="399"/>
      </w:pPr>
      <w:rPr>
        <w:rFonts w:hint="default"/>
        <w:lang w:val="pt-PT" w:eastAsia="en-US" w:bidi="ar-SA"/>
      </w:rPr>
    </w:lvl>
    <w:lvl w:ilvl="6">
      <w:numFmt w:val="bullet"/>
      <w:lvlText w:val="•"/>
      <w:lvlJc w:val="left"/>
      <w:pPr>
        <w:ind w:left="5944" w:hanging="399"/>
      </w:pPr>
      <w:rPr>
        <w:rFonts w:hint="default"/>
        <w:lang w:val="pt-PT" w:eastAsia="en-US" w:bidi="ar-SA"/>
      </w:rPr>
    </w:lvl>
    <w:lvl w:ilvl="7">
      <w:numFmt w:val="bullet"/>
      <w:lvlText w:val="•"/>
      <w:lvlJc w:val="left"/>
      <w:pPr>
        <w:ind w:left="6796" w:hanging="399"/>
      </w:pPr>
      <w:rPr>
        <w:rFonts w:hint="default"/>
        <w:lang w:val="pt-PT" w:eastAsia="en-US" w:bidi="ar-SA"/>
      </w:rPr>
    </w:lvl>
    <w:lvl w:ilvl="8">
      <w:numFmt w:val="bullet"/>
      <w:lvlText w:val="•"/>
      <w:lvlJc w:val="left"/>
      <w:pPr>
        <w:ind w:left="7649" w:hanging="399"/>
      </w:pPr>
      <w:rPr>
        <w:rFonts w:hint="default"/>
        <w:lang w:val="pt-PT" w:eastAsia="en-US" w:bidi="ar-SA"/>
      </w:rPr>
    </w:lvl>
  </w:abstractNum>
  <w:abstractNum w:abstractNumId="7" w15:restartNumberingAfterBreak="0">
    <w:nsid w:val="619D0B75"/>
    <w:multiLevelType w:val="multilevel"/>
    <w:tmpl w:val="216459E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62B5AA5"/>
    <w:multiLevelType w:val="multilevel"/>
    <w:tmpl w:val="6E78798E"/>
    <w:lvl w:ilvl="0">
      <w:start w:val="1"/>
      <w:numFmt w:val="decimal"/>
      <w:lvlText w:val="%1."/>
      <w:lvlJc w:val="left"/>
      <w:pPr>
        <w:ind w:left="411" w:hanging="269"/>
      </w:pPr>
      <w:rPr>
        <w:rFonts w:ascii="Tahoma" w:eastAsia="Tahoma" w:hAnsi="Tahoma" w:cs="Tahoma" w:hint="default"/>
        <w:b/>
        <w:bCs/>
        <w:i w:val="0"/>
        <w:iCs w:val="0"/>
        <w:spacing w:val="0"/>
        <w:w w:val="88"/>
        <w:sz w:val="24"/>
        <w:szCs w:val="24"/>
        <w:lang w:val="pt-PT" w:eastAsia="en-US" w:bidi="ar-SA"/>
      </w:rPr>
    </w:lvl>
    <w:lvl w:ilvl="1">
      <w:start w:val="1"/>
      <w:numFmt w:val="decimal"/>
      <w:lvlText w:val="%1.%2."/>
      <w:lvlJc w:val="left"/>
      <w:pPr>
        <w:ind w:left="142" w:hanging="512"/>
      </w:pPr>
      <w:rPr>
        <w:rFonts w:ascii="Verdana" w:eastAsia="Verdana" w:hAnsi="Verdana" w:cs="Verdana" w:hint="default"/>
        <w:b w:val="0"/>
        <w:bCs w:val="0"/>
        <w:i w:val="0"/>
        <w:iCs w:val="0"/>
        <w:spacing w:val="-1"/>
        <w:w w:val="76"/>
        <w:sz w:val="24"/>
        <w:szCs w:val="24"/>
        <w:lang w:val="pt-PT" w:eastAsia="en-US" w:bidi="ar-SA"/>
      </w:rPr>
    </w:lvl>
    <w:lvl w:ilvl="2">
      <w:start w:val="1"/>
      <w:numFmt w:val="decimal"/>
      <w:lvlText w:val="%1.%2.%3."/>
      <w:lvlJc w:val="left"/>
      <w:pPr>
        <w:ind w:left="1940" w:hanging="665"/>
      </w:pPr>
      <w:rPr>
        <w:rFonts w:ascii="Verdana" w:eastAsia="Verdana" w:hAnsi="Verdana" w:cs="Verdana" w:hint="default"/>
        <w:b w:val="0"/>
        <w:bCs w:val="0"/>
        <w:i w:val="0"/>
        <w:iCs w:val="0"/>
        <w:spacing w:val="-1"/>
        <w:w w:val="83"/>
        <w:sz w:val="24"/>
        <w:szCs w:val="24"/>
        <w:lang w:val="pt-PT" w:eastAsia="en-US" w:bidi="ar-SA"/>
      </w:rPr>
    </w:lvl>
    <w:lvl w:ilvl="3">
      <w:start w:val="1"/>
      <w:numFmt w:val="decimal"/>
      <w:lvlText w:val="%1.%2.%3.%4."/>
      <w:lvlJc w:val="left"/>
      <w:pPr>
        <w:ind w:left="142" w:hanging="912"/>
      </w:pPr>
      <w:rPr>
        <w:rFonts w:ascii="Verdana" w:eastAsia="Verdana" w:hAnsi="Verdana" w:cs="Verdana" w:hint="default"/>
        <w:b w:val="0"/>
        <w:bCs w:val="0"/>
        <w:i w:val="0"/>
        <w:iCs w:val="0"/>
        <w:spacing w:val="-1"/>
        <w:w w:val="83"/>
        <w:sz w:val="24"/>
        <w:szCs w:val="24"/>
        <w:lang w:val="pt-PT" w:eastAsia="en-US" w:bidi="ar-SA"/>
      </w:rPr>
    </w:lvl>
    <w:lvl w:ilvl="4">
      <w:start w:val="1"/>
      <w:numFmt w:val="decimal"/>
      <w:lvlText w:val="%1.%2.%3.%4.%5."/>
      <w:lvlJc w:val="left"/>
      <w:pPr>
        <w:ind w:left="142" w:hanging="1169"/>
      </w:pPr>
      <w:rPr>
        <w:rFonts w:ascii="Verdana" w:eastAsia="Verdana" w:hAnsi="Verdana" w:cs="Verdana" w:hint="default"/>
        <w:b w:val="0"/>
        <w:bCs w:val="0"/>
        <w:i w:val="0"/>
        <w:iCs w:val="0"/>
        <w:spacing w:val="-1"/>
        <w:w w:val="83"/>
        <w:sz w:val="24"/>
        <w:szCs w:val="24"/>
        <w:lang w:val="pt-PT" w:eastAsia="en-US" w:bidi="ar-SA"/>
      </w:rPr>
    </w:lvl>
    <w:lvl w:ilvl="5">
      <w:numFmt w:val="bullet"/>
      <w:lvlText w:val="•"/>
      <w:lvlJc w:val="left"/>
      <w:pPr>
        <w:ind w:left="4344" w:hanging="1169"/>
      </w:pPr>
      <w:rPr>
        <w:rFonts w:hint="default"/>
        <w:lang w:val="pt-PT" w:eastAsia="en-US" w:bidi="ar-SA"/>
      </w:rPr>
    </w:lvl>
    <w:lvl w:ilvl="6">
      <w:numFmt w:val="bullet"/>
      <w:lvlText w:val="•"/>
      <w:lvlJc w:val="left"/>
      <w:pPr>
        <w:ind w:left="5346" w:hanging="1169"/>
      </w:pPr>
      <w:rPr>
        <w:rFonts w:hint="default"/>
        <w:lang w:val="pt-PT" w:eastAsia="en-US" w:bidi="ar-SA"/>
      </w:rPr>
    </w:lvl>
    <w:lvl w:ilvl="7">
      <w:numFmt w:val="bullet"/>
      <w:lvlText w:val="•"/>
      <w:lvlJc w:val="left"/>
      <w:pPr>
        <w:ind w:left="6348" w:hanging="1169"/>
      </w:pPr>
      <w:rPr>
        <w:rFonts w:hint="default"/>
        <w:lang w:val="pt-PT" w:eastAsia="en-US" w:bidi="ar-SA"/>
      </w:rPr>
    </w:lvl>
    <w:lvl w:ilvl="8">
      <w:numFmt w:val="bullet"/>
      <w:lvlText w:val="•"/>
      <w:lvlJc w:val="left"/>
      <w:pPr>
        <w:ind w:left="7351" w:hanging="1169"/>
      </w:pPr>
      <w:rPr>
        <w:rFonts w:hint="default"/>
        <w:lang w:val="pt-PT" w:eastAsia="en-US" w:bidi="ar-SA"/>
      </w:rPr>
    </w:lvl>
  </w:abstractNum>
  <w:abstractNum w:abstractNumId="9" w15:restartNumberingAfterBreak="0">
    <w:nsid w:val="692F0A31"/>
    <w:multiLevelType w:val="hybridMultilevel"/>
    <w:tmpl w:val="39E44A0A"/>
    <w:lvl w:ilvl="0" w:tplc="DEF26C82">
      <w:numFmt w:val="bullet"/>
      <w:lvlText w:val=""/>
      <w:lvlJc w:val="left"/>
      <w:pPr>
        <w:ind w:left="142" w:hanging="284"/>
      </w:pPr>
      <w:rPr>
        <w:rFonts w:ascii="Symbol" w:eastAsia="Symbol" w:hAnsi="Symbol" w:cs="Symbol" w:hint="default"/>
        <w:b w:val="0"/>
        <w:bCs w:val="0"/>
        <w:i w:val="0"/>
        <w:iCs w:val="0"/>
        <w:spacing w:val="0"/>
        <w:w w:val="100"/>
        <w:sz w:val="24"/>
        <w:szCs w:val="24"/>
        <w:lang w:val="pt-PT" w:eastAsia="en-US" w:bidi="ar-SA"/>
      </w:rPr>
    </w:lvl>
    <w:lvl w:ilvl="1" w:tplc="35CE9A0C">
      <w:numFmt w:val="bullet"/>
      <w:lvlText w:val="•"/>
      <w:lvlJc w:val="left"/>
      <w:pPr>
        <w:ind w:left="1061" w:hanging="284"/>
      </w:pPr>
      <w:rPr>
        <w:rFonts w:hint="default"/>
        <w:lang w:val="pt-PT" w:eastAsia="en-US" w:bidi="ar-SA"/>
      </w:rPr>
    </w:lvl>
    <w:lvl w:ilvl="2" w:tplc="42DED466">
      <w:numFmt w:val="bullet"/>
      <w:lvlText w:val="•"/>
      <w:lvlJc w:val="left"/>
      <w:pPr>
        <w:ind w:left="1983" w:hanging="284"/>
      </w:pPr>
      <w:rPr>
        <w:rFonts w:hint="default"/>
        <w:lang w:val="pt-PT" w:eastAsia="en-US" w:bidi="ar-SA"/>
      </w:rPr>
    </w:lvl>
    <w:lvl w:ilvl="3" w:tplc="D93C8A9A">
      <w:numFmt w:val="bullet"/>
      <w:lvlText w:val="•"/>
      <w:lvlJc w:val="left"/>
      <w:pPr>
        <w:ind w:left="2904" w:hanging="284"/>
      </w:pPr>
      <w:rPr>
        <w:rFonts w:hint="default"/>
        <w:lang w:val="pt-PT" w:eastAsia="en-US" w:bidi="ar-SA"/>
      </w:rPr>
    </w:lvl>
    <w:lvl w:ilvl="4" w:tplc="C67657B4">
      <w:numFmt w:val="bullet"/>
      <w:lvlText w:val="•"/>
      <w:lvlJc w:val="left"/>
      <w:pPr>
        <w:ind w:left="3826" w:hanging="284"/>
      </w:pPr>
      <w:rPr>
        <w:rFonts w:hint="default"/>
        <w:lang w:val="pt-PT" w:eastAsia="en-US" w:bidi="ar-SA"/>
      </w:rPr>
    </w:lvl>
    <w:lvl w:ilvl="5" w:tplc="FEE4123A">
      <w:numFmt w:val="bullet"/>
      <w:lvlText w:val="•"/>
      <w:lvlJc w:val="left"/>
      <w:pPr>
        <w:ind w:left="4747" w:hanging="284"/>
      </w:pPr>
      <w:rPr>
        <w:rFonts w:hint="default"/>
        <w:lang w:val="pt-PT" w:eastAsia="en-US" w:bidi="ar-SA"/>
      </w:rPr>
    </w:lvl>
    <w:lvl w:ilvl="6" w:tplc="A6C2E06C">
      <w:numFmt w:val="bullet"/>
      <w:lvlText w:val="•"/>
      <w:lvlJc w:val="left"/>
      <w:pPr>
        <w:ind w:left="5669" w:hanging="284"/>
      </w:pPr>
      <w:rPr>
        <w:rFonts w:hint="default"/>
        <w:lang w:val="pt-PT" w:eastAsia="en-US" w:bidi="ar-SA"/>
      </w:rPr>
    </w:lvl>
    <w:lvl w:ilvl="7" w:tplc="533EC936">
      <w:numFmt w:val="bullet"/>
      <w:lvlText w:val="•"/>
      <w:lvlJc w:val="left"/>
      <w:pPr>
        <w:ind w:left="6590" w:hanging="284"/>
      </w:pPr>
      <w:rPr>
        <w:rFonts w:hint="default"/>
        <w:lang w:val="pt-PT" w:eastAsia="en-US" w:bidi="ar-SA"/>
      </w:rPr>
    </w:lvl>
    <w:lvl w:ilvl="8" w:tplc="A94C6724">
      <w:numFmt w:val="bullet"/>
      <w:lvlText w:val="•"/>
      <w:lvlJc w:val="left"/>
      <w:pPr>
        <w:ind w:left="7512" w:hanging="284"/>
      </w:pPr>
      <w:rPr>
        <w:rFonts w:hint="default"/>
        <w:lang w:val="pt-PT" w:eastAsia="en-US" w:bidi="ar-SA"/>
      </w:rPr>
    </w:lvl>
  </w:abstractNum>
  <w:abstractNum w:abstractNumId="10" w15:restartNumberingAfterBreak="0">
    <w:nsid w:val="732238E8"/>
    <w:multiLevelType w:val="hybridMultilevel"/>
    <w:tmpl w:val="D5F23BFC"/>
    <w:lvl w:ilvl="0" w:tplc="7D9EA98A">
      <w:numFmt w:val="bullet"/>
      <w:lvlText w:val="•"/>
      <w:lvlJc w:val="left"/>
      <w:pPr>
        <w:ind w:left="4" w:hanging="708"/>
      </w:pPr>
      <w:rPr>
        <w:rFonts w:ascii="Verdana" w:eastAsia="Verdana" w:hAnsi="Verdana" w:cs="Verdana" w:hint="default"/>
        <w:b w:val="0"/>
        <w:bCs w:val="0"/>
        <w:i w:val="0"/>
        <w:iCs w:val="0"/>
        <w:spacing w:val="0"/>
        <w:w w:val="111"/>
        <w:sz w:val="24"/>
        <w:szCs w:val="24"/>
        <w:lang w:val="pt-PT" w:eastAsia="en-US" w:bidi="ar-SA"/>
      </w:rPr>
    </w:lvl>
    <w:lvl w:ilvl="1" w:tplc="91FE2AD4">
      <w:numFmt w:val="bullet"/>
      <w:lvlText w:val="•"/>
      <w:lvlJc w:val="left"/>
      <w:pPr>
        <w:ind w:left="486" w:hanging="708"/>
      </w:pPr>
      <w:rPr>
        <w:rFonts w:hint="default"/>
        <w:lang w:val="pt-PT" w:eastAsia="en-US" w:bidi="ar-SA"/>
      </w:rPr>
    </w:lvl>
    <w:lvl w:ilvl="2" w:tplc="83C48ECA">
      <w:numFmt w:val="bullet"/>
      <w:lvlText w:val="•"/>
      <w:lvlJc w:val="left"/>
      <w:pPr>
        <w:ind w:left="973" w:hanging="708"/>
      </w:pPr>
      <w:rPr>
        <w:rFonts w:hint="default"/>
        <w:lang w:val="pt-PT" w:eastAsia="en-US" w:bidi="ar-SA"/>
      </w:rPr>
    </w:lvl>
    <w:lvl w:ilvl="3" w:tplc="48DA36F8">
      <w:numFmt w:val="bullet"/>
      <w:lvlText w:val="•"/>
      <w:lvlJc w:val="left"/>
      <w:pPr>
        <w:ind w:left="1459" w:hanging="708"/>
      </w:pPr>
      <w:rPr>
        <w:rFonts w:hint="default"/>
        <w:lang w:val="pt-PT" w:eastAsia="en-US" w:bidi="ar-SA"/>
      </w:rPr>
    </w:lvl>
    <w:lvl w:ilvl="4" w:tplc="3466B788">
      <w:numFmt w:val="bullet"/>
      <w:lvlText w:val="•"/>
      <w:lvlJc w:val="left"/>
      <w:pPr>
        <w:ind w:left="1946" w:hanging="708"/>
      </w:pPr>
      <w:rPr>
        <w:rFonts w:hint="default"/>
        <w:lang w:val="pt-PT" w:eastAsia="en-US" w:bidi="ar-SA"/>
      </w:rPr>
    </w:lvl>
    <w:lvl w:ilvl="5" w:tplc="4CC0F23C">
      <w:numFmt w:val="bullet"/>
      <w:lvlText w:val="•"/>
      <w:lvlJc w:val="left"/>
      <w:pPr>
        <w:ind w:left="2432" w:hanging="708"/>
      </w:pPr>
      <w:rPr>
        <w:rFonts w:hint="default"/>
        <w:lang w:val="pt-PT" w:eastAsia="en-US" w:bidi="ar-SA"/>
      </w:rPr>
    </w:lvl>
    <w:lvl w:ilvl="6" w:tplc="6D420C48">
      <w:numFmt w:val="bullet"/>
      <w:lvlText w:val="•"/>
      <w:lvlJc w:val="left"/>
      <w:pPr>
        <w:ind w:left="2919" w:hanging="708"/>
      </w:pPr>
      <w:rPr>
        <w:rFonts w:hint="default"/>
        <w:lang w:val="pt-PT" w:eastAsia="en-US" w:bidi="ar-SA"/>
      </w:rPr>
    </w:lvl>
    <w:lvl w:ilvl="7" w:tplc="7E78654C">
      <w:numFmt w:val="bullet"/>
      <w:lvlText w:val="•"/>
      <w:lvlJc w:val="left"/>
      <w:pPr>
        <w:ind w:left="3405" w:hanging="708"/>
      </w:pPr>
      <w:rPr>
        <w:rFonts w:hint="default"/>
        <w:lang w:val="pt-PT" w:eastAsia="en-US" w:bidi="ar-SA"/>
      </w:rPr>
    </w:lvl>
    <w:lvl w:ilvl="8" w:tplc="7BB68CD0">
      <w:numFmt w:val="bullet"/>
      <w:lvlText w:val="•"/>
      <w:lvlJc w:val="left"/>
      <w:pPr>
        <w:ind w:left="3892" w:hanging="708"/>
      </w:pPr>
      <w:rPr>
        <w:rFonts w:hint="default"/>
        <w:lang w:val="pt-PT" w:eastAsia="en-US" w:bidi="ar-SA"/>
      </w:rPr>
    </w:lvl>
  </w:abstractNum>
  <w:abstractNum w:abstractNumId="11" w15:restartNumberingAfterBreak="0">
    <w:nsid w:val="79D64A44"/>
    <w:multiLevelType w:val="multilevel"/>
    <w:tmpl w:val="B4B61F0C"/>
    <w:lvl w:ilvl="0">
      <w:start w:val="6"/>
      <w:numFmt w:val="decimal"/>
      <w:lvlText w:val="%1"/>
      <w:lvlJc w:val="left"/>
      <w:pPr>
        <w:ind w:left="142" w:hanging="449"/>
      </w:pPr>
      <w:rPr>
        <w:rFonts w:hint="default"/>
        <w:lang w:val="pt-PT" w:eastAsia="en-US" w:bidi="ar-SA"/>
      </w:rPr>
    </w:lvl>
    <w:lvl w:ilvl="1">
      <w:start w:val="7"/>
      <w:numFmt w:val="decimal"/>
      <w:lvlText w:val="%1.%2."/>
      <w:lvlJc w:val="left"/>
      <w:pPr>
        <w:ind w:left="142" w:hanging="449"/>
      </w:pPr>
      <w:rPr>
        <w:rFonts w:ascii="Verdana" w:eastAsia="Verdana" w:hAnsi="Verdana" w:cs="Verdana" w:hint="default"/>
        <w:b w:val="0"/>
        <w:bCs w:val="0"/>
        <w:i w:val="0"/>
        <w:iCs w:val="0"/>
        <w:spacing w:val="-1"/>
        <w:w w:val="76"/>
        <w:sz w:val="24"/>
        <w:szCs w:val="24"/>
        <w:lang w:val="pt-PT" w:eastAsia="en-US" w:bidi="ar-SA"/>
      </w:rPr>
    </w:lvl>
    <w:lvl w:ilvl="2">
      <w:start w:val="1"/>
      <w:numFmt w:val="decimal"/>
      <w:lvlText w:val="%1.%2.%3."/>
      <w:lvlJc w:val="left"/>
      <w:pPr>
        <w:ind w:left="142" w:hanging="656"/>
        <w:jc w:val="right"/>
      </w:pPr>
      <w:rPr>
        <w:rFonts w:ascii="Verdana" w:eastAsia="Verdana" w:hAnsi="Verdana" w:cs="Verdana" w:hint="default"/>
        <w:b w:val="0"/>
        <w:bCs w:val="0"/>
        <w:i w:val="0"/>
        <w:iCs w:val="0"/>
        <w:spacing w:val="-1"/>
        <w:w w:val="76"/>
        <w:sz w:val="24"/>
        <w:szCs w:val="24"/>
        <w:lang w:val="pt-PT" w:eastAsia="en-US" w:bidi="ar-SA"/>
      </w:rPr>
    </w:lvl>
    <w:lvl w:ilvl="3">
      <w:numFmt w:val="bullet"/>
      <w:lvlText w:val="•"/>
      <w:lvlJc w:val="left"/>
      <w:pPr>
        <w:ind w:left="2904" w:hanging="656"/>
      </w:pPr>
      <w:rPr>
        <w:rFonts w:hint="default"/>
        <w:lang w:val="pt-PT" w:eastAsia="en-US" w:bidi="ar-SA"/>
      </w:rPr>
    </w:lvl>
    <w:lvl w:ilvl="4">
      <w:numFmt w:val="bullet"/>
      <w:lvlText w:val="•"/>
      <w:lvlJc w:val="left"/>
      <w:pPr>
        <w:ind w:left="3826" w:hanging="656"/>
      </w:pPr>
      <w:rPr>
        <w:rFonts w:hint="default"/>
        <w:lang w:val="pt-PT" w:eastAsia="en-US" w:bidi="ar-SA"/>
      </w:rPr>
    </w:lvl>
    <w:lvl w:ilvl="5">
      <w:numFmt w:val="bullet"/>
      <w:lvlText w:val="•"/>
      <w:lvlJc w:val="left"/>
      <w:pPr>
        <w:ind w:left="4747" w:hanging="656"/>
      </w:pPr>
      <w:rPr>
        <w:rFonts w:hint="default"/>
        <w:lang w:val="pt-PT" w:eastAsia="en-US" w:bidi="ar-SA"/>
      </w:rPr>
    </w:lvl>
    <w:lvl w:ilvl="6">
      <w:numFmt w:val="bullet"/>
      <w:lvlText w:val="•"/>
      <w:lvlJc w:val="left"/>
      <w:pPr>
        <w:ind w:left="5669" w:hanging="656"/>
      </w:pPr>
      <w:rPr>
        <w:rFonts w:hint="default"/>
        <w:lang w:val="pt-PT" w:eastAsia="en-US" w:bidi="ar-SA"/>
      </w:rPr>
    </w:lvl>
    <w:lvl w:ilvl="7">
      <w:numFmt w:val="bullet"/>
      <w:lvlText w:val="•"/>
      <w:lvlJc w:val="left"/>
      <w:pPr>
        <w:ind w:left="6590" w:hanging="656"/>
      </w:pPr>
      <w:rPr>
        <w:rFonts w:hint="default"/>
        <w:lang w:val="pt-PT" w:eastAsia="en-US" w:bidi="ar-SA"/>
      </w:rPr>
    </w:lvl>
    <w:lvl w:ilvl="8">
      <w:numFmt w:val="bullet"/>
      <w:lvlText w:val="•"/>
      <w:lvlJc w:val="left"/>
      <w:pPr>
        <w:ind w:left="7512" w:hanging="656"/>
      </w:pPr>
      <w:rPr>
        <w:rFonts w:hint="default"/>
        <w:lang w:val="pt-PT" w:eastAsia="en-US" w:bidi="ar-SA"/>
      </w:rPr>
    </w:lvl>
  </w:abstractNum>
  <w:abstractNum w:abstractNumId="12" w15:restartNumberingAfterBreak="0">
    <w:nsid w:val="7B2217D0"/>
    <w:multiLevelType w:val="multilevel"/>
    <w:tmpl w:val="5764FD6A"/>
    <w:lvl w:ilvl="0">
      <w:start w:val="7"/>
      <w:numFmt w:val="decimal"/>
      <w:lvlText w:val="%1"/>
      <w:lvlJc w:val="left"/>
      <w:pPr>
        <w:ind w:left="142" w:hanging="992"/>
      </w:pPr>
      <w:rPr>
        <w:rFonts w:hint="default"/>
        <w:lang w:val="pt-PT" w:eastAsia="en-US" w:bidi="ar-SA"/>
      </w:rPr>
    </w:lvl>
    <w:lvl w:ilvl="1">
      <w:start w:val="14"/>
      <w:numFmt w:val="decimal"/>
      <w:lvlText w:val="%1.%2."/>
      <w:lvlJc w:val="left"/>
      <w:pPr>
        <w:ind w:left="142" w:hanging="992"/>
      </w:pPr>
      <w:rPr>
        <w:rFonts w:ascii="Verdana" w:eastAsia="Verdana" w:hAnsi="Verdana" w:cs="Verdana" w:hint="default"/>
        <w:b w:val="0"/>
        <w:bCs w:val="0"/>
        <w:i w:val="0"/>
        <w:iCs w:val="0"/>
        <w:spacing w:val="-1"/>
        <w:w w:val="76"/>
        <w:sz w:val="24"/>
        <w:szCs w:val="24"/>
        <w:lang w:val="pt-PT" w:eastAsia="en-US" w:bidi="ar-SA"/>
      </w:rPr>
    </w:lvl>
    <w:lvl w:ilvl="2">
      <w:numFmt w:val="bullet"/>
      <w:lvlText w:val="•"/>
      <w:lvlJc w:val="left"/>
      <w:pPr>
        <w:ind w:left="1983" w:hanging="992"/>
      </w:pPr>
      <w:rPr>
        <w:rFonts w:hint="default"/>
        <w:lang w:val="pt-PT" w:eastAsia="en-US" w:bidi="ar-SA"/>
      </w:rPr>
    </w:lvl>
    <w:lvl w:ilvl="3">
      <w:numFmt w:val="bullet"/>
      <w:lvlText w:val="•"/>
      <w:lvlJc w:val="left"/>
      <w:pPr>
        <w:ind w:left="2904" w:hanging="992"/>
      </w:pPr>
      <w:rPr>
        <w:rFonts w:hint="default"/>
        <w:lang w:val="pt-PT" w:eastAsia="en-US" w:bidi="ar-SA"/>
      </w:rPr>
    </w:lvl>
    <w:lvl w:ilvl="4">
      <w:numFmt w:val="bullet"/>
      <w:lvlText w:val="•"/>
      <w:lvlJc w:val="left"/>
      <w:pPr>
        <w:ind w:left="3826" w:hanging="992"/>
      </w:pPr>
      <w:rPr>
        <w:rFonts w:hint="default"/>
        <w:lang w:val="pt-PT" w:eastAsia="en-US" w:bidi="ar-SA"/>
      </w:rPr>
    </w:lvl>
    <w:lvl w:ilvl="5">
      <w:numFmt w:val="bullet"/>
      <w:lvlText w:val="•"/>
      <w:lvlJc w:val="left"/>
      <w:pPr>
        <w:ind w:left="4747" w:hanging="992"/>
      </w:pPr>
      <w:rPr>
        <w:rFonts w:hint="default"/>
        <w:lang w:val="pt-PT" w:eastAsia="en-US" w:bidi="ar-SA"/>
      </w:rPr>
    </w:lvl>
    <w:lvl w:ilvl="6">
      <w:numFmt w:val="bullet"/>
      <w:lvlText w:val="•"/>
      <w:lvlJc w:val="left"/>
      <w:pPr>
        <w:ind w:left="5669" w:hanging="992"/>
      </w:pPr>
      <w:rPr>
        <w:rFonts w:hint="default"/>
        <w:lang w:val="pt-PT" w:eastAsia="en-US" w:bidi="ar-SA"/>
      </w:rPr>
    </w:lvl>
    <w:lvl w:ilvl="7">
      <w:numFmt w:val="bullet"/>
      <w:lvlText w:val="•"/>
      <w:lvlJc w:val="left"/>
      <w:pPr>
        <w:ind w:left="6590" w:hanging="992"/>
      </w:pPr>
      <w:rPr>
        <w:rFonts w:hint="default"/>
        <w:lang w:val="pt-PT" w:eastAsia="en-US" w:bidi="ar-SA"/>
      </w:rPr>
    </w:lvl>
    <w:lvl w:ilvl="8">
      <w:numFmt w:val="bullet"/>
      <w:lvlText w:val="•"/>
      <w:lvlJc w:val="left"/>
      <w:pPr>
        <w:ind w:left="7512" w:hanging="992"/>
      </w:pPr>
      <w:rPr>
        <w:rFonts w:hint="default"/>
        <w:lang w:val="pt-PT" w:eastAsia="en-US" w:bidi="ar-SA"/>
      </w:rPr>
    </w:lvl>
  </w:abstractNum>
  <w:num w:numId="1" w16cid:durableId="633754737">
    <w:abstractNumId w:val="4"/>
  </w:num>
  <w:num w:numId="2" w16cid:durableId="718669964">
    <w:abstractNumId w:val="12"/>
  </w:num>
  <w:num w:numId="3" w16cid:durableId="2002191920">
    <w:abstractNumId w:val="11"/>
  </w:num>
  <w:num w:numId="4" w16cid:durableId="1840003747">
    <w:abstractNumId w:val="5"/>
  </w:num>
  <w:num w:numId="5" w16cid:durableId="408158531">
    <w:abstractNumId w:val="6"/>
  </w:num>
  <w:num w:numId="6" w16cid:durableId="1882591444">
    <w:abstractNumId w:val="10"/>
  </w:num>
  <w:num w:numId="7" w16cid:durableId="3215496">
    <w:abstractNumId w:val="2"/>
  </w:num>
  <w:num w:numId="8" w16cid:durableId="1120302675">
    <w:abstractNumId w:val="9"/>
  </w:num>
  <w:num w:numId="9" w16cid:durableId="857232210">
    <w:abstractNumId w:val="3"/>
  </w:num>
  <w:num w:numId="10" w16cid:durableId="665665796">
    <w:abstractNumId w:val="8"/>
  </w:num>
  <w:num w:numId="11" w16cid:durableId="2031099634">
    <w:abstractNumId w:val="7"/>
  </w:num>
  <w:num w:numId="12" w16cid:durableId="697317523">
    <w:abstractNumId w:val="0"/>
  </w:num>
  <w:num w:numId="13" w16cid:durableId="15779385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1935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92"/>
    <w:rsid w:val="00023F9F"/>
    <w:rsid w:val="0005442F"/>
    <w:rsid w:val="000D1C5F"/>
    <w:rsid w:val="000D7ABF"/>
    <w:rsid w:val="000E49A2"/>
    <w:rsid w:val="000E51F6"/>
    <w:rsid w:val="000E6FA8"/>
    <w:rsid w:val="00101E55"/>
    <w:rsid w:val="001633D6"/>
    <w:rsid w:val="001E70D2"/>
    <w:rsid w:val="0026359F"/>
    <w:rsid w:val="00280D44"/>
    <w:rsid w:val="00293346"/>
    <w:rsid w:val="002B0BCD"/>
    <w:rsid w:val="002D0219"/>
    <w:rsid w:val="0033409A"/>
    <w:rsid w:val="003532EA"/>
    <w:rsid w:val="0036117B"/>
    <w:rsid w:val="003772E2"/>
    <w:rsid w:val="003A4C65"/>
    <w:rsid w:val="003E5A20"/>
    <w:rsid w:val="003F7207"/>
    <w:rsid w:val="00405B90"/>
    <w:rsid w:val="004238DD"/>
    <w:rsid w:val="00463FFB"/>
    <w:rsid w:val="004F5147"/>
    <w:rsid w:val="00522E12"/>
    <w:rsid w:val="00574AD3"/>
    <w:rsid w:val="006031B4"/>
    <w:rsid w:val="00604CC5"/>
    <w:rsid w:val="00613F80"/>
    <w:rsid w:val="007663EF"/>
    <w:rsid w:val="00766854"/>
    <w:rsid w:val="008852DA"/>
    <w:rsid w:val="008A73D2"/>
    <w:rsid w:val="008B05AD"/>
    <w:rsid w:val="008F3666"/>
    <w:rsid w:val="00916879"/>
    <w:rsid w:val="00957967"/>
    <w:rsid w:val="009A180B"/>
    <w:rsid w:val="009B012C"/>
    <w:rsid w:val="009E0F30"/>
    <w:rsid w:val="009E1377"/>
    <w:rsid w:val="00A15761"/>
    <w:rsid w:val="00A40C7B"/>
    <w:rsid w:val="00B03E83"/>
    <w:rsid w:val="00B12192"/>
    <w:rsid w:val="00B1291D"/>
    <w:rsid w:val="00B64D92"/>
    <w:rsid w:val="00BE10A5"/>
    <w:rsid w:val="00BE60C5"/>
    <w:rsid w:val="00BF2DDF"/>
    <w:rsid w:val="00C04861"/>
    <w:rsid w:val="00CD0C41"/>
    <w:rsid w:val="00CF3929"/>
    <w:rsid w:val="00D26242"/>
    <w:rsid w:val="00D43F35"/>
    <w:rsid w:val="00DD5966"/>
    <w:rsid w:val="00DE0493"/>
    <w:rsid w:val="00E16FA2"/>
    <w:rsid w:val="00E81BCC"/>
    <w:rsid w:val="00E831AC"/>
    <w:rsid w:val="00EA6A52"/>
    <w:rsid w:val="00EC60A0"/>
    <w:rsid w:val="00FB6D16"/>
    <w:rsid w:val="00FD2A2F"/>
    <w:rsid w:val="00FD33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EE68E"/>
  <w15:docId w15:val="{FF6C3F1C-BF90-40F6-ABAB-2697FB9D1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342" w:hanging="200"/>
      <w:outlineLvl w:val="0"/>
    </w:pPr>
    <w:rPr>
      <w:rFonts w:ascii="Tahoma" w:eastAsia="Tahoma" w:hAnsi="Tahoma" w:cs="Tahoma"/>
      <w:b/>
      <w:bCs/>
      <w:sz w:val="24"/>
      <w:szCs w:val="24"/>
    </w:rPr>
  </w:style>
  <w:style w:type="paragraph" w:styleId="Ttulo2">
    <w:name w:val="heading 2"/>
    <w:basedOn w:val="Normal"/>
    <w:uiPriority w:val="9"/>
    <w:unhideWhenUsed/>
    <w:qFormat/>
    <w:pPr>
      <w:ind w:left="142"/>
      <w:outlineLvl w:val="1"/>
    </w:pPr>
    <w:rPr>
      <w:rFonts w:ascii="Tahoma" w:eastAsia="Tahoma" w:hAnsi="Tahoma" w:cs="Tahom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right="136" w:firstLine="1132"/>
      <w:jc w:val="both"/>
    </w:pPr>
    <w:rPr>
      <w:sz w:val="24"/>
      <w:szCs w:val="24"/>
    </w:rPr>
  </w:style>
  <w:style w:type="paragraph" w:styleId="PargrafodaLista">
    <w:name w:val="List Paragraph"/>
    <w:basedOn w:val="Normal"/>
    <w:uiPriority w:val="1"/>
    <w:qFormat/>
    <w:pPr>
      <w:ind w:left="142" w:right="136" w:firstLine="1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A180B"/>
    <w:pPr>
      <w:tabs>
        <w:tab w:val="center" w:pos="4252"/>
        <w:tab w:val="right" w:pos="8504"/>
      </w:tabs>
    </w:pPr>
  </w:style>
  <w:style w:type="character" w:customStyle="1" w:styleId="CabealhoChar">
    <w:name w:val="Cabeçalho Char"/>
    <w:basedOn w:val="Fontepargpadro"/>
    <w:link w:val="Cabealho"/>
    <w:uiPriority w:val="99"/>
    <w:rsid w:val="009A180B"/>
    <w:rPr>
      <w:rFonts w:ascii="Verdana" w:eastAsia="Verdana" w:hAnsi="Verdana" w:cs="Verdana"/>
      <w:lang w:val="pt-PT"/>
    </w:rPr>
  </w:style>
  <w:style w:type="paragraph" w:styleId="Rodap">
    <w:name w:val="footer"/>
    <w:basedOn w:val="Normal"/>
    <w:link w:val="RodapChar"/>
    <w:uiPriority w:val="99"/>
    <w:unhideWhenUsed/>
    <w:rsid w:val="009A180B"/>
    <w:pPr>
      <w:tabs>
        <w:tab w:val="center" w:pos="4252"/>
        <w:tab w:val="right" w:pos="8504"/>
      </w:tabs>
    </w:pPr>
  </w:style>
  <w:style w:type="character" w:customStyle="1" w:styleId="RodapChar">
    <w:name w:val="Rodapé Char"/>
    <w:basedOn w:val="Fontepargpadro"/>
    <w:link w:val="Rodap"/>
    <w:uiPriority w:val="99"/>
    <w:rsid w:val="009A180B"/>
    <w:rPr>
      <w:rFonts w:ascii="Verdana" w:eastAsia="Verdana" w:hAnsi="Verdana" w:cs="Verdana"/>
      <w:lang w:val="pt-PT"/>
    </w:rPr>
  </w:style>
  <w:style w:type="character" w:styleId="Refdecomentrio">
    <w:name w:val="annotation reference"/>
    <w:basedOn w:val="Fontepargpadro"/>
    <w:uiPriority w:val="99"/>
    <w:semiHidden/>
    <w:unhideWhenUsed/>
    <w:rsid w:val="009B012C"/>
    <w:rPr>
      <w:sz w:val="16"/>
      <w:szCs w:val="16"/>
    </w:rPr>
  </w:style>
  <w:style w:type="paragraph" w:styleId="Textodecomentrio">
    <w:name w:val="annotation text"/>
    <w:basedOn w:val="Normal"/>
    <w:link w:val="TextodecomentrioChar"/>
    <w:uiPriority w:val="99"/>
    <w:semiHidden/>
    <w:unhideWhenUsed/>
    <w:rsid w:val="009B012C"/>
    <w:rPr>
      <w:sz w:val="20"/>
      <w:szCs w:val="20"/>
    </w:rPr>
  </w:style>
  <w:style w:type="character" w:customStyle="1" w:styleId="TextodecomentrioChar">
    <w:name w:val="Texto de comentário Char"/>
    <w:basedOn w:val="Fontepargpadro"/>
    <w:link w:val="Textodecomentrio"/>
    <w:uiPriority w:val="99"/>
    <w:semiHidden/>
    <w:rsid w:val="009B012C"/>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B012C"/>
    <w:rPr>
      <w:b/>
      <w:bCs/>
    </w:rPr>
  </w:style>
  <w:style w:type="character" w:customStyle="1" w:styleId="AssuntodocomentrioChar">
    <w:name w:val="Assunto do comentário Char"/>
    <w:basedOn w:val="TextodecomentrioChar"/>
    <w:link w:val="Assuntodocomentrio"/>
    <w:uiPriority w:val="99"/>
    <w:semiHidden/>
    <w:rsid w:val="009B012C"/>
    <w:rPr>
      <w:rFonts w:ascii="Verdana" w:eastAsia="Verdana" w:hAnsi="Verdana" w:cs="Verdana"/>
      <w:b/>
      <w:bCs/>
      <w:sz w:val="20"/>
      <w:szCs w:val="20"/>
      <w:lang w:val="pt-PT"/>
    </w:rPr>
  </w:style>
  <w:style w:type="character" w:styleId="Hyperlink">
    <w:name w:val="Hyperlink"/>
    <w:basedOn w:val="Fontepargpadro"/>
    <w:uiPriority w:val="99"/>
    <w:unhideWhenUsed/>
    <w:rsid w:val="001633D6"/>
    <w:rPr>
      <w:color w:val="0000FF" w:themeColor="hyperlink"/>
      <w:u w:val="single"/>
    </w:rPr>
  </w:style>
  <w:style w:type="character" w:styleId="MenoPendente">
    <w:name w:val="Unresolved Mention"/>
    <w:basedOn w:val="Fontepargpadro"/>
    <w:uiPriority w:val="99"/>
    <w:semiHidden/>
    <w:unhideWhenUsed/>
    <w:rsid w:val="00163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86416">
      <w:bodyDiv w:val="1"/>
      <w:marLeft w:val="0"/>
      <w:marRight w:val="0"/>
      <w:marTop w:val="0"/>
      <w:marBottom w:val="0"/>
      <w:divBdr>
        <w:top w:val="none" w:sz="0" w:space="0" w:color="auto"/>
        <w:left w:val="none" w:sz="0" w:space="0" w:color="auto"/>
        <w:bottom w:val="none" w:sz="0" w:space="0" w:color="auto"/>
        <w:right w:val="none" w:sz="0" w:space="0" w:color="auto"/>
      </w:divBdr>
    </w:div>
    <w:div w:id="508907623">
      <w:bodyDiv w:val="1"/>
      <w:marLeft w:val="0"/>
      <w:marRight w:val="0"/>
      <w:marTop w:val="0"/>
      <w:marBottom w:val="0"/>
      <w:divBdr>
        <w:top w:val="none" w:sz="0" w:space="0" w:color="auto"/>
        <w:left w:val="none" w:sz="0" w:space="0" w:color="auto"/>
        <w:bottom w:val="none" w:sz="0" w:space="0" w:color="auto"/>
        <w:right w:val="none" w:sz="0" w:space="0" w:color="auto"/>
      </w:divBdr>
    </w:div>
    <w:div w:id="1035498971">
      <w:bodyDiv w:val="1"/>
      <w:marLeft w:val="0"/>
      <w:marRight w:val="0"/>
      <w:marTop w:val="0"/>
      <w:marBottom w:val="0"/>
      <w:divBdr>
        <w:top w:val="none" w:sz="0" w:space="0" w:color="auto"/>
        <w:left w:val="none" w:sz="0" w:space="0" w:color="auto"/>
        <w:bottom w:val="none" w:sz="0" w:space="0" w:color="auto"/>
        <w:right w:val="none" w:sz="0" w:space="0" w:color="auto"/>
      </w:divBdr>
    </w:div>
    <w:div w:id="1140927220">
      <w:bodyDiv w:val="1"/>
      <w:marLeft w:val="0"/>
      <w:marRight w:val="0"/>
      <w:marTop w:val="0"/>
      <w:marBottom w:val="0"/>
      <w:divBdr>
        <w:top w:val="none" w:sz="0" w:space="0" w:color="auto"/>
        <w:left w:val="none" w:sz="0" w:space="0" w:color="auto"/>
        <w:bottom w:val="none" w:sz="0" w:space="0" w:color="auto"/>
        <w:right w:val="none" w:sz="0" w:space="0" w:color="auto"/>
      </w:divBdr>
    </w:div>
    <w:div w:id="1174109005">
      <w:bodyDiv w:val="1"/>
      <w:marLeft w:val="0"/>
      <w:marRight w:val="0"/>
      <w:marTop w:val="0"/>
      <w:marBottom w:val="0"/>
      <w:divBdr>
        <w:top w:val="none" w:sz="0" w:space="0" w:color="auto"/>
        <w:left w:val="none" w:sz="0" w:space="0" w:color="auto"/>
        <w:bottom w:val="none" w:sz="0" w:space="0" w:color="auto"/>
        <w:right w:val="none" w:sz="0" w:space="0" w:color="auto"/>
      </w:divBdr>
    </w:div>
    <w:div w:id="1284648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ato@spnc.com.br" TargetMode="External"/><Relationship Id="rId12" Type="http://schemas.openxmlformats.org/officeDocument/2006/relationships/hyperlink" Target="https://www.planalto.gov.br/ccivil_03/decreto-lei/del5452.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4592</Words>
  <Characters>24799</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 A FONSECA</dc:creator>
  <dc:description/>
  <cp:lastModifiedBy>SEC-ECONOMIA</cp:lastModifiedBy>
  <cp:revision>12</cp:revision>
  <dcterms:created xsi:type="dcterms:W3CDTF">2025-05-13T16:29:00Z</dcterms:created>
  <dcterms:modified xsi:type="dcterms:W3CDTF">2025-05-14T10:58:00Z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Acrobat PDFMaker 24 para Word</vt:lpwstr>
  </property>
  <property fmtid="{D5CDD505-2E9C-101B-9397-08002B2CF9AE}" pid="4" name="LastSaved">
    <vt:filetime>2025-05-08T00:00:00Z</vt:filetime>
  </property>
  <property fmtid="{D5CDD505-2E9C-101B-9397-08002B2CF9AE}" pid="5" name="Producer">
    <vt:lpwstr>Adobe PDF Library 24.5.175</vt:lpwstr>
  </property>
  <property fmtid="{D5CDD505-2E9C-101B-9397-08002B2CF9AE}" pid="6" name="SourceModified">
    <vt:lpwstr/>
  </property>
</Properties>
</file>