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086B14" w14:textId="77777777" w:rsidR="00863736" w:rsidRPr="00C47B91" w:rsidRDefault="00863736" w:rsidP="00863736">
      <w:pPr>
        <w:spacing w:before="120" w:afterLines="120" w:after="288" w:line="312" w:lineRule="auto"/>
        <w:jc w:val="center"/>
        <w:rPr>
          <w:rFonts w:ascii="Maiandra GD" w:eastAsia="Times New Roman" w:hAnsi="Maiandra GD" w:cs="Times New Roman"/>
          <w:b/>
          <w:iCs/>
        </w:rPr>
      </w:pPr>
      <w:bookmarkStart w:id="0" w:name="_Hlk158109164"/>
      <w:bookmarkStart w:id="1" w:name="_Hlk82471863"/>
      <w:r w:rsidRPr="00C47B91">
        <w:rPr>
          <w:rFonts w:ascii="Maiandra GD" w:hAnsi="Maiandra GD" w:cs="Times New Roman"/>
          <w:b/>
          <w:iCs/>
        </w:rPr>
        <w:t>Fundo Municipal de Manutenção e Desenvolvimento da Educação</w:t>
      </w:r>
    </w:p>
    <w:p w14:paraId="1E00C18C" w14:textId="45A2044F" w:rsidR="00863736" w:rsidRPr="00C47B91" w:rsidRDefault="00863736" w:rsidP="00863736">
      <w:pPr>
        <w:spacing w:before="120" w:afterLines="120" w:after="288"/>
        <w:ind w:firstLine="709"/>
        <w:jc w:val="center"/>
        <w:rPr>
          <w:rFonts w:ascii="Maiandra GD" w:hAnsi="Maiandra GD" w:cs="Times New Roman"/>
          <w:bCs/>
        </w:rPr>
      </w:pPr>
      <w:r w:rsidRPr="00C47B91">
        <w:rPr>
          <w:rFonts w:ascii="Maiandra GD" w:hAnsi="Maiandra GD" w:cs="Times New Roman"/>
        </w:rPr>
        <w:t>Processo Administrativo N</w:t>
      </w:r>
      <w:r w:rsidRPr="00C47B91">
        <w:rPr>
          <w:rFonts w:ascii="Maiandra GD" w:hAnsi="Maiandra GD" w:cs="Times New Roman"/>
          <w:bCs/>
        </w:rPr>
        <w:t xml:space="preserve">° </w:t>
      </w:r>
      <w:r w:rsidR="00580E5E">
        <w:rPr>
          <w:rFonts w:ascii="Maiandra GD" w:hAnsi="Maiandra GD" w:cs="Times New Roman"/>
          <w:bCs/>
        </w:rPr>
        <w:t>1003</w:t>
      </w:r>
      <w:r w:rsidRPr="00C47B91">
        <w:rPr>
          <w:rFonts w:ascii="Maiandra GD" w:hAnsi="Maiandra GD" w:cs="Times New Roman"/>
          <w:bCs/>
        </w:rPr>
        <w:t>/202</w:t>
      </w:r>
      <w:r w:rsidR="00D014BA">
        <w:rPr>
          <w:rFonts w:ascii="Maiandra GD" w:hAnsi="Maiandra GD" w:cs="Times New Roman"/>
          <w:bCs/>
        </w:rPr>
        <w:t>6</w:t>
      </w:r>
    </w:p>
    <w:p w14:paraId="1E0DE530" w14:textId="77777777" w:rsidR="00863736" w:rsidRPr="00C47B91" w:rsidRDefault="00863736" w:rsidP="00863736">
      <w:pPr>
        <w:spacing w:before="120" w:afterLines="120" w:after="288"/>
        <w:ind w:firstLine="709"/>
        <w:jc w:val="center"/>
        <w:rPr>
          <w:rFonts w:ascii="Maiandra GD" w:hAnsi="Maiandra GD" w:cs="Times New Roman"/>
          <w:bCs/>
        </w:rPr>
      </w:pPr>
      <w:r w:rsidRPr="00C47B91">
        <w:rPr>
          <w:rFonts w:ascii="Maiandra GD" w:hAnsi="Maiandra GD" w:cs="Times New Roman"/>
          <w:bCs/>
        </w:rPr>
        <w:t>Sistema de Registro de Preços</w:t>
      </w:r>
    </w:p>
    <w:p w14:paraId="161E274D" w14:textId="77777777" w:rsidR="00863736" w:rsidRPr="00C47B91" w:rsidRDefault="00863736" w:rsidP="00863736">
      <w:pPr>
        <w:pStyle w:val="Nivel01"/>
        <w:spacing w:before="120" w:afterLines="120" w:after="288" w:line="312" w:lineRule="auto"/>
        <w:ind w:left="0" w:firstLine="567"/>
        <w:rPr>
          <w:rFonts w:ascii="Maiandra GD" w:hAnsi="Maiandra GD" w:cs="Times New Roman"/>
          <w:color w:val="auto"/>
          <w:sz w:val="24"/>
          <w:szCs w:val="24"/>
        </w:rPr>
      </w:pPr>
      <w:bookmarkStart w:id="2" w:name="_Hlk82473550"/>
      <w:r w:rsidRPr="00C47B91">
        <w:rPr>
          <w:rFonts w:ascii="Maiandra GD" w:hAnsi="Maiandra GD" w:cs="Times New Roman"/>
          <w:color w:val="auto"/>
          <w:sz w:val="24"/>
          <w:szCs w:val="24"/>
        </w:rPr>
        <w:t xml:space="preserve"> CONDIÇÕES GERAIS DO OBJETO</w:t>
      </w:r>
    </w:p>
    <w:p w14:paraId="1DD665AE" w14:textId="2B182D69" w:rsidR="00863736" w:rsidRPr="00C47B91" w:rsidRDefault="00863736" w:rsidP="006547B0">
      <w:pPr>
        <w:pStyle w:val="Nivel2"/>
        <w:spacing w:afterLines="120" w:after="288"/>
        <w:ind w:left="0" w:firstLine="709"/>
        <w:rPr>
          <w:rFonts w:ascii="Maiandra GD" w:hAnsi="Maiandra GD" w:cs="Times New Roman"/>
          <w:b/>
          <w:color w:val="auto"/>
          <w:sz w:val="24"/>
          <w:szCs w:val="24"/>
        </w:rPr>
      </w:pPr>
      <w:r w:rsidRPr="00C47B91">
        <w:rPr>
          <w:rFonts w:ascii="Maiandra GD" w:hAnsi="Maiandra GD" w:cs="Times New Roman"/>
          <w:color w:val="auto"/>
          <w:sz w:val="24"/>
          <w:szCs w:val="24"/>
        </w:rPr>
        <w:t xml:space="preserve">Contratação de empresa(s) para futuro </w:t>
      </w:r>
      <w:r w:rsidRPr="00C47B91">
        <w:rPr>
          <w:rFonts w:ascii="Maiandra GD" w:hAnsi="Maiandra GD" w:cs="Times New Roman"/>
          <w:b/>
          <w:bCs/>
          <w:color w:val="auto"/>
          <w:sz w:val="24"/>
          <w:szCs w:val="24"/>
        </w:rPr>
        <w:t xml:space="preserve">fornecimento de </w:t>
      </w:r>
      <w:r w:rsidRPr="00C47B91">
        <w:rPr>
          <w:rFonts w:ascii="Maiandra GD" w:hAnsi="Maiandra GD"/>
          <w:b/>
          <w:bCs/>
          <w:color w:val="auto"/>
          <w:sz w:val="24"/>
          <w:szCs w:val="24"/>
        </w:rPr>
        <w:t>recarga de gás GLP P-13 kg e P-45 kg com a execução</w:t>
      </w:r>
      <w:r w:rsidRPr="00C47B91">
        <w:rPr>
          <w:rFonts w:ascii="Maiandra GD" w:hAnsi="Maiandra GD"/>
          <w:color w:val="auto"/>
          <w:sz w:val="24"/>
          <w:szCs w:val="24"/>
        </w:rPr>
        <w:t xml:space="preserve">, sem qualquer custo para o município, dos </w:t>
      </w:r>
      <w:r w:rsidRPr="00C47B91">
        <w:rPr>
          <w:rFonts w:ascii="Maiandra GD" w:hAnsi="Maiandra GD"/>
          <w:b/>
          <w:bCs/>
          <w:color w:val="auto"/>
          <w:sz w:val="24"/>
          <w:szCs w:val="24"/>
        </w:rPr>
        <w:t>Testes de Estanqueidade</w:t>
      </w:r>
      <w:r w:rsidRPr="00C47B91">
        <w:rPr>
          <w:rFonts w:ascii="Maiandra GD" w:hAnsi="Maiandra GD"/>
          <w:color w:val="auto"/>
          <w:sz w:val="24"/>
          <w:szCs w:val="24"/>
        </w:rPr>
        <w:t xml:space="preserve">, aumento ou diminuição de redes canalizadas, postos de consumo, </w:t>
      </w:r>
      <w:r w:rsidRPr="00C47B91">
        <w:rPr>
          <w:rFonts w:ascii="Maiandra GD" w:hAnsi="Maiandra GD"/>
          <w:b/>
          <w:bCs/>
          <w:color w:val="auto"/>
          <w:sz w:val="24"/>
          <w:szCs w:val="24"/>
        </w:rPr>
        <w:t>vasilhames vazios e o comodato</w:t>
      </w:r>
      <w:r w:rsidRPr="00C47B91">
        <w:rPr>
          <w:rFonts w:ascii="Maiandra GD" w:hAnsi="Maiandra GD"/>
          <w:color w:val="auto"/>
          <w:sz w:val="24"/>
          <w:szCs w:val="24"/>
        </w:rPr>
        <w:t xml:space="preserve">, também, sem qualquer custo para a SME de mangueiras flexíveis, mangueira </w:t>
      </w:r>
      <w:proofErr w:type="spellStart"/>
      <w:r w:rsidRPr="00C47B91">
        <w:rPr>
          <w:rFonts w:ascii="Maiandra GD" w:hAnsi="Maiandra GD"/>
          <w:color w:val="auto"/>
          <w:sz w:val="24"/>
          <w:szCs w:val="24"/>
        </w:rPr>
        <w:t>pig</w:t>
      </w:r>
      <w:proofErr w:type="spellEnd"/>
      <w:r w:rsidRPr="00C47B91">
        <w:rPr>
          <w:rFonts w:ascii="Maiandra GD" w:hAnsi="Maiandra GD"/>
          <w:color w:val="auto"/>
          <w:sz w:val="24"/>
          <w:szCs w:val="24"/>
        </w:rPr>
        <w:t xml:space="preserve"> </w:t>
      </w:r>
      <w:proofErr w:type="spellStart"/>
      <w:r w:rsidRPr="00C47B91">
        <w:rPr>
          <w:rFonts w:ascii="Maiandra GD" w:hAnsi="Maiandra GD"/>
          <w:color w:val="auto"/>
          <w:sz w:val="24"/>
          <w:szCs w:val="24"/>
        </w:rPr>
        <w:t>tail</w:t>
      </w:r>
      <w:proofErr w:type="spellEnd"/>
      <w:r w:rsidRPr="00C47B91">
        <w:rPr>
          <w:rFonts w:ascii="Maiandra GD" w:hAnsi="Maiandra GD"/>
          <w:color w:val="auto"/>
          <w:sz w:val="24"/>
          <w:szCs w:val="24"/>
        </w:rPr>
        <w:t>/</w:t>
      </w:r>
      <w:proofErr w:type="spellStart"/>
      <w:r w:rsidRPr="00C47B91">
        <w:rPr>
          <w:rFonts w:ascii="Maiandra GD" w:hAnsi="Maiandra GD"/>
          <w:color w:val="auto"/>
          <w:sz w:val="24"/>
          <w:szCs w:val="24"/>
        </w:rPr>
        <w:t>tomback</w:t>
      </w:r>
      <w:proofErr w:type="spellEnd"/>
      <w:r w:rsidRPr="00C47B91">
        <w:rPr>
          <w:rFonts w:ascii="Maiandra GD" w:hAnsi="Maiandra GD"/>
          <w:color w:val="auto"/>
          <w:sz w:val="24"/>
          <w:szCs w:val="24"/>
        </w:rPr>
        <w:t>, nitrílica e reguladores, em todas as instituições necessárias, feitos pela própria empresa fornecedora do gás</w:t>
      </w:r>
      <w:r w:rsidRPr="00C47B91">
        <w:rPr>
          <w:rFonts w:ascii="Maiandra GD" w:hAnsi="Maiandra GD" w:cs="Times New Roman"/>
          <w:b/>
          <w:color w:val="auto"/>
          <w:sz w:val="24"/>
          <w:szCs w:val="24"/>
        </w:rPr>
        <w:t>,</w:t>
      </w:r>
      <w:r w:rsidRPr="00C47B91">
        <w:rPr>
          <w:rFonts w:ascii="Maiandra GD" w:hAnsi="Maiandra GD" w:cs="Times New Roman"/>
          <w:color w:val="auto"/>
          <w:sz w:val="24"/>
          <w:szCs w:val="24"/>
        </w:rPr>
        <w:t xml:space="preserve"> nos termos da tabela abaixo, conforme condições e exigências estabelecidas neste instrumento.</w:t>
      </w:r>
    </w:p>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5387"/>
        <w:gridCol w:w="992"/>
        <w:gridCol w:w="992"/>
        <w:gridCol w:w="1134"/>
        <w:gridCol w:w="1418"/>
      </w:tblGrid>
      <w:tr w:rsidR="00C47B91" w:rsidRPr="00C47B91" w14:paraId="5B06B8EE" w14:textId="77777777" w:rsidTr="00F32EEA">
        <w:trPr>
          <w:trHeight w:val="270"/>
          <w:jc w:val="center"/>
        </w:trPr>
        <w:tc>
          <w:tcPr>
            <w:tcW w:w="8075" w:type="dxa"/>
            <w:gridSpan w:val="4"/>
            <w:shd w:val="clear" w:color="auto" w:fill="D9E2F3" w:themeFill="accent1" w:themeFillTint="33"/>
            <w:vAlign w:val="center"/>
          </w:tcPr>
          <w:p w14:paraId="45077A3C" w14:textId="77777777" w:rsidR="00863736" w:rsidRPr="00C47B91" w:rsidRDefault="00863736" w:rsidP="00845170">
            <w:pPr>
              <w:spacing w:line="276" w:lineRule="auto"/>
              <w:jc w:val="center"/>
              <w:rPr>
                <w:rFonts w:ascii="Maiandra GD" w:hAnsi="Maiandra GD" w:cs="Arial"/>
                <w:b/>
              </w:rPr>
            </w:pPr>
            <w:r w:rsidRPr="00C47B91">
              <w:rPr>
                <w:rFonts w:ascii="Maiandra GD" w:hAnsi="Maiandra GD" w:cs="Arial"/>
                <w:b/>
              </w:rPr>
              <w:t xml:space="preserve">TABELA DE AQUISIÇÃO </w:t>
            </w:r>
          </w:p>
        </w:tc>
        <w:tc>
          <w:tcPr>
            <w:tcW w:w="1134" w:type="dxa"/>
            <w:shd w:val="clear" w:color="auto" w:fill="D9E2F3" w:themeFill="accent1" w:themeFillTint="33"/>
          </w:tcPr>
          <w:p w14:paraId="4AE92836" w14:textId="77777777" w:rsidR="00863736" w:rsidRPr="00C47B91" w:rsidRDefault="00863736" w:rsidP="00845170">
            <w:pPr>
              <w:spacing w:line="276" w:lineRule="auto"/>
              <w:jc w:val="center"/>
              <w:rPr>
                <w:rFonts w:ascii="Maiandra GD" w:hAnsi="Maiandra GD" w:cs="Arial"/>
                <w:b/>
              </w:rPr>
            </w:pPr>
          </w:p>
        </w:tc>
        <w:tc>
          <w:tcPr>
            <w:tcW w:w="1418" w:type="dxa"/>
            <w:shd w:val="clear" w:color="auto" w:fill="D9E2F3" w:themeFill="accent1" w:themeFillTint="33"/>
          </w:tcPr>
          <w:p w14:paraId="6DB88657" w14:textId="77777777" w:rsidR="00863736" w:rsidRPr="00C47B91" w:rsidRDefault="00863736" w:rsidP="00845170">
            <w:pPr>
              <w:spacing w:line="276" w:lineRule="auto"/>
              <w:jc w:val="center"/>
              <w:rPr>
                <w:rFonts w:ascii="Maiandra GD" w:hAnsi="Maiandra GD" w:cs="Arial"/>
                <w:b/>
              </w:rPr>
            </w:pPr>
          </w:p>
        </w:tc>
      </w:tr>
      <w:tr w:rsidR="00C47B91" w:rsidRPr="00C47B91" w14:paraId="4ECAC48B" w14:textId="77777777" w:rsidTr="00F32EEA">
        <w:trPr>
          <w:jc w:val="center"/>
        </w:trPr>
        <w:tc>
          <w:tcPr>
            <w:tcW w:w="704" w:type="dxa"/>
            <w:vAlign w:val="center"/>
          </w:tcPr>
          <w:p w14:paraId="2BF17015" w14:textId="77777777" w:rsidR="00863736" w:rsidRPr="00C47B91" w:rsidRDefault="00863736" w:rsidP="00845170">
            <w:pPr>
              <w:spacing w:line="276" w:lineRule="auto"/>
              <w:jc w:val="center"/>
              <w:rPr>
                <w:rFonts w:ascii="Maiandra GD" w:hAnsi="Maiandra GD" w:cs="Arial"/>
                <w:b/>
              </w:rPr>
            </w:pPr>
            <w:r w:rsidRPr="00C47B91">
              <w:rPr>
                <w:rFonts w:ascii="Maiandra GD" w:hAnsi="Maiandra GD" w:cs="Arial"/>
                <w:b/>
                <w:sz w:val="20"/>
                <w:szCs w:val="20"/>
              </w:rPr>
              <w:t>ITEM</w:t>
            </w:r>
          </w:p>
        </w:tc>
        <w:tc>
          <w:tcPr>
            <w:tcW w:w="5387" w:type="dxa"/>
          </w:tcPr>
          <w:p w14:paraId="6865A580" w14:textId="6D08F976" w:rsidR="00863736" w:rsidRPr="00C47B91" w:rsidRDefault="00863736" w:rsidP="00845170">
            <w:pPr>
              <w:spacing w:line="276" w:lineRule="auto"/>
              <w:jc w:val="center"/>
              <w:rPr>
                <w:rFonts w:ascii="Maiandra GD" w:hAnsi="Maiandra GD" w:cs="Arial"/>
                <w:b/>
                <w:sz w:val="22"/>
                <w:szCs w:val="22"/>
              </w:rPr>
            </w:pPr>
            <w:r w:rsidRPr="00C47B91">
              <w:rPr>
                <w:rFonts w:ascii="Maiandra GD" w:hAnsi="Maiandra GD" w:cs="Arial"/>
                <w:b/>
                <w:sz w:val="22"/>
                <w:szCs w:val="22"/>
              </w:rPr>
              <w:t xml:space="preserve">DESCRIÇÃO </w:t>
            </w:r>
          </w:p>
        </w:tc>
        <w:tc>
          <w:tcPr>
            <w:tcW w:w="992" w:type="dxa"/>
          </w:tcPr>
          <w:p w14:paraId="1E8B1178" w14:textId="77777777" w:rsidR="00863736" w:rsidRPr="00C47B91" w:rsidRDefault="00863736" w:rsidP="00845170">
            <w:pPr>
              <w:spacing w:line="276" w:lineRule="auto"/>
              <w:jc w:val="center"/>
              <w:rPr>
                <w:rFonts w:ascii="Maiandra GD" w:hAnsi="Maiandra GD" w:cs="Arial"/>
                <w:b/>
                <w:sz w:val="22"/>
                <w:szCs w:val="22"/>
              </w:rPr>
            </w:pPr>
            <w:r w:rsidRPr="00C47B91">
              <w:rPr>
                <w:rFonts w:ascii="Maiandra GD" w:hAnsi="Maiandra GD" w:cs="Arial"/>
                <w:b/>
                <w:sz w:val="22"/>
                <w:szCs w:val="22"/>
              </w:rPr>
              <w:t>Quantidade</w:t>
            </w:r>
          </w:p>
        </w:tc>
        <w:tc>
          <w:tcPr>
            <w:tcW w:w="992" w:type="dxa"/>
          </w:tcPr>
          <w:p w14:paraId="5829E6A2" w14:textId="77777777" w:rsidR="00863736" w:rsidRPr="00C47B91" w:rsidRDefault="00863736" w:rsidP="00845170">
            <w:pPr>
              <w:spacing w:line="276" w:lineRule="auto"/>
              <w:jc w:val="center"/>
              <w:rPr>
                <w:rFonts w:ascii="Maiandra GD" w:hAnsi="Maiandra GD" w:cs="Arial"/>
                <w:b/>
                <w:sz w:val="22"/>
                <w:szCs w:val="22"/>
              </w:rPr>
            </w:pPr>
            <w:r w:rsidRPr="00C47B91">
              <w:rPr>
                <w:rFonts w:ascii="Maiandra GD" w:hAnsi="Maiandra GD" w:cs="Arial"/>
                <w:b/>
                <w:sz w:val="22"/>
                <w:szCs w:val="22"/>
              </w:rPr>
              <w:t>Unidade de Medida</w:t>
            </w:r>
          </w:p>
        </w:tc>
        <w:tc>
          <w:tcPr>
            <w:tcW w:w="1134" w:type="dxa"/>
          </w:tcPr>
          <w:p w14:paraId="5A81BDFA" w14:textId="77777777" w:rsidR="00863736" w:rsidRPr="00C47B91" w:rsidRDefault="00863736" w:rsidP="00845170">
            <w:pPr>
              <w:spacing w:line="276" w:lineRule="auto"/>
              <w:jc w:val="center"/>
              <w:rPr>
                <w:rFonts w:ascii="Maiandra GD" w:hAnsi="Maiandra GD" w:cs="Arial"/>
                <w:b/>
                <w:sz w:val="22"/>
                <w:szCs w:val="22"/>
              </w:rPr>
            </w:pPr>
            <w:r w:rsidRPr="00C47B91">
              <w:rPr>
                <w:rFonts w:ascii="Maiandra GD" w:hAnsi="Maiandra GD" w:cs="Arial"/>
                <w:b/>
                <w:sz w:val="22"/>
                <w:szCs w:val="22"/>
              </w:rPr>
              <w:t>Valor unitário</w:t>
            </w:r>
          </w:p>
        </w:tc>
        <w:tc>
          <w:tcPr>
            <w:tcW w:w="1418" w:type="dxa"/>
          </w:tcPr>
          <w:p w14:paraId="3E61F397" w14:textId="77777777" w:rsidR="00863736" w:rsidRPr="00C47B91" w:rsidRDefault="00863736" w:rsidP="00845170">
            <w:pPr>
              <w:spacing w:line="276" w:lineRule="auto"/>
              <w:jc w:val="center"/>
              <w:rPr>
                <w:rFonts w:ascii="Maiandra GD" w:hAnsi="Maiandra GD" w:cs="Arial"/>
                <w:b/>
                <w:sz w:val="22"/>
                <w:szCs w:val="22"/>
              </w:rPr>
            </w:pPr>
            <w:r w:rsidRPr="00C47B91">
              <w:rPr>
                <w:rFonts w:ascii="Maiandra GD" w:hAnsi="Maiandra GD" w:cs="Arial"/>
                <w:b/>
                <w:sz w:val="22"/>
                <w:szCs w:val="22"/>
              </w:rPr>
              <w:t>Valor Total</w:t>
            </w:r>
          </w:p>
        </w:tc>
      </w:tr>
      <w:tr w:rsidR="00C47B91" w:rsidRPr="00C47B91" w14:paraId="462AC562" w14:textId="77777777" w:rsidTr="00F32EEA">
        <w:trPr>
          <w:jc w:val="center"/>
        </w:trPr>
        <w:tc>
          <w:tcPr>
            <w:tcW w:w="704" w:type="dxa"/>
            <w:vAlign w:val="center"/>
          </w:tcPr>
          <w:p w14:paraId="5DD17CCF" w14:textId="1B7C19AD" w:rsidR="00A37006" w:rsidRPr="00C47B91" w:rsidRDefault="00A37006" w:rsidP="00A37006">
            <w:pPr>
              <w:spacing w:line="276" w:lineRule="auto"/>
              <w:jc w:val="center"/>
              <w:rPr>
                <w:rFonts w:ascii="Maiandra GD" w:hAnsi="Maiandra GD" w:cs="Arial"/>
                <w:sz w:val="22"/>
                <w:szCs w:val="22"/>
              </w:rPr>
            </w:pPr>
            <w:r w:rsidRPr="00C47B91">
              <w:rPr>
                <w:rFonts w:ascii="Maiandra GD" w:hAnsi="Maiandra GD" w:cs="Arial"/>
                <w:sz w:val="22"/>
                <w:szCs w:val="22"/>
              </w:rPr>
              <w:t>01</w:t>
            </w:r>
          </w:p>
        </w:tc>
        <w:tc>
          <w:tcPr>
            <w:tcW w:w="5387" w:type="dxa"/>
          </w:tcPr>
          <w:p w14:paraId="48ADEBDD" w14:textId="11C28138" w:rsidR="00A37006" w:rsidRPr="00C47B91" w:rsidRDefault="00A37006" w:rsidP="00A37006">
            <w:pPr>
              <w:spacing w:line="276" w:lineRule="auto"/>
              <w:jc w:val="both"/>
              <w:rPr>
                <w:rFonts w:ascii="Maiandra GD" w:hAnsi="Maiandra GD" w:cs="Arial"/>
                <w:b/>
                <w:bCs/>
                <w:sz w:val="22"/>
                <w:szCs w:val="22"/>
              </w:rPr>
            </w:pPr>
            <w:r w:rsidRPr="00C47B91">
              <w:rPr>
                <w:rFonts w:ascii="Maiandra GD" w:hAnsi="Maiandra GD" w:cs="Arial"/>
                <w:b/>
                <w:bCs/>
                <w:sz w:val="22"/>
                <w:szCs w:val="22"/>
              </w:rPr>
              <w:t>RECARGA DE GLP 13KG</w:t>
            </w:r>
            <w:r w:rsidRPr="00C47B91">
              <w:rPr>
                <w:rFonts w:ascii="Maiandra GD" w:hAnsi="Maiandra GD" w:cs="Arial"/>
                <w:sz w:val="22"/>
                <w:szCs w:val="22"/>
              </w:rPr>
              <w:t xml:space="preserve"> - Composição básica propano e butano, altamente tóxico e inflamável, tipo a granel comercial, acondicionado em cilindro, carga de 13 kg, sem vasilhame. Suas condições deverão estar de acordo com a portaria n° 47, de 24/03/1999 da ANP e NBR-14024 da ABNT.</w:t>
            </w:r>
          </w:p>
        </w:tc>
        <w:tc>
          <w:tcPr>
            <w:tcW w:w="992" w:type="dxa"/>
            <w:vAlign w:val="center"/>
          </w:tcPr>
          <w:p w14:paraId="533E4EE2" w14:textId="71BCD3A6" w:rsidR="00A37006" w:rsidRPr="00C47B91" w:rsidRDefault="00F32EEA" w:rsidP="00D4548F">
            <w:pPr>
              <w:spacing w:line="276" w:lineRule="auto"/>
              <w:jc w:val="center"/>
              <w:rPr>
                <w:rFonts w:ascii="Maiandra GD" w:hAnsi="Maiandra GD" w:cs="Arial"/>
                <w:sz w:val="22"/>
                <w:szCs w:val="22"/>
              </w:rPr>
            </w:pPr>
            <w:r>
              <w:rPr>
                <w:rFonts w:ascii="Maiandra GD" w:hAnsi="Maiandra GD" w:cs="Arial"/>
                <w:sz w:val="22"/>
                <w:szCs w:val="22"/>
              </w:rPr>
              <w:t>2</w:t>
            </w:r>
            <w:r w:rsidR="00A37006" w:rsidRPr="00C47B91">
              <w:rPr>
                <w:rFonts w:ascii="Maiandra GD" w:hAnsi="Maiandra GD" w:cs="Arial"/>
                <w:sz w:val="22"/>
                <w:szCs w:val="22"/>
              </w:rPr>
              <w:t>.305</w:t>
            </w:r>
          </w:p>
        </w:tc>
        <w:tc>
          <w:tcPr>
            <w:tcW w:w="992" w:type="dxa"/>
            <w:vAlign w:val="center"/>
          </w:tcPr>
          <w:p w14:paraId="18650687" w14:textId="5E6D3FDD" w:rsidR="00A37006" w:rsidRPr="00C47B91" w:rsidRDefault="00A37006" w:rsidP="00FA290A">
            <w:pPr>
              <w:spacing w:line="276" w:lineRule="auto"/>
              <w:rPr>
                <w:rFonts w:ascii="Maiandra GD" w:hAnsi="Maiandra GD" w:cs="Arial"/>
                <w:sz w:val="22"/>
                <w:szCs w:val="22"/>
              </w:rPr>
            </w:pPr>
            <w:r w:rsidRPr="00C47B91">
              <w:rPr>
                <w:rFonts w:ascii="Maiandra GD" w:hAnsi="Maiandra GD" w:cs="Arial"/>
                <w:sz w:val="22"/>
                <w:szCs w:val="22"/>
              </w:rPr>
              <w:t>unidade</w:t>
            </w:r>
          </w:p>
        </w:tc>
        <w:tc>
          <w:tcPr>
            <w:tcW w:w="1134" w:type="dxa"/>
          </w:tcPr>
          <w:p w14:paraId="713882EC" w14:textId="77777777" w:rsidR="00FA290A" w:rsidRDefault="00FA290A" w:rsidP="00A37006">
            <w:pPr>
              <w:spacing w:line="276" w:lineRule="auto"/>
              <w:rPr>
                <w:rFonts w:ascii="Maiandra GD" w:hAnsi="Maiandra GD" w:cs="Arial"/>
                <w:sz w:val="22"/>
                <w:szCs w:val="22"/>
              </w:rPr>
            </w:pPr>
          </w:p>
          <w:p w14:paraId="7C21B282" w14:textId="77777777" w:rsidR="00F32EEA" w:rsidRPr="00C47B91" w:rsidRDefault="00F32EEA" w:rsidP="00A37006">
            <w:pPr>
              <w:spacing w:line="276" w:lineRule="auto"/>
              <w:rPr>
                <w:rFonts w:ascii="Maiandra GD" w:hAnsi="Maiandra GD" w:cs="Arial"/>
                <w:sz w:val="22"/>
                <w:szCs w:val="22"/>
              </w:rPr>
            </w:pPr>
          </w:p>
          <w:p w14:paraId="76B81506" w14:textId="6A9DEF38" w:rsidR="00A37006" w:rsidRPr="00C47B91" w:rsidRDefault="00F32EEA" w:rsidP="00F32EEA">
            <w:pPr>
              <w:spacing w:line="276" w:lineRule="auto"/>
              <w:jc w:val="center"/>
              <w:rPr>
                <w:rFonts w:ascii="Maiandra GD" w:hAnsi="Maiandra GD" w:cs="Arial"/>
                <w:sz w:val="22"/>
                <w:szCs w:val="22"/>
              </w:rPr>
            </w:pPr>
            <w:r>
              <w:rPr>
                <w:rFonts w:ascii="Maiandra GD" w:hAnsi="Maiandra GD" w:cs="Arial"/>
                <w:sz w:val="22"/>
                <w:szCs w:val="22"/>
              </w:rPr>
              <w:t>R$ 145,00</w:t>
            </w:r>
          </w:p>
        </w:tc>
        <w:tc>
          <w:tcPr>
            <w:tcW w:w="1418" w:type="dxa"/>
          </w:tcPr>
          <w:p w14:paraId="43536D2C" w14:textId="77777777" w:rsidR="00FA290A" w:rsidRPr="00C47B91" w:rsidRDefault="00FA290A" w:rsidP="00A37006">
            <w:pPr>
              <w:spacing w:line="276" w:lineRule="auto"/>
              <w:rPr>
                <w:rFonts w:ascii="Maiandra GD" w:hAnsi="Maiandra GD" w:cs="Arial"/>
                <w:sz w:val="22"/>
                <w:szCs w:val="22"/>
              </w:rPr>
            </w:pPr>
          </w:p>
          <w:p w14:paraId="1B71ED06" w14:textId="77777777" w:rsidR="00FA290A" w:rsidRPr="00C47B91" w:rsidRDefault="00FA290A" w:rsidP="00A37006">
            <w:pPr>
              <w:spacing w:line="276" w:lineRule="auto"/>
              <w:rPr>
                <w:rFonts w:ascii="Maiandra GD" w:hAnsi="Maiandra GD" w:cs="Arial"/>
                <w:sz w:val="22"/>
                <w:szCs w:val="22"/>
              </w:rPr>
            </w:pPr>
          </w:p>
          <w:p w14:paraId="0F0B78ED" w14:textId="72A9A42C" w:rsidR="00A37006" w:rsidRPr="00C47B91" w:rsidRDefault="00F32EEA" w:rsidP="00F32EEA">
            <w:pPr>
              <w:spacing w:line="276" w:lineRule="auto"/>
              <w:jc w:val="center"/>
              <w:rPr>
                <w:rFonts w:ascii="Maiandra GD" w:hAnsi="Maiandra GD" w:cs="Arial"/>
                <w:sz w:val="22"/>
                <w:szCs w:val="22"/>
              </w:rPr>
            </w:pPr>
            <w:r>
              <w:rPr>
                <w:rFonts w:ascii="Maiandra GD" w:hAnsi="Maiandra GD" w:cs="Arial"/>
                <w:sz w:val="22"/>
                <w:szCs w:val="22"/>
              </w:rPr>
              <w:t>R$ 334.225,00</w:t>
            </w:r>
          </w:p>
        </w:tc>
      </w:tr>
      <w:tr w:rsidR="00F32EEA" w:rsidRPr="00C47B91" w14:paraId="61ABAA15" w14:textId="77777777" w:rsidTr="00F32EEA">
        <w:trPr>
          <w:jc w:val="center"/>
        </w:trPr>
        <w:tc>
          <w:tcPr>
            <w:tcW w:w="704" w:type="dxa"/>
            <w:vAlign w:val="center"/>
          </w:tcPr>
          <w:p w14:paraId="53E2D66C" w14:textId="7F430B28" w:rsidR="00F32EEA" w:rsidRPr="00C47B91" w:rsidRDefault="00F32EEA" w:rsidP="00F32EEA">
            <w:pPr>
              <w:spacing w:line="276" w:lineRule="auto"/>
              <w:jc w:val="center"/>
              <w:rPr>
                <w:rFonts w:ascii="Maiandra GD" w:hAnsi="Maiandra GD" w:cs="Arial"/>
                <w:sz w:val="22"/>
                <w:szCs w:val="22"/>
              </w:rPr>
            </w:pPr>
            <w:r w:rsidRPr="00C47B91">
              <w:rPr>
                <w:rFonts w:ascii="Maiandra GD" w:hAnsi="Maiandra GD" w:cs="Arial"/>
                <w:sz w:val="22"/>
                <w:szCs w:val="22"/>
              </w:rPr>
              <w:t>02</w:t>
            </w:r>
          </w:p>
        </w:tc>
        <w:tc>
          <w:tcPr>
            <w:tcW w:w="5387" w:type="dxa"/>
          </w:tcPr>
          <w:p w14:paraId="4048C37A" w14:textId="51686290" w:rsidR="00F32EEA" w:rsidRPr="00C47B91" w:rsidRDefault="00F32EEA" w:rsidP="00F32EEA">
            <w:pPr>
              <w:spacing w:line="276" w:lineRule="auto"/>
              <w:jc w:val="both"/>
              <w:rPr>
                <w:rFonts w:ascii="Maiandra GD" w:hAnsi="Maiandra GD" w:cs="Arial"/>
                <w:sz w:val="22"/>
                <w:szCs w:val="22"/>
              </w:rPr>
            </w:pPr>
            <w:r w:rsidRPr="00C47B91">
              <w:rPr>
                <w:rFonts w:ascii="Maiandra GD" w:hAnsi="Maiandra GD" w:cs="Arial"/>
                <w:b/>
                <w:bCs/>
                <w:sz w:val="22"/>
                <w:szCs w:val="22"/>
              </w:rPr>
              <w:t>RECARGA DE GLP 45KG</w:t>
            </w:r>
            <w:r w:rsidRPr="00C47B91">
              <w:rPr>
                <w:rFonts w:ascii="Maiandra GD" w:hAnsi="Maiandra GD" w:cs="Arial"/>
                <w:sz w:val="22"/>
                <w:szCs w:val="22"/>
              </w:rPr>
              <w:t xml:space="preserve"> - Composição básica propano e butano, altamente tóxico e inflamável, tipo a granel comercial, acondicionado em cilindro, carga de 45 kg, sem vasilhame. Suas condições deverão estar de acordo com a portaria n° 47, de 24/03/1999 da ANP e NBR-14024 da ABNT</w:t>
            </w:r>
          </w:p>
        </w:tc>
        <w:tc>
          <w:tcPr>
            <w:tcW w:w="992" w:type="dxa"/>
            <w:vAlign w:val="center"/>
          </w:tcPr>
          <w:p w14:paraId="427FFBC8" w14:textId="1C07B785" w:rsidR="00F32EEA" w:rsidRPr="00C47B91" w:rsidRDefault="00F32EEA" w:rsidP="00F32EEA">
            <w:pPr>
              <w:spacing w:line="276" w:lineRule="auto"/>
              <w:jc w:val="center"/>
              <w:rPr>
                <w:rFonts w:ascii="Maiandra GD" w:hAnsi="Maiandra GD" w:cs="Arial"/>
                <w:sz w:val="22"/>
                <w:szCs w:val="22"/>
              </w:rPr>
            </w:pPr>
            <w:r w:rsidRPr="00C47B91">
              <w:rPr>
                <w:rFonts w:ascii="Maiandra GD" w:hAnsi="Maiandra GD" w:cs="Arial"/>
                <w:sz w:val="22"/>
                <w:szCs w:val="22"/>
              </w:rPr>
              <w:t>1.008</w:t>
            </w:r>
          </w:p>
        </w:tc>
        <w:tc>
          <w:tcPr>
            <w:tcW w:w="992" w:type="dxa"/>
            <w:vAlign w:val="center"/>
          </w:tcPr>
          <w:p w14:paraId="42EB070A" w14:textId="77777777" w:rsidR="00F32EEA" w:rsidRPr="00C47B91" w:rsidRDefault="00F32EEA" w:rsidP="00F32EEA">
            <w:pPr>
              <w:spacing w:line="276" w:lineRule="auto"/>
              <w:jc w:val="center"/>
              <w:rPr>
                <w:rFonts w:ascii="Maiandra GD" w:hAnsi="Maiandra GD" w:cs="Arial"/>
                <w:sz w:val="22"/>
                <w:szCs w:val="22"/>
              </w:rPr>
            </w:pPr>
            <w:r w:rsidRPr="00C47B91">
              <w:rPr>
                <w:rFonts w:ascii="Maiandra GD" w:hAnsi="Maiandra GD" w:cs="Arial"/>
                <w:sz w:val="22"/>
                <w:szCs w:val="22"/>
              </w:rPr>
              <w:t>unidade</w:t>
            </w:r>
          </w:p>
        </w:tc>
        <w:tc>
          <w:tcPr>
            <w:tcW w:w="1134" w:type="dxa"/>
          </w:tcPr>
          <w:p w14:paraId="6C0A2396" w14:textId="77777777" w:rsidR="00F32EEA" w:rsidRDefault="00F32EEA" w:rsidP="00F32EEA">
            <w:pPr>
              <w:spacing w:line="276" w:lineRule="auto"/>
              <w:rPr>
                <w:rFonts w:ascii="Maiandra GD" w:hAnsi="Maiandra GD" w:cs="Arial"/>
                <w:sz w:val="22"/>
                <w:szCs w:val="22"/>
              </w:rPr>
            </w:pPr>
          </w:p>
          <w:p w14:paraId="5C041F7C" w14:textId="77777777" w:rsidR="00F32EEA" w:rsidRPr="00C47B91" w:rsidRDefault="00F32EEA" w:rsidP="00F32EEA">
            <w:pPr>
              <w:spacing w:line="276" w:lineRule="auto"/>
              <w:rPr>
                <w:rFonts w:ascii="Maiandra GD" w:hAnsi="Maiandra GD" w:cs="Arial"/>
                <w:sz w:val="22"/>
                <w:szCs w:val="22"/>
              </w:rPr>
            </w:pPr>
          </w:p>
          <w:p w14:paraId="4D79ED3D" w14:textId="36B620D3" w:rsidR="00F32EEA" w:rsidRPr="00C47B91" w:rsidRDefault="00F32EEA" w:rsidP="00F32EEA">
            <w:pPr>
              <w:spacing w:line="276" w:lineRule="auto"/>
              <w:jc w:val="center"/>
              <w:rPr>
                <w:rFonts w:ascii="Maiandra GD" w:hAnsi="Maiandra GD" w:cs="Arial"/>
                <w:sz w:val="22"/>
                <w:szCs w:val="22"/>
              </w:rPr>
            </w:pPr>
            <w:r>
              <w:rPr>
                <w:rFonts w:ascii="Maiandra GD" w:hAnsi="Maiandra GD" w:cs="Arial"/>
                <w:sz w:val="22"/>
                <w:szCs w:val="22"/>
              </w:rPr>
              <w:t>R$ 503,49</w:t>
            </w:r>
          </w:p>
        </w:tc>
        <w:tc>
          <w:tcPr>
            <w:tcW w:w="1418" w:type="dxa"/>
          </w:tcPr>
          <w:p w14:paraId="0EC77834" w14:textId="77777777" w:rsidR="00F32EEA" w:rsidRPr="00C47B91" w:rsidRDefault="00F32EEA" w:rsidP="00F32EEA">
            <w:pPr>
              <w:spacing w:line="276" w:lineRule="auto"/>
              <w:rPr>
                <w:rFonts w:ascii="Maiandra GD" w:hAnsi="Maiandra GD" w:cs="Arial"/>
                <w:sz w:val="22"/>
                <w:szCs w:val="22"/>
              </w:rPr>
            </w:pPr>
          </w:p>
          <w:p w14:paraId="155B22CF" w14:textId="77777777" w:rsidR="00F32EEA" w:rsidRPr="00C47B91" w:rsidRDefault="00F32EEA" w:rsidP="00F32EEA">
            <w:pPr>
              <w:spacing w:line="276" w:lineRule="auto"/>
              <w:rPr>
                <w:rFonts w:ascii="Maiandra GD" w:hAnsi="Maiandra GD" w:cs="Arial"/>
                <w:sz w:val="22"/>
                <w:szCs w:val="22"/>
              </w:rPr>
            </w:pPr>
          </w:p>
          <w:p w14:paraId="598F187F" w14:textId="6A0E4636" w:rsidR="00F32EEA" w:rsidRPr="00C47B91" w:rsidRDefault="00F32EEA" w:rsidP="00F32EEA">
            <w:pPr>
              <w:spacing w:line="276" w:lineRule="auto"/>
              <w:jc w:val="center"/>
              <w:rPr>
                <w:rFonts w:ascii="Maiandra GD" w:hAnsi="Maiandra GD" w:cs="Arial"/>
                <w:sz w:val="22"/>
                <w:szCs w:val="22"/>
              </w:rPr>
            </w:pPr>
            <w:r>
              <w:rPr>
                <w:rFonts w:ascii="Maiandra GD" w:hAnsi="Maiandra GD" w:cs="Arial"/>
                <w:sz w:val="22"/>
                <w:szCs w:val="22"/>
              </w:rPr>
              <w:t>R$ 507.517,92</w:t>
            </w:r>
          </w:p>
        </w:tc>
      </w:tr>
      <w:tr w:rsidR="00F32EEA" w:rsidRPr="00C47B91" w14:paraId="2A2E3796" w14:textId="77777777" w:rsidTr="00F32EEA">
        <w:trPr>
          <w:jc w:val="center"/>
        </w:trPr>
        <w:tc>
          <w:tcPr>
            <w:tcW w:w="704" w:type="dxa"/>
            <w:vAlign w:val="center"/>
          </w:tcPr>
          <w:p w14:paraId="68D0892F" w14:textId="77777777" w:rsidR="00F32EEA" w:rsidRPr="00C47B91" w:rsidRDefault="00F32EEA" w:rsidP="00F32EEA">
            <w:pPr>
              <w:spacing w:line="276" w:lineRule="auto"/>
              <w:jc w:val="center"/>
              <w:rPr>
                <w:rFonts w:ascii="Maiandra GD" w:hAnsi="Maiandra GD" w:cs="Arial"/>
                <w:sz w:val="22"/>
                <w:szCs w:val="22"/>
              </w:rPr>
            </w:pPr>
            <w:r w:rsidRPr="00C47B91">
              <w:rPr>
                <w:rFonts w:ascii="Maiandra GD" w:hAnsi="Maiandra GD" w:cs="Arial"/>
                <w:sz w:val="22"/>
                <w:szCs w:val="22"/>
              </w:rPr>
              <w:t>03</w:t>
            </w:r>
          </w:p>
        </w:tc>
        <w:tc>
          <w:tcPr>
            <w:tcW w:w="5387" w:type="dxa"/>
          </w:tcPr>
          <w:p w14:paraId="232BADF6" w14:textId="13182A09" w:rsidR="00F32EEA" w:rsidRPr="00C47B91" w:rsidRDefault="00F32EEA" w:rsidP="00F32EEA">
            <w:pPr>
              <w:pStyle w:val="Default"/>
              <w:jc w:val="both"/>
              <w:rPr>
                <w:rFonts w:ascii="Maiandra GD" w:hAnsi="Maiandra GD"/>
                <w:b/>
                <w:bCs/>
                <w:color w:val="auto"/>
                <w:sz w:val="22"/>
                <w:szCs w:val="22"/>
              </w:rPr>
            </w:pPr>
            <w:r w:rsidRPr="00C47B91">
              <w:rPr>
                <w:rFonts w:ascii="Maiandra GD" w:hAnsi="Maiandra GD"/>
                <w:b/>
                <w:bCs/>
                <w:color w:val="auto"/>
                <w:sz w:val="22"/>
                <w:szCs w:val="22"/>
              </w:rPr>
              <w:t xml:space="preserve">TESTE DE ESTANQUEIDADE - </w:t>
            </w:r>
            <w:r w:rsidRPr="00C47B91">
              <w:rPr>
                <w:rFonts w:ascii="Maiandra GD" w:hAnsi="Maiandra GD"/>
                <w:color w:val="auto"/>
                <w:sz w:val="22"/>
                <w:szCs w:val="22"/>
              </w:rPr>
              <w:t>com emissão de Laudo e ART registrado no CREA (teste de pressão e vistoria).</w:t>
            </w:r>
          </w:p>
        </w:tc>
        <w:tc>
          <w:tcPr>
            <w:tcW w:w="992" w:type="dxa"/>
            <w:vAlign w:val="center"/>
          </w:tcPr>
          <w:p w14:paraId="5DBD80B2" w14:textId="15535BC9" w:rsidR="00F32EEA" w:rsidRPr="00C47B91" w:rsidRDefault="00F32EEA" w:rsidP="00F32EEA">
            <w:pPr>
              <w:spacing w:line="276" w:lineRule="auto"/>
              <w:jc w:val="center"/>
              <w:rPr>
                <w:rFonts w:ascii="Maiandra GD" w:hAnsi="Maiandra GD" w:cs="Arial"/>
                <w:sz w:val="22"/>
                <w:szCs w:val="22"/>
              </w:rPr>
            </w:pPr>
            <w:r>
              <w:rPr>
                <w:rFonts w:ascii="Maiandra GD" w:hAnsi="Maiandra GD" w:cs="Arial"/>
                <w:sz w:val="22"/>
                <w:szCs w:val="22"/>
              </w:rPr>
              <w:t>90</w:t>
            </w:r>
          </w:p>
        </w:tc>
        <w:tc>
          <w:tcPr>
            <w:tcW w:w="992" w:type="dxa"/>
            <w:vAlign w:val="center"/>
          </w:tcPr>
          <w:p w14:paraId="49FF0DB2" w14:textId="77777777" w:rsidR="00F32EEA" w:rsidRPr="00C47B91" w:rsidRDefault="00F32EEA" w:rsidP="00F32EEA">
            <w:pPr>
              <w:spacing w:line="276" w:lineRule="auto"/>
              <w:jc w:val="center"/>
              <w:rPr>
                <w:rFonts w:ascii="Maiandra GD" w:hAnsi="Maiandra GD" w:cs="Arial"/>
                <w:sz w:val="22"/>
                <w:szCs w:val="22"/>
              </w:rPr>
            </w:pPr>
            <w:r w:rsidRPr="00C47B91">
              <w:rPr>
                <w:rFonts w:ascii="Maiandra GD" w:hAnsi="Maiandra GD" w:cs="Arial"/>
                <w:sz w:val="22"/>
                <w:szCs w:val="22"/>
              </w:rPr>
              <w:t>unidade</w:t>
            </w:r>
          </w:p>
        </w:tc>
        <w:tc>
          <w:tcPr>
            <w:tcW w:w="1134" w:type="dxa"/>
          </w:tcPr>
          <w:p w14:paraId="58BD481E" w14:textId="30C7DAEB" w:rsidR="00F32EEA" w:rsidRPr="00C47B91" w:rsidRDefault="00F32EEA" w:rsidP="00D4548F">
            <w:pPr>
              <w:spacing w:line="276" w:lineRule="auto"/>
              <w:jc w:val="center"/>
              <w:rPr>
                <w:rFonts w:ascii="Maiandra GD" w:hAnsi="Maiandra GD" w:cs="Arial"/>
                <w:sz w:val="22"/>
                <w:szCs w:val="22"/>
              </w:rPr>
            </w:pPr>
            <w:r>
              <w:rPr>
                <w:rFonts w:ascii="Maiandra GD" w:hAnsi="Maiandra GD" w:cs="Arial"/>
                <w:sz w:val="22"/>
                <w:szCs w:val="22"/>
              </w:rPr>
              <w:t>R$ 1.145,20</w:t>
            </w:r>
          </w:p>
        </w:tc>
        <w:tc>
          <w:tcPr>
            <w:tcW w:w="1418" w:type="dxa"/>
          </w:tcPr>
          <w:p w14:paraId="70849AA9" w14:textId="1522E145" w:rsidR="00F32EEA" w:rsidRPr="00C47B91" w:rsidRDefault="00F32EEA" w:rsidP="00D4548F">
            <w:pPr>
              <w:spacing w:line="276" w:lineRule="auto"/>
              <w:jc w:val="center"/>
              <w:rPr>
                <w:rFonts w:ascii="Maiandra GD" w:hAnsi="Maiandra GD" w:cs="Arial"/>
                <w:sz w:val="22"/>
                <w:szCs w:val="22"/>
              </w:rPr>
            </w:pPr>
            <w:r>
              <w:rPr>
                <w:rFonts w:ascii="Maiandra GD" w:hAnsi="Maiandra GD" w:cs="Arial"/>
                <w:sz w:val="22"/>
                <w:szCs w:val="22"/>
              </w:rPr>
              <w:t>R$ 103.068,00</w:t>
            </w:r>
          </w:p>
        </w:tc>
      </w:tr>
      <w:tr w:rsidR="00F32EEA" w:rsidRPr="00C47B91" w14:paraId="7F807AEA" w14:textId="77777777" w:rsidTr="00F32EEA">
        <w:trPr>
          <w:jc w:val="center"/>
        </w:trPr>
        <w:tc>
          <w:tcPr>
            <w:tcW w:w="704" w:type="dxa"/>
            <w:vAlign w:val="center"/>
          </w:tcPr>
          <w:p w14:paraId="4A174870" w14:textId="77777777" w:rsidR="00F32EEA" w:rsidRPr="00C47B91" w:rsidRDefault="00F32EEA" w:rsidP="00F32EEA">
            <w:pPr>
              <w:spacing w:line="276" w:lineRule="auto"/>
              <w:jc w:val="center"/>
              <w:rPr>
                <w:rFonts w:ascii="Maiandra GD" w:hAnsi="Maiandra GD" w:cs="Arial"/>
                <w:sz w:val="22"/>
                <w:szCs w:val="22"/>
              </w:rPr>
            </w:pPr>
            <w:r w:rsidRPr="00C47B91">
              <w:rPr>
                <w:rFonts w:ascii="Maiandra GD" w:hAnsi="Maiandra GD" w:cs="Arial"/>
                <w:sz w:val="22"/>
                <w:szCs w:val="22"/>
              </w:rPr>
              <w:t>04</w:t>
            </w:r>
          </w:p>
        </w:tc>
        <w:tc>
          <w:tcPr>
            <w:tcW w:w="5387" w:type="dxa"/>
          </w:tcPr>
          <w:p w14:paraId="6FD089AB" w14:textId="782B0D3F" w:rsidR="00F32EEA" w:rsidRPr="00C47B91" w:rsidRDefault="00F32EEA" w:rsidP="00F32EEA">
            <w:pPr>
              <w:spacing w:line="276" w:lineRule="auto"/>
              <w:jc w:val="both"/>
              <w:rPr>
                <w:rFonts w:ascii="Maiandra GD" w:hAnsi="Maiandra GD" w:cs="Arial"/>
                <w:sz w:val="22"/>
                <w:szCs w:val="22"/>
              </w:rPr>
            </w:pPr>
            <w:r w:rsidRPr="00C47B91">
              <w:rPr>
                <w:rFonts w:ascii="Maiandra GD" w:hAnsi="Maiandra GD" w:cs="Arial"/>
                <w:b/>
                <w:bCs/>
                <w:sz w:val="22"/>
                <w:szCs w:val="22"/>
              </w:rPr>
              <w:t>VASILHAME DE BOTIJÃO DE GÁS (GLP)</w:t>
            </w:r>
            <w:r w:rsidRPr="00C47B91">
              <w:rPr>
                <w:rFonts w:ascii="Maiandra GD" w:hAnsi="Maiandra GD" w:cs="Arial"/>
                <w:sz w:val="22"/>
                <w:szCs w:val="22"/>
              </w:rPr>
              <w:t xml:space="preserve"> </w:t>
            </w:r>
            <w:r w:rsidRPr="00C47B91">
              <w:rPr>
                <w:rFonts w:ascii="Maiandra GD" w:hAnsi="Maiandra GD" w:cs="Arial"/>
                <w:b/>
                <w:bCs/>
                <w:sz w:val="22"/>
                <w:szCs w:val="22"/>
              </w:rPr>
              <w:t>P13</w:t>
            </w:r>
            <w:r w:rsidRPr="00C47B91">
              <w:rPr>
                <w:rFonts w:ascii="Maiandra GD" w:hAnsi="Maiandra GD" w:cs="Arial"/>
                <w:sz w:val="22"/>
                <w:szCs w:val="22"/>
              </w:rPr>
              <w:t xml:space="preserve"> - conforme ABNT NBR 8460, de 13 kg liquefeito de petróleo (GLP ou gás de cozinha). Suas condições deverão estar de acordo com a portaria nº 47 de 24/03/1999 da ANP e ABNT NBR 14024. </w:t>
            </w:r>
          </w:p>
        </w:tc>
        <w:tc>
          <w:tcPr>
            <w:tcW w:w="992" w:type="dxa"/>
            <w:vAlign w:val="center"/>
          </w:tcPr>
          <w:p w14:paraId="771FED19" w14:textId="2EBDDB2C" w:rsidR="00F32EEA" w:rsidRPr="00C47B91" w:rsidRDefault="00F32EEA" w:rsidP="00D4548F">
            <w:pPr>
              <w:spacing w:line="276" w:lineRule="auto"/>
              <w:jc w:val="center"/>
              <w:rPr>
                <w:rFonts w:ascii="Maiandra GD" w:hAnsi="Maiandra GD" w:cs="Arial"/>
                <w:sz w:val="22"/>
                <w:szCs w:val="22"/>
              </w:rPr>
            </w:pPr>
            <w:r>
              <w:rPr>
                <w:rFonts w:ascii="Maiandra GD" w:hAnsi="Maiandra GD" w:cs="Arial"/>
                <w:sz w:val="22"/>
                <w:szCs w:val="22"/>
              </w:rPr>
              <w:t>20</w:t>
            </w:r>
          </w:p>
        </w:tc>
        <w:tc>
          <w:tcPr>
            <w:tcW w:w="992" w:type="dxa"/>
            <w:vAlign w:val="center"/>
          </w:tcPr>
          <w:p w14:paraId="1ED7C5A2" w14:textId="77777777" w:rsidR="00F32EEA" w:rsidRPr="00C47B91" w:rsidRDefault="00F32EEA" w:rsidP="00F32EEA">
            <w:pPr>
              <w:spacing w:line="276" w:lineRule="auto"/>
              <w:jc w:val="center"/>
              <w:rPr>
                <w:rFonts w:ascii="Maiandra GD" w:hAnsi="Maiandra GD" w:cs="Arial"/>
                <w:sz w:val="22"/>
                <w:szCs w:val="22"/>
              </w:rPr>
            </w:pPr>
          </w:p>
          <w:p w14:paraId="414E6F36" w14:textId="1EE98EFD" w:rsidR="00F32EEA" w:rsidRPr="00C47B91" w:rsidRDefault="00F32EEA" w:rsidP="00F32EEA">
            <w:pPr>
              <w:spacing w:line="276" w:lineRule="auto"/>
              <w:rPr>
                <w:rFonts w:ascii="Maiandra GD" w:hAnsi="Maiandra GD" w:cs="Arial"/>
                <w:sz w:val="22"/>
                <w:szCs w:val="22"/>
              </w:rPr>
            </w:pPr>
            <w:r w:rsidRPr="00C47B91">
              <w:rPr>
                <w:rFonts w:ascii="Maiandra GD" w:hAnsi="Maiandra GD" w:cs="Arial"/>
                <w:sz w:val="22"/>
                <w:szCs w:val="22"/>
              </w:rPr>
              <w:t>unidade</w:t>
            </w:r>
          </w:p>
          <w:p w14:paraId="790D3325" w14:textId="77777777" w:rsidR="00F32EEA" w:rsidRPr="00C47B91" w:rsidRDefault="00F32EEA" w:rsidP="00F32EEA">
            <w:pPr>
              <w:spacing w:line="276" w:lineRule="auto"/>
              <w:rPr>
                <w:rFonts w:ascii="Maiandra GD" w:hAnsi="Maiandra GD" w:cs="Arial"/>
                <w:sz w:val="22"/>
                <w:szCs w:val="22"/>
              </w:rPr>
            </w:pPr>
          </w:p>
        </w:tc>
        <w:tc>
          <w:tcPr>
            <w:tcW w:w="1134" w:type="dxa"/>
          </w:tcPr>
          <w:p w14:paraId="1258B15D" w14:textId="77777777" w:rsidR="00F32EEA" w:rsidRPr="00C47B91" w:rsidRDefault="00F32EEA" w:rsidP="00D4548F">
            <w:pPr>
              <w:spacing w:line="276" w:lineRule="auto"/>
              <w:rPr>
                <w:rFonts w:ascii="Maiandra GD" w:hAnsi="Maiandra GD" w:cs="Arial"/>
                <w:sz w:val="22"/>
                <w:szCs w:val="22"/>
              </w:rPr>
            </w:pPr>
          </w:p>
          <w:p w14:paraId="0A700C0E" w14:textId="43770157" w:rsidR="00F32EEA" w:rsidRPr="00C47B91" w:rsidRDefault="00F32EEA" w:rsidP="00F32EEA">
            <w:pPr>
              <w:spacing w:line="276" w:lineRule="auto"/>
              <w:jc w:val="center"/>
              <w:rPr>
                <w:rFonts w:ascii="Maiandra GD" w:hAnsi="Maiandra GD" w:cs="Arial"/>
                <w:sz w:val="22"/>
                <w:szCs w:val="22"/>
              </w:rPr>
            </w:pPr>
            <w:r>
              <w:rPr>
                <w:rFonts w:ascii="Maiandra GD" w:hAnsi="Maiandra GD" w:cs="Arial"/>
                <w:sz w:val="22"/>
                <w:szCs w:val="22"/>
              </w:rPr>
              <w:t>R$ 271,82</w:t>
            </w:r>
          </w:p>
        </w:tc>
        <w:tc>
          <w:tcPr>
            <w:tcW w:w="1418" w:type="dxa"/>
          </w:tcPr>
          <w:p w14:paraId="243630AC" w14:textId="77777777" w:rsidR="00F32EEA" w:rsidRPr="00C47B91" w:rsidRDefault="00F32EEA" w:rsidP="00D4548F">
            <w:pPr>
              <w:spacing w:line="276" w:lineRule="auto"/>
              <w:rPr>
                <w:rFonts w:ascii="Maiandra GD" w:hAnsi="Maiandra GD" w:cs="Arial"/>
                <w:sz w:val="22"/>
                <w:szCs w:val="22"/>
              </w:rPr>
            </w:pPr>
          </w:p>
          <w:p w14:paraId="078B2113" w14:textId="186D0DAB" w:rsidR="00F32EEA" w:rsidRPr="00C47B91" w:rsidRDefault="00F32EEA" w:rsidP="00F32EEA">
            <w:pPr>
              <w:spacing w:line="276" w:lineRule="auto"/>
              <w:jc w:val="center"/>
              <w:rPr>
                <w:rFonts w:ascii="Maiandra GD" w:hAnsi="Maiandra GD" w:cs="Arial"/>
                <w:sz w:val="22"/>
                <w:szCs w:val="22"/>
              </w:rPr>
            </w:pPr>
            <w:r>
              <w:rPr>
                <w:rFonts w:ascii="Maiandra GD" w:hAnsi="Maiandra GD" w:cs="Arial"/>
                <w:sz w:val="22"/>
                <w:szCs w:val="22"/>
              </w:rPr>
              <w:t>R$ 5.436,40</w:t>
            </w:r>
          </w:p>
        </w:tc>
      </w:tr>
      <w:tr w:rsidR="00F32EEA" w:rsidRPr="00C47B91" w14:paraId="6B961D7A" w14:textId="77777777" w:rsidTr="00F32EEA">
        <w:trPr>
          <w:jc w:val="center"/>
        </w:trPr>
        <w:tc>
          <w:tcPr>
            <w:tcW w:w="704" w:type="dxa"/>
            <w:vAlign w:val="center"/>
          </w:tcPr>
          <w:p w14:paraId="7EF858DE" w14:textId="77777777" w:rsidR="00F32EEA" w:rsidRPr="00C47B91" w:rsidRDefault="00F32EEA" w:rsidP="00F32EEA">
            <w:pPr>
              <w:spacing w:line="276" w:lineRule="auto"/>
              <w:jc w:val="center"/>
              <w:rPr>
                <w:rFonts w:ascii="Maiandra GD" w:hAnsi="Maiandra GD" w:cs="Arial"/>
                <w:sz w:val="22"/>
                <w:szCs w:val="22"/>
              </w:rPr>
            </w:pPr>
            <w:r w:rsidRPr="00C47B91">
              <w:rPr>
                <w:rFonts w:ascii="Maiandra GD" w:hAnsi="Maiandra GD" w:cs="Arial"/>
                <w:sz w:val="22"/>
                <w:szCs w:val="22"/>
              </w:rPr>
              <w:lastRenderedPageBreak/>
              <w:t>05</w:t>
            </w:r>
          </w:p>
        </w:tc>
        <w:tc>
          <w:tcPr>
            <w:tcW w:w="5387" w:type="dxa"/>
          </w:tcPr>
          <w:p w14:paraId="18763237" w14:textId="5E699A13" w:rsidR="00F32EEA" w:rsidRPr="00C47B91" w:rsidRDefault="00F32EEA" w:rsidP="00F32EEA">
            <w:pPr>
              <w:spacing w:line="276" w:lineRule="auto"/>
              <w:jc w:val="both"/>
              <w:rPr>
                <w:rFonts w:ascii="Maiandra GD" w:hAnsi="Maiandra GD" w:cs="Arial"/>
                <w:sz w:val="22"/>
                <w:szCs w:val="22"/>
              </w:rPr>
            </w:pPr>
            <w:r w:rsidRPr="00C47B91">
              <w:rPr>
                <w:rFonts w:ascii="Maiandra GD" w:hAnsi="Maiandra GD" w:cs="Arial"/>
                <w:b/>
                <w:bCs/>
                <w:sz w:val="22"/>
                <w:szCs w:val="22"/>
              </w:rPr>
              <w:t>VASILHAME DE BOTIJÃO DE GÁS (GLP) P45</w:t>
            </w:r>
            <w:r w:rsidRPr="00C47B91">
              <w:rPr>
                <w:rFonts w:ascii="Maiandra GD" w:hAnsi="Maiandra GD" w:cs="Arial"/>
                <w:sz w:val="22"/>
                <w:szCs w:val="22"/>
              </w:rPr>
              <w:t xml:space="preserve"> - conforme ABNT NBR 8460, de 45 kg liquefeito de petróleo (GLP ou gás de cozinha). Suas condições deverão estar de acordo com a portaria nº 47 de 24/03/1999 da ANP e ABNT NBR 14024.</w:t>
            </w:r>
          </w:p>
        </w:tc>
        <w:tc>
          <w:tcPr>
            <w:tcW w:w="992" w:type="dxa"/>
            <w:vAlign w:val="center"/>
          </w:tcPr>
          <w:p w14:paraId="09711B4F" w14:textId="0F41AFE2" w:rsidR="00F32EEA" w:rsidRPr="00C47B91" w:rsidRDefault="00F32EEA" w:rsidP="00F32EEA">
            <w:pPr>
              <w:spacing w:line="276" w:lineRule="auto"/>
              <w:jc w:val="center"/>
              <w:rPr>
                <w:rFonts w:ascii="Maiandra GD" w:hAnsi="Maiandra GD" w:cs="Arial"/>
                <w:sz w:val="22"/>
                <w:szCs w:val="22"/>
              </w:rPr>
            </w:pPr>
            <w:r>
              <w:rPr>
                <w:rFonts w:ascii="Maiandra GD" w:hAnsi="Maiandra GD" w:cs="Arial"/>
                <w:sz w:val="22"/>
                <w:szCs w:val="22"/>
              </w:rPr>
              <w:t>4</w:t>
            </w:r>
            <w:r w:rsidRPr="00C47B91">
              <w:rPr>
                <w:rFonts w:ascii="Maiandra GD" w:hAnsi="Maiandra GD" w:cs="Arial"/>
                <w:sz w:val="22"/>
                <w:szCs w:val="22"/>
              </w:rPr>
              <w:t>0</w:t>
            </w:r>
          </w:p>
        </w:tc>
        <w:tc>
          <w:tcPr>
            <w:tcW w:w="992" w:type="dxa"/>
            <w:vAlign w:val="center"/>
          </w:tcPr>
          <w:p w14:paraId="5331696F" w14:textId="77777777" w:rsidR="00F32EEA" w:rsidRPr="00C47B91" w:rsidRDefault="00F32EEA" w:rsidP="00F32EEA">
            <w:pPr>
              <w:spacing w:line="276" w:lineRule="auto"/>
              <w:jc w:val="center"/>
              <w:rPr>
                <w:rFonts w:ascii="Maiandra GD" w:hAnsi="Maiandra GD" w:cs="Arial"/>
                <w:sz w:val="22"/>
                <w:szCs w:val="22"/>
              </w:rPr>
            </w:pPr>
            <w:r w:rsidRPr="00C47B91">
              <w:rPr>
                <w:rFonts w:ascii="Maiandra GD" w:hAnsi="Maiandra GD" w:cs="Arial"/>
                <w:sz w:val="22"/>
                <w:szCs w:val="22"/>
              </w:rPr>
              <w:t>unidade</w:t>
            </w:r>
          </w:p>
        </w:tc>
        <w:tc>
          <w:tcPr>
            <w:tcW w:w="1134" w:type="dxa"/>
          </w:tcPr>
          <w:p w14:paraId="17895FC3" w14:textId="77777777" w:rsidR="00F32EEA" w:rsidRPr="00C47B91" w:rsidRDefault="00F32EEA" w:rsidP="00D4548F">
            <w:pPr>
              <w:spacing w:line="276" w:lineRule="auto"/>
              <w:rPr>
                <w:rFonts w:ascii="Maiandra GD" w:hAnsi="Maiandra GD" w:cs="Arial"/>
                <w:sz w:val="22"/>
                <w:szCs w:val="22"/>
              </w:rPr>
            </w:pPr>
          </w:p>
          <w:p w14:paraId="29A6A8F5" w14:textId="3CD6A478" w:rsidR="00F32EEA" w:rsidRPr="00C47B91" w:rsidRDefault="00F32EEA" w:rsidP="00F32EEA">
            <w:pPr>
              <w:spacing w:line="276" w:lineRule="auto"/>
              <w:jc w:val="center"/>
              <w:rPr>
                <w:rFonts w:ascii="Maiandra GD" w:hAnsi="Maiandra GD" w:cs="Arial"/>
                <w:sz w:val="22"/>
                <w:szCs w:val="22"/>
              </w:rPr>
            </w:pPr>
            <w:r>
              <w:rPr>
                <w:rFonts w:ascii="Maiandra GD" w:hAnsi="Maiandra GD" w:cs="Arial"/>
                <w:sz w:val="22"/>
                <w:szCs w:val="22"/>
              </w:rPr>
              <w:t>R$ 1.017,55</w:t>
            </w:r>
          </w:p>
        </w:tc>
        <w:tc>
          <w:tcPr>
            <w:tcW w:w="1418" w:type="dxa"/>
          </w:tcPr>
          <w:p w14:paraId="34AFAEF7" w14:textId="77777777" w:rsidR="00F32EEA" w:rsidRPr="00C47B91" w:rsidRDefault="00F32EEA" w:rsidP="00D4548F">
            <w:pPr>
              <w:spacing w:line="276" w:lineRule="auto"/>
              <w:rPr>
                <w:rFonts w:ascii="Maiandra GD" w:hAnsi="Maiandra GD" w:cs="Arial"/>
                <w:sz w:val="22"/>
                <w:szCs w:val="22"/>
              </w:rPr>
            </w:pPr>
          </w:p>
          <w:p w14:paraId="79AC8C7A" w14:textId="62E40355" w:rsidR="00F32EEA" w:rsidRPr="00C47B91" w:rsidRDefault="00F32EEA" w:rsidP="00F32EEA">
            <w:pPr>
              <w:spacing w:line="276" w:lineRule="auto"/>
              <w:jc w:val="center"/>
              <w:rPr>
                <w:rFonts w:ascii="Maiandra GD" w:hAnsi="Maiandra GD" w:cs="Arial"/>
                <w:sz w:val="22"/>
                <w:szCs w:val="22"/>
              </w:rPr>
            </w:pPr>
            <w:r>
              <w:rPr>
                <w:rFonts w:ascii="Maiandra GD" w:hAnsi="Maiandra GD" w:cs="Arial"/>
                <w:sz w:val="22"/>
                <w:szCs w:val="22"/>
              </w:rPr>
              <w:t>R$ 40.702,00</w:t>
            </w:r>
          </w:p>
        </w:tc>
      </w:tr>
    </w:tbl>
    <w:p w14:paraId="7CDA9233" w14:textId="77777777" w:rsidR="00863736" w:rsidRPr="00C47B91" w:rsidRDefault="00863736" w:rsidP="00863736">
      <w:pPr>
        <w:pStyle w:val="Nivel2"/>
        <w:spacing w:afterLines="120" w:after="288" w:line="240"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Os bens, objeto desta contratação são caracterizados como comum(</w:t>
      </w:r>
      <w:proofErr w:type="spellStart"/>
      <w:r w:rsidRPr="00C47B91">
        <w:rPr>
          <w:rFonts w:ascii="Maiandra GD" w:hAnsi="Maiandra GD" w:cs="Times New Roman"/>
          <w:color w:val="auto"/>
          <w:sz w:val="24"/>
          <w:szCs w:val="24"/>
        </w:rPr>
        <w:t>ns</w:t>
      </w:r>
      <w:proofErr w:type="spellEnd"/>
      <w:r w:rsidRPr="00C47B91">
        <w:rPr>
          <w:rFonts w:ascii="Maiandra GD" w:hAnsi="Maiandra GD" w:cs="Times New Roman"/>
          <w:color w:val="auto"/>
          <w:sz w:val="24"/>
          <w:szCs w:val="24"/>
        </w:rPr>
        <w:t>), conforme justificativa constante do Estudo Técnico Preliminar.</w:t>
      </w:r>
    </w:p>
    <w:p w14:paraId="6827A1C4" w14:textId="77777777" w:rsidR="00863736" w:rsidRPr="00C47B91" w:rsidRDefault="00863736" w:rsidP="00863736">
      <w:pPr>
        <w:pStyle w:val="Nvel2-Red"/>
        <w:spacing w:afterLines="120" w:after="288" w:line="240"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O prazo de vigência da contratação é de 12 meses (01 ano) contados da assinatura da ata de registro de preços, prorrogável por até 10 anos, na forma dos artigos 106 e 107 da Lei n° 14.133, de 2021.</w:t>
      </w:r>
    </w:p>
    <w:p w14:paraId="5375C421" w14:textId="77777777" w:rsidR="00863736" w:rsidRPr="00C47B91" w:rsidRDefault="00863736" w:rsidP="00863736">
      <w:pPr>
        <w:pStyle w:val="Nvel2-Red"/>
        <w:spacing w:afterLines="120" w:after="288" w:line="240"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O prazo de vigência da contratação é de 01 ano da ocorrência da emergência ou calamidade contado da assinatura do contrato., improrrogável, na forma do art. 75, VIII da Lei n° 14.133, de 2021.</w:t>
      </w:r>
    </w:p>
    <w:p w14:paraId="67F1FD5A" w14:textId="5B5F9378" w:rsidR="00863736" w:rsidRPr="00C47B91" w:rsidRDefault="00863736" w:rsidP="00863736">
      <w:pPr>
        <w:pStyle w:val="Nivel2"/>
        <w:spacing w:afterLines="120" w:after="288" w:line="240"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contrato oferece maior detalhamento das regras que serão aplicadas em relação à vigência da contratação.</w:t>
      </w:r>
    </w:p>
    <w:p w14:paraId="7CA9396F" w14:textId="2C236629" w:rsidR="007E4D9E" w:rsidRPr="00C47B91" w:rsidRDefault="007E4D9E" w:rsidP="005945D3">
      <w:pPr>
        <w:pStyle w:val="Nivel2"/>
        <w:spacing w:afterLines="120" w:after="288"/>
        <w:ind w:left="0" w:firstLine="709"/>
        <w:rPr>
          <w:rFonts w:ascii="Maiandra GD" w:hAnsi="Maiandra GD" w:cs="Times New Roman"/>
          <w:color w:val="auto"/>
          <w:sz w:val="24"/>
          <w:szCs w:val="24"/>
        </w:rPr>
      </w:pPr>
      <w:r w:rsidRPr="00C47B91">
        <w:rPr>
          <w:rFonts w:ascii="Maiandra GD" w:hAnsi="Maiandra GD"/>
          <w:color w:val="auto"/>
          <w:sz w:val="24"/>
          <w:szCs w:val="24"/>
        </w:rPr>
        <w:t xml:space="preserve">A empresa vencedora ficará responsável, quando solicitado pela contratante, pelo comodato gratuito dos vasilhames de P13, P45, redes, tubulações, até o fim da vigência contratual, como também ficará responsável pela instalação das redes com aplicação dos materiais necessários que são: mangueiras flexíveis, </w:t>
      </w:r>
      <w:proofErr w:type="spellStart"/>
      <w:r w:rsidRPr="00C47B91">
        <w:rPr>
          <w:rFonts w:ascii="Maiandra GD" w:hAnsi="Maiandra GD"/>
          <w:color w:val="auto"/>
          <w:sz w:val="24"/>
          <w:szCs w:val="24"/>
        </w:rPr>
        <w:t>pig</w:t>
      </w:r>
      <w:proofErr w:type="spellEnd"/>
      <w:r w:rsidRPr="00C47B91">
        <w:rPr>
          <w:rFonts w:ascii="Maiandra GD" w:hAnsi="Maiandra GD"/>
          <w:color w:val="auto"/>
          <w:sz w:val="24"/>
          <w:szCs w:val="24"/>
        </w:rPr>
        <w:t xml:space="preserve"> </w:t>
      </w:r>
      <w:proofErr w:type="spellStart"/>
      <w:r w:rsidRPr="00C47B91">
        <w:rPr>
          <w:rFonts w:ascii="Maiandra GD" w:hAnsi="Maiandra GD"/>
          <w:color w:val="auto"/>
          <w:sz w:val="24"/>
          <w:szCs w:val="24"/>
        </w:rPr>
        <w:t>tail</w:t>
      </w:r>
      <w:proofErr w:type="spellEnd"/>
      <w:r w:rsidRPr="00C47B91">
        <w:rPr>
          <w:rFonts w:ascii="Maiandra GD" w:hAnsi="Maiandra GD"/>
          <w:color w:val="auto"/>
          <w:sz w:val="24"/>
          <w:szCs w:val="24"/>
        </w:rPr>
        <w:t xml:space="preserve">, </w:t>
      </w:r>
      <w:proofErr w:type="spellStart"/>
      <w:r w:rsidRPr="00C47B91">
        <w:rPr>
          <w:rFonts w:ascii="Maiandra GD" w:hAnsi="Maiandra GD"/>
          <w:color w:val="auto"/>
          <w:sz w:val="24"/>
          <w:szCs w:val="24"/>
        </w:rPr>
        <w:t>tomback</w:t>
      </w:r>
      <w:proofErr w:type="spellEnd"/>
      <w:r w:rsidRPr="00C47B91">
        <w:rPr>
          <w:rFonts w:ascii="Maiandra GD" w:hAnsi="Maiandra GD"/>
          <w:color w:val="auto"/>
          <w:sz w:val="24"/>
          <w:szCs w:val="24"/>
        </w:rPr>
        <w:t>, nitrílica, reguladores</w:t>
      </w:r>
      <w:r w:rsidR="00E60996" w:rsidRPr="00C47B91">
        <w:rPr>
          <w:rFonts w:ascii="Maiandra GD" w:hAnsi="Maiandra GD"/>
          <w:color w:val="auto"/>
          <w:sz w:val="24"/>
          <w:szCs w:val="24"/>
        </w:rPr>
        <w:t xml:space="preserve">. </w:t>
      </w:r>
    </w:p>
    <w:p w14:paraId="49915DF4" w14:textId="77777777" w:rsidR="00863736" w:rsidRPr="00C47B91" w:rsidRDefault="00863736" w:rsidP="00863736">
      <w:pPr>
        <w:pStyle w:val="Nivel01"/>
        <w:spacing w:before="120" w:afterLines="120" w:after="288" w:line="312" w:lineRule="auto"/>
        <w:ind w:left="0" w:firstLine="567"/>
        <w:rPr>
          <w:rFonts w:ascii="Maiandra GD" w:hAnsi="Maiandra GD" w:cs="Times New Roman"/>
          <w:color w:val="auto"/>
          <w:sz w:val="24"/>
          <w:szCs w:val="24"/>
        </w:rPr>
      </w:pPr>
      <w:r w:rsidRPr="00C47B91">
        <w:rPr>
          <w:rFonts w:ascii="Maiandra GD" w:hAnsi="Maiandra GD" w:cs="Times New Roman"/>
          <w:color w:val="auto"/>
          <w:sz w:val="24"/>
          <w:szCs w:val="24"/>
        </w:rPr>
        <w:t>FUNDAMENTAÇÃO E DESCRIÇÃO DA NECESSIDADE DA CONTRATAÇÃO</w:t>
      </w:r>
    </w:p>
    <w:p w14:paraId="68CE47EF"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A Fundamentação da Contratação e de seus quantitativos encontra-se pormenorizada em tópico específico dos Estudos Técnicos Preliminares, apêndice deste Termo de Referência.</w:t>
      </w:r>
    </w:p>
    <w:p w14:paraId="4CAA840D" w14:textId="6402DB58"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objeto da contratação está previsto no Plano de Contratações Anual do ano de 202</w:t>
      </w:r>
      <w:r w:rsidR="00D4548F">
        <w:rPr>
          <w:rFonts w:ascii="Maiandra GD" w:hAnsi="Maiandra GD" w:cs="Times New Roman"/>
          <w:color w:val="auto"/>
          <w:sz w:val="24"/>
          <w:szCs w:val="24"/>
        </w:rPr>
        <w:t>6</w:t>
      </w:r>
      <w:r w:rsidRPr="00C47B91">
        <w:rPr>
          <w:rFonts w:ascii="Maiandra GD" w:hAnsi="Maiandra GD" w:cs="Times New Roman"/>
          <w:color w:val="auto"/>
          <w:sz w:val="24"/>
          <w:szCs w:val="24"/>
        </w:rPr>
        <w:t>.</w:t>
      </w:r>
    </w:p>
    <w:p w14:paraId="4498B399" w14:textId="77777777" w:rsidR="00863736" w:rsidRPr="00C47B91" w:rsidRDefault="00863736" w:rsidP="00863736">
      <w:pPr>
        <w:pStyle w:val="Nivel01"/>
        <w:spacing w:before="120" w:afterLines="120" w:after="288" w:line="312" w:lineRule="auto"/>
        <w:ind w:left="0" w:firstLine="567"/>
        <w:rPr>
          <w:rFonts w:ascii="Maiandra GD" w:hAnsi="Maiandra GD" w:cs="Times New Roman"/>
          <w:color w:val="auto"/>
          <w:sz w:val="24"/>
          <w:szCs w:val="24"/>
        </w:rPr>
      </w:pPr>
      <w:r w:rsidRPr="00C47B91">
        <w:rPr>
          <w:rFonts w:ascii="Maiandra GD" w:hAnsi="Maiandra GD" w:cs="Times New Roman"/>
          <w:color w:val="auto"/>
          <w:sz w:val="24"/>
          <w:szCs w:val="24"/>
        </w:rPr>
        <w:t>DESCRIÇÃO DA SOLUÇÃO COMO UM TODO CONSIDERADO O CICLO DE VIDA DO OBJETO</w:t>
      </w:r>
    </w:p>
    <w:p w14:paraId="312EDC5C" w14:textId="77777777" w:rsidR="00863736" w:rsidRPr="00C47B91" w:rsidRDefault="00863736" w:rsidP="00863736">
      <w:pPr>
        <w:pStyle w:val="Nvel2-Red"/>
        <w:spacing w:afterLines="120" w:after="288" w:line="312" w:lineRule="auto"/>
        <w:ind w:left="0" w:firstLine="709"/>
        <w:rPr>
          <w:rFonts w:ascii="Maiandra GD" w:hAnsi="Maiandra GD" w:cs="Times New Roman"/>
          <w:i w:val="0"/>
          <w:iCs w:val="0"/>
          <w:color w:val="auto"/>
          <w:sz w:val="24"/>
          <w:szCs w:val="24"/>
        </w:rPr>
      </w:pPr>
      <w:bookmarkStart w:id="3" w:name="_Ref121236534"/>
      <w:r w:rsidRPr="00C47B91">
        <w:rPr>
          <w:rFonts w:ascii="Maiandra GD" w:hAnsi="Maiandra GD" w:cs="Times New Roman"/>
          <w:i w:val="0"/>
          <w:iCs w:val="0"/>
          <w:color w:val="auto"/>
          <w:sz w:val="24"/>
          <w:szCs w:val="24"/>
        </w:rPr>
        <w:t>A descrição da solução como um todo encontra-se pormenorizada em tópico específico dos Estudos Técnicos Preliminares, apêndice deste Termo de Referência.</w:t>
      </w:r>
      <w:bookmarkEnd w:id="3"/>
    </w:p>
    <w:p w14:paraId="3FB74B56" w14:textId="4A7789B3" w:rsidR="00863736" w:rsidRPr="00C47B91" w:rsidRDefault="00863736" w:rsidP="00060B81">
      <w:pPr>
        <w:pStyle w:val="Nivel01"/>
        <w:spacing w:before="120" w:afterLines="120" w:after="288" w:line="312" w:lineRule="auto"/>
        <w:ind w:left="0" w:firstLine="567"/>
        <w:rPr>
          <w:rFonts w:ascii="Maiandra GD" w:hAnsi="Maiandra GD" w:cs="Times New Roman"/>
          <w:color w:val="auto"/>
          <w:sz w:val="24"/>
          <w:szCs w:val="24"/>
        </w:rPr>
      </w:pPr>
      <w:r w:rsidRPr="00C47B91">
        <w:rPr>
          <w:rFonts w:ascii="Maiandra GD" w:hAnsi="Maiandra GD" w:cs="Times New Roman"/>
          <w:color w:val="auto"/>
          <w:sz w:val="24"/>
          <w:szCs w:val="24"/>
        </w:rPr>
        <w:lastRenderedPageBreak/>
        <w:t>REQUISITOS DA CONTRATAÇÃO</w:t>
      </w:r>
    </w:p>
    <w:p w14:paraId="26DF87AA" w14:textId="25B03D34" w:rsidR="00AD5E03" w:rsidRPr="00C47B91" w:rsidRDefault="00AD5E03" w:rsidP="00F83D87">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Sustentabilidade</w:t>
      </w:r>
    </w:p>
    <w:p w14:paraId="507631DB" w14:textId="2F5D542E" w:rsidR="00956712" w:rsidRPr="00C47B91" w:rsidRDefault="00863736" w:rsidP="00956712">
      <w:pPr>
        <w:pStyle w:val="Nivel2"/>
        <w:spacing w:afterLines="120" w:after="288" w:line="312" w:lineRule="auto"/>
        <w:ind w:left="0" w:firstLine="709"/>
        <w:rPr>
          <w:rFonts w:ascii="Maiandra GD" w:hAnsi="Maiandra GD" w:cs="Times New Roman"/>
          <w:i/>
          <w:iCs/>
          <w:color w:val="auto"/>
          <w:sz w:val="24"/>
          <w:szCs w:val="24"/>
        </w:rPr>
      </w:pPr>
      <w:r w:rsidRPr="00C47B91">
        <w:rPr>
          <w:rFonts w:ascii="Maiandra GD" w:hAnsi="Maiandra GD" w:cs="Times New Roman"/>
          <w:color w:val="auto"/>
          <w:sz w:val="24"/>
          <w:szCs w:val="24"/>
        </w:rPr>
        <w:t>Além dos critérios de sustentabilidade eventualmente inseridos na descrição do objeto, devem ser atendidos os seguintes requisitos, que se baseiam no</w:t>
      </w:r>
      <w:r w:rsidRPr="00C47B91">
        <w:rPr>
          <w:rFonts w:ascii="Maiandra GD" w:hAnsi="Maiandra GD" w:cs="Times New Roman"/>
          <w:i/>
          <w:iCs/>
          <w:color w:val="auto"/>
          <w:sz w:val="24"/>
          <w:szCs w:val="24"/>
        </w:rPr>
        <w:t xml:space="preserve"> </w:t>
      </w:r>
      <w:hyperlink r:id="rId7" w:history="1">
        <w:r w:rsidRPr="00C47B91">
          <w:rPr>
            <w:rStyle w:val="Hyperlink"/>
            <w:rFonts w:ascii="Maiandra GD" w:hAnsi="Maiandra GD" w:cs="Times New Roman"/>
            <w:i/>
            <w:iCs/>
            <w:color w:val="auto"/>
            <w:sz w:val="24"/>
            <w:szCs w:val="24"/>
          </w:rPr>
          <w:t>Guia Nacional de Contratações Sustentáveis</w:t>
        </w:r>
      </w:hyperlink>
      <w:r w:rsidR="00956712" w:rsidRPr="00C47B91">
        <w:rPr>
          <w:rFonts w:ascii="Maiandra GD" w:hAnsi="Maiandra GD" w:cs="Times New Roman"/>
          <w:color w:val="auto"/>
          <w:sz w:val="24"/>
          <w:szCs w:val="24"/>
        </w:rPr>
        <w:t>:</w:t>
      </w:r>
    </w:p>
    <w:p w14:paraId="2A734181" w14:textId="072793DE" w:rsidR="00956712" w:rsidRPr="00C47B91" w:rsidRDefault="00956712" w:rsidP="00956712">
      <w:pPr>
        <w:pStyle w:val="Nivel3"/>
        <w:ind w:left="142" w:firstLine="567"/>
        <w:rPr>
          <w:rFonts w:ascii="Maiandra GD" w:hAnsi="Maiandra GD"/>
          <w:color w:val="auto"/>
          <w:sz w:val="24"/>
          <w:szCs w:val="24"/>
        </w:rPr>
      </w:pPr>
      <w:r w:rsidRPr="00C47B91">
        <w:rPr>
          <w:rFonts w:ascii="Maiandra GD" w:hAnsi="Maiandra GD"/>
          <w:color w:val="auto"/>
          <w:sz w:val="24"/>
          <w:szCs w:val="24"/>
        </w:rPr>
        <w:t xml:space="preserve">Apresentar Certificado de Regularidade – CR, emitido pelo Instituto do Meio Ambiente e Dos Recursos Naturais Renováveis – IBAMA, comprovando o Cadastro Técnico Federal de Atividades Potencialmente Poluidoras e Utilizadoras de Recursos Ambientais – CTF/APP, que exige a obrigatoriedade de inscrição das pessoas físicas e jurídicas que transportam e comercializam produtos potencialmente perigosos ao meio ambiente, conforme Instrução Normativa nª 13 de 23 de agosto de 2021. </w:t>
      </w:r>
    </w:p>
    <w:p w14:paraId="7A44DE02" w14:textId="77777777" w:rsidR="00956712" w:rsidRPr="00C47B91" w:rsidRDefault="00956712" w:rsidP="00CE652E">
      <w:pPr>
        <w:pStyle w:val="Nivel3"/>
        <w:numPr>
          <w:ilvl w:val="0"/>
          <w:numId w:val="0"/>
        </w:numPr>
        <w:ind w:left="3198" w:hanging="504"/>
        <w:rPr>
          <w:rFonts w:ascii="Maiandra GD" w:hAnsi="Maiandra GD"/>
          <w:color w:val="auto"/>
          <w:sz w:val="24"/>
          <w:szCs w:val="24"/>
        </w:rPr>
      </w:pPr>
    </w:p>
    <w:p w14:paraId="3F9E9D77"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Da vedação de utilização de marca/produto na execução do serviço</w:t>
      </w:r>
    </w:p>
    <w:p w14:paraId="430BBF1D" w14:textId="76688D25" w:rsidR="00863736" w:rsidRPr="00C47B91" w:rsidRDefault="00863736" w:rsidP="00E31D26">
      <w:pPr>
        <w:pStyle w:val="Nivel2"/>
        <w:ind w:left="0" w:firstLine="567"/>
        <w:rPr>
          <w:rFonts w:ascii="Maiandra GD" w:hAnsi="Maiandra GD"/>
          <w:color w:val="auto"/>
          <w:sz w:val="24"/>
          <w:szCs w:val="24"/>
        </w:rPr>
      </w:pPr>
      <w:r w:rsidRPr="00C47B91">
        <w:rPr>
          <w:rFonts w:ascii="Maiandra GD" w:hAnsi="Maiandra GD"/>
          <w:color w:val="auto"/>
          <w:sz w:val="24"/>
          <w:szCs w:val="24"/>
        </w:rPr>
        <w:t xml:space="preserve">Diante das conclusões extraídas do processo </w:t>
      </w:r>
      <w:r w:rsidRPr="00D4548F">
        <w:rPr>
          <w:rFonts w:ascii="Maiandra GD" w:hAnsi="Maiandra GD"/>
          <w:color w:val="auto"/>
          <w:sz w:val="24"/>
          <w:szCs w:val="24"/>
        </w:rPr>
        <w:t xml:space="preserve">nº </w:t>
      </w:r>
      <w:r w:rsidR="00D4548F" w:rsidRPr="00D4548F">
        <w:rPr>
          <w:rFonts w:ascii="Maiandra GD" w:hAnsi="Maiandra GD" w:cs="Times New Roman"/>
          <w:bCs/>
          <w:sz w:val="24"/>
          <w:szCs w:val="24"/>
        </w:rPr>
        <w:t>1003/2026</w:t>
      </w:r>
      <w:r w:rsidRPr="00D4548F">
        <w:rPr>
          <w:rFonts w:ascii="Maiandra GD" w:hAnsi="Maiandra GD"/>
          <w:color w:val="auto"/>
          <w:sz w:val="24"/>
          <w:szCs w:val="24"/>
        </w:rPr>
        <w:t>, a Administração não tem restrições de marcas de produtos, desde que esses estejam em consonância com as especificações constantes nesse termo de referênci</w:t>
      </w:r>
      <w:r w:rsidR="00D4548F">
        <w:rPr>
          <w:rFonts w:ascii="Maiandra GD" w:hAnsi="Maiandra GD"/>
          <w:color w:val="auto"/>
          <w:sz w:val="24"/>
          <w:szCs w:val="24"/>
        </w:rPr>
        <w:t xml:space="preserve">a. </w:t>
      </w:r>
    </w:p>
    <w:p w14:paraId="34AF900E"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Da exigência de carta de solidariedade</w:t>
      </w:r>
    </w:p>
    <w:p w14:paraId="4E363EBA" w14:textId="2C203310"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Em caso de fornecedor, revendedor ou distribuidor, </w:t>
      </w:r>
      <w:r w:rsidR="00CE652E" w:rsidRPr="00C47B91">
        <w:rPr>
          <w:rFonts w:ascii="Maiandra GD" w:hAnsi="Maiandra GD" w:cs="Times New Roman"/>
          <w:color w:val="auto"/>
          <w:sz w:val="24"/>
          <w:szCs w:val="24"/>
        </w:rPr>
        <w:t xml:space="preserve">poderá ser </w:t>
      </w:r>
      <w:r w:rsidRPr="00C47B91">
        <w:rPr>
          <w:rFonts w:ascii="Maiandra GD" w:hAnsi="Maiandra GD" w:cs="Times New Roman"/>
          <w:color w:val="auto"/>
          <w:sz w:val="24"/>
          <w:szCs w:val="24"/>
        </w:rPr>
        <w:t>exigida</w:t>
      </w:r>
      <w:r w:rsidR="00CE652E" w:rsidRPr="00C47B91">
        <w:rPr>
          <w:rFonts w:ascii="Maiandra GD" w:hAnsi="Maiandra GD" w:cs="Times New Roman"/>
          <w:color w:val="auto"/>
          <w:sz w:val="24"/>
          <w:szCs w:val="24"/>
        </w:rPr>
        <w:t>, a critério da contratant</w:t>
      </w:r>
      <w:r w:rsidR="008D56C9" w:rsidRPr="00C47B91">
        <w:rPr>
          <w:rFonts w:ascii="Maiandra GD" w:hAnsi="Maiandra GD" w:cs="Times New Roman"/>
          <w:color w:val="auto"/>
          <w:sz w:val="24"/>
          <w:szCs w:val="24"/>
        </w:rPr>
        <w:t>e</w:t>
      </w:r>
      <w:r w:rsidR="00CE652E" w:rsidRPr="00C47B91">
        <w:rPr>
          <w:rFonts w:ascii="Maiandra GD" w:hAnsi="Maiandra GD" w:cs="Times New Roman"/>
          <w:color w:val="auto"/>
          <w:sz w:val="24"/>
          <w:szCs w:val="24"/>
        </w:rPr>
        <w:t xml:space="preserve">, </w:t>
      </w:r>
      <w:r w:rsidRPr="00C47B91">
        <w:rPr>
          <w:rFonts w:ascii="Maiandra GD" w:hAnsi="Maiandra GD" w:cs="Times New Roman"/>
          <w:color w:val="auto"/>
          <w:sz w:val="24"/>
          <w:szCs w:val="24"/>
        </w:rPr>
        <w:t>carta de solidariedade emitida pelo fabricante, que assegure a execução do contrato.</w:t>
      </w:r>
    </w:p>
    <w:p w14:paraId="12115704"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Subcontratação</w:t>
      </w:r>
    </w:p>
    <w:p w14:paraId="3E43E814"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Não é admitida a subcontratação do objeto contratual.</w:t>
      </w:r>
    </w:p>
    <w:p w14:paraId="4E2B26E0"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contrato oferece maior detalhamento das regras que serão aplicadas em relação à subcontratação, caso admitida.</w:t>
      </w:r>
    </w:p>
    <w:p w14:paraId="687F3085" w14:textId="77777777" w:rsidR="00863736" w:rsidRPr="00C47B91" w:rsidRDefault="00863736" w:rsidP="00863736">
      <w:pPr>
        <w:pStyle w:val="Nvel1-SemNum"/>
        <w:spacing w:before="120"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lastRenderedPageBreak/>
        <w:t>Garantia da contratação</w:t>
      </w:r>
    </w:p>
    <w:p w14:paraId="727553A7" w14:textId="7787286A" w:rsidR="00863736" w:rsidRPr="00C47B91" w:rsidRDefault="008D56C9" w:rsidP="00863736">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hAnsi="Maiandra GD"/>
          <w:i w:val="0"/>
          <w:iCs w:val="0"/>
          <w:color w:val="auto"/>
          <w:sz w:val="24"/>
          <w:szCs w:val="24"/>
        </w:rPr>
        <w:t xml:space="preserve">Será exigida a garantia da contratação de que tratam os </w:t>
      </w:r>
      <w:proofErr w:type="spellStart"/>
      <w:r w:rsidRPr="00C47B91">
        <w:rPr>
          <w:rFonts w:ascii="Maiandra GD" w:hAnsi="Maiandra GD"/>
          <w:i w:val="0"/>
          <w:iCs w:val="0"/>
          <w:color w:val="auto"/>
          <w:sz w:val="24"/>
          <w:szCs w:val="24"/>
          <w:u w:val="single"/>
        </w:rPr>
        <w:t>arts</w:t>
      </w:r>
      <w:proofErr w:type="spellEnd"/>
      <w:r w:rsidRPr="00C47B91">
        <w:rPr>
          <w:rFonts w:ascii="Maiandra GD" w:hAnsi="Maiandra GD"/>
          <w:i w:val="0"/>
          <w:iCs w:val="0"/>
          <w:color w:val="auto"/>
          <w:sz w:val="24"/>
          <w:szCs w:val="24"/>
          <w:u w:val="single"/>
        </w:rPr>
        <w:t>. 96 e seguintes da Lei nº 14.133, de 2021</w:t>
      </w:r>
      <w:r w:rsidRPr="00C47B91">
        <w:rPr>
          <w:rFonts w:ascii="Maiandra GD" w:hAnsi="Maiandra GD"/>
          <w:i w:val="0"/>
          <w:iCs w:val="0"/>
          <w:color w:val="auto"/>
          <w:sz w:val="24"/>
          <w:szCs w:val="24"/>
        </w:rPr>
        <w:t>, no percentual e condições descritas nas cláusulas do contrato</w:t>
      </w:r>
      <w:r w:rsidR="00863736" w:rsidRPr="00C47B91">
        <w:rPr>
          <w:rFonts w:ascii="Maiandra GD" w:hAnsi="Maiandra GD" w:cs="Times New Roman"/>
          <w:i w:val="0"/>
          <w:iCs w:val="0"/>
          <w:color w:val="auto"/>
          <w:sz w:val="24"/>
          <w:szCs w:val="24"/>
        </w:rPr>
        <w:t>.</w:t>
      </w:r>
    </w:p>
    <w:p w14:paraId="22D7AF6C" w14:textId="77777777" w:rsidR="008D56C9" w:rsidRPr="00C47B91" w:rsidRDefault="008D56C9" w:rsidP="00B700C9">
      <w:pPr>
        <w:pStyle w:val="Nivel2"/>
        <w:ind w:left="0" w:firstLine="702"/>
        <w:rPr>
          <w:rFonts w:ascii="Maiandra GD" w:hAnsi="Maiandra GD"/>
          <w:color w:val="auto"/>
          <w:sz w:val="24"/>
          <w:szCs w:val="24"/>
        </w:rPr>
      </w:pPr>
      <w:r w:rsidRPr="00C47B91">
        <w:rPr>
          <w:rFonts w:ascii="Maiandra GD" w:hAnsi="Maiandra GD"/>
          <w:color w:val="auto"/>
          <w:sz w:val="24"/>
          <w:szCs w:val="24"/>
        </w:rPr>
        <w:t>Em caso opção pelo seguro-garantia, a parte adjudicatária terá prazo de um mês, contado da data de homologação da licitação, para sua apresentação, que deve ocorrer antes da assinatura do contrato.</w:t>
      </w:r>
    </w:p>
    <w:p w14:paraId="3F69A8F7" w14:textId="2BA83F54" w:rsidR="00FE1C38" w:rsidRPr="00C47B91" w:rsidRDefault="008D56C9" w:rsidP="00FE1C38">
      <w:pPr>
        <w:pStyle w:val="Nivel2"/>
        <w:ind w:left="0" w:firstLine="567"/>
        <w:rPr>
          <w:color w:val="auto"/>
        </w:rPr>
      </w:pPr>
      <w:r w:rsidRPr="00C47B91">
        <w:rPr>
          <w:rFonts w:ascii="Maiandra GD" w:hAnsi="Maiandra GD"/>
          <w:color w:val="auto"/>
          <w:sz w:val="24"/>
          <w:szCs w:val="24"/>
        </w:rPr>
        <w:t>A garantia, nas modalidades caução e fiança bancária, deverá ser prestada em até 10 dias úteis após a assinatura do contrato.</w:t>
      </w:r>
    </w:p>
    <w:p w14:paraId="031CFA3C" w14:textId="5383E887" w:rsidR="00863736" w:rsidRPr="00C47B91" w:rsidRDefault="00FE1C38" w:rsidP="00FE1C38">
      <w:pPr>
        <w:pStyle w:val="Nvel1-SemNum"/>
        <w:spacing w:before="120" w:afterLines="120" w:after="288" w:line="312" w:lineRule="auto"/>
        <w:ind w:left="0"/>
        <w:rPr>
          <w:rFonts w:ascii="Maiandra GD" w:hAnsi="Maiandra GD" w:cs="Times New Roman"/>
          <w:color w:val="auto"/>
          <w:sz w:val="24"/>
          <w:szCs w:val="24"/>
        </w:rPr>
      </w:pPr>
      <w:r w:rsidRPr="00C47B91">
        <w:rPr>
          <w:rFonts w:ascii="Maiandra GD" w:hAnsi="Maiandra GD" w:cs="Times New Roman"/>
          <w:color w:val="auto"/>
          <w:sz w:val="24"/>
          <w:szCs w:val="24"/>
        </w:rPr>
        <w:tab/>
      </w:r>
      <w:r w:rsidR="00863736" w:rsidRPr="00C47B91">
        <w:rPr>
          <w:rFonts w:ascii="Maiandra GD" w:hAnsi="Maiandra GD" w:cs="Times New Roman"/>
          <w:color w:val="auto"/>
          <w:sz w:val="24"/>
          <w:szCs w:val="24"/>
        </w:rPr>
        <w:t>Vistoria</w:t>
      </w:r>
    </w:p>
    <w:p w14:paraId="09B86EAC" w14:textId="77777777" w:rsidR="00863736" w:rsidRPr="00C47B91" w:rsidRDefault="00863736" w:rsidP="00863736">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A avaliação prévia do(s) local(</w:t>
      </w:r>
      <w:proofErr w:type="spellStart"/>
      <w:r w:rsidRPr="00C47B91">
        <w:rPr>
          <w:rFonts w:ascii="Maiandra GD" w:hAnsi="Maiandra GD" w:cs="Times New Roman"/>
          <w:i w:val="0"/>
          <w:iCs w:val="0"/>
          <w:color w:val="auto"/>
          <w:sz w:val="24"/>
          <w:szCs w:val="24"/>
        </w:rPr>
        <w:t>is</w:t>
      </w:r>
      <w:proofErr w:type="spellEnd"/>
      <w:r w:rsidRPr="00C47B91">
        <w:rPr>
          <w:rFonts w:ascii="Maiandra GD" w:hAnsi="Maiandra GD" w:cs="Times New Roman"/>
          <w:i w:val="0"/>
          <w:iCs w:val="0"/>
          <w:color w:val="auto"/>
          <w:sz w:val="24"/>
          <w:szCs w:val="24"/>
        </w:rPr>
        <w:t xml:space="preserve">) de entrega dos pedidos é imprescindível para o conhecimento pleno das condições e peculiaridades do objeto a ser contratado, sendo assegurado ao interessado o direito de realização de vistoria prévia, acompanhado por servidor designado para esse fim, de segunda à sexta-feira, das 8:00 horas às 12:00 horas e de 14:00 horas às 18:00 horas. </w:t>
      </w:r>
    </w:p>
    <w:p w14:paraId="037A69AC" w14:textId="77777777" w:rsidR="00863736" w:rsidRPr="00C47B91" w:rsidRDefault="00863736" w:rsidP="00863736">
      <w:pPr>
        <w:pStyle w:val="Nvel2-Red"/>
        <w:spacing w:afterLines="120" w:after="288" w:line="312" w:lineRule="auto"/>
        <w:ind w:left="0" w:firstLine="709"/>
        <w:rPr>
          <w:rFonts w:ascii="Maiandra GD" w:eastAsiaTheme="minorHAnsi" w:hAnsi="Maiandra GD" w:cs="Times New Roman"/>
          <w:i w:val="0"/>
          <w:iCs w:val="0"/>
          <w:color w:val="auto"/>
          <w:sz w:val="24"/>
          <w:szCs w:val="24"/>
          <w:lang w:eastAsia="en-US"/>
        </w:rPr>
      </w:pPr>
      <w:r w:rsidRPr="00C47B91">
        <w:rPr>
          <w:rFonts w:ascii="Maiandra GD" w:hAnsi="Maiandra GD" w:cs="Times New Roman"/>
          <w:i w:val="0"/>
          <w:iCs w:val="0"/>
          <w:color w:val="auto"/>
          <w:sz w:val="24"/>
          <w:szCs w:val="24"/>
          <w:lang w:eastAsia="en-US"/>
        </w:rPr>
        <w:t>A não realização da vistoria não poderá embasar posteriores alegações de desconhecimento das instalações, dúvidas ou esquecimentos de quaisquer detalhes dos locais de entrega dos objetos, devendo o contratado assumir os ônus dos serviços decorrentes.</w:t>
      </w:r>
    </w:p>
    <w:p w14:paraId="0A34A3E6" w14:textId="77777777" w:rsidR="00863736" w:rsidRPr="00C47B91" w:rsidRDefault="00863736" w:rsidP="00863736">
      <w:pPr>
        <w:pStyle w:val="Nivel01"/>
        <w:spacing w:before="120" w:afterLines="120" w:after="288" w:line="312" w:lineRule="auto"/>
        <w:ind w:left="0" w:firstLine="567"/>
        <w:rPr>
          <w:rFonts w:ascii="Maiandra GD" w:hAnsi="Maiandra GD" w:cs="Times New Roman"/>
          <w:color w:val="auto"/>
          <w:sz w:val="24"/>
          <w:szCs w:val="24"/>
        </w:rPr>
      </w:pPr>
      <w:r w:rsidRPr="00C47B91">
        <w:rPr>
          <w:rFonts w:ascii="Maiandra GD" w:hAnsi="Maiandra GD" w:cs="Times New Roman"/>
          <w:color w:val="auto"/>
          <w:sz w:val="24"/>
          <w:szCs w:val="24"/>
        </w:rPr>
        <w:t>MODELO DE EXECUÇÃO DO OBJETO</w:t>
      </w:r>
    </w:p>
    <w:p w14:paraId="20807086"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Condições de execução</w:t>
      </w:r>
    </w:p>
    <w:p w14:paraId="7A697991" w14:textId="77777777" w:rsidR="00863736" w:rsidRPr="00C47B91" w:rsidRDefault="00863736" w:rsidP="00863736">
      <w:pPr>
        <w:pStyle w:val="Nvel2-Red"/>
        <w:spacing w:afterLines="120" w:after="288" w:line="240"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A execução do objeto seguirá a seguinte dinâmica:</w:t>
      </w:r>
    </w:p>
    <w:p w14:paraId="3B69A9C6" w14:textId="70924F75" w:rsidR="00863736" w:rsidRPr="00C47B91" w:rsidRDefault="00FE1C38" w:rsidP="00863736">
      <w:pPr>
        <w:pStyle w:val="Nvel3-R"/>
        <w:spacing w:afterLines="120" w:after="288"/>
        <w:ind w:left="17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 xml:space="preserve"> </w:t>
      </w:r>
      <w:r w:rsidR="00863736" w:rsidRPr="00C47B91">
        <w:rPr>
          <w:rFonts w:ascii="Maiandra GD" w:hAnsi="Maiandra GD" w:cs="Times New Roman"/>
          <w:i w:val="0"/>
          <w:iCs w:val="0"/>
          <w:color w:val="auto"/>
          <w:sz w:val="24"/>
          <w:szCs w:val="24"/>
        </w:rPr>
        <w:t xml:space="preserve">Início da execução do objeto: Quando da emissão da ordem de fornecimento/empenho. </w:t>
      </w:r>
    </w:p>
    <w:p w14:paraId="1245B507" w14:textId="4C682EB0" w:rsidR="00FE1C38" w:rsidRPr="00C47B91" w:rsidRDefault="00863736" w:rsidP="00FE1C38">
      <w:pPr>
        <w:pStyle w:val="Nvel3-R"/>
        <w:spacing w:afterLines="120" w:after="288"/>
        <w:ind w:left="170" w:firstLine="539"/>
        <w:rPr>
          <w:rFonts w:ascii="Maiandra GD" w:hAnsi="Maiandra GD" w:cs="Times New Roman"/>
          <w:i w:val="0"/>
          <w:iCs w:val="0"/>
          <w:color w:val="auto"/>
          <w:sz w:val="24"/>
          <w:szCs w:val="24"/>
        </w:rPr>
      </w:pPr>
      <w:r w:rsidRPr="00C47B91">
        <w:rPr>
          <w:rFonts w:ascii="Maiandra GD" w:eastAsia="Arial Narrow" w:hAnsi="Maiandra GD"/>
          <w:i w:val="0"/>
          <w:iCs w:val="0"/>
          <w:color w:val="auto"/>
          <w:sz w:val="24"/>
          <w:szCs w:val="24"/>
        </w:rPr>
        <w:t xml:space="preserve">A Contratante ressalva-se o direito de enviar a "Ordem de Fornecimento de Despesa/Nota de Empenho” via fac-símile ou correio eletrônico (e-mail) </w:t>
      </w:r>
      <w:r w:rsidRPr="00C47B91">
        <w:rPr>
          <w:rFonts w:ascii="Maiandra GD" w:eastAsia="Arial Narrow" w:hAnsi="Maiandra GD" w:cs="Arial Narrow"/>
          <w:i w:val="0"/>
          <w:iCs w:val="0"/>
          <w:color w:val="auto"/>
          <w:sz w:val="24"/>
          <w:szCs w:val="24"/>
        </w:rPr>
        <w:t>com especificação sobre data e local de entrega, bem como outras informações que julgar pertinente.</w:t>
      </w:r>
    </w:p>
    <w:p w14:paraId="44D1472D" w14:textId="2FE20B34" w:rsidR="00FE1C38" w:rsidRPr="00C47B91" w:rsidRDefault="00FE1C38" w:rsidP="00FE1C38">
      <w:pPr>
        <w:pStyle w:val="Nvel3-R"/>
        <w:spacing w:afterLines="120" w:after="288"/>
        <w:ind w:left="170" w:firstLine="539"/>
        <w:rPr>
          <w:rFonts w:ascii="Maiandra GD" w:hAnsi="Maiandra GD" w:cs="Times New Roman"/>
          <w:i w:val="0"/>
          <w:iCs w:val="0"/>
          <w:color w:val="auto"/>
          <w:sz w:val="24"/>
          <w:szCs w:val="24"/>
        </w:rPr>
      </w:pPr>
      <w:r w:rsidRPr="00C47B91">
        <w:rPr>
          <w:rFonts w:ascii="Maiandra GD" w:hAnsi="Maiandra GD"/>
          <w:i w:val="0"/>
          <w:iCs w:val="0"/>
          <w:color w:val="auto"/>
          <w:sz w:val="24"/>
          <w:szCs w:val="24"/>
        </w:rPr>
        <w:lastRenderedPageBreak/>
        <w:t>A Contratada fica obrigada a atender todos os pedidos efetuados via correio eletrônico e/ou telefone, durante a vigência, observados os limites de quantidades estipulados.</w:t>
      </w:r>
    </w:p>
    <w:p w14:paraId="6FA1AEE1" w14:textId="650A834F" w:rsidR="006757F5" w:rsidRPr="00C47B91" w:rsidRDefault="006757F5" w:rsidP="006757F5">
      <w:pPr>
        <w:pStyle w:val="Nvel3-R"/>
        <w:spacing w:afterLines="120" w:after="288"/>
        <w:ind w:left="170" w:firstLine="539"/>
        <w:rPr>
          <w:rFonts w:ascii="Maiandra GD" w:hAnsi="Maiandra GD" w:cs="Times New Roman"/>
          <w:i w:val="0"/>
          <w:iCs w:val="0"/>
          <w:color w:val="auto"/>
          <w:sz w:val="24"/>
          <w:szCs w:val="24"/>
        </w:rPr>
      </w:pPr>
      <w:r w:rsidRPr="009212AF">
        <w:rPr>
          <w:rFonts w:ascii="Maiandra GD" w:hAnsi="Maiandra GD" w:cs="Times New Roman"/>
          <w:b/>
          <w:bCs/>
          <w:i w:val="0"/>
          <w:iCs w:val="0"/>
          <w:color w:val="auto"/>
          <w:sz w:val="24"/>
          <w:szCs w:val="24"/>
        </w:rPr>
        <w:t>O prazo máximo para a entrega d</w:t>
      </w:r>
      <w:r w:rsidR="00CD37FE">
        <w:rPr>
          <w:rFonts w:ascii="Maiandra GD" w:hAnsi="Maiandra GD" w:cs="Times New Roman"/>
          <w:b/>
          <w:bCs/>
          <w:i w:val="0"/>
          <w:iCs w:val="0"/>
          <w:color w:val="auto"/>
          <w:sz w:val="24"/>
          <w:szCs w:val="24"/>
        </w:rPr>
        <w:t>as recargas e vasilhames</w:t>
      </w:r>
      <w:r w:rsidRPr="009212AF">
        <w:rPr>
          <w:rFonts w:ascii="Maiandra GD" w:hAnsi="Maiandra GD" w:cs="Times New Roman"/>
          <w:b/>
          <w:bCs/>
          <w:i w:val="0"/>
          <w:iCs w:val="0"/>
          <w:color w:val="auto"/>
          <w:sz w:val="24"/>
          <w:szCs w:val="24"/>
        </w:rPr>
        <w:t xml:space="preserve">, objeto do pedido, </w:t>
      </w:r>
      <w:r w:rsidRPr="009212AF">
        <w:rPr>
          <w:rFonts w:ascii="Maiandra GD" w:hAnsi="Maiandra GD" w:cs="Times New Roman"/>
          <w:b/>
          <w:bCs/>
          <w:i w:val="0"/>
          <w:iCs w:val="0"/>
          <w:color w:val="auto"/>
          <w:sz w:val="24"/>
          <w:szCs w:val="24"/>
          <w:u w:val="single"/>
        </w:rPr>
        <w:t xml:space="preserve">é de </w:t>
      </w:r>
      <w:r w:rsidR="009212AF" w:rsidRPr="009212AF">
        <w:rPr>
          <w:rFonts w:ascii="Maiandra GD" w:hAnsi="Maiandra GD" w:cs="Times New Roman"/>
          <w:b/>
          <w:bCs/>
          <w:i w:val="0"/>
          <w:iCs w:val="0"/>
          <w:color w:val="auto"/>
          <w:sz w:val="24"/>
          <w:szCs w:val="24"/>
          <w:u w:val="single"/>
        </w:rPr>
        <w:t>02(duas) horas</w:t>
      </w:r>
      <w:r w:rsidRPr="00C47B91">
        <w:rPr>
          <w:rFonts w:ascii="Maiandra GD" w:hAnsi="Maiandra GD" w:cs="Times New Roman"/>
          <w:i w:val="0"/>
          <w:iCs w:val="0"/>
          <w:color w:val="auto"/>
          <w:sz w:val="24"/>
          <w:szCs w:val="24"/>
        </w:rPr>
        <w:t>,</w:t>
      </w:r>
      <w:r w:rsidR="00CD37FE">
        <w:rPr>
          <w:rFonts w:ascii="Maiandra GD" w:hAnsi="Maiandra GD" w:cs="Times New Roman"/>
          <w:i w:val="0"/>
          <w:iCs w:val="0"/>
          <w:color w:val="auto"/>
          <w:sz w:val="24"/>
          <w:szCs w:val="24"/>
        </w:rPr>
        <w:t xml:space="preserve"> </w:t>
      </w:r>
      <w:r w:rsidR="00CD37FE" w:rsidRPr="00CD37FE">
        <w:rPr>
          <w:rFonts w:ascii="Maiandra GD" w:hAnsi="Maiandra GD" w:cs="Times New Roman"/>
          <w:b/>
          <w:bCs/>
          <w:i w:val="0"/>
          <w:iCs w:val="0"/>
          <w:color w:val="auto"/>
          <w:sz w:val="24"/>
          <w:szCs w:val="24"/>
          <w:u w:val="single"/>
        </w:rPr>
        <w:t>e de testes de estanqueidade é de 02(dois) dias úteis</w:t>
      </w:r>
      <w:r w:rsidR="00CD37FE">
        <w:rPr>
          <w:rFonts w:ascii="Maiandra GD" w:hAnsi="Maiandra GD" w:cs="Times New Roman"/>
          <w:i w:val="0"/>
          <w:iCs w:val="0"/>
          <w:color w:val="auto"/>
          <w:sz w:val="24"/>
          <w:szCs w:val="24"/>
        </w:rPr>
        <w:t xml:space="preserve">, </w:t>
      </w:r>
      <w:r w:rsidRPr="00C47B91">
        <w:rPr>
          <w:rFonts w:ascii="Maiandra GD" w:hAnsi="Maiandra GD" w:cs="Times New Roman"/>
          <w:i w:val="0"/>
          <w:iCs w:val="0"/>
          <w:color w:val="auto"/>
          <w:sz w:val="24"/>
          <w:szCs w:val="24"/>
        </w:rPr>
        <w:t>contado</w:t>
      </w:r>
      <w:r w:rsidR="00CD37FE">
        <w:rPr>
          <w:rFonts w:ascii="Maiandra GD" w:hAnsi="Maiandra GD" w:cs="Times New Roman"/>
          <w:i w:val="0"/>
          <w:iCs w:val="0"/>
          <w:color w:val="auto"/>
          <w:sz w:val="24"/>
          <w:szCs w:val="24"/>
        </w:rPr>
        <w:t>s</w:t>
      </w:r>
      <w:r w:rsidRPr="00C47B91">
        <w:rPr>
          <w:rFonts w:ascii="Maiandra GD" w:hAnsi="Maiandra GD" w:cs="Times New Roman"/>
          <w:i w:val="0"/>
          <w:iCs w:val="0"/>
          <w:color w:val="auto"/>
          <w:sz w:val="24"/>
          <w:szCs w:val="24"/>
        </w:rPr>
        <w:t xml:space="preserve"> a partir da data e horário do envio do pedido/requisição, ou instrumento equivalente, </w:t>
      </w:r>
      <w:r w:rsidR="0027328D" w:rsidRPr="00C47B91">
        <w:rPr>
          <w:rFonts w:ascii="Maiandra GD" w:hAnsi="Maiandra GD" w:cs="Times New Roman"/>
          <w:i w:val="0"/>
          <w:iCs w:val="0"/>
          <w:color w:val="auto"/>
          <w:sz w:val="24"/>
          <w:szCs w:val="24"/>
        </w:rPr>
        <w:t xml:space="preserve">devendo o </w:t>
      </w:r>
      <w:r w:rsidR="009212AF">
        <w:rPr>
          <w:rFonts w:ascii="Maiandra GD" w:hAnsi="Maiandra GD" w:cs="Times New Roman"/>
          <w:i w:val="0"/>
          <w:iCs w:val="0"/>
          <w:color w:val="auto"/>
          <w:sz w:val="24"/>
          <w:szCs w:val="24"/>
        </w:rPr>
        <w:t xml:space="preserve">objeto </w:t>
      </w:r>
      <w:r w:rsidR="0027328D" w:rsidRPr="00C47B91">
        <w:rPr>
          <w:rFonts w:ascii="Maiandra GD" w:hAnsi="Maiandra GD" w:cs="Times New Roman"/>
          <w:i w:val="0"/>
          <w:iCs w:val="0"/>
          <w:color w:val="auto"/>
          <w:sz w:val="24"/>
          <w:szCs w:val="24"/>
        </w:rPr>
        <w:t xml:space="preserve">atender as normas técnicas contidas nas especificações deste. </w:t>
      </w:r>
    </w:p>
    <w:p w14:paraId="7BE2F58A" w14:textId="6052F2CB" w:rsidR="006757F5" w:rsidRPr="00C47B91" w:rsidRDefault="006554FF" w:rsidP="006757F5">
      <w:pPr>
        <w:pStyle w:val="Nvel3-R"/>
        <w:spacing w:afterLines="120" w:after="288"/>
        <w:ind w:left="170" w:firstLine="539"/>
        <w:rPr>
          <w:rFonts w:ascii="Maiandra GD" w:hAnsi="Maiandra GD" w:cs="Times New Roman"/>
          <w:i w:val="0"/>
          <w:iCs w:val="0"/>
          <w:color w:val="auto"/>
          <w:sz w:val="24"/>
          <w:szCs w:val="24"/>
        </w:rPr>
      </w:pPr>
      <w:r w:rsidRPr="00C47B91">
        <w:rPr>
          <w:rFonts w:ascii="Maiandra GD" w:hAnsi="Maiandra GD"/>
          <w:i w:val="0"/>
          <w:iCs w:val="0"/>
          <w:color w:val="auto"/>
          <w:sz w:val="24"/>
          <w:szCs w:val="24"/>
        </w:rPr>
        <w:t>Os técnicos da Unidade Requisitante poderão recusar o material entregue, a expensas da Contratada, e recusar seu recebimento quando em desacordo com as especificações solicitadas</w:t>
      </w:r>
      <w:r w:rsidR="00BF1185" w:rsidRPr="00C47B91">
        <w:rPr>
          <w:rFonts w:ascii="Maiandra GD" w:hAnsi="Maiandra GD"/>
          <w:i w:val="0"/>
          <w:iCs w:val="0"/>
          <w:color w:val="auto"/>
          <w:sz w:val="24"/>
          <w:szCs w:val="24"/>
        </w:rPr>
        <w:t xml:space="preserve">. </w:t>
      </w:r>
    </w:p>
    <w:p w14:paraId="051E7B62"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Local da entrega dos objetos </w:t>
      </w:r>
    </w:p>
    <w:p w14:paraId="7D701F69" w14:textId="7FE5E54A" w:rsidR="00863736" w:rsidRPr="00C47B91" w:rsidRDefault="00863736" w:rsidP="00863736">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 xml:space="preserve">A entrega dos bens ocorrerá no seguinte endereço: </w:t>
      </w:r>
      <w:r w:rsidRPr="00C47B91">
        <w:rPr>
          <w:rFonts w:ascii="Maiandra GD" w:eastAsia="Arial Narrow" w:hAnsi="Maiandra GD" w:cs="Arial Narrow"/>
          <w:i w:val="0"/>
          <w:iCs w:val="0"/>
          <w:color w:val="auto"/>
          <w:sz w:val="24"/>
          <w:szCs w:val="24"/>
        </w:rPr>
        <w:t>Secretaria Municipal de Educação situada QC 03 MC L 01 F SETOR NORTE, Planaltina - GO, CEP 73751-250, com horário de funcionamento de segunda a sexta-feira, no horário de 8:00h às 12:00h e de 1</w:t>
      </w:r>
      <w:r w:rsidR="004A3179">
        <w:rPr>
          <w:rFonts w:ascii="Maiandra GD" w:eastAsia="Arial Narrow" w:hAnsi="Maiandra GD" w:cs="Arial Narrow"/>
          <w:i w:val="0"/>
          <w:iCs w:val="0"/>
          <w:color w:val="auto"/>
          <w:sz w:val="24"/>
          <w:szCs w:val="24"/>
        </w:rPr>
        <w:t>3</w:t>
      </w:r>
      <w:r w:rsidRPr="00C47B91">
        <w:rPr>
          <w:rFonts w:ascii="Maiandra GD" w:eastAsia="Arial Narrow" w:hAnsi="Maiandra GD" w:cs="Arial Narrow"/>
          <w:i w:val="0"/>
          <w:iCs w:val="0"/>
          <w:color w:val="auto"/>
          <w:sz w:val="24"/>
          <w:szCs w:val="24"/>
        </w:rPr>
        <w:t>:</w:t>
      </w:r>
      <w:r w:rsidR="004A3179">
        <w:rPr>
          <w:rFonts w:ascii="Maiandra GD" w:eastAsia="Arial Narrow" w:hAnsi="Maiandra GD" w:cs="Arial Narrow"/>
          <w:i w:val="0"/>
          <w:iCs w:val="0"/>
          <w:color w:val="auto"/>
          <w:sz w:val="24"/>
          <w:szCs w:val="24"/>
        </w:rPr>
        <w:t>30h</w:t>
      </w:r>
      <w:r w:rsidRPr="00C47B91">
        <w:rPr>
          <w:rFonts w:ascii="Maiandra GD" w:eastAsia="Arial Narrow" w:hAnsi="Maiandra GD" w:cs="Arial Narrow"/>
          <w:i w:val="0"/>
          <w:iCs w:val="0"/>
          <w:color w:val="auto"/>
          <w:sz w:val="24"/>
          <w:szCs w:val="24"/>
        </w:rPr>
        <w:t xml:space="preserve"> às </w:t>
      </w:r>
      <w:r w:rsidR="004A3179">
        <w:rPr>
          <w:rFonts w:ascii="Maiandra GD" w:eastAsia="Arial Narrow" w:hAnsi="Maiandra GD" w:cs="Arial Narrow"/>
          <w:i w:val="0"/>
          <w:iCs w:val="0"/>
          <w:color w:val="auto"/>
          <w:sz w:val="24"/>
          <w:szCs w:val="24"/>
        </w:rPr>
        <w:t>17</w:t>
      </w:r>
      <w:r w:rsidRPr="00C47B91">
        <w:rPr>
          <w:rFonts w:ascii="Maiandra GD" w:eastAsia="Arial Narrow" w:hAnsi="Maiandra GD" w:cs="Arial Narrow"/>
          <w:i w:val="0"/>
          <w:iCs w:val="0"/>
          <w:color w:val="auto"/>
          <w:sz w:val="24"/>
          <w:szCs w:val="24"/>
        </w:rPr>
        <w:t>:</w:t>
      </w:r>
      <w:r w:rsidR="004A3179">
        <w:rPr>
          <w:rFonts w:ascii="Maiandra GD" w:eastAsia="Arial Narrow" w:hAnsi="Maiandra GD" w:cs="Arial Narrow"/>
          <w:i w:val="0"/>
          <w:iCs w:val="0"/>
          <w:color w:val="auto"/>
          <w:sz w:val="24"/>
          <w:szCs w:val="24"/>
        </w:rPr>
        <w:t>30h</w:t>
      </w:r>
      <w:r w:rsidRPr="00C47B91">
        <w:rPr>
          <w:rFonts w:ascii="Maiandra GD" w:eastAsia="Arial Narrow" w:hAnsi="Maiandra GD" w:cs="Arial Narrow"/>
          <w:i w:val="0"/>
          <w:iCs w:val="0"/>
          <w:color w:val="auto"/>
          <w:sz w:val="24"/>
          <w:szCs w:val="24"/>
        </w:rPr>
        <w:t xml:space="preserve"> </w:t>
      </w:r>
      <w:r w:rsidRPr="00C47B91">
        <w:rPr>
          <w:rFonts w:ascii="Maiandra GD" w:eastAsia="Arial Narrow" w:hAnsi="Maiandra GD" w:cs="Arial Narrow"/>
          <w:b/>
          <w:i w:val="0"/>
          <w:iCs w:val="0"/>
          <w:color w:val="auto"/>
          <w:sz w:val="24"/>
          <w:szCs w:val="24"/>
        </w:rPr>
        <w:t>E/OU</w:t>
      </w:r>
      <w:r w:rsidRPr="00C47B91">
        <w:rPr>
          <w:rFonts w:ascii="Maiandra GD" w:eastAsia="Arial Narrow" w:hAnsi="Maiandra GD" w:cs="Arial Narrow"/>
          <w:i w:val="0"/>
          <w:iCs w:val="0"/>
          <w:color w:val="auto"/>
          <w:sz w:val="24"/>
          <w:szCs w:val="24"/>
        </w:rPr>
        <w:t xml:space="preserve"> </w:t>
      </w:r>
      <w:r w:rsidR="00A15358" w:rsidRPr="00C47B91">
        <w:rPr>
          <w:rFonts w:ascii="Maiandra GD" w:eastAsia="Arial Narrow" w:hAnsi="Maiandra GD" w:cs="Arial Narrow"/>
          <w:i w:val="0"/>
          <w:iCs w:val="0"/>
          <w:color w:val="auto"/>
          <w:sz w:val="24"/>
          <w:szCs w:val="24"/>
        </w:rPr>
        <w:t>instituições educacionais</w:t>
      </w:r>
      <w:r w:rsidRPr="00C47B91">
        <w:rPr>
          <w:rFonts w:ascii="Maiandra GD" w:eastAsia="Arial Narrow" w:hAnsi="Maiandra GD" w:cs="Arial Narrow"/>
          <w:i w:val="0"/>
          <w:iCs w:val="0"/>
          <w:color w:val="auto"/>
          <w:sz w:val="24"/>
          <w:szCs w:val="24"/>
        </w:rPr>
        <w:t xml:space="preserve"> especificadas no anexo I deste, de 7:30h às 12:00h e de 13:00h às 16:30h, de acordo com a orientação da SME no ato do pedido </w:t>
      </w:r>
      <w:r w:rsidRPr="00C47B91">
        <w:rPr>
          <w:rFonts w:ascii="Maiandra GD" w:eastAsia="Arial Narrow" w:hAnsi="Maiandra GD" w:cs="Arial Narrow"/>
          <w:b/>
          <w:i w:val="0"/>
          <w:iCs w:val="0"/>
          <w:color w:val="auto"/>
          <w:sz w:val="24"/>
          <w:szCs w:val="24"/>
        </w:rPr>
        <w:t>OU</w:t>
      </w:r>
      <w:r w:rsidRPr="00C47B91">
        <w:rPr>
          <w:rFonts w:ascii="Maiandra GD" w:eastAsia="Arial Narrow" w:hAnsi="Maiandra GD" w:cs="Arial Narrow"/>
          <w:i w:val="0"/>
          <w:iCs w:val="0"/>
          <w:color w:val="auto"/>
          <w:sz w:val="24"/>
          <w:szCs w:val="24"/>
        </w:rPr>
        <w:t xml:space="preserve"> durante o transcorrer do período de entrega. </w:t>
      </w:r>
    </w:p>
    <w:p w14:paraId="517203EB" w14:textId="7083F6DF" w:rsidR="00863736" w:rsidRPr="00C47B91" w:rsidRDefault="00863736" w:rsidP="00863736">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eastAsia="Arial Narrow" w:hAnsi="Maiandra GD" w:cs="Arial Narrow"/>
          <w:i w:val="0"/>
          <w:iCs w:val="0"/>
          <w:color w:val="auto"/>
          <w:sz w:val="24"/>
          <w:szCs w:val="24"/>
        </w:rPr>
        <w:t xml:space="preserve">É </w:t>
      </w:r>
      <w:r w:rsidRPr="00C47B91">
        <w:rPr>
          <w:rFonts w:ascii="Maiandra GD" w:hAnsi="Maiandra GD"/>
          <w:i w:val="0"/>
          <w:iCs w:val="0"/>
          <w:color w:val="auto"/>
          <w:sz w:val="24"/>
          <w:szCs w:val="24"/>
        </w:rPr>
        <w:t>da inteira responsabilidade da empresa Adjudicatária, no momento da entrega, o ônus com o descarregamento</w:t>
      </w:r>
      <w:r w:rsidR="00B95319" w:rsidRPr="00C47B91">
        <w:rPr>
          <w:rFonts w:ascii="Maiandra GD" w:hAnsi="Maiandra GD"/>
          <w:i w:val="0"/>
          <w:iCs w:val="0"/>
          <w:color w:val="auto"/>
          <w:sz w:val="24"/>
          <w:szCs w:val="24"/>
        </w:rPr>
        <w:t xml:space="preserve"> e possível instalação</w:t>
      </w:r>
      <w:r w:rsidRPr="00C47B91">
        <w:rPr>
          <w:rFonts w:ascii="Maiandra GD" w:hAnsi="Maiandra GD"/>
          <w:i w:val="0"/>
          <w:iCs w:val="0"/>
          <w:color w:val="auto"/>
          <w:sz w:val="24"/>
          <w:szCs w:val="24"/>
        </w:rPr>
        <w:t xml:space="preserve"> dos produtos. </w:t>
      </w:r>
    </w:p>
    <w:p w14:paraId="1E0D231E"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Materiais a serem disponibilizados</w:t>
      </w:r>
    </w:p>
    <w:p w14:paraId="7908FA14" w14:textId="77777777" w:rsidR="00863736" w:rsidRPr="00C47B91" w:rsidRDefault="00863736" w:rsidP="00863736">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Para a perfeita execução dos serviços, a Contratada deverá disponibilizar os materiais, equipamentos, ferramentas e utensílios necessários, nas quantidades e qualidades necessárias.</w:t>
      </w:r>
    </w:p>
    <w:p w14:paraId="686EDCB4" w14:textId="77777777" w:rsidR="00863736" w:rsidRPr="00C47B91" w:rsidRDefault="00863736" w:rsidP="00863736">
      <w:pPr>
        <w:pStyle w:val="Nivel01"/>
        <w:spacing w:before="120" w:afterLines="120" w:after="288" w:line="312" w:lineRule="auto"/>
        <w:ind w:left="0" w:firstLine="567"/>
        <w:rPr>
          <w:rFonts w:ascii="Maiandra GD" w:hAnsi="Maiandra GD" w:cs="Times New Roman"/>
          <w:color w:val="auto"/>
          <w:sz w:val="24"/>
          <w:szCs w:val="24"/>
        </w:rPr>
      </w:pPr>
      <w:r w:rsidRPr="00C47B91">
        <w:rPr>
          <w:rFonts w:ascii="Maiandra GD" w:hAnsi="Maiandra GD" w:cs="Times New Roman"/>
          <w:color w:val="auto"/>
          <w:sz w:val="24"/>
          <w:szCs w:val="24"/>
        </w:rPr>
        <w:t>MODELO DE GESTÃO DO CONTRATO</w:t>
      </w:r>
    </w:p>
    <w:p w14:paraId="0015E6F2"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contrato deverá ser executado fielmente pelas partes, de acordo com as cláusulas avençadas e as normas da Lei nº 14.133, de 2021, e cada parte responderá pelas consequências de sua inexecução total ou parcial</w:t>
      </w:r>
      <w:r w:rsidRPr="00C47B91">
        <w:rPr>
          <w:rFonts w:ascii="Maiandra GD" w:eastAsia="Arial" w:hAnsi="Maiandra GD" w:cs="Times New Roman"/>
          <w:color w:val="auto"/>
          <w:sz w:val="24"/>
          <w:szCs w:val="24"/>
        </w:rPr>
        <w:t>.</w:t>
      </w:r>
    </w:p>
    <w:p w14:paraId="63498790"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lastRenderedPageBreak/>
        <w:t>Em caso de impedimento, ordem de paralisação ou suspensão do contrato, o cronograma de execução será prorrogado automaticamente pelo tempo correspondente, anotadas tais circunstâncias mediante simples apostila.</w:t>
      </w:r>
    </w:p>
    <w:p w14:paraId="16E27B41"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As comunicações entre o órgão ou entidade e a contratada devem ser realizadas por escrito sempre que o ato exigir tal formalidade, admitindo-se o uso de mensagem eletrônica para esse fim.</w:t>
      </w:r>
    </w:p>
    <w:p w14:paraId="099F28DC" w14:textId="2E0E4E01"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órgão ou entidade poderá convocar</w:t>
      </w:r>
      <w:r w:rsidR="007D2AE6" w:rsidRPr="00C47B91">
        <w:rPr>
          <w:rFonts w:ascii="Maiandra GD" w:hAnsi="Maiandra GD" w:cs="Times New Roman"/>
          <w:color w:val="auto"/>
          <w:sz w:val="24"/>
          <w:szCs w:val="24"/>
        </w:rPr>
        <w:t>, sempre que necessário,</w:t>
      </w:r>
      <w:r w:rsidRPr="00C47B91">
        <w:rPr>
          <w:rFonts w:ascii="Maiandra GD" w:hAnsi="Maiandra GD" w:cs="Times New Roman"/>
          <w:color w:val="auto"/>
          <w:sz w:val="24"/>
          <w:szCs w:val="24"/>
        </w:rPr>
        <w:t xml:space="preserve"> representante da empresa para adoção de providências que devam ser cumpridas de imediato.</w:t>
      </w:r>
    </w:p>
    <w:p w14:paraId="39EF34E6" w14:textId="77777777" w:rsidR="00863736" w:rsidRPr="00C47B91" w:rsidRDefault="00863736" w:rsidP="00863736">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8CD1F24"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A execução do contrato deverá ser acompanhada e fiscalizada pelo(s) fiscal(</w:t>
      </w:r>
      <w:proofErr w:type="spellStart"/>
      <w:r w:rsidRPr="00C47B91">
        <w:rPr>
          <w:rFonts w:ascii="Maiandra GD" w:hAnsi="Maiandra GD" w:cs="Times New Roman"/>
          <w:color w:val="auto"/>
          <w:sz w:val="24"/>
          <w:szCs w:val="24"/>
        </w:rPr>
        <w:t>is</w:t>
      </w:r>
      <w:proofErr w:type="spellEnd"/>
      <w:r w:rsidRPr="00C47B91">
        <w:rPr>
          <w:rFonts w:ascii="Maiandra GD" w:hAnsi="Maiandra GD" w:cs="Times New Roman"/>
          <w:color w:val="auto"/>
          <w:sz w:val="24"/>
          <w:szCs w:val="24"/>
        </w:rPr>
        <w:t xml:space="preserve">) do contrato, ou pelos respectivos substitutos </w:t>
      </w:r>
      <w:hyperlink r:id="rId8" w:anchor="art117" w:history="1">
        <w:r w:rsidRPr="00C47B91">
          <w:rPr>
            <w:rStyle w:val="Hyperlink"/>
            <w:rFonts w:ascii="Maiandra GD" w:hAnsi="Maiandra GD" w:cs="Times New Roman"/>
            <w:color w:val="auto"/>
            <w:sz w:val="24"/>
            <w:szCs w:val="24"/>
          </w:rPr>
          <w:t>(Lei nº 14.133, de 2021, art. 117, caput</w:t>
        </w:r>
      </w:hyperlink>
      <w:r w:rsidRPr="00C47B91">
        <w:rPr>
          <w:rFonts w:ascii="Maiandra GD" w:hAnsi="Maiandra GD" w:cs="Times New Roman"/>
          <w:color w:val="auto"/>
          <w:sz w:val="24"/>
          <w:szCs w:val="24"/>
        </w:rPr>
        <w:t>).</w:t>
      </w:r>
    </w:p>
    <w:p w14:paraId="60307BC5"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O fiscal técnico do contrato acompanhará a execução do contrato, para que sejam cumpridas todas as condições estabelecidas no contrato, de modo a assegurar os melhores resultados para a Administração. </w:t>
      </w:r>
      <w:r w:rsidRPr="00C47B91">
        <w:rPr>
          <w:rFonts w:ascii="Maiandra GD" w:eastAsia="Arial" w:hAnsi="Maiandra GD" w:cs="Times New Roman"/>
          <w:color w:val="auto"/>
          <w:sz w:val="24"/>
          <w:szCs w:val="24"/>
        </w:rPr>
        <w:t>(</w:t>
      </w:r>
      <w:hyperlink r:id="rId9" w:anchor="art22" w:history="1">
        <w:r w:rsidRPr="00C47B91">
          <w:rPr>
            <w:rStyle w:val="Hyperlink"/>
            <w:rFonts w:ascii="Maiandra GD" w:eastAsia="Arial" w:hAnsi="Maiandra GD" w:cs="Times New Roman"/>
            <w:color w:val="auto"/>
            <w:sz w:val="24"/>
            <w:szCs w:val="24"/>
          </w:rPr>
          <w:t>Decreto nº 11.246, de 2022, art. 22, VI</w:t>
        </w:r>
      </w:hyperlink>
      <w:r w:rsidRPr="00C47B91">
        <w:rPr>
          <w:rFonts w:ascii="Maiandra GD" w:eastAsia="Arial" w:hAnsi="Maiandra GD" w:cs="Times New Roman"/>
          <w:color w:val="auto"/>
          <w:sz w:val="24"/>
          <w:szCs w:val="24"/>
        </w:rPr>
        <w:t>);</w:t>
      </w:r>
    </w:p>
    <w:p w14:paraId="3F0930A6"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10" w:anchor="art117§1" w:history="1">
        <w:r w:rsidRPr="00C47B91">
          <w:rPr>
            <w:rStyle w:val="Hyperlink"/>
            <w:rFonts w:ascii="Maiandra GD" w:hAnsi="Maiandra GD" w:cs="Times New Roman"/>
            <w:color w:val="auto"/>
            <w:sz w:val="24"/>
            <w:szCs w:val="24"/>
          </w:rPr>
          <w:t>Lei nº 14.133, de 2021, art. 117, §1º</w:t>
        </w:r>
      </w:hyperlink>
      <w:r w:rsidRPr="00C47B91">
        <w:rPr>
          <w:rFonts w:ascii="Maiandra GD" w:hAnsi="Maiandra GD" w:cs="Times New Roman"/>
          <w:color w:val="auto"/>
          <w:sz w:val="24"/>
          <w:szCs w:val="24"/>
        </w:rPr>
        <w:t xml:space="preserve">, e </w:t>
      </w:r>
      <w:hyperlink r:id="rId11" w:anchor="art22" w:history="1">
        <w:r w:rsidRPr="00C47B91">
          <w:rPr>
            <w:rStyle w:val="Hyperlink"/>
            <w:rFonts w:ascii="Maiandra GD" w:hAnsi="Maiandra GD" w:cs="Times New Roman"/>
            <w:color w:val="auto"/>
            <w:sz w:val="24"/>
            <w:szCs w:val="24"/>
          </w:rPr>
          <w:t>Decreto nº 11.246, de 2022, art. 22, II</w:t>
        </w:r>
      </w:hyperlink>
      <w:r w:rsidRPr="00C47B91">
        <w:rPr>
          <w:rFonts w:ascii="Maiandra GD" w:hAnsi="Maiandra GD" w:cs="Times New Roman"/>
          <w:color w:val="auto"/>
          <w:sz w:val="24"/>
          <w:szCs w:val="24"/>
        </w:rPr>
        <w:t>);</w:t>
      </w:r>
    </w:p>
    <w:p w14:paraId="5E9C225A"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Identificada qualquer inexatidão ou irregularidade, o fiscal técnico do contrato emitirá notificações para a correção da execução do contrato, determinando prazo para a correção. (</w:t>
      </w:r>
      <w:hyperlink r:id="rId12" w:anchor="art22" w:history="1">
        <w:r w:rsidRPr="00C47B91">
          <w:rPr>
            <w:rStyle w:val="Hyperlink"/>
            <w:rFonts w:ascii="Maiandra GD" w:hAnsi="Maiandra GD" w:cs="Times New Roman"/>
            <w:color w:val="auto"/>
            <w:sz w:val="24"/>
            <w:szCs w:val="24"/>
          </w:rPr>
          <w:t>Decreto nº 11.246, de 2022, art. 22, III</w:t>
        </w:r>
      </w:hyperlink>
      <w:r w:rsidRPr="00C47B91">
        <w:rPr>
          <w:rFonts w:ascii="Maiandra GD" w:hAnsi="Maiandra GD" w:cs="Times New Roman"/>
          <w:color w:val="auto"/>
          <w:sz w:val="24"/>
          <w:szCs w:val="24"/>
        </w:rPr>
        <w:t xml:space="preserve">); </w:t>
      </w:r>
    </w:p>
    <w:p w14:paraId="26DEAC91"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lastRenderedPageBreak/>
        <w:t>O fiscal técnico do contrato informará ao gestor do contrato, em tempo hábil, a situação que demandar decisão ou adoção de medidas que ultrapassem sua competência, para que adote as medidas necessárias e saneadoras, se for o caso. (</w:t>
      </w:r>
      <w:hyperlink r:id="rId13" w:anchor="art22" w:history="1">
        <w:r w:rsidRPr="00C47B91">
          <w:rPr>
            <w:rStyle w:val="Hyperlink"/>
            <w:rFonts w:ascii="Maiandra GD" w:hAnsi="Maiandra GD" w:cs="Times New Roman"/>
            <w:color w:val="auto"/>
            <w:sz w:val="24"/>
            <w:szCs w:val="24"/>
          </w:rPr>
          <w:t>Decreto nº 11.246, de 2022, art. 22, IV</w:t>
        </w:r>
      </w:hyperlink>
      <w:r w:rsidRPr="00C47B91">
        <w:rPr>
          <w:rFonts w:ascii="Maiandra GD" w:eastAsia="Arial" w:hAnsi="Maiandra GD" w:cs="Times New Roman"/>
          <w:color w:val="auto"/>
          <w:sz w:val="24"/>
          <w:szCs w:val="24"/>
        </w:rPr>
        <w:t>);</w:t>
      </w:r>
    </w:p>
    <w:p w14:paraId="478EF04C"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No caso de ocorrências que possam inviabilizar a execução do contrato nas datas aprazadas, o fiscal técnico do contrato comunicará o fato imediatamente ao gestor do contrato. (</w:t>
      </w:r>
      <w:hyperlink r:id="rId14" w:anchor="art22" w:history="1">
        <w:r w:rsidRPr="00C47B91">
          <w:rPr>
            <w:rStyle w:val="Hyperlink"/>
            <w:rFonts w:ascii="Maiandra GD" w:hAnsi="Maiandra GD" w:cs="Times New Roman"/>
            <w:color w:val="auto"/>
            <w:sz w:val="24"/>
            <w:szCs w:val="24"/>
          </w:rPr>
          <w:t>Decreto nº 11.246, de 2022, art. 22, V</w:t>
        </w:r>
      </w:hyperlink>
      <w:r w:rsidRPr="00C47B91">
        <w:rPr>
          <w:rFonts w:ascii="Maiandra GD" w:eastAsia="Times New Roman" w:hAnsi="Maiandra GD" w:cs="Times New Roman"/>
          <w:color w:val="auto"/>
          <w:sz w:val="24"/>
          <w:szCs w:val="24"/>
        </w:rPr>
        <w:t>);</w:t>
      </w:r>
    </w:p>
    <w:p w14:paraId="51A5613C"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O fiscal técnico do contrato comunicará ao gestor do contrato, em tempo hábil, o término do contrato sob sua responsabilidade, com vistas à tempestiva </w:t>
      </w:r>
      <w:r w:rsidRPr="00C47B91">
        <w:rPr>
          <w:rFonts w:ascii="Maiandra GD" w:eastAsia="Times New Roman" w:hAnsi="Maiandra GD" w:cs="Times New Roman"/>
          <w:color w:val="auto"/>
          <w:sz w:val="24"/>
          <w:szCs w:val="24"/>
        </w:rPr>
        <w:t xml:space="preserve">renovação </w:t>
      </w:r>
      <w:r w:rsidRPr="00C47B91">
        <w:rPr>
          <w:rFonts w:ascii="Maiandra GD" w:hAnsi="Maiandra GD" w:cs="Times New Roman"/>
          <w:color w:val="auto"/>
          <w:sz w:val="24"/>
          <w:szCs w:val="24"/>
        </w:rPr>
        <w:t>ou à prorrogação contratual (</w:t>
      </w:r>
      <w:hyperlink r:id="rId15" w:anchor="art22" w:history="1">
        <w:r w:rsidRPr="00C47B91">
          <w:rPr>
            <w:rStyle w:val="Hyperlink"/>
            <w:rFonts w:ascii="Maiandra GD" w:hAnsi="Maiandra GD" w:cs="Times New Roman"/>
            <w:color w:val="auto"/>
            <w:sz w:val="24"/>
            <w:szCs w:val="24"/>
          </w:rPr>
          <w:t>Decreto nº 11.246, de 2022, art. 22, VII</w:t>
        </w:r>
      </w:hyperlink>
      <w:r w:rsidRPr="00C47B91">
        <w:rPr>
          <w:rFonts w:ascii="Maiandra GD" w:hAnsi="Maiandra GD" w:cs="Times New Roman"/>
          <w:color w:val="auto"/>
          <w:sz w:val="24"/>
          <w:szCs w:val="24"/>
        </w:rPr>
        <w:t>).</w:t>
      </w:r>
    </w:p>
    <w:p w14:paraId="50901B87"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 (</w:t>
      </w:r>
      <w:hyperlink r:id="rId16" w:anchor="art21" w:history="1">
        <w:r w:rsidRPr="00C47B91">
          <w:rPr>
            <w:rStyle w:val="Hyperlink"/>
            <w:rFonts w:ascii="Maiandra GD" w:hAnsi="Maiandra GD" w:cs="Times New Roman"/>
            <w:color w:val="auto"/>
            <w:sz w:val="24"/>
            <w:szCs w:val="24"/>
          </w:rPr>
          <w:t>Decreto nº 11.246, de 2022, art. 21, II</w:t>
        </w:r>
      </w:hyperlink>
      <w:r w:rsidRPr="00C47B91">
        <w:rPr>
          <w:rFonts w:ascii="Maiandra GD" w:hAnsi="Maiandra GD" w:cs="Times New Roman"/>
          <w:color w:val="auto"/>
          <w:sz w:val="24"/>
          <w:szCs w:val="24"/>
        </w:rPr>
        <w:t>).</w:t>
      </w:r>
    </w:p>
    <w:p w14:paraId="437CF6FD"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17" w:anchor="art23" w:history="1">
        <w:r w:rsidRPr="00C47B91">
          <w:rPr>
            <w:rStyle w:val="Hyperlink"/>
            <w:rFonts w:ascii="Maiandra GD" w:hAnsi="Maiandra GD" w:cs="Times New Roman"/>
            <w:color w:val="auto"/>
            <w:sz w:val="24"/>
            <w:szCs w:val="24"/>
          </w:rPr>
          <w:t>Art. 23, I e II, do Decreto nº 11.246, de 2022</w:t>
        </w:r>
      </w:hyperlink>
      <w:r w:rsidRPr="00C47B91">
        <w:rPr>
          <w:rFonts w:ascii="Maiandra GD" w:hAnsi="Maiandra GD" w:cs="Times New Roman"/>
          <w:color w:val="auto"/>
          <w:sz w:val="24"/>
          <w:szCs w:val="24"/>
        </w:rPr>
        <w:t>).</w:t>
      </w:r>
    </w:p>
    <w:p w14:paraId="2C1C25CC"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 (</w:t>
      </w:r>
      <w:hyperlink r:id="rId18" w:anchor="art23" w:history="1">
        <w:r w:rsidRPr="00C47B91">
          <w:rPr>
            <w:rStyle w:val="Hyperlink"/>
            <w:rFonts w:ascii="Maiandra GD" w:hAnsi="Maiandra GD" w:cs="Times New Roman"/>
            <w:color w:val="auto"/>
            <w:sz w:val="24"/>
            <w:szCs w:val="24"/>
          </w:rPr>
          <w:t>Decreto nº 11.246, de 2022, art. 23, IV</w:t>
        </w:r>
      </w:hyperlink>
      <w:r w:rsidRPr="00C47B91">
        <w:rPr>
          <w:rFonts w:ascii="Maiandra GD" w:hAnsi="Maiandra GD" w:cs="Times New Roman"/>
          <w:color w:val="auto"/>
          <w:sz w:val="24"/>
          <w:szCs w:val="24"/>
        </w:rPr>
        <w:t>).</w:t>
      </w:r>
    </w:p>
    <w:p w14:paraId="4EE2CD70"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hyperlink r:id="rId19" w:anchor="art21" w:history="1">
        <w:r w:rsidRPr="00C47B91">
          <w:rPr>
            <w:rStyle w:val="Hyperlink"/>
            <w:rFonts w:ascii="Maiandra GD" w:hAnsi="Maiandra GD" w:cs="Times New Roman"/>
            <w:color w:val="auto"/>
            <w:sz w:val="24"/>
            <w:szCs w:val="24"/>
          </w:rPr>
          <w:t>Decreto nº 11.246, de 2022, art. 21, IV</w:t>
        </w:r>
      </w:hyperlink>
      <w:r w:rsidRPr="00C47B91">
        <w:rPr>
          <w:rFonts w:ascii="Maiandra GD" w:hAnsi="Maiandra GD" w:cs="Times New Roman"/>
          <w:color w:val="auto"/>
          <w:sz w:val="24"/>
          <w:szCs w:val="24"/>
        </w:rPr>
        <w:t>).</w:t>
      </w:r>
    </w:p>
    <w:p w14:paraId="6DF022B8"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lastRenderedPageBreak/>
        <w:t>O gestor do contrato acompanhará a manutenção das condições de habilitação da contratada, para fins de empenho de despesa e pagamento, e anotará os problemas que obstem o fluxo normal da liquidação e do pagamento da despesa no relatório de riscos eventuais. (</w:t>
      </w:r>
      <w:hyperlink r:id="rId20" w:anchor="art21" w:history="1">
        <w:r w:rsidRPr="00C47B91">
          <w:rPr>
            <w:rStyle w:val="Hyperlink"/>
            <w:rFonts w:ascii="Maiandra GD" w:hAnsi="Maiandra GD" w:cs="Times New Roman"/>
            <w:color w:val="auto"/>
            <w:sz w:val="24"/>
            <w:szCs w:val="24"/>
          </w:rPr>
          <w:t>Decreto nº 11.246, de 2022, art. 21, III</w:t>
        </w:r>
      </w:hyperlink>
      <w:r w:rsidRPr="00C47B91">
        <w:rPr>
          <w:rFonts w:ascii="Maiandra GD" w:hAnsi="Maiandra GD" w:cs="Times New Roman"/>
          <w:color w:val="auto"/>
          <w:sz w:val="24"/>
          <w:szCs w:val="24"/>
        </w:rPr>
        <w:t>).</w:t>
      </w:r>
    </w:p>
    <w:p w14:paraId="3070CF4D"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21" w:anchor="art21" w:history="1">
        <w:r w:rsidRPr="00C47B91">
          <w:rPr>
            <w:rStyle w:val="Hyperlink"/>
            <w:rFonts w:ascii="Maiandra GD" w:hAnsi="Maiandra GD" w:cs="Times New Roman"/>
            <w:color w:val="auto"/>
            <w:sz w:val="24"/>
            <w:szCs w:val="24"/>
          </w:rPr>
          <w:t>Decreto nº 11.246, de 2022, art. 21, VIII</w:t>
        </w:r>
      </w:hyperlink>
      <w:r w:rsidRPr="00C47B91">
        <w:rPr>
          <w:rFonts w:ascii="Maiandra GD" w:hAnsi="Maiandra GD" w:cs="Times New Roman"/>
          <w:color w:val="auto"/>
          <w:sz w:val="24"/>
          <w:szCs w:val="24"/>
        </w:rPr>
        <w:t>).</w:t>
      </w:r>
    </w:p>
    <w:p w14:paraId="72CD8A85"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O gestor do contrato tomará providências para a formalização de processo administrativo de responsabilização para fins de aplicação de sanções, a ser conduzido pela comissão de que trata o </w:t>
      </w:r>
      <w:hyperlink r:id="rId22" w:anchor="art158" w:history="1">
        <w:r w:rsidRPr="00C47B91">
          <w:rPr>
            <w:rStyle w:val="Hyperlink"/>
            <w:rFonts w:ascii="Maiandra GD" w:hAnsi="Maiandra GD" w:cs="Times New Roman"/>
            <w:color w:val="auto"/>
            <w:sz w:val="24"/>
            <w:szCs w:val="24"/>
          </w:rPr>
          <w:t>art. 158 da Lei nº 14.133, de 2021</w:t>
        </w:r>
      </w:hyperlink>
      <w:r w:rsidRPr="00C47B91">
        <w:rPr>
          <w:rFonts w:ascii="Maiandra GD" w:hAnsi="Maiandra GD" w:cs="Times New Roman"/>
          <w:color w:val="auto"/>
          <w:sz w:val="24"/>
          <w:szCs w:val="24"/>
        </w:rPr>
        <w:t>, ou pelo agente ou pelo setor com competência para tal, conforme o caso. (</w:t>
      </w:r>
      <w:hyperlink r:id="rId23" w:anchor="art21" w:history="1">
        <w:r w:rsidRPr="00C47B91">
          <w:rPr>
            <w:rStyle w:val="Hyperlink"/>
            <w:rFonts w:ascii="Maiandra GD" w:hAnsi="Maiandra GD" w:cs="Times New Roman"/>
            <w:color w:val="auto"/>
            <w:sz w:val="24"/>
            <w:szCs w:val="24"/>
          </w:rPr>
          <w:t>Decreto nº 11.246, de 2022, art. 21, X</w:t>
        </w:r>
      </w:hyperlink>
      <w:r w:rsidRPr="00C47B91">
        <w:rPr>
          <w:rFonts w:ascii="Maiandra GD" w:hAnsi="Maiandra GD" w:cs="Times New Roman"/>
          <w:color w:val="auto"/>
          <w:sz w:val="24"/>
          <w:szCs w:val="24"/>
        </w:rPr>
        <w:t>).</w:t>
      </w:r>
    </w:p>
    <w:p w14:paraId="52481071"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fiscal administrativo do contrato comunicará ao gestor do contrato, em tempo hábil, o término do contrato sob sua responsabilidade, com vistas à tempestiva renovação ou prorrogação contratual. (</w:t>
      </w:r>
      <w:hyperlink r:id="rId24" w:anchor="art22" w:history="1">
        <w:r w:rsidRPr="00C47B91">
          <w:rPr>
            <w:rStyle w:val="Hyperlink"/>
            <w:rFonts w:ascii="Maiandra GD" w:hAnsi="Maiandra GD" w:cs="Times New Roman"/>
            <w:color w:val="auto"/>
            <w:sz w:val="24"/>
            <w:szCs w:val="24"/>
          </w:rPr>
          <w:t>Decreto nº 11.246, de 2022, art. 22, VII).</w:t>
        </w:r>
      </w:hyperlink>
    </w:p>
    <w:p w14:paraId="31ABB045"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gestor do contrato deverá elaborar relató</w:t>
      </w:r>
      <w:r w:rsidRPr="00C47B91">
        <w:rPr>
          <w:rFonts w:ascii="Maiandra GD" w:eastAsia="Arial" w:hAnsi="Maiandra GD" w:cs="Times New Roman"/>
          <w:color w:val="auto"/>
          <w:sz w:val="24"/>
          <w:szCs w:val="24"/>
        </w:rPr>
        <w:t>rio final com informações sobre a consecução dos objetivos que tenham justificado a contratação e eventuais condutas a serem adotadas para o aprimoramento das atividades da Administração. (</w:t>
      </w:r>
      <w:hyperlink r:id="rId25" w:anchor="art21" w:history="1">
        <w:r w:rsidRPr="00C47B91">
          <w:rPr>
            <w:rStyle w:val="Hyperlink"/>
            <w:rFonts w:ascii="Maiandra GD" w:eastAsia="Arial" w:hAnsi="Maiandra GD" w:cs="Times New Roman"/>
            <w:color w:val="auto"/>
            <w:sz w:val="24"/>
            <w:szCs w:val="24"/>
          </w:rPr>
          <w:t>Decreto nº 11.246, de 2022, art. 21,</w:t>
        </w:r>
        <w:r w:rsidRPr="00C47B91">
          <w:rPr>
            <w:rStyle w:val="Hyperlink"/>
            <w:rFonts w:ascii="Maiandra GD" w:hAnsi="Maiandra GD" w:cs="Times New Roman"/>
            <w:color w:val="auto"/>
            <w:sz w:val="24"/>
            <w:szCs w:val="24"/>
          </w:rPr>
          <w:t xml:space="preserve"> VI</w:t>
        </w:r>
      </w:hyperlink>
      <w:r w:rsidRPr="00C47B91">
        <w:rPr>
          <w:rFonts w:ascii="Maiandra GD" w:hAnsi="Maiandra GD" w:cs="Times New Roman"/>
          <w:color w:val="auto"/>
          <w:sz w:val="24"/>
          <w:szCs w:val="24"/>
        </w:rPr>
        <w:t>).</w:t>
      </w:r>
    </w:p>
    <w:p w14:paraId="22960C27"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715CF9C6" w14:textId="77777777" w:rsidR="00863736" w:rsidRPr="00C47B91" w:rsidRDefault="00863736" w:rsidP="00863736">
      <w:pPr>
        <w:pStyle w:val="Nivel01"/>
        <w:spacing w:before="120" w:afterLines="120" w:after="288" w:line="312" w:lineRule="auto"/>
        <w:ind w:left="0" w:firstLine="567"/>
        <w:rPr>
          <w:rFonts w:ascii="Maiandra GD" w:hAnsi="Maiandra GD" w:cs="Times New Roman"/>
          <w:color w:val="auto"/>
          <w:sz w:val="24"/>
          <w:szCs w:val="24"/>
        </w:rPr>
      </w:pPr>
      <w:r w:rsidRPr="00C47B91">
        <w:rPr>
          <w:rFonts w:ascii="Maiandra GD" w:hAnsi="Maiandra GD" w:cs="Times New Roman"/>
          <w:color w:val="auto"/>
          <w:sz w:val="24"/>
          <w:szCs w:val="24"/>
        </w:rPr>
        <w:t>CRITÉRIOS DE MEDIÇÃO E PAGAMENTO</w:t>
      </w:r>
    </w:p>
    <w:p w14:paraId="16E71752"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A avaliação da execução do objeto utilizará as conformidades de acordo com as especificações deste termo de referência.</w:t>
      </w:r>
    </w:p>
    <w:p w14:paraId="3A7657F7"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lastRenderedPageBreak/>
        <w:t>Será indicada a retenção ou glosa no pagamento, proporcional à irregularidade verificada, sem prejuízo das sanções cabíveis, caso se constate que a Contratada:</w:t>
      </w:r>
    </w:p>
    <w:p w14:paraId="69197AE4" w14:textId="77777777" w:rsidR="00863736" w:rsidRPr="00C47B91" w:rsidRDefault="00863736" w:rsidP="00863736">
      <w:pPr>
        <w:pStyle w:val="Nivel4"/>
        <w:spacing w:afterLines="120" w:after="288" w:line="312" w:lineRule="auto"/>
        <w:ind w:left="284" w:firstLine="709"/>
        <w:rPr>
          <w:rFonts w:ascii="Maiandra GD" w:hAnsi="Maiandra GD" w:cs="Times New Roman"/>
          <w:sz w:val="24"/>
          <w:szCs w:val="24"/>
        </w:rPr>
      </w:pPr>
      <w:r w:rsidRPr="00C47B91">
        <w:rPr>
          <w:rFonts w:ascii="Maiandra GD" w:hAnsi="Maiandra GD" w:cs="Times New Roman"/>
          <w:sz w:val="24"/>
          <w:szCs w:val="24"/>
        </w:rPr>
        <w:t>não produzir os resultados acordados,</w:t>
      </w:r>
    </w:p>
    <w:p w14:paraId="118C66B4" w14:textId="77777777" w:rsidR="00863736" w:rsidRPr="00C47B91" w:rsidRDefault="00863736" w:rsidP="00863736">
      <w:pPr>
        <w:pStyle w:val="Nivel4"/>
        <w:spacing w:afterLines="120" w:after="288" w:line="312" w:lineRule="auto"/>
        <w:ind w:left="284" w:firstLine="709"/>
        <w:rPr>
          <w:rFonts w:ascii="Maiandra GD" w:hAnsi="Maiandra GD" w:cs="Times New Roman"/>
          <w:sz w:val="24"/>
          <w:szCs w:val="24"/>
        </w:rPr>
      </w:pPr>
      <w:r w:rsidRPr="00C47B91">
        <w:rPr>
          <w:rFonts w:ascii="Maiandra GD" w:hAnsi="Maiandra GD" w:cs="Times New Roman"/>
          <w:sz w:val="24"/>
          <w:szCs w:val="24"/>
        </w:rPr>
        <w:t>deixar de executar, ou não executar com a qualidade mínima exigida as atividades contratadas; ou</w:t>
      </w:r>
    </w:p>
    <w:p w14:paraId="524CD41E" w14:textId="77777777" w:rsidR="00863736" w:rsidRPr="00C47B91" w:rsidRDefault="00863736" w:rsidP="00863736">
      <w:pPr>
        <w:pStyle w:val="Nivel4"/>
        <w:spacing w:afterLines="120" w:after="288" w:line="312" w:lineRule="auto"/>
        <w:ind w:left="284" w:firstLine="709"/>
        <w:rPr>
          <w:rFonts w:ascii="Maiandra GD" w:hAnsi="Maiandra GD" w:cs="Times New Roman"/>
          <w:sz w:val="24"/>
          <w:szCs w:val="24"/>
        </w:rPr>
      </w:pPr>
      <w:r w:rsidRPr="00C47B91">
        <w:rPr>
          <w:rFonts w:ascii="Maiandra GD" w:hAnsi="Maiandra GD" w:cs="Times New Roman"/>
          <w:sz w:val="24"/>
          <w:szCs w:val="24"/>
        </w:rPr>
        <w:t>deixar de utilizar materiais e recursos humanos exigidos para a execução do serviço, entrega do bem, ou utilizá-los com qualidade ou quantidade inferior à demandada.</w:t>
      </w:r>
    </w:p>
    <w:p w14:paraId="68725CBC"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Do recebimento</w:t>
      </w:r>
    </w:p>
    <w:p w14:paraId="065C9056"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Os objetos serão recebidos provisoriamente, no prazo de até 03 dias, pelos fiscais técnico e administrativo, mediante termos detalhados, quando verificado o cumprimento das exigências de caráter técnico e administrativo. (</w:t>
      </w:r>
      <w:hyperlink r:id="rId26" w:anchor="art140" w:history="1">
        <w:r w:rsidRPr="00C47B91">
          <w:rPr>
            <w:rStyle w:val="Hyperlink"/>
            <w:rFonts w:ascii="Maiandra GD" w:hAnsi="Maiandra GD" w:cs="Times New Roman"/>
            <w:color w:val="auto"/>
            <w:sz w:val="24"/>
            <w:szCs w:val="24"/>
            <w:lang w:eastAsia="en-US"/>
          </w:rPr>
          <w:t>Art. 140, I, a , da Lei nº 14.133</w:t>
        </w:r>
      </w:hyperlink>
      <w:r w:rsidRPr="00C47B91">
        <w:rPr>
          <w:rFonts w:ascii="Maiandra GD" w:hAnsi="Maiandra GD" w:cs="Times New Roman"/>
          <w:color w:val="auto"/>
          <w:sz w:val="24"/>
          <w:szCs w:val="24"/>
          <w:lang w:eastAsia="en-US"/>
        </w:rPr>
        <w:t xml:space="preserve"> e </w:t>
      </w:r>
      <w:hyperlink r:id="rId27" w:anchor="art22" w:history="1">
        <w:proofErr w:type="spellStart"/>
        <w:r w:rsidRPr="00C47B91">
          <w:rPr>
            <w:rStyle w:val="Hyperlink"/>
            <w:rFonts w:ascii="Maiandra GD" w:hAnsi="Maiandra GD" w:cs="Times New Roman"/>
            <w:color w:val="auto"/>
            <w:sz w:val="24"/>
            <w:szCs w:val="24"/>
            <w:lang w:eastAsia="en-US"/>
          </w:rPr>
          <w:t>Arts</w:t>
        </w:r>
        <w:proofErr w:type="spellEnd"/>
        <w:r w:rsidRPr="00C47B91">
          <w:rPr>
            <w:rStyle w:val="Hyperlink"/>
            <w:rFonts w:ascii="Maiandra GD" w:hAnsi="Maiandra GD" w:cs="Times New Roman"/>
            <w:color w:val="auto"/>
            <w:sz w:val="24"/>
            <w:szCs w:val="24"/>
            <w:lang w:eastAsia="en-US"/>
          </w:rPr>
          <w:t>. 22, X e 23, X do Decreto nº 11.246, de 2022</w:t>
        </w:r>
      </w:hyperlink>
      <w:r w:rsidRPr="00C47B91">
        <w:rPr>
          <w:rFonts w:ascii="Maiandra GD" w:hAnsi="Maiandra GD" w:cs="Times New Roman"/>
          <w:color w:val="auto"/>
          <w:sz w:val="24"/>
          <w:szCs w:val="24"/>
          <w:lang w:eastAsia="en-US"/>
        </w:rPr>
        <w:t>).</w:t>
      </w:r>
    </w:p>
    <w:p w14:paraId="2819E645"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 prazo da disposição acima será contado do recebimento de comunicação de cobrança oriunda do contratado com a comprovação da efetiva entrega dos objetos a que se referem a parcela a ser paga.</w:t>
      </w:r>
    </w:p>
    <w:p w14:paraId="04A3B34C"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 fiscal técnico do contrato realizará o recebimento provisório do objeto do contrato mediante termo detalhado que comprove o cumprimento das exigências de caráter técnico. (</w:t>
      </w:r>
      <w:hyperlink r:id="rId28" w:anchor="art22" w:history="1">
        <w:r w:rsidRPr="00C47B91">
          <w:rPr>
            <w:rStyle w:val="Hyperlink"/>
            <w:rFonts w:ascii="Maiandra GD" w:hAnsi="Maiandra GD" w:cs="Times New Roman"/>
            <w:color w:val="auto"/>
            <w:sz w:val="24"/>
            <w:szCs w:val="24"/>
            <w:lang w:eastAsia="en-US"/>
          </w:rPr>
          <w:t>Art. 22, X, Decreto nº 11.246, de 2022</w:t>
        </w:r>
      </w:hyperlink>
      <w:r w:rsidRPr="00C47B91">
        <w:rPr>
          <w:rFonts w:ascii="Maiandra GD" w:hAnsi="Maiandra GD" w:cs="Times New Roman"/>
          <w:color w:val="auto"/>
          <w:sz w:val="24"/>
          <w:szCs w:val="24"/>
          <w:lang w:eastAsia="en-US"/>
        </w:rPr>
        <w:t>).</w:t>
      </w:r>
    </w:p>
    <w:p w14:paraId="17221000"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 fiscal administrativo do contrato realizará o recebimento provisório do objeto do contrato mediante termo detalhado que comprove o cumprimento das exigências de caráter administrativo. (</w:t>
      </w:r>
      <w:hyperlink r:id="rId29" w:anchor="art23" w:history="1">
        <w:r w:rsidRPr="00C47B91">
          <w:rPr>
            <w:rStyle w:val="Hyperlink"/>
            <w:rFonts w:ascii="Maiandra GD" w:hAnsi="Maiandra GD" w:cs="Times New Roman"/>
            <w:color w:val="auto"/>
            <w:sz w:val="24"/>
            <w:szCs w:val="24"/>
            <w:lang w:eastAsia="en-US"/>
          </w:rPr>
          <w:t>Art. 23, X, Decreto nº 11.246, de 2022</w:t>
        </w:r>
      </w:hyperlink>
      <w:r w:rsidRPr="00C47B91">
        <w:rPr>
          <w:rFonts w:ascii="Maiandra GD" w:hAnsi="Maiandra GD" w:cs="Times New Roman"/>
          <w:color w:val="auto"/>
          <w:sz w:val="24"/>
          <w:szCs w:val="24"/>
          <w:lang w:eastAsia="en-US"/>
        </w:rPr>
        <w:t>)</w:t>
      </w:r>
    </w:p>
    <w:p w14:paraId="10CC9BFB"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 fiscal setorial do contrato, quando houver, realizará o recebimento provisório sob o ponto de vista técnico e administrativo.</w:t>
      </w:r>
    </w:p>
    <w:p w14:paraId="1488A6B5"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 xml:space="preserve">Para efeito de recebimento provisório, ao final de cada período de faturamento, o fiscal técnico do contrato irá apurar o resultado das avaliações da execução </w:t>
      </w:r>
      <w:r w:rsidRPr="00C47B91">
        <w:rPr>
          <w:rFonts w:ascii="Maiandra GD" w:hAnsi="Maiandra GD" w:cs="Times New Roman"/>
          <w:color w:val="auto"/>
          <w:sz w:val="24"/>
          <w:szCs w:val="24"/>
          <w:lang w:eastAsia="en-US"/>
        </w:rPr>
        <w:lastRenderedPageBreak/>
        <w:t>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59701BE9"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CEB8F4A"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A fiscalização não efetuará o ateste da última e/ou única medição de serviços até que sejam sanadas todas as eventuais pendências que possam vir a ser apontadas no Recebimento Provisório. (</w:t>
      </w:r>
      <w:hyperlink r:id="rId30" w:anchor="art119" w:history="1">
        <w:r w:rsidRPr="00C47B91">
          <w:rPr>
            <w:rStyle w:val="Hyperlink"/>
            <w:rFonts w:ascii="Maiandra GD" w:hAnsi="Maiandra GD" w:cs="Times New Roman"/>
            <w:color w:val="auto"/>
            <w:sz w:val="24"/>
            <w:szCs w:val="24"/>
            <w:lang w:eastAsia="en-US"/>
          </w:rPr>
          <w:t>Art. 119 c/c art. 140 da Lei nº 14133, de 2021</w:t>
        </w:r>
      </w:hyperlink>
      <w:r w:rsidRPr="00C47B91">
        <w:rPr>
          <w:rFonts w:ascii="Maiandra GD" w:hAnsi="Maiandra GD" w:cs="Times New Roman"/>
          <w:color w:val="auto"/>
          <w:sz w:val="24"/>
          <w:szCs w:val="24"/>
          <w:lang w:eastAsia="en-US"/>
        </w:rPr>
        <w:t>)</w:t>
      </w:r>
    </w:p>
    <w:p w14:paraId="33E4D4F6"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 recebimento provisório também ficará sujeito, quando cabível, à conclusão de todos os testes de campo e à entrega dos Manuais e Instruções exigíveis.</w:t>
      </w:r>
    </w:p>
    <w:p w14:paraId="6CCABB5B"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Os serviços poderão ser rejeitados, no todo ou em parte, quando em desacordo com as especificações constantes neste Termo de Referência e na proposta, sem prejuízo da aplicação das penalidades.</w:t>
      </w:r>
    </w:p>
    <w:p w14:paraId="388271AB"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F4F7E44"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Os serviços serão recebidos definitivamente no prazo de até 05 dias, contados do recebimento provisório, por servidor ou comissão designada pela autoridade competente, após a verificação da qualidade e quantidade do serviço e consequente aceitação mediante termo detalhado, obedecendo os seguintes procedimentos:</w:t>
      </w:r>
    </w:p>
    <w:p w14:paraId="27ABEC0B" w14:textId="77777777" w:rsidR="00863736" w:rsidRPr="00C47B91" w:rsidRDefault="00863736" w:rsidP="00863736">
      <w:pPr>
        <w:pStyle w:val="Nivel3"/>
        <w:spacing w:afterLines="120" w:after="288" w:line="312" w:lineRule="auto"/>
        <w:ind w:left="170" w:firstLine="709"/>
        <w:rPr>
          <w:rFonts w:ascii="Maiandra GD" w:hAnsi="Maiandra GD" w:cs="Times New Roman"/>
          <w:bCs/>
          <w:color w:val="auto"/>
          <w:sz w:val="24"/>
          <w:szCs w:val="24"/>
          <w:lang w:eastAsia="en-US"/>
        </w:rPr>
      </w:pPr>
      <w:r w:rsidRPr="00C47B91">
        <w:rPr>
          <w:rFonts w:ascii="Maiandra GD" w:hAnsi="Maiandra GD" w:cs="Times New Roman"/>
          <w:color w:val="auto"/>
          <w:sz w:val="24"/>
          <w:szCs w:val="24"/>
          <w:lang w:eastAsia="en-US"/>
        </w:rPr>
        <w:t xml:space="preserve">Emitir documento comprobatório da avaliação realizada pelos fiscais técnico, administrativo e setorial, quando houver, no cumprimento de obrigações assumidas pelo contratado, com menção ao seu desempenho na execução contratual, baseado em </w:t>
      </w:r>
      <w:r w:rsidRPr="00C47B91">
        <w:rPr>
          <w:rFonts w:ascii="Maiandra GD" w:hAnsi="Maiandra GD" w:cs="Times New Roman"/>
          <w:color w:val="auto"/>
          <w:sz w:val="24"/>
          <w:szCs w:val="24"/>
          <w:lang w:eastAsia="en-US"/>
        </w:rPr>
        <w:lastRenderedPageBreak/>
        <w:t>indicadores objetivamente definidos e aferidos, e a eventuais penalidades aplicadas, devendo constar do cadastro de atesto de cumprimento de obrigações, conforme regulamento (</w:t>
      </w:r>
      <w:hyperlink r:id="rId31" w:anchor="art21" w:history="1">
        <w:r w:rsidRPr="00C47B91">
          <w:rPr>
            <w:rStyle w:val="Hyperlink"/>
            <w:rFonts w:ascii="Maiandra GD" w:hAnsi="Maiandra GD" w:cs="Times New Roman"/>
            <w:color w:val="auto"/>
            <w:sz w:val="24"/>
            <w:szCs w:val="24"/>
            <w:lang w:eastAsia="en-US"/>
          </w:rPr>
          <w:t xml:space="preserve">art. 21, VIII, </w:t>
        </w:r>
        <w:r w:rsidRPr="00C47B91">
          <w:rPr>
            <w:rStyle w:val="Hyperlink"/>
            <w:rFonts w:ascii="Maiandra GD" w:hAnsi="Maiandra GD" w:cs="Times New Roman"/>
            <w:bCs/>
            <w:color w:val="auto"/>
            <w:sz w:val="24"/>
            <w:szCs w:val="24"/>
            <w:lang w:eastAsia="en-US"/>
          </w:rPr>
          <w:t>Decreto nº 11.246, de 2022</w:t>
        </w:r>
      </w:hyperlink>
      <w:r w:rsidRPr="00C47B91">
        <w:rPr>
          <w:rFonts w:ascii="Maiandra GD" w:hAnsi="Maiandra GD" w:cs="Times New Roman"/>
          <w:color w:val="auto"/>
          <w:sz w:val="24"/>
          <w:szCs w:val="24"/>
          <w:lang w:eastAsia="en-US"/>
        </w:rPr>
        <w:t>).</w:t>
      </w:r>
    </w:p>
    <w:p w14:paraId="098B26DC" w14:textId="77777777" w:rsidR="00863736" w:rsidRPr="00C47B91" w:rsidRDefault="00863736" w:rsidP="00863736">
      <w:pPr>
        <w:pStyle w:val="Nivel3"/>
        <w:spacing w:afterLines="120" w:after="288" w:line="312" w:lineRule="auto"/>
        <w:ind w:left="170" w:firstLine="709"/>
        <w:rPr>
          <w:rFonts w:ascii="Maiandra GD" w:hAnsi="Maiandra GD" w:cs="Times New Roman"/>
          <w:bCs/>
          <w:color w:val="auto"/>
          <w:sz w:val="24"/>
          <w:szCs w:val="24"/>
          <w:lang w:eastAsia="en-US"/>
        </w:rPr>
      </w:pPr>
      <w:r w:rsidRPr="00C47B91">
        <w:rPr>
          <w:rFonts w:ascii="Maiandra GD" w:hAnsi="Maiandra GD" w:cs="Times New Roman"/>
          <w:color w:val="auto"/>
          <w:sz w:val="24"/>
          <w:szCs w:val="24"/>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A5E76A0" w14:textId="77777777" w:rsidR="00863736" w:rsidRPr="00C47B91" w:rsidRDefault="00863736" w:rsidP="00863736">
      <w:pPr>
        <w:pStyle w:val="Nivel3"/>
        <w:spacing w:afterLines="120" w:after="288" w:line="312" w:lineRule="auto"/>
        <w:ind w:left="170" w:firstLine="709"/>
        <w:rPr>
          <w:rFonts w:ascii="Maiandra GD" w:hAnsi="Maiandra GD" w:cs="Times New Roman"/>
          <w:bCs/>
          <w:color w:val="auto"/>
          <w:sz w:val="24"/>
          <w:szCs w:val="24"/>
          <w:lang w:eastAsia="en-US"/>
        </w:rPr>
      </w:pPr>
      <w:r w:rsidRPr="00C47B91">
        <w:rPr>
          <w:rFonts w:ascii="Maiandra GD" w:hAnsi="Maiandra GD" w:cs="Times New Roman"/>
          <w:color w:val="auto"/>
          <w:sz w:val="24"/>
          <w:szCs w:val="24"/>
          <w:lang w:eastAsia="en-US"/>
        </w:rPr>
        <w:t>Emitir Termo Circunstanciado para efeito de recebimento definitivo dos objetos entregues, com base nos relatórios e documentações apresentadas; e</w:t>
      </w:r>
    </w:p>
    <w:p w14:paraId="54F9B483" w14:textId="77777777" w:rsidR="00863736" w:rsidRPr="00C47B91" w:rsidRDefault="00863736" w:rsidP="00863736">
      <w:pPr>
        <w:pStyle w:val="Nivel3"/>
        <w:spacing w:afterLines="120" w:after="288" w:line="312" w:lineRule="auto"/>
        <w:ind w:left="170" w:firstLine="709"/>
        <w:rPr>
          <w:rFonts w:ascii="Maiandra GD" w:hAnsi="Maiandra GD" w:cs="Times New Roman"/>
          <w:bCs/>
          <w:color w:val="auto"/>
          <w:sz w:val="24"/>
          <w:szCs w:val="24"/>
          <w:lang w:eastAsia="en-US"/>
        </w:rPr>
      </w:pPr>
      <w:r w:rsidRPr="00C47B91">
        <w:rPr>
          <w:rFonts w:ascii="Maiandra GD" w:hAnsi="Maiandra GD" w:cs="Times New Roman"/>
          <w:color w:val="auto"/>
          <w:sz w:val="24"/>
          <w:szCs w:val="24"/>
          <w:lang w:eastAsia="en-US"/>
        </w:rPr>
        <w:t>Comunicar a empresa para que emita a Nota Fiscal ou Fatura, com o valor exato dimensionado pela fiscalização.</w:t>
      </w:r>
    </w:p>
    <w:p w14:paraId="0A8EDE02" w14:textId="77777777" w:rsidR="00863736" w:rsidRPr="00C47B91" w:rsidRDefault="00863736" w:rsidP="00863736">
      <w:pPr>
        <w:pStyle w:val="Nivel3"/>
        <w:spacing w:afterLines="120" w:after="288" w:line="312" w:lineRule="auto"/>
        <w:ind w:left="170" w:firstLine="709"/>
        <w:rPr>
          <w:rFonts w:ascii="Maiandra GD" w:hAnsi="Maiandra GD" w:cs="Times New Roman"/>
          <w:bCs/>
          <w:color w:val="auto"/>
          <w:sz w:val="24"/>
          <w:szCs w:val="24"/>
          <w:lang w:eastAsia="en-US"/>
        </w:rPr>
      </w:pPr>
      <w:r w:rsidRPr="00C47B91">
        <w:rPr>
          <w:rFonts w:ascii="Maiandra GD" w:hAnsi="Maiandra GD" w:cs="Times New Roman"/>
          <w:bCs/>
          <w:color w:val="auto"/>
          <w:sz w:val="24"/>
          <w:szCs w:val="24"/>
          <w:lang w:eastAsia="en-US"/>
        </w:rPr>
        <w:t>Enviar a documentação pertinente ao setor de contratos para a formalização dos procedimentos de liquidação e pagamento, no valor dimensionado pela fiscalização e gestão.</w:t>
      </w:r>
    </w:p>
    <w:p w14:paraId="25E7B318"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 xml:space="preserve">No caso de controvérsia sobre a execução do objeto, quanto à dimensão, qualidade e quantidade, deverá ser observado o teor do </w:t>
      </w:r>
      <w:hyperlink r:id="rId32" w:anchor="art143" w:history="1">
        <w:r w:rsidRPr="00C47B91">
          <w:rPr>
            <w:rStyle w:val="Hyperlink"/>
            <w:rFonts w:ascii="Maiandra GD" w:hAnsi="Maiandra GD" w:cs="Times New Roman"/>
            <w:color w:val="auto"/>
            <w:sz w:val="24"/>
            <w:szCs w:val="24"/>
            <w:lang w:eastAsia="en-US"/>
          </w:rPr>
          <w:t>art. 143 da Lei nº 14.133, de 2021</w:t>
        </w:r>
      </w:hyperlink>
      <w:r w:rsidRPr="00C47B91">
        <w:rPr>
          <w:rFonts w:ascii="Maiandra GD" w:hAnsi="Maiandra GD" w:cs="Times New Roman"/>
          <w:color w:val="auto"/>
          <w:sz w:val="24"/>
          <w:szCs w:val="24"/>
          <w:lang w:eastAsia="en-US"/>
        </w:rPr>
        <w:t>, comunicando-se à empresa para emissão de Nota Fiscal no que concerne à parcela incontroversa da execução do objeto, para efeito de liquidação e pagamento.</w:t>
      </w:r>
    </w:p>
    <w:p w14:paraId="44CE5452"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Nenhum prazo de recebimento ocorrerá enquanto pendente a solução, pelo contratado, de inconsistências verificadas na execução do objeto ou no instrumento de cobrança.</w:t>
      </w:r>
    </w:p>
    <w:p w14:paraId="3A8594E6"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 recebimento provisório ou definitivo não excluirá a responsabilidade civil pela solidez e pela segurança do serviço nem a responsabilidade ético-profissional pela perfeita execução do contrato.</w:t>
      </w:r>
    </w:p>
    <w:p w14:paraId="31ADFD7E"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lastRenderedPageBreak/>
        <w:t>Liquidação</w:t>
      </w:r>
    </w:p>
    <w:p w14:paraId="7AE29E9D"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Recebida a Nota Fiscal ou documento de cobrança equivalente, correrá o prazo de dez dias úteis para fins de liquidação, na forma desta seção, prorrogáveis por igual período, nos termos do </w:t>
      </w:r>
      <w:hyperlink r:id="rId33" w:history="1">
        <w:r w:rsidRPr="00C47B91">
          <w:rPr>
            <w:rStyle w:val="Hyperlink"/>
            <w:rFonts w:ascii="Maiandra GD" w:hAnsi="Maiandra GD" w:cs="Times New Roman"/>
            <w:color w:val="auto"/>
            <w:sz w:val="24"/>
            <w:szCs w:val="24"/>
          </w:rPr>
          <w:t>art. 7º, §2º da Instrução Normativa SEGES/ME nº 77/2022</w:t>
        </w:r>
      </w:hyperlink>
      <w:r w:rsidRPr="00C47B91">
        <w:rPr>
          <w:rFonts w:ascii="Maiandra GD" w:hAnsi="Maiandra GD" w:cs="Times New Roman"/>
          <w:color w:val="auto"/>
          <w:sz w:val="24"/>
          <w:szCs w:val="24"/>
        </w:rPr>
        <w:t>.</w:t>
      </w:r>
    </w:p>
    <w:p w14:paraId="62EBF70D"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O prazo de que trata o item anterior será reduzido à metade, mantendo-se a possibilidade de prorrogação, nos casos de contratações decorrentes de despesas cujos valores não ultrapassem o limite de que trata o </w:t>
      </w:r>
      <w:hyperlink r:id="rId34" w:anchor="art75" w:history="1">
        <w:r w:rsidRPr="00C47B91">
          <w:rPr>
            <w:rStyle w:val="Hyperlink"/>
            <w:rFonts w:ascii="Maiandra GD" w:hAnsi="Maiandra GD" w:cs="Times New Roman"/>
            <w:color w:val="auto"/>
            <w:sz w:val="24"/>
            <w:szCs w:val="24"/>
          </w:rPr>
          <w:t>inciso II do art. 75 da Lei nº 14.133, de 2021</w:t>
        </w:r>
      </w:hyperlink>
    </w:p>
    <w:p w14:paraId="11719E0B"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Para fins de liquidação, o setor competente deve verificar se a Nota Fiscal ou Fatura apresentada expressa os elementos necessários e essenciais do documento, tais como:</w:t>
      </w:r>
    </w:p>
    <w:p w14:paraId="4EC8CA30" w14:textId="77777777" w:rsidR="00863736" w:rsidRPr="00C47B91" w:rsidRDefault="00863736" w:rsidP="00863736">
      <w:pPr>
        <w:pStyle w:val="Nivel3"/>
        <w:numPr>
          <w:ilvl w:val="0"/>
          <w:numId w:val="9"/>
        </w:numPr>
        <w:spacing w:afterLines="120" w:after="288" w:line="312" w:lineRule="auto"/>
        <w:ind w:left="851" w:firstLine="357"/>
        <w:rPr>
          <w:rFonts w:ascii="Maiandra GD" w:hAnsi="Maiandra GD" w:cs="Times New Roman"/>
          <w:color w:val="auto"/>
          <w:sz w:val="24"/>
          <w:szCs w:val="24"/>
        </w:rPr>
      </w:pPr>
      <w:r w:rsidRPr="00C47B91">
        <w:rPr>
          <w:rFonts w:ascii="Maiandra GD" w:hAnsi="Maiandra GD" w:cs="Times New Roman"/>
          <w:color w:val="auto"/>
          <w:sz w:val="24"/>
          <w:szCs w:val="24"/>
        </w:rPr>
        <w:t xml:space="preserve"> o prazo de validade;</w:t>
      </w:r>
    </w:p>
    <w:p w14:paraId="08016424" w14:textId="77777777" w:rsidR="00863736" w:rsidRPr="00C47B91" w:rsidRDefault="00863736" w:rsidP="00863736">
      <w:pPr>
        <w:pStyle w:val="Nivel3"/>
        <w:numPr>
          <w:ilvl w:val="0"/>
          <w:numId w:val="9"/>
        </w:numPr>
        <w:spacing w:afterLines="120" w:after="288" w:line="312" w:lineRule="auto"/>
        <w:ind w:hanging="295"/>
        <w:rPr>
          <w:rFonts w:ascii="Maiandra GD" w:hAnsi="Maiandra GD" w:cs="Times New Roman"/>
          <w:color w:val="auto"/>
          <w:sz w:val="24"/>
          <w:szCs w:val="24"/>
        </w:rPr>
      </w:pPr>
      <w:r w:rsidRPr="00C47B91">
        <w:rPr>
          <w:rFonts w:ascii="Maiandra GD" w:hAnsi="Maiandra GD" w:cs="Times New Roman"/>
          <w:color w:val="auto"/>
          <w:sz w:val="24"/>
          <w:szCs w:val="24"/>
        </w:rPr>
        <w:t>a data da emissão;</w:t>
      </w:r>
    </w:p>
    <w:p w14:paraId="386B5E3E" w14:textId="77777777" w:rsidR="00863736" w:rsidRPr="00C47B91" w:rsidRDefault="00863736" w:rsidP="00863736">
      <w:pPr>
        <w:pStyle w:val="Nivel3"/>
        <w:numPr>
          <w:ilvl w:val="0"/>
          <w:numId w:val="9"/>
        </w:numPr>
        <w:spacing w:afterLines="120" w:after="288" w:line="312" w:lineRule="auto"/>
        <w:ind w:left="851" w:firstLine="357"/>
        <w:rPr>
          <w:rFonts w:ascii="Maiandra GD" w:hAnsi="Maiandra GD" w:cs="Times New Roman"/>
          <w:color w:val="auto"/>
          <w:sz w:val="24"/>
          <w:szCs w:val="24"/>
        </w:rPr>
      </w:pPr>
      <w:r w:rsidRPr="00C47B91">
        <w:rPr>
          <w:rFonts w:ascii="Maiandra GD" w:hAnsi="Maiandra GD" w:cs="Times New Roman"/>
          <w:color w:val="auto"/>
          <w:sz w:val="24"/>
          <w:szCs w:val="24"/>
        </w:rPr>
        <w:t xml:space="preserve"> os dados do contrato e do órgão contratante;</w:t>
      </w:r>
    </w:p>
    <w:p w14:paraId="0A0B4DF6" w14:textId="77777777" w:rsidR="00863736" w:rsidRPr="00C47B91" w:rsidRDefault="00863736" w:rsidP="00863736">
      <w:pPr>
        <w:pStyle w:val="Nivel3"/>
        <w:numPr>
          <w:ilvl w:val="0"/>
          <w:numId w:val="0"/>
        </w:numPr>
        <w:spacing w:afterLines="120" w:after="288" w:line="312" w:lineRule="auto"/>
        <w:ind w:left="1208"/>
        <w:rPr>
          <w:rFonts w:ascii="Maiandra GD" w:hAnsi="Maiandra GD" w:cs="Times New Roman"/>
          <w:color w:val="auto"/>
          <w:sz w:val="24"/>
          <w:szCs w:val="24"/>
        </w:rPr>
      </w:pPr>
      <w:r w:rsidRPr="00C47B91">
        <w:rPr>
          <w:rFonts w:ascii="Maiandra GD" w:hAnsi="Maiandra GD" w:cs="Times New Roman"/>
          <w:color w:val="auto"/>
          <w:sz w:val="24"/>
          <w:szCs w:val="24"/>
        </w:rPr>
        <w:t>d) o período respectivo de execução do contrato;</w:t>
      </w:r>
    </w:p>
    <w:p w14:paraId="6EBA9D3F" w14:textId="77777777" w:rsidR="00863736" w:rsidRPr="00C47B91" w:rsidRDefault="00863736" w:rsidP="00863736">
      <w:pPr>
        <w:pStyle w:val="Nivel3"/>
        <w:numPr>
          <w:ilvl w:val="0"/>
          <w:numId w:val="11"/>
        </w:numPr>
        <w:spacing w:afterLines="120" w:after="288" w:line="312" w:lineRule="auto"/>
        <w:rPr>
          <w:rFonts w:ascii="Maiandra GD" w:hAnsi="Maiandra GD" w:cs="Times New Roman"/>
          <w:color w:val="auto"/>
          <w:sz w:val="24"/>
          <w:szCs w:val="24"/>
        </w:rPr>
      </w:pPr>
      <w:r w:rsidRPr="00C47B91">
        <w:rPr>
          <w:rFonts w:ascii="Maiandra GD" w:hAnsi="Maiandra GD" w:cs="Times New Roman"/>
          <w:color w:val="auto"/>
          <w:sz w:val="24"/>
          <w:szCs w:val="24"/>
        </w:rPr>
        <w:t>o valor a pagar; e</w:t>
      </w:r>
    </w:p>
    <w:p w14:paraId="082F73A6" w14:textId="77777777" w:rsidR="00863736" w:rsidRPr="00C47B91" w:rsidRDefault="00863736" w:rsidP="00863736">
      <w:pPr>
        <w:pStyle w:val="Nivel3"/>
        <w:numPr>
          <w:ilvl w:val="0"/>
          <w:numId w:val="11"/>
        </w:numPr>
        <w:spacing w:afterLines="120" w:after="288" w:line="312" w:lineRule="auto"/>
        <w:ind w:left="851" w:firstLine="357"/>
        <w:rPr>
          <w:rFonts w:ascii="Maiandra GD" w:hAnsi="Maiandra GD" w:cs="Times New Roman"/>
          <w:color w:val="auto"/>
          <w:sz w:val="24"/>
          <w:szCs w:val="24"/>
        </w:rPr>
      </w:pPr>
      <w:r w:rsidRPr="00C47B91">
        <w:rPr>
          <w:rFonts w:ascii="Maiandra GD" w:hAnsi="Maiandra GD" w:cs="Times New Roman"/>
          <w:color w:val="auto"/>
          <w:sz w:val="24"/>
          <w:szCs w:val="24"/>
        </w:rPr>
        <w:t xml:space="preserve"> eventual destaque do valor de retenções tributárias cabíveis.</w:t>
      </w:r>
    </w:p>
    <w:p w14:paraId="1F74613A"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EC2B135"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A Nota Fiscal ou Fatura deverá ser obrigatoriamente acompanhada da comprovação da regularidade fiscal, constatada por meio de consulta </w:t>
      </w:r>
      <w:r w:rsidRPr="00C47B91">
        <w:rPr>
          <w:rFonts w:ascii="Maiandra GD" w:hAnsi="Maiandra GD" w:cs="Times New Roman"/>
          <w:i/>
          <w:color w:val="auto"/>
          <w:sz w:val="24"/>
          <w:szCs w:val="24"/>
        </w:rPr>
        <w:t>on-line</w:t>
      </w:r>
      <w:r w:rsidRPr="00C47B91">
        <w:rPr>
          <w:rFonts w:ascii="Maiandra GD" w:hAnsi="Maiandra GD" w:cs="Times New Roman"/>
          <w:color w:val="auto"/>
          <w:sz w:val="24"/>
          <w:szCs w:val="24"/>
        </w:rPr>
        <w:t xml:space="preserve"> ao SICAF ou, na impossibilidade de acesso ao referido Sistema, mediante consulta aos sítios eletrônicos oficiais ou à documentação mencionada no </w:t>
      </w:r>
      <w:hyperlink r:id="rId35" w:anchor="art68" w:history="1">
        <w:r w:rsidRPr="00C47B91">
          <w:rPr>
            <w:rStyle w:val="Hyperlink"/>
            <w:rFonts w:ascii="Maiandra GD" w:hAnsi="Maiandra GD" w:cs="Times New Roman"/>
            <w:color w:val="auto"/>
            <w:sz w:val="24"/>
            <w:szCs w:val="24"/>
          </w:rPr>
          <w:t>art. 68 da Lei nº 14.133/2021</w:t>
        </w:r>
      </w:hyperlink>
      <w:r w:rsidRPr="00C47B91">
        <w:rPr>
          <w:rFonts w:ascii="Maiandra GD" w:hAnsi="Maiandra GD" w:cs="Times New Roman"/>
          <w:color w:val="auto"/>
          <w:sz w:val="24"/>
          <w:szCs w:val="24"/>
        </w:rPr>
        <w:t>.</w:t>
      </w:r>
    </w:p>
    <w:p w14:paraId="1E150E81"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lastRenderedPageBreak/>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8DA32F2"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5E13DB6"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D095A1E"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Persistindo a irregularidade, o contratante deverá adotar as medidas necessárias à rescisão contratual nos autos do processo administrativo correspondente, assegurada ao contratado a ampla defesa.</w:t>
      </w:r>
    </w:p>
    <w:p w14:paraId="2AD2F310"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Havendo a efetiva execução do objeto, os pagamentos serão realizados normalmente, até que se decida pela rescisão do contrato, caso o contratado não regularize sua situação junto ao SICAF. </w:t>
      </w:r>
    </w:p>
    <w:p w14:paraId="79C36F32"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Prazo de pagamento</w:t>
      </w:r>
    </w:p>
    <w:p w14:paraId="598DCED1"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O pagamento será efetuado no prazo máximo de até 10 (dez dias úteis), contados da finalização da liquidação da despesa, conforme seção anterior, nos termos da </w:t>
      </w:r>
      <w:hyperlink r:id="rId36" w:history="1">
        <w:r w:rsidRPr="00C47B91">
          <w:rPr>
            <w:rStyle w:val="Hyperlink"/>
            <w:rFonts w:ascii="Maiandra GD" w:hAnsi="Maiandra GD" w:cs="Times New Roman"/>
            <w:color w:val="auto"/>
            <w:sz w:val="24"/>
            <w:szCs w:val="24"/>
          </w:rPr>
          <w:t>Instrução Normativa SEGES/ME nº 77, de 2022.</w:t>
        </w:r>
      </w:hyperlink>
    </w:p>
    <w:p w14:paraId="3044194B"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No caso de atraso pelo Contratante, os valores devidos ao contratado serão atualizados monetariamente entre o termo final do prazo de pagamento até a data de sua efetiva realização, mediante aplicação do índice </w:t>
      </w:r>
      <w:r w:rsidRPr="00C47B91">
        <w:rPr>
          <w:rFonts w:ascii="Maiandra GD" w:hAnsi="Maiandra GD" w:cs="Times New Roman"/>
          <w:i/>
          <w:color w:val="auto"/>
          <w:sz w:val="24"/>
          <w:szCs w:val="24"/>
        </w:rPr>
        <w:t xml:space="preserve">INPC </w:t>
      </w:r>
      <w:r w:rsidRPr="00C47B91">
        <w:rPr>
          <w:rFonts w:ascii="Maiandra GD" w:hAnsi="Maiandra GD" w:cs="Times New Roman"/>
          <w:color w:val="auto"/>
          <w:sz w:val="24"/>
          <w:szCs w:val="24"/>
        </w:rPr>
        <w:t>de correção monetária.</w:t>
      </w:r>
    </w:p>
    <w:p w14:paraId="3F8B2544"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lastRenderedPageBreak/>
        <w:t>Forma de pagamento</w:t>
      </w:r>
    </w:p>
    <w:p w14:paraId="5821856E" w14:textId="77777777" w:rsidR="00863736" w:rsidRPr="00C47B91" w:rsidRDefault="00863736" w:rsidP="00863736">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O pagamento será realizado através de ordem bancária, para crédito em banco, agência e conta corrente indicados pelo contratado.</w:t>
      </w:r>
    </w:p>
    <w:p w14:paraId="1908C41A" w14:textId="77777777" w:rsidR="00863736" w:rsidRPr="00C47B91" w:rsidRDefault="00863736" w:rsidP="00863736">
      <w:pPr>
        <w:pStyle w:val="Nvel2-Red"/>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i w:val="0"/>
          <w:iCs w:val="0"/>
          <w:color w:val="auto"/>
          <w:sz w:val="24"/>
          <w:szCs w:val="24"/>
        </w:rPr>
        <w:t>Será considerada data do pagamento o dia em que constar como emitida a ordem bancária para pagamento</w:t>
      </w:r>
      <w:r w:rsidRPr="00C47B91">
        <w:rPr>
          <w:rFonts w:ascii="Maiandra GD" w:hAnsi="Maiandra GD" w:cs="Times New Roman"/>
          <w:color w:val="auto"/>
          <w:sz w:val="24"/>
          <w:szCs w:val="24"/>
        </w:rPr>
        <w:t>.</w:t>
      </w:r>
    </w:p>
    <w:p w14:paraId="0057C595"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Quando do pagamento, será efetuada a retenção tributária prevista na legislação aplicável.</w:t>
      </w:r>
    </w:p>
    <w:p w14:paraId="42439815"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Independentemente do percentual de tributo inserido na planilha, quando houver, serão retidos na fonte, quando da realização do pagamento, os percentuais estabelecidos na legislação vigente.</w:t>
      </w:r>
    </w:p>
    <w:p w14:paraId="362E24E3"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lang w:eastAsia="en-US"/>
        </w:rPr>
        <w:t xml:space="preserve">O contratado regularmente optante pelo Simples Nacional, nos termos da </w:t>
      </w:r>
      <w:hyperlink r:id="rId37" w:history="1">
        <w:r w:rsidRPr="00C47B91">
          <w:rPr>
            <w:rStyle w:val="Hyperlink"/>
            <w:rFonts w:ascii="Maiandra GD" w:hAnsi="Maiandra GD" w:cs="Times New Roman"/>
            <w:color w:val="auto"/>
            <w:sz w:val="24"/>
            <w:szCs w:val="24"/>
            <w:lang w:eastAsia="en-US"/>
          </w:rPr>
          <w:t>Lei Complementar nº 123, de 2006</w:t>
        </w:r>
      </w:hyperlink>
      <w:r w:rsidRPr="00C47B91">
        <w:rPr>
          <w:rFonts w:ascii="Maiandra GD" w:hAnsi="Maiandra GD" w:cs="Times New Roman"/>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349F6BA" w14:textId="77777777" w:rsidR="00863736" w:rsidRPr="00C47B91" w:rsidRDefault="00863736" w:rsidP="00863736">
      <w:pPr>
        <w:pStyle w:val="Nivel01"/>
        <w:spacing w:before="120" w:afterLines="120" w:after="288" w:line="312" w:lineRule="auto"/>
        <w:ind w:left="0" w:firstLine="567"/>
        <w:rPr>
          <w:rFonts w:ascii="Maiandra GD" w:eastAsia="Calibri" w:hAnsi="Maiandra GD" w:cs="Times New Roman"/>
          <w:color w:val="auto"/>
          <w:sz w:val="24"/>
          <w:szCs w:val="24"/>
        </w:rPr>
      </w:pPr>
      <w:r w:rsidRPr="00C47B91">
        <w:rPr>
          <w:rFonts w:ascii="Maiandra GD" w:hAnsi="Maiandra GD" w:cs="Times New Roman"/>
          <w:color w:val="auto"/>
          <w:sz w:val="24"/>
          <w:szCs w:val="24"/>
        </w:rPr>
        <w:t>FORMA E CRITÉRIOS DE SELEÇÃO DO FORNECEDOR</w:t>
      </w:r>
    </w:p>
    <w:p w14:paraId="678B0460" w14:textId="77777777" w:rsidR="00863736" w:rsidRPr="00C47B91" w:rsidRDefault="00863736" w:rsidP="00863736">
      <w:pPr>
        <w:pStyle w:val="Nvel1-SemNum"/>
        <w:spacing w:before="120" w:afterLines="120" w:after="288" w:line="312" w:lineRule="auto"/>
        <w:ind w:left="0" w:firstLine="709"/>
        <w:rPr>
          <w:rFonts w:ascii="Maiandra GD" w:eastAsiaTheme="minorEastAsia" w:hAnsi="Maiandra GD" w:cs="Times New Roman"/>
          <w:color w:val="auto"/>
          <w:sz w:val="24"/>
          <w:szCs w:val="24"/>
        </w:rPr>
      </w:pPr>
      <w:r w:rsidRPr="00C47B91">
        <w:rPr>
          <w:rFonts w:ascii="Maiandra GD" w:hAnsi="Maiandra GD" w:cs="Times New Roman"/>
          <w:color w:val="auto"/>
          <w:sz w:val="24"/>
          <w:szCs w:val="24"/>
        </w:rPr>
        <w:t>Forma de seleção e critério de julgamento da proposta</w:t>
      </w:r>
    </w:p>
    <w:p w14:paraId="5B33C9AA"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eastAsia="Arial" w:hAnsi="Maiandra GD" w:cs="Times New Roman"/>
          <w:color w:val="auto"/>
          <w:sz w:val="24"/>
          <w:szCs w:val="24"/>
        </w:rPr>
        <w:t>O fornecedor</w:t>
      </w:r>
      <w:r w:rsidRPr="00C47B91">
        <w:rPr>
          <w:rFonts w:ascii="Maiandra GD" w:hAnsi="Maiandra GD" w:cs="Times New Roman"/>
          <w:color w:val="auto"/>
          <w:sz w:val="24"/>
          <w:szCs w:val="24"/>
        </w:rPr>
        <w:t xml:space="preserve"> será selecionado por meio da realização de procedimento de LICITAÇÃO, na modalidade PREGÃO, sob a forma ELETRÔNICA</w:t>
      </w:r>
      <w:r w:rsidRPr="00C47B91">
        <w:rPr>
          <w:rFonts w:ascii="Maiandra GD" w:eastAsia="Arial" w:hAnsi="Maiandra GD" w:cs="Times New Roman"/>
          <w:color w:val="auto"/>
          <w:sz w:val="24"/>
          <w:szCs w:val="24"/>
        </w:rPr>
        <w:t xml:space="preserve">, com adoção do critério de julgamento pelo menor preço. </w:t>
      </w:r>
    </w:p>
    <w:p w14:paraId="6CCC6316"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Exigências de habilitação</w:t>
      </w:r>
    </w:p>
    <w:p w14:paraId="78022525"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Para fins de habilitação, deverá o licitante comprovar os seguintes requisitos:</w:t>
      </w:r>
    </w:p>
    <w:p w14:paraId="0557FAD9"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lastRenderedPageBreak/>
        <w:t>Habilitação jurídica</w:t>
      </w:r>
    </w:p>
    <w:p w14:paraId="1B3F1ACB"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bookmarkStart w:id="4" w:name="_Ref115800561"/>
      <w:r w:rsidRPr="00C47B91">
        <w:rPr>
          <w:rFonts w:ascii="Maiandra GD" w:hAnsi="Maiandra GD" w:cs="Times New Roman"/>
          <w:b/>
          <w:bCs/>
          <w:color w:val="auto"/>
          <w:sz w:val="24"/>
          <w:szCs w:val="24"/>
        </w:rPr>
        <w:t>Pessoa física:</w:t>
      </w:r>
      <w:r w:rsidRPr="00C47B91">
        <w:rPr>
          <w:rFonts w:ascii="Maiandra GD" w:hAnsi="Maiandra GD" w:cs="Times New Roman"/>
          <w:color w:val="auto"/>
          <w:sz w:val="24"/>
          <w:szCs w:val="24"/>
        </w:rPr>
        <w:t xml:space="preserve"> cédula de identidade (RG) ou documento equivalente que, por força de lei, tenha validade para fins de identificação em todo o território nacional;</w:t>
      </w:r>
      <w:bookmarkEnd w:id="4"/>
    </w:p>
    <w:p w14:paraId="5EF3ADEB"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b/>
          <w:bCs/>
          <w:color w:val="auto"/>
          <w:sz w:val="24"/>
          <w:szCs w:val="24"/>
        </w:rPr>
        <w:t>Empresário individual</w:t>
      </w:r>
      <w:r w:rsidRPr="00C47B91">
        <w:rPr>
          <w:rFonts w:ascii="Maiandra GD" w:hAnsi="Maiandra GD" w:cs="Times New Roman"/>
          <w:color w:val="auto"/>
          <w:sz w:val="24"/>
          <w:szCs w:val="24"/>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38" w:history="1">
        <w:r w:rsidRPr="00C47B91">
          <w:rPr>
            <w:rStyle w:val="Hyperlink"/>
            <w:rFonts w:ascii="Maiandra GD" w:hAnsi="Maiandra GD" w:cs="Times New Roman"/>
            <w:color w:val="auto"/>
            <w:sz w:val="24"/>
            <w:szCs w:val="24"/>
          </w:rPr>
          <w:t>https://www.gov.br/empresas-e-negocios/pt-br/empreendedor</w:t>
        </w:r>
      </w:hyperlink>
      <w:r w:rsidRPr="00C47B91">
        <w:rPr>
          <w:rFonts w:ascii="Maiandra GD" w:hAnsi="Maiandra GD" w:cs="Times New Roman"/>
          <w:color w:val="auto"/>
          <w:sz w:val="24"/>
          <w:szCs w:val="24"/>
        </w:rPr>
        <w:t>;</w:t>
      </w:r>
    </w:p>
    <w:p w14:paraId="4563F7D9"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b/>
          <w:bCs/>
          <w:color w:val="auto"/>
          <w:sz w:val="24"/>
          <w:szCs w:val="24"/>
        </w:rPr>
        <w:t>Sociedade empresária, sociedade limitada unipessoal – SLU ou sociedade identificada como empresa individual de responsabilidade limitada - EIRELI</w:t>
      </w:r>
      <w:r w:rsidRPr="00C47B91">
        <w:rPr>
          <w:rFonts w:ascii="Maiandra GD" w:hAnsi="Maiandra GD" w:cs="Times New Roman"/>
          <w:color w:val="auto"/>
          <w:sz w:val="24"/>
          <w:szCs w:val="24"/>
        </w:rPr>
        <w:t>: inscrição do ato constitutivo, estatuto ou contrato social no Registro Público de Empresas Mercantis, a cargo da Junta Comercial da respectiva sede, acompanhada de documento comprobatório de seus administradores;</w:t>
      </w:r>
    </w:p>
    <w:p w14:paraId="272813C1"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b/>
          <w:bCs/>
          <w:color w:val="auto"/>
          <w:sz w:val="24"/>
          <w:szCs w:val="24"/>
        </w:rPr>
        <w:t>Sociedade empresária estrangeira</w:t>
      </w:r>
      <w:r w:rsidRPr="00C47B91">
        <w:rPr>
          <w:rFonts w:ascii="Maiandra GD" w:hAnsi="Maiandra GD" w:cs="Times New Roman"/>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39" w:history="1">
        <w:r w:rsidRPr="00C47B91">
          <w:rPr>
            <w:rStyle w:val="Hyperlink"/>
            <w:rFonts w:ascii="Maiandra GD" w:hAnsi="Maiandra GD" w:cs="Times New Roman"/>
            <w:color w:val="auto"/>
            <w:sz w:val="24"/>
            <w:szCs w:val="24"/>
          </w:rPr>
          <w:t>Instrução Normativa DREI/ME n.º 77, de 18 de março de 2020</w:t>
        </w:r>
      </w:hyperlink>
      <w:r w:rsidRPr="00C47B91">
        <w:rPr>
          <w:rFonts w:ascii="Maiandra GD" w:hAnsi="Maiandra GD" w:cs="Times New Roman"/>
          <w:color w:val="auto"/>
          <w:sz w:val="24"/>
          <w:szCs w:val="24"/>
        </w:rPr>
        <w:t>.</w:t>
      </w:r>
    </w:p>
    <w:p w14:paraId="478A975F"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b/>
          <w:bCs/>
          <w:color w:val="auto"/>
          <w:sz w:val="24"/>
          <w:szCs w:val="24"/>
        </w:rPr>
        <w:t>Sociedade simples</w:t>
      </w:r>
      <w:r w:rsidRPr="00C47B91">
        <w:rPr>
          <w:rFonts w:ascii="Maiandra GD" w:hAnsi="Maiandra GD" w:cs="Times New Roman"/>
          <w:color w:val="auto"/>
          <w:sz w:val="24"/>
          <w:szCs w:val="24"/>
        </w:rPr>
        <w:t>: inscrição do ato constitutivo no Registro Civil de Pessoas Jurídicas do local de sua sede, acompanhada de documento comprobatório de seus administradores;</w:t>
      </w:r>
    </w:p>
    <w:p w14:paraId="2ADE038F"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b/>
          <w:bCs/>
          <w:color w:val="auto"/>
          <w:sz w:val="24"/>
          <w:szCs w:val="24"/>
        </w:rPr>
        <w:t>Filial, sucursal ou agência de sociedade simples ou empresária</w:t>
      </w:r>
      <w:r w:rsidRPr="00C47B91">
        <w:rPr>
          <w:rFonts w:ascii="Maiandra GD" w:hAnsi="Maiandra GD" w:cs="Times New Roman"/>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 w:name="_Int_ySfCXwr4"/>
      <w:r w:rsidRPr="00C47B91">
        <w:rPr>
          <w:rFonts w:ascii="Maiandra GD" w:hAnsi="Maiandra GD" w:cs="Times New Roman"/>
          <w:color w:val="auto"/>
          <w:sz w:val="24"/>
          <w:szCs w:val="24"/>
        </w:rPr>
        <w:t>Mercantis onde</w:t>
      </w:r>
      <w:bookmarkEnd w:id="5"/>
      <w:r w:rsidRPr="00C47B91">
        <w:rPr>
          <w:rFonts w:ascii="Maiandra GD" w:hAnsi="Maiandra GD" w:cs="Times New Roman"/>
          <w:color w:val="auto"/>
          <w:sz w:val="24"/>
          <w:szCs w:val="24"/>
        </w:rPr>
        <w:t xml:space="preserve"> opera, com averbação no Registro onde tem sede a matriz</w:t>
      </w:r>
    </w:p>
    <w:p w14:paraId="223B5BF1"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b/>
          <w:bCs/>
          <w:color w:val="auto"/>
          <w:sz w:val="24"/>
          <w:szCs w:val="24"/>
        </w:rPr>
        <w:t>Sociedade cooperativa</w:t>
      </w:r>
      <w:r w:rsidRPr="00C47B91">
        <w:rPr>
          <w:rFonts w:ascii="Maiandra GD" w:hAnsi="Maiandra GD" w:cs="Times New Roman"/>
          <w:color w:val="auto"/>
          <w:sz w:val="24"/>
          <w:szCs w:val="24"/>
        </w:rPr>
        <w:t xml:space="preserve">: ata de fundação e estatuto social, com a ata da assembleia que o aprovou, devidamente arquivado na Junta Comercial ou inscrito no </w:t>
      </w:r>
      <w:r w:rsidRPr="00C47B91">
        <w:rPr>
          <w:rFonts w:ascii="Maiandra GD" w:hAnsi="Maiandra GD" w:cs="Times New Roman"/>
          <w:color w:val="auto"/>
          <w:sz w:val="24"/>
          <w:szCs w:val="24"/>
        </w:rPr>
        <w:lastRenderedPageBreak/>
        <w:t>Registro Civil das Pessoas Jurídicas da respectiva sede, além do registro de que trata o art. 107 da Lei nº 5.764, de 16 de dezembro 1971.</w:t>
      </w:r>
    </w:p>
    <w:p w14:paraId="5A4301F8"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b/>
          <w:bCs/>
          <w:color w:val="auto"/>
          <w:sz w:val="24"/>
          <w:szCs w:val="24"/>
        </w:rPr>
        <w:t>Agricultor familiar</w:t>
      </w:r>
      <w:r w:rsidRPr="00C47B91">
        <w:rPr>
          <w:rFonts w:ascii="Maiandra GD" w:hAnsi="Maiandra GD" w:cs="Times New Roman"/>
          <w:color w:val="auto"/>
          <w:sz w:val="24"/>
          <w:szCs w:val="24"/>
        </w:rPr>
        <w:t>: Declaração de Aptidão ao Pronaf – DAP ou DAP-P válida, ou, ainda, outros documentos definidos pela Secretaria Especial de Agricultura Familiar e do Desenvolvimento Agrário, nos termos do art. 4º, §2º do Decreto nº 10.880, de 2 de dezembro de 2021.</w:t>
      </w:r>
    </w:p>
    <w:p w14:paraId="57AF63A1"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b/>
          <w:bCs/>
          <w:color w:val="auto"/>
          <w:sz w:val="24"/>
          <w:szCs w:val="24"/>
        </w:rPr>
        <w:t>Produtor Rural</w:t>
      </w:r>
      <w:r w:rsidRPr="00C47B91">
        <w:rPr>
          <w:rFonts w:ascii="Maiandra GD" w:hAnsi="Maiandra GD" w:cs="Times New Roman"/>
          <w:color w:val="auto"/>
          <w:sz w:val="24"/>
          <w:szCs w:val="24"/>
        </w:rPr>
        <w:t xml:space="preserve">: matrícula no Cadastro Específico do INSS – CEI, que comprove a qualificação como produtor rural pessoa física, nos termos da </w:t>
      </w:r>
      <w:hyperlink r:id="rId40" w:history="1">
        <w:r w:rsidRPr="00C47B91">
          <w:rPr>
            <w:rStyle w:val="Hyperlink"/>
            <w:rFonts w:ascii="Maiandra GD" w:hAnsi="Maiandra GD" w:cs="Times New Roman"/>
            <w:color w:val="auto"/>
            <w:sz w:val="24"/>
            <w:szCs w:val="24"/>
          </w:rPr>
          <w:t>Instrução Normativa RFB n. 971, de 13 de novembro de 2009</w:t>
        </w:r>
      </w:hyperlink>
      <w:r w:rsidRPr="00C47B91">
        <w:rPr>
          <w:rFonts w:ascii="Maiandra GD" w:hAnsi="Maiandra GD" w:cs="Times New Roman"/>
          <w:color w:val="auto"/>
          <w:sz w:val="24"/>
          <w:szCs w:val="24"/>
        </w:rPr>
        <w:t xml:space="preserve"> (</w:t>
      </w:r>
      <w:proofErr w:type="spellStart"/>
      <w:r w:rsidRPr="00C47B91">
        <w:rPr>
          <w:rFonts w:ascii="Maiandra GD" w:hAnsi="Maiandra GD" w:cs="Times New Roman"/>
          <w:color w:val="auto"/>
          <w:sz w:val="24"/>
          <w:szCs w:val="24"/>
        </w:rPr>
        <w:t>arts</w:t>
      </w:r>
      <w:proofErr w:type="spellEnd"/>
      <w:r w:rsidRPr="00C47B91">
        <w:rPr>
          <w:rFonts w:ascii="Maiandra GD" w:hAnsi="Maiandra GD" w:cs="Times New Roman"/>
          <w:color w:val="auto"/>
          <w:sz w:val="24"/>
          <w:szCs w:val="24"/>
        </w:rPr>
        <w:t>. 17 a 19 e 165).</w:t>
      </w:r>
    </w:p>
    <w:p w14:paraId="7E8DFDD6"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Os documentos apresentados deverão estar acompanhados de todas as alterações ou da consolidação respectiva.</w:t>
      </w:r>
    </w:p>
    <w:p w14:paraId="284FFF98"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Habilitação fiscal, social e trabalhista</w:t>
      </w:r>
    </w:p>
    <w:p w14:paraId="200D1FA5"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Prova de inscrição no Cadastro Nacional de Pessoas Jurídicas ou no Cadastro de Pessoas Físicas, conforme o caso;</w:t>
      </w:r>
    </w:p>
    <w:p w14:paraId="3283C3F9"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41" w:history="1">
        <w:r w:rsidRPr="00C47B91">
          <w:rPr>
            <w:rStyle w:val="Hyperlink"/>
            <w:rFonts w:ascii="Maiandra GD" w:hAnsi="Maiandra GD" w:cs="Times New Roman"/>
            <w:color w:val="auto"/>
            <w:sz w:val="24"/>
            <w:szCs w:val="24"/>
          </w:rPr>
          <w:t>Portaria Conjunta nº 1.751, de 02 de outubro de 2014</w:t>
        </w:r>
      </w:hyperlink>
      <w:r w:rsidRPr="00C47B91">
        <w:rPr>
          <w:rFonts w:ascii="Maiandra GD" w:hAnsi="Maiandra GD" w:cs="Times New Roman"/>
          <w:color w:val="auto"/>
          <w:sz w:val="24"/>
          <w:szCs w:val="24"/>
        </w:rPr>
        <w:t>, do Secretário da Receita Federal do Brasil e da Procuradora-Geral da Fazenda Nacional.</w:t>
      </w:r>
    </w:p>
    <w:p w14:paraId="040208CB"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Prova de regularidade com o Fundo de Garantia do Tempo de Serviço (FGTS);</w:t>
      </w:r>
    </w:p>
    <w:p w14:paraId="5D180559"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42" w:history="1">
        <w:r w:rsidRPr="00C47B91">
          <w:rPr>
            <w:rStyle w:val="Hyperlink"/>
            <w:rFonts w:ascii="Maiandra GD" w:hAnsi="Maiandra GD" w:cs="Times New Roman"/>
            <w:color w:val="auto"/>
            <w:sz w:val="24"/>
            <w:szCs w:val="24"/>
          </w:rPr>
          <w:t>Decreto-Lei nº 5.452, de 1º de maio de 1943;</w:t>
        </w:r>
      </w:hyperlink>
    </w:p>
    <w:p w14:paraId="7D920A9C" w14:textId="77777777" w:rsidR="00863736" w:rsidRPr="00C47B91" w:rsidRDefault="00863736" w:rsidP="00863736">
      <w:pPr>
        <w:pStyle w:val="Nivel2"/>
        <w:spacing w:afterLines="120" w:after="288" w:line="312" w:lineRule="auto"/>
        <w:ind w:left="0" w:firstLine="709"/>
        <w:rPr>
          <w:rFonts w:ascii="Maiandra GD" w:eastAsia="Arial" w:hAnsi="Maiandra GD" w:cs="Times New Roman"/>
          <w:color w:val="auto"/>
          <w:sz w:val="24"/>
          <w:szCs w:val="24"/>
        </w:rPr>
      </w:pPr>
      <w:r w:rsidRPr="00C47B91">
        <w:rPr>
          <w:rFonts w:ascii="Maiandra GD" w:eastAsia="Arial" w:hAnsi="Maiandra GD" w:cs="Times New Roman"/>
          <w:color w:val="auto"/>
          <w:sz w:val="24"/>
          <w:szCs w:val="24"/>
        </w:rPr>
        <w:lastRenderedPageBreak/>
        <w:t xml:space="preserve">Prova de inscrição no cadastro de contribuintes </w:t>
      </w:r>
      <w:r w:rsidRPr="00C47B91">
        <w:rPr>
          <w:rFonts w:ascii="Maiandra GD" w:eastAsia="Arial" w:hAnsi="Maiandra GD" w:cs="Times New Roman"/>
          <w:i/>
          <w:iCs/>
          <w:color w:val="auto"/>
          <w:sz w:val="24"/>
          <w:szCs w:val="24"/>
        </w:rPr>
        <w:t>[Estadual/Distrital]</w:t>
      </w:r>
      <w:r w:rsidRPr="00C47B91">
        <w:rPr>
          <w:rFonts w:ascii="Maiandra GD" w:hAnsi="Maiandra GD" w:cs="Times New Roman"/>
          <w:color w:val="auto"/>
          <w:sz w:val="24"/>
          <w:szCs w:val="24"/>
        </w:rPr>
        <w:t xml:space="preserve"> ou </w:t>
      </w:r>
      <w:r w:rsidRPr="00C47B91">
        <w:rPr>
          <w:rFonts w:ascii="Maiandra GD" w:eastAsia="Arial" w:hAnsi="Maiandra GD" w:cs="Times New Roman"/>
          <w:i/>
          <w:iCs/>
          <w:color w:val="auto"/>
          <w:sz w:val="24"/>
          <w:szCs w:val="24"/>
        </w:rPr>
        <w:t>[Municipal/Distrital]</w:t>
      </w:r>
      <w:r w:rsidRPr="00C47B91">
        <w:rPr>
          <w:rFonts w:ascii="Maiandra GD" w:eastAsia="Arial" w:hAnsi="Maiandra GD" w:cs="Times New Roman"/>
          <w:color w:val="auto"/>
          <w:sz w:val="24"/>
          <w:szCs w:val="24"/>
        </w:rPr>
        <w:t xml:space="preserve"> relativo ao domicílio ou sede do fornecedor, pertinente ao seu ramo de atividade e compatível com o objeto contratual; </w:t>
      </w:r>
    </w:p>
    <w:p w14:paraId="66ADF65C" w14:textId="77777777" w:rsidR="00863736" w:rsidRPr="00C47B91" w:rsidRDefault="00863736" w:rsidP="00863736">
      <w:pPr>
        <w:pStyle w:val="Nivel2"/>
        <w:spacing w:afterLines="120" w:after="288" w:line="312" w:lineRule="auto"/>
        <w:ind w:left="0" w:firstLine="709"/>
        <w:rPr>
          <w:rFonts w:ascii="Maiandra GD" w:eastAsia="Arial" w:hAnsi="Maiandra GD" w:cs="Times New Roman"/>
          <w:color w:val="auto"/>
          <w:sz w:val="24"/>
          <w:szCs w:val="24"/>
        </w:rPr>
      </w:pPr>
      <w:r w:rsidRPr="00C47B91">
        <w:rPr>
          <w:rFonts w:ascii="Maiandra GD" w:eastAsia="Arial" w:hAnsi="Maiandra GD" w:cs="Times New Roman"/>
          <w:color w:val="auto"/>
          <w:sz w:val="24"/>
          <w:szCs w:val="24"/>
        </w:rPr>
        <w:t xml:space="preserve">Prova de regularidade com a Fazenda </w:t>
      </w:r>
      <w:r w:rsidRPr="00C47B91">
        <w:rPr>
          <w:rFonts w:ascii="Maiandra GD" w:eastAsia="Arial" w:hAnsi="Maiandra GD" w:cs="Times New Roman"/>
          <w:i/>
          <w:iCs/>
          <w:color w:val="auto"/>
          <w:sz w:val="24"/>
          <w:szCs w:val="24"/>
        </w:rPr>
        <w:t>[Estadual/Distrital]</w:t>
      </w:r>
      <w:r w:rsidRPr="00C47B91">
        <w:rPr>
          <w:rFonts w:ascii="Maiandra GD" w:hAnsi="Maiandra GD" w:cs="Times New Roman"/>
          <w:i/>
          <w:color w:val="auto"/>
          <w:sz w:val="24"/>
          <w:szCs w:val="24"/>
        </w:rPr>
        <w:t xml:space="preserve"> ou </w:t>
      </w:r>
      <w:r w:rsidRPr="00C47B91">
        <w:rPr>
          <w:rFonts w:ascii="Maiandra GD" w:eastAsia="Arial" w:hAnsi="Maiandra GD" w:cs="Times New Roman"/>
          <w:i/>
          <w:iCs/>
          <w:color w:val="auto"/>
          <w:sz w:val="24"/>
          <w:szCs w:val="24"/>
        </w:rPr>
        <w:t>[Municipal/Distrital]</w:t>
      </w:r>
      <w:r w:rsidRPr="00C47B91">
        <w:rPr>
          <w:rFonts w:ascii="Maiandra GD" w:eastAsia="Arial" w:hAnsi="Maiandra GD" w:cs="Times New Roman"/>
          <w:color w:val="auto"/>
          <w:sz w:val="24"/>
          <w:szCs w:val="24"/>
        </w:rPr>
        <w:t xml:space="preserve"> do domicílio ou sede do fornecedor, relativa à atividade em cujo exercício contrata ou concorre;</w:t>
      </w:r>
    </w:p>
    <w:p w14:paraId="3AD112A5" w14:textId="77777777" w:rsidR="00863736" w:rsidRPr="00C47B91" w:rsidRDefault="00863736" w:rsidP="00863736">
      <w:pPr>
        <w:pStyle w:val="Nivel2"/>
        <w:spacing w:afterLines="120" w:after="288" w:line="312" w:lineRule="auto"/>
        <w:ind w:left="0" w:firstLine="709"/>
        <w:rPr>
          <w:rFonts w:ascii="Maiandra GD" w:eastAsia="Arial" w:hAnsi="Maiandra GD" w:cs="Times New Roman"/>
          <w:color w:val="auto"/>
          <w:sz w:val="24"/>
          <w:szCs w:val="24"/>
        </w:rPr>
      </w:pPr>
      <w:r w:rsidRPr="00C47B91">
        <w:rPr>
          <w:rFonts w:ascii="Maiandra GD" w:eastAsia="Arial" w:hAnsi="Maiandra GD" w:cs="Times New Roman"/>
          <w:color w:val="auto"/>
          <w:sz w:val="24"/>
          <w:szCs w:val="24"/>
        </w:rPr>
        <w:t xml:space="preserve">Caso o fornecedor seja considerado isento dos tributos </w:t>
      </w:r>
      <w:r w:rsidRPr="00C47B91">
        <w:rPr>
          <w:rFonts w:ascii="Maiandra GD" w:eastAsia="Arial" w:hAnsi="Maiandra GD" w:cs="Times New Roman"/>
          <w:i/>
          <w:iCs/>
          <w:color w:val="auto"/>
          <w:sz w:val="24"/>
          <w:szCs w:val="24"/>
        </w:rPr>
        <w:t>[Estadual/Distrital]</w:t>
      </w:r>
      <w:r w:rsidRPr="00C47B91">
        <w:rPr>
          <w:rFonts w:ascii="Maiandra GD" w:eastAsia="Arial" w:hAnsi="Maiandra GD" w:cs="Times New Roman"/>
          <w:color w:val="auto"/>
          <w:sz w:val="24"/>
          <w:szCs w:val="24"/>
        </w:rPr>
        <w:t xml:space="preserve"> ou </w:t>
      </w:r>
      <w:r w:rsidRPr="00C47B91">
        <w:rPr>
          <w:rFonts w:ascii="Maiandra GD" w:eastAsia="Arial" w:hAnsi="Maiandra GD" w:cs="Times New Roman"/>
          <w:i/>
          <w:iCs/>
          <w:color w:val="auto"/>
          <w:sz w:val="24"/>
          <w:szCs w:val="24"/>
        </w:rPr>
        <w:t>[Municipal/Distrital]</w:t>
      </w:r>
      <w:r w:rsidRPr="00C47B91">
        <w:rPr>
          <w:rFonts w:ascii="Maiandra GD" w:eastAsia="Arial" w:hAnsi="Maiandra GD" w:cs="Times New Roman"/>
          <w:color w:val="auto"/>
          <w:sz w:val="24"/>
          <w:szCs w:val="24"/>
        </w:rPr>
        <w:t xml:space="preserve"> relacionados ao objeto contratual, deverá comprovar tal condição mediante a apresentação de declaração da Fazenda respectiva do seu domicílio ou sede, ou outra equivalente, na forma da lei.</w:t>
      </w:r>
    </w:p>
    <w:p w14:paraId="01C51B03"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bookmarkStart w:id="6" w:name="_Hlk121934117"/>
      <w:r w:rsidRPr="00C47B91">
        <w:rPr>
          <w:rFonts w:ascii="Maiandra GD" w:hAnsi="Maiandra GD" w:cs="Times New Roman"/>
          <w:color w:val="auto"/>
          <w:sz w:val="24"/>
          <w:szCs w:val="24"/>
        </w:rPr>
        <w:t xml:space="preserve">O fornecedor enquadrado como microempreendedor individual que pretenda auferir os benefícios do tratamento diferenciado previstos na </w:t>
      </w:r>
      <w:hyperlink r:id="rId43" w:history="1">
        <w:r w:rsidRPr="00C47B91">
          <w:rPr>
            <w:rStyle w:val="Hyperlink"/>
            <w:rFonts w:ascii="Maiandra GD" w:hAnsi="Maiandra GD" w:cs="Times New Roman"/>
            <w:color w:val="auto"/>
            <w:sz w:val="24"/>
            <w:szCs w:val="24"/>
          </w:rPr>
          <w:t>Lei Complementar n. 123, de 2006</w:t>
        </w:r>
      </w:hyperlink>
      <w:r w:rsidRPr="00C47B91">
        <w:rPr>
          <w:rFonts w:ascii="Maiandra GD" w:hAnsi="Maiandra GD" w:cs="Times New Roman"/>
          <w:color w:val="auto"/>
          <w:sz w:val="24"/>
          <w:szCs w:val="24"/>
        </w:rPr>
        <w:t>, estará dispensado da prova de inscrição nos cadastros de contribuintes estadual e municipal.</w:t>
      </w:r>
    </w:p>
    <w:bookmarkEnd w:id="6"/>
    <w:p w14:paraId="01A9F81E"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Qualificação Econômico-Financeira</w:t>
      </w:r>
    </w:p>
    <w:p w14:paraId="70A048F3"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certidão negativa de insolvência civil expedida pelo distribuidor do domicílio ou sede do licitante, caso se trate de pessoa física, desde que admitida a sua participação na licitação (</w:t>
      </w:r>
      <w:hyperlink r:id="rId44" w:history="1">
        <w:r w:rsidRPr="00C47B91">
          <w:rPr>
            <w:rStyle w:val="Hyperlink"/>
            <w:rFonts w:ascii="Maiandra GD" w:hAnsi="Maiandra GD" w:cs="Times New Roman"/>
            <w:color w:val="auto"/>
            <w:sz w:val="24"/>
            <w:szCs w:val="24"/>
          </w:rPr>
          <w:t>art. 5º, inciso II, alínea “c”, da Instrução Normativa Seges/ME nº 116, de 2021</w:t>
        </w:r>
      </w:hyperlink>
      <w:r w:rsidRPr="00C47B91">
        <w:rPr>
          <w:rFonts w:ascii="Maiandra GD" w:hAnsi="Maiandra GD" w:cs="Times New Roman"/>
          <w:color w:val="auto"/>
          <w:sz w:val="24"/>
          <w:szCs w:val="24"/>
        </w:rPr>
        <w:t xml:space="preserve">), ou de sociedade simples; </w:t>
      </w:r>
    </w:p>
    <w:p w14:paraId="501B9000"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certidão negativa de falência expedida pelo distribuidor da sede do fornecedor - </w:t>
      </w:r>
      <w:hyperlink r:id="rId45" w:anchor="art69" w:history="1">
        <w:r w:rsidRPr="00C47B91">
          <w:rPr>
            <w:rStyle w:val="Hyperlink"/>
            <w:rFonts w:ascii="Maiandra GD" w:hAnsi="Maiandra GD" w:cs="Times New Roman"/>
            <w:color w:val="auto"/>
            <w:sz w:val="24"/>
            <w:szCs w:val="24"/>
          </w:rPr>
          <w:t xml:space="preserve">Lei nº 14.133, de 2021, art. 69, </w:t>
        </w:r>
        <w:r w:rsidRPr="00C47B91">
          <w:rPr>
            <w:rStyle w:val="Hyperlink"/>
            <w:rFonts w:ascii="Maiandra GD" w:hAnsi="Maiandra GD" w:cs="Times New Roman"/>
            <w:i/>
            <w:iCs/>
            <w:color w:val="auto"/>
            <w:sz w:val="24"/>
            <w:szCs w:val="24"/>
          </w:rPr>
          <w:t>caput</w:t>
        </w:r>
        <w:r w:rsidRPr="00C47B91">
          <w:rPr>
            <w:rStyle w:val="Hyperlink"/>
            <w:rFonts w:ascii="Maiandra GD" w:hAnsi="Maiandra GD" w:cs="Times New Roman"/>
            <w:color w:val="auto"/>
            <w:sz w:val="24"/>
            <w:szCs w:val="24"/>
          </w:rPr>
          <w:t>, inciso II</w:t>
        </w:r>
      </w:hyperlink>
      <w:r w:rsidRPr="00C47B91">
        <w:rPr>
          <w:rFonts w:ascii="Maiandra GD" w:hAnsi="Maiandra GD" w:cs="Times New Roman"/>
          <w:color w:val="auto"/>
          <w:sz w:val="24"/>
          <w:szCs w:val="24"/>
        </w:rPr>
        <w:t>);</w:t>
      </w:r>
    </w:p>
    <w:p w14:paraId="4C70353A"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As empresas criadas no exercício financeiro da licitação deverão atender a todas as exigências da habilitação e poderão substituir os demonstrativos contábeis pelo balanço de abertura. (</w:t>
      </w:r>
      <w:hyperlink r:id="rId46" w:anchor="art65§1" w:history="1">
        <w:r w:rsidRPr="00C47B91">
          <w:rPr>
            <w:rStyle w:val="Hyperlink"/>
            <w:rFonts w:ascii="Maiandra GD" w:hAnsi="Maiandra GD" w:cs="Times New Roman"/>
            <w:color w:val="auto"/>
            <w:sz w:val="24"/>
            <w:szCs w:val="24"/>
          </w:rPr>
          <w:t>Lei nº 14.133, de 2021, art. 65, §1º</w:t>
        </w:r>
      </w:hyperlink>
      <w:r w:rsidRPr="00C47B91">
        <w:rPr>
          <w:rFonts w:ascii="Maiandra GD" w:hAnsi="Maiandra GD" w:cs="Times New Roman"/>
          <w:color w:val="auto"/>
          <w:sz w:val="24"/>
          <w:szCs w:val="24"/>
        </w:rPr>
        <w:t>).</w:t>
      </w:r>
    </w:p>
    <w:p w14:paraId="07B6DB20"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balanço patrimonial, demonstração de resultado de exercício e demais demonstrações contábeis limitar-se-ão ao último exercício no caso de a pessoa jurídica ter sido constituída há menos de 2 (dois) anos. (</w:t>
      </w:r>
      <w:hyperlink r:id="rId47" w:anchor="art69§6" w:history="1">
        <w:r w:rsidRPr="00C47B91">
          <w:rPr>
            <w:rStyle w:val="Hyperlink"/>
            <w:rFonts w:ascii="Maiandra GD" w:hAnsi="Maiandra GD" w:cs="Times New Roman"/>
            <w:color w:val="auto"/>
            <w:sz w:val="24"/>
            <w:szCs w:val="24"/>
          </w:rPr>
          <w:t>Lei nº 14.133, de 2021, art. 69, §6º</w:t>
        </w:r>
      </w:hyperlink>
      <w:r w:rsidRPr="00C47B91">
        <w:rPr>
          <w:rFonts w:ascii="Maiandra GD" w:hAnsi="Maiandra GD" w:cs="Times New Roman"/>
          <w:color w:val="auto"/>
          <w:sz w:val="24"/>
          <w:szCs w:val="24"/>
        </w:rPr>
        <w:t>)</w:t>
      </w:r>
    </w:p>
    <w:p w14:paraId="0D010111" w14:textId="77777777" w:rsidR="00863736" w:rsidRPr="00C47B91" w:rsidRDefault="00863736" w:rsidP="00863736">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lastRenderedPageBreak/>
        <w:t>O atendimento dos índices econômicos previstos neste item deverá ser atestado mediante declaração assinada por profissional habilitado da área contábil, apresentada pelo fornecedor.</w:t>
      </w:r>
    </w:p>
    <w:p w14:paraId="7A92A39E"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Qualificação Técnica</w:t>
      </w:r>
    </w:p>
    <w:p w14:paraId="2BDDE726" w14:textId="7C4B4E32" w:rsidR="00FD3787" w:rsidRDefault="00550637" w:rsidP="00747BE4">
      <w:pPr>
        <w:pStyle w:val="Nvel2-Red"/>
        <w:ind w:left="0" w:firstLine="702"/>
        <w:rPr>
          <w:rFonts w:ascii="Maiandra GD" w:hAnsi="Maiandra GD" w:cs="Times New Roman"/>
          <w:i w:val="0"/>
          <w:iCs w:val="0"/>
          <w:color w:val="auto"/>
          <w:sz w:val="24"/>
          <w:szCs w:val="24"/>
        </w:rPr>
      </w:pPr>
      <w:r w:rsidRPr="00FD3787">
        <w:rPr>
          <w:rFonts w:ascii="Maiandra GD" w:hAnsi="Maiandra GD"/>
          <w:i w:val="0"/>
          <w:iCs w:val="0"/>
          <w:color w:val="auto"/>
          <w:sz w:val="24"/>
          <w:szCs w:val="24"/>
        </w:rPr>
        <w:t xml:space="preserve">A Qualificação </w:t>
      </w:r>
      <w:r w:rsidR="00CD37FE" w:rsidRPr="00FD3787">
        <w:rPr>
          <w:rFonts w:ascii="Maiandra GD" w:hAnsi="Maiandra GD"/>
          <w:i w:val="0"/>
          <w:iCs w:val="0"/>
          <w:color w:val="auto"/>
          <w:sz w:val="24"/>
          <w:szCs w:val="24"/>
        </w:rPr>
        <w:t xml:space="preserve">Técnica, em relação aos testes de estanqueidade, </w:t>
      </w:r>
      <w:r w:rsidRPr="00FD3787">
        <w:rPr>
          <w:rFonts w:ascii="Maiandra GD" w:hAnsi="Maiandra GD"/>
          <w:i w:val="0"/>
          <w:iCs w:val="0"/>
          <w:color w:val="auto"/>
          <w:sz w:val="24"/>
          <w:szCs w:val="24"/>
        </w:rPr>
        <w:t>será comprovada mediante apresentação de no mínimo 01 (um) Atestado de Capacidade Técnica de Testes de Estanqueidade, Instalação e Manutenção, conforme NBR 13523/2019, NBR 15514/2007, NBR 8460/2011 e NBR 15358/2017, fornecido por pessoa jurídica de direito público ou privado, em nome da empresa licitante, devidamente registrado no CREA, acompanhado de ART e Laudo Técnico</w:t>
      </w:r>
      <w:r w:rsidR="00863736" w:rsidRPr="00FD3787">
        <w:rPr>
          <w:rFonts w:ascii="Maiandra GD" w:hAnsi="Maiandra GD" w:cs="Times New Roman"/>
          <w:i w:val="0"/>
          <w:iCs w:val="0"/>
          <w:color w:val="auto"/>
          <w:sz w:val="24"/>
          <w:szCs w:val="24"/>
        </w:rPr>
        <w:t>.</w:t>
      </w:r>
      <w:r w:rsidR="00CD37FE" w:rsidRPr="00FD3787">
        <w:rPr>
          <w:rFonts w:ascii="Maiandra GD" w:hAnsi="Maiandra GD" w:cs="Times New Roman"/>
          <w:i w:val="0"/>
          <w:iCs w:val="0"/>
          <w:color w:val="auto"/>
          <w:sz w:val="24"/>
          <w:szCs w:val="24"/>
        </w:rPr>
        <w:t xml:space="preserve"> Em relação às recargas e vasilhames, será comprovada </w:t>
      </w:r>
      <w:r w:rsidR="00FD3787" w:rsidRPr="00FD3787">
        <w:rPr>
          <w:rFonts w:ascii="Maiandra GD" w:hAnsi="Maiandra GD" w:cs="Times New Roman"/>
          <w:i w:val="0"/>
          <w:iCs w:val="0"/>
          <w:color w:val="auto"/>
          <w:sz w:val="24"/>
          <w:szCs w:val="24"/>
        </w:rPr>
        <w:t>mediante apresentação de no</w:t>
      </w:r>
      <w:r w:rsidR="00FD3787">
        <w:rPr>
          <w:rFonts w:ascii="Maiandra GD" w:hAnsi="Maiandra GD" w:cs="Times New Roman"/>
          <w:i w:val="0"/>
          <w:iCs w:val="0"/>
          <w:color w:val="auto"/>
          <w:sz w:val="24"/>
          <w:szCs w:val="24"/>
        </w:rPr>
        <w:t xml:space="preserve"> mínimo 01(um)</w:t>
      </w:r>
      <w:r w:rsidR="00FD3787" w:rsidRPr="00FD3787">
        <w:rPr>
          <w:rFonts w:ascii="Maiandra GD" w:hAnsi="Maiandra GD" w:cs="Times New Roman"/>
          <w:i w:val="0"/>
          <w:iCs w:val="0"/>
          <w:color w:val="auto"/>
          <w:sz w:val="24"/>
          <w:szCs w:val="24"/>
        </w:rPr>
        <w:t xml:space="preserve"> Atestado(s) fornecido(s) por pessoa(s) jurídica(s) de direito público ou privado, que comprove(m) ter a empresa licitante prestado ou que venha prestando entrega </w:t>
      </w:r>
      <w:r w:rsidR="00FD3787">
        <w:rPr>
          <w:rFonts w:ascii="Maiandra GD" w:hAnsi="Maiandra GD" w:cs="Times New Roman"/>
          <w:i w:val="0"/>
          <w:iCs w:val="0"/>
          <w:color w:val="auto"/>
          <w:sz w:val="24"/>
          <w:szCs w:val="24"/>
        </w:rPr>
        <w:t xml:space="preserve">do objeto. </w:t>
      </w:r>
      <w:r w:rsidR="00FD3787" w:rsidRPr="00FD3787">
        <w:rPr>
          <w:rFonts w:ascii="Maiandra GD" w:hAnsi="Maiandra GD" w:cs="Times New Roman"/>
          <w:i w:val="0"/>
          <w:iCs w:val="0"/>
          <w:color w:val="auto"/>
          <w:sz w:val="24"/>
          <w:szCs w:val="24"/>
        </w:rPr>
        <w:t xml:space="preserve"> </w:t>
      </w:r>
    </w:p>
    <w:p w14:paraId="03C64EE8" w14:textId="7AD72CC8" w:rsidR="00863736" w:rsidRPr="00FD3787" w:rsidRDefault="00863736" w:rsidP="00747BE4">
      <w:pPr>
        <w:pStyle w:val="Nvel2-Red"/>
        <w:ind w:left="0" w:firstLine="702"/>
        <w:rPr>
          <w:rFonts w:ascii="Maiandra GD" w:hAnsi="Maiandra GD" w:cs="Times New Roman"/>
          <w:i w:val="0"/>
          <w:iCs w:val="0"/>
          <w:color w:val="auto"/>
          <w:sz w:val="24"/>
          <w:szCs w:val="24"/>
        </w:rPr>
      </w:pPr>
      <w:r w:rsidRPr="00FD3787">
        <w:rPr>
          <w:rFonts w:ascii="Maiandra GD" w:hAnsi="Maiandra GD" w:cs="Times New Roman"/>
          <w:i w:val="0"/>
          <w:iCs w:val="0"/>
          <w:color w:val="auto"/>
          <w:sz w:val="24"/>
          <w:szCs w:val="24"/>
        </w:rPr>
        <w:t xml:space="preserve">Em caso de atestado emitido por órgão público, o mesmo não será aceito apresentado com assinatura de pregoeiro e presidente ou membro de comissões de licitações, em virtude destes servidores não terem competência legal para atestar recebimentos de mercadorias e execução de prestação de serviços. </w:t>
      </w:r>
    </w:p>
    <w:p w14:paraId="69CDC596" w14:textId="77777777" w:rsidR="00863736" w:rsidRPr="00C47B91" w:rsidRDefault="00863736" w:rsidP="00863736">
      <w:pPr>
        <w:pStyle w:val="Nvel2-Red"/>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 xml:space="preserve">Não serão aceitos atestados emitidos por empresas do mesmo grupo empresarial da Concorrente ou pela própria Concorrente e/ou emitidos por empresas, das quais participem sócios ou diretores da Concorrente.     </w:t>
      </w:r>
    </w:p>
    <w:p w14:paraId="16220B3F" w14:textId="77777777" w:rsidR="00863736" w:rsidRPr="00C47B91" w:rsidRDefault="00863736" w:rsidP="00863736">
      <w:pPr>
        <w:pStyle w:val="Nvel3-R"/>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Para fins da comprovação de que trata este subitem, os atestados deverão dizer respeito a contratos executados com as seguintes características mínimas: </w:t>
      </w:r>
    </w:p>
    <w:p w14:paraId="33163E1D" w14:textId="77777777" w:rsidR="00863736" w:rsidRPr="00C47B91" w:rsidRDefault="00863736" w:rsidP="00863736">
      <w:pPr>
        <w:pStyle w:val="Nvel4-R"/>
        <w:spacing w:afterLines="120" w:after="288" w:line="312" w:lineRule="auto"/>
        <w:ind w:left="284" w:firstLine="709"/>
        <w:rPr>
          <w:rFonts w:ascii="Maiandra GD" w:hAnsi="Maiandra GD" w:cs="Times New Roman"/>
          <w:color w:val="auto"/>
          <w:sz w:val="24"/>
          <w:szCs w:val="24"/>
        </w:rPr>
      </w:pPr>
      <w:r w:rsidRPr="00C47B91">
        <w:rPr>
          <w:rFonts w:ascii="Maiandra GD" w:hAnsi="Maiandra GD" w:cs="Times New Roman"/>
          <w:color w:val="auto"/>
          <w:sz w:val="24"/>
          <w:szCs w:val="24"/>
        </w:rPr>
        <w:t>Prazo de atendimento da entrega do objeto;</w:t>
      </w:r>
    </w:p>
    <w:p w14:paraId="7759AA49" w14:textId="77777777" w:rsidR="00863736" w:rsidRPr="00C47B91" w:rsidRDefault="00863736" w:rsidP="00863736">
      <w:pPr>
        <w:pStyle w:val="Nvel4-R"/>
        <w:spacing w:afterLines="120" w:after="288" w:line="312" w:lineRule="auto"/>
        <w:ind w:left="284" w:firstLine="709"/>
        <w:rPr>
          <w:rFonts w:ascii="Maiandra GD" w:hAnsi="Maiandra GD" w:cs="Times New Roman"/>
          <w:color w:val="auto"/>
          <w:sz w:val="24"/>
          <w:szCs w:val="24"/>
        </w:rPr>
      </w:pPr>
      <w:r w:rsidRPr="00C47B91">
        <w:rPr>
          <w:rFonts w:ascii="Maiandra GD" w:hAnsi="Maiandra GD" w:cs="Times New Roman"/>
          <w:color w:val="auto"/>
          <w:sz w:val="24"/>
          <w:szCs w:val="24"/>
        </w:rPr>
        <w:t>Quantitativo do objeto fornecido;</w:t>
      </w:r>
    </w:p>
    <w:p w14:paraId="45E6A4DC" w14:textId="77777777" w:rsidR="00863736" w:rsidRPr="00C47B91" w:rsidRDefault="00863736" w:rsidP="00863736">
      <w:pPr>
        <w:pStyle w:val="Nvel4-R"/>
        <w:spacing w:afterLines="120" w:after="288" w:line="312" w:lineRule="auto"/>
        <w:ind w:left="284" w:firstLine="709"/>
        <w:rPr>
          <w:rFonts w:ascii="Maiandra GD" w:hAnsi="Maiandra GD" w:cs="Times New Roman"/>
          <w:color w:val="auto"/>
          <w:sz w:val="24"/>
          <w:szCs w:val="24"/>
        </w:rPr>
      </w:pPr>
      <w:r w:rsidRPr="00C47B91">
        <w:rPr>
          <w:rFonts w:ascii="Maiandra GD" w:hAnsi="Maiandra GD" w:cs="Times New Roman"/>
          <w:color w:val="auto"/>
          <w:sz w:val="24"/>
          <w:szCs w:val="24"/>
        </w:rPr>
        <w:t>Especificação do objeto fornecido.</w:t>
      </w:r>
    </w:p>
    <w:p w14:paraId="3C4F6CF4" w14:textId="77777777" w:rsidR="00863736" w:rsidRPr="00C47B91" w:rsidRDefault="00863736" w:rsidP="00863736">
      <w:pPr>
        <w:pStyle w:val="Nvel3-R"/>
        <w:spacing w:afterLines="120" w:after="288" w:line="312" w:lineRule="auto"/>
        <w:ind w:left="17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Será admitida, para fins de comprovação de quantitativo mínimo, a apresentação e o somatório de diferentes atestados executados de forma concomitante.</w:t>
      </w:r>
    </w:p>
    <w:p w14:paraId="4E13AF19" w14:textId="77777777" w:rsidR="00863736" w:rsidRPr="00C47B91" w:rsidRDefault="00863736" w:rsidP="00863736">
      <w:pPr>
        <w:pStyle w:val="Nvel3-R"/>
        <w:spacing w:afterLines="120" w:after="288" w:line="312" w:lineRule="auto"/>
        <w:ind w:left="170" w:firstLine="709"/>
        <w:rPr>
          <w:rFonts w:ascii="Maiandra GD" w:eastAsia="Arial" w:hAnsi="Maiandra GD" w:cs="Times New Roman"/>
          <w:i w:val="0"/>
          <w:iCs w:val="0"/>
          <w:color w:val="auto"/>
          <w:sz w:val="24"/>
          <w:szCs w:val="24"/>
        </w:rPr>
      </w:pPr>
      <w:r w:rsidRPr="00C47B91">
        <w:rPr>
          <w:rFonts w:ascii="Maiandra GD" w:eastAsia="Arial" w:hAnsi="Maiandra GD" w:cs="Times New Roman"/>
          <w:i w:val="0"/>
          <w:iCs w:val="0"/>
          <w:color w:val="auto"/>
          <w:sz w:val="24"/>
          <w:szCs w:val="24"/>
        </w:rPr>
        <w:t>Os atestados de capacidade técnica poderão ser apresentados em nome da matriz ou da filial do fornecedor.</w:t>
      </w:r>
    </w:p>
    <w:p w14:paraId="24A8E1CA" w14:textId="7C729CA9" w:rsidR="00550637" w:rsidRPr="00C47B91" w:rsidRDefault="00863736" w:rsidP="00550637">
      <w:pPr>
        <w:pStyle w:val="Nvel3-R"/>
        <w:spacing w:afterLines="120" w:after="288" w:line="312" w:lineRule="auto"/>
        <w:ind w:left="17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lastRenderedPageBreak/>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DEAD699" w14:textId="77777777" w:rsidR="00550637" w:rsidRPr="00C47B91" w:rsidRDefault="00550637" w:rsidP="00550637">
      <w:pPr>
        <w:pStyle w:val="Nivel2"/>
        <w:ind w:left="0" w:firstLine="425"/>
        <w:rPr>
          <w:rFonts w:ascii="Maiandra GD" w:hAnsi="Maiandra GD"/>
          <w:color w:val="auto"/>
          <w:sz w:val="24"/>
          <w:szCs w:val="24"/>
        </w:rPr>
      </w:pPr>
      <w:r w:rsidRPr="00C47B91">
        <w:rPr>
          <w:rFonts w:ascii="Maiandra GD" w:hAnsi="Maiandra GD"/>
          <w:color w:val="auto"/>
          <w:sz w:val="24"/>
          <w:szCs w:val="24"/>
          <w:shd w:val="clear" w:color="auto" w:fill="FFFFFF"/>
        </w:rPr>
        <w:t>Apresentação de profissional, devidamente registrado no conselho profissional competente, quando for o caso, detentor de atestado de responsabilidade técnica por execução de obra ou serviço de características semelhantes, para fins de contratação;</w:t>
      </w:r>
    </w:p>
    <w:p w14:paraId="3537B214" w14:textId="77777777" w:rsidR="00550637" w:rsidRPr="00C47B91" w:rsidRDefault="00550637" w:rsidP="00550637">
      <w:pPr>
        <w:pStyle w:val="Nivel2"/>
        <w:ind w:left="0" w:firstLine="425"/>
        <w:rPr>
          <w:rFonts w:ascii="Maiandra GD" w:hAnsi="Maiandra GD"/>
          <w:color w:val="auto"/>
          <w:sz w:val="24"/>
          <w:szCs w:val="24"/>
        </w:rPr>
      </w:pPr>
      <w:r w:rsidRPr="00C47B91">
        <w:rPr>
          <w:rFonts w:ascii="Maiandra GD" w:hAnsi="Maiandra GD"/>
          <w:color w:val="auto"/>
          <w:sz w:val="24"/>
          <w:szCs w:val="24"/>
          <w:shd w:val="clear" w:color="auto" w:fill="FFFFFF"/>
        </w:rPr>
        <w:t>Certidão ou atestado, regularmente emitido pelo conselho profissional competente, que demonstrem capacidade operacional na execução de serviços similares de complexidade tecnológica e operacional equivalente ou superior.</w:t>
      </w:r>
    </w:p>
    <w:p w14:paraId="34B784E7" w14:textId="77777777" w:rsidR="00550637" w:rsidRPr="00C47B91" w:rsidRDefault="00550637" w:rsidP="00550637">
      <w:pPr>
        <w:pStyle w:val="Nivel2"/>
        <w:ind w:left="0" w:firstLine="425"/>
        <w:rPr>
          <w:rFonts w:ascii="Maiandra GD" w:hAnsi="Maiandra GD"/>
          <w:color w:val="auto"/>
          <w:sz w:val="24"/>
          <w:szCs w:val="24"/>
        </w:rPr>
      </w:pPr>
      <w:r w:rsidRPr="00C47B91">
        <w:rPr>
          <w:rFonts w:ascii="Maiandra GD" w:hAnsi="Maiandra GD"/>
          <w:color w:val="auto"/>
          <w:sz w:val="24"/>
          <w:szCs w:val="24"/>
          <w:shd w:val="clear" w:color="auto" w:fill="FFFFFF"/>
        </w:rPr>
        <w:t>Indicação do pessoal técnico, das instalações e do aparelhamento adequados e disponíveis para a realização do objeto da licitação, bem como da qualificação de cada membro da equipe técnica que se responsabilizará pelos trabalhos.</w:t>
      </w:r>
    </w:p>
    <w:p w14:paraId="7F727160" w14:textId="77777777" w:rsidR="00550637" w:rsidRPr="00C47B91" w:rsidRDefault="00550637" w:rsidP="00550637">
      <w:pPr>
        <w:pStyle w:val="Nivel2"/>
        <w:ind w:left="0" w:firstLine="425"/>
        <w:rPr>
          <w:rFonts w:ascii="Maiandra GD" w:hAnsi="Maiandra GD"/>
          <w:color w:val="auto"/>
          <w:sz w:val="24"/>
          <w:szCs w:val="24"/>
        </w:rPr>
      </w:pPr>
      <w:r w:rsidRPr="00C47B91">
        <w:rPr>
          <w:rFonts w:ascii="Maiandra GD" w:hAnsi="Maiandra GD"/>
          <w:color w:val="auto"/>
          <w:sz w:val="24"/>
          <w:szCs w:val="24"/>
          <w:shd w:val="clear" w:color="auto" w:fill="FFFFFF"/>
        </w:rPr>
        <w:t xml:space="preserve">Registro ou inscrição na entidade profissional competente. </w:t>
      </w:r>
    </w:p>
    <w:p w14:paraId="25840F8D" w14:textId="2A7B0596" w:rsidR="00550637" w:rsidRPr="00C47B91" w:rsidRDefault="00550637" w:rsidP="00550637">
      <w:pPr>
        <w:pStyle w:val="Nivel2"/>
        <w:ind w:left="0" w:firstLine="425"/>
        <w:rPr>
          <w:rFonts w:ascii="Maiandra GD" w:hAnsi="Maiandra GD"/>
          <w:color w:val="auto"/>
          <w:sz w:val="24"/>
          <w:szCs w:val="24"/>
        </w:rPr>
      </w:pPr>
      <w:r w:rsidRPr="00C47B91">
        <w:rPr>
          <w:rFonts w:ascii="Maiandra GD" w:hAnsi="Maiandra GD"/>
          <w:color w:val="auto"/>
          <w:sz w:val="24"/>
          <w:szCs w:val="24"/>
        </w:rPr>
        <w:t>Apresentar Autorização concedida pela Agência Nacional de Petróleo – ANP, para exercício da atividade de distribuidor/revenda de Gás Liquefeito de Petróleo – GLP.</w:t>
      </w:r>
    </w:p>
    <w:p w14:paraId="4B91A3E0" w14:textId="77777777" w:rsidR="00863736" w:rsidRPr="00C47B91" w:rsidRDefault="00863736" w:rsidP="00550637">
      <w:pPr>
        <w:pStyle w:val="Nivel2"/>
        <w:spacing w:afterLines="120" w:after="288" w:line="312" w:lineRule="auto"/>
        <w:ind w:left="0" w:firstLine="426"/>
        <w:rPr>
          <w:rFonts w:ascii="Maiandra GD" w:hAnsi="Maiandra GD" w:cs="Times New Roman"/>
          <w:color w:val="auto"/>
          <w:sz w:val="24"/>
          <w:szCs w:val="24"/>
        </w:rPr>
      </w:pPr>
      <w:r w:rsidRPr="00C47B91">
        <w:rPr>
          <w:rFonts w:ascii="Maiandra GD" w:hAnsi="Maiandra GD" w:cs="Times New Roman"/>
          <w:color w:val="auto"/>
          <w:sz w:val="24"/>
          <w:szCs w:val="24"/>
        </w:rPr>
        <w:t>Caso admitida a participação de cooperativas, será exigida a seguinte documentação complementar:</w:t>
      </w:r>
    </w:p>
    <w:p w14:paraId="2D489B52"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48" w:anchor="art4" w:history="1">
        <w:proofErr w:type="spellStart"/>
        <w:r w:rsidRPr="00C47B91">
          <w:rPr>
            <w:rStyle w:val="Hyperlink"/>
            <w:rFonts w:ascii="Maiandra GD" w:hAnsi="Maiandra GD" w:cs="Times New Roman"/>
            <w:color w:val="auto"/>
            <w:sz w:val="24"/>
            <w:szCs w:val="24"/>
          </w:rPr>
          <w:t>arts</w:t>
        </w:r>
        <w:proofErr w:type="spellEnd"/>
        <w:r w:rsidRPr="00C47B91">
          <w:rPr>
            <w:rStyle w:val="Hyperlink"/>
            <w:rFonts w:ascii="Maiandra GD" w:hAnsi="Maiandra GD" w:cs="Times New Roman"/>
            <w:color w:val="auto"/>
            <w:sz w:val="24"/>
            <w:szCs w:val="24"/>
          </w:rPr>
          <w:t>. 4º, inciso XI, 21, inciso I e 42, §§2º a 6º da Lei n. 5.764, de 1971</w:t>
        </w:r>
      </w:hyperlink>
      <w:r w:rsidRPr="00C47B91">
        <w:rPr>
          <w:rFonts w:ascii="Maiandra GD" w:hAnsi="Maiandra GD" w:cs="Times New Roman"/>
          <w:color w:val="auto"/>
          <w:sz w:val="24"/>
          <w:szCs w:val="24"/>
        </w:rPr>
        <w:t>;</w:t>
      </w:r>
    </w:p>
    <w:p w14:paraId="557B758D"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A declaração de regularidade de situação do contribuinte individual – DRSCI, para cada um dos cooperados indicados;</w:t>
      </w:r>
    </w:p>
    <w:p w14:paraId="7C59771D"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A comprovação do capital social proporcional ao número de cooperados necessários à prestação do serviço; </w:t>
      </w:r>
    </w:p>
    <w:p w14:paraId="0F3B8C06"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O registro previsto na </w:t>
      </w:r>
      <w:hyperlink r:id="rId49" w:history="1">
        <w:r w:rsidRPr="00C47B91">
          <w:rPr>
            <w:rStyle w:val="Hyperlink"/>
            <w:rFonts w:ascii="Maiandra GD" w:hAnsi="Maiandra GD" w:cs="Times New Roman"/>
            <w:color w:val="auto"/>
            <w:sz w:val="24"/>
            <w:szCs w:val="24"/>
          </w:rPr>
          <w:t>Lei n. 5.764, de 1971, art. 107</w:t>
        </w:r>
      </w:hyperlink>
      <w:r w:rsidRPr="00C47B91">
        <w:rPr>
          <w:rFonts w:ascii="Maiandra GD" w:hAnsi="Maiandra GD" w:cs="Times New Roman"/>
          <w:color w:val="auto"/>
          <w:sz w:val="24"/>
          <w:szCs w:val="24"/>
        </w:rPr>
        <w:t>;</w:t>
      </w:r>
    </w:p>
    <w:p w14:paraId="7A7778A6"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 A comprovação de integração das respectivas quotas-partes por parte dos cooperados que executarão o contrato;</w:t>
      </w:r>
    </w:p>
    <w:p w14:paraId="545C7A87"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lastRenderedPageBreak/>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e</w:t>
      </w:r>
    </w:p>
    <w:p w14:paraId="7AD5818E"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A última auditoria contábil-financeira da cooperativa, conforme dispõe o </w:t>
      </w:r>
      <w:hyperlink r:id="rId50" w:anchor="art112" w:history="1">
        <w:r w:rsidRPr="00C47B91">
          <w:rPr>
            <w:rStyle w:val="Hyperlink"/>
            <w:rFonts w:ascii="Maiandra GD" w:hAnsi="Maiandra GD" w:cs="Times New Roman"/>
            <w:color w:val="auto"/>
            <w:sz w:val="24"/>
            <w:szCs w:val="24"/>
          </w:rPr>
          <w:t>art. 112 da Lei n. 5.764, de 1971</w:t>
        </w:r>
      </w:hyperlink>
      <w:r w:rsidRPr="00C47B91">
        <w:rPr>
          <w:rFonts w:ascii="Maiandra GD" w:hAnsi="Maiandra GD" w:cs="Times New Roman"/>
          <w:color w:val="auto"/>
          <w:sz w:val="24"/>
          <w:szCs w:val="24"/>
        </w:rPr>
        <w:t xml:space="preserve">, ou uma declaração, sob as penas da lei, de que tal auditoria não foi exigida pelo órgão fiscalizador. </w:t>
      </w:r>
    </w:p>
    <w:bookmarkEnd w:id="2"/>
    <w:p w14:paraId="6BD80FBB" w14:textId="77777777" w:rsidR="00863736" w:rsidRPr="00C47B91" w:rsidRDefault="00863736" w:rsidP="00863736">
      <w:pPr>
        <w:pStyle w:val="Nivel01"/>
        <w:spacing w:before="120" w:afterLines="120" w:after="288" w:line="312" w:lineRule="auto"/>
        <w:ind w:left="0" w:firstLine="567"/>
        <w:rPr>
          <w:rFonts w:ascii="Maiandra GD" w:hAnsi="Maiandra GD" w:cs="Times New Roman"/>
          <w:color w:val="auto"/>
          <w:sz w:val="24"/>
          <w:szCs w:val="24"/>
        </w:rPr>
      </w:pPr>
      <w:r w:rsidRPr="00C47B91">
        <w:rPr>
          <w:rFonts w:ascii="Maiandra GD" w:hAnsi="Maiandra GD" w:cs="Times New Roman"/>
          <w:color w:val="auto"/>
          <w:sz w:val="24"/>
          <w:szCs w:val="24"/>
        </w:rPr>
        <w:t>ESTIMATIVAS DO VALOR DA CONTRATAÇÃO</w:t>
      </w:r>
    </w:p>
    <w:p w14:paraId="5AE06F8B" w14:textId="5BCA73C1" w:rsidR="00863736" w:rsidRPr="00C47B91" w:rsidRDefault="00863736" w:rsidP="00863736">
      <w:pPr>
        <w:pStyle w:val="Nivel2"/>
        <w:spacing w:afterLines="120" w:after="288" w:line="312" w:lineRule="auto"/>
        <w:ind w:left="0" w:firstLine="709"/>
        <w:rPr>
          <w:rFonts w:ascii="Maiandra GD" w:hAnsi="Maiandra GD" w:cs="Times New Roman"/>
          <w:b/>
          <w:bCs/>
          <w:color w:val="auto"/>
          <w:sz w:val="24"/>
          <w:szCs w:val="24"/>
        </w:rPr>
      </w:pPr>
      <w:bookmarkStart w:id="7" w:name="_Hlk167373451"/>
      <w:r w:rsidRPr="00C47B91">
        <w:rPr>
          <w:rFonts w:ascii="Maiandra GD" w:hAnsi="Maiandra GD" w:cs="Times New Roman"/>
          <w:color w:val="auto"/>
          <w:sz w:val="24"/>
          <w:szCs w:val="24"/>
        </w:rPr>
        <w:t>O custo estimado total da contratação é de R$</w:t>
      </w:r>
      <w:r w:rsidR="0026193A">
        <w:rPr>
          <w:rFonts w:ascii="Maiandra GD" w:hAnsi="Maiandra GD" w:cs="Times New Roman"/>
          <w:color w:val="auto"/>
          <w:sz w:val="24"/>
          <w:szCs w:val="24"/>
        </w:rPr>
        <w:t xml:space="preserve"> </w:t>
      </w:r>
      <w:r w:rsidR="0026193A">
        <w:rPr>
          <w:rFonts w:ascii="Maiandra GD" w:hAnsi="Maiandra GD"/>
          <w:b/>
          <w:bCs/>
          <w:color w:val="auto"/>
          <w:sz w:val="24"/>
          <w:szCs w:val="24"/>
        </w:rPr>
        <w:t>990</w:t>
      </w:r>
      <w:r w:rsidR="00300056" w:rsidRPr="0026193A">
        <w:rPr>
          <w:rFonts w:ascii="Maiandra GD" w:hAnsi="Maiandra GD"/>
          <w:b/>
          <w:bCs/>
          <w:color w:val="auto"/>
          <w:sz w:val="24"/>
          <w:szCs w:val="24"/>
        </w:rPr>
        <w:t>.</w:t>
      </w:r>
      <w:r w:rsidR="0026193A">
        <w:rPr>
          <w:rFonts w:ascii="Maiandra GD" w:hAnsi="Maiandra GD"/>
          <w:b/>
          <w:bCs/>
          <w:color w:val="auto"/>
          <w:sz w:val="24"/>
          <w:szCs w:val="24"/>
        </w:rPr>
        <w:t>949</w:t>
      </w:r>
      <w:r w:rsidR="00300056" w:rsidRPr="0026193A">
        <w:rPr>
          <w:rFonts w:ascii="Maiandra GD" w:hAnsi="Maiandra GD"/>
          <w:b/>
          <w:bCs/>
          <w:color w:val="auto"/>
          <w:sz w:val="24"/>
          <w:szCs w:val="24"/>
        </w:rPr>
        <w:t>,</w:t>
      </w:r>
      <w:r w:rsidR="0026193A">
        <w:rPr>
          <w:rFonts w:ascii="Maiandra GD" w:hAnsi="Maiandra GD"/>
          <w:b/>
          <w:bCs/>
          <w:color w:val="auto"/>
          <w:sz w:val="24"/>
          <w:szCs w:val="24"/>
        </w:rPr>
        <w:t>32</w:t>
      </w:r>
      <w:r w:rsidRPr="0026193A">
        <w:rPr>
          <w:rFonts w:ascii="Maiandra GD" w:hAnsi="Maiandra GD" w:cs="Times New Roman"/>
          <w:color w:val="auto"/>
          <w:sz w:val="24"/>
          <w:szCs w:val="24"/>
        </w:rPr>
        <w:t xml:space="preserve"> (</w:t>
      </w:r>
      <w:r w:rsidR="0026193A">
        <w:rPr>
          <w:rFonts w:ascii="Maiandra GD" w:hAnsi="Maiandra GD" w:cs="Times New Roman"/>
          <w:color w:val="auto"/>
          <w:sz w:val="24"/>
          <w:szCs w:val="24"/>
        </w:rPr>
        <w:t>novecentos e noventa mil novecentos e quarenta e nove reais e trinta e dois</w:t>
      </w:r>
      <w:r w:rsidR="00300056" w:rsidRPr="0026193A">
        <w:rPr>
          <w:rFonts w:ascii="Maiandra GD" w:hAnsi="Maiandra GD" w:cs="Times New Roman"/>
          <w:color w:val="auto"/>
          <w:sz w:val="24"/>
          <w:szCs w:val="24"/>
        </w:rPr>
        <w:t xml:space="preserve"> centavos</w:t>
      </w:r>
      <w:r w:rsidRPr="0026193A">
        <w:rPr>
          <w:rFonts w:ascii="Maiandra GD" w:hAnsi="Maiandra GD" w:cs="Times New Roman"/>
          <w:color w:val="auto"/>
          <w:sz w:val="24"/>
          <w:szCs w:val="24"/>
        </w:rPr>
        <w:t>)</w:t>
      </w:r>
      <w:bookmarkEnd w:id="7"/>
      <w:r w:rsidRPr="0026193A">
        <w:rPr>
          <w:rFonts w:ascii="Maiandra GD" w:hAnsi="Maiandra GD" w:cs="Times New Roman"/>
          <w:color w:val="auto"/>
          <w:sz w:val="24"/>
          <w:szCs w:val="24"/>
        </w:rPr>
        <w:t xml:space="preserve">, </w:t>
      </w:r>
      <w:r w:rsidRPr="00C47B91">
        <w:rPr>
          <w:rFonts w:ascii="Maiandra GD" w:hAnsi="Maiandra GD" w:cs="Times New Roman"/>
          <w:color w:val="auto"/>
          <w:sz w:val="24"/>
          <w:szCs w:val="24"/>
        </w:rPr>
        <w:t>conforme custos unitários apostos em pesquisa de preços anexada.</w:t>
      </w:r>
    </w:p>
    <w:p w14:paraId="6F241603" w14:textId="77777777" w:rsidR="00863736" w:rsidRPr="00C47B91" w:rsidRDefault="00863736" w:rsidP="00863736">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A estimativa de custo levou em consideração o risco envolvido na contratação e sua alocação entre contratante e contratado, conforme especificado na matriz de risco constante do Contrato.</w:t>
      </w:r>
    </w:p>
    <w:p w14:paraId="566D6E38" w14:textId="77777777" w:rsidR="00863736" w:rsidRPr="00C47B91" w:rsidRDefault="00863736" w:rsidP="00863736">
      <w:pPr>
        <w:pStyle w:val="Nivel01"/>
        <w:spacing w:before="120" w:afterLines="120" w:after="288" w:line="312" w:lineRule="auto"/>
        <w:ind w:left="0" w:firstLine="567"/>
        <w:rPr>
          <w:rFonts w:ascii="Maiandra GD" w:hAnsi="Maiandra GD" w:cs="Times New Roman"/>
          <w:color w:val="auto"/>
          <w:sz w:val="24"/>
          <w:szCs w:val="24"/>
        </w:rPr>
      </w:pPr>
      <w:r w:rsidRPr="00C47B91">
        <w:rPr>
          <w:rFonts w:ascii="Maiandra GD" w:hAnsi="Maiandra GD" w:cs="Times New Roman"/>
          <w:color w:val="auto"/>
          <w:sz w:val="24"/>
          <w:szCs w:val="24"/>
        </w:rPr>
        <w:t>DOTAÇÃO ORÇAMENTÁRIA</w:t>
      </w:r>
    </w:p>
    <w:p w14:paraId="3F2A415F" w14:textId="77777777" w:rsidR="00863736" w:rsidRPr="00C47B91" w:rsidRDefault="00863736" w:rsidP="00863736">
      <w:pPr>
        <w:pStyle w:val="Nivel2"/>
        <w:spacing w:afterLines="120" w:after="288" w:line="312" w:lineRule="auto"/>
        <w:ind w:left="0" w:firstLine="709"/>
        <w:rPr>
          <w:rFonts w:ascii="Maiandra GD" w:eastAsia="Arial" w:hAnsi="Maiandra GD" w:cs="Times New Roman"/>
          <w:color w:val="auto"/>
          <w:sz w:val="24"/>
          <w:szCs w:val="24"/>
        </w:rPr>
      </w:pPr>
      <w:r w:rsidRPr="00C47B91">
        <w:rPr>
          <w:rFonts w:ascii="Maiandra GD" w:eastAsia="Arial" w:hAnsi="Maiandra GD" w:cs="Times New Roman"/>
          <w:color w:val="auto"/>
          <w:sz w:val="24"/>
          <w:szCs w:val="24"/>
        </w:rPr>
        <w:t>As despesas decorrentes da presente contratação correrão à conta de recursos:</w:t>
      </w:r>
    </w:p>
    <w:p w14:paraId="531AA9FC" w14:textId="77777777" w:rsidR="00863736" w:rsidRPr="00C47B91" w:rsidRDefault="00863736" w:rsidP="00863736">
      <w:pPr>
        <w:pStyle w:val="Nivel2"/>
        <w:spacing w:afterLines="120" w:after="288" w:line="312" w:lineRule="auto"/>
        <w:ind w:left="0" w:firstLine="709"/>
        <w:rPr>
          <w:rFonts w:ascii="Maiandra GD" w:eastAsia="Arial" w:hAnsi="Maiandra GD" w:cs="Times New Roman"/>
          <w:color w:val="auto"/>
          <w:sz w:val="24"/>
          <w:szCs w:val="24"/>
        </w:rPr>
      </w:pPr>
      <w:r w:rsidRPr="00C47B91">
        <w:rPr>
          <w:rFonts w:ascii="Maiandra GD" w:eastAsia="Arial" w:hAnsi="Maiandra GD" w:cs="Times New Roman"/>
          <w:color w:val="auto"/>
          <w:sz w:val="24"/>
          <w:szCs w:val="24"/>
        </w:rPr>
        <w:t>SALÁRIO EDUCAÇÃO – FMMDE</w:t>
      </w:r>
      <w:bookmarkEnd w:id="0"/>
      <w:r w:rsidRPr="00C47B91">
        <w:rPr>
          <w:rFonts w:ascii="Maiandra GD" w:eastAsia="Arial" w:hAnsi="Maiandra GD" w:cs="Times New Roman"/>
          <w:color w:val="auto"/>
          <w:sz w:val="24"/>
          <w:szCs w:val="24"/>
        </w:rPr>
        <w:t xml:space="preserve"> – Conta 16.340-6.</w:t>
      </w:r>
    </w:p>
    <w:p w14:paraId="40F80588" w14:textId="5EAAC9D0" w:rsidR="00863736" w:rsidRPr="00C47B91" w:rsidRDefault="00863736" w:rsidP="00863736">
      <w:pPr>
        <w:pStyle w:val="Nivel01"/>
        <w:numPr>
          <w:ilvl w:val="0"/>
          <w:numId w:val="0"/>
        </w:numPr>
        <w:ind w:left="360"/>
        <w:jc w:val="right"/>
        <w:rPr>
          <w:rFonts w:ascii="Maiandra GD" w:hAnsi="Maiandra GD" w:cs="Times New Roman"/>
          <w:b w:val="0"/>
          <w:bCs w:val="0"/>
          <w:color w:val="auto"/>
          <w:sz w:val="24"/>
          <w:szCs w:val="24"/>
        </w:rPr>
      </w:pPr>
      <w:r w:rsidRPr="00C47B91">
        <w:rPr>
          <w:rFonts w:ascii="Maiandra GD" w:hAnsi="Maiandra GD" w:cs="Times New Roman"/>
          <w:b w:val="0"/>
          <w:bCs w:val="0"/>
          <w:color w:val="auto"/>
          <w:sz w:val="24"/>
          <w:szCs w:val="24"/>
        </w:rPr>
        <w:t xml:space="preserve">Planaltina – GO, </w:t>
      </w:r>
      <w:r w:rsidR="009A2DC6">
        <w:rPr>
          <w:rFonts w:ascii="Maiandra GD" w:hAnsi="Maiandra GD" w:cs="Times New Roman"/>
          <w:b w:val="0"/>
          <w:bCs w:val="0"/>
          <w:color w:val="auto"/>
          <w:sz w:val="24"/>
          <w:szCs w:val="24"/>
        </w:rPr>
        <w:t>12</w:t>
      </w:r>
      <w:r w:rsidRPr="00C47B91">
        <w:rPr>
          <w:rFonts w:ascii="Maiandra GD" w:hAnsi="Maiandra GD" w:cs="Times New Roman"/>
          <w:b w:val="0"/>
          <w:bCs w:val="0"/>
          <w:color w:val="auto"/>
          <w:sz w:val="24"/>
          <w:szCs w:val="24"/>
        </w:rPr>
        <w:t xml:space="preserve"> de </w:t>
      </w:r>
      <w:r w:rsidR="00D014BA">
        <w:rPr>
          <w:rFonts w:ascii="Maiandra GD" w:hAnsi="Maiandra GD" w:cs="Times New Roman"/>
          <w:b w:val="0"/>
          <w:bCs w:val="0"/>
          <w:color w:val="auto"/>
          <w:sz w:val="24"/>
          <w:szCs w:val="24"/>
        </w:rPr>
        <w:t>janeir</w:t>
      </w:r>
      <w:r w:rsidR="00F44235" w:rsidRPr="00C47B91">
        <w:rPr>
          <w:rFonts w:ascii="Maiandra GD" w:hAnsi="Maiandra GD" w:cs="Times New Roman"/>
          <w:b w:val="0"/>
          <w:bCs w:val="0"/>
          <w:color w:val="auto"/>
          <w:sz w:val="24"/>
          <w:szCs w:val="24"/>
        </w:rPr>
        <w:t>o</w:t>
      </w:r>
      <w:r w:rsidRPr="00C47B91">
        <w:rPr>
          <w:rFonts w:ascii="Maiandra GD" w:hAnsi="Maiandra GD" w:cs="Times New Roman"/>
          <w:b w:val="0"/>
          <w:bCs w:val="0"/>
          <w:color w:val="auto"/>
          <w:sz w:val="24"/>
          <w:szCs w:val="24"/>
        </w:rPr>
        <w:t xml:space="preserve"> de 202</w:t>
      </w:r>
      <w:r w:rsidR="00D014BA">
        <w:rPr>
          <w:rFonts w:ascii="Maiandra GD" w:hAnsi="Maiandra GD" w:cs="Times New Roman"/>
          <w:b w:val="0"/>
          <w:bCs w:val="0"/>
          <w:color w:val="auto"/>
          <w:sz w:val="24"/>
          <w:szCs w:val="24"/>
        </w:rPr>
        <w:t>6</w:t>
      </w:r>
      <w:r w:rsidRPr="00C47B91">
        <w:rPr>
          <w:rFonts w:ascii="Maiandra GD" w:hAnsi="Maiandra GD" w:cs="Times New Roman"/>
          <w:b w:val="0"/>
          <w:bCs w:val="0"/>
          <w:color w:val="auto"/>
          <w:sz w:val="24"/>
          <w:szCs w:val="24"/>
        </w:rPr>
        <w:t>.</w:t>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p>
    <w:p w14:paraId="40BBE303" w14:textId="77777777" w:rsidR="00863736" w:rsidRPr="00C47B91" w:rsidRDefault="00863736" w:rsidP="00F44235">
      <w:pPr>
        <w:pStyle w:val="Nivel01"/>
        <w:numPr>
          <w:ilvl w:val="0"/>
          <w:numId w:val="0"/>
        </w:numPr>
        <w:rPr>
          <w:rFonts w:ascii="Maiandra GD" w:hAnsi="Maiandra GD" w:cs="Times New Roman"/>
          <w:b w:val="0"/>
          <w:bCs w:val="0"/>
          <w:color w:val="auto"/>
          <w:sz w:val="24"/>
          <w:szCs w:val="24"/>
        </w:rPr>
      </w:pPr>
    </w:p>
    <w:p w14:paraId="47C7D8BB" w14:textId="77777777" w:rsidR="00863736" w:rsidRPr="00C47B91" w:rsidRDefault="00863736" w:rsidP="00863736">
      <w:pPr>
        <w:rPr>
          <w:rFonts w:ascii="Maiandra GD" w:hAnsi="Maiandra GD"/>
        </w:rPr>
      </w:pPr>
    </w:p>
    <w:p w14:paraId="58D25167" w14:textId="77777777" w:rsidR="00863736" w:rsidRPr="00C47B91" w:rsidRDefault="00863736" w:rsidP="00863736">
      <w:pPr>
        <w:pStyle w:val="Nivel01"/>
        <w:numPr>
          <w:ilvl w:val="0"/>
          <w:numId w:val="0"/>
        </w:numPr>
        <w:spacing w:before="0"/>
        <w:ind w:left="357"/>
        <w:jc w:val="center"/>
        <w:rPr>
          <w:rFonts w:ascii="Maiandra GD" w:hAnsi="Maiandra GD" w:cs="Times New Roman"/>
          <w:b w:val="0"/>
          <w:bCs w:val="0"/>
          <w:color w:val="auto"/>
          <w:sz w:val="24"/>
          <w:szCs w:val="24"/>
        </w:rPr>
      </w:pPr>
      <w:r w:rsidRPr="00C47B91">
        <w:rPr>
          <w:rFonts w:ascii="Maiandra GD" w:hAnsi="Maiandra GD" w:cs="Times New Roman"/>
          <w:b w:val="0"/>
          <w:bCs w:val="0"/>
          <w:color w:val="auto"/>
          <w:sz w:val="24"/>
          <w:szCs w:val="24"/>
        </w:rPr>
        <w:t>Francisco Pereira de Lisboa</w:t>
      </w:r>
    </w:p>
    <w:p w14:paraId="1789C399" w14:textId="77777777" w:rsidR="00863736" w:rsidRPr="00C47B91" w:rsidRDefault="00863736" w:rsidP="00863736">
      <w:pPr>
        <w:pStyle w:val="Nivel01"/>
        <w:numPr>
          <w:ilvl w:val="0"/>
          <w:numId w:val="0"/>
        </w:numPr>
        <w:spacing w:before="0"/>
        <w:ind w:left="357"/>
        <w:jc w:val="center"/>
        <w:rPr>
          <w:rFonts w:ascii="Maiandra GD" w:hAnsi="Maiandra GD" w:cs="Times New Roman"/>
          <w:b w:val="0"/>
          <w:bCs w:val="0"/>
          <w:color w:val="auto"/>
          <w:sz w:val="24"/>
          <w:szCs w:val="24"/>
        </w:rPr>
      </w:pPr>
      <w:r w:rsidRPr="00C47B91">
        <w:rPr>
          <w:rFonts w:ascii="Maiandra GD" w:hAnsi="Maiandra GD" w:cs="Times New Roman"/>
          <w:b w:val="0"/>
          <w:bCs w:val="0"/>
          <w:color w:val="auto"/>
          <w:sz w:val="24"/>
          <w:szCs w:val="24"/>
        </w:rPr>
        <w:t>Gestor de Contratos</w:t>
      </w:r>
    </w:p>
    <w:bookmarkEnd w:id="1"/>
    <w:p w14:paraId="6EB7013B" w14:textId="77777777" w:rsidR="00863736" w:rsidRPr="00C47B91" w:rsidRDefault="00863736" w:rsidP="00C87559">
      <w:pPr>
        <w:pStyle w:val="Nivel2"/>
        <w:numPr>
          <w:ilvl w:val="0"/>
          <w:numId w:val="0"/>
        </w:numPr>
        <w:spacing w:afterLines="120" w:after="288" w:line="312" w:lineRule="auto"/>
        <w:rPr>
          <w:rFonts w:ascii="Maiandra GD" w:eastAsia="Arial" w:hAnsi="Maiandra GD" w:cs="Times New Roman"/>
          <w:color w:val="auto"/>
          <w:sz w:val="24"/>
          <w:szCs w:val="24"/>
        </w:rPr>
      </w:pPr>
    </w:p>
    <w:p w14:paraId="43AE6D45" w14:textId="77777777" w:rsidR="00863736" w:rsidRPr="00C47B91" w:rsidRDefault="00863736" w:rsidP="00863736">
      <w:pPr>
        <w:pStyle w:val="Nivel2"/>
        <w:numPr>
          <w:ilvl w:val="0"/>
          <w:numId w:val="0"/>
        </w:numPr>
        <w:spacing w:afterLines="120" w:after="288" w:line="312" w:lineRule="auto"/>
        <w:ind w:left="709"/>
        <w:rPr>
          <w:rFonts w:ascii="Maiandra GD" w:eastAsia="Arial" w:hAnsi="Maiandra GD" w:cs="Times New Roman"/>
          <w:color w:val="auto"/>
          <w:sz w:val="24"/>
          <w:szCs w:val="24"/>
        </w:rPr>
      </w:pPr>
    </w:p>
    <w:tbl>
      <w:tblPr>
        <w:tblpPr w:leftFromText="141" w:rightFromText="141" w:vertAnchor="page" w:horzAnchor="margin" w:tblpY="2146"/>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7"/>
      </w:tblGrid>
      <w:tr w:rsidR="00C47B91" w:rsidRPr="00C47B91" w14:paraId="32775CE9" w14:textId="77777777" w:rsidTr="00845170">
        <w:trPr>
          <w:trHeight w:val="354"/>
        </w:trPr>
        <w:tc>
          <w:tcPr>
            <w:tcW w:w="9067" w:type="dxa"/>
            <w:shd w:val="clear" w:color="auto" w:fill="D8D8D8"/>
            <w:vAlign w:val="bottom"/>
          </w:tcPr>
          <w:p w14:paraId="2042A54D" w14:textId="77777777" w:rsidR="00863736" w:rsidRPr="00C47B91" w:rsidRDefault="00863736" w:rsidP="00845170">
            <w:pPr>
              <w:spacing w:after="280" w:line="273" w:lineRule="auto"/>
              <w:jc w:val="center"/>
              <w:rPr>
                <w:rFonts w:ascii="Maiandra GD" w:eastAsia="Arial Narrow" w:hAnsi="Maiandra GD" w:cs="Arial Narrow"/>
                <w:b/>
              </w:rPr>
            </w:pPr>
            <w:r w:rsidRPr="00C47B91">
              <w:rPr>
                <w:rFonts w:ascii="Maiandra GD" w:eastAsia="Arial Narrow" w:hAnsi="Maiandra GD" w:cs="Arial Narrow"/>
                <w:b/>
              </w:rPr>
              <w:lastRenderedPageBreak/>
              <w:t>ANEXO I</w:t>
            </w:r>
          </w:p>
          <w:p w14:paraId="37CC44C7" w14:textId="77777777" w:rsidR="00863736" w:rsidRPr="00C47B91" w:rsidRDefault="00863736" w:rsidP="00845170">
            <w:pPr>
              <w:spacing w:before="280" w:after="280" w:line="273" w:lineRule="auto"/>
              <w:jc w:val="center"/>
              <w:rPr>
                <w:rFonts w:ascii="Maiandra GD" w:eastAsia="Arial Narrow" w:hAnsi="Maiandra GD" w:cs="Arial Narrow"/>
                <w:b/>
              </w:rPr>
            </w:pPr>
            <w:r w:rsidRPr="00C47B91">
              <w:rPr>
                <w:rFonts w:ascii="Maiandra GD" w:eastAsia="Arial Narrow" w:hAnsi="Maiandra GD" w:cs="Arial Narrow"/>
                <w:b/>
              </w:rPr>
              <w:t>ESCOLAS MUNICIPAIS COM ENDEREÇOS</w:t>
            </w:r>
          </w:p>
        </w:tc>
      </w:tr>
      <w:tr w:rsidR="00C47B91" w:rsidRPr="00C47B91" w14:paraId="165860B1" w14:textId="77777777" w:rsidTr="00845170">
        <w:tc>
          <w:tcPr>
            <w:tcW w:w="9067" w:type="dxa"/>
          </w:tcPr>
          <w:p w14:paraId="28342F96"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Centro Municipal de Educação Infantil Maria Inez Pereira Campos.</w:t>
            </w:r>
          </w:p>
          <w:p w14:paraId="75125845"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08, Lote 01, Setor Aeroporto, 1° Etapa, Vila Mutirão.</w:t>
            </w:r>
          </w:p>
          <w:p w14:paraId="5BD1338B" w14:textId="77777777" w:rsidR="00863736" w:rsidRPr="00C47B91" w:rsidRDefault="00863736" w:rsidP="00845170">
            <w:pPr>
              <w:rPr>
                <w:rFonts w:ascii="Maiandra GD" w:hAnsi="Maiandra GD"/>
                <w:sz w:val="22"/>
                <w:szCs w:val="22"/>
              </w:rPr>
            </w:pPr>
          </w:p>
          <w:p w14:paraId="03B34BAB"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Centro Municipal de Educação Infantil Pequeno Príncipe</w:t>
            </w:r>
          </w:p>
          <w:p w14:paraId="106A8F61" w14:textId="77777777" w:rsidR="00863736" w:rsidRPr="00C47B91" w:rsidRDefault="00863736" w:rsidP="00845170">
            <w:pPr>
              <w:rPr>
                <w:rFonts w:ascii="Maiandra GD" w:hAnsi="Maiandra GD"/>
                <w:sz w:val="22"/>
                <w:szCs w:val="22"/>
              </w:rPr>
            </w:pPr>
            <w:r w:rsidRPr="00C47B91">
              <w:rPr>
                <w:rFonts w:ascii="Maiandra GD" w:hAnsi="Maiandra GD"/>
                <w:b/>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04, Área Especial, Setor Norte. </w:t>
            </w:r>
          </w:p>
          <w:p w14:paraId="630B2ED0" w14:textId="77777777" w:rsidR="00863736" w:rsidRPr="00C47B91" w:rsidRDefault="00863736" w:rsidP="00845170">
            <w:pPr>
              <w:rPr>
                <w:rFonts w:ascii="Maiandra GD" w:hAnsi="Maiandra GD"/>
                <w:sz w:val="22"/>
                <w:szCs w:val="22"/>
              </w:rPr>
            </w:pPr>
          </w:p>
          <w:p w14:paraId="3F0FD2B4"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 xml:space="preserve">Centro Municipal de Educação Infantil Professora </w:t>
            </w:r>
            <w:proofErr w:type="spellStart"/>
            <w:r w:rsidRPr="00C47B91">
              <w:rPr>
                <w:rFonts w:ascii="Maiandra GD" w:hAnsi="Maiandra GD"/>
                <w:b/>
                <w:sz w:val="22"/>
                <w:szCs w:val="22"/>
              </w:rPr>
              <w:t>Elienai</w:t>
            </w:r>
            <w:proofErr w:type="spellEnd"/>
            <w:r w:rsidRPr="00C47B91">
              <w:rPr>
                <w:rFonts w:ascii="Maiandra GD" w:hAnsi="Maiandra GD"/>
                <w:b/>
                <w:sz w:val="22"/>
                <w:szCs w:val="22"/>
              </w:rPr>
              <w:t xml:space="preserve"> Alves de Oliveira.</w:t>
            </w:r>
          </w:p>
          <w:p w14:paraId="5D1327DE"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07, Área Especial, Setor Leste.</w:t>
            </w:r>
          </w:p>
          <w:p w14:paraId="42ED5FBE" w14:textId="77777777" w:rsidR="00863736" w:rsidRPr="00C47B91" w:rsidRDefault="00863736" w:rsidP="00845170">
            <w:pPr>
              <w:rPr>
                <w:rFonts w:ascii="Maiandra GD" w:hAnsi="Maiandra GD"/>
                <w:sz w:val="22"/>
                <w:szCs w:val="22"/>
              </w:rPr>
            </w:pPr>
          </w:p>
          <w:p w14:paraId="277ECBAD"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Centro Municipal de Educação Infantil Paraíso Infantil</w:t>
            </w:r>
          </w:p>
          <w:p w14:paraId="4658628C" w14:textId="77777777" w:rsidR="00863736" w:rsidRPr="00C47B91" w:rsidRDefault="00863736" w:rsidP="00845170">
            <w:pPr>
              <w:rPr>
                <w:rFonts w:ascii="Maiandra GD" w:hAnsi="Maiandra GD" w:cs="Helvetica Neue"/>
                <w:b/>
                <w:sz w:val="22"/>
                <w:szCs w:val="22"/>
              </w:rPr>
            </w:pPr>
            <w:r w:rsidRPr="00C47B91">
              <w:rPr>
                <w:rFonts w:ascii="Maiandra GD" w:hAnsi="Maiandra GD" w:cs="Helvetica Neue"/>
                <w:b/>
                <w:sz w:val="22"/>
                <w:szCs w:val="22"/>
              </w:rPr>
              <w:t xml:space="preserve">- </w:t>
            </w:r>
            <w:r w:rsidRPr="00C47B91">
              <w:rPr>
                <w:rFonts w:ascii="Maiandra GD" w:hAnsi="Maiandra GD" w:cs="Helvetica Neue"/>
                <w:sz w:val="22"/>
                <w:szCs w:val="22"/>
              </w:rPr>
              <w:t>APM 02, Rua São Francisco nº 18, Bairro São Francisco</w:t>
            </w:r>
          </w:p>
          <w:p w14:paraId="47C95F43" w14:textId="77777777" w:rsidR="00863736" w:rsidRPr="00C47B91" w:rsidRDefault="00863736" w:rsidP="00845170">
            <w:pPr>
              <w:rPr>
                <w:rFonts w:ascii="Maiandra GD" w:hAnsi="Maiandra GD"/>
                <w:sz w:val="22"/>
                <w:szCs w:val="22"/>
              </w:rPr>
            </w:pPr>
          </w:p>
          <w:p w14:paraId="13587558"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Centro Municipal de Educação Infantil Sagrado Coração de Jesus.</w:t>
            </w:r>
          </w:p>
          <w:p w14:paraId="439A68F1"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13, </w:t>
            </w:r>
            <w:proofErr w:type="spellStart"/>
            <w:r w:rsidRPr="00C47B91">
              <w:rPr>
                <w:rFonts w:ascii="Maiandra GD" w:hAnsi="Maiandra GD"/>
                <w:sz w:val="22"/>
                <w:szCs w:val="22"/>
              </w:rPr>
              <w:t>Mr</w:t>
            </w:r>
            <w:proofErr w:type="spellEnd"/>
            <w:r w:rsidRPr="00C47B91">
              <w:rPr>
                <w:rFonts w:ascii="Maiandra GD" w:hAnsi="Maiandra GD"/>
                <w:sz w:val="22"/>
                <w:szCs w:val="22"/>
              </w:rPr>
              <w:t xml:space="preserve"> 02, Lote 18 a 21, Setor Norte.</w:t>
            </w:r>
          </w:p>
          <w:p w14:paraId="15B8B354" w14:textId="77777777" w:rsidR="00863736" w:rsidRPr="00C47B91" w:rsidRDefault="00863736" w:rsidP="00845170">
            <w:pPr>
              <w:rPr>
                <w:rFonts w:ascii="Maiandra GD" w:hAnsi="Maiandra GD"/>
                <w:sz w:val="22"/>
                <w:szCs w:val="22"/>
              </w:rPr>
            </w:pPr>
          </w:p>
          <w:p w14:paraId="69C465D2"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Centro Municipal de Educação Infantil Sonho Encantado.</w:t>
            </w:r>
          </w:p>
          <w:p w14:paraId="2E830DFE" w14:textId="77777777" w:rsidR="00863736" w:rsidRPr="00C47B91" w:rsidRDefault="00863736" w:rsidP="00845170">
            <w:pPr>
              <w:rPr>
                <w:rFonts w:ascii="Maiandra GD" w:hAnsi="Maiandra GD"/>
                <w:sz w:val="22"/>
                <w:szCs w:val="22"/>
              </w:rPr>
            </w:pPr>
            <w:r w:rsidRPr="00C47B91">
              <w:rPr>
                <w:rFonts w:ascii="Maiandra GD" w:hAnsi="Maiandra GD"/>
                <w:sz w:val="22"/>
                <w:szCs w:val="22"/>
              </w:rPr>
              <w:t>- Área Especial, Setor Oeste</w:t>
            </w:r>
          </w:p>
          <w:p w14:paraId="74BCA7E8" w14:textId="77777777" w:rsidR="00863736" w:rsidRPr="00C47B91" w:rsidRDefault="00863736" w:rsidP="00845170">
            <w:pPr>
              <w:rPr>
                <w:rFonts w:ascii="Maiandra GD" w:hAnsi="Maiandra GD"/>
                <w:sz w:val="22"/>
                <w:szCs w:val="22"/>
              </w:rPr>
            </w:pPr>
          </w:p>
          <w:p w14:paraId="048258EF"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Centro Municipal de Educação Infantil Sonho de Criança.</w:t>
            </w:r>
          </w:p>
          <w:p w14:paraId="179A80CC"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06, Área Especial, Setor Leste.</w:t>
            </w:r>
          </w:p>
          <w:p w14:paraId="1D4BDFE3" w14:textId="77777777" w:rsidR="00863736" w:rsidRPr="00C47B91" w:rsidRDefault="00863736" w:rsidP="00845170">
            <w:pPr>
              <w:rPr>
                <w:rFonts w:ascii="Maiandra GD" w:hAnsi="Maiandra GD"/>
                <w:sz w:val="22"/>
                <w:szCs w:val="22"/>
              </w:rPr>
            </w:pPr>
          </w:p>
          <w:p w14:paraId="02D8CFC6"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Alto da Serra.</w:t>
            </w:r>
          </w:p>
          <w:p w14:paraId="52A79D45" w14:textId="77777777" w:rsidR="00863736" w:rsidRPr="00C47B91" w:rsidRDefault="00863736" w:rsidP="00845170">
            <w:pPr>
              <w:rPr>
                <w:rFonts w:ascii="Maiandra GD" w:hAnsi="Maiandra GD"/>
                <w:sz w:val="22"/>
                <w:szCs w:val="22"/>
              </w:rPr>
            </w:pPr>
            <w:r w:rsidRPr="00C47B91">
              <w:rPr>
                <w:rFonts w:ascii="Maiandra GD" w:hAnsi="Maiandra GD"/>
                <w:sz w:val="22"/>
                <w:szCs w:val="22"/>
              </w:rPr>
              <w:t>- Fazenda Rola Égua</w:t>
            </w:r>
          </w:p>
          <w:p w14:paraId="03493EB5" w14:textId="77777777" w:rsidR="00863736" w:rsidRPr="00C47B91" w:rsidRDefault="00863736" w:rsidP="00845170">
            <w:pPr>
              <w:rPr>
                <w:rFonts w:ascii="Maiandra GD" w:hAnsi="Maiandra GD" w:cs="Helvetica Neue"/>
                <w:sz w:val="22"/>
                <w:szCs w:val="22"/>
              </w:rPr>
            </w:pPr>
          </w:p>
          <w:p w14:paraId="2BF759AE"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Arco Iris.</w:t>
            </w:r>
          </w:p>
          <w:p w14:paraId="4B383D55" w14:textId="77777777" w:rsidR="00863736" w:rsidRPr="00C47B91" w:rsidRDefault="00863736" w:rsidP="00845170">
            <w:pPr>
              <w:rPr>
                <w:rFonts w:ascii="Maiandra GD" w:hAnsi="Maiandra GD" w:cs="Helvetica Neue"/>
                <w:sz w:val="22"/>
                <w:szCs w:val="22"/>
              </w:rPr>
            </w:pPr>
            <w:r w:rsidRPr="00C47B91">
              <w:rPr>
                <w:rFonts w:ascii="Maiandra GD" w:hAnsi="Maiandra GD"/>
                <w:sz w:val="22"/>
                <w:szCs w:val="22"/>
              </w:rPr>
              <w:t>- Fazenda Matão</w:t>
            </w:r>
          </w:p>
          <w:p w14:paraId="4795BD8B" w14:textId="77777777" w:rsidR="00863736" w:rsidRPr="00C47B91" w:rsidRDefault="00863736" w:rsidP="00845170">
            <w:pPr>
              <w:rPr>
                <w:rFonts w:ascii="Maiandra GD" w:hAnsi="Maiandra GD"/>
                <w:sz w:val="22"/>
                <w:szCs w:val="22"/>
              </w:rPr>
            </w:pPr>
          </w:p>
          <w:p w14:paraId="56956B44"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Boa Esperança.</w:t>
            </w:r>
          </w:p>
          <w:p w14:paraId="3D40ED84" w14:textId="77777777" w:rsidR="00863736" w:rsidRPr="00C47B91" w:rsidRDefault="00863736" w:rsidP="00845170">
            <w:pPr>
              <w:rPr>
                <w:rFonts w:ascii="Maiandra GD" w:hAnsi="Maiandra GD"/>
                <w:sz w:val="22"/>
                <w:szCs w:val="22"/>
              </w:rPr>
            </w:pPr>
            <w:r w:rsidRPr="00C47B91">
              <w:rPr>
                <w:rFonts w:ascii="Maiandra GD" w:hAnsi="Maiandra GD"/>
                <w:sz w:val="22"/>
                <w:szCs w:val="22"/>
              </w:rPr>
              <w:t>- Área Pública, n° 23, Bairro Imigrantes</w:t>
            </w:r>
          </w:p>
          <w:p w14:paraId="7EE4A44F" w14:textId="77777777" w:rsidR="00863736" w:rsidRPr="00C47B91" w:rsidRDefault="00863736" w:rsidP="00845170">
            <w:pPr>
              <w:rPr>
                <w:rFonts w:ascii="Maiandra GD" w:hAnsi="Maiandra GD"/>
                <w:sz w:val="22"/>
                <w:szCs w:val="22"/>
              </w:rPr>
            </w:pPr>
          </w:p>
          <w:p w14:paraId="24807638"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Carlos Drummond de Andrade.</w:t>
            </w:r>
          </w:p>
          <w:p w14:paraId="6F43FE35"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04, Módulo Escolar, Lote 01, Setor Leste</w:t>
            </w:r>
          </w:p>
          <w:p w14:paraId="1E7C3C7B" w14:textId="77777777" w:rsidR="00863736" w:rsidRPr="00C47B91" w:rsidRDefault="00863736" w:rsidP="00845170">
            <w:pPr>
              <w:rPr>
                <w:rFonts w:ascii="Maiandra GD" w:hAnsi="Maiandra GD"/>
                <w:sz w:val="22"/>
                <w:szCs w:val="22"/>
              </w:rPr>
            </w:pPr>
          </w:p>
          <w:p w14:paraId="1F28ECAA"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Castro Alves.</w:t>
            </w:r>
          </w:p>
          <w:p w14:paraId="000BEF28"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04, Área Especial de Ensino, Setor Sul</w:t>
            </w:r>
          </w:p>
          <w:p w14:paraId="64E28A40" w14:textId="77777777" w:rsidR="00863736" w:rsidRPr="00C47B91" w:rsidRDefault="00863736" w:rsidP="00845170">
            <w:pPr>
              <w:rPr>
                <w:rFonts w:ascii="Maiandra GD" w:hAnsi="Maiandra GD"/>
                <w:sz w:val="22"/>
                <w:szCs w:val="22"/>
              </w:rPr>
            </w:pPr>
          </w:p>
          <w:p w14:paraId="61DEA658"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Conquista do Saber.</w:t>
            </w:r>
          </w:p>
          <w:p w14:paraId="35A0776E" w14:textId="77777777" w:rsidR="00863736" w:rsidRPr="00C47B91" w:rsidRDefault="00863736" w:rsidP="00845170">
            <w:pPr>
              <w:rPr>
                <w:rFonts w:ascii="Maiandra GD" w:hAnsi="Maiandra GD"/>
                <w:sz w:val="22"/>
                <w:szCs w:val="22"/>
              </w:rPr>
            </w:pPr>
            <w:r w:rsidRPr="00C47B91">
              <w:rPr>
                <w:rFonts w:ascii="Maiandra GD" w:hAnsi="Maiandra GD"/>
                <w:sz w:val="22"/>
                <w:szCs w:val="22"/>
              </w:rPr>
              <w:t>- Praça Luiz F. Eustáquio, Jardim Paquetá</w:t>
            </w:r>
          </w:p>
          <w:p w14:paraId="68127B4B" w14:textId="77777777" w:rsidR="00863736" w:rsidRPr="00C47B91" w:rsidRDefault="00863736" w:rsidP="00845170">
            <w:pPr>
              <w:rPr>
                <w:rFonts w:ascii="Maiandra GD" w:hAnsi="Maiandra GD"/>
                <w:sz w:val="22"/>
                <w:szCs w:val="22"/>
              </w:rPr>
            </w:pPr>
          </w:p>
          <w:p w14:paraId="2810DF43"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Cora Coralina.</w:t>
            </w:r>
          </w:p>
          <w:p w14:paraId="2A51E036"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08, Módulo Escolar, Lote 01, Setor Norte</w:t>
            </w:r>
          </w:p>
          <w:p w14:paraId="22134D6A" w14:textId="77777777" w:rsidR="00863736" w:rsidRPr="00C47B91" w:rsidRDefault="00863736" w:rsidP="00845170">
            <w:pPr>
              <w:rPr>
                <w:rFonts w:ascii="Maiandra GD" w:hAnsi="Maiandra GD"/>
                <w:sz w:val="22"/>
                <w:szCs w:val="22"/>
              </w:rPr>
            </w:pPr>
          </w:p>
          <w:p w14:paraId="598D8E28" w14:textId="77777777" w:rsidR="00863736" w:rsidRPr="00C47B91" w:rsidRDefault="00863736" w:rsidP="00845170">
            <w:pPr>
              <w:rPr>
                <w:rFonts w:ascii="Maiandra GD" w:hAnsi="Maiandra GD"/>
                <w:sz w:val="22"/>
                <w:szCs w:val="22"/>
              </w:rPr>
            </w:pPr>
          </w:p>
          <w:p w14:paraId="26938CA5"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lastRenderedPageBreak/>
              <w:t>Escola Municipal Criança Esperança.</w:t>
            </w:r>
          </w:p>
          <w:p w14:paraId="05874FF1"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06, Rua A, Área Especial, Setor Oeste</w:t>
            </w:r>
          </w:p>
          <w:p w14:paraId="3312744B" w14:textId="77777777" w:rsidR="00863736" w:rsidRPr="00C47B91" w:rsidRDefault="00863736" w:rsidP="00845170">
            <w:pPr>
              <w:rPr>
                <w:rFonts w:ascii="Maiandra GD" w:hAnsi="Maiandra GD"/>
                <w:sz w:val="22"/>
                <w:szCs w:val="22"/>
              </w:rPr>
            </w:pPr>
          </w:p>
          <w:p w14:paraId="66042D5F"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Córrego Rico.</w:t>
            </w:r>
          </w:p>
          <w:p w14:paraId="494D8455" w14:textId="77777777" w:rsidR="00863736" w:rsidRPr="00C47B91" w:rsidRDefault="00863736" w:rsidP="00845170">
            <w:pPr>
              <w:rPr>
                <w:rFonts w:ascii="Maiandra GD" w:hAnsi="Maiandra GD"/>
                <w:sz w:val="22"/>
                <w:szCs w:val="22"/>
              </w:rPr>
            </w:pPr>
            <w:r w:rsidRPr="00C47B91">
              <w:rPr>
                <w:rFonts w:ascii="Maiandra GD" w:hAnsi="Maiandra GD"/>
                <w:sz w:val="22"/>
                <w:szCs w:val="22"/>
              </w:rPr>
              <w:t>- Povoado Córrego Rico</w:t>
            </w:r>
          </w:p>
          <w:p w14:paraId="3DDA7D28" w14:textId="77777777" w:rsidR="00863736" w:rsidRPr="00C47B91" w:rsidRDefault="00863736" w:rsidP="00845170">
            <w:pPr>
              <w:rPr>
                <w:rFonts w:ascii="Maiandra GD" w:hAnsi="Maiandra GD"/>
                <w:sz w:val="22"/>
                <w:szCs w:val="22"/>
              </w:rPr>
            </w:pPr>
          </w:p>
          <w:p w14:paraId="02003DED"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Darcy Ribeiro.</w:t>
            </w:r>
          </w:p>
          <w:p w14:paraId="5E547122" w14:textId="77777777" w:rsidR="00863736" w:rsidRPr="00C47B91" w:rsidRDefault="00863736" w:rsidP="00845170">
            <w:pPr>
              <w:rPr>
                <w:rFonts w:ascii="Maiandra GD" w:hAnsi="Maiandra GD"/>
                <w:sz w:val="22"/>
                <w:szCs w:val="22"/>
              </w:rPr>
            </w:pPr>
            <w:r w:rsidRPr="00C47B91">
              <w:rPr>
                <w:rFonts w:ascii="Maiandra GD" w:hAnsi="Maiandra GD"/>
                <w:sz w:val="22"/>
                <w:szCs w:val="22"/>
              </w:rPr>
              <w:t>-Área Especial, Setor Oeste</w:t>
            </w:r>
          </w:p>
          <w:p w14:paraId="6884FC7E" w14:textId="77777777" w:rsidR="00863736" w:rsidRPr="00C47B91" w:rsidRDefault="00863736" w:rsidP="00845170">
            <w:pPr>
              <w:rPr>
                <w:rFonts w:ascii="Maiandra GD" w:hAnsi="Maiandra GD"/>
                <w:sz w:val="22"/>
                <w:szCs w:val="22"/>
              </w:rPr>
            </w:pPr>
          </w:p>
          <w:p w14:paraId="50D76821"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Eça de Queiroz.</w:t>
            </w:r>
          </w:p>
          <w:p w14:paraId="72C2AB94"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04, Módulo Escolar, Lote 03, Setor Sul</w:t>
            </w:r>
          </w:p>
          <w:p w14:paraId="313D34B1" w14:textId="77777777" w:rsidR="00863736" w:rsidRPr="00C47B91" w:rsidRDefault="00863736" w:rsidP="00845170">
            <w:pPr>
              <w:rPr>
                <w:rFonts w:ascii="Maiandra GD" w:hAnsi="Maiandra GD"/>
                <w:sz w:val="22"/>
                <w:szCs w:val="22"/>
              </w:rPr>
            </w:pPr>
          </w:p>
          <w:p w14:paraId="141B41BF"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Eloy Pinto de Araújo.</w:t>
            </w:r>
          </w:p>
          <w:p w14:paraId="74B5EEE3"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09, Área Especial, Setor Norte</w:t>
            </w:r>
          </w:p>
          <w:p w14:paraId="029A64A4" w14:textId="77777777" w:rsidR="00863736" w:rsidRPr="00C47B91" w:rsidRDefault="00863736" w:rsidP="00845170">
            <w:pPr>
              <w:rPr>
                <w:rFonts w:ascii="Maiandra GD" w:hAnsi="Maiandra GD"/>
                <w:sz w:val="22"/>
                <w:szCs w:val="22"/>
              </w:rPr>
            </w:pPr>
          </w:p>
          <w:p w14:paraId="7813A9E3"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Edilson Timóteo.</w:t>
            </w:r>
          </w:p>
          <w:p w14:paraId="25696028" w14:textId="77777777" w:rsidR="00863736"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05, Área Especial, Setor Leste</w:t>
            </w:r>
          </w:p>
          <w:p w14:paraId="070929AE" w14:textId="77777777" w:rsidR="0026193A" w:rsidRDefault="0026193A" w:rsidP="00845170">
            <w:pPr>
              <w:rPr>
                <w:rFonts w:ascii="Maiandra GD" w:hAnsi="Maiandra GD"/>
                <w:sz w:val="22"/>
                <w:szCs w:val="22"/>
              </w:rPr>
            </w:pPr>
          </w:p>
          <w:p w14:paraId="74D9A20F" w14:textId="5D558E53" w:rsidR="0026193A" w:rsidRPr="00C47B91" w:rsidRDefault="0026193A" w:rsidP="0026193A">
            <w:pPr>
              <w:rPr>
                <w:rFonts w:ascii="Maiandra GD" w:hAnsi="Maiandra GD"/>
                <w:b/>
                <w:sz w:val="22"/>
                <w:szCs w:val="22"/>
              </w:rPr>
            </w:pPr>
            <w:r w:rsidRPr="00C47B91">
              <w:rPr>
                <w:rFonts w:ascii="Maiandra GD" w:hAnsi="Maiandra GD"/>
                <w:b/>
                <w:sz w:val="22"/>
                <w:szCs w:val="22"/>
              </w:rPr>
              <w:t xml:space="preserve">Escola Municipal </w:t>
            </w:r>
            <w:proofErr w:type="spellStart"/>
            <w:r>
              <w:rPr>
                <w:rFonts w:ascii="Maiandra GD" w:hAnsi="Maiandra GD"/>
                <w:b/>
                <w:sz w:val="22"/>
                <w:szCs w:val="22"/>
              </w:rPr>
              <w:t>Edinailma</w:t>
            </w:r>
            <w:proofErr w:type="spellEnd"/>
            <w:r>
              <w:rPr>
                <w:rFonts w:ascii="Maiandra GD" w:hAnsi="Maiandra GD"/>
                <w:b/>
                <w:sz w:val="22"/>
                <w:szCs w:val="22"/>
              </w:rPr>
              <w:t xml:space="preserve"> Barboza</w:t>
            </w:r>
            <w:r w:rsidRPr="00C47B91">
              <w:rPr>
                <w:rFonts w:ascii="Maiandra GD" w:hAnsi="Maiandra GD"/>
                <w:b/>
                <w:sz w:val="22"/>
                <w:szCs w:val="22"/>
              </w:rPr>
              <w:t>.</w:t>
            </w:r>
          </w:p>
          <w:p w14:paraId="1BA12A65" w14:textId="6A844408" w:rsidR="0026193A" w:rsidRPr="00C47B91" w:rsidRDefault="0026193A" w:rsidP="0026193A">
            <w:pPr>
              <w:rPr>
                <w:rFonts w:ascii="Maiandra GD" w:hAnsi="Maiandra GD"/>
                <w:sz w:val="22"/>
                <w:szCs w:val="22"/>
              </w:rPr>
            </w:pPr>
            <w:r w:rsidRPr="00C47B91">
              <w:rPr>
                <w:rFonts w:ascii="Maiandra GD" w:hAnsi="Maiandra GD"/>
                <w:sz w:val="22"/>
                <w:szCs w:val="22"/>
              </w:rPr>
              <w:t>- Q</w:t>
            </w:r>
            <w:r>
              <w:rPr>
                <w:rFonts w:ascii="Maiandra GD" w:hAnsi="Maiandra GD"/>
                <w:sz w:val="22"/>
                <w:szCs w:val="22"/>
              </w:rPr>
              <w:t xml:space="preserve"> Área Especial de Ensino </w:t>
            </w:r>
            <w:proofErr w:type="spellStart"/>
            <w:r>
              <w:rPr>
                <w:rFonts w:ascii="Maiandra GD" w:hAnsi="Maiandra GD"/>
                <w:sz w:val="22"/>
                <w:szCs w:val="22"/>
              </w:rPr>
              <w:t>Qd</w:t>
            </w:r>
            <w:proofErr w:type="spellEnd"/>
            <w:r>
              <w:rPr>
                <w:rFonts w:ascii="Maiandra GD" w:hAnsi="Maiandra GD"/>
                <w:sz w:val="22"/>
                <w:szCs w:val="22"/>
              </w:rPr>
              <w:t xml:space="preserve"> 14, Setor Norte</w:t>
            </w:r>
          </w:p>
          <w:p w14:paraId="569A9E4B" w14:textId="77777777" w:rsidR="00863736" w:rsidRPr="00C47B91" w:rsidRDefault="00863736" w:rsidP="00845170">
            <w:pPr>
              <w:rPr>
                <w:rFonts w:ascii="Maiandra GD" w:hAnsi="Maiandra GD"/>
                <w:sz w:val="22"/>
                <w:szCs w:val="22"/>
              </w:rPr>
            </w:pPr>
          </w:p>
          <w:p w14:paraId="04B79331"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Emília Ferreiro.</w:t>
            </w:r>
          </w:p>
          <w:p w14:paraId="11968084"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12, Rua 09, Bairro São José</w:t>
            </w:r>
          </w:p>
          <w:p w14:paraId="55CD06E4" w14:textId="77777777" w:rsidR="00863736" w:rsidRPr="00C47B91" w:rsidRDefault="00863736" w:rsidP="00845170">
            <w:pPr>
              <w:rPr>
                <w:rFonts w:ascii="Maiandra GD" w:hAnsi="Maiandra GD"/>
                <w:sz w:val="22"/>
                <w:szCs w:val="22"/>
              </w:rPr>
            </w:pPr>
          </w:p>
          <w:p w14:paraId="358E48D9"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Felipe de Lyon.</w:t>
            </w:r>
          </w:p>
          <w:p w14:paraId="2E8D7584" w14:textId="77777777" w:rsidR="00863736" w:rsidRPr="00C47B91" w:rsidRDefault="00863736" w:rsidP="00845170">
            <w:pPr>
              <w:rPr>
                <w:rFonts w:ascii="Maiandra GD" w:hAnsi="Maiandra GD"/>
                <w:sz w:val="22"/>
                <w:szCs w:val="22"/>
              </w:rPr>
            </w:pPr>
            <w:r w:rsidRPr="00C47B91">
              <w:rPr>
                <w:rFonts w:ascii="Maiandra GD" w:hAnsi="Maiandra GD"/>
                <w:sz w:val="22"/>
                <w:szCs w:val="22"/>
              </w:rPr>
              <w:t>- Quadra 86/87 Loteamento Santa Maria</w:t>
            </w:r>
          </w:p>
          <w:p w14:paraId="03E203C7" w14:textId="77777777" w:rsidR="00863736" w:rsidRPr="00C47B91" w:rsidRDefault="00863736" w:rsidP="00845170">
            <w:pPr>
              <w:rPr>
                <w:rFonts w:ascii="Maiandra GD" w:hAnsi="Maiandra GD"/>
                <w:sz w:val="22"/>
                <w:szCs w:val="22"/>
              </w:rPr>
            </w:pPr>
          </w:p>
          <w:p w14:paraId="10B78CF6"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Flor da Terra.</w:t>
            </w:r>
          </w:p>
          <w:p w14:paraId="6CA77E86" w14:textId="77777777" w:rsidR="00863736" w:rsidRPr="00C47B91" w:rsidRDefault="00863736" w:rsidP="00845170">
            <w:pPr>
              <w:rPr>
                <w:rFonts w:ascii="Maiandra GD" w:hAnsi="Maiandra GD"/>
                <w:sz w:val="22"/>
                <w:szCs w:val="22"/>
              </w:rPr>
            </w:pPr>
            <w:r w:rsidRPr="00C47B91">
              <w:rPr>
                <w:rFonts w:ascii="Maiandra GD" w:hAnsi="Maiandra GD"/>
                <w:sz w:val="22"/>
                <w:szCs w:val="22"/>
              </w:rPr>
              <w:t>- Área Especial do PA, União Flor da Serra, São Gabriel</w:t>
            </w:r>
          </w:p>
          <w:p w14:paraId="70ADCD9E" w14:textId="77777777" w:rsidR="00863736" w:rsidRPr="00C47B91" w:rsidRDefault="00863736" w:rsidP="00845170">
            <w:pPr>
              <w:rPr>
                <w:rFonts w:ascii="Maiandra GD" w:hAnsi="Maiandra GD"/>
                <w:sz w:val="22"/>
                <w:szCs w:val="22"/>
              </w:rPr>
            </w:pPr>
          </w:p>
          <w:p w14:paraId="56B618D0"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Flor do Cerrado.</w:t>
            </w:r>
          </w:p>
          <w:p w14:paraId="22E2CB7D"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Loteamento Santa Maria, Capão das Negas, Zona Rural. </w:t>
            </w:r>
          </w:p>
          <w:p w14:paraId="71A551C6" w14:textId="77777777" w:rsidR="00863736" w:rsidRPr="00C47B91" w:rsidRDefault="00863736" w:rsidP="00845170">
            <w:pPr>
              <w:rPr>
                <w:rFonts w:ascii="Maiandra GD" w:hAnsi="Maiandra GD"/>
                <w:sz w:val="22"/>
                <w:szCs w:val="22"/>
              </w:rPr>
            </w:pPr>
          </w:p>
          <w:p w14:paraId="6E3F1130"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Jardim Paquetá Professora Terezinha Benevides da Silva.</w:t>
            </w:r>
          </w:p>
          <w:p w14:paraId="04834CD0"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48/49, Área Especial, Jardim Paquetá</w:t>
            </w:r>
          </w:p>
          <w:p w14:paraId="3C266A1B" w14:textId="77777777" w:rsidR="00863736" w:rsidRPr="00C47B91" w:rsidRDefault="00863736" w:rsidP="00845170">
            <w:pPr>
              <w:rPr>
                <w:rFonts w:ascii="Maiandra GD" w:hAnsi="Maiandra GD"/>
                <w:sz w:val="22"/>
                <w:szCs w:val="22"/>
              </w:rPr>
            </w:pPr>
          </w:p>
          <w:p w14:paraId="28C15D89"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Jorge Amado.</w:t>
            </w:r>
          </w:p>
          <w:p w14:paraId="1D2E0E70"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04, Lote 08, Rua 36, Setor Oeste</w:t>
            </w:r>
          </w:p>
          <w:p w14:paraId="0AECA4F9" w14:textId="77777777" w:rsidR="00863736" w:rsidRPr="00C47B91" w:rsidRDefault="00863736" w:rsidP="00845170">
            <w:pPr>
              <w:rPr>
                <w:rFonts w:ascii="Maiandra GD" w:hAnsi="Maiandra GD"/>
                <w:sz w:val="22"/>
                <w:szCs w:val="22"/>
              </w:rPr>
            </w:pPr>
          </w:p>
          <w:p w14:paraId="3381A678" w14:textId="77777777" w:rsidR="00863736" w:rsidRPr="00C47B91" w:rsidRDefault="00863736" w:rsidP="00845170">
            <w:pPr>
              <w:rPr>
                <w:rFonts w:ascii="Maiandra GD" w:hAnsi="Maiandra GD"/>
                <w:sz w:val="22"/>
                <w:szCs w:val="22"/>
              </w:rPr>
            </w:pPr>
            <w:r w:rsidRPr="00C47B91">
              <w:rPr>
                <w:rFonts w:ascii="Maiandra GD" w:hAnsi="Maiandra GD"/>
                <w:b/>
                <w:sz w:val="22"/>
                <w:szCs w:val="22"/>
              </w:rPr>
              <w:t>Escola Municipal Machado de Assis</w:t>
            </w:r>
            <w:r w:rsidRPr="00C47B91">
              <w:rPr>
                <w:rFonts w:ascii="Maiandra GD" w:hAnsi="Maiandra GD"/>
                <w:sz w:val="22"/>
                <w:szCs w:val="22"/>
              </w:rPr>
              <w:t>.</w:t>
            </w:r>
          </w:p>
          <w:p w14:paraId="0FDC2469"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13, Área Especial, Setor Norte</w:t>
            </w:r>
          </w:p>
          <w:p w14:paraId="0B6D8951" w14:textId="77777777" w:rsidR="00863736" w:rsidRPr="00C47B91" w:rsidRDefault="00863736" w:rsidP="00845170">
            <w:pPr>
              <w:rPr>
                <w:rFonts w:ascii="Maiandra GD" w:hAnsi="Maiandra GD"/>
                <w:b/>
                <w:sz w:val="22"/>
                <w:szCs w:val="22"/>
              </w:rPr>
            </w:pPr>
          </w:p>
          <w:p w14:paraId="0439B29C"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Marcelo Lemgruber.</w:t>
            </w:r>
          </w:p>
          <w:p w14:paraId="3485B768"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02, Área Especial 02, Setor Oeste</w:t>
            </w:r>
          </w:p>
          <w:p w14:paraId="08D9D51F" w14:textId="77777777" w:rsidR="00863736" w:rsidRPr="00C47B91" w:rsidRDefault="00863736" w:rsidP="00845170">
            <w:pPr>
              <w:rPr>
                <w:rFonts w:ascii="Maiandra GD" w:hAnsi="Maiandra GD"/>
                <w:sz w:val="22"/>
                <w:szCs w:val="22"/>
              </w:rPr>
            </w:pPr>
          </w:p>
          <w:p w14:paraId="27D1AC8D"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Marlene Mariano Cardoso.</w:t>
            </w:r>
          </w:p>
          <w:p w14:paraId="31D57018" w14:textId="77777777" w:rsidR="00863736" w:rsidRPr="00C47B91" w:rsidRDefault="00863736" w:rsidP="00845170">
            <w:pPr>
              <w:rPr>
                <w:rFonts w:ascii="Maiandra GD" w:hAnsi="Maiandra GD"/>
                <w:sz w:val="22"/>
                <w:szCs w:val="22"/>
              </w:rPr>
            </w:pPr>
            <w:r w:rsidRPr="00C47B91">
              <w:rPr>
                <w:rFonts w:ascii="Maiandra GD" w:hAnsi="Maiandra GD"/>
                <w:sz w:val="22"/>
                <w:szCs w:val="22"/>
              </w:rPr>
              <w:t>- Área Especial, n° 05, Parque Itapuã I</w:t>
            </w:r>
          </w:p>
          <w:p w14:paraId="643A1E82" w14:textId="77777777" w:rsidR="00863736" w:rsidRPr="00C47B91" w:rsidRDefault="00863736" w:rsidP="00845170">
            <w:pPr>
              <w:rPr>
                <w:rFonts w:ascii="Maiandra GD" w:hAnsi="Maiandra GD"/>
                <w:sz w:val="22"/>
                <w:szCs w:val="22"/>
              </w:rPr>
            </w:pPr>
          </w:p>
          <w:p w14:paraId="24B1609B"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Nossa Senhora Aparecida.</w:t>
            </w:r>
          </w:p>
          <w:p w14:paraId="43D3EC0E"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08, Área Especial, Setor Leste</w:t>
            </w:r>
          </w:p>
          <w:p w14:paraId="3413B572" w14:textId="77777777" w:rsidR="00863736" w:rsidRPr="00C47B91" w:rsidRDefault="00863736" w:rsidP="00845170">
            <w:pPr>
              <w:rPr>
                <w:rFonts w:ascii="Maiandra GD" w:hAnsi="Maiandra GD"/>
                <w:sz w:val="22"/>
                <w:szCs w:val="22"/>
              </w:rPr>
            </w:pPr>
          </w:p>
          <w:p w14:paraId="7324A084"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Olavo Bilac.</w:t>
            </w:r>
          </w:p>
          <w:p w14:paraId="5F2EDA71" w14:textId="77777777" w:rsidR="00863736" w:rsidRPr="00C47B91" w:rsidRDefault="00863736" w:rsidP="00845170">
            <w:pPr>
              <w:rPr>
                <w:rFonts w:ascii="Maiandra GD" w:hAnsi="Maiandra GD"/>
                <w:sz w:val="22"/>
                <w:szCs w:val="22"/>
              </w:rPr>
            </w:pPr>
            <w:r w:rsidRPr="00C47B91">
              <w:rPr>
                <w:rFonts w:ascii="Maiandra GD" w:hAnsi="Maiandra GD"/>
                <w:sz w:val="22"/>
                <w:szCs w:val="22"/>
              </w:rPr>
              <w:t>- Rua 03, Área Institucional, Parque Sol Nascente</w:t>
            </w:r>
          </w:p>
          <w:p w14:paraId="237F0FDF" w14:textId="77777777" w:rsidR="00863736" w:rsidRPr="00C47B91" w:rsidRDefault="00863736" w:rsidP="00845170">
            <w:pPr>
              <w:rPr>
                <w:rFonts w:ascii="Maiandra GD" w:hAnsi="Maiandra GD"/>
                <w:sz w:val="22"/>
                <w:szCs w:val="22"/>
              </w:rPr>
            </w:pPr>
          </w:p>
          <w:p w14:paraId="5C90AA4A"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Panorama.</w:t>
            </w:r>
          </w:p>
          <w:p w14:paraId="34E1AF47"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Área Especial de Ensino, n° 28, </w:t>
            </w:r>
            <w:proofErr w:type="spellStart"/>
            <w:r w:rsidRPr="00C47B91">
              <w:rPr>
                <w:rFonts w:ascii="Maiandra GD" w:hAnsi="Maiandra GD"/>
                <w:sz w:val="22"/>
                <w:szCs w:val="22"/>
              </w:rPr>
              <w:t>Brasilinha</w:t>
            </w:r>
            <w:proofErr w:type="spellEnd"/>
            <w:r w:rsidRPr="00C47B91">
              <w:rPr>
                <w:rFonts w:ascii="Maiandra GD" w:hAnsi="Maiandra GD"/>
                <w:sz w:val="22"/>
                <w:szCs w:val="22"/>
              </w:rPr>
              <w:t xml:space="preserve"> 17</w:t>
            </w:r>
          </w:p>
          <w:p w14:paraId="510DFAD4" w14:textId="77777777" w:rsidR="00863736" w:rsidRPr="00C47B91" w:rsidRDefault="00863736" w:rsidP="00845170">
            <w:pPr>
              <w:rPr>
                <w:rFonts w:ascii="Maiandra GD" w:hAnsi="Maiandra GD"/>
                <w:sz w:val="22"/>
                <w:szCs w:val="22"/>
              </w:rPr>
            </w:pPr>
          </w:p>
          <w:p w14:paraId="205C6E29"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Paulo Freire.</w:t>
            </w:r>
          </w:p>
          <w:p w14:paraId="14FAD7E4"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03, Área Especial, Setor Leste</w:t>
            </w:r>
          </w:p>
          <w:p w14:paraId="7638F3C2" w14:textId="77777777" w:rsidR="00863736" w:rsidRPr="00C47B91" w:rsidRDefault="00863736" w:rsidP="00845170">
            <w:pPr>
              <w:rPr>
                <w:rFonts w:ascii="Maiandra GD" w:hAnsi="Maiandra GD"/>
                <w:sz w:val="22"/>
                <w:szCs w:val="22"/>
              </w:rPr>
            </w:pPr>
          </w:p>
          <w:p w14:paraId="01EC4095"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Pingo de Sabedoria.</w:t>
            </w:r>
          </w:p>
          <w:p w14:paraId="5F764535"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02, Área Especial, Setor Leste</w:t>
            </w:r>
          </w:p>
          <w:p w14:paraId="5749DB1F" w14:textId="77777777" w:rsidR="00863736" w:rsidRPr="00C47B91" w:rsidRDefault="00863736" w:rsidP="00845170">
            <w:pPr>
              <w:rPr>
                <w:rFonts w:ascii="Maiandra GD" w:hAnsi="Maiandra GD"/>
                <w:sz w:val="22"/>
                <w:szCs w:val="22"/>
              </w:rPr>
            </w:pPr>
          </w:p>
          <w:p w14:paraId="47680F13"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Professora Alaíde Mundim.</w:t>
            </w:r>
          </w:p>
          <w:p w14:paraId="7E172B6F"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01, Área Especial, Lote 01, Setor Oeste</w:t>
            </w:r>
          </w:p>
          <w:p w14:paraId="59EA31DE" w14:textId="77777777" w:rsidR="00863736" w:rsidRPr="00C47B91" w:rsidRDefault="00863736" w:rsidP="00845170">
            <w:pPr>
              <w:rPr>
                <w:rFonts w:ascii="Maiandra GD" w:hAnsi="Maiandra GD"/>
                <w:sz w:val="22"/>
                <w:szCs w:val="22"/>
              </w:rPr>
            </w:pPr>
          </w:p>
          <w:p w14:paraId="0887E4E6"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Professor Carlos Alves Passos Filho.</w:t>
            </w:r>
          </w:p>
          <w:p w14:paraId="6064F776" w14:textId="77777777" w:rsidR="00863736" w:rsidRPr="00C47B91" w:rsidRDefault="00863736" w:rsidP="00845170">
            <w:pPr>
              <w:rPr>
                <w:rFonts w:ascii="Maiandra GD" w:hAnsi="Maiandra GD"/>
                <w:sz w:val="22"/>
                <w:szCs w:val="22"/>
              </w:rPr>
            </w:pPr>
            <w:r w:rsidRPr="00C47B91">
              <w:rPr>
                <w:rFonts w:ascii="Maiandra GD" w:hAnsi="Maiandra GD"/>
                <w:sz w:val="22"/>
                <w:szCs w:val="22"/>
              </w:rPr>
              <w:t>- Praça Marechal José Pessoa, São Gabriel</w:t>
            </w:r>
          </w:p>
          <w:p w14:paraId="1C7654A4" w14:textId="77777777" w:rsidR="00863736" w:rsidRPr="00C47B91" w:rsidRDefault="00863736" w:rsidP="00845170">
            <w:pPr>
              <w:rPr>
                <w:rFonts w:ascii="Maiandra GD" w:hAnsi="Maiandra GD"/>
                <w:sz w:val="22"/>
                <w:szCs w:val="22"/>
              </w:rPr>
            </w:pPr>
          </w:p>
          <w:p w14:paraId="0299EB34"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Professor Francisco Alan.</w:t>
            </w:r>
          </w:p>
          <w:p w14:paraId="65E0D246"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51, Área Especial, </w:t>
            </w:r>
            <w:proofErr w:type="spellStart"/>
            <w:r w:rsidRPr="00C47B91">
              <w:rPr>
                <w:rFonts w:ascii="Maiandra GD" w:hAnsi="Maiandra GD"/>
                <w:sz w:val="22"/>
                <w:szCs w:val="22"/>
              </w:rPr>
              <w:t>Barrolândia</w:t>
            </w:r>
            <w:proofErr w:type="spellEnd"/>
          </w:p>
          <w:p w14:paraId="7CEFC3F6" w14:textId="77777777" w:rsidR="00863736" w:rsidRPr="00C47B91" w:rsidRDefault="00863736" w:rsidP="00845170">
            <w:pPr>
              <w:rPr>
                <w:rFonts w:ascii="Maiandra GD" w:hAnsi="Maiandra GD"/>
                <w:sz w:val="22"/>
                <w:szCs w:val="22"/>
              </w:rPr>
            </w:pPr>
          </w:p>
          <w:p w14:paraId="153DA0DE"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Professora Júlia da Silva Oliveira</w:t>
            </w:r>
          </w:p>
          <w:p w14:paraId="785118B8"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Bairro Itapuã II, Perímetro Urbano, Quadra 25. </w:t>
            </w:r>
          </w:p>
          <w:p w14:paraId="5A2E5443" w14:textId="77777777" w:rsidR="00863736" w:rsidRPr="00C47B91" w:rsidRDefault="00863736" w:rsidP="00845170">
            <w:pPr>
              <w:rPr>
                <w:rFonts w:ascii="Maiandra GD" w:hAnsi="Maiandra GD"/>
                <w:sz w:val="22"/>
                <w:szCs w:val="22"/>
              </w:rPr>
            </w:pPr>
          </w:p>
          <w:p w14:paraId="3E636D46"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Professora Zaida Boaventura.</w:t>
            </w:r>
          </w:p>
          <w:p w14:paraId="0763F598"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Av. Visconde Parnaíba,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211, Lote 10/18, Jardim Paquetá</w:t>
            </w:r>
          </w:p>
          <w:p w14:paraId="20D16F8F" w14:textId="77777777" w:rsidR="00863736" w:rsidRPr="00C47B91" w:rsidRDefault="00863736" w:rsidP="00845170">
            <w:pPr>
              <w:rPr>
                <w:rFonts w:ascii="Maiandra GD" w:hAnsi="Maiandra GD"/>
                <w:sz w:val="22"/>
                <w:szCs w:val="22"/>
              </w:rPr>
            </w:pPr>
          </w:p>
          <w:p w14:paraId="1DB1824A"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Rui Barbosa.</w:t>
            </w:r>
          </w:p>
          <w:p w14:paraId="3DE01358"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11, Área Especial, Setor Oeste</w:t>
            </w:r>
          </w:p>
          <w:p w14:paraId="5852F53A" w14:textId="77777777" w:rsidR="00863736" w:rsidRPr="00C47B91" w:rsidRDefault="00863736" w:rsidP="00845170">
            <w:pPr>
              <w:rPr>
                <w:rFonts w:ascii="Maiandra GD" w:hAnsi="Maiandra GD" w:cs="Helvetica Neue"/>
                <w:sz w:val="22"/>
                <w:szCs w:val="22"/>
              </w:rPr>
            </w:pPr>
          </w:p>
          <w:p w14:paraId="01969F3F" w14:textId="77777777" w:rsidR="00863736" w:rsidRPr="00C47B91" w:rsidRDefault="00863736" w:rsidP="00845170">
            <w:pPr>
              <w:rPr>
                <w:rFonts w:ascii="Maiandra GD" w:hAnsi="Maiandra GD" w:cs="Helvetica Neue"/>
                <w:b/>
                <w:sz w:val="22"/>
                <w:szCs w:val="22"/>
              </w:rPr>
            </w:pPr>
            <w:r w:rsidRPr="00C47B91">
              <w:rPr>
                <w:rFonts w:ascii="Maiandra GD" w:hAnsi="Maiandra GD" w:cs="Helvetica Neue"/>
                <w:b/>
                <w:sz w:val="22"/>
                <w:szCs w:val="22"/>
              </w:rPr>
              <w:t xml:space="preserve">Escola Municipal São Francisco </w:t>
            </w:r>
          </w:p>
          <w:p w14:paraId="0A67D9F4" w14:textId="77777777" w:rsidR="00863736" w:rsidRPr="00C47B91" w:rsidRDefault="00863736" w:rsidP="00845170">
            <w:pPr>
              <w:rPr>
                <w:rFonts w:ascii="Maiandra GD" w:hAnsi="Maiandra GD" w:cs="Helvetica Neue"/>
                <w:sz w:val="22"/>
                <w:szCs w:val="22"/>
              </w:rPr>
            </w:pPr>
            <w:r w:rsidRPr="00C47B91">
              <w:rPr>
                <w:rFonts w:ascii="Maiandra GD" w:hAnsi="Maiandra GD" w:cs="Helvetica Neue"/>
                <w:sz w:val="22"/>
                <w:szCs w:val="22"/>
              </w:rPr>
              <w:t>- APM 02, Rua São Francisco nº 18, Bairro São Francisco</w:t>
            </w:r>
          </w:p>
          <w:p w14:paraId="4D21239B" w14:textId="77777777" w:rsidR="00863736" w:rsidRPr="00C47B91" w:rsidRDefault="00863736" w:rsidP="00845170">
            <w:pPr>
              <w:rPr>
                <w:rFonts w:ascii="Maiandra GD" w:hAnsi="Maiandra GD" w:cs="Helvetica Neue"/>
                <w:sz w:val="22"/>
                <w:szCs w:val="22"/>
              </w:rPr>
            </w:pPr>
          </w:p>
          <w:p w14:paraId="0B5FDEF8"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Santa Maria.</w:t>
            </w:r>
          </w:p>
          <w:p w14:paraId="77F9903B" w14:textId="77777777" w:rsidR="00863736" w:rsidRPr="00C47B91" w:rsidRDefault="00863736" w:rsidP="00845170">
            <w:pPr>
              <w:rPr>
                <w:rFonts w:ascii="Maiandra GD" w:hAnsi="Maiandra GD"/>
                <w:sz w:val="22"/>
                <w:szCs w:val="22"/>
              </w:rPr>
            </w:pPr>
            <w:r w:rsidRPr="00C47B91">
              <w:rPr>
                <w:rFonts w:ascii="Maiandra GD" w:hAnsi="Maiandra GD"/>
                <w:sz w:val="22"/>
                <w:szCs w:val="22"/>
              </w:rPr>
              <w:t>- Loteamento Santa Maria</w:t>
            </w:r>
          </w:p>
          <w:p w14:paraId="3C1F13DB" w14:textId="77777777" w:rsidR="00863736" w:rsidRPr="00C47B91" w:rsidRDefault="00863736" w:rsidP="00845170">
            <w:pPr>
              <w:rPr>
                <w:rFonts w:ascii="Maiandra GD" w:hAnsi="Maiandra GD"/>
                <w:sz w:val="22"/>
                <w:szCs w:val="22"/>
              </w:rPr>
            </w:pPr>
          </w:p>
          <w:p w14:paraId="0F498C1B"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Simone Pinto Boaventura.</w:t>
            </w:r>
          </w:p>
          <w:p w14:paraId="1390AF98" w14:textId="77777777" w:rsidR="00863736" w:rsidRPr="00C47B91" w:rsidRDefault="00863736" w:rsidP="00845170">
            <w:pPr>
              <w:rPr>
                <w:rFonts w:ascii="Maiandra GD" w:hAnsi="Maiandra GD" w:cs="Helvetica Neue"/>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02, Área Especial de Ensino, Setor Sul</w:t>
            </w:r>
          </w:p>
          <w:p w14:paraId="30AD0E25" w14:textId="77777777" w:rsidR="00863736" w:rsidRPr="00C47B91" w:rsidRDefault="00863736" w:rsidP="00845170">
            <w:pPr>
              <w:rPr>
                <w:rFonts w:ascii="Maiandra GD" w:hAnsi="Maiandra GD" w:cs="Helvetica Neue"/>
                <w:sz w:val="22"/>
                <w:szCs w:val="22"/>
              </w:rPr>
            </w:pPr>
          </w:p>
          <w:p w14:paraId="7A04768F" w14:textId="3C7DF81E" w:rsidR="00863736" w:rsidRPr="00C47B91" w:rsidRDefault="00863736" w:rsidP="00845170">
            <w:pPr>
              <w:rPr>
                <w:rFonts w:ascii="Maiandra GD" w:hAnsi="Maiandra GD"/>
                <w:b/>
                <w:sz w:val="22"/>
                <w:szCs w:val="22"/>
              </w:rPr>
            </w:pPr>
            <w:r w:rsidRPr="00C47B91">
              <w:rPr>
                <w:rFonts w:ascii="Maiandra GD" w:hAnsi="Maiandra GD"/>
                <w:b/>
                <w:sz w:val="22"/>
                <w:szCs w:val="22"/>
              </w:rPr>
              <w:t xml:space="preserve">Escola Municipal </w:t>
            </w:r>
            <w:r w:rsidR="00ED1ADF" w:rsidRPr="00C47B91">
              <w:rPr>
                <w:rFonts w:ascii="Maiandra GD" w:hAnsi="Maiandra GD"/>
                <w:b/>
                <w:sz w:val="22"/>
                <w:szCs w:val="22"/>
              </w:rPr>
              <w:t xml:space="preserve">Márcia </w:t>
            </w:r>
            <w:proofErr w:type="spellStart"/>
            <w:r w:rsidR="00ED1ADF" w:rsidRPr="00C47B91">
              <w:rPr>
                <w:rFonts w:ascii="Maiandra GD" w:hAnsi="Maiandra GD"/>
                <w:b/>
                <w:sz w:val="22"/>
                <w:szCs w:val="22"/>
              </w:rPr>
              <w:t>Biano</w:t>
            </w:r>
            <w:proofErr w:type="spellEnd"/>
            <w:r w:rsidRPr="00C47B91">
              <w:rPr>
                <w:rFonts w:ascii="Maiandra GD" w:hAnsi="Maiandra GD"/>
                <w:b/>
                <w:sz w:val="22"/>
                <w:szCs w:val="22"/>
              </w:rPr>
              <w:t>.</w:t>
            </w:r>
          </w:p>
          <w:p w14:paraId="184532FA" w14:textId="77777777" w:rsidR="00863736"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06, Área Especial, Vila Mutirão</w:t>
            </w:r>
          </w:p>
          <w:p w14:paraId="3CAD4761" w14:textId="77777777" w:rsidR="009A2DC6" w:rsidRPr="00C47B91" w:rsidRDefault="009A2DC6" w:rsidP="00845170">
            <w:pPr>
              <w:rPr>
                <w:rFonts w:ascii="Maiandra GD" w:hAnsi="Maiandra GD"/>
                <w:sz w:val="22"/>
                <w:szCs w:val="22"/>
              </w:rPr>
            </w:pPr>
          </w:p>
          <w:p w14:paraId="31C1715F" w14:textId="77777777" w:rsidR="00863736" w:rsidRPr="00C47B91" w:rsidRDefault="00863736" w:rsidP="00845170">
            <w:pPr>
              <w:rPr>
                <w:rFonts w:ascii="Maiandra GD" w:hAnsi="Maiandra GD"/>
                <w:sz w:val="22"/>
                <w:szCs w:val="22"/>
              </w:rPr>
            </w:pPr>
          </w:p>
          <w:p w14:paraId="6527071A"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lastRenderedPageBreak/>
              <w:t>Escola Municipal Viver e Aprender.</w:t>
            </w:r>
          </w:p>
          <w:p w14:paraId="25485620" w14:textId="77777777" w:rsidR="00863736" w:rsidRPr="00C47B91" w:rsidRDefault="00863736" w:rsidP="00845170">
            <w:pPr>
              <w:rPr>
                <w:rFonts w:ascii="Maiandra GD" w:hAnsi="Maiandra GD"/>
                <w:sz w:val="22"/>
                <w:szCs w:val="22"/>
              </w:rPr>
            </w:pPr>
            <w:r w:rsidRPr="00C47B91">
              <w:rPr>
                <w:rFonts w:ascii="Maiandra GD" w:hAnsi="Maiandra GD"/>
                <w:sz w:val="22"/>
                <w:szCs w:val="22"/>
              </w:rPr>
              <w:t>- P.A. Rio Maranhão</w:t>
            </w:r>
          </w:p>
          <w:p w14:paraId="635B1FEA" w14:textId="77777777" w:rsidR="00863736" w:rsidRPr="00C47B91" w:rsidRDefault="00863736" w:rsidP="00845170">
            <w:pPr>
              <w:rPr>
                <w:rFonts w:ascii="Maiandra GD" w:hAnsi="Maiandra GD"/>
                <w:sz w:val="22"/>
                <w:szCs w:val="22"/>
              </w:rPr>
            </w:pPr>
          </w:p>
          <w:p w14:paraId="39E43710" w14:textId="77777777" w:rsidR="00863736" w:rsidRPr="0026193A" w:rsidRDefault="00863736" w:rsidP="00845170">
            <w:pPr>
              <w:rPr>
                <w:rFonts w:ascii="Maiandra GD" w:hAnsi="Maiandra GD"/>
                <w:sz w:val="22"/>
                <w:szCs w:val="22"/>
              </w:rPr>
            </w:pPr>
            <w:r w:rsidRPr="0026193A">
              <w:rPr>
                <w:rFonts w:ascii="Maiandra GD" w:hAnsi="Maiandra GD"/>
                <w:b/>
                <w:sz w:val="22"/>
                <w:szCs w:val="22"/>
              </w:rPr>
              <w:t>Creche Jardim Filhas de Maria</w:t>
            </w:r>
            <w:r w:rsidRPr="0026193A">
              <w:rPr>
                <w:rFonts w:ascii="Maiandra GD" w:hAnsi="Maiandra GD"/>
                <w:sz w:val="22"/>
                <w:szCs w:val="22"/>
              </w:rPr>
              <w:t xml:space="preserve">. </w:t>
            </w:r>
          </w:p>
          <w:p w14:paraId="03213F9A" w14:textId="77777777" w:rsidR="00863736" w:rsidRPr="00C47B91" w:rsidRDefault="00863736" w:rsidP="00845170">
            <w:pPr>
              <w:rPr>
                <w:rFonts w:ascii="Maiandra GD" w:hAnsi="Maiandra GD"/>
                <w:i/>
                <w:iCs/>
                <w:sz w:val="22"/>
                <w:szCs w:val="22"/>
              </w:rPr>
            </w:pPr>
            <w:r w:rsidRPr="00C47B91">
              <w:rPr>
                <w:rFonts w:ascii="Maiandra GD" w:hAnsi="Maiandra GD"/>
                <w:i/>
                <w:iCs/>
                <w:sz w:val="22"/>
                <w:szCs w:val="22"/>
              </w:rPr>
              <w:t xml:space="preserve">- Quadra 20 Lote 16 a 18, Bairro Santa Rita, Setor Leste. </w:t>
            </w:r>
          </w:p>
          <w:p w14:paraId="2D91A1CE" w14:textId="77777777" w:rsidR="00863736" w:rsidRPr="00C47B91" w:rsidRDefault="00863736" w:rsidP="00845170">
            <w:pPr>
              <w:rPr>
                <w:rFonts w:ascii="Maiandra GD" w:eastAsia="Arial Narrow" w:hAnsi="Maiandra GD" w:cs="Arial Narrow"/>
              </w:rPr>
            </w:pPr>
          </w:p>
          <w:p w14:paraId="46F931C8"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 xml:space="preserve">Secretaria Municipal de Educação – Sede – FMMDE </w:t>
            </w:r>
          </w:p>
          <w:p w14:paraId="318988AE"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Qc</w:t>
            </w:r>
            <w:proofErr w:type="spellEnd"/>
            <w:r w:rsidRPr="00C47B91">
              <w:rPr>
                <w:rFonts w:ascii="Maiandra GD" w:hAnsi="Maiandra GD"/>
                <w:sz w:val="22"/>
                <w:szCs w:val="22"/>
              </w:rPr>
              <w:t xml:space="preserve"> 03 MC Lote 01F Setor Norte </w:t>
            </w:r>
          </w:p>
          <w:p w14:paraId="1022447E" w14:textId="77777777" w:rsidR="004E5AE6" w:rsidRPr="00C47B91" w:rsidRDefault="004E5AE6" w:rsidP="004E5AE6">
            <w:pPr>
              <w:ind w:right="-568"/>
              <w:jc w:val="both"/>
              <w:rPr>
                <w:rFonts w:ascii="Maiandra GD" w:hAnsi="Maiandra GD" w:cs="Arial"/>
              </w:rPr>
            </w:pPr>
          </w:p>
          <w:p w14:paraId="0DAA5FCE" w14:textId="77777777" w:rsidR="004E5AE6" w:rsidRPr="00C47B91" w:rsidRDefault="004E5AE6" w:rsidP="004E5AE6">
            <w:pPr>
              <w:ind w:right="-568"/>
              <w:jc w:val="both"/>
              <w:rPr>
                <w:rFonts w:ascii="Maiandra GD" w:hAnsi="Maiandra GD" w:cs="Arial"/>
                <w:b/>
              </w:rPr>
            </w:pPr>
            <w:r w:rsidRPr="00C47B91">
              <w:rPr>
                <w:rFonts w:ascii="Maiandra GD" w:hAnsi="Maiandra GD" w:cs="Arial"/>
                <w:b/>
              </w:rPr>
              <w:t xml:space="preserve">Conselho Municipal de Educação </w:t>
            </w:r>
          </w:p>
          <w:p w14:paraId="5C2A26FE" w14:textId="77777777" w:rsidR="004E5AE6" w:rsidRPr="00C47B91" w:rsidRDefault="004E5AE6" w:rsidP="004E5AE6">
            <w:pPr>
              <w:ind w:right="-568"/>
              <w:jc w:val="both"/>
              <w:rPr>
                <w:rFonts w:ascii="Maiandra GD" w:hAnsi="Maiandra GD" w:cs="Arial"/>
              </w:rPr>
            </w:pPr>
            <w:r w:rsidRPr="00C47B91">
              <w:rPr>
                <w:rFonts w:ascii="Maiandra GD" w:hAnsi="Maiandra GD" w:cs="Arial"/>
              </w:rPr>
              <w:t xml:space="preserve">- </w:t>
            </w:r>
            <w:proofErr w:type="spellStart"/>
            <w:r w:rsidRPr="00C47B91">
              <w:rPr>
                <w:rFonts w:ascii="Maiandra GD" w:hAnsi="Maiandra GD" w:cs="Arial"/>
              </w:rPr>
              <w:t>Qd</w:t>
            </w:r>
            <w:proofErr w:type="spellEnd"/>
            <w:r w:rsidRPr="00C47B91">
              <w:rPr>
                <w:rFonts w:ascii="Maiandra GD" w:hAnsi="Maiandra GD" w:cs="Arial"/>
              </w:rPr>
              <w:t xml:space="preserve"> 01 MR 12 Casa 45 Setor Norte </w:t>
            </w:r>
          </w:p>
          <w:p w14:paraId="5826D136" w14:textId="77777777" w:rsidR="004E5AE6" w:rsidRPr="00C47B91" w:rsidRDefault="004E5AE6" w:rsidP="004E5AE6">
            <w:pPr>
              <w:ind w:right="-568"/>
              <w:jc w:val="both"/>
              <w:rPr>
                <w:rFonts w:ascii="Maiandra GD" w:hAnsi="Maiandra GD" w:cs="Arial"/>
              </w:rPr>
            </w:pPr>
          </w:p>
          <w:p w14:paraId="6434F6E2" w14:textId="77777777" w:rsidR="004E5AE6" w:rsidRPr="00C47B91" w:rsidRDefault="004E5AE6" w:rsidP="004E5AE6">
            <w:pPr>
              <w:ind w:right="-568"/>
              <w:jc w:val="both"/>
              <w:rPr>
                <w:rFonts w:ascii="Maiandra GD" w:hAnsi="Maiandra GD" w:cs="Arial"/>
                <w:b/>
              </w:rPr>
            </w:pPr>
            <w:r w:rsidRPr="00C47B91">
              <w:rPr>
                <w:rFonts w:ascii="Maiandra GD" w:hAnsi="Maiandra GD" w:cs="Arial"/>
                <w:b/>
              </w:rPr>
              <w:t xml:space="preserve">Superintendência de Inspeção Escolar </w:t>
            </w:r>
          </w:p>
          <w:p w14:paraId="5EF01604" w14:textId="77777777" w:rsidR="004E5AE6" w:rsidRPr="00C47B91" w:rsidRDefault="004E5AE6" w:rsidP="004E5AE6">
            <w:pPr>
              <w:ind w:right="-568"/>
              <w:jc w:val="both"/>
              <w:rPr>
                <w:rFonts w:ascii="Maiandra GD" w:hAnsi="Maiandra GD" w:cs="Arial"/>
              </w:rPr>
            </w:pPr>
            <w:r w:rsidRPr="00C47B91">
              <w:rPr>
                <w:rFonts w:ascii="Maiandra GD" w:hAnsi="Maiandra GD" w:cs="Arial"/>
              </w:rPr>
              <w:t xml:space="preserve">- </w:t>
            </w:r>
            <w:proofErr w:type="spellStart"/>
            <w:r w:rsidRPr="00C47B91">
              <w:rPr>
                <w:rFonts w:ascii="Maiandra GD" w:hAnsi="Maiandra GD" w:cs="Arial"/>
              </w:rPr>
              <w:t>Qd</w:t>
            </w:r>
            <w:proofErr w:type="spellEnd"/>
            <w:r w:rsidRPr="00C47B91">
              <w:rPr>
                <w:rFonts w:ascii="Maiandra GD" w:hAnsi="Maiandra GD" w:cs="Arial"/>
              </w:rPr>
              <w:t xml:space="preserve"> 01 MR 12 Casa 45 Setor Norte </w:t>
            </w:r>
          </w:p>
          <w:p w14:paraId="60F79D3F" w14:textId="723139DD" w:rsidR="004E5AE6" w:rsidRPr="00C47B91" w:rsidRDefault="004E5AE6" w:rsidP="00845170">
            <w:pPr>
              <w:rPr>
                <w:rFonts w:ascii="Maiandra GD" w:hAnsi="Maiandra GD"/>
                <w:sz w:val="22"/>
                <w:szCs w:val="22"/>
              </w:rPr>
            </w:pPr>
          </w:p>
        </w:tc>
      </w:tr>
    </w:tbl>
    <w:p w14:paraId="578221DE" w14:textId="77777777" w:rsidR="00863736" w:rsidRPr="00C47B91" w:rsidRDefault="00863736" w:rsidP="00863736">
      <w:pPr>
        <w:pStyle w:val="Nivel2"/>
        <w:numPr>
          <w:ilvl w:val="0"/>
          <w:numId w:val="0"/>
        </w:numPr>
        <w:spacing w:afterLines="120" w:after="288" w:line="312" w:lineRule="auto"/>
        <w:ind w:left="709"/>
        <w:rPr>
          <w:rFonts w:ascii="Maiandra GD" w:eastAsia="Arial" w:hAnsi="Maiandra GD" w:cs="Times New Roman"/>
          <w:color w:val="auto"/>
          <w:sz w:val="24"/>
          <w:szCs w:val="24"/>
        </w:rPr>
      </w:pPr>
    </w:p>
    <w:p w14:paraId="365A2B00" w14:textId="77777777" w:rsidR="00863736" w:rsidRPr="00C47B91" w:rsidRDefault="00863736" w:rsidP="00863736">
      <w:pPr>
        <w:pStyle w:val="Nivel2"/>
        <w:numPr>
          <w:ilvl w:val="0"/>
          <w:numId w:val="0"/>
        </w:numPr>
        <w:spacing w:afterLines="120" w:after="288" w:line="312" w:lineRule="auto"/>
        <w:ind w:left="709"/>
        <w:rPr>
          <w:rFonts w:ascii="Maiandra GD" w:eastAsia="Arial" w:hAnsi="Maiandra GD" w:cs="Times New Roman"/>
          <w:color w:val="auto"/>
          <w:sz w:val="24"/>
          <w:szCs w:val="24"/>
        </w:rPr>
      </w:pPr>
    </w:p>
    <w:p w14:paraId="3C306150" w14:textId="77777777" w:rsidR="00863736" w:rsidRPr="00C47B91" w:rsidRDefault="00863736" w:rsidP="00863736">
      <w:pPr>
        <w:pStyle w:val="Nivel2"/>
        <w:numPr>
          <w:ilvl w:val="0"/>
          <w:numId w:val="0"/>
        </w:numPr>
        <w:spacing w:afterLines="120" w:after="288" w:line="312" w:lineRule="auto"/>
        <w:ind w:left="709"/>
        <w:rPr>
          <w:rFonts w:ascii="Maiandra GD" w:eastAsia="Arial" w:hAnsi="Maiandra GD" w:cs="Times New Roman"/>
          <w:color w:val="auto"/>
          <w:sz w:val="24"/>
          <w:szCs w:val="24"/>
        </w:rPr>
      </w:pPr>
    </w:p>
    <w:p w14:paraId="27120A63" w14:textId="77777777" w:rsidR="00863736" w:rsidRPr="00C47B91" w:rsidRDefault="00863736" w:rsidP="00863736">
      <w:pPr>
        <w:pStyle w:val="Nivel2"/>
        <w:numPr>
          <w:ilvl w:val="0"/>
          <w:numId w:val="0"/>
        </w:numPr>
        <w:spacing w:afterLines="120" w:after="288" w:line="312" w:lineRule="auto"/>
        <w:ind w:left="709"/>
        <w:rPr>
          <w:rFonts w:ascii="Maiandra GD" w:eastAsia="Arial" w:hAnsi="Maiandra GD" w:cs="Times New Roman"/>
          <w:color w:val="auto"/>
          <w:sz w:val="24"/>
          <w:szCs w:val="24"/>
        </w:rPr>
      </w:pPr>
    </w:p>
    <w:p w14:paraId="7A254703" w14:textId="77777777" w:rsidR="00863736" w:rsidRPr="00C47B91" w:rsidRDefault="00863736" w:rsidP="00863736">
      <w:pPr>
        <w:pStyle w:val="Nivel2"/>
        <w:numPr>
          <w:ilvl w:val="0"/>
          <w:numId w:val="0"/>
        </w:numPr>
        <w:spacing w:afterLines="120" w:after="288" w:line="312" w:lineRule="auto"/>
        <w:ind w:left="709"/>
        <w:rPr>
          <w:rFonts w:ascii="Maiandra GD" w:eastAsia="Arial" w:hAnsi="Maiandra GD" w:cs="Times New Roman"/>
          <w:color w:val="auto"/>
          <w:sz w:val="24"/>
          <w:szCs w:val="24"/>
        </w:rPr>
      </w:pPr>
    </w:p>
    <w:p w14:paraId="03223022" w14:textId="77777777" w:rsidR="00863736" w:rsidRPr="00C47B91" w:rsidRDefault="00863736" w:rsidP="00863736">
      <w:pPr>
        <w:pStyle w:val="Nivel2"/>
        <w:numPr>
          <w:ilvl w:val="0"/>
          <w:numId w:val="0"/>
        </w:numPr>
        <w:spacing w:afterLines="120" w:after="288" w:line="312" w:lineRule="auto"/>
        <w:ind w:left="709"/>
        <w:rPr>
          <w:rFonts w:ascii="Maiandra GD" w:eastAsia="Arial" w:hAnsi="Maiandra GD" w:cs="Times New Roman"/>
          <w:color w:val="auto"/>
          <w:sz w:val="24"/>
          <w:szCs w:val="24"/>
        </w:rPr>
      </w:pPr>
    </w:p>
    <w:p w14:paraId="519D4D82" w14:textId="77777777" w:rsidR="00863736" w:rsidRPr="00C47B91" w:rsidRDefault="00863736" w:rsidP="00863736"/>
    <w:p w14:paraId="6241800A" w14:textId="77777777" w:rsidR="00863736" w:rsidRPr="00C47B91" w:rsidRDefault="00863736"/>
    <w:sectPr w:rsidR="00863736" w:rsidRPr="00C47B91" w:rsidSect="00BC0B7F">
      <w:headerReference w:type="default" r:id="rId51"/>
      <w:pgSz w:w="11906" w:h="16838" w:code="9"/>
      <w:pgMar w:top="2835" w:right="1134"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9D9DC5" w14:textId="77777777" w:rsidR="00621EE2" w:rsidRDefault="00621EE2">
      <w:r>
        <w:separator/>
      </w:r>
    </w:p>
  </w:endnote>
  <w:endnote w:type="continuationSeparator" w:id="0">
    <w:p w14:paraId="24D05B14" w14:textId="77777777" w:rsidR="00621EE2" w:rsidRDefault="00621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elvetica Neue">
    <w:altName w:val="Malgun Gothic"/>
    <w:charset w:val="00"/>
    <w:family w:val="auto"/>
    <w:pitch w:val="variable"/>
    <w:sig w:usb0="00000003"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19C523" w14:textId="77777777" w:rsidR="00621EE2" w:rsidRDefault="00621EE2">
      <w:r>
        <w:separator/>
      </w:r>
    </w:p>
  </w:footnote>
  <w:footnote w:type="continuationSeparator" w:id="0">
    <w:p w14:paraId="39A38AE1" w14:textId="77777777" w:rsidR="00621EE2" w:rsidRDefault="00621E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85D605" w14:textId="77777777" w:rsidR="004742CF" w:rsidRPr="00554FF1" w:rsidRDefault="00863736" w:rsidP="00282498">
    <w:pPr>
      <w:pStyle w:val="Cabealho"/>
      <w:jc w:val="center"/>
      <w:rPr>
        <w:rFonts w:ascii="Times New Roman" w:hAnsi="Times New Roman" w:cs="Times New Roman"/>
        <w:b/>
        <w:bCs/>
        <w:color w:val="0E428E"/>
        <w:sz w:val="28"/>
        <w:szCs w:val="28"/>
      </w:rPr>
    </w:pPr>
    <w:r>
      <w:rPr>
        <w:rFonts w:ascii="Times New Roman" w:hAnsi="Times New Roman" w:cs="Times New Roman"/>
        <w:b/>
        <w:bCs/>
        <w:noProof/>
        <w:sz w:val="28"/>
        <w:szCs w:val="28"/>
      </w:rPr>
      <w:drawing>
        <wp:anchor distT="0" distB="0" distL="114300" distR="114300" simplePos="0" relativeHeight="251659264" behindDoc="1" locked="0" layoutInCell="1" allowOverlap="1" wp14:anchorId="58CEB968" wp14:editId="0DABC1EC">
          <wp:simplePos x="0" y="0"/>
          <wp:positionH relativeFrom="column">
            <wp:posOffset>1670685</wp:posOffset>
          </wp:positionH>
          <wp:positionV relativeFrom="paragraph">
            <wp:posOffset>6985</wp:posOffset>
          </wp:positionV>
          <wp:extent cx="2752725" cy="800100"/>
          <wp:effectExtent l="0" t="0" r="0" b="0"/>
          <wp:wrapNone/>
          <wp:docPr id="80835399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64574" name="Imagem 49664574"/>
                  <pic:cNvPicPr/>
                </pic:nvPicPr>
                <pic:blipFill>
                  <a:blip r:embed="rId1"/>
                  <a:stretch>
                    <a:fillRect/>
                  </a:stretch>
                </pic:blipFill>
                <pic:spPr>
                  <a:xfrm>
                    <a:off x="0" y="0"/>
                    <a:ext cx="2752725" cy="8001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color w:val="0E428E"/>
        <w:sz w:val="28"/>
        <w:szCs w:val="28"/>
      </w:rPr>
      <w:t xml:space="preserve">        </w:t>
    </w:r>
    <w:r w:rsidRPr="00554FF1">
      <w:rPr>
        <w:rFonts w:ascii="Times New Roman" w:hAnsi="Times New Roman" w:cs="Times New Roman"/>
        <w:b/>
        <w:bCs/>
        <w:color w:val="0E428E"/>
        <w:sz w:val="28"/>
        <w:szCs w:val="28"/>
      </w:rPr>
      <w:t>ESTADO DE GOIÁS</w:t>
    </w:r>
  </w:p>
  <w:p w14:paraId="4B702275" w14:textId="77777777" w:rsidR="004742CF" w:rsidRPr="00282498" w:rsidRDefault="004742CF" w:rsidP="00282498">
    <w:pPr>
      <w:pStyle w:val="Cabealho"/>
      <w:jc w:val="center"/>
      <w:rPr>
        <w:rFonts w:ascii="Times New Roman" w:hAnsi="Times New Roman" w:cs="Times New Roman"/>
        <w:b/>
        <w:bCs/>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80F4AB9"/>
    <w:multiLevelType w:val="multilevel"/>
    <w:tmpl w:val="7F4ADB4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dstrike w:val="0"/>
        <w:color w:val="auto"/>
        <w:sz w:val="20"/>
        <w:szCs w:val="20"/>
        <w:u w:val="none"/>
        <w:effect w:val="none"/>
      </w:rPr>
    </w:lvl>
    <w:lvl w:ilvl="2">
      <w:start w:val="1"/>
      <w:numFmt w:val="decimal"/>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966E7B"/>
    <w:multiLevelType w:val="hybridMultilevel"/>
    <w:tmpl w:val="6C126384"/>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 w15:restartNumberingAfterBreak="0">
    <w:nsid w:val="1D5C100D"/>
    <w:multiLevelType w:val="multilevel"/>
    <w:tmpl w:val="642EA7EA"/>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0"/>
        <w:u w:val="none"/>
      </w:rPr>
    </w:lvl>
    <w:lvl w:ilvl="2">
      <w:start w:val="1"/>
      <w:numFmt w:val="decimal"/>
      <w:pStyle w:val="Nivel3"/>
      <w:lvlText w:val="%1.%2.%3."/>
      <w:lvlJc w:val="left"/>
      <w:pPr>
        <w:ind w:left="3198" w:hanging="504"/>
      </w:pPr>
      <w:rPr>
        <w:rFonts w:ascii="Maiandra GD" w:hAnsi="Maiandra GD" w:cs="Arial" w:hint="default"/>
        <w:b w:val="0"/>
        <w:i w:val="0"/>
        <w:strike w:val="0"/>
        <w:color w:val="auto"/>
        <w:sz w:val="24"/>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12D575B"/>
    <w:multiLevelType w:val="hybridMultilevel"/>
    <w:tmpl w:val="5F4EC5D6"/>
    <w:lvl w:ilvl="0" w:tplc="EB827F90">
      <w:start w:val="5"/>
      <w:numFmt w:val="lowerLetter"/>
      <w:lvlText w:val="%1)"/>
      <w:lvlJc w:val="left"/>
      <w:pPr>
        <w:ind w:left="1568" w:hanging="360"/>
      </w:pPr>
      <w:rPr>
        <w:rFonts w:hint="default"/>
      </w:rPr>
    </w:lvl>
    <w:lvl w:ilvl="1" w:tplc="04160019" w:tentative="1">
      <w:start w:val="1"/>
      <w:numFmt w:val="lowerLetter"/>
      <w:lvlText w:val="%2."/>
      <w:lvlJc w:val="left"/>
      <w:pPr>
        <w:ind w:left="2288" w:hanging="360"/>
      </w:pPr>
    </w:lvl>
    <w:lvl w:ilvl="2" w:tplc="0416001B" w:tentative="1">
      <w:start w:val="1"/>
      <w:numFmt w:val="lowerRoman"/>
      <w:lvlText w:val="%3."/>
      <w:lvlJc w:val="right"/>
      <w:pPr>
        <w:ind w:left="3008" w:hanging="180"/>
      </w:pPr>
    </w:lvl>
    <w:lvl w:ilvl="3" w:tplc="0416000F" w:tentative="1">
      <w:start w:val="1"/>
      <w:numFmt w:val="decimal"/>
      <w:lvlText w:val="%4."/>
      <w:lvlJc w:val="left"/>
      <w:pPr>
        <w:ind w:left="3728" w:hanging="360"/>
      </w:pPr>
    </w:lvl>
    <w:lvl w:ilvl="4" w:tplc="04160019" w:tentative="1">
      <w:start w:val="1"/>
      <w:numFmt w:val="lowerLetter"/>
      <w:lvlText w:val="%5."/>
      <w:lvlJc w:val="left"/>
      <w:pPr>
        <w:ind w:left="4448" w:hanging="360"/>
      </w:pPr>
    </w:lvl>
    <w:lvl w:ilvl="5" w:tplc="0416001B" w:tentative="1">
      <w:start w:val="1"/>
      <w:numFmt w:val="lowerRoman"/>
      <w:lvlText w:val="%6."/>
      <w:lvlJc w:val="right"/>
      <w:pPr>
        <w:ind w:left="5168" w:hanging="180"/>
      </w:pPr>
    </w:lvl>
    <w:lvl w:ilvl="6" w:tplc="0416000F" w:tentative="1">
      <w:start w:val="1"/>
      <w:numFmt w:val="decimal"/>
      <w:lvlText w:val="%7."/>
      <w:lvlJc w:val="left"/>
      <w:pPr>
        <w:ind w:left="5888" w:hanging="360"/>
      </w:pPr>
    </w:lvl>
    <w:lvl w:ilvl="7" w:tplc="04160019" w:tentative="1">
      <w:start w:val="1"/>
      <w:numFmt w:val="lowerLetter"/>
      <w:lvlText w:val="%8."/>
      <w:lvlJc w:val="left"/>
      <w:pPr>
        <w:ind w:left="6608" w:hanging="360"/>
      </w:pPr>
    </w:lvl>
    <w:lvl w:ilvl="8" w:tplc="0416001B" w:tentative="1">
      <w:start w:val="1"/>
      <w:numFmt w:val="lowerRoman"/>
      <w:lvlText w:val="%9."/>
      <w:lvlJc w:val="right"/>
      <w:pPr>
        <w:ind w:left="7328" w:hanging="180"/>
      </w:p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4061055">
    <w:abstractNumId w:val="3"/>
  </w:num>
  <w:num w:numId="2" w16cid:durableId="1712611000">
    <w:abstractNumId w:val="0"/>
  </w:num>
  <w:num w:numId="3" w16cid:durableId="422994198">
    <w:abstractNumId w:val="9"/>
  </w:num>
  <w:num w:numId="4" w16cid:durableId="2108381729">
    <w:abstractNumId w:val="10"/>
  </w:num>
  <w:num w:numId="5" w16cid:durableId="2072187553">
    <w:abstractNumId w:val="6"/>
  </w:num>
  <w:num w:numId="6" w16cid:durableId="157578857">
    <w:abstractNumId w:val="5"/>
  </w:num>
  <w:num w:numId="7" w16cid:durableId="600913304">
    <w:abstractNumId w:val="7"/>
  </w:num>
  <w:num w:numId="8" w16cid:durableId="404765111">
    <w:abstractNumId w:val="8"/>
  </w:num>
  <w:num w:numId="9" w16cid:durableId="2007630746">
    <w:abstractNumId w:val="2"/>
  </w:num>
  <w:num w:numId="10" w16cid:durableId="2124878922">
    <w:abstractNumId w:val="3"/>
  </w:num>
  <w:num w:numId="11" w16cid:durableId="1781875299">
    <w:abstractNumId w:val="4"/>
  </w:num>
  <w:num w:numId="12" w16cid:durableId="14843910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736"/>
    <w:rsid w:val="00060B81"/>
    <w:rsid w:val="00065532"/>
    <w:rsid w:val="0009023F"/>
    <w:rsid w:val="000930D8"/>
    <w:rsid w:val="00181557"/>
    <w:rsid w:val="0026193A"/>
    <w:rsid w:val="0027328D"/>
    <w:rsid w:val="002D60C3"/>
    <w:rsid w:val="00300056"/>
    <w:rsid w:val="004742CF"/>
    <w:rsid w:val="004A3179"/>
    <w:rsid w:val="004E5AE6"/>
    <w:rsid w:val="00550637"/>
    <w:rsid w:val="00580E5E"/>
    <w:rsid w:val="005945D3"/>
    <w:rsid w:val="00621EE2"/>
    <w:rsid w:val="006547B0"/>
    <w:rsid w:val="006554FF"/>
    <w:rsid w:val="006757F5"/>
    <w:rsid w:val="007D1CD1"/>
    <w:rsid w:val="007D2AE6"/>
    <w:rsid w:val="007D726E"/>
    <w:rsid w:val="007E4D9E"/>
    <w:rsid w:val="00807A6A"/>
    <w:rsid w:val="00863736"/>
    <w:rsid w:val="0086453F"/>
    <w:rsid w:val="008D56C9"/>
    <w:rsid w:val="009212AF"/>
    <w:rsid w:val="00956712"/>
    <w:rsid w:val="009A2DC6"/>
    <w:rsid w:val="009D0450"/>
    <w:rsid w:val="00A15358"/>
    <w:rsid w:val="00A37006"/>
    <w:rsid w:val="00AD5E03"/>
    <w:rsid w:val="00B02688"/>
    <w:rsid w:val="00B634C6"/>
    <w:rsid w:val="00B700C9"/>
    <w:rsid w:val="00B92360"/>
    <w:rsid w:val="00B95319"/>
    <w:rsid w:val="00BC5F62"/>
    <w:rsid w:val="00BD6302"/>
    <w:rsid w:val="00BF1185"/>
    <w:rsid w:val="00C47B91"/>
    <w:rsid w:val="00C47F66"/>
    <w:rsid w:val="00C87559"/>
    <w:rsid w:val="00CD37FE"/>
    <w:rsid w:val="00CE652E"/>
    <w:rsid w:val="00D014BA"/>
    <w:rsid w:val="00D02C23"/>
    <w:rsid w:val="00D4548F"/>
    <w:rsid w:val="00DA2D18"/>
    <w:rsid w:val="00E31D26"/>
    <w:rsid w:val="00E60996"/>
    <w:rsid w:val="00E90E10"/>
    <w:rsid w:val="00ED1ADF"/>
    <w:rsid w:val="00F32EEA"/>
    <w:rsid w:val="00F44235"/>
    <w:rsid w:val="00F63C12"/>
    <w:rsid w:val="00F83D87"/>
    <w:rsid w:val="00FA290A"/>
    <w:rsid w:val="00FD3787"/>
    <w:rsid w:val="00FE1C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4A363"/>
  <w15:chartTrackingRefBased/>
  <w15:docId w15:val="{AC4DE330-7DC4-4FD5-8511-436F19C00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63736"/>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rsid w:val="0086373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rsid w:val="00863736"/>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863736"/>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nhideWhenUsed/>
    <w:qFormat/>
    <w:rsid w:val="00863736"/>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rsid w:val="00863736"/>
    <w:pPr>
      <w:keepNext/>
      <w:keepLines/>
      <w:spacing w:before="220" w:after="40"/>
      <w:outlineLvl w:val="4"/>
    </w:pPr>
    <w:rPr>
      <w:rFonts w:ascii="Times New Roman" w:eastAsia="Times New Roman" w:hAnsi="Times New Roman" w:cs="Times New Roman"/>
      <w:b/>
      <w:sz w:val="22"/>
      <w:szCs w:val="22"/>
    </w:rPr>
  </w:style>
  <w:style w:type="paragraph" w:styleId="Ttulo6">
    <w:name w:val="heading 6"/>
    <w:basedOn w:val="Normal"/>
    <w:next w:val="Normal"/>
    <w:link w:val="Ttulo6Char"/>
    <w:unhideWhenUsed/>
    <w:qFormat/>
    <w:rsid w:val="00863736"/>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63736"/>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86373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rsid w:val="00863736"/>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rsid w:val="00863736"/>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rsid w:val="00863736"/>
    <w:rPr>
      <w:rFonts w:ascii="Times New Roman" w:eastAsia="Times New Roman" w:hAnsi="Times New Roman" w:cs="Times New Roman"/>
      <w:b/>
      <w:lang w:eastAsia="pt-BR"/>
    </w:rPr>
  </w:style>
  <w:style w:type="character" w:customStyle="1" w:styleId="Ttulo6Char">
    <w:name w:val="Título 6 Char"/>
    <w:basedOn w:val="Fontepargpadro"/>
    <w:link w:val="Ttulo6"/>
    <w:rsid w:val="00863736"/>
    <w:rPr>
      <w:rFonts w:asciiTheme="majorHAnsi" w:eastAsiaTheme="majorEastAsia" w:hAnsiTheme="majorHAnsi" w:cstheme="majorBidi"/>
      <w:color w:val="1F3763" w:themeColor="accent1" w:themeShade="7F"/>
    </w:rPr>
  </w:style>
  <w:style w:type="paragraph" w:styleId="PargrafodaLista">
    <w:name w:val="List Paragraph"/>
    <w:basedOn w:val="Normal"/>
    <w:link w:val="PargrafodaListaChar"/>
    <w:uiPriority w:val="34"/>
    <w:qFormat/>
    <w:rsid w:val="00863736"/>
    <w:pPr>
      <w:ind w:left="720"/>
      <w:contextualSpacing/>
    </w:pPr>
  </w:style>
  <w:style w:type="paragraph" w:styleId="NormalWeb">
    <w:name w:val="Normal (Web)"/>
    <w:basedOn w:val="Normal"/>
    <w:uiPriority w:val="99"/>
    <w:rsid w:val="00863736"/>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863736"/>
    <w:rPr>
      <w:rFonts w:ascii="Tahoma" w:hAnsi="Tahoma"/>
      <w:sz w:val="16"/>
      <w:szCs w:val="16"/>
    </w:rPr>
  </w:style>
  <w:style w:type="character" w:customStyle="1" w:styleId="TextodebaloChar">
    <w:name w:val="Texto de balão Char"/>
    <w:basedOn w:val="Fontepargpadro"/>
    <w:link w:val="Textodebalo"/>
    <w:uiPriority w:val="99"/>
    <w:rsid w:val="00863736"/>
    <w:rPr>
      <w:rFonts w:ascii="Tahoma" w:eastAsiaTheme="minorEastAsia" w:hAnsi="Tahoma" w:cs="Tahoma"/>
      <w:sz w:val="16"/>
      <w:szCs w:val="16"/>
      <w:lang w:eastAsia="pt-BR"/>
    </w:rPr>
  </w:style>
  <w:style w:type="paragraph" w:customStyle="1" w:styleId="Nvel2">
    <w:name w:val="Nível 2"/>
    <w:basedOn w:val="Normal"/>
    <w:next w:val="Normal"/>
    <w:rsid w:val="00863736"/>
    <w:pPr>
      <w:spacing w:after="120"/>
      <w:jc w:val="both"/>
    </w:pPr>
    <w:rPr>
      <w:rFonts w:ascii="Arial" w:hAnsi="Arial" w:cs="Times New Roman"/>
      <w:b/>
      <w:szCs w:val="20"/>
    </w:rPr>
  </w:style>
  <w:style w:type="character" w:customStyle="1" w:styleId="normalchar1">
    <w:name w:val="normal__char1"/>
    <w:rsid w:val="00863736"/>
    <w:rPr>
      <w:rFonts w:ascii="Arial" w:hAnsi="Arial" w:cs="Arial" w:hint="default"/>
      <w:strike w:val="0"/>
      <w:dstrike w:val="0"/>
      <w:sz w:val="24"/>
      <w:szCs w:val="24"/>
      <w:u w:val="none"/>
      <w:effect w:val="none"/>
    </w:rPr>
  </w:style>
  <w:style w:type="character" w:customStyle="1" w:styleId="apple-style-span">
    <w:name w:val="apple-style-span"/>
    <w:basedOn w:val="Fontepargpadro"/>
    <w:rsid w:val="00863736"/>
  </w:style>
  <w:style w:type="character" w:styleId="Hyperlink">
    <w:name w:val="Hyperlink"/>
    <w:uiPriority w:val="99"/>
    <w:rsid w:val="00863736"/>
    <w:rPr>
      <w:color w:val="000080"/>
      <w:u w:val="single"/>
    </w:rPr>
  </w:style>
  <w:style w:type="paragraph" w:styleId="Citao">
    <w:name w:val="Quote"/>
    <w:aliases w:val="TCU,Citação AGU,NotaExplicativa"/>
    <w:basedOn w:val="Normal"/>
    <w:next w:val="Normal"/>
    <w:link w:val="CitaoChar"/>
    <w:uiPriority w:val="29"/>
    <w:qFormat/>
    <w:rsid w:val="0086373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863736"/>
    <w:rPr>
      <w:rFonts w:ascii="Arial" w:eastAsia="Calibri" w:hAnsi="Arial" w:cs="Tahoma"/>
      <w:i/>
      <w:iCs/>
      <w:color w:val="000000"/>
      <w:sz w:val="20"/>
      <w:szCs w:val="24"/>
      <w:shd w:val="clear" w:color="auto" w:fill="FFFFCC"/>
    </w:rPr>
  </w:style>
  <w:style w:type="paragraph" w:styleId="Commarcadores5">
    <w:name w:val="List Bullet 5"/>
    <w:basedOn w:val="Normal"/>
    <w:rsid w:val="00863736"/>
    <w:pPr>
      <w:numPr>
        <w:numId w:val="2"/>
      </w:numPr>
      <w:contextualSpacing/>
    </w:pPr>
  </w:style>
  <w:style w:type="paragraph" w:customStyle="1" w:styleId="Notaexplicativa">
    <w:name w:val="Nota explicativa"/>
    <w:basedOn w:val="Citao"/>
    <w:link w:val="NotaexplicativaChar"/>
    <w:qFormat/>
    <w:rsid w:val="00863736"/>
    <w:rPr>
      <w:szCs w:val="20"/>
    </w:rPr>
  </w:style>
  <w:style w:type="character" w:customStyle="1" w:styleId="NotaexplicativaChar">
    <w:name w:val="Nota explicativa Char"/>
    <w:basedOn w:val="CitaoChar"/>
    <w:link w:val="Notaexplicativa"/>
    <w:rsid w:val="00863736"/>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863736"/>
    <w:pPr>
      <w:tabs>
        <w:tab w:val="center" w:pos="4252"/>
        <w:tab w:val="right" w:pos="8504"/>
      </w:tabs>
    </w:pPr>
  </w:style>
  <w:style w:type="character" w:customStyle="1" w:styleId="CabealhoChar">
    <w:name w:val="Cabeçalho Char"/>
    <w:basedOn w:val="Fontepargpadro"/>
    <w:link w:val="Cabealho"/>
    <w:uiPriority w:val="99"/>
    <w:rsid w:val="00863736"/>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863736"/>
    <w:pPr>
      <w:tabs>
        <w:tab w:val="center" w:pos="4252"/>
        <w:tab w:val="right" w:pos="8504"/>
      </w:tabs>
    </w:pPr>
  </w:style>
  <w:style w:type="character" w:customStyle="1" w:styleId="RodapChar">
    <w:name w:val="Rodapé Char"/>
    <w:basedOn w:val="Fontepargpadro"/>
    <w:link w:val="Rodap"/>
    <w:uiPriority w:val="99"/>
    <w:qFormat/>
    <w:rsid w:val="00863736"/>
    <w:rPr>
      <w:rFonts w:ascii="Ecofont_Spranq_eco_Sans" w:eastAsiaTheme="minorEastAsia" w:hAnsi="Ecofont_Spranq_eco_Sans" w:cs="Tahoma"/>
      <w:sz w:val="24"/>
      <w:szCs w:val="24"/>
      <w:lang w:eastAsia="pt-BR"/>
    </w:rPr>
  </w:style>
  <w:style w:type="numbering" w:customStyle="1" w:styleId="Estilo1">
    <w:name w:val="Estilo1"/>
    <w:uiPriority w:val="99"/>
    <w:rsid w:val="00863736"/>
    <w:pPr>
      <w:numPr>
        <w:numId w:val="3"/>
      </w:numPr>
    </w:pPr>
  </w:style>
  <w:style w:type="numbering" w:customStyle="1" w:styleId="Estilo2">
    <w:name w:val="Estilo2"/>
    <w:uiPriority w:val="99"/>
    <w:rsid w:val="00863736"/>
    <w:pPr>
      <w:numPr>
        <w:numId w:val="4"/>
      </w:numPr>
    </w:pPr>
  </w:style>
  <w:style w:type="numbering" w:customStyle="1" w:styleId="Estilo3">
    <w:name w:val="Estilo3"/>
    <w:uiPriority w:val="99"/>
    <w:rsid w:val="00863736"/>
    <w:pPr>
      <w:numPr>
        <w:numId w:val="5"/>
      </w:numPr>
    </w:pPr>
  </w:style>
  <w:style w:type="numbering" w:customStyle="1" w:styleId="Estilo4">
    <w:name w:val="Estilo4"/>
    <w:uiPriority w:val="99"/>
    <w:rsid w:val="00863736"/>
    <w:pPr>
      <w:numPr>
        <w:numId w:val="6"/>
      </w:numPr>
    </w:pPr>
  </w:style>
  <w:style w:type="numbering" w:customStyle="1" w:styleId="Estilo5">
    <w:name w:val="Estilo5"/>
    <w:uiPriority w:val="99"/>
    <w:rsid w:val="00863736"/>
    <w:pPr>
      <w:numPr>
        <w:numId w:val="7"/>
      </w:numPr>
    </w:pPr>
  </w:style>
  <w:style w:type="numbering" w:customStyle="1" w:styleId="Estilo6">
    <w:name w:val="Estilo6"/>
    <w:uiPriority w:val="99"/>
    <w:rsid w:val="00863736"/>
    <w:pPr>
      <w:numPr>
        <w:numId w:val="8"/>
      </w:numPr>
    </w:pPr>
  </w:style>
  <w:style w:type="character" w:styleId="Refdecomentrio">
    <w:name w:val="annotation reference"/>
    <w:basedOn w:val="Fontepargpadro"/>
    <w:unhideWhenUsed/>
    <w:qFormat/>
    <w:rsid w:val="00863736"/>
    <w:rPr>
      <w:sz w:val="16"/>
      <w:szCs w:val="16"/>
    </w:rPr>
  </w:style>
  <w:style w:type="paragraph" w:styleId="Textodecomentrio">
    <w:name w:val="annotation text"/>
    <w:basedOn w:val="Normal"/>
    <w:link w:val="TextodecomentrioChar"/>
    <w:uiPriority w:val="99"/>
    <w:unhideWhenUsed/>
    <w:qFormat/>
    <w:rsid w:val="00863736"/>
    <w:rPr>
      <w:sz w:val="20"/>
      <w:szCs w:val="20"/>
    </w:rPr>
  </w:style>
  <w:style w:type="character" w:customStyle="1" w:styleId="TextodecomentrioChar">
    <w:name w:val="Texto de comentário Char"/>
    <w:basedOn w:val="Fontepargpadro"/>
    <w:link w:val="Textodecomentrio"/>
    <w:uiPriority w:val="99"/>
    <w:qFormat/>
    <w:rsid w:val="00863736"/>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863736"/>
    <w:rPr>
      <w:b/>
      <w:bCs/>
    </w:rPr>
  </w:style>
  <w:style w:type="character" w:customStyle="1" w:styleId="AssuntodocomentrioChar">
    <w:name w:val="Assunto do comentário Char"/>
    <w:basedOn w:val="TextodecomentrioChar"/>
    <w:link w:val="Assuntodocomentrio"/>
    <w:uiPriority w:val="99"/>
    <w:semiHidden/>
    <w:rsid w:val="00863736"/>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863736"/>
    <w:pPr>
      <w:numPr>
        <w:numId w:val="1"/>
      </w:numPr>
      <w:tabs>
        <w:tab w:val="left" w:pos="567"/>
      </w:tabs>
      <w:spacing w:before="240"/>
      <w:jc w:val="both"/>
    </w:pPr>
    <w:rPr>
      <w:rFonts w:ascii="Arial" w:hAnsi="Arial" w:cs="Arial"/>
      <w:color w:val="323E4F" w:themeColor="text2" w:themeShade="BF"/>
      <w:spacing w:val="5"/>
      <w:kern w:val="28"/>
      <w:sz w:val="20"/>
      <w:szCs w:val="20"/>
    </w:rPr>
  </w:style>
  <w:style w:type="paragraph" w:customStyle="1" w:styleId="Nivel01Titulo">
    <w:name w:val="Nivel_01_Titulo"/>
    <w:basedOn w:val="Nivel01"/>
    <w:link w:val="Nivel01TituloChar"/>
    <w:rsid w:val="00863736"/>
    <w:pPr>
      <w:jc w:val="left"/>
    </w:pPr>
    <w:rPr>
      <w:rFonts w:cstheme="majorBidi"/>
      <w:color w:val="000000" w:themeColor="text1"/>
      <w:sz w:val="52"/>
      <w:szCs w:val="52"/>
    </w:rPr>
  </w:style>
  <w:style w:type="paragraph" w:styleId="Ttulo">
    <w:name w:val="Title"/>
    <w:basedOn w:val="Normal"/>
    <w:next w:val="Normal"/>
    <w:link w:val="TtuloChar"/>
    <w:rsid w:val="00863736"/>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863736"/>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863736"/>
    <w:rPr>
      <w:rFonts w:ascii="Arial" w:eastAsiaTheme="majorEastAsia" w:hAnsi="Arial" w:cs="Arial"/>
      <w:b/>
      <w:bCs/>
      <w:color w:val="323E4F" w:themeColor="text2" w:themeShade="BF"/>
      <w:spacing w:val="5"/>
      <w:kern w:val="28"/>
      <w:sz w:val="20"/>
      <w:szCs w:val="20"/>
      <w:lang w:eastAsia="pt-BR"/>
    </w:rPr>
  </w:style>
  <w:style w:type="character" w:customStyle="1" w:styleId="Nivel01TituloChar">
    <w:name w:val="Nivel_01_Titulo Char"/>
    <w:basedOn w:val="Nivel01Char"/>
    <w:link w:val="Nivel01Titulo"/>
    <w:qFormat/>
    <w:rsid w:val="00863736"/>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863736"/>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86373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86373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6373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863736"/>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863736"/>
  </w:style>
  <w:style w:type="character" w:customStyle="1" w:styleId="eop">
    <w:name w:val="eop"/>
    <w:basedOn w:val="Fontepargpadro"/>
    <w:rsid w:val="00863736"/>
  </w:style>
  <w:style w:type="character" w:customStyle="1" w:styleId="spellingerror">
    <w:name w:val="spellingerror"/>
    <w:basedOn w:val="Fontepargpadro"/>
    <w:rsid w:val="00863736"/>
  </w:style>
  <w:style w:type="paragraph" w:styleId="Corpodetexto">
    <w:name w:val="Body Text"/>
    <w:basedOn w:val="Normal"/>
    <w:link w:val="CorpodetextoChar"/>
    <w:uiPriority w:val="99"/>
    <w:unhideWhenUsed/>
    <w:rsid w:val="00863736"/>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863736"/>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863736"/>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863736"/>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863736"/>
    <w:pPr>
      <w:ind w:left="720"/>
    </w:pPr>
    <w:rPr>
      <w:rFonts w:eastAsia="Times New Roman" w:cs="Ecofont_Spranq_eco_Sans"/>
    </w:rPr>
  </w:style>
  <w:style w:type="paragraph" w:customStyle="1" w:styleId="Nivel2">
    <w:name w:val="Nivel 2"/>
    <w:basedOn w:val="Normal"/>
    <w:link w:val="Nivel2Char"/>
    <w:qFormat/>
    <w:rsid w:val="00863736"/>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863736"/>
    <w:pPr>
      <w:numPr>
        <w:ilvl w:val="0"/>
        <w:numId w:val="0"/>
      </w:numPr>
      <w:ind w:left="360" w:hanging="360"/>
    </w:pPr>
    <w:rPr>
      <w:b/>
    </w:rPr>
  </w:style>
  <w:style w:type="paragraph" w:customStyle="1" w:styleId="Nivel3">
    <w:name w:val="Nivel 3"/>
    <w:basedOn w:val="Normal"/>
    <w:link w:val="Nivel3Char"/>
    <w:qFormat/>
    <w:rsid w:val="00863736"/>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863736"/>
    <w:pPr>
      <w:numPr>
        <w:ilvl w:val="3"/>
      </w:numPr>
      <w:ind w:left="851" w:firstLine="0"/>
    </w:pPr>
    <w:rPr>
      <w:color w:val="auto"/>
    </w:rPr>
  </w:style>
  <w:style w:type="paragraph" w:customStyle="1" w:styleId="Nivel5">
    <w:name w:val="Nivel 5"/>
    <w:basedOn w:val="Nivel4"/>
    <w:qFormat/>
    <w:rsid w:val="00863736"/>
    <w:pPr>
      <w:numPr>
        <w:ilvl w:val="4"/>
      </w:numPr>
      <w:ind w:left="1276" w:firstLine="0"/>
    </w:pPr>
  </w:style>
  <w:style w:type="character" w:customStyle="1" w:styleId="Nivel4Char">
    <w:name w:val="Nivel 4 Char"/>
    <w:basedOn w:val="Fontepargpadro"/>
    <w:link w:val="Nivel4"/>
    <w:rsid w:val="00863736"/>
    <w:rPr>
      <w:rFonts w:ascii="Arial" w:eastAsiaTheme="minorEastAsia" w:hAnsi="Arial" w:cs="Arial"/>
      <w:sz w:val="20"/>
      <w:szCs w:val="20"/>
      <w:lang w:eastAsia="pt-BR"/>
    </w:rPr>
  </w:style>
  <w:style w:type="paragraph" w:customStyle="1" w:styleId="textbody">
    <w:name w:val="textbody"/>
    <w:basedOn w:val="Normal"/>
    <w:rsid w:val="00863736"/>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863736"/>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86373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6373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63736"/>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863736"/>
    <w:rPr>
      <w:b/>
      <w:bCs/>
    </w:rPr>
  </w:style>
  <w:style w:type="character" w:styleId="nfase">
    <w:name w:val="Emphasis"/>
    <w:basedOn w:val="Fontepargpadro"/>
    <w:uiPriority w:val="20"/>
    <w:qFormat/>
    <w:rsid w:val="00863736"/>
    <w:rPr>
      <w:i/>
      <w:iCs/>
    </w:rPr>
  </w:style>
  <w:style w:type="character" w:customStyle="1" w:styleId="Manoel">
    <w:name w:val="Manoel"/>
    <w:rsid w:val="00863736"/>
    <w:rPr>
      <w:rFonts w:ascii="Arial" w:hAnsi="Arial" w:cs="Arial"/>
      <w:color w:val="7030A0"/>
      <w:sz w:val="20"/>
    </w:rPr>
  </w:style>
  <w:style w:type="character" w:customStyle="1" w:styleId="ListLabel12">
    <w:name w:val="ListLabel 12"/>
    <w:rsid w:val="00863736"/>
    <w:rPr>
      <w:b/>
    </w:rPr>
  </w:style>
  <w:style w:type="paragraph" w:customStyle="1" w:styleId="texto1">
    <w:name w:val="texto1"/>
    <w:basedOn w:val="Normal"/>
    <w:rsid w:val="00863736"/>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86373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863736"/>
    <w:rPr>
      <w:rFonts w:ascii="Arial" w:eastAsia="Calibri" w:hAnsi="Arial" w:cs="Times New Roman"/>
      <w:i/>
      <w:iCs/>
      <w:color w:val="000000"/>
      <w:sz w:val="20"/>
      <w:szCs w:val="24"/>
      <w:shd w:val="clear" w:color="auto" w:fill="FFFFCC"/>
    </w:rPr>
  </w:style>
  <w:style w:type="paragraph" w:customStyle="1" w:styleId="xwestern">
    <w:name w:val="x_western"/>
    <w:basedOn w:val="Normal"/>
    <w:rsid w:val="00863736"/>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863736"/>
    <w:pPr>
      <w:ind w:firstLine="1134"/>
      <w:jc w:val="both"/>
    </w:pPr>
    <w:rPr>
      <w:rFonts w:ascii="Times New Roman" w:eastAsia="Times New Roman" w:hAnsi="Times New Roman" w:cs="Times New Roman"/>
      <w:szCs w:val="22"/>
      <w:lang w:eastAsia="en-US"/>
    </w:rPr>
  </w:style>
  <w:style w:type="paragraph" w:customStyle="1" w:styleId="Normal1">
    <w:name w:val="Normal_1"/>
    <w:rsid w:val="00863736"/>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863736"/>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863736"/>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863736"/>
  </w:style>
  <w:style w:type="paragraph" w:customStyle="1" w:styleId="textojustificado">
    <w:name w:val="texto_justificado"/>
    <w:basedOn w:val="Normal"/>
    <w:rsid w:val="00863736"/>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863736"/>
    <w:rPr>
      <w:color w:val="954F72" w:themeColor="followedHyperlink"/>
      <w:u w:val="single"/>
    </w:rPr>
  </w:style>
  <w:style w:type="character" w:customStyle="1" w:styleId="MenoPendente1">
    <w:name w:val="Menção Pendente1"/>
    <w:basedOn w:val="Fontepargpadro"/>
    <w:uiPriority w:val="99"/>
    <w:semiHidden/>
    <w:unhideWhenUsed/>
    <w:rsid w:val="00863736"/>
    <w:rPr>
      <w:color w:val="605E5C"/>
      <w:shd w:val="clear" w:color="auto" w:fill="E1DFDD"/>
    </w:rPr>
  </w:style>
  <w:style w:type="character" w:customStyle="1" w:styleId="MenoPendente2">
    <w:name w:val="Menção Pendente2"/>
    <w:basedOn w:val="Fontepargpadro"/>
    <w:uiPriority w:val="99"/>
    <w:semiHidden/>
    <w:unhideWhenUsed/>
    <w:rsid w:val="00863736"/>
    <w:rPr>
      <w:color w:val="605E5C"/>
      <w:shd w:val="clear" w:color="auto" w:fill="E1DFDD"/>
    </w:rPr>
  </w:style>
  <w:style w:type="character" w:customStyle="1" w:styleId="Nivel2Char">
    <w:name w:val="Nivel 2 Char"/>
    <w:basedOn w:val="Fontepargpadro"/>
    <w:link w:val="Nivel2"/>
    <w:locked/>
    <w:rsid w:val="00863736"/>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86373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86373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863736"/>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863736"/>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863736"/>
    <w:rPr>
      <w:color w:val="808080"/>
    </w:rPr>
  </w:style>
  <w:style w:type="character" w:customStyle="1" w:styleId="PargrafodaListaChar">
    <w:name w:val="Parágrafo da Lista Char"/>
    <w:basedOn w:val="Fontepargpadro"/>
    <w:link w:val="PargrafodaLista"/>
    <w:uiPriority w:val="34"/>
    <w:rsid w:val="00863736"/>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863736"/>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863736"/>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863736"/>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863736"/>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863736"/>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863736"/>
  </w:style>
  <w:style w:type="paragraph" w:customStyle="1" w:styleId="Standard">
    <w:name w:val="Standard"/>
    <w:rsid w:val="00863736"/>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863736"/>
    <w:pPr>
      <w:spacing w:after="140" w:line="276" w:lineRule="auto"/>
    </w:pPr>
  </w:style>
  <w:style w:type="character" w:customStyle="1" w:styleId="MenoPendente3">
    <w:name w:val="Menção Pendente3"/>
    <w:basedOn w:val="Fontepargpadro"/>
    <w:uiPriority w:val="99"/>
    <w:semiHidden/>
    <w:unhideWhenUsed/>
    <w:rsid w:val="00863736"/>
    <w:rPr>
      <w:color w:val="605E5C"/>
      <w:shd w:val="clear" w:color="auto" w:fill="E1DFDD"/>
    </w:rPr>
  </w:style>
  <w:style w:type="character" w:customStyle="1" w:styleId="MenoPendente4">
    <w:name w:val="Menção Pendente4"/>
    <w:basedOn w:val="Fontepargpadro"/>
    <w:uiPriority w:val="99"/>
    <w:semiHidden/>
    <w:unhideWhenUsed/>
    <w:rsid w:val="00863736"/>
    <w:rPr>
      <w:color w:val="605E5C"/>
      <w:shd w:val="clear" w:color="auto" w:fill="E1DFDD"/>
    </w:rPr>
  </w:style>
  <w:style w:type="paragraph" w:customStyle="1" w:styleId="ou">
    <w:name w:val="ou"/>
    <w:basedOn w:val="PargrafodaLista"/>
    <w:link w:val="ouChar"/>
    <w:qFormat/>
    <w:rsid w:val="0086373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863736"/>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863736"/>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863736"/>
    <w:rPr>
      <w:i/>
      <w:iCs/>
      <w:color w:val="FF0000"/>
    </w:rPr>
  </w:style>
  <w:style w:type="paragraph" w:customStyle="1" w:styleId="Nvel3-R">
    <w:name w:val="Nível 3-R"/>
    <w:basedOn w:val="Nivel3"/>
    <w:link w:val="Nvel3-RChar"/>
    <w:qFormat/>
    <w:rsid w:val="00863736"/>
    <w:rPr>
      <w:i/>
      <w:iCs/>
      <w:color w:val="FF0000"/>
    </w:rPr>
  </w:style>
  <w:style w:type="character" w:customStyle="1" w:styleId="Nvel2-RedChar">
    <w:name w:val="Nível 2 -Red Char"/>
    <w:basedOn w:val="Nivel2Char"/>
    <w:link w:val="Nvel2-Red"/>
    <w:rsid w:val="00863736"/>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863736"/>
    <w:pPr>
      <w:ind w:left="2491" w:hanging="648"/>
    </w:pPr>
    <w:rPr>
      <w:i/>
      <w:iCs/>
      <w:color w:val="FF0000"/>
    </w:rPr>
  </w:style>
  <w:style w:type="character" w:customStyle="1" w:styleId="Nivel3Char">
    <w:name w:val="Nivel 3 Char"/>
    <w:basedOn w:val="Fontepargpadro"/>
    <w:link w:val="Nivel3"/>
    <w:rsid w:val="0086373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86373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863736"/>
    <w:pPr>
      <w:numPr>
        <w:numId w:val="0"/>
      </w:numPr>
      <w:ind w:left="357"/>
      <w:outlineLvl w:val="1"/>
    </w:pPr>
    <w:rPr>
      <w:color w:val="FF0000"/>
    </w:rPr>
  </w:style>
  <w:style w:type="character" w:customStyle="1" w:styleId="Nvel4-RChar">
    <w:name w:val="Nível 4-R Char"/>
    <w:basedOn w:val="Nivel4Char"/>
    <w:link w:val="Nvel4-R"/>
    <w:rsid w:val="00863736"/>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863736"/>
    <w:rPr>
      <w:color w:val="0563C1" w:themeColor="hyperlink"/>
      <w:u w:val="single"/>
    </w:rPr>
  </w:style>
  <w:style w:type="character" w:customStyle="1" w:styleId="Nvel1-SemNumChar">
    <w:name w:val="Nível 1-Sem Num Char"/>
    <w:basedOn w:val="Nivel01Char"/>
    <w:link w:val="Nvel1-SemNum"/>
    <w:rsid w:val="00863736"/>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863736"/>
    <w:pPr>
      <w:overflowPunct w:val="0"/>
    </w:pPr>
    <w:rPr>
      <w:szCs w:val="20"/>
    </w:rPr>
  </w:style>
  <w:style w:type="paragraph" w:customStyle="1" w:styleId="Prembulo">
    <w:name w:val="Preâmbulo"/>
    <w:basedOn w:val="Normal"/>
    <w:link w:val="PrembuloChar"/>
    <w:qFormat/>
    <w:rsid w:val="0086373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863736"/>
    <w:rPr>
      <w:rFonts w:ascii="Arial" w:eastAsia="Arial" w:hAnsi="Arial" w:cs="Arial"/>
      <w:bCs/>
      <w:sz w:val="20"/>
      <w:szCs w:val="20"/>
      <w:lang w:eastAsia="pt-BR"/>
    </w:rPr>
  </w:style>
  <w:style w:type="character" w:styleId="MenoPendente">
    <w:name w:val="Unresolved Mention"/>
    <w:basedOn w:val="Fontepargpadro"/>
    <w:uiPriority w:val="99"/>
    <w:semiHidden/>
    <w:unhideWhenUsed/>
    <w:rsid w:val="00863736"/>
    <w:rPr>
      <w:color w:val="605E5C"/>
      <w:shd w:val="clear" w:color="auto" w:fill="E1DFDD"/>
    </w:rPr>
  </w:style>
  <w:style w:type="character" w:customStyle="1" w:styleId="citao2Char">
    <w:name w:val="citação 2 Char"/>
    <w:basedOn w:val="CitaoChar"/>
    <w:link w:val="citao2"/>
    <w:rsid w:val="00863736"/>
    <w:rPr>
      <w:rFonts w:ascii="Arial" w:eastAsia="Calibri" w:hAnsi="Arial" w:cs="Tahoma"/>
      <w:i/>
      <w:iCs/>
      <w:color w:val="000000"/>
      <w:sz w:val="20"/>
      <w:szCs w:val="20"/>
      <w:shd w:val="clear" w:color="auto" w:fill="FFFFCC"/>
    </w:rPr>
  </w:style>
  <w:style w:type="character" w:customStyle="1" w:styleId="TextodebaloChar1">
    <w:name w:val="Texto de balão Char1"/>
    <w:basedOn w:val="Fontepargpadro"/>
    <w:uiPriority w:val="99"/>
    <w:semiHidden/>
    <w:rsid w:val="00863736"/>
    <w:rPr>
      <w:rFonts w:ascii="Segoe UI" w:eastAsia="Times New Roman" w:hAnsi="Segoe UI" w:cs="Segoe UI"/>
      <w:sz w:val="18"/>
      <w:szCs w:val="18"/>
      <w:lang w:eastAsia="pt-BR"/>
    </w:rPr>
  </w:style>
  <w:style w:type="paragraph" w:styleId="Subttulo">
    <w:name w:val="Subtitle"/>
    <w:basedOn w:val="Normal"/>
    <w:next w:val="Normal"/>
    <w:link w:val="SubttuloChar"/>
    <w:rsid w:val="00863736"/>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863736"/>
    <w:rPr>
      <w:rFonts w:ascii="Georgia" w:eastAsia="Georgia" w:hAnsi="Georgia" w:cs="Georgia"/>
      <w:i/>
      <w:color w:val="666666"/>
      <w:sz w:val="48"/>
      <w:szCs w:val="48"/>
      <w:lang w:eastAsia="pt-BR"/>
    </w:rPr>
  </w:style>
  <w:style w:type="character" w:customStyle="1" w:styleId="a-size-large">
    <w:name w:val="a-size-large"/>
    <w:basedOn w:val="Fontepargpadro"/>
    <w:rsid w:val="00863736"/>
  </w:style>
  <w:style w:type="character" w:customStyle="1" w:styleId="sc-hkwdye">
    <w:name w:val="sc-hkwdye"/>
    <w:basedOn w:val="Fontepargpadro"/>
    <w:rsid w:val="00863736"/>
  </w:style>
  <w:style w:type="paragraph" w:styleId="SemEspaamento">
    <w:name w:val="No Spacing"/>
    <w:uiPriority w:val="1"/>
    <w:qFormat/>
    <w:rsid w:val="00863736"/>
    <w:pPr>
      <w:spacing w:after="0" w:line="240" w:lineRule="auto"/>
    </w:pPr>
    <w:rPr>
      <w:rFonts w:eastAsiaTheme="minorEastAsia"/>
      <w:lang w:eastAsia="pt-BR"/>
    </w:rPr>
  </w:style>
  <w:style w:type="paragraph" w:customStyle="1" w:styleId="Default">
    <w:name w:val="Default"/>
    <w:rsid w:val="00E90E1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9879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2/decreto/D11246.htm" TargetMode="External"/><Relationship Id="rId18" Type="http://schemas.openxmlformats.org/officeDocument/2006/relationships/hyperlink" Target="http://www.planalto.gov.br/ccivil_03/_ato2019-2022/2022/decreto/D11246.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economia/pt-br/assuntos/drei/legislacao/arquivos/legislacoes-federais/indrei772020.pdf" TargetMode="External"/><Relationship Id="rId21" Type="http://schemas.openxmlformats.org/officeDocument/2006/relationships/hyperlink" Target="http://www.planalto.gov.br/ccivil_03/_ato2019-2022/2022/decreto/D11246.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decreto-lei/del5452.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5764.htm" TargetMode="External"/><Relationship Id="rId7" Type="http://schemas.openxmlformats.org/officeDocument/2006/relationships/hyperlink" Target="https://www.gov.br/agu/pt-br/composicao/cgu/cgu/guias/gncs_082022.pdf" TargetMode="External"/><Relationship Id="rId2" Type="http://schemas.openxmlformats.org/officeDocument/2006/relationships/styles" Target="styles.xml"/><Relationship Id="rId16" Type="http://schemas.openxmlformats.org/officeDocument/2006/relationships/hyperlink" Target="http://www.planalto.gov.br/ccivil_03/_ato2019-2022/2022/decreto/D11246.htm" TargetMode="External"/><Relationship Id="rId29" Type="http://schemas.openxmlformats.org/officeDocument/2006/relationships/hyperlink" Target="http://www.planalto.gov.br/ccivil_03/_ato2019-2022/2022/decreto/D11246.htm" TargetMode="External"/><Relationship Id="rId11" Type="http://schemas.openxmlformats.org/officeDocument/2006/relationships/hyperlink" Target="http://www.planalto.gov.br/ccivil_03/_ato2019-2022/2022/decreto/D11246.htm" TargetMode="External"/><Relationship Id="rId24" Type="http://schemas.openxmlformats.org/officeDocument/2006/relationships/hyperlink" Target="http://www.planalto.gov.br/ccivil_03/_ato2019-2022/2022/decreto/D112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Leis/LCP/Lcp123.htm" TargetMode="External"/><Relationship Id="rId40" Type="http://schemas.openxmlformats.org/officeDocument/2006/relationships/hyperlink" Target="http://normas.receita.fazenda.gov.br/sijut2consulta/link.action?idAto=15937" TargetMode="External"/><Relationship Id="rId45" Type="http://schemas.openxmlformats.org/officeDocument/2006/relationships/hyperlink" Target="http://www.planalto.gov.br/ccivil_03/_ato2019-2022/2021/lei/L14133.htm"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2/decreto/D11246.htm" TargetMode="External"/><Relationship Id="rId31" Type="http://schemas.openxmlformats.org/officeDocument/2006/relationships/hyperlink" Target="http://www.planalto.gov.br/ccivil_03/_ato2019-2022/2022/decreto/D11246.htm" TargetMode="External"/><Relationship Id="rId44" Type="http://schemas.openxmlformats.org/officeDocument/2006/relationships/hyperlink" Target="https://www.gov.br/compras/pt-br/acesso-a-informacao/legislacao/instrucoes-normativas/instrucao-normativa-seges-me-no-116-de-21-de-dezembro-de-2021"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2/decreto/D11246.htm" TargetMode="External"/><Relationship Id="rId14" Type="http://schemas.openxmlformats.org/officeDocument/2006/relationships/hyperlink" Target="http://www.planalto.gov.br/ccivil_03/_ato2019-2022/2022/decreto/D112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Leis/LCP/Lcp123.htm" TargetMode="External"/><Relationship Id="rId48" Type="http://schemas.openxmlformats.org/officeDocument/2006/relationships/hyperlink" Target="https://www.planalto.gov.br/ccivil_03/leis/l5764.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www.planalto.gov.br/ccivil_03/_ato2019-2022/2022/decreto/D11246.htm" TargetMode="External"/><Relationship Id="rId17" Type="http://schemas.openxmlformats.org/officeDocument/2006/relationships/hyperlink" Target="http://www.planalto.gov.br/ccivil_03/_ato2019-2022/2022/decreto/D11246.htm" TargetMode="External"/><Relationship Id="rId25" Type="http://schemas.openxmlformats.org/officeDocument/2006/relationships/hyperlink" Target="http://www.planalto.gov.br/ccivil_03/_ato2019-2022/2022/decreto/D11246.htm" TargetMode="External"/><Relationship Id="rId33" Type="http://schemas.openxmlformats.org/officeDocument/2006/relationships/hyperlink" Target="https://www.gov.br/compras/pt-br/acesso-a-informacao/legislacao/instrucoes-normativas/instrucao-normativa-seges-me-no-77-de-4-de-novembro-de-2022" TargetMode="External"/><Relationship Id="rId38" Type="http://schemas.openxmlformats.org/officeDocument/2006/relationships/hyperlink" Target="https://www.gov.br/empresas-e-negocios/pt-br/empreendedor"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2/decreto/D11246.htm" TargetMode="External"/><Relationship Id="rId41" Type="http://schemas.openxmlformats.org/officeDocument/2006/relationships/hyperlink" Target="http://normas.receita.fazenda.gov.br/sijut2consulta/link.action?visao=anotado&amp;idAto=56753"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2/decreto/D11246.htm" TargetMode="External"/><Relationship Id="rId23" Type="http://schemas.openxmlformats.org/officeDocument/2006/relationships/hyperlink" Target="http://www.planalto.gov.br/ccivil_03/_ato2019-2022/2022/decreto/D11246.htm" TargetMode="External"/><Relationship Id="rId28" Type="http://schemas.openxmlformats.org/officeDocument/2006/relationships/hyperlink" Target="http://www.planalto.gov.br/ccivil_03/_ato2019-2022/2022/decreto/D11246.htm" TargetMode="External"/><Relationship Id="rId36" Type="http://schemas.openxmlformats.org/officeDocument/2006/relationships/hyperlink" Target="https://www.gov.br/compras/pt-br/acesso-a-informacao/legislacao/instrucoes-normativas/instrucao-normativa-seges-me-no-77-de-4-de-novembro-de-2022" TargetMode="External"/><Relationship Id="rId49"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24</Pages>
  <Words>6906</Words>
  <Characters>37298</Characters>
  <Application>Microsoft Office Word</Application>
  <DocSecurity>0</DocSecurity>
  <Lines>310</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dc:creator>
  <cp:keywords/>
  <dc:description/>
  <cp:lastModifiedBy>SME</cp:lastModifiedBy>
  <cp:revision>6</cp:revision>
  <dcterms:created xsi:type="dcterms:W3CDTF">2026-01-12T14:11:00Z</dcterms:created>
  <dcterms:modified xsi:type="dcterms:W3CDTF">2026-01-12T17:23:00Z</dcterms:modified>
</cp:coreProperties>
</file>