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F3926" w14:textId="26B30431" w:rsidR="00960BC4" w:rsidRPr="00C47B91" w:rsidRDefault="00960BC4" w:rsidP="00960BC4">
      <w:pPr>
        <w:spacing w:before="120" w:afterLines="120" w:after="288" w:line="312" w:lineRule="auto"/>
        <w:jc w:val="center"/>
        <w:rPr>
          <w:rFonts w:ascii="Maiandra GD" w:eastAsia="Times New Roman" w:hAnsi="Maiandra GD" w:cs="Times New Roman"/>
          <w:b/>
          <w:iCs/>
        </w:rPr>
      </w:pPr>
      <w:bookmarkStart w:id="0" w:name="_Hlk158109164"/>
      <w:bookmarkStart w:id="1" w:name="_Hlk82471863"/>
      <w:r w:rsidRPr="00C47B91">
        <w:rPr>
          <w:rFonts w:ascii="Maiandra GD" w:hAnsi="Maiandra GD" w:cs="Times New Roman"/>
          <w:b/>
          <w:iCs/>
        </w:rPr>
        <w:t xml:space="preserve">Fundo </w:t>
      </w:r>
      <w:r>
        <w:rPr>
          <w:rFonts w:ascii="Maiandra GD" w:hAnsi="Maiandra GD" w:cs="Times New Roman"/>
          <w:b/>
          <w:iCs/>
        </w:rPr>
        <w:t xml:space="preserve">Municipal de Manutenção </w:t>
      </w:r>
      <w:r w:rsidR="00650668">
        <w:rPr>
          <w:rFonts w:ascii="Maiandra GD" w:hAnsi="Maiandra GD" w:cs="Times New Roman"/>
          <w:b/>
          <w:iCs/>
        </w:rPr>
        <w:t>e Desenvolvimento da Educação</w:t>
      </w:r>
    </w:p>
    <w:p w14:paraId="13D04AC3" w14:textId="753621AD" w:rsidR="00960BC4" w:rsidRPr="00C47B91" w:rsidRDefault="00960BC4" w:rsidP="00960BC4">
      <w:pPr>
        <w:spacing w:before="120" w:afterLines="120" w:after="288"/>
        <w:ind w:firstLine="709"/>
        <w:jc w:val="center"/>
        <w:rPr>
          <w:rFonts w:ascii="Maiandra GD" w:hAnsi="Maiandra GD" w:cs="Times New Roman"/>
          <w:bCs/>
        </w:rPr>
      </w:pPr>
      <w:r w:rsidRPr="00C47B91">
        <w:rPr>
          <w:rFonts w:ascii="Maiandra GD" w:hAnsi="Maiandra GD" w:cs="Times New Roman"/>
        </w:rPr>
        <w:t>Processo Administrativo N</w:t>
      </w:r>
      <w:r w:rsidRPr="00C47B91">
        <w:rPr>
          <w:rFonts w:ascii="Maiandra GD" w:hAnsi="Maiandra GD" w:cs="Times New Roman"/>
          <w:bCs/>
        </w:rPr>
        <w:t xml:space="preserve">° </w:t>
      </w:r>
      <w:r w:rsidR="00E826B4">
        <w:rPr>
          <w:rFonts w:ascii="Maiandra GD" w:hAnsi="Maiandra GD" w:cs="Times New Roman"/>
          <w:bCs/>
        </w:rPr>
        <w:t>34271</w:t>
      </w:r>
      <w:r w:rsidR="00650668">
        <w:rPr>
          <w:rFonts w:ascii="Maiandra GD" w:hAnsi="Maiandra GD" w:cs="Times New Roman"/>
          <w:bCs/>
        </w:rPr>
        <w:t>/</w:t>
      </w:r>
      <w:r w:rsidRPr="00C47B91">
        <w:rPr>
          <w:rFonts w:ascii="Maiandra GD" w:hAnsi="Maiandra GD" w:cs="Times New Roman"/>
          <w:bCs/>
        </w:rPr>
        <w:t>202</w:t>
      </w:r>
      <w:r>
        <w:rPr>
          <w:rFonts w:ascii="Maiandra GD" w:hAnsi="Maiandra GD" w:cs="Times New Roman"/>
          <w:bCs/>
        </w:rPr>
        <w:t>5</w:t>
      </w:r>
    </w:p>
    <w:p w14:paraId="38D0DA28" w14:textId="77777777" w:rsidR="00960BC4" w:rsidRPr="00C47B91" w:rsidRDefault="00960BC4" w:rsidP="00960BC4">
      <w:pPr>
        <w:spacing w:before="120" w:afterLines="120" w:after="288"/>
        <w:ind w:firstLine="709"/>
        <w:jc w:val="center"/>
        <w:rPr>
          <w:rFonts w:ascii="Maiandra GD" w:hAnsi="Maiandra GD" w:cs="Times New Roman"/>
          <w:bCs/>
        </w:rPr>
      </w:pPr>
      <w:r w:rsidRPr="00C47B91">
        <w:rPr>
          <w:rFonts w:ascii="Maiandra GD" w:hAnsi="Maiandra GD" w:cs="Times New Roman"/>
          <w:bCs/>
        </w:rPr>
        <w:t>Sistema de Registro de Preços</w:t>
      </w:r>
    </w:p>
    <w:p w14:paraId="3F4DF6AA"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bookmarkStart w:id="2" w:name="_Hlk82473550"/>
      <w:r w:rsidRPr="00C47B91">
        <w:rPr>
          <w:rFonts w:ascii="Maiandra GD" w:hAnsi="Maiandra GD" w:cs="Times New Roman"/>
          <w:color w:val="auto"/>
          <w:sz w:val="24"/>
          <w:szCs w:val="24"/>
        </w:rPr>
        <w:t xml:space="preserve"> CONDIÇÕES GERAIS DO OBJETO</w:t>
      </w:r>
    </w:p>
    <w:p w14:paraId="2CFCB233" w14:textId="727CE2D7" w:rsidR="00960BC4" w:rsidRPr="00C47B91" w:rsidRDefault="00960BC4" w:rsidP="00960BC4">
      <w:pPr>
        <w:pStyle w:val="Nivel2"/>
        <w:spacing w:afterLines="120" w:after="288"/>
        <w:ind w:left="0" w:firstLine="709"/>
        <w:rPr>
          <w:rFonts w:ascii="Maiandra GD" w:hAnsi="Maiandra GD" w:cs="Times New Roman"/>
          <w:b/>
          <w:color w:val="auto"/>
          <w:sz w:val="24"/>
          <w:szCs w:val="24"/>
        </w:rPr>
      </w:pPr>
      <w:r w:rsidRPr="00C47B91">
        <w:rPr>
          <w:rFonts w:ascii="Maiandra GD" w:hAnsi="Maiandra GD" w:cs="Times New Roman"/>
          <w:color w:val="auto"/>
          <w:sz w:val="24"/>
          <w:szCs w:val="24"/>
        </w:rPr>
        <w:t>Contratação de empresa</w:t>
      </w:r>
      <w:r>
        <w:rPr>
          <w:rFonts w:ascii="Maiandra GD" w:hAnsi="Maiandra GD" w:cs="Times New Roman"/>
          <w:color w:val="auto"/>
          <w:sz w:val="24"/>
          <w:szCs w:val="24"/>
        </w:rPr>
        <w:t xml:space="preserve">(s) </w:t>
      </w:r>
      <w:r w:rsidRPr="00C47B91">
        <w:rPr>
          <w:rFonts w:ascii="Maiandra GD" w:hAnsi="Maiandra GD" w:cs="Times New Roman"/>
          <w:color w:val="auto"/>
          <w:sz w:val="24"/>
          <w:szCs w:val="24"/>
        </w:rPr>
        <w:t>para futur</w:t>
      </w:r>
      <w:r>
        <w:rPr>
          <w:rFonts w:ascii="Maiandra GD" w:hAnsi="Maiandra GD" w:cs="Times New Roman"/>
          <w:color w:val="auto"/>
          <w:sz w:val="24"/>
          <w:szCs w:val="24"/>
        </w:rPr>
        <w:t>a</w:t>
      </w:r>
      <w:r w:rsidRPr="00C47B91">
        <w:rPr>
          <w:rFonts w:ascii="Maiandra GD" w:hAnsi="Maiandra GD" w:cs="Times New Roman"/>
          <w:color w:val="auto"/>
          <w:sz w:val="24"/>
          <w:szCs w:val="24"/>
        </w:rPr>
        <w:t xml:space="preserve"> </w:t>
      </w:r>
      <w:r>
        <w:rPr>
          <w:rFonts w:ascii="Maiandra GD" w:hAnsi="Maiandra GD" w:cs="Times New Roman"/>
          <w:b/>
          <w:bCs/>
          <w:color w:val="auto"/>
          <w:sz w:val="24"/>
          <w:szCs w:val="24"/>
        </w:rPr>
        <w:t>prestação de serviços técnicos</w:t>
      </w:r>
      <w:r w:rsidR="00751012">
        <w:rPr>
          <w:rFonts w:ascii="Maiandra GD" w:hAnsi="Maiandra GD" w:cs="Times New Roman"/>
          <w:b/>
          <w:bCs/>
          <w:color w:val="auto"/>
          <w:sz w:val="24"/>
          <w:szCs w:val="24"/>
        </w:rPr>
        <w:t xml:space="preserve"> continuados</w:t>
      </w:r>
      <w:r>
        <w:rPr>
          <w:rFonts w:ascii="Maiandra GD" w:hAnsi="Maiandra GD" w:cs="Times New Roman"/>
          <w:b/>
          <w:bCs/>
          <w:color w:val="auto"/>
          <w:sz w:val="24"/>
          <w:szCs w:val="24"/>
        </w:rPr>
        <w:t xml:space="preserve"> de limpeza de caixa d’água</w:t>
      </w:r>
      <w:r w:rsidRPr="00C47B91">
        <w:rPr>
          <w:rFonts w:ascii="Maiandra GD" w:hAnsi="Maiandra GD"/>
          <w:color w:val="auto"/>
          <w:sz w:val="24"/>
          <w:szCs w:val="24"/>
        </w:rPr>
        <w:t>,</w:t>
      </w:r>
      <w:r w:rsidR="00751012">
        <w:rPr>
          <w:rFonts w:ascii="Maiandra GD" w:hAnsi="Maiandra GD"/>
          <w:color w:val="auto"/>
          <w:sz w:val="24"/>
          <w:szCs w:val="24"/>
        </w:rPr>
        <w:t xml:space="preserve"> </w:t>
      </w:r>
      <w:r w:rsidR="00751012" w:rsidRPr="00751012">
        <w:rPr>
          <w:rFonts w:ascii="Maiandra GD" w:hAnsi="Maiandra GD"/>
          <w:b/>
          <w:bCs/>
          <w:color w:val="auto"/>
          <w:sz w:val="24"/>
          <w:szCs w:val="24"/>
        </w:rPr>
        <w:t>dedetização, esgotamento e hidrojateamento de fossa séptica</w:t>
      </w:r>
      <w:r w:rsidRPr="00751012">
        <w:rPr>
          <w:rFonts w:ascii="Maiandra GD" w:hAnsi="Maiandra GD"/>
          <w:b/>
          <w:bCs/>
          <w:color w:val="auto"/>
          <w:sz w:val="24"/>
          <w:szCs w:val="24"/>
        </w:rPr>
        <w:t xml:space="preserve"> </w:t>
      </w:r>
      <w:r>
        <w:rPr>
          <w:rFonts w:ascii="Maiandra GD" w:hAnsi="Maiandra GD"/>
          <w:color w:val="auto"/>
          <w:sz w:val="24"/>
          <w:szCs w:val="24"/>
        </w:rPr>
        <w:t>nas diversas instituições da Rede Municipal de Ensino</w:t>
      </w:r>
      <w:r w:rsidRPr="00C47B91">
        <w:rPr>
          <w:rFonts w:ascii="Maiandra GD" w:hAnsi="Maiandra GD" w:cs="Times New Roman"/>
          <w:b/>
          <w:color w:val="auto"/>
          <w:sz w:val="24"/>
          <w:szCs w:val="24"/>
        </w:rPr>
        <w:t>,</w:t>
      </w:r>
      <w:r w:rsidRPr="00C47B91">
        <w:rPr>
          <w:rFonts w:ascii="Maiandra GD" w:hAnsi="Maiandra GD" w:cs="Times New Roman"/>
          <w:color w:val="auto"/>
          <w:sz w:val="24"/>
          <w:szCs w:val="24"/>
        </w:rPr>
        <w:t xml:space="preserve"> nos termos da tabela abaixo, conforme condições e exigências estabelecidas neste instrumento.</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670"/>
        <w:gridCol w:w="851"/>
        <w:gridCol w:w="992"/>
        <w:gridCol w:w="992"/>
        <w:gridCol w:w="1418"/>
      </w:tblGrid>
      <w:tr w:rsidR="00650668" w:rsidRPr="00C47B91" w14:paraId="12BF766F" w14:textId="77777777" w:rsidTr="00C157DC">
        <w:trPr>
          <w:trHeight w:val="270"/>
          <w:jc w:val="center"/>
        </w:trPr>
        <w:tc>
          <w:tcPr>
            <w:tcW w:w="10627" w:type="dxa"/>
            <w:gridSpan w:val="6"/>
            <w:shd w:val="clear" w:color="auto" w:fill="D9E2F3" w:themeFill="accent1" w:themeFillTint="33"/>
            <w:vAlign w:val="center"/>
          </w:tcPr>
          <w:p w14:paraId="4959BD49" w14:textId="2A604E10" w:rsidR="00650668" w:rsidRPr="00C47B91" w:rsidRDefault="00650668" w:rsidP="00470181">
            <w:pPr>
              <w:spacing w:line="276" w:lineRule="auto"/>
              <w:jc w:val="center"/>
              <w:rPr>
                <w:rFonts w:ascii="Maiandra GD" w:hAnsi="Maiandra GD" w:cs="Arial"/>
                <w:b/>
              </w:rPr>
            </w:pPr>
            <w:r w:rsidRPr="00C47B91">
              <w:rPr>
                <w:rFonts w:ascii="Maiandra GD" w:hAnsi="Maiandra GD" w:cs="Arial"/>
                <w:b/>
              </w:rPr>
              <w:t xml:space="preserve">TABELA DE AQUISIÇÃO </w:t>
            </w:r>
          </w:p>
        </w:tc>
      </w:tr>
      <w:tr w:rsidR="00960BC4" w:rsidRPr="00C47B91" w14:paraId="6B0D0A00" w14:textId="77777777" w:rsidTr="007B0C08">
        <w:trPr>
          <w:jc w:val="center"/>
        </w:trPr>
        <w:tc>
          <w:tcPr>
            <w:tcW w:w="704" w:type="dxa"/>
            <w:vAlign w:val="center"/>
          </w:tcPr>
          <w:p w14:paraId="562F3CCA" w14:textId="77777777" w:rsidR="00960BC4" w:rsidRPr="00C47B91" w:rsidRDefault="00960BC4" w:rsidP="00470181">
            <w:pPr>
              <w:spacing w:line="276" w:lineRule="auto"/>
              <w:jc w:val="center"/>
              <w:rPr>
                <w:rFonts w:ascii="Maiandra GD" w:hAnsi="Maiandra GD" w:cs="Arial"/>
                <w:b/>
              </w:rPr>
            </w:pPr>
            <w:r w:rsidRPr="00C47B91">
              <w:rPr>
                <w:rFonts w:ascii="Maiandra GD" w:hAnsi="Maiandra GD" w:cs="Arial"/>
                <w:b/>
                <w:sz w:val="20"/>
                <w:szCs w:val="20"/>
              </w:rPr>
              <w:t>ITEM</w:t>
            </w:r>
          </w:p>
        </w:tc>
        <w:tc>
          <w:tcPr>
            <w:tcW w:w="5670" w:type="dxa"/>
          </w:tcPr>
          <w:p w14:paraId="6D3C019F" w14:textId="77777777" w:rsidR="00960BC4" w:rsidRPr="00C47B91" w:rsidRDefault="00960BC4" w:rsidP="00470181">
            <w:pPr>
              <w:spacing w:line="276" w:lineRule="auto"/>
              <w:jc w:val="center"/>
              <w:rPr>
                <w:rFonts w:ascii="Maiandra GD" w:hAnsi="Maiandra GD" w:cs="Arial"/>
                <w:b/>
                <w:sz w:val="22"/>
                <w:szCs w:val="22"/>
              </w:rPr>
            </w:pPr>
            <w:r w:rsidRPr="00C47B91">
              <w:rPr>
                <w:rFonts w:ascii="Maiandra GD" w:hAnsi="Maiandra GD" w:cs="Arial"/>
                <w:b/>
                <w:sz w:val="22"/>
                <w:szCs w:val="22"/>
              </w:rPr>
              <w:t xml:space="preserve">DESCRIÇÃO </w:t>
            </w:r>
          </w:p>
        </w:tc>
        <w:tc>
          <w:tcPr>
            <w:tcW w:w="851" w:type="dxa"/>
          </w:tcPr>
          <w:p w14:paraId="321734B6" w14:textId="77777777" w:rsidR="00960BC4" w:rsidRPr="00C47B91" w:rsidRDefault="00960BC4" w:rsidP="00470181">
            <w:pPr>
              <w:spacing w:line="276" w:lineRule="auto"/>
              <w:jc w:val="center"/>
              <w:rPr>
                <w:rFonts w:ascii="Maiandra GD" w:hAnsi="Maiandra GD" w:cs="Arial"/>
                <w:b/>
                <w:sz w:val="22"/>
                <w:szCs w:val="22"/>
              </w:rPr>
            </w:pPr>
            <w:r w:rsidRPr="00C47B91">
              <w:rPr>
                <w:rFonts w:ascii="Maiandra GD" w:hAnsi="Maiandra GD" w:cs="Arial"/>
                <w:b/>
                <w:sz w:val="22"/>
                <w:szCs w:val="22"/>
              </w:rPr>
              <w:t>Quantidade</w:t>
            </w:r>
          </w:p>
        </w:tc>
        <w:tc>
          <w:tcPr>
            <w:tcW w:w="992" w:type="dxa"/>
          </w:tcPr>
          <w:p w14:paraId="3F4DFF03" w14:textId="77777777" w:rsidR="00960BC4" w:rsidRPr="00C47B91" w:rsidRDefault="00960BC4" w:rsidP="00470181">
            <w:pPr>
              <w:spacing w:line="276" w:lineRule="auto"/>
              <w:jc w:val="center"/>
              <w:rPr>
                <w:rFonts w:ascii="Maiandra GD" w:hAnsi="Maiandra GD" w:cs="Arial"/>
                <w:b/>
                <w:sz w:val="22"/>
                <w:szCs w:val="22"/>
              </w:rPr>
            </w:pPr>
            <w:r w:rsidRPr="00C47B91">
              <w:rPr>
                <w:rFonts w:ascii="Maiandra GD" w:hAnsi="Maiandra GD" w:cs="Arial"/>
                <w:b/>
                <w:sz w:val="22"/>
                <w:szCs w:val="22"/>
              </w:rPr>
              <w:t>Unidade de Medida</w:t>
            </w:r>
          </w:p>
        </w:tc>
        <w:tc>
          <w:tcPr>
            <w:tcW w:w="992" w:type="dxa"/>
          </w:tcPr>
          <w:p w14:paraId="2E3CE836" w14:textId="77777777" w:rsidR="00960BC4" w:rsidRPr="00C47B91" w:rsidRDefault="00960BC4" w:rsidP="00470181">
            <w:pPr>
              <w:spacing w:line="276" w:lineRule="auto"/>
              <w:jc w:val="center"/>
              <w:rPr>
                <w:rFonts w:ascii="Maiandra GD" w:hAnsi="Maiandra GD" w:cs="Arial"/>
                <w:b/>
                <w:sz w:val="22"/>
                <w:szCs w:val="22"/>
              </w:rPr>
            </w:pPr>
            <w:r w:rsidRPr="00C47B91">
              <w:rPr>
                <w:rFonts w:ascii="Maiandra GD" w:hAnsi="Maiandra GD" w:cs="Arial"/>
                <w:b/>
                <w:sz w:val="22"/>
                <w:szCs w:val="22"/>
              </w:rPr>
              <w:t>Valor unitário</w:t>
            </w:r>
          </w:p>
        </w:tc>
        <w:tc>
          <w:tcPr>
            <w:tcW w:w="1418" w:type="dxa"/>
          </w:tcPr>
          <w:p w14:paraId="71A53C73" w14:textId="77777777" w:rsidR="00960BC4" w:rsidRPr="00C47B91" w:rsidRDefault="00960BC4" w:rsidP="00470181">
            <w:pPr>
              <w:spacing w:line="276" w:lineRule="auto"/>
              <w:jc w:val="center"/>
              <w:rPr>
                <w:rFonts w:ascii="Maiandra GD" w:hAnsi="Maiandra GD" w:cs="Arial"/>
                <w:b/>
                <w:sz w:val="22"/>
                <w:szCs w:val="22"/>
              </w:rPr>
            </w:pPr>
            <w:r w:rsidRPr="00C47B91">
              <w:rPr>
                <w:rFonts w:ascii="Maiandra GD" w:hAnsi="Maiandra GD" w:cs="Arial"/>
                <w:b/>
                <w:sz w:val="22"/>
                <w:szCs w:val="22"/>
              </w:rPr>
              <w:t>Valor Total</w:t>
            </w:r>
          </w:p>
        </w:tc>
      </w:tr>
      <w:tr w:rsidR="00960BC4" w:rsidRPr="00C47B91" w14:paraId="7AD97611" w14:textId="77777777" w:rsidTr="007B0C08">
        <w:trPr>
          <w:jc w:val="center"/>
        </w:trPr>
        <w:tc>
          <w:tcPr>
            <w:tcW w:w="704" w:type="dxa"/>
            <w:vAlign w:val="center"/>
          </w:tcPr>
          <w:p w14:paraId="6E459683" w14:textId="77777777" w:rsidR="00960BC4" w:rsidRPr="00C47B91" w:rsidRDefault="00960BC4" w:rsidP="00470181">
            <w:pPr>
              <w:spacing w:line="276" w:lineRule="auto"/>
              <w:jc w:val="center"/>
              <w:rPr>
                <w:rFonts w:ascii="Maiandra GD" w:hAnsi="Maiandra GD" w:cs="Arial"/>
                <w:sz w:val="22"/>
                <w:szCs w:val="22"/>
              </w:rPr>
            </w:pPr>
            <w:r w:rsidRPr="00C47B91">
              <w:rPr>
                <w:rFonts w:ascii="Maiandra GD" w:hAnsi="Maiandra GD" w:cs="Arial"/>
                <w:sz w:val="22"/>
                <w:szCs w:val="22"/>
              </w:rPr>
              <w:t>01</w:t>
            </w:r>
          </w:p>
        </w:tc>
        <w:tc>
          <w:tcPr>
            <w:tcW w:w="5670" w:type="dxa"/>
          </w:tcPr>
          <w:p w14:paraId="7EAC0ACF" w14:textId="77777777" w:rsidR="00960BC4" w:rsidRDefault="00960BC4" w:rsidP="00470181">
            <w:pPr>
              <w:spacing w:line="276" w:lineRule="auto"/>
              <w:jc w:val="both"/>
              <w:rPr>
                <w:rFonts w:ascii="Maiandra GD" w:hAnsi="Maiandra GD"/>
                <w:sz w:val="22"/>
                <w:szCs w:val="22"/>
              </w:rPr>
            </w:pPr>
            <w:r w:rsidRPr="00D453BF">
              <w:rPr>
                <w:rFonts w:ascii="Maiandra GD" w:hAnsi="Maiandra GD" w:cs="Arial"/>
                <w:b/>
                <w:bCs/>
                <w:sz w:val="22"/>
                <w:szCs w:val="22"/>
              </w:rPr>
              <w:t>LIMPEZA DE CAIXA D’ÁGUA/RESERVÁTORIO - 500 LITROS</w:t>
            </w:r>
            <w:r w:rsidRPr="00D453BF">
              <w:rPr>
                <w:rFonts w:ascii="Maiandra GD" w:hAnsi="Maiandra GD" w:cs="Arial"/>
                <w:sz w:val="22"/>
                <w:szCs w:val="22"/>
              </w:rPr>
              <w:t xml:space="preserve"> </w:t>
            </w:r>
            <w:r>
              <w:rPr>
                <w:rFonts w:ascii="Maiandra GD" w:hAnsi="Maiandra GD" w:cs="Arial"/>
                <w:sz w:val="22"/>
                <w:szCs w:val="22"/>
              </w:rPr>
              <w:t>–</w:t>
            </w:r>
            <w:r w:rsidRPr="00D453BF">
              <w:rPr>
                <w:rFonts w:ascii="Maiandra GD" w:hAnsi="Maiandra GD" w:cs="Arial"/>
                <w:sz w:val="22"/>
                <w:szCs w:val="22"/>
              </w:rPr>
              <w:t xml:space="preserve"> </w:t>
            </w:r>
            <w:r>
              <w:rPr>
                <w:rFonts w:ascii="Maiandra GD" w:hAnsi="Maiandra GD" w:cs="Arial"/>
                <w:sz w:val="22"/>
                <w:szCs w:val="22"/>
              </w:rPr>
              <w:t xml:space="preserve">serviço de limpeza de </w:t>
            </w:r>
            <w:r w:rsidRPr="00D453BF">
              <w:rPr>
                <w:rFonts w:ascii="Maiandra GD" w:hAnsi="Maiandra GD"/>
                <w:sz w:val="22"/>
                <w:szCs w:val="22"/>
              </w:rPr>
              <w:t xml:space="preserve">reservatório de água potável (caixa d’água) com capacidade média </w:t>
            </w:r>
            <w:r>
              <w:rPr>
                <w:rFonts w:ascii="Maiandra GD" w:hAnsi="Maiandra GD"/>
                <w:sz w:val="22"/>
                <w:szCs w:val="22"/>
              </w:rPr>
              <w:t>de</w:t>
            </w:r>
            <w:r w:rsidRPr="00D453BF">
              <w:rPr>
                <w:rFonts w:ascii="Maiandra GD" w:hAnsi="Maiandra GD"/>
                <w:sz w:val="22"/>
                <w:szCs w:val="22"/>
              </w:rPr>
              <w:t xml:space="preserve"> 500 litros de capacidade. O serviço compreende a limpeza mecânica e a desinfecção química e microbiológica do reservatório e de sua respectiva tampa, com a utilização de equipamentos adequados e produtos químicos recomendados pelas autoridades, em especial pelo Ministério da Saúde (MS) e a Agência Nacional de Vigilância Sanitária (ANVISA) seguindo </w:t>
            </w:r>
            <w:r w:rsidRPr="003C12C4">
              <w:rPr>
                <w:rFonts w:ascii="Maiandra GD" w:hAnsi="Maiandra GD"/>
                <w:b/>
                <w:sz w:val="22"/>
                <w:szCs w:val="22"/>
              </w:rPr>
              <w:t>no mínimo</w:t>
            </w:r>
            <w:r w:rsidRPr="00D453BF">
              <w:rPr>
                <w:rFonts w:ascii="Maiandra GD" w:hAnsi="Maiandra GD"/>
                <w:sz w:val="22"/>
                <w:szCs w:val="22"/>
              </w:rPr>
              <w:t xml:space="preserve"> as seguintes etapas:</w:t>
            </w:r>
            <w:r>
              <w:rPr>
                <w:rFonts w:ascii="Maiandra GD" w:hAnsi="Maiandra GD"/>
                <w:sz w:val="22"/>
                <w:szCs w:val="22"/>
              </w:rPr>
              <w:t xml:space="preserve"> </w:t>
            </w:r>
            <w:r w:rsidRPr="003C12C4">
              <w:rPr>
                <w:rFonts w:ascii="Maiandra GD" w:hAnsi="Maiandra GD"/>
                <w:b/>
                <w:bCs/>
                <w:sz w:val="22"/>
                <w:szCs w:val="22"/>
              </w:rPr>
              <w:t>a</w:t>
            </w:r>
            <w:r>
              <w:rPr>
                <w:rFonts w:ascii="Maiandra GD" w:hAnsi="Maiandra GD"/>
                <w:sz w:val="22"/>
                <w:szCs w:val="22"/>
              </w:rPr>
              <w:t>.</w:t>
            </w:r>
            <w:r w:rsidRPr="00D453BF">
              <w:rPr>
                <w:rFonts w:ascii="Maiandra GD" w:hAnsi="Maiandra GD"/>
                <w:sz w:val="22"/>
                <w:szCs w:val="22"/>
              </w:rPr>
              <w:t xml:space="preserve"> Esgotamento da caixa/reservatório; </w:t>
            </w:r>
            <w:r w:rsidRPr="003C12C4">
              <w:rPr>
                <w:rFonts w:ascii="Maiandra GD" w:hAnsi="Maiandra GD"/>
                <w:b/>
                <w:bCs/>
                <w:sz w:val="22"/>
                <w:szCs w:val="22"/>
              </w:rPr>
              <w:t>b</w:t>
            </w:r>
            <w:r>
              <w:rPr>
                <w:rFonts w:ascii="Maiandra GD" w:hAnsi="Maiandra GD"/>
                <w:sz w:val="22"/>
                <w:szCs w:val="22"/>
              </w:rPr>
              <w:t xml:space="preserve">. </w:t>
            </w:r>
            <w:r w:rsidRPr="00D453BF">
              <w:rPr>
                <w:rFonts w:ascii="Maiandra GD" w:hAnsi="Maiandra GD"/>
                <w:sz w:val="22"/>
                <w:szCs w:val="22"/>
              </w:rPr>
              <w:t xml:space="preserve">Lavagem interna da tampa e das paredes internas através de sistema de escovação com escova de fibra vegetal ou fios de plástico e/ou esponja do tipo abrasiva; ou ainda por sistema de hidrojateamento de alta pressão no caso do reservatório elevado; </w:t>
            </w:r>
            <w:r w:rsidRPr="003C12C4">
              <w:rPr>
                <w:rFonts w:ascii="Maiandra GD" w:hAnsi="Maiandra GD"/>
                <w:b/>
                <w:bCs/>
                <w:sz w:val="22"/>
                <w:szCs w:val="22"/>
              </w:rPr>
              <w:t>c.</w:t>
            </w:r>
            <w:r>
              <w:rPr>
                <w:rFonts w:ascii="Maiandra GD" w:hAnsi="Maiandra GD"/>
                <w:sz w:val="22"/>
                <w:szCs w:val="22"/>
              </w:rPr>
              <w:t xml:space="preserve"> </w:t>
            </w:r>
            <w:r w:rsidRPr="00D453BF">
              <w:rPr>
                <w:rFonts w:ascii="Maiandra GD" w:hAnsi="Maiandra GD"/>
                <w:sz w:val="22"/>
                <w:szCs w:val="22"/>
              </w:rPr>
              <w:t xml:space="preserve">Enxague; </w:t>
            </w:r>
            <w:r w:rsidRPr="003C12C4">
              <w:rPr>
                <w:rFonts w:ascii="Maiandra GD" w:hAnsi="Maiandra GD"/>
                <w:b/>
                <w:bCs/>
                <w:sz w:val="22"/>
                <w:szCs w:val="22"/>
              </w:rPr>
              <w:t>d</w:t>
            </w:r>
            <w:r>
              <w:rPr>
                <w:rFonts w:ascii="Maiandra GD" w:hAnsi="Maiandra GD"/>
                <w:sz w:val="22"/>
                <w:szCs w:val="22"/>
              </w:rPr>
              <w:t xml:space="preserve">. </w:t>
            </w:r>
            <w:r w:rsidRPr="00D453BF">
              <w:rPr>
                <w:rFonts w:ascii="Maiandra GD" w:hAnsi="Maiandra GD"/>
                <w:sz w:val="22"/>
                <w:szCs w:val="22"/>
              </w:rPr>
              <w:t xml:space="preserve">Esgotamento por sucção dos resíduos provenientes da limpeza; </w:t>
            </w:r>
            <w:r w:rsidRPr="003C12C4">
              <w:rPr>
                <w:rFonts w:ascii="Maiandra GD" w:hAnsi="Maiandra GD"/>
                <w:b/>
                <w:bCs/>
                <w:sz w:val="22"/>
                <w:szCs w:val="22"/>
              </w:rPr>
              <w:t>e</w:t>
            </w:r>
            <w:r>
              <w:rPr>
                <w:rFonts w:ascii="Maiandra GD" w:hAnsi="Maiandra GD"/>
                <w:sz w:val="22"/>
                <w:szCs w:val="22"/>
              </w:rPr>
              <w:t xml:space="preserve">. </w:t>
            </w:r>
            <w:r w:rsidRPr="00D453BF">
              <w:rPr>
                <w:rFonts w:ascii="Maiandra GD" w:hAnsi="Maiandra GD"/>
                <w:sz w:val="22"/>
                <w:szCs w:val="22"/>
              </w:rPr>
              <w:t xml:space="preserve">Aspersão de hipoclorito de sódio para desinfecção; </w:t>
            </w:r>
            <w:r w:rsidRPr="003C12C4">
              <w:rPr>
                <w:rFonts w:ascii="Maiandra GD" w:hAnsi="Maiandra GD"/>
                <w:b/>
                <w:bCs/>
                <w:sz w:val="22"/>
                <w:szCs w:val="22"/>
              </w:rPr>
              <w:t>f.</w:t>
            </w:r>
            <w:r>
              <w:rPr>
                <w:rFonts w:ascii="Maiandra GD" w:hAnsi="Maiandra GD"/>
                <w:sz w:val="22"/>
                <w:szCs w:val="22"/>
              </w:rPr>
              <w:t xml:space="preserve"> </w:t>
            </w:r>
            <w:r w:rsidRPr="00D453BF">
              <w:rPr>
                <w:rFonts w:ascii="Maiandra GD" w:hAnsi="Maiandra GD"/>
                <w:sz w:val="22"/>
                <w:szCs w:val="22"/>
              </w:rPr>
              <w:t xml:space="preserve">Esgotamento dos resíduos da desinfecção pelas torneiras para desinfecção; </w:t>
            </w:r>
            <w:r w:rsidRPr="003C12C4">
              <w:rPr>
                <w:rFonts w:ascii="Maiandra GD" w:hAnsi="Maiandra GD"/>
                <w:b/>
                <w:bCs/>
                <w:sz w:val="22"/>
                <w:szCs w:val="22"/>
              </w:rPr>
              <w:t>g.</w:t>
            </w:r>
            <w:r>
              <w:rPr>
                <w:rFonts w:ascii="Maiandra GD" w:hAnsi="Maiandra GD"/>
                <w:sz w:val="22"/>
                <w:szCs w:val="22"/>
              </w:rPr>
              <w:t xml:space="preserve"> </w:t>
            </w:r>
            <w:r w:rsidRPr="00D453BF">
              <w:rPr>
                <w:rFonts w:ascii="Maiandra GD" w:hAnsi="Maiandra GD"/>
                <w:sz w:val="22"/>
                <w:szCs w:val="22"/>
              </w:rPr>
              <w:t>Esgotamento total da caixa de água e reservatório</w:t>
            </w:r>
            <w:r>
              <w:rPr>
                <w:rFonts w:ascii="Maiandra GD" w:hAnsi="Maiandra GD"/>
                <w:sz w:val="22"/>
                <w:szCs w:val="22"/>
              </w:rPr>
              <w:t>;</w:t>
            </w:r>
            <w:r w:rsidRPr="00D453BF">
              <w:rPr>
                <w:rFonts w:ascii="Maiandra GD" w:hAnsi="Maiandra GD"/>
                <w:sz w:val="22"/>
                <w:szCs w:val="22"/>
              </w:rPr>
              <w:t xml:space="preserve"> </w:t>
            </w:r>
            <w:r w:rsidRPr="003C12C4">
              <w:rPr>
                <w:rFonts w:ascii="Maiandra GD" w:hAnsi="Maiandra GD"/>
                <w:b/>
                <w:bCs/>
                <w:sz w:val="22"/>
                <w:szCs w:val="22"/>
              </w:rPr>
              <w:t>h</w:t>
            </w:r>
            <w:r>
              <w:rPr>
                <w:rFonts w:ascii="Maiandra GD" w:hAnsi="Maiandra GD"/>
                <w:sz w:val="22"/>
                <w:szCs w:val="22"/>
              </w:rPr>
              <w:t xml:space="preserve">. </w:t>
            </w:r>
            <w:r w:rsidRPr="00D453BF">
              <w:rPr>
                <w:rFonts w:ascii="Maiandra GD" w:hAnsi="Maiandra GD"/>
                <w:sz w:val="22"/>
                <w:szCs w:val="22"/>
              </w:rPr>
              <w:t xml:space="preserve">Desinfecção da caixa de água e reservatório. </w:t>
            </w:r>
          </w:p>
          <w:p w14:paraId="2927A4B5" w14:textId="77777777" w:rsidR="00960BC4" w:rsidRPr="00D453BF" w:rsidRDefault="00960BC4" w:rsidP="00470181">
            <w:pPr>
              <w:spacing w:line="276" w:lineRule="auto"/>
              <w:jc w:val="both"/>
              <w:rPr>
                <w:rFonts w:ascii="Maiandra GD" w:hAnsi="Maiandra GD" w:cs="Arial"/>
                <w:b/>
                <w:bCs/>
                <w:sz w:val="22"/>
                <w:szCs w:val="22"/>
              </w:rPr>
            </w:pPr>
            <w:r w:rsidRPr="00D453BF">
              <w:rPr>
                <w:rFonts w:ascii="Maiandra GD" w:hAnsi="Maiandra GD"/>
                <w:sz w:val="22"/>
                <w:szCs w:val="22"/>
              </w:rPr>
              <w:lastRenderedPageBreak/>
              <w:t xml:space="preserve">A </w:t>
            </w:r>
            <w:r w:rsidRPr="00D453BF">
              <w:rPr>
                <w:rFonts w:ascii="Maiandra GD" w:hAnsi="Maiandra GD"/>
                <w:caps/>
                <w:sz w:val="22"/>
                <w:szCs w:val="22"/>
              </w:rPr>
              <w:t>contratada</w:t>
            </w:r>
            <w:r w:rsidRPr="00D453BF">
              <w:rPr>
                <w:rFonts w:ascii="Maiandra GD" w:hAnsi="Maiandra GD"/>
                <w:sz w:val="22"/>
                <w:szCs w:val="22"/>
              </w:rPr>
              <w:t xml:space="preserve"> deverá colar etiqueta autoadesiva no lado externo do reservatório ou caixa d’água, constando a data da limpeza e nome da empresa que a executou, bem como entregar a contratante toda a documentação exigida pela legislação em vigor referente ao serviço prestado. Preço de deslocamento às instituições, bem como demais despesas para cumprimento do serviço deverão ser devidamente incluídos no serviço</w:t>
            </w:r>
            <w:r>
              <w:rPr>
                <w:rFonts w:ascii="Maiandra GD" w:hAnsi="Maiandra GD"/>
                <w:sz w:val="22"/>
                <w:szCs w:val="22"/>
              </w:rPr>
              <w:t xml:space="preserve">. </w:t>
            </w:r>
          </w:p>
        </w:tc>
        <w:tc>
          <w:tcPr>
            <w:tcW w:w="851" w:type="dxa"/>
            <w:vAlign w:val="center"/>
          </w:tcPr>
          <w:p w14:paraId="70E670D1" w14:textId="77777777" w:rsidR="00960BC4" w:rsidRDefault="00960BC4" w:rsidP="00AF7B82">
            <w:pPr>
              <w:spacing w:line="276" w:lineRule="auto"/>
              <w:jc w:val="center"/>
              <w:rPr>
                <w:rFonts w:ascii="Maiandra GD" w:hAnsi="Maiandra GD" w:cs="Arial"/>
                <w:sz w:val="22"/>
                <w:szCs w:val="22"/>
              </w:rPr>
            </w:pPr>
          </w:p>
          <w:p w14:paraId="5383038D" w14:textId="65DDF734" w:rsidR="00960BC4" w:rsidRPr="008C32D3" w:rsidRDefault="00AF7B82" w:rsidP="00AF7B82">
            <w:pPr>
              <w:spacing w:line="276" w:lineRule="auto"/>
              <w:jc w:val="center"/>
              <w:rPr>
                <w:rFonts w:ascii="Maiandra GD" w:hAnsi="Maiandra GD" w:cs="Arial"/>
                <w:sz w:val="22"/>
                <w:szCs w:val="22"/>
              </w:rPr>
            </w:pPr>
            <w:r>
              <w:rPr>
                <w:rFonts w:ascii="Maiandra GD" w:hAnsi="Maiandra GD" w:cs="Arial"/>
                <w:sz w:val="22"/>
                <w:szCs w:val="22"/>
              </w:rPr>
              <w:t>08</w:t>
            </w:r>
          </w:p>
        </w:tc>
        <w:tc>
          <w:tcPr>
            <w:tcW w:w="992" w:type="dxa"/>
            <w:vAlign w:val="center"/>
          </w:tcPr>
          <w:p w14:paraId="642C1B5A" w14:textId="77777777" w:rsidR="00960BC4" w:rsidRDefault="00960BC4" w:rsidP="00AF7B82">
            <w:pPr>
              <w:spacing w:line="276" w:lineRule="auto"/>
              <w:jc w:val="center"/>
              <w:rPr>
                <w:rFonts w:ascii="Maiandra GD" w:hAnsi="Maiandra GD" w:cs="Arial"/>
                <w:sz w:val="22"/>
                <w:szCs w:val="22"/>
              </w:rPr>
            </w:pPr>
          </w:p>
          <w:p w14:paraId="0B223174" w14:textId="77777777" w:rsidR="00960BC4" w:rsidRPr="008C32D3" w:rsidRDefault="00960BC4" w:rsidP="00AF7B82">
            <w:pPr>
              <w:spacing w:line="276" w:lineRule="auto"/>
              <w:jc w:val="center"/>
              <w:rPr>
                <w:rFonts w:ascii="Maiandra GD" w:hAnsi="Maiandra GD" w:cs="Arial"/>
                <w:sz w:val="22"/>
                <w:szCs w:val="22"/>
              </w:rPr>
            </w:pPr>
            <w:r w:rsidRPr="008C32D3">
              <w:rPr>
                <w:rFonts w:ascii="Maiandra GD" w:hAnsi="Maiandra GD" w:cs="Arial"/>
                <w:sz w:val="22"/>
                <w:szCs w:val="22"/>
              </w:rPr>
              <w:t>unidade</w:t>
            </w:r>
          </w:p>
        </w:tc>
        <w:tc>
          <w:tcPr>
            <w:tcW w:w="992" w:type="dxa"/>
          </w:tcPr>
          <w:p w14:paraId="39CFD5E1" w14:textId="77777777" w:rsidR="00960BC4" w:rsidRPr="008C32D3" w:rsidRDefault="00960BC4" w:rsidP="00470181">
            <w:pPr>
              <w:spacing w:line="276" w:lineRule="auto"/>
              <w:rPr>
                <w:rFonts w:ascii="Maiandra GD" w:hAnsi="Maiandra GD" w:cs="Arial"/>
                <w:sz w:val="22"/>
                <w:szCs w:val="22"/>
              </w:rPr>
            </w:pPr>
          </w:p>
          <w:p w14:paraId="754CEF0E" w14:textId="77777777" w:rsidR="00960BC4" w:rsidRPr="008C32D3" w:rsidRDefault="00960BC4" w:rsidP="00470181">
            <w:pPr>
              <w:spacing w:line="276" w:lineRule="auto"/>
              <w:rPr>
                <w:rFonts w:ascii="Maiandra GD" w:hAnsi="Maiandra GD" w:cs="Arial"/>
                <w:sz w:val="22"/>
                <w:szCs w:val="22"/>
              </w:rPr>
            </w:pPr>
          </w:p>
          <w:p w14:paraId="237BCF85" w14:textId="77777777" w:rsidR="00960BC4" w:rsidRDefault="00960BC4" w:rsidP="00470181">
            <w:pPr>
              <w:spacing w:line="276" w:lineRule="auto"/>
              <w:rPr>
                <w:rFonts w:ascii="Maiandra GD" w:hAnsi="Maiandra GD" w:cs="Arial"/>
                <w:sz w:val="22"/>
                <w:szCs w:val="22"/>
              </w:rPr>
            </w:pPr>
          </w:p>
          <w:p w14:paraId="5FD4D64A" w14:textId="77777777" w:rsidR="00960BC4" w:rsidRDefault="00960BC4" w:rsidP="00470181">
            <w:pPr>
              <w:spacing w:line="276" w:lineRule="auto"/>
              <w:rPr>
                <w:rFonts w:ascii="Maiandra GD" w:hAnsi="Maiandra GD" w:cs="Arial"/>
                <w:sz w:val="22"/>
                <w:szCs w:val="22"/>
              </w:rPr>
            </w:pPr>
          </w:p>
          <w:p w14:paraId="032DBED6" w14:textId="77777777" w:rsidR="00960BC4" w:rsidRDefault="00960BC4" w:rsidP="00470181">
            <w:pPr>
              <w:spacing w:line="276" w:lineRule="auto"/>
              <w:rPr>
                <w:rFonts w:ascii="Maiandra GD" w:hAnsi="Maiandra GD" w:cs="Arial"/>
                <w:sz w:val="22"/>
                <w:szCs w:val="22"/>
              </w:rPr>
            </w:pPr>
          </w:p>
          <w:p w14:paraId="0CFEC514" w14:textId="77777777" w:rsidR="00960BC4" w:rsidRDefault="00960BC4" w:rsidP="00470181">
            <w:pPr>
              <w:spacing w:line="276" w:lineRule="auto"/>
              <w:rPr>
                <w:rFonts w:ascii="Maiandra GD" w:hAnsi="Maiandra GD" w:cs="Arial"/>
                <w:sz w:val="22"/>
                <w:szCs w:val="22"/>
              </w:rPr>
            </w:pPr>
          </w:p>
          <w:p w14:paraId="24DB3FA0" w14:textId="77777777" w:rsidR="00960BC4" w:rsidRDefault="00960BC4" w:rsidP="00470181">
            <w:pPr>
              <w:spacing w:line="276" w:lineRule="auto"/>
              <w:rPr>
                <w:rFonts w:ascii="Maiandra GD" w:hAnsi="Maiandra GD" w:cs="Arial"/>
                <w:sz w:val="22"/>
                <w:szCs w:val="22"/>
              </w:rPr>
            </w:pPr>
          </w:p>
          <w:p w14:paraId="0A249FCE" w14:textId="77777777" w:rsidR="00960BC4" w:rsidRDefault="00960BC4" w:rsidP="00470181">
            <w:pPr>
              <w:spacing w:line="276" w:lineRule="auto"/>
              <w:rPr>
                <w:rFonts w:ascii="Maiandra GD" w:hAnsi="Maiandra GD" w:cs="Arial"/>
                <w:sz w:val="22"/>
                <w:szCs w:val="22"/>
              </w:rPr>
            </w:pPr>
          </w:p>
          <w:p w14:paraId="3A135F64" w14:textId="77777777" w:rsidR="00960BC4" w:rsidRDefault="00960BC4" w:rsidP="00470181">
            <w:pPr>
              <w:spacing w:line="276" w:lineRule="auto"/>
              <w:rPr>
                <w:rFonts w:ascii="Maiandra GD" w:hAnsi="Maiandra GD" w:cs="Arial"/>
                <w:sz w:val="22"/>
                <w:szCs w:val="22"/>
              </w:rPr>
            </w:pPr>
          </w:p>
          <w:p w14:paraId="143F4E58" w14:textId="77777777" w:rsidR="00960BC4" w:rsidRDefault="00960BC4" w:rsidP="00470181">
            <w:pPr>
              <w:spacing w:line="276" w:lineRule="auto"/>
              <w:rPr>
                <w:rFonts w:ascii="Maiandra GD" w:hAnsi="Maiandra GD" w:cs="Arial"/>
                <w:sz w:val="22"/>
                <w:szCs w:val="22"/>
              </w:rPr>
            </w:pPr>
          </w:p>
          <w:p w14:paraId="5BAD3B04" w14:textId="77777777" w:rsidR="00960BC4" w:rsidRDefault="00960BC4" w:rsidP="00470181">
            <w:pPr>
              <w:spacing w:line="276" w:lineRule="auto"/>
              <w:rPr>
                <w:rFonts w:ascii="Maiandra GD" w:hAnsi="Maiandra GD" w:cs="Arial"/>
                <w:sz w:val="22"/>
                <w:szCs w:val="22"/>
              </w:rPr>
            </w:pPr>
          </w:p>
          <w:p w14:paraId="1FBDF95F" w14:textId="4776447D" w:rsidR="00960BC4" w:rsidRDefault="007B0C08" w:rsidP="00470181">
            <w:pPr>
              <w:spacing w:line="276" w:lineRule="auto"/>
              <w:rPr>
                <w:rFonts w:ascii="Maiandra GD" w:hAnsi="Maiandra GD" w:cs="Arial"/>
                <w:sz w:val="22"/>
                <w:szCs w:val="22"/>
              </w:rPr>
            </w:pPr>
            <w:r>
              <w:rPr>
                <w:rFonts w:ascii="Maiandra GD" w:hAnsi="Maiandra GD" w:cs="Arial"/>
                <w:sz w:val="22"/>
                <w:szCs w:val="22"/>
              </w:rPr>
              <w:t>161,00</w:t>
            </w:r>
          </w:p>
          <w:p w14:paraId="56148116" w14:textId="61425212" w:rsidR="00960BC4" w:rsidRPr="008C32D3" w:rsidRDefault="00960BC4" w:rsidP="00470181">
            <w:pPr>
              <w:spacing w:line="276" w:lineRule="auto"/>
              <w:rPr>
                <w:rFonts w:ascii="Maiandra GD" w:hAnsi="Maiandra GD" w:cs="Arial"/>
                <w:sz w:val="22"/>
                <w:szCs w:val="22"/>
              </w:rPr>
            </w:pPr>
          </w:p>
        </w:tc>
        <w:tc>
          <w:tcPr>
            <w:tcW w:w="1418" w:type="dxa"/>
          </w:tcPr>
          <w:p w14:paraId="6BA8FF15" w14:textId="77777777" w:rsidR="00960BC4" w:rsidRPr="008C32D3" w:rsidRDefault="00960BC4" w:rsidP="00470181">
            <w:pPr>
              <w:spacing w:line="276" w:lineRule="auto"/>
              <w:rPr>
                <w:rFonts w:ascii="Maiandra GD" w:hAnsi="Maiandra GD" w:cs="Arial"/>
                <w:sz w:val="22"/>
                <w:szCs w:val="22"/>
              </w:rPr>
            </w:pPr>
          </w:p>
          <w:p w14:paraId="4D4EBD84" w14:textId="77777777" w:rsidR="00960BC4" w:rsidRPr="008C32D3" w:rsidRDefault="00960BC4" w:rsidP="00470181">
            <w:pPr>
              <w:spacing w:line="276" w:lineRule="auto"/>
              <w:rPr>
                <w:rFonts w:ascii="Maiandra GD" w:hAnsi="Maiandra GD" w:cs="Arial"/>
                <w:sz w:val="22"/>
                <w:szCs w:val="22"/>
              </w:rPr>
            </w:pPr>
          </w:p>
          <w:p w14:paraId="60C95894" w14:textId="77777777" w:rsidR="00960BC4" w:rsidRDefault="00960BC4" w:rsidP="00470181">
            <w:pPr>
              <w:spacing w:line="276" w:lineRule="auto"/>
              <w:rPr>
                <w:rFonts w:ascii="Maiandra GD" w:hAnsi="Maiandra GD" w:cs="Arial"/>
                <w:sz w:val="22"/>
                <w:szCs w:val="22"/>
              </w:rPr>
            </w:pPr>
          </w:p>
          <w:p w14:paraId="275807A0" w14:textId="77777777" w:rsidR="00960BC4" w:rsidRDefault="00960BC4" w:rsidP="00470181">
            <w:pPr>
              <w:spacing w:line="276" w:lineRule="auto"/>
              <w:rPr>
                <w:rFonts w:ascii="Maiandra GD" w:hAnsi="Maiandra GD" w:cs="Arial"/>
                <w:sz w:val="22"/>
                <w:szCs w:val="22"/>
              </w:rPr>
            </w:pPr>
          </w:p>
          <w:p w14:paraId="77294124" w14:textId="77777777" w:rsidR="00960BC4" w:rsidRDefault="00960BC4" w:rsidP="00470181">
            <w:pPr>
              <w:spacing w:line="276" w:lineRule="auto"/>
              <w:rPr>
                <w:rFonts w:ascii="Maiandra GD" w:hAnsi="Maiandra GD" w:cs="Arial"/>
                <w:sz w:val="22"/>
                <w:szCs w:val="22"/>
              </w:rPr>
            </w:pPr>
          </w:p>
          <w:p w14:paraId="04B4EEE1" w14:textId="77777777" w:rsidR="00960BC4" w:rsidRDefault="00960BC4" w:rsidP="00470181">
            <w:pPr>
              <w:spacing w:line="276" w:lineRule="auto"/>
              <w:rPr>
                <w:rFonts w:ascii="Maiandra GD" w:hAnsi="Maiandra GD" w:cs="Arial"/>
                <w:sz w:val="22"/>
                <w:szCs w:val="22"/>
              </w:rPr>
            </w:pPr>
          </w:p>
          <w:p w14:paraId="2C3CD753" w14:textId="77777777" w:rsidR="00960BC4" w:rsidRDefault="00960BC4" w:rsidP="00470181">
            <w:pPr>
              <w:spacing w:line="276" w:lineRule="auto"/>
              <w:rPr>
                <w:rFonts w:ascii="Maiandra GD" w:hAnsi="Maiandra GD" w:cs="Arial"/>
                <w:sz w:val="22"/>
                <w:szCs w:val="22"/>
              </w:rPr>
            </w:pPr>
          </w:p>
          <w:p w14:paraId="351D5DB9" w14:textId="77777777" w:rsidR="00960BC4" w:rsidRDefault="00960BC4" w:rsidP="00470181">
            <w:pPr>
              <w:spacing w:line="276" w:lineRule="auto"/>
              <w:rPr>
                <w:rFonts w:ascii="Maiandra GD" w:hAnsi="Maiandra GD" w:cs="Arial"/>
                <w:sz w:val="22"/>
                <w:szCs w:val="22"/>
              </w:rPr>
            </w:pPr>
          </w:p>
          <w:p w14:paraId="42A1627D" w14:textId="77777777" w:rsidR="00960BC4" w:rsidRDefault="00960BC4" w:rsidP="00470181">
            <w:pPr>
              <w:spacing w:line="276" w:lineRule="auto"/>
              <w:rPr>
                <w:rFonts w:ascii="Maiandra GD" w:hAnsi="Maiandra GD" w:cs="Arial"/>
                <w:sz w:val="22"/>
                <w:szCs w:val="22"/>
              </w:rPr>
            </w:pPr>
          </w:p>
          <w:p w14:paraId="444C3EE9" w14:textId="77777777" w:rsidR="00960BC4" w:rsidRDefault="00960BC4" w:rsidP="00470181">
            <w:pPr>
              <w:spacing w:line="276" w:lineRule="auto"/>
              <w:rPr>
                <w:rFonts w:ascii="Maiandra GD" w:hAnsi="Maiandra GD" w:cs="Arial"/>
                <w:sz w:val="22"/>
                <w:szCs w:val="22"/>
              </w:rPr>
            </w:pPr>
          </w:p>
          <w:p w14:paraId="3C1640E5" w14:textId="77777777" w:rsidR="00960BC4" w:rsidRDefault="00960BC4" w:rsidP="00470181">
            <w:pPr>
              <w:spacing w:line="276" w:lineRule="auto"/>
              <w:rPr>
                <w:rFonts w:ascii="Maiandra GD" w:hAnsi="Maiandra GD" w:cs="Arial"/>
                <w:sz w:val="22"/>
                <w:szCs w:val="22"/>
              </w:rPr>
            </w:pPr>
          </w:p>
          <w:p w14:paraId="3CC45946" w14:textId="0DD48ABA" w:rsidR="00960BC4" w:rsidRDefault="007B0C08" w:rsidP="00470181">
            <w:pPr>
              <w:spacing w:line="276" w:lineRule="auto"/>
              <w:rPr>
                <w:rFonts w:ascii="Maiandra GD" w:hAnsi="Maiandra GD" w:cs="Arial"/>
                <w:sz w:val="22"/>
                <w:szCs w:val="22"/>
              </w:rPr>
            </w:pPr>
            <w:r>
              <w:rPr>
                <w:rFonts w:ascii="Maiandra GD" w:hAnsi="Maiandra GD" w:cs="Arial"/>
                <w:sz w:val="22"/>
                <w:szCs w:val="22"/>
              </w:rPr>
              <w:t>1.288,00</w:t>
            </w:r>
          </w:p>
          <w:p w14:paraId="53A1A23A" w14:textId="48535747" w:rsidR="00960BC4" w:rsidRPr="008C32D3" w:rsidRDefault="00960BC4" w:rsidP="00470181">
            <w:pPr>
              <w:spacing w:line="276" w:lineRule="auto"/>
              <w:rPr>
                <w:rFonts w:ascii="Maiandra GD" w:hAnsi="Maiandra GD" w:cs="Arial"/>
                <w:sz w:val="22"/>
                <w:szCs w:val="22"/>
              </w:rPr>
            </w:pPr>
          </w:p>
        </w:tc>
      </w:tr>
      <w:tr w:rsidR="00960BC4" w:rsidRPr="00C47B91" w14:paraId="6EE63980" w14:textId="77777777" w:rsidTr="007B0C08">
        <w:trPr>
          <w:jc w:val="center"/>
        </w:trPr>
        <w:tc>
          <w:tcPr>
            <w:tcW w:w="704" w:type="dxa"/>
            <w:vAlign w:val="center"/>
          </w:tcPr>
          <w:p w14:paraId="039352B4" w14:textId="77777777" w:rsidR="00960BC4" w:rsidRPr="00C47B91" w:rsidRDefault="00960BC4" w:rsidP="00470181">
            <w:pPr>
              <w:spacing w:line="276" w:lineRule="auto"/>
              <w:jc w:val="center"/>
              <w:rPr>
                <w:rFonts w:ascii="Maiandra GD" w:hAnsi="Maiandra GD" w:cs="Arial"/>
                <w:sz w:val="22"/>
                <w:szCs w:val="22"/>
              </w:rPr>
            </w:pPr>
            <w:r w:rsidRPr="00C47B91">
              <w:rPr>
                <w:rFonts w:ascii="Maiandra GD" w:hAnsi="Maiandra GD" w:cs="Arial"/>
                <w:sz w:val="22"/>
                <w:szCs w:val="22"/>
              </w:rPr>
              <w:t>02</w:t>
            </w:r>
          </w:p>
        </w:tc>
        <w:tc>
          <w:tcPr>
            <w:tcW w:w="5670" w:type="dxa"/>
          </w:tcPr>
          <w:p w14:paraId="45D885DA" w14:textId="77777777" w:rsidR="00960BC4" w:rsidRPr="003C12C4" w:rsidRDefault="00960BC4" w:rsidP="00470181">
            <w:pPr>
              <w:spacing w:line="276" w:lineRule="auto"/>
              <w:jc w:val="both"/>
              <w:rPr>
                <w:rFonts w:ascii="Maiandra GD" w:hAnsi="Maiandra GD" w:cs="Arial"/>
                <w:b/>
                <w:bCs/>
                <w:sz w:val="22"/>
                <w:szCs w:val="22"/>
              </w:rPr>
            </w:pPr>
            <w:r>
              <w:rPr>
                <w:rFonts w:ascii="Maiandra GD" w:hAnsi="Maiandra GD" w:cs="Arial"/>
                <w:b/>
                <w:bCs/>
                <w:sz w:val="22"/>
                <w:szCs w:val="22"/>
              </w:rPr>
              <w:t>LIMPEZA DE CAIXA D’ÁGUA/RESERVATÓRIO – 1.000 LITROS – SUSPENSA ou TÉRREA</w:t>
            </w:r>
            <w:r w:rsidRPr="00C47B91">
              <w:rPr>
                <w:rFonts w:ascii="Maiandra GD" w:hAnsi="Maiandra GD" w:cs="Arial"/>
                <w:sz w:val="22"/>
                <w:szCs w:val="22"/>
              </w:rPr>
              <w:t xml:space="preserve"> - </w:t>
            </w:r>
            <w:r>
              <w:rPr>
                <w:rFonts w:ascii="Maiandra GD" w:hAnsi="Maiandra GD" w:cs="Arial"/>
                <w:sz w:val="22"/>
                <w:szCs w:val="22"/>
              </w:rPr>
              <w:t xml:space="preserve">serviço de limpeza de </w:t>
            </w:r>
            <w:r w:rsidRPr="00D453BF">
              <w:rPr>
                <w:rFonts w:ascii="Maiandra GD" w:hAnsi="Maiandra GD"/>
                <w:sz w:val="22"/>
                <w:szCs w:val="22"/>
              </w:rPr>
              <w:t xml:space="preserve">reservatório de água potável (caixa d’água) com capacidade média </w:t>
            </w:r>
            <w:r>
              <w:rPr>
                <w:rFonts w:ascii="Maiandra GD" w:hAnsi="Maiandra GD"/>
                <w:sz w:val="22"/>
                <w:szCs w:val="22"/>
              </w:rPr>
              <w:t>de</w:t>
            </w:r>
            <w:r w:rsidRPr="00D453BF">
              <w:rPr>
                <w:rFonts w:ascii="Maiandra GD" w:hAnsi="Maiandra GD"/>
                <w:sz w:val="22"/>
                <w:szCs w:val="22"/>
              </w:rPr>
              <w:t xml:space="preserve"> </w:t>
            </w:r>
            <w:r>
              <w:rPr>
                <w:rFonts w:ascii="Maiandra GD" w:hAnsi="Maiandra GD"/>
                <w:sz w:val="22"/>
                <w:szCs w:val="22"/>
              </w:rPr>
              <w:t>1.000</w:t>
            </w:r>
            <w:r w:rsidRPr="00D453BF">
              <w:rPr>
                <w:rFonts w:ascii="Maiandra GD" w:hAnsi="Maiandra GD"/>
                <w:sz w:val="22"/>
                <w:szCs w:val="22"/>
              </w:rPr>
              <w:t xml:space="preserve"> litros de capacidade. O serviço compreende a limpeza mecânica e a desinfecção química e microbiológica do reservatório e de sua respectiva tampa, com a utilização de equipamentos adequados e produtos químicos recomendados pelas autoridades, em especial pelo Ministério da Saúde (MS) e a Agência Nacional de Vigilância Sanitária (ANVISA) seguindo </w:t>
            </w:r>
            <w:r w:rsidRPr="003C12C4">
              <w:rPr>
                <w:rFonts w:ascii="Maiandra GD" w:hAnsi="Maiandra GD"/>
                <w:b/>
                <w:sz w:val="22"/>
                <w:szCs w:val="22"/>
              </w:rPr>
              <w:t>no mínimo</w:t>
            </w:r>
            <w:r w:rsidRPr="00D453BF">
              <w:rPr>
                <w:rFonts w:ascii="Maiandra GD" w:hAnsi="Maiandra GD"/>
                <w:sz w:val="22"/>
                <w:szCs w:val="22"/>
              </w:rPr>
              <w:t xml:space="preserve"> as seguintes etapas:</w:t>
            </w:r>
            <w:r>
              <w:rPr>
                <w:rFonts w:ascii="Maiandra GD" w:hAnsi="Maiandra GD"/>
                <w:sz w:val="22"/>
                <w:szCs w:val="22"/>
              </w:rPr>
              <w:t xml:space="preserve"> </w:t>
            </w:r>
            <w:r w:rsidRPr="003C12C4">
              <w:rPr>
                <w:rFonts w:ascii="Maiandra GD" w:hAnsi="Maiandra GD"/>
                <w:b/>
                <w:bCs/>
                <w:sz w:val="22"/>
                <w:szCs w:val="22"/>
              </w:rPr>
              <w:t>a</w:t>
            </w:r>
            <w:r>
              <w:rPr>
                <w:rFonts w:ascii="Maiandra GD" w:hAnsi="Maiandra GD"/>
                <w:sz w:val="22"/>
                <w:szCs w:val="22"/>
              </w:rPr>
              <w:t>.</w:t>
            </w:r>
            <w:r w:rsidRPr="00D453BF">
              <w:rPr>
                <w:rFonts w:ascii="Maiandra GD" w:hAnsi="Maiandra GD"/>
                <w:sz w:val="22"/>
                <w:szCs w:val="22"/>
              </w:rPr>
              <w:t xml:space="preserve"> Esgotamento da caixa/reservatório; </w:t>
            </w:r>
            <w:r w:rsidRPr="003C12C4">
              <w:rPr>
                <w:rFonts w:ascii="Maiandra GD" w:hAnsi="Maiandra GD"/>
                <w:b/>
                <w:bCs/>
                <w:sz w:val="22"/>
                <w:szCs w:val="22"/>
              </w:rPr>
              <w:t>b</w:t>
            </w:r>
            <w:r>
              <w:rPr>
                <w:rFonts w:ascii="Maiandra GD" w:hAnsi="Maiandra GD"/>
                <w:sz w:val="22"/>
                <w:szCs w:val="22"/>
              </w:rPr>
              <w:t xml:space="preserve">. </w:t>
            </w:r>
            <w:r w:rsidRPr="00D453BF">
              <w:rPr>
                <w:rFonts w:ascii="Maiandra GD" w:hAnsi="Maiandra GD"/>
                <w:sz w:val="22"/>
                <w:szCs w:val="22"/>
              </w:rPr>
              <w:t xml:space="preserve">Lavagem interna da tampa e das paredes internas através de sistema de escovação com escova de fibra vegetal ou fios de plástico e/ou esponja do tipo abrasiva; ou ainda por sistema de hidrojateamento de alta pressão no caso do reservatório elevado; </w:t>
            </w:r>
            <w:r w:rsidRPr="003C12C4">
              <w:rPr>
                <w:rFonts w:ascii="Maiandra GD" w:hAnsi="Maiandra GD"/>
                <w:b/>
                <w:bCs/>
                <w:sz w:val="22"/>
                <w:szCs w:val="22"/>
              </w:rPr>
              <w:t>c.</w:t>
            </w:r>
            <w:r>
              <w:rPr>
                <w:rFonts w:ascii="Maiandra GD" w:hAnsi="Maiandra GD"/>
                <w:sz w:val="22"/>
                <w:szCs w:val="22"/>
              </w:rPr>
              <w:t xml:space="preserve"> </w:t>
            </w:r>
            <w:r w:rsidRPr="00D453BF">
              <w:rPr>
                <w:rFonts w:ascii="Maiandra GD" w:hAnsi="Maiandra GD"/>
                <w:sz w:val="22"/>
                <w:szCs w:val="22"/>
              </w:rPr>
              <w:t xml:space="preserve">Enxague; </w:t>
            </w:r>
            <w:r w:rsidRPr="003C12C4">
              <w:rPr>
                <w:rFonts w:ascii="Maiandra GD" w:hAnsi="Maiandra GD"/>
                <w:b/>
                <w:bCs/>
                <w:sz w:val="22"/>
                <w:szCs w:val="22"/>
              </w:rPr>
              <w:t>d</w:t>
            </w:r>
            <w:r>
              <w:rPr>
                <w:rFonts w:ascii="Maiandra GD" w:hAnsi="Maiandra GD"/>
                <w:sz w:val="22"/>
                <w:szCs w:val="22"/>
              </w:rPr>
              <w:t xml:space="preserve">. </w:t>
            </w:r>
            <w:r w:rsidRPr="00D453BF">
              <w:rPr>
                <w:rFonts w:ascii="Maiandra GD" w:hAnsi="Maiandra GD"/>
                <w:sz w:val="22"/>
                <w:szCs w:val="22"/>
              </w:rPr>
              <w:t xml:space="preserve">Esgotamento por sucção dos resíduos provenientes da limpeza; </w:t>
            </w:r>
            <w:r w:rsidRPr="003C12C4">
              <w:rPr>
                <w:rFonts w:ascii="Maiandra GD" w:hAnsi="Maiandra GD"/>
                <w:b/>
                <w:bCs/>
                <w:sz w:val="22"/>
                <w:szCs w:val="22"/>
              </w:rPr>
              <w:t>e</w:t>
            </w:r>
            <w:r>
              <w:rPr>
                <w:rFonts w:ascii="Maiandra GD" w:hAnsi="Maiandra GD"/>
                <w:sz w:val="22"/>
                <w:szCs w:val="22"/>
              </w:rPr>
              <w:t xml:space="preserve">. </w:t>
            </w:r>
            <w:r w:rsidRPr="00D453BF">
              <w:rPr>
                <w:rFonts w:ascii="Maiandra GD" w:hAnsi="Maiandra GD"/>
                <w:sz w:val="22"/>
                <w:szCs w:val="22"/>
              </w:rPr>
              <w:t xml:space="preserve">Aspersão de hipoclorito de sódio para desinfecção; </w:t>
            </w:r>
            <w:r w:rsidRPr="003C12C4">
              <w:rPr>
                <w:rFonts w:ascii="Maiandra GD" w:hAnsi="Maiandra GD"/>
                <w:b/>
                <w:bCs/>
                <w:sz w:val="22"/>
                <w:szCs w:val="22"/>
              </w:rPr>
              <w:t>f.</w:t>
            </w:r>
            <w:r>
              <w:rPr>
                <w:rFonts w:ascii="Maiandra GD" w:hAnsi="Maiandra GD"/>
                <w:sz w:val="22"/>
                <w:szCs w:val="22"/>
              </w:rPr>
              <w:t xml:space="preserve"> </w:t>
            </w:r>
            <w:r w:rsidRPr="00D453BF">
              <w:rPr>
                <w:rFonts w:ascii="Maiandra GD" w:hAnsi="Maiandra GD"/>
                <w:sz w:val="22"/>
                <w:szCs w:val="22"/>
              </w:rPr>
              <w:t xml:space="preserve">Esgotamento dos resíduos da desinfecção pelas torneiras para desinfecção; </w:t>
            </w:r>
            <w:r w:rsidRPr="003C12C4">
              <w:rPr>
                <w:rFonts w:ascii="Maiandra GD" w:hAnsi="Maiandra GD"/>
                <w:b/>
                <w:bCs/>
                <w:sz w:val="22"/>
                <w:szCs w:val="22"/>
              </w:rPr>
              <w:t>g.</w:t>
            </w:r>
            <w:r>
              <w:rPr>
                <w:rFonts w:ascii="Maiandra GD" w:hAnsi="Maiandra GD"/>
                <w:sz w:val="22"/>
                <w:szCs w:val="22"/>
              </w:rPr>
              <w:t xml:space="preserve"> </w:t>
            </w:r>
            <w:r w:rsidRPr="00D453BF">
              <w:rPr>
                <w:rFonts w:ascii="Maiandra GD" w:hAnsi="Maiandra GD"/>
                <w:sz w:val="22"/>
                <w:szCs w:val="22"/>
              </w:rPr>
              <w:t>Esgotamento total da caixa de água e reservatório</w:t>
            </w:r>
            <w:r>
              <w:rPr>
                <w:rFonts w:ascii="Maiandra GD" w:hAnsi="Maiandra GD"/>
                <w:sz w:val="22"/>
                <w:szCs w:val="22"/>
              </w:rPr>
              <w:t>;</w:t>
            </w:r>
            <w:r w:rsidRPr="00D453BF">
              <w:rPr>
                <w:rFonts w:ascii="Maiandra GD" w:hAnsi="Maiandra GD"/>
                <w:sz w:val="22"/>
                <w:szCs w:val="22"/>
              </w:rPr>
              <w:t xml:space="preserve"> </w:t>
            </w:r>
            <w:r w:rsidRPr="003C12C4">
              <w:rPr>
                <w:rFonts w:ascii="Maiandra GD" w:hAnsi="Maiandra GD"/>
                <w:b/>
                <w:bCs/>
                <w:sz w:val="22"/>
                <w:szCs w:val="22"/>
              </w:rPr>
              <w:t>h</w:t>
            </w:r>
            <w:r>
              <w:rPr>
                <w:rFonts w:ascii="Maiandra GD" w:hAnsi="Maiandra GD"/>
                <w:sz w:val="22"/>
                <w:szCs w:val="22"/>
              </w:rPr>
              <w:t xml:space="preserve">. </w:t>
            </w:r>
            <w:r w:rsidRPr="00D453BF">
              <w:rPr>
                <w:rFonts w:ascii="Maiandra GD" w:hAnsi="Maiandra GD"/>
                <w:sz w:val="22"/>
                <w:szCs w:val="22"/>
              </w:rPr>
              <w:t xml:space="preserve">Desinfecção da caixa de água e reservatório. </w:t>
            </w:r>
          </w:p>
          <w:p w14:paraId="1E93DA75" w14:textId="77777777" w:rsidR="00960BC4" w:rsidRPr="003C12C4" w:rsidRDefault="00960BC4" w:rsidP="00751012">
            <w:pPr>
              <w:tabs>
                <w:tab w:val="left" w:pos="2160"/>
              </w:tabs>
              <w:spacing w:line="276" w:lineRule="auto"/>
              <w:jc w:val="both"/>
              <w:rPr>
                <w:rFonts w:ascii="Maiandra GD" w:hAnsi="Maiandra GD" w:cs="Arial"/>
                <w:sz w:val="22"/>
                <w:szCs w:val="22"/>
              </w:rPr>
            </w:pPr>
            <w:r w:rsidRPr="00D453BF">
              <w:rPr>
                <w:rFonts w:ascii="Maiandra GD" w:hAnsi="Maiandra GD"/>
                <w:sz w:val="22"/>
                <w:szCs w:val="22"/>
              </w:rPr>
              <w:t xml:space="preserve">A </w:t>
            </w:r>
            <w:r w:rsidRPr="00D453BF">
              <w:rPr>
                <w:rFonts w:ascii="Maiandra GD" w:hAnsi="Maiandra GD"/>
                <w:caps/>
                <w:sz w:val="22"/>
                <w:szCs w:val="22"/>
              </w:rPr>
              <w:t>contratada</w:t>
            </w:r>
            <w:r w:rsidRPr="00D453BF">
              <w:rPr>
                <w:rFonts w:ascii="Maiandra GD" w:hAnsi="Maiandra GD"/>
                <w:sz w:val="22"/>
                <w:szCs w:val="22"/>
              </w:rPr>
              <w:t xml:space="preserve"> deverá colar etiqueta autoadesiva no lado externo do reservatório ou caixa d’água, constando a data da limpeza e nome da empresa que a executou, bem como entregar a contratante toda a documentação exigida pela legislação em vigor referente ao serviço prestado. Preço de deslocamento às instituições, bem como demais despesas para cumprimento do serviço deverão ser devidamente incluídos no serviço</w:t>
            </w:r>
            <w:r>
              <w:rPr>
                <w:rFonts w:ascii="Maiandra GD" w:hAnsi="Maiandra GD"/>
                <w:sz w:val="22"/>
                <w:szCs w:val="22"/>
              </w:rPr>
              <w:t>.</w:t>
            </w:r>
          </w:p>
        </w:tc>
        <w:tc>
          <w:tcPr>
            <w:tcW w:w="851" w:type="dxa"/>
            <w:vAlign w:val="center"/>
          </w:tcPr>
          <w:p w14:paraId="29308150" w14:textId="3347CEA9" w:rsidR="00960BC4" w:rsidRPr="00A962DB" w:rsidRDefault="00AF7B82" w:rsidP="00AF7B82">
            <w:pPr>
              <w:spacing w:line="276" w:lineRule="auto"/>
              <w:jc w:val="center"/>
              <w:rPr>
                <w:rFonts w:ascii="Maiandra GD" w:hAnsi="Maiandra GD" w:cs="Arial"/>
                <w:sz w:val="22"/>
                <w:szCs w:val="22"/>
              </w:rPr>
            </w:pPr>
            <w:r>
              <w:rPr>
                <w:rFonts w:ascii="Maiandra GD" w:hAnsi="Maiandra GD" w:cs="Arial"/>
                <w:sz w:val="22"/>
                <w:szCs w:val="22"/>
              </w:rPr>
              <w:t>56</w:t>
            </w:r>
          </w:p>
        </w:tc>
        <w:tc>
          <w:tcPr>
            <w:tcW w:w="992" w:type="dxa"/>
            <w:vAlign w:val="center"/>
          </w:tcPr>
          <w:p w14:paraId="44DDA67D" w14:textId="77777777" w:rsidR="00960BC4" w:rsidRPr="00A962DB" w:rsidRDefault="00960BC4" w:rsidP="00470181">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tcPr>
          <w:p w14:paraId="50917752" w14:textId="77777777" w:rsidR="00960BC4" w:rsidRDefault="00960BC4" w:rsidP="00470181">
            <w:pPr>
              <w:spacing w:line="276" w:lineRule="auto"/>
              <w:rPr>
                <w:rFonts w:ascii="Maiandra GD" w:hAnsi="Maiandra GD" w:cs="Arial"/>
                <w:sz w:val="22"/>
                <w:szCs w:val="22"/>
              </w:rPr>
            </w:pPr>
          </w:p>
          <w:p w14:paraId="213ED8FF" w14:textId="77777777" w:rsidR="007B0C08" w:rsidRDefault="007B0C08" w:rsidP="00470181">
            <w:pPr>
              <w:spacing w:line="276" w:lineRule="auto"/>
              <w:rPr>
                <w:rFonts w:ascii="Maiandra GD" w:hAnsi="Maiandra GD" w:cs="Arial"/>
                <w:sz w:val="22"/>
                <w:szCs w:val="22"/>
              </w:rPr>
            </w:pPr>
          </w:p>
          <w:p w14:paraId="33B13D7C" w14:textId="77777777" w:rsidR="007B0C08" w:rsidRDefault="007B0C08" w:rsidP="00470181">
            <w:pPr>
              <w:spacing w:line="276" w:lineRule="auto"/>
              <w:rPr>
                <w:rFonts w:ascii="Maiandra GD" w:hAnsi="Maiandra GD" w:cs="Arial"/>
                <w:sz w:val="22"/>
                <w:szCs w:val="22"/>
              </w:rPr>
            </w:pPr>
          </w:p>
          <w:p w14:paraId="0FB02FB7" w14:textId="77777777" w:rsidR="007B0C08" w:rsidRDefault="007B0C08" w:rsidP="00470181">
            <w:pPr>
              <w:spacing w:line="276" w:lineRule="auto"/>
              <w:rPr>
                <w:rFonts w:ascii="Maiandra GD" w:hAnsi="Maiandra GD" w:cs="Arial"/>
                <w:sz w:val="22"/>
                <w:szCs w:val="22"/>
              </w:rPr>
            </w:pPr>
          </w:p>
          <w:p w14:paraId="65FBA96B" w14:textId="77777777" w:rsidR="007B0C08" w:rsidRDefault="007B0C08" w:rsidP="00470181">
            <w:pPr>
              <w:spacing w:line="276" w:lineRule="auto"/>
              <w:rPr>
                <w:rFonts w:ascii="Maiandra GD" w:hAnsi="Maiandra GD" w:cs="Arial"/>
                <w:sz w:val="22"/>
                <w:szCs w:val="22"/>
              </w:rPr>
            </w:pPr>
          </w:p>
          <w:p w14:paraId="37B672F0" w14:textId="77777777" w:rsidR="007B0C08" w:rsidRDefault="007B0C08" w:rsidP="00470181">
            <w:pPr>
              <w:spacing w:line="276" w:lineRule="auto"/>
              <w:rPr>
                <w:rFonts w:ascii="Maiandra GD" w:hAnsi="Maiandra GD" w:cs="Arial"/>
                <w:sz w:val="22"/>
                <w:szCs w:val="22"/>
              </w:rPr>
            </w:pPr>
          </w:p>
          <w:p w14:paraId="3A9DD42F" w14:textId="77777777" w:rsidR="007B0C08" w:rsidRDefault="007B0C08" w:rsidP="00470181">
            <w:pPr>
              <w:spacing w:line="276" w:lineRule="auto"/>
              <w:rPr>
                <w:rFonts w:ascii="Maiandra GD" w:hAnsi="Maiandra GD" w:cs="Arial"/>
                <w:sz w:val="22"/>
                <w:szCs w:val="22"/>
              </w:rPr>
            </w:pPr>
          </w:p>
          <w:p w14:paraId="196F9030" w14:textId="77777777" w:rsidR="007B0C08" w:rsidRDefault="007B0C08" w:rsidP="00470181">
            <w:pPr>
              <w:spacing w:line="276" w:lineRule="auto"/>
              <w:rPr>
                <w:rFonts w:ascii="Maiandra GD" w:hAnsi="Maiandra GD" w:cs="Arial"/>
                <w:sz w:val="22"/>
                <w:szCs w:val="22"/>
              </w:rPr>
            </w:pPr>
          </w:p>
          <w:p w14:paraId="2BF8BD5F" w14:textId="77777777" w:rsidR="007B0C08" w:rsidRDefault="007B0C08" w:rsidP="00470181">
            <w:pPr>
              <w:spacing w:line="276" w:lineRule="auto"/>
              <w:rPr>
                <w:rFonts w:ascii="Maiandra GD" w:hAnsi="Maiandra GD" w:cs="Arial"/>
                <w:sz w:val="22"/>
                <w:szCs w:val="22"/>
              </w:rPr>
            </w:pPr>
          </w:p>
          <w:p w14:paraId="21C0A2C6" w14:textId="77777777" w:rsidR="007B0C08" w:rsidRDefault="007B0C08" w:rsidP="00470181">
            <w:pPr>
              <w:spacing w:line="276" w:lineRule="auto"/>
              <w:rPr>
                <w:rFonts w:ascii="Maiandra GD" w:hAnsi="Maiandra GD" w:cs="Arial"/>
                <w:sz w:val="22"/>
                <w:szCs w:val="22"/>
              </w:rPr>
            </w:pPr>
          </w:p>
          <w:p w14:paraId="5996A667" w14:textId="77777777" w:rsidR="007B0C08" w:rsidRDefault="007B0C08" w:rsidP="00470181">
            <w:pPr>
              <w:spacing w:line="276" w:lineRule="auto"/>
              <w:rPr>
                <w:rFonts w:ascii="Maiandra GD" w:hAnsi="Maiandra GD" w:cs="Arial"/>
                <w:sz w:val="22"/>
                <w:szCs w:val="22"/>
              </w:rPr>
            </w:pPr>
          </w:p>
          <w:p w14:paraId="11824B38" w14:textId="77777777" w:rsidR="007B0C08" w:rsidRDefault="007B0C08" w:rsidP="00470181">
            <w:pPr>
              <w:spacing w:line="276" w:lineRule="auto"/>
              <w:rPr>
                <w:rFonts w:ascii="Maiandra GD" w:hAnsi="Maiandra GD" w:cs="Arial"/>
                <w:sz w:val="22"/>
                <w:szCs w:val="22"/>
              </w:rPr>
            </w:pPr>
          </w:p>
          <w:p w14:paraId="7BA8E867" w14:textId="77777777" w:rsidR="007B0C08" w:rsidRDefault="007B0C08" w:rsidP="00470181">
            <w:pPr>
              <w:spacing w:line="276" w:lineRule="auto"/>
              <w:rPr>
                <w:rFonts w:ascii="Maiandra GD" w:hAnsi="Maiandra GD" w:cs="Arial"/>
                <w:sz w:val="22"/>
                <w:szCs w:val="22"/>
              </w:rPr>
            </w:pPr>
          </w:p>
          <w:p w14:paraId="0E916F41" w14:textId="77777777" w:rsidR="007B0C08" w:rsidRDefault="007B0C08" w:rsidP="00470181">
            <w:pPr>
              <w:spacing w:line="276" w:lineRule="auto"/>
              <w:rPr>
                <w:rFonts w:ascii="Maiandra GD" w:hAnsi="Maiandra GD" w:cs="Arial"/>
                <w:sz w:val="22"/>
                <w:szCs w:val="22"/>
              </w:rPr>
            </w:pPr>
          </w:p>
          <w:p w14:paraId="7FC90747" w14:textId="6CBD7FD1" w:rsidR="007B0C08" w:rsidRPr="00A962DB" w:rsidRDefault="007B0C08" w:rsidP="00470181">
            <w:pPr>
              <w:spacing w:line="276" w:lineRule="auto"/>
              <w:rPr>
                <w:rFonts w:ascii="Maiandra GD" w:hAnsi="Maiandra GD" w:cs="Arial"/>
                <w:sz w:val="22"/>
                <w:szCs w:val="22"/>
              </w:rPr>
            </w:pPr>
            <w:r>
              <w:rPr>
                <w:rFonts w:ascii="Maiandra GD" w:hAnsi="Maiandra GD" w:cs="Arial"/>
                <w:sz w:val="22"/>
                <w:szCs w:val="22"/>
              </w:rPr>
              <w:t>340,21</w:t>
            </w:r>
          </w:p>
        </w:tc>
        <w:tc>
          <w:tcPr>
            <w:tcW w:w="1418" w:type="dxa"/>
          </w:tcPr>
          <w:p w14:paraId="410A2D49" w14:textId="77777777" w:rsidR="00960BC4" w:rsidRDefault="00960BC4" w:rsidP="00470181">
            <w:pPr>
              <w:spacing w:line="276" w:lineRule="auto"/>
              <w:rPr>
                <w:rFonts w:ascii="Maiandra GD" w:hAnsi="Maiandra GD" w:cs="Arial"/>
                <w:sz w:val="22"/>
                <w:szCs w:val="22"/>
              </w:rPr>
            </w:pPr>
          </w:p>
          <w:p w14:paraId="20592476" w14:textId="77777777" w:rsidR="007B0C08" w:rsidRPr="007B0C08" w:rsidRDefault="007B0C08" w:rsidP="007B0C08">
            <w:pPr>
              <w:rPr>
                <w:rFonts w:ascii="Maiandra GD" w:hAnsi="Maiandra GD" w:cs="Arial"/>
                <w:sz w:val="22"/>
                <w:szCs w:val="22"/>
              </w:rPr>
            </w:pPr>
          </w:p>
          <w:p w14:paraId="0AA54F9C" w14:textId="77777777" w:rsidR="007B0C08" w:rsidRPr="007B0C08" w:rsidRDefault="007B0C08" w:rsidP="007B0C08">
            <w:pPr>
              <w:rPr>
                <w:rFonts w:ascii="Maiandra GD" w:hAnsi="Maiandra GD" w:cs="Arial"/>
                <w:sz w:val="22"/>
                <w:szCs w:val="22"/>
              </w:rPr>
            </w:pPr>
          </w:p>
          <w:p w14:paraId="285B2477" w14:textId="77777777" w:rsidR="007B0C08" w:rsidRPr="007B0C08" w:rsidRDefault="007B0C08" w:rsidP="007B0C08">
            <w:pPr>
              <w:rPr>
                <w:rFonts w:ascii="Maiandra GD" w:hAnsi="Maiandra GD" w:cs="Arial"/>
                <w:sz w:val="22"/>
                <w:szCs w:val="22"/>
              </w:rPr>
            </w:pPr>
          </w:p>
          <w:p w14:paraId="5402A3E0" w14:textId="77777777" w:rsidR="007B0C08" w:rsidRPr="007B0C08" w:rsidRDefault="007B0C08" w:rsidP="007B0C08">
            <w:pPr>
              <w:rPr>
                <w:rFonts w:ascii="Maiandra GD" w:hAnsi="Maiandra GD" w:cs="Arial"/>
                <w:sz w:val="22"/>
                <w:szCs w:val="22"/>
              </w:rPr>
            </w:pPr>
          </w:p>
          <w:p w14:paraId="643FC985" w14:textId="77777777" w:rsidR="007B0C08" w:rsidRPr="007B0C08" w:rsidRDefault="007B0C08" w:rsidP="007B0C08">
            <w:pPr>
              <w:rPr>
                <w:rFonts w:ascii="Maiandra GD" w:hAnsi="Maiandra GD" w:cs="Arial"/>
                <w:sz w:val="22"/>
                <w:szCs w:val="22"/>
              </w:rPr>
            </w:pPr>
          </w:p>
          <w:p w14:paraId="1D35AEE1" w14:textId="77777777" w:rsidR="007B0C08" w:rsidRPr="007B0C08" w:rsidRDefault="007B0C08" w:rsidP="007B0C08">
            <w:pPr>
              <w:rPr>
                <w:rFonts w:ascii="Maiandra GD" w:hAnsi="Maiandra GD" w:cs="Arial"/>
                <w:sz w:val="22"/>
                <w:szCs w:val="22"/>
              </w:rPr>
            </w:pPr>
          </w:p>
          <w:p w14:paraId="448EA8B3" w14:textId="77777777" w:rsidR="007B0C08" w:rsidRPr="007B0C08" w:rsidRDefault="007B0C08" w:rsidP="007B0C08">
            <w:pPr>
              <w:rPr>
                <w:rFonts w:ascii="Maiandra GD" w:hAnsi="Maiandra GD" w:cs="Arial"/>
                <w:sz w:val="22"/>
                <w:szCs w:val="22"/>
              </w:rPr>
            </w:pPr>
          </w:p>
          <w:p w14:paraId="5AE1720B" w14:textId="77777777" w:rsidR="007B0C08" w:rsidRPr="007B0C08" w:rsidRDefault="007B0C08" w:rsidP="007B0C08">
            <w:pPr>
              <w:rPr>
                <w:rFonts w:ascii="Maiandra GD" w:hAnsi="Maiandra GD" w:cs="Arial"/>
                <w:sz w:val="22"/>
                <w:szCs w:val="22"/>
              </w:rPr>
            </w:pPr>
          </w:p>
          <w:p w14:paraId="711E40E9" w14:textId="77777777" w:rsidR="007B0C08" w:rsidRPr="007B0C08" w:rsidRDefault="007B0C08" w:rsidP="007B0C08">
            <w:pPr>
              <w:rPr>
                <w:rFonts w:ascii="Maiandra GD" w:hAnsi="Maiandra GD" w:cs="Arial"/>
                <w:sz w:val="22"/>
                <w:szCs w:val="22"/>
              </w:rPr>
            </w:pPr>
          </w:p>
          <w:p w14:paraId="7CED289D" w14:textId="77777777" w:rsidR="007B0C08" w:rsidRPr="007B0C08" w:rsidRDefault="007B0C08" w:rsidP="007B0C08">
            <w:pPr>
              <w:rPr>
                <w:rFonts w:ascii="Maiandra GD" w:hAnsi="Maiandra GD" w:cs="Arial"/>
                <w:sz w:val="22"/>
                <w:szCs w:val="22"/>
              </w:rPr>
            </w:pPr>
          </w:p>
          <w:p w14:paraId="65332ABC" w14:textId="77777777" w:rsidR="007B0C08" w:rsidRPr="007B0C08" w:rsidRDefault="007B0C08" w:rsidP="007B0C08">
            <w:pPr>
              <w:rPr>
                <w:rFonts w:ascii="Maiandra GD" w:hAnsi="Maiandra GD" w:cs="Arial"/>
                <w:sz w:val="22"/>
                <w:szCs w:val="22"/>
              </w:rPr>
            </w:pPr>
          </w:p>
          <w:p w14:paraId="23473EA7" w14:textId="77777777" w:rsidR="007B0C08" w:rsidRPr="007B0C08" w:rsidRDefault="007B0C08" w:rsidP="007B0C08">
            <w:pPr>
              <w:rPr>
                <w:rFonts w:ascii="Maiandra GD" w:hAnsi="Maiandra GD" w:cs="Arial"/>
                <w:sz w:val="22"/>
                <w:szCs w:val="22"/>
              </w:rPr>
            </w:pPr>
          </w:p>
          <w:p w14:paraId="229F3482" w14:textId="77777777" w:rsidR="007B0C08" w:rsidRPr="007B0C08" w:rsidRDefault="007B0C08" w:rsidP="007B0C08">
            <w:pPr>
              <w:rPr>
                <w:rFonts w:ascii="Maiandra GD" w:hAnsi="Maiandra GD" w:cs="Arial"/>
                <w:sz w:val="22"/>
                <w:szCs w:val="22"/>
              </w:rPr>
            </w:pPr>
          </w:p>
          <w:p w14:paraId="428BC3FE" w14:textId="77777777" w:rsidR="007B0C08" w:rsidRPr="007B0C08" w:rsidRDefault="007B0C08" w:rsidP="007B0C08">
            <w:pPr>
              <w:rPr>
                <w:rFonts w:ascii="Maiandra GD" w:hAnsi="Maiandra GD" w:cs="Arial"/>
                <w:sz w:val="22"/>
                <w:szCs w:val="22"/>
              </w:rPr>
            </w:pPr>
          </w:p>
          <w:p w14:paraId="75E593E1" w14:textId="77777777" w:rsidR="007B0C08" w:rsidRDefault="007B0C08" w:rsidP="007B0C08">
            <w:pPr>
              <w:rPr>
                <w:rFonts w:ascii="Maiandra GD" w:hAnsi="Maiandra GD" w:cs="Arial"/>
                <w:sz w:val="22"/>
                <w:szCs w:val="22"/>
              </w:rPr>
            </w:pPr>
          </w:p>
          <w:p w14:paraId="5B33D7AF" w14:textId="58F07619" w:rsidR="007B0C08" w:rsidRPr="007B0C08" w:rsidRDefault="007B0C08" w:rsidP="007B0C08">
            <w:pPr>
              <w:rPr>
                <w:rFonts w:ascii="Maiandra GD" w:hAnsi="Maiandra GD" w:cs="Arial"/>
                <w:sz w:val="22"/>
                <w:szCs w:val="22"/>
              </w:rPr>
            </w:pPr>
            <w:r>
              <w:rPr>
                <w:rFonts w:ascii="Maiandra GD" w:hAnsi="Maiandra GD" w:cs="Arial"/>
                <w:sz w:val="22"/>
                <w:szCs w:val="22"/>
              </w:rPr>
              <w:t>19.051,76</w:t>
            </w:r>
          </w:p>
        </w:tc>
      </w:tr>
      <w:tr w:rsidR="00960BC4" w:rsidRPr="00C47B91" w14:paraId="0D6321B7" w14:textId="77777777" w:rsidTr="007B0C08">
        <w:trPr>
          <w:jc w:val="center"/>
        </w:trPr>
        <w:tc>
          <w:tcPr>
            <w:tcW w:w="704" w:type="dxa"/>
            <w:vAlign w:val="center"/>
          </w:tcPr>
          <w:p w14:paraId="1138D70B" w14:textId="77777777" w:rsidR="00960BC4" w:rsidRPr="00C47B91" w:rsidRDefault="00960BC4" w:rsidP="00470181">
            <w:pPr>
              <w:spacing w:line="276" w:lineRule="auto"/>
              <w:jc w:val="center"/>
              <w:rPr>
                <w:rFonts w:ascii="Maiandra GD" w:hAnsi="Maiandra GD" w:cs="Arial"/>
                <w:sz w:val="22"/>
                <w:szCs w:val="22"/>
              </w:rPr>
            </w:pPr>
            <w:r>
              <w:rPr>
                <w:rFonts w:ascii="Maiandra GD" w:hAnsi="Maiandra GD" w:cs="Arial"/>
                <w:sz w:val="22"/>
                <w:szCs w:val="22"/>
              </w:rPr>
              <w:t>03</w:t>
            </w:r>
          </w:p>
        </w:tc>
        <w:tc>
          <w:tcPr>
            <w:tcW w:w="5670" w:type="dxa"/>
          </w:tcPr>
          <w:p w14:paraId="4C9E7811" w14:textId="77777777" w:rsidR="00960BC4" w:rsidRPr="00A347A6" w:rsidRDefault="00960BC4" w:rsidP="00751012">
            <w:pPr>
              <w:pStyle w:val="Default"/>
              <w:spacing w:line="276" w:lineRule="auto"/>
              <w:jc w:val="both"/>
              <w:rPr>
                <w:rFonts w:ascii="Maiandra GD" w:hAnsi="Maiandra GD"/>
                <w:b/>
                <w:bCs/>
                <w:color w:val="auto"/>
                <w:sz w:val="22"/>
                <w:szCs w:val="22"/>
              </w:rPr>
            </w:pPr>
            <w:r>
              <w:rPr>
                <w:rFonts w:ascii="Maiandra GD" w:hAnsi="Maiandra GD"/>
                <w:b/>
                <w:bCs/>
                <w:color w:val="auto"/>
                <w:sz w:val="22"/>
                <w:szCs w:val="22"/>
              </w:rPr>
              <w:t xml:space="preserve">LIMPEZA DE CAIXA D’ÁGUA/RESERVATÓRIO – 5.000 LITROS – </w:t>
            </w:r>
            <w:r>
              <w:rPr>
                <w:rFonts w:ascii="Maiandra GD" w:hAnsi="Maiandra GD" w:cs="Arial"/>
                <w:sz w:val="22"/>
                <w:szCs w:val="22"/>
              </w:rPr>
              <w:t xml:space="preserve">serviço de limpeza de </w:t>
            </w:r>
            <w:r w:rsidRPr="00D453BF">
              <w:rPr>
                <w:rFonts w:ascii="Maiandra GD" w:hAnsi="Maiandra GD"/>
                <w:sz w:val="22"/>
                <w:szCs w:val="22"/>
              </w:rPr>
              <w:t xml:space="preserve">reservatório de água potável (caixa d’água) com capacidade média </w:t>
            </w:r>
            <w:r>
              <w:rPr>
                <w:rFonts w:ascii="Maiandra GD" w:hAnsi="Maiandra GD"/>
                <w:sz w:val="22"/>
                <w:szCs w:val="22"/>
              </w:rPr>
              <w:t>de</w:t>
            </w:r>
            <w:r w:rsidRPr="00D453BF">
              <w:rPr>
                <w:rFonts w:ascii="Maiandra GD" w:hAnsi="Maiandra GD"/>
                <w:sz w:val="22"/>
                <w:szCs w:val="22"/>
              </w:rPr>
              <w:t xml:space="preserve"> </w:t>
            </w:r>
            <w:r>
              <w:rPr>
                <w:rFonts w:ascii="Maiandra GD" w:hAnsi="Maiandra GD"/>
                <w:sz w:val="22"/>
                <w:szCs w:val="22"/>
              </w:rPr>
              <w:t xml:space="preserve">5.000 </w:t>
            </w:r>
            <w:r w:rsidRPr="00D453BF">
              <w:rPr>
                <w:rFonts w:ascii="Maiandra GD" w:hAnsi="Maiandra GD"/>
                <w:sz w:val="22"/>
                <w:szCs w:val="22"/>
              </w:rPr>
              <w:lastRenderedPageBreak/>
              <w:t xml:space="preserve">litros de capacidade. O serviço compreende a limpeza mecânica e a desinfecção química e microbiológica do reservatório e de sua respectiva tampa, com a utilização de equipamentos adequados e produtos químicos recomendados pelas autoridades, em especial pelo Ministério da Saúde (MS) e a Agência Nacional de Vigilância Sanitária (ANVISA) seguindo </w:t>
            </w:r>
            <w:r w:rsidRPr="003C12C4">
              <w:rPr>
                <w:rFonts w:ascii="Maiandra GD" w:hAnsi="Maiandra GD"/>
                <w:b/>
                <w:sz w:val="22"/>
                <w:szCs w:val="22"/>
              </w:rPr>
              <w:t>no mínimo</w:t>
            </w:r>
            <w:r w:rsidRPr="00D453BF">
              <w:rPr>
                <w:rFonts w:ascii="Maiandra GD" w:hAnsi="Maiandra GD"/>
                <w:sz w:val="22"/>
                <w:szCs w:val="22"/>
              </w:rPr>
              <w:t xml:space="preserve"> as seguintes etapas:</w:t>
            </w:r>
            <w:r>
              <w:rPr>
                <w:rFonts w:ascii="Maiandra GD" w:hAnsi="Maiandra GD"/>
                <w:sz w:val="22"/>
                <w:szCs w:val="22"/>
              </w:rPr>
              <w:t xml:space="preserve"> </w:t>
            </w:r>
            <w:r w:rsidRPr="003C12C4">
              <w:rPr>
                <w:rFonts w:ascii="Maiandra GD" w:hAnsi="Maiandra GD"/>
                <w:b/>
                <w:bCs/>
                <w:sz w:val="22"/>
                <w:szCs w:val="22"/>
              </w:rPr>
              <w:t>a</w:t>
            </w:r>
            <w:r>
              <w:rPr>
                <w:rFonts w:ascii="Maiandra GD" w:hAnsi="Maiandra GD"/>
                <w:sz w:val="22"/>
                <w:szCs w:val="22"/>
              </w:rPr>
              <w:t>.</w:t>
            </w:r>
            <w:r w:rsidRPr="00D453BF">
              <w:rPr>
                <w:rFonts w:ascii="Maiandra GD" w:hAnsi="Maiandra GD"/>
                <w:sz w:val="22"/>
                <w:szCs w:val="22"/>
              </w:rPr>
              <w:t xml:space="preserve"> Esgotamento da caixa/reservatório; </w:t>
            </w:r>
            <w:r w:rsidRPr="003C12C4">
              <w:rPr>
                <w:rFonts w:ascii="Maiandra GD" w:hAnsi="Maiandra GD"/>
                <w:b/>
                <w:bCs/>
                <w:sz w:val="22"/>
                <w:szCs w:val="22"/>
              </w:rPr>
              <w:t>b</w:t>
            </w:r>
            <w:r>
              <w:rPr>
                <w:rFonts w:ascii="Maiandra GD" w:hAnsi="Maiandra GD"/>
                <w:sz w:val="22"/>
                <w:szCs w:val="22"/>
              </w:rPr>
              <w:t xml:space="preserve">. </w:t>
            </w:r>
            <w:r w:rsidRPr="00D453BF">
              <w:rPr>
                <w:rFonts w:ascii="Maiandra GD" w:hAnsi="Maiandra GD"/>
                <w:sz w:val="22"/>
                <w:szCs w:val="22"/>
              </w:rPr>
              <w:t xml:space="preserve">Lavagem interna da tampa e das paredes internas através de sistema de escovação com escova de fibra vegetal ou fios de plástico e/ou esponja do tipo abrasiva; ou ainda por sistema de hidrojateamento de alta pressão no caso do reservatório elevado; </w:t>
            </w:r>
            <w:r w:rsidRPr="003C12C4">
              <w:rPr>
                <w:rFonts w:ascii="Maiandra GD" w:hAnsi="Maiandra GD"/>
                <w:b/>
                <w:bCs/>
                <w:sz w:val="22"/>
                <w:szCs w:val="22"/>
              </w:rPr>
              <w:t>c.</w:t>
            </w:r>
            <w:r>
              <w:rPr>
                <w:rFonts w:ascii="Maiandra GD" w:hAnsi="Maiandra GD"/>
                <w:sz w:val="22"/>
                <w:szCs w:val="22"/>
              </w:rPr>
              <w:t xml:space="preserve"> </w:t>
            </w:r>
            <w:r w:rsidRPr="00D453BF">
              <w:rPr>
                <w:rFonts w:ascii="Maiandra GD" w:hAnsi="Maiandra GD"/>
                <w:sz w:val="22"/>
                <w:szCs w:val="22"/>
              </w:rPr>
              <w:t xml:space="preserve">Enxague; </w:t>
            </w:r>
            <w:r w:rsidRPr="003C12C4">
              <w:rPr>
                <w:rFonts w:ascii="Maiandra GD" w:hAnsi="Maiandra GD"/>
                <w:b/>
                <w:bCs/>
                <w:sz w:val="22"/>
                <w:szCs w:val="22"/>
              </w:rPr>
              <w:t>d</w:t>
            </w:r>
            <w:r>
              <w:rPr>
                <w:rFonts w:ascii="Maiandra GD" w:hAnsi="Maiandra GD"/>
                <w:sz w:val="22"/>
                <w:szCs w:val="22"/>
              </w:rPr>
              <w:t xml:space="preserve">. </w:t>
            </w:r>
            <w:r w:rsidRPr="00D453BF">
              <w:rPr>
                <w:rFonts w:ascii="Maiandra GD" w:hAnsi="Maiandra GD"/>
                <w:sz w:val="22"/>
                <w:szCs w:val="22"/>
              </w:rPr>
              <w:t xml:space="preserve">Esgotamento por sucção dos resíduos provenientes da limpeza; </w:t>
            </w:r>
            <w:r w:rsidRPr="003C12C4">
              <w:rPr>
                <w:rFonts w:ascii="Maiandra GD" w:hAnsi="Maiandra GD"/>
                <w:b/>
                <w:bCs/>
                <w:sz w:val="22"/>
                <w:szCs w:val="22"/>
              </w:rPr>
              <w:t>e</w:t>
            </w:r>
            <w:r>
              <w:rPr>
                <w:rFonts w:ascii="Maiandra GD" w:hAnsi="Maiandra GD"/>
                <w:sz w:val="22"/>
                <w:szCs w:val="22"/>
              </w:rPr>
              <w:t xml:space="preserve">. </w:t>
            </w:r>
            <w:r w:rsidRPr="00D453BF">
              <w:rPr>
                <w:rFonts w:ascii="Maiandra GD" w:hAnsi="Maiandra GD"/>
                <w:sz w:val="22"/>
                <w:szCs w:val="22"/>
              </w:rPr>
              <w:t xml:space="preserve">Aspersão de hipoclorito de sódio para desinfecção; </w:t>
            </w:r>
            <w:r w:rsidRPr="003C12C4">
              <w:rPr>
                <w:rFonts w:ascii="Maiandra GD" w:hAnsi="Maiandra GD"/>
                <w:b/>
                <w:bCs/>
                <w:sz w:val="22"/>
                <w:szCs w:val="22"/>
              </w:rPr>
              <w:t>f.</w:t>
            </w:r>
            <w:r>
              <w:rPr>
                <w:rFonts w:ascii="Maiandra GD" w:hAnsi="Maiandra GD"/>
                <w:sz w:val="22"/>
                <w:szCs w:val="22"/>
              </w:rPr>
              <w:t xml:space="preserve"> </w:t>
            </w:r>
            <w:r w:rsidRPr="00D453BF">
              <w:rPr>
                <w:rFonts w:ascii="Maiandra GD" w:hAnsi="Maiandra GD"/>
                <w:sz w:val="22"/>
                <w:szCs w:val="22"/>
              </w:rPr>
              <w:t xml:space="preserve">Esgotamento dos resíduos da desinfecção pelas torneiras para desinfecção; </w:t>
            </w:r>
            <w:r w:rsidRPr="003C12C4">
              <w:rPr>
                <w:rFonts w:ascii="Maiandra GD" w:hAnsi="Maiandra GD"/>
                <w:b/>
                <w:bCs/>
                <w:sz w:val="22"/>
                <w:szCs w:val="22"/>
              </w:rPr>
              <w:t>g.</w:t>
            </w:r>
            <w:r>
              <w:rPr>
                <w:rFonts w:ascii="Maiandra GD" w:hAnsi="Maiandra GD"/>
                <w:sz w:val="22"/>
                <w:szCs w:val="22"/>
              </w:rPr>
              <w:t xml:space="preserve"> </w:t>
            </w:r>
            <w:r w:rsidRPr="00D453BF">
              <w:rPr>
                <w:rFonts w:ascii="Maiandra GD" w:hAnsi="Maiandra GD"/>
                <w:sz w:val="22"/>
                <w:szCs w:val="22"/>
              </w:rPr>
              <w:t>Esgotamento total da caixa de água e reservatório</w:t>
            </w:r>
            <w:r>
              <w:rPr>
                <w:rFonts w:ascii="Maiandra GD" w:hAnsi="Maiandra GD"/>
                <w:sz w:val="22"/>
                <w:szCs w:val="22"/>
              </w:rPr>
              <w:t>;</w:t>
            </w:r>
            <w:r w:rsidRPr="00D453BF">
              <w:rPr>
                <w:rFonts w:ascii="Maiandra GD" w:hAnsi="Maiandra GD"/>
                <w:sz w:val="22"/>
                <w:szCs w:val="22"/>
              </w:rPr>
              <w:t xml:space="preserve"> </w:t>
            </w:r>
            <w:r w:rsidRPr="003C12C4">
              <w:rPr>
                <w:rFonts w:ascii="Maiandra GD" w:hAnsi="Maiandra GD"/>
                <w:b/>
                <w:bCs/>
                <w:sz w:val="22"/>
                <w:szCs w:val="22"/>
              </w:rPr>
              <w:t>h</w:t>
            </w:r>
            <w:r>
              <w:rPr>
                <w:rFonts w:ascii="Maiandra GD" w:hAnsi="Maiandra GD"/>
                <w:sz w:val="22"/>
                <w:szCs w:val="22"/>
              </w:rPr>
              <w:t xml:space="preserve">. </w:t>
            </w:r>
            <w:r w:rsidRPr="00D453BF">
              <w:rPr>
                <w:rFonts w:ascii="Maiandra GD" w:hAnsi="Maiandra GD"/>
                <w:sz w:val="22"/>
                <w:szCs w:val="22"/>
              </w:rPr>
              <w:t xml:space="preserve">Desinfecção da caixa de água e reservatório. </w:t>
            </w:r>
          </w:p>
          <w:p w14:paraId="7671116B" w14:textId="77777777" w:rsidR="00960BC4" w:rsidRDefault="00960BC4" w:rsidP="00751012">
            <w:pPr>
              <w:pStyle w:val="Default"/>
              <w:spacing w:line="276" w:lineRule="auto"/>
              <w:jc w:val="both"/>
              <w:rPr>
                <w:rFonts w:ascii="Maiandra GD" w:hAnsi="Maiandra GD"/>
                <w:b/>
                <w:bCs/>
                <w:color w:val="auto"/>
                <w:sz w:val="22"/>
                <w:szCs w:val="22"/>
              </w:rPr>
            </w:pPr>
            <w:r w:rsidRPr="00D453BF">
              <w:rPr>
                <w:rFonts w:ascii="Maiandra GD" w:hAnsi="Maiandra GD"/>
                <w:sz w:val="22"/>
                <w:szCs w:val="22"/>
              </w:rPr>
              <w:t xml:space="preserve">A </w:t>
            </w:r>
            <w:r w:rsidRPr="00D453BF">
              <w:rPr>
                <w:rFonts w:ascii="Maiandra GD" w:hAnsi="Maiandra GD"/>
                <w:caps/>
                <w:sz w:val="22"/>
                <w:szCs w:val="22"/>
              </w:rPr>
              <w:t>contratada</w:t>
            </w:r>
            <w:r w:rsidRPr="00D453BF">
              <w:rPr>
                <w:rFonts w:ascii="Maiandra GD" w:hAnsi="Maiandra GD"/>
                <w:sz w:val="22"/>
                <w:szCs w:val="22"/>
              </w:rPr>
              <w:t xml:space="preserve"> deverá colar etiqueta autoadesiva no lado externo do reservatório ou caixa d’água, constando a data da limpeza e nome da empresa que a executou, bem como entregar a contratante toda a documentação exigida pela legislação em vigor referente ao serviço prestado. Preço de deslocamento às instituições, bem como demais despesas para cumprimento do serviço deverão ser devidamente incluídos no serviço</w:t>
            </w:r>
            <w:r>
              <w:rPr>
                <w:rFonts w:ascii="Maiandra GD" w:hAnsi="Maiandra GD"/>
                <w:sz w:val="22"/>
                <w:szCs w:val="22"/>
              </w:rPr>
              <w:t>.</w:t>
            </w:r>
          </w:p>
        </w:tc>
        <w:tc>
          <w:tcPr>
            <w:tcW w:w="851" w:type="dxa"/>
            <w:vAlign w:val="center"/>
          </w:tcPr>
          <w:p w14:paraId="6A4E13C5" w14:textId="5504B355" w:rsidR="00960BC4" w:rsidRPr="00C47B91" w:rsidRDefault="00AF7B82" w:rsidP="00470181">
            <w:pPr>
              <w:spacing w:line="276" w:lineRule="auto"/>
              <w:jc w:val="center"/>
              <w:rPr>
                <w:rFonts w:ascii="Maiandra GD" w:hAnsi="Maiandra GD" w:cs="Arial"/>
                <w:sz w:val="22"/>
                <w:szCs w:val="22"/>
              </w:rPr>
            </w:pPr>
            <w:r>
              <w:rPr>
                <w:rFonts w:ascii="Maiandra GD" w:hAnsi="Maiandra GD" w:cs="Arial"/>
                <w:sz w:val="22"/>
                <w:szCs w:val="22"/>
              </w:rPr>
              <w:lastRenderedPageBreak/>
              <w:t>32</w:t>
            </w:r>
          </w:p>
        </w:tc>
        <w:tc>
          <w:tcPr>
            <w:tcW w:w="992" w:type="dxa"/>
            <w:vAlign w:val="center"/>
          </w:tcPr>
          <w:p w14:paraId="0E479A6D" w14:textId="77777777" w:rsidR="00960BC4" w:rsidRPr="00C47B91" w:rsidRDefault="00960BC4" w:rsidP="00AF7B82">
            <w:pPr>
              <w:spacing w:line="276" w:lineRule="auto"/>
              <w:rPr>
                <w:rFonts w:ascii="Maiandra GD" w:hAnsi="Maiandra GD" w:cs="Arial"/>
                <w:sz w:val="22"/>
                <w:szCs w:val="22"/>
              </w:rPr>
            </w:pPr>
            <w:r>
              <w:rPr>
                <w:rFonts w:ascii="Maiandra GD" w:hAnsi="Maiandra GD" w:cs="Arial"/>
                <w:sz w:val="22"/>
                <w:szCs w:val="22"/>
              </w:rPr>
              <w:t>unidade</w:t>
            </w:r>
          </w:p>
        </w:tc>
        <w:tc>
          <w:tcPr>
            <w:tcW w:w="992" w:type="dxa"/>
          </w:tcPr>
          <w:p w14:paraId="505283A2" w14:textId="77777777" w:rsidR="00960BC4" w:rsidRDefault="00960BC4" w:rsidP="00470181">
            <w:pPr>
              <w:spacing w:line="276" w:lineRule="auto"/>
              <w:rPr>
                <w:rFonts w:ascii="Maiandra GD" w:hAnsi="Maiandra GD" w:cs="Arial"/>
                <w:sz w:val="22"/>
                <w:szCs w:val="22"/>
              </w:rPr>
            </w:pPr>
          </w:p>
          <w:p w14:paraId="2DE6029B" w14:textId="010EF0EF" w:rsidR="007B0C08" w:rsidRPr="00C47B91" w:rsidRDefault="007B0C08" w:rsidP="00470181">
            <w:pPr>
              <w:spacing w:line="276" w:lineRule="auto"/>
              <w:rPr>
                <w:rFonts w:ascii="Maiandra GD" w:hAnsi="Maiandra GD" w:cs="Arial"/>
                <w:sz w:val="22"/>
                <w:szCs w:val="22"/>
              </w:rPr>
            </w:pPr>
            <w:r>
              <w:rPr>
                <w:rFonts w:ascii="Maiandra GD" w:hAnsi="Maiandra GD" w:cs="Arial"/>
                <w:sz w:val="22"/>
                <w:szCs w:val="22"/>
              </w:rPr>
              <w:t>538,69</w:t>
            </w:r>
          </w:p>
        </w:tc>
        <w:tc>
          <w:tcPr>
            <w:tcW w:w="1418" w:type="dxa"/>
          </w:tcPr>
          <w:p w14:paraId="181E8379" w14:textId="77777777" w:rsidR="00960BC4" w:rsidRDefault="00960BC4" w:rsidP="00470181">
            <w:pPr>
              <w:spacing w:line="276" w:lineRule="auto"/>
              <w:rPr>
                <w:rFonts w:ascii="Maiandra GD" w:hAnsi="Maiandra GD" w:cs="Arial"/>
                <w:sz w:val="22"/>
                <w:szCs w:val="22"/>
              </w:rPr>
            </w:pPr>
          </w:p>
          <w:p w14:paraId="76D96776" w14:textId="5316D13E" w:rsidR="007B0C08" w:rsidRPr="00C47B91" w:rsidRDefault="007B0C08" w:rsidP="00470181">
            <w:pPr>
              <w:spacing w:line="276" w:lineRule="auto"/>
              <w:rPr>
                <w:rFonts w:ascii="Maiandra GD" w:hAnsi="Maiandra GD" w:cs="Arial"/>
                <w:sz w:val="22"/>
                <w:szCs w:val="22"/>
              </w:rPr>
            </w:pPr>
            <w:r>
              <w:rPr>
                <w:rFonts w:ascii="Maiandra GD" w:hAnsi="Maiandra GD" w:cs="Arial"/>
                <w:sz w:val="22"/>
                <w:szCs w:val="22"/>
              </w:rPr>
              <w:t>17.238,08</w:t>
            </w:r>
          </w:p>
        </w:tc>
      </w:tr>
      <w:tr w:rsidR="00960BC4" w:rsidRPr="00C47B91" w14:paraId="35D4AFBA" w14:textId="77777777" w:rsidTr="007B0C08">
        <w:trPr>
          <w:jc w:val="center"/>
        </w:trPr>
        <w:tc>
          <w:tcPr>
            <w:tcW w:w="704" w:type="dxa"/>
            <w:vAlign w:val="center"/>
          </w:tcPr>
          <w:p w14:paraId="2F112919" w14:textId="77777777" w:rsidR="00960BC4" w:rsidRPr="00C47B91" w:rsidRDefault="00960BC4" w:rsidP="00470181">
            <w:pPr>
              <w:spacing w:line="276" w:lineRule="auto"/>
              <w:jc w:val="center"/>
              <w:rPr>
                <w:rFonts w:ascii="Maiandra GD" w:hAnsi="Maiandra GD" w:cs="Arial"/>
                <w:sz w:val="22"/>
                <w:szCs w:val="22"/>
              </w:rPr>
            </w:pPr>
            <w:r w:rsidRPr="00C47B91">
              <w:rPr>
                <w:rFonts w:ascii="Maiandra GD" w:hAnsi="Maiandra GD" w:cs="Arial"/>
                <w:sz w:val="22"/>
                <w:szCs w:val="22"/>
              </w:rPr>
              <w:t>0</w:t>
            </w:r>
            <w:r>
              <w:rPr>
                <w:rFonts w:ascii="Maiandra GD" w:hAnsi="Maiandra GD" w:cs="Arial"/>
                <w:sz w:val="22"/>
                <w:szCs w:val="22"/>
              </w:rPr>
              <w:t>4</w:t>
            </w:r>
          </w:p>
        </w:tc>
        <w:tc>
          <w:tcPr>
            <w:tcW w:w="5670" w:type="dxa"/>
          </w:tcPr>
          <w:p w14:paraId="40625FBA" w14:textId="77777777" w:rsidR="00960BC4" w:rsidRPr="007855BB" w:rsidRDefault="00960BC4" w:rsidP="00751012">
            <w:pPr>
              <w:pStyle w:val="Default"/>
              <w:spacing w:line="276" w:lineRule="auto"/>
              <w:jc w:val="both"/>
              <w:rPr>
                <w:rFonts w:ascii="Maiandra GD" w:hAnsi="Maiandra GD"/>
                <w:b/>
                <w:bCs/>
                <w:color w:val="auto"/>
                <w:sz w:val="22"/>
                <w:szCs w:val="22"/>
              </w:rPr>
            </w:pPr>
            <w:r>
              <w:rPr>
                <w:rFonts w:ascii="Maiandra GD" w:hAnsi="Maiandra GD"/>
                <w:b/>
                <w:bCs/>
                <w:color w:val="auto"/>
                <w:sz w:val="22"/>
                <w:szCs w:val="22"/>
              </w:rPr>
              <w:t xml:space="preserve">LIMPEZA DE CAIXA D’ÁGUA/RESERVATÓRIO – 10.000 LITROS - </w:t>
            </w:r>
            <w:r>
              <w:rPr>
                <w:rFonts w:ascii="Maiandra GD" w:hAnsi="Maiandra GD" w:cs="Arial"/>
                <w:sz w:val="22"/>
                <w:szCs w:val="22"/>
              </w:rPr>
              <w:t xml:space="preserve">serviço de limpeza de </w:t>
            </w:r>
            <w:r w:rsidRPr="00D453BF">
              <w:rPr>
                <w:rFonts w:ascii="Maiandra GD" w:hAnsi="Maiandra GD"/>
                <w:sz w:val="22"/>
                <w:szCs w:val="22"/>
              </w:rPr>
              <w:t xml:space="preserve">reservatório de água potável (caixa d’água) com capacidade média </w:t>
            </w:r>
            <w:r>
              <w:rPr>
                <w:rFonts w:ascii="Maiandra GD" w:hAnsi="Maiandra GD"/>
                <w:sz w:val="22"/>
                <w:szCs w:val="22"/>
              </w:rPr>
              <w:t>de</w:t>
            </w:r>
            <w:r w:rsidRPr="00D453BF">
              <w:rPr>
                <w:rFonts w:ascii="Maiandra GD" w:hAnsi="Maiandra GD"/>
                <w:sz w:val="22"/>
                <w:szCs w:val="22"/>
              </w:rPr>
              <w:t xml:space="preserve"> </w:t>
            </w:r>
            <w:r>
              <w:rPr>
                <w:rFonts w:ascii="Maiandra GD" w:hAnsi="Maiandra GD"/>
                <w:sz w:val="22"/>
                <w:szCs w:val="22"/>
              </w:rPr>
              <w:t>10.000</w:t>
            </w:r>
            <w:r w:rsidRPr="00D453BF">
              <w:rPr>
                <w:rFonts w:ascii="Maiandra GD" w:hAnsi="Maiandra GD"/>
                <w:sz w:val="22"/>
                <w:szCs w:val="22"/>
              </w:rPr>
              <w:t xml:space="preserve"> litros de capacidade. O serviço compreende a limpeza mecânica e a desinfecção química e microbiológica do reservatório e de sua respectiva tampa, com a utilização de equipamentos adequados e produtos químicos recomendados pelas autoridades, em especial pelo Ministério da Saúde (MS) e a Agência Nacional de Vigilância Sanitária (ANVISA) seguindo </w:t>
            </w:r>
            <w:r w:rsidRPr="003C12C4">
              <w:rPr>
                <w:rFonts w:ascii="Maiandra GD" w:hAnsi="Maiandra GD"/>
                <w:b/>
                <w:sz w:val="22"/>
                <w:szCs w:val="22"/>
              </w:rPr>
              <w:t>no mínimo</w:t>
            </w:r>
            <w:r w:rsidRPr="00D453BF">
              <w:rPr>
                <w:rFonts w:ascii="Maiandra GD" w:hAnsi="Maiandra GD"/>
                <w:sz w:val="22"/>
                <w:szCs w:val="22"/>
              </w:rPr>
              <w:t xml:space="preserve"> as seguintes etapas:</w:t>
            </w:r>
            <w:r>
              <w:rPr>
                <w:rFonts w:ascii="Maiandra GD" w:hAnsi="Maiandra GD"/>
                <w:sz w:val="22"/>
                <w:szCs w:val="22"/>
              </w:rPr>
              <w:t xml:space="preserve"> </w:t>
            </w:r>
            <w:r w:rsidRPr="003C12C4">
              <w:rPr>
                <w:rFonts w:ascii="Maiandra GD" w:hAnsi="Maiandra GD"/>
                <w:b/>
                <w:bCs/>
                <w:sz w:val="22"/>
                <w:szCs w:val="22"/>
              </w:rPr>
              <w:t>a</w:t>
            </w:r>
            <w:r>
              <w:rPr>
                <w:rFonts w:ascii="Maiandra GD" w:hAnsi="Maiandra GD"/>
                <w:sz w:val="22"/>
                <w:szCs w:val="22"/>
              </w:rPr>
              <w:t>.</w:t>
            </w:r>
            <w:r w:rsidRPr="00D453BF">
              <w:rPr>
                <w:rFonts w:ascii="Maiandra GD" w:hAnsi="Maiandra GD"/>
                <w:sz w:val="22"/>
                <w:szCs w:val="22"/>
              </w:rPr>
              <w:t xml:space="preserve"> Esgotamento da caixa/reservatório; </w:t>
            </w:r>
            <w:r w:rsidRPr="003C12C4">
              <w:rPr>
                <w:rFonts w:ascii="Maiandra GD" w:hAnsi="Maiandra GD"/>
                <w:b/>
                <w:bCs/>
                <w:sz w:val="22"/>
                <w:szCs w:val="22"/>
              </w:rPr>
              <w:t>b</w:t>
            </w:r>
            <w:r>
              <w:rPr>
                <w:rFonts w:ascii="Maiandra GD" w:hAnsi="Maiandra GD"/>
                <w:sz w:val="22"/>
                <w:szCs w:val="22"/>
              </w:rPr>
              <w:t xml:space="preserve">. </w:t>
            </w:r>
            <w:r w:rsidRPr="00D453BF">
              <w:rPr>
                <w:rFonts w:ascii="Maiandra GD" w:hAnsi="Maiandra GD"/>
                <w:sz w:val="22"/>
                <w:szCs w:val="22"/>
              </w:rPr>
              <w:t xml:space="preserve">Lavagem interna da tampa e das paredes internas através de sistema de escovação com escova de fibra vegetal ou fios de plástico e/ou esponja do tipo abrasiva; ou ainda </w:t>
            </w:r>
            <w:r w:rsidRPr="00D453BF">
              <w:rPr>
                <w:rFonts w:ascii="Maiandra GD" w:hAnsi="Maiandra GD"/>
                <w:sz w:val="22"/>
                <w:szCs w:val="22"/>
              </w:rPr>
              <w:lastRenderedPageBreak/>
              <w:t xml:space="preserve">por sistema de hidrojateamento de alta pressão no caso do reservatório elevado; </w:t>
            </w:r>
            <w:r w:rsidRPr="003C12C4">
              <w:rPr>
                <w:rFonts w:ascii="Maiandra GD" w:hAnsi="Maiandra GD"/>
                <w:b/>
                <w:bCs/>
                <w:sz w:val="22"/>
                <w:szCs w:val="22"/>
              </w:rPr>
              <w:t>c.</w:t>
            </w:r>
            <w:r>
              <w:rPr>
                <w:rFonts w:ascii="Maiandra GD" w:hAnsi="Maiandra GD"/>
                <w:sz w:val="22"/>
                <w:szCs w:val="22"/>
              </w:rPr>
              <w:t xml:space="preserve"> </w:t>
            </w:r>
            <w:r w:rsidRPr="00D453BF">
              <w:rPr>
                <w:rFonts w:ascii="Maiandra GD" w:hAnsi="Maiandra GD"/>
                <w:sz w:val="22"/>
                <w:szCs w:val="22"/>
              </w:rPr>
              <w:t xml:space="preserve">Enxague; </w:t>
            </w:r>
            <w:r w:rsidRPr="003C12C4">
              <w:rPr>
                <w:rFonts w:ascii="Maiandra GD" w:hAnsi="Maiandra GD"/>
                <w:b/>
                <w:bCs/>
                <w:sz w:val="22"/>
                <w:szCs w:val="22"/>
              </w:rPr>
              <w:t>d</w:t>
            </w:r>
            <w:r>
              <w:rPr>
                <w:rFonts w:ascii="Maiandra GD" w:hAnsi="Maiandra GD"/>
                <w:sz w:val="22"/>
                <w:szCs w:val="22"/>
              </w:rPr>
              <w:t xml:space="preserve">. </w:t>
            </w:r>
            <w:r w:rsidRPr="00D453BF">
              <w:rPr>
                <w:rFonts w:ascii="Maiandra GD" w:hAnsi="Maiandra GD"/>
                <w:sz w:val="22"/>
                <w:szCs w:val="22"/>
              </w:rPr>
              <w:t xml:space="preserve">Esgotamento por sucção dos resíduos provenientes da limpeza; </w:t>
            </w:r>
            <w:r w:rsidRPr="003C12C4">
              <w:rPr>
                <w:rFonts w:ascii="Maiandra GD" w:hAnsi="Maiandra GD"/>
                <w:b/>
                <w:bCs/>
                <w:sz w:val="22"/>
                <w:szCs w:val="22"/>
              </w:rPr>
              <w:t>e</w:t>
            </w:r>
            <w:r>
              <w:rPr>
                <w:rFonts w:ascii="Maiandra GD" w:hAnsi="Maiandra GD"/>
                <w:sz w:val="22"/>
                <w:szCs w:val="22"/>
              </w:rPr>
              <w:t xml:space="preserve">. </w:t>
            </w:r>
            <w:r w:rsidRPr="00D453BF">
              <w:rPr>
                <w:rFonts w:ascii="Maiandra GD" w:hAnsi="Maiandra GD"/>
                <w:sz w:val="22"/>
                <w:szCs w:val="22"/>
              </w:rPr>
              <w:t xml:space="preserve">Aspersão de hipoclorito de sódio para desinfecção; </w:t>
            </w:r>
            <w:r w:rsidRPr="003C12C4">
              <w:rPr>
                <w:rFonts w:ascii="Maiandra GD" w:hAnsi="Maiandra GD"/>
                <w:b/>
                <w:bCs/>
                <w:sz w:val="22"/>
                <w:szCs w:val="22"/>
              </w:rPr>
              <w:t>f.</w:t>
            </w:r>
            <w:r>
              <w:rPr>
                <w:rFonts w:ascii="Maiandra GD" w:hAnsi="Maiandra GD"/>
                <w:sz w:val="22"/>
                <w:szCs w:val="22"/>
              </w:rPr>
              <w:t xml:space="preserve"> </w:t>
            </w:r>
            <w:r w:rsidRPr="00D453BF">
              <w:rPr>
                <w:rFonts w:ascii="Maiandra GD" w:hAnsi="Maiandra GD"/>
                <w:sz w:val="22"/>
                <w:szCs w:val="22"/>
              </w:rPr>
              <w:t xml:space="preserve">Esgotamento dos resíduos da desinfecção pelas torneiras para desinfecção; </w:t>
            </w:r>
            <w:r w:rsidRPr="003C12C4">
              <w:rPr>
                <w:rFonts w:ascii="Maiandra GD" w:hAnsi="Maiandra GD"/>
                <w:b/>
                <w:bCs/>
                <w:sz w:val="22"/>
                <w:szCs w:val="22"/>
              </w:rPr>
              <w:t>g.</w:t>
            </w:r>
            <w:r>
              <w:rPr>
                <w:rFonts w:ascii="Maiandra GD" w:hAnsi="Maiandra GD"/>
                <w:sz w:val="22"/>
                <w:szCs w:val="22"/>
              </w:rPr>
              <w:t xml:space="preserve"> </w:t>
            </w:r>
            <w:r w:rsidRPr="00D453BF">
              <w:rPr>
                <w:rFonts w:ascii="Maiandra GD" w:hAnsi="Maiandra GD"/>
                <w:sz w:val="22"/>
                <w:szCs w:val="22"/>
              </w:rPr>
              <w:t>Esgotamento total da caixa de água e reservatório</w:t>
            </w:r>
            <w:r>
              <w:rPr>
                <w:rFonts w:ascii="Maiandra GD" w:hAnsi="Maiandra GD"/>
                <w:sz w:val="22"/>
                <w:szCs w:val="22"/>
              </w:rPr>
              <w:t>;</w:t>
            </w:r>
            <w:r w:rsidRPr="00D453BF">
              <w:rPr>
                <w:rFonts w:ascii="Maiandra GD" w:hAnsi="Maiandra GD"/>
                <w:sz w:val="22"/>
                <w:szCs w:val="22"/>
              </w:rPr>
              <w:t xml:space="preserve"> </w:t>
            </w:r>
            <w:r w:rsidRPr="003C12C4">
              <w:rPr>
                <w:rFonts w:ascii="Maiandra GD" w:hAnsi="Maiandra GD"/>
                <w:b/>
                <w:bCs/>
                <w:sz w:val="22"/>
                <w:szCs w:val="22"/>
              </w:rPr>
              <w:t>h</w:t>
            </w:r>
            <w:r>
              <w:rPr>
                <w:rFonts w:ascii="Maiandra GD" w:hAnsi="Maiandra GD"/>
                <w:sz w:val="22"/>
                <w:szCs w:val="22"/>
              </w:rPr>
              <w:t xml:space="preserve">. </w:t>
            </w:r>
            <w:r w:rsidRPr="00D453BF">
              <w:rPr>
                <w:rFonts w:ascii="Maiandra GD" w:hAnsi="Maiandra GD"/>
                <w:sz w:val="22"/>
                <w:szCs w:val="22"/>
              </w:rPr>
              <w:t xml:space="preserve">Desinfecção da caixa de água e reservatório. </w:t>
            </w:r>
          </w:p>
          <w:p w14:paraId="18FF2C87" w14:textId="77777777" w:rsidR="00960BC4" w:rsidRPr="00C47B91" w:rsidRDefault="00960BC4" w:rsidP="00751012">
            <w:pPr>
              <w:pStyle w:val="Default"/>
              <w:spacing w:line="276" w:lineRule="auto"/>
              <w:jc w:val="both"/>
              <w:rPr>
                <w:rFonts w:ascii="Maiandra GD" w:hAnsi="Maiandra GD"/>
                <w:b/>
                <w:bCs/>
                <w:color w:val="auto"/>
                <w:sz w:val="22"/>
                <w:szCs w:val="22"/>
              </w:rPr>
            </w:pPr>
            <w:r w:rsidRPr="00D453BF">
              <w:rPr>
                <w:rFonts w:ascii="Maiandra GD" w:hAnsi="Maiandra GD"/>
                <w:sz w:val="22"/>
                <w:szCs w:val="22"/>
              </w:rPr>
              <w:t xml:space="preserve">A </w:t>
            </w:r>
            <w:r w:rsidRPr="00D453BF">
              <w:rPr>
                <w:rFonts w:ascii="Maiandra GD" w:hAnsi="Maiandra GD"/>
                <w:caps/>
                <w:sz w:val="22"/>
                <w:szCs w:val="22"/>
              </w:rPr>
              <w:t>contratada</w:t>
            </w:r>
            <w:r w:rsidRPr="00D453BF">
              <w:rPr>
                <w:rFonts w:ascii="Maiandra GD" w:hAnsi="Maiandra GD"/>
                <w:sz w:val="22"/>
                <w:szCs w:val="22"/>
              </w:rPr>
              <w:t xml:space="preserve"> deverá colar etiqueta autoadesiva no lado externo do reservatório ou caixa d’água, constando a data da limpeza e nome da empresa que a executou, bem como entregar a contratante toda a documentação exigida pela legislação em vigor referente ao serviço prestado. Preço de deslocamento às instituições, bem como demais despesas para cumprimento do serviço deverão ser devidamente incluídos no serviço</w:t>
            </w:r>
            <w:r>
              <w:rPr>
                <w:rFonts w:ascii="Maiandra GD" w:hAnsi="Maiandra GD"/>
                <w:sz w:val="22"/>
                <w:szCs w:val="22"/>
              </w:rPr>
              <w:t>.</w:t>
            </w:r>
          </w:p>
        </w:tc>
        <w:tc>
          <w:tcPr>
            <w:tcW w:w="851" w:type="dxa"/>
            <w:vAlign w:val="center"/>
          </w:tcPr>
          <w:p w14:paraId="105BF53D" w14:textId="266733E2" w:rsidR="00960BC4" w:rsidRPr="0053732C" w:rsidRDefault="00AF7B82" w:rsidP="00470181">
            <w:pPr>
              <w:spacing w:line="276" w:lineRule="auto"/>
              <w:jc w:val="center"/>
              <w:rPr>
                <w:rFonts w:ascii="Maiandra GD" w:hAnsi="Maiandra GD" w:cs="Arial"/>
                <w:sz w:val="22"/>
                <w:szCs w:val="22"/>
              </w:rPr>
            </w:pPr>
            <w:r>
              <w:rPr>
                <w:rFonts w:ascii="Maiandra GD" w:hAnsi="Maiandra GD" w:cs="Arial"/>
                <w:sz w:val="22"/>
                <w:szCs w:val="22"/>
              </w:rPr>
              <w:lastRenderedPageBreak/>
              <w:t>116</w:t>
            </w:r>
          </w:p>
        </w:tc>
        <w:tc>
          <w:tcPr>
            <w:tcW w:w="992" w:type="dxa"/>
            <w:vAlign w:val="center"/>
          </w:tcPr>
          <w:p w14:paraId="32DBCF7F" w14:textId="7B37AAA6" w:rsidR="00960BC4" w:rsidRPr="0053732C" w:rsidRDefault="00362261" w:rsidP="00470181">
            <w:pPr>
              <w:spacing w:line="276" w:lineRule="auto"/>
              <w:jc w:val="center"/>
              <w:rPr>
                <w:rFonts w:ascii="Maiandra GD" w:hAnsi="Maiandra GD" w:cs="Arial"/>
                <w:sz w:val="22"/>
                <w:szCs w:val="22"/>
              </w:rPr>
            </w:pPr>
            <w:r>
              <w:rPr>
                <w:rFonts w:ascii="Maiandra GD" w:hAnsi="Maiandra GD" w:cs="Arial"/>
                <w:sz w:val="22"/>
                <w:szCs w:val="22"/>
              </w:rPr>
              <w:t>u</w:t>
            </w:r>
            <w:r w:rsidR="00960BC4">
              <w:rPr>
                <w:rFonts w:ascii="Maiandra GD" w:hAnsi="Maiandra GD" w:cs="Arial"/>
                <w:sz w:val="22"/>
                <w:szCs w:val="22"/>
              </w:rPr>
              <w:t>nidade</w:t>
            </w:r>
          </w:p>
        </w:tc>
        <w:tc>
          <w:tcPr>
            <w:tcW w:w="992" w:type="dxa"/>
          </w:tcPr>
          <w:p w14:paraId="3EFFD69B" w14:textId="77777777" w:rsidR="00960BC4" w:rsidRDefault="00960BC4" w:rsidP="00470181">
            <w:pPr>
              <w:spacing w:line="276" w:lineRule="auto"/>
              <w:rPr>
                <w:rFonts w:ascii="Maiandra GD" w:hAnsi="Maiandra GD" w:cs="Arial"/>
                <w:sz w:val="22"/>
                <w:szCs w:val="22"/>
              </w:rPr>
            </w:pPr>
          </w:p>
          <w:p w14:paraId="529B7DA4" w14:textId="77777777" w:rsidR="007B0C08" w:rsidRDefault="007B0C08" w:rsidP="00470181">
            <w:pPr>
              <w:spacing w:line="276" w:lineRule="auto"/>
              <w:rPr>
                <w:rFonts w:ascii="Maiandra GD" w:hAnsi="Maiandra GD" w:cs="Arial"/>
                <w:sz w:val="22"/>
                <w:szCs w:val="22"/>
              </w:rPr>
            </w:pPr>
          </w:p>
          <w:p w14:paraId="72A8BCDD" w14:textId="77777777" w:rsidR="007B0C08" w:rsidRDefault="007B0C08" w:rsidP="00470181">
            <w:pPr>
              <w:spacing w:line="276" w:lineRule="auto"/>
              <w:rPr>
                <w:rFonts w:ascii="Maiandra GD" w:hAnsi="Maiandra GD" w:cs="Arial"/>
                <w:sz w:val="22"/>
                <w:szCs w:val="22"/>
              </w:rPr>
            </w:pPr>
          </w:p>
          <w:p w14:paraId="309C0F28" w14:textId="77777777" w:rsidR="007B0C08" w:rsidRDefault="007B0C08" w:rsidP="00470181">
            <w:pPr>
              <w:spacing w:line="276" w:lineRule="auto"/>
              <w:rPr>
                <w:rFonts w:ascii="Maiandra GD" w:hAnsi="Maiandra GD" w:cs="Arial"/>
                <w:sz w:val="22"/>
                <w:szCs w:val="22"/>
              </w:rPr>
            </w:pPr>
          </w:p>
          <w:p w14:paraId="509861EE" w14:textId="77777777" w:rsidR="007B0C08" w:rsidRDefault="007B0C08" w:rsidP="00470181">
            <w:pPr>
              <w:spacing w:line="276" w:lineRule="auto"/>
              <w:rPr>
                <w:rFonts w:ascii="Maiandra GD" w:hAnsi="Maiandra GD" w:cs="Arial"/>
                <w:sz w:val="22"/>
                <w:szCs w:val="22"/>
              </w:rPr>
            </w:pPr>
          </w:p>
          <w:p w14:paraId="59460DF7" w14:textId="77777777" w:rsidR="007B0C08" w:rsidRDefault="007B0C08" w:rsidP="00470181">
            <w:pPr>
              <w:spacing w:line="276" w:lineRule="auto"/>
              <w:rPr>
                <w:rFonts w:ascii="Maiandra GD" w:hAnsi="Maiandra GD" w:cs="Arial"/>
                <w:sz w:val="22"/>
                <w:szCs w:val="22"/>
              </w:rPr>
            </w:pPr>
          </w:p>
          <w:p w14:paraId="3E89CB34" w14:textId="240CD88A" w:rsidR="007B0C08" w:rsidRPr="0053732C" w:rsidRDefault="007B0C08" w:rsidP="00470181">
            <w:pPr>
              <w:spacing w:line="276" w:lineRule="auto"/>
              <w:rPr>
                <w:rFonts w:ascii="Maiandra GD" w:hAnsi="Maiandra GD" w:cs="Arial"/>
                <w:sz w:val="22"/>
                <w:szCs w:val="22"/>
              </w:rPr>
            </w:pPr>
            <w:r>
              <w:rPr>
                <w:rFonts w:ascii="Maiandra GD" w:hAnsi="Maiandra GD" w:cs="Arial"/>
                <w:sz w:val="22"/>
                <w:szCs w:val="22"/>
              </w:rPr>
              <w:t>1.115,90</w:t>
            </w:r>
          </w:p>
        </w:tc>
        <w:tc>
          <w:tcPr>
            <w:tcW w:w="1418" w:type="dxa"/>
          </w:tcPr>
          <w:p w14:paraId="60769675" w14:textId="77777777" w:rsidR="00960BC4" w:rsidRDefault="00960BC4" w:rsidP="00470181">
            <w:pPr>
              <w:spacing w:line="276" w:lineRule="auto"/>
              <w:rPr>
                <w:rFonts w:ascii="Maiandra GD" w:hAnsi="Maiandra GD" w:cs="Arial"/>
                <w:sz w:val="22"/>
                <w:szCs w:val="22"/>
              </w:rPr>
            </w:pPr>
          </w:p>
          <w:p w14:paraId="2DBCC84B" w14:textId="77777777" w:rsidR="007B0C08" w:rsidRDefault="007B0C08" w:rsidP="00470181">
            <w:pPr>
              <w:spacing w:line="276" w:lineRule="auto"/>
              <w:rPr>
                <w:rFonts w:ascii="Maiandra GD" w:hAnsi="Maiandra GD" w:cs="Arial"/>
                <w:sz w:val="22"/>
                <w:szCs w:val="22"/>
              </w:rPr>
            </w:pPr>
          </w:p>
          <w:p w14:paraId="06B9C511" w14:textId="77777777" w:rsidR="007B0C08" w:rsidRDefault="007B0C08" w:rsidP="00470181">
            <w:pPr>
              <w:spacing w:line="276" w:lineRule="auto"/>
              <w:rPr>
                <w:rFonts w:ascii="Maiandra GD" w:hAnsi="Maiandra GD" w:cs="Arial"/>
                <w:sz w:val="22"/>
                <w:szCs w:val="22"/>
              </w:rPr>
            </w:pPr>
          </w:p>
          <w:p w14:paraId="1A458023" w14:textId="77777777" w:rsidR="007B0C08" w:rsidRDefault="007B0C08" w:rsidP="00470181">
            <w:pPr>
              <w:spacing w:line="276" w:lineRule="auto"/>
              <w:rPr>
                <w:rFonts w:ascii="Maiandra GD" w:hAnsi="Maiandra GD" w:cs="Arial"/>
                <w:sz w:val="22"/>
                <w:szCs w:val="22"/>
              </w:rPr>
            </w:pPr>
          </w:p>
          <w:p w14:paraId="0EEC218E" w14:textId="77777777" w:rsidR="007B0C08" w:rsidRDefault="007B0C08" w:rsidP="00470181">
            <w:pPr>
              <w:spacing w:line="276" w:lineRule="auto"/>
              <w:rPr>
                <w:rFonts w:ascii="Maiandra GD" w:hAnsi="Maiandra GD" w:cs="Arial"/>
                <w:sz w:val="22"/>
                <w:szCs w:val="22"/>
              </w:rPr>
            </w:pPr>
          </w:p>
          <w:p w14:paraId="2F6EACD4" w14:textId="77777777" w:rsidR="007B0C08" w:rsidRDefault="007B0C08" w:rsidP="00470181">
            <w:pPr>
              <w:spacing w:line="276" w:lineRule="auto"/>
              <w:rPr>
                <w:rFonts w:ascii="Maiandra GD" w:hAnsi="Maiandra GD" w:cs="Arial"/>
                <w:sz w:val="22"/>
                <w:szCs w:val="22"/>
              </w:rPr>
            </w:pPr>
          </w:p>
          <w:p w14:paraId="1CC111CD" w14:textId="70528480" w:rsidR="007B0C08" w:rsidRPr="0053732C" w:rsidRDefault="007B0C08" w:rsidP="00470181">
            <w:pPr>
              <w:spacing w:line="276" w:lineRule="auto"/>
              <w:rPr>
                <w:rFonts w:ascii="Maiandra GD" w:hAnsi="Maiandra GD" w:cs="Arial"/>
                <w:sz w:val="22"/>
                <w:szCs w:val="22"/>
              </w:rPr>
            </w:pPr>
            <w:r>
              <w:rPr>
                <w:rFonts w:ascii="Maiandra GD" w:hAnsi="Maiandra GD" w:cs="Arial"/>
                <w:sz w:val="22"/>
                <w:szCs w:val="22"/>
              </w:rPr>
              <w:t>129.444,40</w:t>
            </w:r>
          </w:p>
        </w:tc>
      </w:tr>
      <w:tr w:rsidR="00960BC4" w:rsidRPr="00C47B91" w14:paraId="5E16D169" w14:textId="77777777" w:rsidTr="007B0C08">
        <w:trPr>
          <w:jc w:val="center"/>
        </w:trPr>
        <w:tc>
          <w:tcPr>
            <w:tcW w:w="704" w:type="dxa"/>
            <w:vAlign w:val="center"/>
          </w:tcPr>
          <w:p w14:paraId="3B664CA2" w14:textId="77777777" w:rsidR="00960BC4" w:rsidRPr="00C47B91" w:rsidRDefault="00960BC4" w:rsidP="00470181">
            <w:pPr>
              <w:spacing w:line="276" w:lineRule="auto"/>
              <w:jc w:val="center"/>
              <w:rPr>
                <w:rFonts w:ascii="Maiandra GD" w:hAnsi="Maiandra GD" w:cs="Arial"/>
                <w:sz w:val="22"/>
                <w:szCs w:val="22"/>
              </w:rPr>
            </w:pPr>
            <w:r w:rsidRPr="00C47B91">
              <w:rPr>
                <w:rFonts w:ascii="Maiandra GD" w:hAnsi="Maiandra GD" w:cs="Arial"/>
                <w:sz w:val="22"/>
                <w:szCs w:val="22"/>
              </w:rPr>
              <w:t>0</w:t>
            </w:r>
            <w:r>
              <w:rPr>
                <w:rFonts w:ascii="Maiandra GD" w:hAnsi="Maiandra GD" w:cs="Arial"/>
                <w:sz w:val="22"/>
                <w:szCs w:val="22"/>
              </w:rPr>
              <w:t>5</w:t>
            </w:r>
          </w:p>
        </w:tc>
        <w:tc>
          <w:tcPr>
            <w:tcW w:w="5670" w:type="dxa"/>
          </w:tcPr>
          <w:p w14:paraId="5E96C96D" w14:textId="77777777" w:rsidR="00960BC4" w:rsidRDefault="00960BC4" w:rsidP="00751012">
            <w:pPr>
              <w:spacing w:line="276" w:lineRule="auto"/>
              <w:jc w:val="both"/>
              <w:rPr>
                <w:rFonts w:ascii="Maiandra GD" w:hAnsi="Maiandra GD"/>
                <w:sz w:val="22"/>
                <w:szCs w:val="22"/>
              </w:rPr>
            </w:pPr>
            <w:r>
              <w:rPr>
                <w:rFonts w:ascii="Maiandra GD" w:hAnsi="Maiandra GD" w:cs="Arial"/>
                <w:b/>
                <w:bCs/>
                <w:sz w:val="22"/>
                <w:szCs w:val="22"/>
              </w:rPr>
              <w:t>LIMPEZA DE CAIXA D’ÁGUA – 15 a 25.000 LITROS – TORRE/TAÇA</w:t>
            </w:r>
            <w:r w:rsidRPr="00C47B91">
              <w:rPr>
                <w:rFonts w:ascii="Maiandra GD" w:hAnsi="Maiandra GD" w:cs="Arial"/>
                <w:sz w:val="22"/>
                <w:szCs w:val="22"/>
              </w:rPr>
              <w:t xml:space="preserve"> - </w:t>
            </w:r>
            <w:r>
              <w:rPr>
                <w:rFonts w:ascii="Maiandra GD" w:hAnsi="Maiandra GD" w:cs="Arial"/>
                <w:sz w:val="22"/>
                <w:szCs w:val="22"/>
              </w:rPr>
              <w:t xml:space="preserve">serviço de limpeza de </w:t>
            </w:r>
            <w:r w:rsidRPr="00D453BF">
              <w:rPr>
                <w:rFonts w:ascii="Maiandra GD" w:hAnsi="Maiandra GD"/>
                <w:sz w:val="22"/>
                <w:szCs w:val="22"/>
              </w:rPr>
              <w:t xml:space="preserve">reservatório de água potável (caixa d’água) com capacidade média </w:t>
            </w:r>
            <w:r>
              <w:rPr>
                <w:rFonts w:ascii="Maiandra GD" w:hAnsi="Maiandra GD"/>
                <w:sz w:val="22"/>
                <w:szCs w:val="22"/>
              </w:rPr>
              <w:t>de</w:t>
            </w:r>
            <w:r w:rsidRPr="00D453BF">
              <w:rPr>
                <w:rFonts w:ascii="Maiandra GD" w:hAnsi="Maiandra GD"/>
                <w:sz w:val="22"/>
                <w:szCs w:val="22"/>
              </w:rPr>
              <w:t xml:space="preserve"> </w:t>
            </w:r>
            <w:r>
              <w:rPr>
                <w:rFonts w:ascii="Maiandra GD" w:hAnsi="Maiandra GD"/>
                <w:sz w:val="22"/>
                <w:szCs w:val="22"/>
              </w:rPr>
              <w:t>15.000 a 25.000</w:t>
            </w:r>
            <w:r w:rsidRPr="00D453BF">
              <w:rPr>
                <w:rFonts w:ascii="Maiandra GD" w:hAnsi="Maiandra GD"/>
                <w:sz w:val="22"/>
                <w:szCs w:val="22"/>
              </w:rPr>
              <w:t xml:space="preserve"> litros de capacidade. O serviço compreende a limpeza mecânica e a desinfecção química e microbiológica do reservatório e de sua respectiva tampa, com a utilização de equipamentos adequados e produtos químicos recomendados pelas autoridades, em especial pelo Ministério da Saúde (MS) e a Agência Nacional de Vigilância Sanitária (ANVISA) seguindo </w:t>
            </w:r>
            <w:r w:rsidRPr="003C12C4">
              <w:rPr>
                <w:rFonts w:ascii="Maiandra GD" w:hAnsi="Maiandra GD"/>
                <w:b/>
                <w:sz w:val="22"/>
                <w:szCs w:val="22"/>
              </w:rPr>
              <w:t>no mínimo</w:t>
            </w:r>
            <w:r w:rsidRPr="00D453BF">
              <w:rPr>
                <w:rFonts w:ascii="Maiandra GD" w:hAnsi="Maiandra GD"/>
                <w:sz w:val="22"/>
                <w:szCs w:val="22"/>
              </w:rPr>
              <w:t xml:space="preserve"> as seguintes etapas:</w:t>
            </w:r>
            <w:r>
              <w:rPr>
                <w:rFonts w:ascii="Maiandra GD" w:hAnsi="Maiandra GD"/>
                <w:sz w:val="22"/>
                <w:szCs w:val="22"/>
              </w:rPr>
              <w:t xml:space="preserve"> </w:t>
            </w:r>
            <w:r w:rsidRPr="003C12C4">
              <w:rPr>
                <w:rFonts w:ascii="Maiandra GD" w:hAnsi="Maiandra GD"/>
                <w:b/>
                <w:bCs/>
                <w:sz w:val="22"/>
                <w:szCs w:val="22"/>
              </w:rPr>
              <w:t>a</w:t>
            </w:r>
            <w:r>
              <w:rPr>
                <w:rFonts w:ascii="Maiandra GD" w:hAnsi="Maiandra GD"/>
                <w:sz w:val="22"/>
                <w:szCs w:val="22"/>
              </w:rPr>
              <w:t>.</w:t>
            </w:r>
            <w:r w:rsidRPr="00D453BF">
              <w:rPr>
                <w:rFonts w:ascii="Maiandra GD" w:hAnsi="Maiandra GD"/>
                <w:sz w:val="22"/>
                <w:szCs w:val="22"/>
              </w:rPr>
              <w:t xml:space="preserve"> Esgotamento da caixa/reservatório; </w:t>
            </w:r>
            <w:r w:rsidRPr="003C12C4">
              <w:rPr>
                <w:rFonts w:ascii="Maiandra GD" w:hAnsi="Maiandra GD"/>
                <w:b/>
                <w:bCs/>
                <w:sz w:val="22"/>
                <w:szCs w:val="22"/>
              </w:rPr>
              <w:t>b</w:t>
            </w:r>
            <w:r>
              <w:rPr>
                <w:rFonts w:ascii="Maiandra GD" w:hAnsi="Maiandra GD"/>
                <w:sz w:val="22"/>
                <w:szCs w:val="22"/>
              </w:rPr>
              <w:t xml:space="preserve">. </w:t>
            </w:r>
            <w:r w:rsidRPr="00D453BF">
              <w:rPr>
                <w:rFonts w:ascii="Maiandra GD" w:hAnsi="Maiandra GD"/>
                <w:sz w:val="22"/>
                <w:szCs w:val="22"/>
              </w:rPr>
              <w:t xml:space="preserve">Lavagem interna da tampa e das paredes internas através de sistema de escovação com escova de fibra vegetal ou fios de plástico e/ou esponja do tipo abrasiva; ou ainda por sistema de hidrojateamento de alta pressão no caso do reservatório elevado; </w:t>
            </w:r>
            <w:r w:rsidRPr="003C12C4">
              <w:rPr>
                <w:rFonts w:ascii="Maiandra GD" w:hAnsi="Maiandra GD"/>
                <w:b/>
                <w:bCs/>
                <w:sz w:val="22"/>
                <w:szCs w:val="22"/>
              </w:rPr>
              <w:t>c.</w:t>
            </w:r>
            <w:r>
              <w:rPr>
                <w:rFonts w:ascii="Maiandra GD" w:hAnsi="Maiandra GD"/>
                <w:sz w:val="22"/>
                <w:szCs w:val="22"/>
              </w:rPr>
              <w:t xml:space="preserve"> </w:t>
            </w:r>
            <w:r w:rsidRPr="00D453BF">
              <w:rPr>
                <w:rFonts w:ascii="Maiandra GD" w:hAnsi="Maiandra GD"/>
                <w:sz w:val="22"/>
                <w:szCs w:val="22"/>
              </w:rPr>
              <w:t xml:space="preserve">Enxague; </w:t>
            </w:r>
            <w:r w:rsidRPr="003C12C4">
              <w:rPr>
                <w:rFonts w:ascii="Maiandra GD" w:hAnsi="Maiandra GD"/>
                <w:b/>
                <w:bCs/>
                <w:sz w:val="22"/>
                <w:szCs w:val="22"/>
              </w:rPr>
              <w:t>d</w:t>
            </w:r>
            <w:r>
              <w:rPr>
                <w:rFonts w:ascii="Maiandra GD" w:hAnsi="Maiandra GD"/>
                <w:sz w:val="22"/>
                <w:szCs w:val="22"/>
              </w:rPr>
              <w:t xml:space="preserve">. </w:t>
            </w:r>
            <w:r w:rsidRPr="00D453BF">
              <w:rPr>
                <w:rFonts w:ascii="Maiandra GD" w:hAnsi="Maiandra GD"/>
                <w:sz w:val="22"/>
                <w:szCs w:val="22"/>
              </w:rPr>
              <w:t xml:space="preserve">Esgotamento por sucção dos resíduos provenientes da limpeza; </w:t>
            </w:r>
            <w:r w:rsidRPr="003C12C4">
              <w:rPr>
                <w:rFonts w:ascii="Maiandra GD" w:hAnsi="Maiandra GD"/>
                <w:b/>
                <w:bCs/>
                <w:sz w:val="22"/>
                <w:szCs w:val="22"/>
              </w:rPr>
              <w:t>e</w:t>
            </w:r>
            <w:r>
              <w:rPr>
                <w:rFonts w:ascii="Maiandra GD" w:hAnsi="Maiandra GD"/>
                <w:sz w:val="22"/>
                <w:szCs w:val="22"/>
              </w:rPr>
              <w:t xml:space="preserve">. </w:t>
            </w:r>
            <w:r w:rsidRPr="00D453BF">
              <w:rPr>
                <w:rFonts w:ascii="Maiandra GD" w:hAnsi="Maiandra GD"/>
                <w:sz w:val="22"/>
                <w:szCs w:val="22"/>
              </w:rPr>
              <w:t xml:space="preserve">Aspersão de hipoclorito de sódio para desinfecção; </w:t>
            </w:r>
            <w:r w:rsidRPr="003C12C4">
              <w:rPr>
                <w:rFonts w:ascii="Maiandra GD" w:hAnsi="Maiandra GD"/>
                <w:b/>
                <w:bCs/>
                <w:sz w:val="22"/>
                <w:szCs w:val="22"/>
              </w:rPr>
              <w:t>f.</w:t>
            </w:r>
            <w:r>
              <w:rPr>
                <w:rFonts w:ascii="Maiandra GD" w:hAnsi="Maiandra GD"/>
                <w:sz w:val="22"/>
                <w:szCs w:val="22"/>
              </w:rPr>
              <w:t xml:space="preserve"> </w:t>
            </w:r>
            <w:r w:rsidRPr="00D453BF">
              <w:rPr>
                <w:rFonts w:ascii="Maiandra GD" w:hAnsi="Maiandra GD"/>
                <w:sz w:val="22"/>
                <w:szCs w:val="22"/>
              </w:rPr>
              <w:t xml:space="preserve">Esgotamento dos resíduos da desinfecção pelas torneiras para desinfecção; </w:t>
            </w:r>
            <w:r w:rsidRPr="003C12C4">
              <w:rPr>
                <w:rFonts w:ascii="Maiandra GD" w:hAnsi="Maiandra GD"/>
                <w:b/>
                <w:bCs/>
                <w:sz w:val="22"/>
                <w:szCs w:val="22"/>
              </w:rPr>
              <w:t>g.</w:t>
            </w:r>
            <w:r>
              <w:rPr>
                <w:rFonts w:ascii="Maiandra GD" w:hAnsi="Maiandra GD"/>
                <w:sz w:val="22"/>
                <w:szCs w:val="22"/>
              </w:rPr>
              <w:t xml:space="preserve"> </w:t>
            </w:r>
            <w:r w:rsidRPr="00D453BF">
              <w:rPr>
                <w:rFonts w:ascii="Maiandra GD" w:hAnsi="Maiandra GD"/>
                <w:sz w:val="22"/>
                <w:szCs w:val="22"/>
              </w:rPr>
              <w:t>Esgotamento total da caixa de água e reservatório</w:t>
            </w:r>
            <w:r>
              <w:rPr>
                <w:rFonts w:ascii="Maiandra GD" w:hAnsi="Maiandra GD"/>
                <w:sz w:val="22"/>
                <w:szCs w:val="22"/>
              </w:rPr>
              <w:t>;</w:t>
            </w:r>
            <w:r w:rsidRPr="00D453BF">
              <w:rPr>
                <w:rFonts w:ascii="Maiandra GD" w:hAnsi="Maiandra GD"/>
                <w:sz w:val="22"/>
                <w:szCs w:val="22"/>
              </w:rPr>
              <w:t xml:space="preserve"> </w:t>
            </w:r>
            <w:r w:rsidRPr="003C12C4">
              <w:rPr>
                <w:rFonts w:ascii="Maiandra GD" w:hAnsi="Maiandra GD"/>
                <w:b/>
                <w:bCs/>
                <w:sz w:val="22"/>
                <w:szCs w:val="22"/>
              </w:rPr>
              <w:t>h</w:t>
            </w:r>
            <w:r>
              <w:rPr>
                <w:rFonts w:ascii="Maiandra GD" w:hAnsi="Maiandra GD"/>
                <w:sz w:val="22"/>
                <w:szCs w:val="22"/>
              </w:rPr>
              <w:t xml:space="preserve">. </w:t>
            </w:r>
            <w:r w:rsidRPr="00D453BF">
              <w:rPr>
                <w:rFonts w:ascii="Maiandra GD" w:hAnsi="Maiandra GD"/>
                <w:sz w:val="22"/>
                <w:szCs w:val="22"/>
              </w:rPr>
              <w:t xml:space="preserve">Desinfecção da caixa de água e reservatório. </w:t>
            </w:r>
          </w:p>
          <w:p w14:paraId="59BA4DFC" w14:textId="77777777" w:rsidR="00960BC4" w:rsidRPr="00C47B91" w:rsidRDefault="00960BC4" w:rsidP="00751012">
            <w:pPr>
              <w:spacing w:line="276" w:lineRule="auto"/>
              <w:jc w:val="both"/>
              <w:rPr>
                <w:rFonts w:ascii="Maiandra GD" w:hAnsi="Maiandra GD" w:cs="Arial"/>
                <w:sz w:val="22"/>
                <w:szCs w:val="22"/>
              </w:rPr>
            </w:pPr>
            <w:r w:rsidRPr="00D453BF">
              <w:rPr>
                <w:rFonts w:ascii="Maiandra GD" w:hAnsi="Maiandra GD"/>
                <w:sz w:val="22"/>
                <w:szCs w:val="22"/>
              </w:rPr>
              <w:t xml:space="preserve">A </w:t>
            </w:r>
            <w:r w:rsidRPr="00D453BF">
              <w:rPr>
                <w:rFonts w:ascii="Maiandra GD" w:hAnsi="Maiandra GD"/>
                <w:caps/>
                <w:sz w:val="22"/>
                <w:szCs w:val="22"/>
              </w:rPr>
              <w:t>contratada</w:t>
            </w:r>
            <w:r w:rsidRPr="00D453BF">
              <w:rPr>
                <w:rFonts w:ascii="Maiandra GD" w:hAnsi="Maiandra GD"/>
                <w:sz w:val="22"/>
                <w:szCs w:val="22"/>
              </w:rPr>
              <w:t xml:space="preserve"> deverá colar etiqueta autoadesiva no lado externo do reservatório ou caixa d’água, constando a data da limpeza e nome da empresa que a executou, </w:t>
            </w:r>
            <w:r w:rsidRPr="00D453BF">
              <w:rPr>
                <w:rFonts w:ascii="Maiandra GD" w:hAnsi="Maiandra GD"/>
                <w:sz w:val="22"/>
                <w:szCs w:val="22"/>
              </w:rPr>
              <w:lastRenderedPageBreak/>
              <w:t>bem como entregar a contratante toda a documentação exigida pela legislação em vigor referente ao serviço prestado. Preço de deslocamento às instituições, bem como demais despesas para cumprimento do serviço deverão ser devidamente incluídos no serviço</w:t>
            </w:r>
            <w:r>
              <w:rPr>
                <w:rFonts w:ascii="Maiandra GD" w:hAnsi="Maiandra GD"/>
                <w:sz w:val="22"/>
                <w:szCs w:val="22"/>
              </w:rPr>
              <w:t>.</w:t>
            </w:r>
          </w:p>
        </w:tc>
        <w:tc>
          <w:tcPr>
            <w:tcW w:w="851" w:type="dxa"/>
            <w:vAlign w:val="center"/>
          </w:tcPr>
          <w:p w14:paraId="5B4EB242" w14:textId="77777777" w:rsidR="00960BC4" w:rsidRDefault="00960BC4" w:rsidP="00470181">
            <w:pPr>
              <w:spacing w:line="276" w:lineRule="auto"/>
              <w:jc w:val="center"/>
              <w:rPr>
                <w:rFonts w:ascii="Maiandra GD" w:hAnsi="Maiandra GD" w:cs="Arial"/>
                <w:sz w:val="22"/>
                <w:szCs w:val="22"/>
              </w:rPr>
            </w:pPr>
          </w:p>
          <w:p w14:paraId="75197586" w14:textId="14440A67" w:rsidR="00960BC4" w:rsidRPr="005A22A7" w:rsidRDefault="00AF7B82" w:rsidP="00470181">
            <w:pPr>
              <w:spacing w:line="276" w:lineRule="auto"/>
              <w:jc w:val="center"/>
              <w:rPr>
                <w:rFonts w:ascii="Maiandra GD" w:hAnsi="Maiandra GD" w:cs="Arial"/>
                <w:sz w:val="22"/>
                <w:szCs w:val="22"/>
              </w:rPr>
            </w:pPr>
            <w:r>
              <w:rPr>
                <w:rFonts w:ascii="Maiandra GD" w:hAnsi="Maiandra GD" w:cs="Arial"/>
                <w:sz w:val="22"/>
                <w:szCs w:val="22"/>
              </w:rPr>
              <w:t>12</w:t>
            </w:r>
          </w:p>
        </w:tc>
        <w:tc>
          <w:tcPr>
            <w:tcW w:w="992" w:type="dxa"/>
            <w:vAlign w:val="center"/>
          </w:tcPr>
          <w:p w14:paraId="6CBE96EE" w14:textId="77777777" w:rsidR="00960BC4" w:rsidRDefault="00960BC4" w:rsidP="00470181">
            <w:pPr>
              <w:spacing w:line="276" w:lineRule="auto"/>
              <w:jc w:val="center"/>
              <w:rPr>
                <w:rFonts w:ascii="Maiandra GD" w:hAnsi="Maiandra GD" w:cs="Arial"/>
                <w:sz w:val="22"/>
                <w:szCs w:val="22"/>
              </w:rPr>
            </w:pPr>
          </w:p>
          <w:p w14:paraId="66B10F09" w14:textId="77777777" w:rsidR="00960BC4" w:rsidRPr="005A22A7" w:rsidRDefault="00960BC4" w:rsidP="00470181">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tcPr>
          <w:p w14:paraId="5BCDC98B" w14:textId="77777777" w:rsidR="00960BC4" w:rsidRDefault="00960BC4" w:rsidP="00470181">
            <w:pPr>
              <w:spacing w:line="276" w:lineRule="auto"/>
              <w:rPr>
                <w:rFonts w:ascii="Maiandra GD" w:hAnsi="Maiandra GD" w:cs="Arial"/>
                <w:sz w:val="22"/>
                <w:szCs w:val="22"/>
              </w:rPr>
            </w:pPr>
          </w:p>
          <w:p w14:paraId="70247046" w14:textId="77777777" w:rsidR="007B0C08" w:rsidRDefault="007B0C08" w:rsidP="00470181">
            <w:pPr>
              <w:spacing w:line="276" w:lineRule="auto"/>
              <w:rPr>
                <w:rFonts w:ascii="Maiandra GD" w:hAnsi="Maiandra GD" w:cs="Arial"/>
                <w:sz w:val="22"/>
                <w:szCs w:val="22"/>
              </w:rPr>
            </w:pPr>
          </w:p>
          <w:p w14:paraId="6E9F2A24" w14:textId="77777777" w:rsidR="007B0C08" w:rsidRDefault="007B0C08" w:rsidP="00470181">
            <w:pPr>
              <w:spacing w:line="276" w:lineRule="auto"/>
              <w:rPr>
                <w:rFonts w:ascii="Maiandra GD" w:hAnsi="Maiandra GD" w:cs="Arial"/>
                <w:sz w:val="22"/>
                <w:szCs w:val="22"/>
              </w:rPr>
            </w:pPr>
          </w:p>
          <w:p w14:paraId="5C03C641" w14:textId="77777777" w:rsidR="007B0C08" w:rsidRDefault="007B0C08" w:rsidP="00470181">
            <w:pPr>
              <w:spacing w:line="276" w:lineRule="auto"/>
              <w:rPr>
                <w:rFonts w:ascii="Maiandra GD" w:hAnsi="Maiandra GD" w:cs="Arial"/>
                <w:sz w:val="22"/>
                <w:szCs w:val="22"/>
              </w:rPr>
            </w:pPr>
          </w:p>
          <w:p w14:paraId="0F6B7E9C" w14:textId="77777777" w:rsidR="007B0C08" w:rsidRDefault="007B0C08" w:rsidP="00470181">
            <w:pPr>
              <w:spacing w:line="276" w:lineRule="auto"/>
              <w:rPr>
                <w:rFonts w:ascii="Maiandra GD" w:hAnsi="Maiandra GD" w:cs="Arial"/>
                <w:sz w:val="22"/>
                <w:szCs w:val="22"/>
              </w:rPr>
            </w:pPr>
          </w:p>
          <w:p w14:paraId="4A9A8099" w14:textId="77777777" w:rsidR="007B0C08" w:rsidRDefault="007B0C08" w:rsidP="00470181">
            <w:pPr>
              <w:spacing w:line="276" w:lineRule="auto"/>
              <w:rPr>
                <w:rFonts w:ascii="Maiandra GD" w:hAnsi="Maiandra GD" w:cs="Arial"/>
                <w:sz w:val="22"/>
                <w:szCs w:val="22"/>
              </w:rPr>
            </w:pPr>
          </w:p>
          <w:p w14:paraId="6BC23CE7" w14:textId="77777777" w:rsidR="007B0C08" w:rsidRDefault="007B0C08" w:rsidP="00470181">
            <w:pPr>
              <w:spacing w:line="276" w:lineRule="auto"/>
              <w:rPr>
                <w:rFonts w:ascii="Maiandra GD" w:hAnsi="Maiandra GD" w:cs="Arial"/>
                <w:sz w:val="22"/>
                <w:szCs w:val="22"/>
              </w:rPr>
            </w:pPr>
          </w:p>
          <w:p w14:paraId="4FE7584E" w14:textId="77777777" w:rsidR="007B0C08" w:rsidRDefault="007B0C08" w:rsidP="00470181">
            <w:pPr>
              <w:spacing w:line="276" w:lineRule="auto"/>
              <w:rPr>
                <w:rFonts w:ascii="Maiandra GD" w:hAnsi="Maiandra GD" w:cs="Arial"/>
                <w:sz w:val="22"/>
                <w:szCs w:val="22"/>
              </w:rPr>
            </w:pPr>
          </w:p>
          <w:p w14:paraId="490A1F07" w14:textId="77777777" w:rsidR="007B0C08" w:rsidRDefault="007B0C08" w:rsidP="00470181">
            <w:pPr>
              <w:spacing w:line="276" w:lineRule="auto"/>
              <w:rPr>
                <w:rFonts w:ascii="Maiandra GD" w:hAnsi="Maiandra GD" w:cs="Arial"/>
                <w:sz w:val="22"/>
                <w:szCs w:val="22"/>
              </w:rPr>
            </w:pPr>
          </w:p>
          <w:p w14:paraId="71526F95" w14:textId="77777777" w:rsidR="007B0C08" w:rsidRDefault="007B0C08" w:rsidP="00470181">
            <w:pPr>
              <w:spacing w:line="276" w:lineRule="auto"/>
              <w:rPr>
                <w:rFonts w:ascii="Maiandra GD" w:hAnsi="Maiandra GD" w:cs="Arial"/>
                <w:sz w:val="22"/>
                <w:szCs w:val="22"/>
              </w:rPr>
            </w:pPr>
          </w:p>
          <w:p w14:paraId="5A7B0BFD" w14:textId="77777777" w:rsidR="007B0C08" w:rsidRDefault="007B0C08" w:rsidP="00470181">
            <w:pPr>
              <w:spacing w:line="276" w:lineRule="auto"/>
              <w:rPr>
                <w:rFonts w:ascii="Maiandra GD" w:hAnsi="Maiandra GD" w:cs="Arial"/>
                <w:sz w:val="22"/>
                <w:szCs w:val="22"/>
              </w:rPr>
            </w:pPr>
          </w:p>
          <w:p w14:paraId="1EB6EC5D" w14:textId="77777777" w:rsidR="007B0C08" w:rsidRDefault="007B0C08" w:rsidP="00470181">
            <w:pPr>
              <w:spacing w:line="276" w:lineRule="auto"/>
              <w:rPr>
                <w:rFonts w:ascii="Maiandra GD" w:hAnsi="Maiandra GD" w:cs="Arial"/>
                <w:sz w:val="22"/>
                <w:szCs w:val="22"/>
              </w:rPr>
            </w:pPr>
          </w:p>
          <w:p w14:paraId="453ED7E7" w14:textId="25E6FB34" w:rsidR="007B0C08" w:rsidRPr="005A22A7" w:rsidRDefault="007B0C08" w:rsidP="00470181">
            <w:pPr>
              <w:spacing w:line="276" w:lineRule="auto"/>
              <w:rPr>
                <w:rFonts w:ascii="Maiandra GD" w:hAnsi="Maiandra GD" w:cs="Arial"/>
                <w:sz w:val="22"/>
                <w:szCs w:val="22"/>
              </w:rPr>
            </w:pPr>
            <w:r>
              <w:rPr>
                <w:rFonts w:ascii="Maiandra GD" w:hAnsi="Maiandra GD" w:cs="Arial"/>
                <w:sz w:val="22"/>
                <w:szCs w:val="22"/>
              </w:rPr>
              <w:t>1.522,08</w:t>
            </w:r>
          </w:p>
        </w:tc>
        <w:tc>
          <w:tcPr>
            <w:tcW w:w="1418" w:type="dxa"/>
          </w:tcPr>
          <w:p w14:paraId="0F996AE5" w14:textId="77777777" w:rsidR="00960BC4" w:rsidRDefault="00960BC4" w:rsidP="00470181">
            <w:pPr>
              <w:spacing w:line="276" w:lineRule="auto"/>
              <w:jc w:val="center"/>
              <w:rPr>
                <w:rFonts w:ascii="Maiandra GD" w:hAnsi="Maiandra GD" w:cs="Arial"/>
                <w:sz w:val="22"/>
                <w:szCs w:val="22"/>
              </w:rPr>
            </w:pPr>
          </w:p>
          <w:p w14:paraId="0FA5B2FE" w14:textId="77777777" w:rsidR="007B0C08" w:rsidRDefault="007B0C08" w:rsidP="00470181">
            <w:pPr>
              <w:spacing w:line="276" w:lineRule="auto"/>
              <w:jc w:val="center"/>
              <w:rPr>
                <w:rFonts w:ascii="Maiandra GD" w:hAnsi="Maiandra GD" w:cs="Arial"/>
                <w:sz w:val="22"/>
                <w:szCs w:val="22"/>
              </w:rPr>
            </w:pPr>
          </w:p>
          <w:p w14:paraId="73177903" w14:textId="77777777" w:rsidR="007B0C08" w:rsidRDefault="007B0C08" w:rsidP="00470181">
            <w:pPr>
              <w:spacing w:line="276" w:lineRule="auto"/>
              <w:jc w:val="center"/>
              <w:rPr>
                <w:rFonts w:ascii="Maiandra GD" w:hAnsi="Maiandra GD" w:cs="Arial"/>
                <w:sz w:val="22"/>
                <w:szCs w:val="22"/>
              </w:rPr>
            </w:pPr>
          </w:p>
          <w:p w14:paraId="64321533" w14:textId="77777777" w:rsidR="007B0C08" w:rsidRDefault="007B0C08" w:rsidP="00470181">
            <w:pPr>
              <w:spacing w:line="276" w:lineRule="auto"/>
              <w:jc w:val="center"/>
              <w:rPr>
                <w:rFonts w:ascii="Maiandra GD" w:hAnsi="Maiandra GD" w:cs="Arial"/>
                <w:sz w:val="22"/>
                <w:szCs w:val="22"/>
              </w:rPr>
            </w:pPr>
          </w:p>
          <w:p w14:paraId="4E44B19A" w14:textId="77777777" w:rsidR="007B0C08" w:rsidRDefault="007B0C08" w:rsidP="00470181">
            <w:pPr>
              <w:spacing w:line="276" w:lineRule="auto"/>
              <w:jc w:val="center"/>
              <w:rPr>
                <w:rFonts w:ascii="Maiandra GD" w:hAnsi="Maiandra GD" w:cs="Arial"/>
                <w:sz w:val="22"/>
                <w:szCs w:val="22"/>
              </w:rPr>
            </w:pPr>
          </w:p>
          <w:p w14:paraId="06413FDA" w14:textId="77777777" w:rsidR="007B0C08" w:rsidRDefault="007B0C08" w:rsidP="00470181">
            <w:pPr>
              <w:spacing w:line="276" w:lineRule="auto"/>
              <w:jc w:val="center"/>
              <w:rPr>
                <w:rFonts w:ascii="Maiandra GD" w:hAnsi="Maiandra GD" w:cs="Arial"/>
                <w:sz w:val="22"/>
                <w:szCs w:val="22"/>
              </w:rPr>
            </w:pPr>
          </w:p>
          <w:p w14:paraId="4A2B4DFD" w14:textId="77777777" w:rsidR="007B0C08" w:rsidRDefault="007B0C08" w:rsidP="00470181">
            <w:pPr>
              <w:spacing w:line="276" w:lineRule="auto"/>
              <w:jc w:val="center"/>
              <w:rPr>
                <w:rFonts w:ascii="Maiandra GD" w:hAnsi="Maiandra GD" w:cs="Arial"/>
                <w:sz w:val="22"/>
                <w:szCs w:val="22"/>
              </w:rPr>
            </w:pPr>
          </w:p>
          <w:p w14:paraId="2A2BBD08" w14:textId="77777777" w:rsidR="007B0C08" w:rsidRDefault="007B0C08" w:rsidP="00470181">
            <w:pPr>
              <w:spacing w:line="276" w:lineRule="auto"/>
              <w:jc w:val="center"/>
              <w:rPr>
                <w:rFonts w:ascii="Maiandra GD" w:hAnsi="Maiandra GD" w:cs="Arial"/>
                <w:sz w:val="22"/>
                <w:szCs w:val="22"/>
              </w:rPr>
            </w:pPr>
          </w:p>
          <w:p w14:paraId="6AA7E333" w14:textId="77777777" w:rsidR="007B0C08" w:rsidRDefault="007B0C08" w:rsidP="00470181">
            <w:pPr>
              <w:spacing w:line="276" w:lineRule="auto"/>
              <w:jc w:val="center"/>
              <w:rPr>
                <w:rFonts w:ascii="Maiandra GD" w:hAnsi="Maiandra GD" w:cs="Arial"/>
                <w:sz w:val="22"/>
                <w:szCs w:val="22"/>
              </w:rPr>
            </w:pPr>
          </w:p>
          <w:p w14:paraId="0E54B306" w14:textId="77777777" w:rsidR="007B0C08" w:rsidRDefault="007B0C08" w:rsidP="00470181">
            <w:pPr>
              <w:spacing w:line="276" w:lineRule="auto"/>
              <w:jc w:val="center"/>
              <w:rPr>
                <w:rFonts w:ascii="Maiandra GD" w:hAnsi="Maiandra GD" w:cs="Arial"/>
                <w:sz w:val="22"/>
                <w:szCs w:val="22"/>
              </w:rPr>
            </w:pPr>
          </w:p>
          <w:p w14:paraId="4B2ECAC9" w14:textId="77777777" w:rsidR="007B0C08" w:rsidRDefault="007B0C08" w:rsidP="00470181">
            <w:pPr>
              <w:spacing w:line="276" w:lineRule="auto"/>
              <w:jc w:val="center"/>
              <w:rPr>
                <w:rFonts w:ascii="Maiandra GD" w:hAnsi="Maiandra GD" w:cs="Arial"/>
                <w:sz w:val="22"/>
                <w:szCs w:val="22"/>
              </w:rPr>
            </w:pPr>
          </w:p>
          <w:p w14:paraId="2607DE1C" w14:textId="77777777" w:rsidR="007B0C08" w:rsidRDefault="007B0C08" w:rsidP="00470181">
            <w:pPr>
              <w:spacing w:line="276" w:lineRule="auto"/>
              <w:jc w:val="center"/>
              <w:rPr>
                <w:rFonts w:ascii="Maiandra GD" w:hAnsi="Maiandra GD" w:cs="Arial"/>
                <w:sz w:val="22"/>
                <w:szCs w:val="22"/>
              </w:rPr>
            </w:pPr>
          </w:p>
          <w:p w14:paraId="0CF6408B" w14:textId="273A5736" w:rsidR="007B0C08" w:rsidRPr="005A22A7" w:rsidRDefault="007B0C08" w:rsidP="00470181">
            <w:pPr>
              <w:spacing w:line="276" w:lineRule="auto"/>
              <w:jc w:val="center"/>
              <w:rPr>
                <w:rFonts w:ascii="Maiandra GD" w:hAnsi="Maiandra GD" w:cs="Arial"/>
                <w:sz w:val="22"/>
                <w:szCs w:val="22"/>
              </w:rPr>
            </w:pPr>
            <w:r>
              <w:rPr>
                <w:rFonts w:ascii="Maiandra GD" w:hAnsi="Maiandra GD" w:cs="Arial"/>
                <w:sz w:val="22"/>
                <w:szCs w:val="22"/>
              </w:rPr>
              <w:t>18.264,96</w:t>
            </w:r>
          </w:p>
        </w:tc>
      </w:tr>
      <w:tr w:rsidR="00915EA3" w:rsidRPr="00C47B91" w14:paraId="0B42A4C9" w14:textId="77777777" w:rsidTr="007B0C08">
        <w:trPr>
          <w:jc w:val="center"/>
        </w:trPr>
        <w:tc>
          <w:tcPr>
            <w:tcW w:w="704" w:type="dxa"/>
            <w:vAlign w:val="center"/>
          </w:tcPr>
          <w:p w14:paraId="12BAA84F" w14:textId="77777777" w:rsidR="00915EA3" w:rsidRPr="00C47B91" w:rsidRDefault="00915EA3" w:rsidP="00915EA3">
            <w:pPr>
              <w:spacing w:line="276" w:lineRule="auto"/>
              <w:jc w:val="center"/>
              <w:rPr>
                <w:rFonts w:ascii="Maiandra GD" w:hAnsi="Maiandra GD" w:cs="Arial"/>
                <w:sz w:val="22"/>
                <w:szCs w:val="22"/>
              </w:rPr>
            </w:pPr>
          </w:p>
        </w:tc>
        <w:tc>
          <w:tcPr>
            <w:tcW w:w="5670" w:type="dxa"/>
          </w:tcPr>
          <w:p w14:paraId="310633E9" w14:textId="77777777" w:rsidR="00915EA3" w:rsidRPr="00915EA3" w:rsidRDefault="00915EA3" w:rsidP="00751012">
            <w:pPr>
              <w:spacing w:line="276" w:lineRule="auto"/>
              <w:jc w:val="both"/>
              <w:rPr>
                <w:rFonts w:ascii="Maiandra GD" w:hAnsi="Maiandra GD" w:cs="Times New Roman"/>
                <w:sz w:val="22"/>
                <w:szCs w:val="22"/>
              </w:rPr>
            </w:pPr>
            <w:r w:rsidRPr="00915EA3">
              <w:rPr>
                <w:rFonts w:ascii="Maiandra GD" w:hAnsi="Maiandra GD" w:cs="Times New Roman"/>
                <w:b/>
                <w:sz w:val="22"/>
                <w:szCs w:val="22"/>
              </w:rPr>
              <w:t>DEDETIZAÇÃO</w:t>
            </w:r>
            <w:r w:rsidRPr="00915EA3">
              <w:rPr>
                <w:rFonts w:ascii="Maiandra GD" w:hAnsi="Maiandra GD" w:cs="Times New Roman"/>
                <w:sz w:val="22"/>
                <w:szCs w:val="22"/>
              </w:rPr>
              <w:t xml:space="preserve"> – O serviço de dedetização, desinsetização, desratização e controle de vetores e pragas de pombos e controle de pulgas, bem como cupins, escorpiões, formigas e afins, aranhas, ácaros, percevejos, mosquitos em geral e similares deverá ser feito nas instituições municipais e visará à eliminação gradativa da população infestadora com utilização de material inodoro e que dispense a evacuação de pessoas, conforme prescrição a seguir, além do que se fizer necessário à plena execução do objeto. </w:t>
            </w:r>
          </w:p>
          <w:p w14:paraId="2EA9C1A8" w14:textId="77777777" w:rsidR="00915EA3" w:rsidRPr="00915EA3" w:rsidRDefault="00915EA3" w:rsidP="00751012">
            <w:pPr>
              <w:spacing w:line="276" w:lineRule="auto"/>
              <w:jc w:val="both"/>
              <w:rPr>
                <w:rFonts w:ascii="Maiandra GD" w:hAnsi="Maiandra GD" w:cs="Times New Roman"/>
                <w:sz w:val="22"/>
                <w:szCs w:val="22"/>
              </w:rPr>
            </w:pPr>
          </w:p>
          <w:p w14:paraId="2DA143CA" w14:textId="56023B4C" w:rsidR="00915EA3" w:rsidRPr="00915EA3" w:rsidRDefault="00915EA3" w:rsidP="00751012">
            <w:pPr>
              <w:spacing w:line="276" w:lineRule="auto"/>
              <w:jc w:val="both"/>
              <w:rPr>
                <w:rFonts w:ascii="Maiandra GD" w:hAnsi="Maiandra GD" w:cs="Times New Roman"/>
                <w:sz w:val="22"/>
                <w:szCs w:val="22"/>
              </w:rPr>
            </w:pPr>
            <w:r w:rsidRPr="00915EA3">
              <w:rPr>
                <w:rFonts w:ascii="Maiandra GD" w:hAnsi="Maiandra GD" w:cs="Times New Roman"/>
                <w:b/>
                <w:sz w:val="22"/>
                <w:szCs w:val="22"/>
              </w:rPr>
              <w:t>Insetos, pragas em geral (entre elas: formigas e similares, mosquitos e afins, escorpiões, aranhas, ácaros e similares e cupins):</w:t>
            </w:r>
            <w:r w:rsidRPr="00915EA3">
              <w:rPr>
                <w:rFonts w:ascii="Maiandra GD" w:hAnsi="Maiandra GD" w:cs="Times New Roman"/>
                <w:sz w:val="22"/>
                <w:szCs w:val="22"/>
              </w:rPr>
              <w:t xml:space="preserve"> Utilização de iscas e aplicação de produto nos cantos e frestas de armários, gavetas, pias, em eletrodomésticos, rodapés e ralos, caixas de inspeção e outros.</w:t>
            </w:r>
          </w:p>
          <w:p w14:paraId="0E01E93A" w14:textId="77777777" w:rsidR="00915EA3" w:rsidRPr="00915EA3" w:rsidRDefault="00915EA3" w:rsidP="00751012">
            <w:pPr>
              <w:spacing w:line="276" w:lineRule="auto"/>
              <w:jc w:val="both"/>
              <w:rPr>
                <w:rFonts w:ascii="Maiandra GD" w:hAnsi="Maiandra GD" w:cs="Times New Roman"/>
                <w:b/>
                <w:sz w:val="22"/>
                <w:szCs w:val="22"/>
              </w:rPr>
            </w:pPr>
          </w:p>
          <w:p w14:paraId="1EB25D93" w14:textId="417704DA" w:rsidR="00915EA3" w:rsidRDefault="00915EA3" w:rsidP="00751012">
            <w:pPr>
              <w:spacing w:line="276" w:lineRule="auto"/>
              <w:jc w:val="both"/>
              <w:rPr>
                <w:rFonts w:ascii="Maiandra GD" w:hAnsi="Maiandra GD" w:cs="Times New Roman"/>
                <w:sz w:val="22"/>
                <w:szCs w:val="22"/>
              </w:rPr>
            </w:pPr>
            <w:r w:rsidRPr="00915EA3">
              <w:rPr>
                <w:rFonts w:ascii="Maiandra GD" w:hAnsi="Maiandra GD" w:cs="Times New Roman"/>
                <w:b/>
                <w:sz w:val="22"/>
                <w:szCs w:val="22"/>
              </w:rPr>
              <w:t>Ratos:</w:t>
            </w:r>
            <w:r w:rsidRPr="00915EA3">
              <w:rPr>
                <w:rFonts w:ascii="Maiandra GD" w:hAnsi="Maiandra GD" w:cs="Times New Roman"/>
                <w:sz w:val="22"/>
                <w:szCs w:val="22"/>
              </w:rPr>
              <w:t xml:space="preserve"> Utilização de iscas e aplicação de produto nas tocas e locais de passagem dos roedores.</w:t>
            </w:r>
          </w:p>
          <w:p w14:paraId="454DEC51" w14:textId="77777777" w:rsidR="00915EA3" w:rsidRPr="00915EA3" w:rsidRDefault="00915EA3" w:rsidP="00751012">
            <w:pPr>
              <w:spacing w:line="276" w:lineRule="auto"/>
              <w:jc w:val="both"/>
              <w:rPr>
                <w:rFonts w:ascii="Maiandra GD" w:hAnsi="Maiandra GD" w:cs="Times New Roman"/>
                <w:sz w:val="22"/>
                <w:szCs w:val="22"/>
              </w:rPr>
            </w:pPr>
          </w:p>
          <w:p w14:paraId="3BBC84ED" w14:textId="77777777" w:rsidR="00915EA3" w:rsidRPr="00915EA3" w:rsidRDefault="00915EA3" w:rsidP="00751012">
            <w:pPr>
              <w:spacing w:line="276" w:lineRule="auto"/>
              <w:jc w:val="both"/>
              <w:rPr>
                <w:rFonts w:ascii="Maiandra GD" w:hAnsi="Maiandra GD" w:cs="Times New Roman"/>
                <w:sz w:val="22"/>
                <w:szCs w:val="22"/>
              </w:rPr>
            </w:pPr>
            <w:r w:rsidRPr="00915EA3">
              <w:rPr>
                <w:rFonts w:ascii="Maiandra GD" w:hAnsi="Maiandra GD" w:cs="Times New Roman"/>
                <w:b/>
                <w:sz w:val="22"/>
                <w:szCs w:val="22"/>
              </w:rPr>
              <w:t>Pombos:</w:t>
            </w:r>
            <w:r w:rsidRPr="00915EA3">
              <w:rPr>
                <w:rFonts w:ascii="Maiandra GD" w:hAnsi="Maiandra GD" w:cs="Times New Roman"/>
                <w:sz w:val="22"/>
                <w:szCs w:val="22"/>
              </w:rPr>
              <w:t xml:space="preserve"> Aplicação de gel repelente nos locais de pouso dos pombos, tais como corredores internos e áreas externas (vidraças, parapeitos e vigas) passando a sensação de perigo para as aves, afugentando-as. O gel deverá ser atóxico, sendo feita a retirada de ninhos (caso existam) e higienização dos locais infestados antes de sua aplicação. As aves não poderão ser em hipótese alguma, exterminadas.</w:t>
            </w:r>
          </w:p>
          <w:p w14:paraId="4A445E99" w14:textId="77777777" w:rsidR="00915EA3" w:rsidRDefault="00915EA3" w:rsidP="00751012">
            <w:pPr>
              <w:spacing w:line="276" w:lineRule="auto"/>
              <w:jc w:val="both"/>
              <w:rPr>
                <w:rFonts w:ascii="Maiandra GD" w:hAnsi="Maiandra GD" w:cs="Times New Roman"/>
                <w:i/>
                <w:sz w:val="22"/>
                <w:szCs w:val="22"/>
              </w:rPr>
            </w:pPr>
            <w:r w:rsidRPr="00915EA3">
              <w:rPr>
                <w:rFonts w:ascii="Maiandra GD" w:hAnsi="Maiandra GD" w:cs="Times New Roman"/>
                <w:i/>
                <w:sz w:val="22"/>
                <w:szCs w:val="22"/>
              </w:rPr>
              <w:t xml:space="preserve">Relativo ao serviço de controle da população de pombos (dedetização): Os trabalhos em altura deverão estar de acordo com a NR-35 da Portaria </w:t>
            </w:r>
            <w:hyperlink r:id="rId7">
              <w:r w:rsidRPr="00915EA3">
                <w:rPr>
                  <w:rFonts w:ascii="Maiandra GD" w:hAnsi="Maiandra GD" w:cs="Times New Roman"/>
                  <w:i/>
                  <w:sz w:val="22"/>
                  <w:szCs w:val="22"/>
                </w:rPr>
                <w:t>MTE 593/2014</w:t>
              </w:r>
            </w:hyperlink>
            <w:r w:rsidRPr="00915EA3">
              <w:rPr>
                <w:rFonts w:ascii="Maiandra GD" w:hAnsi="Maiandra GD" w:cs="Times New Roman"/>
                <w:i/>
                <w:sz w:val="22"/>
                <w:szCs w:val="22"/>
              </w:rPr>
              <w:t>.</w:t>
            </w:r>
          </w:p>
          <w:p w14:paraId="0D509CC2" w14:textId="77777777" w:rsidR="00585A83" w:rsidRPr="00915EA3" w:rsidRDefault="00585A83" w:rsidP="00751012">
            <w:pPr>
              <w:spacing w:line="276" w:lineRule="auto"/>
              <w:jc w:val="both"/>
              <w:rPr>
                <w:rFonts w:ascii="Maiandra GD" w:hAnsi="Maiandra GD" w:cs="Times New Roman"/>
                <w:i/>
                <w:sz w:val="22"/>
                <w:szCs w:val="22"/>
              </w:rPr>
            </w:pPr>
          </w:p>
          <w:p w14:paraId="3BEE0001" w14:textId="77777777" w:rsidR="00915EA3" w:rsidRPr="00915EA3" w:rsidRDefault="00915EA3" w:rsidP="00751012">
            <w:pPr>
              <w:spacing w:line="276" w:lineRule="auto"/>
              <w:jc w:val="both"/>
              <w:rPr>
                <w:rFonts w:ascii="Maiandra GD" w:hAnsi="Maiandra GD" w:cs="Times New Roman"/>
                <w:sz w:val="22"/>
                <w:szCs w:val="22"/>
              </w:rPr>
            </w:pPr>
            <w:r w:rsidRPr="00915EA3">
              <w:rPr>
                <w:rFonts w:ascii="Maiandra GD" w:hAnsi="Maiandra GD" w:cs="Times New Roman"/>
                <w:b/>
                <w:sz w:val="22"/>
                <w:szCs w:val="22"/>
              </w:rPr>
              <w:t>Pulgas:</w:t>
            </w:r>
            <w:r w:rsidRPr="00915EA3">
              <w:rPr>
                <w:rFonts w:ascii="Maiandra GD" w:hAnsi="Maiandra GD" w:cs="Times New Roman"/>
                <w:sz w:val="22"/>
                <w:szCs w:val="22"/>
              </w:rPr>
              <w:t xml:space="preserve"> Utilização de inseticida de uso profissional, aplicados nos locais de abrigo e/ou ponto de passagem destes insetos. Aplicação de uma mistura de produtos </w:t>
            </w:r>
            <w:proofErr w:type="spellStart"/>
            <w:r w:rsidRPr="00915EA3">
              <w:rPr>
                <w:rFonts w:ascii="Maiandra GD" w:hAnsi="Maiandra GD" w:cs="Times New Roman"/>
                <w:sz w:val="22"/>
                <w:szCs w:val="22"/>
              </w:rPr>
              <w:lastRenderedPageBreak/>
              <w:t>desalojantes</w:t>
            </w:r>
            <w:proofErr w:type="spellEnd"/>
            <w:r w:rsidRPr="00915EA3">
              <w:rPr>
                <w:rFonts w:ascii="Maiandra GD" w:hAnsi="Maiandra GD" w:cs="Times New Roman"/>
                <w:sz w:val="22"/>
                <w:szCs w:val="22"/>
              </w:rPr>
              <w:t xml:space="preserve"> e fulminante de alto poder, que além de desalojar insetos que estejam escondidos nos diversos locais os eliminará.</w:t>
            </w:r>
          </w:p>
          <w:p w14:paraId="3482F9D6" w14:textId="77777777" w:rsidR="00915EA3" w:rsidRPr="00915EA3" w:rsidRDefault="00915EA3" w:rsidP="00915EA3">
            <w:pPr>
              <w:jc w:val="both"/>
              <w:rPr>
                <w:rFonts w:ascii="Maiandra GD" w:hAnsi="Maiandra GD" w:cs="Times New Roman"/>
                <w:sz w:val="22"/>
                <w:szCs w:val="22"/>
              </w:rPr>
            </w:pPr>
          </w:p>
          <w:p w14:paraId="1FB7478F"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Os produtos utilizados nas aplicações deverão ter no mínimo as seguintes características:</w:t>
            </w:r>
          </w:p>
          <w:p w14:paraId="5540F0FF"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Não causarem manchas;</w:t>
            </w:r>
          </w:p>
          <w:p w14:paraId="376A3B62"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Serem antialérgicos;</w:t>
            </w:r>
          </w:p>
          <w:p w14:paraId="0174E2CA"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Tornarem-se inodoros após 90 (noventa) minutos da aplicação;</w:t>
            </w:r>
          </w:p>
          <w:p w14:paraId="7C2D1E18"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Serem inofensivos à saúde humana;</w:t>
            </w:r>
          </w:p>
          <w:p w14:paraId="69E88032"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Não serem inflamáveis;</w:t>
            </w:r>
          </w:p>
          <w:p w14:paraId="178ADEC0"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Nas áreas onde o contato humano com o preparado químico for constante, deverá este ser totalmente não tóxico, devendo, ainda, possuir as propriedades de não manchar e ser incolor;</w:t>
            </w:r>
          </w:p>
          <w:p w14:paraId="45902465"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Estarem compreendidos dentre aqueles permitidos pela Portaria nº 10/85 e suas atualizações da Agência Nacional de Vigilância Sanitária do Ministério da Saúde e que também atendam a Portaria nº 321/97 do citado órgão, assim como as exigências do INEA.</w:t>
            </w:r>
          </w:p>
          <w:p w14:paraId="45D11CD2" w14:textId="77777777" w:rsidR="00915EA3" w:rsidRPr="00915EA3" w:rsidRDefault="00915EA3" w:rsidP="00915EA3">
            <w:pPr>
              <w:jc w:val="both"/>
              <w:rPr>
                <w:rFonts w:ascii="Maiandra GD" w:hAnsi="Maiandra GD" w:cs="Times New Roman"/>
                <w:sz w:val="22"/>
                <w:szCs w:val="22"/>
              </w:rPr>
            </w:pPr>
          </w:p>
          <w:p w14:paraId="024B6DDF"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A contratada deverá possuir todos os tipos de produtos existentes utilizados no controle de animais mencionados além de tecnologia e conhecimento para manuseio e aplicação dos mesmos. Deverá apresentar tabela contendo as seguintes informações: nome comum, grupo químico, ação tóxica, antídoto e tratamento, número de Registro no Ministério da Saúde, para cada praga alvo de controle a que se destinará o produto.</w:t>
            </w:r>
          </w:p>
          <w:p w14:paraId="22C2C5BA" w14:textId="77777777" w:rsidR="00915EA3" w:rsidRPr="00915EA3" w:rsidRDefault="00915EA3" w:rsidP="00915EA3">
            <w:pPr>
              <w:jc w:val="both"/>
              <w:rPr>
                <w:rFonts w:ascii="Maiandra GD" w:hAnsi="Maiandra GD" w:cs="Times New Roman"/>
                <w:sz w:val="22"/>
                <w:szCs w:val="22"/>
              </w:rPr>
            </w:pPr>
          </w:p>
          <w:p w14:paraId="25282F84" w14:textId="77777777" w:rsidR="00915EA3" w:rsidRPr="00915EA3" w:rsidRDefault="00915EA3" w:rsidP="00915EA3">
            <w:pPr>
              <w:jc w:val="both"/>
              <w:rPr>
                <w:rFonts w:ascii="Maiandra GD" w:hAnsi="Maiandra GD" w:cs="Times New Roman"/>
                <w:sz w:val="22"/>
                <w:szCs w:val="22"/>
              </w:rPr>
            </w:pPr>
            <w:r w:rsidRPr="00915EA3">
              <w:rPr>
                <w:rFonts w:ascii="Maiandra GD" w:hAnsi="Maiandra GD" w:cs="Times New Roman"/>
                <w:sz w:val="22"/>
                <w:szCs w:val="22"/>
              </w:rPr>
              <w:t xml:space="preserve">Os produtos utilizados quando da realização dos serviços nos depósitos de documentos e alimentos, não podem ser pulverizados, uma vez que os arquivos e acervo não podem ter contato com a umidade. </w:t>
            </w:r>
          </w:p>
          <w:p w14:paraId="11B39540" w14:textId="77777777" w:rsidR="00915EA3" w:rsidRPr="00915EA3" w:rsidRDefault="00915EA3" w:rsidP="00915EA3">
            <w:pPr>
              <w:jc w:val="both"/>
              <w:rPr>
                <w:rFonts w:ascii="Maiandra GD" w:hAnsi="Maiandra GD" w:cs="Times New Roman"/>
                <w:sz w:val="22"/>
                <w:szCs w:val="22"/>
              </w:rPr>
            </w:pPr>
          </w:p>
          <w:p w14:paraId="1DD7A788" w14:textId="317177DE" w:rsidR="00915EA3" w:rsidRPr="00915EA3" w:rsidRDefault="00915EA3" w:rsidP="00915EA3">
            <w:pPr>
              <w:spacing w:line="276" w:lineRule="auto"/>
              <w:jc w:val="both"/>
              <w:rPr>
                <w:rFonts w:ascii="Maiandra GD" w:hAnsi="Maiandra GD" w:cs="Arial"/>
                <w:b/>
                <w:bCs/>
                <w:sz w:val="22"/>
                <w:szCs w:val="22"/>
              </w:rPr>
            </w:pPr>
            <w:r w:rsidRPr="00915EA3">
              <w:rPr>
                <w:rFonts w:ascii="Maiandra GD" w:hAnsi="Maiandra GD"/>
                <w:sz w:val="22"/>
                <w:szCs w:val="22"/>
              </w:rPr>
              <w:t>Preço de deslocamento às instituições, bem como demais despesas para cumprimento do serviço deverão ser devidamente incluídos.</w:t>
            </w:r>
          </w:p>
        </w:tc>
        <w:tc>
          <w:tcPr>
            <w:tcW w:w="851" w:type="dxa"/>
            <w:vAlign w:val="center"/>
          </w:tcPr>
          <w:p w14:paraId="7542D529" w14:textId="0A86D464" w:rsidR="00915EA3" w:rsidRDefault="00AF7B82" w:rsidP="00915EA3">
            <w:pPr>
              <w:spacing w:line="276" w:lineRule="auto"/>
              <w:jc w:val="center"/>
              <w:rPr>
                <w:rFonts w:ascii="Maiandra GD" w:hAnsi="Maiandra GD" w:cs="Arial"/>
                <w:sz w:val="22"/>
                <w:szCs w:val="22"/>
              </w:rPr>
            </w:pPr>
            <w:r>
              <w:rPr>
                <w:rFonts w:ascii="Maiandra GD" w:hAnsi="Maiandra GD" w:cs="Arial"/>
                <w:sz w:val="22"/>
                <w:szCs w:val="22"/>
              </w:rPr>
              <w:lastRenderedPageBreak/>
              <w:t>600</w:t>
            </w:r>
          </w:p>
        </w:tc>
        <w:tc>
          <w:tcPr>
            <w:tcW w:w="992" w:type="dxa"/>
            <w:vAlign w:val="center"/>
          </w:tcPr>
          <w:p w14:paraId="1FF86E0C" w14:textId="7637C985" w:rsidR="00915EA3" w:rsidRDefault="00585A83" w:rsidP="00915EA3">
            <w:pPr>
              <w:spacing w:line="276" w:lineRule="auto"/>
              <w:jc w:val="center"/>
              <w:rPr>
                <w:rFonts w:ascii="Maiandra GD" w:hAnsi="Maiandra GD" w:cs="Arial"/>
                <w:sz w:val="22"/>
                <w:szCs w:val="22"/>
              </w:rPr>
            </w:pPr>
            <w:r>
              <w:rPr>
                <w:rFonts w:ascii="Maiandra GD" w:hAnsi="Maiandra GD" w:cs="Arial"/>
                <w:sz w:val="22"/>
                <w:szCs w:val="22"/>
              </w:rPr>
              <w:t>unidade</w:t>
            </w:r>
          </w:p>
        </w:tc>
        <w:tc>
          <w:tcPr>
            <w:tcW w:w="992" w:type="dxa"/>
          </w:tcPr>
          <w:p w14:paraId="52F9D3A9" w14:textId="77777777" w:rsidR="00915EA3" w:rsidRDefault="00915EA3" w:rsidP="00915EA3">
            <w:pPr>
              <w:spacing w:line="276" w:lineRule="auto"/>
              <w:rPr>
                <w:rFonts w:ascii="Maiandra GD" w:hAnsi="Maiandra GD" w:cs="Arial"/>
                <w:sz w:val="22"/>
                <w:szCs w:val="22"/>
              </w:rPr>
            </w:pPr>
          </w:p>
          <w:p w14:paraId="2952F3A8" w14:textId="77777777" w:rsidR="007B0C08" w:rsidRDefault="007B0C08" w:rsidP="00915EA3">
            <w:pPr>
              <w:spacing w:line="276" w:lineRule="auto"/>
              <w:rPr>
                <w:rFonts w:ascii="Maiandra GD" w:hAnsi="Maiandra GD" w:cs="Arial"/>
                <w:sz w:val="22"/>
                <w:szCs w:val="22"/>
              </w:rPr>
            </w:pPr>
          </w:p>
          <w:p w14:paraId="16E652A8" w14:textId="77777777" w:rsidR="007B0C08" w:rsidRDefault="007B0C08" w:rsidP="00915EA3">
            <w:pPr>
              <w:spacing w:line="276" w:lineRule="auto"/>
              <w:rPr>
                <w:rFonts w:ascii="Maiandra GD" w:hAnsi="Maiandra GD" w:cs="Arial"/>
                <w:sz w:val="22"/>
                <w:szCs w:val="22"/>
              </w:rPr>
            </w:pPr>
          </w:p>
          <w:p w14:paraId="4AD38B47" w14:textId="77777777" w:rsidR="007B0C08" w:rsidRDefault="007B0C08" w:rsidP="00915EA3">
            <w:pPr>
              <w:spacing w:line="276" w:lineRule="auto"/>
              <w:rPr>
                <w:rFonts w:ascii="Maiandra GD" w:hAnsi="Maiandra GD" w:cs="Arial"/>
                <w:sz w:val="22"/>
                <w:szCs w:val="22"/>
              </w:rPr>
            </w:pPr>
          </w:p>
          <w:p w14:paraId="11D5E5D2" w14:textId="77777777" w:rsidR="007B0C08" w:rsidRDefault="007B0C08" w:rsidP="00915EA3">
            <w:pPr>
              <w:spacing w:line="276" w:lineRule="auto"/>
              <w:rPr>
                <w:rFonts w:ascii="Maiandra GD" w:hAnsi="Maiandra GD" w:cs="Arial"/>
                <w:sz w:val="22"/>
                <w:szCs w:val="22"/>
              </w:rPr>
            </w:pPr>
          </w:p>
          <w:p w14:paraId="4EF598BC" w14:textId="77777777" w:rsidR="007B0C08" w:rsidRDefault="007B0C08" w:rsidP="00915EA3">
            <w:pPr>
              <w:spacing w:line="276" w:lineRule="auto"/>
              <w:rPr>
                <w:rFonts w:ascii="Maiandra GD" w:hAnsi="Maiandra GD" w:cs="Arial"/>
                <w:sz w:val="22"/>
                <w:szCs w:val="22"/>
              </w:rPr>
            </w:pPr>
          </w:p>
          <w:p w14:paraId="4B1431EB" w14:textId="77777777" w:rsidR="007B0C08" w:rsidRDefault="007B0C08" w:rsidP="00915EA3">
            <w:pPr>
              <w:spacing w:line="276" w:lineRule="auto"/>
              <w:rPr>
                <w:rFonts w:ascii="Maiandra GD" w:hAnsi="Maiandra GD" w:cs="Arial"/>
                <w:sz w:val="22"/>
                <w:szCs w:val="22"/>
              </w:rPr>
            </w:pPr>
          </w:p>
          <w:p w14:paraId="06582378" w14:textId="77777777" w:rsidR="007B0C08" w:rsidRDefault="007B0C08" w:rsidP="00915EA3">
            <w:pPr>
              <w:spacing w:line="276" w:lineRule="auto"/>
              <w:rPr>
                <w:rFonts w:ascii="Maiandra GD" w:hAnsi="Maiandra GD" w:cs="Arial"/>
                <w:sz w:val="22"/>
                <w:szCs w:val="22"/>
              </w:rPr>
            </w:pPr>
          </w:p>
          <w:p w14:paraId="2BC3E306" w14:textId="77777777" w:rsidR="007B0C08" w:rsidRDefault="007B0C08" w:rsidP="00915EA3">
            <w:pPr>
              <w:spacing w:line="276" w:lineRule="auto"/>
              <w:rPr>
                <w:rFonts w:ascii="Maiandra GD" w:hAnsi="Maiandra GD" w:cs="Arial"/>
                <w:sz w:val="22"/>
                <w:szCs w:val="22"/>
              </w:rPr>
            </w:pPr>
          </w:p>
          <w:p w14:paraId="51AB8F97" w14:textId="77777777" w:rsidR="007B0C08" w:rsidRDefault="007B0C08" w:rsidP="00915EA3">
            <w:pPr>
              <w:spacing w:line="276" w:lineRule="auto"/>
              <w:rPr>
                <w:rFonts w:ascii="Maiandra GD" w:hAnsi="Maiandra GD" w:cs="Arial"/>
                <w:sz w:val="22"/>
                <w:szCs w:val="22"/>
              </w:rPr>
            </w:pPr>
          </w:p>
          <w:p w14:paraId="37AEB1D5" w14:textId="77777777" w:rsidR="007B0C08" w:rsidRDefault="007B0C08" w:rsidP="00915EA3">
            <w:pPr>
              <w:spacing w:line="276" w:lineRule="auto"/>
              <w:rPr>
                <w:rFonts w:ascii="Maiandra GD" w:hAnsi="Maiandra GD" w:cs="Arial"/>
                <w:sz w:val="22"/>
                <w:szCs w:val="22"/>
              </w:rPr>
            </w:pPr>
          </w:p>
          <w:p w14:paraId="5E7B4AE1" w14:textId="77777777" w:rsidR="007B0C08" w:rsidRDefault="007B0C08" w:rsidP="00915EA3">
            <w:pPr>
              <w:spacing w:line="276" w:lineRule="auto"/>
              <w:rPr>
                <w:rFonts w:ascii="Maiandra GD" w:hAnsi="Maiandra GD" w:cs="Arial"/>
                <w:sz w:val="22"/>
                <w:szCs w:val="22"/>
              </w:rPr>
            </w:pPr>
          </w:p>
          <w:p w14:paraId="4F1405A9" w14:textId="77777777" w:rsidR="007B0C08" w:rsidRDefault="007B0C08" w:rsidP="00915EA3">
            <w:pPr>
              <w:spacing w:line="276" w:lineRule="auto"/>
              <w:rPr>
                <w:rFonts w:ascii="Maiandra GD" w:hAnsi="Maiandra GD" w:cs="Arial"/>
                <w:sz w:val="22"/>
                <w:szCs w:val="22"/>
              </w:rPr>
            </w:pPr>
          </w:p>
          <w:p w14:paraId="3E04FEB5" w14:textId="77777777" w:rsidR="007B0C08" w:rsidRDefault="007B0C08" w:rsidP="00915EA3">
            <w:pPr>
              <w:spacing w:line="276" w:lineRule="auto"/>
              <w:rPr>
                <w:rFonts w:ascii="Maiandra GD" w:hAnsi="Maiandra GD" w:cs="Arial"/>
                <w:sz w:val="22"/>
                <w:szCs w:val="22"/>
              </w:rPr>
            </w:pPr>
          </w:p>
          <w:p w14:paraId="4B893675" w14:textId="77777777" w:rsidR="007B0C08" w:rsidRDefault="007B0C08" w:rsidP="00915EA3">
            <w:pPr>
              <w:spacing w:line="276" w:lineRule="auto"/>
              <w:rPr>
                <w:rFonts w:ascii="Maiandra GD" w:hAnsi="Maiandra GD" w:cs="Arial"/>
                <w:sz w:val="22"/>
                <w:szCs w:val="22"/>
              </w:rPr>
            </w:pPr>
          </w:p>
          <w:p w14:paraId="60066215" w14:textId="77777777" w:rsidR="007B0C08" w:rsidRDefault="007B0C08" w:rsidP="00915EA3">
            <w:pPr>
              <w:spacing w:line="276" w:lineRule="auto"/>
              <w:rPr>
                <w:rFonts w:ascii="Maiandra GD" w:hAnsi="Maiandra GD" w:cs="Arial"/>
                <w:sz w:val="22"/>
                <w:szCs w:val="22"/>
              </w:rPr>
            </w:pPr>
          </w:p>
          <w:p w14:paraId="0D9D6ECC" w14:textId="77777777" w:rsidR="007B0C08" w:rsidRDefault="007B0C08" w:rsidP="00915EA3">
            <w:pPr>
              <w:spacing w:line="276" w:lineRule="auto"/>
              <w:rPr>
                <w:rFonts w:ascii="Maiandra GD" w:hAnsi="Maiandra GD" w:cs="Arial"/>
                <w:sz w:val="22"/>
                <w:szCs w:val="22"/>
              </w:rPr>
            </w:pPr>
          </w:p>
          <w:p w14:paraId="18A2886C" w14:textId="71A5AFD0" w:rsidR="007B0C08" w:rsidRDefault="007B0C08" w:rsidP="00915EA3">
            <w:pPr>
              <w:spacing w:line="276" w:lineRule="auto"/>
              <w:rPr>
                <w:rFonts w:ascii="Maiandra GD" w:hAnsi="Maiandra GD" w:cs="Arial"/>
                <w:sz w:val="22"/>
                <w:szCs w:val="22"/>
              </w:rPr>
            </w:pPr>
            <w:r>
              <w:rPr>
                <w:rFonts w:ascii="Maiandra GD" w:hAnsi="Maiandra GD" w:cs="Arial"/>
                <w:sz w:val="22"/>
                <w:szCs w:val="22"/>
              </w:rPr>
              <w:t>301,99</w:t>
            </w:r>
          </w:p>
        </w:tc>
        <w:tc>
          <w:tcPr>
            <w:tcW w:w="1418" w:type="dxa"/>
          </w:tcPr>
          <w:p w14:paraId="2285E921" w14:textId="77777777" w:rsidR="00915EA3" w:rsidRDefault="00915EA3" w:rsidP="00915EA3">
            <w:pPr>
              <w:spacing w:line="276" w:lineRule="auto"/>
              <w:jc w:val="center"/>
              <w:rPr>
                <w:rFonts w:ascii="Maiandra GD" w:hAnsi="Maiandra GD" w:cs="Arial"/>
                <w:sz w:val="22"/>
                <w:szCs w:val="22"/>
              </w:rPr>
            </w:pPr>
          </w:p>
          <w:p w14:paraId="6313D084" w14:textId="77777777" w:rsidR="007B0C08" w:rsidRDefault="007B0C08" w:rsidP="00915EA3">
            <w:pPr>
              <w:spacing w:line="276" w:lineRule="auto"/>
              <w:jc w:val="center"/>
              <w:rPr>
                <w:rFonts w:ascii="Maiandra GD" w:hAnsi="Maiandra GD" w:cs="Arial"/>
                <w:sz w:val="22"/>
                <w:szCs w:val="22"/>
              </w:rPr>
            </w:pPr>
          </w:p>
          <w:p w14:paraId="69EA4054" w14:textId="77777777" w:rsidR="007B0C08" w:rsidRDefault="007B0C08" w:rsidP="00915EA3">
            <w:pPr>
              <w:spacing w:line="276" w:lineRule="auto"/>
              <w:jc w:val="center"/>
              <w:rPr>
                <w:rFonts w:ascii="Maiandra GD" w:hAnsi="Maiandra GD" w:cs="Arial"/>
                <w:sz w:val="22"/>
                <w:szCs w:val="22"/>
              </w:rPr>
            </w:pPr>
          </w:p>
          <w:p w14:paraId="17A53C62" w14:textId="77777777" w:rsidR="007B0C08" w:rsidRDefault="007B0C08" w:rsidP="00915EA3">
            <w:pPr>
              <w:spacing w:line="276" w:lineRule="auto"/>
              <w:jc w:val="center"/>
              <w:rPr>
                <w:rFonts w:ascii="Maiandra GD" w:hAnsi="Maiandra GD" w:cs="Arial"/>
                <w:sz w:val="22"/>
                <w:szCs w:val="22"/>
              </w:rPr>
            </w:pPr>
          </w:p>
          <w:p w14:paraId="597484A4" w14:textId="77777777" w:rsidR="007B0C08" w:rsidRDefault="007B0C08" w:rsidP="00915EA3">
            <w:pPr>
              <w:spacing w:line="276" w:lineRule="auto"/>
              <w:jc w:val="center"/>
              <w:rPr>
                <w:rFonts w:ascii="Maiandra GD" w:hAnsi="Maiandra GD" w:cs="Arial"/>
                <w:sz w:val="22"/>
                <w:szCs w:val="22"/>
              </w:rPr>
            </w:pPr>
          </w:p>
          <w:p w14:paraId="43C7980F" w14:textId="77777777" w:rsidR="007B0C08" w:rsidRDefault="007B0C08" w:rsidP="00915EA3">
            <w:pPr>
              <w:spacing w:line="276" w:lineRule="auto"/>
              <w:jc w:val="center"/>
              <w:rPr>
                <w:rFonts w:ascii="Maiandra GD" w:hAnsi="Maiandra GD" w:cs="Arial"/>
                <w:sz w:val="22"/>
                <w:szCs w:val="22"/>
              </w:rPr>
            </w:pPr>
          </w:p>
          <w:p w14:paraId="2A9F79E1" w14:textId="77777777" w:rsidR="007B0C08" w:rsidRDefault="007B0C08" w:rsidP="00915EA3">
            <w:pPr>
              <w:spacing w:line="276" w:lineRule="auto"/>
              <w:jc w:val="center"/>
              <w:rPr>
                <w:rFonts w:ascii="Maiandra GD" w:hAnsi="Maiandra GD" w:cs="Arial"/>
                <w:sz w:val="22"/>
                <w:szCs w:val="22"/>
              </w:rPr>
            </w:pPr>
          </w:p>
          <w:p w14:paraId="5F1EAD70" w14:textId="77777777" w:rsidR="007B0C08" w:rsidRDefault="007B0C08" w:rsidP="00915EA3">
            <w:pPr>
              <w:spacing w:line="276" w:lineRule="auto"/>
              <w:jc w:val="center"/>
              <w:rPr>
                <w:rFonts w:ascii="Maiandra GD" w:hAnsi="Maiandra GD" w:cs="Arial"/>
                <w:sz w:val="22"/>
                <w:szCs w:val="22"/>
              </w:rPr>
            </w:pPr>
          </w:p>
          <w:p w14:paraId="42AE7C7E" w14:textId="77777777" w:rsidR="007B0C08" w:rsidRDefault="007B0C08" w:rsidP="00915EA3">
            <w:pPr>
              <w:spacing w:line="276" w:lineRule="auto"/>
              <w:jc w:val="center"/>
              <w:rPr>
                <w:rFonts w:ascii="Maiandra GD" w:hAnsi="Maiandra GD" w:cs="Arial"/>
                <w:sz w:val="22"/>
                <w:szCs w:val="22"/>
              </w:rPr>
            </w:pPr>
          </w:p>
          <w:p w14:paraId="59DC3C05" w14:textId="77777777" w:rsidR="007B0C08" w:rsidRDefault="007B0C08" w:rsidP="00915EA3">
            <w:pPr>
              <w:spacing w:line="276" w:lineRule="auto"/>
              <w:jc w:val="center"/>
              <w:rPr>
                <w:rFonts w:ascii="Maiandra GD" w:hAnsi="Maiandra GD" w:cs="Arial"/>
                <w:sz w:val="22"/>
                <w:szCs w:val="22"/>
              </w:rPr>
            </w:pPr>
          </w:p>
          <w:p w14:paraId="5F11E38B" w14:textId="77777777" w:rsidR="007B0C08" w:rsidRDefault="007B0C08" w:rsidP="00915EA3">
            <w:pPr>
              <w:spacing w:line="276" w:lineRule="auto"/>
              <w:jc w:val="center"/>
              <w:rPr>
                <w:rFonts w:ascii="Maiandra GD" w:hAnsi="Maiandra GD" w:cs="Arial"/>
                <w:sz w:val="22"/>
                <w:szCs w:val="22"/>
              </w:rPr>
            </w:pPr>
          </w:p>
          <w:p w14:paraId="31EAEAF1" w14:textId="77777777" w:rsidR="007B0C08" w:rsidRDefault="007B0C08" w:rsidP="00915EA3">
            <w:pPr>
              <w:spacing w:line="276" w:lineRule="auto"/>
              <w:jc w:val="center"/>
              <w:rPr>
                <w:rFonts w:ascii="Maiandra GD" w:hAnsi="Maiandra GD" w:cs="Arial"/>
                <w:sz w:val="22"/>
                <w:szCs w:val="22"/>
              </w:rPr>
            </w:pPr>
          </w:p>
          <w:p w14:paraId="76C902BD" w14:textId="77777777" w:rsidR="007B0C08" w:rsidRDefault="007B0C08" w:rsidP="00915EA3">
            <w:pPr>
              <w:spacing w:line="276" w:lineRule="auto"/>
              <w:jc w:val="center"/>
              <w:rPr>
                <w:rFonts w:ascii="Maiandra GD" w:hAnsi="Maiandra GD" w:cs="Arial"/>
                <w:sz w:val="22"/>
                <w:szCs w:val="22"/>
              </w:rPr>
            </w:pPr>
          </w:p>
          <w:p w14:paraId="425BDB09" w14:textId="77777777" w:rsidR="007B0C08" w:rsidRDefault="007B0C08" w:rsidP="00915EA3">
            <w:pPr>
              <w:spacing w:line="276" w:lineRule="auto"/>
              <w:jc w:val="center"/>
              <w:rPr>
                <w:rFonts w:ascii="Maiandra GD" w:hAnsi="Maiandra GD" w:cs="Arial"/>
                <w:sz w:val="22"/>
                <w:szCs w:val="22"/>
              </w:rPr>
            </w:pPr>
          </w:p>
          <w:p w14:paraId="587A3649" w14:textId="77777777" w:rsidR="007B0C08" w:rsidRDefault="007B0C08" w:rsidP="00915EA3">
            <w:pPr>
              <w:spacing w:line="276" w:lineRule="auto"/>
              <w:jc w:val="center"/>
              <w:rPr>
                <w:rFonts w:ascii="Maiandra GD" w:hAnsi="Maiandra GD" w:cs="Arial"/>
                <w:sz w:val="22"/>
                <w:szCs w:val="22"/>
              </w:rPr>
            </w:pPr>
          </w:p>
          <w:p w14:paraId="7839AFD2" w14:textId="77777777" w:rsidR="007B0C08" w:rsidRDefault="007B0C08" w:rsidP="00915EA3">
            <w:pPr>
              <w:spacing w:line="276" w:lineRule="auto"/>
              <w:jc w:val="center"/>
              <w:rPr>
                <w:rFonts w:ascii="Maiandra GD" w:hAnsi="Maiandra GD" w:cs="Arial"/>
                <w:sz w:val="22"/>
                <w:szCs w:val="22"/>
              </w:rPr>
            </w:pPr>
          </w:p>
          <w:p w14:paraId="207AD3C3" w14:textId="77777777" w:rsidR="007B0C08" w:rsidRDefault="007B0C08" w:rsidP="00915EA3">
            <w:pPr>
              <w:spacing w:line="276" w:lineRule="auto"/>
              <w:jc w:val="center"/>
              <w:rPr>
                <w:rFonts w:ascii="Maiandra GD" w:hAnsi="Maiandra GD" w:cs="Arial"/>
                <w:sz w:val="22"/>
                <w:szCs w:val="22"/>
              </w:rPr>
            </w:pPr>
          </w:p>
          <w:p w14:paraId="2E584458" w14:textId="48BE8CB8" w:rsidR="007B0C08" w:rsidRDefault="007B0C08" w:rsidP="00915EA3">
            <w:pPr>
              <w:spacing w:line="276" w:lineRule="auto"/>
              <w:jc w:val="center"/>
              <w:rPr>
                <w:rFonts w:ascii="Maiandra GD" w:hAnsi="Maiandra GD" w:cs="Arial"/>
                <w:sz w:val="22"/>
                <w:szCs w:val="22"/>
              </w:rPr>
            </w:pPr>
            <w:r>
              <w:rPr>
                <w:rFonts w:ascii="Maiandra GD" w:hAnsi="Maiandra GD" w:cs="Arial"/>
                <w:sz w:val="22"/>
                <w:szCs w:val="22"/>
              </w:rPr>
              <w:t>181.194,00</w:t>
            </w:r>
          </w:p>
        </w:tc>
      </w:tr>
      <w:tr w:rsidR="00751012" w:rsidRPr="00C47B91" w14:paraId="7B5E9C88" w14:textId="77777777" w:rsidTr="007B0C08">
        <w:trPr>
          <w:jc w:val="center"/>
        </w:trPr>
        <w:tc>
          <w:tcPr>
            <w:tcW w:w="704" w:type="dxa"/>
            <w:vAlign w:val="center"/>
          </w:tcPr>
          <w:p w14:paraId="7F090411" w14:textId="77777777" w:rsidR="00751012" w:rsidRPr="00C47B91" w:rsidRDefault="00751012" w:rsidP="00751012">
            <w:pPr>
              <w:spacing w:line="276" w:lineRule="auto"/>
              <w:jc w:val="center"/>
              <w:rPr>
                <w:rFonts w:ascii="Maiandra GD" w:hAnsi="Maiandra GD" w:cs="Arial"/>
                <w:sz w:val="22"/>
                <w:szCs w:val="22"/>
              </w:rPr>
            </w:pPr>
          </w:p>
        </w:tc>
        <w:tc>
          <w:tcPr>
            <w:tcW w:w="5670" w:type="dxa"/>
          </w:tcPr>
          <w:p w14:paraId="17EDFB49" w14:textId="07AB5C13" w:rsidR="00751012" w:rsidRPr="00751012" w:rsidRDefault="00751012" w:rsidP="00751012">
            <w:pPr>
              <w:spacing w:line="276" w:lineRule="auto"/>
              <w:jc w:val="both"/>
              <w:rPr>
                <w:rFonts w:ascii="Maiandra GD" w:hAnsi="Maiandra GD" w:cs="Arial"/>
                <w:b/>
                <w:bCs/>
                <w:sz w:val="22"/>
                <w:szCs w:val="22"/>
              </w:rPr>
            </w:pPr>
            <w:r w:rsidRPr="00751012">
              <w:rPr>
                <w:rFonts w:ascii="Maiandra GD" w:hAnsi="Maiandra GD" w:cs="Times New Roman"/>
                <w:b/>
                <w:sz w:val="22"/>
                <w:szCs w:val="22"/>
              </w:rPr>
              <w:t xml:space="preserve">LIMPEZA, HIDROJATEAMENTO E ESGOTAMENTO DE FOSSA SÉPTICA - </w:t>
            </w:r>
            <w:r w:rsidRPr="00751012">
              <w:rPr>
                <w:rFonts w:ascii="Maiandra GD" w:hAnsi="Maiandra GD"/>
                <w:sz w:val="22"/>
                <w:szCs w:val="22"/>
              </w:rPr>
              <w:t>Prestação de serviço de coleta,</w:t>
            </w:r>
            <w:r>
              <w:rPr>
                <w:rFonts w:ascii="Maiandra GD" w:hAnsi="Maiandra GD"/>
                <w:sz w:val="22"/>
                <w:szCs w:val="22"/>
              </w:rPr>
              <w:t xml:space="preserve"> hidrojateamento e esgotamento com</w:t>
            </w:r>
            <w:r w:rsidRPr="00751012">
              <w:rPr>
                <w:rFonts w:ascii="Maiandra GD" w:hAnsi="Maiandra GD"/>
                <w:sz w:val="22"/>
                <w:szCs w:val="22"/>
              </w:rPr>
              <w:t xml:space="preserve"> transporte e destinação final de resíduos de fossa séptica, </w:t>
            </w:r>
            <w:r w:rsidRPr="00751012">
              <w:rPr>
                <w:rFonts w:ascii="Maiandra GD" w:hAnsi="Maiandra GD"/>
                <w:b/>
                <w:bCs/>
                <w:sz w:val="22"/>
                <w:szCs w:val="22"/>
              </w:rPr>
              <w:t>por metro cúbico</w:t>
            </w:r>
            <w:r w:rsidRPr="00751012">
              <w:rPr>
                <w:rFonts w:ascii="Maiandra GD" w:hAnsi="Maiandra GD"/>
                <w:sz w:val="22"/>
                <w:szCs w:val="22"/>
              </w:rPr>
              <w:t xml:space="preserve">. Preço de deslocamento às instituições, bem como </w:t>
            </w:r>
            <w:r w:rsidRPr="00751012">
              <w:rPr>
                <w:rFonts w:ascii="Maiandra GD" w:hAnsi="Maiandra GD"/>
                <w:sz w:val="22"/>
                <w:szCs w:val="22"/>
              </w:rPr>
              <w:lastRenderedPageBreak/>
              <w:t>demais despesas para cumprimento do serviço deverão ser devidamente incluídos no serviço.</w:t>
            </w:r>
          </w:p>
        </w:tc>
        <w:tc>
          <w:tcPr>
            <w:tcW w:w="851" w:type="dxa"/>
            <w:vAlign w:val="center"/>
          </w:tcPr>
          <w:p w14:paraId="1FCDE3C8" w14:textId="36719955" w:rsidR="00751012" w:rsidRDefault="00AF7B82" w:rsidP="00751012">
            <w:pPr>
              <w:spacing w:line="276" w:lineRule="auto"/>
              <w:jc w:val="center"/>
              <w:rPr>
                <w:rFonts w:ascii="Maiandra GD" w:hAnsi="Maiandra GD" w:cs="Arial"/>
                <w:sz w:val="22"/>
                <w:szCs w:val="22"/>
              </w:rPr>
            </w:pPr>
            <w:r>
              <w:rPr>
                <w:rFonts w:ascii="Maiandra GD" w:hAnsi="Maiandra GD" w:cs="Arial"/>
                <w:sz w:val="22"/>
                <w:szCs w:val="22"/>
              </w:rPr>
              <w:lastRenderedPageBreak/>
              <w:t>8.400</w:t>
            </w:r>
          </w:p>
        </w:tc>
        <w:tc>
          <w:tcPr>
            <w:tcW w:w="992" w:type="dxa"/>
            <w:vAlign w:val="center"/>
          </w:tcPr>
          <w:p w14:paraId="38A83557" w14:textId="53727D09" w:rsidR="00751012" w:rsidRDefault="00362261" w:rsidP="00751012">
            <w:pPr>
              <w:spacing w:line="276" w:lineRule="auto"/>
              <w:jc w:val="center"/>
              <w:rPr>
                <w:rFonts w:ascii="Maiandra GD" w:hAnsi="Maiandra GD" w:cs="Arial"/>
                <w:sz w:val="22"/>
                <w:szCs w:val="22"/>
              </w:rPr>
            </w:pPr>
            <w:r>
              <w:rPr>
                <w:rFonts w:ascii="Maiandra GD" w:hAnsi="Maiandra GD" w:cs="Arial"/>
                <w:sz w:val="22"/>
                <w:szCs w:val="22"/>
              </w:rPr>
              <w:t>m³</w:t>
            </w:r>
          </w:p>
        </w:tc>
        <w:tc>
          <w:tcPr>
            <w:tcW w:w="992" w:type="dxa"/>
          </w:tcPr>
          <w:p w14:paraId="377477A5" w14:textId="77777777" w:rsidR="00751012" w:rsidRDefault="00751012" w:rsidP="00751012">
            <w:pPr>
              <w:spacing w:line="276" w:lineRule="auto"/>
              <w:rPr>
                <w:rFonts w:ascii="Maiandra GD" w:hAnsi="Maiandra GD" w:cs="Arial"/>
                <w:sz w:val="22"/>
                <w:szCs w:val="22"/>
              </w:rPr>
            </w:pPr>
          </w:p>
          <w:p w14:paraId="58DEB81F" w14:textId="77777777" w:rsidR="007B0C08" w:rsidRDefault="007B0C08" w:rsidP="00751012">
            <w:pPr>
              <w:spacing w:line="276" w:lineRule="auto"/>
              <w:rPr>
                <w:rFonts w:ascii="Maiandra GD" w:hAnsi="Maiandra GD" w:cs="Arial"/>
                <w:sz w:val="22"/>
                <w:szCs w:val="22"/>
              </w:rPr>
            </w:pPr>
          </w:p>
          <w:p w14:paraId="28132199" w14:textId="2902A8F7" w:rsidR="007B0C08" w:rsidRDefault="007B0C08" w:rsidP="00751012">
            <w:pPr>
              <w:spacing w:line="276" w:lineRule="auto"/>
              <w:rPr>
                <w:rFonts w:ascii="Maiandra GD" w:hAnsi="Maiandra GD" w:cs="Arial"/>
                <w:sz w:val="22"/>
                <w:szCs w:val="22"/>
              </w:rPr>
            </w:pPr>
            <w:r>
              <w:rPr>
                <w:rFonts w:ascii="Maiandra GD" w:hAnsi="Maiandra GD" w:cs="Arial"/>
                <w:sz w:val="22"/>
                <w:szCs w:val="22"/>
              </w:rPr>
              <w:t>263,44</w:t>
            </w:r>
          </w:p>
        </w:tc>
        <w:tc>
          <w:tcPr>
            <w:tcW w:w="1418" w:type="dxa"/>
          </w:tcPr>
          <w:p w14:paraId="62FE114A" w14:textId="77777777" w:rsidR="00751012" w:rsidRDefault="00751012" w:rsidP="00751012">
            <w:pPr>
              <w:spacing w:line="276" w:lineRule="auto"/>
              <w:jc w:val="center"/>
              <w:rPr>
                <w:rFonts w:ascii="Maiandra GD" w:hAnsi="Maiandra GD" w:cs="Arial"/>
                <w:sz w:val="22"/>
                <w:szCs w:val="22"/>
              </w:rPr>
            </w:pPr>
          </w:p>
          <w:p w14:paraId="7D0CE228" w14:textId="77777777" w:rsidR="007B0C08" w:rsidRDefault="007B0C08" w:rsidP="00751012">
            <w:pPr>
              <w:spacing w:line="276" w:lineRule="auto"/>
              <w:jc w:val="center"/>
              <w:rPr>
                <w:rFonts w:ascii="Maiandra GD" w:hAnsi="Maiandra GD" w:cs="Arial"/>
                <w:sz w:val="22"/>
                <w:szCs w:val="22"/>
              </w:rPr>
            </w:pPr>
          </w:p>
          <w:p w14:paraId="00FCC001" w14:textId="1DB565C6" w:rsidR="007B0C08" w:rsidRDefault="007B0C08" w:rsidP="007B0C08">
            <w:pPr>
              <w:spacing w:line="276" w:lineRule="auto"/>
              <w:rPr>
                <w:rFonts w:ascii="Maiandra GD" w:hAnsi="Maiandra GD" w:cs="Arial"/>
                <w:sz w:val="22"/>
                <w:szCs w:val="22"/>
              </w:rPr>
            </w:pPr>
            <w:r>
              <w:rPr>
                <w:rFonts w:ascii="Maiandra GD" w:hAnsi="Maiandra GD" w:cs="Arial"/>
                <w:sz w:val="22"/>
                <w:szCs w:val="22"/>
              </w:rPr>
              <w:t>2.212.896,00</w:t>
            </w:r>
          </w:p>
        </w:tc>
      </w:tr>
      <w:tr w:rsidR="00650668" w:rsidRPr="00C47B91" w14:paraId="7D2A6829" w14:textId="77777777" w:rsidTr="00362261">
        <w:trPr>
          <w:jc w:val="center"/>
        </w:trPr>
        <w:tc>
          <w:tcPr>
            <w:tcW w:w="7225" w:type="dxa"/>
            <w:gridSpan w:val="3"/>
            <w:vAlign w:val="center"/>
          </w:tcPr>
          <w:p w14:paraId="311DA107" w14:textId="1EA9D6C5" w:rsidR="00650668" w:rsidRPr="00650668" w:rsidRDefault="00650668" w:rsidP="00751012">
            <w:pPr>
              <w:spacing w:line="276" w:lineRule="auto"/>
              <w:jc w:val="center"/>
              <w:rPr>
                <w:rFonts w:ascii="Maiandra GD" w:hAnsi="Maiandra GD" w:cs="Arial"/>
                <w:b/>
                <w:bCs/>
                <w:sz w:val="22"/>
                <w:szCs w:val="22"/>
              </w:rPr>
            </w:pPr>
            <w:r w:rsidRPr="00650668">
              <w:rPr>
                <w:rFonts w:ascii="Maiandra GD" w:hAnsi="Maiandra GD" w:cs="Arial"/>
                <w:b/>
                <w:bCs/>
                <w:color w:val="000000" w:themeColor="text1"/>
                <w:sz w:val="22"/>
                <w:szCs w:val="22"/>
              </w:rPr>
              <w:t xml:space="preserve">TOTAL GERAL </w:t>
            </w:r>
          </w:p>
        </w:tc>
        <w:tc>
          <w:tcPr>
            <w:tcW w:w="3402" w:type="dxa"/>
            <w:gridSpan w:val="3"/>
            <w:vAlign w:val="center"/>
          </w:tcPr>
          <w:p w14:paraId="3FE2DC4E" w14:textId="47459194" w:rsidR="00650668" w:rsidRPr="007B0C08" w:rsidRDefault="007B0C08" w:rsidP="00751012">
            <w:pPr>
              <w:spacing w:line="276" w:lineRule="auto"/>
              <w:jc w:val="center"/>
              <w:rPr>
                <w:rFonts w:ascii="Maiandra GD" w:hAnsi="Maiandra GD" w:cs="Arial"/>
                <w:b/>
                <w:bCs/>
                <w:sz w:val="22"/>
                <w:szCs w:val="22"/>
              </w:rPr>
            </w:pPr>
            <w:r w:rsidRPr="007B0C08">
              <w:rPr>
                <w:rFonts w:ascii="Maiandra GD" w:hAnsi="Maiandra GD" w:cs="Arial"/>
                <w:b/>
                <w:bCs/>
                <w:sz w:val="22"/>
                <w:szCs w:val="22"/>
              </w:rPr>
              <w:t>2.579.377,20</w:t>
            </w:r>
          </w:p>
        </w:tc>
      </w:tr>
    </w:tbl>
    <w:p w14:paraId="2C6C9CD6" w14:textId="77777777" w:rsidR="00960BC4" w:rsidRPr="00C47B91" w:rsidRDefault="00960BC4" w:rsidP="00960BC4">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bens, objeto desta contratação são caracterizados como comum(</w:t>
      </w:r>
      <w:proofErr w:type="spellStart"/>
      <w:r w:rsidRPr="00C47B91">
        <w:rPr>
          <w:rFonts w:ascii="Maiandra GD" w:hAnsi="Maiandra GD" w:cs="Times New Roman"/>
          <w:color w:val="auto"/>
          <w:sz w:val="24"/>
          <w:szCs w:val="24"/>
        </w:rPr>
        <w:t>ns</w:t>
      </w:r>
      <w:proofErr w:type="spellEnd"/>
      <w:r w:rsidRPr="00C47B91">
        <w:rPr>
          <w:rFonts w:ascii="Maiandra GD" w:hAnsi="Maiandra GD" w:cs="Times New Roman"/>
          <w:color w:val="auto"/>
          <w:sz w:val="24"/>
          <w:szCs w:val="24"/>
        </w:rPr>
        <w:t>), conforme justificativa constante do Estudo Técnico Preliminar.</w:t>
      </w:r>
    </w:p>
    <w:p w14:paraId="5DC9829A" w14:textId="2ECF8926" w:rsidR="00960BC4" w:rsidRPr="00C47B91" w:rsidRDefault="00960BC4" w:rsidP="00960BC4">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O prazo de vigência da contratação é de </w:t>
      </w:r>
      <w:r w:rsidR="00AF7B82">
        <w:rPr>
          <w:rFonts w:ascii="Maiandra GD" w:hAnsi="Maiandra GD" w:cs="Times New Roman"/>
          <w:i w:val="0"/>
          <w:iCs w:val="0"/>
          <w:color w:val="auto"/>
          <w:sz w:val="24"/>
          <w:szCs w:val="24"/>
        </w:rPr>
        <w:t>24</w:t>
      </w:r>
      <w:r w:rsidRPr="00C47B91">
        <w:rPr>
          <w:rFonts w:ascii="Maiandra GD" w:hAnsi="Maiandra GD" w:cs="Times New Roman"/>
          <w:i w:val="0"/>
          <w:iCs w:val="0"/>
          <w:color w:val="auto"/>
          <w:sz w:val="24"/>
          <w:szCs w:val="24"/>
        </w:rPr>
        <w:t xml:space="preserve"> meses (0</w:t>
      </w:r>
      <w:r w:rsidR="00AF7B82">
        <w:rPr>
          <w:rFonts w:ascii="Maiandra GD" w:hAnsi="Maiandra GD" w:cs="Times New Roman"/>
          <w:i w:val="0"/>
          <w:iCs w:val="0"/>
          <w:color w:val="auto"/>
          <w:sz w:val="24"/>
          <w:szCs w:val="24"/>
        </w:rPr>
        <w:t>2</w:t>
      </w:r>
      <w:r w:rsidRPr="00C47B91">
        <w:rPr>
          <w:rFonts w:ascii="Maiandra GD" w:hAnsi="Maiandra GD" w:cs="Times New Roman"/>
          <w:i w:val="0"/>
          <w:iCs w:val="0"/>
          <w:color w:val="auto"/>
          <w:sz w:val="24"/>
          <w:szCs w:val="24"/>
        </w:rPr>
        <w:t xml:space="preserve"> ano</w:t>
      </w:r>
      <w:r w:rsidR="00AF7B82">
        <w:rPr>
          <w:rFonts w:ascii="Maiandra GD" w:hAnsi="Maiandra GD" w:cs="Times New Roman"/>
          <w:i w:val="0"/>
          <w:iCs w:val="0"/>
          <w:color w:val="auto"/>
          <w:sz w:val="24"/>
          <w:szCs w:val="24"/>
        </w:rPr>
        <w:t>s</w:t>
      </w:r>
      <w:r w:rsidRPr="00C47B91">
        <w:rPr>
          <w:rFonts w:ascii="Maiandra GD" w:hAnsi="Maiandra GD" w:cs="Times New Roman"/>
          <w:i w:val="0"/>
          <w:iCs w:val="0"/>
          <w:color w:val="auto"/>
          <w:sz w:val="24"/>
          <w:szCs w:val="24"/>
        </w:rPr>
        <w:t>) contados da assinatura da ata de registro de preços, prorrogável por até 10 anos, na forma dos artigos 106 e 107 da Lei n° 14.133, de 2021.</w:t>
      </w:r>
    </w:p>
    <w:p w14:paraId="16A42504" w14:textId="77777777" w:rsidR="00960BC4" w:rsidRPr="00C47B91" w:rsidRDefault="00960BC4" w:rsidP="00960BC4">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prazo de vigência da contratação é de 01 ano da ocorrência da emergência ou calamidade contado da assinatura do contrato., improrrogável, na forma do art. 75, VIII da Lei n° 14.133, de 2021.</w:t>
      </w:r>
    </w:p>
    <w:p w14:paraId="322CC07A" w14:textId="77777777" w:rsidR="00960BC4" w:rsidRPr="00C47B91" w:rsidRDefault="00960BC4" w:rsidP="00960BC4">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oferece maior detalhamento das regras que serão aplicadas em relação à vigência da contratação.</w:t>
      </w:r>
    </w:p>
    <w:p w14:paraId="79E0E0BC" w14:textId="76296EBF" w:rsidR="00960BC4" w:rsidRPr="00650668" w:rsidRDefault="00960BC4" w:rsidP="00960BC4">
      <w:pPr>
        <w:pStyle w:val="Nivel2"/>
        <w:spacing w:afterLines="120" w:after="288"/>
        <w:ind w:left="0" w:firstLine="709"/>
        <w:rPr>
          <w:rFonts w:ascii="Maiandra GD" w:hAnsi="Maiandra GD" w:cs="Times New Roman"/>
          <w:color w:val="auto"/>
          <w:sz w:val="24"/>
          <w:szCs w:val="24"/>
        </w:rPr>
      </w:pPr>
      <w:r w:rsidRPr="00774014">
        <w:rPr>
          <w:rFonts w:ascii="Maiandra GD" w:eastAsia="Arial" w:hAnsi="Maiandra GD"/>
          <w:color w:val="auto"/>
          <w:sz w:val="24"/>
          <w:szCs w:val="24"/>
        </w:rPr>
        <w:t xml:space="preserve">As quantidades previstas na tabela são estimativas máximas para o período de validade da Ata de Registro de Preço, reservando-se ao </w:t>
      </w:r>
      <w:r w:rsidRPr="00774014">
        <w:rPr>
          <w:rFonts w:ascii="Maiandra GD" w:eastAsia="Arial" w:hAnsi="Maiandra GD"/>
          <w:smallCaps/>
          <w:color w:val="auto"/>
          <w:sz w:val="24"/>
          <w:szCs w:val="24"/>
        </w:rPr>
        <w:t xml:space="preserve">CONTRATANTE </w:t>
      </w:r>
      <w:r w:rsidRPr="00774014">
        <w:rPr>
          <w:rFonts w:ascii="Maiandra GD" w:eastAsia="Arial" w:hAnsi="Maiandra GD"/>
          <w:color w:val="auto"/>
          <w:sz w:val="24"/>
          <w:szCs w:val="24"/>
        </w:rPr>
        <w:t>o direito de adquirir em cada item o quantitativo que julgar necessário</w:t>
      </w:r>
      <w:r>
        <w:rPr>
          <w:rFonts w:ascii="Maiandra GD" w:eastAsia="Arial" w:hAnsi="Maiandra GD"/>
          <w:color w:val="auto"/>
          <w:sz w:val="24"/>
          <w:szCs w:val="24"/>
        </w:rPr>
        <w:t xml:space="preserve">. A </w:t>
      </w:r>
      <w:r w:rsidRPr="00CF16E7">
        <w:rPr>
          <w:rFonts w:ascii="Maiandra GD" w:eastAsia="Arial" w:hAnsi="Maiandra GD"/>
          <w:i/>
          <w:iCs/>
          <w:color w:val="auto"/>
          <w:sz w:val="24"/>
          <w:szCs w:val="24"/>
        </w:rPr>
        <w:t>previsão</w:t>
      </w:r>
      <w:r>
        <w:rPr>
          <w:rFonts w:ascii="Maiandra GD" w:eastAsia="Arial" w:hAnsi="Maiandra GD"/>
          <w:color w:val="auto"/>
          <w:sz w:val="24"/>
          <w:szCs w:val="24"/>
        </w:rPr>
        <w:t xml:space="preserve"> de atendimento, para cada unidade escolar</w:t>
      </w:r>
      <w:r w:rsidR="00AF7B82">
        <w:rPr>
          <w:rFonts w:ascii="Maiandra GD" w:eastAsia="Arial" w:hAnsi="Maiandra GD"/>
          <w:color w:val="auto"/>
          <w:sz w:val="24"/>
          <w:szCs w:val="24"/>
        </w:rPr>
        <w:t>,</w:t>
      </w:r>
      <w:r>
        <w:rPr>
          <w:rFonts w:ascii="Maiandra GD" w:eastAsia="Arial" w:hAnsi="Maiandra GD"/>
          <w:color w:val="auto"/>
          <w:sz w:val="24"/>
          <w:szCs w:val="24"/>
        </w:rPr>
        <w:t xml:space="preserve"> </w:t>
      </w:r>
      <w:r w:rsidR="00650668">
        <w:rPr>
          <w:rFonts w:ascii="Maiandra GD" w:eastAsia="Arial" w:hAnsi="Maiandra GD"/>
          <w:color w:val="auto"/>
          <w:sz w:val="24"/>
          <w:szCs w:val="24"/>
        </w:rPr>
        <w:t xml:space="preserve">em relação ao serviço de limpeza de </w:t>
      </w:r>
      <w:r w:rsidR="00CF16E7">
        <w:rPr>
          <w:rFonts w:ascii="Maiandra GD" w:eastAsia="Arial" w:hAnsi="Maiandra GD"/>
          <w:color w:val="auto"/>
          <w:sz w:val="24"/>
          <w:szCs w:val="24"/>
        </w:rPr>
        <w:t>caixa d´água</w:t>
      </w:r>
      <w:r w:rsidR="00650668">
        <w:rPr>
          <w:rFonts w:ascii="Maiandra GD" w:eastAsia="Arial" w:hAnsi="Maiandra GD"/>
          <w:color w:val="auto"/>
          <w:sz w:val="24"/>
          <w:szCs w:val="24"/>
        </w:rPr>
        <w:t xml:space="preserve"> é</w:t>
      </w:r>
      <w:r>
        <w:rPr>
          <w:rFonts w:ascii="Maiandra GD" w:eastAsia="Arial" w:hAnsi="Maiandra GD"/>
          <w:color w:val="auto"/>
          <w:sz w:val="24"/>
          <w:szCs w:val="24"/>
        </w:rPr>
        <w:t xml:space="preserve"> semestralmente. </w:t>
      </w:r>
    </w:p>
    <w:p w14:paraId="1159CD88" w14:textId="42C7F4CC" w:rsidR="00650668" w:rsidRDefault="00AF7B82" w:rsidP="00960BC4">
      <w:pPr>
        <w:pStyle w:val="Nivel2"/>
        <w:spacing w:afterLines="120" w:after="288"/>
        <w:ind w:left="0" w:firstLine="709"/>
        <w:rPr>
          <w:rFonts w:ascii="Maiandra GD" w:hAnsi="Maiandra GD" w:cs="Times New Roman"/>
          <w:color w:val="auto"/>
          <w:sz w:val="24"/>
          <w:szCs w:val="24"/>
        </w:rPr>
      </w:pPr>
      <w:r>
        <w:rPr>
          <w:rFonts w:ascii="Maiandra GD" w:hAnsi="Maiandra GD" w:cs="Times New Roman"/>
          <w:color w:val="auto"/>
          <w:sz w:val="24"/>
          <w:szCs w:val="24"/>
        </w:rPr>
        <w:t>A contratada deverá</w:t>
      </w:r>
      <w:r w:rsidR="00AE51F8">
        <w:rPr>
          <w:rFonts w:ascii="Maiandra GD" w:hAnsi="Maiandra GD" w:cs="Times New Roman"/>
          <w:color w:val="auto"/>
          <w:sz w:val="24"/>
          <w:szCs w:val="24"/>
        </w:rPr>
        <w:t xml:space="preserve"> utilizar somente produtos devidamente registrados no Ministério da Saúde. </w:t>
      </w:r>
    </w:p>
    <w:p w14:paraId="10E0CADD" w14:textId="1044AB5D" w:rsidR="00C87A8B" w:rsidRDefault="00943ADE" w:rsidP="00C87A8B">
      <w:pPr>
        <w:pStyle w:val="Nivel2"/>
        <w:spacing w:afterLines="120" w:after="288"/>
        <w:ind w:left="0" w:firstLine="709"/>
        <w:rPr>
          <w:rFonts w:ascii="Maiandra GD" w:hAnsi="Maiandra GD" w:cs="Times New Roman"/>
          <w:color w:val="auto"/>
          <w:sz w:val="24"/>
          <w:szCs w:val="24"/>
        </w:rPr>
      </w:pPr>
      <w:r>
        <w:rPr>
          <w:rFonts w:ascii="Maiandra GD" w:hAnsi="Maiandra GD" w:cs="Times New Roman"/>
          <w:color w:val="auto"/>
          <w:sz w:val="24"/>
          <w:szCs w:val="24"/>
        </w:rPr>
        <w:t>A(s) contratada(s) deverá(</w:t>
      </w:r>
      <w:proofErr w:type="spellStart"/>
      <w:r>
        <w:rPr>
          <w:rFonts w:ascii="Maiandra GD" w:hAnsi="Maiandra GD" w:cs="Times New Roman"/>
          <w:color w:val="auto"/>
          <w:sz w:val="24"/>
          <w:szCs w:val="24"/>
        </w:rPr>
        <w:t>ão</w:t>
      </w:r>
      <w:proofErr w:type="spellEnd"/>
      <w:r>
        <w:rPr>
          <w:rFonts w:ascii="Maiandra GD" w:hAnsi="Maiandra GD" w:cs="Times New Roman"/>
          <w:color w:val="auto"/>
          <w:sz w:val="24"/>
          <w:szCs w:val="24"/>
        </w:rPr>
        <w:t xml:space="preserve">) emitir o certificado de conclusão dos serviços. Nos serviços </w:t>
      </w:r>
      <w:r w:rsidR="00C87A8B">
        <w:rPr>
          <w:rFonts w:ascii="Maiandra GD" w:hAnsi="Maiandra GD" w:cs="Times New Roman"/>
          <w:color w:val="auto"/>
          <w:sz w:val="24"/>
          <w:szCs w:val="24"/>
        </w:rPr>
        <w:t>que necessitem de manejo de produtos específicos, o certificado deverá constar de:</w:t>
      </w:r>
    </w:p>
    <w:p w14:paraId="7A79EC63" w14:textId="32699675" w:rsidR="00C87A8B" w:rsidRPr="00C87A8B" w:rsidRDefault="00C87A8B" w:rsidP="00C87A8B">
      <w:pPr>
        <w:pStyle w:val="PargrafodaLista"/>
        <w:numPr>
          <w:ilvl w:val="0"/>
          <w:numId w:val="8"/>
        </w:numPr>
        <w:jc w:val="both"/>
        <w:rPr>
          <w:rFonts w:ascii="Maiandra GD" w:hAnsi="Maiandra GD"/>
          <w:sz w:val="24"/>
        </w:rPr>
      </w:pPr>
      <w:r w:rsidRPr="00C87A8B">
        <w:rPr>
          <w:rFonts w:ascii="Maiandra GD" w:hAnsi="Maiandra GD"/>
          <w:sz w:val="24"/>
        </w:rPr>
        <w:t>Nome do responsável técnico, profissional de nível superior ou nível médio profissionalizante, com treinamento específico na área em que assumir a responsabilidade técnica, mantendo-se sempre atualizado, devidamente habilitado pelo respectivo conselho profissional, qual é o responsável diretamente</w:t>
      </w:r>
      <w:r w:rsidR="00D17381">
        <w:rPr>
          <w:rFonts w:ascii="Maiandra GD" w:hAnsi="Maiandra GD"/>
          <w:sz w:val="24"/>
        </w:rPr>
        <w:t xml:space="preserve"> </w:t>
      </w:r>
      <w:r w:rsidRPr="00C87A8B">
        <w:rPr>
          <w:rFonts w:ascii="Maiandra GD" w:hAnsi="Maiandra GD"/>
          <w:sz w:val="24"/>
        </w:rPr>
        <w:t xml:space="preserve">pela execução dos serviços; </w:t>
      </w:r>
    </w:p>
    <w:p w14:paraId="326E8AAD" w14:textId="77777777" w:rsidR="00C87A8B" w:rsidRPr="00C87A8B" w:rsidRDefault="00C87A8B" w:rsidP="00C87A8B">
      <w:pPr>
        <w:pStyle w:val="PargrafodaLista"/>
        <w:numPr>
          <w:ilvl w:val="0"/>
          <w:numId w:val="8"/>
        </w:numPr>
        <w:jc w:val="both"/>
        <w:rPr>
          <w:rFonts w:ascii="Maiandra GD" w:hAnsi="Maiandra GD"/>
          <w:sz w:val="24"/>
        </w:rPr>
      </w:pPr>
      <w:proofErr w:type="spellStart"/>
      <w:r w:rsidRPr="00C87A8B">
        <w:rPr>
          <w:rFonts w:ascii="Maiandra GD" w:hAnsi="Maiandra GD" w:cs="Times New Roman"/>
          <w:sz w:val="24"/>
          <w:lang w:val="en-US"/>
        </w:rPr>
        <w:t>Registro</w:t>
      </w:r>
      <w:proofErr w:type="spellEnd"/>
      <w:r w:rsidRPr="00C87A8B">
        <w:rPr>
          <w:rFonts w:ascii="Maiandra GD" w:hAnsi="Maiandra GD" w:cs="Times New Roman"/>
          <w:sz w:val="24"/>
          <w:lang w:val="en-US"/>
        </w:rPr>
        <w:t xml:space="preserve"> do </w:t>
      </w:r>
      <w:proofErr w:type="spellStart"/>
      <w:r w:rsidRPr="00C87A8B">
        <w:rPr>
          <w:rFonts w:ascii="Maiandra GD" w:hAnsi="Maiandra GD" w:cs="Times New Roman"/>
          <w:sz w:val="24"/>
          <w:lang w:val="en-US"/>
        </w:rPr>
        <w:t>responsável</w:t>
      </w:r>
      <w:proofErr w:type="spellEnd"/>
      <w:r w:rsidRPr="00C87A8B">
        <w:rPr>
          <w:rFonts w:ascii="Maiandra GD" w:hAnsi="Maiandra GD" w:cs="Times New Roman"/>
          <w:sz w:val="24"/>
          <w:lang w:val="en-US"/>
        </w:rPr>
        <w:t xml:space="preserve"> </w:t>
      </w:r>
      <w:proofErr w:type="spellStart"/>
      <w:r w:rsidRPr="00C87A8B">
        <w:rPr>
          <w:rFonts w:ascii="Maiandra GD" w:hAnsi="Maiandra GD" w:cs="Times New Roman"/>
          <w:sz w:val="24"/>
          <w:lang w:val="en-US"/>
        </w:rPr>
        <w:t>técnico</w:t>
      </w:r>
      <w:proofErr w:type="spellEnd"/>
      <w:r w:rsidRPr="00C87A8B">
        <w:rPr>
          <w:rFonts w:ascii="Maiandra GD" w:hAnsi="Maiandra GD" w:cs="Times New Roman"/>
          <w:sz w:val="24"/>
          <w:lang w:val="en-US"/>
        </w:rPr>
        <w:t xml:space="preserve"> junto </w:t>
      </w:r>
      <w:proofErr w:type="spellStart"/>
      <w:r w:rsidRPr="00C87A8B">
        <w:rPr>
          <w:rFonts w:ascii="Maiandra GD" w:hAnsi="Maiandra GD" w:cs="Times New Roman"/>
          <w:sz w:val="24"/>
          <w:lang w:val="en-US"/>
        </w:rPr>
        <w:t>ao</w:t>
      </w:r>
      <w:proofErr w:type="spellEnd"/>
      <w:r w:rsidRPr="00C87A8B">
        <w:rPr>
          <w:rFonts w:ascii="Maiandra GD" w:hAnsi="Maiandra GD" w:cs="Times New Roman"/>
          <w:sz w:val="24"/>
          <w:lang w:val="en-US"/>
        </w:rPr>
        <w:t xml:space="preserve"> </w:t>
      </w:r>
      <w:proofErr w:type="spellStart"/>
      <w:r w:rsidRPr="00C87A8B">
        <w:rPr>
          <w:rFonts w:ascii="Maiandra GD" w:hAnsi="Maiandra GD" w:cs="Times New Roman"/>
          <w:sz w:val="24"/>
          <w:lang w:val="en-US"/>
        </w:rPr>
        <w:t>respectivo</w:t>
      </w:r>
      <w:proofErr w:type="spellEnd"/>
      <w:r w:rsidRPr="00C87A8B">
        <w:rPr>
          <w:rFonts w:ascii="Maiandra GD" w:hAnsi="Maiandra GD" w:cs="Times New Roman"/>
          <w:sz w:val="24"/>
          <w:lang w:val="en-US"/>
        </w:rPr>
        <w:t xml:space="preserve"> </w:t>
      </w:r>
      <w:proofErr w:type="spellStart"/>
      <w:r w:rsidRPr="00C87A8B">
        <w:rPr>
          <w:rFonts w:ascii="Maiandra GD" w:hAnsi="Maiandra GD" w:cs="Times New Roman"/>
          <w:sz w:val="24"/>
          <w:lang w:val="en-US"/>
        </w:rPr>
        <w:t>conselho</w:t>
      </w:r>
      <w:proofErr w:type="spellEnd"/>
      <w:r w:rsidRPr="00C87A8B">
        <w:rPr>
          <w:rFonts w:ascii="Maiandra GD" w:hAnsi="Maiandra GD" w:cs="Times New Roman"/>
          <w:sz w:val="24"/>
          <w:lang w:val="en-US"/>
        </w:rPr>
        <w:t xml:space="preserve"> </w:t>
      </w:r>
      <w:proofErr w:type="spellStart"/>
      <w:r w:rsidRPr="00C87A8B">
        <w:rPr>
          <w:rFonts w:ascii="Maiandra GD" w:hAnsi="Maiandra GD" w:cs="Times New Roman"/>
          <w:sz w:val="24"/>
          <w:lang w:val="en-US"/>
        </w:rPr>
        <w:t>profissional</w:t>
      </w:r>
      <w:proofErr w:type="spellEnd"/>
      <w:r w:rsidRPr="00C87A8B">
        <w:rPr>
          <w:rFonts w:ascii="Maiandra GD" w:hAnsi="Maiandra GD" w:cs="Times New Roman"/>
          <w:sz w:val="24"/>
          <w:lang w:val="en-US"/>
        </w:rPr>
        <w:t>;</w:t>
      </w:r>
    </w:p>
    <w:p w14:paraId="736D4989" w14:textId="3103A9D8" w:rsidR="00C87A8B" w:rsidRPr="00C87A8B" w:rsidRDefault="00C87A8B" w:rsidP="00C87A8B">
      <w:pPr>
        <w:pStyle w:val="Nivel2"/>
        <w:numPr>
          <w:ilvl w:val="0"/>
          <w:numId w:val="8"/>
        </w:numPr>
        <w:spacing w:afterLines="120" w:after="288"/>
        <w:rPr>
          <w:rFonts w:ascii="Maiandra GD" w:hAnsi="Maiandra GD" w:cs="Times New Roman"/>
          <w:color w:val="auto"/>
          <w:sz w:val="24"/>
          <w:szCs w:val="24"/>
        </w:rPr>
      </w:pPr>
      <w:proofErr w:type="spellStart"/>
      <w:r w:rsidRPr="00C87A8B">
        <w:rPr>
          <w:rFonts w:ascii="Maiandra GD" w:hAnsi="Maiandra GD" w:cs="Times New Roman"/>
          <w:sz w:val="24"/>
          <w:szCs w:val="24"/>
          <w:lang w:val="en-US"/>
        </w:rPr>
        <w:t>Discriminação</w:t>
      </w:r>
      <w:proofErr w:type="spellEnd"/>
      <w:r w:rsidRPr="00C87A8B">
        <w:rPr>
          <w:rFonts w:ascii="Maiandra GD" w:hAnsi="Maiandra GD" w:cs="Times New Roman"/>
          <w:sz w:val="24"/>
          <w:szCs w:val="24"/>
          <w:lang w:val="en-US"/>
        </w:rPr>
        <w:t xml:space="preserve"> dos </w:t>
      </w:r>
      <w:proofErr w:type="spellStart"/>
      <w:r w:rsidRPr="00C87A8B">
        <w:rPr>
          <w:rFonts w:ascii="Maiandra GD" w:hAnsi="Maiandra GD" w:cs="Times New Roman"/>
          <w:sz w:val="24"/>
          <w:szCs w:val="24"/>
          <w:lang w:val="en-US"/>
        </w:rPr>
        <w:t>produtos</w:t>
      </w:r>
      <w:proofErr w:type="spellEnd"/>
      <w:r w:rsidRPr="00C87A8B">
        <w:rPr>
          <w:rFonts w:ascii="Maiandra GD" w:hAnsi="Maiandra GD" w:cs="Times New Roman"/>
          <w:sz w:val="24"/>
          <w:szCs w:val="24"/>
          <w:lang w:val="en-US"/>
        </w:rPr>
        <w:t xml:space="preserve"> </w:t>
      </w:r>
      <w:proofErr w:type="spellStart"/>
      <w:r w:rsidRPr="00C87A8B">
        <w:rPr>
          <w:rFonts w:ascii="Maiandra GD" w:hAnsi="Maiandra GD" w:cs="Times New Roman"/>
          <w:sz w:val="24"/>
          <w:szCs w:val="24"/>
          <w:lang w:val="en-US"/>
        </w:rPr>
        <w:t>utilizados</w:t>
      </w:r>
      <w:proofErr w:type="spellEnd"/>
      <w:r w:rsidRPr="00C87A8B">
        <w:rPr>
          <w:rFonts w:ascii="Maiandra GD" w:hAnsi="Maiandra GD" w:cs="Times New Roman"/>
          <w:sz w:val="24"/>
          <w:szCs w:val="24"/>
          <w:lang w:val="en-US"/>
        </w:rPr>
        <w:t xml:space="preserve">, da </w:t>
      </w:r>
      <w:proofErr w:type="spellStart"/>
      <w:r w:rsidRPr="00C87A8B">
        <w:rPr>
          <w:rFonts w:ascii="Maiandra GD" w:hAnsi="Maiandra GD" w:cs="Times New Roman"/>
          <w:sz w:val="24"/>
          <w:szCs w:val="24"/>
          <w:lang w:val="en-US"/>
        </w:rPr>
        <w:t>fórmula</w:t>
      </w:r>
      <w:proofErr w:type="spellEnd"/>
      <w:r w:rsidRPr="00C87A8B">
        <w:rPr>
          <w:rFonts w:ascii="Maiandra GD" w:hAnsi="Maiandra GD" w:cs="Times New Roman"/>
          <w:sz w:val="24"/>
          <w:szCs w:val="24"/>
          <w:lang w:val="en-US"/>
        </w:rPr>
        <w:t xml:space="preserve"> </w:t>
      </w:r>
      <w:proofErr w:type="spellStart"/>
      <w:r w:rsidRPr="00C87A8B">
        <w:rPr>
          <w:rFonts w:ascii="Maiandra GD" w:hAnsi="Maiandra GD" w:cs="Times New Roman"/>
          <w:sz w:val="24"/>
          <w:szCs w:val="24"/>
          <w:lang w:val="en-US"/>
        </w:rPr>
        <w:t>aplicada</w:t>
      </w:r>
      <w:proofErr w:type="spellEnd"/>
      <w:r w:rsidRPr="00C87A8B">
        <w:rPr>
          <w:rFonts w:ascii="Maiandra GD" w:hAnsi="Maiandra GD" w:cs="Times New Roman"/>
          <w:sz w:val="24"/>
          <w:szCs w:val="24"/>
          <w:lang w:val="en-US"/>
        </w:rPr>
        <w:t xml:space="preserve"> e do </w:t>
      </w:r>
      <w:proofErr w:type="spellStart"/>
      <w:r w:rsidRPr="00C87A8B">
        <w:rPr>
          <w:rFonts w:ascii="Maiandra GD" w:hAnsi="Maiandra GD" w:cs="Times New Roman"/>
          <w:sz w:val="24"/>
          <w:szCs w:val="24"/>
          <w:lang w:val="en-US"/>
        </w:rPr>
        <w:t>antídoto</w:t>
      </w:r>
      <w:proofErr w:type="spellEnd"/>
      <w:r>
        <w:rPr>
          <w:rFonts w:ascii="Maiandra GD" w:hAnsi="Maiandra GD" w:cs="Times New Roman"/>
          <w:sz w:val="24"/>
          <w:szCs w:val="24"/>
          <w:lang w:val="en-US"/>
        </w:rPr>
        <w:t xml:space="preserve">. </w:t>
      </w:r>
    </w:p>
    <w:p w14:paraId="57A60150" w14:textId="77777777" w:rsidR="00C87A8B" w:rsidRPr="00C87A8B" w:rsidRDefault="00C87A8B" w:rsidP="00C87A8B">
      <w:pPr>
        <w:pStyle w:val="Nivel2"/>
        <w:numPr>
          <w:ilvl w:val="0"/>
          <w:numId w:val="0"/>
        </w:numPr>
        <w:spacing w:afterLines="120" w:after="288"/>
        <w:ind w:left="709"/>
        <w:rPr>
          <w:rFonts w:ascii="Maiandra GD" w:hAnsi="Maiandra GD" w:cs="Times New Roman"/>
          <w:color w:val="auto"/>
          <w:sz w:val="24"/>
          <w:szCs w:val="24"/>
        </w:rPr>
      </w:pPr>
    </w:p>
    <w:p w14:paraId="564D840B" w14:textId="77777777" w:rsidR="00C87A8B" w:rsidRPr="00C87A8B" w:rsidRDefault="00C87A8B" w:rsidP="00CA21CB">
      <w:pPr>
        <w:pStyle w:val="Nivel2"/>
        <w:numPr>
          <w:ilvl w:val="0"/>
          <w:numId w:val="0"/>
        </w:numPr>
        <w:spacing w:afterLines="120" w:after="288"/>
        <w:rPr>
          <w:rFonts w:ascii="Maiandra GD" w:hAnsi="Maiandra GD" w:cs="Times New Roman"/>
          <w:color w:val="auto"/>
          <w:sz w:val="24"/>
          <w:szCs w:val="24"/>
        </w:rPr>
      </w:pPr>
    </w:p>
    <w:p w14:paraId="431A7306"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lastRenderedPageBreak/>
        <w:t>FUNDAMENTAÇÃO E DESCRIÇÃO DA NECESSIDADE DA CONTRATAÇÃO</w:t>
      </w:r>
    </w:p>
    <w:p w14:paraId="68BB8837"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Fundamentação da Contratação e de seus quantitativos encontra-se pormenorizada em tópico específico dos Estudos Técnicos Preliminares, apêndice deste Termo de Referência.</w:t>
      </w:r>
    </w:p>
    <w:p w14:paraId="7D659A6A"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objeto da contratação está previsto no Plano de Contratações Anual do ano de 202</w:t>
      </w:r>
      <w:r>
        <w:rPr>
          <w:rFonts w:ascii="Maiandra GD" w:hAnsi="Maiandra GD" w:cs="Times New Roman"/>
          <w:color w:val="auto"/>
          <w:sz w:val="24"/>
          <w:szCs w:val="24"/>
        </w:rPr>
        <w:t>5</w:t>
      </w:r>
      <w:r w:rsidRPr="00C47B91">
        <w:rPr>
          <w:rFonts w:ascii="Maiandra GD" w:hAnsi="Maiandra GD" w:cs="Times New Roman"/>
          <w:color w:val="auto"/>
          <w:sz w:val="24"/>
          <w:szCs w:val="24"/>
        </w:rPr>
        <w:t>.</w:t>
      </w:r>
    </w:p>
    <w:p w14:paraId="3DE1DF0D"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DESCRIÇÃO DA SOLUÇÃO COMO UM TODO CONSIDERADO O CICLO DE VIDA DO OBJETO</w:t>
      </w:r>
    </w:p>
    <w:p w14:paraId="1D36CA05"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bookmarkStart w:id="3" w:name="_Ref121236534"/>
      <w:r w:rsidRPr="00C47B91">
        <w:rPr>
          <w:rFonts w:ascii="Maiandra GD" w:hAnsi="Maiandra GD" w:cs="Times New Roman"/>
          <w:i w:val="0"/>
          <w:iCs w:val="0"/>
          <w:color w:val="auto"/>
          <w:sz w:val="24"/>
          <w:szCs w:val="24"/>
        </w:rPr>
        <w:t>A descrição da solução como um todo encontra-se pormenorizada em tópico específico dos Estudos Técnicos Preliminares, apêndice deste Termo de Referência.</w:t>
      </w:r>
      <w:bookmarkEnd w:id="3"/>
    </w:p>
    <w:p w14:paraId="59F0E28E"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REQUISITOS DA CONTRATAÇÃO</w:t>
      </w:r>
    </w:p>
    <w:p w14:paraId="09303908"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Sustentabilidade</w:t>
      </w:r>
    </w:p>
    <w:p w14:paraId="1A089A69" w14:textId="77777777" w:rsidR="00960BC4" w:rsidRPr="00316031" w:rsidRDefault="00960BC4" w:rsidP="00960BC4">
      <w:pPr>
        <w:pStyle w:val="Nivel2"/>
        <w:spacing w:afterLines="120" w:after="288" w:line="312" w:lineRule="auto"/>
        <w:ind w:left="0" w:firstLine="709"/>
        <w:rPr>
          <w:rFonts w:ascii="Maiandra GD" w:hAnsi="Maiandra GD" w:cs="Times New Roman"/>
          <w:i/>
          <w:iCs/>
          <w:color w:val="auto"/>
          <w:sz w:val="24"/>
          <w:szCs w:val="24"/>
        </w:rPr>
      </w:pPr>
      <w:r w:rsidRPr="00C47B91">
        <w:rPr>
          <w:rFonts w:ascii="Maiandra GD" w:hAnsi="Maiandra GD" w:cs="Times New Roman"/>
          <w:color w:val="auto"/>
          <w:sz w:val="24"/>
          <w:szCs w:val="24"/>
        </w:rPr>
        <w:t>Além dos critérios de sustentabilidade eventualmente inseridos na descrição do objeto, devem ser atendidos os seguintes requisitos, que se baseiam no</w:t>
      </w:r>
      <w:r w:rsidRPr="00C47B91">
        <w:rPr>
          <w:rFonts w:ascii="Maiandra GD" w:hAnsi="Maiandra GD" w:cs="Times New Roman"/>
          <w:i/>
          <w:iCs/>
          <w:color w:val="auto"/>
          <w:sz w:val="24"/>
          <w:szCs w:val="24"/>
        </w:rPr>
        <w:t xml:space="preserve"> </w:t>
      </w:r>
      <w:hyperlink r:id="rId8" w:history="1">
        <w:r w:rsidRPr="00C47B91">
          <w:rPr>
            <w:rStyle w:val="Hyperlink"/>
            <w:rFonts w:ascii="Maiandra GD" w:hAnsi="Maiandra GD" w:cs="Times New Roman"/>
            <w:color w:val="auto"/>
            <w:sz w:val="24"/>
            <w:szCs w:val="24"/>
          </w:rPr>
          <w:t>Guia Nacional de Contratações Sustentáveis</w:t>
        </w:r>
      </w:hyperlink>
      <w:r w:rsidRPr="00C47B91">
        <w:rPr>
          <w:rFonts w:ascii="Maiandra GD" w:hAnsi="Maiandra GD" w:cs="Times New Roman"/>
          <w:color w:val="auto"/>
          <w:sz w:val="24"/>
          <w:szCs w:val="24"/>
        </w:rPr>
        <w:t>:</w:t>
      </w:r>
    </w:p>
    <w:p w14:paraId="16F134DA" w14:textId="3BD950B5" w:rsidR="00316031" w:rsidRPr="00316031" w:rsidRDefault="00316031" w:rsidP="00960BC4">
      <w:pPr>
        <w:pStyle w:val="Nivel2"/>
        <w:spacing w:afterLines="120" w:after="288" w:line="312" w:lineRule="auto"/>
        <w:ind w:left="0" w:firstLine="709"/>
        <w:rPr>
          <w:rFonts w:ascii="Maiandra GD" w:hAnsi="Maiandra GD" w:cs="Times New Roman"/>
          <w:i/>
          <w:iCs/>
          <w:color w:val="auto"/>
          <w:sz w:val="24"/>
          <w:szCs w:val="24"/>
        </w:rPr>
      </w:pPr>
      <w:r>
        <w:rPr>
          <w:rFonts w:ascii="Maiandra GD" w:hAnsi="Maiandra GD" w:cs="Times New Roman"/>
          <w:color w:val="auto"/>
          <w:sz w:val="24"/>
          <w:szCs w:val="24"/>
        </w:rPr>
        <w:t xml:space="preserve">Os serviços contratados, no que couber, deverão ser constituídos, no todo ou em parte, por material reciclado, </w:t>
      </w:r>
      <w:r w:rsidRPr="00C50224">
        <w:rPr>
          <w:rFonts w:ascii="Maiandra GD" w:hAnsi="Maiandra GD" w:cs="Times New Roman"/>
          <w:sz w:val="22"/>
          <w:szCs w:val="22"/>
        </w:rPr>
        <w:t>atóxico, biodegradável, conforme ABNT NBR – 15448-1 e 15448-2</w:t>
      </w:r>
      <w:r>
        <w:rPr>
          <w:rFonts w:ascii="Maiandra GD" w:hAnsi="Maiandra GD" w:cs="Times New Roman"/>
          <w:sz w:val="22"/>
          <w:szCs w:val="22"/>
        </w:rPr>
        <w:t xml:space="preserve">. </w:t>
      </w:r>
      <w:r>
        <w:rPr>
          <w:rFonts w:ascii="Maiandra GD" w:hAnsi="Maiandra GD" w:cs="Times New Roman"/>
          <w:color w:val="auto"/>
          <w:sz w:val="24"/>
          <w:szCs w:val="24"/>
        </w:rPr>
        <w:t xml:space="preserve"> </w:t>
      </w:r>
    </w:p>
    <w:p w14:paraId="5B631520" w14:textId="1A59EDBF" w:rsidR="00316031" w:rsidRPr="00316031" w:rsidRDefault="00316031" w:rsidP="00960BC4">
      <w:pPr>
        <w:pStyle w:val="Nivel2"/>
        <w:spacing w:afterLines="120" w:after="288" w:line="312" w:lineRule="auto"/>
        <w:ind w:left="0" w:firstLine="709"/>
        <w:rPr>
          <w:rFonts w:ascii="Maiandra GD" w:hAnsi="Maiandra GD" w:cs="Times New Roman"/>
          <w:i/>
          <w:iCs/>
          <w:color w:val="auto"/>
          <w:sz w:val="24"/>
          <w:szCs w:val="24"/>
        </w:rPr>
      </w:pPr>
      <w:r w:rsidRPr="00316031">
        <w:rPr>
          <w:rFonts w:ascii="Maiandra GD" w:hAnsi="Maiandra GD" w:cs="Times New Roman"/>
          <w:sz w:val="24"/>
          <w:szCs w:val="24"/>
        </w:rPr>
        <w:t>Deverão ser certificados pelo Instituto Nacional de Metrologia, Normalização e Qualidade Industrial – INMETRO como produtos sustentáveis ou de menor impacto ambiental em relação aos seus similares.</w:t>
      </w:r>
    </w:p>
    <w:p w14:paraId="06BC6340" w14:textId="12DADE13" w:rsidR="00316031" w:rsidRPr="00316031" w:rsidRDefault="00316031" w:rsidP="00960BC4">
      <w:pPr>
        <w:pStyle w:val="Nivel2"/>
        <w:spacing w:afterLines="120" w:after="288" w:line="312" w:lineRule="auto"/>
        <w:ind w:left="0" w:firstLine="709"/>
        <w:rPr>
          <w:rFonts w:ascii="Maiandra GD" w:hAnsi="Maiandra GD" w:cs="Times New Roman"/>
          <w:i/>
          <w:iCs/>
          <w:color w:val="auto"/>
          <w:sz w:val="24"/>
          <w:szCs w:val="24"/>
        </w:rPr>
      </w:pPr>
      <w:r w:rsidRPr="00316031">
        <w:rPr>
          <w:rFonts w:ascii="Maiandra GD" w:hAnsi="Maiandra GD" w:cs="Times New Roman"/>
          <w:color w:val="auto"/>
          <w:sz w:val="24"/>
          <w:szCs w:val="24"/>
        </w:rPr>
        <w:t xml:space="preserve">Utilizar lacres, rótulos, compostos de </w:t>
      </w:r>
      <w:r w:rsidRPr="00316031">
        <w:rPr>
          <w:rFonts w:ascii="Maiandra GD" w:hAnsi="Maiandra GD" w:cs="Times New Roman"/>
          <w:sz w:val="24"/>
          <w:szCs w:val="24"/>
        </w:rPr>
        <w:t xml:space="preserve">materiais recicláveis e ou biodegradáveis. </w:t>
      </w:r>
    </w:p>
    <w:p w14:paraId="484F767B" w14:textId="4BC32A01" w:rsidR="00316031" w:rsidRPr="00316031" w:rsidRDefault="00316031" w:rsidP="00960BC4">
      <w:pPr>
        <w:pStyle w:val="Nivel2"/>
        <w:spacing w:afterLines="120" w:after="288" w:line="312" w:lineRule="auto"/>
        <w:ind w:left="0" w:firstLine="709"/>
        <w:rPr>
          <w:rFonts w:ascii="Maiandra GD" w:hAnsi="Maiandra GD" w:cs="Times New Roman"/>
          <w:i/>
          <w:iCs/>
          <w:color w:val="auto"/>
          <w:sz w:val="24"/>
          <w:szCs w:val="24"/>
        </w:rPr>
      </w:pPr>
      <w:r w:rsidRPr="00316031">
        <w:rPr>
          <w:rFonts w:ascii="Maiandra GD" w:hAnsi="Maiandra GD" w:cs="Times New Roman"/>
          <w:color w:val="auto"/>
          <w:sz w:val="24"/>
          <w:szCs w:val="24"/>
        </w:rPr>
        <w:t xml:space="preserve">Respeitar as </w:t>
      </w:r>
      <w:r w:rsidRPr="00316031">
        <w:rPr>
          <w:rFonts w:ascii="Maiandra GD" w:hAnsi="Maiandra GD" w:cs="Times New Roman"/>
          <w:sz w:val="24"/>
          <w:szCs w:val="24"/>
        </w:rPr>
        <w:t>Normas Brasileiras – NBR publicadas pela Associação Brasileira de Normas Técnicas sobre resíduos sólidos</w:t>
      </w:r>
    </w:p>
    <w:p w14:paraId="571871F4" w14:textId="64E4AB63" w:rsidR="00960BC4" w:rsidRPr="00316031" w:rsidRDefault="00960BC4" w:rsidP="00362261">
      <w:pPr>
        <w:pStyle w:val="Nivel2"/>
        <w:tabs>
          <w:tab w:val="left" w:pos="851"/>
        </w:tabs>
        <w:ind w:hanging="290"/>
        <w:rPr>
          <w:sz w:val="24"/>
          <w:szCs w:val="24"/>
        </w:rPr>
      </w:pPr>
      <w:r w:rsidRPr="00316031">
        <w:rPr>
          <w:rFonts w:ascii="Maiandra GD" w:hAnsi="Maiandra GD"/>
          <w:sz w:val="24"/>
          <w:szCs w:val="24"/>
        </w:rPr>
        <w:lastRenderedPageBreak/>
        <w:t>A</w:t>
      </w:r>
      <w:r w:rsidR="00316031" w:rsidRPr="00316031">
        <w:rPr>
          <w:rFonts w:ascii="Maiandra GD" w:hAnsi="Maiandra GD"/>
          <w:sz w:val="24"/>
          <w:szCs w:val="24"/>
        </w:rPr>
        <w:t xml:space="preserve"> contratada para os serviços de limpeza de caixa d’água deve:</w:t>
      </w:r>
    </w:p>
    <w:p w14:paraId="10A2C1E2" w14:textId="77CC24CF" w:rsidR="00960BC4" w:rsidRDefault="00960BC4" w:rsidP="00D17381">
      <w:pPr>
        <w:pStyle w:val="Nivel2"/>
        <w:numPr>
          <w:ilvl w:val="0"/>
          <w:numId w:val="0"/>
        </w:numPr>
        <w:rPr>
          <w:rFonts w:ascii="Maiandra GD" w:hAnsi="Maiandra GD"/>
          <w:sz w:val="24"/>
          <w:szCs w:val="24"/>
        </w:rPr>
      </w:pPr>
      <w:r w:rsidRPr="005B2ADD">
        <w:rPr>
          <w:rFonts w:ascii="Maiandra GD" w:hAnsi="Maiandra GD"/>
          <w:sz w:val="24"/>
          <w:szCs w:val="24"/>
        </w:rPr>
        <w:t xml:space="preserve">I – </w:t>
      </w:r>
      <w:r w:rsidR="00594BBC">
        <w:rPr>
          <w:rFonts w:ascii="Maiandra GD" w:hAnsi="Maiandra GD"/>
          <w:sz w:val="24"/>
          <w:szCs w:val="24"/>
        </w:rPr>
        <w:t xml:space="preserve">  </w:t>
      </w:r>
      <w:r w:rsidRPr="005B2ADD">
        <w:rPr>
          <w:rFonts w:ascii="Maiandra GD" w:hAnsi="Maiandra GD"/>
          <w:sz w:val="24"/>
          <w:szCs w:val="24"/>
        </w:rPr>
        <w:t xml:space="preserve">Adotar medidas para evitar o desperdício de água tratada. </w:t>
      </w:r>
    </w:p>
    <w:p w14:paraId="46C612CF" w14:textId="5FA266B4" w:rsidR="00960BC4" w:rsidRPr="005B2ADD" w:rsidRDefault="00594BBC" w:rsidP="00D17381">
      <w:pPr>
        <w:pStyle w:val="Nivel2"/>
        <w:numPr>
          <w:ilvl w:val="0"/>
          <w:numId w:val="0"/>
        </w:numPr>
        <w:rPr>
          <w:sz w:val="24"/>
          <w:szCs w:val="24"/>
        </w:rPr>
      </w:pPr>
      <w:r>
        <w:rPr>
          <w:rFonts w:ascii="Maiandra GD" w:hAnsi="Maiandra GD"/>
          <w:sz w:val="24"/>
          <w:szCs w:val="24"/>
        </w:rPr>
        <w:t>II</w:t>
      </w:r>
      <w:r w:rsidR="00960BC4" w:rsidRPr="005B2ADD">
        <w:rPr>
          <w:rFonts w:ascii="Maiandra GD" w:hAnsi="Maiandra GD"/>
          <w:sz w:val="24"/>
          <w:szCs w:val="24"/>
        </w:rPr>
        <w:t xml:space="preserve"> </w:t>
      </w:r>
      <w:r>
        <w:rPr>
          <w:rFonts w:ascii="Maiandra GD" w:hAnsi="Maiandra GD"/>
          <w:sz w:val="24"/>
          <w:szCs w:val="24"/>
        </w:rPr>
        <w:t xml:space="preserve">– </w:t>
      </w:r>
      <w:r w:rsidR="00960BC4">
        <w:rPr>
          <w:rFonts w:ascii="Maiandra GD" w:hAnsi="Maiandra GD"/>
          <w:sz w:val="24"/>
          <w:szCs w:val="24"/>
        </w:rPr>
        <w:t>R</w:t>
      </w:r>
      <w:r w:rsidR="00960BC4" w:rsidRPr="005B2ADD">
        <w:rPr>
          <w:rFonts w:ascii="Maiandra GD" w:hAnsi="Maiandra GD"/>
          <w:sz w:val="24"/>
          <w:szCs w:val="24"/>
        </w:rPr>
        <w:t>ealiz</w:t>
      </w:r>
      <w:r w:rsidR="00960BC4">
        <w:rPr>
          <w:rFonts w:ascii="Maiandra GD" w:hAnsi="Maiandra GD"/>
          <w:sz w:val="24"/>
          <w:szCs w:val="24"/>
        </w:rPr>
        <w:t>ar</w:t>
      </w:r>
      <w:r w:rsidR="00960BC4" w:rsidRPr="005B2ADD">
        <w:rPr>
          <w:rFonts w:ascii="Maiandra GD" w:hAnsi="Maiandra GD"/>
          <w:sz w:val="24"/>
          <w:szCs w:val="24"/>
        </w:rPr>
        <w:t xml:space="preserve"> um programa interno de treinamento de seus empregados, nos três primeiros meses de execução contratual, para redução de consumo de energia elétrica</w:t>
      </w:r>
      <w:r w:rsidR="00960BC4">
        <w:rPr>
          <w:rFonts w:ascii="Maiandra GD" w:hAnsi="Maiandra GD"/>
          <w:sz w:val="24"/>
          <w:szCs w:val="24"/>
        </w:rPr>
        <w:t xml:space="preserve"> e </w:t>
      </w:r>
      <w:r w:rsidR="00960BC4" w:rsidRPr="005B2ADD">
        <w:rPr>
          <w:rFonts w:ascii="Maiandra GD" w:hAnsi="Maiandra GD"/>
          <w:sz w:val="24"/>
          <w:szCs w:val="24"/>
        </w:rPr>
        <w:t>de consumo de água, observadas as normas ambientais vigentes;</w:t>
      </w:r>
    </w:p>
    <w:p w14:paraId="37CC6272"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Da vedação de utilização de marca/produto na execução do serviço</w:t>
      </w:r>
    </w:p>
    <w:p w14:paraId="36E981B0" w14:textId="7442F472" w:rsidR="00960BC4" w:rsidRPr="00E053D8" w:rsidRDefault="00960BC4" w:rsidP="00960BC4">
      <w:pPr>
        <w:pStyle w:val="Nivel2"/>
        <w:spacing w:afterLines="120" w:after="288" w:line="312" w:lineRule="auto"/>
        <w:ind w:left="0" w:firstLine="709"/>
        <w:rPr>
          <w:rFonts w:ascii="Maiandra GD" w:hAnsi="Maiandra GD" w:cs="Times New Roman"/>
          <w:color w:val="auto"/>
          <w:sz w:val="24"/>
          <w:szCs w:val="24"/>
        </w:rPr>
      </w:pPr>
      <w:r w:rsidRPr="00E053D8">
        <w:rPr>
          <w:rFonts w:ascii="Maiandra GD" w:hAnsi="Maiandra GD"/>
          <w:color w:val="auto"/>
          <w:sz w:val="24"/>
          <w:szCs w:val="24"/>
        </w:rPr>
        <w:t xml:space="preserve">Diante das conclusões extraídas do processo nº </w:t>
      </w:r>
      <w:r w:rsidR="00E826B4">
        <w:rPr>
          <w:rFonts w:ascii="Maiandra GD" w:hAnsi="Maiandra GD"/>
          <w:color w:val="auto"/>
          <w:sz w:val="24"/>
          <w:szCs w:val="24"/>
        </w:rPr>
        <w:t>34271/</w:t>
      </w:r>
      <w:r w:rsidRPr="00E053D8">
        <w:rPr>
          <w:rFonts w:ascii="Maiandra GD" w:hAnsi="Maiandra GD"/>
          <w:color w:val="auto"/>
          <w:sz w:val="24"/>
          <w:szCs w:val="24"/>
        </w:rPr>
        <w:t>202</w:t>
      </w:r>
      <w:r>
        <w:rPr>
          <w:rFonts w:ascii="Maiandra GD" w:hAnsi="Maiandra GD"/>
          <w:color w:val="auto"/>
          <w:sz w:val="24"/>
          <w:szCs w:val="24"/>
        </w:rPr>
        <w:t>5</w:t>
      </w:r>
      <w:r w:rsidRPr="00E053D8">
        <w:rPr>
          <w:rFonts w:ascii="Maiandra GD" w:hAnsi="Maiandra GD"/>
          <w:color w:val="auto"/>
          <w:sz w:val="24"/>
          <w:szCs w:val="24"/>
        </w:rPr>
        <w:t xml:space="preserve">, a Administração não tem restrições </w:t>
      </w:r>
      <w:r>
        <w:rPr>
          <w:rFonts w:ascii="Maiandra GD" w:hAnsi="Maiandra GD"/>
          <w:color w:val="auto"/>
          <w:sz w:val="24"/>
          <w:szCs w:val="24"/>
        </w:rPr>
        <w:t xml:space="preserve">em relação a </w:t>
      </w:r>
      <w:r w:rsidRPr="00E053D8">
        <w:rPr>
          <w:rFonts w:ascii="Maiandra GD" w:hAnsi="Maiandra GD"/>
          <w:color w:val="auto"/>
          <w:sz w:val="24"/>
          <w:szCs w:val="24"/>
        </w:rPr>
        <w:t xml:space="preserve">marcas de produtos, desde que esses estejam em consonância com </w:t>
      </w:r>
      <w:r>
        <w:rPr>
          <w:rFonts w:ascii="Maiandra GD" w:hAnsi="Maiandra GD"/>
          <w:color w:val="auto"/>
          <w:sz w:val="24"/>
          <w:szCs w:val="24"/>
        </w:rPr>
        <w:t>as necessidades dos serviços</w:t>
      </w:r>
      <w:r w:rsidRPr="00E053D8">
        <w:rPr>
          <w:rFonts w:ascii="Maiandra GD" w:hAnsi="Maiandra GD"/>
          <w:color w:val="auto"/>
          <w:sz w:val="24"/>
          <w:szCs w:val="24"/>
        </w:rPr>
        <w:t xml:space="preserve"> constantes nesse termo de referência.  </w:t>
      </w:r>
    </w:p>
    <w:p w14:paraId="37210159"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Subcontratação</w:t>
      </w:r>
    </w:p>
    <w:p w14:paraId="083D86F5" w14:textId="77777777" w:rsidR="00960BC4" w:rsidRPr="0063300E"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Não é admitida a subcontratação do objeto contratual.</w:t>
      </w:r>
    </w:p>
    <w:p w14:paraId="3B6F0D64" w14:textId="77777777" w:rsidR="00960BC4" w:rsidRPr="00C47B91" w:rsidRDefault="00960BC4" w:rsidP="00960BC4">
      <w:pPr>
        <w:pStyle w:val="Nvel1-SemNum"/>
        <w:spacing w:before="120"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Garantia da contratação</w:t>
      </w:r>
    </w:p>
    <w:p w14:paraId="2E618B7F"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Será exigida a garantia da contratação de que tratam os </w:t>
      </w:r>
      <w:proofErr w:type="spellStart"/>
      <w:r w:rsidRPr="00C47B91">
        <w:rPr>
          <w:rFonts w:ascii="Maiandra GD" w:hAnsi="Maiandra GD"/>
          <w:i w:val="0"/>
          <w:iCs w:val="0"/>
          <w:color w:val="auto"/>
          <w:sz w:val="24"/>
          <w:szCs w:val="24"/>
          <w:u w:val="single"/>
        </w:rPr>
        <w:t>arts</w:t>
      </w:r>
      <w:proofErr w:type="spellEnd"/>
      <w:r w:rsidRPr="00C47B91">
        <w:rPr>
          <w:rFonts w:ascii="Maiandra GD" w:hAnsi="Maiandra GD"/>
          <w:i w:val="0"/>
          <w:iCs w:val="0"/>
          <w:color w:val="auto"/>
          <w:sz w:val="24"/>
          <w:szCs w:val="24"/>
          <w:u w:val="single"/>
        </w:rPr>
        <w:t>. 96 e seguintes da Lei nº 14.133, de 2021</w:t>
      </w:r>
      <w:r w:rsidRPr="00C47B91">
        <w:rPr>
          <w:rFonts w:ascii="Maiandra GD" w:hAnsi="Maiandra GD"/>
          <w:i w:val="0"/>
          <w:iCs w:val="0"/>
          <w:color w:val="auto"/>
          <w:sz w:val="24"/>
          <w:szCs w:val="24"/>
        </w:rPr>
        <w:t>, no percentual e condições descritas nas cláusulas do contrato</w:t>
      </w:r>
      <w:r w:rsidRPr="00C47B91">
        <w:rPr>
          <w:rFonts w:ascii="Maiandra GD" w:hAnsi="Maiandra GD" w:cs="Times New Roman"/>
          <w:i w:val="0"/>
          <w:iCs w:val="0"/>
          <w:color w:val="auto"/>
          <w:sz w:val="24"/>
          <w:szCs w:val="24"/>
        </w:rPr>
        <w:t>.</w:t>
      </w:r>
    </w:p>
    <w:p w14:paraId="6F315CA1" w14:textId="77777777" w:rsidR="00960BC4" w:rsidRPr="00C47B91" w:rsidRDefault="00960BC4" w:rsidP="00960BC4">
      <w:pPr>
        <w:pStyle w:val="Nivel2"/>
        <w:ind w:left="0" w:firstLine="702"/>
        <w:rPr>
          <w:rFonts w:ascii="Maiandra GD" w:hAnsi="Maiandra GD"/>
          <w:color w:val="auto"/>
          <w:sz w:val="24"/>
          <w:szCs w:val="24"/>
        </w:rPr>
      </w:pPr>
      <w:r w:rsidRPr="00C47B91">
        <w:rPr>
          <w:rFonts w:ascii="Maiandra GD" w:hAnsi="Maiandra GD"/>
          <w:color w:val="auto"/>
          <w:sz w:val="24"/>
          <w:szCs w:val="24"/>
        </w:rPr>
        <w:t>Em caso opção pelo seguro-garantia, a parte adjudicatária terá prazo de um mês, contado da data de homologação da licitação, para sua apresentação, que deve ocorrer antes da assinatura do contrato.</w:t>
      </w:r>
    </w:p>
    <w:p w14:paraId="53BB6FFE" w14:textId="77777777" w:rsidR="00960BC4" w:rsidRPr="00C47B91" w:rsidRDefault="00960BC4" w:rsidP="00960BC4">
      <w:pPr>
        <w:pStyle w:val="Nivel2"/>
        <w:ind w:left="0" w:firstLine="567"/>
        <w:rPr>
          <w:color w:val="auto"/>
        </w:rPr>
      </w:pPr>
      <w:r w:rsidRPr="00C47B91">
        <w:rPr>
          <w:rFonts w:ascii="Maiandra GD" w:hAnsi="Maiandra GD"/>
          <w:color w:val="auto"/>
          <w:sz w:val="24"/>
          <w:szCs w:val="24"/>
        </w:rPr>
        <w:t>A garantia, nas modalidades caução e fiança bancária, deverá ser prestada em até 10 dias úteis após a assinatura do contrato.</w:t>
      </w:r>
    </w:p>
    <w:p w14:paraId="58C44581" w14:textId="77777777" w:rsidR="00960BC4" w:rsidRPr="00C47B91" w:rsidRDefault="00960BC4" w:rsidP="00960BC4">
      <w:pPr>
        <w:pStyle w:val="Nvel1-SemNum"/>
        <w:spacing w:before="120" w:afterLines="120" w:after="288" w:line="312" w:lineRule="auto"/>
        <w:ind w:left="0"/>
        <w:rPr>
          <w:rFonts w:ascii="Maiandra GD" w:hAnsi="Maiandra GD" w:cs="Times New Roman"/>
          <w:color w:val="auto"/>
          <w:sz w:val="24"/>
          <w:szCs w:val="24"/>
        </w:rPr>
      </w:pPr>
      <w:r w:rsidRPr="00C47B91">
        <w:rPr>
          <w:rFonts w:ascii="Maiandra GD" w:hAnsi="Maiandra GD" w:cs="Times New Roman"/>
          <w:color w:val="auto"/>
          <w:sz w:val="24"/>
          <w:szCs w:val="24"/>
        </w:rPr>
        <w:tab/>
        <w:t>Vistoria</w:t>
      </w:r>
    </w:p>
    <w:p w14:paraId="7CAB44B8"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avaliação prévia do(s) local(</w:t>
      </w:r>
      <w:proofErr w:type="spellStart"/>
      <w:r w:rsidRPr="00C47B91">
        <w:rPr>
          <w:rFonts w:ascii="Maiandra GD" w:hAnsi="Maiandra GD" w:cs="Times New Roman"/>
          <w:i w:val="0"/>
          <w:iCs w:val="0"/>
          <w:color w:val="auto"/>
          <w:sz w:val="24"/>
          <w:szCs w:val="24"/>
        </w:rPr>
        <w:t>is</w:t>
      </w:r>
      <w:proofErr w:type="spellEnd"/>
      <w:r w:rsidRPr="00C47B91">
        <w:rPr>
          <w:rFonts w:ascii="Maiandra GD" w:hAnsi="Maiandra GD" w:cs="Times New Roman"/>
          <w:i w:val="0"/>
          <w:iCs w:val="0"/>
          <w:color w:val="auto"/>
          <w:sz w:val="24"/>
          <w:szCs w:val="24"/>
        </w:rPr>
        <w:t xml:space="preserve">) de </w:t>
      </w:r>
      <w:r>
        <w:rPr>
          <w:rFonts w:ascii="Maiandra GD" w:hAnsi="Maiandra GD" w:cs="Times New Roman"/>
          <w:i w:val="0"/>
          <w:iCs w:val="0"/>
          <w:color w:val="auto"/>
          <w:sz w:val="24"/>
          <w:szCs w:val="24"/>
        </w:rPr>
        <w:t>prestação dos serviços</w:t>
      </w:r>
      <w:r w:rsidRPr="00C47B91">
        <w:rPr>
          <w:rFonts w:ascii="Maiandra GD" w:hAnsi="Maiandra GD" w:cs="Times New Roman"/>
          <w:i w:val="0"/>
          <w:iCs w:val="0"/>
          <w:color w:val="auto"/>
          <w:sz w:val="24"/>
          <w:szCs w:val="24"/>
        </w:rPr>
        <w:t xml:space="preserve"> é imprescindível para o conhecimento pleno das condições e peculiaridades do objeto a ser contratado, sendo assegurado ao interessado o direito de realização de vistoria prévia, acompanhado por servidor designado para esse fim, de segunda à sexta-feira, das </w:t>
      </w:r>
      <w:r>
        <w:rPr>
          <w:rFonts w:ascii="Maiandra GD" w:hAnsi="Maiandra GD" w:cs="Times New Roman"/>
          <w:i w:val="0"/>
          <w:iCs w:val="0"/>
          <w:color w:val="auto"/>
          <w:sz w:val="24"/>
          <w:szCs w:val="24"/>
        </w:rPr>
        <w:t>9</w:t>
      </w:r>
      <w:r w:rsidRPr="00C47B91">
        <w:rPr>
          <w:rFonts w:ascii="Maiandra GD" w:hAnsi="Maiandra GD" w:cs="Times New Roman"/>
          <w:i w:val="0"/>
          <w:iCs w:val="0"/>
          <w:color w:val="auto"/>
          <w:sz w:val="24"/>
          <w:szCs w:val="24"/>
        </w:rPr>
        <w:t xml:space="preserve">:00 horas às 12:00 horas e de 14:00 horas às </w:t>
      </w:r>
      <w:r>
        <w:rPr>
          <w:rFonts w:ascii="Maiandra GD" w:hAnsi="Maiandra GD" w:cs="Times New Roman"/>
          <w:i w:val="0"/>
          <w:iCs w:val="0"/>
          <w:color w:val="auto"/>
          <w:sz w:val="24"/>
          <w:szCs w:val="24"/>
        </w:rPr>
        <w:t>17</w:t>
      </w:r>
      <w:r w:rsidRPr="00C47B91">
        <w:rPr>
          <w:rFonts w:ascii="Maiandra GD" w:hAnsi="Maiandra GD" w:cs="Times New Roman"/>
          <w:i w:val="0"/>
          <w:iCs w:val="0"/>
          <w:color w:val="auto"/>
          <w:sz w:val="24"/>
          <w:szCs w:val="24"/>
        </w:rPr>
        <w:t xml:space="preserve">:00 horas. </w:t>
      </w:r>
    </w:p>
    <w:p w14:paraId="51784566" w14:textId="77777777" w:rsidR="00960BC4" w:rsidRPr="00C47B91" w:rsidRDefault="00960BC4" w:rsidP="00960BC4">
      <w:pPr>
        <w:pStyle w:val="Nvel2-Red"/>
        <w:spacing w:afterLines="120" w:after="288" w:line="312" w:lineRule="auto"/>
        <w:ind w:left="0" w:firstLine="709"/>
        <w:rPr>
          <w:rFonts w:ascii="Maiandra GD" w:eastAsiaTheme="minorHAnsi" w:hAnsi="Maiandra GD" w:cs="Times New Roman"/>
          <w:i w:val="0"/>
          <w:iCs w:val="0"/>
          <w:color w:val="auto"/>
          <w:sz w:val="24"/>
          <w:szCs w:val="24"/>
          <w:lang w:eastAsia="en-US"/>
        </w:rPr>
      </w:pPr>
      <w:r w:rsidRPr="00C47B91">
        <w:rPr>
          <w:rFonts w:ascii="Maiandra GD" w:hAnsi="Maiandra GD" w:cs="Times New Roman"/>
          <w:i w:val="0"/>
          <w:iCs w:val="0"/>
          <w:color w:val="auto"/>
          <w:sz w:val="24"/>
          <w:szCs w:val="24"/>
          <w:lang w:eastAsia="en-US"/>
        </w:rPr>
        <w:lastRenderedPageBreak/>
        <w:t xml:space="preserve">A não realização da vistoria não poderá embasar posteriores alegações de desconhecimento das instalações, dúvidas ou esquecimentos de quaisquer detalhes dos locais de </w:t>
      </w:r>
      <w:r>
        <w:rPr>
          <w:rFonts w:ascii="Maiandra GD" w:hAnsi="Maiandra GD" w:cs="Times New Roman"/>
          <w:i w:val="0"/>
          <w:iCs w:val="0"/>
          <w:color w:val="auto"/>
          <w:sz w:val="24"/>
          <w:szCs w:val="24"/>
          <w:lang w:eastAsia="en-US"/>
        </w:rPr>
        <w:t>prestação de serviço</w:t>
      </w:r>
      <w:r w:rsidRPr="00C47B91">
        <w:rPr>
          <w:rFonts w:ascii="Maiandra GD" w:hAnsi="Maiandra GD" w:cs="Times New Roman"/>
          <w:i w:val="0"/>
          <w:iCs w:val="0"/>
          <w:color w:val="auto"/>
          <w:sz w:val="24"/>
          <w:szCs w:val="24"/>
          <w:lang w:eastAsia="en-US"/>
        </w:rPr>
        <w:t>, devendo o contratado assumir os ônus dos serviços decorrentes.</w:t>
      </w:r>
    </w:p>
    <w:p w14:paraId="0E0B2BF4"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EXECUÇÃO DO OBJETO</w:t>
      </w:r>
    </w:p>
    <w:p w14:paraId="5DA1F792"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Condições de execução</w:t>
      </w:r>
    </w:p>
    <w:p w14:paraId="29A38444" w14:textId="77777777" w:rsidR="00960BC4" w:rsidRPr="00C47B91" w:rsidRDefault="00960BC4" w:rsidP="00960BC4">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execução do objeto seguirá a seguinte dinâmica:</w:t>
      </w:r>
    </w:p>
    <w:p w14:paraId="0115F195" w14:textId="77777777" w:rsidR="00960BC4" w:rsidRPr="00C47B91" w:rsidRDefault="00960BC4" w:rsidP="00960BC4">
      <w:pPr>
        <w:pStyle w:val="Nvel3-R"/>
        <w:spacing w:afterLines="120" w:after="288"/>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 Início da execução do objeto: Quando da emissão da ordem de fornecimento/empenho. </w:t>
      </w:r>
    </w:p>
    <w:p w14:paraId="41E1A28B" w14:textId="77777777" w:rsidR="00960BC4" w:rsidRPr="00C47B91" w:rsidRDefault="00960BC4" w:rsidP="00960BC4">
      <w:pPr>
        <w:pStyle w:val="Nvel3-R"/>
        <w:spacing w:afterLines="120" w:after="288"/>
        <w:ind w:left="170" w:firstLine="539"/>
        <w:rPr>
          <w:rFonts w:ascii="Maiandra GD" w:hAnsi="Maiandra GD" w:cs="Times New Roman"/>
          <w:i w:val="0"/>
          <w:iCs w:val="0"/>
          <w:color w:val="auto"/>
          <w:sz w:val="24"/>
          <w:szCs w:val="24"/>
        </w:rPr>
      </w:pPr>
      <w:r w:rsidRPr="00C47B91">
        <w:rPr>
          <w:rFonts w:ascii="Maiandra GD" w:eastAsia="Arial Narrow" w:hAnsi="Maiandra GD"/>
          <w:i w:val="0"/>
          <w:iCs w:val="0"/>
          <w:color w:val="auto"/>
          <w:sz w:val="24"/>
          <w:szCs w:val="24"/>
        </w:rPr>
        <w:t xml:space="preserve">A Contratante ressalva-se o direito de enviar a "Ordem de Fornecimento de Despesa/Nota de Empenho” via fac-símile ou correio eletrônico (e-mail) </w:t>
      </w:r>
      <w:r w:rsidRPr="00C47B91">
        <w:rPr>
          <w:rFonts w:ascii="Maiandra GD" w:eastAsia="Arial Narrow" w:hAnsi="Maiandra GD" w:cs="Arial Narrow"/>
          <w:i w:val="0"/>
          <w:iCs w:val="0"/>
          <w:color w:val="auto"/>
          <w:sz w:val="24"/>
          <w:szCs w:val="24"/>
        </w:rPr>
        <w:t xml:space="preserve">com especificação sobre data e local de </w:t>
      </w:r>
      <w:r>
        <w:rPr>
          <w:rFonts w:ascii="Maiandra GD" w:eastAsia="Arial Narrow" w:hAnsi="Maiandra GD" w:cs="Arial Narrow"/>
          <w:i w:val="0"/>
          <w:iCs w:val="0"/>
          <w:color w:val="auto"/>
          <w:sz w:val="24"/>
          <w:szCs w:val="24"/>
        </w:rPr>
        <w:t>prestação do serviço</w:t>
      </w:r>
      <w:r w:rsidRPr="00C47B91">
        <w:rPr>
          <w:rFonts w:ascii="Maiandra GD" w:eastAsia="Arial Narrow" w:hAnsi="Maiandra GD" w:cs="Arial Narrow"/>
          <w:i w:val="0"/>
          <w:iCs w:val="0"/>
          <w:color w:val="auto"/>
          <w:sz w:val="24"/>
          <w:szCs w:val="24"/>
        </w:rPr>
        <w:t>, bem como outras informações que julgar pertinente.</w:t>
      </w:r>
    </w:p>
    <w:p w14:paraId="082577EE" w14:textId="77777777" w:rsidR="00960BC4" w:rsidRPr="00C47B91" w:rsidRDefault="00960BC4" w:rsidP="00960BC4">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t>A Contratada fica obrigada a atender todos os pedidos efetuados via correio eletrônico e/ou telefone, durante a vigência, observados os limites de quantidades estipulados.</w:t>
      </w:r>
    </w:p>
    <w:p w14:paraId="2076A4B4" w14:textId="0BEB4050" w:rsidR="00960BC4" w:rsidRPr="00C47B91" w:rsidRDefault="00960BC4" w:rsidP="00960BC4">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O prazo máximo para </w:t>
      </w:r>
      <w:r>
        <w:rPr>
          <w:rFonts w:ascii="Maiandra GD" w:hAnsi="Maiandra GD" w:cs="Times New Roman"/>
          <w:i w:val="0"/>
          <w:iCs w:val="0"/>
          <w:color w:val="auto"/>
          <w:sz w:val="24"/>
          <w:szCs w:val="24"/>
        </w:rPr>
        <w:t>o cumprimento do</w:t>
      </w:r>
      <w:r w:rsidR="00D17381">
        <w:rPr>
          <w:rFonts w:ascii="Maiandra GD" w:hAnsi="Maiandra GD" w:cs="Times New Roman"/>
          <w:i w:val="0"/>
          <w:iCs w:val="0"/>
          <w:color w:val="auto"/>
          <w:sz w:val="24"/>
          <w:szCs w:val="24"/>
        </w:rPr>
        <w:t>s</w:t>
      </w:r>
      <w:r>
        <w:rPr>
          <w:rFonts w:ascii="Maiandra GD" w:hAnsi="Maiandra GD" w:cs="Times New Roman"/>
          <w:i w:val="0"/>
          <w:iCs w:val="0"/>
          <w:color w:val="auto"/>
          <w:sz w:val="24"/>
          <w:szCs w:val="24"/>
        </w:rPr>
        <w:t xml:space="preserve"> serviço</w:t>
      </w:r>
      <w:r w:rsidR="00D17381">
        <w:rPr>
          <w:rFonts w:ascii="Maiandra GD" w:hAnsi="Maiandra GD" w:cs="Times New Roman"/>
          <w:i w:val="0"/>
          <w:iCs w:val="0"/>
          <w:color w:val="auto"/>
          <w:sz w:val="24"/>
          <w:szCs w:val="24"/>
        </w:rPr>
        <w:t>s</w:t>
      </w:r>
      <w:r w:rsidRPr="00C47B91">
        <w:rPr>
          <w:rFonts w:ascii="Maiandra GD" w:hAnsi="Maiandra GD" w:cs="Times New Roman"/>
          <w:i w:val="0"/>
          <w:iCs w:val="0"/>
          <w:color w:val="auto"/>
          <w:sz w:val="24"/>
          <w:szCs w:val="24"/>
        </w:rPr>
        <w:t>, objeto</w:t>
      </w:r>
      <w:r w:rsidR="00D17381">
        <w:rPr>
          <w:rFonts w:ascii="Maiandra GD" w:hAnsi="Maiandra GD" w:cs="Times New Roman"/>
          <w:i w:val="0"/>
          <w:iCs w:val="0"/>
          <w:color w:val="auto"/>
          <w:sz w:val="24"/>
          <w:szCs w:val="24"/>
        </w:rPr>
        <w:t>s</w:t>
      </w:r>
      <w:r w:rsidRPr="00C47B91">
        <w:rPr>
          <w:rFonts w:ascii="Maiandra GD" w:hAnsi="Maiandra GD" w:cs="Times New Roman"/>
          <w:i w:val="0"/>
          <w:iCs w:val="0"/>
          <w:color w:val="auto"/>
          <w:sz w:val="24"/>
          <w:szCs w:val="24"/>
        </w:rPr>
        <w:t xml:space="preserve"> d</w:t>
      </w:r>
      <w:r>
        <w:rPr>
          <w:rFonts w:ascii="Maiandra GD" w:hAnsi="Maiandra GD" w:cs="Times New Roman"/>
          <w:i w:val="0"/>
          <w:iCs w:val="0"/>
          <w:color w:val="auto"/>
          <w:sz w:val="24"/>
          <w:szCs w:val="24"/>
        </w:rPr>
        <w:t>a demanda</w:t>
      </w:r>
      <w:r w:rsidRPr="00C47B91">
        <w:rPr>
          <w:rFonts w:ascii="Maiandra GD" w:hAnsi="Maiandra GD" w:cs="Times New Roman"/>
          <w:i w:val="0"/>
          <w:iCs w:val="0"/>
          <w:color w:val="auto"/>
          <w:sz w:val="24"/>
          <w:szCs w:val="24"/>
        </w:rPr>
        <w:t xml:space="preserve">, </w:t>
      </w:r>
      <w:r w:rsidR="00D17381" w:rsidRPr="00D17381">
        <w:rPr>
          <w:rFonts w:ascii="Maiandra GD" w:hAnsi="Maiandra GD" w:cs="Times New Roman"/>
          <w:i w:val="0"/>
          <w:iCs w:val="0"/>
          <w:color w:val="auto"/>
          <w:sz w:val="24"/>
          <w:szCs w:val="24"/>
          <w:u w:val="single"/>
        </w:rPr>
        <w:t>está descrita no item 5.2</w:t>
      </w:r>
      <w:r w:rsidR="00D17381">
        <w:rPr>
          <w:rFonts w:ascii="Maiandra GD" w:hAnsi="Maiandra GD" w:cs="Times New Roman"/>
          <w:i w:val="0"/>
          <w:iCs w:val="0"/>
          <w:color w:val="auto"/>
          <w:sz w:val="24"/>
          <w:szCs w:val="24"/>
          <w:u w:val="single"/>
        </w:rPr>
        <w:t xml:space="preserve"> </w:t>
      </w:r>
      <w:r w:rsidRPr="00C47B91">
        <w:rPr>
          <w:rFonts w:ascii="Maiandra GD" w:hAnsi="Maiandra GD" w:cs="Times New Roman"/>
          <w:i w:val="0"/>
          <w:iCs w:val="0"/>
          <w:color w:val="auto"/>
          <w:sz w:val="24"/>
          <w:szCs w:val="24"/>
        </w:rPr>
        <w:t xml:space="preserve">, contado a partir da data e horário do envio do pedido/requisição, ou instrumento equivalente, devendo </w:t>
      </w:r>
      <w:r>
        <w:rPr>
          <w:rFonts w:ascii="Maiandra GD" w:hAnsi="Maiandra GD" w:cs="Times New Roman"/>
          <w:i w:val="0"/>
          <w:iCs w:val="0"/>
          <w:color w:val="auto"/>
          <w:sz w:val="24"/>
          <w:szCs w:val="24"/>
        </w:rPr>
        <w:t>o serviço atender</w:t>
      </w:r>
      <w:r w:rsidRPr="00C47B91">
        <w:rPr>
          <w:rFonts w:ascii="Maiandra GD" w:hAnsi="Maiandra GD" w:cs="Times New Roman"/>
          <w:i w:val="0"/>
          <w:iCs w:val="0"/>
          <w:color w:val="auto"/>
          <w:sz w:val="24"/>
          <w:szCs w:val="24"/>
        </w:rPr>
        <w:t xml:space="preserve"> as normas técnicas contidas nas especificações deste. </w:t>
      </w:r>
    </w:p>
    <w:p w14:paraId="02994C8F" w14:textId="0E80C415" w:rsidR="00960BC4" w:rsidRPr="00C47B91" w:rsidRDefault="00960BC4" w:rsidP="00960BC4">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Os técnicos da </w:t>
      </w:r>
      <w:r w:rsidR="00D17381">
        <w:rPr>
          <w:rFonts w:ascii="Maiandra GD" w:hAnsi="Maiandra GD"/>
          <w:i w:val="0"/>
          <w:iCs w:val="0"/>
          <w:color w:val="auto"/>
          <w:sz w:val="24"/>
          <w:szCs w:val="24"/>
        </w:rPr>
        <w:t>u</w:t>
      </w:r>
      <w:r w:rsidRPr="00C47B91">
        <w:rPr>
          <w:rFonts w:ascii="Maiandra GD" w:hAnsi="Maiandra GD"/>
          <w:i w:val="0"/>
          <w:iCs w:val="0"/>
          <w:color w:val="auto"/>
          <w:sz w:val="24"/>
          <w:szCs w:val="24"/>
        </w:rPr>
        <w:t xml:space="preserve">nidade </w:t>
      </w:r>
      <w:r w:rsidR="00D17381">
        <w:rPr>
          <w:rFonts w:ascii="Maiandra GD" w:hAnsi="Maiandra GD"/>
          <w:i w:val="0"/>
          <w:iCs w:val="0"/>
          <w:color w:val="auto"/>
          <w:sz w:val="24"/>
          <w:szCs w:val="24"/>
        </w:rPr>
        <w:t>r</w:t>
      </w:r>
      <w:r w:rsidRPr="00C47B91">
        <w:rPr>
          <w:rFonts w:ascii="Maiandra GD" w:hAnsi="Maiandra GD"/>
          <w:i w:val="0"/>
          <w:iCs w:val="0"/>
          <w:color w:val="auto"/>
          <w:sz w:val="24"/>
          <w:szCs w:val="24"/>
        </w:rPr>
        <w:t>equisitante</w:t>
      </w:r>
      <w:r w:rsidR="00D17381">
        <w:rPr>
          <w:rFonts w:ascii="Maiandra GD" w:hAnsi="Maiandra GD"/>
          <w:i w:val="0"/>
          <w:iCs w:val="0"/>
          <w:color w:val="auto"/>
          <w:sz w:val="24"/>
          <w:szCs w:val="24"/>
        </w:rPr>
        <w:t xml:space="preserve"> (instituição onde ocorrerá o serviço)</w:t>
      </w:r>
      <w:r w:rsidRPr="00C47B91">
        <w:rPr>
          <w:rFonts w:ascii="Maiandra GD" w:hAnsi="Maiandra GD"/>
          <w:i w:val="0"/>
          <w:iCs w:val="0"/>
          <w:color w:val="auto"/>
          <w:sz w:val="24"/>
          <w:szCs w:val="24"/>
        </w:rPr>
        <w:t xml:space="preserve"> </w:t>
      </w:r>
      <w:r>
        <w:rPr>
          <w:rFonts w:ascii="Maiandra GD" w:hAnsi="Maiandra GD"/>
          <w:i w:val="0"/>
          <w:iCs w:val="0"/>
          <w:color w:val="auto"/>
          <w:sz w:val="24"/>
          <w:szCs w:val="24"/>
        </w:rPr>
        <w:t>deverão acompanhar a execução</w:t>
      </w:r>
      <w:r w:rsidRPr="00C47B91">
        <w:rPr>
          <w:rFonts w:ascii="Maiandra GD" w:hAnsi="Maiandra GD"/>
          <w:i w:val="0"/>
          <w:iCs w:val="0"/>
          <w:color w:val="auto"/>
          <w:sz w:val="24"/>
          <w:szCs w:val="24"/>
        </w:rPr>
        <w:t xml:space="preserve">, </w:t>
      </w:r>
      <w:r>
        <w:rPr>
          <w:rFonts w:ascii="Maiandra GD" w:hAnsi="Maiandra GD"/>
          <w:i w:val="0"/>
          <w:iCs w:val="0"/>
          <w:color w:val="auto"/>
          <w:sz w:val="24"/>
          <w:szCs w:val="24"/>
        </w:rPr>
        <w:t>e comunicar à Contratante</w:t>
      </w:r>
      <w:r w:rsidRPr="00C47B91">
        <w:rPr>
          <w:rFonts w:ascii="Maiandra GD" w:hAnsi="Maiandra GD"/>
          <w:i w:val="0"/>
          <w:iCs w:val="0"/>
          <w:color w:val="auto"/>
          <w:sz w:val="24"/>
          <w:szCs w:val="24"/>
        </w:rPr>
        <w:t xml:space="preserve"> quando em desacordo com as especificações solicitadas. </w:t>
      </w:r>
    </w:p>
    <w:p w14:paraId="4E1AC225" w14:textId="3C943EBC"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Local</w:t>
      </w:r>
      <w:r w:rsidR="00CA21CB">
        <w:rPr>
          <w:rFonts w:ascii="Maiandra GD" w:hAnsi="Maiandra GD" w:cs="Times New Roman"/>
          <w:color w:val="auto"/>
          <w:sz w:val="24"/>
          <w:szCs w:val="24"/>
        </w:rPr>
        <w:t xml:space="preserve"> e periodicidade</w:t>
      </w:r>
      <w:r w:rsidRPr="00C47B91">
        <w:rPr>
          <w:rFonts w:ascii="Maiandra GD" w:hAnsi="Maiandra GD" w:cs="Times New Roman"/>
          <w:color w:val="auto"/>
          <w:sz w:val="24"/>
          <w:szCs w:val="24"/>
        </w:rPr>
        <w:t xml:space="preserve"> d</w:t>
      </w:r>
      <w:r>
        <w:rPr>
          <w:rFonts w:ascii="Maiandra GD" w:hAnsi="Maiandra GD" w:cs="Times New Roman"/>
          <w:color w:val="auto"/>
          <w:sz w:val="24"/>
          <w:szCs w:val="24"/>
        </w:rPr>
        <w:t xml:space="preserve">e realização dos serviços </w:t>
      </w:r>
      <w:r w:rsidRPr="00C47B91">
        <w:rPr>
          <w:rFonts w:ascii="Maiandra GD" w:hAnsi="Maiandra GD" w:cs="Times New Roman"/>
          <w:color w:val="auto"/>
          <w:sz w:val="24"/>
          <w:szCs w:val="24"/>
        </w:rPr>
        <w:t xml:space="preserve"> </w:t>
      </w:r>
    </w:p>
    <w:p w14:paraId="0A0746A7" w14:textId="1E8F0FC5" w:rsidR="00CA21CB" w:rsidRPr="000D22D8" w:rsidRDefault="00960BC4" w:rsidP="000D22D8">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A </w:t>
      </w:r>
      <w:r>
        <w:rPr>
          <w:rFonts w:ascii="Maiandra GD" w:hAnsi="Maiandra GD" w:cs="Times New Roman"/>
          <w:i w:val="0"/>
          <w:iCs w:val="0"/>
          <w:color w:val="auto"/>
          <w:sz w:val="24"/>
          <w:szCs w:val="24"/>
        </w:rPr>
        <w:t>realização dos serviços</w:t>
      </w:r>
      <w:r w:rsidRPr="00C47B91">
        <w:rPr>
          <w:rFonts w:ascii="Maiandra GD" w:hAnsi="Maiandra GD" w:cs="Times New Roman"/>
          <w:i w:val="0"/>
          <w:iCs w:val="0"/>
          <w:color w:val="auto"/>
          <w:sz w:val="24"/>
          <w:szCs w:val="24"/>
        </w:rPr>
        <w:t xml:space="preserve"> ocorrerá </w:t>
      </w:r>
      <w:r>
        <w:rPr>
          <w:rFonts w:ascii="Maiandra GD" w:hAnsi="Maiandra GD" w:cs="Times New Roman"/>
          <w:i w:val="0"/>
          <w:iCs w:val="0"/>
          <w:color w:val="auto"/>
          <w:sz w:val="24"/>
          <w:szCs w:val="24"/>
        </w:rPr>
        <w:t>nas</w:t>
      </w:r>
      <w:r w:rsidRPr="00C47B91">
        <w:rPr>
          <w:rFonts w:ascii="Maiandra GD" w:eastAsia="Arial Narrow" w:hAnsi="Maiandra GD" w:cs="Arial Narrow"/>
          <w:i w:val="0"/>
          <w:iCs w:val="0"/>
          <w:color w:val="auto"/>
          <w:sz w:val="24"/>
          <w:szCs w:val="24"/>
        </w:rPr>
        <w:t xml:space="preserve"> instituições educacionais especificadas no anexo I deste, </w:t>
      </w:r>
      <w:r w:rsidR="009C7052">
        <w:rPr>
          <w:rFonts w:ascii="Maiandra GD" w:eastAsia="Arial Narrow" w:hAnsi="Maiandra GD" w:cs="Arial Narrow"/>
          <w:i w:val="0"/>
          <w:iCs w:val="0"/>
          <w:color w:val="auto"/>
          <w:sz w:val="24"/>
          <w:szCs w:val="24"/>
        </w:rPr>
        <w:t xml:space="preserve">e/ou outros órgãos educacionais, </w:t>
      </w:r>
      <w:r w:rsidRPr="00C47B91">
        <w:rPr>
          <w:rFonts w:ascii="Maiandra GD" w:eastAsia="Arial Narrow" w:hAnsi="Maiandra GD" w:cs="Arial Narrow"/>
          <w:i w:val="0"/>
          <w:iCs w:val="0"/>
          <w:color w:val="auto"/>
          <w:sz w:val="24"/>
          <w:szCs w:val="24"/>
        </w:rPr>
        <w:t>de 7:30h às 12:00h e</w:t>
      </w:r>
      <w:r>
        <w:rPr>
          <w:rFonts w:ascii="Maiandra GD" w:eastAsia="Arial Narrow" w:hAnsi="Maiandra GD" w:cs="Arial Narrow"/>
          <w:i w:val="0"/>
          <w:iCs w:val="0"/>
          <w:color w:val="auto"/>
          <w:sz w:val="24"/>
          <w:szCs w:val="24"/>
        </w:rPr>
        <w:t>/ou</w:t>
      </w:r>
      <w:r w:rsidRPr="00C47B91">
        <w:rPr>
          <w:rFonts w:ascii="Maiandra GD" w:eastAsia="Arial Narrow" w:hAnsi="Maiandra GD" w:cs="Arial Narrow"/>
          <w:i w:val="0"/>
          <w:iCs w:val="0"/>
          <w:color w:val="auto"/>
          <w:sz w:val="24"/>
          <w:szCs w:val="24"/>
        </w:rPr>
        <w:t xml:space="preserve"> de 13:00h às 1</w:t>
      </w:r>
      <w:r>
        <w:rPr>
          <w:rFonts w:ascii="Maiandra GD" w:eastAsia="Arial Narrow" w:hAnsi="Maiandra GD" w:cs="Arial Narrow"/>
          <w:i w:val="0"/>
          <w:iCs w:val="0"/>
          <w:color w:val="auto"/>
          <w:sz w:val="24"/>
          <w:szCs w:val="24"/>
        </w:rPr>
        <w:t>7</w:t>
      </w:r>
      <w:r w:rsidRPr="00C47B91">
        <w:rPr>
          <w:rFonts w:ascii="Maiandra GD" w:eastAsia="Arial Narrow" w:hAnsi="Maiandra GD" w:cs="Arial Narrow"/>
          <w:i w:val="0"/>
          <w:iCs w:val="0"/>
          <w:color w:val="auto"/>
          <w:sz w:val="24"/>
          <w:szCs w:val="24"/>
        </w:rPr>
        <w:t>:30h,</w:t>
      </w:r>
      <w:r w:rsidR="009C7052">
        <w:rPr>
          <w:rFonts w:ascii="Maiandra GD" w:eastAsia="Arial Narrow" w:hAnsi="Maiandra GD" w:cs="Arial Narrow"/>
          <w:i w:val="0"/>
          <w:iCs w:val="0"/>
          <w:color w:val="auto"/>
          <w:sz w:val="24"/>
          <w:szCs w:val="24"/>
        </w:rPr>
        <w:t xml:space="preserve"> de segunda a sábado</w:t>
      </w:r>
      <w:r w:rsidR="00CA21CB">
        <w:rPr>
          <w:rFonts w:ascii="Maiandra GD" w:eastAsia="Arial Narrow" w:hAnsi="Maiandra GD" w:cs="Arial Narrow"/>
          <w:i w:val="0"/>
          <w:iCs w:val="0"/>
          <w:color w:val="auto"/>
          <w:sz w:val="24"/>
          <w:szCs w:val="24"/>
        </w:rPr>
        <w:t>,</w:t>
      </w:r>
      <w:r w:rsidRPr="00C47B91">
        <w:rPr>
          <w:rFonts w:ascii="Maiandra GD" w:eastAsia="Arial Narrow" w:hAnsi="Maiandra GD" w:cs="Arial Narrow"/>
          <w:i w:val="0"/>
          <w:iCs w:val="0"/>
          <w:color w:val="auto"/>
          <w:sz w:val="24"/>
          <w:szCs w:val="24"/>
        </w:rPr>
        <w:t xml:space="preserve"> de acordo com a orientação da </w:t>
      </w:r>
      <w:r>
        <w:rPr>
          <w:rFonts w:ascii="Maiandra GD" w:eastAsia="Arial Narrow" w:hAnsi="Maiandra GD" w:cs="Arial Narrow"/>
          <w:i w:val="0"/>
          <w:iCs w:val="0"/>
          <w:color w:val="auto"/>
          <w:sz w:val="24"/>
          <w:szCs w:val="24"/>
        </w:rPr>
        <w:t xml:space="preserve">contratante </w:t>
      </w:r>
      <w:r w:rsidRPr="00C47B91">
        <w:rPr>
          <w:rFonts w:ascii="Maiandra GD" w:eastAsia="Arial Narrow" w:hAnsi="Maiandra GD" w:cs="Arial Narrow"/>
          <w:i w:val="0"/>
          <w:iCs w:val="0"/>
          <w:color w:val="auto"/>
          <w:sz w:val="24"/>
          <w:szCs w:val="24"/>
        </w:rPr>
        <w:t xml:space="preserve">no ato do pedido. </w:t>
      </w:r>
      <w:r w:rsidR="00CA21CB" w:rsidRPr="000D22D8">
        <w:rPr>
          <w:rFonts w:ascii="Maiandra GD" w:hAnsi="Maiandra GD"/>
        </w:rPr>
        <w:t xml:space="preserve"> </w:t>
      </w:r>
    </w:p>
    <w:p w14:paraId="542E2525" w14:textId="77777777" w:rsidR="00CA21CB" w:rsidRPr="00D20CB3" w:rsidRDefault="00CA21CB" w:rsidP="00CA21CB">
      <w:pPr>
        <w:jc w:val="both"/>
        <w:rPr>
          <w:rFonts w:ascii="Maiandra GD" w:hAnsi="Maiandra GD"/>
          <w:sz w:val="22"/>
          <w:szCs w:val="22"/>
        </w:rPr>
      </w:pPr>
    </w:p>
    <w:p w14:paraId="54D9C2F2" w14:textId="310BB81F" w:rsidR="00CA21CB" w:rsidRPr="000D22D8" w:rsidRDefault="009C7052" w:rsidP="000D22D8">
      <w:pPr>
        <w:pStyle w:val="Nvel3-R"/>
        <w:spacing w:afterLines="120" w:after="288"/>
        <w:ind w:left="170" w:firstLine="539"/>
        <w:rPr>
          <w:rFonts w:ascii="Maiandra GD" w:hAnsi="Maiandra GD" w:cs="Times New Roman"/>
          <w:i w:val="0"/>
          <w:iCs w:val="0"/>
          <w:color w:val="auto"/>
          <w:sz w:val="24"/>
          <w:szCs w:val="24"/>
        </w:rPr>
      </w:pPr>
      <w:r w:rsidRPr="009C7052">
        <w:rPr>
          <w:rFonts w:ascii="Maiandra GD" w:eastAsia="Times New Roman" w:hAnsi="Maiandra GD" w:cs="Tahoma"/>
          <w:i w:val="0"/>
          <w:iCs w:val="0"/>
          <w:color w:val="auto"/>
          <w:sz w:val="24"/>
          <w:szCs w:val="24"/>
        </w:rPr>
        <w:lastRenderedPageBreak/>
        <w:t xml:space="preserve">Em se tratando de </w:t>
      </w:r>
      <w:r w:rsidRPr="001C5F3A">
        <w:rPr>
          <w:rFonts w:ascii="Maiandra GD" w:eastAsia="Times New Roman" w:hAnsi="Maiandra GD" w:cs="Tahoma"/>
          <w:b/>
          <w:color w:val="auto"/>
          <w:sz w:val="24"/>
          <w:szCs w:val="24"/>
        </w:rPr>
        <w:t>limpeza de caixa de água</w:t>
      </w:r>
      <w:r w:rsidRPr="009C7052">
        <w:rPr>
          <w:rFonts w:ascii="Maiandra GD" w:eastAsia="Times New Roman" w:hAnsi="Maiandra GD" w:cs="Tahoma"/>
          <w:b/>
          <w:i w:val="0"/>
          <w:iCs w:val="0"/>
          <w:color w:val="auto"/>
          <w:sz w:val="24"/>
          <w:szCs w:val="24"/>
        </w:rPr>
        <w:t>,</w:t>
      </w:r>
      <w:r w:rsidRPr="009C7052">
        <w:rPr>
          <w:rFonts w:ascii="Maiandra GD" w:eastAsia="Times New Roman" w:hAnsi="Maiandra GD" w:cs="Tahoma"/>
          <w:i w:val="0"/>
          <w:iCs w:val="0"/>
          <w:color w:val="auto"/>
          <w:sz w:val="24"/>
          <w:szCs w:val="24"/>
        </w:rPr>
        <w:t xml:space="preserve"> </w:t>
      </w:r>
      <w:r w:rsidRPr="009C7052">
        <w:rPr>
          <w:rFonts w:ascii="Maiandra GD" w:eastAsia="Times New Roman" w:hAnsi="Maiandra GD" w:cs="Times New Roman"/>
          <w:i w:val="0"/>
          <w:iCs w:val="0"/>
          <w:color w:val="auto"/>
          <w:sz w:val="24"/>
          <w:szCs w:val="24"/>
        </w:rPr>
        <w:t xml:space="preserve">a </w:t>
      </w:r>
      <w:r w:rsidR="00D62E46">
        <w:rPr>
          <w:rFonts w:ascii="Maiandra GD" w:eastAsia="Times New Roman" w:hAnsi="Maiandra GD" w:cs="Times New Roman"/>
          <w:i w:val="0"/>
          <w:iCs w:val="0"/>
          <w:color w:val="auto"/>
          <w:sz w:val="24"/>
          <w:szCs w:val="24"/>
        </w:rPr>
        <w:t xml:space="preserve">previsão de </w:t>
      </w:r>
      <w:r w:rsidRPr="009C7052">
        <w:rPr>
          <w:rFonts w:ascii="Maiandra GD" w:eastAsia="Times New Roman" w:hAnsi="Maiandra GD" w:cs="Times New Roman"/>
          <w:i w:val="0"/>
          <w:iCs w:val="0"/>
          <w:color w:val="auto"/>
          <w:sz w:val="24"/>
          <w:szCs w:val="24"/>
        </w:rPr>
        <w:t xml:space="preserve">execução dos serviços será semestral, de acordo com o orientado, tendo a contratada o </w:t>
      </w:r>
      <w:r w:rsidRPr="00D62E46">
        <w:rPr>
          <w:rFonts w:ascii="Maiandra GD" w:eastAsia="Times New Roman" w:hAnsi="Maiandra GD" w:cs="Times New Roman"/>
          <w:i w:val="0"/>
          <w:iCs w:val="0"/>
          <w:color w:val="auto"/>
          <w:sz w:val="24"/>
          <w:szCs w:val="24"/>
          <w:u w:val="single"/>
        </w:rPr>
        <w:t>prazo máximo de 02(dois) dias</w:t>
      </w:r>
      <w:r w:rsidRPr="009C7052">
        <w:rPr>
          <w:rFonts w:ascii="Maiandra GD" w:eastAsia="Times New Roman" w:hAnsi="Maiandra GD" w:cs="Times New Roman"/>
          <w:i w:val="0"/>
          <w:iCs w:val="0"/>
          <w:color w:val="auto"/>
          <w:sz w:val="24"/>
          <w:szCs w:val="24"/>
        </w:rPr>
        <w:t>, a partir da</w:t>
      </w:r>
      <w:r w:rsidR="00D62E46">
        <w:rPr>
          <w:rFonts w:ascii="Maiandra GD" w:eastAsia="Times New Roman" w:hAnsi="Maiandra GD" w:cs="Times New Roman"/>
          <w:i w:val="0"/>
          <w:iCs w:val="0"/>
          <w:color w:val="auto"/>
          <w:sz w:val="24"/>
          <w:szCs w:val="24"/>
        </w:rPr>
        <w:t xml:space="preserve"> data de</w:t>
      </w:r>
      <w:r w:rsidRPr="009C7052">
        <w:rPr>
          <w:rFonts w:ascii="Maiandra GD" w:eastAsia="Times New Roman" w:hAnsi="Maiandra GD" w:cs="Times New Roman"/>
          <w:i w:val="0"/>
          <w:iCs w:val="0"/>
          <w:color w:val="auto"/>
          <w:sz w:val="24"/>
          <w:szCs w:val="24"/>
        </w:rPr>
        <w:t xml:space="preserve"> marcação para a finalização do atendimento</w:t>
      </w:r>
      <w:r w:rsidR="000D22D8">
        <w:rPr>
          <w:rFonts w:ascii="Maiandra GD" w:eastAsia="Times New Roman" w:hAnsi="Maiandra GD" w:cs="Times New Roman"/>
          <w:i w:val="0"/>
          <w:iCs w:val="0"/>
          <w:color w:val="auto"/>
          <w:sz w:val="24"/>
          <w:szCs w:val="24"/>
        </w:rPr>
        <w:t xml:space="preserve">, </w:t>
      </w:r>
      <w:r w:rsidR="000D22D8" w:rsidRPr="00C47B91">
        <w:rPr>
          <w:rFonts w:ascii="Maiandra GD" w:hAnsi="Maiandra GD" w:cs="Times New Roman"/>
          <w:i w:val="0"/>
          <w:iCs w:val="0"/>
          <w:color w:val="auto"/>
          <w:sz w:val="24"/>
          <w:szCs w:val="24"/>
        </w:rPr>
        <w:t xml:space="preserve">devendo </w:t>
      </w:r>
      <w:r w:rsidR="000D22D8">
        <w:rPr>
          <w:rFonts w:ascii="Maiandra GD" w:hAnsi="Maiandra GD" w:cs="Times New Roman"/>
          <w:i w:val="0"/>
          <w:iCs w:val="0"/>
          <w:color w:val="auto"/>
          <w:sz w:val="24"/>
          <w:szCs w:val="24"/>
        </w:rPr>
        <w:t>o serviço atender</w:t>
      </w:r>
      <w:r w:rsidR="000D22D8" w:rsidRPr="00C47B91">
        <w:rPr>
          <w:rFonts w:ascii="Maiandra GD" w:hAnsi="Maiandra GD" w:cs="Times New Roman"/>
          <w:i w:val="0"/>
          <w:iCs w:val="0"/>
          <w:color w:val="auto"/>
          <w:sz w:val="24"/>
          <w:szCs w:val="24"/>
        </w:rPr>
        <w:t xml:space="preserve"> as normas técnicas contidas nas especificações deste. </w:t>
      </w:r>
    </w:p>
    <w:p w14:paraId="1407598E" w14:textId="670EC18F" w:rsidR="009C7052" w:rsidRPr="000D22D8" w:rsidRDefault="009C7052" w:rsidP="000D22D8">
      <w:pPr>
        <w:pStyle w:val="Nvel3-R"/>
        <w:spacing w:afterLines="120" w:after="288"/>
        <w:ind w:left="170" w:firstLine="539"/>
        <w:rPr>
          <w:rFonts w:ascii="Maiandra GD" w:hAnsi="Maiandra GD" w:cs="Times New Roman"/>
          <w:i w:val="0"/>
          <w:iCs w:val="0"/>
          <w:color w:val="auto"/>
          <w:sz w:val="24"/>
          <w:szCs w:val="24"/>
        </w:rPr>
      </w:pPr>
      <w:r w:rsidRPr="009C7052">
        <w:rPr>
          <w:rFonts w:ascii="Maiandra GD" w:eastAsia="Times New Roman" w:hAnsi="Maiandra GD" w:cs="Tahoma"/>
          <w:i w:val="0"/>
          <w:iCs w:val="0"/>
          <w:color w:val="auto"/>
          <w:sz w:val="24"/>
          <w:szCs w:val="24"/>
        </w:rPr>
        <w:t xml:space="preserve">Em se tratando de </w:t>
      </w:r>
      <w:r w:rsidRPr="001C5F3A">
        <w:rPr>
          <w:rFonts w:ascii="Maiandra GD" w:eastAsia="Times New Roman" w:hAnsi="Maiandra GD" w:cs="Tahoma"/>
          <w:b/>
          <w:color w:val="auto"/>
          <w:sz w:val="24"/>
          <w:szCs w:val="24"/>
        </w:rPr>
        <w:t>limpeza, esgotamento e desentupimento de fossa</w:t>
      </w:r>
      <w:r w:rsidRPr="009C7052">
        <w:rPr>
          <w:rFonts w:ascii="Maiandra GD" w:eastAsia="Times New Roman" w:hAnsi="Maiandra GD" w:cs="Tahoma"/>
          <w:b/>
          <w:i w:val="0"/>
          <w:iCs w:val="0"/>
          <w:color w:val="auto"/>
          <w:sz w:val="24"/>
          <w:szCs w:val="24"/>
        </w:rPr>
        <w:t>,</w:t>
      </w:r>
      <w:r w:rsidRPr="009C7052">
        <w:rPr>
          <w:rFonts w:ascii="Maiandra GD" w:eastAsia="Times New Roman" w:hAnsi="Maiandra GD" w:cs="Tahoma"/>
          <w:i w:val="0"/>
          <w:iCs w:val="0"/>
          <w:color w:val="auto"/>
          <w:sz w:val="24"/>
          <w:szCs w:val="24"/>
        </w:rPr>
        <w:t xml:space="preserve"> </w:t>
      </w:r>
      <w:r>
        <w:rPr>
          <w:rFonts w:ascii="Maiandra GD" w:eastAsia="Times New Roman" w:hAnsi="Maiandra GD" w:cs="Times New Roman"/>
          <w:i w:val="0"/>
          <w:iCs w:val="0"/>
          <w:color w:val="auto"/>
          <w:sz w:val="24"/>
          <w:szCs w:val="24"/>
        </w:rPr>
        <w:t xml:space="preserve">a </w:t>
      </w:r>
      <w:r w:rsidRPr="009C7052">
        <w:rPr>
          <w:rFonts w:ascii="Maiandra GD" w:eastAsia="Times New Roman" w:hAnsi="Maiandra GD" w:cs="Times New Roman"/>
          <w:i w:val="0"/>
          <w:iCs w:val="0"/>
          <w:color w:val="auto"/>
          <w:sz w:val="24"/>
          <w:szCs w:val="24"/>
        </w:rPr>
        <w:t>contratada</w:t>
      </w:r>
      <w:r>
        <w:rPr>
          <w:rFonts w:ascii="Maiandra GD" w:eastAsia="Times New Roman" w:hAnsi="Maiandra GD" w:cs="Times New Roman"/>
          <w:i w:val="0"/>
          <w:iCs w:val="0"/>
          <w:color w:val="auto"/>
          <w:sz w:val="24"/>
          <w:szCs w:val="24"/>
        </w:rPr>
        <w:t xml:space="preserve"> terá</w:t>
      </w:r>
      <w:r w:rsidRPr="009C7052">
        <w:rPr>
          <w:rFonts w:ascii="Maiandra GD" w:eastAsia="Times New Roman" w:hAnsi="Maiandra GD" w:cs="Times New Roman"/>
          <w:i w:val="0"/>
          <w:iCs w:val="0"/>
          <w:color w:val="auto"/>
          <w:sz w:val="24"/>
          <w:szCs w:val="24"/>
        </w:rPr>
        <w:t xml:space="preserve"> o </w:t>
      </w:r>
      <w:r w:rsidRPr="00D62E46">
        <w:rPr>
          <w:rFonts w:ascii="Maiandra GD" w:eastAsia="Times New Roman" w:hAnsi="Maiandra GD" w:cs="Times New Roman"/>
          <w:i w:val="0"/>
          <w:iCs w:val="0"/>
          <w:color w:val="auto"/>
          <w:sz w:val="24"/>
          <w:szCs w:val="24"/>
          <w:u w:val="single"/>
        </w:rPr>
        <w:t xml:space="preserve">prazo máximo de </w:t>
      </w:r>
      <w:r w:rsidR="00D62E46" w:rsidRPr="00D62E46">
        <w:rPr>
          <w:rFonts w:ascii="Maiandra GD" w:eastAsia="Times New Roman" w:hAnsi="Maiandra GD" w:cs="Times New Roman"/>
          <w:i w:val="0"/>
          <w:iCs w:val="0"/>
          <w:color w:val="auto"/>
          <w:sz w:val="24"/>
          <w:szCs w:val="24"/>
          <w:u w:val="single"/>
        </w:rPr>
        <w:t>24(vinte e quatro) horas</w:t>
      </w:r>
      <w:r w:rsidRPr="009C7052">
        <w:rPr>
          <w:rFonts w:ascii="Maiandra GD" w:eastAsia="Times New Roman" w:hAnsi="Maiandra GD" w:cs="Times New Roman"/>
          <w:i w:val="0"/>
          <w:iCs w:val="0"/>
          <w:color w:val="auto"/>
          <w:sz w:val="24"/>
          <w:szCs w:val="24"/>
        </w:rPr>
        <w:t>, a partir da marcação para a finalização do atendimento</w:t>
      </w:r>
      <w:r w:rsidR="000D22D8" w:rsidRPr="000D22D8">
        <w:rPr>
          <w:rFonts w:ascii="Maiandra GD" w:hAnsi="Maiandra GD" w:cs="Times New Roman"/>
          <w:i w:val="0"/>
          <w:iCs w:val="0"/>
          <w:color w:val="auto"/>
          <w:sz w:val="24"/>
          <w:szCs w:val="24"/>
        </w:rPr>
        <w:t xml:space="preserve"> </w:t>
      </w:r>
      <w:r w:rsidR="000D22D8" w:rsidRPr="00C47B91">
        <w:rPr>
          <w:rFonts w:ascii="Maiandra GD" w:hAnsi="Maiandra GD" w:cs="Times New Roman"/>
          <w:i w:val="0"/>
          <w:iCs w:val="0"/>
          <w:color w:val="auto"/>
          <w:sz w:val="24"/>
          <w:szCs w:val="24"/>
        </w:rPr>
        <w:t xml:space="preserve">devendo </w:t>
      </w:r>
      <w:r w:rsidR="000D22D8">
        <w:rPr>
          <w:rFonts w:ascii="Maiandra GD" w:hAnsi="Maiandra GD" w:cs="Times New Roman"/>
          <w:i w:val="0"/>
          <w:iCs w:val="0"/>
          <w:color w:val="auto"/>
          <w:sz w:val="24"/>
          <w:szCs w:val="24"/>
        </w:rPr>
        <w:t>o serviço atender</w:t>
      </w:r>
      <w:r w:rsidR="000D22D8" w:rsidRPr="00C47B91">
        <w:rPr>
          <w:rFonts w:ascii="Maiandra GD" w:hAnsi="Maiandra GD" w:cs="Times New Roman"/>
          <w:i w:val="0"/>
          <w:iCs w:val="0"/>
          <w:color w:val="auto"/>
          <w:sz w:val="24"/>
          <w:szCs w:val="24"/>
        </w:rPr>
        <w:t xml:space="preserve"> as normas técnicas contidas nas especificações deste. </w:t>
      </w:r>
    </w:p>
    <w:p w14:paraId="3DFB44E3" w14:textId="166FDDF5" w:rsidR="009C7052" w:rsidRPr="000D22D8" w:rsidRDefault="009C7052" w:rsidP="000D22D8">
      <w:pPr>
        <w:pStyle w:val="Nvel3-R"/>
        <w:spacing w:afterLines="120" w:after="288"/>
        <w:ind w:left="170" w:firstLine="539"/>
        <w:rPr>
          <w:rFonts w:ascii="Maiandra GD" w:hAnsi="Maiandra GD" w:cs="Times New Roman"/>
          <w:i w:val="0"/>
          <w:iCs w:val="0"/>
          <w:color w:val="auto"/>
          <w:sz w:val="24"/>
          <w:szCs w:val="24"/>
        </w:rPr>
      </w:pPr>
      <w:r w:rsidRPr="009C7052">
        <w:rPr>
          <w:rFonts w:ascii="Maiandra GD" w:eastAsia="Times New Roman" w:hAnsi="Maiandra GD" w:cs="Tahoma"/>
          <w:i w:val="0"/>
          <w:iCs w:val="0"/>
          <w:color w:val="auto"/>
          <w:sz w:val="24"/>
          <w:szCs w:val="24"/>
        </w:rPr>
        <w:t xml:space="preserve">Em se tratando de </w:t>
      </w:r>
      <w:r w:rsidRPr="001C5F3A">
        <w:rPr>
          <w:rFonts w:ascii="Maiandra GD" w:eastAsia="Times New Roman" w:hAnsi="Maiandra GD" w:cs="Tahoma"/>
          <w:b/>
          <w:color w:val="auto"/>
          <w:sz w:val="24"/>
          <w:szCs w:val="24"/>
        </w:rPr>
        <w:t>dedetização,</w:t>
      </w:r>
      <w:r w:rsidRPr="009C7052">
        <w:rPr>
          <w:rFonts w:ascii="Maiandra GD" w:eastAsia="Times New Roman" w:hAnsi="Maiandra GD" w:cs="Tahoma"/>
          <w:i w:val="0"/>
          <w:iCs w:val="0"/>
          <w:color w:val="auto"/>
          <w:sz w:val="24"/>
          <w:szCs w:val="24"/>
        </w:rPr>
        <w:t xml:space="preserve"> </w:t>
      </w:r>
      <w:r w:rsidRPr="009C7052">
        <w:rPr>
          <w:rFonts w:ascii="Maiandra GD" w:eastAsia="Times New Roman" w:hAnsi="Maiandra GD" w:cs="Times New Roman"/>
          <w:i w:val="0"/>
          <w:iCs w:val="0"/>
          <w:color w:val="auto"/>
          <w:sz w:val="24"/>
          <w:szCs w:val="24"/>
        </w:rPr>
        <w:t xml:space="preserve">a execução dos serviços será </w:t>
      </w:r>
      <w:r>
        <w:rPr>
          <w:rFonts w:ascii="Maiandra GD" w:eastAsia="Times New Roman" w:hAnsi="Maiandra GD" w:cs="Times New Roman"/>
          <w:i w:val="0"/>
          <w:iCs w:val="0"/>
          <w:color w:val="auto"/>
          <w:sz w:val="24"/>
          <w:szCs w:val="24"/>
        </w:rPr>
        <w:t>agendada</w:t>
      </w:r>
      <w:r w:rsidRPr="009C7052">
        <w:rPr>
          <w:rFonts w:ascii="Maiandra GD" w:eastAsia="Times New Roman" w:hAnsi="Maiandra GD" w:cs="Times New Roman"/>
          <w:i w:val="0"/>
          <w:iCs w:val="0"/>
          <w:color w:val="auto"/>
          <w:sz w:val="24"/>
          <w:szCs w:val="24"/>
        </w:rPr>
        <w:t xml:space="preserve">, de acordo com </w:t>
      </w:r>
      <w:r>
        <w:rPr>
          <w:rFonts w:ascii="Maiandra GD" w:eastAsia="Times New Roman" w:hAnsi="Maiandra GD" w:cs="Times New Roman"/>
          <w:i w:val="0"/>
          <w:iCs w:val="0"/>
          <w:color w:val="auto"/>
          <w:sz w:val="24"/>
          <w:szCs w:val="24"/>
        </w:rPr>
        <w:t>a demanda da contratante, devendo</w:t>
      </w:r>
      <w:r w:rsidRPr="009C7052">
        <w:rPr>
          <w:rFonts w:ascii="Maiandra GD" w:eastAsia="Times New Roman" w:hAnsi="Maiandra GD" w:cs="Times New Roman"/>
          <w:i w:val="0"/>
          <w:iCs w:val="0"/>
          <w:color w:val="auto"/>
          <w:sz w:val="24"/>
          <w:szCs w:val="24"/>
        </w:rPr>
        <w:t xml:space="preserve"> a contratada </w:t>
      </w:r>
      <w:r w:rsidRPr="00D62E46">
        <w:rPr>
          <w:rFonts w:ascii="Maiandra GD" w:eastAsia="Times New Roman" w:hAnsi="Maiandra GD" w:cs="Times New Roman"/>
          <w:i w:val="0"/>
          <w:iCs w:val="0"/>
          <w:color w:val="auto"/>
          <w:sz w:val="24"/>
          <w:szCs w:val="24"/>
          <w:u w:val="single"/>
        </w:rPr>
        <w:t>finalizar os atendimentos devidos no prazo especificado</w:t>
      </w:r>
      <w:r>
        <w:rPr>
          <w:rFonts w:ascii="Maiandra GD" w:eastAsia="Times New Roman" w:hAnsi="Maiandra GD" w:cs="Times New Roman"/>
          <w:i w:val="0"/>
          <w:iCs w:val="0"/>
          <w:color w:val="auto"/>
          <w:sz w:val="24"/>
          <w:szCs w:val="24"/>
        </w:rPr>
        <w:t xml:space="preserve"> pelo departamento responsável da Secretaria Municipal de Educação</w:t>
      </w:r>
      <w:r w:rsidR="000D22D8">
        <w:rPr>
          <w:rFonts w:ascii="Maiandra GD" w:eastAsia="Times New Roman" w:hAnsi="Maiandra GD" w:cs="Times New Roman"/>
          <w:i w:val="0"/>
          <w:iCs w:val="0"/>
          <w:color w:val="auto"/>
          <w:sz w:val="24"/>
          <w:szCs w:val="24"/>
        </w:rPr>
        <w:t xml:space="preserve">, </w:t>
      </w:r>
      <w:r w:rsidR="000D22D8" w:rsidRPr="00C47B91">
        <w:rPr>
          <w:rFonts w:ascii="Maiandra GD" w:hAnsi="Maiandra GD" w:cs="Times New Roman"/>
          <w:i w:val="0"/>
          <w:iCs w:val="0"/>
          <w:color w:val="auto"/>
          <w:sz w:val="24"/>
          <w:szCs w:val="24"/>
        </w:rPr>
        <w:t xml:space="preserve">devendo </w:t>
      </w:r>
      <w:r w:rsidR="000D22D8">
        <w:rPr>
          <w:rFonts w:ascii="Maiandra GD" w:hAnsi="Maiandra GD" w:cs="Times New Roman"/>
          <w:i w:val="0"/>
          <w:iCs w:val="0"/>
          <w:color w:val="auto"/>
          <w:sz w:val="24"/>
          <w:szCs w:val="24"/>
        </w:rPr>
        <w:t>o serviço atender</w:t>
      </w:r>
      <w:r w:rsidR="000D22D8" w:rsidRPr="00C47B91">
        <w:rPr>
          <w:rFonts w:ascii="Maiandra GD" w:hAnsi="Maiandra GD" w:cs="Times New Roman"/>
          <w:i w:val="0"/>
          <w:iCs w:val="0"/>
          <w:color w:val="auto"/>
          <w:sz w:val="24"/>
          <w:szCs w:val="24"/>
        </w:rPr>
        <w:t xml:space="preserve"> as normas técnicas contidas nas especificações deste. </w:t>
      </w:r>
    </w:p>
    <w:p w14:paraId="7F53E691"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eastAsia="Arial Narrow" w:hAnsi="Maiandra GD" w:cs="Arial Narrow"/>
          <w:i w:val="0"/>
          <w:iCs w:val="0"/>
          <w:color w:val="auto"/>
          <w:sz w:val="24"/>
          <w:szCs w:val="24"/>
        </w:rPr>
        <w:t xml:space="preserve">É </w:t>
      </w:r>
      <w:r w:rsidRPr="00C47B91">
        <w:rPr>
          <w:rFonts w:ascii="Maiandra GD" w:hAnsi="Maiandra GD"/>
          <w:i w:val="0"/>
          <w:iCs w:val="0"/>
          <w:color w:val="auto"/>
          <w:sz w:val="24"/>
          <w:szCs w:val="24"/>
        </w:rPr>
        <w:t xml:space="preserve">da inteira responsabilidade da empresa Adjudicatária, no momento da entrega, o ônus com o descarregamento e possível instalação dos produtos. </w:t>
      </w:r>
    </w:p>
    <w:p w14:paraId="50C14BE0"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Materiais a serem disponibilizados</w:t>
      </w:r>
    </w:p>
    <w:p w14:paraId="2288AC50" w14:textId="77777777" w:rsidR="00960BC4"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Para a perfeita execução dos serviços, a Contratada deverá disponibilizar os materiais, equipamentos, ferramentas e utensílios necessários, nas quantidades e qualidades necessárias.</w:t>
      </w:r>
    </w:p>
    <w:p w14:paraId="0F3A85E4" w14:textId="3B0ABD46" w:rsidR="000D22D8" w:rsidRDefault="000D22D8" w:rsidP="000D22D8">
      <w:pPr>
        <w:pStyle w:val="Nvel2-Red"/>
        <w:numPr>
          <w:ilvl w:val="0"/>
          <w:numId w:val="0"/>
        </w:numPr>
        <w:spacing w:afterLines="120" w:after="288" w:line="312" w:lineRule="auto"/>
        <w:ind w:left="709"/>
        <w:rPr>
          <w:rFonts w:ascii="Maiandra GD" w:hAnsi="Maiandra GD" w:cs="Times New Roman"/>
          <w:b/>
          <w:bCs/>
          <w:i w:val="0"/>
          <w:iCs w:val="0"/>
          <w:color w:val="auto"/>
          <w:sz w:val="24"/>
          <w:szCs w:val="24"/>
        </w:rPr>
      </w:pPr>
      <w:r w:rsidRPr="000D22D8">
        <w:rPr>
          <w:rFonts w:ascii="Maiandra GD" w:hAnsi="Maiandra GD" w:cs="Times New Roman"/>
          <w:b/>
          <w:bCs/>
          <w:i w:val="0"/>
          <w:iCs w:val="0"/>
          <w:color w:val="auto"/>
          <w:sz w:val="24"/>
          <w:szCs w:val="24"/>
        </w:rPr>
        <w:t xml:space="preserve">Metodologia </w:t>
      </w:r>
      <w:r w:rsidR="00D435FE">
        <w:rPr>
          <w:rFonts w:ascii="Maiandra GD" w:hAnsi="Maiandra GD" w:cs="Times New Roman"/>
          <w:b/>
          <w:bCs/>
          <w:i w:val="0"/>
          <w:iCs w:val="0"/>
          <w:color w:val="auto"/>
          <w:sz w:val="24"/>
          <w:szCs w:val="24"/>
        </w:rPr>
        <w:t>e Métodos de Combate</w:t>
      </w:r>
    </w:p>
    <w:p w14:paraId="1D6B23DB" w14:textId="797EA9EB" w:rsidR="000D22D8" w:rsidRPr="000D22D8" w:rsidRDefault="000D22D8" w:rsidP="000D22D8">
      <w:pPr>
        <w:pStyle w:val="Nivel2"/>
        <w:ind w:left="0" w:firstLine="567"/>
        <w:rPr>
          <w:sz w:val="24"/>
          <w:szCs w:val="24"/>
        </w:rPr>
      </w:pPr>
      <w:r w:rsidRPr="000D22D8">
        <w:rPr>
          <w:rFonts w:ascii="Maiandra GD" w:hAnsi="Maiandra GD"/>
          <w:sz w:val="24"/>
          <w:szCs w:val="24"/>
        </w:rPr>
        <w:t>A Contratada deverá dispor de materiais e técnicas</w:t>
      </w:r>
      <w:r>
        <w:rPr>
          <w:rFonts w:ascii="Maiandra GD" w:hAnsi="Maiandra GD"/>
          <w:sz w:val="24"/>
          <w:szCs w:val="24"/>
        </w:rPr>
        <w:t xml:space="preserve"> </w:t>
      </w:r>
      <w:r w:rsidRPr="000D22D8">
        <w:rPr>
          <w:rFonts w:ascii="Maiandra GD" w:hAnsi="Maiandra GD"/>
          <w:sz w:val="24"/>
          <w:szCs w:val="24"/>
        </w:rPr>
        <w:t xml:space="preserve">para as prestações dos serviços e apresentar para a execução </w:t>
      </w:r>
      <w:r>
        <w:rPr>
          <w:rFonts w:ascii="Maiandra GD" w:hAnsi="Maiandra GD"/>
          <w:sz w:val="24"/>
          <w:szCs w:val="24"/>
        </w:rPr>
        <w:t>desses,</w:t>
      </w:r>
      <w:r w:rsidRPr="000D22D8">
        <w:rPr>
          <w:rFonts w:ascii="Maiandra GD" w:hAnsi="Maiandra GD"/>
          <w:sz w:val="24"/>
          <w:szCs w:val="24"/>
        </w:rPr>
        <w:t xml:space="preserve"> funcionários devidamente identificados e uniformizados, utilizando todos os equipamentos de proteção individual necessários. </w:t>
      </w:r>
      <w:r>
        <w:rPr>
          <w:rFonts w:ascii="Maiandra GD" w:hAnsi="Maiandra GD"/>
          <w:sz w:val="24"/>
          <w:szCs w:val="24"/>
        </w:rPr>
        <w:t>Ainda, deve e</w:t>
      </w:r>
      <w:r w:rsidRPr="000D22D8">
        <w:rPr>
          <w:rFonts w:ascii="Maiandra GD" w:hAnsi="Maiandra GD"/>
          <w:sz w:val="24"/>
          <w:szCs w:val="24"/>
        </w:rPr>
        <w:t>mpregar equipamentos em perfeitas condições de uso e materiais de primeira qualidade, bem como os reagentes aplicados deverão estar perto da pureza absoluta</w:t>
      </w:r>
      <w:r>
        <w:rPr>
          <w:rFonts w:ascii="Maiandra GD" w:hAnsi="Maiandra GD"/>
          <w:sz w:val="24"/>
          <w:szCs w:val="24"/>
        </w:rPr>
        <w:t xml:space="preserve">. </w:t>
      </w:r>
    </w:p>
    <w:p w14:paraId="23AC3245" w14:textId="49E8D555" w:rsidR="000D22D8" w:rsidRPr="000D22D8" w:rsidRDefault="000D22D8" w:rsidP="001E327E">
      <w:pPr>
        <w:pStyle w:val="Nivel2"/>
        <w:ind w:left="0" w:firstLine="567"/>
        <w:rPr>
          <w:rFonts w:ascii="Maiandra GD" w:hAnsi="Maiandra GD"/>
          <w:sz w:val="24"/>
          <w:szCs w:val="24"/>
        </w:rPr>
      </w:pPr>
      <w:r w:rsidRPr="000D22D8">
        <w:rPr>
          <w:rFonts w:ascii="Maiandra GD" w:hAnsi="Maiandra GD" w:cs="Times New Roman"/>
          <w:sz w:val="24"/>
          <w:szCs w:val="24"/>
        </w:rPr>
        <w:t xml:space="preserve">Os serviços deverão ser obrigatoriamente refeitos por execução da garantia na hipótese de </w:t>
      </w:r>
      <w:proofErr w:type="spellStart"/>
      <w:r w:rsidRPr="000D22D8">
        <w:rPr>
          <w:rFonts w:ascii="Maiandra GD" w:hAnsi="Maiandra GD" w:cs="Times New Roman"/>
          <w:sz w:val="24"/>
          <w:szCs w:val="24"/>
        </w:rPr>
        <w:t>reinfestação</w:t>
      </w:r>
      <w:proofErr w:type="spellEnd"/>
      <w:r w:rsidRPr="000D22D8">
        <w:rPr>
          <w:rFonts w:ascii="Maiandra GD" w:hAnsi="Maiandra GD" w:cs="Times New Roman"/>
          <w:sz w:val="24"/>
          <w:szCs w:val="24"/>
        </w:rPr>
        <w:t xml:space="preserve">, no caso do serviço de </w:t>
      </w:r>
      <w:r w:rsidRPr="00EB0EAE">
        <w:rPr>
          <w:rFonts w:ascii="Maiandra GD" w:hAnsi="Maiandra GD" w:cs="Times New Roman"/>
          <w:b/>
          <w:i/>
          <w:iCs/>
          <w:sz w:val="24"/>
          <w:szCs w:val="24"/>
        </w:rPr>
        <w:t>dedetização.</w:t>
      </w:r>
      <w:r w:rsidRPr="000D22D8">
        <w:rPr>
          <w:rFonts w:ascii="Maiandra GD" w:hAnsi="Maiandra GD" w:cs="Times New Roman"/>
          <w:b/>
          <w:sz w:val="24"/>
          <w:szCs w:val="24"/>
        </w:rPr>
        <w:t xml:space="preserve"> </w:t>
      </w:r>
    </w:p>
    <w:p w14:paraId="268E3080" w14:textId="781100C6" w:rsidR="000D22D8" w:rsidRDefault="000D22D8" w:rsidP="001E327E">
      <w:pPr>
        <w:pStyle w:val="Nivel2"/>
        <w:ind w:left="0" w:firstLine="567"/>
        <w:rPr>
          <w:sz w:val="24"/>
          <w:szCs w:val="24"/>
        </w:rPr>
      </w:pPr>
      <w:r w:rsidRPr="000D22D8">
        <w:rPr>
          <w:rFonts w:ascii="Maiandra GD" w:hAnsi="Maiandra GD"/>
          <w:sz w:val="24"/>
          <w:szCs w:val="24"/>
        </w:rPr>
        <w:t>Os serviços deverão</w:t>
      </w:r>
      <w:r>
        <w:rPr>
          <w:sz w:val="24"/>
          <w:szCs w:val="24"/>
        </w:rPr>
        <w:t xml:space="preserve">: </w:t>
      </w:r>
    </w:p>
    <w:p w14:paraId="2B16FAD1" w14:textId="080AF5A6" w:rsidR="000D22D8" w:rsidRPr="001E327E" w:rsidRDefault="000D22D8" w:rsidP="001E327E">
      <w:pPr>
        <w:pStyle w:val="Nivel2"/>
        <w:numPr>
          <w:ilvl w:val="0"/>
          <w:numId w:val="9"/>
        </w:numPr>
        <w:spacing w:after="0"/>
        <w:rPr>
          <w:rFonts w:ascii="Maiandra GD" w:hAnsi="Maiandra GD"/>
          <w:sz w:val="24"/>
          <w:szCs w:val="24"/>
        </w:rPr>
      </w:pPr>
      <w:r w:rsidRPr="001E327E">
        <w:rPr>
          <w:rFonts w:ascii="Maiandra GD" w:hAnsi="Maiandra GD" w:cs="Times New Roman"/>
          <w:sz w:val="24"/>
          <w:szCs w:val="24"/>
        </w:rPr>
        <w:t>Causar o mínimo de impacto ao meio ambiente;</w:t>
      </w:r>
    </w:p>
    <w:p w14:paraId="45C61EF9" w14:textId="08C479E0"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Atingir os objetivos.</w:t>
      </w:r>
    </w:p>
    <w:p w14:paraId="5E8016ED" w14:textId="5B7E23BF"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lastRenderedPageBreak/>
        <w:t>Em se tratando de dedetização, exterminar as colônias, impedir a formação e surgimento de novos insetos.</w:t>
      </w:r>
    </w:p>
    <w:p w14:paraId="56BEB397" w14:textId="4E6B4F05"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Não colocar em risco a saúde de pessoas que transitam nas instalações.</w:t>
      </w:r>
    </w:p>
    <w:p w14:paraId="3097BDDA" w14:textId="30C57DE0"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Não contaminar o ambiente com cheiro, vapores e fumaças.</w:t>
      </w:r>
    </w:p>
    <w:p w14:paraId="6A22020C" w14:textId="65B1B3BC"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Não interferir na rotina do ambiente.</w:t>
      </w:r>
    </w:p>
    <w:p w14:paraId="0D06F5DF" w14:textId="4F393356"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Permitir que o ambiente possa ser lavado sem eliminar o efeito de produtos porventura aplicados.</w:t>
      </w:r>
    </w:p>
    <w:p w14:paraId="7C6F4749" w14:textId="7147775F" w:rsidR="000D22D8" w:rsidRPr="001E327E" w:rsidRDefault="000D22D8" w:rsidP="001E327E">
      <w:pPr>
        <w:pStyle w:val="PargrafodaLista"/>
        <w:numPr>
          <w:ilvl w:val="0"/>
          <w:numId w:val="9"/>
        </w:numPr>
        <w:spacing w:line="276" w:lineRule="auto"/>
        <w:jc w:val="both"/>
        <w:rPr>
          <w:rFonts w:ascii="Maiandra GD" w:hAnsi="Maiandra GD" w:cs="Times New Roman"/>
          <w:sz w:val="24"/>
        </w:rPr>
      </w:pPr>
      <w:r w:rsidRPr="001E327E">
        <w:rPr>
          <w:rFonts w:ascii="Maiandra GD" w:hAnsi="Maiandra GD" w:cs="Times New Roman"/>
          <w:sz w:val="24"/>
        </w:rPr>
        <w:t>Produtos</w:t>
      </w:r>
      <w:r w:rsidR="00D24C7F">
        <w:rPr>
          <w:rFonts w:ascii="Maiandra GD" w:hAnsi="Maiandra GD" w:cs="Times New Roman"/>
          <w:sz w:val="24"/>
        </w:rPr>
        <w:t>,</w:t>
      </w:r>
      <w:r w:rsidRPr="001E327E">
        <w:rPr>
          <w:rFonts w:ascii="Maiandra GD" w:hAnsi="Maiandra GD" w:cs="Times New Roman"/>
          <w:sz w:val="24"/>
        </w:rPr>
        <w:t xml:space="preserve"> nos serviços que necessitarem</w:t>
      </w:r>
      <w:r w:rsidR="00D24C7F">
        <w:rPr>
          <w:rFonts w:ascii="Maiandra GD" w:hAnsi="Maiandra GD" w:cs="Times New Roman"/>
          <w:sz w:val="24"/>
        </w:rPr>
        <w:t>,</w:t>
      </w:r>
      <w:r w:rsidRPr="001E327E">
        <w:rPr>
          <w:rFonts w:ascii="Maiandra GD" w:hAnsi="Maiandra GD" w:cs="Times New Roman"/>
          <w:sz w:val="24"/>
        </w:rPr>
        <w:t xml:space="preserve"> deverão ser aplicado</w:t>
      </w:r>
      <w:r w:rsidR="001E327E" w:rsidRPr="001E327E">
        <w:rPr>
          <w:rFonts w:ascii="Maiandra GD" w:hAnsi="Maiandra GD" w:cs="Times New Roman"/>
          <w:sz w:val="24"/>
        </w:rPr>
        <w:t>s</w:t>
      </w:r>
      <w:r w:rsidRPr="001E327E">
        <w:rPr>
          <w:rFonts w:ascii="Maiandra GD" w:hAnsi="Maiandra GD" w:cs="Times New Roman"/>
          <w:sz w:val="24"/>
        </w:rPr>
        <w:t xml:space="preserve"> por profissionais treinados e identificados.</w:t>
      </w:r>
    </w:p>
    <w:p w14:paraId="3E524C00" w14:textId="30679DA7" w:rsidR="000D22D8" w:rsidRPr="00D435FE" w:rsidRDefault="00EB0EAE" w:rsidP="00EB0EAE">
      <w:pPr>
        <w:pStyle w:val="Nivel2"/>
        <w:ind w:left="-142" w:firstLine="709"/>
        <w:rPr>
          <w:rFonts w:ascii="Maiandra GD" w:hAnsi="Maiandra GD"/>
          <w:sz w:val="24"/>
          <w:szCs w:val="24"/>
        </w:rPr>
      </w:pPr>
      <w:r>
        <w:t xml:space="preserve"> </w:t>
      </w:r>
      <w:r w:rsidRPr="00EB0EAE">
        <w:rPr>
          <w:rFonts w:ascii="Maiandra GD" w:hAnsi="Maiandra GD"/>
          <w:sz w:val="24"/>
          <w:szCs w:val="24"/>
        </w:rPr>
        <w:t xml:space="preserve">Em se tratando de </w:t>
      </w:r>
      <w:r w:rsidRPr="00EB0EAE">
        <w:rPr>
          <w:rFonts w:ascii="Maiandra GD" w:hAnsi="Maiandra GD"/>
          <w:b/>
          <w:bCs/>
          <w:i/>
          <w:iCs/>
          <w:sz w:val="24"/>
          <w:szCs w:val="24"/>
        </w:rPr>
        <w:t>dedetização</w:t>
      </w:r>
      <w:r w:rsidRPr="00EB0EAE">
        <w:rPr>
          <w:rFonts w:ascii="Maiandra GD" w:hAnsi="Maiandra GD"/>
          <w:sz w:val="24"/>
          <w:szCs w:val="24"/>
        </w:rPr>
        <w:t xml:space="preserve">, a contratada deverá </w:t>
      </w:r>
      <w:r w:rsidRPr="00EB0EAE">
        <w:rPr>
          <w:rFonts w:ascii="Maiandra GD" w:hAnsi="Maiandra GD" w:cs="Times New Roman"/>
          <w:sz w:val="24"/>
          <w:szCs w:val="24"/>
        </w:rPr>
        <w:t>promover monitoramento das áreas tratadas em ação conjunta com a contratante, reforçando a aplicação se for o caso até a solução do problema</w:t>
      </w:r>
      <w:r>
        <w:rPr>
          <w:rFonts w:ascii="Maiandra GD" w:hAnsi="Maiandra GD" w:cs="Times New Roman"/>
          <w:sz w:val="24"/>
          <w:szCs w:val="24"/>
        </w:rPr>
        <w:t xml:space="preserve">. </w:t>
      </w:r>
    </w:p>
    <w:p w14:paraId="5485563F" w14:textId="642B5A67" w:rsidR="00F022B1" w:rsidRPr="00F022B1" w:rsidRDefault="00D435FE" w:rsidP="00F022B1">
      <w:pPr>
        <w:pStyle w:val="Nivel2"/>
        <w:ind w:left="-142" w:firstLine="709"/>
        <w:rPr>
          <w:rFonts w:ascii="Maiandra GD" w:hAnsi="Maiandra GD"/>
          <w:sz w:val="24"/>
          <w:szCs w:val="24"/>
        </w:rPr>
      </w:pPr>
      <w:r w:rsidRPr="00F022B1">
        <w:rPr>
          <w:rFonts w:ascii="Maiandra GD" w:hAnsi="Maiandra GD"/>
          <w:b/>
          <w:bCs/>
          <w:sz w:val="24"/>
          <w:szCs w:val="24"/>
        </w:rPr>
        <w:t>Desinsetiza</w:t>
      </w:r>
      <w:r w:rsidRPr="00F022B1">
        <w:rPr>
          <w:rFonts w:ascii="Maiandra GD" w:hAnsi="Maiandra GD" w:hint="eastAsia"/>
          <w:b/>
          <w:bCs/>
          <w:sz w:val="24"/>
          <w:szCs w:val="24"/>
        </w:rPr>
        <w:t>çã</w:t>
      </w:r>
      <w:r w:rsidRPr="00F022B1">
        <w:rPr>
          <w:rFonts w:ascii="Maiandra GD" w:hAnsi="Maiandra GD"/>
          <w:b/>
          <w:bCs/>
          <w:sz w:val="24"/>
          <w:szCs w:val="24"/>
        </w:rPr>
        <w:t>o em geral (incluindo escorpi</w:t>
      </w:r>
      <w:r w:rsidRPr="00F022B1">
        <w:rPr>
          <w:rFonts w:ascii="Maiandra GD" w:hAnsi="Maiandra GD" w:hint="eastAsia"/>
          <w:b/>
          <w:bCs/>
          <w:sz w:val="24"/>
          <w:szCs w:val="24"/>
        </w:rPr>
        <w:t>õ</w:t>
      </w:r>
      <w:r w:rsidRPr="00F022B1">
        <w:rPr>
          <w:rFonts w:ascii="Maiandra GD" w:hAnsi="Maiandra GD"/>
          <w:b/>
          <w:bCs/>
          <w:sz w:val="24"/>
          <w:szCs w:val="24"/>
        </w:rPr>
        <w:t>es, formigas, cupins):</w:t>
      </w:r>
      <w:r w:rsidRPr="00F022B1">
        <w:rPr>
          <w:rFonts w:ascii="Maiandra GD" w:hAnsi="Maiandra GD"/>
          <w:sz w:val="24"/>
          <w:szCs w:val="24"/>
        </w:rPr>
        <w:t xml:space="preserve"> Sistema de Spray (l</w:t>
      </w:r>
      <w:r w:rsidRPr="00F022B1">
        <w:rPr>
          <w:rFonts w:ascii="Maiandra GD" w:hAnsi="Maiandra GD" w:hint="eastAsia"/>
          <w:sz w:val="24"/>
          <w:szCs w:val="24"/>
        </w:rPr>
        <w:t>í</w:t>
      </w:r>
      <w:r w:rsidRPr="00F022B1">
        <w:rPr>
          <w:rFonts w:ascii="Maiandra GD" w:hAnsi="Maiandra GD"/>
          <w:sz w:val="24"/>
          <w:szCs w:val="24"/>
        </w:rPr>
        <w:t>quido); gel.</w:t>
      </w:r>
      <w:r w:rsidR="00F022B1" w:rsidRPr="00F022B1">
        <w:rPr>
          <w:rFonts w:ascii="Maiandra GD" w:hAnsi="Maiandra GD"/>
          <w:sz w:val="24"/>
          <w:szCs w:val="24"/>
        </w:rPr>
        <w:t xml:space="preserve"> </w:t>
      </w:r>
      <w:bookmarkStart w:id="4" w:name="_Hlk210832197"/>
      <w:r w:rsidR="00F022B1" w:rsidRPr="00F022B1">
        <w:rPr>
          <w:rFonts w:ascii="Maiandra GD" w:hAnsi="Maiandra GD"/>
          <w:sz w:val="24"/>
          <w:szCs w:val="24"/>
        </w:rPr>
        <w:t>Nesta aplicação deverá ser utilizado sistema de cruzamento envolvendo aplicação de '' spray ''gel '' fog'', atomizador ou de outros métodos eficientes desenvolvidos após esta licitação, os quais deverão ser executados da seguinte maneira:</w:t>
      </w:r>
    </w:p>
    <w:p w14:paraId="2B8AF0CD" w14:textId="63559F11" w:rsidR="00F022B1" w:rsidRDefault="00F022B1" w:rsidP="00F022B1">
      <w:pPr>
        <w:spacing w:line="276" w:lineRule="auto"/>
        <w:jc w:val="both"/>
        <w:rPr>
          <w:rFonts w:ascii="Maiandra GD" w:eastAsia="Times New Roman" w:hAnsi="Maiandra GD" w:cs="Times New Roman"/>
        </w:rPr>
      </w:pPr>
      <w:r w:rsidRPr="00F022B1">
        <w:rPr>
          <w:rFonts w:ascii="Maiandra GD" w:eastAsia="Times New Roman" w:hAnsi="Maiandra GD" w:cs="Times New Roman"/>
        </w:rPr>
        <w:t>- Aplicação utilizando o método gel: aplicação específica utilizando equipamentos especiais, os quais irão aplicar o inseticida em todo o mobiliário, equipamentos eletrônicos tais como: computadores, impressoras, telefones.</w:t>
      </w:r>
    </w:p>
    <w:p w14:paraId="53C8CCFF" w14:textId="2E1B2B37" w:rsidR="00F022B1" w:rsidRDefault="00F022B1" w:rsidP="00F022B1">
      <w:pPr>
        <w:spacing w:line="276" w:lineRule="auto"/>
        <w:jc w:val="both"/>
        <w:rPr>
          <w:rFonts w:ascii="Maiandra GD" w:eastAsia="Times New Roman" w:hAnsi="Maiandra GD" w:cs="Times New Roman"/>
        </w:rPr>
      </w:pPr>
      <w:r w:rsidRPr="00F022B1">
        <w:rPr>
          <w:rFonts w:ascii="Maiandra GD" w:eastAsia="Times New Roman" w:hAnsi="Maiandra GD" w:cs="Times New Roman"/>
        </w:rPr>
        <w:t>- Aplicação utilizando o método ''spray'': composta de produtos químicos devidamente preparados e apropriados para cada local, devendo ser aromáticos, inodoros, não provocarem manchas, semilíquidos, inócuos à saúde humana. Esta aplicação deverá ser utilizada em todos os espaços e locais das edificações mencionadas</w:t>
      </w:r>
      <w:r>
        <w:rPr>
          <w:rFonts w:ascii="Maiandra GD" w:eastAsia="Times New Roman" w:hAnsi="Maiandra GD" w:cs="Times New Roman"/>
        </w:rPr>
        <w:t xml:space="preserve">. </w:t>
      </w:r>
    </w:p>
    <w:p w14:paraId="20841845" w14:textId="66C430F5" w:rsidR="00F022B1" w:rsidRPr="00F022B1" w:rsidRDefault="00F022B1" w:rsidP="00F022B1">
      <w:pPr>
        <w:jc w:val="both"/>
        <w:rPr>
          <w:rFonts w:ascii="Maiandra GD" w:hAnsi="Maiandra GD" w:cs="Times New Roman"/>
        </w:rPr>
      </w:pPr>
      <w:r w:rsidRPr="00F022B1">
        <w:rPr>
          <w:rFonts w:ascii="Maiandra GD" w:hAnsi="Maiandra GD" w:cs="Times New Roman"/>
        </w:rPr>
        <w:t>- Os produtos deverão ser aromáticos, inodoros, não provocarem manchas, inócuos à saúde humana.</w:t>
      </w:r>
    </w:p>
    <w:p w14:paraId="4F32E038" w14:textId="34139414" w:rsidR="00F022B1" w:rsidRPr="00042C3F" w:rsidRDefault="00F022B1" w:rsidP="00042C3F">
      <w:pPr>
        <w:jc w:val="both"/>
        <w:rPr>
          <w:rFonts w:ascii="Maiandra GD" w:hAnsi="Maiandra GD" w:cs="Times New Roman"/>
        </w:rPr>
      </w:pPr>
      <w:r w:rsidRPr="00F022B1">
        <w:rPr>
          <w:rFonts w:ascii="Maiandra GD" w:hAnsi="Maiandra GD" w:cs="Times New Roman"/>
        </w:rPr>
        <w:t xml:space="preserve">- Ou outro produto eficiente para a eliminação dos vetores e pragas já mencionados. </w:t>
      </w:r>
    </w:p>
    <w:p w14:paraId="53166583" w14:textId="0E778C80" w:rsidR="00F022B1" w:rsidRPr="00042C3F" w:rsidRDefault="00F022B1" w:rsidP="00042C3F">
      <w:pPr>
        <w:pStyle w:val="Nivel2"/>
        <w:rPr>
          <w:rFonts w:ascii="Maiandra GD" w:eastAsia="Times New Roman" w:hAnsi="Maiandra GD"/>
          <w:b/>
          <w:bCs/>
          <w:sz w:val="24"/>
          <w:szCs w:val="24"/>
        </w:rPr>
      </w:pPr>
      <w:r w:rsidRPr="00F022B1">
        <w:rPr>
          <w:rFonts w:ascii="Maiandra GD" w:eastAsia="Times New Roman" w:hAnsi="Maiandra GD"/>
          <w:b/>
          <w:bCs/>
          <w:sz w:val="24"/>
          <w:szCs w:val="24"/>
        </w:rPr>
        <w:t xml:space="preserve">Desratização: Iscas parafinadas e peletizadas e pó de contato. </w:t>
      </w:r>
    </w:p>
    <w:p w14:paraId="4E630022" w14:textId="1B55B3A3" w:rsidR="00F022B1" w:rsidRPr="00F022B1" w:rsidRDefault="00F022B1" w:rsidP="00042C3F">
      <w:pPr>
        <w:spacing w:line="276" w:lineRule="auto"/>
        <w:jc w:val="both"/>
        <w:rPr>
          <w:rFonts w:ascii="Maiandra GD" w:hAnsi="Maiandra GD" w:cs="Times New Roman"/>
        </w:rPr>
      </w:pPr>
      <w:r w:rsidRPr="00F022B1">
        <w:rPr>
          <w:rFonts w:ascii="Maiandra GD" w:hAnsi="Maiandra GD" w:cs="Times New Roman"/>
        </w:rPr>
        <w:t>- Estas aplicações deverão ser efetuadas em todas as áreas mencionadas acima, em pontos necessários que constituem foco de roedores, não acessíveis ao contato humano;</w:t>
      </w:r>
    </w:p>
    <w:p w14:paraId="4709030D" w14:textId="77777777" w:rsidR="00F022B1" w:rsidRPr="00F022B1" w:rsidRDefault="00F022B1" w:rsidP="00042C3F">
      <w:pPr>
        <w:spacing w:line="276" w:lineRule="auto"/>
        <w:jc w:val="both"/>
        <w:rPr>
          <w:rFonts w:ascii="Maiandra GD" w:hAnsi="Maiandra GD" w:cs="Times New Roman"/>
        </w:rPr>
      </w:pPr>
      <w:r w:rsidRPr="00F022B1">
        <w:rPr>
          <w:rFonts w:ascii="Maiandra GD" w:hAnsi="Maiandra GD" w:cs="Times New Roman"/>
        </w:rPr>
        <w:t>- O material a ser utilizado na isca deverá ser eficaz, possuir um poder fulminante, com características de matar os roedores, não permitindo, assim, a circulação de ratos envenenados, bem como não permitir que os ratos, depois de mortos, vão à putrefação, exalando mau cheiro e venham a causar entupimentos nas tubulações.</w:t>
      </w:r>
    </w:p>
    <w:p w14:paraId="0705BC2F" w14:textId="360C5C5D" w:rsidR="00F022B1" w:rsidRPr="00F022B1" w:rsidRDefault="00F022B1" w:rsidP="00042C3F">
      <w:pPr>
        <w:spacing w:line="276" w:lineRule="auto"/>
        <w:jc w:val="both"/>
        <w:rPr>
          <w:rFonts w:ascii="Maiandra GD" w:hAnsi="Maiandra GD" w:cs="Times New Roman"/>
        </w:rPr>
      </w:pPr>
      <w:r w:rsidRPr="00F022B1">
        <w:rPr>
          <w:rFonts w:ascii="Maiandra GD" w:hAnsi="Maiandra GD" w:cs="Times New Roman"/>
          <w:b/>
        </w:rPr>
        <w:t>Técnicas de Aplicação pulverização</w:t>
      </w:r>
      <w:r w:rsidRPr="00F022B1">
        <w:rPr>
          <w:rFonts w:ascii="Maiandra GD" w:hAnsi="Maiandra GD" w:cs="Times New Roman"/>
        </w:rPr>
        <w:t>: Utilização de produtos usando bomba de alta pressão, com pulverização em leque, atingindo 360º de amplitude, de forma a penetrar em todas as frestas e esconderijos de insetos.</w:t>
      </w:r>
    </w:p>
    <w:p w14:paraId="62AEF651" w14:textId="41D94357" w:rsidR="00F022B1" w:rsidRPr="00F022B1" w:rsidRDefault="00F022B1" w:rsidP="00042C3F">
      <w:pPr>
        <w:spacing w:line="276" w:lineRule="auto"/>
        <w:jc w:val="both"/>
        <w:rPr>
          <w:rFonts w:ascii="Maiandra GD" w:hAnsi="Maiandra GD" w:cs="Times New Roman"/>
        </w:rPr>
      </w:pPr>
      <w:r w:rsidRPr="00F022B1">
        <w:rPr>
          <w:rFonts w:ascii="Maiandra GD" w:hAnsi="Maiandra GD" w:cs="Times New Roman"/>
          <w:b/>
        </w:rPr>
        <w:lastRenderedPageBreak/>
        <w:t>Vaporização:</w:t>
      </w:r>
      <w:r w:rsidRPr="00F022B1">
        <w:rPr>
          <w:rFonts w:ascii="Maiandra GD" w:hAnsi="Maiandra GD" w:cs="Times New Roman"/>
        </w:rPr>
        <w:t xml:space="preserve"> Utilização de equipamentos específicos que alcançam insetos aéreos.</w:t>
      </w:r>
    </w:p>
    <w:p w14:paraId="5AB03D20" w14:textId="46F93340" w:rsidR="00F022B1" w:rsidRPr="00F022B1" w:rsidRDefault="00F022B1" w:rsidP="00042C3F">
      <w:pPr>
        <w:spacing w:line="276" w:lineRule="auto"/>
        <w:jc w:val="both"/>
        <w:rPr>
          <w:rFonts w:ascii="Maiandra GD" w:hAnsi="Maiandra GD" w:cs="Times New Roman"/>
        </w:rPr>
      </w:pPr>
      <w:proofErr w:type="spellStart"/>
      <w:r w:rsidRPr="00F022B1">
        <w:rPr>
          <w:rFonts w:ascii="Maiandra GD" w:hAnsi="Maiandra GD" w:cs="Times New Roman"/>
          <w:b/>
        </w:rPr>
        <w:t>Termonebulização</w:t>
      </w:r>
      <w:proofErr w:type="spellEnd"/>
      <w:r w:rsidRPr="00F022B1">
        <w:rPr>
          <w:rFonts w:ascii="Maiandra GD" w:hAnsi="Maiandra GD" w:cs="Times New Roman"/>
          <w:b/>
        </w:rPr>
        <w:t>:</w:t>
      </w:r>
      <w:r w:rsidRPr="00F022B1">
        <w:rPr>
          <w:rFonts w:ascii="Maiandra GD" w:hAnsi="Maiandra GD" w:cs="Times New Roman"/>
        </w:rPr>
        <w:t xml:space="preserve"> Divisão de partículas químicas em subpartículas, para áreas de difícil acesso.</w:t>
      </w:r>
    </w:p>
    <w:p w14:paraId="65C46200" w14:textId="61300580" w:rsidR="00F022B1" w:rsidRPr="00F022B1" w:rsidRDefault="00F022B1" w:rsidP="00042C3F">
      <w:pPr>
        <w:spacing w:line="276" w:lineRule="auto"/>
        <w:jc w:val="both"/>
        <w:rPr>
          <w:rFonts w:ascii="Maiandra GD" w:hAnsi="Maiandra GD" w:cs="Times New Roman"/>
        </w:rPr>
      </w:pPr>
      <w:proofErr w:type="spellStart"/>
      <w:r w:rsidRPr="00F022B1">
        <w:rPr>
          <w:rFonts w:ascii="Maiandra GD" w:hAnsi="Maiandra GD" w:cs="Times New Roman"/>
          <w:b/>
        </w:rPr>
        <w:t>Iscagem</w:t>
      </w:r>
      <w:proofErr w:type="spellEnd"/>
      <w:r w:rsidRPr="00F022B1">
        <w:rPr>
          <w:rFonts w:ascii="Maiandra GD" w:hAnsi="Maiandra GD" w:cs="Times New Roman"/>
          <w:b/>
        </w:rPr>
        <w:t>:</w:t>
      </w:r>
      <w:r w:rsidRPr="00F022B1">
        <w:rPr>
          <w:rFonts w:ascii="Maiandra GD" w:hAnsi="Maiandra GD" w:cs="Times New Roman"/>
        </w:rPr>
        <w:t xml:space="preserve"> Para controle de roedores, de ação cumulativa, aplicadas em áreas secas.</w:t>
      </w:r>
    </w:p>
    <w:p w14:paraId="5C4D6619" w14:textId="0A4FE4E2" w:rsidR="00F022B1" w:rsidRPr="00F022B1" w:rsidRDefault="00F022B1" w:rsidP="00042C3F">
      <w:pPr>
        <w:spacing w:line="276" w:lineRule="auto"/>
        <w:jc w:val="both"/>
        <w:rPr>
          <w:rFonts w:ascii="Maiandra GD" w:hAnsi="Maiandra GD" w:cs="Times New Roman"/>
        </w:rPr>
      </w:pPr>
      <w:r w:rsidRPr="00F022B1">
        <w:rPr>
          <w:rFonts w:ascii="Maiandra GD" w:hAnsi="Maiandra GD" w:cs="Times New Roman"/>
          <w:b/>
        </w:rPr>
        <w:t>Gel:</w:t>
      </w:r>
      <w:r w:rsidRPr="00F022B1">
        <w:rPr>
          <w:rFonts w:ascii="Maiandra GD" w:hAnsi="Maiandra GD" w:cs="Times New Roman"/>
        </w:rPr>
        <w:t xml:space="preserve"> Inseticida a base de </w:t>
      </w:r>
      <w:proofErr w:type="spellStart"/>
      <w:r w:rsidRPr="00F022B1">
        <w:rPr>
          <w:rFonts w:ascii="Maiandra GD" w:hAnsi="Maiandra GD" w:cs="Times New Roman"/>
        </w:rPr>
        <w:t>hidrometilona</w:t>
      </w:r>
      <w:proofErr w:type="spellEnd"/>
      <w:r w:rsidRPr="00F022B1">
        <w:rPr>
          <w:rFonts w:ascii="Maiandra GD" w:hAnsi="Maiandra GD" w:cs="Times New Roman"/>
        </w:rPr>
        <w:t>, empregado em locais que inviabilizem a aplicação liquida.</w:t>
      </w:r>
    </w:p>
    <w:p w14:paraId="6D1B7D63" w14:textId="5318DA0C" w:rsidR="00F022B1" w:rsidRDefault="00F022B1" w:rsidP="00042C3F">
      <w:pPr>
        <w:spacing w:line="276" w:lineRule="auto"/>
        <w:jc w:val="both"/>
        <w:rPr>
          <w:rFonts w:ascii="Maiandra GD" w:hAnsi="Maiandra GD" w:cs="Times New Roman"/>
        </w:rPr>
      </w:pPr>
      <w:r w:rsidRPr="00F022B1">
        <w:rPr>
          <w:rFonts w:ascii="Maiandra GD" w:hAnsi="Maiandra GD" w:cs="Times New Roman"/>
          <w:b/>
        </w:rPr>
        <w:t>Polvilhamento:</w:t>
      </w:r>
      <w:r w:rsidRPr="00F022B1">
        <w:rPr>
          <w:rFonts w:ascii="Maiandra GD" w:hAnsi="Maiandra GD" w:cs="Times New Roman"/>
        </w:rPr>
        <w:t xml:space="preserve"> Utilização de produtos em pó usando equipamento apropriado.</w:t>
      </w:r>
      <w:bookmarkEnd w:id="4"/>
    </w:p>
    <w:p w14:paraId="20564E58" w14:textId="77777777" w:rsidR="00042C3F" w:rsidRPr="00042C3F" w:rsidRDefault="00042C3F" w:rsidP="00042C3F">
      <w:pPr>
        <w:spacing w:line="276" w:lineRule="auto"/>
        <w:jc w:val="both"/>
        <w:rPr>
          <w:rFonts w:ascii="Maiandra GD" w:hAnsi="Maiandra GD" w:cs="Times New Roman"/>
        </w:rPr>
      </w:pPr>
    </w:p>
    <w:p w14:paraId="70474E07"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GESTÃO DO CONTRATO</w:t>
      </w:r>
    </w:p>
    <w:p w14:paraId="7A8961FE" w14:textId="77777777" w:rsidR="00960BC4" w:rsidRDefault="00960BC4" w:rsidP="00960BC4">
      <w:pPr>
        <w:pStyle w:val="Nivel2"/>
        <w:spacing w:afterLines="120" w:after="288" w:line="312" w:lineRule="auto"/>
        <w:ind w:left="0" w:firstLine="709"/>
        <w:rPr>
          <w:rFonts w:ascii="Maiandra GD" w:hAnsi="Maiandra GD" w:cs="Times New Roman"/>
          <w:color w:val="auto"/>
          <w:sz w:val="24"/>
          <w:szCs w:val="24"/>
        </w:rPr>
      </w:pPr>
      <w:r>
        <w:rPr>
          <w:rFonts w:ascii="Maiandra GD" w:hAnsi="Maiandra GD" w:cs="Times New Roman"/>
          <w:color w:val="auto"/>
          <w:sz w:val="24"/>
          <w:szCs w:val="24"/>
        </w:rPr>
        <w:t>N</w:t>
      </w:r>
      <w:r w:rsidRPr="009B26DC">
        <w:rPr>
          <w:rFonts w:ascii="Maiandra GD" w:hAnsi="Maiandra GD" w:cs="Times New Roman"/>
          <w:color w:val="auto"/>
          <w:sz w:val="24"/>
          <w:szCs w:val="24"/>
        </w:rPr>
        <w:t>os termos da Lei n° 12.305, de 2010, do Decreto nº 10.936, de 2022, e da Instrução Normativa SLTI/MPOG n° 1, de 19/01/2010, a contratada deverá adotar as seguintes providências:</w:t>
      </w:r>
    </w:p>
    <w:p w14:paraId="03814C6E" w14:textId="77777777" w:rsidR="00960BC4" w:rsidRDefault="00960BC4" w:rsidP="00960BC4">
      <w:pPr>
        <w:pStyle w:val="Nivel2"/>
        <w:numPr>
          <w:ilvl w:val="0"/>
          <w:numId w:val="7"/>
        </w:numPr>
        <w:spacing w:afterLines="120" w:after="288" w:line="312" w:lineRule="auto"/>
        <w:rPr>
          <w:rFonts w:ascii="Maiandra GD" w:hAnsi="Maiandra GD" w:cs="Times New Roman"/>
          <w:color w:val="auto"/>
          <w:sz w:val="24"/>
          <w:szCs w:val="24"/>
        </w:rPr>
      </w:pPr>
      <w:r w:rsidRPr="009B26DC">
        <w:rPr>
          <w:rFonts w:ascii="Maiandra GD" w:hAnsi="Maiandra GD" w:cs="Times New Roman"/>
          <w:color w:val="auto"/>
          <w:sz w:val="24"/>
          <w:szCs w:val="24"/>
        </w:rPr>
        <w:t xml:space="preserve">otimizar a utilização de recursos e a redução de desperdícios e de poluição, através das seguintes medidas, dentre outras: </w:t>
      </w:r>
    </w:p>
    <w:p w14:paraId="125DD4E1" w14:textId="77777777" w:rsidR="00960BC4" w:rsidRDefault="00960BC4" w:rsidP="00960BC4">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a</w:t>
      </w:r>
      <w:r w:rsidRPr="009B26DC">
        <w:rPr>
          <w:rFonts w:ascii="Maiandra GD" w:hAnsi="Maiandra GD" w:cs="Times New Roman"/>
          <w:color w:val="auto"/>
          <w:sz w:val="24"/>
          <w:szCs w:val="24"/>
        </w:rPr>
        <w:t>.1) racionalizar o uso de substâncias potencialmente tóxicas ou poluentes</w:t>
      </w:r>
      <w:r>
        <w:rPr>
          <w:rFonts w:ascii="Maiandra GD" w:hAnsi="Maiandra GD" w:cs="Times New Roman"/>
          <w:color w:val="auto"/>
          <w:sz w:val="24"/>
          <w:szCs w:val="24"/>
        </w:rPr>
        <w:t>;</w:t>
      </w:r>
    </w:p>
    <w:p w14:paraId="34BC8911" w14:textId="77777777" w:rsidR="00960BC4" w:rsidRDefault="00960BC4" w:rsidP="00960BC4">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 xml:space="preserve">a.2) </w:t>
      </w:r>
      <w:r w:rsidRPr="00CD216A">
        <w:rPr>
          <w:rFonts w:ascii="Maiandra GD" w:hAnsi="Maiandra GD" w:cs="Times New Roman"/>
          <w:color w:val="auto"/>
          <w:sz w:val="24"/>
          <w:szCs w:val="24"/>
        </w:rPr>
        <w:t>substituir as substâncias tóxicas por outras atóxicas ou de menor toxicidade</w:t>
      </w:r>
      <w:r>
        <w:rPr>
          <w:rFonts w:ascii="Maiandra GD" w:hAnsi="Maiandra GD" w:cs="Times New Roman"/>
          <w:color w:val="auto"/>
          <w:sz w:val="24"/>
          <w:szCs w:val="24"/>
        </w:rPr>
        <w:t>;</w:t>
      </w:r>
    </w:p>
    <w:p w14:paraId="3FE31609" w14:textId="77777777" w:rsidR="00960BC4" w:rsidRDefault="00960BC4" w:rsidP="00960BC4">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 xml:space="preserve">a.3) </w:t>
      </w:r>
      <w:r w:rsidRPr="00CD216A">
        <w:rPr>
          <w:rFonts w:ascii="Maiandra GD" w:hAnsi="Maiandra GD" w:cs="Times New Roman"/>
          <w:color w:val="auto"/>
          <w:sz w:val="24"/>
          <w:szCs w:val="24"/>
        </w:rPr>
        <w:t>usar produtos de limpeza e conservação de superfícies e objetos inanimados que obedeçam às classificações e especificações determinadas pela ANVISA;</w:t>
      </w:r>
    </w:p>
    <w:p w14:paraId="05D12E57" w14:textId="77777777" w:rsidR="00960BC4" w:rsidRDefault="00960BC4" w:rsidP="00960BC4">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 xml:space="preserve">a.4) </w:t>
      </w:r>
      <w:r w:rsidRPr="00CD216A">
        <w:rPr>
          <w:rFonts w:ascii="Maiandra GD" w:hAnsi="Maiandra GD" w:cs="Times New Roman"/>
          <w:color w:val="auto"/>
          <w:sz w:val="24"/>
          <w:szCs w:val="24"/>
        </w:rPr>
        <w:t>racionalizar o consumo de energia (especialmente elétrica)</w:t>
      </w:r>
      <w:r>
        <w:rPr>
          <w:rFonts w:ascii="Maiandra GD" w:hAnsi="Maiandra GD" w:cs="Times New Roman"/>
          <w:color w:val="auto"/>
          <w:sz w:val="24"/>
          <w:szCs w:val="24"/>
        </w:rPr>
        <w:t>;</w:t>
      </w:r>
    </w:p>
    <w:p w14:paraId="44EB75A1" w14:textId="77777777" w:rsidR="00960BC4" w:rsidRDefault="00960BC4" w:rsidP="00960BC4">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 xml:space="preserve">a.5) </w:t>
      </w:r>
      <w:r w:rsidRPr="00CD216A">
        <w:rPr>
          <w:rFonts w:ascii="Maiandra GD" w:hAnsi="Maiandra GD" w:cs="Times New Roman"/>
          <w:color w:val="auto"/>
          <w:sz w:val="24"/>
          <w:szCs w:val="24"/>
        </w:rPr>
        <w:t>treinar e capacitar periodicamente os empregados em boas práticas de redução de desperdícios e poluição</w:t>
      </w:r>
      <w:r>
        <w:rPr>
          <w:rFonts w:ascii="Maiandra GD" w:hAnsi="Maiandra GD" w:cs="Times New Roman"/>
          <w:color w:val="auto"/>
          <w:sz w:val="24"/>
          <w:szCs w:val="24"/>
        </w:rPr>
        <w:t>;</w:t>
      </w:r>
    </w:p>
    <w:p w14:paraId="5B0D3F9F" w14:textId="264EA715" w:rsidR="00594BBC" w:rsidRPr="009B26DC" w:rsidRDefault="00960BC4" w:rsidP="00594BBC">
      <w:pPr>
        <w:pStyle w:val="Nivel2"/>
        <w:numPr>
          <w:ilvl w:val="0"/>
          <w:numId w:val="0"/>
        </w:numPr>
        <w:spacing w:afterLines="120" w:after="288" w:line="312" w:lineRule="auto"/>
        <w:ind w:left="360"/>
        <w:rPr>
          <w:rFonts w:ascii="Maiandra GD" w:hAnsi="Maiandra GD" w:cs="Times New Roman"/>
          <w:color w:val="auto"/>
          <w:sz w:val="24"/>
          <w:szCs w:val="24"/>
        </w:rPr>
      </w:pPr>
      <w:r>
        <w:rPr>
          <w:rFonts w:ascii="Maiandra GD" w:hAnsi="Maiandra GD" w:cs="Times New Roman"/>
          <w:color w:val="auto"/>
          <w:sz w:val="24"/>
          <w:szCs w:val="24"/>
        </w:rPr>
        <w:t xml:space="preserve">b) </w:t>
      </w:r>
      <w:r w:rsidRPr="00CD216A">
        <w:rPr>
          <w:rFonts w:ascii="Maiandra GD" w:hAnsi="Maiandra GD" w:cs="Times New Roman"/>
          <w:color w:val="auto"/>
          <w:sz w:val="24"/>
          <w:szCs w:val="24"/>
        </w:rPr>
        <w:t>observar a Resolução CONAMA nº 20, de 7/12/1994, e legislação correlata, quanto aos equipamentos de limpeza que gerem ruído no seu funcionamento</w:t>
      </w:r>
      <w:r>
        <w:rPr>
          <w:rFonts w:ascii="Maiandra GD" w:hAnsi="Maiandra GD" w:cs="Times New Roman"/>
          <w:color w:val="auto"/>
          <w:sz w:val="24"/>
          <w:szCs w:val="24"/>
        </w:rPr>
        <w:t>;</w:t>
      </w:r>
    </w:p>
    <w:p w14:paraId="31AD79A5" w14:textId="77777777" w:rsidR="00960BC4" w:rsidRPr="00594BBC"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r w:rsidRPr="00C47B91">
        <w:rPr>
          <w:rFonts w:ascii="Maiandra GD" w:eastAsia="Arial" w:hAnsi="Maiandra GD" w:cs="Times New Roman"/>
          <w:color w:val="auto"/>
          <w:sz w:val="24"/>
          <w:szCs w:val="24"/>
        </w:rPr>
        <w:t>.</w:t>
      </w:r>
    </w:p>
    <w:p w14:paraId="09AFDEFE" w14:textId="3567A805" w:rsidR="00594BBC" w:rsidRPr="00C47B91" w:rsidRDefault="00594BBC" w:rsidP="00960BC4">
      <w:pPr>
        <w:pStyle w:val="Nivel2"/>
        <w:spacing w:afterLines="120" w:after="288" w:line="312" w:lineRule="auto"/>
        <w:ind w:left="0" w:firstLine="709"/>
        <w:rPr>
          <w:rFonts w:ascii="Maiandra GD" w:hAnsi="Maiandra GD" w:cs="Times New Roman"/>
          <w:color w:val="auto"/>
          <w:sz w:val="24"/>
          <w:szCs w:val="24"/>
        </w:rPr>
      </w:pPr>
      <w:r>
        <w:rPr>
          <w:rFonts w:ascii="Maiandra GD" w:hAnsi="Maiandra GD"/>
          <w:sz w:val="24"/>
          <w:szCs w:val="24"/>
        </w:rPr>
        <w:lastRenderedPageBreak/>
        <w:t>A contratada deve f</w:t>
      </w:r>
      <w:r w:rsidRPr="005B2ADD">
        <w:rPr>
          <w:rFonts w:ascii="Maiandra GD" w:hAnsi="Maiandra GD"/>
          <w:sz w:val="24"/>
          <w:szCs w:val="24"/>
        </w:rPr>
        <w:t>orne</w:t>
      </w:r>
      <w:r>
        <w:rPr>
          <w:rFonts w:ascii="Maiandra GD" w:hAnsi="Maiandra GD"/>
          <w:sz w:val="24"/>
          <w:szCs w:val="24"/>
        </w:rPr>
        <w:t>cer</w:t>
      </w:r>
      <w:r w:rsidRPr="005B2ADD">
        <w:rPr>
          <w:rFonts w:ascii="Maiandra GD" w:hAnsi="Maiandra GD"/>
          <w:sz w:val="24"/>
          <w:szCs w:val="24"/>
        </w:rPr>
        <w:t xml:space="preserve"> aos empregados os equipamentos de segurança que se fizerem necessários, para a execução de serviços</w:t>
      </w:r>
      <w:r>
        <w:rPr>
          <w:rFonts w:ascii="Maiandra GD" w:hAnsi="Maiandra GD"/>
          <w:sz w:val="24"/>
          <w:szCs w:val="24"/>
        </w:rPr>
        <w:t>;</w:t>
      </w:r>
    </w:p>
    <w:p w14:paraId="672089E7"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66575063"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comunicações entre o órgão ou entidade e a contratada devem ser realizadas por escrito sempre que o ato exigir tal formalidade, admitindo-se o uso de mensagem eletrônica para esse fim.</w:t>
      </w:r>
    </w:p>
    <w:p w14:paraId="3EB3CE44"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órgão ou entidade poderá convocar, sempre que necessário, representante da empresa para adoção de providências que devam ser cumpridas de imediato.</w:t>
      </w:r>
    </w:p>
    <w:p w14:paraId="12FCDA8D"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59108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execução do contrato deverá ser acompanhada e fiscalizada pelo(s) fiscal(</w:t>
      </w:r>
      <w:proofErr w:type="spellStart"/>
      <w:r w:rsidRPr="00C47B91">
        <w:rPr>
          <w:rFonts w:ascii="Maiandra GD" w:hAnsi="Maiandra GD" w:cs="Times New Roman"/>
          <w:color w:val="auto"/>
          <w:sz w:val="24"/>
          <w:szCs w:val="24"/>
        </w:rPr>
        <w:t>is</w:t>
      </w:r>
      <w:proofErr w:type="spellEnd"/>
      <w:r w:rsidRPr="00C47B91">
        <w:rPr>
          <w:rFonts w:ascii="Maiandra GD" w:hAnsi="Maiandra GD" w:cs="Times New Roman"/>
          <w:color w:val="auto"/>
          <w:sz w:val="24"/>
          <w:szCs w:val="24"/>
        </w:rPr>
        <w:t xml:space="preserve">) do contrato, ou pelos respectivos substitutos </w:t>
      </w:r>
      <w:hyperlink r:id="rId9" w:anchor="art117" w:history="1">
        <w:r w:rsidRPr="00C47B91">
          <w:rPr>
            <w:rStyle w:val="Hyperlink"/>
            <w:rFonts w:ascii="Maiandra GD" w:hAnsi="Maiandra GD" w:cs="Times New Roman"/>
            <w:color w:val="auto"/>
            <w:sz w:val="24"/>
            <w:szCs w:val="24"/>
          </w:rPr>
          <w:t>(Lei nº 14.133, de 2021, art. 117, caput</w:t>
        </w:r>
      </w:hyperlink>
      <w:r w:rsidRPr="00C47B91">
        <w:rPr>
          <w:rFonts w:ascii="Maiandra GD" w:hAnsi="Maiandra GD" w:cs="Times New Roman"/>
          <w:color w:val="auto"/>
          <w:sz w:val="24"/>
          <w:szCs w:val="24"/>
        </w:rPr>
        <w:t>).</w:t>
      </w:r>
    </w:p>
    <w:p w14:paraId="38DB61C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r w:rsidRPr="00C47B91">
        <w:rPr>
          <w:rFonts w:ascii="Maiandra GD" w:eastAsia="Arial" w:hAnsi="Maiandra GD" w:cs="Times New Roman"/>
          <w:color w:val="auto"/>
          <w:sz w:val="24"/>
          <w:szCs w:val="24"/>
        </w:rPr>
        <w:t>(</w:t>
      </w:r>
      <w:hyperlink r:id="rId10" w:anchor="art22" w:history="1">
        <w:r w:rsidRPr="00C47B91">
          <w:rPr>
            <w:rStyle w:val="Hyperlink"/>
            <w:rFonts w:ascii="Maiandra GD" w:eastAsia="Arial" w:hAnsi="Maiandra GD" w:cs="Times New Roman"/>
            <w:color w:val="auto"/>
            <w:sz w:val="24"/>
            <w:szCs w:val="24"/>
          </w:rPr>
          <w:t>Decreto nº 11.246, de 2022, art. 22, VI</w:t>
        </w:r>
      </w:hyperlink>
      <w:r w:rsidRPr="00C47B91">
        <w:rPr>
          <w:rFonts w:ascii="Maiandra GD" w:eastAsia="Arial" w:hAnsi="Maiandra GD" w:cs="Times New Roman"/>
          <w:color w:val="auto"/>
          <w:sz w:val="24"/>
          <w:szCs w:val="24"/>
        </w:rPr>
        <w:t>);</w:t>
      </w:r>
    </w:p>
    <w:p w14:paraId="53422618"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1" w:history="1">
        <w:r w:rsidRPr="00C47B91">
          <w:rPr>
            <w:rStyle w:val="Hyperlink"/>
            <w:rFonts w:ascii="Maiandra GD" w:hAnsi="Maiandra GD" w:cs="Times New Roman"/>
            <w:color w:val="auto"/>
            <w:sz w:val="24"/>
            <w:szCs w:val="24"/>
          </w:rPr>
          <w:t>Lei nº 14.133, de 2021, art. 117, §1º</w:t>
        </w:r>
      </w:hyperlink>
      <w:r w:rsidRPr="00C47B91">
        <w:rPr>
          <w:rFonts w:ascii="Maiandra GD" w:hAnsi="Maiandra GD" w:cs="Times New Roman"/>
          <w:color w:val="auto"/>
          <w:sz w:val="24"/>
          <w:szCs w:val="24"/>
        </w:rPr>
        <w:t xml:space="preserve">, e </w:t>
      </w:r>
      <w:hyperlink r:id="rId12" w:anchor="art22" w:history="1">
        <w:r w:rsidRPr="00C47B91">
          <w:rPr>
            <w:rStyle w:val="Hyperlink"/>
            <w:rFonts w:ascii="Maiandra GD" w:hAnsi="Maiandra GD" w:cs="Times New Roman"/>
            <w:color w:val="auto"/>
            <w:sz w:val="24"/>
            <w:szCs w:val="24"/>
          </w:rPr>
          <w:t>Decreto nº 11.246, de 2022, art. 22, II</w:t>
        </w:r>
      </w:hyperlink>
      <w:r w:rsidRPr="00C47B91">
        <w:rPr>
          <w:rFonts w:ascii="Maiandra GD" w:hAnsi="Maiandra GD" w:cs="Times New Roman"/>
          <w:color w:val="auto"/>
          <w:sz w:val="24"/>
          <w:szCs w:val="24"/>
        </w:rPr>
        <w:t>);</w:t>
      </w:r>
    </w:p>
    <w:p w14:paraId="2BBC3FA9"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Identificada qualquer inexatidão ou irregularidade, o fiscal técnico do contrato emitirá notificações para a correção da execução do contrato, determinando prazo para a correção. (</w:t>
      </w:r>
      <w:hyperlink r:id="rId13" w:anchor="art22" w:history="1">
        <w:r w:rsidRPr="00C47B91">
          <w:rPr>
            <w:rStyle w:val="Hyperlink"/>
            <w:rFonts w:ascii="Maiandra GD" w:hAnsi="Maiandra GD" w:cs="Times New Roman"/>
            <w:color w:val="auto"/>
            <w:sz w:val="24"/>
            <w:szCs w:val="24"/>
          </w:rPr>
          <w:t>Decreto nº 11.246, de 2022, art. 22, III</w:t>
        </w:r>
      </w:hyperlink>
      <w:r w:rsidRPr="00C47B91">
        <w:rPr>
          <w:rFonts w:ascii="Maiandra GD" w:hAnsi="Maiandra GD" w:cs="Times New Roman"/>
          <w:color w:val="auto"/>
          <w:sz w:val="24"/>
          <w:szCs w:val="24"/>
        </w:rPr>
        <w:t xml:space="preserve">); </w:t>
      </w:r>
    </w:p>
    <w:p w14:paraId="6FE3012C"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fiscal técnico do contrato informará ao gestor do contrato, em tempo hábil, a situação que demandar decisão ou adoção de medidas que ultrapassem sua competência, para que adote as medidas necessárias e saneadoras, se for o caso. (</w:t>
      </w:r>
      <w:hyperlink r:id="rId14" w:anchor="art22" w:history="1">
        <w:r w:rsidRPr="00C47B91">
          <w:rPr>
            <w:rStyle w:val="Hyperlink"/>
            <w:rFonts w:ascii="Maiandra GD" w:hAnsi="Maiandra GD" w:cs="Times New Roman"/>
            <w:color w:val="auto"/>
            <w:sz w:val="24"/>
            <w:szCs w:val="24"/>
          </w:rPr>
          <w:t>Decreto nº 11.246, de 2022, art. 22, IV</w:t>
        </w:r>
      </w:hyperlink>
      <w:r w:rsidRPr="00C47B91">
        <w:rPr>
          <w:rFonts w:ascii="Maiandra GD" w:eastAsia="Arial" w:hAnsi="Maiandra GD" w:cs="Times New Roman"/>
          <w:color w:val="auto"/>
          <w:sz w:val="24"/>
          <w:szCs w:val="24"/>
        </w:rPr>
        <w:t>);</w:t>
      </w:r>
    </w:p>
    <w:p w14:paraId="72B0D976"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No caso de ocorrências que possam inviabilizar a execução do contrato nas datas aprazadas, o fiscal técnico do contrato comunicará o fato imediatamente ao gestor do contrato. (</w:t>
      </w:r>
      <w:hyperlink r:id="rId15" w:anchor="art22" w:history="1">
        <w:r w:rsidRPr="00C47B91">
          <w:rPr>
            <w:rStyle w:val="Hyperlink"/>
            <w:rFonts w:ascii="Maiandra GD" w:hAnsi="Maiandra GD" w:cs="Times New Roman"/>
            <w:color w:val="auto"/>
            <w:sz w:val="24"/>
            <w:szCs w:val="24"/>
          </w:rPr>
          <w:t>Decreto nº 11.246, de 2022, art. 22, V</w:t>
        </w:r>
      </w:hyperlink>
      <w:r w:rsidRPr="00C47B91">
        <w:rPr>
          <w:rFonts w:ascii="Maiandra GD" w:eastAsia="Times New Roman" w:hAnsi="Maiandra GD" w:cs="Times New Roman"/>
          <w:color w:val="auto"/>
          <w:sz w:val="24"/>
          <w:szCs w:val="24"/>
        </w:rPr>
        <w:t>);</w:t>
      </w:r>
    </w:p>
    <w:p w14:paraId="0593740A"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comunicará ao gestor do contrato, em tempo hábil, o término do contrato sob sua responsabilidade, com vistas à tempestiva </w:t>
      </w:r>
      <w:r w:rsidRPr="00C47B91">
        <w:rPr>
          <w:rFonts w:ascii="Maiandra GD" w:eastAsia="Times New Roman" w:hAnsi="Maiandra GD" w:cs="Times New Roman"/>
          <w:color w:val="auto"/>
          <w:sz w:val="24"/>
          <w:szCs w:val="24"/>
        </w:rPr>
        <w:t xml:space="preserve">renovação </w:t>
      </w:r>
      <w:r w:rsidRPr="00C47B91">
        <w:rPr>
          <w:rFonts w:ascii="Maiandra GD" w:hAnsi="Maiandra GD" w:cs="Times New Roman"/>
          <w:color w:val="auto"/>
          <w:sz w:val="24"/>
          <w:szCs w:val="24"/>
        </w:rPr>
        <w:t>ou à prorrogação contratual (</w:t>
      </w:r>
      <w:hyperlink r:id="rId16" w:anchor="art22" w:history="1">
        <w:r w:rsidRPr="00C47B91">
          <w:rPr>
            <w:rStyle w:val="Hyperlink"/>
            <w:rFonts w:ascii="Maiandra GD" w:hAnsi="Maiandra GD" w:cs="Times New Roman"/>
            <w:color w:val="auto"/>
            <w:sz w:val="24"/>
            <w:szCs w:val="24"/>
          </w:rPr>
          <w:t>Decreto nº 11.246, de 2022, art. 22, VII</w:t>
        </w:r>
      </w:hyperlink>
      <w:r w:rsidRPr="00C47B91">
        <w:rPr>
          <w:rFonts w:ascii="Maiandra GD" w:hAnsi="Maiandra GD" w:cs="Times New Roman"/>
          <w:color w:val="auto"/>
          <w:sz w:val="24"/>
          <w:szCs w:val="24"/>
        </w:rPr>
        <w:t>).</w:t>
      </w:r>
    </w:p>
    <w:p w14:paraId="04D753F7"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7" w:anchor="art21" w:history="1">
        <w:r w:rsidRPr="00C47B91">
          <w:rPr>
            <w:rStyle w:val="Hyperlink"/>
            <w:rFonts w:ascii="Maiandra GD" w:hAnsi="Maiandra GD" w:cs="Times New Roman"/>
            <w:color w:val="auto"/>
            <w:sz w:val="24"/>
            <w:szCs w:val="24"/>
          </w:rPr>
          <w:t>Decreto nº 11.246, de 2022, art. 21, II</w:t>
        </w:r>
      </w:hyperlink>
      <w:r w:rsidRPr="00C47B91">
        <w:rPr>
          <w:rFonts w:ascii="Maiandra GD" w:hAnsi="Maiandra GD" w:cs="Times New Roman"/>
          <w:color w:val="auto"/>
          <w:sz w:val="24"/>
          <w:szCs w:val="24"/>
        </w:rPr>
        <w:t>).</w:t>
      </w:r>
    </w:p>
    <w:p w14:paraId="53BCE44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8" w:anchor="art23" w:history="1">
        <w:r w:rsidRPr="00C47B91">
          <w:rPr>
            <w:rStyle w:val="Hyperlink"/>
            <w:rFonts w:ascii="Maiandra GD" w:hAnsi="Maiandra GD" w:cs="Times New Roman"/>
            <w:color w:val="auto"/>
            <w:sz w:val="24"/>
            <w:szCs w:val="24"/>
          </w:rPr>
          <w:t>Art. 23, I e II, do Decreto nº 11.246, de 2022</w:t>
        </w:r>
      </w:hyperlink>
      <w:r w:rsidRPr="00C47B91">
        <w:rPr>
          <w:rFonts w:ascii="Maiandra GD" w:hAnsi="Maiandra GD" w:cs="Times New Roman"/>
          <w:color w:val="auto"/>
          <w:sz w:val="24"/>
          <w:szCs w:val="24"/>
        </w:rPr>
        <w:t>).</w:t>
      </w:r>
    </w:p>
    <w:p w14:paraId="108E3E74"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19" w:anchor="art23" w:history="1">
        <w:r w:rsidRPr="00C47B91">
          <w:rPr>
            <w:rStyle w:val="Hyperlink"/>
            <w:rFonts w:ascii="Maiandra GD" w:hAnsi="Maiandra GD" w:cs="Times New Roman"/>
            <w:color w:val="auto"/>
            <w:sz w:val="24"/>
            <w:szCs w:val="24"/>
          </w:rPr>
          <w:t>Decreto nº 11.246, de 2022, art. 23, IV</w:t>
        </w:r>
      </w:hyperlink>
      <w:r w:rsidRPr="00C47B91">
        <w:rPr>
          <w:rFonts w:ascii="Maiandra GD" w:hAnsi="Maiandra GD" w:cs="Times New Roman"/>
          <w:color w:val="auto"/>
          <w:sz w:val="24"/>
          <w:szCs w:val="24"/>
        </w:rPr>
        <w:t>).</w:t>
      </w:r>
    </w:p>
    <w:p w14:paraId="3BFEA6A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w:t>
      </w:r>
      <w:r w:rsidRPr="00C47B91">
        <w:rPr>
          <w:rFonts w:ascii="Maiandra GD" w:hAnsi="Maiandra GD" w:cs="Times New Roman"/>
          <w:color w:val="auto"/>
          <w:sz w:val="24"/>
          <w:szCs w:val="24"/>
        </w:rPr>
        <w:lastRenderedPageBreak/>
        <w:t>ocorrências, das alterações e das prorrogações contratuais, elaborando relatório com vistas à verificação da necessidade de adequações do contrato para fins de atendimento da finalidade da administração. (</w:t>
      </w:r>
      <w:hyperlink r:id="rId20" w:anchor="art21" w:history="1">
        <w:r w:rsidRPr="00C47B91">
          <w:rPr>
            <w:rStyle w:val="Hyperlink"/>
            <w:rFonts w:ascii="Maiandra GD" w:hAnsi="Maiandra GD" w:cs="Times New Roman"/>
            <w:color w:val="auto"/>
            <w:sz w:val="24"/>
            <w:szCs w:val="24"/>
          </w:rPr>
          <w:t>Decreto nº 11.246, de 2022, art. 21, IV</w:t>
        </w:r>
      </w:hyperlink>
      <w:r w:rsidRPr="00C47B91">
        <w:rPr>
          <w:rFonts w:ascii="Maiandra GD" w:hAnsi="Maiandra GD" w:cs="Times New Roman"/>
          <w:color w:val="auto"/>
          <w:sz w:val="24"/>
          <w:szCs w:val="24"/>
        </w:rPr>
        <w:t>).</w:t>
      </w:r>
    </w:p>
    <w:p w14:paraId="334B5B0F"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1" w:anchor="art21" w:history="1">
        <w:r w:rsidRPr="00C47B91">
          <w:rPr>
            <w:rStyle w:val="Hyperlink"/>
            <w:rFonts w:ascii="Maiandra GD" w:hAnsi="Maiandra GD" w:cs="Times New Roman"/>
            <w:color w:val="auto"/>
            <w:sz w:val="24"/>
            <w:szCs w:val="24"/>
          </w:rPr>
          <w:t>Decreto nº 11.246, de 2022, art. 21, III</w:t>
        </w:r>
      </w:hyperlink>
      <w:r w:rsidRPr="00C47B91">
        <w:rPr>
          <w:rFonts w:ascii="Maiandra GD" w:hAnsi="Maiandra GD" w:cs="Times New Roman"/>
          <w:color w:val="auto"/>
          <w:sz w:val="24"/>
          <w:szCs w:val="24"/>
        </w:rPr>
        <w:t>).</w:t>
      </w:r>
    </w:p>
    <w:p w14:paraId="6CF12FDB"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2" w:anchor="art21" w:history="1">
        <w:r w:rsidRPr="00C47B91">
          <w:rPr>
            <w:rStyle w:val="Hyperlink"/>
            <w:rFonts w:ascii="Maiandra GD" w:hAnsi="Maiandra GD" w:cs="Times New Roman"/>
            <w:color w:val="auto"/>
            <w:sz w:val="24"/>
            <w:szCs w:val="24"/>
          </w:rPr>
          <w:t>Decreto nº 11.246, de 2022, art. 21, VIII</w:t>
        </w:r>
      </w:hyperlink>
      <w:r w:rsidRPr="00C47B91">
        <w:rPr>
          <w:rFonts w:ascii="Maiandra GD" w:hAnsi="Maiandra GD" w:cs="Times New Roman"/>
          <w:color w:val="auto"/>
          <w:sz w:val="24"/>
          <w:szCs w:val="24"/>
        </w:rPr>
        <w:t>).</w:t>
      </w:r>
    </w:p>
    <w:p w14:paraId="7BC5C37D"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w:t>
      </w:r>
      <w:hyperlink r:id="rId23" w:anchor="art158" w:history="1">
        <w:r w:rsidRPr="00C47B91">
          <w:rPr>
            <w:rStyle w:val="Hyperlink"/>
            <w:rFonts w:ascii="Maiandra GD" w:hAnsi="Maiandra GD" w:cs="Times New Roman"/>
            <w:color w:val="auto"/>
            <w:sz w:val="24"/>
            <w:szCs w:val="24"/>
          </w:rPr>
          <w:t>art. 158 da Lei nº 14.133, de 2021</w:t>
        </w:r>
      </w:hyperlink>
      <w:r w:rsidRPr="00C47B91">
        <w:rPr>
          <w:rFonts w:ascii="Maiandra GD" w:hAnsi="Maiandra GD" w:cs="Times New Roman"/>
          <w:color w:val="auto"/>
          <w:sz w:val="24"/>
          <w:szCs w:val="24"/>
        </w:rPr>
        <w:t>, ou pelo agente ou pelo setor com competência para tal, conforme o caso. (</w:t>
      </w:r>
      <w:hyperlink r:id="rId24" w:anchor="art21" w:history="1">
        <w:r w:rsidRPr="00C47B91">
          <w:rPr>
            <w:rStyle w:val="Hyperlink"/>
            <w:rFonts w:ascii="Maiandra GD" w:hAnsi="Maiandra GD" w:cs="Times New Roman"/>
            <w:color w:val="auto"/>
            <w:sz w:val="24"/>
            <w:szCs w:val="24"/>
          </w:rPr>
          <w:t>Decreto nº 11.246, de 2022, art. 21, X</w:t>
        </w:r>
      </w:hyperlink>
      <w:r w:rsidRPr="00C47B91">
        <w:rPr>
          <w:rFonts w:ascii="Maiandra GD" w:hAnsi="Maiandra GD" w:cs="Times New Roman"/>
          <w:color w:val="auto"/>
          <w:sz w:val="24"/>
          <w:szCs w:val="24"/>
        </w:rPr>
        <w:t>).</w:t>
      </w:r>
    </w:p>
    <w:p w14:paraId="6CE9980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comunicará ao gestor do contrato, em tempo hábil, o término do contrato sob sua responsabilidade, com vistas à tempestiva renovação ou prorrogação contratual. (</w:t>
      </w:r>
      <w:hyperlink r:id="rId25" w:anchor="art22" w:history="1">
        <w:r w:rsidRPr="00C47B91">
          <w:rPr>
            <w:rStyle w:val="Hyperlink"/>
            <w:rFonts w:ascii="Maiandra GD" w:hAnsi="Maiandra GD" w:cs="Times New Roman"/>
            <w:color w:val="auto"/>
            <w:sz w:val="24"/>
            <w:szCs w:val="24"/>
          </w:rPr>
          <w:t>Decreto nº 11.246, de 2022, art. 22, VII).</w:t>
        </w:r>
      </w:hyperlink>
    </w:p>
    <w:p w14:paraId="58795978"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elaborar relató</w:t>
      </w:r>
      <w:r w:rsidRPr="00C47B91">
        <w:rPr>
          <w:rFonts w:ascii="Maiandra GD" w:eastAsia="Arial" w:hAnsi="Maiandra GD" w:cs="Times New Roman"/>
          <w:color w:val="auto"/>
          <w:sz w:val="24"/>
          <w:szCs w:val="24"/>
        </w:rPr>
        <w:t>rio final com informações sobre a consecução dos objetivos que tenham justificado a contratação e eventuais condutas a serem adotadas para o aprimoramento das atividades da Administração. (</w:t>
      </w:r>
      <w:hyperlink r:id="rId26" w:anchor="art21" w:history="1">
        <w:r w:rsidRPr="00C47B91">
          <w:rPr>
            <w:rStyle w:val="Hyperlink"/>
            <w:rFonts w:ascii="Maiandra GD" w:eastAsia="Arial" w:hAnsi="Maiandra GD" w:cs="Times New Roman"/>
            <w:color w:val="auto"/>
            <w:sz w:val="24"/>
            <w:szCs w:val="24"/>
          </w:rPr>
          <w:t>Decreto nº 11.246, de 2022, art. 21,</w:t>
        </w:r>
        <w:r w:rsidRPr="00C47B91">
          <w:rPr>
            <w:rStyle w:val="Hyperlink"/>
            <w:rFonts w:ascii="Maiandra GD" w:hAnsi="Maiandra GD" w:cs="Times New Roman"/>
            <w:color w:val="auto"/>
            <w:sz w:val="24"/>
            <w:szCs w:val="24"/>
          </w:rPr>
          <w:t xml:space="preserve"> VI</w:t>
        </w:r>
      </w:hyperlink>
      <w:r w:rsidRPr="00C47B91">
        <w:rPr>
          <w:rFonts w:ascii="Maiandra GD" w:hAnsi="Maiandra GD" w:cs="Times New Roman"/>
          <w:color w:val="auto"/>
          <w:sz w:val="24"/>
          <w:szCs w:val="24"/>
        </w:rPr>
        <w:t>).</w:t>
      </w:r>
    </w:p>
    <w:p w14:paraId="5FAAD132" w14:textId="1957D417" w:rsidR="00386676" w:rsidRPr="00C1563D" w:rsidRDefault="00960BC4" w:rsidP="00C1563D">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06E9908"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lastRenderedPageBreak/>
        <w:t>CRITÉRIOS DE MEDIÇÃO E PAGAMENTO</w:t>
      </w:r>
    </w:p>
    <w:p w14:paraId="2DF17889"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avaliação da execução do objeto utilizará as conformidades de acordo com as especificações deste termo de referência.</w:t>
      </w:r>
    </w:p>
    <w:p w14:paraId="23A9F531"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Será indicada a retenção ou glosa no pagamento, proporcional à irregularidade verificada, sem prejuízo das sanções cabíveis, caso se constate que a Contratada:</w:t>
      </w:r>
    </w:p>
    <w:p w14:paraId="4A301A7A" w14:textId="77777777" w:rsidR="00960BC4" w:rsidRPr="00C47B91" w:rsidRDefault="00960BC4" w:rsidP="00960BC4">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não produzir os resultados acordados,</w:t>
      </w:r>
    </w:p>
    <w:p w14:paraId="327488F5" w14:textId="77777777" w:rsidR="00960BC4" w:rsidRPr="00C47B91" w:rsidRDefault="00960BC4" w:rsidP="00960BC4">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executar, ou não executar com a qualidade mínima exigida as atividades contratadas; ou</w:t>
      </w:r>
    </w:p>
    <w:p w14:paraId="3BB6FDDD" w14:textId="77777777" w:rsidR="00960BC4" w:rsidRPr="00C47B91" w:rsidRDefault="00960BC4" w:rsidP="00960BC4">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utilizar materiais e recursos humanos exigidos para a execução do serviço, entrega do bem, ou utilizá-los com qualidade ou quantidade inferior à demandada.</w:t>
      </w:r>
    </w:p>
    <w:p w14:paraId="7635DF79"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Do recebimento</w:t>
      </w:r>
    </w:p>
    <w:p w14:paraId="0BCB1D2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objetos serão recebidos provisoriamente, no prazo de até 03 dias, pelos fiscais técnico e administrativo, mediante termos detalhados, quando verificado o cumprimento das exigências de caráter técnico e administrativo. (</w:t>
      </w:r>
      <w:hyperlink r:id="rId27" w:anchor="art140" w:history="1">
        <w:r w:rsidRPr="00C47B91">
          <w:rPr>
            <w:rStyle w:val="Hyperlink"/>
            <w:rFonts w:ascii="Maiandra GD" w:hAnsi="Maiandra GD" w:cs="Times New Roman"/>
            <w:color w:val="auto"/>
            <w:sz w:val="24"/>
            <w:szCs w:val="24"/>
            <w:lang w:eastAsia="en-US"/>
          </w:rPr>
          <w:t>Art. 140, I, a , da Lei nº 14.133</w:t>
        </w:r>
      </w:hyperlink>
      <w:r w:rsidRPr="00C47B91">
        <w:rPr>
          <w:rFonts w:ascii="Maiandra GD" w:hAnsi="Maiandra GD" w:cs="Times New Roman"/>
          <w:color w:val="auto"/>
          <w:sz w:val="24"/>
          <w:szCs w:val="24"/>
          <w:lang w:eastAsia="en-US"/>
        </w:rPr>
        <w:t xml:space="preserve"> e </w:t>
      </w:r>
      <w:hyperlink r:id="rId28" w:anchor="art22" w:history="1">
        <w:proofErr w:type="spellStart"/>
        <w:r w:rsidRPr="00C47B91">
          <w:rPr>
            <w:rStyle w:val="Hyperlink"/>
            <w:rFonts w:ascii="Maiandra GD" w:hAnsi="Maiandra GD" w:cs="Times New Roman"/>
            <w:color w:val="auto"/>
            <w:sz w:val="24"/>
            <w:szCs w:val="24"/>
            <w:lang w:eastAsia="en-US"/>
          </w:rPr>
          <w:t>Arts</w:t>
        </w:r>
        <w:proofErr w:type="spellEnd"/>
        <w:r w:rsidRPr="00C47B91">
          <w:rPr>
            <w:rStyle w:val="Hyperlink"/>
            <w:rFonts w:ascii="Maiandra GD" w:hAnsi="Maiandra GD" w:cs="Times New Roman"/>
            <w:color w:val="auto"/>
            <w:sz w:val="24"/>
            <w:szCs w:val="24"/>
            <w:lang w:eastAsia="en-US"/>
          </w:rPr>
          <w:t>. 22, X e 23, X do Decreto nº 11.246, de 2022</w:t>
        </w:r>
      </w:hyperlink>
      <w:r w:rsidRPr="00C47B91">
        <w:rPr>
          <w:rFonts w:ascii="Maiandra GD" w:hAnsi="Maiandra GD" w:cs="Times New Roman"/>
          <w:color w:val="auto"/>
          <w:sz w:val="24"/>
          <w:szCs w:val="24"/>
          <w:lang w:eastAsia="en-US"/>
        </w:rPr>
        <w:t>).</w:t>
      </w:r>
    </w:p>
    <w:p w14:paraId="0A29D568"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prazo da disposição acima será contado do recebimento de comunicação de cobrança oriunda do contratado com a comprovação da efetiva entrega dos objetos a que se referem a parcela a ser paga.</w:t>
      </w:r>
    </w:p>
    <w:p w14:paraId="01ECBCC5"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técnico do contrato realizará o recebimento provisório do objeto do contrato mediante termo detalhado que comprove o cumprimento das exigências de caráter técnico. (</w:t>
      </w:r>
      <w:hyperlink r:id="rId29" w:anchor="art22" w:history="1">
        <w:r w:rsidRPr="00C47B91">
          <w:rPr>
            <w:rStyle w:val="Hyperlink"/>
            <w:rFonts w:ascii="Maiandra GD" w:hAnsi="Maiandra GD" w:cs="Times New Roman"/>
            <w:color w:val="auto"/>
            <w:sz w:val="24"/>
            <w:szCs w:val="24"/>
            <w:lang w:eastAsia="en-US"/>
          </w:rPr>
          <w:t>Art. 22, X, Decreto nº 11.246, de 2022</w:t>
        </w:r>
      </w:hyperlink>
      <w:r w:rsidRPr="00C47B91">
        <w:rPr>
          <w:rFonts w:ascii="Maiandra GD" w:hAnsi="Maiandra GD" w:cs="Times New Roman"/>
          <w:color w:val="auto"/>
          <w:sz w:val="24"/>
          <w:szCs w:val="24"/>
          <w:lang w:eastAsia="en-US"/>
        </w:rPr>
        <w:t>).</w:t>
      </w:r>
    </w:p>
    <w:p w14:paraId="721277B4"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30" w:anchor="art23" w:history="1">
        <w:r w:rsidRPr="00C47B91">
          <w:rPr>
            <w:rStyle w:val="Hyperlink"/>
            <w:rFonts w:ascii="Maiandra GD" w:hAnsi="Maiandra GD" w:cs="Times New Roman"/>
            <w:color w:val="auto"/>
            <w:sz w:val="24"/>
            <w:szCs w:val="24"/>
            <w:lang w:eastAsia="en-US"/>
          </w:rPr>
          <w:t>Art. 23, X, Decreto nº 11.246, de 2022</w:t>
        </w:r>
      </w:hyperlink>
      <w:r w:rsidRPr="00C47B91">
        <w:rPr>
          <w:rFonts w:ascii="Maiandra GD" w:hAnsi="Maiandra GD" w:cs="Times New Roman"/>
          <w:color w:val="auto"/>
          <w:sz w:val="24"/>
          <w:szCs w:val="24"/>
          <w:lang w:eastAsia="en-US"/>
        </w:rPr>
        <w:t>)</w:t>
      </w:r>
    </w:p>
    <w:p w14:paraId="49871FB1"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lastRenderedPageBreak/>
        <w:t>O fiscal setorial do contrato, quando houver, realizará o recebimento provisório sob o ponto de vista técnico e administrativo.</w:t>
      </w:r>
    </w:p>
    <w:p w14:paraId="5FD7980C"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CF100E3"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4BC0052"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A fiscalização não efetuará o ateste da última e/ou única medição de serviços até que sejam sanadas todas as eventuais pendências que possam vir a ser apontadas no Recebimento Provisório. (</w:t>
      </w:r>
      <w:hyperlink r:id="rId31" w:anchor="art119" w:history="1">
        <w:r w:rsidRPr="00C47B91">
          <w:rPr>
            <w:rStyle w:val="Hyperlink"/>
            <w:rFonts w:ascii="Maiandra GD" w:hAnsi="Maiandra GD" w:cs="Times New Roman"/>
            <w:color w:val="auto"/>
            <w:sz w:val="24"/>
            <w:szCs w:val="24"/>
            <w:lang w:eastAsia="en-US"/>
          </w:rPr>
          <w:t>Art. 119 c/c art. 140 da Lei nº 14133, de 2021</w:t>
        </w:r>
      </w:hyperlink>
      <w:r w:rsidRPr="00C47B91">
        <w:rPr>
          <w:rFonts w:ascii="Maiandra GD" w:hAnsi="Maiandra GD" w:cs="Times New Roman"/>
          <w:color w:val="auto"/>
          <w:sz w:val="24"/>
          <w:szCs w:val="24"/>
          <w:lang w:eastAsia="en-US"/>
        </w:rPr>
        <w:t>)</w:t>
      </w:r>
    </w:p>
    <w:p w14:paraId="6B652D5E"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recebimento provisório também ficará sujeito, quando cabível, à conclusão de todos os testes de campo e à entrega dos Manuais e Instruções exigíveis.</w:t>
      </w:r>
    </w:p>
    <w:p w14:paraId="238A586D"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serviços poderão ser rejeitados, no todo ou em parte, quando em desacordo com as especificações constantes neste Termo de Referência e na proposta, sem prejuízo da aplicação das penalidades.</w:t>
      </w:r>
    </w:p>
    <w:p w14:paraId="0D6F090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7B9B9DD"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 xml:space="preserve">Os serviços serão recebidos definitivamente no prazo de até 05 dias, contados do recebimento provisório, por servidor ou comissão designada pela autoridade competente, </w:t>
      </w:r>
      <w:r w:rsidRPr="00C47B91">
        <w:rPr>
          <w:rFonts w:ascii="Maiandra GD" w:hAnsi="Maiandra GD" w:cs="Times New Roman"/>
          <w:color w:val="auto"/>
          <w:sz w:val="24"/>
          <w:szCs w:val="24"/>
          <w:lang w:eastAsia="en-US"/>
        </w:rPr>
        <w:lastRenderedPageBreak/>
        <w:t>após a verificação da qualidade e quantidade do serviço e consequente aceitação mediante termo detalhado, obedecendo os seguintes procedimentos:</w:t>
      </w:r>
    </w:p>
    <w:p w14:paraId="2B1C4434" w14:textId="77777777" w:rsidR="00960BC4" w:rsidRPr="00C47B91" w:rsidRDefault="00960BC4" w:rsidP="00960BC4">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2" w:anchor="art21" w:history="1">
        <w:r w:rsidRPr="00C47B91">
          <w:rPr>
            <w:rStyle w:val="Hyperlink"/>
            <w:rFonts w:ascii="Maiandra GD" w:hAnsi="Maiandra GD" w:cs="Times New Roman"/>
            <w:color w:val="auto"/>
            <w:sz w:val="24"/>
            <w:szCs w:val="24"/>
            <w:lang w:eastAsia="en-US"/>
          </w:rPr>
          <w:t xml:space="preserve">art. 21, VIII, </w:t>
        </w:r>
        <w:r w:rsidRPr="00C47B91">
          <w:rPr>
            <w:rStyle w:val="Hyperlink"/>
            <w:rFonts w:ascii="Maiandra GD" w:hAnsi="Maiandra GD" w:cs="Times New Roman"/>
            <w:bCs/>
            <w:color w:val="auto"/>
            <w:sz w:val="24"/>
            <w:szCs w:val="24"/>
            <w:lang w:eastAsia="en-US"/>
          </w:rPr>
          <w:t>Decreto nº 11.246, de 2022</w:t>
        </w:r>
      </w:hyperlink>
      <w:r w:rsidRPr="00C47B91">
        <w:rPr>
          <w:rFonts w:ascii="Maiandra GD" w:hAnsi="Maiandra GD" w:cs="Times New Roman"/>
          <w:color w:val="auto"/>
          <w:sz w:val="24"/>
          <w:szCs w:val="24"/>
          <w:lang w:eastAsia="en-US"/>
        </w:rPr>
        <w:t>).</w:t>
      </w:r>
    </w:p>
    <w:p w14:paraId="76714E89" w14:textId="77777777" w:rsidR="00960BC4" w:rsidRPr="00C47B91" w:rsidRDefault="00960BC4" w:rsidP="00960BC4">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3DEE131" w14:textId="77777777" w:rsidR="00960BC4" w:rsidRPr="00C47B91" w:rsidRDefault="00960BC4" w:rsidP="00960BC4">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Emitir Termo Circunstanciado para efeito de recebimento definitivo dos objetos entregues, com base nos relatórios e documentações apresentadas; e</w:t>
      </w:r>
    </w:p>
    <w:p w14:paraId="487205B8" w14:textId="77777777" w:rsidR="00960BC4" w:rsidRPr="00C47B91" w:rsidRDefault="00960BC4" w:rsidP="00960BC4">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Comunicar a empresa para que emita a Nota Fiscal ou Fatura, com o valor exato dimensionado pela fiscalização.</w:t>
      </w:r>
    </w:p>
    <w:p w14:paraId="5952337E" w14:textId="77777777" w:rsidR="00960BC4" w:rsidRPr="00C47B91" w:rsidRDefault="00960BC4" w:rsidP="00960BC4">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bCs/>
          <w:color w:val="auto"/>
          <w:sz w:val="24"/>
          <w:szCs w:val="24"/>
          <w:lang w:eastAsia="en-US"/>
        </w:rPr>
        <w:t>Enviar a documentação pertinente ao setor de contratos para a formalização dos procedimentos de liquidação e pagamento, no valor dimensionado pela fiscalização e gestão.</w:t>
      </w:r>
    </w:p>
    <w:p w14:paraId="418E45D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 xml:space="preserve">No caso de controvérsia sobre a execução do objeto, quanto à dimensão, qualidade e quantidade, deverá ser observado o teor do </w:t>
      </w:r>
      <w:hyperlink r:id="rId33" w:anchor="art143" w:history="1">
        <w:r w:rsidRPr="00C47B91">
          <w:rPr>
            <w:rStyle w:val="Hyperlink"/>
            <w:rFonts w:ascii="Maiandra GD" w:hAnsi="Maiandra GD" w:cs="Times New Roman"/>
            <w:color w:val="auto"/>
            <w:sz w:val="24"/>
            <w:szCs w:val="24"/>
            <w:lang w:eastAsia="en-US"/>
          </w:rPr>
          <w:t>art. 143 da Lei nº 14.133, de 2021</w:t>
        </w:r>
      </w:hyperlink>
      <w:r w:rsidRPr="00C47B91">
        <w:rPr>
          <w:rFonts w:ascii="Maiandra GD" w:hAnsi="Maiandra GD" w:cs="Times New Roman"/>
          <w:color w:val="auto"/>
          <w:sz w:val="24"/>
          <w:szCs w:val="24"/>
          <w:lang w:eastAsia="en-US"/>
        </w:rPr>
        <w:t>, comunicando-se à empresa para emissão de Nota Fiscal no que concerne à parcela incontroversa da execução do objeto, para efeito de liquidação e pagamento.</w:t>
      </w:r>
    </w:p>
    <w:p w14:paraId="0A19ED2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Nenhum prazo de recebimento ocorrerá enquanto pendente a solução, pelo contratado, de inconsistências verificadas na execução do objeto ou no instrumento de cobrança.</w:t>
      </w:r>
    </w:p>
    <w:p w14:paraId="1FAB8C7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lastRenderedPageBreak/>
        <w:t>O recebimento provisório ou definitivo não excluirá a responsabilidade civil pela solidez e pela segurança do serviço nem a responsabilidade ético-profissional pela perfeita execução do contrato.</w:t>
      </w:r>
    </w:p>
    <w:p w14:paraId="1337A963"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Liquidação</w:t>
      </w:r>
    </w:p>
    <w:p w14:paraId="596A08BD"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34" w:history="1">
        <w:r w:rsidRPr="00C47B91">
          <w:rPr>
            <w:rStyle w:val="Hyperlink"/>
            <w:rFonts w:ascii="Maiandra GD" w:hAnsi="Maiandra GD" w:cs="Times New Roman"/>
            <w:color w:val="auto"/>
            <w:sz w:val="24"/>
            <w:szCs w:val="24"/>
          </w:rPr>
          <w:t>art. 7º, §2º da Instrução Normativa SEGES/ME nº 77/2022</w:t>
        </w:r>
      </w:hyperlink>
      <w:r w:rsidRPr="00C47B91">
        <w:rPr>
          <w:rFonts w:ascii="Maiandra GD" w:hAnsi="Maiandra GD" w:cs="Times New Roman"/>
          <w:color w:val="auto"/>
          <w:sz w:val="24"/>
          <w:szCs w:val="24"/>
        </w:rPr>
        <w:t>.</w:t>
      </w:r>
    </w:p>
    <w:p w14:paraId="53DE2954"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5" w:anchor="art75" w:history="1">
        <w:r w:rsidRPr="00C47B91">
          <w:rPr>
            <w:rStyle w:val="Hyperlink"/>
            <w:rFonts w:ascii="Maiandra GD" w:hAnsi="Maiandra GD" w:cs="Times New Roman"/>
            <w:color w:val="auto"/>
            <w:sz w:val="24"/>
            <w:szCs w:val="24"/>
          </w:rPr>
          <w:t>inciso II do art. 75 da Lei nº 14.133, de 2021</w:t>
        </w:r>
      </w:hyperlink>
    </w:p>
    <w:p w14:paraId="0CE46039"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liquidação, o setor competente deve verificar se a Nota Fiscal ou Fatura apresentada expressa os elementos necessários e essenciais do documento, tais como:</w:t>
      </w:r>
    </w:p>
    <w:p w14:paraId="304C22FB" w14:textId="77777777" w:rsidR="00960BC4" w:rsidRPr="00C47B91" w:rsidRDefault="00960BC4" w:rsidP="00960BC4">
      <w:pPr>
        <w:pStyle w:val="Nivel3"/>
        <w:numPr>
          <w:ilvl w:val="0"/>
          <w:numId w:val="2"/>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o prazo de validade;</w:t>
      </w:r>
    </w:p>
    <w:p w14:paraId="73E6BA77" w14:textId="77777777" w:rsidR="00960BC4" w:rsidRPr="00C47B91" w:rsidRDefault="00960BC4" w:rsidP="00960BC4">
      <w:pPr>
        <w:pStyle w:val="Nivel3"/>
        <w:numPr>
          <w:ilvl w:val="0"/>
          <w:numId w:val="2"/>
        </w:numPr>
        <w:spacing w:afterLines="120" w:after="288" w:line="312" w:lineRule="auto"/>
        <w:ind w:hanging="295"/>
        <w:rPr>
          <w:rFonts w:ascii="Maiandra GD" w:hAnsi="Maiandra GD" w:cs="Times New Roman"/>
          <w:color w:val="auto"/>
          <w:sz w:val="24"/>
          <w:szCs w:val="24"/>
        </w:rPr>
      </w:pPr>
      <w:r w:rsidRPr="00C47B91">
        <w:rPr>
          <w:rFonts w:ascii="Maiandra GD" w:hAnsi="Maiandra GD" w:cs="Times New Roman"/>
          <w:color w:val="auto"/>
          <w:sz w:val="24"/>
          <w:szCs w:val="24"/>
        </w:rPr>
        <w:t>a data da emissão;</w:t>
      </w:r>
    </w:p>
    <w:p w14:paraId="758C6BC7" w14:textId="77777777" w:rsidR="00960BC4" w:rsidRPr="00C47B91" w:rsidRDefault="00960BC4" w:rsidP="00960BC4">
      <w:pPr>
        <w:pStyle w:val="Nivel3"/>
        <w:numPr>
          <w:ilvl w:val="0"/>
          <w:numId w:val="2"/>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os dados do contrato e do órgão contratante;</w:t>
      </w:r>
    </w:p>
    <w:p w14:paraId="270F9792" w14:textId="77777777" w:rsidR="00960BC4" w:rsidRPr="00C47B91" w:rsidRDefault="00960BC4" w:rsidP="00960BC4">
      <w:pPr>
        <w:pStyle w:val="Nivel3"/>
        <w:numPr>
          <w:ilvl w:val="0"/>
          <w:numId w:val="0"/>
        </w:numPr>
        <w:spacing w:afterLines="120" w:after="288" w:line="312" w:lineRule="auto"/>
        <w:ind w:left="1208"/>
        <w:rPr>
          <w:rFonts w:ascii="Maiandra GD" w:hAnsi="Maiandra GD" w:cs="Times New Roman"/>
          <w:color w:val="auto"/>
          <w:sz w:val="24"/>
          <w:szCs w:val="24"/>
        </w:rPr>
      </w:pPr>
      <w:r w:rsidRPr="00C47B91">
        <w:rPr>
          <w:rFonts w:ascii="Maiandra GD" w:hAnsi="Maiandra GD" w:cs="Times New Roman"/>
          <w:color w:val="auto"/>
          <w:sz w:val="24"/>
          <w:szCs w:val="24"/>
        </w:rPr>
        <w:t>d) o período respectivo de execução do contrato;</w:t>
      </w:r>
    </w:p>
    <w:p w14:paraId="1C3693A2" w14:textId="77777777" w:rsidR="00960BC4" w:rsidRPr="00C47B91" w:rsidRDefault="00960BC4" w:rsidP="00960BC4">
      <w:pPr>
        <w:pStyle w:val="Nivel3"/>
        <w:numPr>
          <w:ilvl w:val="0"/>
          <w:numId w:val="3"/>
        </w:numPr>
        <w:spacing w:afterLines="120" w:after="288" w:line="312" w:lineRule="auto"/>
        <w:rPr>
          <w:rFonts w:ascii="Maiandra GD" w:hAnsi="Maiandra GD" w:cs="Times New Roman"/>
          <w:color w:val="auto"/>
          <w:sz w:val="24"/>
          <w:szCs w:val="24"/>
        </w:rPr>
      </w:pPr>
      <w:r w:rsidRPr="00C47B91">
        <w:rPr>
          <w:rFonts w:ascii="Maiandra GD" w:hAnsi="Maiandra GD" w:cs="Times New Roman"/>
          <w:color w:val="auto"/>
          <w:sz w:val="24"/>
          <w:szCs w:val="24"/>
        </w:rPr>
        <w:t>o valor a pagar; e</w:t>
      </w:r>
    </w:p>
    <w:p w14:paraId="74CA6E49" w14:textId="77777777" w:rsidR="00960BC4" w:rsidRPr="00C47B91" w:rsidRDefault="00960BC4" w:rsidP="00960BC4">
      <w:pPr>
        <w:pStyle w:val="Nivel3"/>
        <w:numPr>
          <w:ilvl w:val="0"/>
          <w:numId w:val="3"/>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eventual destaque do valor de retenções tributárias cabíveis.</w:t>
      </w:r>
    </w:p>
    <w:p w14:paraId="14F5EED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9D78AFD"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Nota Fiscal ou Fatura deverá ser obrigatoriamente acompanhada da comprovação da regularidade fiscal, constatada por meio de consulta </w:t>
      </w:r>
      <w:r w:rsidRPr="00C47B91">
        <w:rPr>
          <w:rFonts w:ascii="Maiandra GD" w:hAnsi="Maiandra GD" w:cs="Times New Roman"/>
          <w:i/>
          <w:color w:val="auto"/>
          <w:sz w:val="24"/>
          <w:szCs w:val="24"/>
        </w:rPr>
        <w:t>on-line</w:t>
      </w:r>
      <w:r w:rsidRPr="00C47B91">
        <w:rPr>
          <w:rFonts w:ascii="Maiandra GD" w:hAnsi="Maiandra GD" w:cs="Times New Roman"/>
          <w:color w:val="auto"/>
          <w:sz w:val="24"/>
          <w:szCs w:val="24"/>
        </w:rPr>
        <w:t xml:space="preserve"> ao SICAF ou, </w:t>
      </w:r>
      <w:r w:rsidRPr="00C47B91">
        <w:rPr>
          <w:rFonts w:ascii="Maiandra GD" w:hAnsi="Maiandra GD" w:cs="Times New Roman"/>
          <w:color w:val="auto"/>
          <w:sz w:val="24"/>
          <w:szCs w:val="24"/>
        </w:rPr>
        <w:lastRenderedPageBreak/>
        <w:t xml:space="preserve">na impossibilidade de acesso ao referido Sistema, mediante consulta aos sítios eletrônicos oficiais ou à documentação mencionada no </w:t>
      </w:r>
      <w:hyperlink r:id="rId36" w:anchor="art68" w:history="1">
        <w:r w:rsidRPr="00C47B91">
          <w:rPr>
            <w:rStyle w:val="Hyperlink"/>
            <w:rFonts w:ascii="Maiandra GD" w:hAnsi="Maiandra GD" w:cs="Times New Roman"/>
            <w:color w:val="auto"/>
            <w:sz w:val="24"/>
            <w:szCs w:val="24"/>
          </w:rPr>
          <w:t>art. 68 da Lei nº 14.133/2021</w:t>
        </w:r>
      </w:hyperlink>
      <w:r w:rsidRPr="00C47B91">
        <w:rPr>
          <w:rFonts w:ascii="Maiandra GD" w:hAnsi="Maiandra GD" w:cs="Times New Roman"/>
          <w:color w:val="auto"/>
          <w:sz w:val="24"/>
          <w:szCs w:val="24"/>
        </w:rPr>
        <w:t>.</w:t>
      </w:r>
    </w:p>
    <w:p w14:paraId="1CFBD53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42E850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B146CB"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F57B8A"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Persistindo a irregularidade, o contratante deverá adotar as medidas necessárias à rescisão contratual nos autos do processo administrativo correspondente, assegurada ao contratado a ampla defesa.</w:t>
      </w:r>
    </w:p>
    <w:p w14:paraId="029133E7"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Havendo a efetiva execução do objeto, os pagamentos serão realizados normalmente, até que se decida pela rescisão do contrato, caso o contratado não regularize sua situação junto ao SICAF. </w:t>
      </w:r>
    </w:p>
    <w:p w14:paraId="1780E56F"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Prazo de pagamento</w:t>
      </w:r>
    </w:p>
    <w:p w14:paraId="46EE95DD"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pagamento será efetuado no prazo máximo de até </w:t>
      </w:r>
      <w:r>
        <w:rPr>
          <w:rFonts w:ascii="Maiandra GD" w:hAnsi="Maiandra GD" w:cs="Times New Roman"/>
          <w:color w:val="auto"/>
          <w:sz w:val="24"/>
          <w:szCs w:val="24"/>
        </w:rPr>
        <w:t>20</w:t>
      </w:r>
      <w:r w:rsidRPr="00C47B91">
        <w:rPr>
          <w:rFonts w:ascii="Maiandra GD" w:hAnsi="Maiandra GD" w:cs="Times New Roman"/>
          <w:color w:val="auto"/>
          <w:sz w:val="24"/>
          <w:szCs w:val="24"/>
        </w:rPr>
        <w:t xml:space="preserve"> (</w:t>
      </w:r>
      <w:r>
        <w:rPr>
          <w:rFonts w:ascii="Maiandra GD" w:hAnsi="Maiandra GD" w:cs="Times New Roman"/>
          <w:color w:val="auto"/>
          <w:sz w:val="24"/>
          <w:szCs w:val="24"/>
        </w:rPr>
        <w:t>vinte</w:t>
      </w:r>
      <w:r w:rsidRPr="00C47B91">
        <w:rPr>
          <w:rFonts w:ascii="Maiandra GD" w:hAnsi="Maiandra GD" w:cs="Times New Roman"/>
          <w:color w:val="auto"/>
          <w:sz w:val="24"/>
          <w:szCs w:val="24"/>
        </w:rPr>
        <w:t xml:space="preserve"> dias úteis), contados da finalização da liquidação da despesa, conforme seção anterior, nos termos da </w:t>
      </w:r>
      <w:hyperlink r:id="rId37" w:history="1">
        <w:r w:rsidRPr="00C47B91">
          <w:rPr>
            <w:rStyle w:val="Hyperlink"/>
            <w:rFonts w:ascii="Maiandra GD" w:hAnsi="Maiandra GD" w:cs="Times New Roman"/>
            <w:color w:val="auto"/>
            <w:sz w:val="24"/>
            <w:szCs w:val="24"/>
          </w:rPr>
          <w:t>Instrução Normativa SEGES/ME nº 77, de 2022.</w:t>
        </w:r>
      </w:hyperlink>
    </w:p>
    <w:p w14:paraId="49F81527"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 xml:space="preserve">No caso de atraso pelo Contratante, os valores devidos ao contratado serão atualizados monetariamente entre o termo final do prazo de pagamento até a data de sua efetiva realização, mediante aplicação do índice </w:t>
      </w:r>
      <w:r w:rsidRPr="00C47B91">
        <w:rPr>
          <w:rFonts w:ascii="Maiandra GD" w:hAnsi="Maiandra GD" w:cs="Times New Roman"/>
          <w:i/>
          <w:color w:val="auto"/>
          <w:sz w:val="24"/>
          <w:szCs w:val="24"/>
        </w:rPr>
        <w:t xml:space="preserve">INPC </w:t>
      </w:r>
      <w:r w:rsidRPr="00C47B91">
        <w:rPr>
          <w:rFonts w:ascii="Maiandra GD" w:hAnsi="Maiandra GD" w:cs="Times New Roman"/>
          <w:color w:val="auto"/>
          <w:sz w:val="24"/>
          <w:szCs w:val="24"/>
        </w:rPr>
        <w:t>de correção monetária.</w:t>
      </w:r>
    </w:p>
    <w:p w14:paraId="4D505927"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Forma de pagamento</w:t>
      </w:r>
    </w:p>
    <w:p w14:paraId="1E78FACC"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pagamento será realizado através de ordem bancária, para crédito em banco, agência e conta corrente indicados pelo contratado.</w:t>
      </w:r>
    </w:p>
    <w:p w14:paraId="223A1E7B" w14:textId="77777777" w:rsidR="00960BC4" w:rsidRPr="00C47B91" w:rsidRDefault="00960BC4" w:rsidP="00960BC4">
      <w:pPr>
        <w:pStyle w:val="Nvel2-Red"/>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i w:val="0"/>
          <w:iCs w:val="0"/>
          <w:color w:val="auto"/>
          <w:sz w:val="24"/>
          <w:szCs w:val="24"/>
        </w:rPr>
        <w:t>Será considerada data do pagamento o dia em que constar como emitida a ordem bancária para pagamento</w:t>
      </w:r>
      <w:r w:rsidRPr="00C47B91">
        <w:rPr>
          <w:rFonts w:ascii="Maiandra GD" w:hAnsi="Maiandra GD" w:cs="Times New Roman"/>
          <w:color w:val="auto"/>
          <w:sz w:val="24"/>
          <w:szCs w:val="24"/>
        </w:rPr>
        <w:t>.</w:t>
      </w:r>
    </w:p>
    <w:p w14:paraId="2AB01B4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do pagamento, será efetuada a retenção tributária prevista na legislação aplicável.</w:t>
      </w:r>
    </w:p>
    <w:p w14:paraId="4112DD97"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0BCBB430"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lang w:eastAsia="en-US"/>
        </w:rPr>
        <w:t xml:space="preserve">O contratado regularmente optante pelo Simples Nacional, nos termos da </w:t>
      </w:r>
      <w:hyperlink r:id="rId38" w:history="1">
        <w:r w:rsidRPr="00C47B91">
          <w:rPr>
            <w:rStyle w:val="Hyperlink"/>
            <w:rFonts w:ascii="Maiandra GD" w:hAnsi="Maiandra GD" w:cs="Times New Roman"/>
            <w:color w:val="auto"/>
            <w:sz w:val="24"/>
            <w:szCs w:val="24"/>
            <w:lang w:eastAsia="en-US"/>
          </w:rPr>
          <w:t>Lei Complementar nº 123, de 2006</w:t>
        </w:r>
      </w:hyperlink>
      <w:r w:rsidRPr="00C47B91">
        <w:rPr>
          <w:rFonts w:ascii="Maiandra GD" w:hAnsi="Maiandra G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CC501C" w14:textId="77777777" w:rsidR="00960BC4" w:rsidRPr="00C47B91" w:rsidRDefault="00960BC4" w:rsidP="00960BC4">
      <w:pPr>
        <w:pStyle w:val="Nivel01"/>
        <w:spacing w:before="120" w:afterLines="120" w:after="288" w:line="312" w:lineRule="auto"/>
        <w:ind w:left="0" w:firstLine="567"/>
        <w:rPr>
          <w:rFonts w:ascii="Maiandra GD" w:eastAsia="Calibri" w:hAnsi="Maiandra GD" w:cs="Times New Roman"/>
          <w:color w:val="auto"/>
          <w:sz w:val="24"/>
          <w:szCs w:val="24"/>
        </w:rPr>
      </w:pPr>
      <w:r w:rsidRPr="00C47B91">
        <w:rPr>
          <w:rFonts w:ascii="Maiandra GD" w:hAnsi="Maiandra GD" w:cs="Times New Roman"/>
          <w:color w:val="auto"/>
          <w:sz w:val="24"/>
          <w:szCs w:val="24"/>
        </w:rPr>
        <w:t>FORMA E CRITÉRIOS DE SELEÇÃO DO FORNECEDOR</w:t>
      </w:r>
    </w:p>
    <w:p w14:paraId="5929FE43" w14:textId="77777777" w:rsidR="00960BC4" w:rsidRPr="00C47B91" w:rsidRDefault="00960BC4" w:rsidP="00960BC4">
      <w:pPr>
        <w:pStyle w:val="Nvel1-SemNum"/>
        <w:spacing w:before="120" w:afterLines="120" w:after="288" w:line="312" w:lineRule="auto"/>
        <w:ind w:left="0" w:firstLine="709"/>
        <w:rPr>
          <w:rFonts w:ascii="Maiandra GD" w:eastAsiaTheme="minorEastAsia" w:hAnsi="Maiandra GD" w:cs="Times New Roman"/>
          <w:color w:val="auto"/>
          <w:sz w:val="24"/>
          <w:szCs w:val="24"/>
        </w:rPr>
      </w:pPr>
      <w:r w:rsidRPr="00C47B91">
        <w:rPr>
          <w:rFonts w:ascii="Maiandra GD" w:hAnsi="Maiandra GD" w:cs="Times New Roman"/>
          <w:color w:val="auto"/>
          <w:sz w:val="24"/>
          <w:szCs w:val="24"/>
        </w:rPr>
        <w:t>Forma de seleção e critério de julgamento da proposta</w:t>
      </w:r>
    </w:p>
    <w:p w14:paraId="3B0C441B"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eastAsia="Arial" w:hAnsi="Maiandra GD" w:cs="Times New Roman"/>
          <w:color w:val="auto"/>
          <w:sz w:val="24"/>
          <w:szCs w:val="24"/>
        </w:rPr>
        <w:t>O fornecedor</w:t>
      </w:r>
      <w:r w:rsidRPr="00C47B91">
        <w:rPr>
          <w:rFonts w:ascii="Maiandra GD" w:hAnsi="Maiandra GD" w:cs="Times New Roman"/>
          <w:color w:val="auto"/>
          <w:sz w:val="24"/>
          <w:szCs w:val="24"/>
        </w:rPr>
        <w:t xml:space="preserve"> será selecionado por meio da realização de procedimento de LICITAÇÃO, na modalidade PREGÃO, sob a forma ELETRÔNICA</w:t>
      </w:r>
      <w:r w:rsidRPr="00C47B91">
        <w:rPr>
          <w:rFonts w:ascii="Maiandra GD" w:eastAsia="Arial" w:hAnsi="Maiandra GD" w:cs="Times New Roman"/>
          <w:color w:val="auto"/>
          <w:sz w:val="24"/>
          <w:szCs w:val="24"/>
        </w:rPr>
        <w:t xml:space="preserve">, com adoção do critério de julgamento pelo menor preço. </w:t>
      </w:r>
    </w:p>
    <w:p w14:paraId="609D8BA2"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Exigências de habilitação</w:t>
      </w:r>
    </w:p>
    <w:p w14:paraId="1702BF2A"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habilitação, deverá o licitante comprovar os seguintes requisitos:</w:t>
      </w:r>
    </w:p>
    <w:p w14:paraId="5F6C64A7"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Habilitação jurídica</w:t>
      </w:r>
    </w:p>
    <w:p w14:paraId="5C5E55EC"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bookmarkStart w:id="5" w:name="_Ref115800561"/>
      <w:r w:rsidRPr="00C47B91">
        <w:rPr>
          <w:rFonts w:ascii="Maiandra GD" w:hAnsi="Maiandra GD" w:cs="Times New Roman"/>
          <w:b/>
          <w:bCs/>
          <w:color w:val="auto"/>
          <w:sz w:val="24"/>
          <w:szCs w:val="24"/>
        </w:rPr>
        <w:t>Pessoa física:</w:t>
      </w:r>
      <w:r w:rsidRPr="00C47B91">
        <w:rPr>
          <w:rFonts w:ascii="Maiandra GD" w:hAnsi="Maiandra GD" w:cs="Times New Roman"/>
          <w:color w:val="auto"/>
          <w:sz w:val="24"/>
          <w:szCs w:val="24"/>
        </w:rPr>
        <w:t xml:space="preserve"> cédula de identidade (RG) ou documento equivalente que, por força de lei, tenha validade para fins de identificação em todo o território nacional;</w:t>
      </w:r>
      <w:bookmarkEnd w:id="5"/>
    </w:p>
    <w:p w14:paraId="2A133739"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Empresário individual</w:t>
      </w:r>
      <w:r w:rsidRPr="00C47B91">
        <w:rPr>
          <w:rFonts w:ascii="Maiandra GD" w:hAnsi="Maiandra GD" w:cs="Times New Roman"/>
          <w:color w:val="auto"/>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9" w:history="1">
        <w:r w:rsidRPr="00C47B91">
          <w:rPr>
            <w:rStyle w:val="Hyperlink"/>
            <w:rFonts w:ascii="Maiandra GD" w:hAnsi="Maiandra GD" w:cs="Times New Roman"/>
            <w:color w:val="auto"/>
            <w:sz w:val="24"/>
            <w:szCs w:val="24"/>
          </w:rPr>
          <w:t>https://www.gov.br/empresas-e-negocios/pt-br/empreendedor</w:t>
        </w:r>
      </w:hyperlink>
      <w:r w:rsidRPr="00C47B91">
        <w:rPr>
          <w:rFonts w:ascii="Maiandra GD" w:hAnsi="Maiandra GD" w:cs="Times New Roman"/>
          <w:color w:val="auto"/>
          <w:sz w:val="24"/>
          <w:szCs w:val="24"/>
        </w:rPr>
        <w:t>;</w:t>
      </w:r>
    </w:p>
    <w:p w14:paraId="3E3A3C2E"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sociedade limitada unipessoal – SLU ou sociedade identificada como empresa individual de responsabilidade limitada - EIRELI</w:t>
      </w:r>
      <w:r w:rsidRPr="00C47B91">
        <w:rPr>
          <w:rFonts w:ascii="Maiandra GD" w:hAnsi="Maiandra GD" w:cs="Times New Roman"/>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5B238C9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estrangeira</w:t>
      </w:r>
      <w:r w:rsidRPr="00C47B91">
        <w:rPr>
          <w:rFonts w:ascii="Maiandra GD" w:hAnsi="Maiandra GD"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40" w:history="1">
        <w:r w:rsidRPr="00C47B91">
          <w:rPr>
            <w:rStyle w:val="Hyperlink"/>
            <w:rFonts w:ascii="Maiandra GD" w:hAnsi="Maiandra GD" w:cs="Times New Roman"/>
            <w:color w:val="auto"/>
            <w:sz w:val="24"/>
            <w:szCs w:val="24"/>
          </w:rPr>
          <w:t>Instrução Normativa DREI/ME n.º 77, de 18 de março de 2020</w:t>
        </w:r>
      </w:hyperlink>
      <w:r w:rsidRPr="00C47B91">
        <w:rPr>
          <w:rFonts w:ascii="Maiandra GD" w:hAnsi="Maiandra GD" w:cs="Times New Roman"/>
          <w:color w:val="auto"/>
          <w:sz w:val="24"/>
          <w:szCs w:val="24"/>
        </w:rPr>
        <w:t>.</w:t>
      </w:r>
    </w:p>
    <w:p w14:paraId="7DD4B16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simples</w:t>
      </w:r>
      <w:r w:rsidRPr="00C47B91">
        <w:rPr>
          <w:rFonts w:ascii="Maiandra GD" w:hAnsi="Maiandra GD" w:cs="Times New Roman"/>
          <w:color w:val="auto"/>
          <w:sz w:val="24"/>
          <w:szCs w:val="24"/>
        </w:rPr>
        <w:t>: inscrição do ato constitutivo no Registro Civil de Pessoas Jurídicas do local de sua sede, acompanhada de documento comprobatório de seus administradores;</w:t>
      </w:r>
    </w:p>
    <w:p w14:paraId="63A699A0"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Filial, sucursal ou agência de sociedade simples ou empresária</w:t>
      </w:r>
      <w:r w:rsidRPr="00C47B91">
        <w:rPr>
          <w:rFonts w:ascii="Maiandra GD" w:hAnsi="Maiandra GD"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6" w:name="_Int_ySfCXwr4"/>
      <w:r w:rsidRPr="00C47B91">
        <w:rPr>
          <w:rFonts w:ascii="Maiandra GD" w:hAnsi="Maiandra GD" w:cs="Times New Roman"/>
          <w:color w:val="auto"/>
          <w:sz w:val="24"/>
          <w:szCs w:val="24"/>
        </w:rPr>
        <w:t>Mercantis onde</w:t>
      </w:r>
      <w:bookmarkEnd w:id="6"/>
      <w:r w:rsidRPr="00C47B91">
        <w:rPr>
          <w:rFonts w:ascii="Maiandra GD" w:hAnsi="Maiandra GD" w:cs="Times New Roman"/>
          <w:color w:val="auto"/>
          <w:sz w:val="24"/>
          <w:szCs w:val="24"/>
        </w:rPr>
        <w:t xml:space="preserve"> opera, com averbação no Registro onde tem sede a matriz</w:t>
      </w:r>
    </w:p>
    <w:p w14:paraId="09608DD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cooperativa</w:t>
      </w:r>
      <w:r w:rsidRPr="00C47B91">
        <w:rPr>
          <w:rFonts w:ascii="Maiandra GD" w:hAnsi="Maiandra GD" w:cs="Times New Roman"/>
          <w:color w:val="auto"/>
          <w:sz w:val="24"/>
          <w:szCs w:val="24"/>
        </w:rPr>
        <w:t xml:space="preserve">: ata de fundação e estatuto social, com a ata da assembleia que o aprovou, devidamente arquivado na Junta Comercial ou inscrito no </w:t>
      </w:r>
      <w:r w:rsidRPr="00C47B91">
        <w:rPr>
          <w:rFonts w:ascii="Maiandra GD" w:hAnsi="Maiandra GD" w:cs="Times New Roman"/>
          <w:color w:val="auto"/>
          <w:sz w:val="24"/>
          <w:szCs w:val="24"/>
        </w:rPr>
        <w:lastRenderedPageBreak/>
        <w:t>Registro Civil das Pessoas Jurídicas da respectiva sede, além do registro de que trata o art. 107 da Lei nº 5.764, de 16 de dezembro 1971.</w:t>
      </w:r>
    </w:p>
    <w:p w14:paraId="582DDDC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Agricultor familiar</w:t>
      </w:r>
      <w:r w:rsidRPr="00C47B91">
        <w:rPr>
          <w:rFonts w:ascii="Maiandra GD" w:hAnsi="Maiandra GD" w:cs="Times New Roman"/>
          <w:color w:val="auto"/>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14:paraId="72A1D403"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Produtor Rural</w:t>
      </w:r>
      <w:r w:rsidRPr="00C47B91">
        <w:rPr>
          <w:rFonts w:ascii="Maiandra GD" w:hAnsi="Maiandra GD" w:cs="Times New Roman"/>
          <w:color w:val="auto"/>
          <w:sz w:val="24"/>
          <w:szCs w:val="24"/>
        </w:rPr>
        <w:t xml:space="preserve">: matrícula no Cadastro Específico do INSS – CEI, que comprove a qualificação como produtor rural pessoa física, nos termos da </w:t>
      </w:r>
      <w:hyperlink r:id="rId41" w:history="1">
        <w:r w:rsidRPr="00C47B91">
          <w:rPr>
            <w:rStyle w:val="Hyperlink"/>
            <w:rFonts w:ascii="Maiandra GD" w:hAnsi="Maiandra GD" w:cs="Times New Roman"/>
            <w:color w:val="auto"/>
            <w:sz w:val="24"/>
            <w:szCs w:val="24"/>
          </w:rPr>
          <w:t>Instrução Normativa RFB n. 971, de 13 de novembro de 2009</w:t>
        </w:r>
      </w:hyperlink>
      <w:r w:rsidRPr="00C47B91">
        <w:rPr>
          <w:rFonts w:ascii="Maiandra GD" w:hAnsi="Maiandra GD" w:cs="Times New Roman"/>
          <w:color w:val="auto"/>
          <w:sz w:val="24"/>
          <w:szCs w:val="24"/>
        </w:rPr>
        <w:t xml:space="preserve"> (</w:t>
      </w:r>
      <w:proofErr w:type="spellStart"/>
      <w:r w:rsidRPr="00C47B91">
        <w:rPr>
          <w:rFonts w:ascii="Maiandra GD" w:hAnsi="Maiandra GD" w:cs="Times New Roman"/>
          <w:color w:val="auto"/>
          <w:sz w:val="24"/>
          <w:szCs w:val="24"/>
        </w:rPr>
        <w:t>arts</w:t>
      </w:r>
      <w:proofErr w:type="spellEnd"/>
      <w:r w:rsidRPr="00C47B91">
        <w:rPr>
          <w:rFonts w:ascii="Maiandra GD" w:hAnsi="Maiandra GD" w:cs="Times New Roman"/>
          <w:color w:val="auto"/>
          <w:sz w:val="24"/>
          <w:szCs w:val="24"/>
        </w:rPr>
        <w:t>. 17 a 19 e 165).</w:t>
      </w:r>
    </w:p>
    <w:p w14:paraId="454F642F"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documentos apresentados deverão estar acompanhados de todas as alterações ou da consolidação respectiva.</w:t>
      </w:r>
    </w:p>
    <w:p w14:paraId="11C34AE6"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Habilitação fiscal, social e trabalhista</w:t>
      </w:r>
    </w:p>
    <w:p w14:paraId="0C1D1BA5"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inscrição no Cadastro Nacional de Pessoas Jurídicas ou no Cadastro de Pessoas Físicas, conforme o caso;</w:t>
      </w:r>
    </w:p>
    <w:p w14:paraId="53BA445C"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2" w:history="1">
        <w:r w:rsidRPr="00C47B91">
          <w:rPr>
            <w:rStyle w:val="Hyperlink"/>
            <w:rFonts w:ascii="Maiandra GD" w:hAnsi="Maiandra GD" w:cs="Times New Roman"/>
            <w:color w:val="auto"/>
            <w:sz w:val="24"/>
            <w:szCs w:val="24"/>
          </w:rPr>
          <w:t>Portaria Conjunta nº 1.751, de 02 de outubro de 2014</w:t>
        </w:r>
      </w:hyperlink>
      <w:r w:rsidRPr="00C47B91">
        <w:rPr>
          <w:rFonts w:ascii="Maiandra GD" w:hAnsi="Maiandra GD" w:cs="Times New Roman"/>
          <w:color w:val="auto"/>
          <w:sz w:val="24"/>
          <w:szCs w:val="24"/>
        </w:rPr>
        <w:t>, do Secretário da Receita Federal do Brasil e da Procuradora-Geral da Fazenda Nacional.</w:t>
      </w:r>
    </w:p>
    <w:p w14:paraId="2BDD58D6"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regularidade com o Fundo de Garantia do Tempo de Serviço (FGTS);</w:t>
      </w:r>
    </w:p>
    <w:p w14:paraId="65A5D44B"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3" w:history="1">
        <w:r w:rsidRPr="00C47B91">
          <w:rPr>
            <w:rStyle w:val="Hyperlink"/>
            <w:rFonts w:ascii="Maiandra GD" w:hAnsi="Maiandra GD" w:cs="Times New Roman"/>
            <w:color w:val="auto"/>
            <w:sz w:val="24"/>
            <w:szCs w:val="24"/>
          </w:rPr>
          <w:t>Decreto-Lei nº 5.452, de 1º de maio de 1943;</w:t>
        </w:r>
      </w:hyperlink>
    </w:p>
    <w:p w14:paraId="25CE372F" w14:textId="77777777" w:rsidR="00960BC4" w:rsidRPr="00C47B91" w:rsidRDefault="00960BC4" w:rsidP="00960BC4">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lastRenderedPageBreak/>
        <w:t xml:space="preserve">Prova de inscrição no cadastro de contribuintes </w:t>
      </w:r>
      <w:r w:rsidRPr="00C47B91">
        <w:rPr>
          <w:rFonts w:ascii="Maiandra GD" w:eastAsia="Arial" w:hAnsi="Maiandra GD" w:cs="Times New Roman"/>
          <w:i/>
          <w:iCs/>
          <w:color w:val="auto"/>
          <w:sz w:val="24"/>
          <w:szCs w:val="24"/>
        </w:rPr>
        <w:t>[Estadual/Distrital]</w:t>
      </w:r>
      <w:r w:rsidRPr="00C47B91">
        <w:rPr>
          <w:rFonts w:ascii="Maiandra GD"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relativo ao domicílio ou sede do fornecedor, pertinente ao seu ramo de atividade e compatível com o objeto contratual; </w:t>
      </w:r>
    </w:p>
    <w:p w14:paraId="7327DC2A" w14:textId="77777777" w:rsidR="00960BC4" w:rsidRPr="00C47B91" w:rsidRDefault="00960BC4" w:rsidP="00960BC4">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Prova de regularidade com a Fazenda </w:t>
      </w:r>
      <w:r w:rsidRPr="00C47B91">
        <w:rPr>
          <w:rFonts w:ascii="Maiandra GD" w:eastAsia="Arial" w:hAnsi="Maiandra GD" w:cs="Times New Roman"/>
          <w:i/>
          <w:iCs/>
          <w:color w:val="auto"/>
          <w:sz w:val="24"/>
          <w:szCs w:val="24"/>
        </w:rPr>
        <w:t>[Estadual/Distrital]</w:t>
      </w:r>
      <w:r w:rsidRPr="00C47B91">
        <w:rPr>
          <w:rFonts w:ascii="Maiandra GD" w:hAnsi="Maiandra GD" w:cs="Times New Roman"/>
          <w:i/>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do domicílio ou sede do fornecedor, relativa à atividade em cujo exercício contrata ou concorre;</w:t>
      </w:r>
    </w:p>
    <w:p w14:paraId="5B362C25" w14:textId="77777777" w:rsidR="00960BC4" w:rsidRPr="00C47B91" w:rsidRDefault="00960BC4" w:rsidP="00960BC4">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Caso o fornecedor seja considerado isento dos tributos </w:t>
      </w:r>
      <w:r w:rsidRPr="00C47B91">
        <w:rPr>
          <w:rFonts w:ascii="Maiandra GD" w:eastAsia="Arial" w:hAnsi="Maiandra GD" w:cs="Times New Roman"/>
          <w:i/>
          <w:iCs/>
          <w:color w:val="auto"/>
          <w:sz w:val="24"/>
          <w:szCs w:val="24"/>
        </w:rPr>
        <w:t>[Estadual/Distrital]</w:t>
      </w:r>
      <w:r w:rsidRPr="00C47B91">
        <w:rPr>
          <w:rFonts w:ascii="Maiandra GD" w:eastAsia="Arial"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relacionados ao objeto contratual, deverá comprovar tal condição mediante a apresentação de declaração da Fazenda respectiva do seu domicílio ou sede, ou outra equivalente, na forma da lei.</w:t>
      </w:r>
    </w:p>
    <w:p w14:paraId="48486F1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bookmarkStart w:id="7" w:name="_Hlk121934117"/>
      <w:r w:rsidRPr="00C47B91">
        <w:rPr>
          <w:rFonts w:ascii="Maiandra GD" w:hAnsi="Maiandra GD" w:cs="Times New Roman"/>
          <w:color w:val="auto"/>
          <w:sz w:val="24"/>
          <w:szCs w:val="24"/>
        </w:rPr>
        <w:t xml:space="preserve">O fornecedor enquadrado como microempreendedor individual que pretenda auferir os benefícios do tratamento diferenciado previstos na </w:t>
      </w:r>
      <w:hyperlink r:id="rId44" w:history="1">
        <w:r w:rsidRPr="00C47B91">
          <w:rPr>
            <w:rStyle w:val="Hyperlink"/>
            <w:rFonts w:ascii="Maiandra GD" w:hAnsi="Maiandra GD" w:cs="Times New Roman"/>
            <w:color w:val="auto"/>
            <w:sz w:val="24"/>
            <w:szCs w:val="24"/>
          </w:rPr>
          <w:t>Lei Complementar n. 123, de 2006</w:t>
        </w:r>
      </w:hyperlink>
      <w:r w:rsidRPr="00C47B91">
        <w:rPr>
          <w:rFonts w:ascii="Maiandra GD" w:hAnsi="Maiandra GD" w:cs="Times New Roman"/>
          <w:color w:val="auto"/>
          <w:sz w:val="24"/>
          <w:szCs w:val="24"/>
        </w:rPr>
        <w:t>, estará dispensado da prova de inscrição nos cadastros de contribuintes estadual e municipal.</w:t>
      </w:r>
    </w:p>
    <w:bookmarkEnd w:id="7"/>
    <w:p w14:paraId="1DD9C109"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Econômico-Financeira</w:t>
      </w:r>
    </w:p>
    <w:p w14:paraId="45CF3249"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certidão negativa de insolvência civil expedida pelo distribuidor do domicílio ou sede do licitante, caso se trate de pessoa física, desde que admitida a sua participação na licitação (</w:t>
      </w:r>
      <w:hyperlink r:id="rId45" w:history="1">
        <w:r w:rsidRPr="00C47B91">
          <w:rPr>
            <w:rStyle w:val="Hyperlink"/>
            <w:rFonts w:ascii="Maiandra GD" w:hAnsi="Maiandra GD" w:cs="Times New Roman"/>
            <w:color w:val="auto"/>
            <w:sz w:val="24"/>
            <w:szCs w:val="24"/>
          </w:rPr>
          <w:t>art. 5º, inciso II, alínea “c”, da Instrução Normativa Seges/ME nº 116, de 2021</w:t>
        </w:r>
      </w:hyperlink>
      <w:r w:rsidRPr="00C47B91">
        <w:rPr>
          <w:rFonts w:ascii="Maiandra GD" w:hAnsi="Maiandra GD" w:cs="Times New Roman"/>
          <w:color w:val="auto"/>
          <w:sz w:val="24"/>
          <w:szCs w:val="24"/>
        </w:rPr>
        <w:t xml:space="preserve">), ou de sociedade simples; </w:t>
      </w:r>
    </w:p>
    <w:p w14:paraId="38C9075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certidão negativa de falência expedida pelo distribuidor da sede do fornecedor - </w:t>
      </w:r>
      <w:hyperlink r:id="rId46" w:anchor="art69" w:history="1">
        <w:r w:rsidRPr="00C47B91">
          <w:rPr>
            <w:rStyle w:val="Hyperlink"/>
            <w:rFonts w:ascii="Maiandra GD" w:hAnsi="Maiandra GD" w:cs="Times New Roman"/>
            <w:color w:val="auto"/>
            <w:sz w:val="24"/>
            <w:szCs w:val="24"/>
          </w:rPr>
          <w:t>Lei nº 14.133, de 2021, art. 69, caput, inciso II</w:t>
        </w:r>
      </w:hyperlink>
      <w:r w:rsidRPr="00C47B91">
        <w:rPr>
          <w:rFonts w:ascii="Maiandra GD" w:hAnsi="Maiandra GD" w:cs="Times New Roman"/>
          <w:color w:val="auto"/>
          <w:sz w:val="24"/>
          <w:szCs w:val="24"/>
        </w:rPr>
        <w:t>);</w:t>
      </w:r>
    </w:p>
    <w:p w14:paraId="132A7E61"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empresas criadas no exercício financeiro da licitação deverão atender a todas as exigências da habilitação e poderão substituir os demonstrativos contábeis pelo balanço de abertura. (</w:t>
      </w:r>
      <w:hyperlink r:id="rId47" w:anchor="art65§1" w:history="1">
        <w:r w:rsidRPr="00C47B91">
          <w:rPr>
            <w:rStyle w:val="Hyperlink"/>
            <w:rFonts w:ascii="Maiandra GD" w:hAnsi="Maiandra GD" w:cs="Times New Roman"/>
            <w:color w:val="auto"/>
            <w:sz w:val="24"/>
            <w:szCs w:val="24"/>
          </w:rPr>
          <w:t>Lei nº 14.133, de 2021, art. 65, §1º</w:t>
        </w:r>
      </w:hyperlink>
      <w:r w:rsidRPr="00C47B91">
        <w:rPr>
          <w:rFonts w:ascii="Maiandra GD" w:hAnsi="Maiandra GD" w:cs="Times New Roman"/>
          <w:color w:val="auto"/>
          <w:sz w:val="24"/>
          <w:szCs w:val="24"/>
        </w:rPr>
        <w:t>).</w:t>
      </w:r>
    </w:p>
    <w:p w14:paraId="603EFB72" w14:textId="77777777" w:rsidR="00960BC4" w:rsidRPr="00C47B91" w:rsidRDefault="00960BC4" w:rsidP="00960BC4">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w:t>
      </w:r>
      <w:hyperlink r:id="rId48" w:anchor="art69§6" w:history="1">
        <w:r w:rsidRPr="00C47B91">
          <w:rPr>
            <w:rStyle w:val="Hyperlink"/>
            <w:rFonts w:ascii="Maiandra GD" w:hAnsi="Maiandra GD" w:cs="Times New Roman"/>
            <w:color w:val="auto"/>
            <w:sz w:val="24"/>
            <w:szCs w:val="24"/>
          </w:rPr>
          <w:t>Lei nº 14.133, de 2021, art. 69, §6º</w:t>
        </w:r>
      </w:hyperlink>
      <w:r w:rsidRPr="00C47B91">
        <w:rPr>
          <w:rFonts w:ascii="Maiandra GD" w:hAnsi="Maiandra GD" w:cs="Times New Roman"/>
          <w:color w:val="auto"/>
          <w:sz w:val="24"/>
          <w:szCs w:val="24"/>
        </w:rPr>
        <w:t>)</w:t>
      </w:r>
    </w:p>
    <w:p w14:paraId="6B4124B2"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lastRenderedPageBreak/>
        <w:t>O atendimento dos índices econômicos previstos neste item deverá ser atestado mediante declaração assinada por profissional habilitado da área contábil, apresentada pelo fornecedor.</w:t>
      </w:r>
    </w:p>
    <w:p w14:paraId="3D29AA2A" w14:textId="77777777" w:rsidR="00960BC4" w:rsidRPr="00C47B91" w:rsidRDefault="00960BC4" w:rsidP="00960BC4">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Técnica</w:t>
      </w:r>
    </w:p>
    <w:p w14:paraId="0271DD83" w14:textId="77777777" w:rsidR="00960BC4" w:rsidRPr="00C47B91" w:rsidRDefault="00960BC4" w:rsidP="00960BC4">
      <w:pPr>
        <w:pStyle w:val="Nvel2-Red"/>
        <w:ind w:left="0" w:firstLine="70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A Qualificação Técnica será comprovada mediante apresentação de no mínimo 01 (um) Atestado de Capacidade Técnica </w:t>
      </w:r>
      <w:r>
        <w:rPr>
          <w:rFonts w:ascii="Maiandra GD" w:hAnsi="Maiandra GD"/>
          <w:i w:val="0"/>
          <w:iCs w:val="0"/>
          <w:color w:val="auto"/>
          <w:sz w:val="24"/>
          <w:szCs w:val="24"/>
        </w:rPr>
        <w:t>de serviço similar prestado</w:t>
      </w:r>
      <w:r w:rsidRPr="00C47B91">
        <w:rPr>
          <w:rFonts w:ascii="Maiandra GD" w:hAnsi="Maiandra GD"/>
          <w:i w:val="0"/>
          <w:iCs w:val="0"/>
          <w:color w:val="auto"/>
          <w:sz w:val="24"/>
          <w:szCs w:val="24"/>
        </w:rPr>
        <w:t>, fornecido por pessoa jurídica de direito público ou privado, em nome da empresa licitante</w:t>
      </w:r>
      <w:r w:rsidRPr="00C47B91">
        <w:rPr>
          <w:rFonts w:ascii="Maiandra GD" w:hAnsi="Maiandra GD" w:cs="Times New Roman"/>
          <w:i w:val="0"/>
          <w:iCs w:val="0"/>
          <w:color w:val="auto"/>
          <w:sz w:val="24"/>
          <w:szCs w:val="24"/>
        </w:rPr>
        <w:t xml:space="preserve">.  </w:t>
      </w:r>
    </w:p>
    <w:p w14:paraId="654B8C4E" w14:textId="77777777" w:rsidR="00960BC4" w:rsidRPr="00C47B91" w:rsidRDefault="00960BC4" w:rsidP="00960BC4">
      <w:pPr>
        <w:pStyle w:val="Nvel2-Red"/>
        <w:ind w:left="0" w:firstLine="702"/>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Em caso de atestado emitido por órgão público, o mesmo não será aceito apresentado com assinatura de pregoeiro e presidente ou membro de comissões de licitações, em virtude destes servidores não terem competência legal para atestar recebimentos de mercadorias e execução de prestação de serviços. </w:t>
      </w:r>
    </w:p>
    <w:p w14:paraId="1E528281" w14:textId="77777777" w:rsidR="00960BC4" w:rsidRPr="00C47B91" w:rsidRDefault="00960BC4" w:rsidP="00960BC4">
      <w:pPr>
        <w:pStyle w:val="Nvel2-Red"/>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Não serão aceitos atestados emitidos por empresas do mesmo grupo empresarial da Concorrente ou pela própria Concorrente e/ou emitidos por empresas, das quais participem sócios ou diretores da Concorrente.     </w:t>
      </w:r>
    </w:p>
    <w:p w14:paraId="5E654423" w14:textId="77777777" w:rsidR="00960BC4" w:rsidRPr="00C47B91" w:rsidRDefault="00960BC4" w:rsidP="00960BC4">
      <w:pPr>
        <w:pStyle w:val="Nvel3-R"/>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Para fins da comprovação de que trata este subitem, os atestados deverão dizer respeito a contratos executados com as seguintes características mínimas: </w:t>
      </w:r>
    </w:p>
    <w:p w14:paraId="6DF3D22C" w14:textId="77777777" w:rsidR="00960BC4" w:rsidRPr="00C47B91" w:rsidRDefault="00960BC4" w:rsidP="00960BC4">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Prazo de atendimento </w:t>
      </w:r>
      <w:r>
        <w:rPr>
          <w:rFonts w:ascii="Maiandra GD" w:hAnsi="Maiandra GD" w:cs="Times New Roman"/>
          <w:color w:val="auto"/>
          <w:sz w:val="24"/>
          <w:szCs w:val="24"/>
        </w:rPr>
        <w:t>do cumprimento</w:t>
      </w:r>
      <w:r w:rsidRPr="00C47B91">
        <w:rPr>
          <w:rFonts w:ascii="Maiandra GD" w:hAnsi="Maiandra GD" w:cs="Times New Roman"/>
          <w:color w:val="auto"/>
          <w:sz w:val="24"/>
          <w:szCs w:val="24"/>
        </w:rPr>
        <w:t xml:space="preserve"> do objeto;</w:t>
      </w:r>
    </w:p>
    <w:p w14:paraId="3DD2CB8F" w14:textId="77777777" w:rsidR="00960BC4" w:rsidRPr="00C47B91" w:rsidRDefault="00960BC4" w:rsidP="00960BC4">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Quantitativo do objeto fornecido;</w:t>
      </w:r>
    </w:p>
    <w:p w14:paraId="5AD8043D" w14:textId="77777777" w:rsidR="00960BC4" w:rsidRPr="00C47B91" w:rsidRDefault="00960BC4" w:rsidP="00960BC4">
      <w:pPr>
        <w:pStyle w:val="Nvel4-R"/>
        <w:spacing w:afterLines="120" w:after="288" w:line="312" w:lineRule="auto"/>
        <w:ind w:left="284" w:firstLine="709"/>
        <w:rPr>
          <w:rFonts w:ascii="Maiandra GD" w:hAnsi="Maiandra GD" w:cs="Times New Roman"/>
          <w:color w:val="auto"/>
          <w:sz w:val="24"/>
          <w:szCs w:val="24"/>
        </w:rPr>
      </w:pPr>
      <w:r w:rsidRPr="00C47B91">
        <w:rPr>
          <w:rFonts w:ascii="Maiandra GD" w:hAnsi="Maiandra GD" w:cs="Times New Roman"/>
          <w:color w:val="auto"/>
          <w:sz w:val="24"/>
          <w:szCs w:val="24"/>
        </w:rPr>
        <w:t>Especificação do objeto fornecido.</w:t>
      </w:r>
    </w:p>
    <w:p w14:paraId="2C278974" w14:textId="77777777" w:rsidR="00960BC4" w:rsidRPr="00C47B91" w:rsidRDefault="00960BC4" w:rsidP="00960BC4">
      <w:pPr>
        <w:pStyle w:val="Nvel3-R"/>
        <w:spacing w:afterLines="120" w:after="288" w:line="312" w:lineRule="auto"/>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Será admitida, para fins de comprovação de quantitativo mínimo, a apresentação e o somatório de diferentes atestados executados de forma concomitante.</w:t>
      </w:r>
    </w:p>
    <w:p w14:paraId="03D0F332" w14:textId="77777777" w:rsidR="00960BC4" w:rsidRPr="00C47B91" w:rsidRDefault="00960BC4" w:rsidP="00960BC4">
      <w:pPr>
        <w:pStyle w:val="Nvel3-R"/>
        <w:spacing w:afterLines="120" w:after="288" w:line="312" w:lineRule="auto"/>
        <w:ind w:left="170" w:firstLine="709"/>
        <w:rPr>
          <w:rFonts w:ascii="Maiandra GD" w:eastAsia="Arial" w:hAnsi="Maiandra GD" w:cs="Times New Roman"/>
          <w:i w:val="0"/>
          <w:iCs w:val="0"/>
          <w:color w:val="auto"/>
          <w:sz w:val="24"/>
          <w:szCs w:val="24"/>
        </w:rPr>
      </w:pPr>
      <w:r w:rsidRPr="00C47B91">
        <w:rPr>
          <w:rFonts w:ascii="Maiandra GD" w:eastAsia="Arial" w:hAnsi="Maiandra GD" w:cs="Times New Roman"/>
          <w:i w:val="0"/>
          <w:iCs w:val="0"/>
          <w:color w:val="auto"/>
          <w:sz w:val="24"/>
          <w:szCs w:val="24"/>
        </w:rPr>
        <w:t>Os atestados de capacidade técnica poderão ser apresentados em nome da matriz ou da filial do fornecedor.</w:t>
      </w:r>
    </w:p>
    <w:p w14:paraId="020E86A8" w14:textId="77777777" w:rsidR="00960BC4" w:rsidRPr="00C47B91" w:rsidRDefault="00960BC4" w:rsidP="00960BC4">
      <w:pPr>
        <w:pStyle w:val="Nvel3-R"/>
        <w:spacing w:afterLines="120" w:after="288" w:line="312" w:lineRule="auto"/>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508512" w14:textId="77777777" w:rsidR="00960BC4" w:rsidRPr="00B5459A" w:rsidRDefault="00960BC4" w:rsidP="00960BC4">
      <w:pPr>
        <w:pStyle w:val="Nivel2"/>
        <w:ind w:left="0" w:firstLine="425"/>
        <w:rPr>
          <w:rFonts w:ascii="Maiandra GD" w:hAnsi="Maiandra GD"/>
          <w:color w:val="auto"/>
          <w:sz w:val="24"/>
          <w:szCs w:val="24"/>
        </w:rPr>
      </w:pPr>
      <w:r w:rsidRPr="00C47B91">
        <w:rPr>
          <w:rFonts w:ascii="Maiandra GD" w:hAnsi="Maiandra GD"/>
          <w:color w:val="auto"/>
          <w:sz w:val="24"/>
          <w:szCs w:val="24"/>
          <w:shd w:val="clear" w:color="auto" w:fill="FFFFFF"/>
        </w:rPr>
        <w:lastRenderedPageBreak/>
        <w:t>Indicação do pessoal técnico, das instalações e do aparelhamento adequados e disponíveis para a realização do objeto da licitação, bem como da qualificação de cada membro da equipe técnica que se responsabilizará pelos trabalhos.</w:t>
      </w:r>
    </w:p>
    <w:p w14:paraId="660DB332" w14:textId="77777777" w:rsidR="00960BC4" w:rsidRPr="00C47B91" w:rsidRDefault="00960BC4" w:rsidP="00960BC4">
      <w:pPr>
        <w:pStyle w:val="Nivel2"/>
        <w:spacing w:afterLines="120" w:after="288" w:line="312" w:lineRule="auto"/>
        <w:ind w:left="0" w:firstLine="426"/>
        <w:rPr>
          <w:rFonts w:ascii="Maiandra GD" w:hAnsi="Maiandra GD" w:cs="Times New Roman"/>
          <w:color w:val="auto"/>
          <w:sz w:val="24"/>
          <w:szCs w:val="24"/>
        </w:rPr>
      </w:pPr>
      <w:r w:rsidRPr="00C47B91">
        <w:rPr>
          <w:rFonts w:ascii="Maiandra GD" w:hAnsi="Maiandra GD" w:cs="Times New Roman"/>
          <w:color w:val="auto"/>
          <w:sz w:val="24"/>
          <w:szCs w:val="24"/>
        </w:rPr>
        <w:t>Caso admitida a participação de cooperativas, será exigida a seguinte documentação complementar:</w:t>
      </w:r>
    </w:p>
    <w:p w14:paraId="36A063B8"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9" w:anchor="art4" w:history="1">
        <w:proofErr w:type="spellStart"/>
        <w:r w:rsidRPr="00C47B91">
          <w:rPr>
            <w:rStyle w:val="Hyperlink"/>
            <w:rFonts w:ascii="Maiandra GD" w:hAnsi="Maiandra GD" w:cs="Times New Roman"/>
            <w:color w:val="auto"/>
            <w:sz w:val="24"/>
            <w:szCs w:val="24"/>
          </w:rPr>
          <w:t>arts</w:t>
        </w:r>
        <w:proofErr w:type="spellEnd"/>
        <w:r w:rsidRPr="00C47B91">
          <w:rPr>
            <w:rStyle w:val="Hyperlink"/>
            <w:rFonts w:ascii="Maiandra GD" w:hAnsi="Maiandra GD" w:cs="Times New Roman"/>
            <w:color w:val="auto"/>
            <w:sz w:val="24"/>
            <w:szCs w:val="24"/>
          </w:rPr>
          <w:t>. 4º, inciso XI, 21, inciso I e 42, §§2º a 6º da Lei n. 5.764, de 1971</w:t>
        </w:r>
      </w:hyperlink>
      <w:r w:rsidRPr="00C47B91">
        <w:rPr>
          <w:rFonts w:ascii="Maiandra GD" w:hAnsi="Maiandra GD" w:cs="Times New Roman"/>
          <w:color w:val="auto"/>
          <w:sz w:val="24"/>
          <w:szCs w:val="24"/>
        </w:rPr>
        <w:t>;</w:t>
      </w:r>
    </w:p>
    <w:p w14:paraId="421E64E2"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A declaração de regularidade de situação do contribuinte individual – DRSCI, para cada um dos cooperados indicados;</w:t>
      </w:r>
    </w:p>
    <w:p w14:paraId="2311002E"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comprovação do capital social proporcional ao número de cooperados necessários à prestação do serviço; </w:t>
      </w:r>
    </w:p>
    <w:p w14:paraId="5E40A286"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registro previsto na </w:t>
      </w:r>
      <w:hyperlink r:id="rId50" w:history="1">
        <w:r w:rsidRPr="00C47B91">
          <w:rPr>
            <w:rStyle w:val="Hyperlink"/>
            <w:rFonts w:ascii="Maiandra GD" w:hAnsi="Maiandra GD" w:cs="Times New Roman"/>
            <w:color w:val="auto"/>
            <w:sz w:val="24"/>
            <w:szCs w:val="24"/>
          </w:rPr>
          <w:t>Lei n. 5.764, de 1971, art. 107</w:t>
        </w:r>
      </w:hyperlink>
      <w:r w:rsidRPr="00C47B91">
        <w:rPr>
          <w:rFonts w:ascii="Maiandra GD" w:hAnsi="Maiandra GD" w:cs="Times New Roman"/>
          <w:color w:val="auto"/>
          <w:sz w:val="24"/>
          <w:szCs w:val="24"/>
        </w:rPr>
        <w:t>;</w:t>
      </w:r>
    </w:p>
    <w:p w14:paraId="70A7E942"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 A comprovação de integração das respectivas quotas-partes por parte dos cooperados que executarão o contrato;</w:t>
      </w:r>
    </w:p>
    <w:p w14:paraId="74AC8F78"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B08F099" w14:textId="77777777" w:rsidR="00960BC4" w:rsidRPr="00C47B91" w:rsidRDefault="00960BC4" w:rsidP="00960BC4">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última auditoria contábil-financeira da cooperativa, conforme dispõe o </w:t>
      </w:r>
      <w:hyperlink r:id="rId51" w:anchor="art112" w:history="1">
        <w:r w:rsidRPr="00C47B91">
          <w:rPr>
            <w:rStyle w:val="Hyperlink"/>
            <w:rFonts w:ascii="Maiandra GD" w:hAnsi="Maiandra GD" w:cs="Times New Roman"/>
            <w:color w:val="auto"/>
            <w:sz w:val="24"/>
            <w:szCs w:val="24"/>
          </w:rPr>
          <w:t>art. 112 da Lei n. 5.764, de 1971</w:t>
        </w:r>
      </w:hyperlink>
      <w:r w:rsidRPr="00C47B91">
        <w:rPr>
          <w:rFonts w:ascii="Maiandra GD" w:hAnsi="Maiandra GD" w:cs="Times New Roman"/>
          <w:color w:val="auto"/>
          <w:sz w:val="24"/>
          <w:szCs w:val="24"/>
        </w:rPr>
        <w:t xml:space="preserve">, ou uma declaração, sob as penas da lei, de que tal auditoria não foi exigida pelo órgão fiscalizador. </w:t>
      </w:r>
    </w:p>
    <w:bookmarkEnd w:id="2"/>
    <w:p w14:paraId="4102D6C1"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lastRenderedPageBreak/>
        <w:t>ESTIMATIVAS DO VALOR DA CONTRATAÇÃO</w:t>
      </w:r>
    </w:p>
    <w:p w14:paraId="24F5744B" w14:textId="4C3D7096" w:rsidR="00960BC4" w:rsidRPr="00C47B91" w:rsidRDefault="00960BC4" w:rsidP="00960BC4">
      <w:pPr>
        <w:pStyle w:val="Nivel2"/>
        <w:spacing w:afterLines="120" w:after="288" w:line="312" w:lineRule="auto"/>
        <w:ind w:left="0" w:firstLine="709"/>
        <w:rPr>
          <w:rFonts w:ascii="Maiandra GD" w:hAnsi="Maiandra GD" w:cs="Times New Roman"/>
          <w:b/>
          <w:bCs/>
          <w:color w:val="auto"/>
          <w:sz w:val="24"/>
          <w:szCs w:val="24"/>
        </w:rPr>
      </w:pPr>
      <w:bookmarkStart w:id="8" w:name="_Hlk167373451"/>
      <w:r w:rsidRPr="00C47B91">
        <w:rPr>
          <w:rFonts w:ascii="Maiandra GD" w:hAnsi="Maiandra GD" w:cs="Times New Roman"/>
          <w:color w:val="auto"/>
          <w:sz w:val="24"/>
          <w:szCs w:val="24"/>
        </w:rPr>
        <w:t>O custo estimado total da contratação é de R$</w:t>
      </w:r>
      <w:r w:rsidR="007B0C08">
        <w:rPr>
          <w:rFonts w:ascii="Maiandra GD" w:hAnsi="Maiandra GD"/>
          <w:b/>
          <w:bCs/>
          <w:color w:val="auto"/>
          <w:sz w:val="24"/>
          <w:szCs w:val="24"/>
        </w:rPr>
        <w:t xml:space="preserve"> </w:t>
      </w:r>
      <w:r w:rsidR="007B0C08" w:rsidRPr="007B0C08">
        <w:rPr>
          <w:rFonts w:ascii="Maiandra GD" w:hAnsi="Maiandra GD"/>
          <w:b/>
          <w:bCs/>
          <w:sz w:val="22"/>
          <w:szCs w:val="22"/>
        </w:rPr>
        <w:t>2.579.377,20</w:t>
      </w:r>
      <w:r w:rsidRPr="00C47B91">
        <w:rPr>
          <w:rFonts w:ascii="Maiandra GD" w:hAnsi="Maiandra GD" w:cs="Times New Roman"/>
          <w:color w:val="auto"/>
          <w:sz w:val="24"/>
          <w:szCs w:val="24"/>
        </w:rPr>
        <w:t xml:space="preserve"> (</w:t>
      </w:r>
      <w:r w:rsidR="007B0C08">
        <w:rPr>
          <w:rFonts w:ascii="Maiandra GD" w:hAnsi="Maiandra GD" w:cs="Times New Roman"/>
          <w:color w:val="auto"/>
          <w:sz w:val="24"/>
          <w:szCs w:val="24"/>
        </w:rPr>
        <w:t>dois milhões quinhentos e setenta e nove mil trezentos e setenta e sete reais e vinte centavos</w:t>
      </w:r>
      <w:r w:rsidRPr="00C47B91">
        <w:rPr>
          <w:rFonts w:ascii="Maiandra GD" w:hAnsi="Maiandra GD" w:cs="Times New Roman"/>
          <w:color w:val="auto"/>
          <w:sz w:val="24"/>
          <w:szCs w:val="24"/>
        </w:rPr>
        <w:t>)</w:t>
      </w:r>
      <w:bookmarkEnd w:id="8"/>
      <w:r w:rsidRPr="00C47B91">
        <w:rPr>
          <w:rFonts w:ascii="Maiandra GD" w:hAnsi="Maiandra GD" w:cs="Times New Roman"/>
          <w:color w:val="auto"/>
          <w:sz w:val="24"/>
          <w:szCs w:val="24"/>
        </w:rPr>
        <w:t>, conforme custos unitários apostos em pesquisa de preços anexada.</w:t>
      </w:r>
    </w:p>
    <w:p w14:paraId="777B3457" w14:textId="77777777" w:rsidR="00960BC4" w:rsidRPr="00C47B91" w:rsidRDefault="00960BC4" w:rsidP="00960BC4">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estimativa de custo levou em consideração o risco envolvido na contratação e sua alocação entre contratante e contratado, conforme especificado na matriz de risco constante do Contrato.</w:t>
      </w:r>
    </w:p>
    <w:p w14:paraId="4C93D84E" w14:textId="77777777" w:rsidR="00960BC4" w:rsidRPr="00C47B91" w:rsidRDefault="00960BC4" w:rsidP="00960BC4">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DOTAÇÃO ORÇAMENTÁRIA</w:t>
      </w:r>
    </w:p>
    <w:p w14:paraId="5EDDF4FC" w14:textId="77777777" w:rsidR="00960BC4" w:rsidRPr="00C47B91" w:rsidRDefault="00960BC4" w:rsidP="00960BC4">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As despesas decorrentes da presente contratação correrão à conta de recursos:</w:t>
      </w:r>
    </w:p>
    <w:p w14:paraId="5E4BCC00" w14:textId="48731818" w:rsidR="00C1563D" w:rsidRDefault="00C1563D" w:rsidP="00C1563D">
      <w:pPr>
        <w:pStyle w:val="Nivel2"/>
        <w:spacing w:afterLines="120" w:after="288" w:line="312" w:lineRule="auto"/>
        <w:ind w:left="0" w:firstLine="709"/>
        <w:rPr>
          <w:rFonts w:ascii="Maiandra GD" w:eastAsia="Arial" w:hAnsi="Maiandra GD" w:cs="Times New Roman"/>
          <w:color w:val="auto"/>
          <w:sz w:val="24"/>
          <w:szCs w:val="24"/>
        </w:rPr>
      </w:pPr>
      <w:r>
        <w:rPr>
          <w:rFonts w:ascii="Maiandra GD" w:eastAsia="Arial" w:hAnsi="Maiandra GD" w:cs="Times New Roman"/>
          <w:color w:val="auto"/>
          <w:sz w:val="24"/>
          <w:szCs w:val="24"/>
        </w:rPr>
        <w:t>FMMDE</w:t>
      </w:r>
      <w:r w:rsidR="00960BC4" w:rsidRPr="00C47B91">
        <w:rPr>
          <w:rFonts w:ascii="Maiandra GD" w:eastAsia="Arial" w:hAnsi="Maiandra GD" w:cs="Times New Roman"/>
          <w:color w:val="auto"/>
          <w:sz w:val="24"/>
          <w:szCs w:val="24"/>
        </w:rPr>
        <w:t xml:space="preserve"> –</w:t>
      </w:r>
      <w:bookmarkEnd w:id="0"/>
      <w:r w:rsidR="00960BC4">
        <w:rPr>
          <w:rFonts w:ascii="Maiandra GD" w:eastAsia="Arial" w:hAnsi="Maiandra GD" w:cs="Times New Roman"/>
          <w:color w:val="auto"/>
          <w:sz w:val="24"/>
          <w:szCs w:val="24"/>
        </w:rPr>
        <w:t xml:space="preserve"> </w:t>
      </w:r>
      <w:r>
        <w:rPr>
          <w:rFonts w:ascii="Maiandra GD" w:eastAsia="Arial" w:hAnsi="Maiandra GD" w:cs="Times New Roman"/>
          <w:color w:val="auto"/>
          <w:sz w:val="24"/>
          <w:szCs w:val="24"/>
        </w:rPr>
        <w:t xml:space="preserve">  </w:t>
      </w:r>
      <w:r>
        <w:rPr>
          <w:rFonts w:ascii="Maiandra GD" w:eastAsia="Arial" w:hAnsi="Maiandra GD" w:cs="Times New Roman"/>
          <w:color w:val="auto"/>
          <w:sz w:val="24"/>
          <w:szCs w:val="24"/>
        </w:rPr>
        <w:tab/>
      </w:r>
      <w:r w:rsidR="00960BC4" w:rsidRPr="00C47B91">
        <w:rPr>
          <w:rFonts w:ascii="Maiandra GD" w:eastAsia="Arial" w:hAnsi="Maiandra GD" w:cs="Times New Roman"/>
          <w:color w:val="auto"/>
          <w:sz w:val="24"/>
          <w:szCs w:val="24"/>
        </w:rPr>
        <w:t xml:space="preserve">Conta </w:t>
      </w:r>
      <w:r>
        <w:rPr>
          <w:rFonts w:ascii="Maiandra GD" w:eastAsia="Arial" w:hAnsi="Maiandra GD" w:cs="Times New Roman"/>
          <w:color w:val="auto"/>
          <w:sz w:val="24"/>
          <w:szCs w:val="24"/>
        </w:rPr>
        <w:t>16.340-6. Fonte 115.49</w:t>
      </w:r>
    </w:p>
    <w:p w14:paraId="54BCFA1F" w14:textId="67F6D2FE" w:rsidR="00C1563D" w:rsidRPr="00C1563D" w:rsidRDefault="00C1563D" w:rsidP="00C1563D">
      <w:pPr>
        <w:pStyle w:val="Nivel2"/>
        <w:numPr>
          <w:ilvl w:val="0"/>
          <w:numId w:val="0"/>
        </w:numPr>
        <w:spacing w:afterLines="120" w:after="288" w:line="312" w:lineRule="auto"/>
        <w:ind w:left="2415" w:firstLine="417"/>
        <w:rPr>
          <w:rFonts w:ascii="Maiandra GD" w:eastAsia="Arial" w:hAnsi="Maiandra GD" w:cs="Times New Roman"/>
          <w:color w:val="auto"/>
          <w:sz w:val="24"/>
          <w:szCs w:val="24"/>
        </w:rPr>
      </w:pPr>
      <w:r>
        <w:rPr>
          <w:rFonts w:ascii="Maiandra GD" w:eastAsia="Arial" w:hAnsi="Maiandra GD" w:cs="Times New Roman"/>
          <w:color w:val="auto"/>
          <w:sz w:val="24"/>
          <w:szCs w:val="24"/>
        </w:rPr>
        <w:t>Conta 26.334-6. Fonte 101.0</w:t>
      </w:r>
    </w:p>
    <w:p w14:paraId="69E9AE72" w14:textId="26B2A3E1" w:rsidR="00960BC4" w:rsidRPr="00C47B91" w:rsidRDefault="00960BC4" w:rsidP="00960BC4">
      <w:pPr>
        <w:pStyle w:val="Nivel01"/>
        <w:numPr>
          <w:ilvl w:val="0"/>
          <w:numId w:val="0"/>
        </w:numPr>
        <w:ind w:left="360"/>
        <w:jc w:val="right"/>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 xml:space="preserve">Planaltina – GO, </w:t>
      </w:r>
      <w:r w:rsidR="00C1563D">
        <w:rPr>
          <w:rFonts w:ascii="Maiandra GD" w:hAnsi="Maiandra GD" w:cs="Times New Roman"/>
          <w:b w:val="0"/>
          <w:bCs w:val="0"/>
          <w:color w:val="auto"/>
          <w:sz w:val="24"/>
          <w:szCs w:val="24"/>
        </w:rPr>
        <w:t>09</w:t>
      </w:r>
      <w:r w:rsidRPr="00C47B91">
        <w:rPr>
          <w:rFonts w:ascii="Maiandra GD" w:hAnsi="Maiandra GD" w:cs="Times New Roman"/>
          <w:b w:val="0"/>
          <w:bCs w:val="0"/>
          <w:color w:val="auto"/>
          <w:sz w:val="24"/>
          <w:szCs w:val="24"/>
        </w:rPr>
        <w:t xml:space="preserve"> de </w:t>
      </w:r>
      <w:r w:rsidR="00C1563D">
        <w:rPr>
          <w:rFonts w:ascii="Maiandra GD" w:hAnsi="Maiandra GD" w:cs="Times New Roman"/>
          <w:b w:val="0"/>
          <w:bCs w:val="0"/>
          <w:color w:val="auto"/>
          <w:sz w:val="24"/>
          <w:szCs w:val="24"/>
        </w:rPr>
        <w:t>outubro</w:t>
      </w:r>
      <w:r w:rsidRPr="00C47B91">
        <w:rPr>
          <w:rFonts w:ascii="Maiandra GD" w:hAnsi="Maiandra GD" w:cs="Times New Roman"/>
          <w:b w:val="0"/>
          <w:bCs w:val="0"/>
          <w:color w:val="auto"/>
          <w:sz w:val="24"/>
          <w:szCs w:val="24"/>
        </w:rPr>
        <w:t xml:space="preserve"> de 202</w:t>
      </w:r>
      <w:r>
        <w:rPr>
          <w:rFonts w:ascii="Maiandra GD" w:hAnsi="Maiandra GD" w:cs="Times New Roman"/>
          <w:b w:val="0"/>
          <w:bCs w:val="0"/>
          <w:color w:val="auto"/>
          <w:sz w:val="24"/>
          <w:szCs w:val="24"/>
        </w:rPr>
        <w:t>5</w:t>
      </w:r>
      <w:r w:rsidRPr="00C47B91">
        <w:rPr>
          <w:rFonts w:ascii="Maiandra GD" w:hAnsi="Maiandra GD" w:cs="Times New Roman"/>
          <w:b w:val="0"/>
          <w:bCs w:val="0"/>
          <w:color w:val="auto"/>
          <w:sz w:val="24"/>
          <w:szCs w:val="24"/>
        </w:rPr>
        <w:t>.</w:t>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p>
    <w:p w14:paraId="44D64ACB" w14:textId="77777777" w:rsidR="00960BC4" w:rsidRDefault="00960BC4" w:rsidP="00960BC4">
      <w:pPr>
        <w:pStyle w:val="Nivel01"/>
        <w:numPr>
          <w:ilvl w:val="0"/>
          <w:numId w:val="0"/>
        </w:numPr>
        <w:rPr>
          <w:rFonts w:ascii="Maiandra GD" w:hAnsi="Maiandra GD" w:cs="Times New Roman"/>
          <w:b w:val="0"/>
          <w:bCs w:val="0"/>
          <w:color w:val="auto"/>
          <w:sz w:val="24"/>
          <w:szCs w:val="24"/>
        </w:rPr>
      </w:pPr>
    </w:p>
    <w:p w14:paraId="6C001F7E" w14:textId="77777777" w:rsidR="00960BC4" w:rsidRPr="00AA176D" w:rsidRDefault="00960BC4" w:rsidP="00960BC4"/>
    <w:p w14:paraId="5BC50521" w14:textId="77777777" w:rsidR="00960BC4" w:rsidRPr="00C47B91" w:rsidRDefault="00960BC4" w:rsidP="00960BC4">
      <w:pPr>
        <w:rPr>
          <w:rFonts w:ascii="Maiandra GD" w:hAnsi="Maiandra GD"/>
        </w:rPr>
      </w:pPr>
    </w:p>
    <w:p w14:paraId="3062B39B" w14:textId="77777777" w:rsidR="00960BC4" w:rsidRPr="00C47B91" w:rsidRDefault="00960BC4" w:rsidP="00960BC4">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Francisco Pereira de Lisboa</w:t>
      </w:r>
    </w:p>
    <w:p w14:paraId="55911B5F" w14:textId="2393E424" w:rsidR="00960BC4" w:rsidRPr="00C47B91" w:rsidRDefault="00960BC4" w:rsidP="00960BC4">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Gestor de Contratos</w:t>
      </w:r>
      <w:r>
        <w:rPr>
          <w:rFonts w:ascii="Maiandra GD" w:hAnsi="Maiandra GD" w:cs="Times New Roman"/>
          <w:b w:val="0"/>
          <w:bCs w:val="0"/>
          <w:color w:val="auto"/>
          <w:sz w:val="24"/>
          <w:szCs w:val="24"/>
        </w:rPr>
        <w:t xml:space="preserve"> – </w:t>
      </w:r>
      <w:r w:rsidR="00C1563D">
        <w:rPr>
          <w:rFonts w:ascii="Maiandra GD" w:hAnsi="Maiandra GD" w:cs="Times New Roman"/>
          <w:b w:val="0"/>
          <w:bCs w:val="0"/>
          <w:color w:val="auto"/>
          <w:sz w:val="24"/>
          <w:szCs w:val="24"/>
        </w:rPr>
        <w:t>Portaria</w:t>
      </w:r>
      <w:r>
        <w:rPr>
          <w:rFonts w:ascii="Maiandra GD" w:hAnsi="Maiandra GD" w:cs="Times New Roman"/>
          <w:b w:val="0"/>
          <w:bCs w:val="0"/>
          <w:color w:val="auto"/>
          <w:sz w:val="24"/>
          <w:szCs w:val="24"/>
        </w:rPr>
        <w:t xml:space="preserve"> </w:t>
      </w:r>
      <w:r w:rsidR="00C1563D">
        <w:rPr>
          <w:rFonts w:ascii="Maiandra GD" w:hAnsi="Maiandra GD" w:cs="Times New Roman"/>
          <w:b w:val="0"/>
          <w:bCs w:val="0"/>
          <w:color w:val="auto"/>
          <w:sz w:val="24"/>
          <w:szCs w:val="24"/>
        </w:rPr>
        <w:t>FMMDE</w:t>
      </w:r>
      <w:r>
        <w:rPr>
          <w:rFonts w:ascii="Maiandra GD" w:hAnsi="Maiandra GD" w:cs="Times New Roman"/>
          <w:b w:val="0"/>
          <w:bCs w:val="0"/>
          <w:color w:val="auto"/>
          <w:sz w:val="24"/>
          <w:szCs w:val="24"/>
        </w:rPr>
        <w:t xml:space="preserve"> 0</w:t>
      </w:r>
      <w:r w:rsidR="00C1563D">
        <w:rPr>
          <w:rFonts w:ascii="Maiandra GD" w:hAnsi="Maiandra GD" w:cs="Times New Roman"/>
          <w:b w:val="0"/>
          <w:bCs w:val="0"/>
          <w:color w:val="auto"/>
          <w:sz w:val="24"/>
          <w:szCs w:val="24"/>
        </w:rPr>
        <w:t>2</w:t>
      </w:r>
      <w:r>
        <w:rPr>
          <w:rFonts w:ascii="Maiandra GD" w:hAnsi="Maiandra GD" w:cs="Times New Roman"/>
          <w:b w:val="0"/>
          <w:bCs w:val="0"/>
          <w:color w:val="auto"/>
          <w:sz w:val="24"/>
          <w:szCs w:val="24"/>
        </w:rPr>
        <w:t>/2025</w:t>
      </w:r>
    </w:p>
    <w:bookmarkEnd w:id="1"/>
    <w:p w14:paraId="3AD3F217" w14:textId="77777777" w:rsidR="00960BC4" w:rsidRPr="00C47B91" w:rsidRDefault="00960BC4" w:rsidP="00960BC4">
      <w:pPr>
        <w:pStyle w:val="Nivel2"/>
        <w:numPr>
          <w:ilvl w:val="0"/>
          <w:numId w:val="0"/>
        </w:numPr>
        <w:spacing w:afterLines="120" w:after="288" w:line="312" w:lineRule="auto"/>
        <w:rPr>
          <w:rFonts w:ascii="Maiandra GD" w:eastAsia="Arial" w:hAnsi="Maiandra GD" w:cs="Times New Roman"/>
          <w:color w:val="auto"/>
          <w:sz w:val="24"/>
          <w:szCs w:val="24"/>
        </w:rPr>
      </w:pPr>
    </w:p>
    <w:p w14:paraId="6FFB2961"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tbl>
      <w:tblPr>
        <w:tblpPr w:leftFromText="141" w:rightFromText="141" w:vertAnchor="page" w:horzAnchor="margin" w:tblpY="2146"/>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960BC4" w:rsidRPr="00C47B91" w14:paraId="17ABA7C7" w14:textId="77777777" w:rsidTr="00470181">
        <w:trPr>
          <w:trHeight w:val="354"/>
        </w:trPr>
        <w:tc>
          <w:tcPr>
            <w:tcW w:w="9067" w:type="dxa"/>
            <w:shd w:val="clear" w:color="auto" w:fill="D8D8D8"/>
            <w:vAlign w:val="bottom"/>
          </w:tcPr>
          <w:p w14:paraId="116F63F4" w14:textId="77777777" w:rsidR="00960BC4" w:rsidRPr="00C47B91" w:rsidRDefault="00960BC4" w:rsidP="00470181">
            <w:pPr>
              <w:spacing w:after="280" w:line="273" w:lineRule="auto"/>
              <w:jc w:val="center"/>
              <w:rPr>
                <w:rFonts w:ascii="Maiandra GD" w:eastAsia="Arial Narrow" w:hAnsi="Maiandra GD" w:cs="Arial Narrow"/>
                <w:b/>
              </w:rPr>
            </w:pPr>
            <w:r w:rsidRPr="00C47B91">
              <w:rPr>
                <w:rFonts w:ascii="Maiandra GD" w:eastAsia="Arial Narrow" w:hAnsi="Maiandra GD" w:cs="Arial Narrow"/>
                <w:b/>
              </w:rPr>
              <w:lastRenderedPageBreak/>
              <w:t>ANEXO I</w:t>
            </w:r>
          </w:p>
          <w:p w14:paraId="795A48E6" w14:textId="77777777" w:rsidR="00960BC4" w:rsidRPr="00C47B91" w:rsidRDefault="00960BC4" w:rsidP="00470181">
            <w:pPr>
              <w:spacing w:before="280" w:after="280" w:line="273" w:lineRule="auto"/>
              <w:jc w:val="center"/>
              <w:rPr>
                <w:rFonts w:ascii="Maiandra GD" w:eastAsia="Arial Narrow" w:hAnsi="Maiandra GD" w:cs="Arial Narrow"/>
                <w:b/>
              </w:rPr>
            </w:pPr>
            <w:r>
              <w:rPr>
                <w:rFonts w:ascii="Maiandra GD" w:eastAsia="Arial Narrow" w:hAnsi="Maiandra GD" w:cs="Arial Narrow"/>
                <w:b/>
              </w:rPr>
              <w:t>INSTITUIÇÕES DE ENSINO</w:t>
            </w:r>
            <w:r w:rsidRPr="00C47B91">
              <w:rPr>
                <w:rFonts w:ascii="Maiandra GD" w:eastAsia="Arial Narrow" w:hAnsi="Maiandra GD" w:cs="Arial Narrow"/>
                <w:b/>
              </w:rPr>
              <w:t xml:space="preserve"> MUNICIPAIS COM ENDEREÇOS</w:t>
            </w:r>
          </w:p>
        </w:tc>
      </w:tr>
      <w:tr w:rsidR="00960BC4" w:rsidRPr="00C47B91" w14:paraId="1D4292CE" w14:textId="77777777" w:rsidTr="00470181">
        <w:tc>
          <w:tcPr>
            <w:tcW w:w="9067" w:type="dxa"/>
          </w:tcPr>
          <w:p w14:paraId="2F503976"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Maria Inez Pereira Campos.</w:t>
            </w:r>
          </w:p>
          <w:p w14:paraId="33B9383D"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Lote 01, Setor Aeroporto, 1° Etapa, Vila Mutirão.</w:t>
            </w:r>
          </w:p>
          <w:p w14:paraId="63AF43DD" w14:textId="77777777" w:rsidR="00960BC4" w:rsidRPr="00C47B91" w:rsidRDefault="00960BC4" w:rsidP="00470181">
            <w:pPr>
              <w:rPr>
                <w:rFonts w:ascii="Maiandra GD" w:hAnsi="Maiandra GD"/>
                <w:sz w:val="22"/>
                <w:szCs w:val="22"/>
              </w:rPr>
            </w:pPr>
          </w:p>
          <w:p w14:paraId="55CB6EF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Pequeno Príncipe</w:t>
            </w:r>
          </w:p>
          <w:p w14:paraId="786CF955" w14:textId="77777777" w:rsidR="00960BC4" w:rsidRPr="00C47B91" w:rsidRDefault="00960BC4" w:rsidP="00470181">
            <w:pPr>
              <w:rPr>
                <w:rFonts w:ascii="Maiandra GD" w:hAnsi="Maiandra GD"/>
                <w:sz w:val="22"/>
                <w:szCs w:val="22"/>
              </w:rPr>
            </w:pPr>
            <w:r w:rsidRPr="00C47B91">
              <w:rPr>
                <w:rFonts w:ascii="Maiandra GD" w:hAnsi="Maiandra GD"/>
                <w:b/>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Setor Norte. </w:t>
            </w:r>
          </w:p>
          <w:p w14:paraId="07A61889" w14:textId="77777777" w:rsidR="00960BC4" w:rsidRPr="00C47B91" w:rsidRDefault="00960BC4" w:rsidP="00470181">
            <w:pPr>
              <w:rPr>
                <w:rFonts w:ascii="Maiandra GD" w:hAnsi="Maiandra GD"/>
                <w:sz w:val="22"/>
                <w:szCs w:val="22"/>
              </w:rPr>
            </w:pPr>
          </w:p>
          <w:p w14:paraId="0A07ED8E"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 xml:space="preserve">Centro Municipal de Educação Infantil Professora </w:t>
            </w:r>
            <w:proofErr w:type="spellStart"/>
            <w:r w:rsidRPr="00C47B91">
              <w:rPr>
                <w:rFonts w:ascii="Maiandra GD" w:hAnsi="Maiandra GD"/>
                <w:b/>
                <w:sz w:val="22"/>
                <w:szCs w:val="22"/>
              </w:rPr>
              <w:t>Elienai</w:t>
            </w:r>
            <w:proofErr w:type="spellEnd"/>
            <w:r w:rsidRPr="00C47B91">
              <w:rPr>
                <w:rFonts w:ascii="Maiandra GD" w:hAnsi="Maiandra GD"/>
                <w:b/>
                <w:sz w:val="22"/>
                <w:szCs w:val="22"/>
              </w:rPr>
              <w:t xml:space="preserve"> Alves de Oliveira.</w:t>
            </w:r>
          </w:p>
          <w:p w14:paraId="6D311363"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07, Área Especial, Setor Leste.</w:t>
            </w:r>
          </w:p>
          <w:p w14:paraId="0EC19CA7" w14:textId="77777777" w:rsidR="00960BC4" w:rsidRPr="00C47B91" w:rsidRDefault="00960BC4" w:rsidP="00470181">
            <w:pPr>
              <w:rPr>
                <w:rFonts w:ascii="Maiandra GD" w:hAnsi="Maiandra GD"/>
                <w:sz w:val="22"/>
                <w:szCs w:val="22"/>
              </w:rPr>
            </w:pPr>
          </w:p>
          <w:p w14:paraId="34A3647F"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Paraíso Infantil</w:t>
            </w:r>
          </w:p>
          <w:p w14:paraId="7B532DF5" w14:textId="77777777" w:rsidR="00960BC4" w:rsidRPr="00C47B91" w:rsidRDefault="00960BC4" w:rsidP="00470181">
            <w:pPr>
              <w:rPr>
                <w:rFonts w:ascii="Maiandra GD" w:hAnsi="Maiandra GD" w:cs="Helvetica Neue"/>
                <w:b/>
                <w:sz w:val="22"/>
                <w:szCs w:val="22"/>
              </w:rPr>
            </w:pPr>
            <w:r w:rsidRPr="00C47B91">
              <w:rPr>
                <w:rFonts w:ascii="Maiandra GD" w:hAnsi="Maiandra GD" w:cs="Helvetica Neue"/>
                <w:b/>
                <w:sz w:val="22"/>
                <w:szCs w:val="22"/>
              </w:rPr>
              <w:t xml:space="preserve">- </w:t>
            </w:r>
            <w:r w:rsidRPr="00C47B91">
              <w:rPr>
                <w:rFonts w:ascii="Maiandra GD" w:hAnsi="Maiandra GD" w:cs="Helvetica Neue"/>
                <w:sz w:val="22"/>
                <w:szCs w:val="22"/>
              </w:rPr>
              <w:t>APM 02, Rua São Francisco nº 18, Bairro São Francisco</w:t>
            </w:r>
          </w:p>
          <w:p w14:paraId="4116F755" w14:textId="77777777" w:rsidR="00960BC4" w:rsidRPr="00C47B91" w:rsidRDefault="00960BC4" w:rsidP="00470181">
            <w:pPr>
              <w:rPr>
                <w:rFonts w:ascii="Maiandra GD" w:hAnsi="Maiandra GD"/>
                <w:sz w:val="22"/>
                <w:szCs w:val="22"/>
              </w:rPr>
            </w:pPr>
          </w:p>
          <w:p w14:paraId="291B3DF0"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Sagrado Coração de Jesus.</w:t>
            </w:r>
          </w:p>
          <w:p w14:paraId="1523F3A9"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w:t>
            </w:r>
            <w:proofErr w:type="spellStart"/>
            <w:r w:rsidRPr="00C47B91">
              <w:rPr>
                <w:rFonts w:ascii="Maiandra GD" w:hAnsi="Maiandra GD"/>
                <w:sz w:val="22"/>
                <w:szCs w:val="22"/>
              </w:rPr>
              <w:t>Mr</w:t>
            </w:r>
            <w:proofErr w:type="spellEnd"/>
            <w:r w:rsidRPr="00C47B91">
              <w:rPr>
                <w:rFonts w:ascii="Maiandra GD" w:hAnsi="Maiandra GD"/>
                <w:sz w:val="22"/>
                <w:szCs w:val="22"/>
              </w:rPr>
              <w:t xml:space="preserve"> 02, Lote 18 a 21, Setor Norte.</w:t>
            </w:r>
          </w:p>
          <w:p w14:paraId="1F475B36" w14:textId="77777777" w:rsidR="00960BC4" w:rsidRPr="00C47B91" w:rsidRDefault="00960BC4" w:rsidP="00470181">
            <w:pPr>
              <w:rPr>
                <w:rFonts w:ascii="Maiandra GD" w:hAnsi="Maiandra GD"/>
                <w:sz w:val="22"/>
                <w:szCs w:val="22"/>
              </w:rPr>
            </w:pPr>
          </w:p>
          <w:p w14:paraId="0F82DEAB"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Sonho Encantado.</w:t>
            </w:r>
          </w:p>
          <w:p w14:paraId="2AA4F481" w14:textId="77777777" w:rsidR="00960BC4" w:rsidRPr="00C47B91" w:rsidRDefault="00960BC4" w:rsidP="00470181">
            <w:pPr>
              <w:rPr>
                <w:rFonts w:ascii="Maiandra GD" w:hAnsi="Maiandra GD"/>
                <w:sz w:val="22"/>
                <w:szCs w:val="22"/>
              </w:rPr>
            </w:pPr>
            <w:r w:rsidRPr="00C47B91">
              <w:rPr>
                <w:rFonts w:ascii="Maiandra GD" w:hAnsi="Maiandra GD"/>
                <w:sz w:val="22"/>
                <w:szCs w:val="22"/>
              </w:rPr>
              <w:t>- Área Especial, Setor Oeste</w:t>
            </w:r>
          </w:p>
          <w:p w14:paraId="1544BD0D" w14:textId="77777777" w:rsidR="00960BC4" w:rsidRPr="00C47B91" w:rsidRDefault="00960BC4" w:rsidP="00470181">
            <w:pPr>
              <w:rPr>
                <w:rFonts w:ascii="Maiandra GD" w:hAnsi="Maiandra GD"/>
                <w:sz w:val="22"/>
                <w:szCs w:val="22"/>
              </w:rPr>
            </w:pPr>
          </w:p>
          <w:p w14:paraId="09155A71"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Centro Municipal de Educação Infantil Sonho de Criança.</w:t>
            </w:r>
          </w:p>
          <w:p w14:paraId="133B55CE"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Setor Leste.</w:t>
            </w:r>
          </w:p>
          <w:p w14:paraId="66576E84" w14:textId="77777777" w:rsidR="00960BC4" w:rsidRPr="00C47B91" w:rsidRDefault="00960BC4" w:rsidP="00470181">
            <w:pPr>
              <w:rPr>
                <w:rFonts w:ascii="Maiandra GD" w:hAnsi="Maiandra GD"/>
                <w:sz w:val="22"/>
                <w:szCs w:val="22"/>
              </w:rPr>
            </w:pPr>
          </w:p>
          <w:p w14:paraId="43379E03"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Alto da Serra.</w:t>
            </w:r>
          </w:p>
          <w:p w14:paraId="47B5ADAF" w14:textId="77777777" w:rsidR="00960BC4" w:rsidRPr="00C47B91" w:rsidRDefault="00960BC4" w:rsidP="00470181">
            <w:pPr>
              <w:rPr>
                <w:rFonts w:ascii="Maiandra GD" w:hAnsi="Maiandra GD"/>
                <w:sz w:val="22"/>
                <w:szCs w:val="22"/>
              </w:rPr>
            </w:pPr>
            <w:r w:rsidRPr="00C47B91">
              <w:rPr>
                <w:rFonts w:ascii="Maiandra GD" w:hAnsi="Maiandra GD"/>
                <w:sz w:val="22"/>
                <w:szCs w:val="22"/>
              </w:rPr>
              <w:t>- Fazenda Rola Égua</w:t>
            </w:r>
          </w:p>
          <w:p w14:paraId="1FD4EF30" w14:textId="77777777" w:rsidR="00960BC4" w:rsidRPr="00C47B91" w:rsidRDefault="00960BC4" w:rsidP="00470181">
            <w:pPr>
              <w:rPr>
                <w:rFonts w:ascii="Maiandra GD" w:hAnsi="Maiandra GD" w:cs="Helvetica Neue"/>
                <w:sz w:val="22"/>
                <w:szCs w:val="22"/>
              </w:rPr>
            </w:pPr>
          </w:p>
          <w:p w14:paraId="46E8CB65"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Arco Iris.</w:t>
            </w:r>
          </w:p>
          <w:p w14:paraId="6BCFBC0D" w14:textId="77777777" w:rsidR="00960BC4" w:rsidRPr="00C47B91" w:rsidRDefault="00960BC4" w:rsidP="00470181">
            <w:pPr>
              <w:rPr>
                <w:rFonts w:ascii="Maiandra GD" w:hAnsi="Maiandra GD" w:cs="Helvetica Neue"/>
                <w:sz w:val="22"/>
                <w:szCs w:val="22"/>
              </w:rPr>
            </w:pPr>
            <w:r w:rsidRPr="00C47B91">
              <w:rPr>
                <w:rFonts w:ascii="Maiandra GD" w:hAnsi="Maiandra GD"/>
                <w:sz w:val="22"/>
                <w:szCs w:val="22"/>
              </w:rPr>
              <w:t>- Fazenda Matão</w:t>
            </w:r>
          </w:p>
          <w:p w14:paraId="1B6E412D" w14:textId="77777777" w:rsidR="00960BC4" w:rsidRPr="00C47B91" w:rsidRDefault="00960BC4" w:rsidP="00470181">
            <w:pPr>
              <w:rPr>
                <w:rFonts w:ascii="Maiandra GD" w:hAnsi="Maiandra GD"/>
                <w:sz w:val="22"/>
                <w:szCs w:val="22"/>
              </w:rPr>
            </w:pPr>
          </w:p>
          <w:p w14:paraId="6FC717F6"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Boa Esperança.</w:t>
            </w:r>
          </w:p>
          <w:p w14:paraId="43EF368C" w14:textId="77777777" w:rsidR="00960BC4" w:rsidRPr="00C47B91" w:rsidRDefault="00960BC4" w:rsidP="00470181">
            <w:pPr>
              <w:rPr>
                <w:rFonts w:ascii="Maiandra GD" w:hAnsi="Maiandra GD"/>
                <w:sz w:val="22"/>
                <w:szCs w:val="22"/>
              </w:rPr>
            </w:pPr>
            <w:r w:rsidRPr="00C47B91">
              <w:rPr>
                <w:rFonts w:ascii="Maiandra GD" w:hAnsi="Maiandra GD"/>
                <w:sz w:val="22"/>
                <w:szCs w:val="22"/>
              </w:rPr>
              <w:t>- Área Pública, n° 23, Bairro Imigrantes</w:t>
            </w:r>
          </w:p>
          <w:p w14:paraId="4B0C6E34" w14:textId="77777777" w:rsidR="00960BC4" w:rsidRPr="00C47B91" w:rsidRDefault="00960BC4" w:rsidP="00470181">
            <w:pPr>
              <w:rPr>
                <w:rFonts w:ascii="Maiandra GD" w:hAnsi="Maiandra GD"/>
                <w:sz w:val="22"/>
                <w:szCs w:val="22"/>
              </w:rPr>
            </w:pPr>
          </w:p>
          <w:p w14:paraId="36EC9676"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Carlos Drummond de Andrade.</w:t>
            </w:r>
          </w:p>
          <w:p w14:paraId="2D54F0FA"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01, Setor Leste</w:t>
            </w:r>
          </w:p>
          <w:p w14:paraId="2EAD84EE" w14:textId="77777777" w:rsidR="00960BC4" w:rsidRPr="00C47B91" w:rsidRDefault="00960BC4" w:rsidP="00470181">
            <w:pPr>
              <w:rPr>
                <w:rFonts w:ascii="Maiandra GD" w:hAnsi="Maiandra GD"/>
                <w:sz w:val="22"/>
                <w:szCs w:val="22"/>
              </w:rPr>
            </w:pPr>
          </w:p>
          <w:p w14:paraId="51D17DB2"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Castro Alves.</w:t>
            </w:r>
          </w:p>
          <w:p w14:paraId="6CCFEA55"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de Ensino, Setor Sul</w:t>
            </w:r>
          </w:p>
          <w:p w14:paraId="7F5DA274" w14:textId="77777777" w:rsidR="00960BC4" w:rsidRPr="00C47B91" w:rsidRDefault="00960BC4" w:rsidP="00470181">
            <w:pPr>
              <w:rPr>
                <w:rFonts w:ascii="Maiandra GD" w:hAnsi="Maiandra GD"/>
                <w:sz w:val="22"/>
                <w:szCs w:val="22"/>
              </w:rPr>
            </w:pPr>
          </w:p>
          <w:p w14:paraId="462E4BC7"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Conquista do Saber.</w:t>
            </w:r>
          </w:p>
          <w:p w14:paraId="791DF312" w14:textId="77777777" w:rsidR="00960BC4" w:rsidRPr="00C47B91" w:rsidRDefault="00960BC4" w:rsidP="00470181">
            <w:pPr>
              <w:rPr>
                <w:rFonts w:ascii="Maiandra GD" w:hAnsi="Maiandra GD"/>
                <w:sz w:val="22"/>
                <w:szCs w:val="22"/>
              </w:rPr>
            </w:pPr>
            <w:r w:rsidRPr="00C47B91">
              <w:rPr>
                <w:rFonts w:ascii="Maiandra GD" w:hAnsi="Maiandra GD"/>
                <w:sz w:val="22"/>
                <w:szCs w:val="22"/>
              </w:rPr>
              <w:t>- Praça Luiz F. Eustáquio, Jardim Paquetá</w:t>
            </w:r>
          </w:p>
          <w:p w14:paraId="0D02FB51" w14:textId="77777777" w:rsidR="00960BC4" w:rsidRPr="00C47B91" w:rsidRDefault="00960BC4" w:rsidP="00470181">
            <w:pPr>
              <w:rPr>
                <w:rFonts w:ascii="Maiandra GD" w:hAnsi="Maiandra GD"/>
                <w:sz w:val="22"/>
                <w:szCs w:val="22"/>
              </w:rPr>
            </w:pPr>
          </w:p>
          <w:p w14:paraId="46701CFB"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Cora Coralina.</w:t>
            </w:r>
          </w:p>
          <w:p w14:paraId="561498C2"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Módulo Escolar, Lote 01, Setor Norte</w:t>
            </w:r>
          </w:p>
          <w:p w14:paraId="6F352091" w14:textId="77777777" w:rsidR="00960BC4" w:rsidRPr="00C47B91" w:rsidRDefault="00960BC4" w:rsidP="00470181">
            <w:pPr>
              <w:rPr>
                <w:rFonts w:ascii="Maiandra GD" w:hAnsi="Maiandra GD"/>
                <w:sz w:val="22"/>
                <w:szCs w:val="22"/>
              </w:rPr>
            </w:pPr>
          </w:p>
          <w:p w14:paraId="642F4F90" w14:textId="77777777" w:rsidR="00960BC4" w:rsidRPr="00C47B91" w:rsidRDefault="00960BC4" w:rsidP="00470181">
            <w:pPr>
              <w:rPr>
                <w:rFonts w:ascii="Maiandra GD" w:hAnsi="Maiandra GD"/>
                <w:sz w:val="22"/>
                <w:szCs w:val="22"/>
              </w:rPr>
            </w:pPr>
          </w:p>
          <w:p w14:paraId="060C2EF1"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lastRenderedPageBreak/>
              <w:t>Escola Municipal Criança Esperança.</w:t>
            </w:r>
          </w:p>
          <w:p w14:paraId="1C718F0C"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Rua A, Área Especial, Setor Oeste</w:t>
            </w:r>
          </w:p>
          <w:p w14:paraId="4B897B60" w14:textId="77777777" w:rsidR="00960BC4" w:rsidRPr="00C47B91" w:rsidRDefault="00960BC4" w:rsidP="00470181">
            <w:pPr>
              <w:rPr>
                <w:rFonts w:ascii="Maiandra GD" w:hAnsi="Maiandra GD"/>
                <w:sz w:val="22"/>
                <w:szCs w:val="22"/>
              </w:rPr>
            </w:pPr>
          </w:p>
          <w:p w14:paraId="744EFEAB"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Córrego Rico.</w:t>
            </w:r>
          </w:p>
          <w:p w14:paraId="158CDC70" w14:textId="77777777" w:rsidR="00960BC4" w:rsidRPr="00C47B91" w:rsidRDefault="00960BC4" w:rsidP="00470181">
            <w:pPr>
              <w:rPr>
                <w:rFonts w:ascii="Maiandra GD" w:hAnsi="Maiandra GD"/>
                <w:sz w:val="22"/>
                <w:szCs w:val="22"/>
              </w:rPr>
            </w:pPr>
            <w:r w:rsidRPr="00C47B91">
              <w:rPr>
                <w:rFonts w:ascii="Maiandra GD" w:hAnsi="Maiandra GD"/>
                <w:sz w:val="22"/>
                <w:szCs w:val="22"/>
              </w:rPr>
              <w:t>- Povoado Córrego Rico</w:t>
            </w:r>
          </w:p>
          <w:p w14:paraId="57F160F8" w14:textId="77777777" w:rsidR="00960BC4" w:rsidRPr="00C47B91" w:rsidRDefault="00960BC4" w:rsidP="00470181">
            <w:pPr>
              <w:rPr>
                <w:rFonts w:ascii="Maiandra GD" w:hAnsi="Maiandra GD"/>
                <w:sz w:val="22"/>
                <w:szCs w:val="22"/>
              </w:rPr>
            </w:pPr>
          </w:p>
          <w:p w14:paraId="6221F15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Darcy Ribeiro.</w:t>
            </w:r>
          </w:p>
          <w:p w14:paraId="4B34A259" w14:textId="77777777" w:rsidR="00960BC4" w:rsidRPr="00C47B91" w:rsidRDefault="00960BC4" w:rsidP="00470181">
            <w:pPr>
              <w:rPr>
                <w:rFonts w:ascii="Maiandra GD" w:hAnsi="Maiandra GD"/>
                <w:sz w:val="22"/>
                <w:szCs w:val="22"/>
              </w:rPr>
            </w:pPr>
            <w:r w:rsidRPr="00C47B91">
              <w:rPr>
                <w:rFonts w:ascii="Maiandra GD" w:hAnsi="Maiandra GD"/>
                <w:sz w:val="22"/>
                <w:szCs w:val="22"/>
              </w:rPr>
              <w:t>-Área Especial, Setor Oeste</w:t>
            </w:r>
          </w:p>
          <w:p w14:paraId="3D4500F5" w14:textId="77777777" w:rsidR="00960BC4" w:rsidRPr="00C47B91" w:rsidRDefault="00960BC4" w:rsidP="00470181">
            <w:pPr>
              <w:rPr>
                <w:rFonts w:ascii="Maiandra GD" w:hAnsi="Maiandra GD"/>
                <w:sz w:val="22"/>
                <w:szCs w:val="22"/>
              </w:rPr>
            </w:pPr>
          </w:p>
          <w:p w14:paraId="1B427B91"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Eça de Queiroz.</w:t>
            </w:r>
          </w:p>
          <w:p w14:paraId="608B24DE"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03, Setor Sul</w:t>
            </w:r>
          </w:p>
          <w:p w14:paraId="55124585" w14:textId="77777777" w:rsidR="00960BC4" w:rsidRPr="00C47B91" w:rsidRDefault="00960BC4" w:rsidP="00470181">
            <w:pPr>
              <w:rPr>
                <w:rFonts w:ascii="Maiandra GD" w:hAnsi="Maiandra GD"/>
                <w:sz w:val="22"/>
                <w:szCs w:val="22"/>
              </w:rPr>
            </w:pPr>
          </w:p>
          <w:p w14:paraId="3901D63C"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Eloy Pinto de Araújo.</w:t>
            </w:r>
          </w:p>
          <w:p w14:paraId="16848A40"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09, Área Especial, Setor Norte</w:t>
            </w:r>
          </w:p>
          <w:p w14:paraId="75B8738B" w14:textId="77777777" w:rsidR="00960BC4" w:rsidRPr="00C47B91" w:rsidRDefault="00960BC4" w:rsidP="00470181">
            <w:pPr>
              <w:rPr>
                <w:rFonts w:ascii="Maiandra GD" w:hAnsi="Maiandra GD"/>
                <w:sz w:val="22"/>
                <w:szCs w:val="22"/>
              </w:rPr>
            </w:pPr>
          </w:p>
          <w:p w14:paraId="40358179"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Edilson Timóteo.</w:t>
            </w:r>
          </w:p>
          <w:p w14:paraId="5FB4E109"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05, Área Especial, Setor Leste</w:t>
            </w:r>
          </w:p>
          <w:p w14:paraId="392A0D8E" w14:textId="77777777" w:rsidR="00960BC4" w:rsidRPr="00C47B91" w:rsidRDefault="00960BC4" w:rsidP="00470181">
            <w:pPr>
              <w:rPr>
                <w:rFonts w:ascii="Maiandra GD" w:hAnsi="Maiandra GD"/>
                <w:sz w:val="22"/>
                <w:szCs w:val="22"/>
              </w:rPr>
            </w:pPr>
          </w:p>
          <w:p w14:paraId="1D56E105"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Emília Ferreiro.</w:t>
            </w:r>
          </w:p>
          <w:p w14:paraId="29034DE4"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12, Rua 09, Bairro São José</w:t>
            </w:r>
          </w:p>
          <w:p w14:paraId="7ECFEBD5" w14:textId="77777777" w:rsidR="00960BC4" w:rsidRPr="00C47B91" w:rsidRDefault="00960BC4" w:rsidP="00470181">
            <w:pPr>
              <w:rPr>
                <w:rFonts w:ascii="Maiandra GD" w:hAnsi="Maiandra GD"/>
                <w:sz w:val="22"/>
                <w:szCs w:val="22"/>
              </w:rPr>
            </w:pPr>
          </w:p>
          <w:p w14:paraId="09973993"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 xml:space="preserve">Escola Municipal </w:t>
            </w:r>
            <w:r>
              <w:rPr>
                <w:rFonts w:ascii="Maiandra GD" w:hAnsi="Maiandra GD"/>
                <w:b/>
                <w:sz w:val="22"/>
                <w:szCs w:val="22"/>
              </w:rPr>
              <w:t>Vó Vitória</w:t>
            </w:r>
            <w:r w:rsidRPr="00C47B91">
              <w:rPr>
                <w:rFonts w:ascii="Maiandra GD" w:hAnsi="Maiandra GD"/>
                <w:b/>
                <w:sz w:val="22"/>
                <w:szCs w:val="22"/>
              </w:rPr>
              <w:t>.</w:t>
            </w:r>
          </w:p>
          <w:p w14:paraId="09888529" w14:textId="77777777" w:rsidR="00960BC4" w:rsidRPr="00C47B91" w:rsidRDefault="00960BC4" w:rsidP="00470181">
            <w:pPr>
              <w:rPr>
                <w:rFonts w:ascii="Maiandra GD" w:hAnsi="Maiandra GD"/>
                <w:sz w:val="22"/>
                <w:szCs w:val="22"/>
              </w:rPr>
            </w:pPr>
            <w:r w:rsidRPr="00C47B91">
              <w:rPr>
                <w:rFonts w:ascii="Maiandra GD" w:hAnsi="Maiandra GD"/>
                <w:sz w:val="22"/>
                <w:szCs w:val="22"/>
              </w:rPr>
              <w:t>- Quadra 86/87 Loteamento Santa Maria</w:t>
            </w:r>
          </w:p>
          <w:p w14:paraId="556937AE" w14:textId="77777777" w:rsidR="00960BC4" w:rsidRPr="00C47B91" w:rsidRDefault="00960BC4" w:rsidP="00470181">
            <w:pPr>
              <w:rPr>
                <w:rFonts w:ascii="Maiandra GD" w:hAnsi="Maiandra GD"/>
                <w:sz w:val="22"/>
                <w:szCs w:val="22"/>
              </w:rPr>
            </w:pPr>
          </w:p>
          <w:p w14:paraId="4089FA7C"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Flor da Terra.</w:t>
            </w:r>
          </w:p>
          <w:p w14:paraId="085B2C96" w14:textId="77777777" w:rsidR="00960BC4" w:rsidRPr="00C47B91" w:rsidRDefault="00960BC4" w:rsidP="00470181">
            <w:pPr>
              <w:rPr>
                <w:rFonts w:ascii="Maiandra GD" w:hAnsi="Maiandra GD"/>
                <w:sz w:val="22"/>
                <w:szCs w:val="22"/>
              </w:rPr>
            </w:pPr>
            <w:r w:rsidRPr="00C47B91">
              <w:rPr>
                <w:rFonts w:ascii="Maiandra GD" w:hAnsi="Maiandra GD"/>
                <w:sz w:val="22"/>
                <w:szCs w:val="22"/>
              </w:rPr>
              <w:t>- Área Especial do PA, União Flor da Serra, São Gabriel</w:t>
            </w:r>
          </w:p>
          <w:p w14:paraId="2CCA192F" w14:textId="77777777" w:rsidR="00960BC4" w:rsidRPr="00C47B91" w:rsidRDefault="00960BC4" w:rsidP="00470181">
            <w:pPr>
              <w:rPr>
                <w:rFonts w:ascii="Maiandra GD" w:hAnsi="Maiandra GD"/>
                <w:sz w:val="22"/>
                <w:szCs w:val="22"/>
              </w:rPr>
            </w:pPr>
          </w:p>
          <w:p w14:paraId="6034FDBC"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Flor do Cerrado.</w:t>
            </w:r>
          </w:p>
          <w:p w14:paraId="6BF6F115"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Loteamento Santa Maria, Capão das Negas, Zona Rural. </w:t>
            </w:r>
          </w:p>
          <w:p w14:paraId="7B8BA005" w14:textId="77777777" w:rsidR="00960BC4" w:rsidRPr="00C47B91" w:rsidRDefault="00960BC4" w:rsidP="00470181">
            <w:pPr>
              <w:rPr>
                <w:rFonts w:ascii="Maiandra GD" w:hAnsi="Maiandra GD"/>
                <w:sz w:val="22"/>
                <w:szCs w:val="22"/>
              </w:rPr>
            </w:pPr>
          </w:p>
          <w:p w14:paraId="3686E783"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Jardim Paquetá Professora Terezinha Benevides da Silva.</w:t>
            </w:r>
          </w:p>
          <w:p w14:paraId="706C64A1"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48/49, Área Especial, Jardim Paquetá</w:t>
            </w:r>
          </w:p>
          <w:p w14:paraId="095D5EBE" w14:textId="77777777" w:rsidR="00960BC4" w:rsidRPr="00C47B91" w:rsidRDefault="00960BC4" w:rsidP="00470181">
            <w:pPr>
              <w:rPr>
                <w:rFonts w:ascii="Maiandra GD" w:hAnsi="Maiandra GD"/>
                <w:sz w:val="22"/>
                <w:szCs w:val="22"/>
              </w:rPr>
            </w:pPr>
          </w:p>
          <w:p w14:paraId="5E084203"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Jorge Amado.</w:t>
            </w:r>
          </w:p>
          <w:p w14:paraId="7DD9669F"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Lote 08, Rua 36, Setor Oeste</w:t>
            </w:r>
          </w:p>
          <w:p w14:paraId="1842D36E" w14:textId="77777777" w:rsidR="00960BC4" w:rsidRPr="00C47B91" w:rsidRDefault="00960BC4" w:rsidP="00470181">
            <w:pPr>
              <w:rPr>
                <w:rFonts w:ascii="Maiandra GD" w:hAnsi="Maiandra GD"/>
                <w:sz w:val="22"/>
                <w:szCs w:val="22"/>
              </w:rPr>
            </w:pPr>
          </w:p>
          <w:p w14:paraId="56B5EB91" w14:textId="77777777" w:rsidR="00960BC4" w:rsidRPr="00C47B91" w:rsidRDefault="00960BC4" w:rsidP="00470181">
            <w:pPr>
              <w:rPr>
                <w:rFonts w:ascii="Maiandra GD" w:hAnsi="Maiandra GD"/>
                <w:sz w:val="22"/>
                <w:szCs w:val="22"/>
              </w:rPr>
            </w:pPr>
            <w:r w:rsidRPr="00C47B91">
              <w:rPr>
                <w:rFonts w:ascii="Maiandra GD" w:hAnsi="Maiandra GD"/>
                <w:b/>
                <w:sz w:val="22"/>
                <w:szCs w:val="22"/>
              </w:rPr>
              <w:t>Escola Municipal Machado de Assis</w:t>
            </w:r>
            <w:r w:rsidRPr="00C47B91">
              <w:rPr>
                <w:rFonts w:ascii="Maiandra GD" w:hAnsi="Maiandra GD"/>
                <w:sz w:val="22"/>
                <w:szCs w:val="22"/>
              </w:rPr>
              <w:t>.</w:t>
            </w:r>
          </w:p>
          <w:p w14:paraId="1C1AF3E4"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Área Especial, Setor Norte</w:t>
            </w:r>
          </w:p>
          <w:p w14:paraId="510B3FFA" w14:textId="77777777" w:rsidR="00960BC4" w:rsidRPr="00C47B91" w:rsidRDefault="00960BC4" w:rsidP="00470181">
            <w:pPr>
              <w:rPr>
                <w:rFonts w:ascii="Maiandra GD" w:hAnsi="Maiandra GD"/>
                <w:b/>
                <w:sz w:val="22"/>
                <w:szCs w:val="22"/>
              </w:rPr>
            </w:pPr>
          </w:p>
          <w:p w14:paraId="37A244F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Marcelo Lemgruber.</w:t>
            </w:r>
          </w:p>
          <w:p w14:paraId="673CAE31"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02, Setor Oeste</w:t>
            </w:r>
          </w:p>
          <w:p w14:paraId="1DF36E50" w14:textId="77777777" w:rsidR="00960BC4" w:rsidRPr="00C47B91" w:rsidRDefault="00960BC4" w:rsidP="00470181">
            <w:pPr>
              <w:rPr>
                <w:rFonts w:ascii="Maiandra GD" w:hAnsi="Maiandra GD"/>
                <w:sz w:val="22"/>
                <w:szCs w:val="22"/>
              </w:rPr>
            </w:pPr>
          </w:p>
          <w:p w14:paraId="1EDBA4BE"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Marlene Mariano Cardoso.</w:t>
            </w:r>
          </w:p>
          <w:p w14:paraId="6B4BD0E8" w14:textId="77777777" w:rsidR="00960BC4" w:rsidRPr="00C47B91" w:rsidRDefault="00960BC4" w:rsidP="00470181">
            <w:pPr>
              <w:rPr>
                <w:rFonts w:ascii="Maiandra GD" w:hAnsi="Maiandra GD"/>
                <w:sz w:val="22"/>
                <w:szCs w:val="22"/>
              </w:rPr>
            </w:pPr>
            <w:r w:rsidRPr="00C47B91">
              <w:rPr>
                <w:rFonts w:ascii="Maiandra GD" w:hAnsi="Maiandra GD"/>
                <w:sz w:val="22"/>
                <w:szCs w:val="22"/>
              </w:rPr>
              <w:t>- Área Especial, n° 05, Parque Itapuã I</w:t>
            </w:r>
          </w:p>
          <w:p w14:paraId="569A43D9" w14:textId="77777777" w:rsidR="00960BC4" w:rsidRPr="00C47B91" w:rsidRDefault="00960BC4" w:rsidP="00470181">
            <w:pPr>
              <w:rPr>
                <w:rFonts w:ascii="Maiandra GD" w:hAnsi="Maiandra GD"/>
                <w:sz w:val="22"/>
                <w:szCs w:val="22"/>
              </w:rPr>
            </w:pPr>
          </w:p>
          <w:p w14:paraId="7729C780"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Nossa Senhora Aparecida.</w:t>
            </w:r>
          </w:p>
          <w:p w14:paraId="18D77A61"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Área Especial, Setor Leste</w:t>
            </w:r>
          </w:p>
          <w:p w14:paraId="1D7E9EE7" w14:textId="77777777" w:rsidR="00960BC4" w:rsidRPr="00C47B91" w:rsidRDefault="00960BC4" w:rsidP="00470181">
            <w:pPr>
              <w:rPr>
                <w:rFonts w:ascii="Maiandra GD" w:hAnsi="Maiandra GD"/>
                <w:sz w:val="22"/>
                <w:szCs w:val="22"/>
              </w:rPr>
            </w:pPr>
          </w:p>
          <w:p w14:paraId="1DA2B83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Olavo Bilac.</w:t>
            </w:r>
          </w:p>
          <w:p w14:paraId="06820DF2" w14:textId="77777777" w:rsidR="00960BC4" w:rsidRPr="00C47B91" w:rsidRDefault="00960BC4" w:rsidP="00470181">
            <w:pPr>
              <w:rPr>
                <w:rFonts w:ascii="Maiandra GD" w:hAnsi="Maiandra GD"/>
                <w:sz w:val="22"/>
                <w:szCs w:val="22"/>
              </w:rPr>
            </w:pPr>
            <w:r w:rsidRPr="00C47B91">
              <w:rPr>
                <w:rFonts w:ascii="Maiandra GD" w:hAnsi="Maiandra GD"/>
                <w:sz w:val="22"/>
                <w:szCs w:val="22"/>
              </w:rPr>
              <w:t>- Rua 03, Área Institucional, Parque Sol Nascente</w:t>
            </w:r>
          </w:p>
          <w:p w14:paraId="465DA8F9" w14:textId="77777777" w:rsidR="00960BC4" w:rsidRPr="00C47B91" w:rsidRDefault="00960BC4" w:rsidP="00470181">
            <w:pPr>
              <w:rPr>
                <w:rFonts w:ascii="Maiandra GD" w:hAnsi="Maiandra GD"/>
                <w:sz w:val="22"/>
                <w:szCs w:val="22"/>
              </w:rPr>
            </w:pPr>
          </w:p>
          <w:p w14:paraId="12282ACE"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Panorama.</w:t>
            </w:r>
          </w:p>
          <w:p w14:paraId="29FEEC37"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Área Especial de Ensino, n° 28, </w:t>
            </w:r>
            <w:proofErr w:type="spellStart"/>
            <w:r w:rsidRPr="00C47B91">
              <w:rPr>
                <w:rFonts w:ascii="Maiandra GD" w:hAnsi="Maiandra GD"/>
                <w:sz w:val="22"/>
                <w:szCs w:val="22"/>
              </w:rPr>
              <w:t>Brasilinha</w:t>
            </w:r>
            <w:proofErr w:type="spellEnd"/>
            <w:r w:rsidRPr="00C47B91">
              <w:rPr>
                <w:rFonts w:ascii="Maiandra GD" w:hAnsi="Maiandra GD"/>
                <w:sz w:val="22"/>
                <w:szCs w:val="22"/>
              </w:rPr>
              <w:t xml:space="preserve"> 17</w:t>
            </w:r>
          </w:p>
          <w:p w14:paraId="33B8C97B" w14:textId="77777777" w:rsidR="00960BC4" w:rsidRPr="00C47B91" w:rsidRDefault="00960BC4" w:rsidP="00470181">
            <w:pPr>
              <w:rPr>
                <w:rFonts w:ascii="Maiandra GD" w:hAnsi="Maiandra GD"/>
                <w:sz w:val="22"/>
                <w:szCs w:val="22"/>
              </w:rPr>
            </w:pPr>
          </w:p>
          <w:p w14:paraId="531642CF"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Paulo Freire.</w:t>
            </w:r>
          </w:p>
          <w:p w14:paraId="180DD1D9"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03, Área Especial, Setor Leste</w:t>
            </w:r>
          </w:p>
          <w:p w14:paraId="653832B8" w14:textId="77777777" w:rsidR="00960BC4" w:rsidRPr="00C47B91" w:rsidRDefault="00960BC4" w:rsidP="00470181">
            <w:pPr>
              <w:rPr>
                <w:rFonts w:ascii="Maiandra GD" w:hAnsi="Maiandra GD"/>
                <w:sz w:val="22"/>
                <w:szCs w:val="22"/>
              </w:rPr>
            </w:pPr>
          </w:p>
          <w:p w14:paraId="37FEA239"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Pingo de Sabedoria.</w:t>
            </w:r>
          </w:p>
          <w:p w14:paraId="3EA23555"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Setor Leste</w:t>
            </w:r>
          </w:p>
          <w:p w14:paraId="6FE4C270" w14:textId="77777777" w:rsidR="00960BC4" w:rsidRPr="00C47B91" w:rsidRDefault="00960BC4" w:rsidP="00470181">
            <w:pPr>
              <w:rPr>
                <w:rFonts w:ascii="Maiandra GD" w:hAnsi="Maiandra GD"/>
                <w:sz w:val="22"/>
                <w:szCs w:val="22"/>
              </w:rPr>
            </w:pPr>
          </w:p>
          <w:p w14:paraId="3604243F"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Professora Alaíde Mundim.</w:t>
            </w:r>
          </w:p>
          <w:p w14:paraId="57EF4B8B" w14:textId="77777777" w:rsidR="00960BC4"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01, Área Especial, Lote 01, Setor Oeste</w:t>
            </w:r>
          </w:p>
          <w:p w14:paraId="6D97A640" w14:textId="77777777" w:rsidR="00413E5B" w:rsidRDefault="00413E5B" w:rsidP="00470181">
            <w:pPr>
              <w:rPr>
                <w:rFonts w:ascii="Maiandra GD" w:hAnsi="Maiandra GD"/>
                <w:sz w:val="22"/>
                <w:szCs w:val="22"/>
              </w:rPr>
            </w:pPr>
          </w:p>
          <w:p w14:paraId="24575330" w14:textId="01C1DACC" w:rsidR="00413E5B" w:rsidRPr="00413E5B" w:rsidRDefault="00413E5B" w:rsidP="00470181">
            <w:pPr>
              <w:rPr>
                <w:rFonts w:ascii="Maiandra GD" w:hAnsi="Maiandra GD"/>
                <w:b/>
                <w:bCs/>
                <w:sz w:val="22"/>
                <w:szCs w:val="22"/>
              </w:rPr>
            </w:pPr>
            <w:r w:rsidRPr="00413E5B">
              <w:rPr>
                <w:rFonts w:ascii="Maiandra GD" w:hAnsi="Maiandra GD"/>
                <w:b/>
                <w:bCs/>
                <w:sz w:val="22"/>
                <w:szCs w:val="22"/>
              </w:rPr>
              <w:t xml:space="preserve">Escola Municipal </w:t>
            </w:r>
            <w:proofErr w:type="spellStart"/>
            <w:r w:rsidRPr="00413E5B">
              <w:rPr>
                <w:rFonts w:ascii="Maiandra GD" w:hAnsi="Maiandra GD"/>
                <w:b/>
                <w:bCs/>
                <w:sz w:val="22"/>
                <w:szCs w:val="22"/>
              </w:rPr>
              <w:t>Edinailma</w:t>
            </w:r>
            <w:proofErr w:type="spellEnd"/>
            <w:r w:rsidRPr="00413E5B">
              <w:rPr>
                <w:rFonts w:ascii="Maiandra GD" w:hAnsi="Maiandra GD"/>
                <w:b/>
                <w:bCs/>
                <w:sz w:val="22"/>
                <w:szCs w:val="22"/>
              </w:rPr>
              <w:t xml:space="preserve"> Barboza</w:t>
            </w:r>
          </w:p>
          <w:p w14:paraId="083A49F5" w14:textId="74A16F02" w:rsidR="00413E5B" w:rsidRPr="00C47B91" w:rsidRDefault="00413E5B" w:rsidP="00470181">
            <w:pPr>
              <w:rPr>
                <w:rFonts w:ascii="Maiandra GD" w:hAnsi="Maiandra GD"/>
                <w:sz w:val="22"/>
                <w:szCs w:val="22"/>
              </w:rPr>
            </w:pPr>
            <w:r>
              <w:rPr>
                <w:rFonts w:ascii="Maiandra GD" w:hAnsi="Maiandra GD"/>
                <w:sz w:val="22"/>
                <w:szCs w:val="22"/>
              </w:rPr>
              <w:t xml:space="preserve">- </w:t>
            </w:r>
            <w:proofErr w:type="spellStart"/>
            <w:r>
              <w:rPr>
                <w:rFonts w:ascii="Maiandra GD" w:hAnsi="Maiandra GD"/>
                <w:sz w:val="22"/>
                <w:szCs w:val="22"/>
              </w:rPr>
              <w:t>Qd</w:t>
            </w:r>
            <w:proofErr w:type="spellEnd"/>
            <w:r>
              <w:rPr>
                <w:rFonts w:ascii="Maiandra GD" w:hAnsi="Maiandra GD"/>
                <w:sz w:val="22"/>
                <w:szCs w:val="22"/>
              </w:rPr>
              <w:t xml:space="preserve"> 14, Área Especial, Setor Norte</w:t>
            </w:r>
          </w:p>
          <w:p w14:paraId="1231F85A" w14:textId="77777777" w:rsidR="00960BC4" w:rsidRPr="00C47B91" w:rsidRDefault="00960BC4" w:rsidP="00470181">
            <w:pPr>
              <w:rPr>
                <w:rFonts w:ascii="Maiandra GD" w:hAnsi="Maiandra GD"/>
                <w:sz w:val="22"/>
                <w:szCs w:val="22"/>
              </w:rPr>
            </w:pPr>
          </w:p>
          <w:p w14:paraId="22115AE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Professor Carlos Alves Passos Filho.</w:t>
            </w:r>
          </w:p>
          <w:p w14:paraId="0ED93154" w14:textId="77777777" w:rsidR="00960BC4" w:rsidRPr="00C47B91" w:rsidRDefault="00960BC4" w:rsidP="00470181">
            <w:pPr>
              <w:rPr>
                <w:rFonts w:ascii="Maiandra GD" w:hAnsi="Maiandra GD"/>
                <w:sz w:val="22"/>
                <w:szCs w:val="22"/>
              </w:rPr>
            </w:pPr>
            <w:r w:rsidRPr="00C47B91">
              <w:rPr>
                <w:rFonts w:ascii="Maiandra GD" w:hAnsi="Maiandra GD"/>
                <w:sz w:val="22"/>
                <w:szCs w:val="22"/>
              </w:rPr>
              <w:t>- Praça Marechal José Pessoa, São Gabriel</w:t>
            </w:r>
          </w:p>
          <w:p w14:paraId="3D461C16" w14:textId="77777777" w:rsidR="00960BC4" w:rsidRPr="00C47B91" w:rsidRDefault="00960BC4" w:rsidP="00470181">
            <w:pPr>
              <w:rPr>
                <w:rFonts w:ascii="Maiandra GD" w:hAnsi="Maiandra GD"/>
                <w:sz w:val="22"/>
                <w:szCs w:val="22"/>
              </w:rPr>
            </w:pPr>
          </w:p>
          <w:p w14:paraId="45B05727"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Professor Francisco Alan.</w:t>
            </w:r>
          </w:p>
          <w:p w14:paraId="190C40DF"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51, Área Especial, </w:t>
            </w:r>
            <w:proofErr w:type="spellStart"/>
            <w:r w:rsidRPr="00C47B91">
              <w:rPr>
                <w:rFonts w:ascii="Maiandra GD" w:hAnsi="Maiandra GD"/>
                <w:sz w:val="22"/>
                <w:szCs w:val="22"/>
              </w:rPr>
              <w:t>Barrolândia</w:t>
            </w:r>
            <w:proofErr w:type="spellEnd"/>
          </w:p>
          <w:p w14:paraId="06216C5A" w14:textId="77777777" w:rsidR="00960BC4" w:rsidRPr="00C47B91" w:rsidRDefault="00960BC4" w:rsidP="00470181">
            <w:pPr>
              <w:rPr>
                <w:rFonts w:ascii="Maiandra GD" w:hAnsi="Maiandra GD"/>
                <w:sz w:val="22"/>
                <w:szCs w:val="22"/>
              </w:rPr>
            </w:pPr>
          </w:p>
          <w:p w14:paraId="4B467B28"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Professora Júlia da Silva Oliveira</w:t>
            </w:r>
          </w:p>
          <w:p w14:paraId="69EF8BCA"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Bairro Itapuã II, Perímetro Urbano, Quadra 25. </w:t>
            </w:r>
          </w:p>
          <w:p w14:paraId="25D2B18E" w14:textId="77777777" w:rsidR="00960BC4" w:rsidRPr="00C47B91" w:rsidRDefault="00960BC4" w:rsidP="00470181">
            <w:pPr>
              <w:rPr>
                <w:rFonts w:ascii="Maiandra GD" w:hAnsi="Maiandra GD"/>
                <w:sz w:val="22"/>
                <w:szCs w:val="22"/>
              </w:rPr>
            </w:pPr>
          </w:p>
          <w:p w14:paraId="1EF26104"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Professora Zaida Boaventura.</w:t>
            </w:r>
          </w:p>
          <w:p w14:paraId="5380946B"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Av. Visconde Parnaíba,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211, Lote 10/18, Jardim Paquetá</w:t>
            </w:r>
          </w:p>
          <w:p w14:paraId="06CAAF08" w14:textId="77777777" w:rsidR="00960BC4" w:rsidRPr="00C47B91" w:rsidRDefault="00960BC4" w:rsidP="00470181">
            <w:pPr>
              <w:rPr>
                <w:rFonts w:ascii="Maiandra GD" w:hAnsi="Maiandra GD"/>
                <w:sz w:val="22"/>
                <w:szCs w:val="22"/>
              </w:rPr>
            </w:pPr>
          </w:p>
          <w:p w14:paraId="28A97770"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Rui Barbosa.</w:t>
            </w:r>
          </w:p>
          <w:p w14:paraId="0857B9A4"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11, Área Especial, Setor Oeste</w:t>
            </w:r>
          </w:p>
          <w:p w14:paraId="287973AA" w14:textId="77777777" w:rsidR="00960BC4" w:rsidRPr="00C47B91" w:rsidRDefault="00960BC4" w:rsidP="00470181">
            <w:pPr>
              <w:rPr>
                <w:rFonts w:ascii="Maiandra GD" w:hAnsi="Maiandra GD" w:cs="Helvetica Neue"/>
                <w:sz w:val="22"/>
                <w:szCs w:val="22"/>
              </w:rPr>
            </w:pPr>
          </w:p>
          <w:p w14:paraId="5657053E" w14:textId="77777777" w:rsidR="00960BC4" w:rsidRPr="00C47B91" w:rsidRDefault="00960BC4" w:rsidP="00470181">
            <w:pPr>
              <w:rPr>
                <w:rFonts w:ascii="Maiandra GD" w:hAnsi="Maiandra GD" w:cs="Helvetica Neue"/>
                <w:b/>
                <w:sz w:val="22"/>
                <w:szCs w:val="22"/>
              </w:rPr>
            </w:pPr>
            <w:r w:rsidRPr="00C47B91">
              <w:rPr>
                <w:rFonts w:ascii="Maiandra GD" w:hAnsi="Maiandra GD" w:cs="Helvetica Neue"/>
                <w:b/>
                <w:sz w:val="22"/>
                <w:szCs w:val="22"/>
              </w:rPr>
              <w:t xml:space="preserve">Escola Municipal São Francisco </w:t>
            </w:r>
          </w:p>
          <w:p w14:paraId="6370F61C" w14:textId="77777777" w:rsidR="00960BC4" w:rsidRPr="00C47B91" w:rsidRDefault="00960BC4" w:rsidP="00470181">
            <w:pPr>
              <w:rPr>
                <w:rFonts w:ascii="Maiandra GD" w:hAnsi="Maiandra GD" w:cs="Helvetica Neue"/>
                <w:sz w:val="22"/>
                <w:szCs w:val="22"/>
              </w:rPr>
            </w:pPr>
            <w:r w:rsidRPr="00C47B91">
              <w:rPr>
                <w:rFonts w:ascii="Maiandra GD" w:hAnsi="Maiandra GD" w:cs="Helvetica Neue"/>
                <w:sz w:val="22"/>
                <w:szCs w:val="22"/>
              </w:rPr>
              <w:t>- APM 02, Rua São Francisco nº 18, Bairro São Francisco</w:t>
            </w:r>
          </w:p>
          <w:p w14:paraId="7F9E8129" w14:textId="77777777" w:rsidR="00960BC4" w:rsidRPr="00C47B91" w:rsidRDefault="00960BC4" w:rsidP="00470181">
            <w:pPr>
              <w:rPr>
                <w:rFonts w:ascii="Maiandra GD" w:hAnsi="Maiandra GD" w:cs="Helvetica Neue"/>
                <w:sz w:val="22"/>
                <w:szCs w:val="22"/>
              </w:rPr>
            </w:pPr>
          </w:p>
          <w:p w14:paraId="7ECDFECC"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Santa Maria.</w:t>
            </w:r>
          </w:p>
          <w:p w14:paraId="3FB4D085" w14:textId="77777777" w:rsidR="00960BC4" w:rsidRPr="00C47B91" w:rsidRDefault="00960BC4" w:rsidP="00470181">
            <w:pPr>
              <w:rPr>
                <w:rFonts w:ascii="Maiandra GD" w:hAnsi="Maiandra GD"/>
                <w:sz w:val="22"/>
                <w:szCs w:val="22"/>
              </w:rPr>
            </w:pPr>
            <w:r w:rsidRPr="00C47B91">
              <w:rPr>
                <w:rFonts w:ascii="Maiandra GD" w:hAnsi="Maiandra GD"/>
                <w:sz w:val="22"/>
                <w:szCs w:val="22"/>
              </w:rPr>
              <w:t>- Loteamento Santa Maria</w:t>
            </w:r>
          </w:p>
          <w:p w14:paraId="16B05443" w14:textId="77777777" w:rsidR="00960BC4" w:rsidRPr="00C47B91" w:rsidRDefault="00960BC4" w:rsidP="00470181">
            <w:pPr>
              <w:rPr>
                <w:rFonts w:ascii="Maiandra GD" w:hAnsi="Maiandra GD"/>
                <w:sz w:val="22"/>
                <w:szCs w:val="22"/>
              </w:rPr>
            </w:pPr>
          </w:p>
          <w:p w14:paraId="059D4EEF"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Simone Pinto Boaventura.</w:t>
            </w:r>
          </w:p>
          <w:p w14:paraId="7EE9C9F6" w14:textId="77777777" w:rsidR="00960BC4" w:rsidRPr="00C47B91" w:rsidRDefault="00960BC4" w:rsidP="00470181">
            <w:pPr>
              <w:rPr>
                <w:rFonts w:ascii="Maiandra GD" w:hAnsi="Maiandra GD" w:cs="Helvetica Neue"/>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de Ensino, Setor Sul</w:t>
            </w:r>
          </w:p>
          <w:p w14:paraId="69F5E9D6" w14:textId="77777777" w:rsidR="00960BC4" w:rsidRPr="00C47B91" w:rsidRDefault="00960BC4" w:rsidP="00470181">
            <w:pPr>
              <w:rPr>
                <w:rFonts w:ascii="Maiandra GD" w:hAnsi="Maiandra GD" w:cs="Helvetica Neue"/>
                <w:sz w:val="22"/>
                <w:szCs w:val="22"/>
              </w:rPr>
            </w:pPr>
          </w:p>
          <w:p w14:paraId="1A18A02B"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 xml:space="preserve">Escola Municipal Márcia </w:t>
            </w:r>
            <w:proofErr w:type="spellStart"/>
            <w:r w:rsidRPr="00C47B91">
              <w:rPr>
                <w:rFonts w:ascii="Maiandra GD" w:hAnsi="Maiandra GD"/>
                <w:b/>
                <w:sz w:val="22"/>
                <w:szCs w:val="22"/>
              </w:rPr>
              <w:t>Biano</w:t>
            </w:r>
            <w:proofErr w:type="spellEnd"/>
            <w:r w:rsidRPr="00C47B91">
              <w:rPr>
                <w:rFonts w:ascii="Maiandra GD" w:hAnsi="Maiandra GD"/>
                <w:b/>
                <w:sz w:val="22"/>
                <w:szCs w:val="22"/>
              </w:rPr>
              <w:t>.</w:t>
            </w:r>
          </w:p>
          <w:p w14:paraId="3DC55AE7" w14:textId="77777777" w:rsidR="00960BC4" w:rsidRPr="00C47B91" w:rsidRDefault="00960BC4" w:rsidP="00470181">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Vila Mutirão</w:t>
            </w:r>
          </w:p>
          <w:p w14:paraId="573D1C1E" w14:textId="77777777" w:rsidR="00960BC4" w:rsidRPr="00C47B91" w:rsidRDefault="00960BC4" w:rsidP="00470181">
            <w:pPr>
              <w:rPr>
                <w:rFonts w:ascii="Maiandra GD" w:hAnsi="Maiandra GD"/>
                <w:sz w:val="22"/>
                <w:szCs w:val="22"/>
              </w:rPr>
            </w:pPr>
          </w:p>
          <w:p w14:paraId="5E6CA0AF" w14:textId="77777777" w:rsidR="00960BC4" w:rsidRPr="00C47B91" w:rsidRDefault="00960BC4" w:rsidP="00470181">
            <w:pPr>
              <w:rPr>
                <w:rFonts w:ascii="Maiandra GD" w:hAnsi="Maiandra GD"/>
                <w:b/>
                <w:sz w:val="22"/>
                <w:szCs w:val="22"/>
              </w:rPr>
            </w:pPr>
            <w:r w:rsidRPr="00C47B91">
              <w:rPr>
                <w:rFonts w:ascii="Maiandra GD" w:hAnsi="Maiandra GD"/>
                <w:b/>
                <w:sz w:val="22"/>
                <w:szCs w:val="22"/>
              </w:rPr>
              <w:t>Escola Municipal Viver e Aprender.</w:t>
            </w:r>
          </w:p>
          <w:p w14:paraId="085D4819" w14:textId="77777777" w:rsidR="00960BC4" w:rsidRPr="00C47B91" w:rsidRDefault="00960BC4" w:rsidP="00470181">
            <w:pPr>
              <w:rPr>
                <w:rFonts w:ascii="Maiandra GD" w:hAnsi="Maiandra GD"/>
                <w:sz w:val="22"/>
                <w:szCs w:val="22"/>
              </w:rPr>
            </w:pPr>
            <w:r w:rsidRPr="00C47B91">
              <w:rPr>
                <w:rFonts w:ascii="Maiandra GD" w:hAnsi="Maiandra GD"/>
                <w:sz w:val="22"/>
                <w:szCs w:val="22"/>
              </w:rPr>
              <w:lastRenderedPageBreak/>
              <w:t>- P.A. Rio Maranhão</w:t>
            </w:r>
          </w:p>
          <w:p w14:paraId="7DA3977B" w14:textId="77777777" w:rsidR="00960BC4" w:rsidRDefault="00960BC4" w:rsidP="00470181">
            <w:pPr>
              <w:rPr>
                <w:rFonts w:ascii="Maiandra GD" w:hAnsi="Maiandra GD"/>
                <w:sz w:val="22"/>
                <w:szCs w:val="22"/>
              </w:rPr>
            </w:pPr>
          </w:p>
          <w:p w14:paraId="07F756ED" w14:textId="77777777" w:rsidR="00960BC4" w:rsidRDefault="00960BC4" w:rsidP="00470181">
            <w:pPr>
              <w:rPr>
                <w:rFonts w:ascii="Maiandra GD" w:hAnsi="Maiandra GD"/>
                <w:sz w:val="22"/>
                <w:szCs w:val="22"/>
              </w:rPr>
            </w:pPr>
          </w:p>
          <w:p w14:paraId="36CE84B6" w14:textId="77777777" w:rsidR="00960BC4" w:rsidRPr="00687B67" w:rsidRDefault="00960BC4" w:rsidP="00470181">
            <w:pPr>
              <w:rPr>
                <w:rFonts w:ascii="Maiandra GD" w:hAnsi="Maiandra GD"/>
                <w:b/>
                <w:bCs/>
                <w:sz w:val="22"/>
                <w:szCs w:val="22"/>
              </w:rPr>
            </w:pPr>
            <w:r w:rsidRPr="00687B67">
              <w:rPr>
                <w:rFonts w:ascii="Maiandra GD" w:hAnsi="Maiandra GD"/>
                <w:b/>
                <w:bCs/>
                <w:sz w:val="22"/>
                <w:szCs w:val="22"/>
              </w:rPr>
              <w:t xml:space="preserve">Escola Municipal Professora </w:t>
            </w:r>
            <w:proofErr w:type="spellStart"/>
            <w:r w:rsidRPr="00687B67">
              <w:rPr>
                <w:rFonts w:ascii="Maiandra GD" w:hAnsi="Maiandra GD"/>
                <w:b/>
                <w:bCs/>
                <w:sz w:val="22"/>
                <w:szCs w:val="22"/>
              </w:rPr>
              <w:t>Edinailma</w:t>
            </w:r>
            <w:proofErr w:type="spellEnd"/>
            <w:r w:rsidRPr="00687B67">
              <w:rPr>
                <w:rFonts w:ascii="Maiandra GD" w:hAnsi="Maiandra GD"/>
                <w:b/>
                <w:bCs/>
                <w:sz w:val="22"/>
                <w:szCs w:val="22"/>
              </w:rPr>
              <w:t xml:space="preserve"> Barboza </w:t>
            </w:r>
          </w:p>
          <w:p w14:paraId="2BC5FFF4" w14:textId="77777777" w:rsidR="00960BC4" w:rsidRPr="00C47B91" w:rsidRDefault="00960BC4" w:rsidP="00470181">
            <w:pPr>
              <w:rPr>
                <w:rFonts w:ascii="Maiandra GD" w:hAnsi="Maiandra GD"/>
                <w:sz w:val="22"/>
                <w:szCs w:val="22"/>
              </w:rPr>
            </w:pPr>
            <w:r>
              <w:rPr>
                <w:rFonts w:ascii="Maiandra GD" w:hAnsi="Maiandra GD"/>
                <w:sz w:val="22"/>
                <w:szCs w:val="22"/>
              </w:rPr>
              <w:t xml:space="preserve">- Quadra 14, Área Especial, Setor Norte </w:t>
            </w:r>
          </w:p>
          <w:p w14:paraId="65F8F234" w14:textId="77777777" w:rsidR="00960BC4" w:rsidRPr="00C47B91" w:rsidRDefault="00960BC4" w:rsidP="00470181">
            <w:pPr>
              <w:rPr>
                <w:rFonts w:ascii="Maiandra GD" w:hAnsi="Maiandra GD"/>
                <w:sz w:val="22"/>
                <w:szCs w:val="22"/>
              </w:rPr>
            </w:pPr>
          </w:p>
          <w:p w14:paraId="1A70A86F" w14:textId="77777777" w:rsidR="00960BC4" w:rsidRPr="00C47B91" w:rsidRDefault="00960BC4" w:rsidP="00470181">
            <w:pPr>
              <w:rPr>
                <w:rFonts w:ascii="Maiandra GD" w:hAnsi="Maiandra GD"/>
                <w:i/>
                <w:iCs/>
                <w:sz w:val="22"/>
                <w:szCs w:val="22"/>
              </w:rPr>
            </w:pPr>
            <w:r w:rsidRPr="00C47B91">
              <w:rPr>
                <w:rFonts w:ascii="Maiandra GD" w:hAnsi="Maiandra GD"/>
                <w:b/>
                <w:i/>
                <w:iCs/>
                <w:sz w:val="22"/>
                <w:szCs w:val="22"/>
              </w:rPr>
              <w:t>Creche Jardim Filhas de Maria</w:t>
            </w:r>
            <w:r w:rsidRPr="00C47B91">
              <w:rPr>
                <w:rFonts w:ascii="Maiandra GD" w:hAnsi="Maiandra GD"/>
                <w:i/>
                <w:iCs/>
                <w:sz w:val="22"/>
                <w:szCs w:val="22"/>
              </w:rPr>
              <w:t xml:space="preserve">. </w:t>
            </w:r>
          </w:p>
          <w:p w14:paraId="6EFA613E" w14:textId="77777777" w:rsidR="00960BC4" w:rsidRPr="00C47B91" w:rsidRDefault="00960BC4" w:rsidP="00470181">
            <w:pPr>
              <w:rPr>
                <w:rFonts w:ascii="Maiandra GD" w:hAnsi="Maiandra GD"/>
                <w:i/>
                <w:iCs/>
                <w:sz w:val="22"/>
                <w:szCs w:val="22"/>
              </w:rPr>
            </w:pPr>
            <w:r w:rsidRPr="00C47B91">
              <w:rPr>
                <w:rFonts w:ascii="Maiandra GD" w:hAnsi="Maiandra GD"/>
                <w:i/>
                <w:iCs/>
                <w:sz w:val="22"/>
                <w:szCs w:val="22"/>
              </w:rPr>
              <w:t xml:space="preserve">- Quadra 20 Lote 16 a 18, Bairro Santa Rita, Setor Leste. </w:t>
            </w:r>
          </w:p>
          <w:p w14:paraId="16718D33" w14:textId="77777777" w:rsidR="00960BC4" w:rsidRPr="00C47B91" w:rsidRDefault="00960BC4" w:rsidP="00470181">
            <w:pPr>
              <w:ind w:right="-568"/>
              <w:jc w:val="both"/>
              <w:rPr>
                <w:rFonts w:ascii="Maiandra GD" w:hAnsi="Maiandra GD"/>
                <w:sz w:val="22"/>
                <w:szCs w:val="22"/>
              </w:rPr>
            </w:pPr>
          </w:p>
        </w:tc>
      </w:tr>
    </w:tbl>
    <w:p w14:paraId="1E06A1EF"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7F7F1108"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48BD5D7C"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23B8485F"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6FBD34AF"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489B050D" w14:textId="77777777" w:rsidR="00960BC4" w:rsidRPr="00C47B91" w:rsidRDefault="00960BC4" w:rsidP="00960BC4">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7E1D97B7" w14:textId="77777777" w:rsidR="00960BC4" w:rsidRPr="00C47B91" w:rsidRDefault="00960BC4" w:rsidP="00960BC4"/>
    <w:p w14:paraId="50523912" w14:textId="77777777" w:rsidR="00960BC4" w:rsidRPr="00C47B91" w:rsidRDefault="00960BC4" w:rsidP="00960BC4"/>
    <w:p w14:paraId="7D644F76" w14:textId="77777777" w:rsidR="00960BC4" w:rsidRDefault="00960BC4" w:rsidP="00960BC4"/>
    <w:p w14:paraId="4441B736" w14:textId="77777777" w:rsidR="00434CA1" w:rsidRDefault="00434CA1"/>
    <w:sectPr w:rsidR="00434CA1" w:rsidSect="00960BC4">
      <w:headerReference w:type="default" r:id="rId52"/>
      <w:pgSz w:w="11906" w:h="16838" w:code="9"/>
      <w:pgMar w:top="2835"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9E8D11" w14:textId="77777777" w:rsidR="00B174DA" w:rsidRDefault="00B174DA">
      <w:r>
        <w:separator/>
      </w:r>
    </w:p>
  </w:endnote>
  <w:endnote w:type="continuationSeparator" w:id="0">
    <w:p w14:paraId="6B6CB400" w14:textId="77777777" w:rsidR="00B174DA" w:rsidRDefault="00B17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CD4B31" w14:textId="77777777" w:rsidR="00B174DA" w:rsidRDefault="00B174DA">
      <w:r>
        <w:separator/>
      </w:r>
    </w:p>
  </w:footnote>
  <w:footnote w:type="continuationSeparator" w:id="0">
    <w:p w14:paraId="20E69396" w14:textId="77777777" w:rsidR="00B174DA" w:rsidRDefault="00B17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495F9A" w14:textId="77777777" w:rsidR="008229EC" w:rsidRPr="00554FF1" w:rsidRDefault="00000000" w:rsidP="00282498">
    <w:pPr>
      <w:pStyle w:val="Cabealho"/>
      <w:jc w:val="center"/>
      <w:rPr>
        <w:rFonts w:ascii="Times New Roman" w:hAnsi="Times New Roman" w:cs="Times New Roman"/>
        <w:b/>
        <w:bCs/>
        <w:color w:val="0E428E"/>
        <w:sz w:val="28"/>
        <w:szCs w:val="28"/>
      </w:rPr>
    </w:pPr>
    <w:r>
      <w:rPr>
        <w:rFonts w:ascii="Times New Roman" w:hAnsi="Times New Roman" w:cs="Times New Roman"/>
        <w:b/>
        <w:bCs/>
        <w:noProof/>
        <w:sz w:val="28"/>
        <w:szCs w:val="28"/>
      </w:rPr>
      <w:drawing>
        <wp:anchor distT="0" distB="0" distL="114300" distR="114300" simplePos="0" relativeHeight="251659264" behindDoc="1" locked="0" layoutInCell="1" allowOverlap="1" wp14:anchorId="04C6B332" wp14:editId="55D53A70">
          <wp:simplePos x="0" y="0"/>
          <wp:positionH relativeFrom="column">
            <wp:posOffset>1670685</wp:posOffset>
          </wp:positionH>
          <wp:positionV relativeFrom="paragraph">
            <wp:posOffset>6985</wp:posOffset>
          </wp:positionV>
          <wp:extent cx="2752725" cy="800100"/>
          <wp:effectExtent l="0" t="0" r="0" b="0"/>
          <wp:wrapNone/>
          <wp:docPr id="8083539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4574" name="Imagem 49664574"/>
                  <pic:cNvPicPr/>
                </pic:nvPicPr>
                <pic:blipFill>
                  <a:blip r:embed="rId1"/>
                  <a:stretch>
                    <a:fillRect/>
                  </a:stretch>
                </pic:blipFill>
                <pic:spPr>
                  <a:xfrm>
                    <a:off x="0" y="0"/>
                    <a:ext cx="2752725" cy="8001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E428E"/>
        <w:sz w:val="28"/>
        <w:szCs w:val="28"/>
      </w:rPr>
      <w:t xml:space="preserve">        </w:t>
    </w:r>
    <w:r w:rsidRPr="00554FF1">
      <w:rPr>
        <w:rFonts w:ascii="Times New Roman" w:hAnsi="Times New Roman" w:cs="Times New Roman"/>
        <w:b/>
        <w:bCs/>
        <w:color w:val="0E428E"/>
        <w:sz w:val="28"/>
        <w:szCs w:val="28"/>
      </w:rPr>
      <w:t>ESTADO DE GOIÁS</w:t>
    </w:r>
  </w:p>
  <w:p w14:paraId="75E542A0" w14:textId="77777777" w:rsidR="008229EC" w:rsidRPr="00282498" w:rsidRDefault="008229EC" w:rsidP="00282498">
    <w:pPr>
      <w:pStyle w:val="Cabealho"/>
      <w:jc w:val="center"/>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B4AC8"/>
    <w:multiLevelType w:val="hybridMultilevel"/>
    <w:tmpl w:val="3D5425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1D5C100D"/>
    <w:multiLevelType w:val="multilevel"/>
    <w:tmpl w:val="DFF8E5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rFonts w:ascii="Maiandra GD" w:hAnsi="Maiandra GD" w:hint="default"/>
        <w:b w:val="0"/>
        <w:i w:val="0"/>
        <w:strike w:val="0"/>
        <w:color w:val="auto"/>
        <w:sz w:val="24"/>
        <w:szCs w:val="20"/>
        <w:u w:val="none"/>
      </w:rPr>
    </w:lvl>
    <w:lvl w:ilvl="2">
      <w:start w:val="1"/>
      <w:numFmt w:val="decimal"/>
      <w:pStyle w:val="Nivel3"/>
      <w:lvlText w:val="%1.%2.%3."/>
      <w:lvlJc w:val="left"/>
      <w:pPr>
        <w:ind w:left="3198" w:hanging="504"/>
      </w:pPr>
      <w:rPr>
        <w:rFonts w:ascii="Maiandra GD" w:hAnsi="Maiandra GD" w:cs="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2D575B"/>
    <w:multiLevelType w:val="hybridMultilevel"/>
    <w:tmpl w:val="5F4EC5D6"/>
    <w:lvl w:ilvl="0" w:tplc="EB827F90">
      <w:start w:val="5"/>
      <w:numFmt w:val="lowerLetter"/>
      <w:lvlText w:val="%1)"/>
      <w:lvlJc w:val="left"/>
      <w:pPr>
        <w:ind w:left="1568" w:hanging="360"/>
      </w:pPr>
      <w:rPr>
        <w:rFonts w:hint="default"/>
      </w:rPr>
    </w:lvl>
    <w:lvl w:ilvl="1" w:tplc="04160019" w:tentative="1">
      <w:start w:val="1"/>
      <w:numFmt w:val="lowerLetter"/>
      <w:lvlText w:val="%2."/>
      <w:lvlJc w:val="left"/>
      <w:pPr>
        <w:ind w:left="2288" w:hanging="360"/>
      </w:pPr>
    </w:lvl>
    <w:lvl w:ilvl="2" w:tplc="0416001B" w:tentative="1">
      <w:start w:val="1"/>
      <w:numFmt w:val="lowerRoman"/>
      <w:lvlText w:val="%3."/>
      <w:lvlJc w:val="right"/>
      <w:pPr>
        <w:ind w:left="3008" w:hanging="180"/>
      </w:pPr>
    </w:lvl>
    <w:lvl w:ilvl="3" w:tplc="0416000F" w:tentative="1">
      <w:start w:val="1"/>
      <w:numFmt w:val="decimal"/>
      <w:lvlText w:val="%4."/>
      <w:lvlJc w:val="left"/>
      <w:pPr>
        <w:ind w:left="3728" w:hanging="360"/>
      </w:pPr>
    </w:lvl>
    <w:lvl w:ilvl="4" w:tplc="04160019" w:tentative="1">
      <w:start w:val="1"/>
      <w:numFmt w:val="lowerLetter"/>
      <w:lvlText w:val="%5."/>
      <w:lvlJc w:val="left"/>
      <w:pPr>
        <w:ind w:left="4448" w:hanging="360"/>
      </w:pPr>
    </w:lvl>
    <w:lvl w:ilvl="5" w:tplc="0416001B" w:tentative="1">
      <w:start w:val="1"/>
      <w:numFmt w:val="lowerRoman"/>
      <w:lvlText w:val="%6."/>
      <w:lvlJc w:val="right"/>
      <w:pPr>
        <w:ind w:left="5168" w:hanging="180"/>
      </w:pPr>
    </w:lvl>
    <w:lvl w:ilvl="6" w:tplc="0416000F" w:tentative="1">
      <w:start w:val="1"/>
      <w:numFmt w:val="decimal"/>
      <w:lvlText w:val="%7."/>
      <w:lvlJc w:val="left"/>
      <w:pPr>
        <w:ind w:left="5888" w:hanging="360"/>
      </w:pPr>
    </w:lvl>
    <w:lvl w:ilvl="7" w:tplc="04160019" w:tentative="1">
      <w:start w:val="1"/>
      <w:numFmt w:val="lowerLetter"/>
      <w:lvlText w:val="%8."/>
      <w:lvlJc w:val="left"/>
      <w:pPr>
        <w:ind w:left="6608" w:hanging="360"/>
      </w:pPr>
    </w:lvl>
    <w:lvl w:ilvl="8" w:tplc="0416001B" w:tentative="1">
      <w:start w:val="1"/>
      <w:numFmt w:val="lowerRoman"/>
      <w:lvlText w:val="%9."/>
      <w:lvlJc w:val="right"/>
      <w:pPr>
        <w:ind w:left="7328" w:hanging="180"/>
      </w:pPr>
    </w:lvl>
  </w:abstractNum>
  <w:abstractNum w:abstractNumId="4" w15:restartNumberingAfterBreak="0">
    <w:nsid w:val="3F112C85"/>
    <w:multiLevelType w:val="hybridMultilevel"/>
    <w:tmpl w:val="2DFA5DA2"/>
    <w:lvl w:ilvl="0" w:tplc="A8F8E372">
      <w:start w:val="2"/>
      <w:numFmt w:val="upperRoman"/>
      <w:lvlText w:val="%1."/>
      <w:lvlJc w:val="left"/>
      <w:pPr>
        <w:ind w:left="1287" w:hanging="720"/>
      </w:pPr>
      <w:rPr>
        <w:rFonts w:ascii="Maiandra GD" w:hAnsi="Maiandra GD"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42A73C11"/>
    <w:multiLevelType w:val="multilevel"/>
    <w:tmpl w:val="252C8E10"/>
    <w:lvl w:ilvl="0">
      <w:start w:val="5"/>
      <w:numFmt w:val="decimal"/>
      <w:lvlText w:val="%1"/>
      <w:lvlJc w:val="left"/>
      <w:pPr>
        <w:ind w:left="360" w:hanging="360"/>
      </w:pPr>
      <w:rPr>
        <w:rFonts w:ascii="Arial" w:hAnsi="Arial" w:cs="Tahoma" w:hint="default"/>
        <w:sz w:val="20"/>
      </w:rPr>
    </w:lvl>
    <w:lvl w:ilvl="1">
      <w:start w:val="8"/>
      <w:numFmt w:val="decimal"/>
      <w:lvlText w:val="%1.%2"/>
      <w:lvlJc w:val="left"/>
      <w:pPr>
        <w:ind w:left="1080" w:hanging="360"/>
      </w:pPr>
      <w:rPr>
        <w:rFonts w:ascii="Arial" w:hAnsi="Arial" w:cs="Tahoma" w:hint="default"/>
        <w:sz w:val="20"/>
      </w:rPr>
    </w:lvl>
    <w:lvl w:ilvl="2">
      <w:start w:val="1"/>
      <w:numFmt w:val="decimal"/>
      <w:lvlText w:val="%1.%2.%3"/>
      <w:lvlJc w:val="left"/>
      <w:pPr>
        <w:ind w:left="2160" w:hanging="720"/>
      </w:pPr>
      <w:rPr>
        <w:rFonts w:ascii="Arial" w:hAnsi="Arial" w:cs="Tahoma" w:hint="default"/>
        <w:sz w:val="20"/>
      </w:rPr>
    </w:lvl>
    <w:lvl w:ilvl="3">
      <w:start w:val="1"/>
      <w:numFmt w:val="decimal"/>
      <w:lvlText w:val="%1.%2.%3.%4"/>
      <w:lvlJc w:val="left"/>
      <w:pPr>
        <w:ind w:left="2880" w:hanging="720"/>
      </w:pPr>
      <w:rPr>
        <w:rFonts w:ascii="Arial" w:hAnsi="Arial" w:cs="Tahoma" w:hint="default"/>
        <w:sz w:val="20"/>
      </w:rPr>
    </w:lvl>
    <w:lvl w:ilvl="4">
      <w:start w:val="1"/>
      <w:numFmt w:val="decimal"/>
      <w:lvlText w:val="%1.%2.%3.%4.%5"/>
      <w:lvlJc w:val="left"/>
      <w:pPr>
        <w:ind w:left="3960" w:hanging="1080"/>
      </w:pPr>
      <w:rPr>
        <w:rFonts w:ascii="Arial" w:hAnsi="Arial" w:cs="Tahoma" w:hint="default"/>
        <w:sz w:val="20"/>
      </w:rPr>
    </w:lvl>
    <w:lvl w:ilvl="5">
      <w:start w:val="1"/>
      <w:numFmt w:val="decimal"/>
      <w:lvlText w:val="%1.%2.%3.%4.%5.%6"/>
      <w:lvlJc w:val="left"/>
      <w:pPr>
        <w:ind w:left="4680" w:hanging="1080"/>
      </w:pPr>
      <w:rPr>
        <w:rFonts w:ascii="Arial" w:hAnsi="Arial" w:cs="Tahoma" w:hint="default"/>
        <w:sz w:val="20"/>
      </w:rPr>
    </w:lvl>
    <w:lvl w:ilvl="6">
      <w:start w:val="1"/>
      <w:numFmt w:val="decimal"/>
      <w:lvlText w:val="%1.%2.%3.%4.%5.%6.%7"/>
      <w:lvlJc w:val="left"/>
      <w:pPr>
        <w:ind w:left="5760" w:hanging="1440"/>
      </w:pPr>
      <w:rPr>
        <w:rFonts w:ascii="Arial" w:hAnsi="Arial" w:cs="Tahoma" w:hint="default"/>
        <w:sz w:val="20"/>
      </w:rPr>
    </w:lvl>
    <w:lvl w:ilvl="7">
      <w:start w:val="1"/>
      <w:numFmt w:val="decimal"/>
      <w:lvlText w:val="%1.%2.%3.%4.%5.%6.%7.%8"/>
      <w:lvlJc w:val="left"/>
      <w:pPr>
        <w:ind w:left="6480" w:hanging="1440"/>
      </w:pPr>
      <w:rPr>
        <w:rFonts w:ascii="Arial" w:hAnsi="Arial" w:cs="Tahoma" w:hint="default"/>
        <w:sz w:val="20"/>
      </w:rPr>
    </w:lvl>
    <w:lvl w:ilvl="8">
      <w:start w:val="1"/>
      <w:numFmt w:val="decimal"/>
      <w:lvlText w:val="%1.%2.%3.%4.%5.%6.%7.%8.%9"/>
      <w:lvlJc w:val="left"/>
      <w:pPr>
        <w:ind w:left="7560" w:hanging="1800"/>
      </w:pPr>
      <w:rPr>
        <w:rFonts w:ascii="Arial" w:hAnsi="Arial" w:cs="Tahoma" w:hint="default"/>
        <w:sz w:val="20"/>
      </w:rPr>
    </w:lvl>
  </w:abstractNum>
  <w:abstractNum w:abstractNumId="6" w15:restartNumberingAfterBreak="0">
    <w:nsid w:val="474E51B3"/>
    <w:multiLevelType w:val="hybridMultilevel"/>
    <w:tmpl w:val="D89202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D881F7C"/>
    <w:multiLevelType w:val="hybridMultilevel"/>
    <w:tmpl w:val="0ACA65C2"/>
    <w:lvl w:ilvl="0" w:tplc="70FE206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4DBA1316"/>
    <w:multiLevelType w:val="hybridMultilevel"/>
    <w:tmpl w:val="EE803596"/>
    <w:lvl w:ilvl="0" w:tplc="0F86CC4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547D17D3"/>
    <w:multiLevelType w:val="hybridMultilevel"/>
    <w:tmpl w:val="F8B4A490"/>
    <w:lvl w:ilvl="0" w:tplc="04CC885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640A1C52"/>
    <w:multiLevelType w:val="hybridMultilevel"/>
    <w:tmpl w:val="710C3174"/>
    <w:lvl w:ilvl="0" w:tplc="BFE2F158">
      <w:start w:val="1"/>
      <w:numFmt w:val="lowerLetter"/>
      <w:lvlText w:val="%1)"/>
      <w:lvlJc w:val="left"/>
      <w:pPr>
        <w:ind w:left="750" w:hanging="39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88066500">
    <w:abstractNumId w:val="2"/>
  </w:num>
  <w:num w:numId="2" w16cid:durableId="1648167994">
    <w:abstractNumId w:val="1"/>
  </w:num>
  <w:num w:numId="3" w16cid:durableId="725951498">
    <w:abstractNumId w:val="3"/>
  </w:num>
  <w:num w:numId="4" w16cid:durableId="1094977294">
    <w:abstractNumId w:val="4"/>
  </w:num>
  <w:num w:numId="5" w16cid:durableId="399717629">
    <w:abstractNumId w:val="9"/>
  </w:num>
  <w:num w:numId="6" w16cid:durableId="956260376">
    <w:abstractNumId w:val="7"/>
  </w:num>
  <w:num w:numId="7" w16cid:durableId="360129149">
    <w:abstractNumId w:val="10"/>
  </w:num>
  <w:num w:numId="8" w16cid:durableId="1442841728">
    <w:abstractNumId w:val="0"/>
  </w:num>
  <w:num w:numId="9" w16cid:durableId="1357191029">
    <w:abstractNumId w:val="8"/>
  </w:num>
  <w:num w:numId="10" w16cid:durableId="607003094">
    <w:abstractNumId w:val="6"/>
  </w:num>
  <w:num w:numId="11" w16cid:durableId="9308191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C4"/>
    <w:rsid w:val="00030B2D"/>
    <w:rsid w:val="00042C3F"/>
    <w:rsid w:val="00095D3B"/>
    <w:rsid w:val="000D22D8"/>
    <w:rsid w:val="00124848"/>
    <w:rsid w:val="001C5F3A"/>
    <w:rsid w:val="001E327E"/>
    <w:rsid w:val="00256B3C"/>
    <w:rsid w:val="00316031"/>
    <w:rsid w:val="00362261"/>
    <w:rsid w:val="00386676"/>
    <w:rsid w:val="00413E5B"/>
    <w:rsid w:val="00434CA1"/>
    <w:rsid w:val="00585A83"/>
    <w:rsid w:val="00590159"/>
    <w:rsid w:val="00594BBC"/>
    <w:rsid w:val="005A7776"/>
    <w:rsid w:val="00650668"/>
    <w:rsid w:val="00721434"/>
    <w:rsid w:val="00751012"/>
    <w:rsid w:val="007B0C08"/>
    <w:rsid w:val="008229EC"/>
    <w:rsid w:val="00915EA3"/>
    <w:rsid w:val="00943ADE"/>
    <w:rsid w:val="00960BC4"/>
    <w:rsid w:val="00986D09"/>
    <w:rsid w:val="009C7052"/>
    <w:rsid w:val="00AD3265"/>
    <w:rsid w:val="00AE51F8"/>
    <w:rsid w:val="00AF7B82"/>
    <w:rsid w:val="00B174DA"/>
    <w:rsid w:val="00B84105"/>
    <w:rsid w:val="00C1563D"/>
    <w:rsid w:val="00C87A8B"/>
    <w:rsid w:val="00CA21CB"/>
    <w:rsid w:val="00CF16E7"/>
    <w:rsid w:val="00D17381"/>
    <w:rsid w:val="00D24C7F"/>
    <w:rsid w:val="00D435FE"/>
    <w:rsid w:val="00D62E46"/>
    <w:rsid w:val="00DB62B3"/>
    <w:rsid w:val="00E2578D"/>
    <w:rsid w:val="00E826B4"/>
    <w:rsid w:val="00EB0EAE"/>
    <w:rsid w:val="00F022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4202"/>
  <w15:chartTrackingRefBased/>
  <w15:docId w15:val="{C32E7966-2F36-4C68-B7B0-EF37C2B37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60BC4"/>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960BC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0BC4"/>
    <w:rPr>
      <w:rFonts w:asciiTheme="majorHAnsi" w:eastAsiaTheme="majorEastAsia" w:hAnsiTheme="majorHAnsi" w:cstheme="majorBidi"/>
      <w:color w:val="2F5496" w:themeColor="accent1" w:themeShade="BF"/>
      <w:kern w:val="0"/>
      <w:sz w:val="32"/>
      <w:szCs w:val="32"/>
      <w:lang w:eastAsia="pt-BR"/>
      <w14:ligatures w14:val="none"/>
    </w:rPr>
  </w:style>
  <w:style w:type="character" w:styleId="Hyperlink">
    <w:name w:val="Hyperlink"/>
    <w:uiPriority w:val="99"/>
    <w:rsid w:val="00960BC4"/>
    <w:rPr>
      <w:color w:val="000080"/>
      <w:u w:val="single"/>
    </w:rPr>
  </w:style>
  <w:style w:type="paragraph" w:styleId="Cabealho">
    <w:name w:val="header"/>
    <w:basedOn w:val="Normal"/>
    <w:link w:val="CabealhoChar"/>
    <w:uiPriority w:val="99"/>
    <w:rsid w:val="00960BC4"/>
    <w:pPr>
      <w:tabs>
        <w:tab w:val="center" w:pos="4252"/>
        <w:tab w:val="right" w:pos="8504"/>
      </w:tabs>
    </w:pPr>
  </w:style>
  <w:style w:type="character" w:customStyle="1" w:styleId="CabealhoChar">
    <w:name w:val="Cabeçalho Char"/>
    <w:basedOn w:val="Fontepargpadro"/>
    <w:link w:val="Cabealho"/>
    <w:uiPriority w:val="99"/>
    <w:rsid w:val="00960BC4"/>
    <w:rPr>
      <w:rFonts w:ascii="Ecofont_Spranq_eco_Sans" w:eastAsiaTheme="minorEastAsia" w:hAnsi="Ecofont_Spranq_eco_Sans" w:cs="Tahoma"/>
      <w:kern w:val="0"/>
      <w:sz w:val="24"/>
      <w:szCs w:val="24"/>
      <w:lang w:eastAsia="pt-BR"/>
      <w14:ligatures w14:val="none"/>
    </w:rPr>
  </w:style>
  <w:style w:type="paragraph" w:customStyle="1" w:styleId="Nivel01">
    <w:name w:val="Nivel 01"/>
    <w:basedOn w:val="Ttulo1"/>
    <w:next w:val="Normal"/>
    <w:link w:val="Nivel01Char"/>
    <w:qFormat/>
    <w:rsid w:val="00960BC4"/>
    <w:pPr>
      <w:numPr>
        <w:numId w:val="1"/>
      </w:numPr>
      <w:tabs>
        <w:tab w:val="left" w:pos="567"/>
      </w:tabs>
      <w:jc w:val="both"/>
    </w:pPr>
    <w:rPr>
      <w:rFonts w:ascii="Arial" w:hAnsi="Arial" w:cs="Arial"/>
      <w:b/>
      <w:bCs/>
      <w:color w:val="323E4F" w:themeColor="text2" w:themeShade="BF"/>
      <w:spacing w:val="5"/>
      <w:kern w:val="28"/>
      <w:sz w:val="20"/>
      <w:szCs w:val="20"/>
    </w:rPr>
  </w:style>
  <w:style w:type="character" w:customStyle="1" w:styleId="Nivel01Char">
    <w:name w:val="Nivel 01 Char"/>
    <w:basedOn w:val="Fontepargpadro"/>
    <w:link w:val="Nivel01"/>
    <w:rsid w:val="00960BC4"/>
    <w:rPr>
      <w:rFonts w:ascii="Arial" w:eastAsiaTheme="majorEastAsia" w:hAnsi="Arial" w:cs="Arial"/>
      <w:b/>
      <w:bCs/>
      <w:color w:val="323E4F" w:themeColor="text2" w:themeShade="BF"/>
      <w:spacing w:val="5"/>
      <w:kern w:val="28"/>
      <w:sz w:val="20"/>
      <w:szCs w:val="20"/>
      <w:lang w:eastAsia="pt-BR"/>
      <w14:ligatures w14:val="none"/>
    </w:rPr>
  </w:style>
  <w:style w:type="paragraph" w:customStyle="1" w:styleId="Nivel2">
    <w:name w:val="Nivel 2"/>
    <w:basedOn w:val="Normal"/>
    <w:link w:val="Nivel2Char"/>
    <w:qFormat/>
    <w:rsid w:val="00960BC4"/>
    <w:pPr>
      <w:numPr>
        <w:ilvl w:val="1"/>
        <w:numId w:val="1"/>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960BC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960BC4"/>
    <w:pPr>
      <w:numPr>
        <w:ilvl w:val="3"/>
      </w:numPr>
      <w:ind w:left="851" w:firstLine="0"/>
    </w:pPr>
    <w:rPr>
      <w:color w:val="auto"/>
    </w:rPr>
  </w:style>
  <w:style w:type="paragraph" w:customStyle="1" w:styleId="Nivel5">
    <w:name w:val="Nivel 5"/>
    <w:basedOn w:val="Nivel4"/>
    <w:qFormat/>
    <w:rsid w:val="00960BC4"/>
    <w:pPr>
      <w:numPr>
        <w:ilvl w:val="4"/>
      </w:numPr>
      <w:ind w:left="1276" w:firstLine="0"/>
    </w:pPr>
  </w:style>
  <w:style w:type="character" w:customStyle="1" w:styleId="Nivel4Char">
    <w:name w:val="Nivel 4 Char"/>
    <w:basedOn w:val="Fontepargpadro"/>
    <w:link w:val="Nivel4"/>
    <w:rsid w:val="00960BC4"/>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locked/>
    <w:rsid w:val="00960BC4"/>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960BC4"/>
    <w:rPr>
      <w:i/>
      <w:iCs/>
      <w:color w:val="FF0000"/>
    </w:rPr>
  </w:style>
  <w:style w:type="paragraph" w:customStyle="1" w:styleId="Nvel3-R">
    <w:name w:val="Nível 3-R"/>
    <w:basedOn w:val="Nivel3"/>
    <w:link w:val="Nvel3-RChar"/>
    <w:qFormat/>
    <w:rsid w:val="00960BC4"/>
    <w:rPr>
      <w:i/>
      <w:iCs/>
      <w:color w:val="FF0000"/>
    </w:rPr>
  </w:style>
  <w:style w:type="character" w:customStyle="1" w:styleId="Nvel2-RedChar">
    <w:name w:val="Nível 2 -Red Char"/>
    <w:basedOn w:val="Nivel2Char"/>
    <w:link w:val="Nvel2-Red"/>
    <w:rsid w:val="00960BC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960BC4"/>
    <w:pPr>
      <w:ind w:left="2491" w:hanging="648"/>
    </w:pPr>
    <w:rPr>
      <w:i/>
      <w:iCs/>
      <w:color w:val="FF0000"/>
    </w:rPr>
  </w:style>
  <w:style w:type="character" w:customStyle="1" w:styleId="Nivel3Char">
    <w:name w:val="Nivel 3 Char"/>
    <w:basedOn w:val="Fontepargpadro"/>
    <w:link w:val="Nivel3"/>
    <w:rsid w:val="00960BC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960BC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960BC4"/>
    <w:pPr>
      <w:numPr>
        <w:numId w:val="0"/>
      </w:numPr>
      <w:ind w:left="357"/>
      <w:outlineLvl w:val="1"/>
    </w:pPr>
    <w:rPr>
      <w:color w:val="FF0000"/>
    </w:rPr>
  </w:style>
  <w:style w:type="character" w:customStyle="1" w:styleId="Nvel4-RChar">
    <w:name w:val="Nível 4-R Char"/>
    <w:basedOn w:val="Nivel4Char"/>
    <w:link w:val="Nvel4-R"/>
    <w:rsid w:val="00960BC4"/>
    <w:rPr>
      <w:rFonts w:ascii="Arial" w:eastAsiaTheme="minorEastAsia" w:hAnsi="Arial" w:cs="Arial"/>
      <w:i/>
      <w:iCs/>
      <w:color w:val="FF0000"/>
      <w:kern w:val="0"/>
      <w:sz w:val="20"/>
      <w:szCs w:val="20"/>
      <w:lang w:eastAsia="pt-BR"/>
      <w14:ligatures w14:val="none"/>
    </w:rPr>
  </w:style>
  <w:style w:type="character" w:customStyle="1" w:styleId="Nvel1-SemNumChar">
    <w:name w:val="Nível 1-Sem Num Char"/>
    <w:basedOn w:val="Nivel01Char"/>
    <w:link w:val="Nvel1-SemNum"/>
    <w:rsid w:val="00960BC4"/>
    <w:rPr>
      <w:rFonts w:ascii="Arial" w:eastAsiaTheme="majorEastAsia" w:hAnsi="Arial" w:cs="Arial"/>
      <w:b/>
      <w:bCs/>
      <w:color w:val="FF0000"/>
      <w:spacing w:val="5"/>
      <w:kern w:val="28"/>
      <w:sz w:val="20"/>
      <w:szCs w:val="20"/>
      <w:lang w:eastAsia="pt-BR"/>
      <w14:ligatures w14:val="none"/>
    </w:rPr>
  </w:style>
  <w:style w:type="paragraph" w:customStyle="1" w:styleId="Default">
    <w:name w:val="Default"/>
    <w:rsid w:val="00960BC4"/>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HiperlinkVisitado">
    <w:name w:val="FollowedHyperlink"/>
    <w:basedOn w:val="Fontepargpadro"/>
    <w:uiPriority w:val="99"/>
    <w:semiHidden/>
    <w:unhideWhenUsed/>
    <w:rsid w:val="00960BC4"/>
    <w:rPr>
      <w:color w:val="954F72" w:themeColor="followedHyperlink"/>
      <w:u w:val="single"/>
    </w:rPr>
  </w:style>
  <w:style w:type="paragraph" w:styleId="PargrafodaLista">
    <w:name w:val="List Paragraph"/>
    <w:basedOn w:val="Normal"/>
    <w:uiPriority w:val="34"/>
    <w:qFormat/>
    <w:rsid w:val="00C87A8B"/>
    <w:pPr>
      <w:ind w:left="720"/>
      <w:contextualSpacing/>
    </w:pPr>
    <w:rPr>
      <w:rFonts w:ascii="Arial" w:eastAsia="Times New Roman" w:hAnsi="Arial"/>
      <w:sz w:val="20"/>
    </w:rPr>
  </w:style>
  <w:style w:type="paragraph" w:customStyle="1" w:styleId="Nivel1">
    <w:name w:val="Nivel1"/>
    <w:basedOn w:val="Ttulo1"/>
    <w:link w:val="Nivel1Char"/>
    <w:qFormat/>
    <w:rsid w:val="00C87A8B"/>
    <w:pPr>
      <w:spacing w:before="480" w:line="276" w:lineRule="auto"/>
      <w:ind w:left="357" w:hanging="357"/>
      <w:jc w:val="both"/>
    </w:pPr>
    <w:rPr>
      <w:rFonts w:ascii="Arial" w:eastAsia="MS Gothic" w:hAnsi="Arial" w:cs="Arial"/>
      <w:b/>
      <w:color w:val="000000"/>
      <w:sz w:val="20"/>
      <w:szCs w:val="20"/>
    </w:rPr>
  </w:style>
  <w:style w:type="character" w:customStyle="1" w:styleId="Nivel1Char">
    <w:name w:val="Nivel1 Char"/>
    <w:link w:val="Nivel1"/>
    <w:rsid w:val="00C87A8B"/>
    <w:rPr>
      <w:rFonts w:ascii="Arial" w:eastAsia="MS Gothic" w:hAnsi="Arial" w:cs="Arial"/>
      <w:b/>
      <w:color w:val="00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lanalto.gov.br/ccivil_03/_ato2019-2022/2022/decreto/D112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www.planalto.gov.br/ccivil_03/_ato2019-2022/2022/decreto/D11246.htm" TargetMode="External"/><Relationship Id="rId34" Type="http://schemas.openxmlformats.org/officeDocument/2006/relationships/hyperlink" Target="https://www.gov.br/compras/pt-br/acesso-a-informacao/legislacao/instrucoes-normativas/instrucao-normativa-seges-me-no-77-de-4-de-novembro-de-2022" TargetMode="External"/><Relationship Id="rId42" Type="http://schemas.openxmlformats.org/officeDocument/2006/relationships/hyperlink" Target="http://normas.receita.fazenda.gov.br/sijut2consulta/link.action?visao=anotado&amp;idAto=56753"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5764.htm" TargetMode="External"/><Relationship Id="rId7" Type="http://schemas.openxmlformats.org/officeDocument/2006/relationships/hyperlink" Target="http://www.normaslegais.com.br/legislacao/Portaria-mte-593-2014.htm" TargetMode="External"/><Relationship Id="rId2" Type="http://schemas.openxmlformats.org/officeDocument/2006/relationships/styles" Target="styles.xml"/><Relationship Id="rId16" Type="http://schemas.openxmlformats.org/officeDocument/2006/relationships/hyperlink" Target="http://www.planalto.gov.br/ccivil_03/_ato2019-2022/2022/decreto/D11246.htm" TargetMode="External"/><Relationship Id="rId29" Type="http://schemas.openxmlformats.org/officeDocument/2006/relationships/hyperlink" Target="http://www.planalto.gov.br/ccivil_03/_ato2019-2022/2022/decreto/D11246.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2/decreto/D11246.htm" TargetMode="External"/><Relationship Id="rId32" Type="http://schemas.openxmlformats.org/officeDocument/2006/relationships/hyperlink" Target="http://www.planalto.gov.br/ccivil_03/_ato2019-2022/2022/decreto/D11246.htm" TargetMode="External"/><Relationship Id="rId37" Type="http://schemas.openxmlformats.org/officeDocument/2006/relationships/hyperlink" Target="https://www.gov.br/compras/pt-br/acesso-a-informacao/legislacao/instrucoes-normativas/instrucao-normativa-seges-me-no-77-de-4-de-novembro-de-2022"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s://www.gov.br/compras/pt-br/acesso-a-informacao/legislacao/instrucoes-normativas/instrucao-normativa-seges-me-no-116-de-21-de-dezembro-de-2021"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lanalto.gov.br/ccivil_03/_ato2019-2022/2022/decreto/D11246.htm" TargetMode="External"/><Relationship Id="rId19" Type="http://schemas.openxmlformats.org/officeDocument/2006/relationships/hyperlink" Target="http://www.planalto.gov.br/ccivil_03/_ato2019-2022/2022/decreto/D11246.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Leis/LCP/Lcp123.htm"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www.planalto.gov.br/ccivil_03/_ato2019-2022/2022/decreto/D112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2/decreto/D112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decreto-lei/del5452.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s://www.gov.br/agu/pt-br/composicao/cgu/cgu/guias/gncs_082022.pdf" TargetMode="External"/><Relationship Id="rId51" Type="http://schemas.openxmlformats.org/officeDocument/2006/relationships/hyperlink" Target="https://www.planalto.gov.br/ccivil_03/leis/l5764.htm" TargetMode="External"/><Relationship Id="rId3" Type="http://schemas.openxmlformats.org/officeDocument/2006/relationships/settings" Target="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Leis/LCP/Lcp12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2/decreto/D11246.htm" TargetMode="External"/><Relationship Id="rId41" Type="http://schemas.openxmlformats.org/officeDocument/2006/relationships/hyperlink" Target="http://normas.receita.fazenda.gov.br/sijut2consulta/link.action?idAto=1593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2/decreto/D112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32</Pages>
  <Words>9280</Words>
  <Characters>50113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dc:creator>
  <cp:keywords/>
  <dc:description/>
  <cp:lastModifiedBy>SME</cp:lastModifiedBy>
  <cp:revision>14</cp:revision>
  <cp:lastPrinted>2025-10-07T12:03:00Z</cp:lastPrinted>
  <dcterms:created xsi:type="dcterms:W3CDTF">2025-10-03T18:16:00Z</dcterms:created>
  <dcterms:modified xsi:type="dcterms:W3CDTF">2025-10-09T12:19:00Z</dcterms:modified>
</cp:coreProperties>
</file>