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9BFF1" w14:textId="77777777" w:rsidR="006130BC" w:rsidRPr="00720EB8" w:rsidRDefault="006130BC" w:rsidP="00CA33D0">
      <w:pPr>
        <w:spacing w:line="360" w:lineRule="auto"/>
        <w:rPr>
          <w:rFonts w:ascii="Maiandra GD" w:hAnsi="Maiandra GD"/>
          <w:b/>
          <w:sz w:val="22"/>
          <w:szCs w:val="22"/>
        </w:rPr>
      </w:pPr>
    </w:p>
    <w:p w14:paraId="76955657" w14:textId="77777777" w:rsidR="006678F8" w:rsidRPr="006678F8" w:rsidRDefault="006678F8" w:rsidP="006678F8">
      <w:pPr>
        <w:keepNext/>
        <w:widowControl w:val="0"/>
        <w:autoSpaceDE w:val="0"/>
        <w:autoSpaceDN w:val="0"/>
        <w:adjustRightInd w:val="0"/>
        <w:spacing w:before="240" w:after="120"/>
        <w:jc w:val="center"/>
        <w:rPr>
          <w:rFonts w:ascii="Maiandra GD" w:hAnsi="Maiandra GD" w:cs="Arial"/>
          <w:b/>
          <w:color w:val="000000" w:themeColor="text1"/>
          <w:highlight w:val="lightGray"/>
          <w:lang w:eastAsia="x-none"/>
        </w:rPr>
      </w:pPr>
      <w:r w:rsidRPr="006678F8">
        <w:rPr>
          <w:rFonts w:ascii="Maiandra GD" w:hAnsi="Maiandra GD" w:cs="Arial"/>
          <w:b/>
          <w:color w:val="000000" w:themeColor="text1"/>
          <w:highlight w:val="lightGray"/>
          <w:lang w:val="x-none" w:eastAsia="x-none"/>
        </w:rPr>
        <w:t>TERMO DE REFERÊNCIA</w:t>
      </w:r>
      <w:r w:rsidRPr="006678F8">
        <w:rPr>
          <w:rFonts w:ascii="Maiandra GD" w:hAnsi="Maiandra GD" w:cs="Arial"/>
          <w:b/>
          <w:color w:val="000000" w:themeColor="text1"/>
          <w:highlight w:val="lightGray"/>
          <w:lang w:eastAsia="x-none"/>
        </w:rPr>
        <w:t xml:space="preserve"> </w:t>
      </w:r>
    </w:p>
    <w:p w14:paraId="5A1E46FB" w14:textId="77777777" w:rsidR="007C3655" w:rsidRPr="006678F8" w:rsidRDefault="007C3655" w:rsidP="006678F8">
      <w:pPr>
        <w:spacing w:after="360"/>
        <w:rPr>
          <w:rFonts w:ascii="Maiandra GD" w:hAnsi="Maiandra GD" w:cs="Arial"/>
          <w:color w:val="000000" w:themeColor="text1"/>
          <w:lang w:eastAsia="ar-SA"/>
        </w:rPr>
      </w:pPr>
    </w:p>
    <w:p w14:paraId="5696034B" w14:textId="02D57A7A" w:rsidR="006678F8" w:rsidRPr="006678F8" w:rsidRDefault="006678F8" w:rsidP="006678F8">
      <w:pPr>
        <w:spacing w:after="360"/>
        <w:rPr>
          <w:rFonts w:ascii="Maiandra GD" w:hAnsi="Maiandra GD" w:cs="Arial"/>
          <w:color w:val="000000" w:themeColor="text1"/>
          <w:lang w:eastAsia="ar-SA"/>
        </w:rPr>
      </w:pPr>
      <w:r w:rsidRPr="006678F8">
        <w:rPr>
          <w:rFonts w:ascii="Maiandra GD" w:hAnsi="Maiandra GD" w:cs="Arial"/>
          <w:color w:val="000000" w:themeColor="text1"/>
          <w:lang w:eastAsia="ar-SA"/>
        </w:rPr>
        <w:t xml:space="preserve">PROCESSO Nº </w:t>
      </w:r>
      <w:r w:rsidR="00E86987">
        <w:rPr>
          <w:rFonts w:ascii="Maiandra GD" w:hAnsi="Maiandra GD" w:cs="Arial"/>
          <w:b/>
          <w:color w:val="000000" w:themeColor="text1"/>
          <w:lang w:eastAsia="ar-SA"/>
        </w:rPr>
        <w:t>26283</w:t>
      </w:r>
      <w:r w:rsidR="00764A63">
        <w:rPr>
          <w:rFonts w:ascii="Maiandra GD" w:hAnsi="Maiandra GD" w:cs="Arial"/>
          <w:color w:val="000000" w:themeColor="text1"/>
          <w:lang w:eastAsia="ar-SA"/>
        </w:rPr>
        <w:t>/202</w:t>
      </w:r>
      <w:r w:rsidR="00E86987">
        <w:rPr>
          <w:rFonts w:ascii="Maiandra GD" w:hAnsi="Maiandra GD" w:cs="Arial"/>
          <w:color w:val="000000" w:themeColor="text1"/>
          <w:lang w:eastAsia="ar-SA"/>
        </w:rPr>
        <w:t>5</w:t>
      </w:r>
      <w:r w:rsidRPr="006678F8">
        <w:rPr>
          <w:rFonts w:ascii="Maiandra GD" w:hAnsi="Maiandra GD" w:cs="Arial"/>
          <w:color w:val="000000" w:themeColor="text1"/>
          <w:lang w:eastAsia="ar-SA"/>
        </w:rPr>
        <w:t xml:space="preserve"> </w:t>
      </w:r>
    </w:p>
    <w:p w14:paraId="5409349A" w14:textId="77777777" w:rsidR="006678F8" w:rsidRPr="006678F8" w:rsidRDefault="006678F8" w:rsidP="006678F8">
      <w:pPr>
        <w:widowControl w:val="0"/>
        <w:numPr>
          <w:ilvl w:val="0"/>
          <w:numId w:val="8"/>
        </w:numPr>
        <w:suppressAutoHyphens/>
        <w:spacing w:after="360"/>
        <w:jc w:val="both"/>
        <w:rPr>
          <w:rFonts w:ascii="Maiandra GD" w:hAnsi="Maiandra GD" w:cs="Arial"/>
          <w:color w:val="000000" w:themeColor="text1"/>
          <w:highlight w:val="lightGray"/>
        </w:rPr>
      </w:pPr>
      <w:r w:rsidRPr="006678F8">
        <w:rPr>
          <w:rFonts w:ascii="Maiandra GD" w:hAnsi="Maiandra GD" w:cs="Arial"/>
          <w:color w:val="000000" w:themeColor="text1"/>
          <w:highlight w:val="lightGray"/>
          <w:u w:val="single"/>
          <w:shd w:val="clear" w:color="auto" w:fill="B3B3B3"/>
        </w:rPr>
        <w:t>OBJETO</w:t>
      </w:r>
    </w:p>
    <w:p w14:paraId="0033E86B" w14:textId="5FDC2DDC" w:rsidR="00BA3CE8" w:rsidRDefault="00764A63" w:rsidP="005E430F">
      <w:pPr>
        <w:shd w:val="clear" w:color="auto" w:fill="FFFFFF"/>
        <w:spacing w:line="360" w:lineRule="auto"/>
        <w:ind w:firstLine="708"/>
        <w:jc w:val="both"/>
        <w:rPr>
          <w:rFonts w:ascii="Maiandra GD" w:hAnsi="Maiandra GD"/>
        </w:rPr>
      </w:pPr>
      <w:r>
        <w:rPr>
          <w:rFonts w:ascii="Maiandra GD" w:hAnsi="Maiandra GD"/>
        </w:rPr>
        <w:t>Contratação de Seguro de automóvel destinado à frota oficial</w:t>
      </w:r>
      <w:r w:rsidR="00E86650">
        <w:rPr>
          <w:rFonts w:ascii="Maiandra GD" w:hAnsi="Maiandra GD"/>
        </w:rPr>
        <w:t xml:space="preserve"> da rede municipal de educação</w:t>
      </w:r>
      <w:r>
        <w:rPr>
          <w:rFonts w:ascii="Maiandra GD" w:hAnsi="Maiandra GD"/>
        </w:rPr>
        <w:t>.</w:t>
      </w:r>
    </w:p>
    <w:p w14:paraId="6267F6A2" w14:textId="77777777" w:rsidR="00A16D7D" w:rsidRPr="006678F8" w:rsidRDefault="00A16D7D" w:rsidP="005E430F">
      <w:pPr>
        <w:shd w:val="clear" w:color="auto" w:fill="FFFFFF"/>
        <w:spacing w:line="360" w:lineRule="auto"/>
        <w:ind w:firstLine="708"/>
        <w:jc w:val="both"/>
        <w:rPr>
          <w:rFonts w:ascii="Maiandra GD" w:hAnsi="Maiandra GD" w:cs="Arial"/>
          <w:color w:val="000000" w:themeColor="text1"/>
        </w:rPr>
      </w:pPr>
    </w:p>
    <w:p w14:paraId="496D93AC" w14:textId="77777777" w:rsidR="006C1053" w:rsidRPr="006C1053" w:rsidRDefault="006678F8" w:rsidP="006C1053">
      <w:pPr>
        <w:numPr>
          <w:ilvl w:val="0"/>
          <w:numId w:val="8"/>
        </w:numPr>
        <w:spacing w:after="360"/>
        <w:jc w:val="both"/>
        <w:rPr>
          <w:rFonts w:ascii="Maiandra GD" w:hAnsi="Maiandra GD" w:cs="Arial"/>
          <w:color w:val="000000" w:themeColor="text1"/>
          <w:highlight w:val="lightGray"/>
          <w:u w:val="single"/>
          <w:shd w:val="clear" w:color="auto" w:fill="B3B3B3"/>
        </w:rPr>
      </w:pPr>
      <w:r w:rsidRPr="006678F8">
        <w:rPr>
          <w:rFonts w:ascii="Maiandra GD" w:hAnsi="Maiandra GD" w:cs="Arial"/>
          <w:color w:val="000000" w:themeColor="text1"/>
          <w:highlight w:val="lightGray"/>
          <w:u w:val="single"/>
          <w:shd w:val="clear" w:color="auto" w:fill="B3B3B3"/>
        </w:rPr>
        <w:t>JUSTIFICATIVA</w:t>
      </w:r>
    </w:p>
    <w:p w14:paraId="0BC70827" w14:textId="34086911" w:rsidR="009F3AE4" w:rsidRPr="009F3AE4" w:rsidRDefault="009F3AE4" w:rsidP="009F3AE4">
      <w:pPr>
        <w:spacing w:line="360" w:lineRule="auto"/>
        <w:ind w:firstLine="709"/>
        <w:jc w:val="both"/>
        <w:rPr>
          <w:rFonts w:ascii="Maiandra GD" w:hAnsi="Maiandra GD" w:cs="Arial"/>
          <w:color w:val="000000" w:themeColor="text1"/>
          <w:shd w:val="clear" w:color="auto" w:fill="FFFFFF"/>
        </w:rPr>
      </w:pPr>
      <w:r>
        <w:rPr>
          <w:rFonts w:ascii="Maiandra GD" w:hAnsi="Maiandra GD" w:cs="Arial"/>
          <w:color w:val="000000" w:themeColor="text1"/>
          <w:shd w:val="clear" w:color="auto" w:fill="FFFFFF"/>
        </w:rPr>
        <w:t xml:space="preserve">Considerando que a atual apólice </w:t>
      </w:r>
      <w:r w:rsidR="00E86650">
        <w:rPr>
          <w:rFonts w:ascii="Maiandra GD" w:hAnsi="Maiandra GD" w:cs="Arial"/>
          <w:color w:val="000000" w:themeColor="text1"/>
          <w:shd w:val="clear" w:color="auto" w:fill="FFFFFF"/>
        </w:rPr>
        <w:t>se encontra</w:t>
      </w:r>
      <w:r>
        <w:rPr>
          <w:rFonts w:ascii="Maiandra GD" w:hAnsi="Maiandra GD" w:cs="Arial"/>
          <w:color w:val="000000" w:themeColor="text1"/>
          <w:shd w:val="clear" w:color="auto" w:fill="FFFFFF"/>
        </w:rPr>
        <w:t xml:space="preserve"> vencida, o</w:t>
      </w:r>
      <w:r w:rsidRPr="009F3AE4">
        <w:rPr>
          <w:rFonts w:ascii="Maiandra GD" w:hAnsi="Maiandra GD" w:cs="Arial"/>
          <w:color w:val="000000" w:themeColor="text1"/>
          <w:shd w:val="clear" w:color="auto" w:fill="FFFFFF"/>
        </w:rPr>
        <w:t xml:space="preserve"> contrato de seguro de veículos tem como finalidade proteger o patrimônio do segurado, à med</w:t>
      </w:r>
      <w:r>
        <w:rPr>
          <w:rFonts w:ascii="Maiandra GD" w:hAnsi="Maiandra GD" w:cs="Arial"/>
          <w:color w:val="000000" w:themeColor="text1"/>
          <w:shd w:val="clear" w:color="auto" w:fill="FFFFFF"/>
        </w:rPr>
        <w:t xml:space="preserve">ida em que oferece reposição do </w:t>
      </w:r>
      <w:r w:rsidRPr="009F3AE4">
        <w:rPr>
          <w:rFonts w:ascii="Maiandra GD" w:hAnsi="Maiandra GD" w:cs="Arial"/>
          <w:color w:val="000000" w:themeColor="text1"/>
          <w:shd w:val="clear" w:color="auto" w:fill="FFFFFF"/>
        </w:rPr>
        <w:t>veículo mediante indenização pelo valor de mercado do bem, nos casos de furto, roubo ou acidentes que causem perda total do veículo segurado, e nos</w:t>
      </w:r>
      <w:r>
        <w:rPr>
          <w:rFonts w:ascii="Maiandra GD" w:hAnsi="Maiandra GD" w:cs="Arial"/>
          <w:color w:val="000000" w:themeColor="text1"/>
          <w:shd w:val="clear" w:color="auto" w:fill="FFFFFF"/>
        </w:rPr>
        <w:t xml:space="preserve"> </w:t>
      </w:r>
      <w:r w:rsidRPr="009F3AE4">
        <w:rPr>
          <w:rFonts w:ascii="Maiandra GD" w:hAnsi="Maiandra GD" w:cs="Arial"/>
          <w:color w:val="000000" w:themeColor="text1"/>
          <w:shd w:val="clear" w:color="auto" w:fill="FFFFFF"/>
        </w:rPr>
        <w:t>casos de reparação dos danos causados em decorrência de colisões ou outros sinistros recuperáveis.</w:t>
      </w:r>
    </w:p>
    <w:p w14:paraId="6D906B66" w14:textId="77777777" w:rsidR="009F3AE4" w:rsidRPr="009F3AE4" w:rsidRDefault="009F3AE4" w:rsidP="009F3AE4">
      <w:pPr>
        <w:spacing w:line="360" w:lineRule="auto"/>
        <w:ind w:firstLine="709"/>
        <w:jc w:val="both"/>
        <w:rPr>
          <w:rFonts w:ascii="Maiandra GD" w:hAnsi="Maiandra GD" w:cs="Arial"/>
          <w:color w:val="000000" w:themeColor="text1"/>
          <w:shd w:val="clear" w:color="auto" w:fill="FFFFFF"/>
        </w:rPr>
      </w:pPr>
      <w:r w:rsidRPr="009F3AE4">
        <w:rPr>
          <w:rFonts w:ascii="Maiandra GD" w:hAnsi="Maiandra GD" w:cs="Arial"/>
          <w:color w:val="000000" w:themeColor="text1"/>
          <w:shd w:val="clear" w:color="auto" w:fill="FFFFFF"/>
        </w:rPr>
        <w:t xml:space="preserve">A necessidade da </w:t>
      </w:r>
      <w:r>
        <w:rPr>
          <w:rFonts w:ascii="Maiandra GD" w:hAnsi="Maiandra GD" w:cs="Arial"/>
          <w:color w:val="000000" w:themeColor="text1"/>
          <w:shd w:val="clear" w:color="auto" w:fill="FFFFFF"/>
        </w:rPr>
        <w:t>Secretaria</w:t>
      </w:r>
      <w:r w:rsidRPr="009F3AE4">
        <w:rPr>
          <w:rFonts w:ascii="Maiandra GD" w:hAnsi="Maiandra GD" w:cs="Arial"/>
          <w:color w:val="000000" w:themeColor="text1"/>
          <w:shd w:val="clear" w:color="auto" w:fill="FFFFFF"/>
        </w:rPr>
        <w:t xml:space="preserve"> é garantir cobertura aos veículos de operações </w:t>
      </w:r>
      <w:r>
        <w:rPr>
          <w:rFonts w:ascii="Maiandra GD" w:hAnsi="Maiandra GD" w:cs="Arial"/>
          <w:color w:val="000000" w:themeColor="text1"/>
          <w:shd w:val="clear" w:color="auto" w:fill="FFFFFF"/>
        </w:rPr>
        <w:t>da rede Municipal de Educação</w:t>
      </w:r>
      <w:r w:rsidRPr="009F3AE4">
        <w:rPr>
          <w:rFonts w:ascii="Maiandra GD" w:hAnsi="Maiandra GD" w:cs="Arial"/>
          <w:color w:val="000000" w:themeColor="text1"/>
          <w:shd w:val="clear" w:color="auto" w:fill="FFFFFF"/>
        </w:rPr>
        <w:t xml:space="preserve"> em caso de eventua</w:t>
      </w:r>
      <w:r>
        <w:rPr>
          <w:rFonts w:ascii="Maiandra GD" w:hAnsi="Maiandra GD" w:cs="Arial"/>
          <w:color w:val="000000" w:themeColor="text1"/>
          <w:shd w:val="clear" w:color="auto" w:fill="FFFFFF"/>
        </w:rPr>
        <w:t xml:space="preserve">is sinistros que possam ocorrer </w:t>
      </w:r>
      <w:r w:rsidRPr="009F3AE4">
        <w:rPr>
          <w:rFonts w:ascii="Maiandra GD" w:hAnsi="Maiandra GD" w:cs="Arial"/>
          <w:color w:val="000000" w:themeColor="text1"/>
          <w:shd w:val="clear" w:color="auto" w:fill="FFFFFF"/>
        </w:rPr>
        <w:t xml:space="preserve">durante o uso continuado dos veículos pertencentes à frota </w:t>
      </w:r>
      <w:r>
        <w:rPr>
          <w:rFonts w:ascii="Maiandra GD" w:hAnsi="Maiandra GD" w:cs="Arial"/>
          <w:color w:val="000000" w:themeColor="text1"/>
          <w:shd w:val="clear" w:color="auto" w:fill="FFFFFF"/>
        </w:rPr>
        <w:t>da Secretaria Municipal de Educação de Planaltina Goiás</w:t>
      </w:r>
      <w:r w:rsidRPr="009F3AE4">
        <w:rPr>
          <w:rFonts w:ascii="Maiandra GD" w:hAnsi="Maiandra GD" w:cs="Arial"/>
          <w:color w:val="000000" w:themeColor="text1"/>
          <w:shd w:val="clear" w:color="auto" w:fill="FFFFFF"/>
        </w:rPr>
        <w:t>, considerando os quilômetros percorridos em viagens, bem como a prestação de</w:t>
      </w:r>
      <w:r>
        <w:rPr>
          <w:rFonts w:ascii="Maiandra GD" w:hAnsi="Maiandra GD" w:cs="Arial"/>
          <w:color w:val="000000" w:themeColor="text1"/>
          <w:shd w:val="clear" w:color="auto" w:fill="FFFFFF"/>
        </w:rPr>
        <w:t xml:space="preserve"> </w:t>
      </w:r>
      <w:r w:rsidRPr="009F3AE4">
        <w:rPr>
          <w:rFonts w:ascii="Maiandra GD" w:hAnsi="Maiandra GD" w:cs="Arial"/>
          <w:color w:val="000000" w:themeColor="text1"/>
          <w:shd w:val="clear" w:color="auto" w:fill="FFFFFF"/>
        </w:rPr>
        <w:t>apoio nas operações de fiscalização</w:t>
      </w:r>
      <w:r>
        <w:rPr>
          <w:rFonts w:ascii="Maiandra GD" w:hAnsi="Maiandra GD" w:cs="Arial"/>
          <w:color w:val="000000" w:themeColor="text1"/>
          <w:shd w:val="clear" w:color="auto" w:fill="FFFFFF"/>
        </w:rPr>
        <w:t xml:space="preserve"> escolar</w:t>
      </w:r>
      <w:r w:rsidRPr="009F3AE4">
        <w:rPr>
          <w:rFonts w:ascii="Maiandra GD" w:hAnsi="Maiandra GD" w:cs="Arial"/>
          <w:color w:val="000000" w:themeColor="text1"/>
          <w:shd w:val="clear" w:color="auto" w:fill="FFFFFF"/>
        </w:rPr>
        <w:t>. Os veículos necessitam de cobertura contra danos materiais resultantes de sinistros de roubo ou furto, colisão,</w:t>
      </w:r>
      <w:r>
        <w:rPr>
          <w:rFonts w:ascii="Maiandra GD" w:hAnsi="Maiandra GD" w:cs="Arial"/>
          <w:color w:val="000000" w:themeColor="text1"/>
          <w:shd w:val="clear" w:color="auto" w:fill="FFFFFF"/>
        </w:rPr>
        <w:t xml:space="preserve"> </w:t>
      </w:r>
      <w:r w:rsidRPr="009F3AE4">
        <w:rPr>
          <w:rFonts w:ascii="Maiandra GD" w:hAnsi="Maiandra GD" w:cs="Arial"/>
          <w:color w:val="000000" w:themeColor="text1"/>
          <w:shd w:val="clear" w:color="auto" w:fill="FFFFFF"/>
        </w:rPr>
        <w:t>incêndio, danos causados pela natureza, e assistência 24 (vinte e quatro) horas e abrangência nacional.</w:t>
      </w:r>
    </w:p>
    <w:p w14:paraId="587520D7" w14:textId="77777777" w:rsidR="009F3AE4" w:rsidRPr="009F3AE4" w:rsidRDefault="009F3AE4" w:rsidP="009F3AE4">
      <w:pPr>
        <w:spacing w:line="360" w:lineRule="auto"/>
        <w:ind w:firstLine="709"/>
        <w:jc w:val="both"/>
        <w:rPr>
          <w:rFonts w:ascii="Maiandra GD" w:hAnsi="Maiandra GD" w:cs="Arial"/>
          <w:color w:val="000000" w:themeColor="text1"/>
          <w:shd w:val="clear" w:color="auto" w:fill="FFFFFF"/>
        </w:rPr>
      </w:pPr>
      <w:r w:rsidRPr="009F3AE4">
        <w:rPr>
          <w:rFonts w:ascii="Maiandra GD" w:hAnsi="Maiandra GD" w:cs="Arial"/>
          <w:color w:val="000000" w:themeColor="text1"/>
          <w:shd w:val="clear" w:color="auto" w:fill="FFFFFF"/>
        </w:rPr>
        <w:t xml:space="preserve">Frisa-se que a contratação do seguro automotivo visa atender às necessidades da </w:t>
      </w:r>
      <w:r>
        <w:rPr>
          <w:rFonts w:ascii="Maiandra GD" w:hAnsi="Maiandra GD" w:cs="Arial"/>
          <w:color w:val="000000" w:themeColor="text1"/>
          <w:shd w:val="clear" w:color="auto" w:fill="FFFFFF"/>
        </w:rPr>
        <w:t xml:space="preserve">rede Municipal de Educação quanto a proteção e manutenção </w:t>
      </w:r>
      <w:r w:rsidRPr="009F3AE4">
        <w:rPr>
          <w:rFonts w:ascii="Maiandra GD" w:hAnsi="Maiandra GD" w:cs="Arial"/>
          <w:color w:val="000000" w:themeColor="text1"/>
          <w:shd w:val="clear" w:color="auto" w:fill="FFFFFF"/>
        </w:rPr>
        <w:t>das condições ideais de operação dos veículos pertencentes à frota oficial, indispensáveis para o transporte de servidores, bem como para desenvolvimento</w:t>
      </w:r>
      <w:r>
        <w:rPr>
          <w:rFonts w:ascii="Maiandra GD" w:hAnsi="Maiandra GD" w:cs="Arial"/>
          <w:color w:val="000000" w:themeColor="text1"/>
          <w:shd w:val="clear" w:color="auto" w:fill="FFFFFF"/>
        </w:rPr>
        <w:t xml:space="preserve"> </w:t>
      </w:r>
      <w:r w:rsidRPr="009F3AE4">
        <w:rPr>
          <w:rFonts w:ascii="Maiandra GD" w:hAnsi="Maiandra GD" w:cs="Arial"/>
          <w:color w:val="000000" w:themeColor="text1"/>
          <w:shd w:val="clear" w:color="auto" w:fill="FFFFFF"/>
        </w:rPr>
        <w:t>das várias atividades da área administrativa e finalística da Autarquia. Soma-se ainda a necessidade de assegurar cobertura a eventuais danos pessoais dos</w:t>
      </w:r>
      <w:r>
        <w:rPr>
          <w:rFonts w:ascii="Maiandra GD" w:hAnsi="Maiandra GD" w:cs="Arial"/>
          <w:color w:val="000000" w:themeColor="text1"/>
          <w:shd w:val="clear" w:color="auto" w:fill="FFFFFF"/>
        </w:rPr>
        <w:t xml:space="preserve"> </w:t>
      </w:r>
      <w:r w:rsidRPr="009F3AE4">
        <w:rPr>
          <w:rFonts w:ascii="Maiandra GD" w:hAnsi="Maiandra GD" w:cs="Arial"/>
          <w:color w:val="000000" w:themeColor="text1"/>
          <w:shd w:val="clear" w:color="auto" w:fill="FFFFFF"/>
        </w:rPr>
        <w:t>condutores e passageiros dos veículos.</w:t>
      </w:r>
    </w:p>
    <w:p w14:paraId="2079AA74" w14:textId="77777777" w:rsidR="009F3AE4" w:rsidRPr="009F3AE4" w:rsidRDefault="009F3AE4" w:rsidP="009F3AE4">
      <w:pPr>
        <w:spacing w:line="360" w:lineRule="auto"/>
        <w:ind w:firstLine="709"/>
        <w:jc w:val="both"/>
        <w:rPr>
          <w:rFonts w:ascii="Maiandra GD" w:hAnsi="Maiandra GD" w:cs="Arial"/>
          <w:color w:val="000000" w:themeColor="text1"/>
          <w:shd w:val="clear" w:color="auto" w:fill="FFFFFF"/>
        </w:rPr>
      </w:pPr>
      <w:r w:rsidRPr="009F3AE4">
        <w:rPr>
          <w:rFonts w:ascii="Maiandra GD" w:hAnsi="Maiandra GD" w:cs="Arial"/>
          <w:color w:val="000000" w:themeColor="text1"/>
          <w:shd w:val="clear" w:color="auto" w:fill="FFFFFF"/>
        </w:rPr>
        <w:t>Destaca-se que os veículos em sua maioria são utilizados nos serviços de fiscalização e outras atividades operacionais, percorrendo rodovias</w:t>
      </w:r>
      <w:r>
        <w:rPr>
          <w:rFonts w:ascii="Maiandra GD" w:hAnsi="Maiandra GD" w:cs="Arial"/>
          <w:color w:val="000000" w:themeColor="text1"/>
          <w:shd w:val="clear" w:color="auto" w:fill="FFFFFF"/>
        </w:rPr>
        <w:t xml:space="preserve"> </w:t>
      </w:r>
      <w:r w:rsidRPr="009F3AE4">
        <w:rPr>
          <w:rFonts w:ascii="Maiandra GD" w:hAnsi="Maiandra GD" w:cs="Arial"/>
          <w:color w:val="000000" w:themeColor="text1"/>
          <w:shd w:val="clear" w:color="auto" w:fill="FFFFFF"/>
        </w:rPr>
        <w:t xml:space="preserve">pavimentadas </w:t>
      </w:r>
      <w:r w:rsidRPr="009F3AE4">
        <w:rPr>
          <w:rFonts w:ascii="Maiandra GD" w:hAnsi="Maiandra GD" w:cs="Arial"/>
          <w:color w:val="000000" w:themeColor="text1"/>
          <w:shd w:val="clear" w:color="auto" w:fill="FFFFFF"/>
        </w:rPr>
        <w:lastRenderedPageBreak/>
        <w:t>e não-pavimentadas, estando dessa forma, sujeitos a sinistros que justificam a presente contratação.</w:t>
      </w:r>
    </w:p>
    <w:p w14:paraId="768CEF84" w14:textId="7A702AF3" w:rsidR="002B7FCA" w:rsidRDefault="009F3AE4" w:rsidP="009F3AE4">
      <w:pPr>
        <w:spacing w:line="360" w:lineRule="auto"/>
        <w:ind w:firstLine="709"/>
        <w:jc w:val="both"/>
        <w:rPr>
          <w:rFonts w:ascii="Maiandra GD" w:hAnsi="Maiandra GD" w:cs="Arial"/>
          <w:color w:val="000000" w:themeColor="text1"/>
          <w:shd w:val="clear" w:color="auto" w:fill="FFFFFF"/>
        </w:rPr>
      </w:pPr>
      <w:r w:rsidRPr="009F3AE4">
        <w:rPr>
          <w:rFonts w:ascii="Maiandra GD" w:hAnsi="Maiandra GD" w:cs="Arial"/>
          <w:color w:val="000000" w:themeColor="text1"/>
          <w:shd w:val="clear" w:color="auto" w:fill="FFFFFF"/>
        </w:rPr>
        <w:t>Dessa forma, busca-se segurar a frota de veículos oficiais de forma a mitigar os r</w:t>
      </w:r>
      <w:r>
        <w:rPr>
          <w:rFonts w:ascii="Maiandra GD" w:hAnsi="Maiandra GD" w:cs="Arial"/>
          <w:color w:val="000000" w:themeColor="text1"/>
          <w:shd w:val="clear" w:color="auto" w:fill="FFFFFF"/>
        </w:rPr>
        <w:t xml:space="preserve">iscos nos quais a Administração </w:t>
      </w:r>
      <w:r w:rsidRPr="009F3AE4">
        <w:rPr>
          <w:rFonts w:ascii="Maiandra GD" w:hAnsi="Maiandra GD" w:cs="Arial"/>
          <w:color w:val="000000" w:themeColor="text1"/>
          <w:shd w:val="clear" w:color="auto" w:fill="FFFFFF"/>
        </w:rPr>
        <w:t>incorre, inclusive sob terceiros, de danos ao patrimônio público e particular. Portanto, os resultados esperados são, prover condições adequadas para o</w:t>
      </w:r>
      <w:r>
        <w:rPr>
          <w:rFonts w:ascii="Maiandra GD" w:hAnsi="Maiandra GD" w:cs="Arial"/>
          <w:color w:val="000000" w:themeColor="text1"/>
          <w:shd w:val="clear" w:color="auto" w:fill="FFFFFF"/>
        </w:rPr>
        <w:t xml:space="preserve"> </w:t>
      </w:r>
      <w:r w:rsidRPr="009F3AE4">
        <w:rPr>
          <w:rFonts w:ascii="Maiandra GD" w:hAnsi="Maiandra GD" w:cs="Arial"/>
          <w:color w:val="000000" w:themeColor="text1"/>
          <w:shd w:val="clear" w:color="auto" w:fill="FFFFFF"/>
        </w:rPr>
        <w:t xml:space="preserve">funcionamento da </w:t>
      </w:r>
      <w:r>
        <w:rPr>
          <w:rFonts w:ascii="Maiandra GD" w:hAnsi="Maiandra GD" w:cs="Arial"/>
          <w:color w:val="000000" w:themeColor="text1"/>
          <w:shd w:val="clear" w:color="auto" w:fill="FFFFFF"/>
        </w:rPr>
        <w:t>Rede Municipal de Educação</w:t>
      </w:r>
      <w:r w:rsidRPr="009F3AE4">
        <w:rPr>
          <w:rFonts w:ascii="Maiandra GD" w:hAnsi="Maiandra GD" w:cs="Arial"/>
          <w:color w:val="000000" w:themeColor="text1"/>
          <w:shd w:val="clear" w:color="auto" w:fill="FFFFFF"/>
        </w:rPr>
        <w:t>, melhorando a qualidade dos serviços prestados aos usuários.</w:t>
      </w:r>
    </w:p>
    <w:p w14:paraId="3FC62437" w14:textId="77777777" w:rsidR="00E86987" w:rsidRPr="00E86987" w:rsidRDefault="00E86987" w:rsidP="00E86987">
      <w:pPr>
        <w:spacing w:line="360" w:lineRule="auto"/>
        <w:ind w:firstLine="709"/>
        <w:jc w:val="both"/>
        <w:rPr>
          <w:rFonts w:ascii="Maiandra GD" w:hAnsi="Maiandra GD" w:cs="Arial"/>
          <w:color w:val="000000" w:themeColor="text1"/>
          <w:shd w:val="clear" w:color="auto" w:fill="FFFFFF"/>
        </w:rPr>
      </w:pPr>
      <w:r w:rsidRPr="00E86987">
        <w:rPr>
          <w:rFonts w:ascii="Maiandra GD" w:hAnsi="Maiandra GD" w:cs="Arial"/>
          <w:color w:val="000000" w:themeColor="text1"/>
          <w:shd w:val="clear" w:color="auto" w:fill="FFFFFF"/>
        </w:rPr>
        <w:t>A proteção patrimonial é fundamental para minimizar riscos financeiros e garantir a continuidade das operações da SME. A contratação de seguro é essencial para:</w:t>
      </w:r>
    </w:p>
    <w:p w14:paraId="2F6822D4" w14:textId="77777777" w:rsidR="00E86987" w:rsidRPr="00E86987" w:rsidRDefault="00E86987" w:rsidP="00E86987">
      <w:pPr>
        <w:spacing w:line="360" w:lineRule="auto"/>
        <w:ind w:firstLine="709"/>
        <w:jc w:val="both"/>
        <w:rPr>
          <w:rFonts w:ascii="Maiandra GD" w:hAnsi="Maiandra GD" w:cs="Arial"/>
          <w:color w:val="000000" w:themeColor="text1"/>
          <w:shd w:val="clear" w:color="auto" w:fill="FFFFFF"/>
        </w:rPr>
      </w:pPr>
      <w:r w:rsidRPr="00E86987">
        <w:rPr>
          <w:rFonts w:ascii="Maiandra GD" w:hAnsi="Maiandra GD" w:cs="Arial"/>
          <w:color w:val="000000" w:themeColor="text1"/>
          <w:shd w:val="clear" w:color="auto" w:fill="FFFFFF"/>
        </w:rPr>
        <w:t>Proteção Financeira contra Danos e Perdas: Os veículos da frota estão sujeitos a diversos riscos diários, incluindo acidentes de trânsito, roubo, furto, e danos causados por eventos naturais (enchentes, tempestades, etc.). A contratação de seguros proporciona cobertura financeira para reparos ou substituição dos veículos, evitando despesas inesperadas e garantindo que os recursos da SME sejam utilizados de forma eficiente;</w:t>
      </w:r>
    </w:p>
    <w:p w14:paraId="490CF87B" w14:textId="77777777" w:rsidR="00E86987" w:rsidRPr="00E86987" w:rsidRDefault="00E86987" w:rsidP="00E86987">
      <w:pPr>
        <w:spacing w:line="360" w:lineRule="auto"/>
        <w:ind w:firstLine="709"/>
        <w:jc w:val="both"/>
        <w:rPr>
          <w:rFonts w:ascii="Maiandra GD" w:hAnsi="Maiandra GD" w:cs="Arial"/>
          <w:color w:val="000000" w:themeColor="text1"/>
          <w:shd w:val="clear" w:color="auto" w:fill="FFFFFF"/>
        </w:rPr>
      </w:pPr>
      <w:r w:rsidRPr="00E86987">
        <w:rPr>
          <w:rFonts w:ascii="Maiandra GD" w:hAnsi="Maiandra GD" w:cs="Arial"/>
          <w:color w:val="000000" w:themeColor="text1"/>
          <w:shd w:val="clear" w:color="auto" w:fill="FFFFFF"/>
        </w:rPr>
        <w:t>Garantia de Continuidade Operacional: Os veículos são fundamentais para a execução das atividades da SME, como transporte de escolar e deslocamento de funcionários. Em caso de sinistro, a seguradora oferece suporte rápido para a recuperação ou substituição dos veículos, assegurando que as operações do Instituto não sejam interrompidas, o que é crucial para manter a qualidade dos serviços oferecidos aos beneficiários;</w:t>
      </w:r>
    </w:p>
    <w:p w14:paraId="11A55BE1" w14:textId="77777777" w:rsidR="00E86987" w:rsidRPr="00E86987" w:rsidRDefault="00E86987" w:rsidP="00E86987">
      <w:pPr>
        <w:spacing w:line="360" w:lineRule="auto"/>
        <w:ind w:firstLine="709"/>
        <w:jc w:val="both"/>
        <w:rPr>
          <w:rFonts w:ascii="Maiandra GD" w:hAnsi="Maiandra GD" w:cs="Arial"/>
          <w:color w:val="000000" w:themeColor="text1"/>
          <w:shd w:val="clear" w:color="auto" w:fill="FFFFFF"/>
        </w:rPr>
      </w:pPr>
      <w:r w:rsidRPr="00E86987">
        <w:rPr>
          <w:rFonts w:ascii="Maiandra GD" w:hAnsi="Maiandra GD" w:cs="Arial"/>
          <w:color w:val="000000" w:themeColor="text1"/>
          <w:shd w:val="clear" w:color="auto" w:fill="FFFFFF"/>
        </w:rPr>
        <w:t>Responsabilidade Civil: Em situações de acidentes que envolvam terceiros, a FEMA pode ser responsabilizado por danos materiais e pessoais. A apólice de seguro de veículos inclui cobertura de responsabilidade civil, protegendo o Instituto contra possíveis processos judiciais e despesas com indenizações, o que poderia comprometer o orçamento destinado a outras áreas prioritárias;</w:t>
      </w:r>
    </w:p>
    <w:p w14:paraId="0FC28E5F" w14:textId="77777777" w:rsidR="00E86987" w:rsidRPr="00E86987" w:rsidRDefault="00E86987" w:rsidP="00E86987">
      <w:pPr>
        <w:spacing w:line="360" w:lineRule="auto"/>
        <w:ind w:firstLine="709"/>
        <w:jc w:val="both"/>
        <w:rPr>
          <w:rFonts w:ascii="Maiandra GD" w:hAnsi="Maiandra GD" w:cs="Arial"/>
          <w:color w:val="000000" w:themeColor="text1"/>
          <w:shd w:val="clear" w:color="auto" w:fill="FFFFFF"/>
        </w:rPr>
      </w:pPr>
      <w:r w:rsidRPr="00E86987">
        <w:rPr>
          <w:rFonts w:ascii="Maiandra GD" w:hAnsi="Maiandra GD" w:cs="Arial"/>
          <w:color w:val="000000" w:themeColor="text1"/>
          <w:shd w:val="clear" w:color="auto" w:fill="FFFFFF"/>
        </w:rPr>
        <w:t>Segurança Jurídica e Conformidade Legal: A contratação de seguros para a frota de veículos pode ser uma exigência legal em algumas situações, além de representar uma prática recomendada pela boa governança pública. Ter uma apólice de seguro ativa demonstra diligência e comprometimento com a gestão responsável dos bens públicos, além de fornecer segurança jurídica ao Instituto;</w:t>
      </w:r>
    </w:p>
    <w:p w14:paraId="35DC9EDD" w14:textId="77777777" w:rsidR="00E86987" w:rsidRPr="00E86987" w:rsidRDefault="00E86987" w:rsidP="00E86987">
      <w:pPr>
        <w:spacing w:line="360" w:lineRule="auto"/>
        <w:ind w:firstLine="709"/>
        <w:jc w:val="both"/>
        <w:rPr>
          <w:rFonts w:ascii="Maiandra GD" w:hAnsi="Maiandra GD" w:cs="Arial"/>
          <w:color w:val="000000" w:themeColor="text1"/>
          <w:shd w:val="clear" w:color="auto" w:fill="FFFFFF"/>
        </w:rPr>
      </w:pPr>
      <w:r w:rsidRPr="00E86987">
        <w:rPr>
          <w:rFonts w:ascii="Maiandra GD" w:hAnsi="Maiandra GD" w:cs="Arial"/>
          <w:color w:val="000000" w:themeColor="text1"/>
          <w:shd w:val="clear" w:color="auto" w:fill="FFFFFF"/>
        </w:rPr>
        <w:t xml:space="preserve">Valorização dos Bens Públicos: Manter os veículos segurados contribui para a conservação e valorização dos bens públicos. Ao garantir que os veículos sejam reparados ou substituídos adequadamente em caso de danos, a FEMA assegura a </w:t>
      </w:r>
      <w:r w:rsidRPr="00E86987">
        <w:rPr>
          <w:rFonts w:ascii="Maiandra GD" w:hAnsi="Maiandra GD" w:cs="Arial"/>
          <w:color w:val="000000" w:themeColor="text1"/>
          <w:shd w:val="clear" w:color="auto" w:fill="FFFFFF"/>
        </w:rPr>
        <w:lastRenderedPageBreak/>
        <w:t>longevidade e a funcionalidade da frota, otimizando o investimento feito na aquisição desses ativos;</w:t>
      </w:r>
    </w:p>
    <w:p w14:paraId="6BC761A5" w14:textId="77777777" w:rsidR="00E86987" w:rsidRPr="00E86987" w:rsidRDefault="00E86987" w:rsidP="00E86987">
      <w:pPr>
        <w:spacing w:line="360" w:lineRule="auto"/>
        <w:ind w:firstLine="709"/>
        <w:jc w:val="both"/>
        <w:rPr>
          <w:rFonts w:ascii="Maiandra GD" w:hAnsi="Maiandra GD" w:cs="Arial"/>
          <w:color w:val="000000" w:themeColor="text1"/>
          <w:shd w:val="clear" w:color="auto" w:fill="FFFFFF"/>
        </w:rPr>
      </w:pPr>
      <w:r w:rsidRPr="00E86987">
        <w:rPr>
          <w:rFonts w:ascii="Maiandra GD" w:hAnsi="Maiandra GD" w:cs="Arial"/>
          <w:color w:val="000000" w:themeColor="text1"/>
          <w:shd w:val="clear" w:color="auto" w:fill="FFFFFF"/>
        </w:rPr>
        <w:t>Tranquilidade para os Funcionários: Os funcionários que utilizam os veículos da frota podem desempenhar suas funções com mais tranquilidade, sabendo que estão protegidos contra imprevistos. Isso pode resultar em maior produtividade e satisfação no trabalho, além de promover um ambiente de trabalho mais seguro.</w:t>
      </w:r>
    </w:p>
    <w:p w14:paraId="17CD90D1" w14:textId="5AF9DD38" w:rsidR="009F3AE4" w:rsidRDefault="00E86987" w:rsidP="00E86987">
      <w:pPr>
        <w:spacing w:line="360" w:lineRule="auto"/>
        <w:ind w:firstLine="709"/>
        <w:jc w:val="both"/>
        <w:rPr>
          <w:rFonts w:ascii="Maiandra GD" w:hAnsi="Maiandra GD" w:cs="Arial"/>
          <w:color w:val="000000" w:themeColor="text1"/>
          <w:shd w:val="clear" w:color="auto" w:fill="FFFFFF"/>
        </w:rPr>
      </w:pPr>
      <w:r w:rsidRPr="00E86987">
        <w:rPr>
          <w:rFonts w:ascii="Maiandra GD" w:hAnsi="Maiandra GD" w:cs="Arial"/>
          <w:color w:val="000000" w:themeColor="text1"/>
          <w:shd w:val="clear" w:color="auto" w:fill="FFFFFF"/>
        </w:rPr>
        <w:t>Diante dos riscos associados ao uso diário dos veículos da frota e da importância de garantir a continuidade e a qualidade dos serviços prestados pela FEMA, a contratação de seguros para esses veículos é uma medida prudente e necessária. Além de proteger os ativos públicos, o seguro oferece segurança financeira, jurídica e operacional, refletindo uma gestão eficiente e responsável dos recursos do Instituto.</w:t>
      </w:r>
    </w:p>
    <w:p w14:paraId="1233E3C2" w14:textId="77FF77D0" w:rsidR="002B7FCA" w:rsidRDefault="002B7FCA" w:rsidP="00A16D7D">
      <w:pPr>
        <w:spacing w:line="360" w:lineRule="auto"/>
        <w:ind w:firstLine="709"/>
        <w:jc w:val="both"/>
        <w:rPr>
          <w:rFonts w:ascii="Maiandra GD" w:hAnsi="Maiandra GD" w:cs="Arial"/>
          <w:color w:val="000000" w:themeColor="text1"/>
          <w:shd w:val="clear" w:color="auto" w:fill="FFFFFF"/>
        </w:rPr>
      </w:pPr>
    </w:p>
    <w:tbl>
      <w:tblPr>
        <w:tblStyle w:val="TableNormal"/>
        <w:tblW w:w="902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85"/>
        <w:gridCol w:w="1152"/>
        <w:gridCol w:w="3825"/>
        <w:gridCol w:w="1134"/>
        <w:gridCol w:w="1678"/>
      </w:tblGrid>
      <w:tr w:rsidR="00C527D5" w:rsidRPr="00C527D5" w14:paraId="3580C146" w14:textId="77777777" w:rsidTr="00C527D5">
        <w:trPr>
          <w:trHeight w:val="600"/>
        </w:trPr>
        <w:tc>
          <w:tcPr>
            <w:tcW w:w="1235" w:type="dxa"/>
            <w:gridSpan w:val="2"/>
          </w:tcPr>
          <w:p w14:paraId="05D3441E" w14:textId="77777777" w:rsidR="00C527D5" w:rsidRPr="00C527D5" w:rsidRDefault="00C527D5" w:rsidP="00130F5E">
            <w:pPr>
              <w:pStyle w:val="TableParagraph"/>
              <w:tabs>
                <w:tab w:val="left" w:pos="773"/>
              </w:tabs>
              <w:spacing w:before="155"/>
              <w:ind w:left="132"/>
              <w:rPr>
                <w:rFonts w:ascii="Maiandra GD" w:hAnsi="Maiandra GD"/>
                <w:b/>
                <w:sz w:val="16"/>
              </w:rPr>
            </w:pPr>
            <w:r w:rsidRPr="00C527D5">
              <w:rPr>
                <w:rFonts w:ascii="Maiandra GD" w:hAnsi="Maiandra GD"/>
                <w:b/>
                <w:noProof/>
                <w:sz w:val="16"/>
                <w:lang w:val="pt-BR" w:eastAsia="pt-BR"/>
              </w:rPr>
              <mc:AlternateContent>
                <mc:Choice Requires="wpg">
                  <w:drawing>
                    <wp:anchor distT="0" distB="0" distL="0" distR="0" simplePos="0" relativeHeight="251659264" behindDoc="1" locked="0" layoutInCell="1" allowOverlap="1" wp14:anchorId="31F9506E" wp14:editId="448F4D26">
                      <wp:simplePos x="0" y="0"/>
                      <wp:positionH relativeFrom="column">
                        <wp:posOffset>396951</wp:posOffset>
                      </wp:positionH>
                      <wp:positionV relativeFrom="paragraph">
                        <wp:posOffset>6268</wp:posOffset>
                      </wp:positionV>
                      <wp:extent cx="32384" cy="367665"/>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384" cy="367665"/>
                                <a:chOff x="0" y="0"/>
                                <a:chExt cx="32384" cy="367665"/>
                              </a:xfrm>
                            </wpg:grpSpPr>
                            <wps:wsp>
                              <wps:cNvPr id="34" name="Graphic 34"/>
                              <wps:cNvSpPr/>
                              <wps:spPr>
                                <a:xfrm>
                                  <a:off x="0" y="3"/>
                                  <a:ext cx="32384" cy="367665"/>
                                </a:xfrm>
                                <a:custGeom>
                                  <a:avLst/>
                                  <a:gdLst/>
                                  <a:ahLst/>
                                  <a:cxnLst/>
                                  <a:rect l="l" t="t" r="r" b="b"/>
                                  <a:pathLst>
                                    <a:path w="32384" h="367665">
                                      <a:moveTo>
                                        <a:pt x="6096" y="0"/>
                                      </a:moveTo>
                                      <a:lnTo>
                                        <a:pt x="0" y="0"/>
                                      </a:lnTo>
                                      <a:lnTo>
                                        <a:pt x="0" y="367284"/>
                                      </a:lnTo>
                                      <a:lnTo>
                                        <a:pt x="6096" y="367284"/>
                                      </a:lnTo>
                                      <a:lnTo>
                                        <a:pt x="6096" y="0"/>
                                      </a:lnTo>
                                      <a:close/>
                                    </a:path>
                                    <a:path w="32384" h="367665">
                                      <a:moveTo>
                                        <a:pt x="32004" y="0"/>
                                      </a:moveTo>
                                      <a:lnTo>
                                        <a:pt x="25908" y="0"/>
                                      </a:lnTo>
                                      <a:lnTo>
                                        <a:pt x="25908" y="367284"/>
                                      </a:lnTo>
                                      <a:lnTo>
                                        <a:pt x="32004" y="367284"/>
                                      </a:lnTo>
                                      <a:lnTo>
                                        <a:pt x="3200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6B6B77" id="Group 33" o:spid="_x0000_s1026" style="position:absolute;margin-left:31.25pt;margin-top:.5pt;width:2.55pt;height:28.95pt;z-index:-251657216;mso-wrap-distance-left:0;mso-wrap-distance-right:0" coordsize="32384,367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">
                      <v:shape id="Graphic 34" o:spid="_x0000_s1027" style="position:absolute;top:3;width:32384;height:367665;visibility:visible;mso-wrap-style:square;v-text-anchor:top" coordsize="32384,367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" path="m6096,l,,,367284r6096,l6096,xem32004,l25908,r,367284l32004,367284,32004,xe" fillcolor="black" stroked="f">
                        <v:path arrowok="t"/>
                      </v:shape>
                    </v:group>
                  </w:pict>
                </mc:Fallback>
              </mc:AlternateContent>
            </w:r>
            <w:r w:rsidRPr="00C527D5">
              <w:rPr>
                <w:rFonts w:ascii="Maiandra GD" w:hAnsi="Maiandra GD"/>
                <w:b/>
                <w:spacing w:val="-4"/>
                <w:sz w:val="16"/>
              </w:rPr>
              <w:t>ITEM</w:t>
            </w:r>
            <w:r w:rsidRPr="00C527D5">
              <w:rPr>
                <w:rFonts w:ascii="Maiandra GD" w:hAnsi="Maiandra GD"/>
                <w:b/>
                <w:sz w:val="16"/>
              </w:rPr>
              <w:tab/>
            </w:r>
            <w:r w:rsidRPr="00C527D5">
              <w:rPr>
                <w:rFonts w:ascii="Maiandra GD" w:hAnsi="Maiandra GD"/>
                <w:b/>
                <w:spacing w:val="-5"/>
                <w:sz w:val="16"/>
              </w:rPr>
              <w:t>QTD</w:t>
            </w:r>
          </w:p>
        </w:tc>
        <w:tc>
          <w:tcPr>
            <w:tcW w:w="1152" w:type="dxa"/>
            <w:tcBorders>
              <w:top w:val="double" w:sz="4" w:space="0" w:color="000000"/>
              <w:bottom w:val="double" w:sz="4" w:space="0" w:color="000000"/>
              <w:right w:val="double" w:sz="4" w:space="0" w:color="000000"/>
            </w:tcBorders>
          </w:tcPr>
          <w:p w14:paraId="14E8D764" w14:textId="77777777" w:rsidR="00C527D5" w:rsidRPr="00C527D5" w:rsidRDefault="00C527D5" w:rsidP="00130F5E">
            <w:pPr>
              <w:pStyle w:val="TableParagraph"/>
              <w:spacing w:before="155"/>
              <w:ind w:left="23"/>
              <w:jc w:val="center"/>
              <w:rPr>
                <w:rFonts w:ascii="Maiandra GD" w:hAnsi="Maiandra GD"/>
                <w:b/>
                <w:sz w:val="16"/>
              </w:rPr>
            </w:pPr>
            <w:r w:rsidRPr="00C527D5">
              <w:rPr>
                <w:rFonts w:ascii="Maiandra GD" w:hAnsi="Maiandra GD"/>
                <w:b/>
                <w:sz w:val="16"/>
              </w:rPr>
              <w:t>UND</w:t>
            </w:r>
            <w:r w:rsidRPr="00C527D5">
              <w:rPr>
                <w:rFonts w:ascii="Maiandra GD" w:hAnsi="Maiandra GD"/>
                <w:b/>
                <w:spacing w:val="-2"/>
                <w:sz w:val="16"/>
              </w:rPr>
              <w:t xml:space="preserve"> MEDIDA</w:t>
            </w:r>
          </w:p>
        </w:tc>
        <w:tc>
          <w:tcPr>
            <w:tcW w:w="3825" w:type="dxa"/>
            <w:tcBorders>
              <w:top w:val="double" w:sz="4" w:space="0" w:color="000000"/>
              <w:left w:val="double" w:sz="4" w:space="0" w:color="000000"/>
              <w:bottom w:val="double" w:sz="4" w:space="0" w:color="000000"/>
              <w:right w:val="double" w:sz="4" w:space="0" w:color="000000"/>
            </w:tcBorders>
          </w:tcPr>
          <w:p w14:paraId="439BDC6A" w14:textId="77777777" w:rsidR="00C527D5" w:rsidRPr="00C527D5" w:rsidRDefault="00C527D5" w:rsidP="00130F5E">
            <w:pPr>
              <w:pStyle w:val="TableParagraph"/>
              <w:spacing w:before="155"/>
              <w:ind w:left="8"/>
              <w:jc w:val="center"/>
              <w:rPr>
                <w:rFonts w:ascii="Maiandra GD" w:hAnsi="Maiandra GD"/>
                <w:b/>
                <w:sz w:val="16"/>
              </w:rPr>
            </w:pPr>
            <w:r w:rsidRPr="00C527D5">
              <w:rPr>
                <w:rFonts w:ascii="Maiandra GD" w:hAnsi="Maiandra GD"/>
                <w:b/>
                <w:spacing w:val="-2"/>
                <w:sz w:val="16"/>
              </w:rPr>
              <w:t>DESCRIÇÃO</w:t>
            </w:r>
          </w:p>
        </w:tc>
        <w:tc>
          <w:tcPr>
            <w:tcW w:w="1134" w:type="dxa"/>
            <w:tcBorders>
              <w:top w:val="double" w:sz="4" w:space="0" w:color="000000"/>
              <w:left w:val="double" w:sz="4" w:space="0" w:color="000000"/>
              <w:bottom w:val="double" w:sz="4" w:space="0" w:color="000000"/>
              <w:right w:val="double" w:sz="4" w:space="0" w:color="000000"/>
            </w:tcBorders>
          </w:tcPr>
          <w:p w14:paraId="4D63941E" w14:textId="77777777" w:rsidR="00C527D5" w:rsidRPr="00C527D5" w:rsidRDefault="00C527D5" w:rsidP="00130F5E">
            <w:pPr>
              <w:pStyle w:val="TableParagraph"/>
              <w:spacing w:before="18" w:line="360" w:lineRule="auto"/>
              <w:ind w:left="171" w:right="125" w:hanging="27"/>
              <w:rPr>
                <w:rFonts w:ascii="Maiandra GD" w:hAnsi="Maiandra GD"/>
                <w:b/>
                <w:sz w:val="16"/>
              </w:rPr>
            </w:pPr>
            <w:r w:rsidRPr="00C527D5">
              <w:rPr>
                <w:rFonts w:ascii="Maiandra GD" w:hAnsi="Maiandra GD"/>
                <w:b/>
                <w:sz w:val="16"/>
              </w:rPr>
              <w:t>PRAZO</w:t>
            </w:r>
            <w:r w:rsidRPr="00C527D5">
              <w:rPr>
                <w:rFonts w:ascii="Maiandra GD" w:hAnsi="Maiandra GD"/>
                <w:b/>
                <w:spacing w:val="-12"/>
                <w:sz w:val="16"/>
              </w:rPr>
              <w:t xml:space="preserve"> </w:t>
            </w:r>
            <w:r w:rsidRPr="00C527D5">
              <w:rPr>
                <w:rFonts w:ascii="Maiandra GD" w:hAnsi="Maiandra GD"/>
                <w:b/>
                <w:sz w:val="16"/>
              </w:rPr>
              <w:t xml:space="preserve">DE </w:t>
            </w:r>
            <w:r w:rsidRPr="00C527D5">
              <w:rPr>
                <w:rFonts w:ascii="Maiandra GD" w:hAnsi="Maiandra GD"/>
                <w:b/>
                <w:spacing w:val="-2"/>
                <w:sz w:val="16"/>
              </w:rPr>
              <w:t>VIGÊNCIA</w:t>
            </w:r>
          </w:p>
        </w:tc>
        <w:tc>
          <w:tcPr>
            <w:tcW w:w="1678" w:type="dxa"/>
            <w:tcBorders>
              <w:top w:val="double" w:sz="4" w:space="0" w:color="000000"/>
              <w:left w:val="double" w:sz="4" w:space="0" w:color="000000"/>
              <w:bottom w:val="double" w:sz="4" w:space="0" w:color="000000"/>
              <w:right w:val="double" w:sz="4" w:space="0" w:color="000000"/>
            </w:tcBorders>
          </w:tcPr>
          <w:p w14:paraId="003612ED" w14:textId="77777777" w:rsidR="00C527D5" w:rsidRPr="00C527D5" w:rsidRDefault="00C527D5" w:rsidP="00130F5E">
            <w:pPr>
              <w:pStyle w:val="TableParagraph"/>
              <w:spacing w:before="18" w:line="360" w:lineRule="auto"/>
              <w:ind w:left="50" w:right="25" w:firstLine="216"/>
              <w:rPr>
                <w:rFonts w:ascii="Maiandra GD" w:hAnsi="Maiandra GD"/>
                <w:b/>
                <w:sz w:val="16"/>
              </w:rPr>
            </w:pPr>
            <w:r w:rsidRPr="00C527D5">
              <w:rPr>
                <w:rFonts w:ascii="Maiandra GD" w:hAnsi="Maiandra GD"/>
                <w:b/>
                <w:sz w:val="16"/>
              </w:rPr>
              <w:t>VALOR MÉDIO GLOBAL</w:t>
            </w:r>
            <w:r w:rsidRPr="00C527D5">
              <w:rPr>
                <w:rFonts w:ascii="Maiandra GD" w:hAnsi="Maiandra GD"/>
                <w:b/>
                <w:spacing w:val="-12"/>
                <w:sz w:val="16"/>
              </w:rPr>
              <w:t xml:space="preserve"> </w:t>
            </w:r>
            <w:r w:rsidRPr="00C527D5">
              <w:rPr>
                <w:rFonts w:ascii="Maiandra GD" w:hAnsi="Maiandra GD"/>
                <w:b/>
                <w:sz w:val="16"/>
              </w:rPr>
              <w:t>ESTIMADO</w:t>
            </w:r>
          </w:p>
        </w:tc>
      </w:tr>
      <w:tr w:rsidR="00C527D5" w:rsidRPr="00C527D5" w14:paraId="0A59CC25" w14:textId="77777777" w:rsidTr="00C527D5">
        <w:trPr>
          <w:trHeight w:val="5090"/>
        </w:trPr>
        <w:tc>
          <w:tcPr>
            <w:tcW w:w="650" w:type="dxa"/>
            <w:tcBorders>
              <w:left w:val="double" w:sz="4" w:space="0" w:color="000000"/>
              <w:right w:val="double" w:sz="4" w:space="0" w:color="000000"/>
            </w:tcBorders>
          </w:tcPr>
          <w:p w14:paraId="27837698" w14:textId="77777777" w:rsidR="00C527D5" w:rsidRPr="00C527D5" w:rsidRDefault="00C527D5" w:rsidP="00130F5E">
            <w:pPr>
              <w:pStyle w:val="TableParagraph"/>
              <w:rPr>
                <w:rFonts w:ascii="Maiandra GD" w:hAnsi="Maiandra GD"/>
                <w:sz w:val="16"/>
              </w:rPr>
            </w:pPr>
          </w:p>
          <w:p w14:paraId="7969771D" w14:textId="77777777" w:rsidR="00C527D5" w:rsidRPr="00C527D5" w:rsidRDefault="00C527D5" w:rsidP="00130F5E">
            <w:pPr>
              <w:pStyle w:val="TableParagraph"/>
              <w:rPr>
                <w:rFonts w:ascii="Maiandra GD" w:hAnsi="Maiandra GD"/>
                <w:sz w:val="16"/>
              </w:rPr>
            </w:pPr>
          </w:p>
          <w:p w14:paraId="5E0B81D4" w14:textId="77777777" w:rsidR="00C527D5" w:rsidRPr="00C527D5" w:rsidRDefault="00C527D5" w:rsidP="00130F5E">
            <w:pPr>
              <w:pStyle w:val="TableParagraph"/>
              <w:rPr>
                <w:rFonts w:ascii="Maiandra GD" w:hAnsi="Maiandra GD"/>
                <w:sz w:val="16"/>
              </w:rPr>
            </w:pPr>
          </w:p>
          <w:p w14:paraId="7A808A3D" w14:textId="77777777" w:rsidR="00C527D5" w:rsidRPr="00C527D5" w:rsidRDefault="00C527D5" w:rsidP="00130F5E">
            <w:pPr>
              <w:pStyle w:val="TableParagraph"/>
              <w:rPr>
                <w:rFonts w:ascii="Maiandra GD" w:hAnsi="Maiandra GD"/>
                <w:sz w:val="16"/>
              </w:rPr>
            </w:pPr>
          </w:p>
          <w:p w14:paraId="30443967" w14:textId="77777777" w:rsidR="00C527D5" w:rsidRPr="00C527D5" w:rsidRDefault="00C527D5" w:rsidP="00130F5E">
            <w:pPr>
              <w:pStyle w:val="TableParagraph"/>
              <w:rPr>
                <w:rFonts w:ascii="Maiandra GD" w:hAnsi="Maiandra GD"/>
                <w:sz w:val="16"/>
              </w:rPr>
            </w:pPr>
          </w:p>
          <w:p w14:paraId="445AE5FB" w14:textId="77777777" w:rsidR="00C527D5" w:rsidRPr="00C527D5" w:rsidRDefault="00C527D5" w:rsidP="00130F5E">
            <w:pPr>
              <w:pStyle w:val="TableParagraph"/>
              <w:rPr>
                <w:rFonts w:ascii="Maiandra GD" w:hAnsi="Maiandra GD"/>
                <w:sz w:val="16"/>
              </w:rPr>
            </w:pPr>
          </w:p>
          <w:p w14:paraId="6E35A58C" w14:textId="77777777" w:rsidR="00C527D5" w:rsidRPr="00C527D5" w:rsidRDefault="00C527D5" w:rsidP="00130F5E">
            <w:pPr>
              <w:pStyle w:val="TableParagraph"/>
              <w:rPr>
                <w:rFonts w:ascii="Maiandra GD" w:hAnsi="Maiandra GD"/>
                <w:sz w:val="16"/>
              </w:rPr>
            </w:pPr>
          </w:p>
          <w:p w14:paraId="1B1CE41F" w14:textId="77777777" w:rsidR="00C527D5" w:rsidRPr="00C527D5" w:rsidRDefault="00C527D5" w:rsidP="00130F5E">
            <w:pPr>
              <w:pStyle w:val="TableParagraph"/>
              <w:rPr>
                <w:rFonts w:ascii="Maiandra GD" w:hAnsi="Maiandra GD"/>
                <w:sz w:val="16"/>
              </w:rPr>
            </w:pPr>
          </w:p>
          <w:p w14:paraId="3E684145" w14:textId="77777777" w:rsidR="00C527D5" w:rsidRPr="00C527D5" w:rsidRDefault="00C527D5" w:rsidP="00130F5E">
            <w:pPr>
              <w:pStyle w:val="TableParagraph"/>
              <w:rPr>
                <w:rFonts w:ascii="Maiandra GD" w:hAnsi="Maiandra GD"/>
                <w:sz w:val="16"/>
              </w:rPr>
            </w:pPr>
          </w:p>
          <w:p w14:paraId="409CBCE6" w14:textId="77777777" w:rsidR="00C527D5" w:rsidRPr="00C527D5" w:rsidRDefault="00C527D5" w:rsidP="00130F5E">
            <w:pPr>
              <w:pStyle w:val="TableParagraph"/>
              <w:rPr>
                <w:rFonts w:ascii="Maiandra GD" w:hAnsi="Maiandra GD"/>
                <w:sz w:val="16"/>
              </w:rPr>
            </w:pPr>
          </w:p>
          <w:p w14:paraId="58078C4F" w14:textId="77777777" w:rsidR="00C527D5" w:rsidRPr="00C527D5" w:rsidRDefault="00C527D5" w:rsidP="00130F5E">
            <w:pPr>
              <w:pStyle w:val="TableParagraph"/>
              <w:spacing w:before="19"/>
              <w:rPr>
                <w:rFonts w:ascii="Maiandra GD" w:hAnsi="Maiandra GD"/>
                <w:sz w:val="16"/>
              </w:rPr>
            </w:pPr>
          </w:p>
          <w:p w14:paraId="349E9ADA" w14:textId="77777777" w:rsidR="00C527D5" w:rsidRPr="00C527D5" w:rsidRDefault="00C527D5" w:rsidP="00130F5E">
            <w:pPr>
              <w:pStyle w:val="TableParagraph"/>
              <w:spacing w:before="1"/>
              <w:ind w:left="8"/>
              <w:jc w:val="center"/>
              <w:rPr>
                <w:rFonts w:ascii="Maiandra GD" w:hAnsi="Maiandra GD"/>
                <w:sz w:val="16"/>
              </w:rPr>
            </w:pPr>
            <w:r w:rsidRPr="00C527D5">
              <w:rPr>
                <w:rFonts w:ascii="Maiandra GD" w:hAnsi="Maiandra GD"/>
                <w:spacing w:val="-10"/>
                <w:sz w:val="16"/>
              </w:rPr>
              <w:t>1</w:t>
            </w:r>
          </w:p>
        </w:tc>
        <w:tc>
          <w:tcPr>
            <w:tcW w:w="585" w:type="dxa"/>
            <w:tcBorders>
              <w:left w:val="double" w:sz="4" w:space="0" w:color="000000"/>
              <w:right w:val="double" w:sz="4" w:space="0" w:color="000000"/>
            </w:tcBorders>
          </w:tcPr>
          <w:p w14:paraId="43A7631A" w14:textId="77777777" w:rsidR="00C527D5" w:rsidRPr="00C527D5" w:rsidRDefault="00C527D5" w:rsidP="00130F5E">
            <w:pPr>
              <w:pStyle w:val="TableParagraph"/>
              <w:rPr>
                <w:rFonts w:ascii="Maiandra GD" w:hAnsi="Maiandra GD"/>
                <w:sz w:val="16"/>
              </w:rPr>
            </w:pPr>
          </w:p>
          <w:p w14:paraId="0791C859" w14:textId="77777777" w:rsidR="00C527D5" w:rsidRPr="00C527D5" w:rsidRDefault="00C527D5" w:rsidP="00130F5E">
            <w:pPr>
              <w:pStyle w:val="TableParagraph"/>
              <w:rPr>
                <w:rFonts w:ascii="Maiandra GD" w:hAnsi="Maiandra GD"/>
                <w:sz w:val="16"/>
              </w:rPr>
            </w:pPr>
          </w:p>
          <w:p w14:paraId="7EBFA105" w14:textId="77777777" w:rsidR="00C527D5" w:rsidRPr="00C527D5" w:rsidRDefault="00C527D5" w:rsidP="00130F5E">
            <w:pPr>
              <w:pStyle w:val="TableParagraph"/>
              <w:rPr>
                <w:rFonts w:ascii="Maiandra GD" w:hAnsi="Maiandra GD"/>
                <w:sz w:val="16"/>
              </w:rPr>
            </w:pPr>
          </w:p>
          <w:p w14:paraId="189140D8" w14:textId="77777777" w:rsidR="00C527D5" w:rsidRPr="00C527D5" w:rsidRDefault="00C527D5" w:rsidP="00130F5E">
            <w:pPr>
              <w:pStyle w:val="TableParagraph"/>
              <w:rPr>
                <w:rFonts w:ascii="Maiandra GD" w:hAnsi="Maiandra GD"/>
                <w:sz w:val="16"/>
              </w:rPr>
            </w:pPr>
          </w:p>
          <w:p w14:paraId="1771540C" w14:textId="77777777" w:rsidR="00C527D5" w:rsidRPr="00C527D5" w:rsidRDefault="00C527D5" w:rsidP="00130F5E">
            <w:pPr>
              <w:pStyle w:val="TableParagraph"/>
              <w:rPr>
                <w:rFonts w:ascii="Maiandra GD" w:hAnsi="Maiandra GD"/>
                <w:sz w:val="16"/>
              </w:rPr>
            </w:pPr>
          </w:p>
          <w:p w14:paraId="71B1FEF6" w14:textId="77777777" w:rsidR="00C527D5" w:rsidRPr="00C527D5" w:rsidRDefault="00C527D5" w:rsidP="00130F5E">
            <w:pPr>
              <w:pStyle w:val="TableParagraph"/>
              <w:rPr>
                <w:rFonts w:ascii="Maiandra GD" w:hAnsi="Maiandra GD"/>
                <w:sz w:val="16"/>
              </w:rPr>
            </w:pPr>
          </w:p>
          <w:p w14:paraId="548F22D2" w14:textId="77777777" w:rsidR="00C527D5" w:rsidRPr="00C527D5" w:rsidRDefault="00C527D5" w:rsidP="00130F5E">
            <w:pPr>
              <w:pStyle w:val="TableParagraph"/>
              <w:rPr>
                <w:rFonts w:ascii="Maiandra GD" w:hAnsi="Maiandra GD"/>
                <w:sz w:val="16"/>
              </w:rPr>
            </w:pPr>
          </w:p>
          <w:p w14:paraId="1237AB15" w14:textId="77777777" w:rsidR="00C527D5" w:rsidRPr="00C527D5" w:rsidRDefault="00C527D5" w:rsidP="00130F5E">
            <w:pPr>
              <w:pStyle w:val="TableParagraph"/>
              <w:rPr>
                <w:rFonts w:ascii="Maiandra GD" w:hAnsi="Maiandra GD"/>
                <w:sz w:val="16"/>
              </w:rPr>
            </w:pPr>
          </w:p>
          <w:p w14:paraId="7CAB0178" w14:textId="77777777" w:rsidR="00C527D5" w:rsidRPr="00C527D5" w:rsidRDefault="00C527D5" w:rsidP="00130F5E">
            <w:pPr>
              <w:pStyle w:val="TableParagraph"/>
              <w:rPr>
                <w:rFonts w:ascii="Maiandra GD" w:hAnsi="Maiandra GD"/>
                <w:sz w:val="16"/>
              </w:rPr>
            </w:pPr>
          </w:p>
          <w:p w14:paraId="47644551" w14:textId="77777777" w:rsidR="00C527D5" w:rsidRPr="00C527D5" w:rsidRDefault="00C527D5" w:rsidP="00130F5E">
            <w:pPr>
              <w:pStyle w:val="TableParagraph"/>
              <w:rPr>
                <w:rFonts w:ascii="Maiandra GD" w:hAnsi="Maiandra GD"/>
                <w:sz w:val="16"/>
              </w:rPr>
            </w:pPr>
          </w:p>
          <w:p w14:paraId="6CC3FD7A" w14:textId="77777777" w:rsidR="00C527D5" w:rsidRPr="00C527D5" w:rsidRDefault="00C527D5" w:rsidP="00130F5E">
            <w:pPr>
              <w:pStyle w:val="TableParagraph"/>
              <w:spacing w:before="19"/>
              <w:rPr>
                <w:rFonts w:ascii="Maiandra GD" w:hAnsi="Maiandra GD"/>
                <w:sz w:val="16"/>
              </w:rPr>
            </w:pPr>
          </w:p>
          <w:p w14:paraId="35E03558" w14:textId="77777777" w:rsidR="00C527D5" w:rsidRPr="00C527D5" w:rsidRDefault="00C527D5" w:rsidP="00130F5E">
            <w:pPr>
              <w:pStyle w:val="TableParagraph"/>
              <w:spacing w:before="1"/>
              <w:ind w:left="192"/>
              <w:rPr>
                <w:rFonts w:ascii="Maiandra GD" w:hAnsi="Maiandra GD"/>
                <w:sz w:val="16"/>
              </w:rPr>
            </w:pPr>
            <w:r w:rsidRPr="00C527D5">
              <w:rPr>
                <w:rFonts w:ascii="Maiandra GD" w:hAnsi="Maiandra GD"/>
                <w:spacing w:val="-5"/>
                <w:sz w:val="16"/>
              </w:rPr>
              <w:t>01</w:t>
            </w:r>
          </w:p>
        </w:tc>
        <w:tc>
          <w:tcPr>
            <w:tcW w:w="1152" w:type="dxa"/>
            <w:tcBorders>
              <w:top w:val="double" w:sz="4" w:space="0" w:color="000000"/>
              <w:left w:val="double" w:sz="4" w:space="0" w:color="000000"/>
              <w:right w:val="double" w:sz="4" w:space="0" w:color="000000"/>
            </w:tcBorders>
          </w:tcPr>
          <w:p w14:paraId="756B4CE7" w14:textId="77777777" w:rsidR="00C527D5" w:rsidRPr="00C527D5" w:rsidRDefault="00C527D5" w:rsidP="00130F5E">
            <w:pPr>
              <w:pStyle w:val="TableParagraph"/>
              <w:rPr>
                <w:rFonts w:ascii="Maiandra GD" w:hAnsi="Maiandra GD"/>
                <w:sz w:val="16"/>
              </w:rPr>
            </w:pPr>
          </w:p>
          <w:p w14:paraId="30723540" w14:textId="77777777" w:rsidR="00C527D5" w:rsidRPr="00C527D5" w:rsidRDefault="00C527D5" w:rsidP="00130F5E">
            <w:pPr>
              <w:pStyle w:val="TableParagraph"/>
              <w:rPr>
                <w:rFonts w:ascii="Maiandra GD" w:hAnsi="Maiandra GD"/>
                <w:sz w:val="16"/>
              </w:rPr>
            </w:pPr>
          </w:p>
          <w:p w14:paraId="2871B17E" w14:textId="77777777" w:rsidR="00C527D5" w:rsidRPr="00C527D5" w:rsidRDefault="00C527D5" w:rsidP="00130F5E">
            <w:pPr>
              <w:pStyle w:val="TableParagraph"/>
              <w:rPr>
                <w:rFonts w:ascii="Maiandra GD" w:hAnsi="Maiandra GD"/>
                <w:sz w:val="16"/>
              </w:rPr>
            </w:pPr>
          </w:p>
          <w:p w14:paraId="2CB2EF10" w14:textId="77777777" w:rsidR="00C527D5" w:rsidRPr="00C527D5" w:rsidRDefault="00C527D5" w:rsidP="00130F5E">
            <w:pPr>
              <w:pStyle w:val="TableParagraph"/>
              <w:rPr>
                <w:rFonts w:ascii="Maiandra GD" w:hAnsi="Maiandra GD"/>
                <w:sz w:val="16"/>
              </w:rPr>
            </w:pPr>
          </w:p>
          <w:p w14:paraId="678A0CCE" w14:textId="77777777" w:rsidR="00C527D5" w:rsidRPr="00C527D5" w:rsidRDefault="00C527D5" w:rsidP="00130F5E">
            <w:pPr>
              <w:pStyle w:val="TableParagraph"/>
              <w:rPr>
                <w:rFonts w:ascii="Maiandra GD" w:hAnsi="Maiandra GD"/>
                <w:sz w:val="16"/>
              </w:rPr>
            </w:pPr>
          </w:p>
          <w:p w14:paraId="361A2C6E" w14:textId="77777777" w:rsidR="00C527D5" w:rsidRPr="00C527D5" w:rsidRDefault="00C527D5" w:rsidP="00130F5E">
            <w:pPr>
              <w:pStyle w:val="TableParagraph"/>
              <w:rPr>
                <w:rFonts w:ascii="Maiandra GD" w:hAnsi="Maiandra GD"/>
                <w:sz w:val="16"/>
              </w:rPr>
            </w:pPr>
          </w:p>
          <w:p w14:paraId="25273986" w14:textId="77777777" w:rsidR="00C527D5" w:rsidRPr="00C527D5" w:rsidRDefault="00C527D5" w:rsidP="00130F5E">
            <w:pPr>
              <w:pStyle w:val="TableParagraph"/>
              <w:rPr>
                <w:rFonts w:ascii="Maiandra GD" w:hAnsi="Maiandra GD"/>
                <w:sz w:val="16"/>
              </w:rPr>
            </w:pPr>
          </w:p>
          <w:p w14:paraId="6CD6A10B" w14:textId="77777777" w:rsidR="00C527D5" w:rsidRPr="00C527D5" w:rsidRDefault="00C527D5" w:rsidP="00130F5E">
            <w:pPr>
              <w:pStyle w:val="TableParagraph"/>
              <w:rPr>
                <w:rFonts w:ascii="Maiandra GD" w:hAnsi="Maiandra GD"/>
                <w:sz w:val="16"/>
              </w:rPr>
            </w:pPr>
          </w:p>
          <w:p w14:paraId="00ED1B43" w14:textId="77777777" w:rsidR="00C527D5" w:rsidRPr="00C527D5" w:rsidRDefault="00C527D5" w:rsidP="00130F5E">
            <w:pPr>
              <w:pStyle w:val="TableParagraph"/>
              <w:rPr>
                <w:rFonts w:ascii="Maiandra GD" w:hAnsi="Maiandra GD"/>
                <w:sz w:val="16"/>
              </w:rPr>
            </w:pPr>
          </w:p>
          <w:p w14:paraId="233B7AFC" w14:textId="77777777" w:rsidR="00C527D5" w:rsidRPr="00C527D5" w:rsidRDefault="00C527D5" w:rsidP="00130F5E">
            <w:pPr>
              <w:pStyle w:val="TableParagraph"/>
              <w:rPr>
                <w:rFonts w:ascii="Maiandra GD" w:hAnsi="Maiandra GD"/>
                <w:sz w:val="16"/>
              </w:rPr>
            </w:pPr>
          </w:p>
          <w:p w14:paraId="3BE9DE61" w14:textId="77777777" w:rsidR="00C527D5" w:rsidRPr="00C527D5" w:rsidRDefault="00C527D5" w:rsidP="00130F5E">
            <w:pPr>
              <w:pStyle w:val="TableParagraph"/>
              <w:spacing w:before="19"/>
              <w:rPr>
                <w:rFonts w:ascii="Maiandra GD" w:hAnsi="Maiandra GD"/>
                <w:sz w:val="16"/>
              </w:rPr>
            </w:pPr>
          </w:p>
          <w:p w14:paraId="1605037F" w14:textId="77777777" w:rsidR="00C527D5" w:rsidRPr="00C527D5" w:rsidRDefault="00C527D5" w:rsidP="00130F5E">
            <w:pPr>
              <w:pStyle w:val="TableParagraph"/>
              <w:spacing w:before="1"/>
              <w:ind w:left="13"/>
              <w:jc w:val="center"/>
              <w:rPr>
                <w:rFonts w:ascii="Maiandra GD" w:hAnsi="Maiandra GD"/>
                <w:sz w:val="16"/>
              </w:rPr>
            </w:pPr>
            <w:r w:rsidRPr="00C527D5">
              <w:rPr>
                <w:rFonts w:ascii="Maiandra GD" w:hAnsi="Maiandra GD"/>
                <w:spacing w:val="-2"/>
                <w:sz w:val="16"/>
              </w:rPr>
              <w:t>SERVIÇOS</w:t>
            </w:r>
          </w:p>
        </w:tc>
        <w:tc>
          <w:tcPr>
            <w:tcW w:w="3825" w:type="dxa"/>
            <w:tcBorders>
              <w:top w:val="double" w:sz="4" w:space="0" w:color="000000"/>
              <w:left w:val="double" w:sz="4" w:space="0" w:color="000000"/>
              <w:right w:val="double" w:sz="4" w:space="0" w:color="000000"/>
            </w:tcBorders>
          </w:tcPr>
          <w:p w14:paraId="5963EF9C" w14:textId="77777777" w:rsidR="00C527D5" w:rsidRPr="00C527D5" w:rsidRDefault="00C527D5" w:rsidP="00130F5E">
            <w:pPr>
              <w:pStyle w:val="TableParagraph"/>
              <w:spacing w:before="19" w:line="360" w:lineRule="auto"/>
              <w:ind w:left="30" w:right="13"/>
              <w:jc w:val="both"/>
              <w:rPr>
                <w:rFonts w:ascii="Maiandra GD" w:hAnsi="Maiandra GD"/>
                <w:sz w:val="16"/>
              </w:rPr>
            </w:pPr>
            <w:r w:rsidRPr="00C527D5">
              <w:rPr>
                <w:rFonts w:ascii="Maiandra GD" w:hAnsi="Maiandra GD"/>
                <w:sz w:val="16"/>
              </w:rPr>
              <w:t>Contratação</w:t>
            </w:r>
            <w:r w:rsidRPr="00C527D5">
              <w:rPr>
                <w:rFonts w:ascii="Maiandra GD" w:hAnsi="Maiandra GD"/>
                <w:spacing w:val="-7"/>
                <w:sz w:val="16"/>
              </w:rPr>
              <w:t xml:space="preserve"> </w:t>
            </w:r>
            <w:r w:rsidRPr="00C527D5">
              <w:rPr>
                <w:rFonts w:ascii="Maiandra GD" w:hAnsi="Maiandra GD"/>
                <w:sz w:val="16"/>
              </w:rPr>
              <w:t>de</w:t>
            </w:r>
            <w:r w:rsidRPr="00C527D5">
              <w:rPr>
                <w:rFonts w:ascii="Maiandra GD" w:hAnsi="Maiandra GD"/>
                <w:spacing w:val="-7"/>
                <w:sz w:val="16"/>
              </w:rPr>
              <w:t xml:space="preserve"> </w:t>
            </w:r>
            <w:r w:rsidRPr="00C527D5">
              <w:rPr>
                <w:rFonts w:ascii="Maiandra GD" w:hAnsi="Maiandra GD"/>
                <w:sz w:val="16"/>
              </w:rPr>
              <w:t>empresa</w:t>
            </w:r>
            <w:r w:rsidRPr="00C527D5">
              <w:rPr>
                <w:rFonts w:ascii="Maiandra GD" w:hAnsi="Maiandra GD"/>
                <w:spacing w:val="-7"/>
                <w:sz w:val="16"/>
              </w:rPr>
              <w:t xml:space="preserve"> </w:t>
            </w:r>
            <w:r w:rsidRPr="00C527D5">
              <w:rPr>
                <w:rFonts w:ascii="Maiandra GD" w:hAnsi="Maiandra GD"/>
                <w:sz w:val="16"/>
              </w:rPr>
              <w:t>especializada</w:t>
            </w:r>
            <w:r w:rsidRPr="00C527D5">
              <w:rPr>
                <w:rFonts w:ascii="Maiandra GD" w:hAnsi="Maiandra GD"/>
                <w:spacing w:val="-7"/>
                <w:sz w:val="16"/>
              </w:rPr>
              <w:t xml:space="preserve"> </w:t>
            </w:r>
            <w:r w:rsidRPr="00C527D5">
              <w:rPr>
                <w:rFonts w:ascii="Maiandra GD" w:hAnsi="Maiandra GD"/>
                <w:sz w:val="16"/>
              </w:rPr>
              <w:t>na</w:t>
            </w:r>
            <w:r w:rsidRPr="00C527D5">
              <w:rPr>
                <w:rFonts w:ascii="Maiandra GD" w:hAnsi="Maiandra GD"/>
                <w:spacing w:val="-6"/>
                <w:sz w:val="16"/>
              </w:rPr>
              <w:t xml:space="preserve"> </w:t>
            </w:r>
            <w:r w:rsidRPr="00C527D5">
              <w:rPr>
                <w:rFonts w:ascii="Maiandra GD" w:hAnsi="Maiandra GD"/>
                <w:sz w:val="16"/>
              </w:rPr>
              <w:t>prestação de serviços de seguro automotivo, com cobertura compreensiva</w:t>
            </w:r>
            <w:r w:rsidRPr="00C527D5">
              <w:rPr>
                <w:rFonts w:ascii="Maiandra GD" w:hAnsi="Maiandra GD"/>
                <w:spacing w:val="-12"/>
                <w:sz w:val="16"/>
              </w:rPr>
              <w:t xml:space="preserve"> </w:t>
            </w:r>
            <w:r w:rsidRPr="00C527D5">
              <w:rPr>
                <w:rFonts w:ascii="Maiandra GD" w:hAnsi="Maiandra GD"/>
                <w:sz w:val="16"/>
              </w:rPr>
              <w:t>para</w:t>
            </w:r>
            <w:r w:rsidRPr="00C527D5">
              <w:rPr>
                <w:rFonts w:ascii="Maiandra GD" w:hAnsi="Maiandra GD"/>
                <w:spacing w:val="-11"/>
                <w:sz w:val="16"/>
              </w:rPr>
              <w:t xml:space="preserve"> </w:t>
            </w:r>
            <w:r w:rsidRPr="00C527D5">
              <w:rPr>
                <w:rFonts w:ascii="Maiandra GD" w:hAnsi="Maiandra GD"/>
                <w:sz w:val="16"/>
              </w:rPr>
              <w:t>33</w:t>
            </w:r>
            <w:r w:rsidRPr="00C527D5">
              <w:rPr>
                <w:rFonts w:ascii="Maiandra GD" w:hAnsi="Maiandra GD"/>
                <w:spacing w:val="-11"/>
                <w:sz w:val="16"/>
              </w:rPr>
              <w:t xml:space="preserve"> </w:t>
            </w:r>
            <w:r w:rsidRPr="00C527D5">
              <w:rPr>
                <w:rFonts w:ascii="Maiandra GD" w:hAnsi="Maiandra GD"/>
                <w:sz w:val="16"/>
              </w:rPr>
              <w:t>(trinta e três)</w:t>
            </w:r>
            <w:r w:rsidRPr="00C527D5">
              <w:rPr>
                <w:rFonts w:ascii="Maiandra GD" w:hAnsi="Maiandra GD"/>
                <w:spacing w:val="-11"/>
                <w:sz w:val="16"/>
              </w:rPr>
              <w:t xml:space="preserve"> </w:t>
            </w:r>
            <w:r w:rsidRPr="00C527D5">
              <w:rPr>
                <w:rFonts w:ascii="Maiandra GD" w:hAnsi="Maiandra GD"/>
                <w:sz w:val="16"/>
              </w:rPr>
              <w:t>veículos</w:t>
            </w:r>
            <w:r w:rsidRPr="00C527D5">
              <w:rPr>
                <w:rFonts w:ascii="Maiandra GD" w:hAnsi="Maiandra GD"/>
                <w:spacing w:val="-11"/>
                <w:sz w:val="16"/>
              </w:rPr>
              <w:t xml:space="preserve"> </w:t>
            </w:r>
            <w:r w:rsidRPr="00C527D5">
              <w:rPr>
                <w:rFonts w:ascii="Maiandra GD" w:hAnsi="Maiandra GD"/>
                <w:sz w:val="16"/>
              </w:rPr>
              <w:t>pertencentes à frota da Secretaria Municipal de Educação (SME), incluindo:</w:t>
            </w:r>
          </w:p>
          <w:p w14:paraId="69EC10A8" w14:textId="77777777" w:rsidR="00C527D5" w:rsidRPr="00C527D5" w:rsidRDefault="00C527D5" w:rsidP="00C527D5">
            <w:pPr>
              <w:pStyle w:val="TableParagraph"/>
              <w:numPr>
                <w:ilvl w:val="0"/>
                <w:numId w:val="20"/>
              </w:numPr>
              <w:tabs>
                <w:tab w:val="left" w:pos="273"/>
              </w:tabs>
              <w:spacing w:before="1" w:line="360" w:lineRule="auto"/>
              <w:ind w:right="17" w:firstLine="0"/>
              <w:jc w:val="both"/>
              <w:rPr>
                <w:rFonts w:ascii="Maiandra GD" w:hAnsi="Maiandra GD"/>
                <w:sz w:val="16"/>
              </w:rPr>
            </w:pPr>
            <w:r w:rsidRPr="00C527D5">
              <w:rPr>
                <w:rFonts w:ascii="Maiandra GD" w:hAnsi="Maiandra GD"/>
                <w:sz w:val="16"/>
              </w:rPr>
              <w:t>Cobertura contra danos ao veículo segurado, abrangendo colisão, incêndio, roubo, furto, alagamento e eventos da natureza;</w:t>
            </w:r>
          </w:p>
          <w:p w14:paraId="2047E6D5" w14:textId="77777777" w:rsidR="00C527D5" w:rsidRPr="00C527D5" w:rsidRDefault="00C527D5" w:rsidP="00C527D5">
            <w:pPr>
              <w:pStyle w:val="TableParagraph"/>
              <w:numPr>
                <w:ilvl w:val="0"/>
                <w:numId w:val="20"/>
              </w:numPr>
              <w:tabs>
                <w:tab w:val="left" w:pos="266"/>
              </w:tabs>
              <w:spacing w:line="360" w:lineRule="auto"/>
              <w:ind w:right="17" w:firstLine="0"/>
              <w:jc w:val="both"/>
              <w:rPr>
                <w:rFonts w:ascii="Maiandra GD" w:hAnsi="Maiandra GD"/>
                <w:sz w:val="16"/>
              </w:rPr>
            </w:pPr>
            <w:r w:rsidRPr="00C527D5">
              <w:rPr>
                <w:rFonts w:ascii="Maiandra GD" w:hAnsi="Maiandra GD"/>
                <w:sz w:val="16"/>
              </w:rPr>
              <w:t>Cobertura de responsabilidade civil por danos materiais, corporais e morais causados a terceiros;</w:t>
            </w:r>
          </w:p>
          <w:p w14:paraId="016F3F24" w14:textId="77777777" w:rsidR="00C527D5" w:rsidRPr="00C527D5" w:rsidRDefault="00C527D5" w:rsidP="00C527D5">
            <w:pPr>
              <w:pStyle w:val="TableParagraph"/>
              <w:numPr>
                <w:ilvl w:val="0"/>
                <w:numId w:val="20"/>
              </w:numPr>
              <w:tabs>
                <w:tab w:val="left" w:pos="361"/>
              </w:tabs>
              <w:spacing w:line="360" w:lineRule="auto"/>
              <w:ind w:right="16"/>
              <w:jc w:val="both"/>
              <w:rPr>
                <w:rFonts w:ascii="Maiandra GD" w:hAnsi="Maiandra GD"/>
                <w:sz w:val="16"/>
              </w:rPr>
            </w:pPr>
            <w:r w:rsidRPr="00C527D5">
              <w:rPr>
                <w:rFonts w:ascii="Maiandra GD" w:hAnsi="Maiandra GD"/>
                <w:sz w:val="16"/>
              </w:rPr>
              <w:t>Assistência 24 (vinte e quatro) horas, contemplando serviços de guincho, chaveiro, troca de pneus, pane seca e mecânica emergencial;</w:t>
            </w:r>
          </w:p>
          <w:p w14:paraId="23D5FFAD" w14:textId="77777777" w:rsidR="00C527D5" w:rsidRPr="00C527D5" w:rsidRDefault="00C527D5" w:rsidP="00C527D5">
            <w:pPr>
              <w:pStyle w:val="TableParagraph"/>
              <w:numPr>
                <w:ilvl w:val="0"/>
                <w:numId w:val="19"/>
              </w:numPr>
              <w:tabs>
                <w:tab w:val="left" w:pos="230"/>
              </w:tabs>
              <w:spacing w:before="11" w:line="360" w:lineRule="auto"/>
              <w:ind w:right="17" w:firstLine="0"/>
              <w:jc w:val="both"/>
              <w:rPr>
                <w:rFonts w:ascii="Maiandra GD" w:hAnsi="Maiandra GD"/>
                <w:sz w:val="16"/>
              </w:rPr>
            </w:pPr>
            <w:r w:rsidRPr="00C527D5">
              <w:rPr>
                <w:rFonts w:ascii="Maiandra GD" w:hAnsi="Maiandra GD"/>
                <w:sz w:val="16"/>
              </w:rPr>
              <w:t xml:space="preserve">Garantia de indenização em caso de perda total, conforme valor de mercado do veículo na data do </w:t>
            </w:r>
            <w:r w:rsidRPr="00C527D5">
              <w:rPr>
                <w:rFonts w:ascii="Maiandra GD" w:hAnsi="Maiandra GD"/>
                <w:spacing w:val="-2"/>
                <w:sz w:val="16"/>
              </w:rPr>
              <w:t>sinistro;</w:t>
            </w:r>
          </w:p>
          <w:p w14:paraId="63BE6125" w14:textId="77777777" w:rsidR="00C527D5" w:rsidRPr="00C527D5" w:rsidRDefault="00C527D5" w:rsidP="00C527D5">
            <w:pPr>
              <w:pStyle w:val="TableParagraph"/>
              <w:numPr>
                <w:ilvl w:val="0"/>
                <w:numId w:val="19"/>
              </w:numPr>
              <w:tabs>
                <w:tab w:val="left" w:pos="216"/>
              </w:tabs>
              <w:spacing w:line="360" w:lineRule="auto"/>
              <w:ind w:right="19" w:firstLine="0"/>
              <w:jc w:val="both"/>
              <w:rPr>
                <w:rFonts w:ascii="Maiandra GD" w:hAnsi="Maiandra GD"/>
                <w:sz w:val="16"/>
              </w:rPr>
            </w:pPr>
            <w:r w:rsidRPr="00C527D5">
              <w:rPr>
                <w:rFonts w:ascii="Maiandra GD" w:hAnsi="Maiandra GD"/>
                <w:sz w:val="16"/>
              </w:rPr>
              <w:t>Proteção</w:t>
            </w:r>
            <w:r w:rsidRPr="00C527D5">
              <w:rPr>
                <w:rFonts w:ascii="Maiandra GD" w:hAnsi="Maiandra GD"/>
                <w:spacing w:val="-8"/>
                <w:sz w:val="16"/>
              </w:rPr>
              <w:t xml:space="preserve"> </w:t>
            </w:r>
            <w:r w:rsidRPr="00C527D5">
              <w:rPr>
                <w:rFonts w:ascii="Maiandra GD" w:hAnsi="Maiandra GD"/>
                <w:sz w:val="16"/>
              </w:rPr>
              <w:t>adicional</w:t>
            </w:r>
            <w:r w:rsidRPr="00C527D5">
              <w:rPr>
                <w:rFonts w:ascii="Maiandra GD" w:hAnsi="Maiandra GD"/>
                <w:spacing w:val="-8"/>
                <w:sz w:val="16"/>
              </w:rPr>
              <w:t xml:space="preserve"> </w:t>
            </w:r>
            <w:r w:rsidRPr="00C527D5">
              <w:rPr>
                <w:rFonts w:ascii="Maiandra GD" w:hAnsi="Maiandra GD"/>
                <w:sz w:val="16"/>
              </w:rPr>
              <w:t>para</w:t>
            </w:r>
            <w:r w:rsidRPr="00C527D5">
              <w:rPr>
                <w:rFonts w:ascii="Maiandra GD" w:hAnsi="Maiandra GD"/>
                <w:spacing w:val="-7"/>
                <w:sz w:val="16"/>
              </w:rPr>
              <w:t xml:space="preserve"> </w:t>
            </w:r>
            <w:r w:rsidRPr="00C527D5">
              <w:rPr>
                <w:rFonts w:ascii="Maiandra GD" w:hAnsi="Maiandra GD"/>
                <w:sz w:val="16"/>
              </w:rPr>
              <w:t>vidros,</w:t>
            </w:r>
            <w:r w:rsidRPr="00C527D5">
              <w:rPr>
                <w:rFonts w:ascii="Maiandra GD" w:hAnsi="Maiandra GD"/>
                <w:spacing w:val="-9"/>
                <w:sz w:val="16"/>
              </w:rPr>
              <w:t xml:space="preserve"> </w:t>
            </w:r>
            <w:r w:rsidRPr="00C527D5">
              <w:rPr>
                <w:rFonts w:ascii="Maiandra GD" w:hAnsi="Maiandra GD"/>
                <w:sz w:val="16"/>
              </w:rPr>
              <w:t>retrovisores,</w:t>
            </w:r>
            <w:r w:rsidRPr="00C527D5">
              <w:rPr>
                <w:rFonts w:ascii="Maiandra GD" w:hAnsi="Maiandra GD"/>
                <w:spacing w:val="-7"/>
                <w:sz w:val="16"/>
              </w:rPr>
              <w:t xml:space="preserve"> </w:t>
            </w:r>
            <w:r w:rsidRPr="00C527D5">
              <w:rPr>
                <w:rFonts w:ascii="Maiandra GD" w:hAnsi="Maiandra GD"/>
                <w:sz w:val="16"/>
              </w:rPr>
              <w:t>faróis e lanternas.</w:t>
            </w:r>
          </w:p>
        </w:tc>
        <w:tc>
          <w:tcPr>
            <w:tcW w:w="1134" w:type="dxa"/>
            <w:tcBorders>
              <w:top w:val="double" w:sz="4" w:space="0" w:color="000000"/>
              <w:left w:val="double" w:sz="4" w:space="0" w:color="000000"/>
              <w:right w:val="double" w:sz="4" w:space="0" w:color="000000"/>
            </w:tcBorders>
          </w:tcPr>
          <w:p w14:paraId="19A1B0DB" w14:textId="77777777" w:rsidR="00C527D5" w:rsidRPr="00C527D5" w:rsidRDefault="00C527D5" w:rsidP="00130F5E">
            <w:pPr>
              <w:pStyle w:val="TableParagraph"/>
              <w:rPr>
                <w:rFonts w:ascii="Maiandra GD" w:hAnsi="Maiandra GD"/>
                <w:sz w:val="16"/>
              </w:rPr>
            </w:pPr>
          </w:p>
          <w:p w14:paraId="6B0A8CA2" w14:textId="77777777" w:rsidR="00C527D5" w:rsidRPr="00C527D5" w:rsidRDefault="00C527D5" w:rsidP="00130F5E">
            <w:pPr>
              <w:pStyle w:val="TableParagraph"/>
              <w:rPr>
                <w:rFonts w:ascii="Maiandra GD" w:hAnsi="Maiandra GD"/>
                <w:sz w:val="16"/>
              </w:rPr>
            </w:pPr>
          </w:p>
          <w:p w14:paraId="0EC22335" w14:textId="77777777" w:rsidR="00C527D5" w:rsidRPr="00C527D5" w:rsidRDefault="00C527D5" w:rsidP="00130F5E">
            <w:pPr>
              <w:pStyle w:val="TableParagraph"/>
              <w:rPr>
                <w:rFonts w:ascii="Maiandra GD" w:hAnsi="Maiandra GD"/>
                <w:sz w:val="16"/>
              </w:rPr>
            </w:pPr>
          </w:p>
          <w:p w14:paraId="48CD6193" w14:textId="77777777" w:rsidR="00C527D5" w:rsidRPr="00C527D5" w:rsidRDefault="00C527D5" w:rsidP="00130F5E">
            <w:pPr>
              <w:pStyle w:val="TableParagraph"/>
              <w:rPr>
                <w:rFonts w:ascii="Maiandra GD" w:hAnsi="Maiandra GD"/>
                <w:sz w:val="16"/>
              </w:rPr>
            </w:pPr>
          </w:p>
          <w:p w14:paraId="0A251C86" w14:textId="77777777" w:rsidR="00C527D5" w:rsidRPr="00C527D5" w:rsidRDefault="00C527D5" w:rsidP="00130F5E">
            <w:pPr>
              <w:pStyle w:val="TableParagraph"/>
              <w:rPr>
                <w:rFonts w:ascii="Maiandra GD" w:hAnsi="Maiandra GD"/>
                <w:sz w:val="16"/>
              </w:rPr>
            </w:pPr>
          </w:p>
          <w:p w14:paraId="4CC3E52B" w14:textId="77777777" w:rsidR="00C527D5" w:rsidRPr="00C527D5" w:rsidRDefault="00C527D5" w:rsidP="00130F5E">
            <w:pPr>
              <w:pStyle w:val="TableParagraph"/>
              <w:rPr>
                <w:rFonts w:ascii="Maiandra GD" w:hAnsi="Maiandra GD"/>
                <w:sz w:val="16"/>
              </w:rPr>
            </w:pPr>
          </w:p>
          <w:p w14:paraId="123B8E12" w14:textId="77777777" w:rsidR="00C527D5" w:rsidRPr="00C527D5" w:rsidRDefault="00C527D5" w:rsidP="00130F5E">
            <w:pPr>
              <w:pStyle w:val="TableParagraph"/>
              <w:rPr>
                <w:rFonts w:ascii="Maiandra GD" w:hAnsi="Maiandra GD"/>
                <w:sz w:val="16"/>
              </w:rPr>
            </w:pPr>
          </w:p>
          <w:p w14:paraId="11C60E27" w14:textId="77777777" w:rsidR="00C527D5" w:rsidRPr="00C527D5" w:rsidRDefault="00C527D5" w:rsidP="00130F5E">
            <w:pPr>
              <w:pStyle w:val="TableParagraph"/>
              <w:rPr>
                <w:rFonts w:ascii="Maiandra GD" w:hAnsi="Maiandra GD"/>
                <w:sz w:val="16"/>
              </w:rPr>
            </w:pPr>
          </w:p>
          <w:p w14:paraId="761997D3" w14:textId="77777777" w:rsidR="00C527D5" w:rsidRPr="00C527D5" w:rsidRDefault="00C527D5" w:rsidP="00130F5E">
            <w:pPr>
              <w:pStyle w:val="TableParagraph"/>
              <w:spacing w:before="19"/>
              <w:rPr>
                <w:rFonts w:ascii="Maiandra GD" w:hAnsi="Maiandra GD"/>
                <w:sz w:val="16"/>
              </w:rPr>
            </w:pPr>
          </w:p>
          <w:p w14:paraId="4EE2798E" w14:textId="77777777" w:rsidR="00C527D5" w:rsidRPr="00C527D5" w:rsidRDefault="00C527D5" w:rsidP="00130F5E">
            <w:pPr>
              <w:pStyle w:val="TableParagraph"/>
              <w:spacing w:before="1"/>
              <w:ind w:left="166"/>
              <w:rPr>
                <w:rFonts w:ascii="Maiandra GD" w:hAnsi="Maiandra GD"/>
                <w:sz w:val="16"/>
              </w:rPr>
            </w:pPr>
            <w:r w:rsidRPr="00C527D5">
              <w:rPr>
                <w:rFonts w:ascii="Maiandra GD" w:hAnsi="Maiandra GD"/>
                <w:sz w:val="16"/>
              </w:rPr>
              <w:t>12</w:t>
            </w:r>
            <w:r w:rsidRPr="00C527D5">
              <w:rPr>
                <w:rFonts w:ascii="Maiandra GD" w:hAnsi="Maiandra GD"/>
                <w:spacing w:val="-1"/>
                <w:sz w:val="16"/>
              </w:rPr>
              <w:t xml:space="preserve"> </w:t>
            </w:r>
            <w:r w:rsidRPr="00C527D5">
              <w:rPr>
                <w:rFonts w:ascii="Maiandra GD" w:hAnsi="Maiandra GD"/>
                <w:spacing w:val="-2"/>
                <w:sz w:val="16"/>
              </w:rPr>
              <w:t>MESES</w:t>
            </w:r>
          </w:p>
        </w:tc>
        <w:tc>
          <w:tcPr>
            <w:tcW w:w="1678" w:type="dxa"/>
            <w:tcBorders>
              <w:top w:val="double" w:sz="4" w:space="0" w:color="000000"/>
              <w:left w:val="double" w:sz="4" w:space="0" w:color="000000"/>
              <w:right w:val="double" w:sz="4" w:space="0" w:color="000000"/>
            </w:tcBorders>
          </w:tcPr>
          <w:p w14:paraId="615E18D2" w14:textId="77777777" w:rsidR="00C527D5" w:rsidRPr="00C527D5" w:rsidRDefault="00C527D5" w:rsidP="00130F5E">
            <w:pPr>
              <w:pStyle w:val="TableParagraph"/>
              <w:rPr>
                <w:rFonts w:ascii="Maiandra GD" w:hAnsi="Maiandra GD"/>
                <w:sz w:val="16"/>
              </w:rPr>
            </w:pPr>
          </w:p>
          <w:p w14:paraId="71EB2121" w14:textId="77777777" w:rsidR="00C527D5" w:rsidRPr="00C527D5" w:rsidRDefault="00C527D5" w:rsidP="00130F5E">
            <w:pPr>
              <w:pStyle w:val="TableParagraph"/>
              <w:rPr>
                <w:rFonts w:ascii="Maiandra GD" w:hAnsi="Maiandra GD"/>
                <w:sz w:val="16"/>
              </w:rPr>
            </w:pPr>
          </w:p>
          <w:p w14:paraId="6462DDF5" w14:textId="77777777" w:rsidR="00C527D5" w:rsidRPr="00C527D5" w:rsidRDefault="00C527D5" w:rsidP="00130F5E">
            <w:pPr>
              <w:pStyle w:val="TableParagraph"/>
              <w:rPr>
                <w:rFonts w:ascii="Maiandra GD" w:hAnsi="Maiandra GD"/>
                <w:sz w:val="16"/>
              </w:rPr>
            </w:pPr>
          </w:p>
          <w:p w14:paraId="3FE9DA4B" w14:textId="77777777" w:rsidR="00C527D5" w:rsidRPr="00C527D5" w:rsidRDefault="00C527D5" w:rsidP="00130F5E">
            <w:pPr>
              <w:pStyle w:val="TableParagraph"/>
              <w:rPr>
                <w:rFonts w:ascii="Maiandra GD" w:hAnsi="Maiandra GD"/>
                <w:sz w:val="16"/>
              </w:rPr>
            </w:pPr>
          </w:p>
          <w:p w14:paraId="0968445E" w14:textId="77777777" w:rsidR="00C527D5" w:rsidRPr="00C527D5" w:rsidRDefault="00C527D5" w:rsidP="00130F5E">
            <w:pPr>
              <w:pStyle w:val="TableParagraph"/>
              <w:rPr>
                <w:rFonts w:ascii="Maiandra GD" w:hAnsi="Maiandra GD"/>
                <w:sz w:val="16"/>
              </w:rPr>
            </w:pPr>
          </w:p>
          <w:p w14:paraId="00138AD1" w14:textId="77777777" w:rsidR="00C527D5" w:rsidRPr="00C527D5" w:rsidRDefault="00C527D5" w:rsidP="00130F5E">
            <w:pPr>
              <w:pStyle w:val="TableParagraph"/>
              <w:rPr>
                <w:rFonts w:ascii="Maiandra GD" w:hAnsi="Maiandra GD"/>
                <w:sz w:val="16"/>
              </w:rPr>
            </w:pPr>
          </w:p>
          <w:p w14:paraId="08C11E0A" w14:textId="77777777" w:rsidR="00C527D5" w:rsidRPr="00C527D5" w:rsidRDefault="00C527D5" w:rsidP="00130F5E">
            <w:pPr>
              <w:pStyle w:val="TableParagraph"/>
              <w:rPr>
                <w:rFonts w:ascii="Maiandra GD" w:hAnsi="Maiandra GD"/>
                <w:sz w:val="16"/>
              </w:rPr>
            </w:pPr>
          </w:p>
          <w:p w14:paraId="73AA1C41" w14:textId="77777777" w:rsidR="00C527D5" w:rsidRPr="00C527D5" w:rsidRDefault="00C527D5" w:rsidP="00130F5E">
            <w:pPr>
              <w:pStyle w:val="TableParagraph"/>
              <w:rPr>
                <w:rFonts w:ascii="Maiandra GD" w:hAnsi="Maiandra GD"/>
                <w:sz w:val="16"/>
              </w:rPr>
            </w:pPr>
          </w:p>
          <w:p w14:paraId="600AE111" w14:textId="77777777" w:rsidR="00C527D5" w:rsidRPr="00C527D5" w:rsidRDefault="00C527D5" w:rsidP="00130F5E">
            <w:pPr>
              <w:pStyle w:val="TableParagraph"/>
              <w:spacing w:before="19"/>
              <w:rPr>
                <w:rFonts w:ascii="Maiandra GD" w:hAnsi="Maiandra GD"/>
                <w:sz w:val="16"/>
              </w:rPr>
            </w:pPr>
          </w:p>
          <w:p w14:paraId="1C692FC1" w14:textId="77777777" w:rsidR="00C527D5" w:rsidRPr="00C527D5" w:rsidRDefault="00C527D5" w:rsidP="00130F5E">
            <w:pPr>
              <w:pStyle w:val="TableParagraph"/>
              <w:spacing w:before="1"/>
              <w:ind w:left="352"/>
              <w:rPr>
                <w:rFonts w:ascii="Maiandra GD" w:hAnsi="Maiandra GD"/>
                <w:sz w:val="16"/>
              </w:rPr>
            </w:pPr>
            <w:r w:rsidRPr="00C527D5">
              <w:rPr>
                <w:rFonts w:ascii="Maiandra GD" w:hAnsi="Maiandra GD"/>
                <w:sz w:val="16"/>
              </w:rPr>
              <w:t>R$</w:t>
            </w:r>
            <w:r w:rsidRPr="00C527D5">
              <w:rPr>
                <w:rFonts w:ascii="Maiandra GD" w:hAnsi="Maiandra GD"/>
                <w:spacing w:val="-1"/>
                <w:sz w:val="16"/>
              </w:rPr>
              <w:t xml:space="preserve"> </w:t>
            </w:r>
            <w:r w:rsidRPr="00C527D5">
              <w:rPr>
                <w:rFonts w:ascii="Maiandra GD" w:hAnsi="Maiandra GD"/>
                <w:spacing w:val="-2"/>
                <w:sz w:val="16"/>
              </w:rPr>
              <w:t>209.071,80</w:t>
            </w:r>
          </w:p>
        </w:tc>
      </w:tr>
    </w:tbl>
    <w:p w14:paraId="1EA47168" w14:textId="259F6C96" w:rsidR="00C527D5" w:rsidRDefault="00C527D5" w:rsidP="00A16D7D">
      <w:pPr>
        <w:spacing w:line="360" w:lineRule="auto"/>
        <w:ind w:firstLine="709"/>
        <w:jc w:val="both"/>
        <w:rPr>
          <w:rFonts w:ascii="Maiandra GD" w:hAnsi="Maiandra GD" w:cs="Arial"/>
          <w:color w:val="000000" w:themeColor="text1"/>
          <w:shd w:val="clear" w:color="auto" w:fill="FFFFFF"/>
        </w:rPr>
      </w:pPr>
    </w:p>
    <w:p w14:paraId="70158D1B" w14:textId="77777777" w:rsidR="00C527D5" w:rsidRDefault="00C527D5" w:rsidP="00A16D7D">
      <w:pPr>
        <w:spacing w:line="360" w:lineRule="auto"/>
        <w:ind w:firstLine="709"/>
        <w:jc w:val="both"/>
        <w:rPr>
          <w:rFonts w:ascii="Maiandra GD" w:hAnsi="Maiandra GD" w:cs="Arial"/>
          <w:color w:val="000000" w:themeColor="text1"/>
          <w:shd w:val="clear" w:color="auto" w:fill="FFFFFF"/>
        </w:rPr>
      </w:pPr>
    </w:p>
    <w:tbl>
      <w:tblPr>
        <w:tblW w:w="8000" w:type="dxa"/>
        <w:tblCellMar>
          <w:left w:w="70" w:type="dxa"/>
          <w:right w:w="70" w:type="dxa"/>
        </w:tblCellMar>
        <w:tblLook w:val="04A0" w:firstRow="1" w:lastRow="0" w:firstColumn="1" w:lastColumn="0" w:noHBand="0" w:noVBand="1"/>
      </w:tblPr>
      <w:tblGrid>
        <w:gridCol w:w="419"/>
        <w:gridCol w:w="6039"/>
        <w:gridCol w:w="1542"/>
      </w:tblGrid>
      <w:tr w:rsidR="00AC197A" w:rsidRPr="00AC197A" w14:paraId="6E96D563" w14:textId="77777777" w:rsidTr="00AC197A">
        <w:trPr>
          <w:trHeight w:val="300"/>
        </w:trPr>
        <w:tc>
          <w:tcPr>
            <w:tcW w:w="80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83A07"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 xml:space="preserve">ITEM 1- RELAÇÃO DOS VEICULOS PARA O SEGURO </w:t>
            </w:r>
          </w:p>
        </w:tc>
      </w:tr>
      <w:tr w:rsidR="00AC197A" w:rsidRPr="00AC197A" w14:paraId="6BA20D46"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2B8535AC"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N°</w:t>
            </w:r>
          </w:p>
        </w:tc>
        <w:tc>
          <w:tcPr>
            <w:tcW w:w="6039" w:type="dxa"/>
            <w:tcBorders>
              <w:top w:val="nil"/>
              <w:left w:val="nil"/>
              <w:bottom w:val="single" w:sz="4" w:space="0" w:color="auto"/>
              <w:right w:val="single" w:sz="4" w:space="0" w:color="auto"/>
            </w:tcBorders>
            <w:shd w:val="clear" w:color="auto" w:fill="auto"/>
            <w:noWrap/>
            <w:vAlign w:val="center"/>
            <w:hideMark/>
          </w:tcPr>
          <w:p w14:paraId="3068C0F5"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 xml:space="preserve">DESCRIÇÃO </w:t>
            </w:r>
          </w:p>
        </w:tc>
        <w:tc>
          <w:tcPr>
            <w:tcW w:w="1542" w:type="dxa"/>
            <w:tcBorders>
              <w:top w:val="nil"/>
              <w:left w:val="nil"/>
              <w:bottom w:val="single" w:sz="4" w:space="0" w:color="auto"/>
              <w:right w:val="single" w:sz="4" w:space="0" w:color="auto"/>
            </w:tcBorders>
            <w:shd w:val="clear" w:color="auto" w:fill="auto"/>
            <w:noWrap/>
            <w:vAlign w:val="center"/>
            <w:hideMark/>
          </w:tcPr>
          <w:p w14:paraId="3DBF36B2"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 xml:space="preserve">PLACA </w:t>
            </w:r>
          </w:p>
        </w:tc>
      </w:tr>
      <w:tr w:rsidR="00AC197A" w:rsidRPr="00AC197A" w14:paraId="1E3F36A1"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42E422A0"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1</w:t>
            </w:r>
          </w:p>
        </w:tc>
        <w:tc>
          <w:tcPr>
            <w:tcW w:w="6039" w:type="dxa"/>
            <w:tcBorders>
              <w:top w:val="nil"/>
              <w:left w:val="nil"/>
              <w:bottom w:val="single" w:sz="4" w:space="0" w:color="auto"/>
              <w:right w:val="single" w:sz="4" w:space="0" w:color="auto"/>
            </w:tcBorders>
            <w:shd w:val="clear" w:color="auto" w:fill="auto"/>
            <w:noWrap/>
            <w:vAlign w:val="center"/>
            <w:hideMark/>
          </w:tcPr>
          <w:p w14:paraId="4511390E"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CIVIC LX - 2020/2020</w:t>
            </w:r>
          </w:p>
        </w:tc>
        <w:tc>
          <w:tcPr>
            <w:tcW w:w="1542" w:type="dxa"/>
            <w:tcBorders>
              <w:top w:val="nil"/>
              <w:left w:val="nil"/>
              <w:bottom w:val="single" w:sz="4" w:space="0" w:color="auto"/>
              <w:right w:val="single" w:sz="4" w:space="0" w:color="auto"/>
            </w:tcBorders>
            <w:shd w:val="clear" w:color="auto" w:fill="auto"/>
            <w:noWrap/>
            <w:vAlign w:val="center"/>
            <w:hideMark/>
          </w:tcPr>
          <w:p w14:paraId="40C69B43"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RBX8A33</w:t>
            </w:r>
          </w:p>
        </w:tc>
      </w:tr>
      <w:tr w:rsidR="00AC197A" w:rsidRPr="00AC197A" w14:paraId="3D2E2C19"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7A1F776E"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2</w:t>
            </w:r>
          </w:p>
        </w:tc>
        <w:tc>
          <w:tcPr>
            <w:tcW w:w="6039" w:type="dxa"/>
            <w:tcBorders>
              <w:top w:val="nil"/>
              <w:left w:val="nil"/>
              <w:bottom w:val="single" w:sz="4" w:space="0" w:color="auto"/>
              <w:right w:val="single" w:sz="4" w:space="0" w:color="auto"/>
            </w:tcBorders>
            <w:shd w:val="clear" w:color="auto" w:fill="auto"/>
            <w:noWrap/>
            <w:vAlign w:val="center"/>
            <w:hideMark/>
          </w:tcPr>
          <w:p w14:paraId="2435B8F7"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ONIXJOY-2020/2020</w:t>
            </w:r>
          </w:p>
        </w:tc>
        <w:tc>
          <w:tcPr>
            <w:tcW w:w="1542" w:type="dxa"/>
            <w:tcBorders>
              <w:top w:val="nil"/>
              <w:left w:val="nil"/>
              <w:bottom w:val="single" w:sz="4" w:space="0" w:color="auto"/>
              <w:right w:val="single" w:sz="4" w:space="0" w:color="auto"/>
            </w:tcBorders>
            <w:shd w:val="clear" w:color="auto" w:fill="auto"/>
            <w:noWrap/>
            <w:vAlign w:val="center"/>
            <w:hideMark/>
          </w:tcPr>
          <w:p w14:paraId="3C0594E7"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RBM0E84</w:t>
            </w:r>
          </w:p>
        </w:tc>
      </w:tr>
      <w:tr w:rsidR="00AC197A" w:rsidRPr="00AC197A" w14:paraId="4D0E51F6"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2F5E8E2E"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3</w:t>
            </w:r>
          </w:p>
        </w:tc>
        <w:tc>
          <w:tcPr>
            <w:tcW w:w="6039" w:type="dxa"/>
            <w:tcBorders>
              <w:top w:val="nil"/>
              <w:left w:val="nil"/>
              <w:bottom w:val="single" w:sz="4" w:space="0" w:color="auto"/>
              <w:right w:val="single" w:sz="4" w:space="0" w:color="auto"/>
            </w:tcBorders>
            <w:shd w:val="clear" w:color="auto" w:fill="auto"/>
            <w:noWrap/>
            <w:vAlign w:val="center"/>
            <w:hideMark/>
          </w:tcPr>
          <w:p w14:paraId="59813F0B"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ONIXJOY-2020/2020</w:t>
            </w:r>
          </w:p>
        </w:tc>
        <w:tc>
          <w:tcPr>
            <w:tcW w:w="1542" w:type="dxa"/>
            <w:tcBorders>
              <w:top w:val="nil"/>
              <w:left w:val="nil"/>
              <w:bottom w:val="single" w:sz="4" w:space="0" w:color="auto"/>
              <w:right w:val="single" w:sz="4" w:space="0" w:color="auto"/>
            </w:tcBorders>
            <w:shd w:val="clear" w:color="auto" w:fill="auto"/>
            <w:noWrap/>
            <w:vAlign w:val="center"/>
            <w:hideMark/>
          </w:tcPr>
          <w:p w14:paraId="4E5C7C03"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RBL 6H24</w:t>
            </w:r>
          </w:p>
        </w:tc>
      </w:tr>
      <w:tr w:rsidR="00AC197A" w:rsidRPr="00AC197A" w14:paraId="4B246DB0"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396B2029"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4</w:t>
            </w:r>
          </w:p>
        </w:tc>
        <w:tc>
          <w:tcPr>
            <w:tcW w:w="6039" w:type="dxa"/>
            <w:tcBorders>
              <w:top w:val="nil"/>
              <w:left w:val="nil"/>
              <w:bottom w:val="single" w:sz="4" w:space="0" w:color="auto"/>
              <w:right w:val="single" w:sz="4" w:space="0" w:color="auto"/>
            </w:tcBorders>
            <w:shd w:val="clear" w:color="auto" w:fill="auto"/>
            <w:noWrap/>
            <w:vAlign w:val="center"/>
            <w:hideMark/>
          </w:tcPr>
          <w:p w14:paraId="5DBD9DE8"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ONIXJOY-2020/2020</w:t>
            </w:r>
          </w:p>
        </w:tc>
        <w:tc>
          <w:tcPr>
            <w:tcW w:w="1542" w:type="dxa"/>
            <w:tcBorders>
              <w:top w:val="nil"/>
              <w:left w:val="nil"/>
              <w:bottom w:val="single" w:sz="4" w:space="0" w:color="auto"/>
              <w:right w:val="single" w:sz="4" w:space="0" w:color="auto"/>
            </w:tcBorders>
            <w:shd w:val="clear" w:color="auto" w:fill="auto"/>
            <w:noWrap/>
            <w:vAlign w:val="center"/>
            <w:hideMark/>
          </w:tcPr>
          <w:p w14:paraId="4E5FC564"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RBM0C74</w:t>
            </w:r>
          </w:p>
        </w:tc>
      </w:tr>
      <w:tr w:rsidR="00AC197A" w:rsidRPr="00AC197A" w14:paraId="621806FB"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4F90C30A"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5</w:t>
            </w:r>
          </w:p>
        </w:tc>
        <w:tc>
          <w:tcPr>
            <w:tcW w:w="6039" w:type="dxa"/>
            <w:tcBorders>
              <w:top w:val="nil"/>
              <w:left w:val="nil"/>
              <w:bottom w:val="single" w:sz="4" w:space="0" w:color="auto"/>
              <w:right w:val="single" w:sz="4" w:space="0" w:color="auto"/>
            </w:tcBorders>
            <w:shd w:val="clear" w:color="auto" w:fill="auto"/>
            <w:noWrap/>
            <w:vAlign w:val="center"/>
            <w:hideMark/>
          </w:tcPr>
          <w:p w14:paraId="7F97491F"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ONIXJOY-2020/2020</w:t>
            </w:r>
          </w:p>
        </w:tc>
        <w:tc>
          <w:tcPr>
            <w:tcW w:w="1542" w:type="dxa"/>
            <w:tcBorders>
              <w:top w:val="nil"/>
              <w:left w:val="nil"/>
              <w:bottom w:val="single" w:sz="4" w:space="0" w:color="auto"/>
              <w:right w:val="single" w:sz="4" w:space="0" w:color="auto"/>
            </w:tcBorders>
            <w:shd w:val="clear" w:color="auto" w:fill="auto"/>
            <w:noWrap/>
            <w:vAlign w:val="center"/>
            <w:hideMark/>
          </w:tcPr>
          <w:p w14:paraId="69DD1914"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RBM0E64</w:t>
            </w:r>
          </w:p>
        </w:tc>
      </w:tr>
      <w:tr w:rsidR="00AC197A" w:rsidRPr="00AC197A" w14:paraId="4821DE3F"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4ED0A88B"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lastRenderedPageBreak/>
              <w:t>6</w:t>
            </w:r>
          </w:p>
        </w:tc>
        <w:tc>
          <w:tcPr>
            <w:tcW w:w="6039" w:type="dxa"/>
            <w:tcBorders>
              <w:top w:val="nil"/>
              <w:left w:val="nil"/>
              <w:bottom w:val="single" w:sz="4" w:space="0" w:color="auto"/>
              <w:right w:val="single" w:sz="4" w:space="0" w:color="auto"/>
            </w:tcBorders>
            <w:shd w:val="clear" w:color="auto" w:fill="auto"/>
            <w:noWrap/>
            <w:vAlign w:val="center"/>
            <w:hideMark/>
          </w:tcPr>
          <w:p w14:paraId="35DEC2C6"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FRONTIER ATTACK 4X4-2020/2020</w:t>
            </w:r>
          </w:p>
        </w:tc>
        <w:tc>
          <w:tcPr>
            <w:tcW w:w="1542" w:type="dxa"/>
            <w:tcBorders>
              <w:top w:val="nil"/>
              <w:left w:val="nil"/>
              <w:bottom w:val="single" w:sz="4" w:space="0" w:color="auto"/>
              <w:right w:val="single" w:sz="4" w:space="0" w:color="auto"/>
            </w:tcBorders>
            <w:shd w:val="clear" w:color="auto" w:fill="auto"/>
            <w:noWrap/>
            <w:vAlign w:val="center"/>
            <w:hideMark/>
          </w:tcPr>
          <w:p w14:paraId="3DE2FD72"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REE2H54</w:t>
            </w:r>
          </w:p>
        </w:tc>
      </w:tr>
      <w:tr w:rsidR="00AC197A" w:rsidRPr="00AC197A" w14:paraId="74DB5048"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5657FCF0"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7</w:t>
            </w:r>
          </w:p>
        </w:tc>
        <w:tc>
          <w:tcPr>
            <w:tcW w:w="6039" w:type="dxa"/>
            <w:tcBorders>
              <w:top w:val="nil"/>
              <w:left w:val="nil"/>
              <w:bottom w:val="single" w:sz="4" w:space="0" w:color="auto"/>
              <w:right w:val="single" w:sz="4" w:space="0" w:color="auto"/>
            </w:tcBorders>
            <w:shd w:val="clear" w:color="auto" w:fill="auto"/>
            <w:noWrap/>
            <w:vAlign w:val="center"/>
            <w:hideMark/>
          </w:tcPr>
          <w:p w14:paraId="088F6C2A"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PULSE DRIVE TF200-2022/2023</w:t>
            </w:r>
          </w:p>
        </w:tc>
        <w:tc>
          <w:tcPr>
            <w:tcW w:w="1542" w:type="dxa"/>
            <w:tcBorders>
              <w:top w:val="nil"/>
              <w:left w:val="nil"/>
              <w:bottom w:val="single" w:sz="4" w:space="0" w:color="auto"/>
              <w:right w:val="single" w:sz="4" w:space="0" w:color="auto"/>
            </w:tcBorders>
            <w:shd w:val="clear" w:color="auto" w:fill="auto"/>
            <w:noWrap/>
            <w:vAlign w:val="center"/>
            <w:hideMark/>
          </w:tcPr>
          <w:p w14:paraId="01354D18"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SCH8E78</w:t>
            </w:r>
          </w:p>
        </w:tc>
      </w:tr>
      <w:tr w:rsidR="00AC197A" w:rsidRPr="00AC197A" w14:paraId="5AC7204A"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1CA3CDB3"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8</w:t>
            </w:r>
          </w:p>
        </w:tc>
        <w:tc>
          <w:tcPr>
            <w:tcW w:w="6039" w:type="dxa"/>
            <w:tcBorders>
              <w:top w:val="nil"/>
              <w:left w:val="nil"/>
              <w:bottom w:val="single" w:sz="4" w:space="0" w:color="auto"/>
              <w:right w:val="single" w:sz="4" w:space="0" w:color="auto"/>
            </w:tcBorders>
            <w:shd w:val="clear" w:color="auto" w:fill="auto"/>
            <w:noWrap/>
            <w:vAlign w:val="center"/>
            <w:hideMark/>
          </w:tcPr>
          <w:p w14:paraId="53170E7D"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CITYCLAS ESCOLAR 2015/2016</w:t>
            </w:r>
          </w:p>
        </w:tc>
        <w:tc>
          <w:tcPr>
            <w:tcW w:w="1542" w:type="dxa"/>
            <w:tcBorders>
              <w:top w:val="nil"/>
              <w:left w:val="nil"/>
              <w:bottom w:val="single" w:sz="4" w:space="0" w:color="auto"/>
              <w:right w:val="single" w:sz="4" w:space="0" w:color="auto"/>
            </w:tcBorders>
            <w:shd w:val="clear" w:color="auto" w:fill="auto"/>
            <w:noWrap/>
            <w:vAlign w:val="center"/>
            <w:hideMark/>
          </w:tcPr>
          <w:p w14:paraId="3693AFAC"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PQK7018</w:t>
            </w:r>
          </w:p>
        </w:tc>
      </w:tr>
      <w:tr w:rsidR="00AC197A" w:rsidRPr="00AC197A" w14:paraId="2AE5EABC"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242EA9AD"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9</w:t>
            </w:r>
          </w:p>
        </w:tc>
        <w:tc>
          <w:tcPr>
            <w:tcW w:w="6039" w:type="dxa"/>
            <w:tcBorders>
              <w:top w:val="nil"/>
              <w:left w:val="nil"/>
              <w:bottom w:val="single" w:sz="4" w:space="0" w:color="auto"/>
              <w:right w:val="single" w:sz="4" w:space="0" w:color="auto"/>
            </w:tcBorders>
            <w:shd w:val="clear" w:color="auto" w:fill="auto"/>
            <w:noWrap/>
            <w:vAlign w:val="center"/>
            <w:hideMark/>
          </w:tcPr>
          <w:p w14:paraId="2D300FD1"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VW/15.190 EOD E.S.ORE-2011/2011</w:t>
            </w:r>
          </w:p>
        </w:tc>
        <w:tc>
          <w:tcPr>
            <w:tcW w:w="1542" w:type="dxa"/>
            <w:tcBorders>
              <w:top w:val="nil"/>
              <w:left w:val="nil"/>
              <w:bottom w:val="single" w:sz="4" w:space="0" w:color="auto"/>
              <w:right w:val="single" w:sz="4" w:space="0" w:color="auto"/>
            </w:tcBorders>
            <w:shd w:val="clear" w:color="auto" w:fill="auto"/>
            <w:noWrap/>
            <w:vAlign w:val="center"/>
            <w:hideMark/>
          </w:tcPr>
          <w:p w14:paraId="27DB80B8"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NWC0978</w:t>
            </w:r>
          </w:p>
        </w:tc>
      </w:tr>
      <w:tr w:rsidR="00AC197A" w:rsidRPr="00AC197A" w14:paraId="514F12F9"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516B0A9C"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10</w:t>
            </w:r>
          </w:p>
        </w:tc>
        <w:tc>
          <w:tcPr>
            <w:tcW w:w="6039" w:type="dxa"/>
            <w:tcBorders>
              <w:top w:val="nil"/>
              <w:left w:val="nil"/>
              <w:bottom w:val="single" w:sz="4" w:space="0" w:color="auto"/>
              <w:right w:val="single" w:sz="4" w:space="0" w:color="auto"/>
            </w:tcBorders>
            <w:shd w:val="clear" w:color="auto" w:fill="auto"/>
            <w:noWrap/>
            <w:vAlign w:val="center"/>
            <w:hideMark/>
          </w:tcPr>
          <w:p w14:paraId="1282D41F"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VW/15.190 EOD E.S.ORE-2018/2019</w:t>
            </w:r>
          </w:p>
        </w:tc>
        <w:tc>
          <w:tcPr>
            <w:tcW w:w="1542" w:type="dxa"/>
            <w:tcBorders>
              <w:top w:val="nil"/>
              <w:left w:val="nil"/>
              <w:bottom w:val="single" w:sz="4" w:space="0" w:color="auto"/>
              <w:right w:val="single" w:sz="4" w:space="0" w:color="auto"/>
            </w:tcBorders>
            <w:shd w:val="clear" w:color="auto" w:fill="auto"/>
            <w:noWrap/>
            <w:vAlign w:val="center"/>
            <w:hideMark/>
          </w:tcPr>
          <w:p w14:paraId="40106DBF"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PRZ4307</w:t>
            </w:r>
          </w:p>
        </w:tc>
      </w:tr>
      <w:tr w:rsidR="00AC197A" w:rsidRPr="00AC197A" w14:paraId="68BFEFBD"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6197CB72"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11</w:t>
            </w:r>
          </w:p>
        </w:tc>
        <w:tc>
          <w:tcPr>
            <w:tcW w:w="6039" w:type="dxa"/>
            <w:tcBorders>
              <w:top w:val="nil"/>
              <w:left w:val="nil"/>
              <w:bottom w:val="single" w:sz="4" w:space="0" w:color="auto"/>
              <w:right w:val="single" w:sz="4" w:space="0" w:color="auto"/>
            </w:tcBorders>
            <w:shd w:val="clear" w:color="auto" w:fill="auto"/>
            <w:noWrap/>
            <w:vAlign w:val="center"/>
            <w:hideMark/>
          </w:tcPr>
          <w:p w14:paraId="1764D153"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CITYCLASSE ESCOLAR 2013/2014</w:t>
            </w:r>
          </w:p>
        </w:tc>
        <w:tc>
          <w:tcPr>
            <w:tcW w:w="1542" w:type="dxa"/>
            <w:tcBorders>
              <w:top w:val="nil"/>
              <w:left w:val="nil"/>
              <w:bottom w:val="single" w:sz="4" w:space="0" w:color="auto"/>
              <w:right w:val="single" w:sz="4" w:space="0" w:color="auto"/>
            </w:tcBorders>
            <w:shd w:val="clear" w:color="auto" w:fill="auto"/>
            <w:noWrap/>
            <w:vAlign w:val="center"/>
            <w:hideMark/>
          </w:tcPr>
          <w:p w14:paraId="11BF08C4"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PQA0038</w:t>
            </w:r>
          </w:p>
        </w:tc>
      </w:tr>
      <w:tr w:rsidR="00AC197A" w:rsidRPr="00AC197A" w14:paraId="17F124E2"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265D09C4"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12</w:t>
            </w:r>
          </w:p>
        </w:tc>
        <w:tc>
          <w:tcPr>
            <w:tcW w:w="6039" w:type="dxa"/>
            <w:tcBorders>
              <w:top w:val="nil"/>
              <w:left w:val="nil"/>
              <w:bottom w:val="single" w:sz="4" w:space="0" w:color="auto"/>
              <w:right w:val="single" w:sz="4" w:space="0" w:color="auto"/>
            </w:tcBorders>
            <w:shd w:val="clear" w:color="auto" w:fill="auto"/>
            <w:noWrap/>
            <w:vAlign w:val="center"/>
            <w:hideMark/>
          </w:tcPr>
          <w:p w14:paraId="5A4C7174"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VW/INDUCAR FOZ U-2009/2010</w:t>
            </w:r>
          </w:p>
        </w:tc>
        <w:tc>
          <w:tcPr>
            <w:tcW w:w="1542" w:type="dxa"/>
            <w:tcBorders>
              <w:top w:val="nil"/>
              <w:left w:val="nil"/>
              <w:bottom w:val="single" w:sz="4" w:space="0" w:color="auto"/>
              <w:right w:val="single" w:sz="4" w:space="0" w:color="auto"/>
            </w:tcBorders>
            <w:shd w:val="clear" w:color="auto" w:fill="auto"/>
            <w:noWrap/>
            <w:vAlign w:val="center"/>
            <w:hideMark/>
          </w:tcPr>
          <w:p w14:paraId="41A95365"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NVQ2491</w:t>
            </w:r>
          </w:p>
        </w:tc>
      </w:tr>
      <w:tr w:rsidR="00AC197A" w:rsidRPr="00AC197A" w14:paraId="1DCD2D60"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1920A7C1"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13</w:t>
            </w:r>
          </w:p>
        </w:tc>
        <w:tc>
          <w:tcPr>
            <w:tcW w:w="6039" w:type="dxa"/>
            <w:tcBorders>
              <w:top w:val="nil"/>
              <w:left w:val="nil"/>
              <w:bottom w:val="single" w:sz="4" w:space="0" w:color="auto"/>
              <w:right w:val="single" w:sz="4" w:space="0" w:color="auto"/>
            </w:tcBorders>
            <w:shd w:val="clear" w:color="auto" w:fill="auto"/>
            <w:noWrap/>
            <w:vAlign w:val="center"/>
            <w:hideMark/>
          </w:tcPr>
          <w:p w14:paraId="14D04CB1"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M.BENZ/OF 1519 R.ORE 2014/2014</w:t>
            </w:r>
          </w:p>
        </w:tc>
        <w:tc>
          <w:tcPr>
            <w:tcW w:w="1542" w:type="dxa"/>
            <w:tcBorders>
              <w:top w:val="nil"/>
              <w:left w:val="nil"/>
              <w:bottom w:val="single" w:sz="4" w:space="0" w:color="auto"/>
              <w:right w:val="single" w:sz="4" w:space="0" w:color="auto"/>
            </w:tcBorders>
            <w:shd w:val="clear" w:color="auto" w:fill="auto"/>
            <w:noWrap/>
            <w:vAlign w:val="center"/>
            <w:hideMark/>
          </w:tcPr>
          <w:p w14:paraId="161AD0E9"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OOB0358</w:t>
            </w:r>
          </w:p>
        </w:tc>
      </w:tr>
      <w:tr w:rsidR="00AC197A" w:rsidRPr="00AC197A" w14:paraId="7B7D0577"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63526E3A"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14</w:t>
            </w:r>
          </w:p>
        </w:tc>
        <w:tc>
          <w:tcPr>
            <w:tcW w:w="6039" w:type="dxa"/>
            <w:tcBorders>
              <w:top w:val="nil"/>
              <w:left w:val="nil"/>
              <w:bottom w:val="single" w:sz="4" w:space="0" w:color="auto"/>
              <w:right w:val="single" w:sz="4" w:space="0" w:color="auto"/>
            </w:tcBorders>
            <w:shd w:val="clear" w:color="auto" w:fill="auto"/>
            <w:noWrap/>
            <w:vAlign w:val="center"/>
            <w:hideMark/>
          </w:tcPr>
          <w:p w14:paraId="6C5B834E"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CITYCLASSE ESCOLAR 2015/2016</w:t>
            </w:r>
          </w:p>
        </w:tc>
        <w:tc>
          <w:tcPr>
            <w:tcW w:w="1542" w:type="dxa"/>
            <w:tcBorders>
              <w:top w:val="nil"/>
              <w:left w:val="nil"/>
              <w:bottom w:val="single" w:sz="4" w:space="0" w:color="auto"/>
              <w:right w:val="single" w:sz="4" w:space="0" w:color="auto"/>
            </w:tcBorders>
            <w:shd w:val="clear" w:color="auto" w:fill="auto"/>
            <w:noWrap/>
            <w:vAlign w:val="center"/>
            <w:hideMark/>
          </w:tcPr>
          <w:p w14:paraId="0DC9382E"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PQK7028</w:t>
            </w:r>
          </w:p>
        </w:tc>
      </w:tr>
      <w:tr w:rsidR="00AC197A" w:rsidRPr="00AC197A" w14:paraId="0AF37678"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06478E62"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15</w:t>
            </w:r>
          </w:p>
        </w:tc>
        <w:tc>
          <w:tcPr>
            <w:tcW w:w="6039" w:type="dxa"/>
            <w:tcBorders>
              <w:top w:val="nil"/>
              <w:left w:val="nil"/>
              <w:bottom w:val="single" w:sz="4" w:space="0" w:color="auto"/>
              <w:right w:val="single" w:sz="4" w:space="0" w:color="auto"/>
            </w:tcBorders>
            <w:shd w:val="clear" w:color="auto" w:fill="auto"/>
            <w:noWrap/>
            <w:vAlign w:val="center"/>
            <w:hideMark/>
          </w:tcPr>
          <w:p w14:paraId="022E0BAA"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M.BENZ/OF 1519 R.ORE 2013/2014</w:t>
            </w:r>
          </w:p>
        </w:tc>
        <w:tc>
          <w:tcPr>
            <w:tcW w:w="1542" w:type="dxa"/>
            <w:tcBorders>
              <w:top w:val="nil"/>
              <w:left w:val="nil"/>
              <w:bottom w:val="single" w:sz="4" w:space="0" w:color="auto"/>
              <w:right w:val="single" w:sz="4" w:space="0" w:color="auto"/>
            </w:tcBorders>
            <w:shd w:val="clear" w:color="auto" w:fill="auto"/>
            <w:noWrap/>
            <w:vAlign w:val="center"/>
            <w:hideMark/>
          </w:tcPr>
          <w:p w14:paraId="3B8225DE"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OOE5801</w:t>
            </w:r>
          </w:p>
        </w:tc>
      </w:tr>
      <w:tr w:rsidR="00AC197A" w:rsidRPr="00AC197A" w14:paraId="44B2EFC1"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39148248"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16</w:t>
            </w:r>
          </w:p>
        </w:tc>
        <w:tc>
          <w:tcPr>
            <w:tcW w:w="6039" w:type="dxa"/>
            <w:tcBorders>
              <w:top w:val="nil"/>
              <w:left w:val="nil"/>
              <w:bottom w:val="single" w:sz="4" w:space="0" w:color="auto"/>
              <w:right w:val="single" w:sz="4" w:space="0" w:color="auto"/>
            </w:tcBorders>
            <w:shd w:val="clear" w:color="auto" w:fill="auto"/>
            <w:noWrap/>
            <w:vAlign w:val="center"/>
            <w:hideMark/>
          </w:tcPr>
          <w:p w14:paraId="62D6CFD5"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VW/NEOBUS 15.190 ESC. 2022/2023</w:t>
            </w:r>
          </w:p>
        </w:tc>
        <w:tc>
          <w:tcPr>
            <w:tcW w:w="1542" w:type="dxa"/>
            <w:tcBorders>
              <w:top w:val="nil"/>
              <w:left w:val="nil"/>
              <w:bottom w:val="single" w:sz="4" w:space="0" w:color="auto"/>
              <w:right w:val="single" w:sz="4" w:space="0" w:color="auto"/>
            </w:tcBorders>
            <w:shd w:val="clear" w:color="auto" w:fill="auto"/>
            <w:noWrap/>
            <w:vAlign w:val="center"/>
            <w:hideMark/>
          </w:tcPr>
          <w:p w14:paraId="65F009C0"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SCL4A17</w:t>
            </w:r>
          </w:p>
        </w:tc>
      </w:tr>
      <w:tr w:rsidR="00AC197A" w:rsidRPr="00AC197A" w14:paraId="125708F5"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1FA49343"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17</w:t>
            </w:r>
          </w:p>
        </w:tc>
        <w:tc>
          <w:tcPr>
            <w:tcW w:w="6039" w:type="dxa"/>
            <w:tcBorders>
              <w:top w:val="nil"/>
              <w:left w:val="nil"/>
              <w:bottom w:val="single" w:sz="4" w:space="0" w:color="auto"/>
              <w:right w:val="single" w:sz="4" w:space="0" w:color="auto"/>
            </w:tcBorders>
            <w:shd w:val="clear" w:color="auto" w:fill="auto"/>
            <w:noWrap/>
            <w:vAlign w:val="center"/>
            <w:hideMark/>
          </w:tcPr>
          <w:p w14:paraId="07B22425"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VW/NEOBUS 15.190 ESC. 2022/2023</w:t>
            </w:r>
          </w:p>
        </w:tc>
        <w:tc>
          <w:tcPr>
            <w:tcW w:w="1542" w:type="dxa"/>
            <w:tcBorders>
              <w:top w:val="nil"/>
              <w:left w:val="nil"/>
              <w:bottom w:val="single" w:sz="4" w:space="0" w:color="auto"/>
              <w:right w:val="single" w:sz="4" w:space="0" w:color="auto"/>
            </w:tcBorders>
            <w:shd w:val="clear" w:color="auto" w:fill="auto"/>
            <w:noWrap/>
            <w:vAlign w:val="center"/>
            <w:hideMark/>
          </w:tcPr>
          <w:p w14:paraId="582158C3"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SCL4B47</w:t>
            </w:r>
          </w:p>
        </w:tc>
      </w:tr>
      <w:tr w:rsidR="00AC197A" w:rsidRPr="00AC197A" w14:paraId="02FCAF58"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2FFF69DC"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18</w:t>
            </w:r>
          </w:p>
        </w:tc>
        <w:tc>
          <w:tcPr>
            <w:tcW w:w="6039" w:type="dxa"/>
            <w:tcBorders>
              <w:top w:val="nil"/>
              <w:left w:val="nil"/>
              <w:bottom w:val="single" w:sz="4" w:space="0" w:color="auto"/>
              <w:right w:val="single" w:sz="4" w:space="0" w:color="auto"/>
            </w:tcBorders>
            <w:shd w:val="clear" w:color="auto" w:fill="auto"/>
            <w:noWrap/>
            <w:vAlign w:val="center"/>
            <w:hideMark/>
          </w:tcPr>
          <w:p w14:paraId="748CE201"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VW/NEOBUS 15.190 ESC. 2022/2023</w:t>
            </w:r>
          </w:p>
        </w:tc>
        <w:tc>
          <w:tcPr>
            <w:tcW w:w="1542" w:type="dxa"/>
            <w:tcBorders>
              <w:top w:val="nil"/>
              <w:left w:val="nil"/>
              <w:bottom w:val="single" w:sz="4" w:space="0" w:color="auto"/>
              <w:right w:val="single" w:sz="4" w:space="0" w:color="auto"/>
            </w:tcBorders>
            <w:shd w:val="clear" w:color="auto" w:fill="auto"/>
            <w:noWrap/>
            <w:vAlign w:val="center"/>
            <w:hideMark/>
          </w:tcPr>
          <w:p w14:paraId="5BC72C55"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SCL4C27</w:t>
            </w:r>
          </w:p>
        </w:tc>
      </w:tr>
      <w:tr w:rsidR="00AC197A" w:rsidRPr="00AC197A" w14:paraId="0A03F62C"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32DF7D1D"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19</w:t>
            </w:r>
          </w:p>
        </w:tc>
        <w:tc>
          <w:tcPr>
            <w:tcW w:w="6039" w:type="dxa"/>
            <w:tcBorders>
              <w:top w:val="nil"/>
              <w:left w:val="nil"/>
              <w:bottom w:val="single" w:sz="4" w:space="0" w:color="auto"/>
              <w:right w:val="single" w:sz="4" w:space="0" w:color="auto"/>
            </w:tcBorders>
            <w:shd w:val="clear" w:color="auto" w:fill="auto"/>
            <w:noWrap/>
            <w:vAlign w:val="center"/>
            <w:hideMark/>
          </w:tcPr>
          <w:p w14:paraId="42CF9994"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VW/NEOBUS 15.190 ESC. 2022/2023</w:t>
            </w:r>
          </w:p>
        </w:tc>
        <w:tc>
          <w:tcPr>
            <w:tcW w:w="1542" w:type="dxa"/>
            <w:tcBorders>
              <w:top w:val="nil"/>
              <w:left w:val="nil"/>
              <w:bottom w:val="single" w:sz="4" w:space="0" w:color="auto"/>
              <w:right w:val="single" w:sz="4" w:space="0" w:color="auto"/>
            </w:tcBorders>
            <w:shd w:val="clear" w:color="auto" w:fill="auto"/>
            <w:noWrap/>
            <w:vAlign w:val="center"/>
            <w:hideMark/>
          </w:tcPr>
          <w:p w14:paraId="31439DA8"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SCL4A87</w:t>
            </w:r>
          </w:p>
        </w:tc>
      </w:tr>
      <w:tr w:rsidR="00AC197A" w:rsidRPr="00AC197A" w14:paraId="61E76D30"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5507BC0B"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20</w:t>
            </w:r>
          </w:p>
        </w:tc>
        <w:tc>
          <w:tcPr>
            <w:tcW w:w="6039" w:type="dxa"/>
            <w:tcBorders>
              <w:top w:val="nil"/>
              <w:left w:val="nil"/>
              <w:bottom w:val="single" w:sz="4" w:space="0" w:color="auto"/>
              <w:right w:val="single" w:sz="4" w:space="0" w:color="auto"/>
            </w:tcBorders>
            <w:shd w:val="clear" w:color="auto" w:fill="auto"/>
            <w:noWrap/>
            <w:vAlign w:val="center"/>
            <w:hideMark/>
          </w:tcPr>
          <w:p w14:paraId="24C5C578"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NEOBU 8.160 ESCOLAR 2022/2023</w:t>
            </w:r>
          </w:p>
        </w:tc>
        <w:tc>
          <w:tcPr>
            <w:tcW w:w="1542" w:type="dxa"/>
            <w:tcBorders>
              <w:top w:val="nil"/>
              <w:left w:val="nil"/>
              <w:bottom w:val="single" w:sz="4" w:space="0" w:color="auto"/>
              <w:right w:val="single" w:sz="4" w:space="0" w:color="auto"/>
            </w:tcBorders>
            <w:shd w:val="clear" w:color="auto" w:fill="auto"/>
            <w:noWrap/>
            <w:vAlign w:val="center"/>
            <w:hideMark/>
          </w:tcPr>
          <w:p w14:paraId="52354D68"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SC00B61</w:t>
            </w:r>
          </w:p>
        </w:tc>
      </w:tr>
      <w:tr w:rsidR="00AC197A" w:rsidRPr="00AC197A" w14:paraId="090C0318"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0654C58C"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21</w:t>
            </w:r>
          </w:p>
        </w:tc>
        <w:tc>
          <w:tcPr>
            <w:tcW w:w="6039" w:type="dxa"/>
            <w:tcBorders>
              <w:top w:val="nil"/>
              <w:left w:val="nil"/>
              <w:bottom w:val="single" w:sz="4" w:space="0" w:color="auto"/>
              <w:right w:val="single" w:sz="4" w:space="0" w:color="auto"/>
            </w:tcBorders>
            <w:shd w:val="clear" w:color="auto" w:fill="auto"/>
            <w:noWrap/>
            <w:vAlign w:val="center"/>
            <w:hideMark/>
          </w:tcPr>
          <w:p w14:paraId="7D2B500A"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VW/NEBUS MINI 15.190 ESC. 2022/2023</w:t>
            </w:r>
          </w:p>
        </w:tc>
        <w:tc>
          <w:tcPr>
            <w:tcW w:w="1542" w:type="dxa"/>
            <w:tcBorders>
              <w:top w:val="nil"/>
              <w:left w:val="nil"/>
              <w:bottom w:val="single" w:sz="4" w:space="0" w:color="auto"/>
              <w:right w:val="single" w:sz="4" w:space="0" w:color="auto"/>
            </w:tcBorders>
            <w:shd w:val="clear" w:color="auto" w:fill="auto"/>
            <w:noWrap/>
            <w:vAlign w:val="center"/>
            <w:hideMark/>
          </w:tcPr>
          <w:p w14:paraId="01AA9B14"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SCL4B87</w:t>
            </w:r>
          </w:p>
        </w:tc>
      </w:tr>
      <w:tr w:rsidR="00AC197A" w:rsidRPr="00AC197A" w14:paraId="668CDCA3"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2CDF655F"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22</w:t>
            </w:r>
          </w:p>
        </w:tc>
        <w:tc>
          <w:tcPr>
            <w:tcW w:w="6039" w:type="dxa"/>
            <w:tcBorders>
              <w:top w:val="nil"/>
              <w:left w:val="nil"/>
              <w:bottom w:val="single" w:sz="4" w:space="0" w:color="auto"/>
              <w:right w:val="single" w:sz="4" w:space="0" w:color="auto"/>
            </w:tcBorders>
            <w:shd w:val="clear" w:color="auto" w:fill="auto"/>
            <w:noWrap/>
            <w:vAlign w:val="center"/>
            <w:hideMark/>
          </w:tcPr>
          <w:p w14:paraId="1140BA15"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VW/NEBUS MINI ESC. 2019/2020</w:t>
            </w:r>
          </w:p>
        </w:tc>
        <w:tc>
          <w:tcPr>
            <w:tcW w:w="1542" w:type="dxa"/>
            <w:tcBorders>
              <w:top w:val="nil"/>
              <w:left w:val="nil"/>
              <w:bottom w:val="single" w:sz="4" w:space="0" w:color="auto"/>
              <w:right w:val="single" w:sz="4" w:space="0" w:color="auto"/>
            </w:tcBorders>
            <w:shd w:val="clear" w:color="auto" w:fill="auto"/>
            <w:noWrap/>
            <w:vAlign w:val="center"/>
            <w:hideMark/>
          </w:tcPr>
          <w:p w14:paraId="7B2F7448"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QTS2104</w:t>
            </w:r>
          </w:p>
        </w:tc>
      </w:tr>
      <w:tr w:rsidR="00AC197A" w:rsidRPr="00AC197A" w14:paraId="4C256D58"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44F93FCB"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23</w:t>
            </w:r>
          </w:p>
        </w:tc>
        <w:tc>
          <w:tcPr>
            <w:tcW w:w="6039" w:type="dxa"/>
            <w:tcBorders>
              <w:top w:val="nil"/>
              <w:left w:val="nil"/>
              <w:bottom w:val="single" w:sz="4" w:space="0" w:color="auto"/>
              <w:right w:val="single" w:sz="4" w:space="0" w:color="auto"/>
            </w:tcBorders>
            <w:shd w:val="clear" w:color="auto" w:fill="auto"/>
            <w:noWrap/>
            <w:vAlign w:val="center"/>
            <w:hideMark/>
          </w:tcPr>
          <w:p w14:paraId="29111BC6"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 xml:space="preserve">AGRALE MARRUA AM200 </w:t>
            </w:r>
          </w:p>
        </w:tc>
        <w:tc>
          <w:tcPr>
            <w:tcW w:w="1542" w:type="dxa"/>
            <w:tcBorders>
              <w:top w:val="nil"/>
              <w:left w:val="nil"/>
              <w:bottom w:val="single" w:sz="4" w:space="0" w:color="auto"/>
              <w:right w:val="single" w:sz="4" w:space="0" w:color="auto"/>
            </w:tcBorders>
            <w:shd w:val="clear" w:color="auto" w:fill="auto"/>
            <w:noWrap/>
            <w:vAlign w:val="center"/>
            <w:hideMark/>
          </w:tcPr>
          <w:p w14:paraId="10634A48"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SBX- 2C77</w:t>
            </w:r>
          </w:p>
        </w:tc>
      </w:tr>
      <w:tr w:rsidR="00AC197A" w:rsidRPr="00AC197A" w14:paraId="068B847C"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52E0A3DB"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24</w:t>
            </w:r>
          </w:p>
        </w:tc>
        <w:tc>
          <w:tcPr>
            <w:tcW w:w="6039" w:type="dxa"/>
            <w:tcBorders>
              <w:top w:val="nil"/>
              <w:left w:val="nil"/>
              <w:bottom w:val="single" w:sz="4" w:space="0" w:color="auto"/>
              <w:right w:val="single" w:sz="4" w:space="0" w:color="auto"/>
            </w:tcBorders>
            <w:shd w:val="clear" w:color="auto" w:fill="auto"/>
            <w:noWrap/>
            <w:vAlign w:val="center"/>
            <w:hideMark/>
          </w:tcPr>
          <w:p w14:paraId="0EFAEF10"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IVECO/BUS 15 – 210E-C 22025/2026</w:t>
            </w:r>
          </w:p>
        </w:tc>
        <w:tc>
          <w:tcPr>
            <w:tcW w:w="1542" w:type="dxa"/>
            <w:tcBorders>
              <w:top w:val="nil"/>
              <w:left w:val="nil"/>
              <w:bottom w:val="single" w:sz="4" w:space="0" w:color="auto"/>
              <w:right w:val="single" w:sz="4" w:space="0" w:color="auto"/>
            </w:tcBorders>
            <w:shd w:val="clear" w:color="auto" w:fill="auto"/>
            <w:noWrap/>
            <w:vAlign w:val="center"/>
            <w:hideMark/>
          </w:tcPr>
          <w:p w14:paraId="4BB1FEDF"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TFE-8E72</w:t>
            </w:r>
          </w:p>
        </w:tc>
      </w:tr>
      <w:tr w:rsidR="00AC197A" w:rsidRPr="00AC197A" w14:paraId="21F6DE50"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316649DC"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25</w:t>
            </w:r>
          </w:p>
        </w:tc>
        <w:tc>
          <w:tcPr>
            <w:tcW w:w="6039" w:type="dxa"/>
            <w:tcBorders>
              <w:top w:val="nil"/>
              <w:left w:val="nil"/>
              <w:bottom w:val="single" w:sz="4" w:space="0" w:color="auto"/>
              <w:right w:val="single" w:sz="4" w:space="0" w:color="auto"/>
            </w:tcBorders>
            <w:shd w:val="clear" w:color="auto" w:fill="auto"/>
            <w:noWrap/>
            <w:vAlign w:val="center"/>
            <w:hideMark/>
          </w:tcPr>
          <w:p w14:paraId="3C2C5B55"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IVECO/BUS 15 – 210E-C 22025/2026</w:t>
            </w:r>
          </w:p>
        </w:tc>
        <w:tc>
          <w:tcPr>
            <w:tcW w:w="1542" w:type="dxa"/>
            <w:tcBorders>
              <w:top w:val="nil"/>
              <w:left w:val="nil"/>
              <w:bottom w:val="single" w:sz="4" w:space="0" w:color="auto"/>
              <w:right w:val="single" w:sz="4" w:space="0" w:color="auto"/>
            </w:tcBorders>
            <w:shd w:val="clear" w:color="auto" w:fill="auto"/>
            <w:noWrap/>
            <w:vAlign w:val="center"/>
            <w:hideMark/>
          </w:tcPr>
          <w:p w14:paraId="0CB8A0A0"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TFD 9G42</w:t>
            </w:r>
          </w:p>
        </w:tc>
      </w:tr>
      <w:tr w:rsidR="00AC197A" w:rsidRPr="00AC197A" w14:paraId="5DE6BAB5"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16BB61C8"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26</w:t>
            </w:r>
          </w:p>
        </w:tc>
        <w:tc>
          <w:tcPr>
            <w:tcW w:w="6039" w:type="dxa"/>
            <w:tcBorders>
              <w:top w:val="nil"/>
              <w:left w:val="nil"/>
              <w:bottom w:val="single" w:sz="4" w:space="0" w:color="auto"/>
              <w:right w:val="single" w:sz="4" w:space="0" w:color="auto"/>
            </w:tcBorders>
            <w:shd w:val="clear" w:color="auto" w:fill="auto"/>
            <w:noWrap/>
            <w:vAlign w:val="center"/>
            <w:hideMark/>
          </w:tcPr>
          <w:p w14:paraId="2DA2EA68"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IVECO/BUS 10-190 E 2025/2026</w:t>
            </w:r>
          </w:p>
        </w:tc>
        <w:tc>
          <w:tcPr>
            <w:tcW w:w="1542" w:type="dxa"/>
            <w:tcBorders>
              <w:top w:val="nil"/>
              <w:left w:val="nil"/>
              <w:bottom w:val="single" w:sz="4" w:space="0" w:color="auto"/>
              <w:right w:val="single" w:sz="4" w:space="0" w:color="auto"/>
            </w:tcBorders>
            <w:shd w:val="clear" w:color="auto" w:fill="auto"/>
            <w:noWrap/>
            <w:vAlign w:val="center"/>
            <w:hideMark/>
          </w:tcPr>
          <w:p w14:paraId="5E076CD3"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TFQ 8A53</w:t>
            </w:r>
          </w:p>
        </w:tc>
      </w:tr>
      <w:tr w:rsidR="00AC197A" w:rsidRPr="00AC197A" w14:paraId="61322F31"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7795ACB5"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27</w:t>
            </w:r>
          </w:p>
        </w:tc>
        <w:tc>
          <w:tcPr>
            <w:tcW w:w="6039" w:type="dxa"/>
            <w:tcBorders>
              <w:top w:val="nil"/>
              <w:left w:val="nil"/>
              <w:bottom w:val="single" w:sz="4" w:space="0" w:color="auto"/>
              <w:right w:val="single" w:sz="4" w:space="0" w:color="auto"/>
            </w:tcBorders>
            <w:shd w:val="clear" w:color="auto" w:fill="auto"/>
            <w:noWrap/>
            <w:vAlign w:val="center"/>
            <w:hideMark/>
          </w:tcPr>
          <w:p w14:paraId="440F9EBB"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IVECO/BUS 15 – 210E-C 22025/2026</w:t>
            </w:r>
          </w:p>
        </w:tc>
        <w:tc>
          <w:tcPr>
            <w:tcW w:w="1542" w:type="dxa"/>
            <w:tcBorders>
              <w:top w:val="nil"/>
              <w:left w:val="nil"/>
              <w:bottom w:val="single" w:sz="4" w:space="0" w:color="auto"/>
              <w:right w:val="single" w:sz="4" w:space="0" w:color="auto"/>
            </w:tcBorders>
            <w:shd w:val="clear" w:color="auto" w:fill="auto"/>
            <w:noWrap/>
            <w:vAlign w:val="center"/>
            <w:hideMark/>
          </w:tcPr>
          <w:p w14:paraId="264932E5"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TFC 3J92</w:t>
            </w:r>
          </w:p>
        </w:tc>
      </w:tr>
      <w:tr w:rsidR="00AC197A" w:rsidRPr="00AC197A" w14:paraId="0C5918E4"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5D4946E3"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28</w:t>
            </w:r>
          </w:p>
        </w:tc>
        <w:tc>
          <w:tcPr>
            <w:tcW w:w="6039" w:type="dxa"/>
            <w:tcBorders>
              <w:top w:val="nil"/>
              <w:left w:val="nil"/>
              <w:bottom w:val="single" w:sz="4" w:space="0" w:color="auto"/>
              <w:right w:val="single" w:sz="4" w:space="0" w:color="auto"/>
            </w:tcBorders>
            <w:shd w:val="clear" w:color="auto" w:fill="auto"/>
            <w:noWrap/>
            <w:vAlign w:val="center"/>
            <w:hideMark/>
          </w:tcPr>
          <w:p w14:paraId="5F31555E"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IVECO/BUS 15 – 210E-C 22025/2026</w:t>
            </w:r>
          </w:p>
        </w:tc>
        <w:tc>
          <w:tcPr>
            <w:tcW w:w="1542" w:type="dxa"/>
            <w:tcBorders>
              <w:top w:val="nil"/>
              <w:left w:val="nil"/>
              <w:bottom w:val="single" w:sz="4" w:space="0" w:color="auto"/>
              <w:right w:val="single" w:sz="4" w:space="0" w:color="auto"/>
            </w:tcBorders>
            <w:shd w:val="clear" w:color="auto" w:fill="auto"/>
            <w:noWrap/>
            <w:vAlign w:val="center"/>
            <w:hideMark/>
          </w:tcPr>
          <w:p w14:paraId="02A4EE5D"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TFD 3G52</w:t>
            </w:r>
          </w:p>
        </w:tc>
      </w:tr>
      <w:tr w:rsidR="00AC197A" w:rsidRPr="00AC197A" w14:paraId="2F9EC9CD"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511C91A9"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29</w:t>
            </w:r>
          </w:p>
        </w:tc>
        <w:tc>
          <w:tcPr>
            <w:tcW w:w="6039" w:type="dxa"/>
            <w:tcBorders>
              <w:top w:val="nil"/>
              <w:left w:val="nil"/>
              <w:bottom w:val="single" w:sz="4" w:space="0" w:color="auto"/>
              <w:right w:val="single" w:sz="4" w:space="0" w:color="auto"/>
            </w:tcBorders>
            <w:shd w:val="clear" w:color="auto" w:fill="auto"/>
            <w:noWrap/>
            <w:vAlign w:val="center"/>
            <w:hideMark/>
          </w:tcPr>
          <w:p w14:paraId="500CDF05"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IVECO/BUS 15 – 210E-C 22025/2026</w:t>
            </w:r>
          </w:p>
        </w:tc>
        <w:tc>
          <w:tcPr>
            <w:tcW w:w="1542" w:type="dxa"/>
            <w:tcBorders>
              <w:top w:val="nil"/>
              <w:left w:val="nil"/>
              <w:bottom w:val="single" w:sz="4" w:space="0" w:color="auto"/>
              <w:right w:val="single" w:sz="4" w:space="0" w:color="auto"/>
            </w:tcBorders>
            <w:shd w:val="clear" w:color="auto" w:fill="auto"/>
            <w:noWrap/>
            <w:vAlign w:val="center"/>
            <w:hideMark/>
          </w:tcPr>
          <w:p w14:paraId="18D49D2F"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TFE 4F82</w:t>
            </w:r>
          </w:p>
        </w:tc>
      </w:tr>
      <w:tr w:rsidR="00AC197A" w:rsidRPr="00AC197A" w14:paraId="1A3B10C2"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79B07A03"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30</w:t>
            </w:r>
          </w:p>
        </w:tc>
        <w:tc>
          <w:tcPr>
            <w:tcW w:w="6039" w:type="dxa"/>
            <w:tcBorders>
              <w:top w:val="nil"/>
              <w:left w:val="nil"/>
              <w:bottom w:val="single" w:sz="4" w:space="0" w:color="auto"/>
              <w:right w:val="single" w:sz="4" w:space="0" w:color="auto"/>
            </w:tcBorders>
            <w:shd w:val="clear" w:color="auto" w:fill="auto"/>
            <w:noWrap/>
            <w:vAlign w:val="center"/>
            <w:hideMark/>
          </w:tcPr>
          <w:p w14:paraId="0245BC4E"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IVECO/BUS 10-190E</w:t>
            </w:r>
          </w:p>
        </w:tc>
        <w:tc>
          <w:tcPr>
            <w:tcW w:w="1542" w:type="dxa"/>
            <w:tcBorders>
              <w:top w:val="nil"/>
              <w:left w:val="nil"/>
              <w:bottom w:val="single" w:sz="4" w:space="0" w:color="auto"/>
              <w:right w:val="single" w:sz="4" w:space="0" w:color="auto"/>
            </w:tcBorders>
            <w:shd w:val="clear" w:color="auto" w:fill="auto"/>
            <w:noWrap/>
            <w:vAlign w:val="center"/>
            <w:hideMark/>
          </w:tcPr>
          <w:p w14:paraId="4855AF83"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TFS 9B03</w:t>
            </w:r>
          </w:p>
        </w:tc>
      </w:tr>
      <w:tr w:rsidR="00AC197A" w:rsidRPr="00AC197A" w14:paraId="64179B30"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66FE96A0"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31</w:t>
            </w:r>
          </w:p>
        </w:tc>
        <w:tc>
          <w:tcPr>
            <w:tcW w:w="6039" w:type="dxa"/>
            <w:tcBorders>
              <w:top w:val="nil"/>
              <w:left w:val="nil"/>
              <w:bottom w:val="single" w:sz="4" w:space="0" w:color="auto"/>
              <w:right w:val="single" w:sz="4" w:space="0" w:color="auto"/>
            </w:tcBorders>
            <w:shd w:val="clear" w:color="auto" w:fill="auto"/>
            <w:noWrap/>
            <w:vAlign w:val="center"/>
            <w:hideMark/>
          </w:tcPr>
          <w:p w14:paraId="4FE56226"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IVECO/BUS 15 – 210E-C 22025/2026</w:t>
            </w:r>
          </w:p>
        </w:tc>
        <w:tc>
          <w:tcPr>
            <w:tcW w:w="1542" w:type="dxa"/>
            <w:tcBorders>
              <w:top w:val="nil"/>
              <w:left w:val="nil"/>
              <w:bottom w:val="single" w:sz="4" w:space="0" w:color="auto"/>
              <w:right w:val="single" w:sz="4" w:space="0" w:color="auto"/>
            </w:tcBorders>
            <w:shd w:val="clear" w:color="auto" w:fill="auto"/>
            <w:noWrap/>
            <w:vAlign w:val="center"/>
            <w:hideMark/>
          </w:tcPr>
          <w:p w14:paraId="2DF32678"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TGC 8A82</w:t>
            </w:r>
          </w:p>
        </w:tc>
      </w:tr>
      <w:tr w:rsidR="00AC197A" w:rsidRPr="00AC197A" w14:paraId="0EA8BA9A"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78A97938"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32</w:t>
            </w:r>
          </w:p>
        </w:tc>
        <w:tc>
          <w:tcPr>
            <w:tcW w:w="6039" w:type="dxa"/>
            <w:tcBorders>
              <w:top w:val="nil"/>
              <w:left w:val="nil"/>
              <w:bottom w:val="single" w:sz="4" w:space="0" w:color="auto"/>
              <w:right w:val="single" w:sz="4" w:space="0" w:color="auto"/>
            </w:tcBorders>
            <w:shd w:val="clear" w:color="auto" w:fill="auto"/>
            <w:noWrap/>
            <w:vAlign w:val="center"/>
            <w:hideMark/>
          </w:tcPr>
          <w:p w14:paraId="189C520E"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VW/NEOBUS 8.180E</w:t>
            </w:r>
          </w:p>
        </w:tc>
        <w:tc>
          <w:tcPr>
            <w:tcW w:w="1542" w:type="dxa"/>
            <w:tcBorders>
              <w:top w:val="nil"/>
              <w:left w:val="nil"/>
              <w:bottom w:val="single" w:sz="4" w:space="0" w:color="auto"/>
              <w:right w:val="single" w:sz="4" w:space="0" w:color="auto"/>
            </w:tcBorders>
            <w:shd w:val="clear" w:color="auto" w:fill="auto"/>
            <w:noWrap/>
            <w:vAlign w:val="center"/>
            <w:hideMark/>
          </w:tcPr>
          <w:p w14:paraId="4004AE8A"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TFR 2D12</w:t>
            </w:r>
          </w:p>
        </w:tc>
      </w:tr>
      <w:tr w:rsidR="00AC197A" w:rsidRPr="00AC197A" w14:paraId="65E0BA60" w14:textId="77777777" w:rsidTr="00AC197A">
        <w:trPr>
          <w:trHeight w:val="300"/>
        </w:trPr>
        <w:tc>
          <w:tcPr>
            <w:tcW w:w="419" w:type="dxa"/>
            <w:tcBorders>
              <w:top w:val="nil"/>
              <w:left w:val="single" w:sz="4" w:space="0" w:color="auto"/>
              <w:bottom w:val="single" w:sz="4" w:space="0" w:color="auto"/>
              <w:right w:val="single" w:sz="4" w:space="0" w:color="auto"/>
            </w:tcBorders>
            <w:shd w:val="clear" w:color="auto" w:fill="auto"/>
            <w:noWrap/>
            <w:vAlign w:val="center"/>
            <w:hideMark/>
          </w:tcPr>
          <w:p w14:paraId="7A0B70F2"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33</w:t>
            </w:r>
          </w:p>
        </w:tc>
        <w:tc>
          <w:tcPr>
            <w:tcW w:w="6039" w:type="dxa"/>
            <w:tcBorders>
              <w:top w:val="nil"/>
              <w:left w:val="nil"/>
              <w:bottom w:val="single" w:sz="4" w:space="0" w:color="auto"/>
              <w:right w:val="single" w:sz="4" w:space="0" w:color="auto"/>
            </w:tcBorders>
            <w:shd w:val="clear" w:color="auto" w:fill="auto"/>
            <w:noWrap/>
            <w:vAlign w:val="center"/>
            <w:hideMark/>
          </w:tcPr>
          <w:p w14:paraId="23F8ED4D"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MPOLO/VOLARE ACESSS EO</w:t>
            </w:r>
          </w:p>
        </w:tc>
        <w:tc>
          <w:tcPr>
            <w:tcW w:w="1542" w:type="dxa"/>
            <w:tcBorders>
              <w:top w:val="nil"/>
              <w:left w:val="nil"/>
              <w:bottom w:val="single" w:sz="4" w:space="0" w:color="auto"/>
              <w:right w:val="single" w:sz="4" w:space="0" w:color="auto"/>
            </w:tcBorders>
            <w:shd w:val="clear" w:color="auto" w:fill="auto"/>
            <w:noWrap/>
            <w:vAlign w:val="center"/>
            <w:hideMark/>
          </w:tcPr>
          <w:p w14:paraId="1FB46057" w14:textId="77777777" w:rsidR="00AC197A" w:rsidRPr="00AC197A" w:rsidRDefault="00AC197A" w:rsidP="00AC197A">
            <w:pPr>
              <w:jc w:val="center"/>
              <w:rPr>
                <w:rFonts w:ascii="Calibri" w:hAnsi="Calibri" w:cs="Calibri"/>
                <w:color w:val="000000"/>
                <w:sz w:val="22"/>
                <w:szCs w:val="22"/>
              </w:rPr>
            </w:pPr>
            <w:r w:rsidRPr="00AC197A">
              <w:rPr>
                <w:rFonts w:ascii="Calibri" w:hAnsi="Calibri" w:cs="Calibri"/>
                <w:color w:val="000000"/>
                <w:sz w:val="22"/>
                <w:szCs w:val="22"/>
                <w:lang w:val="pt-PT"/>
              </w:rPr>
              <w:t>TFS 6F71</w:t>
            </w:r>
          </w:p>
        </w:tc>
      </w:tr>
    </w:tbl>
    <w:p w14:paraId="7E91B6C2" w14:textId="77777777" w:rsidR="00AC197A" w:rsidRDefault="00AC197A" w:rsidP="00A16D7D">
      <w:pPr>
        <w:spacing w:line="360" w:lineRule="auto"/>
        <w:ind w:firstLine="709"/>
        <w:jc w:val="both"/>
        <w:rPr>
          <w:rFonts w:ascii="Maiandra GD" w:hAnsi="Maiandra GD" w:cs="Arial"/>
          <w:color w:val="000000" w:themeColor="text1"/>
          <w:shd w:val="clear" w:color="auto" w:fill="FFFFFF"/>
        </w:rPr>
      </w:pPr>
    </w:p>
    <w:p w14:paraId="6BB5354F" w14:textId="77777777" w:rsidR="00A16D7D" w:rsidRDefault="00A16D7D" w:rsidP="00A16D7D">
      <w:pPr>
        <w:spacing w:line="360" w:lineRule="auto"/>
        <w:ind w:firstLine="709"/>
        <w:jc w:val="both"/>
        <w:rPr>
          <w:rFonts w:ascii="Maiandra GD" w:hAnsi="Maiandra GD" w:cs="Arial"/>
          <w:color w:val="000000" w:themeColor="text1"/>
          <w:shd w:val="clear" w:color="auto" w:fill="FFFFFF"/>
        </w:rPr>
      </w:pPr>
    </w:p>
    <w:p w14:paraId="05FE249F" w14:textId="77777777" w:rsidR="006678F8" w:rsidRPr="006678F8" w:rsidRDefault="006678F8" w:rsidP="006678F8">
      <w:pPr>
        <w:numPr>
          <w:ilvl w:val="0"/>
          <w:numId w:val="8"/>
        </w:numPr>
        <w:spacing w:after="360" w:line="360" w:lineRule="auto"/>
        <w:jc w:val="both"/>
        <w:rPr>
          <w:rFonts w:ascii="Maiandra GD" w:hAnsi="Maiandra GD" w:cs="Arial"/>
          <w:color w:val="000000" w:themeColor="text1"/>
          <w:highlight w:val="lightGray"/>
          <w:u w:val="single"/>
          <w:shd w:val="clear" w:color="auto" w:fill="B3B3B3"/>
        </w:rPr>
      </w:pPr>
      <w:r w:rsidRPr="006678F8">
        <w:rPr>
          <w:rFonts w:ascii="Maiandra GD" w:hAnsi="Maiandra GD" w:cs="Arial"/>
          <w:color w:val="000000" w:themeColor="text1"/>
          <w:highlight w:val="lightGray"/>
          <w:u w:val="single"/>
          <w:shd w:val="clear" w:color="auto" w:fill="B3B3B3"/>
        </w:rPr>
        <w:t>CLASSIFICAÇÃO DOS BENS COMUNS</w:t>
      </w:r>
    </w:p>
    <w:p w14:paraId="01CF8FB4" w14:textId="77777777" w:rsidR="006678F8" w:rsidRDefault="006678F8" w:rsidP="006678F8">
      <w:pPr>
        <w:spacing w:after="80" w:line="360" w:lineRule="auto"/>
        <w:ind w:firstLine="708"/>
        <w:jc w:val="both"/>
        <w:rPr>
          <w:rFonts w:ascii="Maiandra GD" w:hAnsi="Maiandra GD" w:cs="Arial"/>
          <w:color w:val="000000" w:themeColor="text1"/>
          <w:lang w:eastAsia="ar-SA"/>
        </w:rPr>
      </w:pPr>
      <w:r w:rsidRPr="006678F8">
        <w:rPr>
          <w:rFonts w:ascii="Maiandra GD" w:hAnsi="Maiandra GD" w:cs="Arial"/>
          <w:color w:val="000000" w:themeColor="text1"/>
          <w:lang w:eastAsia="ar-SA"/>
        </w:rPr>
        <w:t xml:space="preserve">Os </w:t>
      </w:r>
      <w:r w:rsidR="00E706AD">
        <w:rPr>
          <w:rFonts w:ascii="Maiandra GD" w:hAnsi="Maiandra GD" w:cs="Arial"/>
          <w:color w:val="000000" w:themeColor="text1"/>
          <w:lang w:eastAsia="ar-SA"/>
        </w:rPr>
        <w:t>bens e serviços</w:t>
      </w:r>
      <w:r w:rsidRPr="006678F8">
        <w:rPr>
          <w:rFonts w:ascii="Maiandra GD" w:hAnsi="Maiandra GD" w:cs="Arial"/>
          <w:color w:val="000000" w:themeColor="text1"/>
          <w:lang w:eastAsia="ar-SA"/>
        </w:rPr>
        <w:t xml:space="preserve"> a serem adquiridos enquadram-se na classificação de bens comuns, por possuir padrões de desempenho e características gerais e específicas usualmente encontradas no mercado.</w:t>
      </w:r>
    </w:p>
    <w:p w14:paraId="12C898C0" w14:textId="77777777" w:rsidR="00AB6534" w:rsidRDefault="00AB6534" w:rsidP="006678F8">
      <w:pPr>
        <w:spacing w:after="80" w:line="360" w:lineRule="auto"/>
        <w:ind w:firstLine="708"/>
        <w:jc w:val="both"/>
        <w:rPr>
          <w:rFonts w:ascii="Maiandra GD" w:hAnsi="Maiandra GD" w:cs="Arial"/>
          <w:color w:val="000000" w:themeColor="text1"/>
        </w:rPr>
      </w:pPr>
    </w:p>
    <w:p w14:paraId="3498C59C" w14:textId="77777777" w:rsidR="006678F8" w:rsidRPr="006678F8" w:rsidRDefault="006678F8" w:rsidP="006678F8">
      <w:pPr>
        <w:numPr>
          <w:ilvl w:val="0"/>
          <w:numId w:val="8"/>
        </w:numPr>
        <w:spacing w:after="360" w:line="360" w:lineRule="auto"/>
        <w:jc w:val="both"/>
        <w:rPr>
          <w:rFonts w:ascii="Maiandra GD" w:hAnsi="Maiandra GD" w:cs="Arial"/>
          <w:color w:val="000000" w:themeColor="text1"/>
          <w:highlight w:val="lightGray"/>
          <w:u w:val="single"/>
        </w:rPr>
      </w:pPr>
      <w:r w:rsidRPr="006678F8">
        <w:rPr>
          <w:rFonts w:ascii="Maiandra GD" w:hAnsi="Maiandra GD" w:cs="Arial"/>
          <w:color w:val="000000" w:themeColor="text1"/>
          <w:highlight w:val="lightGray"/>
          <w:u w:val="single"/>
        </w:rPr>
        <w:t>MÉTODOS E ESTRATÉGIAS DE SUPRIMENTO</w:t>
      </w:r>
    </w:p>
    <w:p w14:paraId="63E1C391"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 xml:space="preserve">O seguro deverá cobrir, no mínimo, os riscos derivados da circulação do veículo segurado, as despesas indispensáveis ao salvamento e transporte do veículo até a oficina autorizada pelo fabricante do veículo, localizada no Estado de Goiás </w:t>
      </w:r>
      <w:r w:rsidRPr="00A16D7D">
        <w:rPr>
          <w:rFonts w:ascii="Maiandra GD" w:hAnsi="Maiandra GD" w:cs="Arial"/>
          <w:color w:val="000000" w:themeColor="text1"/>
        </w:rPr>
        <w:lastRenderedPageBreak/>
        <w:t>e Distrito Federal e as indenizações ou prestações de serviços correspondentes a cada uma das coberturas de seguro, conforme segue:</w:t>
      </w:r>
    </w:p>
    <w:p w14:paraId="67187FF8"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a) Roubo ou furto total, bem como os danos causados por tentativa de roubos ou furto, incluindo os vidros;</w:t>
      </w:r>
    </w:p>
    <w:p w14:paraId="31F23552"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b) Danos causados durante o tempo em que, como consequência de roubo ou furto esteve em poder de terceiros, excluídas indenizações por danos materiais ou pessoais causados a terceiros;</w:t>
      </w:r>
    </w:p>
    <w:p w14:paraId="33F457AB"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c) Colisão com veículos, pessoas ou animais, capotamento e abalroamento, ainda que com veículos da rede municipal de educação;</w:t>
      </w:r>
    </w:p>
    <w:p w14:paraId="3FD3FC89"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d) Raio e suas consequências;</w:t>
      </w:r>
    </w:p>
    <w:p w14:paraId="428BDD33"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e) Incêndio e explosão, ainda que resultantes de atos danosos praticados de forma isolada e eventual por terceiros;</w:t>
      </w:r>
    </w:p>
    <w:p w14:paraId="0AB1C7AB"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f) Queda em precipícios ou de pontes e queda de agentes externos sobre o veículo;</w:t>
      </w:r>
    </w:p>
    <w:p w14:paraId="6145B24D"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g) Acidente durante o transporte do veículo por meio apropriado;</w:t>
      </w:r>
    </w:p>
    <w:p w14:paraId="49D6233E"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h) Submersão total ou parcial em água doce proveniente de enchente ou inundações, inclusive quando guardado em subsolo;</w:t>
      </w:r>
    </w:p>
    <w:p w14:paraId="3712D13F"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i) Granizo;</w:t>
      </w:r>
    </w:p>
    <w:p w14:paraId="67F241EA"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j) Responsabilidade Civil Facultativa (RCF – Danos Materiais e Pessoais);</w:t>
      </w:r>
    </w:p>
    <w:p w14:paraId="53D79AA7"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l) Acidente Pessoal (APP – Morte ou Invalidez);</w:t>
      </w:r>
    </w:p>
    <w:p w14:paraId="1154E10C"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m) Acessórios não referentes a som e imagem, exceto os originais de fábrica;</w:t>
      </w:r>
    </w:p>
    <w:p w14:paraId="004A3DD0"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n) Cobertura adicional de assistência 24 horas, com os seguintes serviços mínimos:</w:t>
      </w:r>
    </w:p>
    <w:p w14:paraId="3B320DBC"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n.1) chaveiro.</w:t>
      </w:r>
    </w:p>
    <w:p w14:paraId="0A45AF7B"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n.2) assistência dia e noite (24 horas) com socorro mecânico cobertura de guincho ilimitada.</w:t>
      </w:r>
    </w:p>
    <w:p w14:paraId="2E69BCCE"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n.3) guincho dentro e fora do Estado de Goiás.</w:t>
      </w:r>
    </w:p>
    <w:p w14:paraId="297CEA60"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n.4) transporte da pessoa segurada por imobilização do veículo segurado.</w:t>
      </w:r>
    </w:p>
    <w:p w14:paraId="38383FEA"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n.5) transporte das pessoas seguradas por roubo ou furto do veículo.</w:t>
      </w:r>
    </w:p>
    <w:p w14:paraId="60F8C215"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n.6) rastreador (para as caminhonetes)</w:t>
      </w:r>
    </w:p>
    <w:p w14:paraId="423A83CF" w14:textId="77777777" w:rsidR="00865649"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n.7) carro extra por sete dias em caso de pane</w:t>
      </w:r>
    </w:p>
    <w:p w14:paraId="59DF706B" w14:textId="77777777" w:rsid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p>
    <w:p w14:paraId="6BE89900" w14:textId="77777777" w:rsidR="00A16D7D" w:rsidRPr="00A16D7D" w:rsidRDefault="00A16D7D" w:rsidP="00A16D7D">
      <w:pPr>
        <w:pStyle w:val="PargrafodaLista"/>
        <w:numPr>
          <w:ilvl w:val="0"/>
          <w:numId w:val="18"/>
        </w:numPr>
        <w:autoSpaceDE w:val="0"/>
        <w:autoSpaceDN w:val="0"/>
        <w:adjustRightInd w:val="0"/>
        <w:spacing w:line="360" w:lineRule="auto"/>
        <w:jc w:val="both"/>
        <w:rPr>
          <w:rFonts w:ascii="Maiandra GD" w:hAnsi="Maiandra GD" w:cs="Arial"/>
          <w:color w:val="000000" w:themeColor="text1"/>
          <w:u w:val="single"/>
        </w:rPr>
      </w:pPr>
      <w:r w:rsidRPr="00A16D7D">
        <w:rPr>
          <w:rFonts w:ascii="Maiandra GD" w:hAnsi="Maiandra GD" w:cs="Arial"/>
          <w:color w:val="000000" w:themeColor="text1"/>
          <w:u w:val="single"/>
        </w:rPr>
        <w:t>DO PERFIL DOS MOTORISTAS</w:t>
      </w:r>
    </w:p>
    <w:p w14:paraId="554296ED"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p>
    <w:p w14:paraId="76A4DABC"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lastRenderedPageBreak/>
        <w:t>Características individuais dos motoristas, como idade ou sexo, não devem ser consideradas como condição delimitadora para efeitos de fixação do seguro a ser contratado.</w:t>
      </w:r>
    </w:p>
    <w:p w14:paraId="2D6859EE"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p>
    <w:p w14:paraId="174ECE37" w14:textId="77777777" w:rsidR="00A16D7D" w:rsidRPr="00A16D7D" w:rsidRDefault="00A16D7D" w:rsidP="00A16D7D">
      <w:pPr>
        <w:pStyle w:val="PargrafodaLista"/>
        <w:numPr>
          <w:ilvl w:val="0"/>
          <w:numId w:val="17"/>
        </w:numPr>
        <w:autoSpaceDE w:val="0"/>
        <w:autoSpaceDN w:val="0"/>
        <w:adjustRightInd w:val="0"/>
        <w:spacing w:line="360" w:lineRule="auto"/>
        <w:jc w:val="both"/>
        <w:rPr>
          <w:rFonts w:ascii="Maiandra GD" w:hAnsi="Maiandra GD" w:cs="Arial"/>
          <w:color w:val="000000" w:themeColor="text1"/>
          <w:u w:val="single"/>
        </w:rPr>
      </w:pPr>
      <w:r w:rsidRPr="00A16D7D">
        <w:rPr>
          <w:rFonts w:ascii="Maiandra GD" w:hAnsi="Maiandra GD" w:cs="Arial"/>
          <w:color w:val="000000" w:themeColor="text1"/>
          <w:u w:val="single"/>
        </w:rPr>
        <w:t>DA GUARDA E UTILIZAÇÃO DOS VEÍCULOS DA REDE MUNICIPAL DE EDUCAÇÃO</w:t>
      </w:r>
    </w:p>
    <w:p w14:paraId="4549C3C9"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p>
    <w:p w14:paraId="39E8CB83"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Os veículos são conduzidos por servidores e motoristas e, enquanto na Secretaria Municipal de Educação, permanecem recolhidos em estacionamento privativo e fechado.</w:t>
      </w:r>
    </w:p>
    <w:p w14:paraId="32D44419"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p>
    <w:p w14:paraId="14452EF4" w14:textId="77777777" w:rsidR="00A16D7D" w:rsidRPr="00A16D7D" w:rsidRDefault="00A16D7D" w:rsidP="00A16D7D">
      <w:pPr>
        <w:pStyle w:val="PargrafodaLista"/>
        <w:numPr>
          <w:ilvl w:val="0"/>
          <w:numId w:val="16"/>
        </w:numPr>
        <w:autoSpaceDE w:val="0"/>
        <w:autoSpaceDN w:val="0"/>
        <w:adjustRightInd w:val="0"/>
        <w:spacing w:line="360" w:lineRule="auto"/>
        <w:jc w:val="both"/>
        <w:rPr>
          <w:rFonts w:ascii="Maiandra GD" w:hAnsi="Maiandra GD" w:cs="Arial"/>
          <w:color w:val="000000" w:themeColor="text1"/>
          <w:u w:val="single"/>
        </w:rPr>
      </w:pPr>
      <w:r w:rsidRPr="00A16D7D">
        <w:rPr>
          <w:rFonts w:ascii="Maiandra GD" w:hAnsi="Maiandra GD" w:cs="Arial"/>
          <w:color w:val="000000" w:themeColor="text1"/>
          <w:u w:val="single"/>
        </w:rPr>
        <w:t>DA VISTORIA</w:t>
      </w:r>
    </w:p>
    <w:p w14:paraId="3D26FF23"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p>
    <w:p w14:paraId="1C16B9E8"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A empresa interessada em vistoriar os veículos a serem segurados deverá comparecer Secretaria Municipal de Educação do Município de Planaltina Goiás, no horário das 8:00 às 18: horas. A vistoria poderá ser marcada previamente por intermédio do telefone (0xx61) 3142-0141, no Setor de Transporte da Educação.</w:t>
      </w:r>
    </w:p>
    <w:p w14:paraId="2EE6CB1B"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p>
    <w:p w14:paraId="670A8BC5" w14:textId="77777777" w:rsidR="00A16D7D" w:rsidRPr="00A16D7D" w:rsidRDefault="00A16D7D" w:rsidP="00A16D7D">
      <w:pPr>
        <w:pStyle w:val="PargrafodaLista"/>
        <w:numPr>
          <w:ilvl w:val="0"/>
          <w:numId w:val="15"/>
        </w:numPr>
        <w:autoSpaceDE w:val="0"/>
        <w:autoSpaceDN w:val="0"/>
        <w:adjustRightInd w:val="0"/>
        <w:spacing w:line="360" w:lineRule="auto"/>
        <w:jc w:val="both"/>
        <w:rPr>
          <w:rFonts w:ascii="Maiandra GD" w:hAnsi="Maiandra GD" w:cs="Arial"/>
          <w:color w:val="000000" w:themeColor="text1"/>
          <w:u w:val="single"/>
        </w:rPr>
      </w:pPr>
      <w:r w:rsidRPr="00A16D7D">
        <w:rPr>
          <w:rFonts w:ascii="Maiandra GD" w:hAnsi="Maiandra GD" w:cs="Arial"/>
          <w:color w:val="000000" w:themeColor="text1"/>
          <w:u w:val="single"/>
        </w:rPr>
        <w:t>DO ENDOSSO</w:t>
      </w:r>
    </w:p>
    <w:p w14:paraId="1AA0F0EA"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p>
    <w:p w14:paraId="2B470D83"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Caso o CONTRATANTE adquira novos veículos, estes poderão fazer parte deste contrato, por meio de endosso.</w:t>
      </w:r>
    </w:p>
    <w:p w14:paraId="5FDE1F86"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Qualquer alteração na apólice poderá ser solicitada pela secretaria Municipal de Educação e processada pela seguradora, mediante endosso.</w:t>
      </w:r>
    </w:p>
    <w:p w14:paraId="676C35B6"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p>
    <w:p w14:paraId="3D5585BF" w14:textId="77777777" w:rsidR="00A16D7D" w:rsidRPr="00A16D7D" w:rsidRDefault="00A16D7D" w:rsidP="00A16D7D">
      <w:pPr>
        <w:pStyle w:val="PargrafodaLista"/>
        <w:numPr>
          <w:ilvl w:val="0"/>
          <w:numId w:val="14"/>
        </w:numPr>
        <w:autoSpaceDE w:val="0"/>
        <w:autoSpaceDN w:val="0"/>
        <w:adjustRightInd w:val="0"/>
        <w:spacing w:line="360" w:lineRule="auto"/>
        <w:jc w:val="both"/>
        <w:rPr>
          <w:rFonts w:ascii="Maiandra GD" w:hAnsi="Maiandra GD" w:cs="Arial"/>
          <w:color w:val="000000" w:themeColor="text1"/>
          <w:u w:val="single"/>
        </w:rPr>
      </w:pPr>
      <w:r w:rsidRPr="00A16D7D">
        <w:rPr>
          <w:rFonts w:ascii="Maiandra GD" w:hAnsi="Maiandra GD" w:cs="Arial"/>
          <w:color w:val="000000" w:themeColor="text1"/>
          <w:u w:val="single"/>
        </w:rPr>
        <w:t>DOS PRAZOS</w:t>
      </w:r>
    </w:p>
    <w:p w14:paraId="14F8C92E"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p>
    <w:p w14:paraId="274AA68E"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O prazo de vigência do Contrato de Seguro será de 12 (doze) meses.</w:t>
      </w:r>
    </w:p>
    <w:p w14:paraId="75E45BF1"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 xml:space="preserve">Caberá à CONTRATADA emitir a(s) apólice(s) de seguro e entregá-las ao Setor de Transporte da Secretaria Municipal de Educação no prazo máximo de 10 (dez) dias, a contar da emissão do empenho. O mesmo prazo valerá para emissão de 2ª via, emissão de apólice por endosso ou para correção de dados, como placa de veículos, classe de bônus </w:t>
      </w:r>
      <w:proofErr w:type="spellStart"/>
      <w:r w:rsidRPr="00A16D7D">
        <w:rPr>
          <w:rFonts w:ascii="Maiandra GD" w:hAnsi="Maiandra GD" w:cs="Arial"/>
          <w:color w:val="000000" w:themeColor="text1"/>
        </w:rPr>
        <w:t>etc</w:t>
      </w:r>
      <w:proofErr w:type="spellEnd"/>
      <w:r w:rsidRPr="00A16D7D">
        <w:rPr>
          <w:rFonts w:ascii="Maiandra GD" w:hAnsi="Maiandra GD" w:cs="Arial"/>
          <w:color w:val="000000" w:themeColor="text1"/>
        </w:rPr>
        <w:t>;</w:t>
      </w:r>
    </w:p>
    <w:p w14:paraId="54A81BE5"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lastRenderedPageBreak/>
        <w:t>Atender aos chamados do CONTRATANTE no prazo máximo de 01 (uma) hora.</w:t>
      </w:r>
    </w:p>
    <w:p w14:paraId="5042F708"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O prazo máximo para a execução dos serviços será de 30 (trinta) dias, contados da comunicação do sinistro pelo CONTRATANTE.</w:t>
      </w:r>
    </w:p>
    <w:p w14:paraId="340BDBC1"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O prazo para as indenizações de eventuais sinistros não poderá ser superior a 30 (trinta) dias, a contar da comunicação do sinistro pelo contratante.</w:t>
      </w:r>
    </w:p>
    <w:p w14:paraId="45FA3987"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p>
    <w:p w14:paraId="2B7DD5A6" w14:textId="77777777" w:rsidR="00A16D7D" w:rsidRPr="00A16D7D" w:rsidRDefault="00A16D7D" w:rsidP="00A16D7D">
      <w:pPr>
        <w:pStyle w:val="PargrafodaLista"/>
        <w:numPr>
          <w:ilvl w:val="0"/>
          <w:numId w:val="13"/>
        </w:numPr>
        <w:autoSpaceDE w:val="0"/>
        <w:autoSpaceDN w:val="0"/>
        <w:adjustRightInd w:val="0"/>
        <w:spacing w:line="360" w:lineRule="auto"/>
        <w:jc w:val="both"/>
        <w:rPr>
          <w:rFonts w:ascii="Maiandra GD" w:hAnsi="Maiandra GD" w:cs="Arial"/>
          <w:color w:val="000000" w:themeColor="text1"/>
          <w:u w:val="single"/>
        </w:rPr>
      </w:pPr>
      <w:r w:rsidRPr="00A16D7D">
        <w:rPr>
          <w:rFonts w:ascii="Maiandra GD" w:hAnsi="Maiandra GD" w:cs="Arial"/>
          <w:color w:val="000000" w:themeColor="text1"/>
          <w:u w:val="single"/>
        </w:rPr>
        <w:t>DA FRANQUIA</w:t>
      </w:r>
    </w:p>
    <w:p w14:paraId="157A0079"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p>
    <w:p w14:paraId="0470DA28"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A franquia considerada será da modalidade reduzida, observado, no entanto, o seguinte:</w:t>
      </w:r>
    </w:p>
    <w:p w14:paraId="786DECD8" w14:textId="0A280166"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 xml:space="preserve">A franquia não deverá ser objeto de classificação das propostas, que serão </w:t>
      </w:r>
      <w:r w:rsidR="00E86650" w:rsidRPr="00A16D7D">
        <w:rPr>
          <w:rFonts w:ascii="Maiandra GD" w:hAnsi="Maiandra GD" w:cs="Arial"/>
          <w:color w:val="000000" w:themeColor="text1"/>
        </w:rPr>
        <w:t>avaliadas exclusivamente</w:t>
      </w:r>
      <w:r w:rsidRPr="00A16D7D">
        <w:rPr>
          <w:rFonts w:ascii="Maiandra GD" w:hAnsi="Maiandra GD" w:cs="Arial"/>
          <w:color w:val="000000" w:themeColor="text1"/>
        </w:rPr>
        <w:t xml:space="preserve"> em função dos preços propostos (prêmio);</w:t>
      </w:r>
    </w:p>
    <w:p w14:paraId="2C242324" w14:textId="5C77CC79"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Em caso de sinistro, o valor referente à franquia deverá ser pago pela Secretaria Municipal de Educação, à concessionária/oficina que promover o conserto do veículo. Caso esta não esteja com sua documentação regular para contratação com Secretaria municipal de Educação, o pagamento da franquia deverá ser efetuado à seguradora emitente da apólice, que se responsabilizará pelo repasse.</w:t>
      </w:r>
    </w:p>
    <w:p w14:paraId="0164DB8C"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p>
    <w:p w14:paraId="15473792" w14:textId="77777777" w:rsidR="00A16D7D" w:rsidRPr="00A16D7D" w:rsidRDefault="00A16D7D" w:rsidP="00A16D7D">
      <w:pPr>
        <w:pStyle w:val="PargrafodaLista"/>
        <w:numPr>
          <w:ilvl w:val="0"/>
          <w:numId w:val="10"/>
        </w:numPr>
        <w:autoSpaceDE w:val="0"/>
        <w:autoSpaceDN w:val="0"/>
        <w:adjustRightInd w:val="0"/>
        <w:spacing w:line="360" w:lineRule="auto"/>
        <w:jc w:val="both"/>
        <w:rPr>
          <w:rFonts w:ascii="Maiandra GD" w:hAnsi="Maiandra GD" w:cs="Arial"/>
          <w:color w:val="000000" w:themeColor="text1"/>
          <w:u w:val="single"/>
        </w:rPr>
      </w:pPr>
      <w:r w:rsidRPr="00A16D7D">
        <w:rPr>
          <w:rFonts w:ascii="Maiandra GD" w:hAnsi="Maiandra GD" w:cs="Arial"/>
          <w:color w:val="000000" w:themeColor="text1"/>
          <w:u w:val="single"/>
        </w:rPr>
        <w:t>DISPOSIÇÕES GERAIS</w:t>
      </w:r>
    </w:p>
    <w:p w14:paraId="682B87DF"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p>
    <w:p w14:paraId="69086551"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Não há previsão de quantidade da quilometragem a ser percorrida pelos veículos da frota da Secretaria no período da vigência do seguro.</w:t>
      </w:r>
    </w:p>
    <w:p w14:paraId="0223BAC8" w14:textId="77777777" w:rsidR="00A16D7D" w:rsidRP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A administração do CONTRATANTE analisará, julgará e decidirá, em cada caso, as questões alusivas a incidentes que se fundamentem em motivos de caso fortuito, força maior, ou qualquer outro que atrase o cumprimento da obrigação, podendo, a seu critério, atribuir a responsabilidade de apurar os atos e fatos comissivos ou omissivos a uma comissão.</w:t>
      </w:r>
    </w:p>
    <w:p w14:paraId="2FC142C7" w14:textId="77777777" w:rsidR="00A16D7D" w:rsidRDefault="00A16D7D" w:rsidP="00A16D7D">
      <w:pPr>
        <w:autoSpaceDE w:val="0"/>
        <w:autoSpaceDN w:val="0"/>
        <w:adjustRightInd w:val="0"/>
        <w:spacing w:line="360" w:lineRule="auto"/>
        <w:ind w:firstLine="708"/>
        <w:jc w:val="both"/>
        <w:rPr>
          <w:rFonts w:ascii="Maiandra GD" w:hAnsi="Maiandra GD" w:cs="Arial"/>
          <w:color w:val="000000" w:themeColor="text1"/>
        </w:rPr>
      </w:pPr>
      <w:r w:rsidRPr="00A16D7D">
        <w:rPr>
          <w:rFonts w:ascii="Maiandra GD" w:hAnsi="Maiandra GD" w:cs="Arial"/>
          <w:color w:val="000000" w:themeColor="text1"/>
        </w:rPr>
        <w:t>As partes não estão eximidas do cumprimento de obrigações e responsabilidades previstas na legislação vigente e não expressas neste Termo de Referência,</w:t>
      </w:r>
    </w:p>
    <w:p w14:paraId="39D92BCB" w14:textId="77777777" w:rsidR="009F3AE4" w:rsidRDefault="009F3AE4" w:rsidP="00A16D7D">
      <w:pPr>
        <w:autoSpaceDE w:val="0"/>
        <w:autoSpaceDN w:val="0"/>
        <w:adjustRightInd w:val="0"/>
        <w:spacing w:line="360" w:lineRule="auto"/>
        <w:ind w:firstLine="708"/>
        <w:jc w:val="both"/>
        <w:rPr>
          <w:rFonts w:ascii="Maiandra GD" w:hAnsi="Maiandra GD" w:cs="Arial"/>
          <w:color w:val="000000" w:themeColor="text1"/>
        </w:rPr>
      </w:pPr>
    </w:p>
    <w:p w14:paraId="5B71E722" w14:textId="77777777" w:rsidR="006678F8" w:rsidRPr="006678F8" w:rsidRDefault="006678F8" w:rsidP="006678F8">
      <w:pPr>
        <w:numPr>
          <w:ilvl w:val="0"/>
          <w:numId w:val="8"/>
        </w:numPr>
        <w:spacing w:after="360" w:line="360" w:lineRule="auto"/>
        <w:jc w:val="both"/>
        <w:rPr>
          <w:rFonts w:ascii="Maiandra GD" w:hAnsi="Maiandra GD" w:cs="Arial"/>
          <w:color w:val="000000" w:themeColor="text1"/>
          <w:highlight w:val="lightGray"/>
          <w:u w:val="single"/>
          <w:lang w:eastAsia="ar-SA"/>
        </w:rPr>
      </w:pPr>
      <w:r w:rsidRPr="006678F8">
        <w:rPr>
          <w:rFonts w:ascii="Maiandra GD" w:hAnsi="Maiandra GD" w:cs="Arial"/>
          <w:color w:val="000000" w:themeColor="text1"/>
          <w:highlight w:val="lightGray"/>
          <w:u w:val="single"/>
          <w:lang w:eastAsia="ar-SA"/>
        </w:rPr>
        <w:t>RECEBIMENTO E CRITÉRIO DE ACEITAÇÃO DO OBJETO</w:t>
      </w:r>
    </w:p>
    <w:p w14:paraId="3BBCDBC4" w14:textId="77777777" w:rsidR="006678F8" w:rsidRPr="006678F8" w:rsidRDefault="006678F8" w:rsidP="006678F8">
      <w:pPr>
        <w:spacing w:after="360" w:line="360" w:lineRule="auto"/>
        <w:ind w:firstLine="284"/>
        <w:jc w:val="both"/>
        <w:rPr>
          <w:rFonts w:ascii="Maiandra GD" w:hAnsi="Maiandra GD" w:cs="Arial"/>
          <w:color w:val="000000" w:themeColor="text1"/>
        </w:rPr>
      </w:pPr>
      <w:r w:rsidRPr="006678F8">
        <w:rPr>
          <w:rFonts w:ascii="Maiandra GD" w:hAnsi="Maiandra GD" w:cs="Arial"/>
          <w:color w:val="000000" w:themeColor="text1"/>
        </w:rPr>
        <w:lastRenderedPageBreak/>
        <w:t>Os produtos serão recebidos:</w:t>
      </w:r>
    </w:p>
    <w:p w14:paraId="5747D4EE" w14:textId="77777777" w:rsidR="006678F8" w:rsidRPr="006678F8" w:rsidRDefault="006678F8" w:rsidP="006678F8">
      <w:pPr>
        <w:numPr>
          <w:ilvl w:val="0"/>
          <w:numId w:val="9"/>
        </w:numPr>
        <w:spacing w:after="360" w:line="360" w:lineRule="auto"/>
        <w:ind w:left="284"/>
        <w:jc w:val="both"/>
        <w:rPr>
          <w:rFonts w:ascii="Maiandra GD" w:hAnsi="Maiandra GD" w:cs="Arial"/>
          <w:color w:val="000000" w:themeColor="text1"/>
        </w:rPr>
      </w:pPr>
      <w:r w:rsidRPr="006678F8">
        <w:rPr>
          <w:rFonts w:ascii="Maiandra GD" w:hAnsi="Maiandra GD" w:cs="Arial"/>
          <w:color w:val="000000" w:themeColor="text1"/>
        </w:rPr>
        <w:t>Provisoriamente, a partir da entrega, para efeito de verificação da conformidade com as especificações constantes do Termo de Referência e da proposta.</w:t>
      </w:r>
    </w:p>
    <w:p w14:paraId="79C0896C" w14:textId="77777777" w:rsidR="006678F8" w:rsidRPr="006678F8" w:rsidRDefault="006678F8" w:rsidP="006678F8">
      <w:pPr>
        <w:numPr>
          <w:ilvl w:val="0"/>
          <w:numId w:val="9"/>
        </w:numPr>
        <w:spacing w:after="360" w:line="360" w:lineRule="auto"/>
        <w:ind w:left="0" w:firstLine="284"/>
        <w:jc w:val="both"/>
        <w:rPr>
          <w:rFonts w:ascii="Maiandra GD" w:hAnsi="Maiandra GD" w:cs="Arial"/>
          <w:color w:val="000000" w:themeColor="text1"/>
        </w:rPr>
      </w:pPr>
      <w:r w:rsidRPr="006678F8">
        <w:rPr>
          <w:rFonts w:ascii="Maiandra GD" w:hAnsi="Maiandra GD" w:cs="Arial"/>
          <w:color w:val="000000" w:themeColor="text1"/>
        </w:rPr>
        <w:t xml:space="preserve">Definitivamente, após a verificação da conformidade com as especificações constantes do Termo de Referência e da proposta, e sua consequente aceitação, que se dará </w:t>
      </w:r>
      <w:r w:rsidRPr="006678F8">
        <w:rPr>
          <w:rFonts w:ascii="Maiandra GD" w:hAnsi="Maiandra GD" w:cs="Arial"/>
          <w:b/>
          <w:color w:val="000000" w:themeColor="text1"/>
        </w:rPr>
        <w:t>imediata</w:t>
      </w:r>
      <w:r w:rsidRPr="006678F8">
        <w:rPr>
          <w:rFonts w:ascii="Maiandra GD" w:hAnsi="Maiandra GD" w:cs="Arial"/>
          <w:color w:val="000000" w:themeColor="text1"/>
        </w:rPr>
        <w:t xml:space="preserve"> do recebimento provisório.</w:t>
      </w:r>
    </w:p>
    <w:p w14:paraId="6A64E1B4" w14:textId="77777777" w:rsidR="006678F8" w:rsidRDefault="006678F8" w:rsidP="006678F8">
      <w:pPr>
        <w:numPr>
          <w:ilvl w:val="0"/>
          <w:numId w:val="9"/>
        </w:numPr>
        <w:spacing w:after="360" w:line="360" w:lineRule="auto"/>
        <w:ind w:left="0" w:firstLine="284"/>
        <w:jc w:val="both"/>
        <w:rPr>
          <w:rFonts w:ascii="Maiandra GD" w:hAnsi="Maiandra GD" w:cs="Arial"/>
          <w:color w:val="000000" w:themeColor="text1"/>
        </w:rPr>
      </w:pPr>
      <w:r w:rsidRPr="006678F8">
        <w:rPr>
          <w:rFonts w:ascii="Maiandra GD" w:hAnsi="Maiandra GD" w:cs="Arial"/>
          <w:color w:val="000000" w:themeColor="text1"/>
        </w:rPr>
        <w:t>Na hipótese de a verificação a que se refere o subitem anterior não ser procedida dentro do prazo fixado, reputar-se-á como realizada, consumando-se o recebimento definitivo no dia do esgotamento do prazo.</w:t>
      </w:r>
    </w:p>
    <w:p w14:paraId="465EA004" w14:textId="77777777" w:rsidR="006678F8" w:rsidRPr="006678F8" w:rsidRDefault="006678F8" w:rsidP="006678F8">
      <w:pPr>
        <w:numPr>
          <w:ilvl w:val="0"/>
          <w:numId w:val="8"/>
        </w:numPr>
        <w:spacing w:after="360" w:line="360" w:lineRule="auto"/>
        <w:jc w:val="both"/>
        <w:rPr>
          <w:rFonts w:ascii="Maiandra GD" w:hAnsi="Maiandra GD" w:cs="Arial"/>
          <w:color w:val="000000" w:themeColor="text1"/>
          <w:highlight w:val="lightGray"/>
          <w:u w:val="single"/>
        </w:rPr>
      </w:pPr>
      <w:r w:rsidRPr="006678F8">
        <w:rPr>
          <w:rFonts w:ascii="Maiandra GD" w:hAnsi="Maiandra GD" w:cs="Arial"/>
          <w:color w:val="000000" w:themeColor="text1"/>
          <w:highlight w:val="lightGray"/>
          <w:u w:val="single"/>
        </w:rPr>
        <w:t>OBRIGAÇÕES DA CONTRATADA</w:t>
      </w:r>
    </w:p>
    <w:p w14:paraId="372D98FD" w14:textId="77777777" w:rsidR="006678F8" w:rsidRPr="006678F8" w:rsidRDefault="006678F8" w:rsidP="006678F8">
      <w:pPr>
        <w:spacing w:after="360" w:line="360" w:lineRule="auto"/>
        <w:ind w:left="426"/>
        <w:jc w:val="both"/>
        <w:rPr>
          <w:rFonts w:ascii="Maiandra GD" w:hAnsi="Maiandra GD" w:cs="Arial"/>
          <w:color w:val="000000" w:themeColor="text1"/>
        </w:rPr>
      </w:pPr>
      <w:r w:rsidRPr="006678F8">
        <w:rPr>
          <w:rFonts w:ascii="Maiandra GD" w:hAnsi="Maiandra GD" w:cs="Arial"/>
          <w:color w:val="000000" w:themeColor="text1"/>
          <w:lang w:eastAsia="ar-SA"/>
        </w:rPr>
        <w:t>A Contratada obriga-se a:</w:t>
      </w:r>
    </w:p>
    <w:p w14:paraId="6B52EC16" w14:textId="77777777" w:rsidR="006678F8" w:rsidRPr="006678F8" w:rsidRDefault="006678F8" w:rsidP="006678F8">
      <w:pPr>
        <w:spacing w:after="360" w:line="360" w:lineRule="auto"/>
        <w:ind w:firstLine="426"/>
        <w:jc w:val="both"/>
        <w:rPr>
          <w:rFonts w:ascii="Maiandra GD" w:hAnsi="Maiandra GD" w:cs="Arial"/>
          <w:color w:val="000000" w:themeColor="text1"/>
        </w:rPr>
      </w:pPr>
      <w:r w:rsidRPr="006678F8">
        <w:rPr>
          <w:rFonts w:ascii="Maiandra GD" w:hAnsi="Maiandra GD" w:cs="Arial"/>
          <w:color w:val="000000" w:themeColor="text1"/>
        </w:rPr>
        <w:t>Efetuar a entrega dos produtos em perfeitas condições, no prazo e locais indicados pela Administração, em estrita observância das especificações do Termo de Referência e da proposta, acompanhado da respectiva nota fiscal constando detalhadamente as indicações do fabricante, tipo, procedência;</w:t>
      </w:r>
    </w:p>
    <w:p w14:paraId="67380173" w14:textId="77777777" w:rsidR="006678F8" w:rsidRPr="006678F8" w:rsidRDefault="006678F8" w:rsidP="006678F8">
      <w:pPr>
        <w:spacing w:after="80" w:line="360" w:lineRule="auto"/>
        <w:ind w:firstLine="426"/>
        <w:jc w:val="both"/>
        <w:rPr>
          <w:rFonts w:ascii="Maiandra GD" w:hAnsi="Maiandra GD" w:cs="Arial"/>
          <w:color w:val="000000" w:themeColor="text1"/>
        </w:rPr>
      </w:pPr>
      <w:r w:rsidRPr="006678F8">
        <w:rPr>
          <w:rFonts w:ascii="Maiandra GD" w:hAnsi="Maiandra GD" w:cs="Arial"/>
          <w:color w:val="000000" w:themeColor="text1"/>
        </w:rPr>
        <w:t xml:space="preserve">O dever previsto no subitem anterior implica na obrigação de, a critério da Administração, substituir, reparar, corrigir, remover, ou reconstruir, às suas expensas, no prazo máximo de </w:t>
      </w:r>
      <w:r w:rsidRPr="006678F8">
        <w:rPr>
          <w:rFonts w:ascii="Maiandra GD" w:hAnsi="Maiandra GD" w:cs="Arial"/>
          <w:b/>
          <w:color w:val="000000" w:themeColor="text1"/>
        </w:rPr>
        <w:t>UM dia</w:t>
      </w:r>
      <w:r w:rsidRPr="006678F8">
        <w:rPr>
          <w:rFonts w:ascii="Maiandra GD" w:hAnsi="Maiandra GD" w:cs="Arial"/>
          <w:i/>
          <w:iCs/>
          <w:color w:val="000000" w:themeColor="text1"/>
        </w:rPr>
        <w:t xml:space="preserve">, </w:t>
      </w:r>
      <w:r w:rsidRPr="006678F8">
        <w:rPr>
          <w:rFonts w:ascii="Maiandra GD" w:hAnsi="Maiandra GD" w:cs="Arial"/>
          <w:color w:val="000000" w:themeColor="text1"/>
        </w:rPr>
        <w:t>o produto com avarias ou defeitos;</w:t>
      </w:r>
    </w:p>
    <w:p w14:paraId="6A9C838C" w14:textId="77777777" w:rsidR="006678F8" w:rsidRPr="006678F8" w:rsidRDefault="006678F8" w:rsidP="006678F8">
      <w:pPr>
        <w:spacing w:after="360" w:line="360" w:lineRule="auto"/>
        <w:ind w:firstLine="426"/>
        <w:jc w:val="both"/>
        <w:rPr>
          <w:rFonts w:ascii="Maiandra GD" w:hAnsi="Maiandra GD" w:cs="Arial"/>
          <w:color w:val="000000" w:themeColor="text1"/>
        </w:rPr>
      </w:pPr>
      <w:r w:rsidRPr="006678F8">
        <w:rPr>
          <w:rFonts w:ascii="Maiandra GD" w:hAnsi="Maiandra GD" w:cs="Arial"/>
          <w:color w:val="000000" w:themeColor="text1"/>
        </w:rPr>
        <w:t>Atender prontamente a quaisquer exigências da Administração, inerentes ao objeto da presente licitação;</w:t>
      </w:r>
    </w:p>
    <w:p w14:paraId="116F8BD9" w14:textId="77777777" w:rsidR="006678F8" w:rsidRPr="006678F8" w:rsidRDefault="006678F8" w:rsidP="006678F8">
      <w:pPr>
        <w:spacing w:after="360" w:line="360" w:lineRule="auto"/>
        <w:ind w:firstLine="426"/>
        <w:jc w:val="both"/>
        <w:rPr>
          <w:rFonts w:ascii="Maiandra GD" w:hAnsi="Maiandra GD" w:cs="Arial"/>
          <w:color w:val="000000" w:themeColor="text1"/>
        </w:rPr>
      </w:pPr>
      <w:r w:rsidRPr="006678F8">
        <w:rPr>
          <w:rFonts w:ascii="Maiandra GD" w:hAnsi="Maiandra GD" w:cs="Arial"/>
          <w:color w:val="000000" w:themeColor="text1"/>
        </w:rPr>
        <w:t>Comunicar à Administração, no prazo máximo de 24 (vinte e quatro) horas que antecede a data da entrega, os motivos que impossibilitem o cumprimento do prazo previsto, com a devida comprovação;</w:t>
      </w:r>
    </w:p>
    <w:p w14:paraId="7F54AC37" w14:textId="77777777" w:rsidR="006678F8" w:rsidRPr="006678F8" w:rsidRDefault="006678F8" w:rsidP="006678F8">
      <w:pPr>
        <w:spacing w:after="360" w:line="360" w:lineRule="auto"/>
        <w:ind w:firstLine="426"/>
        <w:jc w:val="both"/>
        <w:rPr>
          <w:rFonts w:ascii="Maiandra GD" w:hAnsi="Maiandra GD" w:cs="Arial"/>
          <w:color w:val="000000" w:themeColor="text1"/>
        </w:rPr>
      </w:pPr>
      <w:r w:rsidRPr="006678F8">
        <w:rPr>
          <w:rFonts w:ascii="Maiandra GD" w:hAnsi="Maiandra GD" w:cs="Arial"/>
          <w:color w:val="000000" w:themeColor="text1"/>
        </w:rPr>
        <w:t>Manter, durante toda a execução do contrato, em compatibilidade com as obrigações assumidas, todas as condições de habilitação e qualificação exigidas na licitação;</w:t>
      </w:r>
    </w:p>
    <w:p w14:paraId="6E5FB682" w14:textId="77777777" w:rsidR="006678F8" w:rsidRPr="006678F8" w:rsidRDefault="006678F8" w:rsidP="006678F8">
      <w:pPr>
        <w:spacing w:after="360" w:line="360" w:lineRule="auto"/>
        <w:ind w:firstLine="426"/>
        <w:jc w:val="both"/>
        <w:rPr>
          <w:rFonts w:ascii="Maiandra GD" w:hAnsi="Maiandra GD" w:cs="Arial"/>
          <w:color w:val="000000" w:themeColor="text1"/>
        </w:rPr>
      </w:pPr>
      <w:r w:rsidRPr="006678F8">
        <w:rPr>
          <w:rFonts w:ascii="Maiandra GD" w:hAnsi="Maiandra GD" w:cs="Arial"/>
          <w:color w:val="000000" w:themeColor="text1"/>
        </w:rPr>
        <w:lastRenderedPageBreak/>
        <w:t>Não transferir a terceiros, por qualquer forma, nem mesmo parcialmente, as obrigações assumidas, nem subcontratar qualquer das prestações a que está obrigada, exceto nas condições autorizadas no Termo de Referência ou na minuta de contrato;</w:t>
      </w:r>
    </w:p>
    <w:p w14:paraId="68E9953B" w14:textId="77777777" w:rsidR="006678F8" w:rsidRPr="006678F8" w:rsidRDefault="006678F8" w:rsidP="006678F8">
      <w:pPr>
        <w:spacing w:after="360" w:line="360" w:lineRule="auto"/>
        <w:ind w:firstLine="426"/>
        <w:jc w:val="both"/>
        <w:rPr>
          <w:rFonts w:ascii="Maiandra GD" w:hAnsi="Maiandra GD" w:cs="Arial"/>
          <w:color w:val="000000" w:themeColor="text1"/>
        </w:rPr>
      </w:pPr>
      <w:r w:rsidRPr="006678F8">
        <w:rPr>
          <w:rFonts w:ascii="Maiandra GD" w:hAnsi="Maiandra GD" w:cs="Arial"/>
          <w:b/>
          <w:color w:val="000000" w:themeColor="text1"/>
        </w:rPr>
        <w:t xml:space="preserve">b. </w:t>
      </w:r>
      <w:r w:rsidRPr="006678F8">
        <w:rPr>
          <w:rFonts w:ascii="Maiandra GD" w:hAnsi="Maiandra GD" w:cs="Arial"/>
          <w:color w:val="000000" w:themeColor="text1"/>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640EE9F3" w14:textId="77777777" w:rsidR="006678F8" w:rsidRDefault="006678F8" w:rsidP="006678F8">
      <w:pPr>
        <w:spacing w:after="360" w:line="360" w:lineRule="auto"/>
        <w:ind w:firstLine="426"/>
        <w:jc w:val="both"/>
        <w:rPr>
          <w:rFonts w:ascii="Maiandra GD" w:hAnsi="Maiandra GD" w:cs="Arial"/>
          <w:color w:val="000000" w:themeColor="text1"/>
        </w:rPr>
      </w:pPr>
      <w:r w:rsidRPr="006678F8">
        <w:rPr>
          <w:rFonts w:ascii="Maiandra GD" w:hAnsi="Maiandra GD" w:cs="Arial"/>
          <w:b/>
          <w:color w:val="000000" w:themeColor="text1"/>
        </w:rPr>
        <w:t xml:space="preserve">c. </w:t>
      </w:r>
      <w:r w:rsidRPr="006678F8">
        <w:rPr>
          <w:rFonts w:ascii="Maiandra GD" w:hAnsi="Maiandra GD" w:cs="Arial"/>
          <w:color w:val="000000" w:themeColor="text1"/>
        </w:rPr>
        <w:t>As condições para fornecimento são aquelas previstas na Lei 14.133 de 01 de abril de 2021, constante no artigo 140, inciso II.</w:t>
      </w:r>
    </w:p>
    <w:p w14:paraId="35DA0949" w14:textId="77777777" w:rsidR="006678F8" w:rsidRPr="006678F8" w:rsidRDefault="006678F8" w:rsidP="006678F8">
      <w:pPr>
        <w:numPr>
          <w:ilvl w:val="0"/>
          <w:numId w:val="8"/>
        </w:numPr>
        <w:spacing w:after="360" w:line="360" w:lineRule="auto"/>
        <w:jc w:val="both"/>
        <w:rPr>
          <w:rFonts w:ascii="Maiandra GD" w:hAnsi="Maiandra GD" w:cs="Arial"/>
          <w:color w:val="000000" w:themeColor="text1"/>
          <w:highlight w:val="lightGray"/>
          <w:u w:val="single"/>
          <w:shd w:val="clear" w:color="auto" w:fill="B3B3B3"/>
        </w:rPr>
      </w:pPr>
      <w:r w:rsidRPr="006678F8">
        <w:rPr>
          <w:rFonts w:ascii="Maiandra GD" w:hAnsi="Maiandra GD" w:cs="Arial"/>
          <w:color w:val="000000" w:themeColor="text1"/>
          <w:highlight w:val="lightGray"/>
          <w:u w:val="single"/>
          <w:shd w:val="clear" w:color="auto" w:fill="B3B3B3"/>
        </w:rPr>
        <w:t>OBRIGAÇÕES DA CONTRATANTE</w:t>
      </w:r>
    </w:p>
    <w:p w14:paraId="08A3070C" w14:textId="77777777" w:rsidR="006678F8" w:rsidRPr="006678F8" w:rsidRDefault="006678F8" w:rsidP="006678F8">
      <w:pPr>
        <w:spacing w:after="360" w:line="360" w:lineRule="auto"/>
        <w:ind w:firstLine="284"/>
        <w:jc w:val="both"/>
        <w:rPr>
          <w:rFonts w:ascii="Maiandra GD" w:hAnsi="Maiandra GD" w:cs="Arial"/>
          <w:color w:val="000000" w:themeColor="text1"/>
        </w:rPr>
      </w:pPr>
      <w:r w:rsidRPr="006678F8">
        <w:rPr>
          <w:rFonts w:ascii="Maiandra GD" w:hAnsi="Maiandra GD" w:cs="Arial"/>
          <w:color w:val="000000" w:themeColor="text1"/>
        </w:rPr>
        <w:t>A Contratante obriga-se a:</w:t>
      </w:r>
    </w:p>
    <w:p w14:paraId="7151FC72" w14:textId="19FC54E5" w:rsidR="006678F8" w:rsidRPr="006678F8" w:rsidRDefault="006678F8" w:rsidP="006678F8">
      <w:pPr>
        <w:spacing w:after="360" w:line="360" w:lineRule="auto"/>
        <w:ind w:firstLine="284"/>
        <w:jc w:val="both"/>
        <w:rPr>
          <w:rFonts w:ascii="Maiandra GD" w:hAnsi="Maiandra GD" w:cs="Arial"/>
          <w:color w:val="000000" w:themeColor="text1"/>
        </w:rPr>
      </w:pPr>
      <w:r w:rsidRPr="006678F8">
        <w:rPr>
          <w:rFonts w:ascii="Maiandra GD" w:hAnsi="Maiandra GD" w:cs="Arial"/>
          <w:color w:val="000000" w:themeColor="text1"/>
        </w:rPr>
        <w:t>Receber provisoriamente o material</w:t>
      </w:r>
      <w:r w:rsidR="00E86987">
        <w:rPr>
          <w:rFonts w:ascii="Maiandra GD" w:hAnsi="Maiandra GD" w:cs="Arial"/>
          <w:color w:val="000000" w:themeColor="text1"/>
        </w:rPr>
        <w:t xml:space="preserve"> ou prestação do serviço</w:t>
      </w:r>
      <w:r w:rsidRPr="006678F8">
        <w:rPr>
          <w:rFonts w:ascii="Maiandra GD" w:hAnsi="Maiandra GD" w:cs="Arial"/>
          <w:color w:val="000000" w:themeColor="text1"/>
        </w:rPr>
        <w:t>, disponibilizando local, data e horário;</w:t>
      </w:r>
    </w:p>
    <w:p w14:paraId="714E9E3E" w14:textId="77777777" w:rsidR="006678F8" w:rsidRPr="006678F8" w:rsidRDefault="006678F8" w:rsidP="006678F8">
      <w:pPr>
        <w:spacing w:after="80" w:line="360" w:lineRule="auto"/>
        <w:ind w:firstLine="284"/>
        <w:jc w:val="both"/>
        <w:rPr>
          <w:rFonts w:ascii="Maiandra GD" w:hAnsi="Maiandra GD" w:cs="Arial"/>
          <w:color w:val="000000" w:themeColor="text1"/>
        </w:rPr>
      </w:pPr>
      <w:r w:rsidRPr="006678F8">
        <w:rPr>
          <w:rFonts w:ascii="Maiandra GD" w:hAnsi="Maiandra GD" w:cs="Arial"/>
          <w:color w:val="000000" w:themeColor="text1"/>
        </w:rPr>
        <w:t xml:space="preserve">Verificar minuciosamente, no prazo fixado, a conformidade dos produtos recebidos provisoriamente com as especificações constantes do Termo de Referência e da proposta, para fins de aceitação e recebimento definitivos; </w:t>
      </w:r>
    </w:p>
    <w:p w14:paraId="7019A20A" w14:textId="77777777" w:rsidR="006678F8" w:rsidRPr="006678F8" w:rsidRDefault="006678F8" w:rsidP="006678F8">
      <w:pPr>
        <w:spacing w:after="80" w:line="360" w:lineRule="auto"/>
        <w:ind w:firstLine="284"/>
        <w:jc w:val="both"/>
        <w:rPr>
          <w:rFonts w:ascii="Maiandra GD" w:hAnsi="Maiandra GD" w:cs="Arial"/>
          <w:color w:val="000000" w:themeColor="text1"/>
        </w:rPr>
      </w:pPr>
      <w:r w:rsidRPr="006678F8">
        <w:rPr>
          <w:rFonts w:ascii="Maiandra GD" w:hAnsi="Maiandra GD" w:cs="Arial"/>
          <w:color w:val="000000" w:themeColor="text1"/>
        </w:rPr>
        <w:t>Acompanhar e fiscalizar o cumprimento das obrigações da Contratada, através de servidor especialmente designado;</w:t>
      </w:r>
    </w:p>
    <w:p w14:paraId="226A3AAB" w14:textId="77777777" w:rsidR="006678F8" w:rsidRDefault="006678F8" w:rsidP="006678F8">
      <w:pPr>
        <w:spacing w:after="360" w:line="360" w:lineRule="auto"/>
        <w:ind w:firstLine="284"/>
        <w:jc w:val="both"/>
        <w:rPr>
          <w:rFonts w:ascii="Maiandra GD" w:hAnsi="Maiandra GD" w:cs="Arial"/>
          <w:color w:val="000000" w:themeColor="text1"/>
        </w:rPr>
      </w:pPr>
      <w:r w:rsidRPr="006678F8">
        <w:rPr>
          <w:rFonts w:ascii="Maiandra GD" w:hAnsi="Maiandra GD" w:cs="Arial"/>
          <w:color w:val="000000" w:themeColor="text1"/>
        </w:rPr>
        <w:t>Efetuar o pagamento no prazo previsto de trinta dias após o fornecimento.</w:t>
      </w:r>
    </w:p>
    <w:p w14:paraId="61E8E140" w14:textId="77777777" w:rsidR="006678F8" w:rsidRPr="006678F8" w:rsidRDefault="006678F8" w:rsidP="006678F8">
      <w:pPr>
        <w:numPr>
          <w:ilvl w:val="0"/>
          <w:numId w:val="8"/>
        </w:numPr>
        <w:spacing w:after="360" w:line="360" w:lineRule="auto"/>
        <w:jc w:val="both"/>
        <w:rPr>
          <w:rFonts w:ascii="Maiandra GD" w:hAnsi="Maiandra GD"/>
          <w:color w:val="000000" w:themeColor="text1"/>
          <w:highlight w:val="lightGray"/>
          <w:u w:val="single"/>
        </w:rPr>
      </w:pPr>
      <w:r w:rsidRPr="006678F8">
        <w:rPr>
          <w:rFonts w:ascii="Maiandra GD" w:hAnsi="Maiandra GD"/>
          <w:color w:val="000000" w:themeColor="text1"/>
          <w:highlight w:val="lightGray"/>
          <w:u w:val="single"/>
        </w:rPr>
        <w:t>CONTROLE DA EXECUÇÃO</w:t>
      </w:r>
    </w:p>
    <w:p w14:paraId="3E164252" w14:textId="77777777" w:rsidR="006678F8" w:rsidRPr="006678F8" w:rsidRDefault="006678F8" w:rsidP="006678F8">
      <w:pPr>
        <w:spacing w:before="240" w:after="360" w:line="360" w:lineRule="auto"/>
        <w:ind w:firstLine="284"/>
        <w:jc w:val="both"/>
        <w:rPr>
          <w:rFonts w:ascii="Maiandra GD" w:eastAsia="Arial Unicode MS" w:hAnsi="Maiandra GD"/>
          <w:color w:val="000000" w:themeColor="text1"/>
        </w:rPr>
      </w:pPr>
      <w:r w:rsidRPr="006678F8">
        <w:rPr>
          <w:rFonts w:ascii="Maiandra GD" w:eastAsia="Arial Unicode MS" w:hAnsi="Maiandra GD"/>
          <w:color w:val="000000" w:themeColor="text1"/>
        </w:rPr>
        <w:t xml:space="preserve">A fiscalização da contratação será exercida por um representante da Administração, ao qual competirá dirimir as dúvidas que surgirem no curso da execução do contrato, e de tudo dará ciência à Administração. </w:t>
      </w:r>
    </w:p>
    <w:p w14:paraId="76FB171B" w14:textId="77777777" w:rsidR="006678F8" w:rsidRPr="006678F8" w:rsidRDefault="006678F8" w:rsidP="006678F8">
      <w:pPr>
        <w:suppressAutoHyphens/>
        <w:spacing w:before="240" w:after="120" w:line="360" w:lineRule="auto"/>
        <w:ind w:firstLine="284"/>
        <w:jc w:val="both"/>
        <w:rPr>
          <w:rFonts w:ascii="Maiandra GD" w:hAnsi="Maiandra GD"/>
          <w:b/>
          <w:color w:val="000000" w:themeColor="text1"/>
          <w:u w:val="single"/>
          <w:shd w:val="clear" w:color="auto" w:fill="B3B3B3"/>
        </w:rPr>
      </w:pPr>
      <w:r w:rsidRPr="006678F8">
        <w:rPr>
          <w:rFonts w:ascii="Maiandra GD" w:hAnsi="Maiandra GD"/>
          <w:color w:val="000000" w:themeColor="text1"/>
        </w:rPr>
        <w:t>O representante da Contratante deverá ter a experiência necessária para o acompanhamento e controle da execução do contrato.</w:t>
      </w:r>
    </w:p>
    <w:p w14:paraId="19B2666A" w14:textId="77777777" w:rsidR="006678F8" w:rsidRPr="006678F8" w:rsidRDefault="006678F8" w:rsidP="006678F8">
      <w:pPr>
        <w:spacing w:before="240" w:after="360" w:line="360" w:lineRule="auto"/>
        <w:ind w:firstLine="284"/>
        <w:jc w:val="both"/>
        <w:rPr>
          <w:rFonts w:ascii="Maiandra GD" w:eastAsia="Arial Unicode MS" w:hAnsi="Maiandra GD"/>
          <w:color w:val="000000" w:themeColor="text1"/>
        </w:rPr>
      </w:pPr>
      <w:r w:rsidRPr="006678F8">
        <w:rPr>
          <w:rFonts w:ascii="Maiandra GD" w:eastAsia="Arial Unicode MS" w:hAnsi="Maiandra GD"/>
          <w:color w:val="000000" w:themeColor="text1"/>
        </w:rPr>
        <w:lastRenderedPageBreak/>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w:t>
      </w:r>
      <w:r w:rsidRPr="006678F8">
        <w:rPr>
          <w:rFonts w:ascii="Maiandra GD" w:eastAsia="Arial Unicode MS" w:hAnsi="Maiandra GD"/>
          <w:bCs/>
          <w:iCs/>
          <w:color w:val="000000" w:themeColor="text1"/>
        </w:rPr>
        <w:t>Administração</w:t>
      </w:r>
      <w:r w:rsidRPr="006678F8">
        <w:rPr>
          <w:rFonts w:ascii="Maiandra GD" w:eastAsia="Arial Unicode MS" w:hAnsi="Maiandra GD"/>
          <w:color w:val="000000" w:themeColor="text1"/>
        </w:rPr>
        <w:t xml:space="preserve"> ou de seus agentes e prepostos, de conformidade com </w:t>
      </w:r>
      <w:hyperlink r:id="rId8" w:history="1">
        <w:r w:rsidRPr="000811E1">
          <w:rPr>
            <w:rFonts w:ascii="Maiandra GD" w:eastAsia="Calibri" w:hAnsi="Maiandra GD"/>
            <w:bCs/>
            <w:color w:val="000000" w:themeColor="text1"/>
            <w:u w:val="single"/>
          </w:rPr>
          <w:t>Lei nº 14.133, de 1º de abril de 2021</w:t>
        </w:r>
      </w:hyperlink>
      <w:r w:rsidRPr="000811E1">
        <w:rPr>
          <w:rFonts w:ascii="Maiandra GD" w:hAnsi="Maiandra GD"/>
          <w:b/>
          <w:bCs/>
          <w:color w:val="000000" w:themeColor="text1"/>
        </w:rPr>
        <w:t>, constante no artigo 140.</w:t>
      </w:r>
    </w:p>
    <w:p w14:paraId="6C0FB0DE" w14:textId="77777777" w:rsidR="006678F8" w:rsidRDefault="006678F8" w:rsidP="006678F8">
      <w:pPr>
        <w:spacing w:before="240" w:after="360" w:line="360" w:lineRule="auto"/>
        <w:ind w:firstLine="284"/>
        <w:jc w:val="both"/>
        <w:rPr>
          <w:rFonts w:ascii="Maiandra GD" w:hAnsi="Maiandra GD"/>
          <w:b/>
          <w:bCs/>
          <w:color w:val="000000" w:themeColor="text1"/>
        </w:rPr>
      </w:pPr>
      <w:r w:rsidRPr="006678F8">
        <w:rPr>
          <w:rFonts w:ascii="Maiandra GD" w:eastAsia="Arial Unicode MS" w:hAnsi="Maiandra GD"/>
          <w:color w:val="000000" w:themeColor="text1"/>
        </w:rPr>
        <w:t xml:space="preserve">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 conformidade com </w:t>
      </w:r>
      <w:hyperlink r:id="rId9" w:history="1">
        <w:r w:rsidRPr="000811E1">
          <w:rPr>
            <w:rFonts w:ascii="Maiandra GD" w:eastAsia="Calibri" w:hAnsi="Maiandra GD"/>
            <w:bCs/>
            <w:color w:val="000000" w:themeColor="text1"/>
            <w:u w:val="single"/>
          </w:rPr>
          <w:t>Lei nº 14.133, de 1º de abril de 2021</w:t>
        </w:r>
      </w:hyperlink>
      <w:r w:rsidRPr="000811E1">
        <w:rPr>
          <w:rFonts w:ascii="Maiandra GD" w:hAnsi="Maiandra GD"/>
          <w:b/>
          <w:bCs/>
          <w:color w:val="000000" w:themeColor="text1"/>
        </w:rPr>
        <w:t>, constante no artigo 140.</w:t>
      </w:r>
    </w:p>
    <w:p w14:paraId="5A97F223" w14:textId="77777777" w:rsidR="006678F8" w:rsidRPr="006678F8" w:rsidRDefault="006678F8" w:rsidP="006678F8">
      <w:pPr>
        <w:numPr>
          <w:ilvl w:val="0"/>
          <w:numId w:val="8"/>
        </w:numPr>
        <w:spacing w:after="360" w:line="360" w:lineRule="auto"/>
        <w:jc w:val="both"/>
        <w:rPr>
          <w:rFonts w:ascii="Maiandra GD" w:hAnsi="Maiandra GD"/>
          <w:bCs/>
          <w:color w:val="000000" w:themeColor="text1"/>
          <w:highlight w:val="lightGray"/>
          <w:u w:val="single"/>
          <w:shd w:val="clear" w:color="auto" w:fill="C0C0C0"/>
          <w:lang w:eastAsia="ar-SA"/>
        </w:rPr>
      </w:pPr>
      <w:r w:rsidRPr="006678F8">
        <w:rPr>
          <w:rFonts w:ascii="Maiandra GD" w:hAnsi="Maiandra GD"/>
          <w:bCs/>
          <w:color w:val="000000" w:themeColor="text1"/>
          <w:highlight w:val="lightGray"/>
          <w:u w:val="single"/>
          <w:shd w:val="clear" w:color="auto" w:fill="C0C0C0"/>
          <w:lang w:eastAsia="ar-SA"/>
        </w:rPr>
        <w:t>DAS INFRAÇÕES E DAS SANÇÕES ADMINISTRATIVAS</w:t>
      </w:r>
    </w:p>
    <w:p w14:paraId="12311AAF" w14:textId="77777777" w:rsidR="006678F8" w:rsidRDefault="006678F8" w:rsidP="006678F8">
      <w:pPr>
        <w:spacing w:after="360" w:line="360" w:lineRule="auto"/>
        <w:ind w:firstLine="284"/>
        <w:jc w:val="both"/>
        <w:rPr>
          <w:rFonts w:ascii="Maiandra GD" w:hAnsi="Maiandra GD"/>
          <w:b/>
          <w:bCs/>
          <w:color w:val="000000" w:themeColor="text1"/>
        </w:rPr>
      </w:pPr>
      <w:r w:rsidRPr="006678F8">
        <w:rPr>
          <w:rFonts w:ascii="Maiandra GD" w:hAnsi="Maiandra GD"/>
          <w:color w:val="000000" w:themeColor="text1"/>
        </w:rPr>
        <w:t xml:space="preserve">A disciplina das infrações e sanções administrativas aplicáveis no curso da contratação são as previstas na </w:t>
      </w:r>
      <w:hyperlink r:id="rId10" w:history="1">
        <w:r w:rsidRPr="000811E1">
          <w:rPr>
            <w:rFonts w:ascii="Maiandra GD" w:eastAsia="Calibri" w:hAnsi="Maiandra GD"/>
            <w:bCs/>
            <w:color w:val="000000" w:themeColor="text1"/>
            <w:u w:val="single"/>
          </w:rPr>
          <w:t>Lei nº 14.133, de 1º de abril de 2021</w:t>
        </w:r>
      </w:hyperlink>
      <w:r w:rsidRPr="000811E1">
        <w:rPr>
          <w:rFonts w:ascii="Maiandra GD" w:hAnsi="Maiandra GD"/>
          <w:b/>
          <w:bCs/>
          <w:color w:val="000000" w:themeColor="text1"/>
        </w:rPr>
        <w:t>, constante nos artigos 155 e 156.</w:t>
      </w:r>
    </w:p>
    <w:p w14:paraId="2FC94800" w14:textId="77777777" w:rsidR="00EB02A3" w:rsidRPr="000811E1" w:rsidRDefault="00EB02A3" w:rsidP="004E178B">
      <w:pPr>
        <w:jc w:val="right"/>
        <w:rPr>
          <w:rFonts w:ascii="Maiandra GD" w:hAnsi="Maiandra GD"/>
          <w:color w:val="000000" w:themeColor="text1"/>
        </w:rPr>
      </w:pPr>
    </w:p>
    <w:p w14:paraId="57DC025D" w14:textId="1DFA7549" w:rsidR="004E178B" w:rsidRPr="000811E1" w:rsidRDefault="00337A79" w:rsidP="004E178B">
      <w:pPr>
        <w:jc w:val="right"/>
        <w:rPr>
          <w:rFonts w:ascii="Maiandra GD" w:hAnsi="Maiandra GD" w:cstheme="minorHAnsi"/>
          <w:color w:val="000000" w:themeColor="text1"/>
        </w:rPr>
      </w:pPr>
      <w:r w:rsidRPr="000811E1">
        <w:rPr>
          <w:rFonts w:ascii="Maiandra GD" w:hAnsi="Maiandra GD"/>
          <w:color w:val="000000" w:themeColor="text1"/>
        </w:rPr>
        <w:t xml:space="preserve">Planaltina-GO, </w:t>
      </w:r>
      <w:r w:rsidR="00E86987">
        <w:rPr>
          <w:rFonts w:ascii="Maiandra GD" w:hAnsi="Maiandra GD"/>
          <w:color w:val="000000" w:themeColor="text1"/>
        </w:rPr>
        <w:t>01</w:t>
      </w:r>
      <w:r w:rsidR="00995B3B" w:rsidRPr="000811E1">
        <w:rPr>
          <w:rFonts w:ascii="Maiandra GD" w:hAnsi="Maiandra GD"/>
          <w:color w:val="000000" w:themeColor="text1"/>
        </w:rPr>
        <w:t xml:space="preserve"> de </w:t>
      </w:r>
      <w:r w:rsidR="00E86987">
        <w:rPr>
          <w:rFonts w:ascii="Maiandra GD" w:hAnsi="Maiandra GD"/>
          <w:color w:val="000000" w:themeColor="text1"/>
        </w:rPr>
        <w:t>agosto</w:t>
      </w:r>
      <w:r w:rsidR="00995B3B" w:rsidRPr="000811E1">
        <w:rPr>
          <w:rFonts w:ascii="Maiandra GD" w:hAnsi="Maiandra GD"/>
          <w:color w:val="000000" w:themeColor="text1"/>
        </w:rPr>
        <w:t xml:space="preserve"> </w:t>
      </w:r>
      <w:r w:rsidR="00AF1A49" w:rsidRPr="000811E1">
        <w:rPr>
          <w:rFonts w:ascii="Maiandra GD" w:hAnsi="Maiandra GD"/>
          <w:color w:val="000000" w:themeColor="text1"/>
        </w:rPr>
        <w:t>de 20</w:t>
      </w:r>
      <w:r w:rsidR="008820CB" w:rsidRPr="000811E1">
        <w:rPr>
          <w:rFonts w:ascii="Maiandra GD" w:hAnsi="Maiandra GD"/>
          <w:color w:val="000000" w:themeColor="text1"/>
        </w:rPr>
        <w:t>2</w:t>
      </w:r>
      <w:r w:rsidR="00E86987">
        <w:rPr>
          <w:rFonts w:ascii="Maiandra GD" w:hAnsi="Maiandra GD"/>
          <w:color w:val="000000" w:themeColor="text1"/>
        </w:rPr>
        <w:t>5</w:t>
      </w:r>
      <w:r w:rsidR="004E178B" w:rsidRPr="000811E1">
        <w:rPr>
          <w:rFonts w:ascii="Maiandra GD" w:hAnsi="Maiandra GD"/>
          <w:color w:val="000000" w:themeColor="text1"/>
        </w:rPr>
        <w:t xml:space="preserve">. </w:t>
      </w:r>
    </w:p>
    <w:p w14:paraId="2E5385E0" w14:textId="77777777" w:rsidR="004E178B" w:rsidRPr="000811E1" w:rsidRDefault="004E178B" w:rsidP="004E178B">
      <w:pPr>
        <w:pStyle w:val="SemEspaamento"/>
        <w:jc w:val="center"/>
        <w:rPr>
          <w:rFonts w:ascii="Times New Roman" w:eastAsia="Times New Roman" w:hAnsi="Times New Roman" w:cs="Times New Roman"/>
          <w:color w:val="000000" w:themeColor="text1"/>
          <w:sz w:val="24"/>
          <w:szCs w:val="24"/>
        </w:rPr>
      </w:pPr>
    </w:p>
    <w:p w14:paraId="55439EEB" w14:textId="77777777" w:rsidR="004E178B" w:rsidRPr="000811E1" w:rsidRDefault="004E178B" w:rsidP="004E178B">
      <w:pPr>
        <w:pStyle w:val="SemEspaamento"/>
        <w:jc w:val="center"/>
        <w:rPr>
          <w:rFonts w:ascii="Times New Roman" w:eastAsia="Times New Roman" w:hAnsi="Times New Roman" w:cs="Times New Roman"/>
          <w:color w:val="000000" w:themeColor="text1"/>
          <w:sz w:val="24"/>
          <w:szCs w:val="24"/>
        </w:rPr>
      </w:pPr>
    </w:p>
    <w:p w14:paraId="1E346E39" w14:textId="77777777" w:rsidR="004E178B" w:rsidRPr="000811E1" w:rsidRDefault="004E178B" w:rsidP="004E178B">
      <w:pPr>
        <w:pStyle w:val="SemEspaamento"/>
        <w:jc w:val="center"/>
        <w:rPr>
          <w:rFonts w:ascii="Times New Roman" w:eastAsia="Times New Roman" w:hAnsi="Times New Roman" w:cs="Times New Roman"/>
          <w:color w:val="000000" w:themeColor="text1"/>
          <w:sz w:val="24"/>
          <w:szCs w:val="24"/>
        </w:rPr>
      </w:pPr>
    </w:p>
    <w:p w14:paraId="5C7533CF" w14:textId="77777777" w:rsidR="004E178B" w:rsidRPr="000811E1" w:rsidRDefault="004E178B" w:rsidP="004E178B">
      <w:pPr>
        <w:pStyle w:val="SemEspaamento"/>
        <w:jc w:val="center"/>
        <w:rPr>
          <w:rFonts w:ascii="Times New Roman" w:eastAsia="Times New Roman" w:hAnsi="Times New Roman" w:cs="Times New Roman"/>
          <w:color w:val="000000" w:themeColor="text1"/>
          <w:sz w:val="24"/>
          <w:szCs w:val="24"/>
        </w:rPr>
      </w:pPr>
    </w:p>
    <w:p w14:paraId="17516165" w14:textId="3A1D5FDB" w:rsidR="008820CB" w:rsidRPr="000811E1" w:rsidRDefault="00E86987" w:rsidP="008820CB">
      <w:pPr>
        <w:jc w:val="center"/>
        <w:outlineLvl w:val="0"/>
        <w:rPr>
          <w:rFonts w:ascii="Maiandra GD" w:hAnsi="Maiandra GD"/>
          <w:color w:val="000000" w:themeColor="text1"/>
        </w:rPr>
      </w:pPr>
      <w:r>
        <w:rPr>
          <w:rFonts w:ascii="Maiandra GD" w:hAnsi="Maiandra GD"/>
          <w:color w:val="000000" w:themeColor="text1"/>
        </w:rPr>
        <w:t>JOÃO PIRES NOGUEIRA</w:t>
      </w:r>
    </w:p>
    <w:p w14:paraId="5B7B6781" w14:textId="12379F22" w:rsidR="00720EB8" w:rsidRPr="000811E1" w:rsidRDefault="00E86987" w:rsidP="00E642B1">
      <w:pPr>
        <w:pStyle w:val="SemEspaamento"/>
        <w:jc w:val="center"/>
        <w:rPr>
          <w:rFonts w:ascii="Maiandra GD" w:hAnsi="Maiandra GD"/>
          <w:color w:val="000000" w:themeColor="text1"/>
        </w:rPr>
      </w:pPr>
      <w:r>
        <w:rPr>
          <w:rFonts w:ascii="Maiandra GD" w:hAnsi="Maiandra GD"/>
          <w:color w:val="000000" w:themeColor="text1"/>
        </w:rPr>
        <w:t>GESTOR DE CONTRATOS</w:t>
      </w:r>
    </w:p>
    <w:sectPr w:rsidR="00720EB8" w:rsidRPr="000811E1" w:rsidSect="00BF2FDD">
      <w:pgSz w:w="11906" w:h="16838"/>
      <w:pgMar w:top="709"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7F974" w14:textId="77777777" w:rsidR="00605D80" w:rsidRDefault="00605D80" w:rsidP="00CD1E7B">
      <w:r>
        <w:separator/>
      </w:r>
    </w:p>
  </w:endnote>
  <w:endnote w:type="continuationSeparator" w:id="0">
    <w:p w14:paraId="2A26F308" w14:textId="77777777" w:rsidR="00605D80" w:rsidRDefault="00605D80" w:rsidP="00CD1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C700A" w14:textId="77777777" w:rsidR="00605D80" w:rsidRDefault="00605D80" w:rsidP="00CD1E7B">
      <w:r>
        <w:separator/>
      </w:r>
    </w:p>
  </w:footnote>
  <w:footnote w:type="continuationSeparator" w:id="0">
    <w:p w14:paraId="18EB347E" w14:textId="77777777" w:rsidR="00605D80" w:rsidRDefault="00605D80" w:rsidP="00CD1E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86D13"/>
    <w:multiLevelType w:val="multilevel"/>
    <w:tmpl w:val="5AD8A03E"/>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hint="default"/>
        <w:b/>
        <w:i w:val="0"/>
      </w:rPr>
    </w:lvl>
    <w:lvl w:ilvl="2">
      <w:start w:val="1"/>
      <w:numFmt w:val="decimal"/>
      <w:suff w:val="space"/>
      <w:lvlText w:val="%1.%2.%3."/>
      <w:lvlJc w:val="left"/>
      <w:pPr>
        <w:ind w:left="710" w:firstLine="0"/>
      </w:pPr>
      <w:rPr>
        <w:rFonts w:hint="default"/>
        <w:b/>
        <w:i w:val="0"/>
      </w:rPr>
    </w:lvl>
    <w:lvl w:ilvl="3">
      <w:start w:val="1"/>
      <w:numFmt w:val="decimal"/>
      <w:suff w:val="space"/>
      <w:lvlText w:val="%1.%2.%3.%4."/>
      <w:lvlJc w:val="left"/>
      <w:pPr>
        <w:ind w:left="1985" w:firstLine="0"/>
      </w:pPr>
      <w:rPr>
        <w:rFonts w:hint="default"/>
        <w:b/>
        <w:i w:val="0"/>
      </w:rPr>
    </w:lvl>
    <w:lvl w:ilvl="4">
      <w:start w:val="1"/>
      <w:numFmt w:val="decimal"/>
      <w:suff w:val="space"/>
      <w:lvlText w:val="%1.%2.%3.%4.%5."/>
      <w:lvlJc w:val="left"/>
      <w:pPr>
        <w:ind w:left="2835"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13BF390F"/>
    <w:multiLevelType w:val="multilevel"/>
    <w:tmpl w:val="FE548E70"/>
    <w:lvl w:ilvl="0">
      <w:start w:val="1"/>
      <w:numFmt w:val="lowerLetter"/>
      <w:suff w:val="space"/>
      <w:lvlText w:val="%1."/>
      <w:lvlJc w:val="left"/>
      <w:pPr>
        <w:ind w:left="1985"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757165A"/>
    <w:multiLevelType w:val="hybridMultilevel"/>
    <w:tmpl w:val="7DEE9002"/>
    <w:lvl w:ilvl="0" w:tplc="C1FEC7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9C3D17"/>
    <w:multiLevelType w:val="hybridMultilevel"/>
    <w:tmpl w:val="F8D22A0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A01B18"/>
    <w:multiLevelType w:val="hybridMultilevel"/>
    <w:tmpl w:val="452863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3E76D2"/>
    <w:multiLevelType w:val="hybridMultilevel"/>
    <w:tmpl w:val="4C84D656"/>
    <w:lvl w:ilvl="0" w:tplc="3CE6A3BA">
      <w:start w:val="4"/>
      <w:numFmt w:val="lowerLetter"/>
      <w:lvlText w:val="%1)"/>
      <w:lvlJc w:val="left"/>
      <w:pPr>
        <w:ind w:left="30" w:hanging="202"/>
        <w:jc w:val="left"/>
      </w:pPr>
      <w:rPr>
        <w:rFonts w:ascii="Arial MT" w:eastAsia="Arial MT" w:hAnsi="Arial MT" w:cs="Arial MT" w:hint="default"/>
        <w:b w:val="0"/>
        <w:bCs w:val="0"/>
        <w:i w:val="0"/>
        <w:iCs w:val="0"/>
        <w:spacing w:val="-1"/>
        <w:w w:val="100"/>
        <w:sz w:val="16"/>
        <w:szCs w:val="16"/>
        <w:lang w:val="pt-PT" w:eastAsia="en-US" w:bidi="ar-SA"/>
      </w:rPr>
    </w:lvl>
    <w:lvl w:ilvl="1" w:tplc="9F70FC90">
      <w:numFmt w:val="bullet"/>
      <w:lvlText w:val="•"/>
      <w:lvlJc w:val="left"/>
      <w:pPr>
        <w:ind w:left="415" w:hanging="202"/>
      </w:pPr>
      <w:rPr>
        <w:rFonts w:hint="default"/>
        <w:lang w:val="pt-PT" w:eastAsia="en-US" w:bidi="ar-SA"/>
      </w:rPr>
    </w:lvl>
    <w:lvl w:ilvl="2" w:tplc="B41AD35A">
      <w:numFmt w:val="bullet"/>
      <w:lvlText w:val="•"/>
      <w:lvlJc w:val="left"/>
      <w:pPr>
        <w:ind w:left="791" w:hanging="202"/>
      </w:pPr>
      <w:rPr>
        <w:rFonts w:hint="default"/>
        <w:lang w:val="pt-PT" w:eastAsia="en-US" w:bidi="ar-SA"/>
      </w:rPr>
    </w:lvl>
    <w:lvl w:ilvl="3" w:tplc="CA50FB30">
      <w:numFmt w:val="bullet"/>
      <w:lvlText w:val="•"/>
      <w:lvlJc w:val="left"/>
      <w:pPr>
        <w:ind w:left="1166" w:hanging="202"/>
      </w:pPr>
      <w:rPr>
        <w:rFonts w:hint="default"/>
        <w:lang w:val="pt-PT" w:eastAsia="en-US" w:bidi="ar-SA"/>
      </w:rPr>
    </w:lvl>
    <w:lvl w:ilvl="4" w:tplc="EF6232CA">
      <w:numFmt w:val="bullet"/>
      <w:lvlText w:val="•"/>
      <w:lvlJc w:val="left"/>
      <w:pPr>
        <w:ind w:left="1542" w:hanging="202"/>
      </w:pPr>
      <w:rPr>
        <w:rFonts w:hint="default"/>
        <w:lang w:val="pt-PT" w:eastAsia="en-US" w:bidi="ar-SA"/>
      </w:rPr>
    </w:lvl>
    <w:lvl w:ilvl="5" w:tplc="B690632A">
      <w:numFmt w:val="bullet"/>
      <w:lvlText w:val="•"/>
      <w:lvlJc w:val="left"/>
      <w:pPr>
        <w:ind w:left="1917" w:hanging="202"/>
      </w:pPr>
      <w:rPr>
        <w:rFonts w:hint="default"/>
        <w:lang w:val="pt-PT" w:eastAsia="en-US" w:bidi="ar-SA"/>
      </w:rPr>
    </w:lvl>
    <w:lvl w:ilvl="6" w:tplc="B7B4F53E">
      <w:numFmt w:val="bullet"/>
      <w:lvlText w:val="•"/>
      <w:lvlJc w:val="left"/>
      <w:pPr>
        <w:ind w:left="2293" w:hanging="202"/>
      </w:pPr>
      <w:rPr>
        <w:rFonts w:hint="default"/>
        <w:lang w:val="pt-PT" w:eastAsia="en-US" w:bidi="ar-SA"/>
      </w:rPr>
    </w:lvl>
    <w:lvl w:ilvl="7" w:tplc="E6364744">
      <w:numFmt w:val="bullet"/>
      <w:lvlText w:val="•"/>
      <w:lvlJc w:val="left"/>
      <w:pPr>
        <w:ind w:left="2668" w:hanging="202"/>
      </w:pPr>
      <w:rPr>
        <w:rFonts w:hint="default"/>
        <w:lang w:val="pt-PT" w:eastAsia="en-US" w:bidi="ar-SA"/>
      </w:rPr>
    </w:lvl>
    <w:lvl w:ilvl="8" w:tplc="587AAB7A">
      <w:numFmt w:val="bullet"/>
      <w:lvlText w:val="•"/>
      <w:lvlJc w:val="left"/>
      <w:pPr>
        <w:ind w:left="3044" w:hanging="202"/>
      </w:pPr>
      <w:rPr>
        <w:rFonts w:hint="default"/>
        <w:lang w:val="pt-PT" w:eastAsia="en-US" w:bidi="ar-SA"/>
      </w:rPr>
    </w:lvl>
  </w:abstractNum>
  <w:abstractNum w:abstractNumId="6" w15:restartNumberingAfterBreak="0">
    <w:nsid w:val="321101C4"/>
    <w:multiLevelType w:val="hybridMultilevel"/>
    <w:tmpl w:val="D5245E1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15:restartNumberingAfterBreak="0">
    <w:nsid w:val="3A690127"/>
    <w:multiLevelType w:val="hybridMultilevel"/>
    <w:tmpl w:val="C0B433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2029CA"/>
    <w:multiLevelType w:val="hybridMultilevel"/>
    <w:tmpl w:val="DF7C1F2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3DEB21CF"/>
    <w:multiLevelType w:val="hybridMultilevel"/>
    <w:tmpl w:val="1F0684CA"/>
    <w:lvl w:ilvl="0" w:tplc="469C4D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A524EF"/>
    <w:multiLevelType w:val="hybridMultilevel"/>
    <w:tmpl w:val="1654E94C"/>
    <w:lvl w:ilvl="0" w:tplc="0416000F">
      <w:start w:val="1"/>
      <w:numFmt w:val="decimal"/>
      <w:lvlText w:val="%1."/>
      <w:lvlJc w:val="left"/>
      <w:pPr>
        <w:ind w:left="1428" w:hanging="360"/>
      </w:pPr>
      <w:rPr>
        <w:rFont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1" w15:restartNumberingAfterBreak="0">
    <w:nsid w:val="452861BE"/>
    <w:multiLevelType w:val="hybridMultilevel"/>
    <w:tmpl w:val="7D5EDD3E"/>
    <w:lvl w:ilvl="0" w:tplc="85F22568">
      <w:start w:val="4"/>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8EA7E55"/>
    <w:multiLevelType w:val="hybridMultilevel"/>
    <w:tmpl w:val="9EEC663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3" w15:restartNumberingAfterBreak="0">
    <w:nsid w:val="4EAB308F"/>
    <w:multiLevelType w:val="hybridMultilevel"/>
    <w:tmpl w:val="32BCCF7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55DE643E"/>
    <w:multiLevelType w:val="hybridMultilevel"/>
    <w:tmpl w:val="C96004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15:restartNumberingAfterBreak="0">
    <w:nsid w:val="5AE37E52"/>
    <w:multiLevelType w:val="hybridMultilevel"/>
    <w:tmpl w:val="E30AA4DE"/>
    <w:lvl w:ilvl="0" w:tplc="E0666D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18E5ED0"/>
    <w:multiLevelType w:val="hybridMultilevel"/>
    <w:tmpl w:val="4CBEA0D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7" w15:restartNumberingAfterBreak="0">
    <w:nsid w:val="688F71EB"/>
    <w:multiLevelType w:val="hybridMultilevel"/>
    <w:tmpl w:val="35602F0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8" w15:restartNumberingAfterBreak="0">
    <w:nsid w:val="78D727FE"/>
    <w:multiLevelType w:val="hybridMultilevel"/>
    <w:tmpl w:val="E3B2E79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9" w15:restartNumberingAfterBreak="0">
    <w:nsid w:val="7E5E2B59"/>
    <w:multiLevelType w:val="hybridMultilevel"/>
    <w:tmpl w:val="3D706592"/>
    <w:lvl w:ilvl="0" w:tplc="071058E2">
      <w:start w:val="1"/>
      <w:numFmt w:val="lowerLetter"/>
      <w:lvlText w:val="%1)"/>
      <w:lvlJc w:val="left"/>
      <w:pPr>
        <w:ind w:left="30" w:hanging="245"/>
        <w:jc w:val="left"/>
      </w:pPr>
      <w:rPr>
        <w:rFonts w:ascii="Arial MT" w:eastAsia="Arial MT" w:hAnsi="Arial MT" w:cs="Arial MT" w:hint="default"/>
        <w:b w:val="0"/>
        <w:bCs w:val="0"/>
        <w:i w:val="0"/>
        <w:iCs w:val="0"/>
        <w:spacing w:val="-1"/>
        <w:w w:val="100"/>
        <w:sz w:val="16"/>
        <w:szCs w:val="16"/>
        <w:lang w:val="pt-PT" w:eastAsia="en-US" w:bidi="ar-SA"/>
      </w:rPr>
    </w:lvl>
    <w:lvl w:ilvl="1" w:tplc="5E7AD7E4">
      <w:numFmt w:val="bullet"/>
      <w:lvlText w:val="•"/>
      <w:lvlJc w:val="left"/>
      <w:pPr>
        <w:ind w:left="415" w:hanging="245"/>
      </w:pPr>
      <w:rPr>
        <w:rFonts w:hint="default"/>
        <w:lang w:val="pt-PT" w:eastAsia="en-US" w:bidi="ar-SA"/>
      </w:rPr>
    </w:lvl>
    <w:lvl w:ilvl="2" w:tplc="EEDE541A">
      <w:numFmt w:val="bullet"/>
      <w:lvlText w:val="•"/>
      <w:lvlJc w:val="left"/>
      <w:pPr>
        <w:ind w:left="791" w:hanging="245"/>
      </w:pPr>
      <w:rPr>
        <w:rFonts w:hint="default"/>
        <w:lang w:val="pt-PT" w:eastAsia="en-US" w:bidi="ar-SA"/>
      </w:rPr>
    </w:lvl>
    <w:lvl w:ilvl="3" w:tplc="DBC4995E">
      <w:numFmt w:val="bullet"/>
      <w:lvlText w:val="•"/>
      <w:lvlJc w:val="left"/>
      <w:pPr>
        <w:ind w:left="1166" w:hanging="245"/>
      </w:pPr>
      <w:rPr>
        <w:rFonts w:hint="default"/>
        <w:lang w:val="pt-PT" w:eastAsia="en-US" w:bidi="ar-SA"/>
      </w:rPr>
    </w:lvl>
    <w:lvl w:ilvl="4" w:tplc="41B8B2F4">
      <w:numFmt w:val="bullet"/>
      <w:lvlText w:val="•"/>
      <w:lvlJc w:val="left"/>
      <w:pPr>
        <w:ind w:left="1542" w:hanging="245"/>
      </w:pPr>
      <w:rPr>
        <w:rFonts w:hint="default"/>
        <w:lang w:val="pt-PT" w:eastAsia="en-US" w:bidi="ar-SA"/>
      </w:rPr>
    </w:lvl>
    <w:lvl w:ilvl="5" w:tplc="D3BAFFD0">
      <w:numFmt w:val="bullet"/>
      <w:lvlText w:val="•"/>
      <w:lvlJc w:val="left"/>
      <w:pPr>
        <w:ind w:left="1917" w:hanging="245"/>
      </w:pPr>
      <w:rPr>
        <w:rFonts w:hint="default"/>
        <w:lang w:val="pt-PT" w:eastAsia="en-US" w:bidi="ar-SA"/>
      </w:rPr>
    </w:lvl>
    <w:lvl w:ilvl="6" w:tplc="771AB358">
      <w:numFmt w:val="bullet"/>
      <w:lvlText w:val="•"/>
      <w:lvlJc w:val="left"/>
      <w:pPr>
        <w:ind w:left="2293" w:hanging="245"/>
      </w:pPr>
      <w:rPr>
        <w:rFonts w:hint="default"/>
        <w:lang w:val="pt-PT" w:eastAsia="en-US" w:bidi="ar-SA"/>
      </w:rPr>
    </w:lvl>
    <w:lvl w:ilvl="7" w:tplc="EB5A7D2C">
      <w:numFmt w:val="bullet"/>
      <w:lvlText w:val="•"/>
      <w:lvlJc w:val="left"/>
      <w:pPr>
        <w:ind w:left="2668" w:hanging="245"/>
      </w:pPr>
      <w:rPr>
        <w:rFonts w:hint="default"/>
        <w:lang w:val="pt-PT" w:eastAsia="en-US" w:bidi="ar-SA"/>
      </w:rPr>
    </w:lvl>
    <w:lvl w:ilvl="8" w:tplc="77126466">
      <w:numFmt w:val="bullet"/>
      <w:lvlText w:val="•"/>
      <w:lvlJc w:val="left"/>
      <w:pPr>
        <w:ind w:left="3044" w:hanging="245"/>
      </w:pPr>
      <w:rPr>
        <w:rFonts w:hint="default"/>
        <w:lang w:val="pt-PT" w:eastAsia="en-US" w:bidi="ar-SA"/>
      </w:rPr>
    </w:lvl>
  </w:abstractNum>
  <w:num w:numId="1">
    <w:abstractNumId w:val="11"/>
  </w:num>
  <w:num w:numId="2">
    <w:abstractNumId w:val="4"/>
  </w:num>
  <w:num w:numId="3">
    <w:abstractNumId w:val="3"/>
  </w:num>
  <w:num w:numId="4">
    <w:abstractNumId w:val="9"/>
  </w:num>
  <w:num w:numId="5">
    <w:abstractNumId w:val="15"/>
  </w:num>
  <w:num w:numId="6">
    <w:abstractNumId w:val="2"/>
  </w:num>
  <w:num w:numId="7">
    <w:abstractNumId w:val="7"/>
  </w:num>
  <w:num w:numId="8">
    <w:abstractNumId w:val="0"/>
  </w:num>
  <w:num w:numId="9">
    <w:abstractNumId w:val="1"/>
  </w:num>
  <w:num w:numId="10">
    <w:abstractNumId w:val="16"/>
  </w:num>
  <w:num w:numId="11">
    <w:abstractNumId w:val="6"/>
  </w:num>
  <w:num w:numId="12">
    <w:abstractNumId w:val="10"/>
  </w:num>
  <w:num w:numId="13">
    <w:abstractNumId w:val="14"/>
  </w:num>
  <w:num w:numId="14">
    <w:abstractNumId w:val="13"/>
  </w:num>
  <w:num w:numId="15">
    <w:abstractNumId w:val="18"/>
  </w:num>
  <w:num w:numId="16">
    <w:abstractNumId w:val="17"/>
  </w:num>
  <w:num w:numId="17">
    <w:abstractNumId w:val="8"/>
  </w:num>
  <w:num w:numId="18">
    <w:abstractNumId w:val="12"/>
  </w:num>
  <w:num w:numId="19">
    <w:abstractNumId w:val="5"/>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D27"/>
    <w:rsid w:val="00002ECB"/>
    <w:rsid w:val="000052DA"/>
    <w:rsid w:val="00032222"/>
    <w:rsid w:val="00043269"/>
    <w:rsid w:val="00051965"/>
    <w:rsid w:val="000558DE"/>
    <w:rsid w:val="00062658"/>
    <w:rsid w:val="00065FDE"/>
    <w:rsid w:val="0007282B"/>
    <w:rsid w:val="000811E1"/>
    <w:rsid w:val="00081E1E"/>
    <w:rsid w:val="00081FC1"/>
    <w:rsid w:val="00083532"/>
    <w:rsid w:val="00086045"/>
    <w:rsid w:val="00094144"/>
    <w:rsid w:val="00095AD7"/>
    <w:rsid w:val="000A2A76"/>
    <w:rsid w:val="000B6822"/>
    <w:rsid w:val="000D27BC"/>
    <w:rsid w:val="000E4042"/>
    <w:rsid w:val="000F189F"/>
    <w:rsid w:val="000F345B"/>
    <w:rsid w:val="001057EE"/>
    <w:rsid w:val="00107471"/>
    <w:rsid w:val="0011078E"/>
    <w:rsid w:val="00114BDC"/>
    <w:rsid w:val="00140AA5"/>
    <w:rsid w:val="001437BA"/>
    <w:rsid w:val="001544E7"/>
    <w:rsid w:val="00155204"/>
    <w:rsid w:val="00157FE0"/>
    <w:rsid w:val="001635C4"/>
    <w:rsid w:val="001666BA"/>
    <w:rsid w:val="00172C99"/>
    <w:rsid w:val="00183773"/>
    <w:rsid w:val="001B4913"/>
    <w:rsid w:val="001B7783"/>
    <w:rsid w:val="001C6B42"/>
    <w:rsid w:val="001D1E58"/>
    <w:rsid w:val="001D254C"/>
    <w:rsid w:val="001D7F16"/>
    <w:rsid w:val="001E04A7"/>
    <w:rsid w:val="002007CD"/>
    <w:rsid w:val="0020088D"/>
    <w:rsid w:val="00204C1F"/>
    <w:rsid w:val="0021267F"/>
    <w:rsid w:val="00216B4E"/>
    <w:rsid w:val="002305C9"/>
    <w:rsid w:val="00235719"/>
    <w:rsid w:val="00246E02"/>
    <w:rsid w:val="002514D5"/>
    <w:rsid w:val="00264F5A"/>
    <w:rsid w:val="002855A8"/>
    <w:rsid w:val="002A1274"/>
    <w:rsid w:val="002A26C3"/>
    <w:rsid w:val="002A7800"/>
    <w:rsid w:val="002B7FCA"/>
    <w:rsid w:val="002C6E70"/>
    <w:rsid w:val="002D09F1"/>
    <w:rsid w:val="002D0E0F"/>
    <w:rsid w:val="002E5617"/>
    <w:rsid w:val="002F376D"/>
    <w:rsid w:val="002F7BB2"/>
    <w:rsid w:val="00300ABC"/>
    <w:rsid w:val="003147B7"/>
    <w:rsid w:val="00316F0F"/>
    <w:rsid w:val="00321C64"/>
    <w:rsid w:val="003261CD"/>
    <w:rsid w:val="00334CFD"/>
    <w:rsid w:val="00337A79"/>
    <w:rsid w:val="00346FD5"/>
    <w:rsid w:val="0034717B"/>
    <w:rsid w:val="0036686A"/>
    <w:rsid w:val="00371CB1"/>
    <w:rsid w:val="00376A03"/>
    <w:rsid w:val="00394828"/>
    <w:rsid w:val="00396C12"/>
    <w:rsid w:val="00396C22"/>
    <w:rsid w:val="003A2C50"/>
    <w:rsid w:val="003D7324"/>
    <w:rsid w:val="003E36FB"/>
    <w:rsid w:val="003E4952"/>
    <w:rsid w:val="00404D8D"/>
    <w:rsid w:val="004068F5"/>
    <w:rsid w:val="00424E70"/>
    <w:rsid w:val="0042610F"/>
    <w:rsid w:val="00435B74"/>
    <w:rsid w:val="00443494"/>
    <w:rsid w:val="00446D89"/>
    <w:rsid w:val="00450A74"/>
    <w:rsid w:val="00453D24"/>
    <w:rsid w:val="004622E4"/>
    <w:rsid w:val="00472F5D"/>
    <w:rsid w:val="004764F4"/>
    <w:rsid w:val="004800F2"/>
    <w:rsid w:val="00484445"/>
    <w:rsid w:val="004A1C50"/>
    <w:rsid w:val="004A5F8E"/>
    <w:rsid w:val="004B1EF0"/>
    <w:rsid w:val="004C1533"/>
    <w:rsid w:val="004C199C"/>
    <w:rsid w:val="004D3792"/>
    <w:rsid w:val="004E178B"/>
    <w:rsid w:val="00505E3B"/>
    <w:rsid w:val="00510D4D"/>
    <w:rsid w:val="00532D27"/>
    <w:rsid w:val="005410E8"/>
    <w:rsid w:val="00544D19"/>
    <w:rsid w:val="00555C88"/>
    <w:rsid w:val="00584772"/>
    <w:rsid w:val="00595A76"/>
    <w:rsid w:val="00596B0C"/>
    <w:rsid w:val="005B1EFA"/>
    <w:rsid w:val="005B6AA3"/>
    <w:rsid w:val="005C265C"/>
    <w:rsid w:val="005C6EAE"/>
    <w:rsid w:val="005C6FE0"/>
    <w:rsid w:val="005D050C"/>
    <w:rsid w:val="005D1E17"/>
    <w:rsid w:val="005E430F"/>
    <w:rsid w:val="005E4887"/>
    <w:rsid w:val="005E4A0F"/>
    <w:rsid w:val="005E6F24"/>
    <w:rsid w:val="005F2D3F"/>
    <w:rsid w:val="0060191A"/>
    <w:rsid w:val="00603AFB"/>
    <w:rsid w:val="00605D80"/>
    <w:rsid w:val="006130BC"/>
    <w:rsid w:val="00616587"/>
    <w:rsid w:val="006236FA"/>
    <w:rsid w:val="00623FEC"/>
    <w:rsid w:val="00624004"/>
    <w:rsid w:val="00637B89"/>
    <w:rsid w:val="0064254B"/>
    <w:rsid w:val="00642600"/>
    <w:rsid w:val="00643200"/>
    <w:rsid w:val="00654925"/>
    <w:rsid w:val="006628E5"/>
    <w:rsid w:val="006678F8"/>
    <w:rsid w:val="00667C47"/>
    <w:rsid w:val="00667FAE"/>
    <w:rsid w:val="00686891"/>
    <w:rsid w:val="006B01C2"/>
    <w:rsid w:val="006C0D84"/>
    <w:rsid w:val="006C1053"/>
    <w:rsid w:val="006C17DD"/>
    <w:rsid w:val="006D5533"/>
    <w:rsid w:val="006E1D32"/>
    <w:rsid w:val="006E6323"/>
    <w:rsid w:val="00720EB8"/>
    <w:rsid w:val="0073112C"/>
    <w:rsid w:val="007434A1"/>
    <w:rsid w:val="007472D5"/>
    <w:rsid w:val="00751A43"/>
    <w:rsid w:val="00751C5D"/>
    <w:rsid w:val="00760E89"/>
    <w:rsid w:val="00764A63"/>
    <w:rsid w:val="007713AF"/>
    <w:rsid w:val="00785092"/>
    <w:rsid w:val="00787201"/>
    <w:rsid w:val="00794511"/>
    <w:rsid w:val="00794C0D"/>
    <w:rsid w:val="007A4A35"/>
    <w:rsid w:val="007A69CF"/>
    <w:rsid w:val="007C1239"/>
    <w:rsid w:val="007C13A1"/>
    <w:rsid w:val="007C3655"/>
    <w:rsid w:val="007D01C8"/>
    <w:rsid w:val="007D5015"/>
    <w:rsid w:val="007D59EE"/>
    <w:rsid w:val="007F00DB"/>
    <w:rsid w:val="008103FA"/>
    <w:rsid w:val="00812446"/>
    <w:rsid w:val="00820C1F"/>
    <w:rsid w:val="00832228"/>
    <w:rsid w:val="008447ED"/>
    <w:rsid w:val="00847325"/>
    <w:rsid w:val="00847642"/>
    <w:rsid w:val="008551EC"/>
    <w:rsid w:val="008559E1"/>
    <w:rsid w:val="00865649"/>
    <w:rsid w:val="00867763"/>
    <w:rsid w:val="00875AE2"/>
    <w:rsid w:val="008820CB"/>
    <w:rsid w:val="00887450"/>
    <w:rsid w:val="00896816"/>
    <w:rsid w:val="008B11F5"/>
    <w:rsid w:val="008D1829"/>
    <w:rsid w:val="008D74A5"/>
    <w:rsid w:val="008D7F62"/>
    <w:rsid w:val="008E1949"/>
    <w:rsid w:val="008E39D2"/>
    <w:rsid w:val="008F1D21"/>
    <w:rsid w:val="00900655"/>
    <w:rsid w:val="009173DA"/>
    <w:rsid w:val="00920CE9"/>
    <w:rsid w:val="00921CB1"/>
    <w:rsid w:val="0092763A"/>
    <w:rsid w:val="00930BDD"/>
    <w:rsid w:val="0094633C"/>
    <w:rsid w:val="009528C1"/>
    <w:rsid w:val="0097172F"/>
    <w:rsid w:val="00971927"/>
    <w:rsid w:val="00977D8C"/>
    <w:rsid w:val="00984703"/>
    <w:rsid w:val="00995B3B"/>
    <w:rsid w:val="00995F26"/>
    <w:rsid w:val="009A1ED2"/>
    <w:rsid w:val="009A315C"/>
    <w:rsid w:val="009A5834"/>
    <w:rsid w:val="009C6974"/>
    <w:rsid w:val="009D372B"/>
    <w:rsid w:val="009F0559"/>
    <w:rsid w:val="009F3809"/>
    <w:rsid w:val="009F3AE4"/>
    <w:rsid w:val="009F3C1C"/>
    <w:rsid w:val="00A049E5"/>
    <w:rsid w:val="00A11BB2"/>
    <w:rsid w:val="00A16D7D"/>
    <w:rsid w:val="00A2218E"/>
    <w:rsid w:val="00A22E36"/>
    <w:rsid w:val="00A40F74"/>
    <w:rsid w:val="00A416D7"/>
    <w:rsid w:val="00A51D5F"/>
    <w:rsid w:val="00A52ACA"/>
    <w:rsid w:val="00A560A9"/>
    <w:rsid w:val="00A562DE"/>
    <w:rsid w:val="00A7078B"/>
    <w:rsid w:val="00A74D9E"/>
    <w:rsid w:val="00A81610"/>
    <w:rsid w:val="00A85225"/>
    <w:rsid w:val="00A916C4"/>
    <w:rsid w:val="00A92D27"/>
    <w:rsid w:val="00A95821"/>
    <w:rsid w:val="00AA246F"/>
    <w:rsid w:val="00AB0F82"/>
    <w:rsid w:val="00AB6534"/>
    <w:rsid w:val="00AC06E4"/>
    <w:rsid w:val="00AC197A"/>
    <w:rsid w:val="00AD12A9"/>
    <w:rsid w:val="00AE7E77"/>
    <w:rsid w:val="00AF1A49"/>
    <w:rsid w:val="00AF23BB"/>
    <w:rsid w:val="00AF4A20"/>
    <w:rsid w:val="00AF5D06"/>
    <w:rsid w:val="00B0034B"/>
    <w:rsid w:val="00B0170B"/>
    <w:rsid w:val="00B01EEF"/>
    <w:rsid w:val="00B17D7F"/>
    <w:rsid w:val="00B24094"/>
    <w:rsid w:val="00B241E5"/>
    <w:rsid w:val="00B316DB"/>
    <w:rsid w:val="00B3253A"/>
    <w:rsid w:val="00B91D90"/>
    <w:rsid w:val="00B94466"/>
    <w:rsid w:val="00B97F60"/>
    <w:rsid w:val="00BA3CE8"/>
    <w:rsid w:val="00BB5B91"/>
    <w:rsid w:val="00BE2CF4"/>
    <w:rsid w:val="00BF2FDD"/>
    <w:rsid w:val="00BF7D7C"/>
    <w:rsid w:val="00C24EC8"/>
    <w:rsid w:val="00C2722F"/>
    <w:rsid w:val="00C42B3B"/>
    <w:rsid w:val="00C527D5"/>
    <w:rsid w:val="00C54375"/>
    <w:rsid w:val="00C6046F"/>
    <w:rsid w:val="00C62409"/>
    <w:rsid w:val="00C635D7"/>
    <w:rsid w:val="00C75538"/>
    <w:rsid w:val="00C81C51"/>
    <w:rsid w:val="00C82954"/>
    <w:rsid w:val="00C8483E"/>
    <w:rsid w:val="00C96D1D"/>
    <w:rsid w:val="00CA33D0"/>
    <w:rsid w:val="00CB4776"/>
    <w:rsid w:val="00CD008B"/>
    <w:rsid w:val="00CD1E7B"/>
    <w:rsid w:val="00CD22DC"/>
    <w:rsid w:val="00CD2908"/>
    <w:rsid w:val="00CD44EA"/>
    <w:rsid w:val="00CE0F70"/>
    <w:rsid w:val="00D400F8"/>
    <w:rsid w:val="00D42D0D"/>
    <w:rsid w:val="00D44995"/>
    <w:rsid w:val="00D44F9A"/>
    <w:rsid w:val="00D6087E"/>
    <w:rsid w:val="00D71A23"/>
    <w:rsid w:val="00D815CA"/>
    <w:rsid w:val="00D862AA"/>
    <w:rsid w:val="00D87353"/>
    <w:rsid w:val="00D93955"/>
    <w:rsid w:val="00DA2783"/>
    <w:rsid w:val="00DA7E36"/>
    <w:rsid w:val="00DC2CD5"/>
    <w:rsid w:val="00DC7F0B"/>
    <w:rsid w:val="00DF0CC7"/>
    <w:rsid w:val="00DF5A09"/>
    <w:rsid w:val="00E2040F"/>
    <w:rsid w:val="00E2141B"/>
    <w:rsid w:val="00E24554"/>
    <w:rsid w:val="00E3224C"/>
    <w:rsid w:val="00E473E2"/>
    <w:rsid w:val="00E52719"/>
    <w:rsid w:val="00E54402"/>
    <w:rsid w:val="00E54C28"/>
    <w:rsid w:val="00E56DDD"/>
    <w:rsid w:val="00E642B1"/>
    <w:rsid w:val="00E67F18"/>
    <w:rsid w:val="00E706AD"/>
    <w:rsid w:val="00E83BB3"/>
    <w:rsid w:val="00E86650"/>
    <w:rsid w:val="00E86987"/>
    <w:rsid w:val="00E872A0"/>
    <w:rsid w:val="00EA1858"/>
    <w:rsid w:val="00EB02A3"/>
    <w:rsid w:val="00EB7AEA"/>
    <w:rsid w:val="00ED1EEE"/>
    <w:rsid w:val="00ED3F6C"/>
    <w:rsid w:val="00EE7111"/>
    <w:rsid w:val="00F00278"/>
    <w:rsid w:val="00F21D4C"/>
    <w:rsid w:val="00F331E6"/>
    <w:rsid w:val="00F357EF"/>
    <w:rsid w:val="00F46622"/>
    <w:rsid w:val="00F56B79"/>
    <w:rsid w:val="00F63169"/>
    <w:rsid w:val="00F66AF1"/>
    <w:rsid w:val="00F74C85"/>
    <w:rsid w:val="00F75469"/>
    <w:rsid w:val="00FA188D"/>
    <w:rsid w:val="00FC065B"/>
    <w:rsid w:val="00FC1A42"/>
    <w:rsid w:val="00FD22BF"/>
    <w:rsid w:val="00FE4E4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6A810"/>
  <w15:docId w15:val="{EE047D99-799B-44A1-A6A5-A7F80DFB9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D2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065FDE"/>
    <w:pPr>
      <w:spacing w:before="100" w:beforeAutospacing="1" w:after="100" w:afterAutospacing="1"/>
      <w:outlineLvl w:val="0"/>
    </w:pPr>
    <w:rPr>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92D27"/>
    <w:pPr>
      <w:ind w:left="708"/>
    </w:pPr>
  </w:style>
  <w:style w:type="table" w:styleId="Tabelacomgrade">
    <w:name w:val="Table Grid"/>
    <w:basedOn w:val="Tabelanormal"/>
    <w:uiPriority w:val="39"/>
    <w:rsid w:val="00A92D2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B17D7F"/>
    <w:rPr>
      <w:rFonts w:ascii="Tahoma" w:hAnsi="Tahoma" w:cs="Tahoma"/>
      <w:sz w:val="16"/>
      <w:szCs w:val="16"/>
    </w:rPr>
  </w:style>
  <w:style w:type="character" w:customStyle="1" w:styleId="TextodebaloChar">
    <w:name w:val="Texto de balão Char"/>
    <w:basedOn w:val="Fontepargpadro"/>
    <w:link w:val="Textodebalo"/>
    <w:uiPriority w:val="99"/>
    <w:semiHidden/>
    <w:rsid w:val="00B17D7F"/>
    <w:rPr>
      <w:rFonts w:ascii="Tahoma" w:eastAsia="Times New Roman" w:hAnsi="Tahoma" w:cs="Tahoma"/>
      <w:sz w:val="16"/>
      <w:szCs w:val="16"/>
      <w:lang w:eastAsia="pt-BR"/>
    </w:rPr>
  </w:style>
  <w:style w:type="paragraph" w:styleId="SemEspaamento">
    <w:name w:val="No Spacing"/>
    <w:uiPriority w:val="1"/>
    <w:qFormat/>
    <w:rsid w:val="00183773"/>
    <w:pPr>
      <w:spacing w:after="0" w:line="240" w:lineRule="auto"/>
    </w:pPr>
    <w:rPr>
      <w:rFonts w:eastAsiaTheme="minorEastAsia"/>
      <w:lang w:eastAsia="pt-BR"/>
    </w:rPr>
  </w:style>
  <w:style w:type="paragraph" w:customStyle="1" w:styleId="Default">
    <w:name w:val="Default"/>
    <w:rsid w:val="003E4952"/>
    <w:pPr>
      <w:autoSpaceDE w:val="0"/>
      <w:autoSpaceDN w:val="0"/>
      <w:adjustRightInd w:val="0"/>
      <w:spacing w:after="0" w:line="240" w:lineRule="auto"/>
    </w:pPr>
    <w:rPr>
      <w:rFonts w:ascii="Maiandra GD" w:hAnsi="Maiandra GD" w:cs="Maiandra GD"/>
      <w:color w:val="000000"/>
      <w:sz w:val="24"/>
      <w:szCs w:val="24"/>
    </w:rPr>
  </w:style>
  <w:style w:type="paragraph" w:styleId="Cabealho">
    <w:name w:val="header"/>
    <w:aliases w:val="foote,hd,he,Cabeçalho superior,Heading 1a"/>
    <w:basedOn w:val="Normal"/>
    <w:link w:val="CabealhoChar"/>
    <w:uiPriority w:val="99"/>
    <w:unhideWhenUsed/>
    <w:rsid w:val="00CD1E7B"/>
    <w:pPr>
      <w:tabs>
        <w:tab w:val="center" w:pos="4252"/>
        <w:tab w:val="right" w:pos="8504"/>
      </w:tabs>
    </w:pPr>
  </w:style>
  <w:style w:type="character" w:customStyle="1" w:styleId="CabealhoChar">
    <w:name w:val="Cabeçalho Char"/>
    <w:aliases w:val="foote Char,hd Char,he Char,Cabeçalho superior Char,Heading 1a Char"/>
    <w:basedOn w:val="Fontepargpadro"/>
    <w:link w:val="Cabealho"/>
    <w:uiPriority w:val="99"/>
    <w:rsid w:val="00CD1E7B"/>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CD1E7B"/>
    <w:pPr>
      <w:tabs>
        <w:tab w:val="center" w:pos="4252"/>
        <w:tab w:val="right" w:pos="8504"/>
      </w:tabs>
    </w:pPr>
  </w:style>
  <w:style w:type="character" w:customStyle="1" w:styleId="RodapChar">
    <w:name w:val="Rodapé Char"/>
    <w:basedOn w:val="Fontepargpadro"/>
    <w:link w:val="Rodap"/>
    <w:uiPriority w:val="99"/>
    <w:rsid w:val="00CD1E7B"/>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1D1E58"/>
    <w:rPr>
      <w:color w:val="0000FF" w:themeColor="hyperlink"/>
      <w:u w:val="single"/>
    </w:rPr>
  </w:style>
  <w:style w:type="character" w:customStyle="1" w:styleId="Ttulo1Char">
    <w:name w:val="Título 1 Char"/>
    <w:basedOn w:val="Fontepargpadro"/>
    <w:link w:val="Ttulo1"/>
    <w:uiPriority w:val="9"/>
    <w:rsid w:val="00065FDE"/>
    <w:rPr>
      <w:rFonts w:ascii="Times New Roman" w:eastAsia="Times New Roman" w:hAnsi="Times New Roman" w:cs="Times New Roman"/>
      <w:b/>
      <w:bCs/>
      <w:kern w:val="36"/>
      <w:sz w:val="48"/>
      <w:szCs w:val="48"/>
      <w:lang w:eastAsia="pt-BR"/>
    </w:rPr>
  </w:style>
  <w:style w:type="character" w:customStyle="1" w:styleId="apple-converted-space">
    <w:name w:val="apple-converted-space"/>
    <w:basedOn w:val="Fontepargpadro"/>
    <w:rsid w:val="00065FDE"/>
  </w:style>
  <w:style w:type="paragraph" w:styleId="NormalWeb">
    <w:name w:val="Normal (Web)"/>
    <w:basedOn w:val="Normal"/>
    <w:uiPriority w:val="99"/>
    <w:unhideWhenUsed/>
    <w:rsid w:val="000F345B"/>
    <w:pPr>
      <w:spacing w:before="100" w:beforeAutospacing="1" w:after="100" w:afterAutospacing="1"/>
    </w:pPr>
    <w:rPr>
      <w:rFonts w:eastAsiaTheme="minorEastAsia"/>
      <w:sz w:val="20"/>
      <w:szCs w:val="20"/>
      <w:lang w:eastAsia="en-US"/>
    </w:rPr>
  </w:style>
  <w:style w:type="table" w:customStyle="1" w:styleId="Tabelacomgrade1">
    <w:name w:val="Tabela com grade1"/>
    <w:basedOn w:val="Tabelanormal"/>
    <w:next w:val="Tabelacomgrade"/>
    <w:uiPriority w:val="39"/>
    <w:rsid w:val="00667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527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527D5"/>
    <w:pPr>
      <w:widowControl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269301">
      <w:bodyDiv w:val="1"/>
      <w:marLeft w:val="0"/>
      <w:marRight w:val="0"/>
      <w:marTop w:val="0"/>
      <w:marBottom w:val="0"/>
      <w:divBdr>
        <w:top w:val="none" w:sz="0" w:space="0" w:color="auto"/>
        <w:left w:val="none" w:sz="0" w:space="0" w:color="auto"/>
        <w:bottom w:val="none" w:sz="0" w:space="0" w:color="auto"/>
        <w:right w:val="none" w:sz="0" w:space="0" w:color="auto"/>
      </w:divBdr>
    </w:div>
    <w:div w:id="191767539">
      <w:bodyDiv w:val="1"/>
      <w:marLeft w:val="0"/>
      <w:marRight w:val="0"/>
      <w:marTop w:val="0"/>
      <w:marBottom w:val="0"/>
      <w:divBdr>
        <w:top w:val="none" w:sz="0" w:space="0" w:color="auto"/>
        <w:left w:val="none" w:sz="0" w:space="0" w:color="auto"/>
        <w:bottom w:val="none" w:sz="0" w:space="0" w:color="auto"/>
        <w:right w:val="none" w:sz="0" w:space="0" w:color="auto"/>
      </w:divBdr>
    </w:div>
    <w:div w:id="246156694">
      <w:bodyDiv w:val="1"/>
      <w:marLeft w:val="0"/>
      <w:marRight w:val="0"/>
      <w:marTop w:val="0"/>
      <w:marBottom w:val="0"/>
      <w:divBdr>
        <w:top w:val="none" w:sz="0" w:space="0" w:color="auto"/>
        <w:left w:val="none" w:sz="0" w:space="0" w:color="auto"/>
        <w:bottom w:val="none" w:sz="0" w:space="0" w:color="auto"/>
        <w:right w:val="none" w:sz="0" w:space="0" w:color="auto"/>
      </w:divBdr>
    </w:div>
    <w:div w:id="314333978">
      <w:bodyDiv w:val="1"/>
      <w:marLeft w:val="0"/>
      <w:marRight w:val="0"/>
      <w:marTop w:val="0"/>
      <w:marBottom w:val="0"/>
      <w:divBdr>
        <w:top w:val="none" w:sz="0" w:space="0" w:color="auto"/>
        <w:left w:val="none" w:sz="0" w:space="0" w:color="auto"/>
        <w:bottom w:val="none" w:sz="0" w:space="0" w:color="auto"/>
        <w:right w:val="none" w:sz="0" w:space="0" w:color="auto"/>
      </w:divBdr>
    </w:div>
    <w:div w:id="382827081">
      <w:bodyDiv w:val="1"/>
      <w:marLeft w:val="0"/>
      <w:marRight w:val="0"/>
      <w:marTop w:val="0"/>
      <w:marBottom w:val="0"/>
      <w:divBdr>
        <w:top w:val="none" w:sz="0" w:space="0" w:color="auto"/>
        <w:left w:val="none" w:sz="0" w:space="0" w:color="auto"/>
        <w:bottom w:val="none" w:sz="0" w:space="0" w:color="auto"/>
        <w:right w:val="none" w:sz="0" w:space="0" w:color="auto"/>
      </w:divBdr>
    </w:div>
    <w:div w:id="397946702">
      <w:bodyDiv w:val="1"/>
      <w:marLeft w:val="0"/>
      <w:marRight w:val="0"/>
      <w:marTop w:val="0"/>
      <w:marBottom w:val="0"/>
      <w:divBdr>
        <w:top w:val="none" w:sz="0" w:space="0" w:color="auto"/>
        <w:left w:val="none" w:sz="0" w:space="0" w:color="auto"/>
        <w:bottom w:val="none" w:sz="0" w:space="0" w:color="auto"/>
        <w:right w:val="none" w:sz="0" w:space="0" w:color="auto"/>
      </w:divBdr>
    </w:div>
    <w:div w:id="616984472">
      <w:bodyDiv w:val="1"/>
      <w:marLeft w:val="0"/>
      <w:marRight w:val="0"/>
      <w:marTop w:val="0"/>
      <w:marBottom w:val="0"/>
      <w:divBdr>
        <w:top w:val="none" w:sz="0" w:space="0" w:color="auto"/>
        <w:left w:val="none" w:sz="0" w:space="0" w:color="auto"/>
        <w:bottom w:val="none" w:sz="0" w:space="0" w:color="auto"/>
        <w:right w:val="none" w:sz="0" w:space="0" w:color="auto"/>
      </w:divBdr>
    </w:div>
    <w:div w:id="844440352">
      <w:bodyDiv w:val="1"/>
      <w:marLeft w:val="0"/>
      <w:marRight w:val="0"/>
      <w:marTop w:val="0"/>
      <w:marBottom w:val="0"/>
      <w:divBdr>
        <w:top w:val="none" w:sz="0" w:space="0" w:color="auto"/>
        <w:left w:val="none" w:sz="0" w:space="0" w:color="auto"/>
        <w:bottom w:val="none" w:sz="0" w:space="0" w:color="auto"/>
        <w:right w:val="none" w:sz="0" w:space="0" w:color="auto"/>
      </w:divBdr>
    </w:div>
    <w:div w:id="973146376">
      <w:bodyDiv w:val="1"/>
      <w:marLeft w:val="0"/>
      <w:marRight w:val="0"/>
      <w:marTop w:val="0"/>
      <w:marBottom w:val="0"/>
      <w:divBdr>
        <w:top w:val="none" w:sz="0" w:space="0" w:color="auto"/>
        <w:left w:val="none" w:sz="0" w:space="0" w:color="auto"/>
        <w:bottom w:val="none" w:sz="0" w:space="0" w:color="auto"/>
        <w:right w:val="none" w:sz="0" w:space="0" w:color="auto"/>
      </w:divBdr>
    </w:div>
    <w:div w:id="1018583937">
      <w:bodyDiv w:val="1"/>
      <w:marLeft w:val="0"/>
      <w:marRight w:val="0"/>
      <w:marTop w:val="0"/>
      <w:marBottom w:val="0"/>
      <w:divBdr>
        <w:top w:val="none" w:sz="0" w:space="0" w:color="auto"/>
        <w:left w:val="none" w:sz="0" w:space="0" w:color="auto"/>
        <w:bottom w:val="none" w:sz="0" w:space="0" w:color="auto"/>
        <w:right w:val="none" w:sz="0" w:space="0" w:color="auto"/>
      </w:divBdr>
    </w:div>
    <w:div w:id="1070932504">
      <w:bodyDiv w:val="1"/>
      <w:marLeft w:val="0"/>
      <w:marRight w:val="0"/>
      <w:marTop w:val="0"/>
      <w:marBottom w:val="0"/>
      <w:divBdr>
        <w:top w:val="none" w:sz="0" w:space="0" w:color="auto"/>
        <w:left w:val="none" w:sz="0" w:space="0" w:color="auto"/>
        <w:bottom w:val="none" w:sz="0" w:space="0" w:color="auto"/>
        <w:right w:val="none" w:sz="0" w:space="0" w:color="auto"/>
      </w:divBdr>
    </w:div>
    <w:div w:id="1113935223">
      <w:bodyDiv w:val="1"/>
      <w:marLeft w:val="0"/>
      <w:marRight w:val="0"/>
      <w:marTop w:val="0"/>
      <w:marBottom w:val="0"/>
      <w:divBdr>
        <w:top w:val="none" w:sz="0" w:space="0" w:color="auto"/>
        <w:left w:val="none" w:sz="0" w:space="0" w:color="auto"/>
        <w:bottom w:val="none" w:sz="0" w:space="0" w:color="auto"/>
        <w:right w:val="none" w:sz="0" w:space="0" w:color="auto"/>
      </w:divBdr>
    </w:div>
    <w:div w:id="1173186052">
      <w:bodyDiv w:val="1"/>
      <w:marLeft w:val="0"/>
      <w:marRight w:val="0"/>
      <w:marTop w:val="0"/>
      <w:marBottom w:val="0"/>
      <w:divBdr>
        <w:top w:val="none" w:sz="0" w:space="0" w:color="auto"/>
        <w:left w:val="none" w:sz="0" w:space="0" w:color="auto"/>
        <w:bottom w:val="none" w:sz="0" w:space="0" w:color="auto"/>
        <w:right w:val="none" w:sz="0" w:space="0" w:color="auto"/>
      </w:divBdr>
    </w:div>
    <w:div w:id="1176185463">
      <w:bodyDiv w:val="1"/>
      <w:marLeft w:val="0"/>
      <w:marRight w:val="0"/>
      <w:marTop w:val="0"/>
      <w:marBottom w:val="0"/>
      <w:divBdr>
        <w:top w:val="none" w:sz="0" w:space="0" w:color="auto"/>
        <w:left w:val="none" w:sz="0" w:space="0" w:color="auto"/>
        <w:bottom w:val="none" w:sz="0" w:space="0" w:color="auto"/>
        <w:right w:val="none" w:sz="0" w:space="0" w:color="auto"/>
      </w:divBdr>
    </w:div>
    <w:div w:id="1491678944">
      <w:bodyDiv w:val="1"/>
      <w:marLeft w:val="0"/>
      <w:marRight w:val="0"/>
      <w:marTop w:val="0"/>
      <w:marBottom w:val="0"/>
      <w:divBdr>
        <w:top w:val="none" w:sz="0" w:space="0" w:color="auto"/>
        <w:left w:val="none" w:sz="0" w:space="0" w:color="auto"/>
        <w:bottom w:val="none" w:sz="0" w:space="0" w:color="auto"/>
        <w:right w:val="none" w:sz="0" w:space="0" w:color="auto"/>
      </w:divBdr>
    </w:div>
    <w:div w:id="1523009860">
      <w:bodyDiv w:val="1"/>
      <w:marLeft w:val="0"/>
      <w:marRight w:val="0"/>
      <w:marTop w:val="0"/>
      <w:marBottom w:val="0"/>
      <w:divBdr>
        <w:top w:val="none" w:sz="0" w:space="0" w:color="auto"/>
        <w:left w:val="none" w:sz="0" w:space="0" w:color="auto"/>
        <w:bottom w:val="none" w:sz="0" w:space="0" w:color="auto"/>
        <w:right w:val="none" w:sz="0" w:space="0" w:color="auto"/>
      </w:divBdr>
    </w:div>
    <w:div w:id="1821379592">
      <w:bodyDiv w:val="1"/>
      <w:marLeft w:val="0"/>
      <w:marRight w:val="0"/>
      <w:marTop w:val="0"/>
      <w:marBottom w:val="0"/>
      <w:divBdr>
        <w:top w:val="none" w:sz="0" w:space="0" w:color="auto"/>
        <w:left w:val="none" w:sz="0" w:space="0" w:color="auto"/>
        <w:bottom w:val="none" w:sz="0" w:space="0" w:color="auto"/>
        <w:right w:val="none" w:sz="0" w:space="0" w:color="auto"/>
      </w:divBdr>
    </w:div>
    <w:div w:id="1896970654">
      <w:bodyDiv w:val="1"/>
      <w:marLeft w:val="0"/>
      <w:marRight w:val="0"/>
      <w:marTop w:val="0"/>
      <w:marBottom w:val="0"/>
      <w:divBdr>
        <w:top w:val="none" w:sz="0" w:space="0" w:color="auto"/>
        <w:left w:val="none" w:sz="0" w:space="0" w:color="auto"/>
        <w:bottom w:val="none" w:sz="0" w:space="0" w:color="auto"/>
        <w:right w:val="none" w:sz="0" w:space="0" w:color="auto"/>
      </w:divBdr>
    </w:div>
    <w:div w:id="2006281049">
      <w:bodyDiv w:val="1"/>
      <w:marLeft w:val="0"/>
      <w:marRight w:val="0"/>
      <w:marTop w:val="0"/>
      <w:marBottom w:val="0"/>
      <w:divBdr>
        <w:top w:val="none" w:sz="0" w:space="0" w:color="auto"/>
        <w:left w:val="none" w:sz="0" w:space="0" w:color="auto"/>
        <w:bottom w:val="none" w:sz="0" w:space="0" w:color="auto"/>
        <w:right w:val="none" w:sz="0" w:space="0" w:color="auto"/>
      </w:divBdr>
    </w:div>
    <w:div w:id="2055763563">
      <w:bodyDiv w:val="1"/>
      <w:marLeft w:val="0"/>
      <w:marRight w:val="0"/>
      <w:marTop w:val="0"/>
      <w:marBottom w:val="0"/>
      <w:divBdr>
        <w:top w:val="none" w:sz="0" w:space="0" w:color="auto"/>
        <w:left w:val="none" w:sz="0" w:space="0" w:color="auto"/>
        <w:bottom w:val="none" w:sz="0" w:space="0" w:color="auto"/>
        <w:right w:val="none" w:sz="0" w:space="0" w:color="auto"/>
      </w:divBdr>
    </w:div>
    <w:div w:id="206367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legislacao.planalto.gov.br/legisla/legislacao.nsf/Viw_Identificacao/lei%2014.133-2021?OpenDocument" TargetMode="External"/><Relationship Id="rId4" Type="http://schemas.openxmlformats.org/officeDocument/2006/relationships/settings" Target="settings.xml"/><Relationship Id="rId9" Type="http://schemas.openxmlformats.org/officeDocument/2006/relationships/hyperlink" Target="http://legislacao.planalto.gov.br/legisla/legislacao.nsf/Viw_Identificacao/lei%2014.133-2021?OpenDocumen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67CA7-8301-4CD6-B84F-F2E7C4DDC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2724</Words>
  <Characters>14712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PREFEITURA</cp:lastModifiedBy>
  <cp:revision>6</cp:revision>
  <cp:lastPrinted>2025-10-03T12:45:00Z</cp:lastPrinted>
  <dcterms:created xsi:type="dcterms:W3CDTF">2024-12-03T12:20:00Z</dcterms:created>
  <dcterms:modified xsi:type="dcterms:W3CDTF">2025-10-03T12:51:00Z</dcterms:modified>
</cp:coreProperties>
</file>