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</w:rPr>
      </w:pPr>
      <w:r>
        <w:rPr/>
        <w:t xml:space="preserve">Processo nº </w:t>
      </w:r>
      <w:r>
        <w:rPr/>
        <w:t>3915</w:t>
      </w:r>
      <w:r>
        <w:rPr>
          <w:color w:val="000000"/>
        </w:rPr>
        <w:t>/</w:t>
      </w:r>
      <w:r>
        <w:rPr/>
        <w:t>2024</w:t>
      </w:r>
    </w:p>
    <w:p>
      <w:pPr>
        <w:pStyle w:val="Normal"/>
        <w:jc w:val="both"/>
        <w:rPr>
          <w:rFonts w:ascii="Times New Roman" w:hAnsi="Times New Roman"/>
        </w:rPr>
      </w:pPr>
      <w:r>
        <w:rPr/>
        <w:t>Assunto: AUTORIZAÇÃO À COMISSÃO DE CONTRATAÇÃO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b/>
          <w:bCs/>
          <w:u w:val="single"/>
        </w:rPr>
        <w:t>DESPACHO</w:t>
      </w:r>
    </w:p>
    <w:p>
      <w:pPr>
        <w:pStyle w:val="Normal"/>
        <w:jc w:val="both"/>
        <w:rPr>
          <w:rFonts w:ascii="Times New Roman" w:hAnsi="Times New Roman"/>
        </w:rPr>
      </w:pPr>
      <w:r>
        <w:rPr/>
        <w:t xml:space="preserve"> </w:t>
      </w:r>
      <w:r>
        <w:rPr/>
        <w:t xml:space="preserve">                                                                                                                                        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lang w:val="pt-PT"/>
        </w:rPr>
        <w:t xml:space="preserve">Tendo em vista a necessidade da Secretaria Municipal de </w:t>
      </w:r>
      <w:r>
        <w:rPr>
          <w:color w:val="000000"/>
          <w:lang w:val="pt-PT"/>
        </w:rPr>
        <w:t>Saúde</w:t>
      </w:r>
      <w:r>
        <w:rPr>
          <w:lang w:val="pt-PT"/>
        </w:rPr>
        <w:t xml:space="preserve"> para instauração de processo de licitação objetivando a contratação de empresa especializada no fornecimento de peças e manutenção de veículo.</w:t>
      </w:r>
    </w:p>
    <w:p>
      <w:pPr>
        <w:pStyle w:val="Normal"/>
        <w:jc w:val="both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/>
        <w:t>Considerando ainda a existência de recursos orçamentários que assegurem o pagamento das obrigações decorrentes da contratação pretendida; considerando que a ação de governo se encontra inserida no PPA, na LDO e na Lei Orçamentária anual em vigor.</w:t>
      </w:r>
    </w:p>
    <w:p>
      <w:pPr>
        <w:pStyle w:val="Normal"/>
        <w:jc w:val="both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b/>
          <w:lang w:val="pt-PT"/>
        </w:rPr>
        <w:t>AUTORIZO</w:t>
      </w:r>
      <w:r>
        <w:rPr>
          <w:lang w:val="pt-PT"/>
        </w:rPr>
        <w:t xml:space="preserve"> à COMISSÃO DE CONTRATAÇÃO proceder à abertura do procedimento licitatório na modalidade cabível, para a contratação de empresa fornecedora pelo menor preço, cumprindo todas as normas estabelecidas pela Lei 14.133/2021 e Decreto Municipal nº 1.231/2024, que regulamentou referida norma.</w:t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right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right"/>
        <w:rPr>
          <w:rFonts w:ascii="Times New Roman" w:hAnsi="Times New Roman"/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b/>
          <w:lang w:val="pt-PT"/>
        </w:rPr>
        <w:t xml:space="preserve">FLORES DE GOIÁS, </w:t>
      </w:r>
      <w:r>
        <w:rPr>
          <w:b/>
          <w:color w:val="000000"/>
          <w:lang w:val="pt-PT"/>
        </w:rPr>
        <w:t>13</w:t>
      </w:r>
      <w:r>
        <w:rPr>
          <w:b/>
          <w:color w:val="FF0000"/>
          <w:lang w:val="pt-PT"/>
        </w:rPr>
        <w:t xml:space="preserve"> </w:t>
      </w:r>
      <w:r>
        <w:rPr>
          <w:b/>
          <w:lang w:val="pt-PT"/>
        </w:rPr>
        <w:t xml:space="preserve">DE </w:t>
      </w:r>
      <w:r>
        <w:rPr>
          <w:b/>
          <w:color w:val="000000"/>
          <w:lang w:val="pt-PT"/>
        </w:rPr>
        <w:t>AGOSTO</w:t>
      </w:r>
      <w:r>
        <w:rPr>
          <w:b/>
          <w:lang w:val="pt-PT"/>
        </w:rPr>
        <w:t xml:space="preserve"> DE 2024.</w:t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Roseane Oliveira de Adorno Assis</w:t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Secretária Municipal de Saúde</w:t>
      </w:r>
    </w:p>
    <w:p>
      <w:pPr>
        <w:pStyle w:val="Normal"/>
        <w:jc w:val="center"/>
        <w:rPr>
          <w:rFonts w:ascii="Times New Roman" w:hAnsi="Times New Roman"/>
        </w:rPr>
      </w:pPr>
      <w:r>
        <w:rPr/>
        <w:t xml:space="preserve">Decreto nº </w:t>
      </w:r>
      <w:r>
        <w:rPr>
          <w:color w:val="000000"/>
        </w:rPr>
        <w:t>1.231</w:t>
      </w:r>
      <w:r>
        <w:rPr/>
        <w:t>/2024</w:t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>
          <w:b/>
          <w:bCs/>
          <w:u w:val="single"/>
        </w:rPr>
        <w:t>COMISSÃO DE CONTRATAÇÃO</w:t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b/>
          <w:bCs/>
          <w:u w:val="single"/>
        </w:rPr>
        <w:t>AUTUAÇÃO</w:t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both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/>
        <w:tab/>
      </w:r>
      <w:r>
        <w:rPr>
          <w:color w:val="000000"/>
        </w:rPr>
        <w:t xml:space="preserve">Aos </w:t>
      </w:r>
      <w:r>
        <w:rPr>
          <w:color w:val="000000"/>
        </w:rPr>
        <w:t>13</w:t>
      </w:r>
      <w:r>
        <w:rPr>
          <w:color w:val="000000"/>
        </w:rPr>
        <w:t xml:space="preserve"> dias do mês de agosto do ano de 2024, na Secretaria Administrativa da Prefeitura Municipal de Flores de Goiá</w:t>
      </w:r>
      <w:r>
        <w:rPr/>
        <w:t xml:space="preserve">s, no departamento de licitação, autuo o presente processo de </w:t>
      </w:r>
      <w:r>
        <w:rPr>
          <w:b/>
        </w:rPr>
        <w:t xml:space="preserve">nº </w:t>
      </w:r>
      <w:r>
        <w:rPr>
          <w:b/>
        </w:rPr>
        <w:t>3915</w:t>
      </w:r>
      <w:r>
        <w:rPr>
          <w:b/>
          <w:bCs/>
          <w:color w:val="000000"/>
        </w:rPr>
        <w:t>/2024</w:t>
      </w:r>
      <w:r>
        <w:rPr/>
        <w:t>, objetivando a</w:t>
      </w:r>
      <w:r>
        <w:rPr>
          <w:lang w:val="pt-PT"/>
        </w:rPr>
        <w:t xml:space="preserve"> </w:t>
      </w:r>
      <w:r>
        <w:rPr>
          <w:color w:val="000000"/>
          <w:lang w:val="pt-PT"/>
        </w:rPr>
        <w:t>c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pt-PT"/>
        </w:rPr>
        <w:t>ontratação de empresa especializada no fornecimento de peças e manutenção de veículo</w:t>
      </w:r>
      <w:r>
        <w:rPr>
          <w:lang w:val="pt-PT"/>
        </w:rPr>
        <w:t xml:space="preserve"> </w:t>
      </w:r>
      <w:r>
        <w:rPr>
          <w:b/>
          <w:bCs/>
        </w:rPr>
        <w:t>para Secretaria Municipal de Saúde</w:t>
      </w:r>
      <w:r>
        <w:rPr>
          <w:b/>
          <w:bCs/>
          <w:color w:val="000000"/>
        </w:rPr>
        <w:t>.</w:t>
      </w:r>
    </w:p>
    <w:p>
      <w:pPr>
        <w:pStyle w:val="Normal"/>
        <w:jc w:val="both"/>
        <w:rPr>
          <w:rFonts w:ascii="Times New Roman" w:hAnsi="Times New Roman"/>
          <w:b/>
          <w:bCs/>
          <w:color w:val="FF0000"/>
        </w:rPr>
      </w:pPr>
      <w:r>
        <w:rPr>
          <w:b/>
          <w:bCs/>
          <w:color w:val="FF0000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b/>
          <w:bCs/>
          <w:color w:val="FF0000"/>
        </w:rPr>
        <w:tab/>
      </w:r>
      <w:r>
        <w:rPr/>
        <w:t>Informo que os documentos do processo foram organizados na seguinte ordem: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  <w:t>I – Capa de processo/protocolo;</w:t>
      </w:r>
    </w:p>
    <w:p>
      <w:pPr>
        <w:pStyle w:val="Normal"/>
        <w:jc w:val="both"/>
        <w:rPr>
          <w:rFonts w:ascii="Times New Roman" w:hAnsi="Times New Roman"/>
        </w:rPr>
      </w:pPr>
      <w:r>
        <w:rPr/>
        <w:t>II – Documento de formalização da demanda, constando: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II.1 – DFD (artigo 72, inciso I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II.2 – Estimativa de despesa com o mapa de cotação e documentos relativos à pesquisa de preço (artigo 72, inciso II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II.3 – Justificativa de Preço (artigo 72, inciso VII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II.4 – Termo de referência (artigo 72, inciso I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II.5 – Dotação Orçamentária (artigo 72, inciso IV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II.6 – Documentos de habilitação (artigo 72, inciso V da LLCA);</w:t>
      </w:r>
    </w:p>
    <w:p>
      <w:pPr>
        <w:pStyle w:val="Normal"/>
        <w:jc w:val="both"/>
        <w:rPr>
          <w:rFonts w:ascii="Times New Roman" w:hAnsi="Times New Roman"/>
        </w:rPr>
      </w:pPr>
      <w:r>
        <w:rPr/>
        <w:t>III – Autorização da autoridade competente (artigo 72, inciso VIII da LLCA);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/>
        <w:tab/>
        <w:t xml:space="preserve">Para constar, eu </w:t>
      </w:r>
      <w:r>
        <w:rPr>
          <w:b/>
        </w:rPr>
        <w:t>ELAINE DOS REIS SILVA</w:t>
      </w:r>
      <w:r>
        <w:rPr/>
        <w:t>, presidente da Comissão de Contratação da Prefeitura Municipal de Flores de Goiás lavrei a presente sob a fé do meu cargo.</w:t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center"/>
        <w:rPr>
          <w:rFonts w:ascii="Times New Roman" w:hAnsi="Times New Roman"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ELAINE DOS REIS SILVA</w:t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Presidente da Comissão de Contratação</w:t>
      </w:r>
    </w:p>
    <w:p>
      <w:pPr>
        <w:pStyle w:val="Normal"/>
        <w:jc w:val="center"/>
        <w:rPr>
          <w:rFonts w:ascii="Times New Roman" w:hAnsi="Times New Roman"/>
        </w:rPr>
      </w:pPr>
      <w:r>
        <w:rPr/>
        <w:t>Decreto nº 1.230/2024</w:t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shd w:val="clear" w:color="auto" w:fill="BFBFBF" w:themeFill="background1" w:themeFillShade="bf"/>
        <w:tabs>
          <w:tab w:val="clear" w:pos="709"/>
          <w:tab w:val="left" w:pos="9354" w:leader="none"/>
        </w:tabs>
        <w:spacing w:lineRule="auto" w:line="360" w:before="57" w:after="57"/>
        <w:ind w:right="284" w:hanging="0"/>
        <w:jc w:val="center"/>
        <w:rPr>
          <w:rFonts w:ascii="Times New Roman" w:hAnsi="Times New Roman"/>
        </w:rPr>
      </w:pPr>
      <w:r>
        <w:rPr>
          <w:b/>
        </w:rPr>
        <w:t xml:space="preserve">RELATÓRIO DE ANÁLISE DO PROCESSO PELA COMISSÃO DE CONTRATAÇÃO </w:t>
      </w:r>
    </w:p>
    <w:p>
      <w:pPr>
        <w:pStyle w:val="Normal"/>
        <w:shd w:val="clear" w:color="auto" w:fill="BFBFBF" w:themeFill="background1" w:themeFillShade="bf"/>
        <w:tabs>
          <w:tab w:val="clear" w:pos="709"/>
          <w:tab w:val="left" w:pos="9354" w:leader="none"/>
        </w:tabs>
        <w:spacing w:lineRule="auto" w:line="360" w:before="57" w:after="57"/>
        <w:ind w:right="284" w:hanging="0"/>
        <w:jc w:val="center"/>
        <w:rPr>
          <w:rFonts w:ascii="Times New Roman" w:hAnsi="Times New Roman"/>
        </w:rPr>
      </w:pPr>
      <w:r>
        <w:rPr>
          <w:b/>
        </w:rPr>
        <w:t>E ESCOLHA DA MODALIDADE</w:t>
      </w:r>
    </w:p>
    <w:p>
      <w:pPr>
        <w:pStyle w:val="Normal"/>
        <w:spacing w:lineRule="auto" w:line="360" w:before="57" w:after="57"/>
        <w:ind w:right="284" w:hanging="0"/>
        <w:rPr>
          <w:rFonts w:ascii="Times New Roman" w:hAnsi="Times New Roman" w:cs="Tahoma"/>
          <w:b/>
        </w:rPr>
      </w:pPr>
      <w:r>
        <w:rPr>
          <w:rFonts w:cs="Tahoma"/>
          <w:b/>
        </w:rPr>
      </w:r>
    </w:p>
    <w:p>
      <w:pPr>
        <w:pStyle w:val="Normal"/>
        <w:tabs>
          <w:tab w:val="clear" w:pos="709"/>
          <w:tab w:val="left" w:pos="851" w:leader="none"/>
        </w:tabs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ab/>
        <w:t xml:space="preserve">No </w:t>
      </w:r>
      <w:r>
        <w:rPr/>
        <w:t>14</w:t>
      </w:r>
      <w:r>
        <w:rPr/>
        <w:t xml:space="preserve"> de </w:t>
      </w:r>
      <w:r>
        <w:rPr>
          <w:color w:val="000000"/>
        </w:rPr>
        <w:t>agosto</w:t>
      </w:r>
      <w:r>
        <w:rPr/>
        <w:t xml:space="preserve"> de 2024, a Comissão Permanente de Contratação - CPC do Município de Flores de Goiás, reuniu sob a presidência de ELAINE DOS REIS SILVA e dos membros ANITHELLY MOREIRA DA SILVA, MARLÚCIA LOPES MARTINS nomeados pelo Decreto Municipal nº 1.230/2024, para a análise do processo de contratação nº </w:t>
      </w:r>
      <w:r>
        <w:rPr>
          <w:color w:val="000000"/>
        </w:rPr>
        <w:t>3915</w:t>
      </w:r>
      <w:r>
        <w:rPr/>
        <w:t>/2024.</w:t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 xml:space="preserve">1. Trata-se de demanda da Secretaria Municipal de </w:t>
      </w:r>
      <w:r>
        <w:rPr>
          <w:color w:val="000000"/>
        </w:rPr>
        <w:t>Saúde</w:t>
      </w:r>
      <w:r>
        <w:rPr/>
        <w:t xml:space="preserve">, referente a </w:t>
      </w:r>
      <w:r>
        <w:rPr>
          <w:color w:val="000000"/>
          <w:lang w:val="pt-PT"/>
        </w:rPr>
        <w:t>c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pt-PT"/>
        </w:rPr>
        <w:t>ontratação de empresa especializada no fornecimento de peças e manutenção de veículo</w:t>
      </w:r>
      <w:r>
        <w:rPr/>
        <w:t xml:space="preserve">, com valor total de R$ </w:t>
      </w:r>
      <w:r>
        <w:rPr/>
        <w:t>619,60</w:t>
      </w:r>
      <w:r>
        <w:rPr/>
        <w:t xml:space="preserve"> </w:t>
      </w:r>
      <w:r>
        <w:rPr>
          <w:color w:val="000000"/>
        </w:rPr>
        <w:t>(</w:t>
      </w:r>
      <w:r>
        <w:rPr>
          <w:color w:val="000000"/>
        </w:rPr>
        <w:t>seiscentos e dezenove reais, sessenta centavos</w:t>
      </w:r>
      <w:r>
        <w:rPr>
          <w:color w:val="000000"/>
        </w:rPr>
        <w:t>)</w:t>
      </w:r>
      <w:r>
        <w:rPr/>
        <w:t>.</w:t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right="284" w:hanging="0"/>
        <w:rPr>
          <w:rFonts w:ascii="Times New Roman" w:hAnsi="Times New Roman"/>
        </w:rPr>
      </w:pPr>
      <w:r>
        <w:rPr/>
        <w:t>2. Assim, pela natureza da contratação, tem-se inicialmente, que se mostra dispensável a licitação com fundamento no artigo 75, inciso II, § 7º da LLCA:</w:t>
      </w:r>
    </w:p>
    <w:p>
      <w:pPr>
        <w:pStyle w:val="Normal"/>
        <w:spacing w:lineRule="auto" w:line="360"/>
        <w:ind w:right="284" w:hanging="0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left="1587" w:hanging="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“</w:t>
      </w:r>
      <w:r>
        <w:rPr>
          <w:rFonts w:cs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Art. 75. É dispensável a licitação:</w:t>
      </w:r>
    </w:p>
    <w:p>
      <w:pPr>
        <w:pStyle w:val="Normal"/>
        <w:spacing w:lineRule="auto" w:line="360"/>
        <w:ind w:left="1587" w:hanging="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(...)</w:t>
      </w:r>
    </w:p>
    <w:p>
      <w:pPr>
        <w:pStyle w:val="Normal"/>
        <w:spacing w:lineRule="auto" w:line="360"/>
        <w:ind w:left="1587" w:hanging="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Calibri" w:ascii="Times new roman" w:hAnsi="Times new roman"/>
          <w:b w:val="false"/>
          <w:bCs w:val="false"/>
          <w:i w:val="false"/>
          <w:iCs w:val="false"/>
          <w:color w:val="00000A"/>
          <w:sz w:val="24"/>
          <w:szCs w:val="24"/>
          <w:u w:val="none"/>
        </w:rPr>
        <w:t xml:space="preserve">I - para contratação que envolva valores inferiores a R$ 100.000,00 (cem mil reais), no caso de obras e serviços de engenharia ou de serviços de manutenção de veículos automotores; </w:t>
      </w:r>
    </w:p>
    <w:p>
      <w:pPr>
        <w:pStyle w:val="Normal"/>
        <w:spacing w:lineRule="auto" w:line="360"/>
        <w:ind w:left="1587" w:hanging="0"/>
        <w:jc w:val="both"/>
        <w:rPr>
          <w:rFonts w:ascii="Times new roman" w:hAnsi="Times new roman" w:cs="Calibri"/>
          <w:b w:val="false"/>
          <w:bCs w:val="false"/>
          <w:i w:val="false"/>
          <w:i w:val="false"/>
          <w:iCs w:val="false"/>
          <w:color w:val="00000A"/>
          <w:sz w:val="24"/>
          <w:szCs w:val="24"/>
          <w:u w:val="none"/>
        </w:rPr>
      </w:pPr>
      <w:r>
        <w:rPr>
          <w:rFonts w:cs="Calibri" w:ascii="Times new roman" w:hAnsi="Times new roman"/>
          <w:b w:val="false"/>
          <w:bCs w:val="false"/>
          <w:i w:val="false"/>
          <w:iCs w:val="false"/>
          <w:color w:val="00000A"/>
          <w:sz w:val="24"/>
          <w:szCs w:val="24"/>
          <w:u w:val="none"/>
        </w:rPr>
      </w:r>
    </w:p>
    <w:p>
      <w:pPr>
        <w:pStyle w:val="Normal"/>
        <w:spacing w:lineRule="auto" w:line="360"/>
        <w:ind w:left="1587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/>
          <w:b w:val="false"/>
          <w:bCs w:val="false"/>
          <w:i w:val="false"/>
          <w:iCs w:val="false"/>
          <w:color w:val="00000A"/>
          <w:sz w:val="24"/>
          <w:szCs w:val="24"/>
          <w:u w:val="none"/>
        </w:rPr>
        <w:t xml:space="preserve">§ 7º Não se aplica o disposto no § 1º deste artigo às contratações de até R$ 8.000,00 (oito mil reais) de serviços de manutenção de veículos automotores de propriedade do órgão ou entidade contratante, incluindo o fornecimento de peças. </w:t>
      </w:r>
      <w:r>
        <w:rPr>
          <w:rFonts w:cs="Calibri" w:ascii="Times new roman" w:hAnsi="Times new roman"/>
          <w:i/>
          <w:iCs/>
          <w:color w:val="00000A"/>
          <w:sz w:val="24"/>
          <w:szCs w:val="24"/>
        </w:rPr>
        <w:t>(original não grifado).</w:t>
      </w:r>
    </w:p>
    <w:p>
      <w:pPr>
        <w:pStyle w:val="Normal"/>
        <w:jc w:val="both"/>
        <w:rPr>
          <w:rFonts w:ascii="Times new roman" w:hAnsi="Times new roman" w:cs="Calibri"/>
          <w:i/>
          <w:i/>
          <w:iCs/>
          <w:color w:val="00000A"/>
        </w:rPr>
      </w:pPr>
      <w:r>
        <w:rPr>
          <w:rFonts w:cs="Calibri" w:ascii="Times new roman" w:hAnsi="Times new roman"/>
          <w:i/>
          <w:iCs/>
          <w:color w:val="00000A"/>
        </w:rPr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>3. No entanto, o valor estabelecido no inciso I, § 7º do artigo 75 da LLCA foi atualizado pelo Governo Federal por meio do Decreto 11.871/2023, passando a ser dispensável as contratações até a quantia de R$ 9.584,97 (nove mil, quinhentos e oitenta e quatro reais e noventa e sete centavos).</w:t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>4. A denominada dispensa admite que a contratação se dê sem a submissão ao procedimento licitatório, por motivos óbvios. Muitas vezes os custos diretos e indiretos são bem maiores que a potencial vantagem econômica produzida pela disputa licitatória.</w:t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>5. Parece óbvio, que os custos para a realização da licitação tornam inadequada a realização do certame para contratações com valores reduzidos, notadamente quando esses valores são ainda menores que os custos do processo.</w:t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>6. Mesmo levando-se em conta que um certame exitoso pode gerar uma economia em relação ao preço estimado, a possível e incerta economia ainda estaria em muito distante do custo do processo. Nessa feita, justifica-se a não realização da licitação, pela hipótese de dispensa prevista pelo legislador, nos incisos I e II do artigo 75.</w:t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ind w:right="284" w:hanging="0"/>
        <w:jc w:val="both"/>
        <w:rPr>
          <w:rFonts w:ascii="Times New Roman" w:hAnsi="Times New Roman"/>
        </w:rPr>
      </w:pPr>
      <w:r>
        <w:rPr/>
        <w:t>7. O §1º do artigo 75 da LLCA definiu que, para fins de aferição dos valores que atendam aos limites das dispensas de pequeno valor, deverão ser observados: I – o somatório do que for despendido no exercício financeiro pela respectiva unidade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gestora (anualidade); II – o somatório da despesa realizada com objetos de mesma natureza, entendidos como tais aqueles relativos a contratações no mesmo ramo de atividade.</w:t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  <w:t>8. Este mesmo ramo de atividade foi regulamentado pelo Decreto Municipal 1.230/2024: Artigo 26 - Para fins de aferição dos valores que atendam aos limites referidos nos incisos I e II do artigo 75 da LLCA, considera-se ramo de atividade a linha de fornecimento registrada pelo fornecedor, vinculada: 1) o PDM do Catmat para materiais e 2) a descrição de serviços do Catser para serviços e obras (IN Seges/MGI nº 8 de 2023).</w:t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  <w:t>9. Feita essa análise de adequação da solicitação de compra a hipótese da contratação direta de dispensa de licitação prevista no § 7º, inciso I do artigo 75 da LLCA, mostra-se necessário verificar e definir o processo de contratação direta a ser adotado.</w:t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  <w:t>10. Desta forma, mesmo sem a observância de alguns dos procedimentos relativos às modalidades licitatórias, a contratação direta deve obediência aos princípios do Direito Administrativo, exigindo, por exemplo, a realização de um procedimento formal, destinado a justificar a escolha de tal contratação e delineamento de seus parâmetros e objetivos.</w:t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  <w:t xml:space="preserve">11. Com isto, a Lei nº 14.133/21, em seu artigo 72, estabelece a necessidade da realização de um procedimento formal, destinado a justificar a escolha de tal contratação e delineamento de seus parâmetros e objetivos. </w:t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lineRule="auto" w:line="360" w:before="0" w:after="0"/>
        <w:ind w:right="136" w:hanging="0"/>
        <w:jc w:val="both"/>
        <w:rPr>
          <w:rFonts w:ascii="Times New Roman" w:hAnsi="Times New Roman"/>
        </w:rPr>
      </w:pPr>
      <w:r>
        <w:rPr/>
        <w:t xml:space="preserve">12. E, de igual forma, o Decreto Municipal 1.230/24 que regulamentou a Lei nº 14.133/21 dispõe no seu artigo 25, §1º: 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 xml:space="preserve">§ 1º - </w:t>
      </w:r>
      <w:r>
        <w:rPr>
          <w:b/>
          <w:bCs/>
          <w:i/>
          <w:iCs/>
        </w:rPr>
        <w:t>A contratação de pequenas compras</w:t>
      </w:r>
      <w:r>
        <w:rPr>
          <w:i/>
          <w:iCs/>
        </w:rPr>
        <w:t xml:space="preserve"> ou de prestações de serviços de pequeno valor, assim entendidas aquelas q</w:t>
      </w:r>
      <w:r>
        <w:rPr>
          <w:b/>
          <w:bCs/>
          <w:i/>
          <w:iCs/>
        </w:rPr>
        <w:t>ue não excederem a ¼ (um quarto) do limite para dispensa de licitação previsto no artigo 75</w:t>
      </w:r>
      <w:r>
        <w:rPr>
          <w:i/>
          <w:iCs/>
        </w:rPr>
        <w:t xml:space="preserve">, I e </w:t>
      </w:r>
      <w:r>
        <w:rPr>
          <w:b/>
          <w:bCs/>
          <w:i/>
          <w:iCs/>
        </w:rPr>
        <w:t>II</w:t>
      </w:r>
      <w:r>
        <w:rPr>
          <w:i/>
          <w:iCs/>
        </w:rPr>
        <w:t xml:space="preserve">, da LLCA, com objetivo de privilegiar a eficiência administrativa, </w:t>
      </w:r>
      <w:r>
        <w:rPr>
          <w:b/>
          <w:bCs/>
          <w:i/>
          <w:iCs/>
        </w:rPr>
        <w:t>poderá ser adotado uma instrução simplificada de contratação</w:t>
      </w:r>
      <w:r>
        <w:rPr>
          <w:i/>
          <w:iCs/>
        </w:rPr>
        <w:t xml:space="preserve"> e neste caso, </w:t>
      </w:r>
      <w:r>
        <w:rPr>
          <w:i/>
          <w:iCs/>
          <w:highlight w:val="lightGray"/>
          <w:u w:val="single"/>
        </w:rPr>
        <w:t>ficando dispensado</w:t>
      </w:r>
      <w:r>
        <w:rPr>
          <w:i/>
          <w:iCs/>
        </w:rPr>
        <w:t>: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>I – o estudo técnico preliminar (artigo 72, inciso I da LLCA);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>II – a divulgação de aviso prévio em sítio eletrônico oficial de que trata o artigo 75, §3º da LLCA;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>III – a realização de lances verbais ou eletrônicos;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>IV – a análise jurídica;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>V – os requisitos de habilitação previstos no Capítulo VI da LLCA, com exceção da comprovação da regularidade perante a seguridade social, conforme disposto no art. 95, §3º da CF;</w:t>
      </w:r>
    </w:p>
    <w:p>
      <w:pPr>
        <w:pStyle w:val="Corpodotexto"/>
        <w:spacing w:lineRule="auto" w:line="360"/>
        <w:ind w:left="2268" w:right="144" w:hanging="0"/>
        <w:jc w:val="both"/>
        <w:rPr>
          <w:rFonts w:ascii="Times New Roman" w:hAnsi="Times New Roman"/>
        </w:rPr>
      </w:pPr>
      <w:r>
        <w:rPr>
          <w:i/>
          <w:iCs/>
        </w:rPr>
        <w:t>Parágrafo único – O termo de referência nos casos especificados no caput, também poderá adotar uma estrutura simplificada, podendo ser instruído apenas com elementos básicos, conforme artigo 17.</w:t>
      </w:r>
    </w:p>
    <w:p>
      <w:pPr>
        <w:pStyle w:val="Normal"/>
        <w:spacing w:lineRule="auto" w:line="360" w:before="57" w:after="57"/>
        <w:ind w:right="284" w:hanging="0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 w:before="57" w:after="57"/>
        <w:ind w:right="284" w:hanging="0"/>
        <w:jc w:val="both"/>
        <w:rPr>
          <w:rFonts w:ascii="Times New Roman" w:hAnsi="Times New Roman"/>
        </w:rPr>
      </w:pPr>
      <w:r>
        <w:rPr/>
        <w:t xml:space="preserve">13. No presente caso temos a demanda de uma contratação de pequena compra com valor inferior a ¼ (um quarto) do previsto no inciso II do artigo 75 da LLCA (R$ 59.906,02 / 4= </w:t>
      </w:r>
      <w:r>
        <w:rPr>
          <w:b/>
          <w:bCs/>
        </w:rPr>
        <w:t>R$ 14.976,50</w:t>
      </w:r>
      <w:r>
        <w:rPr/>
        <w:t xml:space="preserve">), assim, aplica-se neste caso a </w:t>
      </w:r>
      <w:r>
        <w:rPr>
          <w:u w:val="single"/>
        </w:rPr>
        <w:t>instrução simplificada</w:t>
      </w:r>
      <w:r>
        <w:rPr/>
        <w:t xml:space="preserve"> do processo de contratação direta previsto no artigo 72 da LLCA.</w:t>
      </w:r>
    </w:p>
    <w:p>
      <w:pPr>
        <w:pStyle w:val="Normal"/>
        <w:spacing w:lineRule="auto" w:line="360" w:before="57" w:after="57"/>
        <w:ind w:right="284" w:hanging="0"/>
        <w:jc w:val="both"/>
        <w:rPr>
          <w:rFonts w:ascii="Times New Roman" w:hAnsi="Times New Roman"/>
        </w:rPr>
      </w:pPr>
      <w:r>
        <w:rPr/>
        <w:t xml:space="preserve">15. De tal modo, verifica-se a seguinte documentação constante no atual processo: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</w:rPr>
      </w:pPr>
      <w:r>
        <w:rPr/>
        <w:t xml:space="preserve">Documento de formalização da demanda, constando: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II.1 – Ofício da Secretaria;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II.2 – Estimativa de despesa com o mapa de cotação e documentos relativos à pesquisa de preço (artigo 72, inciso II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II.3 – Justificativa de Preço (artigo 72, inciso VII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II.4 – Termo de referência (artigo 72, inciso I da LLCA);II.5 – Dotação Orçamentária (artigo 72, inciso IV da LLCA);</w:t>
      </w:r>
    </w:p>
    <w:p>
      <w:pPr>
        <w:pStyle w:val="Normal"/>
        <w:ind w:left="851" w:hanging="0"/>
        <w:jc w:val="both"/>
        <w:rPr>
          <w:rFonts w:ascii="Times New Roman" w:hAnsi="Times New Roman"/>
        </w:rPr>
      </w:pPr>
      <w:r>
        <w:rPr/>
        <w:t>II.6 – Documentos de habilitação (artigo 72, inciso V da LLCA);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</w:rPr>
      </w:pPr>
      <w:r>
        <w:rPr/>
        <w:t>Autorização da autoridade competente (artigo 72, inciso VIII da LLCA).</w:t>
      </w:r>
    </w:p>
    <w:p>
      <w:pPr>
        <w:pStyle w:val="ListParagraph"/>
        <w:numPr>
          <w:ilvl w:val="0"/>
          <w:numId w:val="0"/>
        </w:numPr>
        <w:ind w:left="720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 w:before="57" w:after="57"/>
        <w:ind w:right="284" w:hanging="0"/>
        <w:jc w:val="both"/>
        <w:rPr>
          <w:rFonts w:ascii="Times New Roman" w:hAnsi="Times New Roman"/>
        </w:rPr>
      </w:pPr>
      <w:r>
        <w:rPr/>
        <w:t xml:space="preserve">14. E, sobre a </w:t>
      </w:r>
      <w:r>
        <w:rPr>
          <w:b/>
          <w:bCs/>
        </w:rPr>
        <w:t>razão de escolha do contratado</w:t>
      </w:r>
      <w:r>
        <w:rPr/>
        <w:t xml:space="preserve">, justifica-se por ser o menor preço apresentado no conjunto das três cotações realizadas, conforme MAPA DE COTAÇÃO Nº </w:t>
      </w:r>
      <w:r>
        <w:rPr/>
        <w:t>9803</w:t>
      </w:r>
      <w:r>
        <w:rPr>
          <w:color w:val="000000"/>
        </w:rPr>
        <w:t>/2024</w:t>
      </w:r>
      <w:r>
        <w:rPr/>
        <w:t>, que indicam pelo Departamento de Orçamento que o valor a ser contrato encontra-se dentro do valor de mercado.</w:t>
      </w:r>
    </w:p>
    <w:p>
      <w:pPr>
        <w:pStyle w:val="Normal"/>
        <w:spacing w:lineRule="auto" w:line="360" w:before="57" w:after="57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 w:before="57" w:after="57"/>
        <w:ind w:right="284" w:hanging="0"/>
        <w:jc w:val="both"/>
        <w:rPr>
          <w:rFonts w:ascii="Times New Roman" w:hAnsi="Times New Roman"/>
        </w:rPr>
      </w:pPr>
      <w:r>
        <w:rPr/>
        <w:t xml:space="preserve">15. </w:t>
      </w:r>
      <w:r>
        <w:rPr>
          <w:b/>
          <w:bCs/>
        </w:rPr>
        <w:t>CONCLUSÃO</w:t>
      </w:r>
      <w:r>
        <w:rPr/>
        <w:t>. Após a análise do presente processo de contratação de compra direta, é possível confirmar que ele foi instruído com os documentos exigidos pelo artigo 72 da Lei nº 14.133/21. Dito isto, a conclusão é de que estamos diante de uma contratação direta (prevista no inciso II, §7° do artigo 75 da Lei nº 14.133/21) e que foi observado o processo simplificado previsto no artigo 72 da mesma lei com regulamentação pelo referido Decreto Municipal.</w:t>
      </w:r>
    </w:p>
    <w:p>
      <w:pPr>
        <w:pStyle w:val="Normal"/>
        <w:spacing w:lineRule="auto" w:line="360" w:before="57" w:after="57"/>
        <w:ind w:right="284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 w:before="57" w:after="57"/>
        <w:ind w:right="284" w:hanging="0"/>
        <w:jc w:val="center"/>
        <w:rPr>
          <w:rFonts w:ascii="Times New Roman" w:hAnsi="Times New Roman"/>
        </w:rPr>
      </w:pPr>
      <w:r>
        <w:rPr/>
        <w:t xml:space="preserve">Flores de Goiás, Goiás, aos </w:t>
      </w:r>
      <w:r>
        <w:rPr/>
        <w:t>14</w:t>
      </w:r>
      <w:r>
        <w:rPr>
          <w:color w:val="FF0000"/>
        </w:rPr>
        <w:t xml:space="preserve"> </w:t>
      </w:r>
      <w:r>
        <w:rPr/>
        <w:t xml:space="preserve">de </w:t>
      </w:r>
      <w:r>
        <w:rPr>
          <w:color w:val="000000"/>
        </w:rPr>
        <w:t>agosto</w:t>
      </w:r>
      <w:r>
        <w:rPr/>
        <w:t xml:space="preserve"> de 2024.</w:t>
      </w:r>
    </w:p>
    <w:p>
      <w:pPr>
        <w:pStyle w:val="Normal"/>
        <w:spacing w:lineRule="auto" w:line="360" w:before="57" w:after="57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_______________________________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ELAINE DOS REIS SILVA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Presidente da CPC – Decreto 1230/24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_______________________________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ANITHELLY MOREIRA DA SILVA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Membro da CPC – Decreto 1230/24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 xml:space="preserve"> </w:t>
      </w:r>
      <w:r>
        <w:rPr/>
        <w:t>_______________________________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MARLÚCIA LOPES MARTINS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  <w:t>Membro da CPC – Decreto 1230/24</w:t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right="284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numPr>
          <w:ilvl w:val="0"/>
          <w:numId w:val="0"/>
        </w:numPr>
        <w:shd w:val="clear" w:color="auto" w:fill="BFBFBF" w:themeFill="background1" w:themeFillShade="bf"/>
        <w:spacing w:lineRule="auto" w:line="360"/>
        <w:ind w:left="0" w:hanging="0"/>
        <w:jc w:val="center"/>
        <w:outlineLvl w:val="1"/>
        <w:rPr>
          <w:rFonts w:ascii="Times New Roman" w:hAnsi="Times New Roman"/>
        </w:rPr>
      </w:pPr>
      <w:r>
        <w:rPr>
          <w:rFonts w:eastAsia="Arial Unicode MS"/>
          <w:b/>
        </w:rPr>
        <w:t>ATO DE AUTORIZAÇÃO DA CONTRATAÇÃO DIRETA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b/>
          <w:bCs/>
        </w:rPr>
        <w:t>AUTORIZO</w:t>
      </w:r>
      <w:r>
        <w:rPr/>
        <w:t xml:space="preserve">, nos termos do Art. 75, inciso </w:t>
      </w:r>
      <w:r>
        <w:rPr>
          <w:rFonts w:eastAsia="Times New Roman" w:cs="Times New Roman"/>
          <w:kern w:val="0"/>
          <w:lang w:eastAsia="pt-BR" w:bidi="ar-SA"/>
        </w:rPr>
        <w:t>I, § 7º</w:t>
      </w:r>
      <w:r>
        <w:rPr/>
        <w:t xml:space="preserve"> da Lei nº 14.133/21, a dispensa de licitação para contratação direta da empresa,</w:t>
      </w:r>
      <w:r>
        <w:rPr>
          <w:b/>
          <w:bCs/>
        </w:rPr>
        <w:t xml:space="preserve"> AUTO PEÇAS E SERVIÇOS LB LTDA,</w:t>
      </w:r>
      <w:r>
        <w:rPr>
          <w:color w:val="C9211E"/>
        </w:rPr>
        <w:t xml:space="preserve"> </w:t>
      </w:r>
      <w:r>
        <w:rPr>
          <w:color w:val="000000"/>
        </w:rPr>
        <w:t xml:space="preserve">inscrita no CNPJ </w:t>
      </w:r>
      <w:r>
        <w:rPr>
          <w:rFonts w:eastAsia="Times New Roman" w:cs="Times New Roman"/>
          <w:color w:val="000000"/>
          <w:kern w:val="0"/>
          <w:lang w:eastAsia="pt-BR" w:bidi="ar-SA"/>
        </w:rPr>
        <w:t>nº. 10.353.516/0001-73</w:t>
      </w:r>
      <w:r>
        <w:rPr/>
        <w:t xml:space="preserve">, que apresentou o menor preço e qualidade adequada do produto conforme consta do MAPA DE COTAÇÃO nº </w:t>
      </w:r>
      <w:r>
        <w:rPr>
          <w:color w:val="000000"/>
        </w:rPr>
        <w:t>9803</w:t>
      </w:r>
      <w:r>
        <w:rPr/>
        <w:t>/2024 anexo, bem como o preço apresentado mostra-se de acordo com os valores suportados pela Administração e dentro da média de preços praticados no mercado.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b/>
          <w:bCs/>
        </w:rPr>
        <w:t>AUTORIZO</w:t>
      </w:r>
      <w:r>
        <w:rPr/>
        <w:t>, ainda, a dispensa do instrumento contratual em razão do artigo 95, inciso I da Lei nº 14.133/21, podendo ser substituído pela nota de empenho de despesa.</w:t>
      </w:r>
    </w:p>
    <w:tbl>
      <w:tblPr>
        <w:tblStyle w:val="Tabelacomgrade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972"/>
        <w:gridCol w:w="6655"/>
      </w:tblGrid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Processo: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  <w:t>3915</w:t>
            </w:r>
            <w:r>
              <w:rPr>
                <w:rFonts w:eastAsia="NSimSun" w:cs="Arial"/>
                <w:kern w:val="2"/>
                <w:sz w:val="24"/>
                <w:szCs w:val="24"/>
                <w:lang w:val="pt-BR" w:eastAsia="zh-CN" w:bidi="hi-IN"/>
              </w:rPr>
              <w:t>/2024</w:t>
            </w:r>
          </w:p>
        </w:tc>
      </w:tr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Contratante: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  <w:t xml:space="preserve">Fundo Municipal de </w:t>
            </w:r>
            <w:r>
              <w:rPr>
                <w:rFonts w:eastAsia="NSimSun" w:cs="Arial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t-BR" w:eastAsia="zh-CN" w:bidi="hi-IN"/>
              </w:rPr>
              <w:t>Saúde, CNPJ nº 11.479.852/0001-20</w:t>
            </w:r>
          </w:p>
        </w:tc>
      </w:tr>
      <w:tr>
        <w:trPr>
          <w:trHeight w:val="305" w:hRule="atLeast"/>
        </w:trPr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Contratada: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lang w:val="pt-BR" w:eastAsia="zh-CN" w:bidi="hi-IN"/>
              </w:rPr>
              <w:t>Auto peças e Serviços LB LTDA, CNPJ nº 10.353.516/0001-73</w:t>
            </w:r>
          </w:p>
        </w:tc>
      </w:tr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Modalidade de licitação: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kern w:val="2"/>
                <w:sz w:val="24"/>
                <w:szCs w:val="24"/>
                <w:lang w:val="pt-BR" w:eastAsia="zh-CN" w:bidi="hi-IN"/>
              </w:rPr>
              <w:t xml:space="preserve">Dispensa de licitação nº </w:t>
            </w:r>
            <w:r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  <w:t>135</w:t>
            </w:r>
            <w:r>
              <w:rPr>
                <w:rFonts w:eastAsia="NSimSun" w:cs="Arial"/>
                <w:kern w:val="2"/>
                <w:sz w:val="24"/>
                <w:szCs w:val="24"/>
                <w:lang w:val="pt-BR" w:eastAsia="zh-CN" w:bidi="hi-IN"/>
              </w:rPr>
              <w:t>/2024</w:t>
            </w:r>
          </w:p>
        </w:tc>
      </w:tr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Objeto: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spacing w:lineRule="auto" w:line="240"/>
              <w:ind w:right="284" w:hanging="0"/>
              <w:jc w:val="both"/>
              <w:rPr/>
            </w:pPr>
            <w:r>
              <w:rPr>
                <w:rFonts w:eastAsia="NSimSun" w:cs="Arial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pt-PT" w:eastAsia="zh-CN" w:bidi="hi-IN"/>
              </w:rPr>
              <w:t>Contratação de empresa especializada no fornecimento de peças e manutenção de veículo.</w:t>
            </w:r>
          </w:p>
        </w:tc>
      </w:tr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Fundamentação legal: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NSimSun" w:cs="Arial"/>
                <w:kern w:val="2"/>
                <w:sz w:val="24"/>
                <w:szCs w:val="24"/>
                <w:lang w:val="pt-BR" w:eastAsia="zh-CN" w:bidi="hi-IN"/>
              </w:rPr>
              <w:t>Lei nº 14.133, artigo 75, inciso II, § 7º e Decreto Municipal 1230/24.</w:t>
            </w:r>
          </w:p>
        </w:tc>
      </w:tr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Times New Roman" w:hAnsi="Times New Roman" w:eastAsia="NSimSun" w:cs="Arial"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Valor:</w:t>
            </w:r>
          </w:p>
        </w:tc>
        <w:tc>
          <w:tcPr>
            <w:tcW w:w="66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NSimSun" w:cs="Arial"/>
                <w:kern w:val="2"/>
                <w:sz w:val="24"/>
                <w:szCs w:val="24"/>
                <w:lang w:val="pt-BR" w:eastAsia="zh-CN" w:bidi="hi-IN"/>
              </w:rPr>
              <w:t xml:space="preserve">R$ </w:t>
            </w:r>
            <w:r>
              <w:rPr>
                <w:rFonts w:eastAsia="NSimSun" w:cs="Arial"/>
                <w:kern w:val="2"/>
                <w:sz w:val="24"/>
                <w:szCs w:val="24"/>
                <w:lang w:val="pt-BR" w:eastAsia="zh-CN" w:bidi="hi-IN"/>
              </w:rPr>
              <w:t>619,60</w:t>
            </w:r>
            <w:r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  <w:t xml:space="preserve"> (</w:t>
            </w:r>
            <w:r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  <w:t>seiscentos e dezenove reais, sessenta centavos</w:t>
            </w:r>
            <w:r>
              <w:rPr>
                <w:rFonts w:eastAsia="NSimSun" w:cs="Arial"/>
                <w:color w:val="000000"/>
                <w:kern w:val="2"/>
                <w:sz w:val="24"/>
                <w:szCs w:val="24"/>
                <w:lang w:val="pt-BR" w:eastAsia="zh-CN" w:bidi="hi-IN"/>
              </w:rPr>
              <w:t>)</w:t>
            </w:r>
          </w:p>
        </w:tc>
      </w:tr>
      <w:tr>
        <w:trPr/>
        <w:tc>
          <w:tcPr>
            <w:tcW w:w="29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NSimSun" w:cs="Arial"/>
                <w:b/>
                <w:bCs/>
                <w:kern w:val="2"/>
                <w:sz w:val="24"/>
                <w:szCs w:val="24"/>
                <w:lang w:val="pt-BR" w:eastAsia="zh-CN" w:bidi="hi-IN"/>
              </w:rPr>
              <w:t>Recursos orçamentários:</w:t>
            </w:r>
          </w:p>
        </w:tc>
        <w:tc>
          <w:tcPr>
            <w:tcW w:w="6655" w:type="dxa"/>
            <w:tcBorders/>
          </w:tcPr>
          <w:p>
            <w:pPr>
              <w:pStyle w:val="Contedodatabela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NSimSun" w:cs="Arial" w:ascii="Times new roman" w:hAnsi="Times new roman"/>
                <w:kern w:val="2"/>
                <w:sz w:val="24"/>
                <w:szCs w:val="24"/>
                <w:lang w:val="pt-BR" w:eastAsia="zh-CN" w:bidi="hi-IN"/>
              </w:rPr>
              <w:t>Ficha: 270-14.05.10.122.1510.2250.3.3.90.39-102</w:t>
            </w:r>
          </w:p>
          <w:p>
            <w:pPr>
              <w:pStyle w:val="Contedodatabela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NSimSun" w:cs="Arial" w:ascii="Times new roman" w:hAnsi="Times new roman"/>
                <w:kern w:val="2"/>
                <w:sz w:val="24"/>
                <w:szCs w:val="24"/>
                <w:lang w:val="pt-BR" w:eastAsia="zh-CN" w:bidi="hi-IN"/>
              </w:rPr>
              <w:t>Ficha: 306-14.05.10.302.1510.2254.3.3.90.39-102</w:t>
            </w:r>
          </w:p>
          <w:p>
            <w:pPr>
              <w:pStyle w:val="Contedodatabela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NSimSun" w:cs="Arial" w:ascii="Times new roman" w:hAnsi="Times new roman"/>
                <w:kern w:val="2"/>
                <w:sz w:val="24"/>
                <w:szCs w:val="24"/>
                <w:lang w:val="pt-BR" w:eastAsia="zh-CN" w:bidi="hi-IN"/>
              </w:rPr>
              <w:t>Ficha: 294-14.05.10.301.1510.2253.3.3.90.39-102</w:t>
            </w:r>
          </w:p>
          <w:p>
            <w:pPr>
              <w:pStyle w:val="Contedodatabela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NSimSun" w:cs="Arial" w:ascii="Times new roman" w:hAnsi="Times new roman"/>
                <w:kern w:val="2"/>
                <w:sz w:val="24"/>
                <w:szCs w:val="24"/>
                <w:lang w:val="pt-BR" w:eastAsia="zh-CN" w:bidi="hi-IN"/>
              </w:rPr>
              <w:t>Ficha: 266-14.05.10.122.1510.2250.3.3.90.30-102</w:t>
            </w:r>
          </w:p>
          <w:p>
            <w:pPr>
              <w:pStyle w:val="Contedodatabela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NSimSun" w:cs="Arial" w:ascii="Times new roman" w:hAnsi="Times new roman"/>
                <w:kern w:val="2"/>
                <w:sz w:val="24"/>
                <w:szCs w:val="24"/>
                <w:lang w:val="pt-BR" w:eastAsia="zh-CN" w:bidi="hi-IN"/>
              </w:rPr>
              <w:t>Ficha: 292-14.05.10.301.1510.2253.3.3.90.30-102</w:t>
            </w:r>
          </w:p>
          <w:p>
            <w:pPr>
              <w:pStyle w:val="Contedodatabela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NSimSun" w:cs="Arial" w:ascii="Times new roman" w:hAnsi="Times new roman"/>
                <w:kern w:val="2"/>
                <w:sz w:val="24"/>
                <w:szCs w:val="24"/>
                <w:lang w:val="pt-BR" w:eastAsia="zh-CN" w:bidi="hi-IN"/>
              </w:rPr>
              <w:t>Ficha: 304-14.05.10.302.1510.2254.3.3.90.30-102</w:t>
            </w:r>
          </w:p>
        </w:tc>
      </w:tr>
    </w:tbl>
    <w:p>
      <w:pPr>
        <w:pStyle w:val="Normal"/>
        <w:jc w:val="both"/>
        <w:rPr>
          <w:rFonts w:ascii="Times New Roman" w:hAnsi="Times New Roman"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b/>
          <w:bCs/>
        </w:rPr>
        <w:t>PUBLIQUE-SE</w:t>
      </w:r>
      <w:r>
        <w:rPr/>
        <w:t xml:space="preserve"> conforme artigo 72, parágrafo único da Lei nº 14.133/21.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jc w:val="right"/>
        <w:rPr>
          <w:rFonts w:ascii="Times New Roman" w:hAnsi="Times New Roman"/>
        </w:rPr>
      </w:pPr>
      <w:r>
        <w:rPr/>
        <w:t xml:space="preserve">Flores de Goiás, </w:t>
      </w:r>
      <w:r>
        <w:rPr/>
        <w:t>15</w:t>
      </w:r>
      <w:r>
        <w:rPr/>
        <w:t xml:space="preserve"> de </w:t>
      </w:r>
      <w:r>
        <w:rPr>
          <w:color w:val="000000"/>
        </w:rPr>
        <w:t>agosto</w:t>
      </w:r>
      <w:r>
        <w:rPr/>
        <w:t xml:space="preserve"> </w:t>
      </w:r>
      <w:r>
        <w:rPr>
          <w:rFonts w:eastAsia="Times New Roman" w:cs="Times New Roman"/>
          <w:kern w:val="0"/>
          <w:lang w:eastAsia="pt-BR" w:bidi="ar-SA"/>
        </w:rPr>
        <w:t>de 2024</w:t>
      </w:r>
      <w:r>
        <w:rPr/>
        <w:t>.</w:t>
      </w:r>
    </w:p>
    <w:p>
      <w:pPr>
        <w:pStyle w:val="Normal"/>
        <w:spacing w:lineRule="auto" w:line="36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b/>
          <w:bCs/>
        </w:rPr>
        <w:t>____________________________________</w:t>
      </w:r>
    </w:p>
    <w:p>
      <w:pPr>
        <w:pStyle w:val="Normal"/>
        <w:spacing w:lineRule="auto" w:line="240"/>
        <w:jc w:val="center"/>
        <w:rPr/>
      </w:pPr>
      <w:r>
        <w:rPr>
          <w:b/>
          <w:bCs/>
        </w:rPr>
        <w:t>ROSEANE OLIVEIRA DE ADORNO ASSIS</w:t>
      </w:r>
    </w:p>
    <w:p>
      <w:pPr>
        <w:pStyle w:val="Normal"/>
        <w:spacing w:lineRule="auto" w:line="240"/>
        <w:jc w:val="center"/>
        <w:rPr/>
      </w:pPr>
      <w:r>
        <w:rPr>
          <w:b/>
          <w:bCs/>
        </w:rPr>
        <w:t>Secretária Municipal de Saúde</w:t>
      </w:r>
    </w:p>
    <w:p>
      <w:pPr>
        <w:pStyle w:val="Normal"/>
        <w:spacing w:lineRule="auto" w:line="240"/>
        <w:jc w:val="center"/>
        <w:rPr/>
      </w:pPr>
      <w:r>
        <w:rPr>
          <w:b/>
          <w:bCs/>
        </w:rPr>
        <w:t>Decreto 1.231/2024</w:t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/>
      </w:r>
    </w:p>
    <w:p>
      <w:pPr>
        <w:pStyle w:val="Normal"/>
        <w:spacing w:lineRule="auto" w:line="24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rPr>
          <w:rFonts w:ascii="Times New Roman" w:hAnsi="Times New Roman"/>
        </w:rPr>
      </w:pPr>
      <w:r>
        <w:rPr/>
        <w:t xml:space="preserve">Processo – nº </w:t>
      </w:r>
      <w:r>
        <w:rPr>
          <w:color w:val="000000"/>
        </w:rPr>
        <w:t>3915</w:t>
      </w:r>
      <w:r>
        <w:rPr/>
        <w:t>/2024</w:t>
      </w:r>
    </w:p>
    <w:p>
      <w:pPr>
        <w:pStyle w:val="Normal"/>
        <w:spacing w:lineRule="auto" w:line="360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clear" w:pos="709"/>
          <w:tab w:val="left" w:pos="5550" w:leader="none"/>
        </w:tabs>
        <w:spacing w:lineRule="auto" w:line="360"/>
        <w:jc w:val="center"/>
        <w:rPr>
          <w:rFonts w:ascii="Times New Roman" w:hAnsi="Times New Roman"/>
        </w:rPr>
      </w:pPr>
      <w:r>
        <w:rPr>
          <w:b/>
          <w:u w:val="single"/>
        </w:rPr>
        <w:t>SOLICITAÇÃO DE PARECER CONTROLADORIA INTERNA</w:t>
      </w:r>
    </w:p>
    <w:p>
      <w:pPr>
        <w:pStyle w:val="Normal"/>
        <w:tabs>
          <w:tab w:val="clear" w:pos="709"/>
          <w:tab w:val="left" w:pos="5550" w:leader="none"/>
        </w:tabs>
        <w:spacing w:lineRule="auto" w:line="360"/>
        <w:jc w:val="center"/>
        <w:rPr>
          <w:rFonts w:ascii="Times New Roman" w:hAnsi="Times New Roman"/>
        </w:rPr>
      </w:pPr>
      <w:r>
        <w:rPr/>
      </w:r>
    </w:p>
    <w:p>
      <w:pPr>
        <w:pStyle w:val="Corpodotexto"/>
        <w:spacing w:lineRule="auto" w:line="360" w:before="0" w:after="0"/>
        <w:ind w:firstLine="1134"/>
        <w:jc w:val="both"/>
        <w:rPr>
          <w:rFonts w:ascii="Times New Roman" w:hAnsi="Times New Roman"/>
        </w:rPr>
      </w:pPr>
      <w:r>
        <w:rPr/>
        <w:t xml:space="preserve">Trata-se de processo administrativo cujo objeto é o procedimento de dispensa de licitação </w:t>
      </w:r>
      <w:r>
        <w:rPr>
          <w:rFonts w:eastAsia="Times New Roman"/>
          <w:bCs/>
          <w:color w:val="000000"/>
          <w:kern w:val="0"/>
          <w:lang w:eastAsia="pt-BR" w:bidi="ar-SA"/>
        </w:rPr>
        <w:t xml:space="preserve">para </w:t>
      </w:r>
      <w:r>
        <w:rPr>
          <w:rFonts w:eastAsia="Times New Roman"/>
          <w:bCs/>
          <w:color w:val="000000"/>
          <w:kern w:val="0"/>
          <w:lang w:val="pt-PT" w:eastAsia="pt-BR" w:bidi="ar-SA"/>
        </w:rPr>
        <w:t>c</w:t>
      </w:r>
      <w:r>
        <w:rPr>
          <w:rFonts w:eastAsia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PT" w:eastAsia="pt-BR" w:bidi="ar-SA"/>
        </w:rPr>
        <w:t>ontratação de empresa especializada no fornecimento de peças e manutenção de veículo.</w:t>
      </w:r>
    </w:p>
    <w:p>
      <w:pPr>
        <w:pStyle w:val="Corpodotexto"/>
        <w:spacing w:lineRule="auto" w:line="360" w:before="0" w:after="0"/>
        <w:ind w:firstLine="1134"/>
        <w:jc w:val="both"/>
        <w:rPr>
          <w:rFonts w:ascii="Times New Roman" w:hAnsi="Times New Roman"/>
        </w:rPr>
      </w:pPr>
      <w:r>
        <w:rPr/>
        <w:t>Assim, solicito ao nosso Departamento de Controle Interno parecer em questão da legalidade do procedimento administrativo adotado</w:t>
      </w:r>
      <w:r>
        <w:rPr>
          <w:rFonts w:eastAsia="Times New Roman"/>
          <w:bCs/>
          <w:color w:val="000000"/>
          <w:kern w:val="0"/>
          <w:lang w:eastAsia="pt-BR" w:bidi="ar-SA"/>
        </w:rPr>
        <w:t xml:space="preserve"> para compra por meio de </w:t>
      </w:r>
      <w:r>
        <w:rPr/>
        <w:t xml:space="preserve">dispensa de licitação conforme o artigo 75, Inciso </w:t>
      </w:r>
      <w:r>
        <w:rPr>
          <w:rFonts w:eastAsia="Times New Roman"/>
          <w:color w:val="000000"/>
          <w:kern w:val="0"/>
          <w:lang w:eastAsia="pt-BR" w:bidi="ar-SA"/>
        </w:rPr>
        <w:t xml:space="preserve">I, §7º </w:t>
      </w:r>
      <w:r>
        <w:rPr/>
        <w:t xml:space="preserve">da lei 14.133/2021.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Corpodotexto"/>
        <w:spacing w:lineRule="auto" w:line="360" w:before="0" w:after="0"/>
        <w:ind w:firstLine="1134"/>
        <w:rPr>
          <w:rFonts w:ascii="Times New Roman" w:hAnsi="Times New Roman"/>
          <w:b/>
          <w:bCs/>
        </w:rPr>
      </w:pPr>
      <w:r>
        <w:rPr>
          <w:b/>
          <w:bCs/>
        </w:rPr>
      </w:r>
    </w:p>
    <w:p>
      <w:pPr>
        <w:pStyle w:val="Corpodotexto"/>
        <w:spacing w:lineRule="auto" w:line="360" w:before="0" w:after="0"/>
        <w:ind w:firstLine="1134"/>
        <w:rPr>
          <w:rFonts w:ascii="Times New Roman" w:hAnsi="Times New Roman"/>
        </w:rPr>
      </w:pPr>
      <w:r>
        <w:rPr>
          <w:b/>
          <w:bCs/>
        </w:rPr>
        <w:t>COMISSÃO PERMANENTE DE CONTRATAÇÃO DO MUNICÍPIO DE   FLORES DE GOIÁS</w:t>
      </w:r>
      <w:r>
        <w:rPr/>
        <w:t xml:space="preserve">, Estado de Goiás, aos </w:t>
      </w:r>
      <w:r>
        <w:rPr/>
        <w:t>15</w:t>
      </w:r>
      <w:r>
        <w:rPr>
          <w:rFonts w:eastAsia="Calibri"/>
          <w:color w:val="000000"/>
          <w:kern w:val="0"/>
          <w:lang w:eastAsia="pt-BR" w:bidi="ar-SA"/>
        </w:rPr>
        <w:t xml:space="preserve"> </w:t>
      </w:r>
      <w:r>
        <w:rPr/>
        <w:t xml:space="preserve">dias do mês de </w:t>
      </w:r>
      <w:r>
        <w:rPr>
          <w:rFonts w:eastAsia="Calibri"/>
          <w:color w:val="000000"/>
          <w:kern w:val="0"/>
          <w:lang w:eastAsia="pt-BR" w:bidi="ar-SA"/>
        </w:rPr>
        <w:t>agosto</w:t>
      </w:r>
      <w:r>
        <w:rPr/>
        <w:t xml:space="preserve"> de dois mil e vinte e quatro.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b/>
          <w:bCs/>
        </w:rPr>
        <w:t>____________________________________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ELAINE DOS REIS SILVA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Presidente da Comissão de Contratação</w:t>
      </w:r>
    </w:p>
    <w:p>
      <w:pPr>
        <w:pStyle w:val="Normal"/>
        <w:jc w:val="center"/>
        <w:rPr>
          <w:b/>
          <w:bCs/>
        </w:rPr>
      </w:pPr>
      <w:r>
        <w:rPr>
          <w:rFonts w:eastAsia="Times New Roman" w:cs="Tahoma"/>
          <w:b/>
          <w:bCs/>
          <w:color w:val="000000"/>
          <w:kern w:val="0"/>
          <w:lang w:bidi="ar-SA"/>
        </w:rPr>
        <w:t>Decreto nº 1.230/2024</w:t>
      </w:r>
    </w:p>
    <w:p>
      <w:pPr>
        <w:pStyle w:val="Normal"/>
        <w:tabs>
          <w:tab w:val="clear" w:pos="709"/>
          <w:tab w:val="left" w:pos="0" w:leader="none"/>
        </w:tabs>
        <w:overflowPunct w:val="true"/>
        <w:spacing w:lineRule="auto" w:line="276"/>
        <w:ind w:left="4139" w:hanging="4195"/>
        <w:jc w:val="center"/>
        <w:rPr>
          <w:rFonts w:ascii="Times New Roman" w:hAnsi="Times New Roman"/>
          <w:b/>
          <w:bCs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1758" w:footer="0" w:bottom="258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Arial"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-939165</wp:posOffset>
          </wp:positionH>
          <wp:positionV relativeFrom="paragraph">
            <wp:posOffset>-1086485</wp:posOffset>
          </wp:positionV>
          <wp:extent cx="7559675" cy="1261745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8" t="0" r="48" b="0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261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-358140</wp:posOffset>
          </wp:positionH>
          <wp:positionV relativeFrom="paragraph">
            <wp:posOffset>-283845</wp:posOffset>
          </wp:positionV>
          <wp:extent cx="6651625" cy="171894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6" t="0" r="56" b="0"/>
                  <a:stretch>
                    <a:fillRect/>
                  </a:stretch>
                </pic:blipFill>
                <pic:spPr bwMode="auto">
                  <a:xfrm>
                    <a:off x="0" y="0"/>
                    <a:ext cx="6651625" cy="1718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Droid Sans Fallback" w:cs="Droid Sans Devanagari"/>
      <w:b/>
      <w:bCs/>
      <w:sz w:val="48"/>
      <w:szCs w:val="4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tabs>
        <w:tab w:val="clear" w:pos="709"/>
        <w:tab w:val="left" w:pos="1418" w:leader="none"/>
      </w:tabs>
      <w:suppressAutoHyphens w:val="false"/>
      <w:snapToGrid w:val="false"/>
      <w:jc w:val="center"/>
      <w:outlineLvl w:val="4"/>
    </w:pPr>
    <w:rPr>
      <w:rFonts w:ascii="Arial" w:hAnsi="Arial" w:eastAsia="Times New Roman" w:cs="Times New Roman"/>
      <w:b/>
      <w:bCs/>
      <w:spacing w:val="10"/>
      <w:kern w:val="0"/>
      <w:sz w:val="32"/>
      <w:szCs w:val="20"/>
      <w:u w:val="single"/>
      <w:lang w:val="pt-PT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basedOn w:val="DefaultParagraphFont"/>
    <w:rPr>
      <w:color w:val="0563C1"/>
      <w:u w:val="single"/>
    </w:rPr>
  </w:style>
  <w:style w:type="character" w:styleId="Ttulo5Char" w:customStyle="1">
    <w:name w:val="Título 5 Char"/>
    <w:basedOn w:val="DefaultParagraphFont"/>
    <w:qFormat/>
    <w:rPr>
      <w:rFonts w:ascii="Calibri Light" w:hAnsi="Calibri Light" w:eastAsia="NSimSun" w:cs="Mangal"/>
      <w:color w:val="2F5496"/>
      <w:szCs w:val="21"/>
    </w:rPr>
  </w:style>
  <w:style w:type="character" w:styleId="Ttulo5Char1" w:customStyle="1">
    <w:name w:val="Título 5 Char1"/>
    <w:basedOn w:val="DefaultParagraphFont"/>
    <w:qFormat/>
    <w:rPr>
      <w:rFonts w:ascii="Arial" w:hAnsi="Arial" w:eastAsia="Times New Roman" w:cs="Times New Roman"/>
      <w:b/>
      <w:bCs/>
      <w:spacing w:val="10"/>
      <w:kern w:val="0"/>
      <w:sz w:val="32"/>
      <w:szCs w:val="20"/>
      <w:u w:val="single"/>
      <w:lang w:val="pt-PT" w:eastAsia="pt-BR" w:bidi="ar-SA"/>
    </w:rPr>
  </w:style>
  <w:style w:type="character" w:styleId="TtuloChar" w:customStyle="1">
    <w:name w:val="Título Char"/>
    <w:basedOn w:val="DefaultParagraphFont"/>
    <w:qFormat/>
    <w:rPr>
      <w:rFonts w:eastAsia="Microsoft YaHei"/>
      <w:sz w:val="28"/>
      <w:szCs w:val="28"/>
    </w:rPr>
  </w:style>
  <w:style w:type="character" w:styleId="Linkdainternetvisitado">
    <w:name w:val="FollowedHyperlink"/>
    <w:rPr>
      <w:color w:val="800000"/>
      <w:u w:val="single"/>
    </w:rPr>
  </w:style>
  <w:style w:type="character" w:styleId="Strong">
    <w:name w:val="Strong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rpodotextorecuado">
    <w:name w:val="Body Text Indent"/>
    <w:basedOn w:val="Normal"/>
    <w:pPr>
      <w:spacing w:lineRule="auto" w:line="276" w:before="0" w:after="120"/>
      <w:ind w:left="283" w:hanging="0"/>
    </w:pPr>
    <w:rPr>
      <w:rFonts w:ascii="Calibri" w:hAnsi="Calibri" w:eastAsia="Calibri" w:cs="DejaVu Sans"/>
      <w:sz w:val="22"/>
      <w:szCs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qFormat/>
    <w:rsid w:val="009b728e"/>
    <w:pPr>
      <w:suppressAutoHyphens w:val="false"/>
      <w:overflowPunct w:val="true"/>
      <w:spacing w:beforeAutospacing="1" w:afterAutospacing="1"/>
    </w:pPr>
    <w:rPr>
      <w:rFonts w:eastAsia="Times New Roman" w:cs="Times New Roman"/>
      <w:kern w:val="0"/>
      <w:lang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5d6d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2915</TotalTime>
  <Application>LibreOffice/7.5.2.2$Linux_X86_64 LibreOffice_project/50$Build-2</Application>
  <AppVersion>15.0000</AppVersion>
  <Pages>10</Pages>
  <Words>1802</Words>
  <Characters>9998</Characters>
  <CharactersWithSpaces>13667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2024-01-19T23:53:00Z</dcterms:created>
  <dc:creator>Milena Moura</dc:creator>
  <dc:description/>
  <dc:language>pt-BR</dc:language>
  <cp:lastModifiedBy/>
  <cp:lastPrinted>2024-08-15T07:46:55Z</cp:lastPrinted>
  <dcterms:modified xsi:type="dcterms:W3CDTF">2024-08-15T07:47:01Z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