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ACD" w:rsidRPr="00E96DC5" w:rsidRDefault="004A5A6C" w:rsidP="00E96DC5">
      <w:pPr>
        <w:spacing w:line="360" w:lineRule="auto"/>
        <w:jc w:val="center"/>
        <w:rPr>
          <w:rFonts w:cs="Arial"/>
          <w:b/>
          <w:bCs/>
          <w:i/>
          <w:iCs/>
          <w:noProof/>
          <w:sz w:val="28"/>
          <w:szCs w:val="28"/>
        </w:rPr>
      </w:pPr>
      <w:r w:rsidRPr="002F5E91">
        <w:rPr>
          <w:rFonts w:cs="Arial"/>
          <w:b/>
          <w:bCs/>
          <w:sz w:val="28"/>
          <w:szCs w:val="28"/>
        </w:rPr>
        <w:t xml:space="preserve">AVISO </w:t>
      </w:r>
      <w:r w:rsidR="00213F9B" w:rsidRPr="002F5E91">
        <w:rPr>
          <w:rFonts w:cs="Arial"/>
          <w:b/>
          <w:bCs/>
          <w:sz w:val="28"/>
          <w:szCs w:val="28"/>
        </w:rPr>
        <w:t>DE</w:t>
      </w:r>
      <w:r w:rsidR="00213F9B" w:rsidRPr="002F5E91">
        <w:rPr>
          <w:rFonts w:cs="Arial"/>
          <w:b/>
          <w:bCs/>
          <w:noProof/>
          <w:sz w:val="28"/>
          <w:szCs w:val="28"/>
        </w:rPr>
        <w:t xml:space="preserve"> </w:t>
      </w:r>
      <w:r w:rsidR="00AA34CC">
        <w:rPr>
          <w:rFonts w:cs="Arial"/>
          <w:b/>
          <w:bCs/>
          <w:noProof/>
          <w:sz w:val="28"/>
          <w:szCs w:val="28"/>
        </w:rPr>
        <w:t>DISPENSA DE LICITAÇÃO</w:t>
      </w:r>
      <w:r w:rsidR="00E96DC5">
        <w:rPr>
          <w:rFonts w:cs="Arial"/>
          <w:b/>
          <w:bCs/>
          <w:noProof/>
          <w:sz w:val="28"/>
          <w:szCs w:val="28"/>
        </w:rPr>
        <w:t xml:space="preserve"> ELETRONICA</w:t>
      </w:r>
    </w:p>
    <w:p w:rsidR="00856C3F" w:rsidRDefault="00856C3F" w:rsidP="00AA34CC">
      <w:pPr>
        <w:spacing w:line="276" w:lineRule="auto"/>
        <w:jc w:val="center"/>
        <w:rPr>
          <w:rFonts w:cs="Arial"/>
          <w:b/>
          <w:bCs/>
          <w:sz w:val="26"/>
          <w:szCs w:val="26"/>
        </w:rPr>
      </w:pPr>
      <w:r>
        <w:rPr>
          <w:rFonts w:cs="Arial"/>
          <w:b/>
          <w:bCs/>
          <w:sz w:val="24"/>
        </w:rPr>
        <w:t>PROCESSO</w:t>
      </w:r>
      <w:r w:rsidR="00AA34CC">
        <w:rPr>
          <w:rFonts w:cs="Arial"/>
          <w:b/>
          <w:bCs/>
          <w:sz w:val="24"/>
        </w:rPr>
        <w:t xml:space="preserve"> LICITATÓRIO</w:t>
      </w:r>
      <w:r>
        <w:rPr>
          <w:rFonts w:cs="Arial"/>
          <w:b/>
          <w:bCs/>
          <w:sz w:val="24"/>
        </w:rPr>
        <w:t xml:space="preserve"> N</w:t>
      </w:r>
      <w:r>
        <w:rPr>
          <w:rFonts w:cs="Arial"/>
          <w:b/>
          <w:bCs/>
          <w:sz w:val="26"/>
          <w:szCs w:val="26"/>
        </w:rPr>
        <w:t>º 00</w:t>
      </w:r>
      <w:r w:rsidR="000C329D">
        <w:rPr>
          <w:rFonts w:cs="Arial"/>
          <w:b/>
          <w:bCs/>
          <w:sz w:val="26"/>
          <w:szCs w:val="26"/>
        </w:rPr>
        <w:t>9</w:t>
      </w:r>
      <w:r w:rsidR="005A59EC">
        <w:rPr>
          <w:rFonts w:cs="Arial"/>
          <w:b/>
          <w:bCs/>
          <w:sz w:val="26"/>
          <w:szCs w:val="26"/>
        </w:rPr>
        <w:t>/2024</w:t>
      </w:r>
    </w:p>
    <w:p w:rsidR="00AA34CC" w:rsidRPr="00166011" w:rsidRDefault="00AA34CC" w:rsidP="00AA34CC">
      <w:pPr>
        <w:spacing w:line="276" w:lineRule="auto"/>
        <w:jc w:val="center"/>
        <w:rPr>
          <w:rFonts w:cs="Arial"/>
          <w:b/>
          <w:bCs/>
          <w:sz w:val="26"/>
          <w:szCs w:val="26"/>
        </w:rPr>
      </w:pPr>
      <w:r>
        <w:rPr>
          <w:rFonts w:cs="Arial"/>
          <w:b/>
          <w:bCs/>
          <w:sz w:val="26"/>
          <w:szCs w:val="26"/>
        </w:rPr>
        <w:t>DISPENSA DE LICITAÇÃO</w:t>
      </w:r>
      <w:r w:rsidR="006525BC">
        <w:rPr>
          <w:rFonts w:cs="Arial"/>
          <w:b/>
          <w:bCs/>
          <w:sz w:val="26"/>
          <w:szCs w:val="26"/>
        </w:rPr>
        <w:t xml:space="preserve"> ELETRONICA</w:t>
      </w:r>
      <w:r>
        <w:rPr>
          <w:rFonts w:cs="Arial"/>
          <w:b/>
          <w:bCs/>
          <w:sz w:val="26"/>
          <w:szCs w:val="26"/>
        </w:rPr>
        <w:t xml:space="preserve"> 00</w:t>
      </w:r>
      <w:r w:rsidR="00155F08">
        <w:rPr>
          <w:rFonts w:cs="Arial"/>
          <w:b/>
          <w:bCs/>
          <w:sz w:val="26"/>
          <w:szCs w:val="26"/>
        </w:rPr>
        <w:t>4</w:t>
      </w:r>
      <w:r>
        <w:rPr>
          <w:rFonts w:cs="Arial"/>
          <w:b/>
          <w:bCs/>
          <w:sz w:val="26"/>
          <w:szCs w:val="26"/>
        </w:rPr>
        <w:t>/2024</w:t>
      </w:r>
    </w:p>
    <w:p w:rsidR="00AA34CC" w:rsidRDefault="00AA34CC" w:rsidP="00856C3F">
      <w:pPr>
        <w:spacing w:line="276" w:lineRule="auto"/>
        <w:jc w:val="both"/>
        <w:rPr>
          <w:rFonts w:cs="Arial"/>
          <w:b/>
          <w:bCs/>
          <w:sz w:val="24"/>
        </w:rPr>
      </w:pPr>
    </w:p>
    <w:p w:rsidR="00AA34CC" w:rsidRDefault="00AA34CC" w:rsidP="00856C3F">
      <w:pPr>
        <w:spacing w:line="276" w:lineRule="auto"/>
        <w:jc w:val="both"/>
        <w:rPr>
          <w:rFonts w:cs="Arial"/>
          <w:b/>
          <w:bCs/>
          <w:sz w:val="24"/>
        </w:rPr>
      </w:pPr>
    </w:p>
    <w:p w:rsidR="00856C3F" w:rsidRPr="00755428" w:rsidRDefault="00856C3F" w:rsidP="00856C3F">
      <w:pPr>
        <w:spacing w:line="276" w:lineRule="auto"/>
        <w:jc w:val="both"/>
        <w:rPr>
          <w:rFonts w:cs="Arial"/>
          <w:b/>
          <w:bCs/>
          <w:sz w:val="24"/>
        </w:rPr>
      </w:pPr>
      <w:r w:rsidRPr="00755428">
        <w:rPr>
          <w:rFonts w:cs="Arial"/>
          <w:b/>
          <w:bCs/>
          <w:sz w:val="24"/>
        </w:rPr>
        <w:t>CONTRATANTE (CMDS)</w:t>
      </w:r>
    </w:p>
    <w:p w:rsidR="00856C3F" w:rsidRPr="00755428" w:rsidRDefault="00856C3F" w:rsidP="00856C3F">
      <w:pPr>
        <w:spacing w:line="276" w:lineRule="auto"/>
        <w:jc w:val="both"/>
        <w:rPr>
          <w:rFonts w:cs="Arial"/>
          <w:b/>
          <w:bCs/>
          <w:sz w:val="24"/>
        </w:rPr>
      </w:pPr>
      <w:r w:rsidRPr="00755428">
        <w:rPr>
          <w:rFonts w:cs="Arial"/>
          <w:b/>
          <w:bCs/>
          <w:sz w:val="24"/>
        </w:rPr>
        <w:t>CAMARA MUNICIPAL DE DOM SILVÉRIO</w:t>
      </w:r>
      <w:r w:rsidR="00E96DC5">
        <w:rPr>
          <w:rFonts w:cs="Arial"/>
          <w:b/>
          <w:bCs/>
          <w:sz w:val="24"/>
        </w:rPr>
        <w:t>/MG</w:t>
      </w:r>
    </w:p>
    <w:p w:rsidR="004D7ACD" w:rsidRPr="00CD5FA6" w:rsidRDefault="004D7ACD" w:rsidP="00CD5FA6">
      <w:pPr>
        <w:spacing w:line="360" w:lineRule="auto"/>
        <w:jc w:val="both"/>
        <w:rPr>
          <w:rFonts w:cs="Arial"/>
          <w:b/>
          <w:bCs/>
          <w:sz w:val="24"/>
        </w:rPr>
      </w:pPr>
    </w:p>
    <w:p w:rsidR="004D7ACD" w:rsidRPr="00CD5FA6" w:rsidRDefault="002850E4" w:rsidP="00CD5FA6">
      <w:pPr>
        <w:spacing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sz w:val="24"/>
        </w:rPr>
        <w:t>DATA DA SESSÃO</w:t>
      </w:r>
      <w:r w:rsidR="004D7ACD" w:rsidRPr="00CD5FA6">
        <w:rPr>
          <w:rFonts w:cs="Arial"/>
          <w:b/>
          <w:bCs/>
          <w:sz w:val="24"/>
        </w:rPr>
        <w:t xml:space="preserve"> </w:t>
      </w:r>
    </w:p>
    <w:p w:rsidR="004D7ACD" w:rsidRPr="00CD5FA6" w:rsidRDefault="004A5A6C" w:rsidP="00CD5FA6">
      <w:pPr>
        <w:spacing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sz w:val="24"/>
        </w:rPr>
        <w:t>DIA:</w:t>
      </w:r>
      <w:r w:rsidR="004D7ACD" w:rsidRPr="00CD5FA6">
        <w:rPr>
          <w:rFonts w:cs="Arial"/>
          <w:b/>
          <w:bCs/>
          <w:sz w:val="24"/>
        </w:rPr>
        <w:t xml:space="preserve"> </w:t>
      </w:r>
      <w:r w:rsidR="00155F08">
        <w:rPr>
          <w:rFonts w:cs="Arial"/>
          <w:b/>
          <w:bCs/>
          <w:sz w:val="24"/>
        </w:rPr>
        <w:t>02</w:t>
      </w:r>
      <w:r w:rsidR="00136C0B" w:rsidRPr="00CD5FA6">
        <w:rPr>
          <w:rFonts w:cs="Arial"/>
          <w:b/>
          <w:bCs/>
          <w:sz w:val="24"/>
        </w:rPr>
        <w:t>/</w:t>
      </w:r>
      <w:r w:rsidR="00036CE4">
        <w:rPr>
          <w:rFonts w:cs="Arial"/>
          <w:b/>
          <w:bCs/>
          <w:sz w:val="24"/>
        </w:rPr>
        <w:t>1</w:t>
      </w:r>
      <w:r w:rsidR="00155F08">
        <w:rPr>
          <w:rFonts w:cs="Arial"/>
          <w:b/>
          <w:bCs/>
          <w:sz w:val="24"/>
        </w:rPr>
        <w:t>2</w:t>
      </w:r>
      <w:r w:rsidR="00136C0B" w:rsidRPr="00CD5FA6">
        <w:rPr>
          <w:rFonts w:cs="Arial"/>
          <w:b/>
          <w:bCs/>
          <w:sz w:val="24"/>
        </w:rPr>
        <w:t>/2024</w:t>
      </w:r>
    </w:p>
    <w:p w:rsidR="004D7ACD" w:rsidRPr="00CD5FA6" w:rsidRDefault="004D7ACD" w:rsidP="00CD5FA6">
      <w:pPr>
        <w:spacing w:line="360" w:lineRule="auto"/>
        <w:jc w:val="both"/>
        <w:rPr>
          <w:rFonts w:cs="Arial"/>
          <w:b/>
          <w:bCs/>
          <w:sz w:val="24"/>
        </w:rPr>
      </w:pPr>
    </w:p>
    <w:p w:rsidR="004D7ACD" w:rsidRPr="00CD5FA6" w:rsidRDefault="002850E4" w:rsidP="00CD5FA6">
      <w:pPr>
        <w:spacing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sz w:val="24"/>
        </w:rPr>
        <w:t>HORÁRIO DA FASE D</w:t>
      </w:r>
      <w:r w:rsidR="004D7ACD" w:rsidRPr="00CD5FA6">
        <w:rPr>
          <w:rFonts w:cs="Arial"/>
          <w:b/>
          <w:bCs/>
          <w:sz w:val="24"/>
        </w:rPr>
        <w:t>E LANCES</w:t>
      </w:r>
    </w:p>
    <w:p w:rsidR="002850E4" w:rsidRPr="00CD5FA6" w:rsidRDefault="002850E4" w:rsidP="00CD5FA6">
      <w:pPr>
        <w:spacing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sz w:val="24"/>
        </w:rPr>
        <w:t xml:space="preserve">Das </w:t>
      </w:r>
      <w:r w:rsidR="004A5A6C" w:rsidRPr="00CD5FA6">
        <w:rPr>
          <w:rFonts w:cs="Arial"/>
          <w:b/>
          <w:bCs/>
          <w:sz w:val="24"/>
        </w:rPr>
        <w:t>0</w:t>
      </w:r>
      <w:r w:rsidR="00C46EE1">
        <w:rPr>
          <w:rFonts w:cs="Arial"/>
          <w:b/>
          <w:bCs/>
          <w:sz w:val="24"/>
        </w:rPr>
        <w:t>8</w:t>
      </w:r>
      <w:r w:rsidR="004A5A6C" w:rsidRPr="00CD5FA6">
        <w:rPr>
          <w:rFonts w:cs="Arial"/>
          <w:b/>
          <w:bCs/>
          <w:sz w:val="24"/>
        </w:rPr>
        <w:t>h</w:t>
      </w:r>
      <w:r w:rsidR="00155F08">
        <w:rPr>
          <w:rFonts w:cs="Arial"/>
          <w:b/>
          <w:bCs/>
          <w:sz w:val="24"/>
        </w:rPr>
        <w:t>3</w:t>
      </w:r>
      <w:r w:rsidR="004A5A6C" w:rsidRPr="00CD5FA6">
        <w:rPr>
          <w:rFonts w:cs="Arial"/>
          <w:b/>
          <w:bCs/>
          <w:sz w:val="24"/>
        </w:rPr>
        <w:t>0min</w:t>
      </w:r>
      <w:r w:rsidR="00136C0B" w:rsidRPr="00CD5FA6">
        <w:rPr>
          <w:rFonts w:cs="Arial"/>
          <w:b/>
          <w:bCs/>
          <w:sz w:val="24"/>
        </w:rPr>
        <w:t xml:space="preserve"> as </w:t>
      </w:r>
      <w:r w:rsidR="004A5A6C" w:rsidRPr="00CD5FA6">
        <w:rPr>
          <w:rFonts w:cs="Arial"/>
          <w:b/>
          <w:bCs/>
          <w:sz w:val="24"/>
        </w:rPr>
        <w:t>1</w:t>
      </w:r>
      <w:r w:rsidR="00C46EE1">
        <w:rPr>
          <w:rFonts w:cs="Arial"/>
          <w:b/>
          <w:bCs/>
          <w:sz w:val="24"/>
        </w:rPr>
        <w:t>4</w:t>
      </w:r>
      <w:r w:rsidR="004A5A6C" w:rsidRPr="00CD5FA6">
        <w:rPr>
          <w:rFonts w:cs="Arial"/>
          <w:b/>
          <w:bCs/>
          <w:sz w:val="24"/>
        </w:rPr>
        <w:t>h</w:t>
      </w:r>
      <w:r w:rsidR="00155F08">
        <w:rPr>
          <w:rFonts w:cs="Arial"/>
          <w:b/>
          <w:bCs/>
          <w:sz w:val="24"/>
        </w:rPr>
        <w:t>3</w:t>
      </w:r>
      <w:r w:rsidR="004A5A6C" w:rsidRPr="00CD5FA6">
        <w:rPr>
          <w:rFonts w:cs="Arial"/>
          <w:b/>
          <w:bCs/>
          <w:sz w:val="24"/>
        </w:rPr>
        <w:t>0min</w:t>
      </w:r>
    </w:p>
    <w:p w:rsidR="004D7ACD" w:rsidRPr="00CD5FA6" w:rsidRDefault="004D7ACD" w:rsidP="00CD5FA6">
      <w:pPr>
        <w:spacing w:line="360" w:lineRule="auto"/>
        <w:jc w:val="both"/>
        <w:rPr>
          <w:rFonts w:cs="Arial"/>
          <w:b/>
          <w:bCs/>
          <w:sz w:val="24"/>
        </w:rPr>
      </w:pPr>
    </w:p>
    <w:p w:rsidR="00DD2A4A" w:rsidRPr="00CD5FA6" w:rsidRDefault="00DD2A4A" w:rsidP="00CD5FA6">
      <w:pPr>
        <w:suppressAutoHyphens w:val="0"/>
        <w:spacing w:after="160"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sz w:val="24"/>
        </w:rPr>
        <w:t>CRITÉRIO DE JULGAMENTO:</w:t>
      </w:r>
    </w:p>
    <w:p w:rsidR="00DD2A4A" w:rsidRPr="00CD5FA6" w:rsidRDefault="004A5A6C" w:rsidP="00CD5FA6">
      <w:pPr>
        <w:suppressAutoHyphens w:val="0"/>
        <w:spacing w:after="160"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sz w:val="24"/>
        </w:rPr>
        <w:t>Menor</w:t>
      </w:r>
      <w:r w:rsidR="00541827" w:rsidRPr="00CD5FA6">
        <w:rPr>
          <w:rFonts w:cs="Arial"/>
          <w:b/>
          <w:bCs/>
          <w:sz w:val="24"/>
        </w:rPr>
        <w:t xml:space="preserve"> preço</w:t>
      </w:r>
      <w:r w:rsidR="00EC7D3E">
        <w:rPr>
          <w:rFonts w:cs="Arial"/>
          <w:b/>
          <w:bCs/>
          <w:sz w:val="24"/>
        </w:rPr>
        <w:t xml:space="preserve"> por item</w:t>
      </w:r>
      <w:r w:rsidR="00CD5FA6">
        <w:rPr>
          <w:rFonts w:cs="Arial"/>
          <w:b/>
          <w:bCs/>
          <w:sz w:val="24"/>
        </w:rPr>
        <w:t>.</w:t>
      </w:r>
    </w:p>
    <w:p w:rsidR="004A5A6C" w:rsidRPr="00CD5FA6" w:rsidRDefault="00D002B3" w:rsidP="00CD5FA6">
      <w:pPr>
        <w:suppressAutoHyphens w:val="0"/>
        <w:spacing w:after="160"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color w:val="000000" w:themeColor="text1"/>
          <w:sz w:val="24"/>
        </w:rPr>
        <w:t>Link</w:t>
      </w:r>
      <w:r w:rsidRPr="00CD5FA6">
        <w:rPr>
          <w:rFonts w:cs="Arial"/>
          <w:color w:val="000000" w:themeColor="text1"/>
          <w:sz w:val="24"/>
        </w:rPr>
        <w:t xml:space="preserve">: </w:t>
      </w:r>
      <w:hyperlink r:id="rId11" w:history="1">
        <w:r w:rsidRPr="00CD5FA6">
          <w:rPr>
            <w:rStyle w:val="Hyperlink"/>
            <w:rFonts w:cs="Arial"/>
            <w:sz w:val="24"/>
          </w:rPr>
          <w:t>https://ammlicita.org.br/</w:t>
        </w:r>
      </w:hyperlink>
    </w:p>
    <w:p w:rsidR="004D7ACD" w:rsidRPr="00CD5FA6" w:rsidRDefault="004D7ACD" w:rsidP="00CD5FA6">
      <w:pPr>
        <w:suppressAutoHyphens w:val="0"/>
        <w:spacing w:after="160" w:line="360" w:lineRule="auto"/>
        <w:jc w:val="both"/>
        <w:rPr>
          <w:rFonts w:cs="Arial"/>
          <w:b/>
          <w:bCs/>
          <w:sz w:val="24"/>
        </w:rPr>
      </w:pPr>
      <w:r w:rsidRPr="00CD5FA6">
        <w:rPr>
          <w:rFonts w:cs="Arial"/>
          <w:b/>
          <w:bCs/>
          <w:sz w:val="24"/>
        </w:rPr>
        <w:t>PREFERÊNCIA ME/EPP/EQUIPARADAS</w:t>
      </w:r>
      <w:r w:rsidRPr="00CD5FA6">
        <w:rPr>
          <w:rFonts w:cs="Arial"/>
          <w:b/>
          <w:bCs/>
          <w:sz w:val="24"/>
        </w:rPr>
        <w:br/>
        <w:t>SIM</w:t>
      </w:r>
    </w:p>
    <w:p w:rsidR="00781AFF" w:rsidRPr="00CD5FA6" w:rsidRDefault="00781AFF" w:rsidP="00CD5FA6">
      <w:pPr>
        <w:suppressAutoHyphens w:val="0"/>
        <w:spacing w:after="160" w:line="360" w:lineRule="auto"/>
        <w:jc w:val="both"/>
        <w:rPr>
          <w:rFonts w:cs="Arial"/>
          <w:b/>
          <w:bCs/>
          <w:i/>
          <w:iCs/>
          <w:color w:val="FF0000"/>
          <w:sz w:val="24"/>
        </w:rPr>
      </w:pPr>
    </w:p>
    <w:p w:rsidR="00C074DA" w:rsidRPr="00CD5FA6" w:rsidRDefault="00C074DA" w:rsidP="00CD5FA6">
      <w:pPr>
        <w:spacing w:line="360" w:lineRule="auto"/>
        <w:jc w:val="both"/>
        <w:rPr>
          <w:rFonts w:cs="Arial"/>
          <w:sz w:val="24"/>
        </w:rPr>
      </w:pPr>
    </w:p>
    <w:p w:rsidR="00BF26DE" w:rsidRPr="00755428" w:rsidRDefault="00BF26DE" w:rsidP="00BF26DE">
      <w:pPr>
        <w:spacing w:line="276" w:lineRule="auto"/>
        <w:jc w:val="both"/>
        <w:rPr>
          <w:rFonts w:cs="Arial"/>
          <w:b/>
          <w:bCs/>
          <w:sz w:val="24"/>
        </w:rPr>
      </w:pPr>
      <w:r w:rsidRPr="00755428">
        <w:rPr>
          <w:rFonts w:cs="Arial"/>
          <w:b/>
          <w:bCs/>
          <w:sz w:val="24"/>
        </w:rPr>
        <w:t>OBJETO</w:t>
      </w:r>
    </w:p>
    <w:p w:rsidR="00BF26DE" w:rsidRPr="00AA34CC" w:rsidRDefault="00BF26DE" w:rsidP="00BF26DE">
      <w:pPr>
        <w:spacing w:line="360" w:lineRule="auto"/>
        <w:jc w:val="both"/>
        <w:rPr>
          <w:rFonts w:cs="Arial"/>
          <w:sz w:val="24"/>
        </w:rPr>
      </w:pPr>
      <w:r w:rsidRPr="00B8594A">
        <w:rPr>
          <w:rFonts w:cs="Arial"/>
          <w:bCs/>
          <w:sz w:val="24"/>
        </w:rPr>
        <w:t xml:space="preserve">contratação de empresa </w:t>
      </w:r>
      <w:r w:rsidRPr="00B8594A">
        <w:rPr>
          <w:rFonts w:cs="Arial"/>
          <w:sz w:val="24"/>
        </w:rPr>
        <w:t>para futura e eventual aquisição de agendas diárias personalizadas com brasão Município para 202</w:t>
      </w:r>
      <w:r>
        <w:rPr>
          <w:rFonts w:cs="Arial"/>
          <w:sz w:val="24"/>
        </w:rPr>
        <w:t>5</w:t>
      </w:r>
      <w:r w:rsidRPr="00B8594A">
        <w:rPr>
          <w:rFonts w:cs="Arial"/>
          <w:sz w:val="24"/>
        </w:rPr>
        <w:t xml:space="preserve">, calendários em papel cartão colorido, </w:t>
      </w:r>
      <w:r>
        <w:rPr>
          <w:rFonts w:cs="Arial"/>
          <w:sz w:val="24"/>
        </w:rPr>
        <w:t>(</w:t>
      </w:r>
      <w:r w:rsidRPr="00B8594A">
        <w:rPr>
          <w:rFonts w:cs="Arial"/>
          <w:sz w:val="24"/>
        </w:rPr>
        <w:t>personalizado</w:t>
      </w:r>
      <w:r w:rsidRPr="00F76939">
        <w:rPr>
          <w:rFonts w:cs="Arial"/>
          <w:b/>
          <w:color w:val="000000"/>
          <w:sz w:val="24"/>
        </w:rPr>
        <w:t>),</w:t>
      </w:r>
      <w:r w:rsidRPr="00603670">
        <w:rPr>
          <w:rFonts w:ascii="Cambria" w:hAnsi="Cambria" w:cs="Arial"/>
          <w:color w:val="000000"/>
          <w:sz w:val="16"/>
          <w:szCs w:val="16"/>
        </w:rPr>
        <w:t xml:space="preserve"> </w:t>
      </w:r>
      <w:r w:rsidRPr="00B8594A">
        <w:rPr>
          <w:rFonts w:cs="Arial"/>
          <w:sz w:val="24"/>
        </w:rPr>
        <w:t>frisando as datas das reuniões do ano de 202</w:t>
      </w:r>
      <w:r>
        <w:rPr>
          <w:rFonts w:cs="Arial"/>
          <w:sz w:val="24"/>
        </w:rPr>
        <w:t>5</w:t>
      </w:r>
      <w:r w:rsidRPr="00B8594A">
        <w:rPr>
          <w:rFonts w:cs="Arial"/>
          <w:sz w:val="24"/>
        </w:rPr>
        <w:t>, e folhas A4, timbradas, não blocadas</w:t>
      </w:r>
      <w:r w:rsidRPr="00727B61">
        <w:rPr>
          <w:rFonts w:cs="Arial"/>
          <w:sz w:val="24"/>
        </w:rPr>
        <w:t xml:space="preserve">, Carimbo automático, Tinta para carimbo, Relógio de parede modelo retro, Convite – em papel </w:t>
      </w:r>
      <w:proofErr w:type="spellStart"/>
      <w:r w:rsidRPr="00727B61">
        <w:rPr>
          <w:rFonts w:cs="Arial"/>
          <w:sz w:val="24"/>
        </w:rPr>
        <w:t>coucher</w:t>
      </w:r>
      <w:proofErr w:type="spellEnd"/>
      <w:r>
        <w:rPr>
          <w:rFonts w:cs="Arial"/>
          <w:sz w:val="24"/>
        </w:rPr>
        <w:t>.</w:t>
      </w:r>
    </w:p>
    <w:p w:rsidR="00BF26DE" w:rsidRDefault="00BF26DE" w:rsidP="00CD5FA6">
      <w:pPr>
        <w:snapToGrid w:val="0"/>
        <w:spacing w:after="120" w:line="360" w:lineRule="auto"/>
        <w:ind w:right="-30" w:firstLine="540"/>
        <w:jc w:val="both"/>
        <w:rPr>
          <w:rFonts w:cs="Arial"/>
          <w:color w:val="000000" w:themeColor="text1"/>
          <w:sz w:val="24"/>
        </w:rPr>
      </w:pPr>
    </w:p>
    <w:p w:rsidR="00C074DA" w:rsidRPr="00CD5FA6" w:rsidRDefault="0044662A" w:rsidP="00CD5FA6">
      <w:pPr>
        <w:snapToGrid w:val="0"/>
        <w:spacing w:after="120" w:line="360" w:lineRule="auto"/>
        <w:ind w:right="-30" w:firstLine="540"/>
        <w:jc w:val="both"/>
        <w:rPr>
          <w:rFonts w:cs="Arial"/>
          <w:color w:val="000000"/>
          <w:sz w:val="24"/>
        </w:rPr>
      </w:pPr>
      <w:r>
        <w:rPr>
          <w:rFonts w:cs="Arial"/>
          <w:color w:val="000000" w:themeColor="text1"/>
          <w:sz w:val="24"/>
        </w:rPr>
        <w:t>A Câmara Municipal de Dom Silvério/MG, t</w:t>
      </w:r>
      <w:r w:rsidR="00C074DA" w:rsidRPr="00CD5FA6">
        <w:rPr>
          <w:rFonts w:cs="Arial"/>
          <w:color w:val="000000" w:themeColor="text1"/>
          <w:sz w:val="24"/>
        </w:rPr>
        <w:t>orna-se público que por meio do</w:t>
      </w:r>
      <w:r w:rsidR="00C074DA" w:rsidRPr="00CD5FA6">
        <w:rPr>
          <w:rFonts w:eastAsia="Arial" w:cs="Arial"/>
          <w:color w:val="000000" w:themeColor="text1"/>
          <w:sz w:val="24"/>
        </w:rPr>
        <w:t xml:space="preserve"> </w:t>
      </w:r>
      <w:r w:rsidR="00406382" w:rsidRPr="00CD5FA6">
        <w:rPr>
          <w:rFonts w:eastAsia="Arial" w:cs="Arial"/>
          <w:sz w:val="24"/>
        </w:rPr>
        <w:t>Agente de Contratações</w:t>
      </w:r>
      <w:r>
        <w:rPr>
          <w:rFonts w:eastAsia="Arial" w:cs="Arial"/>
          <w:sz w:val="24"/>
        </w:rPr>
        <w:t xml:space="preserve"> e equipe de Apoio,</w:t>
      </w:r>
      <w:r w:rsidR="00684804">
        <w:rPr>
          <w:rFonts w:eastAsia="Arial" w:cs="Arial"/>
          <w:sz w:val="24"/>
        </w:rPr>
        <w:t xml:space="preserve"> que</w:t>
      </w:r>
      <w:r w:rsidR="00C074DA" w:rsidRPr="00CD5FA6">
        <w:rPr>
          <w:rFonts w:cs="Arial"/>
          <w:color w:val="000000" w:themeColor="text1"/>
          <w:sz w:val="24"/>
        </w:rPr>
        <w:t xml:space="preserve"> realizará Dispensa</w:t>
      </w:r>
      <w:r w:rsidR="00992C15" w:rsidRPr="00CD5FA6">
        <w:rPr>
          <w:rFonts w:cs="Arial"/>
          <w:color w:val="000000" w:themeColor="text1"/>
          <w:sz w:val="24"/>
        </w:rPr>
        <w:t xml:space="preserve"> de </w:t>
      </w:r>
      <w:r w:rsidR="00992C15" w:rsidRPr="00CD5FA6">
        <w:rPr>
          <w:rFonts w:cs="Arial"/>
          <w:color w:val="000000" w:themeColor="text1"/>
          <w:sz w:val="24"/>
        </w:rPr>
        <w:lastRenderedPageBreak/>
        <w:t>Licitação</w:t>
      </w:r>
      <w:r>
        <w:rPr>
          <w:rFonts w:cs="Arial"/>
          <w:color w:val="000000" w:themeColor="text1"/>
          <w:sz w:val="24"/>
        </w:rPr>
        <w:t xml:space="preserve"> na modalidade eletrônica</w:t>
      </w:r>
      <w:r w:rsidR="00F20C01" w:rsidRPr="00CD5FA6">
        <w:rPr>
          <w:rFonts w:cs="Arial"/>
          <w:bCs/>
          <w:sz w:val="24"/>
        </w:rPr>
        <w:t xml:space="preserve">, </w:t>
      </w:r>
      <w:r w:rsidR="00C074DA" w:rsidRPr="00CD5FA6">
        <w:rPr>
          <w:rFonts w:cs="Arial"/>
          <w:bCs/>
          <w:color w:val="000000" w:themeColor="text1"/>
          <w:sz w:val="24"/>
        </w:rPr>
        <w:t>com critério de julgamento</w:t>
      </w:r>
      <w:r w:rsidR="00C074DA" w:rsidRPr="00CD5FA6">
        <w:rPr>
          <w:rFonts w:cs="Arial"/>
          <w:b/>
          <w:bCs/>
          <w:color w:val="000000" w:themeColor="text1"/>
          <w:sz w:val="24"/>
        </w:rPr>
        <w:t xml:space="preserve"> </w:t>
      </w:r>
      <w:r w:rsidR="00C074DA" w:rsidRPr="00CD5FA6">
        <w:rPr>
          <w:rFonts w:cs="Arial"/>
          <w:iCs/>
          <w:sz w:val="24"/>
        </w:rPr>
        <w:t>(menor preço</w:t>
      </w:r>
      <w:r w:rsidR="00684804">
        <w:rPr>
          <w:rFonts w:cs="Arial"/>
          <w:iCs/>
          <w:sz w:val="24"/>
        </w:rPr>
        <w:t xml:space="preserve"> por item</w:t>
      </w:r>
      <w:r w:rsidR="00C074DA" w:rsidRPr="00CD5FA6">
        <w:rPr>
          <w:rFonts w:cs="Arial"/>
          <w:iCs/>
          <w:sz w:val="24"/>
        </w:rPr>
        <w:t>)</w:t>
      </w:r>
      <w:r w:rsidR="00C074DA" w:rsidRPr="00CD5FA6">
        <w:rPr>
          <w:rFonts w:cs="Arial"/>
          <w:b/>
          <w:bCs/>
          <w:iCs/>
          <w:sz w:val="24"/>
        </w:rPr>
        <w:t>,</w:t>
      </w:r>
      <w:r>
        <w:rPr>
          <w:rFonts w:cs="Arial"/>
          <w:b/>
          <w:bCs/>
          <w:iCs/>
          <w:sz w:val="24"/>
        </w:rPr>
        <w:t xml:space="preserve"> </w:t>
      </w:r>
      <w:r w:rsidRPr="0041301B">
        <w:rPr>
          <w:sz w:val="24"/>
        </w:rPr>
        <w:t xml:space="preserve">objetivando </w:t>
      </w:r>
      <w:r w:rsidRPr="00C854C8">
        <w:rPr>
          <w:sz w:val="24"/>
          <w:shd w:val="clear" w:color="auto" w:fill="FFFFFF"/>
        </w:rPr>
        <w:t xml:space="preserve">contratação de empresa especializada para fornecimento de </w:t>
      </w:r>
      <w:r>
        <w:rPr>
          <w:sz w:val="24"/>
          <w:shd w:val="clear" w:color="auto" w:fill="FFFFFF"/>
        </w:rPr>
        <w:t>itens de consumo e permanente</w:t>
      </w:r>
      <w:r w:rsidRPr="00C854C8">
        <w:rPr>
          <w:sz w:val="24"/>
          <w:shd w:val="clear" w:color="auto" w:fill="FFFFFF"/>
        </w:rPr>
        <w:t xml:space="preserve"> conforme especificações e quantitativos discriminados no Termo de Referência </w:t>
      </w:r>
      <w:r w:rsidRPr="0041301B">
        <w:rPr>
          <w:sz w:val="24"/>
        </w:rPr>
        <w:t xml:space="preserve">para atender </w:t>
      </w:r>
      <w:r>
        <w:rPr>
          <w:sz w:val="24"/>
        </w:rPr>
        <w:t>su</w:t>
      </w:r>
      <w:r w:rsidRPr="0041301B">
        <w:rPr>
          <w:sz w:val="24"/>
        </w:rPr>
        <w:t>as necessidades,</w:t>
      </w:r>
      <w:r w:rsidRPr="009E6ED2">
        <w:rPr>
          <w:sz w:val="24"/>
        </w:rPr>
        <w:t xml:space="preserve"> nos termo</w:t>
      </w:r>
      <w:r>
        <w:rPr>
          <w:sz w:val="24"/>
        </w:rPr>
        <w:t>s do artigo</w:t>
      </w:r>
      <w:r w:rsidR="00C074DA" w:rsidRPr="00CD5FA6">
        <w:rPr>
          <w:rFonts w:cs="Arial"/>
          <w:color w:val="000000" w:themeColor="text1"/>
          <w:sz w:val="24"/>
        </w:rPr>
        <w:t xml:space="preserve"> do </w:t>
      </w:r>
      <w:hyperlink r:id="rId12" w:anchor="art75" w:history="1">
        <w:r w:rsidR="00C074DA" w:rsidRPr="00CD5FA6">
          <w:rPr>
            <w:rStyle w:val="Hyperlink"/>
            <w:rFonts w:cs="Arial"/>
            <w:sz w:val="24"/>
          </w:rPr>
          <w:t>art. 75</w:t>
        </w:r>
      </w:hyperlink>
      <w:r w:rsidR="00C074DA" w:rsidRPr="00CD5FA6">
        <w:rPr>
          <w:rFonts w:cs="Arial"/>
          <w:sz w:val="24"/>
        </w:rPr>
        <w:t xml:space="preserve">, inciso </w:t>
      </w:r>
      <w:r w:rsidR="00C074DA" w:rsidRPr="00CD5FA6">
        <w:rPr>
          <w:rFonts w:cs="Arial"/>
          <w:bCs/>
          <w:color w:val="FF0000"/>
          <w:sz w:val="24"/>
        </w:rPr>
        <w:t>.</w:t>
      </w:r>
      <w:r w:rsidR="00406382" w:rsidRPr="00CD5FA6">
        <w:rPr>
          <w:rFonts w:cs="Arial"/>
          <w:bCs/>
          <w:sz w:val="24"/>
        </w:rPr>
        <w:t>II</w:t>
      </w:r>
      <w:r w:rsidR="00992C15" w:rsidRPr="00CD5FA6">
        <w:rPr>
          <w:rFonts w:cs="Arial"/>
          <w:bCs/>
          <w:sz w:val="24"/>
        </w:rPr>
        <w:t>,</w:t>
      </w:r>
      <w:r w:rsidR="00C074DA" w:rsidRPr="00CD5FA6">
        <w:rPr>
          <w:rFonts w:cs="Arial"/>
          <w:color w:val="FF0000"/>
          <w:sz w:val="24"/>
        </w:rPr>
        <w:t xml:space="preserve"> </w:t>
      </w:r>
      <w:r>
        <w:rPr>
          <w:rFonts w:cs="Arial"/>
          <w:bCs/>
          <w:sz w:val="24"/>
        </w:rPr>
        <w:t>e</w:t>
      </w:r>
      <w:r w:rsidR="00C074DA" w:rsidRPr="00CD5FA6">
        <w:rPr>
          <w:rFonts w:cs="Arial"/>
          <w:bCs/>
          <w:sz w:val="24"/>
        </w:rPr>
        <w:t xml:space="preserve"> da </w:t>
      </w:r>
      <w:hyperlink r:id="rId13" w:history="1">
        <w:r w:rsidR="00C074DA" w:rsidRPr="00CD5FA6">
          <w:rPr>
            <w:rStyle w:val="Hyperlink"/>
            <w:rFonts w:cs="Arial"/>
            <w:bCs/>
            <w:sz w:val="24"/>
          </w:rPr>
          <w:t>Lei n.º 14.133, de 1º de abril de 2021</w:t>
        </w:r>
      </w:hyperlink>
      <w:r w:rsidR="00C074DA" w:rsidRPr="00CD5FA6">
        <w:rPr>
          <w:rFonts w:cs="Arial"/>
          <w:bCs/>
          <w:sz w:val="24"/>
        </w:rPr>
        <w:t xml:space="preserve">, da </w:t>
      </w:r>
      <w:hyperlink r:id="rId14" w:history="1">
        <w:r w:rsidR="00C074DA" w:rsidRPr="00CD5FA6">
          <w:rPr>
            <w:rStyle w:val="Hyperlink"/>
            <w:rFonts w:cs="Arial"/>
            <w:bCs/>
            <w:sz w:val="24"/>
          </w:rPr>
          <w:t>Instrução Normativa Seges/ME</w:t>
        </w:r>
        <w:r w:rsidR="00D52B5C" w:rsidRPr="00CD5FA6">
          <w:rPr>
            <w:rStyle w:val="Hyperlink"/>
            <w:rFonts w:cs="Arial"/>
            <w:bCs/>
            <w:sz w:val="24"/>
          </w:rPr>
          <w:t xml:space="preserve"> </w:t>
        </w:r>
        <w:r w:rsidR="00C074DA" w:rsidRPr="00CD5FA6">
          <w:rPr>
            <w:rStyle w:val="Hyperlink"/>
            <w:rFonts w:cs="Arial"/>
            <w:bCs/>
            <w:sz w:val="24"/>
          </w:rPr>
          <w:t>nº 67, de 2021</w:t>
        </w:r>
      </w:hyperlink>
      <w:r w:rsidR="00C074DA" w:rsidRPr="00CD5FA6">
        <w:rPr>
          <w:rFonts w:cs="Arial"/>
          <w:bCs/>
          <w:sz w:val="24"/>
        </w:rPr>
        <w:t xml:space="preserve">, </w:t>
      </w:r>
      <w:r w:rsidR="00F20C01" w:rsidRPr="00CD5FA6">
        <w:rPr>
          <w:rFonts w:cs="Arial"/>
          <w:bCs/>
          <w:sz w:val="24"/>
        </w:rPr>
        <w:t xml:space="preserve">do </w:t>
      </w:r>
      <w:r w:rsidR="00F20C01" w:rsidRPr="00CD5FA6">
        <w:rPr>
          <w:rFonts w:cs="Arial"/>
          <w:sz w:val="24"/>
        </w:rPr>
        <w:t xml:space="preserve">Decreto nº 11.462, de 31 de março de 2023, </w:t>
      </w:r>
      <w:r w:rsidR="00C074DA" w:rsidRPr="00CD5FA6">
        <w:rPr>
          <w:rFonts w:cs="Arial"/>
          <w:bCs/>
          <w:sz w:val="24"/>
        </w:rPr>
        <w:t>e demais normas aplicáveis</w:t>
      </w:r>
      <w:r w:rsidR="00C074DA" w:rsidRPr="00CD5FA6">
        <w:rPr>
          <w:rFonts w:cs="Arial"/>
          <w:color w:val="000000"/>
          <w:sz w:val="24"/>
        </w:rPr>
        <w:t>.</w:t>
      </w:r>
    </w:p>
    <w:p w:rsidR="00C074DA" w:rsidRPr="00CD5FA6" w:rsidRDefault="00C074DA" w:rsidP="00CD5FA6">
      <w:pPr>
        <w:spacing w:line="360" w:lineRule="auto"/>
        <w:jc w:val="both"/>
        <w:rPr>
          <w:rFonts w:cs="Arial"/>
          <w:sz w:val="24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0" w:name="_Toc159226617"/>
      <w:r w:rsidRPr="00CD5FA6">
        <w:rPr>
          <w:sz w:val="24"/>
        </w:rPr>
        <w:t>OBJETO DA CONTRATAÇÃO DIRETA</w:t>
      </w:r>
      <w:bookmarkEnd w:id="0"/>
    </w:p>
    <w:p w:rsidR="00C074DA" w:rsidRPr="00CD5FA6" w:rsidRDefault="00C074DA" w:rsidP="007C152A">
      <w:pPr>
        <w:spacing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O objeto </w:t>
      </w:r>
      <w:r w:rsidR="008E7EF6" w:rsidRPr="00CD5FA6">
        <w:rPr>
          <w:rFonts w:cs="Arial"/>
          <w:color w:val="000000" w:themeColor="text1"/>
          <w:sz w:val="24"/>
        </w:rPr>
        <w:t>do presente procedimento</w:t>
      </w:r>
      <w:r w:rsidRPr="00CD5FA6">
        <w:rPr>
          <w:rFonts w:cs="Arial"/>
          <w:color w:val="000000" w:themeColor="text1"/>
          <w:sz w:val="24"/>
        </w:rPr>
        <w:t xml:space="preserve"> é a escolha da proposta mais vantajosa para a </w:t>
      </w:r>
      <w:r w:rsidRPr="00CD5FA6">
        <w:rPr>
          <w:rFonts w:cs="Arial"/>
          <w:sz w:val="24"/>
        </w:rPr>
        <w:t xml:space="preserve">contratação, </w:t>
      </w:r>
      <w:r w:rsidRPr="00CD5FA6">
        <w:rPr>
          <w:rFonts w:cs="Arial"/>
          <w:color w:val="000000" w:themeColor="text1"/>
          <w:sz w:val="24"/>
        </w:rPr>
        <w:t>por dispensa de licitação</w:t>
      </w:r>
      <w:r w:rsidR="00406382" w:rsidRPr="00CD5FA6">
        <w:rPr>
          <w:rFonts w:cs="Arial"/>
          <w:sz w:val="24"/>
        </w:rPr>
        <w:t xml:space="preserve">, </w:t>
      </w:r>
      <w:r w:rsidRPr="00CD5FA6">
        <w:rPr>
          <w:rFonts w:cs="Arial"/>
          <w:color w:val="000000" w:themeColor="text1"/>
          <w:sz w:val="24"/>
        </w:rPr>
        <w:t>conforme condições, quantidades e exigências estabelecidas neste Aviso de Contratação Direta e seus anexos.</w:t>
      </w:r>
    </w:p>
    <w:p w:rsidR="00C074DA" w:rsidRPr="00CD5FA6" w:rsidRDefault="00C074DA" w:rsidP="00CD5FA6">
      <w:pPr>
        <w:pStyle w:val="PADRO"/>
        <w:keepNext w:val="0"/>
        <w:widowControl/>
        <w:numPr>
          <w:ilvl w:val="2"/>
          <w:numId w:val="1"/>
        </w:numPr>
        <w:shd w:val="clear" w:color="auto" w:fill="auto"/>
        <w:spacing w:before="120" w:after="120" w:line="360" w:lineRule="auto"/>
        <w:rPr>
          <w:rFonts w:ascii="Arial" w:hAnsi="Arial" w:cs="Arial"/>
          <w:sz w:val="24"/>
        </w:rPr>
      </w:pPr>
      <w:r w:rsidRPr="00CD5FA6">
        <w:rPr>
          <w:rFonts w:ascii="Arial" w:hAnsi="Arial" w:cs="Arial"/>
          <w:sz w:val="24"/>
        </w:rPr>
        <w:t>Havendo mais de um item, faculta-se ao fornecedor a participação em quantos forem de seu interesse.</w:t>
      </w:r>
    </w:p>
    <w:p w:rsidR="00C074DA" w:rsidRPr="007C152A" w:rsidRDefault="00C074DA" w:rsidP="00CD5FA6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120" w:after="120" w:line="360" w:lineRule="auto"/>
        <w:rPr>
          <w:rFonts w:ascii="Arial" w:hAnsi="Arial" w:cs="Arial"/>
          <w:color w:val="000000" w:themeColor="text1"/>
          <w:sz w:val="24"/>
        </w:rPr>
      </w:pPr>
      <w:r w:rsidRPr="00CD5FA6">
        <w:rPr>
          <w:rFonts w:ascii="Arial" w:hAnsi="Arial" w:cs="Arial"/>
          <w:sz w:val="24"/>
        </w:rPr>
        <w:t>O critério de julgamento adotado será o</w:t>
      </w:r>
      <w:r w:rsidRPr="00CD5FA6">
        <w:rPr>
          <w:rFonts w:ascii="Arial" w:hAnsi="Arial" w:cs="Arial"/>
          <w:i/>
          <w:iCs/>
          <w:sz w:val="24"/>
        </w:rPr>
        <w:t xml:space="preserve"> menor preço</w:t>
      </w:r>
      <w:r w:rsidR="007C152A">
        <w:rPr>
          <w:rFonts w:ascii="Arial" w:hAnsi="Arial" w:cs="Arial"/>
          <w:i/>
          <w:iCs/>
          <w:sz w:val="24"/>
        </w:rPr>
        <w:t xml:space="preserve"> por item</w:t>
      </w:r>
      <w:r w:rsidRPr="00CD5FA6">
        <w:rPr>
          <w:rFonts w:ascii="Arial" w:hAnsi="Arial" w:cs="Arial"/>
          <w:i/>
          <w:iCs/>
          <w:color w:val="000000" w:themeColor="text1"/>
          <w:sz w:val="24"/>
        </w:rPr>
        <w:t>,</w:t>
      </w:r>
      <w:r w:rsidRPr="00CD5FA6">
        <w:rPr>
          <w:rFonts w:ascii="Arial" w:hAnsi="Arial" w:cs="Arial"/>
          <w:color w:val="FF0000"/>
          <w:sz w:val="24"/>
        </w:rPr>
        <w:t xml:space="preserve"> </w:t>
      </w:r>
      <w:r w:rsidRPr="00CD5FA6">
        <w:rPr>
          <w:rFonts w:ascii="Arial" w:hAnsi="Arial" w:cs="Arial"/>
          <w:sz w:val="24"/>
        </w:rPr>
        <w:t>observadas as exigências contidas neste Aviso de Contratação Direta e seus Anexos quanto às especificações do objeto.</w:t>
      </w:r>
    </w:p>
    <w:p w:rsidR="007C152A" w:rsidRPr="0072058B" w:rsidRDefault="007C152A" w:rsidP="007C152A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120" w:after="120" w:line="360" w:lineRule="auto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sz w:val="24"/>
        </w:rPr>
        <w:t xml:space="preserve"> DESCRIÇÃO DO OBJETO</w:t>
      </w:r>
    </w:p>
    <w:p w:rsidR="0072058B" w:rsidRPr="00603670" w:rsidRDefault="0072058B" w:rsidP="0072058B">
      <w:pPr>
        <w:pStyle w:val="Ttulo1"/>
      </w:pPr>
      <w:bookmarkStart w:id="1" w:name="_Hlk181802437"/>
    </w:p>
    <w:tbl>
      <w:tblPr>
        <w:tblW w:w="104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"/>
        <w:gridCol w:w="3260"/>
        <w:gridCol w:w="1854"/>
        <w:gridCol w:w="2410"/>
        <w:gridCol w:w="2084"/>
        <w:gridCol w:w="160"/>
      </w:tblGrid>
      <w:tr w:rsidR="0072058B" w:rsidRPr="00603670" w:rsidTr="00D74EAF">
        <w:trPr>
          <w:gridAfter w:val="1"/>
          <w:wAfter w:w="160" w:type="dxa"/>
          <w:trHeight w:val="140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58B" w:rsidRPr="00603670" w:rsidRDefault="0072058B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aps/>
                <w:color w:val="000000"/>
                <w:sz w:val="16"/>
                <w:szCs w:val="16"/>
              </w:rPr>
              <w:t xml:space="preserve">  </w:t>
            </w: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Nº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QUANTIDADE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Valor Unit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Valor Total</w:t>
            </w:r>
          </w:p>
        </w:tc>
      </w:tr>
      <w:tr w:rsidR="0072058B" w:rsidRPr="00603670" w:rsidTr="00D74EAF">
        <w:trPr>
          <w:gridAfter w:val="1"/>
          <w:wAfter w:w="160" w:type="dxa"/>
          <w:trHeight w:val="140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58B" w:rsidRPr="00603670" w:rsidRDefault="0072058B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ap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58B" w:rsidRPr="00603670" w:rsidRDefault="0072058B" w:rsidP="00D74EAF">
            <w:pPr>
              <w:jc w:val="both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color w:val="000000"/>
                <w:sz w:val="16"/>
                <w:szCs w:val="16"/>
              </w:rPr>
              <w:t>AGENDA DIARIA PARA 2025</w:t>
            </w:r>
            <w:r w:rsidRPr="00240D58">
              <w:rPr>
                <w:rFonts w:cs="Calibri"/>
                <w:b/>
                <w:color w:val="000000"/>
                <w:sz w:val="16"/>
                <w:szCs w:val="16"/>
              </w:rPr>
              <w:t xml:space="preserve"> –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 xml:space="preserve"> capa preta personalizada com brasão do Município em dourado ou prata prensado. Formato da agenda  </w:t>
            </w:r>
            <w:r w:rsidRPr="00240D58">
              <w:rPr>
                <w:rStyle w:val="Forte"/>
                <w:rFonts w:cs="Calibri"/>
                <w:b w:val="0"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Miolo de Agenda Diária – 2×2 Cores – </w:t>
            </w:r>
            <w:r>
              <w:rPr>
                <w:rStyle w:val="Forte"/>
                <w:rFonts w:cs="Calibri"/>
                <w:b w:val="0"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com no mínimo 300</w:t>
            </w:r>
            <w:r w:rsidRPr="00240D58">
              <w:rPr>
                <w:rStyle w:val="Forte"/>
                <w:rFonts w:cs="Calibri"/>
                <w:b w:val="0"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páginas – </w:t>
            </w:r>
            <w:proofErr w:type="spellStart"/>
            <w:r w:rsidRPr="00240D58">
              <w:rPr>
                <w:rStyle w:val="Forte"/>
                <w:rFonts w:cs="Calibri"/>
                <w:b w:val="0"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Off-set</w:t>
            </w:r>
            <w:proofErr w:type="spellEnd"/>
            <w:r w:rsidRPr="00240D58">
              <w:rPr>
                <w:rStyle w:val="Forte"/>
                <w:rFonts w:cs="Calibri"/>
                <w:b w:val="0"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63g com Mapa 4×4 Cores – Índice Telefônico – Planejamento- Formato da Agenda: 145x200mm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 xml:space="preserve">, </w:t>
            </w:r>
            <w:r>
              <w:rPr>
                <w:rFonts w:cs="Calibri"/>
                <w:color w:val="000000"/>
                <w:sz w:val="16"/>
                <w:szCs w:val="16"/>
              </w:rPr>
              <w:t xml:space="preserve">medindo no mínimo 13,5 x 20cm 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 xml:space="preserve">incluindo dados pessoais, comerciais e emergências, calendário 2023, 2024 e 2025, planejamento  mensal, aniversários/ datas importantes/anotações/01 dia útil por pagina/ sábado e domingo na mesma folha, capa e contra capa na cor preta e em </w:t>
            </w:r>
            <w:r w:rsidRPr="00240D58">
              <w:rPr>
                <w:rStyle w:val="Forte"/>
                <w:rFonts w:cs="Calibri"/>
                <w:b w:val="0"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Couro Sintético 0,6mm . tipo a agenda do código/modelo 100L.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58B" w:rsidRPr="00603670" w:rsidRDefault="0072058B" w:rsidP="00D74EAF">
            <w:pPr>
              <w:rPr>
                <w:rFonts w:ascii="Cambria" w:hAnsi="Cambria" w:cs="Arial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60</w:t>
            </w:r>
            <w:r w:rsidRPr="00603670">
              <w:rPr>
                <w:rFonts w:ascii="Cambria" w:hAnsi="Cambria" w:cs="Arial"/>
                <w:sz w:val="16"/>
                <w:szCs w:val="16"/>
              </w:rPr>
              <w:t>(</w:t>
            </w:r>
            <w:r>
              <w:rPr>
                <w:rFonts w:ascii="Cambria" w:hAnsi="Cambria" w:cs="Arial"/>
                <w:sz w:val="16"/>
                <w:szCs w:val="16"/>
              </w:rPr>
              <w:t>cinquenta</w:t>
            </w:r>
            <w:r w:rsidRPr="00603670">
              <w:rPr>
                <w:rFonts w:ascii="Cambria" w:hAnsi="Cambria" w:cs="Arial"/>
                <w:sz w:val="16"/>
                <w:szCs w:val="16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  <w:r>
              <w:rPr>
                <w:rFonts w:ascii="Cambria" w:hAnsi="Cambria" w:cs="Arial"/>
                <w:b/>
                <w:sz w:val="16"/>
                <w:szCs w:val="16"/>
              </w:rPr>
              <w:t>R$ 51,00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sz w:val="16"/>
                <w:szCs w:val="16"/>
              </w:rPr>
              <w:t xml:space="preserve">R$ </w:t>
            </w:r>
            <w:r>
              <w:rPr>
                <w:rFonts w:ascii="Cambria" w:hAnsi="Cambria" w:cs="Arial"/>
                <w:b/>
                <w:sz w:val="16"/>
                <w:szCs w:val="16"/>
              </w:rPr>
              <w:t>3.060,00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t>02</w:t>
            </w: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058B" w:rsidRPr="00603670" w:rsidRDefault="0072058B" w:rsidP="00D74EAF">
            <w:pPr>
              <w:jc w:val="both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CALENDÁRIOS </w:t>
            </w:r>
            <w:r w:rsidRPr="00603670">
              <w:rPr>
                <w:rFonts w:ascii="Cambria" w:hAnsi="Cambria" w:cs="Arial"/>
                <w:b/>
                <w:color w:val="111111"/>
                <w:sz w:val="16"/>
                <w:szCs w:val="16"/>
              </w:rPr>
              <w:t>EM CARTÃO GROSSO 280 GRAMAS COM FURO E ILHÓS PARA PENDURAR</w:t>
            </w:r>
            <w:r w:rsidRPr="0060367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 xml:space="preserve"> COLORIDO CONTENDO BLOCOS</w:t>
            </w:r>
            <w:r w:rsidRPr="00603670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 brancos com 12 folhas (janeiro 2021 a dezembro de 2021, medindo 21cm X 22cm) destacando as datas das reuniões </w:t>
            </w:r>
            <w:r w:rsidRPr="00603670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lastRenderedPageBreak/>
              <w:t>ordinárias do ano de 2021 no cabeçalho. Cabeçalho com fotos do Legislativo Municipal colorida, foto para a arte enviado pela licitante. Base da folhinha</w:t>
            </w:r>
            <w:r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 com no mínimo</w:t>
            </w:r>
            <w:r w:rsidRPr="00603670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 27 cm X 37cm em papel duplex, </w:t>
            </w:r>
            <w:r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com no mínimo </w:t>
            </w:r>
            <w:r w:rsidRPr="00603670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250 gramas miolo da folhinha com as seguintes dimensões e gramaturas: 21cm X 22 cm bloco em papel sulfite </w:t>
            </w:r>
            <w:r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no mínimo </w:t>
            </w:r>
            <w:r w:rsidRPr="00603670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63 gramas. </w:t>
            </w:r>
          </w:p>
          <w:p w:rsidR="0072058B" w:rsidRPr="00603670" w:rsidRDefault="0072058B" w:rsidP="00D74EAF">
            <w:pPr>
              <w:jc w:val="both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/>
                <w:noProof/>
                <w:sz w:val="16"/>
                <w:szCs w:val="16"/>
              </w:rPr>
              <w:drawing>
                <wp:inline distT="0" distB="0" distL="0" distR="0">
                  <wp:extent cx="875665" cy="1206500"/>
                  <wp:effectExtent l="0" t="0" r="0" b="0"/>
                  <wp:docPr id="5" name="Imagem 5" descr="0d13e455c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d13e455c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665" cy="120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058B" w:rsidRPr="00603670" w:rsidRDefault="0072058B" w:rsidP="00D74EAF">
            <w:pPr>
              <w:jc w:val="both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lastRenderedPageBreak/>
              <w:t>20</w:t>
            </w:r>
          </w:p>
          <w:p w:rsidR="0072058B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t>(</w:t>
            </w:r>
            <w:r>
              <w:rPr>
                <w:rFonts w:ascii="Cambria" w:hAnsi="Cambria" w:cs="Arial"/>
                <w:color w:val="000000"/>
                <w:sz w:val="16"/>
                <w:szCs w:val="16"/>
              </w:rPr>
              <w:t>vinte centos</w:t>
            </w: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t>)</w:t>
            </w: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Ou seja, 2000 unidades</w:t>
            </w: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R$ </w:t>
            </w: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654</w:t>
            </w:r>
            <w:r w:rsidR="00C5484A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,26</w:t>
            </w: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lastRenderedPageBreak/>
              <w:t>R$ 13.085,20</w:t>
            </w: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lastRenderedPageBreak/>
              <w:t>0</w:t>
            </w:r>
            <w:r>
              <w:rPr>
                <w:rFonts w:ascii="Cambria" w:hAnsi="Cambria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Pr="00603670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 xml:space="preserve">Carimbo automático (auto entintado) na cor preta, corpo plástico. Área da borda </w:t>
            </w:r>
            <w:r>
              <w:rPr>
                <w:rFonts w:ascii="Cambria" w:hAnsi="Cambria"/>
                <w:sz w:val="16"/>
                <w:szCs w:val="16"/>
              </w:rPr>
              <w:t xml:space="preserve">com no mínimo </w:t>
            </w:r>
            <w:r w:rsidRPr="00603670">
              <w:rPr>
                <w:rFonts w:ascii="Cambria" w:hAnsi="Cambria"/>
                <w:sz w:val="16"/>
                <w:szCs w:val="16"/>
              </w:rPr>
              <w:t>60x40mm. Indicado para CNPJ material com durabilidade estimada de 3.000mil batidas com o mesmo refil. Confeccionar os seguintes dizeres:</w:t>
            </w:r>
          </w:p>
          <w:p w:rsidR="0072058B" w:rsidRPr="00603670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>Câmara Municipal de Dom Silvério</w:t>
            </w:r>
          </w:p>
          <w:p w:rsidR="0072058B" w:rsidRPr="00603670" w:rsidRDefault="0072058B" w:rsidP="00D74EAF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>Documento publicado no quadro de avisos do saguão da Câmara</w:t>
            </w:r>
          </w:p>
          <w:p w:rsidR="0072058B" w:rsidRPr="00603670" w:rsidRDefault="0072058B" w:rsidP="00D74EAF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>Período____/_____/______ a _____/_____/_____.</w:t>
            </w:r>
          </w:p>
          <w:p w:rsidR="0072058B" w:rsidRPr="00603670" w:rsidRDefault="0072058B" w:rsidP="00D74EAF">
            <w:pPr>
              <w:pBdr>
                <w:bottom w:val="single" w:sz="12" w:space="1" w:color="auto"/>
              </w:pBdr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72058B" w:rsidRPr="00603670" w:rsidRDefault="0072058B" w:rsidP="00D74EAF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>Pela Câmara</w:t>
            </w: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R$ 100,00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R$ 100,00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t>0</w:t>
            </w:r>
            <w:r>
              <w:rPr>
                <w:rFonts w:ascii="Cambria" w:hAnsi="Cambria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Pr="00603670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Carimbo automático auto entintado na cor preta, corpo plástico. Área da borracha 18mm x 47mm. Comporta </w:t>
            </w:r>
            <w:proofErr w:type="spellStart"/>
            <w:r>
              <w:rPr>
                <w:rFonts w:ascii="Cambria" w:hAnsi="Cambria"/>
                <w:sz w:val="16"/>
                <w:szCs w:val="16"/>
              </w:rPr>
              <w:t>ate</w:t>
            </w:r>
            <w:proofErr w:type="spellEnd"/>
            <w:r>
              <w:rPr>
                <w:rFonts w:ascii="Cambria" w:hAnsi="Cambria"/>
                <w:sz w:val="16"/>
                <w:szCs w:val="16"/>
              </w:rPr>
              <w:t xml:space="preserve"> 3 linhas sendo capaz de comportar nomes com profissão, logos ou pequenos textos. É indicado para uso em escritório ou uso pessoal. Dizeres a ser enviado pela Licitante.</w:t>
            </w: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R$ 62,33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R$ 62,33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Carimbo automático auto entintado na cor preta, corpo plástico. Medindo a base 23mm x 59mm. É indicado para uso em escritório ou uso pessoal. Para confeccionar os seguintes dizeres: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Recebemos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_____/________/___________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CAMARA M. DOM SILVÉRIO.</w:t>
            </w:r>
          </w:p>
          <w:p w:rsidR="0072058B" w:rsidRPr="00603670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R$ 50,00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R$ 50,00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Carimbo automático auto entintado na cor preto, corpo plástico. Medida da base 23mm x 59mm. É indicado para uso em escritório ou uso pessoal. Para confeccionar os seguintes dizeres: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CONTROLE INTERNO DO LEGISLATIVO DE DOM SILVÉRIO.</w:t>
            </w: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R$ 55,30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R$ 55,30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07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Carimbo automático auto entintado na cor preto, corpo plástico. Medida da base no mínimo 23mm x 59mm. É indicado para uso em escritório ou uso pessoal. Para confeccionar os seguintes dizeres: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PRESIDENTE DA CÂMARA MUNICIPAL DE DOM SILVÉRIO/MG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R$ 50,00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R$ 50,00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Default="0072058B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lastRenderedPageBreak/>
              <w:t>08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Tinta para carimbo auto entintado tinta de 1ª qualidade na cor preta para carimbos automáticos, carimbo auto entintado.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R$ 12,61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R$ 12,61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2058B" w:rsidRDefault="0072058B" w:rsidP="00D74EAF">
            <w:pPr>
              <w:jc w:val="both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color w:val="000000"/>
                <w:sz w:val="16"/>
                <w:szCs w:val="16"/>
              </w:rPr>
              <w:t xml:space="preserve">Milheiro de </w:t>
            </w:r>
            <w:r w:rsidRPr="00240D58">
              <w:rPr>
                <w:rFonts w:cs="Calibri"/>
                <w:b/>
                <w:color w:val="000000"/>
                <w:sz w:val="16"/>
                <w:szCs w:val="16"/>
              </w:rPr>
              <w:t xml:space="preserve">Folhas A4 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>na cor branca timbradas não blocados, com brasão do Município colorido em marca d’água no fundo, cabeçalho e rodapé verde l</w:t>
            </w:r>
            <w:r>
              <w:rPr>
                <w:rFonts w:cs="Calibri"/>
                <w:color w:val="000000"/>
                <w:sz w:val="16"/>
                <w:szCs w:val="16"/>
              </w:rPr>
              <w:t>imão, formato com no mínimo 21cm x 29,7cm, 4x0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 xml:space="preserve"> cores, tinta escala cromos 90 gramas em fotolito, conforme modelo abaixo, sendo na cor verde limão.</w:t>
            </w:r>
          </w:p>
          <w:p w:rsidR="0072058B" w:rsidRDefault="0072058B" w:rsidP="00D74EAF">
            <w:pPr>
              <w:jc w:val="both"/>
              <w:rPr>
                <w:rFonts w:cs="Calibri"/>
                <w:color w:val="000000"/>
                <w:sz w:val="16"/>
                <w:szCs w:val="16"/>
              </w:rPr>
            </w:pPr>
          </w:p>
          <w:p w:rsidR="0072058B" w:rsidRPr="00240D58" w:rsidRDefault="0072058B" w:rsidP="00D74EAF">
            <w:pPr>
              <w:jc w:val="both"/>
              <w:rPr>
                <w:rFonts w:cs="Calibri"/>
                <w:color w:val="000000"/>
                <w:sz w:val="16"/>
                <w:szCs w:val="16"/>
              </w:rPr>
            </w:pPr>
          </w:p>
          <w:p w:rsidR="0072058B" w:rsidRPr="00240D58" w:rsidRDefault="0072058B" w:rsidP="00D74EAF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240D58">
              <w:rPr>
                <w:rFonts w:cs="Calibri"/>
                <w:noProof/>
                <w:sz w:val="16"/>
                <w:szCs w:val="16"/>
              </w:rPr>
              <w:drawing>
                <wp:inline distT="0" distB="0" distL="0" distR="0">
                  <wp:extent cx="944880" cy="1344930"/>
                  <wp:effectExtent l="0" t="0" r="0" b="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1344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058B" w:rsidRPr="00240D58" w:rsidRDefault="0072058B" w:rsidP="00D74EAF">
            <w:pPr>
              <w:jc w:val="both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  <w:p w:rsidR="0072058B" w:rsidRPr="00240D58" w:rsidRDefault="0072058B" w:rsidP="00D74EAF">
            <w:pPr>
              <w:jc w:val="both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   01 (um milheiro)</w:t>
            </w:r>
          </w:p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Ou seja, 1000 unidades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R$ 82</w:t>
            </w:r>
            <w:r w:rsidR="00C5484A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5,32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R$ 825,32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Relógio de parede modelo retro analógico com fundo branco em plástico com no mínimo 25cm.</w:t>
            </w:r>
          </w:p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01 (um) 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R$ 85,20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R$ 85,20</w:t>
            </w:r>
          </w:p>
        </w:tc>
      </w:tr>
      <w:tr w:rsidR="0072058B" w:rsidRPr="00603670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Default="0072058B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58B" w:rsidRDefault="0072058B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Convite/livretos com 04 folhas (quatro), sendo capa, contra capa e 02 (duas) páginas, tamanho 15x21 – Papel </w:t>
            </w:r>
            <w:proofErr w:type="spellStart"/>
            <w:r>
              <w:rPr>
                <w:rFonts w:ascii="Cambria" w:hAnsi="Cambria"/>
                <w:sz w:val="16"/>
                <w:szCs w:val="16"/>
              </w:rPr>
              <w:t>couche</w:t>
            </w:r>
            <w:proofErr w:type="spellEnd"/>
            <w:r>
              <w:rPr>
                <w:rFonts w:ascii="Cambria" w:hAnsi="Cambria"/>
                <w:sz w:val="16"/>
                <w:szCs w:val="16"/>
              </w:rPr>
              <w:t xml:space="preserve"> 90g.</w:t>
            </w: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72058B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300 (trezentos) 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R$ 6,34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58B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R$ 1.902,00</w:t>
            </w:r>
          </w:p>
        </w:tc>
      </w:tr>
      <w:tr w:rsidR="0072058B" w:rsidRPr="00603670" w:rsidTr="00D74EAF">
        <w:trPr>
          <w:trHeight w:val="300"/>
          <w:jc w:val="center"/>
        </w:trPr>
        <w:tc>
          <w:tcPr>
            <w:tcW w:w="39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2058B" w:rsidRPr="00603670" w:rsidRDefault="0072058B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VALOR TOTAL</w:t>
            </w:r>
          </w:p>
          <w:p w:rsidR="0072058B" w:rsidRPr="00603670" w:rsidRDefault="0072058B" w:rsidP="00D74EAF">
            <w:pPr>
              <w:jc w:val="both"/>
              <w:rPr>
                <w:rFonts w:ascii="Cambria" w:hAnsi="Cambria" w:cs="Arial"/>
                <w:b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6348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2058B" w:rsidRPr="00804673" w:rsidRDefault="0072058B" w:rsidP="00D74EAF">
            <w:pPr>
              <w:jc w:val="both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b/>
                <w:sz w:val="16"/>
                <w:szCs w:val="16"/>
              </w:rPr>
              <w:t>R$ 19.287,96</w:t>
            </w:r>
          </w:p>
        </w:tc>
        <w:tc>
          <w:tcPr>
            <w:tcW w:w="160" w:type="dxa"/>
          </w:tcPr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  <w:p w:rsidR="0072058B" w:rsidRPr="00603670" w:rsidRDefault="0072058B" w:rsidP="00D74EAF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bookmarkEnd w:id="1"/>
    </w:tbl>
    <w:p w:rsidR="007C152A" w:rsidRPr="007C152A" w:rsidRDefault="007C152A" w:rsidP="007C152A">
      <w:pPr>
        <w:rPr>
          <w:lang w:eastAsia="zh-CN" w:bidi="hi-IN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2" w:name="_Toc159226619"/>
      <w:r w:rsidRPr="00CD5FA6">
        <w:rPr>
          <w:sz w:val="24"/>
        </w:rPr>
        <w:t>PARTICIPAÇÃO NA DISPENSA</w:t>
      </w:r>
      <w:r w:rsidR="00397FE4" w:rsidRPr="00CD5FA6">
        <w:rPr>
          <w:sz w:val="24"/>
        </w:rPr>
        <w:t xml:space="preserve"> </w:t>
      </w:r>
      <w:r w:rsidR="00FC4BD9" w:rsidRPr="00CD5FA6">
        <w:rPr>
          <w:sz w:val="24"/>
        </w:rPr>
        <w:t>ELETRONICA</w:t>
      </w:r>
      <w:r w:rsidRPr="00CD5FA6">
        <w:rPr>
          <w:sz w:val="24"/>
        </w:rPr>
        <w:t>.</w:t>
      </w:r>
      <w:bookmarkEnd w:id="2"/>
    </w:p>
    <w:p w:rsidR="0007324C" w:rsidRPr="00CD5FA6" w:rsidRDefault="00541827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A participação na presente dispensa eletrônica ocorrerá por meio do </w:t>
      </w:r>
      <w:r w:rsidRPr="00CD5FA6">
        <w:rPr>
          <w:rFonts w:cs="Arial"/>
          <w:bCs/>
          <w:sz w:val="24"/>
        </w:rPr>
        <w:t>Sistema de Licitações</w:t>
      </w:r>
      <w:r w:rsidR="004A5A6C" w:rsidRPr="00CD5FA6">
        <w:rPr>
          <w:rFonts w:cs="Arial"/>
          <w:bCs/>
          <w:sz w:val="24"/>
        </w:rPr>
        <w:t xml:space="preserve"> </w:t>
      </w:r>
      <w:r w:rsidRPr="00CD5FA6">
        <w:rPr>
          <w:rFonts w:cs="Arial"/>
          <w:bCs/>
          <w:sz w:val="24"/>
        </w:rPr>
        <w:t xml:space="preserve"> Eletrônica, ferramenta informatizada</w:t>
      </w:r>
      <w:r w:rsidRPr="00CD5FA6">
        <w:rPr>
          <w:rFonts w:cs="Arial"/>
          <w:sz w:val="24"/>
        </w:rPr>
        <w:t xml:space="preserve"> integrante do Sistema de Compras da Associação Mineira de Municípios - AMM denominada AMM Licita, disponível no </w:t>
      </w:r>
      <w:r w:rsidRPr="00CD5FA6">
        <w:rPr>
          <w:rFonts w:cs="Arial"/>
          <w:bCs/>
          <w:sz w:val="24"/>
        </w:rPr>
        <w:t xml:space="preserve">Portal da Associação Mineira de Municípios, no endereço eletrônico </w:t>
      </w:r>
      <w:hyperlink r:id="rId17" w:history="1">
        <w:r w:rsidRPr="00CD5FA6">
          <w:rPr>
            <w:rStyle w:val="Hyperlink"/>
            <w:rFonts w:cs="Arial"/>
            <w:color w:val="0070C0"/>
            <w:sz w:val="24"/>
          </w:rPr>
          <w:t>https://ammlicita.org.br/</w:t>
        </w:r>
      </w:hyperlink>
      <w:r w:rsidR="00C074DA" w:rsidRPr="00CD5FA6">
        <w:rPr>
          <w:rFonts w:cs="Arial"/>
          <w:bCs/>
          <w:sz w:val="24"/>
        </w:rPr>
        <w:t>.</w:t>
      </w:r>
      <w:r w:rsidR="00C074DA" w:rsidRPr="00CD5FA6">
        <w:rPr>
          <w:rFonts w:cs="Arial"/>
          <w:sz w:val="24"/>
        </w:rPr>
        <w:t xml:space="preserve"> </w:t>
      </w:r>
    </w:p>
    <w:p w:rsidR="003A2726" w:rsidRPr="00CD5FA6" w:rsidRDefault="003A2726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O procedimento </w:t>
      </w:r>
      <w:r w:rsidR="00541827" w:rsidRPr="00CD5FA6">
        <w:rPr>
          <w:rFonts w:cs="Arial"/>
          <w:color w:val="000000" w:themeColor="text1"/>
          <w:sz w:val="24"/>
        </w:rPr>
        <w:t xml:space="preserve">será divulgado no </w:t>
      </w:r>
      <w:r w:rsidR="00627E06" w:rsidRPr="00CD5FA6">
        <w:rPr>
          <w:rFonts w:cs="Arial"/>
          <w:color w:val="000000" w:themeColor="text1"/>
          <w:sz w:val="24"/>
        </w:rPr>
        <w:t>AMM LICITA</w:t>
      </w:r>
      <w:r w:rsidR="00541827" w:rsidRPr="00CD5FA6">
        <w:rPr>
          <w:rFonts w:cs="Arial"/>
          <w:color w:val="000000" w:themeColor="text1"/>
          <w:sz w:val="24"/>
        </w:rPr>
        <w:t xml:space="preserve"> (</w:t>
      </w:r>
      <w:hyperlink r:id="rId18" w:history="1">
        <w:r w:rsidR="00541827" w:rsidRPr="00CD5FA6">
          <w:rPr>
            <w:rStyle w:val="Hyperlink"/>
            <w:rFonts w:cs="Arial"/>
            <w:color w:val="0070C0"/>
            <w:sz w:val="24"/>
          </w:rPr>
          <w:t>https://ammlicita.org.br/</w:t>
        </w:r>
      </w:hyperlink>
      <w:r w:rsidR="00541827" w:rsidRPr="00CD5FA6">
        <w:rPr>
          <w:rFonts w:cs="Arial"/>
          <w:color w:val="000000" w:themeColor="text1"/>
          <w:sz w:val="24"/>
        </w:rPr>
        <w:t>)</w:t>
      </w:r>
      <w:r w:rsidR="00627E06" w:rsidRPr="00CD5FA6">
        <w:rPr>
          <w:rFonts w:cs="Arial"/>
          <w:color w:val="000000" w:themeColor="text1"/>
          <w:sz w:val="24"/>
        </w:rPr>
        <w:t xml:space="preserve"> e </w:t>
      </w:r>
      <w:r w:rsidRPr="00CD5FA6">
        <w:rPr>
          <w:rFonts w:cs="Arial"/>
          <w:color w:val="000000" w:themeColor="text1"/>
          <w:sz w:val="24"/>
        </w:rPr>
        <w:t xml:space="preserve">no </w:t>
      </w:r>
      <w:hyperlink r:id="rId19" w:history="1">
        <w:r w:rsidRPr="00CD5FA6">
          <w:rPr>
            <w:rStyle w:val="Hyperlink"/>
            <w:rFonts w:cs="Arial"/>
            <w:color w:val="000000" w:themeColor="text1"/>
            <w:sz w:val="24"/>
          </w:rPr>
          <w:t>Portal Nacional de Contratações Públicas - PNCP</w:t>
        </w:r>
      </w:hyperlink>
      <w:r w:rsidRPr="00CD5FA6">
        <w:rPr>
          <w:rFonts w:cs="Arial"/>
          <w:color w:val="000000" w:themeColor="text1"/>
          <w:sz w:val="24"/>
        </w:rPr>
        <w:t xml:space="preserve">, e encaminhado aos fornecedores registrados no Sistema de Registro Cadastral Unificado - </w:t>
      </w:r>
      <w:proofErr w:type="spellStart"/>
      <w:r w:rsidRPr="00CD5FA6">
        <w:rPr>
          <w:rFonts w:cs="Arial"/>
          <w:color w:val="000000" w:themeColor="text1"/>
          <w:sz w:val="24"/>
        </w:rPr>
        <w:t>Sicaf</w:t>
      </w:r>
      <w:proofErr w:type="spellEnd"/>
      <w:r w:rsidRPr="00CD5FA6">
        <w:rPr>
          <w:rFonts w:cs="Arial"/>
          <w:color w:val="000000" w:themeColor="text1"/>
          <w:sz w:val="24"/>
        </w:rPr>
        <w:t>, por mensagem eletrônica, na correspondente linha de fornecimento que pretende atende</w:t>
      </w:r>
      <w:r w:rsidRPr="00CD5FA6">
        <w:rPr>
          <w:rFonts w:cs="Arial"/>
          <w:sz w:val="24"/>
        </w:rPr>
        <w:t>r.</w:t>
      </w:r>
    </w:p>
    <w:p w:rsidR="003A2726" w:rsidRPr="00CD5FA6" w:rsidRDefault="001E246F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A AMM LICITA</w:t>
      </w:r>
      <w:r w:rsidR="003A2726" w:rsidRPr="00CD5FA6">
        <w:rPr>
          <w:rFonts w:cs="Arial"/>
          <w:sz w:val="24"/>
        </w:rPr>
        <w:t xml:space="preserve"> poderá ser acessado pela web </w:t>
      </w:r>
      <w:r w:rsidR="00541827" w:rsidRPr="00CD5FA6">
        <w:rPr>
          <w:rFonts w:cs="Arial"/>
          <w:sz w:val="24"/>
        </w:rPr>
        <w:t>através do seguinte endereço</w:t>
      </w:r>
      <w:r w:rsidRPr="00CD5FA6">
        <w:rPr>
          <w:rFonts w:cs="Arial"/>
          <w:sz w:val="24"/>
        </w:rPr>
        <w:t xml:space="preserve"> </w:t>
      </w:r>
      <w:hyperlink r:id="rId20" w:history="1">
        <w:r w:rsidRPr="00CD5FA6">
          <w:rPr>
            <w:rStyle w:val="Hyperlink"/>
            <w:rFonts w:cs="Arial"/>
            <w:sz w:val="24"/>
          </w:rPr>
          <w:t>https://ammlicita.org.br/</w:t>
        </w:r>
      </w:hyperlink>
      <w:r w:rsidRPr="00CD5FA6">
        <w:rPr>
          <w:rFonts w:cs="Arial"/>
          <w:sz w:val="24"/>
        </w:rPr>
        <w:t xml:space="preserve"> </w:t>
      </w:r>
    </w:p>
    <w:p w:rsidR="00C074DA" w:rsidRPr="00CD5FA6" w:rsidRDefault="00C074DA" w:rsidP="00CD5FA6">
      <w:pPr>
        <w:numPr>
          <w:ilvl w:val="2"/>
          <w:numId w:val="1"/>
        </w:numPr>
        <w:snapToGrid w:val="0"/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lastRenderedPageBreak/>
        <w:t>O fornecedor é o responsável por qualquer transação efetuada diretamente ou por seu representante no Sistema de Dispensa</w:t>
      </w:r>
      <w:r w:rsidR="00720F69" w:rsidRPr="00CD5FA6">
        <w:rPr>
          <w:rFonts w:cs="Arial"/>
          <w:sz w:val="24"/>
        </w:rPr>
        <w:t xml:space="preserve"> </w:t>
      </w:r>
      <w:r w:rsidR="00692FC6">
        <w:rPr>
          <w:rFonts w:cs="Arial"/>
          <w:sz w:val="24"/>
        </w:rPr>
        <w:t>Eletrônica</w:t>
      </w:r>
      <w:r w:rsidRPr="00CD5FA6">
        <w:rPr>
          <w:rFonts w:cs="Arial"/>
          <w:sz w:val="24"/>
        </w:rPr>
        <w:t>, não cabendo ao provedor do Sistema ou ao órgão entidade promotor do procedimento a responsabilidade por eventuais danos decorrentes de uso indevido da senha, ainda que por terceiros não autorizados.</w:t>
      </w:r>
    </w:p>
    <w:p w:rsidR="00CE36D9" w:rsidRPr="00CD5FA6" w:rsidRDefault="00CE36D9" w:rsidP="00CD5FA6">
      <w:pPr>
        <w:numPr>
          <w:ilvl w:val="1"/>
          <w:numId w:val="1"/>
        </w:numPr>
        <w:spacing w:before="120" w:after="120" w:line="360" w:lineRule="auto"/>
        <w:jc w:val="both"/>
        <w:rPr>
          <w:rFonts w:cs="Arial"/>
          <w:i/>
          <w:iCs/>
          <w:color w:val="FF0000"/>
          <w:sz w:val="24"/>
        </w:rPr>
      </w:pPr>
      <w:r w:rsidRPr="00CD5FA6">
        <w:rPr>
          <w:rFonts w:cs="Arial"/>
          <w:i/>
          <w:iCs/>
          <w:sz w:val="24"/>
        </w:rPr>
        <w:t xml:space="preserve">Para os itens </w:t>
      </w:r>
      <w:r w:rsidR="0053624D" w:rsidRPr="00CD5FA6">
        <w:rPr>
          <w:rFonts w:cs="Arial"/>
          <w:i/>
          <w:iCs/>
          <w:sz w:val="24"/>
        </w:rPr>
        <w:t>de baixo valor</w:t>
      </w:r>
      <w:r w:rsidRPr="00CD5FA6">
        <w:rPr>
          <w:rFonts w:cs="Arial"/>
          <w:i/>
          <w:iCs/>
          <w:sz w:val="24"/>
        </w:rPr>
        <w:t xml:space="preserve">, a participação é exclusiva a microempresas e empresas de pequeno porte, nos termos do </w:t>
      </w:r>
      <w:r w:rsidR="006E54E9" w:rsidRPr="00CD5FA6">
        <w:rPr>
          <w:rFonts w:cs="Arial"/>
          <w:i/>
          <w:iCs/>
          <w:sz w:val="24"/>
        </w:rPr>
        <w:t xml:space="preserve">art. 49, inciso IV, c/c o </w:t>
      </w:r>
      <w:r w:rsidRPr="00CD5FA6">
        <w:rPr>
          <w:rFonts w:cs="Arial"/>
          <w:i/>
          <w:iCs/>
          <w:sz w:val="24"/>
        </w:rPr>
        <w:t>art. 48</w:t>
      </w:r>
      <w:r w:rsidR="006E54E9" w:rsidRPr="00CD5FA6">
        <w:rPr>
          <w:rFonts w:cs="Arial"/>
          <w:i/>
          <w:iCs/>
          <w:sz w:val="24"/>
        </w:rPr>
        <w:t>, inciso I,</w:t>
      </w:r>
      <w:r w:rsidRPr="00CD5FA6">
        <w:rPr>
          <w:rFonts w:cs="Arial"/>
          <w:i/>
          <w:iCs/>
          <w:sz w:val="24"/>
        </w:rPr>
        <w:t xml:space="preserve"> da Lei Complementar nº 123, de 14 de dezembro de 2006</w:t>
      </w:r>
      <w:r w:rsidRPr="00CD5FA6">
        <w:rPr>
          <w:rFonts w:cs="Arial"/>
          <w:i/>
          <w:iCs/>
          <w:color w:val="FF0000"/>
          <w:sz w:val="24"/>
        </w:rPr>
        <w:t>.</w:t>
      </w:r>
    </w:p>
    <w:p w:rsidR="00CE36D9" w:rsidRPr="00CD5FA6" w:rsidRDefault="00CE36D9" w:rsidP="00CD5FA6">
      <w:pPr>
        <w:numPr>
          <w:ilvl w:val="2"/>
          <w:numId w:val="1"/>
        </w:numPr>
        <w:snapToGrid w:val="0"/>
        <w:spacing w:before="120" w:after="120" w:line="360" w:lineRule="auto"/>
        <w:jc w:val="both"/>
        <w:rPr>
          <w:rFonts w:cs="Arial"/>
          <w:i/>
          <w:iCs/>
          <w:sz w:val="24"/>
        </w:rPr>
      </w:pPr>
      <w:r w:rsidRPr="00CD5FA6">
        <w:rPr>
          <w:rFonts w:cs="Arial"/>
          <w:i/>
          <w:iCs/>
          <w:sz w:val="24"/>
        </w:rPr>
        <w:t>A obtenção do benefício a que se refere o item anterior fica limitada às microempresas e às empresas de pequeno porte que, no ano-calendário de realização do procedimento, ainda não tenham celebrado contratos com a Administração Pública cujos valores somados extrapolem a receita bruta máxima admitida para fins de enquadramento como empresa de pequeno porte.</w:t>
      </w:r>
    </w:p>
    <w:p w:rsidR="00CE36D9" w:rsidRPr="00CD5FA6" w:rsidRDefault="00CE36D9" w:rsidP="00CD5FA6">
      <w:pPr>
        <w:numPr>
          <w:ilvl w:val="2"/>
          <w:numId w:val="1"/>
        </w:numPr>
        <w:snapToGrid w:val="0"/>
        <w:spacing w:before="120" w:after="120" w:line="360" w:lineRule="auto"/>
        <w:jc w:val="both"/>
        <w:rPr>
          <w:rFonts w:cs="Arial"/>
          <w:i/>
          <w:iCs/>
          <w:sz w:val="24"/>
        </w:rPr>
      </w:pPr>
      <w:r w:rsidRPr="00CD5FA6">
        <w:rPr>
          <w:rFonts w:cs="Arial"/>
          <w:i/>
          <w:iCs/>
          <w:sz w:val="24"/>
        </w:rPr>
        <w:t>Será concedido tratamento favorecido para as microempresas e empresas de pequeno porte, para as sociedades cooperativas mencionadas no artigo 16 da Lei nº 14.133, de 2021, para o agricultor familiar, o produtor rural pessoa física e para o microempreendedor individual - MEI, nos limites previstos da Lei Complementar nº 123, de 2006 e do Decreto n.º 8.538, de 2015.</w:t>
      </w:r>
    </w:p>
    <w:p w:rsidR="00CE36D9" w:rsidRPr="00CD5FA6" w:rsidRDefault="00CE36D9" w:rsidP="00CD5FA6">
      <w:p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 w:themeColor="text1"/>
          <w:sz w:val="24"/>
        </w:rPr>
      </w:pPr>
      <w:bookmarkStart w:id="3" w:name="_Ref144286315"/>
      <w:r w:rsidRPr="00CD5FA6">
        <w:rPr>
          <w:rFonts w:cs="Arial"/>
          <w:color w:val="000000" w:themeColor="text1"/>
          <w:sz w:val="24"/>
        </w:rPr>
        <w:t>Não poderão participar desta dispensa de licitação os fornecedores:</w:t>
      </w:r>
      <w:bookmarkEnd w:id="3"/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que não atendam às condições deste Aviso de Contratação Direta e seu(s) anexo(s);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estrangeiros que não tenham representação legal no Brasil com poderes expressos para receber citação e responder administrativa ou judicialmente;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que se enquadrem nas seguintes vedações:</w:t>
      </w:r>
    </w:p>
    <w:p w:rsidR="00C074DA" w:rsidRPr="00CD5FA6" w:rsidRDefault="00C074DA" w:rsidP="00CD5FA6">
      <w:pPr>
        <w:numPr>
          <w:ilvl w:val="3"/>
          <w:numId w:val="4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lastRenderedPageBreak/>
        <w:t>autor do anteprojeto, do projeto básico ou do projeto executivo, pessoa física ou jurídica, quando a contratação versar sobre obra, serviços ou fornecimento de bens a ele relacionados;</w:t>
      </w:r>
    </w:p>
    <w:p w:rsidR="00C074DA" w:rsidRPr="00CD5FA6" w:rsidRDefault="00C074DA" w:rsidP="00CD5FA6">
      <w:pPr>
        <w:numPr>
          <w:ilvl w:val="3"/>
          <w:numId w:val="4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empresa, isoladamente ou em consórcio, responsável pela elaboração do projeto básico ou do projeto executivo, ou empresa da qual o autor do projeto seja dirigente, gerente, controlador, acionista ou detentor de mais de 5% (cinco por cento) do capital com direito a voto, responsável técnico ou subcontratado, quando a contratação versar sobre obra, serviços ou fornecimento de bens a ela necessários;</w:t>
      </w:r>
    </w:p>
    <w:p w:rsidR="00C074DA" w:rsidRPr="00CD5FA6" w:rsidRDefault="00C074DA" w:rsidP="00CD5FA6">
      <w:pPr>
        <w:numPr>
          <w:ilvl w:val="3"/>
          <w:numId w:val="4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pessoa física ou jurídica que se encontre, ao tempo da contratação, impossibilitada de contratar em decorrência de sanção que lhe foi imposta;</w:t>
      </w:r>
    </w:p>
    <w:p w:rsidR="00C074DA" w:rsidRPr="00CD5FA6" w:rsidRDefault="00C074DA" w:rsidP="00CD5FA6">
      <w:pPr>
        <w:numPr>
          <w:ilvl w:val="3"/>
          <w:numId w:val="4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aquele que mantenha vínculo de natureza técnica, comercial, econômica, financeira, trabalhista ou civil com dirigente do órgão ou entidade contratante ou com agente público que desempenhe função na</w:t>
      </w:r>
      <w:r w:rsidR="009257AD" w:rsidRPr="00CD5FA6">
        <w:rPr>
          <w:rFonts w:cs="Arial"/>
          <w:color w:val="000000"/>
          <w:sz w:val="24"/>
        </w:rPr>
        <w:t xml:space="preserve"> dispensa de</w:t>
      </w:r>
      <w:r w:rsidRPr="00CD5FA6">
        <w:rPr>
          <w:rFonts w:cs="Arial"/>
          <w:color w:val="000000"/>
          <w:sz w:val="24"/>
        </w:rPr>
        <w:t xml:space="preserve"> licitação ou atue na fiscalização ou na gestão do contrato, ou que deles seja cônjuge, companheiro ou parente em linha reta, colateral ou por afinidade, até o terceiro grau;</w:t>
      </w:r>
    </w:p>
    <w:p w:rsidR="00C074DA" w:rsidRPr="00CD5FA6" w:rsidRDefault="00C074DA" w:rsidP="00CD5FA6">
      <w:pPr>
        <w:numPr>
          <w:ilvl w:val="3"/>
          <w:numId w:val="4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empresas controladoras, controladas ou coligadas, nos termos da </w:t>
      </w:r>
      <w:hyperlink r:id="rId21">
        <w:r w:rsidRPr="00CD5FA6">
          <w:rPr>
            <w:rStyle w:val="LinkdaInternet"/>
            <w:rFonts w:eastAsia="Calibri" w:cs="Arial"/>
            <w:sz w:val="24"/>
          </w:rPr>
          <w:t>Lei nº 6.404, de 15 de dezembro de 1976</w:t>
        </w:r>
      </w:hyperlink>
      <w:r w:rsidRPr="00CD5FA6">
        <w:rPr>
          <w:rFonts w:cs="Arial"/>
          <w:color w:val="000000"/>
          <w:sz w:val="24"/>
        </w:rPr>
        <w:t>, concorrendo entre si;</w:t>
      </w:r>
    </w:p>
    <w:p w:rsidR="00C074DA" w:rsidRPr="00CD5FA6" w:rsidRDefault="00C074DA" w:rsidP="00CD5FA6">
      <w:pPr>
        <w:numPr>
          <w:ilvl w:val="3"/>
          <w:numId w:val="4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pessoa física ou jurídica que, nos 5 (cinco) anos anteriores à divulgação do aviso, tenha sido condenada judicialmente, com trânsito em julgado, por exploração de trabalho infantil, por submissão de trabalhadores a condições análogas às de escravo ou por contratação de adolescentes nos casos vedados pela legislação trabalhista.</w:t>
      </w:r>
    </w:p>
    <w:p w:rsidR="00C074DA" w:rsidRPr="00CD5FA6" w:rsidRDefault="00C074DA" w:rsidP="00CD5FA6">
      <w:pPr>
        <w:numPr>
          <w:ilvl w:val="3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lastRenderedPageBreak/>
        <w:t>Equiparam-se aos autores do projeto as empresas integrantes do mesmo grupo econômico;</w:t>
      </w:r>
    </w:p>
    <w:p w:rsidR="00C074DA" w:rsidRPr="00CD5FA6" w:rsidRDefault="00C074DA" w:rsidP="00CD5FA6">
      <w:pPr>
        <w:numPr>
          <w:ilvl w:val="3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 xml:space="preserve"> O disposto na alínea “c” aplica-se também ao fornecedor que atue em substituição a outra pessoa, física ou jurídica, com o intuito de burlar a efetividade da sanção a ela aplicada, inclusive a sua controladora, controlada ou coligada, desde que devidamente comprovado o ilícito ou a utilização fraudulenta da personalidade jurídica do fornecedor;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organizações da Sociedade Civil de Interesse Público - OSCIP, atuando nessa condição (Acórdão nº 746/2014-TCU-Plenário);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 xml:space="preserve">Não poderá participar, direta ou indiretamente, da </w:t>
      </w:r>
      <w:r w:rsidR="00992047">
        <w:rPr>
          <w:rFonts w:cs="Arial"/>
          <w:bCs/>
          <w:sz w:val="24"/>
        </w:rPr>
        <w:t>D</w:t>
      </w:r>
      <w:r w:rsidRPr="00CD5FA6">
        <w:rPr>
          <w:rFonts w:cs="Arial"/>
          <w:bCs/>
          <w:sz w:val="24"/>
        </w:rPr>
        <w:t xml:space="preserve">ispensa </w:t>
      </w:r>
      <w:r w:rsidR="00992047">
        <w:rPr>
          <w:rFonts w:cs="Arial"/>
          <w:bCs/>
          <w:sz w:val="24"/>
        </w:rPr>
        <w:t>Eletrônica</w:t>
      </w:r>
      <w:r w:rsidRPr="00CD5FA6">
        <w:rPr>
          <w:rFonts w:cs="Arial"/>
          <w:bCs/>
          <w:sz w:val="24"/>
        </w:rPr>
        <w:t xml:space="preserve"> ou da execução do contrato agente público do órgão ou entidade contratante, devendo ser observadas as situações que possam configurar conflito de interesses no exercício ou após o exercício do cargo ou emprego, nos termos da legislação que disciplina a matéria, conforme</w:t>
      </w:r>
      <w:r w:rsidR="009810C6" w:rsidRPr="00CD5FA6">
        <w:rPr>
          <w:rFonts w:cs="Arial"/>
          <w:bCs/>
          <w:sz w:val="24"/>
        </w:rPr>
        <w:t xml:space="preserve">  </w:t>
      </w:r>
      <w:r w:rsidRPr="00CD5FA6">
        <w:rPr>
          <w:rFonts w:cs="Arial"/>
          <w:bCs/>
          <w:sz w:val="24"/>
        </w:rPr>
        <w:t xml:space="preserve"> </w:t>
      </w:r>
      <w:hyperlink r:id="rId22" w:anchor="art9§1" w:history="1">
        <w:r w:rsidRPr="00CD5FA6">
          <w:rPr>
            <w:rStyle w:val="Hyperlink"/>
            <w:rFonts w:cs="Arial"/>
            <w:bCs/>
            <w:sz w:val="24"/>
          </w:rPr>
          <w:t>§ 1º do art. 9º da Lei n.º 14.133, de 2021</w:t>
        </w:r>
      </w:hyperlink>
      <w:r w:rsidRPr="00CD5FA6">
        <w:rPr>
          <w:rFonts w:cs="Arial"/>
          <w:bCs/>
          <w:sz w:val="24"/>
        </w:rPr>
        <w:t>.</w:t>
      </w:r>
    </w:p>
    <w:p w:rsidR="00C074DA" w:rsidRPr="00CD5FA6" w:rsidRDefault="00C074DA" w:rsidP="00CD5FA6">
      <w:pPr>
        <w:spacing w:before="120" w:after="120" w:line="360" w:lineRule="auto"/>
        <w:ind w:left="425"/>
        <w:jc w:val="both"/>
        <w:rPr>
          <w:rFonts w:cs="Arial"/>
          <w:bCs/>
          <w:sz w:val="24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4" w:name="_Toc159226620"/>
      <w:r w:rsidRPr="00CD5FA6">
        <w:rPr>
          <w:sz w:val="24"/>
        </w:rPr>
        <w:t>INGRESSO NA DISPENSA ELETRÔNICA E CADASTRAMENTO DA PROPOSTA INICIAL</w:t>
      </w:r>
      <w:bookmarkEnd w:id="4"/>
    </w:p>
    <w:p w:rsidR="00C074DA" w:rsidRPr="00CD5FA6" w:rsidRDefault="00C074DA" w:rsidP="00CD5FA6">
      <w:pPr>
        <w:numPr>
          <w:ilvl w:val="1"/>
          <w:numId w:val="1"/>
        </w:numPr>
        <w:snapToGrid w:val="0"/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color w:val="000000" w:themeColor="text1"/>
          <w:sz w:val="24"/>
        </w:rPr>
        <w:t>O ingresso do fornecedor na disputa da dispensa eletrônica ocorrerá com o cadastramento de sua proposta inicial, na forma deste item.</w:t>
      </w:r>
    </w:p>
    <w:p w:rsidR="00C074DA" w:rsidRPr="00CD5FA6" w:rsidRDefault="00C074DA" w:rsidP="00CD5FA6">
      <w:pPr>
        <w:numPr>
          <w:ilvl w:val="1"/>
          <w:numId w:val="1"/>
        </w:numPr>
        <w:snapToGrid w:val="0"/>
        <w:spacing w:before="120" w:after="120" w:line="360" w:lineRule="auto"/>
        <w:ind w:left="425" w:firstLine="0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O fornecedor interessado, após a divulgação do Aviso de Contratação Direta, encaminhará, exclusivamente por meio do </w:t>
      </w:r>
      <w:r w:rsidR="002E667C" w:rsidRPr="00CD5FA6">
        <w:rPr>
          <w:rFonts w:cs="Arial"/>
          <w:bCs/>
          <w:sz w:val="24"/>
        </w:rPr>
        <w:t>Sistema de Licitações Eletrônica, ferramenta informatizada</w:t>
      </w:r>
      <w:r w:rsidR="002E667C" w:rsidRPr="00CD5FA6">
        <w:rPr>
          <w:rFonts w:cs="Arial"/>
          <w:sz w:val="24"/>
        </w:rPr>
        <w:t xml:space="preserve"> integrante do Sistema de Compras da Associação Mineira de Municípios - AMM denominada AMM Licita</w:t>
      </w:r>
      <w:r w:rsidRPr="00CD5FA6">
        <w:rPr>
          <w:rFonts w:cs="Arial"/>
          <w:sz w:val="24"/>
        </w:rPr>
        <w:t xml:space="preserve">, a proposta com a </w:t>
      </w:r>
      <w:r w:rsidRPr="00CD5FA6">
        <w:rPr>
          <w:rFonts w:cs="Arial"/>
          <w:color w:val="000000" w:themeColor="text1"/>
          <w:sz w:val="24"/>
        </w:rPr>
        <w:t>descrição do objeto ofertado, a marca do produto, quando for o caso, e o preço ou o desconto, até a data e o horário estabelecidos para abertura do procedimento.</w:t>
      </w:r>
    </w:p>
    <w:p w:rsidR="003860A3" w:rsidRPr="00CD5FA6" w:rsidRDefault="003860A3" w:rsidP="00CD5FA6">
      <w:pPr>
        <w:pStyle w:val="PargrafodaLista"/>
        <w:numPr>
          <w:ilvl w:val="2"/>
          <w:numId w:val="1"/>
        </w:numPr>
        <w:spacing w:line="360" w:lineRule="auto"/>
        <w:jc w:val="both"/>
        <w:rPr>
          <w:rFonts w:cs="Arial"/>
          <w:i/>
          <w:iCs/>
          <w:sz w:val="24"/>
        </w:rPr>
      </w:pPr>
      <w:r w:rsidRPr="00CD5FA6">
        <w:rPr>
          <w:rFonts w:cs="Arial"/>
          <w:i/>
          <w:iCs/>
          <w:sz w:val="24"/>
        </w:rPr>
        <w:t xml:space="preserve">O </w:t>
      </w:r>
      <w:r w:rsidR="002368AD" w:rsidRPr="00CD5FA6">
        <w:rPr>
          <w:rFonts w:cs="Arial"/>
          <w:i/>
          <w:iCs/>
          <w:sz w:val="24"/>
        </w:rPr>
        <w:t>fornecedor</w:t>
      </w:r>
      <w:r w:rsidR="002E667C" w:rsidRPr="00CD5FA6">
        <w:rPr>
          <w:rFonts w:cs="Arial"/>
          <w:i/>
          <w:iCs/>
          <w:sz w:val="24"/>
        </w:rPr>
        <w:t xml:space="preserve"> NÃO</w:t>
      </w:r>
      <w:r w:rsidRPr="00CD5FA6">
        <w:rPr>
          <w:rFonts w:cs="Arial"/>
          <w:i/>
          <w:iCs/>
          <w:sz w:val="24"/>
        </w:rPr>
        <w:t xml:space="preserve"> poderá oferecer proposta em quantitativo inferior ao máximo previsto para contratação.</w:t>
      </w:r>
    </w:p>
    <w:p w:rsidR="00564389" w:rsidRPr="00CD5FA6" w:rsidRDefault="00564389" w:rsidP="00CD5FA6">
      <w:pPr>
        <w:pStyle w:val="PargrafodaLista"/>
        <w:numPr>
          <w:ilvl w:val="2"/>
          <w:numId w:val="1"/>
        </w:numPr>
        <w:spacing w:line="360" w:lineRule="auto"/>
        <w:jc w:val="both"/>
        <w:rPr>
          <w:rFonts w:cs="Arial"/>
          <w:i/>
          <w:iCs/>
          <w:sz w:val="24"/>
        </w:rPr>
      </w:pPr>
      <w:r w:rsidRPr="00CD5FA6">
        <w:rPr>
          <w:rFonts w:cs="Arial"/>
          <w:i/>
          <w:iCs/>
          <w:sz w:val="24"/>
        </w:rPr>
        <w:lastRenderedPageBreak/>
        <w:t>Não será admitida a previsão de preços diferentes em razão de local de entrega de</w:t>
      </w:r>
      <w:r w:rsidR="002E667C" w:rsidRPr="00CD5FA6">
        <w:rPr>
          <w:rFonts w:cs="Arial"/>
          <w:i/>
          <w:iCs/>
          <w:sz w:val="24"/>
        </w:rPr>
        <w:t xml:space="preserve"> </w:t>
      </w:r>
      <w:r w:rsidRPr="00CD5FA6">
        <w:rPr>
          <w:rFonts w:cs="Arial"/>
          <w:i/>
          <w:iCs/>
          <w:sz w:val="24"/>
        </w:rPr>
        <w:t>acondicionamento, tamanho de lote ou qualquer outro motivo</w:t>
      </w:r>
      <w:r w:rsidR="001728A4" w:rsidRPr="00CD5FA6">
        <w:rPr>
          <w:rFonts w:cs="Arial"/>
          <w:i/>
          <w:iCs/>
          <w:sz w:val="24"/>
        </w:rPr>
        <w:t>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Todas as especificações do </w:t>
      </w:r>
      <w:r w:rsidRPr="00CD5FA6">
        <w:rPr>
          <w:rFonts w:cs="Arial"/>
          <w:color w:val="000000" w:themeColor="text1"/>
          <w:sz w:val="24"/>
        </w:rPr>
        <w:t>objeto</w:t>
      </w:r>
      <w:r w:rsidRPr="00CD5FA6">
        <w:rPr>
          <w:rFonts w:cs="Arial"/>
          <w:sz w:val="24"/>
        </w:rPr>
        <w:t xml:space="preserve"> contidas na proposta, em especial o preço ou o </w:t>
      </w:r>
      <w:r w:rsidR="00B34075" w:rsidRPr="00CD5FA6">
        <w:rPr>
          <w:rFonts w:cs="Arial"/>
          <w:sz w:val="24"/>
        </w:rPr>
        <w:t>desconto ofertado</w:t>
      </w:r>
      <w:r w:rsidRPr="00CD5FA6">
        <w:rPr>
          <w:rFonts w:cs="Arial"/>
          <w:sz w:val="24"/>
        </w:rPr>
        <w:t>, vinculam a Contratada.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Nos valores propostos estarão inclusos todos os custos operacionais,</w:t>
      </w:r>
      <w:r w:rsidR="002E667C" w:rsidRPr="00CD5FA6">
        <w:rPr>
          <w:rFonts w:cs="Arial"/>
          <w:sz w:val="24"/>
        </w:rPr>
        <w:t xml:space="preserve"> inclusive frete,</w:t>
      </w:r>
      <w:r w:rsidRPr="00CD5FA6">
        <w:rPr>
          <w:rFonts w:cs="Arial"/>
          <w:sz w:val="24"/>
        </w:rPr>
        <w:t xml:space="preserve"> encargos previdenciários, trabalhistas, tributários, comerciais</w:t>
      </w:r>
      <w:r w:rsidR="002E667C" w:rsidRPr="00CD5FA6">
        <w:rPr>
          <w:rFonts w:cs="Arial"/>
          <w:sz w:val="24"/>
        </w:rPr>
        <w:t>,</w:t>
      </w:r>
      <w:r w:rsidRPr="00CD5FA6">
        <w:rPr>
          <w:rFonts w:cs="Arial"/>
          <w:sz w:val="24"/>
        </w:rPr>
        <w:t xml:space="preserve"> e quaisquer outros que incidam direta ou indiretamente na execução do objeto;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 A proposta deverá conter declaração de que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Os preços ofertados, tanto na proposta inicial, quanto na etapa de lances, serão de exclusiva responsabilidade do fornecedor, não lhe assistindo o direito de pleitear qualquer alteração, sob alegação de erro, omissão ou qualquer outro pretexto.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Se o regime tributário da empresa implicar o recolhimento de tributos em percentuais variáveis, a cotação adequada será aquela correspondente à média dos efetivos recolhimentos da empresa nos últimos doze meses. 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Independentemente do percentual do tributo que constar da planilha, no pagamento serão retidos na fonte os percentuais estabelecidos pela legislação vigente.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A apresentação das propostas implica obrigatoriedade do cumprimento das disposições nelas contidas, em conformidade com o que dispõe o </w:t>
      </w:r>
      <w:r w:rsidRPr="00CD5FA6">
        <w:rPr>
          <w:rFonts w:cs="Arial"/>
          <w:iCs/>
          <w:sz w:val="24"/>
        </w:rPr>
        <w:t>Termo de Referência</w:t>
      </w:r>
      <w:r w:rsidRPr="00CD5FA6">
        <w:rPr>
          <w:rFonts w:cs="Arial"/>
          <w:i/>
          <w:sz w:val="24"/>
        </w:rPr>
        <w:t>,</w:t>
      </w:r>
      <w:r w:rsidR="00EE61AD" w:rsidRPr="00CD5FA6">
        <w:rPr>
          <w:rFonts w:cs="Arial"/>
          <w:i/>
          <w:sz w:val="24"/>
        </w:rPr>
        <w:t xml:space="preserve"> Estudo Técnico preliminar</w:t>
      </w:r>
      <w:r w:rsidRPr="00CD5FA6">
        <w:rPr>
          <w:rFonts w:cs="Arial"/>
          <w:sz w:val="24"/>
        </w:rPr>
        <w:t xml:space="preserve">, assumindo o proponente o compromisso de executar os serviços nos seus termos, bem como de fornecer os materiais, equipamentos, ferramentas e utensílios </w:t>
      </w:r>
      <w:r w:rsidRPr="00CD5FA6">
        <w:rPr>
          <w:rFonts w:cs="Arial"/>
          <w:sz w:val="24"/>
        </w:rPr>
        <w:lastRenderedPageBreak/>
        <w:t>necessários, em quantidades e qualidades adequadas à perfeita execução contratual, promovendo, quando requerido, sua substituição.</w:t>
      </w:r>
    </w:p>
    <w:p w:rsidR="00472E67" w:rsidRPr="00CD5FA6" w:rsidRDefault="00472E67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O </w:t>
      </w:r>
      <w:r w:rsidRPr="00CD5FA6">
        <w:rPr>
          <w:rFonts w:cs="Arial"/>
          <w:sz w:val="24"/>
        </w:rPr>
        <w:t>prazo</w:t>
      </w:r>
      <w:r w:rsidRPr="00CD5FA6">
        <w:rPr>
          <w:rFonts w:cs="Arial"/>
          <w:color w:val="000000" w:themeColor="text1"/>
          <w:sz w:val="24"/>
        </w:rPr>
        <w:t xml:space="preserve"> de validade </w:t>
      </w:r>
      <w:r w:rsidRPr="00CD5FA6">
        <w:rPr>
          <w:rFonts w:cs="Arial"/>
          <w:sz w:val="24"/>
        </w:rPr>
        <w:t>da</w:t>
      </w:r>
      <w:r w:rsidRPr="00CD5FA6">
        <w:rPr>
          <w:rFonts w:cs="Arial"/>
          <w:color w:val="000000" w:themeColor="text1"/>
          <w:sz w:val="24"/>
        </w:rPr>
        <w:t xml:space="preserve"> proposta não será inferior </w:t>
      </w:r>
      <w:r w:rsidRPr="00CD5FA6">
        <w:rPr>
          <w:rFonts w:cs="Arial"/>
          <w:sz w:val="24"/>
        </w:rPr>
        <w:t xml:space="preserve">a </w:t>
      </w:r>
      <w:r w:rsidR="002E667C" w:rsidRPr="00CD5FA6">
        <w:rPr>
          <w:rFonts w:cs="Arial"/>
          <w:sz w:val="24"/>
        </w:rPr>
        <w:t>60</w:t>
      </w:r>
      <w:r w:rsidR="00EE61AD" w:rsidRPr="00CD5FA6">
        <w:rPr>
          <w:rFonts w:cs="Arial"/>
          <w:sz w:val="24"/>
        </w:rPr>
        <w:t xml:space="preserve"> (</w:t>
      </w:r>
      <w:r w:rsidR="002E667C" w:rsidRPr="00CD5FA6">
        <w:rPr>
          <w:rFonts w:cs="Arial"/>
          <w:sz w:val="24"/>
        </w:rPr>
        <w:t>sessenta</w:t>
      </w:r>
      <w:r w:rsidR="00EE61AD" w:rsidRPr="00CD5FA6">
        <w:rPr>
          <w:rFonts w:cs="Arial"/>
          <w:sz w:val="24"/>
        </w:rPr>
        <w:t>)</w:t>
      </w:r>
      <w:r w:rsidRPr="00CD5FA6">
        <w:rPr>
          <w:rFonts w:cs="Arial"/>
          <w:sz w:val="24"/>
        </w:rPr>
        <w:t xml:space="preserve"> </w:t>
      </w:r>
      <w:r w:rsidRPr="00CD5FA6">
        <w:rPr>
          <w:rFonts w:cs="Arial"/>
          <w:color w:val="000000" w:themeColor="text1"/>
          <w:sz w:val="24"/>
        </w:rPr>
        <w:t>dias</w:t>
      </w:r>
      <w:r w:rsidRPr="00CD5FA6">
        <w:rPr>
          <w:rFonts w:cs="Arial"/>
          <w:b/>
          <w:bCs/>
          <w:color w:val="000000" w:themeColor="text1"/>
          <w:sz w:val="24"/>
        </w:rPr>
        <w:t>,</w:t>
      </w:r>
      <w:r w:rsidRPr="00CD5FA6">
        <w:rPr>
          <w:rFonts w:cs="Arial"/>
          <w:color w:val="000000" w:themeColor="text1"/>
          <w:sz w:val="24"/>
        </w:rPr>
        <w:t xml:space="preserve"> a contar da data de sua apresentação.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No cadastramento da proposta inicial, o fornecedor deverá, também, assinalar Termo de Aceitação, em campo próprio do sistema eletrônico, relativo às seguintes declarações:</w:t>
      </w:r>
      <w:r w:rsidRPr="00CD5FA6">
        <w:rPr>
          <w:rFonts w:eastAsia="Zurich BT" w:cs="Arial"/>
          <w:color w:val="000000" w:themeColor="text1"/>
          <w:sz w:val="24"/>
        </w:rPr>
        <w:t xml:space="preserve"> </w:t>
      </w:r>
    </w:p>
    <w:p w:rsidR="00C074DA" w:rsidRPr="00CD5FA6" w:rsidRDefault="00C074DA" w:rsidP="00CD5FA6">
      <w:pPr>
        <w:pStyle w:val="PargrafodaLista"/>
        <w:numPr>
          <w:ilvl w:val="0"/>
          <w:numId w:val="2"/>
        </w:numPr>
        <w:tabs>
          <w:tab w:val="left" w:pos="1440"/>
        </w:tabs>
        <w:snapToGrid w:val="0"/>
        <w:spacing w:before="120" w:after="120" w:line="360" w:lineRule="auto"/>
        <w:jc w:val="both"/>
        <w:rPr>
          <w:rFonts w:cs="Arial"/>
          <w:bCs/>
          <w:vanish/>
          <w:color w:val="000000" w:themeColor="text1"/>
          <w:sz w:val="24"/>
        </w:rPr>
      </w:pPr>
    </w:p>
    <w:p w:rsidR="00C074DA" w:rsidRPr="00CD5FA6" w:rsidRDefault="00C074DA" w:rsidP="00CD5FA6">
      <w:pPr>
        <w:pStyle w:val="PargrafodaLista"/>
        <w:numPr>
          <w:ilvl w:val="1"/>
          <w:numId w:val="2"/>
        </w:numPr>
        <w:tabs>
          <w:tab w:val="left" w:pos="1440"/>
        </w:tabs>
        <w:snapToGrid w:val="0"/>
        <w:spacing w:before="120" w:after="120" w:line="360" w:lineRule="auto"/>
        <w:jc w:val="both"/>
        <w:rPr>
          <w:rFonts w:cs="Arial"/>
          <w:bCs/>
          <w:vanish/>
          <w:color w:val="000000" w:themeColor="text1"/>
          <w:sz w:val="24"/>
        </w:rPr>
      </w:pPr>
    </w:p>
    <w:p w:rsidR="00C074DA" w:rsidRPr="00CD5FA6" w:rsidRDefault="00C074DA" w:rsidP="00CD5FA6">
      <w:pPr>
        <w:pStyle w:val="PargrafodaLista"/>
        <w:numPr>
          <w:ilvl w:val="1"/>
          <w:numId w:val="2"/>
        </w:numPr>
        <w:tabs>
          <w:tab w:val="left" w:pos="1440"/>
        </w:tabs>
        <w:snapToGrid w:val="0"/>
        <w:spacing w:before="120" w:after="120" w:line="360" w:lineRule="auto"/>
        <w:jc w:val="both"/>
        <w:rPr>
          <w:rFonts w:cs="Arial"/>
          <w:bCs/>
          <w:vanish/>
          <w:color w:val="000000" w:themeColor="text1"/>
          <w:sz w:val="24"/>
        </w:rPr>
      </w:pPr>
    </w:p>
    <w:p w:rsidR="00C074DA" w:rsidRPr="00CD5FA6" w:rsidRDefault="00C074DA" w:rsidP="00CD5FA6">
      <w:pPr>
        <w:pStyle w:val="PargrafodaLista"/>
        <w:numPr>
          <w:ilvl w:val="1"/>
          <w:numId w:val="2"/>
        </w:numPr>
        <w:tabs>
          <w:tab w:val="left" w:pos="1440"/>
        </w:tabs>
        <w:snapToGrid w:val="0"/>
        <w:spacing w:before="120" w:after="120" w:line="360" w:lineRule="auto"/>
        <w:jc w:val="both"/>
        <w:rPr>
          <w:rFonts w:cs="Arial"/>
          <w:bCs/>
          <w:vanish/>
          <w:color w:val="000000" w:themeColor="text1"/>
          <w:sz w:val="24"/>
        </w:rPr>
      </w:pPr>
    </w:p>
    <w:p w:rsidR="00CE5CE1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que inexistem fatos impeditivos para sua habilitação no certame, ciente da obrigatoriedade de declarar ocorrências posteriores;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que está ciente e concorda com as condições contidas no Aviso de Contratação Direta e seus anexos;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que se responsabiliza pelas transações que forem efetuadas no sistema, assumindo-as como firmes e verdadeiras;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que cumpre as exigências de reserva de cargos para pessoa com deficiência e para reabilitado da Previdência Social, de que trata </w:t>
      </w:r>
      <w:hyperlink r:id="rId23" w:anchor="art93" w:history="1">
        <w:r w:rsidRPr="00CD5FA6">
          <w:rPr>
            <w:rStyle w:val="Hyperlink"/>
            <w:rFonts w:cs="Arial"/>
            <w:sz w:val="24"/>
          </w:rPr>
          <w:t>o art. 93 da Lei nº 8.213/91</w:t>
        </w:r>
      </w:hyperlink>
      <w:r w:rsidRPr="00CD5FA6">
        <w:rPr>
          <w:rFonts w:cs="Arial"/>
          <w:color w:val="000000" w:themeColor="text1"/>
          <w:sz w:val="24"/>
        </w:rPr>
        <w:t>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que não emprega menor de 18 anos em trabalho noturno, perigoso ou insalubre e não emprega menor de 16 anos, salvo menor, a partir de 14 anos, na condição de aprendiz, nos termos do </w:t>
      </w:r>
      <w:hyperlink r:id="rId24" w:anchor="art7" w:history="1">
        <w:r w:rsidRPr="00CD5FA6">
          <w:rPr>
            <w:rStyle w:val="Hyperlink"/>
            <w:rFonts w:cs="Arial"/>
            <w:sz w:val="24"/>
          </w:rPr>
          <w:t>artigo 7°, XXXIII, da Constituição</w:t>
        </w:r>
      </w:hyperlink>
      <w:r w:rsidRPr="00CD5FA6">
        <w:rPr>
          <w:rFonts w:cs="Arial"/>
          <w:color w:val="000000" w:themeColor="text1"/>
          <w:sz w:val="24"/>
        </w:rPr>
        <w:t>;</w:t>
      </w:r>
    </w:p>
    <w:p w:rsidR="00644BA4" w:rsidRPr="00CD5FA6" w:rsidRDefault="00644BA4" w:rsidP="00CD5FA6">
      <w:pPr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O</w:t>
      </w:r>
      <w:r w:rsidR="00B77399" w:rsidRPr="00CD5FA6">
        <w:rPr>
          <w:rFonts w:cs="Arial"/>
          <w:color w:val="000000" w:themeColor="text1"/>
          <w:sz w:val="24"/>
        </w:rPr>
        <w:t xml:space="preserve"> fornecedor </w:t>
      </w:r>
      <w:r w:rsidRPr="00CD5FA6">
        <w:rPr>
          <w:rFonts w:cs="Arial"/>
          <w:color w:val="000000" w:themeColor="text1"/>
          <w:sz w:val="24"/>
        </w:rPr>
        <w:t xml:space="preserve">organizado em cooperativa deverá declarar, ainda, em campo próprio do sistema eletrônico, que cumpre os requisitos estabelecidos no </w:t>
      </w:r>
      <w:hyperlink r:id="rId25" w:anchor="art16" w:history="1">
        <w:r w:rsidRPr="00CD5FA6">
          <w:rPr>
            <w:rStyle w:val="Hyperlink"/>
            <w:rFonts w:cs="Arial"/>
            <w:sz w:val="24"/>
          </w:rPr>
          <w:t>artigo 16 da Lei nº 14.133, de 2021.</w:t>
        </w:r>
      </w:hyperlink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O fornecedor enquadrado como microempresa, empresa de pequeno porte ou sociedade cooperativa deverá declarar, ainda, em campo próprio do sistema eletrônico, que cumpre os requisitos estabelecidos no </w:t>
      </w:r>
      <w:hyperlink r:id="rId26" w:anchor="art3" w:history="1">
        <w:r w:rsidRPr="00CD5FA6">
          <w:rPr>
            <w:rStyle w:val="Hyperlink"/>
            <w:rFonts w:cs="Arial"/>
            <w:sz w:val="24"/>
          </w:rPr>
          <w:t>artigo 3° da Lei Complementar nº 123, de 2006</w:t>
        </w:r>
      </w:hyperlink>
      <w:r w:rsidRPr="00CD5FA6">
        <w:rPr>
          <w:rFonts w:cs="Arial"/>
          <w:color w:val="000000" w:themeColor="text1"/>
          <w:sz w:val="24"/>
        </w:rPr>
        <w:t xml:space="preserve">, estando apto a usufruir do tratamento favorecido estabelecido em seus </w:t>
      </w:r>
      <w:r w:rsidRPr="00CD5FA6">
        <w:rPr>
          <w:rFonts w:cs="Arial"/>
          <w:color w:val="000000" w:themeColor="text1"/>
          <w:sz w:val="24"/>
        </w:rPr>
        <w:lastRenderedPageBreak/>
        <w:t xml:space="preserve">arts. 42 a 49, observado o disposto nos </w:t>
      </w:r>
      <w:hyperlink r:id="rId27" w:anchor="art4§1" w:history="1">
        <w:r w:rsidRPr="00CD5FA6">
          <w:rPr>
            <w:rStyle w:val="Hyperlink"/>
            <w:rFonts w:cs="Arial"/>
            <w:sz w:val="24"/>
          </w:rPr>
          <w:t>§§ 1º ao 3º do art. 4º, da Lei n.º 14.133, de 2021.</w:t>
        </w:r>
      </w:hyperlink>
    </w:p>
    <w:p w:rsidR="004A5A6C" w:rsidRPr="00CD5FA6" w:rsidRDefault="004A5A6C" w:rsidP="00CD5FA6">
      <w:pPr>
        <w:spacing w:before="120" w:after="120" w:line="360" w:lineRule="auto"/>
        <w:ind w:left="716"/>
        <w:jc w:val="both"/>
        <w:rPr>
          <w:rFonts w:cs="Arial"/>
          <w:color w:val="000000" w:themeColor="text1"/>
          <w:sz w:val="24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5" w:name="_Toc159226621"/>
      <w:r w:rsidRPr="00CD5FA6">
        <w:rPr>
          <w:sz w:val="24"/>
        </w:rPr>
        <w:t>FASE DE LANCES</w:t>
      </w:r>
      <w:bookmarkEnd w:id="5"/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 xml:space="preserve">A partir da data e horário estabelecidos neste Aviso de Contratação Direta, a sessão pública será automaticamente aberta pelo sistema para o envio de lances públicos e sucessivos, </w:t>
      </w:r>
      <w:r w:rsidRPr="00CD5FA6">
        <w:rPr>
          <w:rFonts w:cs="Arial"/>
          <w:bCs/>
          <w:sz w:val="24"/>
          <w:lang w:eastAsia="en-US"/>
        </w:rPr>
        <w:t>exclusivamente por meio do sistema eletrônico</w:t>
      </w:r>
      <w:r w:rsidRPr="00CD5FA6">
        <w:rPr>
          <w:rFonts w:cs="Arial"/>
          <w:sz w:val="24"/>
          <w:lang w:eastAsia="en-US"/>
        </w:rPr>
        <w:t xml:space="preserve">, </w:t>
      </w:r>
      <w:r w:rsidRPr="00CD5FA6">
        <w:rPr>
          <w:rFonts w:cs="Arial"/>
          <w:color w:val="000000" w:themeColor="text1"/>
          <w:sz w:val="24"/>
          <w:lang w:eastAsia="en-US"/>
        </w:rPr>
        <w:t>sendo encerrado no horário de finalização de lances também já previsto neste aviso.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</w:rPr>
        <w:t xml:space="preserve">Iniciada a etapa competitiva, os fornecedores deverão encaminhar lances exclusivamente por meio de sistema eletrônico, sendo imediatamente informados do seu recebimento e do valor consignado no registro. 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  <w:lang w:eastAsia="en-US"/>
        </w:rPr>
      </w:pPr>
      <w:r w:rsidRPr="00CD5FA6">
        <w:rPr>
          <w:rFonts w:cs="Arial"/>
          <w:sz w:val="24"/>
        </w:rPr>
        <w:t xml:space="preserve">O lance </w:t>
      </w:r>
      <w:r w:rsidRPr="00CD5FA6">
        <w:rPr>
          <w:rFonts w:cs="Arial"/>
          <w:color w:val="000000" w:themeColor="text1"/>
          <w:sz w:val="24"/>
          <w:lang w:eastAsia="en-US"/>
        </w:rPr>
        <w:t>deverá</w:t>
      </w:r>
      <w:r w:rsidRPr="00CD5FA6">
        <w:rPr>
          <w:rFonts w:cs="Arial"/>
          <w:sz w:val="24"/>
        </w:rPr>
        <w:t xml:space="preserve"> ser ofertado pelo </w:t>
      </w:r>
      <w:r w:rsidRPr="00CD5FA6">
        <w:rPr>
          <w:rFonts w:cs="Arial"/>
          <w:i/>
          <w:iCs/>
          <w:sz w:val="24"/>
        </w:rPr>
        <w:t xml:space="preserve">valor </w:t>
      </w:r>
      <w:r w:rsidR="00716C49">
        <w:rPr>
          <w:rFonts w:cs="Arial"/>
          <w:i/>
          <w:iCs/>
          <w:sz w:val="24"/>
        </w:rPr>
        <w:t>unitário</w:t>
      </w:r>
      <w:r w:rsidR="00765078" w:rsidRPr="00CD5FA6">
        <w:rPr>
          <w:rFonts w:cs="Arial"/>
          <w:i/>
          <w:iCs/>
          <w:sz w:val="24"/>
        </w:rPr>
        <w:t xml:space="preserve"> da licitação</w:t>
      </w:r>
      <w:r w:rsidRPr="00CD5FA6">
        <w:rPr>
          <w:rFonts w:cs="Arial"/>
          <w:sz w:val="24"/>
        </w:rPr>
        <w:t>.</w:t>
      </w:r>
    </w:p>
    <w:p w:rsidR="00C074DA" w:rsidRPr="00CD5FA6" w:rsidRDefault="00C074DA" w:rsidP="00CD5FA6">
      <w:pPr>
        <w:pStyle w:val="Citao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 w:themeFill="background1"/>
        <w:spacing w:after="120" w:line="360" w:lineRule="auto"/>
        <w:contextualSpacing/>
        <w:rPr>
          <w:rFonts w:cs="Arial"/>
          <w:i w:val="0"/>
          <w:iCs w:val="0"/>
          <w:color w:val="000000" w:themeColor="text1"/>
          <w:sz w:val="24"/>
        </w:rPr>
      </w:pPr>
      <w:r w:rsidRPr="00CD5FA6">
        <w:rPr>
          <w:rFonts w:cs="Arial"/>
          <w:i w:val="0"/>
          <w:iCs w:val="0"/>
          <w:color w:val="000000" w:themeColor="text1"/>
          <w:sz w:val="24"/>
        </w:rPr>
        <w:t xml:space="preserve">O fornecedor somente poderá oferecer valor inferior ou percentual de desconto </w:t>
      </w:r>
      <w:r w:rsidR="0016421C" w:rsidRPr="00CD5FA6">
        <w:rPr>
          <w:rFonts w:cs="Arial"/>
          <w:i w:val="0"/>
          <w:iCs w:val="0"/>
          <w:color w:val="000000" w:themeColor="text1"/>
          <w:sz w:val="24"/>
        </w:rPr>
        <w:t xml:space="preserve">superior </w:t>
      </w:r>
      <w:r w:rsidRPr="00CD5FA6">
        <w:rPr>
          <w:rFonts w:cs="Arial"/>
          <w:i w:val="0"/>
          <w:iCs w:val="0"/>
          <w:color w:val="000000" w:themeColor="text1"/>
          <w:sz w:val="24"/>
        </w:rPr>
        <w:t>ao último lance por ele ofertado e registrado pelo sistema.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O fornecedor poderá oferecer lances sucessivos iguais ou superiores ao lance que esteja vencendo o certame, desde que inferiores ao menor por ele ofertado e registrado pelo sistema, sendo tais lances definidos como “lances intermediários” para os fins deste Aviso de Contratação Direta.</w:t>
      </w:r>
    </w:p>
    <w:p w:rsidR="00C074DA" w:rsidRPr="00716C49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FF0000"/>
          <w:sz w:val="24"/>
          <w:lang w:eastAsia="en-US"/>
        </w:rPr>
      </w:pPr>
      <w:r w:rsidRPr="00CD5FA6">
        <w:rPr>
          <w:rFonts w:cs="Arial"/>
          <w:sz w:val="24"/>
        </w:rPr>
        <w:t>O intervalo mínimo de diferença de valores ou percentuais entre os lances, que incidirá tanto em relação aos lances intermediários quanto em relação ao que cobrir a melhor oferta é de</w:t>
      </w:r>
      <w:r w:rsidRPr="00CD5FA6">
        <w:rPr>
          <w:rFonts w:cs="Arial"/>
          <w:i/>
          <w:iCs/>
          <w:sz w:val="24"/>
        </w:rPr>
        <w:t xml:space="preserve"> </w:t>
      </w:r>
      <w:r w:rsidR="00A030A3" w:rsidRPr="00AD04A1">
        <w:rPr>
          <w:rFonts w:cs="Arial"/>
          <w:i/>
          <w:iCs/>
          <w:sz w:val="24"/>
        </w:rPr>
        <w:t xml:space="preserve">R$ </w:t>
      </w:r>
      <w:r w:rsidR="00AD04A1">
        <w:rPr>
          <w:rFonts w:cs="Arial"/>
          <w:i/>
          <w:iCs/>
          <w:sz w:val="24"/>
        </w:rPr>
        <w:t>0,</w:t>
      </w:r>
      <w:r w:rsidR="00A030A3" w:rsidRPr="00AD04A1">
        <w:rPr>
          <w:rFonts w:cs="Arial"/>
          <w:i/>
          <w:iCs/>
          <w:sz w:val="24"/>
        </w:rPr>
        <w:t>1</w:t>
      </w:r>
      <w:r w:rsidR="00AD04A1">
        <w:rPr>
          <w:rFonts w:cs="Arial"/>
          <w:i/>
          <w:iCs/>
          <w:sz w:val="24"/>
        </w:rPr>
        <w:t>0</w:t>
      </w:r>
      <w:r w:rsidR="00B56AC4">
        <w:rPr>
          <w:rFonts w:cs="Arial"/>
          <w:i/>
          <w:iCs/>
          <w:sz w:val="24"/>
        </w:rPr>
        <w:t xml:space="preserve"> </w:t>
      </w:r>
      <w:r w:rsidR="00A030A3" w:rsidRPr="00AD04A1">
        <w:rPr>
          <w:rFonts w:cs="Arial"/>
          <w:i/>
          <w:iCs/>
          <w:sz w:val="24"/>
        </w:rPr>
        <w:t>(</w:t>
      </w:r>
      <w:r w:rsidR="00AD04A1">
        <w:rPr>
          <w:rFonts w:cs="Arial"/>
          <w:i/>
          <w:iCs/>
          <w:sz w:val="24"/>
        </w:rPr>
        <w:t>dez</w:t>
      </w:r>
      <w:r w:rsidR="00A030A3" w:rsidRPr="00AD04A1">
        <w:rPr>
          <w:rFonts w:cs="Arial"/>
          <w:i/>
          <w:iCs/>
          <w:sz w:val="24"/>
        </w:rPr>
        <w:t xml:space="preserve">) </w:t>
      </w:r>
      <w:r w:rsidR="00AD04A1">
        <w:rPr>
          <w:rFonts w:cs="Arial"/>
          <w:i/>
          <w:iCs/>
          <w:sz w:val="24"/>
        </w:rPr>
        <w:t>centavos</w:t>
      </w:r>
      <w:r w:rsidR="00A030A3" w:rsidRPr="00AD04A1">
        <w:rPr>
          <w:rFonts w:cs="Arial"/>
          <w:i/>
          <w:iCs/>
          <w:sz w:val="24"/>
        </w:rPr>
        <w:t>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Havendo lances iguais ao menor já ofertado, prevalecerá aquele que for recebido e registrado primeiro no sistema.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Caso o fornecedor não apresente lances, concorrerá com o valor de sua proposta.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lastRenderedPageBreak/>
        <w:t>Durante o procedimento, os fornecedores serão informados, em tempo real, do valor do menor lance ou do maior desconto registrado, vedada a identificação do fornecedor.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Imediatamente após o término do prazo estabelecido para a fase de lances, haverá o seu encerramento, com o ordenamento e divulgação dos lances, pelo sistema, em ordem crescente de classificação.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 w:themeColor="text1"/>
          <w:sz w:val="24"/>
          <w:lang w:eastAsia="en-US"/>
        </w:rPr>
        <w:t>O encerramento da fase de lances ocorrerá de forma automática pontualmente no horário indicado, sem qualquer possibilidade de prorrogação e não havendo tempo aleató</w:t>
      </w:r>
      <w:bookmarkStart w:id="6" w:name="_GoBack"/>
      <w:bookmarkEnd w:id="6"/>
      <w:r w:rsidRPr="00CD5FA6">
        <w:rPr>
          <w:rFonts w:cs="Arial"/>
          <w:color w:val="000000" w:themeColor="text1"/>
          <w:sz w:val="24"/>
          <w:lang w:eastAsia="en-US"/>
        </w:rPr>
        <w:t>rio ou mecanismo similar.</w:t>
      </w:r>
    </w:p>
    <w:p w:rsidR="004A5A6C" w:rsidRPr="00CD5FA6" w:rsidRDefault="004A5A6C" w:rsidP="00CD5FA6">
      <w:pPr>
        <w:pStyle w:val="PargrafodaLista"/>
        <w:spacing w:before="120" w:after="120" w:line="360" w:lineRule="auto"/>
        <w:ind w:left="504"/>
        <w:jc w:val="both"/>
        <w:rPr>
          <w:rFonts w:cs="Arial"/>
          <w:sz w:val="24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7" w:name="_Toc159226622"/>
      <w:r w:rsidRPr="00CD5FA6">
        <w:rPr>
          <w:sz w:val="24"/>
        </w:rPr>
        <w:t xml:space="preserve">JULGAMENTO </w:t>
      </w:r>
      <w:r w:rsidR="007923D0" w:rsidRPr="00CD5FA6">
        <w:rPr>
          <w:sz w:val="24"/>
        </w:rPr>
        <w:t xml:space="preserve">E ACEITAÇÃO </w:t>
      </w:r>
      <w:r w:rsidRPr="00CD5FA6">
        <w:rPr>
          <w:sz w:val="24"/>
        </w:rPr>
        <w:t>DAS PROPOSTAS</w:t>
      </w:r>
      <w:bookmarkEnd w:id="7"/>
      <w:r w:rsidRPr="00CD5FA6">
        <w:rPr>
          <w:sz w:val="24"/>
        </w:rPr>
        <w:t xml:space="preserve"> 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Encerrada a fase de lances, </w:t>
      </w:r>
      <w:r w:rsidR="001B0A83" w:rsidRPr="00CD5FA6">
        <w:rPr>
          <w:rFonts w:cs="Arial"/>
          <w:sz w:val="24"/>
        </w:rPr>
        <w:t>quando</w:t>
      </w:r>
      <w:r w:rsidR="00192417" w:rsidRPr="00CD5FA6">
        <w:rPr>
          <w:rFonts w:cs="Arial"/>
          <w:sz w:val="24"/>
        </w:rPr>
        <w:t xml:space="preserve"> a proposta do primeiro colocado permanecer acima do preço máximo ou </w:t>
      </w:r>
      <w:r w:rsidR="001B0A83" w:rsidRPr="00CD5FA6">
        <w:rPr>
          <w:rFonts w:cs="Arial"/>
          <w:sz w:val="24"/>
        </w:rPr>
        <w:t>abaixo d</w:t>
      </w:r>
      <w:r w:rsidR="00192417" w:rsidRPr="00CD5FA6">
        <w:rPr>
          <w:rFonts w:cs="Arial"/>
          <w:sz w:val="24"/>
        </w:rPr>
        <w:t>o desconto definido para a contratação, o pregoeiro poderá negociar condições mais vantajosas</w:t>
      </w:r>
      <w:r w:rsidR="001B0A83" w:rsidRPr="00CD5FA6">
        <w:rPr>
          <w:rFonts w:cs="Arial"/>
          <w:sz w:val="24"/>
        </w:rPr>
        <w:t>.</w:t>
      </w:r>
      <w:r w:rsidR="00192417" w:rsidRPr="00CD5FA6" w:rsidDel="00EA468D">
        <w:rPr>
          <w:rFonts w:cs="Arial"/>
          <w:sz w:val="24"/>
        </w:rPr>
        <w:t xml:space="preserve"> 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 xml:space="preserve">Neste caso, será encaminhada contraproposta ao fornecedor que tenha apresentado o </w:t>
      </w:r>
      <w:r w:rsidR="001B0A83" w:rsidRPr="00CD5FA6">
        <w:rPr>
          <w:rFonts w:cs="Arial"/>
          <w:color w:val="000000"/>
          <w:sz w:val="24"/>
        </w:rPr>
        <w:t xml:space="preserve">menor </w:t>
      </w:r>
      <w:r w:rsidRPr="00CD5FA6">
        <w:rPr>
          <w:rFonts w:cs="Arial"/>
          <w:color w:val="000000"/>
          <w:sz w:val="24"/>
        </w:rPr>
        <w:t>preço</w:t>
      </w:r>
      <w:r w:rsidR="001B0A83" w:rsidRPr="00CD5FA6">
        <w:rPr>
          <w:rFonts w:cs="Arial"/>
          <w:color w:val="000000"/>
          <w:sz w:val="24"/>
        </w:rPr>
        <w:t xml:space="preserve"> ou o maior desconto</w:t>
      </w:r>
      <w:r w:rsidRPr="00CD5FA6">
        <w:rPr>
          <w:rFonts w:cs="Arial"/>
          <w:color w:val="000000"/>
          <w:sz w:val="24"/>
        </w:rPr>
        <w:t>, para que seja obtida a melhor proposta compatível</w:t>
      </w:r>
      <w:r w:rsidR="001B0A83" w:rsidRPr="00CD5FA6">
        <w:rPr>
          <w:rFonts w:cs="Arial"/>
          <w:color w:val="000000"/>
          <w:sz w:val="24"/>
        </w:rPr>
        <w:t xml:space="preserve"> em relação</w:t>
      </w:r>
      <w:r w:rsidRPr="00CD5FA6">
        <w:rPr>
          <w:rFonts w:cs="Arial"/>
          <w:color w:val="000000"/>
          <w:sz w:val="24"/>
        </w:rPr>
        <w:t xml:space="preserve"> ao </w:t>
      </w:r>
      <w:r w:rsidR="00430497" w:rsidRPr="00CD5FA6">
        <w:rPr>
          <w:rFonts w:cs="Arial"/>
          <w:color w:val="000000"/>
          <w:sz w:val="24"/>
        </w:rPr>
        <w:t xml:space="preserve">estipulado </w:t>
      </w:r>
      <w:r w:rsidRPr="00CD5FA6">
        <w:rPr>
          <w:rFonts w:cs="Arial"/>
          <w:color w:val="000000"/>
          <w:sz w:val="24"/>
        </w:rPr>
        <w:t>pela Administração.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A negociação poderá ser feita com os demais fornecedores classificados, </w:t>
      </w:r>
      <w:r w:rsidRPr="00CD5FA6">
        <w:rPr>
          <w:rFonts w:cs="Arial"/>
          <w:sz w:val="24"/>
          <w:shd w:val="clear" w:color="auto" w:fill="FFFFFF"/>
        </w:rPr>
        <w:t>exclusivamente por meio do sistema,</w:t>
      </w:r>
      <w:r w:rsidRPr="00CD5FA6">
        <w:rPr>
          <w:rFonts w:cs="Arial"/>
          <w:sz w:val="24"/>
        </w:rPr>
        <w:t xml:space="preserve"> respeitada a ordem de classificação, quando o primeiro colocado, mesmo após a negociação, for desclassificado em razão de sua proposta permanecer acima do preço máximo </w:t>
      </w:r>
      <w:r w:rsidR="000C7D67" w:rsidRPr="00CD5FA6">
        <w:rPr>
          <w:rFonts w:cs="Arial"/>
          <w:sz w:val="24"/>
        </w:rPr>
        <w:t xml:space="preserve">ou abaixo do desconto </w:t>
      </w:r>
      <w:r w:rsidRPr="00CD5FA6">
        <w:rPr>
          <w:rFonts w:cs="Arial"/>
          <w:sz w:val="24"/>
        </w:rPr>
        <w:t>definido para a contratação.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Em qualquer caso, concluída a negociação, se houver, o resultado será</w:t>
      </w:r>
      <w:r w:rsidR="000C7D67" w:rsidRPr="00CD5FA6">
        <w:rPr>
          <w:rFonts w:cs="Arial"/>
          <w:sz w:val="24"/>
        </w:rPr>
        <w:t xml:space="preserve"> divulgado a todos e </w:t>
      </w:r>
      <w:r w:rsidRPr="00CD5FA6">
        <w:rPr>
          <w:rFonts w:cs="Arial"/>
          <w:sz w:val="24"/>
        </w:rPr>
        <w:t xml:space="preserve">registrado na ata do procedimento da dispensa eletrônica, </w:t>
      </w:r>
      <w:r w:rsidRPr="00CD5FA6">
        <w:rPr>
          <w:rFonts w:cs="Arial"/>
          <w:sz w:val="24"/>
          <w:shd w:val="clear" w:color="auto" w:fill="FFFFFF"/>
        </w:rPr>
        <w:t>devendo esta ser anexada aos autos do processo de contratação.</w:t>
      </w:r>
    </w:p>
    <w:p w:rsidR="00B97D5F" w:rsidRPr="00CD5FA6" w:rsidRDefault="00B97D5F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Constatada a compatibilidade entre o valor da proposta e o estipulado para a contratação, será solicitad</w:t>
      </w:r>
      <w:r w:rsidR="002E384A" w:rsidRPr="00CD5FA6">
        <w:rPr>
          <w:rFonts w:cs="Arial"/>
          <w:sz w:val="24"/>
        </w:rPr>
        <w:t>o</w:t>
      </w:r>
      <w:r w:rsidRPr="00CD5FA6">
        <w:rPr>
          <w:rFonts w:cs="Arial"/>
          <w:sz w:val="24"/>
        </w:rPr>
        <w:t xml:space="preserve"> ao fornecedor </w:t>
      </w:r>
      <w:r w:rsidR="001B32B2" w:rsidRPr="00CD5FA6">
        <w:rPr>
          <w:rFonts w:cs="Arial"/>
          <w:sz w:val="24"/>
        </w:rPr>
        <w:t xml:space="preserve">o envio da proposta adequada ao último lance ofertado </w:t>
      </w:r>
      <w:r w:rsidR="002A0FB2" w:rsidRPr="00CD5FA6">
        <w:rPr>
          <w:rFonts w:cs="Arial"/>
          <w:sz w:val="24"/>
        </w:rPr>
        <w:t xml:space="preserve">ou </w:t>
      </w:r>
      <w:r w:rsidRPr="00CD5FA6">
        <w:rPr>
          <w:rFonts w:cs="Arial"/>
          <w:sz w:val="24"/>
        </w:rPr>
        <w:t xml:space="preserve">ao valor negociado, </w:t>
      </w:r>
      <w:r w:rsidR="002A0FB2" w:rsidRPr="00CD5FA6">
        <w:rPr>
          <w:rFonts w:cs="Arial"/>
          <w:sz w:val="24"/>
        </w:rPr>
        <w:t xml:space="preserve">se for o caso, </w:t>
      </w:r>
      <w:r w:rsidRPr="00CD5FA6">
        <w:rPr>
          <w:rFonts w:cs="Arial"/>
          <w:sz w:val="24"/>
        </w:rPr>
        <w:t>acompanhada d</w:t>
      </w:r>
      <w:r w:rsidR="002E384A" w:rsidRPr="00CD5FA6">
        <w:rPr>
          <w:rFonts w:cs="Arial"/>
          <w:sz w:val="24"/>
        </w:rPr>
        <w:t>os</w:t>
      </w:r>
      <w:r w:rsidRPr="00CD5FA6">
        <w:rPr>
          <w:rFonts w:cs="Arial"/>
          <w:sz w:val="24"/>
        </w:rPr>
        <w:t xml:space="preserve"> documentos complementares, </w:t>
      </w:r>
      <w:r w:rsidR="006B6755" w:rsidRPr="00CD5FA6">
        <w:rPr>
          <w:rFonts w:cs="Arial"/>
          <w:sz w:val="24"/>
        </w:rPr>
        <w:t>quando</w:t>
      </w:r>
      <w:r w:rsidRPr="00CD5FA6">
        <w:rPr>
          <w:rFonts w:cs="Arial"/>
          <w:sz w:val="24"/>
        </w:rPr>
        <w:t xml:space="preserve"> necessários. </w:t>
      </w:r>
    </w:p>
    <w:p w:rsidR="00C46B38" w:rsidRPr="00CD5FA6" w:rsidRDefault="00C46B38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lastRenderedPageBreak/>
        <w:t>Encerrada a etapa de negociação,</w:t>
      </w:r>
      <w:r w:rsidR="00770F49" w:rsidRPr="00CD5FA6">
        <w:rPr>
          <w:rFonts w:cs="Arial"/>
          <w:sz w:val="24"/>
        </w:rPr>
        <w:t xml:space="preserve"> se houver,</w:t>
      </w:r>
      <w:r w:rsidRPr="00CD5FA6">
        <w:rPr>
          <w:rFonts w:cs="Arial"/>
          <w:sz w:val="24"/>
        </w:rPr>
        <w:t xml:space="preserve"> o pregoeiro verificará se o fornecedor provisoriamente classificado em primeiro lugar atende às condições de participação no certame, conforme previsto no art. 14 da Lei nº 14.133/2021, legislação correlata e no</w:t>
      </w:r>
      <w:r w:rsidR="00FB3D71" w:rsidRPr="00CD5FA6">
        <w:rPr>
          <w:rFonts w:cs="Arial"/>
          <w:sz w:val="24"/>
        </w:rPr>
        <w:t>s</w:t>
      </w:r>
      <w:r w:rsidRPr="00CD5FA6">
        <w:rPr>
          <w:rFonts w:cs="Arial"/>
          <w:sz w:val="24"/>
        </w:rPr>
        <w:t xml:space="preserve"> ite</w:t>
      </w:r>
      <w:r w:rsidR="00FB3D71" w:rsidRPr="00CD5FA6">
        <w:rPr>
          <w:rFonts w:cs="Arial"/>
          <w:sz w:val="24"/>
        </w:rPr>
        <w:t>ns</w:t>
      </w:r>
      <w:r w:rsidRPr="00CD5FA6">
        <w:rPr>
          <w:rFonts w:cs="Arial"/>
          <w:sz w:val="24"/>
        </w:rPr>
        <w:t xml:space="preserve"> </w:t>
      </w:r>
      <w:r w:rsidR="005F7122" w:rsidRPr="00CD5FA6">
        <w:rPr>
          <w:rFonts w:cs="Arial"/>
          <w:sz w:val="24"/>
        </w:rPr>
        <w:fldChar w:fldCharType="begin"/>
      </w:r>
      <w:r w:rsidR="00FB3D71" w:rsidRPr="00CD5FA6">
        <w:rPr>
          <w:rFonts w:cs="Arial"/>
          <w:sz w:val="24"/>
        </w:rPr>
        <w:instrText xml:space="preserve"> REF _Ref144286315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FB3D71" w:rsidRPr="00CD5FA6">
        <w:rPr>
          <w:rFonts w:cs="Arial"/>
          <w:sz w:val="24"/>
        </w:rPr>
        <w:t>3.3</w:t>
      </w:r>
      <w:r w:rsidR="005F7122" w:rsidRPr="00CD5FA6">
        <w:rPr>
          <w:rFonts w:cs="Arial"/>
          <w:sz w:val="24"/>
        </w:rPr>
        <w:fldChar w:fldCharType="end"/>
      </w:r>
      <w:r w:rsidR="005722E5" w:rsidRPr="00CD5FA6">
        <w:rPr>
          <w:rFonts w:cs="Arial"/>
          <w:sz w:val="24"/>
        </w:rPr>
        <w:t xml:space="preserve"> e seguintes deste Aviso</w:t>
      </w:r>
      <w:r w:rsidRPr="00CD5FA6">
        <w:rPr>
          <w:rFonts w:cs="Arial"/>
          <w:sz w:val="24"/>
        </w:rPr>
        <w:t xml:space="preserve">, especialmente quanto à existência de sanção que impeça a participação </w:t>
      </w:r>
      <w:r w:rsidR="00CB236F" w:rsidRPr="00CD5FA6">
        <w:rPr>
          <w:rFonts w:cs="Arial"/>
          <w:sz w:val="24"/>
          <w:lang w:eastAsia="ar-SA"/>
        </w:rPr>
        <w:t xml:space="preserve">no processo de contratação direta </w:t>
      </w:r>
      <w:r w:rsidRPr="00CD5FA6">
        <w:rPr>
          <w:rFonts w:cs="Arial"/>
          <w:sz w:val="24"/>
        </w:rPr>
        <w:t>ou a futura contratação, mediante a consulta aos seguintes cadastros:</w:t>
      </w:r>
    </w:p>
    <w:p w:rsidR="00C46B38" w:rsidRPr="00CD5FA6" w:rsidRDefault="00C46B38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 xml:space="preserve">SICAF;  </w:t>
      </w:r>
    </w:p>
    <w:p w:rsidR="00C46B38" w:rsidRPr="00CD5FA6" w:rsidRDefault="00C46B38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Cadastro Nacional de Empresas Inidôneas e Suspensas - CEIS, mantido pela Controladoria-Geral da União (https://www.portaltransparencia.gov.br/</w:t>
      </w:r>
      <w:proofErr w:type="spellStart"/>
      <w:r w:rsidRPr="00CD5FA6">
        <w:rPr>
          <w:rFonts w:cs="Arial"/>
          <w:color w:val="000000"/>
          <w:sz w:val="24"/>
        </w:rPr>
        <w:t>sancoes</w:t>
      </w:r>
      <w:proofErr w:type="spellEnd"/>
      <w:r w:rsidRPr="00CD5FA6">
        <w:rPr>
          <w:rFonts w:cs="Arial"/>
          <w:color w:val="000000"/>
          <w:sz w:val="24"/>
        </w:rPr>
        <w:t>/</w:t>
      </w:r>
      <w:proofErr w:type="spellStart"/>
      <w:r w:rsidRPr="00CD5FA6">
        <w:rPr>
          <w:rFonts w:cs="Arial"/>
          <w:color w:val="000000"/>
          <w:sz w:val="24"/>
        </w:rPr>
        <w:t>ceis</w:t>
      </w:r>
      <w:proofErr w:type="spellEnd"/>
      <w:r w:rsidRPr="00CD5FA6">
        <w:rPr>
          <w:rFonts w:cs="Arial"/>
          <w:color w:val="000000"/>
          <w:sz w:val="24"/>
        </w:rPr>
        <w:t xml:space="preserve">); e </w:t>
      </w:r>
    </w:p>
    <w:p w:rsidR="00C46B38" w:rsidRPr="00CD5FA6" w:rsidRDefault="00C46B38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Cadastro Nacional de Empresas Punidas – CNEP, mantido pela Controladoria-Geral da União (https://www.portaltransparencia</w:t>
      </w:r>
      <w:r w:rsidRPr="00CD5FA6">
        <w:rPr>
          <w:rFonts w:cs="Arial"/>
          <w:sz w:val="24"/>
        </w:rPr>
        <w:t>.gov.br/</w:t>
      </w:r>
      <w:r w:rsidR="007E0ADA" w:rsidRPr="00CD5FA6">
        <w:rPr>
          <w:rFonts w:cs="Arial"/>
          <w:sz w:val="24"/>
        </w:rPr>
        <w:t>sanções</w:t>
      </w:r>
      <w:r w:rsidRPr="00CD5FA6">
        <w:rPr>
          <w:rFonts w:cs="Arial"/>
          <w:sz w:val="24"/>
        </w:rPr>
        <w:t>/</w:t>
      </w:r>
      <w:proofErr w:type="spellStart"/>
      <w:r w:rsidRPr="00CD5FA6">
        <w:rPr>
          <w:rFonts w:cs="Arial"/>
          <w:sz w:val="24"/>
        </w:rPr>
        <w:t>cnep</w:t>
      </w:r>
      <w:proofErr w:type="spellEnd"/>
      <w:r w:rsidRPr="00CD5FA6">
        <w:rPr>
          <w:rFonts w:cs="Arial"/>
          <w:sz w:val="24"/>
        </w:rPr>
        <w:t xml:space="preserve">). </w:t>
      </w:r>
    </w:p>
    <w:p w:rsidR="00C46B38" w:rsidRPr="00CD5FA6" w:rsidRDefault="00C46B38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A consulta aos cadastros será realizada em nome da empresa </w:t>
      </w:r>
      <w:r w:rsidR="001B3E19" w:rsidRPr="00CD5FA6">
        <w:rPr>
          <w:rFonts w:cs="Arial"/>
          <w:sz w:val="24"/>
        </w:rPr>
        <w:t>fornecedora</w:t>
      </w:r>
      <w:r w:rsidRPr="00CD5FA6">
        <w:rPr>
          <w:rFonts w:cs="Arial"/>
          <w:sz w:val="24"/>
        </w:rPr>
        <w:t xml:space="preserve"> e também de seu sócio majoritário, por força da vedação de que trata o artigo 12 da Lei n° 8.429, de 1992.</w:t>
      </w:r>
    </w:p>
    <w:p w:rsidR="00C46B38" w:rsidRPr="00CD5FA6" w:rsidRDefault="00C46B38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Caso conste na Consulta de Situação do </w:t>
      </w:r>
      <w:r w:rsidR="001B3E19" w:rsidRPr="00CD5FA6">
        <w:rPr>
          <w:rFonts w:cs="Arial"/>
          <w:sz w:val="24"/>
        </w:rPr>
        <w:t>fornecedor</w:t>
      </w:r>
      <w:r w:rsidRPr="00CD5FA6">
        <w:rPr>
          <w:rFonts w:cs="Arial"/>
          <w:sz w:val="24"/>
        </w:rPr>
        <w:t xml:space="preserve"> a existência de Ocorrências Impeditivas Indiretas, o </w:t>
      </w:r>
      <w:r w:rsidR="00C5743C" w:rsidRPr="00CD5FA6">
        <w:rPr>
          <w:rFonts w:cs="Arial"/>
          <w:sz w:val="24"/>
        </w:rPr>
        <w:t>órgão</w:t>
      </w:r>
      <w:r w:rsidR="006B15F7" w:rsidRPr="00CD5FA6">
        <w:rPr>
          <w:rFonts w:cs="Arial"/>
          <w:sz w:val="24"/>
        </w:rPr>
        <w:t xml:space="preserve"> </w:t>
      </w:r>
      <w:r w:rsidRPr="00CD5FA6">
        <w:rPr>
          <w:rFonts w:cs="Arial"/>
          <w:sz w:val="24"/>
        </w:rPr>
        <w:t>diligenciará para verificar se houve fraude por parte das empresas apontadas no Relatório de Ocorrências Impeditivas Indiretas. (IN nº 3/2018, art. 29, caput)</w:t>
      </w:r>
    </w:p>
    <w:p w:rsidR="00C46B38" w:rsidRPr="00CD5FA6" w:rsidRDefault="00C46B38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A tentativa de burla será verificada por meio dos vínculos societários, linhas de fornecimento </w:t>
      </w:r>
      <w:r w:rsidRPr="00CD5FA6">
        <w:rPr>
          <w:rFonts w:cs="Arial"/>
          <w:color w:val="000000"/>
          <w:sz w:val="24"/>
        </w:rPr>
        <w:t>similares</w:t>
      </w:r>
      <w:r w:rsidRPr="00CD5FA6">
        <w:rPr>
          <w:rFonts w:cs="Arial"/>
          <w:sz w:val="24"/>
        </w:rPr>
        <w:t>, dentre outros. (IN nº 3/2018, art. 29, §1º).</w:t>
      </w:r>
    </w:p>
    <w:p w:rsidR="00C46B38" w:rsidRPr="00CD5FA6" w:rsidRDefault="00C46B38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O </w:t>
      </w:r>
      <w:r w:rsidR="00A1772F" w:rsidRPr="00CD5FA6">
        <w:rPr>
          <w:rFonts w:cs="Arial"/>
          <w:color w:val="000000" w:themeColor="text1"/>
          <w:sz w:val="24"/>
        </w:rPr>
        <w:t>fornecedor</w:t>
      </w:r>
      <w:r w:rsidRPr="00CD5FA6">
        <w:rPr>
          <w:rFonts w:cs="Arial"/>
          <w:sz w:val="24"/>
        </w:rPr>
        <w:t xml:space="preserve"> </w:t>
      </w:r>
      <w:r w:rsidRPr="00CD5FA6">
        <w:rPr>
          <w:rFonts w:cs="Arial"/>
          <w:color w:val="000000"/>
          <w:sz w:val="24"/>
        </w:rPr>
        <w:t>será</w:t>
      </w:r>
      <w:r w:rsidRPr="00CD5FA6">
        <w:rPr>
          <w:rFonts w:cs="Arial"/>
          <w:sz w:val="24"/>
        </w:rPr>
        <w:t xml:space="preserve"> convocado para manifestação previamente a uma eventual desclassificação. (IN nº 3/2018, art. 29, §2º).</w:t>
      </w:r>
    </w:p>
    <w:p w:rsidR="00C46B38" w:rsidRPr="00CD5FA6" w:rsidRDefault="00C46B38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Constatada a existência de sanção, o </w:t>
      </w:r>
      <w:r w:rsidR="0085324E" w:rsidRPr="00CD5FA6">
        <w:rPr>
          <w:rFonts w:cs="Arial"/>
          <w:color w:val="000000" w:themeColor="text1"/>
          <w:sz w:val="24"/>
        </w:rPr>
        <w:t>fornecedor</w:t>
      </w:r>
      <w:r w:rsidRPr="00CD5FA6">
        <w:rPr>
          <w:rFonts w:cs="Arial"/>
          <w:sz w:val="24"/>
        </w:rPr>
        <w:t xml:space="preserve"> será reputado inabilitado, por falta de condição de participação.</w:t>
      </w:r>
    </w:p>
    <w:p w:rsidR="00FA35BE" w:rsidRPr="00CD5FA6" w:rsidRDefault="00FA35BE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Verificadas as condições de participação, o </w:t>
      </w:r>
      <w:r w:rsidR="009831C8" w:rsidRPr="00CD5FA6">
        <w:rPr>
          <w:rFonts w:cs="Arial"/>
          <w:sz w:val="24"/>
        </w:rPr>
        <w:t xml:space="preserve">gestor </w:t>
      </w:r>
      <w:r w:rsidRPr="00CD5FA6">
        <w:rPr>
          <w:rFonts w:cs="Arial"/>
          <w:sz w:val="24"/>
        </w:rPr>
        <w:t xml:space="preserve">examinará a proposta classificada em primeiro lugar quanto à adequação ao objeto e à compatibilidade do preço em relação ao máximo estipulado para contratação neste </w:t>
      </w:r>
      <w:r w:rsidR="009831C8" w:rsidRPr="00CD5FA6">
        <w:rPr>
          <w:rFonts w:cs="Arial"/>
          <w:sz w:val="24"/>
        </w:rPr>
        <w:t>Aviso de Contratação Direta</w:t>
      </w:r>
      <w:r w:rsidRPr="00CD5FA6">
        <w:rPr>
          <w:rFonts w:cs="Arial"/>
          <w:sz w:val="24"/>
        </w:rPr>
        <w:t xml:space="preserve"> e em seus anexos</w:t>
      </w:r>
      <w:r w:rsidR="00226EC1" w:rsidRPr="00CD5FA6">
        <w:rPr>
          <w:rFonts w:cs="Arial"/>
          <w:sz w:val="24"/>
        </w:rPr>
        <w:t>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i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  <w:lang w:eastAsia="en-US"/>
        </w:rPr>
        <w:t xml:space="preserve">Será desclassificada a proposta vencedora que: 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i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lastRenderedPageBreak/>
        <w:t>contiver vícios insanáveis</w:t>
      </w:r>
      <w:r w:rsidRPr="00CD5FA6">
        <w:rPr>
          <w:rFonts w:cs="Arial"/>
          <w:iCs/>
          <w:color w:val="000000" w:themeColor="text1"/>
          <w:sz w:val="24"/>
        </w:rPr>
        <w:t>;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i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não obedecer às especificações técnicas pormenorizadas neste aviso ou em seus anexos</w:t>
      </w:r>
      <w:r w:rsidR="00372AFB" w:rsidRPr="00CD5FA6">
        <w:rPr>
          <w:rFonts w:cs="Arial"/>
          <w:iCs/>
          <w:color w:val="000000" w:themeColor="text1"/>
          <w:sz w:val="24"/>
        </w:rPr>
        <w:t>;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i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não tiver sua exequibilidade demonstrada, quando exigido pela Administração</w:t>
      </w:r>
      <w:r w:rsidRPr="00CD5FA6">
        <w:rPr>
          <w:rFonts w:cs="Arial"/>
          <w:iCs/>
          <w:color w:val="000000" w:themeColor="text1"/>
          <w:sz w:val="24"/>
        </w:rPr>
        <w:t>;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i/>
          <w:color w:val="000000" w:themeColor="text1"/>
          <w:sz w:val="24"/>
        </w:rPr>
      </w:pPr>
      <w:r w:rsidRPr="00CD5FA6">
        <w:rPr>
          <w:rFonts w:cs="Arial"/>
          <w:color w:val="000000"/>
          <w:sz w:val="24"/>
        </w:rPr>
        <w:t>apresentar desconformidade com quaisquer outras exigências deste aviso ou seus anexos, desde que insanável.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i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  <w:lang w:eastAsia="en-US"/>
        </w:rPr>
        <w:t>Quando</w:t>
      </w:r>
      <w:r w:rsidRPr="00CD5FA6">
        <w:rPr>
          <w:rFonts w:cs="Arial"/>
          <w:sz w:val="24"/>
        </w:rPr>
        <w:t xml:space="preserve"> o fornecedor não conseguir comprovar que possui ou possuirá recursos suficientes para executar a contento o objeto, será considerada inexequível a proposta de preços ou menor lance que: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i/>
          <w:color w:val="000000" w:themeColor="text1"/>
          <w:sz w:val="24"/>
        </w:rPr>
      </w:pPr>
      <w:r w:rsidRPr="00CD5FA6">
        <w:rPr>
          <w:rFonts w:cs="Arial"/>
          <w:sz w:val="24"/>
        </w:rPr>
        <w:t>for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remuneração.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sz w:val="24"/>
        </w:rPr>
        <w:t>apresentar um ou mais valores da planilha de custo que sejam inferiores àqueles fixados em instrumentos de caráter normativo obrigatório, tais como leis, medidas provisórias e convenções coletivas de trabalho vigentes.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ind w:right="-15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 xml:space="preserve">Se houver indícios de inexequibilidade da proposta de preço, ou em caso da necessidade de esclarecimentos </w:t>
      </w:r>
      <w:r w:rsidRPr="00CD5FA6">
        <w:rPr>
          <w:rFonts w:cs="Arial"/>
          <w:sz w:val="24"/>
        </w:rPr>
        <w:t>complementares</w:t>
      </w:r>
      <w:r w:rsidRPr="00CD5FA6">
        <w:rPr>
          <w:rFonts w:cs="Arial"/>
          <w:color w:val="000000" w:themeColor="text1"/>
          <w:sz w:val="24"/>
          <w:lang w:eastAsia="en-US"/>
        </w:rPr>
        <w:t>, poderão ser efetuadas diligências, para que</w:t>
      </w:r>
      <w:r w:rsidR="00F67805" w:rsidRPr="00CD5FA6">
        <w:rPr>
          <w:rFonts w:cs="Arial"/>
          <w:color w:val="000000" w:themeColor="text1"/>
          <w:sz w:val="24"/>
          <w:lang w:eastAsia="en-US"/>
        </w:rPr>
        <w:t xml:space="preserve"> </w:t>
      </w:r>
      <w:r w:rsidRPr="00CD5FA6">
        <w:rPr>
          <w:rFonts w:cs="Arial"/>
          <w:color w:val="000000" w:themeColor="text1"/>
          <w:sz w:val="24"/>
          <w:lang w:eastAsia="en-US"/>
        </w:rPr>
        <w:t xml:space="preserve">o fornecedor comprove a exequibilidade da proposta.  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 xml:space="preserve">Erros no preenchimento da planilha </w:t>
      </w:r>
      <w:r w:rsidR="00B27AC0" w:rsidRPr="00CD5FA6">
        <w:rPr>
          <w:rFonts w:cs="Arial"/>
          <w:color w:val="000000" w:themeColor="text1"/>
          <w:sz w:val="24"/>
          <w:lang w:eastAsia="en-US"/>
        </w:rPr>
        <w:t>não</w:t>
      </w:r>
      <w:r w:rsidRPr="00CD5FA6">
        <w:rPr>
          <w:rFonts w:cs="Arial"/>
          <w:color w:val="000000" w:themeColor="text1"/>
          <w:sz w:val="24"/>
          <w:lang w:eastAsia="en-US"/>
        </w:rPr>
        <w:t xml:space="preserve"> constituem motivo para a </w:t>
      </w:r>
      <w:r w:rsidR="00B27AC0" w:rsidRPr="00CD5FA6">
        <w:rPr>
          <w:rFonts w:cs="Arial"/>
          <w:color w:val="000000" w:themeColor="text1"/>
          <w:sz w:val="24"/>
          <w:lang w:eastAsia="en-US"/>
        </w:rPr>
        <w:t>desclassificação</w:t>
      </w:r>
      <w:r w:rsidRPr="00CD5FA6">
        <w:rPr>
          <w:rFonts w:cs="Arial"/>
          <w:color w:val="000000" w:themeColor="text1"/>
          <w:sz w:val="24"/>
          <w:lang w:eastAsia="en-US"/>
        </w:rPr>
        <w:t xml:space="preserve"> da proposta. A planilha </w:t>
      </w:r>
      <w:r w:rsidR="00B27AC0" w:rsidRPr="00CD5FA6">
        <w:rPr>
          <w:rFonts w:cs="Arial"/>
          <w:sz w:val="24"/>
        </w:rPr>
        <w:t>poderá</w:t>
      </w:r>
      <w:r w:rsidRPr="00CD5FA6">
        <w:rPr>
          <w:rFonts w:cs="Arial"/>
          <w:sz w:val="24"/>
        </w:rPr>
        <w:t>́</w:t>
      </w:r>
      <w:r w:rsidRPr="00CD5FA6">
        <w:rPr>
          <w:rFonts w:cs="Arial"/>
          <w:color w:val="000000" w:themeColor="text1"/>
          <w:sz w:val="24"/>
          <w:lang w:eastAsia="en-US"/>
        </w:rPr>
        <w:t xml:space="preserve"> ser ajustada pelo fornecedor, no prazo indicado pelo sistema, desde que não haja majoração do preço.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O ajuste de que trata este dispositivo se limita a sanar erros ou falhas que não alterem a substância das propostas;</w:t>
      </w:r>
    </w:p>
    <w:p w:rsidR="00C074DA" w:rsidRPr="00CD5FA6" w:rsidRDefault="00C074DA" w:rsidP="00CD5FA6">
      <w:pPr>
        <w:pStyle w:val="PargrafodaLista"/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lastRenderedPageBreak/>
        <w:t xml:space="preserve">Considera-se erro no preenchimento da planilha passível de correção a </w:t>
      </w:r>
      <w:r w:rsidR="00B27AC0" w:rsidRPr="00CD5FA6">
        <w:rPr>
          <w:rFonts w:cs="Arial"/>
          <w:color w:val="000000" w:themeColor="text1"/>
          <w:sz w:val="24"/>
          <w:lang w:eastAsia="en-US"/>
        </w:rPr>
        <w:t>indicação</w:t>
      </w:r>
      <w:r w:rsidRPr="00CD5FA6">
        <w:rPr>
          <w:rFonts w:cs="Arial"/>
          <w:color w:val="000000" w:themeColor="text1"/>
          <w:sz w:val="24"/>
          <w:lang w:eastAsia="en-US"/>
        </w:rPr>
        <w:t xml:space="preserve"> de recolhimento de impostos e </w:t>
      </w:r>
      <w:r w:rsidR="00B27AC0" w:rsidRPr="00CD5FA6">
        <w:rPr>
          <w:rFonts w:cs="Arial"/>
          <w:color w:val="000000" w:themeColor="text1"/>
          <w:sz w:val="24"/>
          <w:lang w:eastAsia="en-US"/>
        </w:rPr>
        <w:t>contribuições</w:t>
      </w:r>
      <w:r w:rsidRPr="00CD5FA6">
        <w:rPr>
          <w:rFonts w:cs="Arial"/>
          <w:color w:val="000000" w:themeColor="text1"/>
          <w:sz w:val="24"/>
          <w:lang w:eastAsia="en-US"/>
        </w:rPr>
        <w:t xml:space="preserve"> na forma do Simples Nacional, quando não cabível esse regime.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Para fins de análise da proposta quanto ao cumprimento das especificações do objeto, poderá ser colhida a manifestação escrita do setor requisitante do serviço ou da área especializada no objeto.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Se a proposta ou lance vencedor for desclassificado, será examinada a proposta ou lance subsequente, e, assim sucessivamente, na ordem de classificação.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Havendo necessidade, a sessão será suspensa, informando-se no “chat” a nova data e horário para a sua continuidade.</w:t>
      </w:r>
    </w:p>
    <w:p w:rsidR="00C074DA" w:rsidRPr="00CD5FA6" w:rsidRDefault="00C074DA" w:rsidP="00CD5FA6">
      <w:pPr>
        <w:pStyle w:val="PargrafodaLista"/>
        <w:numPr>
          <w:ilvl w:val="1"/>
          <w:numId w:val="1"/>
        </w:numPr>
        <w:spacing w:before="120" w:after="120" w:line="360" w:lineRule="auto"/>
        <w:jc w:val="both"/>
        <w:rPr>
          <w:rFonts w:cs="Arial"/>
          <w:color w:val="000000" w:themeColor="text1"/>
          <w:sz w:val="24"/>
          <w:lang w:eastAsia="en-US"/>
        </w:rPr>
      </w:pPr>
      <w:r w:rsidRPr="00CD5FA6">
        <w:rPr>
          <w:rFonts w:cs="Arial"/>
          <w:color w:val="000000" w:themeColor="text1"/>
          <w:sz w:val="24"/>
          <w:lang w:eastAsia="en-US"/>
        </w:rPr>
        <w:t>Encerrada a análise quanto à aceitação da proposta, será iniciada a fase de habilitação, observado o disposto neste Aviso de Contratação Direta. </w:t>
      </w:r>
    </w:p>
    <w:p w:rsidR="004A5A6C" w:rsidRPr="00CD5FA6" w:rsidRDefault="004A5A6C" w:rsidP="00CD5FA6">
      <w:pPr>
        <w:pStyle w:val="PargrafodaLista"/>
        <w:spacing w:before="120" w:after="120" w:line="360" w:lineRule="auto"/>
        <w:ind w:left="716"/>
        <w:jc w:val="both"/>
        <w:rPr>
          <w:rFonts w:cs="Arial"/>
          <w:color w:val="000000" w:themeColor="text1"/>
          <w:sz w:val="24"/>
          <w:lang w:eastAsia="en-US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8" w:name="_Toc159226623"/>
      <w:r w:rsidRPr="00CD5FA6">
        <w:rPr>
          <w:sz w:val="24"/>
        </w:rPr>
        <w:t>HABILITAÇÃO</w:t>
      </w:r>
      <w:bookmarkEnd w:id="8"/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b/>
          <w:sz w:val="24"/>
          <w:lang w:eastAsia="ar-SA"/>
        </w:rPr>
      </w:pPr>
      <w:r w:rsidRPr="00CD5FA6">
        <w:rPr>
          <w:rFonts w:cs="Arial"/>
          <w:sz w:val="24"/>
          <w:lang w:eastAsia="ar-SA"/>
        </w:rPr>
        <w:t xml:space="preserve">Os </w:t>
      </w:r>
      <w:r w:rsidRPr="00CD5FA6">
        <w:rPr>
          <w:rFonts w:cs="Arial"/>
          <w:color w:val="000000"/>
          <w:sz w:val="24"/>
        </w:rPr>
        <w:t>documentos</w:t>
      </w:r>
      <w:r w:rsidRPr="00CD5FA6">
        <w:rPr>
          <w:rFonts w:cs="Arial"/>
          <w:sz w:val="24"/>
          <w:lang w:eastAsia="ar-SA"/>
        </w:rPr>
        <w:t xml:space="preserve"> a serem exigidos para fins de habilitação</w:t>
      </w:r>
      <w:r w:rsidR="00EB68AC" w:rsidRPr="00CD5FA6">
        <w:rPr>
          <w:rFonts w:cs="Arial"/>
          <w:sz w:val="24"/>
          <w:lang w:eastAsia="ar-SA"/>
        </w:rPr>
        <w:t xml:space="preserve">, </w:t>
      </w:r>
      <w:r w:rsidR="00EB68AC" w:rsidRPr="00CD5FA6">
        <w:rPr>
          <w:rFonts w:cs="Arial"/>
          <w:b/>
          <w:sz w:val="24"/>
          <w:lang w:eastAsia="ar-SA"/>
        </w:rPr>
        <w:t>nos termos dos arts. 62 a 70 da Lei nº 14.133, de 2021,</w:t>
      </w:r>
      <w:r w:rsidRPr="00CD5FA6">
        <w:rPr>
          <w:rFonts w:cs="Arial"/>
          <w:sz w:val="24"/>
          <w:lang w:eastAsia="ar-SA"/>
        </w:rPr>
        <w:t xml:space="preserve"> constam </w:t>
      </w:r>
      <w:r w:rsidR="00EB68AC" w:rsidRPr="00CD5FA6">
        <w:rPr>
          <w:rFonts w:cs="Arial"/>
          <w:sz w:val="24"/>
          <w:lang w:eastAsia="ar-SA"/>
        </w:rPr>
        <w:t xml:space="preserve">do Termo de Referência </w:t>
      </w:r>
      <w:r w:rsidRPr="00CD5FA6">
        <w:rPr>
          <w:rFonts w:cs="Arial"/>
          <w:sz w:val="24"/>
          <w:lang w:eastAsia="ar-SA"/>
        </w:rPr>
        <w:t>e serão solicitados do fornecedor mais bem classificado na fase de lances.</w:t>
      </w:r>
    </w:p>
    <w:p w:rsidR="00C074DA" w:rsidRPr="00CD5FA6" w:rsidRDefault="0088296C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A</w:t>
      </w:r>
      <w:r w:rsidR="00C074DA" w:rsidRPr="00CD5FA6">
        <w:rPr>
          <w:rFonts w:cs="Arial"/>
          <w:sz w:val="24"/>
        </w:rPr>
        <w:t xml:space="preserve"> habilitação dos fornecedores será verificada por meio do SICAF, nos documentos por ele abrangidos</w:t>
      </w:r>
      <w:r w:rsidR="00C074DA" w:rsidRPr="00CD5FA6">
        <w:rPr>
          <w:rFonts w:cs="Arial"/>
          <w:color w:val="000000" w:themeColor="text1"/>
          <w:sz w:val="24"/>
        </w:rPr>
        <w:t>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contextualSpacing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É dever do fornecedor atualizar previamente as comprovações constantes do SICAF para que estejam vigentes na data da abertura da sessão pública, ou encaminhar, quando solicitado, a respectiva documentação atualizada.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contextualSpacing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O descumprimento do subitem acima implicará a inabilitação do fornecedor, exceto se a consulta aos sítios eletrônicos oficiais emissores de certidões lograr êxito em encontrar a(s) certidão(</w:t>
      </w:r>
      <w:proofErr w:type="spellStart"/>
      <w:r w:rsidRPr="00CD5FA6">
        <w:rPr>
          <w:rFonts w:cs="Arial"/>
          <w:color w:val="000000" w:themeColor="text1"/>
          <w:sz w:val="24"/>
        </w:rPr>
        <w:t>ões</w:t>
      </w:r>
      <w:proofErr w:type="spellEnd"/>
      <w:r w:rsidRPr="00CD5FA6">
        <w:rPr>
          <w:rFonts w:cs="Arial"/>
          <w:color w:val="000000" w:themeColor="text1"/>
          <w:sz w:val="24"/>
        </w:rPr>
        <w:t>) válida(s).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Na hipótese de necessidade de envio de documentos complementares, indispensáveis à confirmação dos já apresentados para a habilitação, ou </w:t>
      </w:r>
      <w:r w:rsidRPr="00CD5FA6">
        <w:rPr>
          <w:rFonts w:cs="Arial"/>
          <w:color w:val="000000" w:themeColor="text1"/>
          <w:sz w:val="24"/>
        </w:rPr>
        <w:lastRenderedPageBreak/>
        <w:t xml:space="preserve">de documentos não constantes do SICAF, o fornecedor será convocado a encaminhá-los, em formato digital, por meio do sistema, no prazo de </w:t>
      </w:r>
      <w:r w:rsidR="003E506F" w:rsidRPr="00CD5FA6">
        <w:rPr>
          <w:rFonts w:cs="Arial"/>
          <w:color w:val="000000" w:themeColor="text1"/>
          <w:sz w:val="24"/>
        </w:rPr>
        <w:t>5 (cinco) dias</w:t>
      </w:r>
      <w:r w:rsidRPr="00CD5FA6">
        <w:rPr>
          <w:rFonts w:cs="Arial"/>
          <w:color w:val="000000" w:themeColor="text1"/>
          <w:sz w:val="24"/>
        </w:rPr>
        <w:t>, sob pena de inabilitação. (</w:t>
      </w:r>
      <w:hyperlink r:id="rId28" w:anchor="art19§3" w:history="1">
        <w:r w:rsidRPr="00CD5FA6">
          <w:rPr>
            <w:rStyle w:val="Hyperlink"/>
            <w:rFonts w:cs="Arial"/>
            <w:sz w:val="24"/>
          </w:rPr>
          <w:t>art. 19, § 3º, da IN Seges/ME nº 67, de 2021</w:t>
        </w:r>
      </w:hyperlink>
      <w:r w:rsidRPr="00CD5FA6">
        <w:rPr>
          <w:rFonts w:cs="Arial"/>
          <w:color w:val="000000" w:themeColor="text1"/>
          <w:sz w:val="24"/>
        </w:rPr>
        <w:t>).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b/>
          <w:bCs/>
          <w:sz w:val="24"/>
        </w:rPr>
      </w:pPr>
      <w:r w:rsidRPr="00CD5FA6">
        <w:rPr>
          <w:rFonts w:cs="Arial"/>
          <w:color w:val="000000" w:themeColor="text1"/>
          <w:sz w:val="24"/>
        </w:rPr>
        <w:t>Somente haverá a necessidade de comprovação do preenchimento de requisitos mediante apresentação dos documentos originais não-digitais quando houver dúvida em relação à integridade do documento digital.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Não serão aceitos documentos de habilitação com indicação de CNPJ/CPF diferentes, salvo aqueles legalmente permitidos.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Se o fornecedor for a matriz, todos os documentos deverão estar em nome da matriz, e se o fornecedor for a filial, todos os documentos deverão estar em nome da filial, exceto para atestados de capacidade técnica, e no caso daqueles documentos que, pela própria natureza, comprovadamente, forem emitidos somente em nome da matriz.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 xml:space="preserve">Serão aceitos registros de CNPJ de </w:t>
      </w:r>
      <w:r w:rsidR="005C6A23" w:rsidRPr="00CD5FA6">
        <w:rPr>
          <w:rFonts w:cs="Arial"/>
          <w:color w:val="000000" w:themeColor="text1"/>
          <w:sz w:val="24"/>
        </w:rPr>
        <w:t>fornecedor</w:t>
      </w:r>
      <w:r w:rsidRPr="00CD5FA6">
        <w:rPr>
          <w:rFonts w:cs="Arial"/>
          <w:color w:val="000000" w:themeColor="text1"/>
          <w:sz w:val="24"/>
        </w:rPr>
        <w:t xml:space="preserve"> matriz e filial com diferenças de números de documentos pertinentes ao CND e ao CRF/FGTS, quando for comprovada a centralização do recolhimento dessas contribuições.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 xml:space="preserve">Havendo </w:t>
      </w:r>
      <w:r w:rsidRPr="00CD5FA6">
        <w:rPr>
          <w:rFonts w:cs="Arial"/>
          <w:iCs/>
          <w:sz w:val="24"/>
        </w:rPr>
        <w:t>necessidade</w:t>
      </w:r>
      <w:r w:rsidRPr="00CD5FA6">
        <w:rPr>
          <w:rFonts w:cs="Arial"/>
          <w:bCs/>
          <w:sz w:val="24"/>
        </w:rPr>
        <w:t xml:space="preserve"> de analisar minuciosamente os documentos exigidos, a sessão será suspensa, sendo informada a nova data e horário para a sua continuidade.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 xml:space="preserve">Será inabilitado o fornecedor que não comprovar sua habilitação, seja por não apresentar </w:t>
      </w:r>
      <w:r w:rsidRPr="00CD5FA6">
        <w:rPr>
          <w:rFonts w:cs="Arial"/>
          <w:iCs/>
          <w:sz w:val="24"/>
        </w:rPr>
        <w:t>quaisquer</w:t>
      </w:r>
      <w:r w:rsidRPr="00CD5FA6">
        <w:rPr>
          <w:rFonts w:cs="Arial"/>
          <w:color w:val="000000"/>
          <w:sz w:val="24"/>
        </w:rPr>
        <w:t xml:space="preserve"> dos </w:t>
      </w:r>
      <w:r w:rsidRPr="00CD5FA6">
        <w:rPr>
          <w:rFonts w:cs="Arial"/>
          <w:bCs/>
          <w:sz w:val="24"/>
        </w:rPr>
        <w:t>documentos</w:t>
      </w:r>
      <w:r w:rsidRPr="00CD5FA6">
        <w:rPr>
          <w:rFonts w:cs="Arial"/>
          <w:color w:val="000000"/>
          <w:sz w:val="24"/>
        </w:rPr>
        <w:t xml:space="preserve"> exigidos, ou apresentá-los em desacordo com o estabelecido neste Aviso de Contratação Direta.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contextualSpacing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Na hipótese de o fornecedor não atender às exigências para a habilitação, o órgão ou entidade examinará a proposta subsequente, e assim sucessivamente, na ordem de classificação, até a apuração de uma proposta que atenda às especificações do objeto e as condições de habilitação</w:t>
      </w:r>
    </w:p>
    <w:p w:rsidR="00937679" w:rsidRPr="00CD5FA6" w:rsidRDefault="00C074DA" w:rsidP="00CD5FA6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cs="Arial"/>
          <w:i/>
          <w:iCs/>
          <w:color w:val="FF0000"/>
          <w:sz w:val="24"/>
        </w:rPr>
      </w:pPr>
      <w:r w:rsidRPr="00CD5FA6">
        <w:rPr>
          <w:rFonts w:cs="Arial"/>
          <w:iCs/>
          <w:sz w:val="24"/>
        </w:rPr>
        <w:t>Constatado o atendimento às exigências de habilitação, o fornecedor será</w:t>
      </w:r>
      <w:r w:rsidR="003E506F" w:rsidRPr="00CD5FA6">
        <w:rPr>
          <w:rFonts w:cs="Arial"/>
          <w:iCs/>
          <w:sz w:val="24"/>
        </w:rPr>
        <w:t xml:space="preserve"> habilitado.</w:t>
      </w:r>
      <w:r w:rsidRPr="00CD5FA6">
        <w:rPr>
          <w:rFonts w:cs="Arial"/>
          <w:iCs/>
          <w:sz w:val="24"/>
        </w:rPr>
        <w:t xml:space="preserve"> </w:t>
      </w: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9" w:name="_Toc159226626"/>
      <w:r w:rsidRPr="00CD5FA6">
        <w:rPr>
          <w:sz w:val="24"/>
        </w:rPr>
        <w:lastRenderedPageBreak/>
        <w:t>CONTRATAÇÃO</w:t>
      </w:r>
      <w:bookmarkEnd w:id="9"/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eastAsia="Arial" w:cs="Arial"/>
          <w:color w:val="000000"/>
          <w:sz w:val="24"/>
        </w:rPr>
      </w:pPr>
      <w:r w:rsidRPr="00CD5FA6">
        <w:rPr>
          <w:rFonts w:eastAsia="Arial" w:cs="Arial"/>
          <w:color w:val="000000"/>
          <w:sz w:val="24"/>
        </w:rPr>
        <w:t>Após a homologação e adjudicação, caso se conclua pela contratação, será firmado Termo de Contrato ou emitido instrumento equivalente.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eastAsia="Arial" w:cs="Arial"/>
          <w:color w:val="000000"/>
          <w:sz w:val="24"/>
        </w:rPr>
      </w:pPr>
      <w:r w:rsidRPr="00CD5FA6">
        <w:rPr>
          <w:rFonts w:eastAsia="Arial" w:cs="Arial"/>
          <w:color w:val="000000"/>
          <w:sz w:val="24"/>
        </w:rPr>
        <w:t xml:space="preserve">O adjudicatário terá o prazo de </w:t>
      </w:r>
      <w:r w:rsidR="00F83C52" w:rsidRPr="00CD5FA6">
        <w:rPr>
          <w:rFonts w:eastAsia="Arial" w:cs="Arial"/>
          <w:i/>
          <w:sz w:val="24"/>
        </w:rPr>
        <w:t xml:space="preserve">5 </w:t>
      </w:r>
      <w:r w:rsidRPr="00CD5FA6">
        <w:rPr>
          <w:rFonts w:eastAsia="Arial" w:cs="Arial"/>
          <w:i/>
          <w:sz w:val="24"/>
        </w:rPr>
        <w:t>(</w:t>
      </w:r>
      <w:r w:rsidR="00F83C52" w:rsidRPr="00CD5FA6">
        <w:rPr>
          <w:rFonts w:eastAsia="Arial" w:cs="Arial"/>
          <w:i/>
          <w:sz w:val="24"/>
        </w:rPr>
        <w:t>dias</w:t>
      </w:r>
      <w:r w:rsidRPr="00CD5FA6">
        <w:rPr>
          <w:rFonts w:eastAsia="Arial" w:cs="Arial"/>
          <w:i/>
          <w:sz w:val="24"/>
        </w:rPr>
        <w:t>) dias úteis</w:t>
      </w:r>
      <w:r w:rsidRPr="00CD5FA6">
        <w:rPr>
          <w:rFonts w:eastAsia="Arial" w:cs="Arial"/>
          <w:i/>
          <w:color w:val="000000"/>
          <w:sz w:val="24"/>
        </w:rPr>
        <w:t>,</w:t>
      </w:r>
      <w:r w:rsidRPr="00CD5FA6">
        <w:rPr>
          <w:rFonts w:eastAsia="Arial" w:cs="Arial"/>
          <w:color w:val="000000"/>
          <w:sz w:val="24"/>
        </w:rPr>
        <w:t xml:space="preserve"> contados a partir da data de sua convocação, para </w:t>
      </w:r>
      <w:r w:rsidRPr="00CD5FA6">
        <w:rPr>
          <w:rFonts w:eastAsia="Arial" w:cs="Arial"/>
          <w:i/>
          <w:sz w:val="24"/>
        </w:rPr>
        <w:t>assinar o Termo de Contrat</w:t>
      </w:r>
      <w:r w:rsidR="009E1833" w:rsidRPr="00CD5FA6">
        <w:rPr>
          <w:rFonts w:eastAsia="Arial" w:cs="Arial"/>
          <w:i/>
          <w:sz w:val="24"/>
        </w:rPr>
        <w:t>o</w:t>
      </w:r>
      <w:r w:rsidRPr="00CD5FA6">
        <w:rPr>
          <w:rFonts w:eastAsia="Arial" w:cs="Arial"/>
          <w:i/>
          <w:sz w:val="24"/>
        </w:rPr>
        <w:t xml:space="preserve">, conforme o caso (Nota de Empenho/Carta Contrato/Autorização), </w:t>
      </w:r>
      <w:r w:rsidRPr="00CD5FA6">
        <w:rPr>
          <w:rFonts w:eastAsia="Arial" w:cs="Arial"/>
          <w:color w:val="000000"/>
          <w:sz w:val="24"/>
        </w:rPr>
        <w:t xml:space="preserve">sob pena de decair o direito à contratação, sem prejuízo das sanções previstas neste Aviso de Contratação Direta. 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eastAsia="Arial" w:cs="Arial"/>
          <w:color w:val="000000"/>
          <w:sz w:val="24"/>
        </w:rPr>
      </w:pPr>
      <w:r w:rsidRPr="00CD5FA6">
        <w:rPr>
          <w:rFonts w:eastAsia="Arial" w:cs="Arial"/>
          <w:color w:val="000000"/>
          <w:sz w:val="24"/>
        </w:rPr>
        <w:t xml:space="preserve">Alternativamente à convocação para comparecer perante o órgão ou entidade para a assinatura do Termo de Contrato, a Administração poderá encaminhá-lo para assinatura, mediante correspondência postal com aviso de recebimento (AR), disponibilização de acesso à sistema de processo eletrônico para esse fim ou outro meio eletrônico, para que seja assinado e devolvido no prazo de </w:t>
      </w:r>
      <w:r w:rsidR="00CD46F9" w:rsidRPr="00CD5FA6">
        <w:rPr>
          <w:rFonts w:eastAsia="Arial" w:cs="Arial"/>
          <w:color w:val="000000"/>
          <w:sz w:val="24"/>
        </w:rPr>
        <w:t>5</w:t>
      </w:r>
      <w:r w:rsidRPr="00CD5FA6">
        <w:rPr>
          <w:rFonts w:eastAsia="Arial" w:cs="Arial"/>
          <w:color w:val="000000"/>
          <w:sz w:val="24"/>
        </w:rPr>
        <w:t xml:space="preserve"> (</w:t>
      </w:r>
      <w:r w:rsidR="00CD46F9" w:rsidRPr="00CD5FA6">
        <w:rPr>
          <w:rFonts w:eastAsia="Arial" w:cs="Arial"/>
          <w:color w:val="000000"/>
          <w:sz w:val="24"/>
        </w:rPr>
        <w:t>dias</w:t>
      </w:r>
      <w:r w:rsidRPr="00CD5FA6">
        <w:rPr>
          <w:rFonts w:eastAsia="Arial" w:cs="Arial"/>
          <w:color w:val="000000"/>
          <w:sz w:val="24"/>
        </w:rPr>
        <w:t>) dias, a contar da data de seu recebimento ou da disponibilização do acesso ao sistema de processo eletrônico.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eastAsia="Arial" w:cs="Arial"/>
          <w:color w:val="000000"/>
          <w:sz w:val="24"/>
        </w:rPr>
      </w:pPr>
      <w:r w:rsidRPr="00CD5FA6">
        <w:rPr>
          <w:rFonts w:eastAsia="Arial" w:cs="Arial"/>
          <w:color w:val="000000"/>
          <w:sz w:val="24"/>
        </w:rPr>
        <w:t>O prazo previsto no subitem anterior poderá ser prorrogado, por igual período, por solicitação justificada do adjudicatário e aceita pela Administração.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eastAsia="Arial" w:cs="Arial"/>
          <w:i/>
          <w:color w:val="FF0000"/>
          <w:sz w:val="24"/>
        </w:rPr>
      </w:pPr>
      <w:r w:rsidRPr="00CD5FA6">
        <w:rPr>
          <w:rFonts w:eastAsia="Arial" w:cs="Arial"/>
          <w:i/>
          <w:sz w:val="24"/>
        </w:rPr>
        <w:t>O Aceite da Nota de Empenho ou do instrumento equivalente, emitida ao fornecedor adjudicado, implica o reconhecimento de que: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eastAsia="Arial" w:cs="Arial"/>
          <w:i/>
          <w:sz w:val="24"/>
        </w:rPr>
      </w:pPr>
      <w:r w:rsidRPr="00CD5FA6">
        <w:rPr>
          <w:rFonts w:eastAsia="Arial" w:cs="Arial"/>
          <w:i/>
          <w:sz w:val="24"/>
        </w:rPr>
        <w:t xml:space="preserve">referida Nota está substituindo o contrato, aplicando-se à relação de negócios ali estabelecida as disposições da </w:t>
      </w:r>
      <w:hyperlink r:id="rId29" w:history="1">
        <w:r w:rsidRPr="00CD5FA6">
          <w:rPr>
            <w:rStyle w:val="Hyperlink"/>
            <w:rFonts w:eastAsia="Arial" w:cs="Arial"/>
            <w:i/>
            <w:color w:val="auto"/>
            <w:sz w:val="24"/>
          </w:rPr>
          <w:t>Lei nº 14.133, de 2021</w:t>
        </w:r>
      </w:hyperlink>
      <w:r w:rsidRPr="00CD5FA6">
        <w:rPr>
          <w:rFonts w:eastAsia="Arial" w:cs="Arial"/>
          <w:i/>
          <w:sz w:val="24"/>
        </w:rPr>
        <w:t>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eastAsia="Arial" w:cs="Arial"/>
          <w:i/>
          <w:sz w:val="24"/>
        </w:rPr>
      </w:pPr>
      <w:r w:rsidRPr="00CD5FA6">
        <w:rPr>
          <w:rFonts w:eastAsia="Arial" w:cs="Arial"/>
          <w:i/>
          <w:sz w:val="24"/>
        </w:rPr>
        <w:t>a contratada se vincula à sua proposta e às previsões contidas no Aviso de Contratação Direta e seus anexos;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eastAsia="Arial" w:cs="Arial"/>
          <w:i/>
          <w:color w:val="00B0F0"/>
          <w:sz w:val="24"/>
        </w:rPr>
      </w:pPr>
      <w:r w:rsidRPr="00CD5FA6">
        <w:rPr>
          <w:rFonts w:eastAsia="Arial" w:cs="Arial"/>
          <w:i/>
          <w:sz w:val="24"/>
        </w:rPr>
        <w:t xml:space="preserve">a contratada reconhece que as hipóteses de rescisão são aquelas previstas nos </w:t>
      </w:r>
      <w:hyperlink r:id="rId30" w:anchor="art137" w:history="1">
        <w:r w:rsidRPr="00CD5FA6">
          <w:rPr>
            <w:rStyle w:val="Hyperlink"/>
            <w:rFonts w:eastAsia="Arial" w:cs="Arial"/>
            <w:i/>
            <w:color w:val="auto"/>
            <w:sz w:val="24"/>
          </w:rPr>
          <w:t>artigos 137 e 138 da Lei nº 14.133, de 2021</w:t>
        </w:r>
      </w:hyperlink>
      <w:r w:rsidRPr="00CD5FA6">
        <w:rPr>
          <w:rFonts w:eastAsia="Arial" w:cs="Arial"/>
          <w:i/>
          <w:sz w:val="24"/>
        </w:rPr>
        <w:t xml:space="preserve"> e reconhece os direitos da Administração previstos nos </w:t>
      </w:r>
      <w:hyperlink r:id="rId31" w:anchor="art137" w:history="1">
        <w:r w:rsidRPr="00CD5FA6">
          <w:rPr>
            <w:rStyle w:val="Hyperlink"/>
            <w:rFonts w:eastAsia="Arial" w:cs="Arial"/>
            <w:i/>
            <w:color w:val="00B0F0"/>
            <w:sz w:val="24"/>
          </w:rPr>
          <w:t>artigos 137 a 139 da mesma Lei</w:t>
        </w:r>
      </w:hyperlink>
      <w:r w:rsidRPr="00CD5FA6">
        <w:rPr>
          <w:rFonts w:eastAsia="Arial" w:cs="Arial"/>
          <w:i/>
          <w:color w:val="00B0F0"/>
          <w:sz w:val="24"/>
        </w:rPr>
        <w:t>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eastAsia="Arial" w:cs="Arial"/>
          <w:color w:val="000000"/>
          <w:sz w:val="24"/>
        </w:rPr>
      </w:pPr>
      <w:r w:rsidRPr="00CD5FA6">
        <w:rPr>
          <w:rFonts w:eastAsia="Arial" w:cs="Arial"/>
          <w:color w:val="000000"/>
          <w:sz w:val="24"/>
        </w:rPr>
        <w:lastRenderedPageBreak/>
        <w:t xml:space="preserve">O prazo de vigência da contratação é o estabelecido no Termo de Referência. 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eastAsia="Arial"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Na assinatura do contrato ou do instrumento equivalente será exigida a comprovação das condições de habilitação e contratação consignadas neste aviso, que deverão ser mantidas pelo fornecedor durante a vigência do contrato.</w:t>
      </w: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10" w:name="_Toc159226627"/>
      <w:r w:rsidRPr="00CD5FA6">
        <w:rPr>
          <w:sz w:val="24"/>
        </w:rPr>
        <w:t>INFRAÇÕES E SANÇÕES ADMINISTRATIVAS</w:t>
      </w:r>
      <w:bookmarkEnd w:id="10"/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/>
          <w:sz w:val="24"/>
        </w:rPr>
      </w:pPr>
      <w:r w:rsidRPr="00CD5FA6">
        <w:rPr>
          <w:rFonts w:cs="Arial"/>
          <w:sz w:val="24"/>
        </w:rPr>
        <w:t xml:space="preserve">Comete infração administrativa o fornecedor que praticar quaisquer das </w:t>
      </w:r>
      <w:r w:rsidR="00651FED" w:rsidRPr="00CD5FA6">
        <w:rPr>
          <w:rFonts w:cs="Arial"/>
          <w:sz w:val="24"/>
        </w:rPr>
        <w:t>hipóteses previstas</w:t>
      </w:r>
      <w:r w:rsidRPr="00CD5FA6">
        <w:rPr>
          <w:rFonts w:cs="Arial"/>
          <w:sz w:val="24"/>
        </w:rPr>
        <w:t xml:space="preserve"> no </w:t>
      </w:r>
      <w:hyperlink r:id="rId32" w:anchor="art155" w:history="1">
        <w:r w:rsidRPr="00CD5FA6">
          <w:rPr>
            <w:rStyle w:val="Hyperlink"/>
            <w:rFonts w:cs="Arial"/>
            <w:sz w:val="24"/>
          </w:rPr>
          <w:t>art. 155 da Lei nº 14.133, de 2021</w:t>
        </w:r>
      </w:hyperlink>
      <w:r w:rsidRPr="00CD5FA6">
        <w:rPr>
          <w:rFonts w:cs="Arial"/>
          <w:sz w:val="24"/>
        </w:rPr>
        <w:t xml:space="preserve">, quais sejam: 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bookmarkStart w:id="11" w:name="_Ref143509900"/>
      <w:r w:rsidRPr="00CD5FA6">
        <w:rPr>
          <w:rFonts w:cs="Arial"/>
          <w:color w:val="000000"/>
          <w:sz w:val="24"/>
        </w:rPr>
        <w:t>dar causa à inexecução parcial do contrato</w:t>
      </w:r>
      <w:r w:rsidRPr="00CD5FA6">
        <w:rPr>
          <w:rFonts w:cs="Arial"/>
          <w:sz w:val="24"/>
        </w:rPr>
        <w:t>;</w:t>
      </w:r>
      <w:bookmarkEnd w:id="11"/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bookmarkStart w:id="12" w:name="_Ref143510015"/>
      <w:r w:rsidRPr="00CD5FA6">
        <w:rPr>
          <w:rFonts w:cs="Arial"/>
          <w:color w:val="000000"/>
          <w:sz w:val="24"/>
        </w:rPr>
        <w:t>dar causa à inexecução parcial do contrato que cause grave dano à Administração, ao funcionamento dos serviços públicos ou ao interesse coletivo;</w:t>
      </w:r>
      <w:bookmarkEnd w:id="12"/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dar causa à inexecução total do contrato;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deixar de entregar a documentação exigida para o certame;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não manter a proposta, salvo em decorrência de fato superveniente devidamente justificado;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não celebrar o contrato ou não entregar a documentação exigida para a contratação, quando convocado dentro do prazo de validade de sua proposta;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 </w:t>
      </w:r>
      <w:bookmarkStart w:id="13" w:name="_Ref143510046"/>
      <w:r w:rsidRPr="00CD5FA6">
        <w:rPr>
          <w:rFonts w:cs="Arial"/>
          <w:color w:val="000000"/>
          <w:sz w:val="24"/>
        </w:rPr>
        <w:t>ensejar o retardamento da execução ou da entrega do objeto da</w:t>
      </w:r>
      <w:r w:rsidR="00917D4F" w:rsidRPr="00CD5FA6">
        <w:rPr>
          <w:rFonts w:cs="Arial"/>
          <w:color w:val="000000"/>
          <w:sz w:val="24"/>
        </w:rPr>
        <w:t xml:space="preserve"> contratação direta </w:t>
      </w:r>
      <w:r w:rsidRPr="00CD5FA6">
        <w:rPr>
          <w:rFonts w:cs="Arial"/>
          <w:color w:val="000000"/>
          <w:sz w:val="24"/>
        </w:rPr>
        <w:t>sem motivo justificado;</w:t>
      </w:r>
      <w:bookmarkEnd w:id="13"/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bookmarkStart w:id="14" w:name="_Ref143510088"/>
      <w:r w:rsidRPr="00CD5FA6">
        <w:rPr>
          <w:rFonts w:cs="Arial"/>
          <w:color w:val="000000"/>
          <w:sz w:val="24"/>
        </w:rPr>
        <w:t>apresentar declaração ou documentação falsa exigida para o certame ou prestar declaração falsa durante a dispensa eletrônica ou a execução do contrato;</w:t>
      </w:r>
      <w:bookmarkEnd w:id="14"/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fraudar a dispensa eletrônica ou praticar ato fraudulento na execução do contrato;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lastRenderedPageBreak/>
        <w:t> comportar-se de modo inidôneo ou cometer fraude de qualquer natureza;</w:t>
      </w:r>
    </w:p>
    <w:p w:rsidR="00C074DA" w:rsidRPr="00CD5FA6" w:rsidRDefault="00C074DA" w:rsidP="00CD5FA6">
      <w:pPr>
        <w:pStyle w:val="PargrafodaLista"/>
        <w:numPr>
          <w:ilvl w:val="3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 praticar atos ilícitos com vistas a frustrar os objetivos deste certame.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Style w:val="Hyperlink"/>
          <w:rFonts w:cs="Arial"/>
          <w:sz w:val="24"/>
        </w:rPr>
      </w:pPr>
      <w:bookmarkStart w:id="15" w:name="_Ref143509952"/>
      <w:r w:rsidRPr="00CD5FA6">
        <w:rPr>
          <w:rFonts w:cs="Arial"/>
          <w:color w:val="000000"/>
          <w:sz w:val="24"/>
        </w:rPr>
        <w:t>praticar ato lesivo previsto no </w:t>
      </w:r>
      <w:r w:rsidR="005F7122" w:rsidRPr="00CD5FA6">
        <w:rPr>
          <w:rFonts w:cs="Arial"/>
          <w:color w:val="000000"/>
          <w:sz w:val="24"/>
        </w:rPr>
        <w:fldChar w:fldCharType="begin"/>
      </w:r>
      <w:r w:rsidR="00A50578" w:rsidRPr="00CD5FA6">
        <w:rPr>
          <w:rFonts w:cs="Arial"/>
          <w:color w:val="000000"/>
          <w:sz w:val="24"/>
        </w:rPr>
        <w:instrText xml:space="preserve"> HYPERLINK "http://www.planalto.gov.br/ccivil_03/_ato2019-2022/2021/lei/L14133.htm" \l "art5" </w:instrText>
      </w:r>
      <w:r w:rsidR="005F7122" w:rsidRPr="00CD5FA6">
        <w:rPr>
          <w:rFonts w:cs="Arial"/>
          <w:color w:val="000000"/>
          <w:sz w:val="24"/>
        </w:rPr>
        <w:fldChar w:fldCharType="separate"/>
      </w:r>
      <w:r w:rsidRPr="00CD5FA6">
        <w:rPr>
          <w:rStyle w:val="Hyperlink"/>
          <w:rFonts w:cs="Arial"/>
          <w:sz w:val="24"/>
        </w:rPr>
        <w:t>art. 5º da Lei nº 12.846, de 1º de agosto de 2013.</w:t>
      </w:r>
    </w:p>
    <w:p w:rsidR="00C074DA" w:rsidRPr="00CD5FA6" w:rsidRDefault="005F7122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/>
          <w:sz w:val="24"/>
        </w:rPr>
      </w:pPr>
      <w:r w:rsidRPr="00CD5FA6">
        <w:rPr>
          <w:rFonts w:cs="Arial"/>
          <w:color w:val="000000"/>
          <w:sz w:val="24"/>
        </w:rPr>
        <w:fldChar w:fldCharType="end"/>
      </w:r>
      <w:bookmarkEnd w:id="15"/>
      <w:r w:rsidR="00C074DA" w:rsidRPr="00CD5FA6">
        <w:rPr>
          <w:rFonts w:cs="Arial"/>
          <w:sz w:val="24"/>
        </w:rPr>
        <w:t>O fornecedor que cometer qualquer das infrações discriminadas nos subitens anteriores ficará sujeito, sem prejuízo da responsabilidade civil e criminal, às seguintes sanções:</w:t>
      </w:r>
    </w:p>
    <w:p w:rsidR="00C074DA" w:rsidRPr="00CD5FA6" w:rsidRDefault="00C074DA" w:rsidP="00CD5FA6">
      <w:pPr>
        <w:numPr>
          <w:ilvl w:val="2"/>
          <w:numId w:val="5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Advertência pela falta do subitem </w:t>
      </w:r>
      <w:r w:rsidR="00E119AC" w:rsidRPr="00CD5FA6">
        <w:rPr>
          <w:rFonts w:cs="Arial"/>
          <w:sz w:val="24"/>
        </w:rPr>
        <w:t>8.1.1</w:t>
      </w:r>
      <w:r w:rsidR="00FC40C7" w:rsidRPr="00CD5FA6">
        <w:rPr>
          <w:rFonts w:cs="Arial"/>
          <w:sz w:val="24"/>
        </w:rPr>
        <w:t xml:space="preserve"> </w:t>
      </w:r>
      <w:r w:rsidRPr="00CD5FA6">
        <w:rPr>
          <w:rFonts w:cs="Arial"/>
          <w:sz w:val="24"/>
        </w:rPr>
        <w:t>deste Aviso de Contratação Direta, quando não se justificar a imposição de penalidade mais grave;</w:t>
      </w:r>
    </w:p>
    <w:p w:rsidR="00C074DA" w:rsidRPr="00CD5FA6" w:rsidRDefault="00C074DA" w:rsidP="00CD5FA6">
      <w:pPr>
        <w:numPr>
          <w:ilvl w:val="2"/>
          <w:numId w:val="5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 xml:space="preserve">Multa de </w:t>
      </w:r>
      <w:r w:rsidR="00C52717" w:rsidRPr="00CD5FA6">
        <w:rPr>
          <w:rFonts w:cs="Arial"/>
          <w:sz w:val="24"/>
        </w:rPr>
        <w:t>2</w:t>
      </w:r>
      <w:r w:rsidR="00CD46F9" w:rsidRPr="00CD5FA6">
        <w:rPr>
          <w:rFonts w:cs="Arial"/>
          <w:sz w:val="24"/>
        </w:rPr>
        <w:t xml:space="preserve">0 </w:t>
      </w:r>
      <w:r w:rsidRPr="00CD5FA6">
        <w:rPr>
          <w:rFonts w:cs="Arial"/>
          <w:sz w:val="24"/>
        </w:rPr>
        <w:t>% (</w:t>
      </w:r>
      <w:r w:rsidR="00C52717" w:rsidRPr="00CD5FA6">
        <w:rPr>
          <w:rFonts w:cs="Arial"/>
          <w:sz w:val="24"/>
        </w:rPr>
        <w:t>Vinte</w:t>
      </w:r>
      <w:r w:rsidRPr="00CD5FA6">
        <w:rPr>
          <w:rFonts w:cs="Arial"/>
          <w:sz w:val="24"/>
        </w:rPr>
        <w:t xml:space="preserve"> por cento) sobre o valor estimado do(s) item(s) prejudicado(s) pela conduta do fornecedor, por qualquer das infrações dos subitens </w:t>
      </w:r>
      <w:r w:rsidR="005F7122" w:rsidRPr="00CD5FA6">
        <w:rPr>
          <w:rFonts w:cs="Arial"/>
          <w:sz w:val="24"/>
        </w:rPr>
        <w:fldChar w:fldCharType="begin"/>
      </w:r>
      <w:r w:rsidR="001E31B4" w:rsidRPr="00CD5FA6">
        <w:rPr>
          <w:rFonts w:cs="Arial"/>
          <w:sz w:val="24"/>
        </w:rPr>
        <w:instrText xml:space="preserve"> REF _Ref143509900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8</w:t>
      </w:r>
      <w:r w:rsidR="001E31B4" w:rsidRPr="00CD5FA6">
        <w:rPr>
          <w:rFonts w:cs="Arial"/>
          <w:sz w:val="24"/>
        </w:rPr>
        <w:t>.1.1</w:t>
      </w:r>
      <w:r w:rsidR="005F7122" w:rsidRPr="00CD5FA6">
        <w:rPr>
          <w:rFonts w:cs="Arial"/>
          <w:sz w:val="24"/>
        </w:rPr>
        <w:fldChar w:fldCharType="end"/>
      </w:r>
      <w:r w:rsidRPr="00CD5FA6">
        <w:rPr>
          <w:rFonts w:cs="Arial"/>
          <w:sz w:val="24"/>
        </w:rPr>
        <w:t xml:space="preserve"> a</w:t>
      </w:r>
      <w:r w:rsidR="00DC4BC3" w:rsidRPr="00CD5FA6">
        <w:rPr>
          <w:rFonts w:cs="Arial"/>
          <w:sz w:val="24"/>
        </w:rPr>
        <w:t xml:space="preserve"> </w:t>
      </w:r>
      <w:r w:rsidR="005F7122" w:rsidRPr="00CD5FA6">
        <w:rPr>
          <w:rFonts w:cs="Arial"/>
          <w:sz w:val="24"/>
        </w:rPr>
        <w:fldChar w:fldCharType="begin"/>
      </w:r>
      <w:r w:rsidR="001E31B4" w:rsidRPr="00CD5FA6">
        <w:rPr>
          <w:rFonts w:cs="Arial"/>
          <w:sz w:val="24"/>
        </w:rPr>
        <w:instrText xml:space="preserve"> REF _Ref143509952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8</w:t>
      </w:r>
      <w:r w:rsidR="001E31B4" w:rsidRPr="00CD5FA6">
        <w:rPr>
          <w:rFonts w:cs="Arial"/>
          <w:sz w:val="24"/>
        </w:rPr>
        <w:t>.1.12</w:t>
      </w:r>
      <w:r w:rsidR="005F7122" w:rsidRPr="00CD5FA6">
        <w:rPr>
          <w:rFonts w:cs="Arial"/>
          <w:sz w:val="24"/>
        </w:rPr>
        <w:fldChar w:fldCharType="end"/>
      </w:r>
      <w:r w:rsidRPr="00CD5FA6">
        <w:rPr>
          <w:rFonts w:cs="Arial"/>
          <w:sz w:val="24"/>
        </w:rPr>
        <w:t>;</w:t>
      </w:r>
    </w:p>
    <w:p w:rsidR="00C074DA" w:rsidRPr="00CD5FA6" w:rsidRDefault="00C074DA" w:rsidP="00CD5FA6">
      <w:pPr>
        <w:numPr>
          <w:ilvl w:val="2"/>
          <w:numId w:val="5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>Impedimento de licitar e contratar</w:t>
      </w:r>
      <w:r w:rsidRPr="00CD5FA6">
        <w:rPr>
          <w:rFonts w:cs="Arial"/>
          <w:sz w:val="24"/>
        </w:rPr>
        <w:t xml:space="preserve"> </w:t>
      </w:r>
      <w:r w:rsidRPr="00CD5FA6">
        <w:rPr>
          <w:rFonts w:cs="Arial"/>
          <w:color w:val="000000"/>
          <w:sz w:val="24"/>
        </w:rPr>
        <w:t xml:space="preserve">no âmbito da Administração Pública direta e indireta do ente federativo que tiver aplicado a sanção, pelo prazo máximo de 3 (três) anos, nos casos dos </w:t>
      </w:r>
      <w:r w:rsidRPr="00CD5FA6">
        <w:rPr>
          <w:rFonts w:cs="Arial"/>
          <w:sz w:val="24"/>
        </w:rPr>
        <w:t xml:space="preserve">subitens </w:t>
      </w:r>
      <w:r w:rsidR="005F7122" w:rsidRPr="00CD5FA6">
        <w:rPr>
          <w:rFonts w:cs="Arial"/>
          <w:sz w:val="24"/>
        </w:rPr>
        <w:fldChar w:fldCharType="begin"/>
      </w:r>
      <w:r w:rsidR="00E27B6A" w:rsidRPr="00CD5FA6">
        <w:rPr>
          <w:rFonts w:cs="Arial"/>
          <w:sz w:val="24"/>
        </w:rPr>
        <w:instrText xml:space="preserve"> REF _Ref143510015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8.1.2</w:t>
      </w:r>
      <w:r w:rsidR="005F7122" w:rsidRPr="00CD5FA6">
        <w:rPr>
          <w:rFonts w:cs="Arial"/>
          <w:sz w:val="24"/>
        </w:rPr>
        <w:fldChar w:fldCharType="end"/>
      </w:r>
      <w:r w:rsidR="00E27B6A" w:rsidRPr="00CD5FA6">
        <w:rPr>
          <w:rFonts w:cs="Arial"/>
          <w:sz w:val="24"/>
        </w:rPr>
        <w:t xml:space="preserve"> </w:t>
      </w:r>
      <w:r w:rsidRPr="00CD5FA6">
        <w:rPr>
          <w:rFonts w:cs="Arial"/>
          <w:sz w:val="24"/>
        </w:rPr>
        <w:t xml:space="preserve"> a </w:t>
      </w:r>
      <w:r w:rsidR="005F7122" w:rsidRPr="00CD5FA6">
        <w:rPr>
          <w:rFonts w:cs="Arial"/>
          <w:sz w:val="24"/>
        </w:rPr>
        <w:fldChar w:fldCharType="begin"/>
      </w:r>
      <w:r w:rsidR="00E27B6A" w:rsidRPr="00CD5FA6">
        <w:rPr>
          <w:rFonts w:cs="Arial"/>
          <w:sz w:val="24"/>
        </w:rPr>
        <w:instrText xml:space="preserve"> REF _Ref143510046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8</w:t>
      </w:r>
      <w:r w:rsidR="00E27B6A" w:rsidRPr="00CD5FA6">
        <w:rPr>
          <w:rFonts w:cs="Arial"/>
          <w:sz w:val="24"/>
        </w:rPr>
        <w:t>.1.7</w:t>
      </w:r>
      <w:r w:rsidR="005F7122" w:rsidRPr="00CD5FA6">
        <w:rPr>
          <w:rFonts w:cs="Arial"/>
          <w:sz w:val="24"/>
        </w:rPr>
        <w:fldChar w:fldCharType="end"/>
      </w:r>
      <w:r w:rsidR="00E27B6A" w:rsidRPr="00CD5FA6">
        <w:rPr>
          <w:rFonts w:cs="Arial"/>
          <w:color w:val="000000"/>
          <w:sz w:val="24"/>
        </w:rPr>
        <w:t xml:space="preserve"> </w:t>
      </w:r>
      <w:r w:rsidRPr="00CD5FA6">
        <w:rPr>
          <w:rFonts w:cs="Arial"/>
          <w:color w:val="000000"/>
          <w:sz w:val="24"/>
        </w:rPr>
        <w:t>deste Aviso de Contratação Direta, quando não se justificar a imposição de penalidade mais grave</w:t>
      </w:r>
      <w:r w:rsidRPr="00CD5FA6">
        <w:rPr>
          <w:rFonts w:cs="Arial"/>
          <w:sz w:val="24"/>
        </w:rPr>
        <w:t>;</w:t>
      </w:r>
    </w:p>
    <w:p w:rsidR="00C074DA" w:rsidRPr="00CD5FA6" w:rsidRDefault="00C074DA" w:rsidP="00CD5FA6">
      <w:pPr>
        <w:numPr>
          <w:ilvl w:val="2"/>
          <w:numId w:val="5"/>
        </w:numPr>
        <w:spacing w:before="120" w:after="120" w:line="360" w:lineRule="auto"/>
        <w:jc w:val="both"/>
        <w:rPr>
          <w:rFonts w:cs="Arial"/>
          <w:sz w:val="24"/>
        </w:rPr>
      </w:pPr>
      <w:r w:rsidRPr="00CD5FA6">
        <w:rPr>
          <w:rFonts w:cs="Arial"/>
          <w:color w:val="000000"/>
          <w:sz w:val="24"/>
        </w:rPr>
        <w:t xml:space="preserve">Declaração de inidoneidade para licitar ou contratar, que impedirá o responsável de licitar ou contratar no âmbito da Administração Pública direta e indireta de todos os entes federativos, pelo prazo mínimo de 3 (três) anos e máximo de 6 (seis) anos, nos casos dos </w:t>
      </w:r>
      <w:r w:rsidRPr="00CD5FA6">
        <w:rPr>
          <w:rFonts w:cs="Arial"/>
          <w:sz w:val="24"/>
        </w:rPr>
        <w:lastRenderedPageBreak/>
        <w:t>subitens</w:t>
      </w:r>
      <w:r w:rsidR="00E27B6A" w:rsidRPr="00CD5FA6">
        <w:rPr>
          <w:rFonts w:cs="Arial"/>
          <w:sz w:val="24"/>
        </w:rPr>
        <w:t xml:space="preserve"> </w:t>
      </w:r>
      <w:r w:rsidR="005F7122" w:rsidRPr="00CD5FA6">
        <w:rPr>
          <w:rFonts w:cs="Arial"/>
          <w:sz w:val="24"/>
        </w:rPr>
        <w:fldChar w:fldCharType="begin"/>
      </w:r>
      <w:r w:rsidR="00E27B6A" w:rsidRPr="00CD5FA6">
        <w:rPr>
          <w:rFonts w:cs="Arial"/>
          <w:sz w:val="24"/>
        </w:rPr>
        <w:instrText xml:space="preserve"> REF _Ref143510088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8</w:t>
      </w:r>
      <w:r w:rsidR="00E27B6A" w:rsidRPr="00CD5FA6">
        <w:rPr>
          <w:rFonts w:cs="Arial"/>
          <w:sz w:val="24"/>
        </w:rPr>
        <w:t>.1.8</w:t>
      </w:r>
      <w:r w:rsidR="005F7122" w:rsidRPr="00CD5FA6">
        <w:rPr>
          <w:rFonts w:cs="Arial"/>
          <w:sz w:val="24"/>
        </w:rPr>
        <w:fldChar w:fldCharType="end"/>
      </w:r>
      <w:r w:rsidRPr="00CD5FA6">
        <w:rPr>
          <w:rFonts w:cs="Arial"/>
          <w:sz w:val="24"/>
        </w:rPr>
        <w:t xml:space="preserve"> a</w:t>
      </w:r>
      <w:r w:rsidR="00E27B6A" w:rsidRPr="00CD5FA6">
        <w:rPr>
          <w:rFonts w:cs="Arial"/>
          <w:sz w:val="24"/>
        </w:rPr>
        <w:t xml:space="preserve"> </w:t>
      </w:r>
      <w:r w:rsidR="005F7122" w:rsidRPr="00CD5FA6">
        <w:rPr>
          <w:rFonts w:cs="Arial"/>
          <w:sz w:val="24"/>
        </w:rPr>
        <w:fldChar w:fldCharType="begin"/>
      </w:r>
      <w:r w:rsidR="00E27B6A" w:rsidRPr="00CD5FA6">
        <w:rPr>
          <w:rFonts w:cs="Arial"/>
          <w:sz w:val="24"/>
        </w:rPr>
        <w:instrText xml:space="preserve"> REF _Ref143509952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8</w:t>
      </w:r>
      <w:r w:rsidR="00E27B6A" w:rsidRPr="00CD5FA6">
        <w:rPr>
          <w:rFonts w:cs="Arial"/>
          <w:sz w:val="24"/>
        </w:rPr>
        <w:t>.1.12</w:t>
      </w:r>
      <w:r w:rsidR="005F7122" w:rsidRPr="00CD5FA6">
        <w:rPr>
          <w:rFonts w:cs="Arial"/>
          <w:sz w:val="24"/>
        </w:rPr>
        <w:fldChar w:fldCharType="end"/>
      </w:r>
      <w:r w:rsidRPr="00CD5FA6">
        <w:rPr>
          <w:rFonts w:cs="Arial"/>
          <w:color w:val="000000"/>
          <w:sz w:val="24"/>
        </w:rPr>
        <w:t>, bem como nos demais casos que justifiquem a imposição da penalidade mais grave</w:t>
      </w:r>
      <w:r w:rsidRPr="00CD5FA6">
        <w:rPr>
          <w:rFonts w:cs="Arial"/>
          <w:sz w:val="24"/>
        </w:rPr>
        <w:t>;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 xml:space="preserve">A aplicação das sanções previstas neste </w:t>
      </w:r>
      <w:r w:rsidR="00852A52" w:rsidRPr="00CD5FA6">
        <w:rPr>
          <w:rFonts w:cs="Arial"/>
          <w:bCs/>
          <w:sz w:val="24"/>
        </w:rPr>
        <w:t>Aviso</w:t>
      </w:r>
      <w:r w:rsidR="00590D16" w:rsidRPr="00CD5FA6">
        <w:rPr>
          <w:rFonts w:cs="Arial"/>
          <w:bCs/>
          <w:sz w:val="24"/>
        </w:rPr>
        <w:t xml:space="preserve"> de Contratação Direta </w:t>
      </w:r>
      <w:r w:rsidRPr="00CD5FA6">
        <w:rPr>
          <w:rFonts w:cs="Arial"/>
          <w:bCs/>
          <w:sz w:val="24"/>
        </w:rPr>
        <w:t>não exclui, em hipótese alguma, a obrigação de reparação integral do dano causado à Contratante (</w:t>
      </w:r>
      <w:hyperlink r:id="rId33" w:anchor="art156§9" w:history="1">
        <w:r w:rsidRPr="00CD5FA6">
          <w:rPr>
            <w:rStyle w:val="Hyperlink"/>
            <w:rFonts w:cs="Arial"/>
            <w:bCs/>
            <w:sz w:val="24"/>
          </w:rPr>
          <w:t>art. 156, §9º</w:t>
        </w:r>
      </w:hyperlink>
      <w:r w:rsidRPr="00CD5FA6">
        <w:rPr>
          <w:rFonts w:cs="Arial"/>
          <w:bCs/>
          <w:sz w:val="24"/>
        </w:rPr>
        <w:t>)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 xml:space="preserve">Todas as sanções previstas neste Aviso poderão ser aplicadas cumulativamente com a multa </w:t>
      </w:r>
      <w:hyperlink r:id="rId34" w:anchor="art156§7" w:history="1">
        <w:r w:rsidRPr="00CD5FA6">
          <w:rPr>
            <w:rStyle w:val="Hyperlink"/>
            <w:rFonts w:cs="Arial"/>
            <w:bCs/>
            <w:sz w:val="24"/>
          </w:rPr>
          <w:t>(art. 156, §7º</w:t>
        </w:r>
      </w:hyperlink>
      <w:r w:rsidRPr="00CD5FA6">
        <w:rPr>
          <w:rFonts w:cs="Arial"/>
          <w:bCs/>
          <w:sz w:val="24"/>
        </w:rPr>
        <w:t>).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>Antes da aplicação da multa</w:t>
      </w:r>
      <w:r w:rsidR="0092451E" w:rsidRPr="00CD5FA6">
        <w:rPr>
          <w:rFonts w:cs="Arial"/>
          <w:bCs/>
          <w:sz w:val="24"/>
        </w:rPr>
        <w:t>,</w:t>
      </w:r>
      <w:r w:rsidRPr="00CD5FA6">
        <w:rPr>
          <w:rFonts w:cs="Arial"/>
          <w:bCs/>
          <w:sz w:val="24"/>
        </w:rPr>
        <w:t xml:space="preserve"> será facultada a defesa do interessado no prazo de 15 (quinze) dias úteis, contado da data de sua intimação (</w:t>
      </w:r>
      <w:hyperlink r:id="rId35" w:anchor="art157" w:history="1">
        <w:r w:rsidRPr="00CD5FA6">
          <w:rPr>
            <w:rStyle w:val="Hyperlink"/>
            <w:rFonts w:cs="Arial"/>
            <w:bCs/>
            <w:sz w:val="24"/>
          </w:rPr>
          <w:t>art. 157</w:t>
        </w:r>
      </w:hyperlink>
      <w:r w:rsidRPr="00CD5FA6">
        <w:rPr>
          <w:rFonts w:cs="Arial"/>
          <w:bCs/>
          <w:sz w:val="24"/>
        </w:rPr>
        <w:t>)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36" w:anchor="art156§8" w:history="1">
        <w:r w:rsidRPr="00CD5FA6">
          <w:rPr>
            <w:rStyle w:val="Hyperlink"/>
            <w:rFonts w:cs="Arial"/>
            <w:bCs/>
            <w:sz w:val="24"/>
          </w:rPr>
          <w:t>art. 156, §8º</w:t>
        </w:r>
      </w:hyperlink>
      <w:r w:rsidRPr="00CD5FA6">
        <w:rPr>
          <w:rFonts w:cs="Arial"/>
          <w:bCs/>
          <w:sz w:val="24"/>
        </w:rPr>
        <w:t>).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 xml:space="preserve">Previamente ao encaminhamento à cobrança judicial, a multa poderá ser recolhida administrativamente no prazo máximo de </w:t>
      </w:r>
      <w:r w:rsidR="00A030A3" w:rsidRPr="00CD5FA6">
        <w:rPr>
          <w:rFonts w:cs="Arial"/>
          <w:i/>
          <w:sz w:val="24"/>
        </w:rPr>
        <w:t>30</w:t>
      </w:r>
      <w:r w:rsidRPr="00CD5FA6">
        <w:rPr>
          <w:rFonts w:cs="Arial"/>
          <w:i/>
          <w:sz w:val="24"/>
        </w:rPr>
        <w:t xml:space="preserve"> (</w:t>
      </w:r>
      <w:r w:rsidR="00A030A3" w:rsidRPr="00CD5FA6">
        <w:rPr>
          <w:rFonts w:cs="Arial"/>
          <w:i/>
          <w:sz w:val="24"/>
        </w:rPr>
        <w:t>trinta</w:t>
      </w:r>
      <w:r w:rsidRPr="00CD5FA6">
        <w:rPr>
          <w:rFonts w:cs="Arial"/>
          <w:i/>
          <w:sz w:val="24"/>
        </w:rPr>
        <w:t>)</w:t>
      </w:r>
      <w:r w:rsidRPr="00CD5FA6">
        <w:rPr>
          <w:rFonts w:cs="Arial"/>
          <w:bCs/>
          <w:i/>
          <w:iCs/>
          <w:sz w:val="24"/>
        </w:rPr>
        <w:t xml:space="preserve"> </w:t>
      </w:r>
      <w:r w:rsidRPr="00CD5FA6">
        <w:rPr>
          <w:rFonts w:cs="Arial"/>
          <w:bCs/>
          <w:sz w:val="24"/>
        </w:rPr>
        <w:t>dias, a contar da data do recebimento da comunicação enviada pela autoridade competente.</w:t>
      </w:r>
      <w:bookmarkStart w:id="16" w:name="_Hlk78351618"/>
      <w:bookmarkEnd w:id="16"/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 xml:space="preserve">A aplicação das sanções realizar-se-á em processo administrativo que assegure o contraditório e a ampla defesa ao Contratado, observando-se o procedimento previsto no </w:t>
      </w:r>
      <w:r w:rsidRPr="00CD5FA6">
        <w:rPr>
          <w:rFonts w:cs="Arial"/>
          <w:b/>
          <w:bCs/>
          <w:sz w:val="24"/>
        </w:rPr>
        <w:t xml:space="preserve">caput </w:t>
      </w:r>
      <w:r w:rsidRPr="00CD5FA6">
        <w:rPr>
          <w:rFonts w:cs="Arial"/>
          <w:bCs/>
          <w:sz w:val="24"/>
        </w:rPr>
        <w:t xml:space="preserve">e parágrafos do </w:t>
      </w:r>
      <w:hyperlink r:id="rId37" w:anchor="art158" w:history="1">
        <w:r w:rsidRPr="00CD5FA6">
          <w:rPr>
            <w:rStyle w:val="Hyperlink"/>
            <w:rFonts w:cs="Arial"/>
            <w:bCs/>
            <w:sz w:val="24"/>
          </w:rPr>
          <w:t>art. 158 da Lei nº 14.133, de 2021</w:t>
        </w:r>
      </w:hyperlink>
      <w:r w:rsidRPr="00CD5FA6">
        <w:rPr>
          <w:rFonts w:cs="Arial"/>
          <w:bCs/>
          <w:sz w:val="24"/>
        </w:rPr>
        <w:t>, para as penalidades de impedimento de licitar e contratar e de declaração de inidoneidade para licitar ou contratar.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>Na aplicação das sanções serão considerados (</w:t>
      </w:r>
      <w:hyperlink r:id="rId38" w:anchor="art156§1" w:history="1">
        <w:r w:rsidRPr="00CD5FA6">
          <w:rPr>
            <w:rStyle w:val="Hyperlink"/>
            <w:rFonts w:cs="Arial"/>
            <w:bCs/>
            <w:sz w:val="24"/>
          </w:rPr>
          <w:t>art. 156, §1º</w:t>
        </w:r>
      </w:hyperlink>
      <w:r w:rsidRPr="00CD5FA6">
        <w:rPr>
          <w:rFonts w:cs="Arial"/>
          <w:bCs/>
          <w:sz w:val="24"/>
        </w:rPr>
        <w:t>):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>a natureza e a gravidade da infração cometida;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>as peculiaridades do caso concreto;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>as circunstâncias agravantes ou atenuantes;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>os danos que dela provierem para o Contratante;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lastRenderedPageBreak/>
        <w:t>a implantação ou o aperfeiçoamento de programa de integridade, conforme normas e orientações dos órgãos de controle.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sz w:val="24"/>
        </w:rPr>
      </w:pPr>
      <w:r w:rsidRPr="00CD5FA6">
        <w:rPr>
          <w:rFonts w:cs="Arial"/>
          <w:bCs/>
          <w:sz w:val="24"/>
        </w:rPr>
        <w:t xml:space="preserve">Os atos previstos como infrações administrativas na </w:t>
      </w:r>
      <w:hyperlink r:id="rId39" w:history="1">
        <w:r w:rsidRPr="00CD5FA6">
          <w:rPr>
            <w:rStyle w:val="Hyperlink"/>
            <w:rFonts w:cs="Arial"/>
            <w:bCs/>
            <w:sz w:val="24"/>
          </w:rPr>
          <w:t>Lei nº 14.133, de 2021</w:t>
        </w:r>
      </w:hyperlink>
      <w:r w:rsidRPr="00CD5FA6">
        <w:rPr>
          <w:rFonts w:cs="Arial"/>
          <w:bCs/>
          <w:sz w:val="24"/>
        </w:rPr>
        <w:t xml:space="preserve">, ou em outras leis de licitações e contratos da Administração Pública que também sejam tipificados como atos lesivos na </w:t>
      </w:r>
      <w:hyperlink r:id="rId40" w:history="1">
        <w:r w:rsidRPr="00CD5FA6">
          <w:rPr>
            <w:rStyle w:val="Hyperlink"/>
            <w:rFonts w:cs="Arial"/>
            <w:bCs/>
            <w:sz w:val="24"/>
          </w:rPr>
          <w:t>Lei nº 12.846, de 1º de agosto de 2013</w:t>
        </w:r>
      </w:hyperlink>
      <w:r w:rsidRPr="00CD5FA6">
        <w:rPr>
          <w:rFonts w:cs="Arial"/>
          <w:bCs/>
          <w:sz w:val="24"/>
        </w:rPr>
        <w:t>, serão apurados e julgados conjuntamente, nos mesmos autos, observados o rito procedimental e autoridade competente definidos na referida Lei (</w:t>
      </w:r>
      <w:hyperlink r:id="rId41" w:anchor="art159" w:history="1">
        <w:r w:rsidRPr="00CD5FA6">
          <w:rPr>
            <w:rStyle w:val="Hyperlink"/>
            <w:rFonts w:cs="Arial"/>
            <w:bCs/>
            <w:sz w:val="24"/>
          </w:rPr>
          <w:t>art. 159</w:t>
        </w:r>
      </w:hyperlink>
      <w:r w:rsidRPr="00CD5FA6">
        <w:rPr>
          <w:rFonts w:cs="Arial"/>
          <w:bCs/>
          <w:sz w:val="24"/>
        </w:rPr>
        <w:t>).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i/>
          <w:sz w:val="24"/>
        </w:rPr>
      </w:pPr>
      <w:r w:rsidRPr="00CD5FA6">
        <w:rPr>
          <w:rFonts w:cs="Arial"/>
          <w:bCs/>
          <w:sz w:val="24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42" w:anchor="art160" w:history="1">
        <w:r w:rsidRPr="00CD5FA6">
          <w:rPr>
            <w:rStyle w:val="Hyperlink"/>
            <w:rFonts w:cs="Arial"/>
            <w:bCs/>
            <w:sz w:val="24"/>
          </w:rPr>
          <w:t>art. 160</w:t>
        </w:r>
      </w:hyperlink>
      <w:r w:rsidRPr="00CD5FA6">
        <w:rPr>
          <w:rFonts w:cs="Arial"/>
          <w:bCs/>
          <w:sz w:val="24"/>
        </w:rPr>
        <w:t>)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i/>
          <w:sz w:val="24"/>
        </w:rPr>
      </w:pPr>
      <w:r w:rsidRPr="00CD5FA6">
        <w:rPr>
          <w:rFonts w:cs="Arial"/>
          <w:bCs/>
          <w:sz w:val="24"/>
        </w:rPr>
        <w:t xml:space="preserve"> O Contratante deverá, no prazo máximo 15 (quinze) dias úteis, contado da data de aplicação da sanção, informar e manter atualizados os dados relativos às sanções por </w:t>
      </w:r>
      <w:r w:rsidR="0092451E" w:rsidRPr="00CD5FA6">
        <w:rPr>
          <w:rFonts w:cs="Arial"/>
          <w:bCs/>
          <w:sz w:val="24"/>
        </w:rPr>
        <w:t xml:space="preserve">ele </w:t>
      </w:r>
      <w:r w:rsidRPr="00CD5FA6">
        <w:rPr>
          <w:rFonts w:cs="Arial"/>
          <w:bCs/>
          <w:sz w:val="24"/>
        </w:rPr>
        <w:t>aplicadas, para fins de publicidade no Cadastro Nacional de Empresas Inidôneas e Suspensas (</w:t>
      </w:r>
      <w:proofErr w:type="spellStart"/>
      <w:r w:rsidRPr="00CD5FA6">
        <w:rPr>
          <w:rFonts w:cs="Arial"/>
          <w:bCs/>
          <w:sz w:val="24"/>
        </w:rPr>
        <w:t>Ceis</w:t>
      </w:r>
      <w:proofErr w:type="spellEnd"/>
      <w:r w:rsidRPr="00CD5FA6">
        <w:rPr>
          <w:rFonts w:cs="Arial"/>
          <w:bCs/>
          <w:sz w:val="24"/>
        </w:rPr>
        <w:t>) e no Cadastro Nacional de Empresas Punidas (</w:t>
      </w:r>
      <w:proofErr w:type="spellStart"/>
      <w:r w:rsidRPr="00CD5FA6">
        <w:rPr>
          <w:rFonts w:cs="Arial"/>
          <w:bCs/>
          <w:sz w:val="24"/>
        </w:rPr>
        <w:t>Cnep</w:t>
      </w:r>
      <w:proofErr w:type="spellEnd"/>
      <w:r w:rsidRPr="00CD5FA6">
        <w:rPr>
          <w:rFonts w:cs="Arial"/>
          <w:bCs/>
          <w:sz w:val="24"/>
        </w:rPr>
        <w:t>), instituídos no âmbito do Poder Executivo Federal. (</w:t>
      </w:r>
      <w:hyperlink r:id="rId43" w:anchor="art161" w:history="1">
        <w:r w:rsidRPr="00CD5FA6">
          <w:rPr>
            <w:rStyle w:val="Hyperlink"/>
            <w:rFonts w:cs="Arial"/>
            <w:bCs/>
            <w:sz w:val="24"/>
          </w:rPr>
          <w:t>Art. 161</w:t>
        </w:r>
      </w:hyperlink>
      <w:r w:rsidRPr="00CD5FA6">
        <w:rPr>
          <w:rFonts w:cs="Arial"/>
          <w:bCs/>
          <w:sz w:val="24"/>
        </w:rPr>
        <w:t>)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bCs/>
          <w:i/>
          <w:sz w:val="24"/>
        </w:rPr>
      </w:pPr>
      <w:r w:rsidRPr="00CD5FA6">
        <w:rPr>
          <w:rFonts w:cs="Arial"/>
          <w:bCs/>
          <w:sz w:val="24"/>
        </w:rPr>
        <w:t xml:space="preserve">As sanções de impedimento de licitar e contratar e declaração de inidoneidade para licitar ou contratar são passíveis de reabilitação na forma do </w:t>
      </w:r>
      <w:hyperlink r:id="rId44" w:anchor="art163" w:history="1">
        <w:r w:rsidRPr="00CD5FA6">
          <w:rPr>
            <w:rStyle w:val="Hyperlink"/>
            <w:rFonts w:cs="Arial"/>
            <w:bCs/>
            <w:sz w:val="24"/>
          </w:rPr>
          <w:t>art. 163 da Lei nº 14.133, de 2021.</w:t>
        </w:r>
      </w:hyperlink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sz w:val="24"/>
        </w:rPr>
      </w:pPr>
      <w:r w:rsidRPr="00CD5FA6">
        <w:rPr>
          <w:rFonts w:cs="Arial"/>
          <w:sz w:val="24"/>
        </w:rPr>
        <w:t>As sanções por atos praticados no decorrer da contratação estão previstas nos anexos a este Aviso.</w:t>
      </w:r>
    </w:p>
    <w:p w:rsidR="00C074DA" w:rsidRPr="00CD5FA6" w:rsidRDefault="00C074DA" w:rsidP="00CD5FA6">
      <w:pPr>
        <w:spacing w:before="120" w:after="120" w:line="360" w:lineRule="auto"/>
        <w:ind w:left="425"/>
        <w:jc w:val="both"/>
        <w:rPr>
          <w:rFonts w:cs="Arial"/>
          <w:sz w:val="24"/>
        </w:rPr>
      </w:pPr>
    </w:p>
    <w:p w:rsidR="00C074DA" w:rsidRPr="00CD5FA6" w:rsidRDefault="00C074DA" w:rsidP="00CD5FA6">
      <w:pPr>
        <w:pStyle w:val="Ttulo1"/>
        <w:spacing w:line="360" w:lineRule="auto"/>
        <w:rPr>
          <w:sz w:val="24"/>
        </w:rPr>
      </w:pPr>
      <w:bookmarkStart w:id="17" w:name="_Toc159226628"/>
      <w:r w:rsidRPr="00CD5FA6">
        <w:rPr>
          <w:sz w:val="24"/>
        </w:rPr>
        <w:lastRenderedPageBreak/>
        <w:t>DAS DISPOSIÇÕES GERAIS</w:t>
      </w:r>
      <w:bookmarkEnd w:id="17"/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No caso de todos os fornecedores restarem desclassificados ou inabilitados (procedimento fracassado), a Administração poderá: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4"/>
        </w:rPr>
      </w:pPr>
      <w:bookmarkStart w:id="18" w:name="_Ref143510170"/>
      <w:r w:rsidRPr="00CD5FA6">
        <w:rPr>
          <w:rFonts w:cs="Arial"/>
          <w:color w:val="000000"/>
          <w:sz w:val="24"/>
        </w:rPr>
        <w:t>republicar o presente aviso com uma nova data;</w:t>
      </w:r>
      <w:bookmarkEnd w:id="18"/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4"/>
        </w:rPr>
      </w:pPr>
      <w:bookmarkStart w:id="19" w:name="_Ref143510198"/>
      <w:r w:rsidRPr="00CD5FA6">
        <w:rPr>
          <w:rFonts w:cs="Arial"/>
          <w:color w:val="000000"/>
          <w:sz w:val="24"/>
        </w:rPr>
        <w:t>valer-se, para a contratação, de proposta obtida na pesquisa de preços que serviu de base ao procedimento, se houver, privilegiando-se os menores preços, sempre que possível, e desde que atendidas às condições de habilitação exigidas.</w:t>
      </w:r>
      <w:bookmarkEnd w:id="19"/>
    </w:p>
    <w:p w:rsidR="00C074DA" w:rsidRPr="00CD5FA6" w:rsidRDefault="00C074DA" w:rsidP="00CD5FA6">
      <w:pPr>
        <w:numPr>
          <w:ilvl w:val="3"/>
          <w:numId w:val="1"/>
        </w:numPr>
        <w:spacing w:before="120" w:after="120" w:line="360" w:lineRule="auto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No caso do subitem anterior, a contratação será operacionalizada fora deste procedimento.</w:t>
      </w:r>
    </w:p>
    <w:p w:rsidR="00C074DA" w:rsidRPr="00CD5FA6" w:rsidRDefault="00C074DA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fixar prazo para que possa haver adequação das propostas ou da documentação de habilitação, conforme o caso.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 xml:space="preserve">As providências dos subitens </w:t>
      </w:r>
      <w:r w:rsidR="005F7122" w:rsidRPr="00CD5FA6">
        <w:rPr>
          <w:rFonts w:cs="Arial"/>
          <w:sz w:val="24"/>
        </w:rPr>
        <w:fldChar w:fldCharType="begin"/>
      </w:r>
      <w:r w:rsidR="00135301" w:rsidRPr="00CD5FA6">
        <w:rPr>
          <w:rFonts w:cs="Arial"/>
          <w:sz w:val="24"/>
        </w:rPr>
        <w:instrText xml:space="preserve"> REF _Ref143510170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9</w:t>
      </w:r>
      <w:r w:rsidR="00135301" w:rsidRPr="00CD5FA6">
        <w:rPr>
          <w:rFonts w:cs="Arial"/>
          <w:sz w:val="24"/>
        </w:rPr>
        <w:t>.1.1</w:t>
      </w:r>
      <w:r w:rsidR="005F7122" w:rsidRPr="00CD5FA6">
        <w:rPr>
          <w:rFonts w:cs="Arial"/>
          <w:sz w:val="24"/>
        </w:rPr>
        <w:fldChar w:fldCharType="end"/>
      </w:r>
      <w:r w:rsidR="00135301" w:rsidRPr="00CD5FA6">
        <w:rPr>
          <w:rFonts w:cs="Arial"/>
          <w:sz w:val="24"/>
        </w:rPr>
        <w:t xml:space="preserve"> </w:t>
      </w:r>
      <w:r w:rsidR="0045721D" w:rsidRPr="00CD5FA6">
        <w:rPr>
          <w:rFonts w:cs="Arial"/>
          <w:sz w:val="24"/>
        </w:rPr>
        <w:t xml:space="preserve"> e </w:t>
      </w:r>
      <w:r w:rsidR="005F7122" w:rsidRPr="00CD5FA6">
        <w:rPr>
          <w:rFonts w:cs="Arial"/>
          <w:sz w:val="24"/>
        </w:rPr>
        <w:fldChar w:fldCharType="begin"/>
      </w:r>
      <w:r w:rsidR="00135301" w:rsidRPr="00CD5FA6">
        <w:rPr>
          <w:rFonts w:cs="Arial"/>
          <w:sz w:val="24"/>
        </w:rPr>
        <w:instrText xml:space="preserve"> REF _Ref143510198 \r \h </w:instrText>
      </w:r>
      <w:r w:rsidR="00190215" w:rsidRPr="00CD5FA6">
        <w:rPr>
          <w:rFonts w:cs="Arial"/>
          <w:sz w:val="24"/>
        </w:rPr>
        <w:instrText xml:space="preserve"> \* MERGEFORMAT </w:instrText>
      </w:r>
      <w:r w:rsidR="005F7122" w:rsidRPr="00CD5FA6">
        <w:rPr>
          <w:rFonts w:cs="Arial"/>
          <w:sz w:val="24"/>
        </w:rPr>
      </w:r>
      <w:r w:rsidR="005F7122" w:rsidRPr="00CD5FA6">
        <w:rPr>
          <w:rFonts w:cs="Arial"/>
          <w:sz w:val="24"/>
        </w:rPr>
        <w:fldChar w:fldCharType="separate"/>
      </w:r>
      <w:r w:rsidR="00E119AC" w:rsidRPr="00CD5FA6">
        <w:rPr>
          <w:rFonts w:cs="Arial"/>
          <w:sz w:val="24"/>
        </w:rPr>
        <w:t>9</w:t>
      </w:r>
      <w:r w:rsidR="00135301" w:rsidRPr="00CD5FA6">
        <w:rPr>
          <w:rFonts w:cs="Arial"/>
          <w:sz w:val="24"/>
        </w:rPr>
        <w:t>.1.2</w:t>
      </w:r>
      <w:r w:rsidR="005F7122" w:rsidRPr="00CD5FA6">
        <w:rPr>
          <w:rFonts w:cs="Arial"/>
          <w:sz w:val="24"/>
        </w:rPr>
        <w:fldChar w:fldCharType="end"/>
      </w:r>
      <w:r w:rsidRPr="00CD5FA6">
        <w:rPr>
          <w:rFonts w:cs="Arial"/>
          <w:sz w:val="24"/>
        </w:rPr>
        <w:t xml:space="preserve"> </w:t>
      </w:r>
      <w:r w:rsidRPr="00CD5FA6">
        <w:rPr>
          <w:rFonts w:cs="Arial"/>
          <w:color w:val="000000"/>
          <w:sz w:val="24"/>
        </w:rPr>
        <w:t>também poderão ser utilizadas se não houver o comparecimento de quaisquer fornecedores interessados (procedimento deserto).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Havendo a necessidade de realização de ato de qualquer natureza pelos fornecedores, cujo prazo não conste deste Aviso de Contratação Direta, deverá ser atendido o prazo indicado pelo agente competente da Administração na respectiva notificação.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Caberá ao fornecedor acompanhar as operações, ficando responsável pelo ônus decorrente da perda do negócio diante da inobservância de quaisquer mensagens emitidas pela Administração ou de sua desconexão.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Não havendo expediente ou ocorrendo qualquer fato superveniente que impeça a realização do certame na data marcada, a sessão será automaticamente transferida para o primeiro dia útil subsequente, no mesmo horário anteriormente estabelecido, desde que não haja comunicação em contrário.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lastRenderedPageBreak/>
        <w:t>Os horários estabelecidos na divulgação deste procedimento e durante o envio de lances observarão o horário de Brasília-DF, inclusive para contagem de tempo e registro no Sistema e na documentação relativa ao procedimento.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 w:themeColor="text1"/>
          <w:sz w:val="24"/>
        </w:rPr>
      </w:pPr>
      <w:r w:rsidRPr="00CD5FA6">
        <w:rPr>
          <w:rFonts w:cs="Arial"/>
          <w:color w:val="000000" w:themeColor="text1"/>
          <w:sz w:val="24"/>
        </w:rPr>
        <w:t>No julgamento das propostas e da habilitação, a Administração poderá sanar erros ou falhas que não alterem a substância das propostas, dos documentos e sua validade jurídica, mediante despacho fundamentado, registrado em ata e acessível a todos, atribuindo-lhes validade e eficácia para fins de habilitação e classificação.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 xml:space="preserve">As normas disciplinadoras deste Aviso de Contratação Direta serão sempre interpretadas em favor da ampliação da disputa entre os interessados, desde que não comprometam o interesse da Administração, o princípio da isonomia, a finalidade e a segurança da contratação. 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Os fornecedores assumem todos os custos de preparação e apresentação de suas propostas e a Administração não será, em nenhum caso, responsável por esses custos, independentemente da condução ou do resultado do processo de contratação.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Em caso de divergência entre disposições deste Aviso de Contratação Direta e de seus anexos ou demais peças que compõem o processo, prevalecerá as deste Aviso.</w:t>
      </w:r>
    </w:p>
    <w:p w:rsidR="00C074DA" w:rsidRPr="00CD5FA6" w:rsidRDefault="00C074DA" w:rsidP="00CD5FA6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Da sessão pública será divulgada Ata no sistema eletrônico.</w:t>
      </w:r>
    </w:p>
    <w:p w:rsidR="004A5A6C" w:rsidRPr="00173821" w:rsidRDefault="00C074DA" w:rsidP="00173821">
      <w:pPr>
        <w:numPr>
          <w:ilvl w:val="1"/>
          <w:numId w:val="1"/>
        </w:numPr>
        <w:spacing w:before="120" w:after="120" w:line="360" w:lineRule="auto"/>
        <w:ind w:left="425" w:firstLine="0"/>
        <w:jc w:val="both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t>Integram este Aviso de Contratação Direta, para todos os fins e efeitos, os seguintes anexos:</w:t>
      </w:r>
    </w:p>
    <w:p w:rsidR="00CE74B4" w:rsidRPr="004A2622" w:rsidRDefault="00183B50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2"/>
          <w:szCs w:val="22"/>
        </w:rPr>
      </w:pPr>
      <w:r w:rsidRPr="004A2622">
        <w:rPr>
          <w:rFonts w:cs="Arial"/>
          <w:color w:val="000000"/>
          <w:sz w:val="22"/>
          <w:szCs w:val="22"/>
        </w:rPr>
        <w:t xml:space="preserve">             </w:t>
      </w:r>
      <w:r w:rsidR="004A5A6C" w:rsidRPr="004A2622">
        <w:rPr>
          <w:rFonts w:cs="Arial"/>
          <w:color w:val="000000"/>
          <w:sz w:val="22"/>
          <w:szCs w:val="22"/>
        </w:rPr>
        <w:t>ESTUDO TECNINO PRELIMINAR</w:t>
      </w:r>
      <w:r w:rsidR="00CE74B4" w:rsidRPr="004A2622">
        <w:rPr>
          <w:rFonts w:cs="Arial"/>
          <w:color w:val="000000"/>
          <w:sz w:val="22"/>
          <w:szCs w:val="22"/>
        </w:rPr>
        <w:t xml:space="preserve"> </w:t>
      </w:r>
    </w:p>
    <w:p w:rsidR="00CE74B4" w:rsidRPr="004A2622" w:rsidRDefault="00183B50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2"/>
          <w:szCs w:val="22"/>
        </w:rPr>
      </w:pPr>
      <w:r w:rsidRPr="004A2622">
        <w:rPr>
          <w:rFonts w:cs="Arial"/>
          <w:color w:val="000000"/>
          <w:sz w:val="22"/>
          <w:szCs w:val="22"/>
        </w:rPr>
        <w:t xml:space="preserve">             </w:t>
      </w:r>
      <w:r w:rsidR="004A5A6C" w:rsidRPr="004A2622">
        <w:rPr>
          <w:rFonts w:cs="Arial"/>
          <w:color w:val="000000"/>
          <w:sz w:val="22"/>
          <w:szCs w:val="22"/>
        </w:rPr>
        <w:t>TERMO DE REFERÊNCIA;</w:t>
      </w:r>
    </w:p>
    <w:p w:rsidR="00A247FB" w:rsidRPr="004A2622" w:rsidRDefault="00183B50" w:rsidP="00CD5FA6">
      <w:pPr>
        <w:numPr>
          <w:ilvl w:val="2"/>
          <w:numId w:val="1"/>
        </w:numPr>
        <w:spacing w:before="120" w:after="120" w:line="360" w:lineRule="auto"/>
        <w:jc w:val="both"/>
        <w:rPr>
          <w:rFonts w:cs="Arial"/>
          <w:color w:val="000000"/>
          <w:sz w:val="22"/>
          <w:szCs w:val="22"/>
        </w:rPr>
      </w:pPr>
      <w:r w:rsidRPr="004A2622">
        <w:rPr>
          <w:rFonts w:cs="Arial"/>
          <w:color w:val="000000"/>
          <w:sz w:val="22"/>
          <w:szCs w:val="22"/>
        </w:rPr>
        <w:t xml:space="preserve">             </w:t>
      </w:r>
      <w:r w:rsidR="004A5A6C" w:rsidRPr="004A2622">
        <w:rPr>
          <w:rFonts w:cs="Arial"/>
          <w:color w:val="000000"/>
          <w:sz w:val="22"/>
          <w:szCs w:val="22"/>
        </w:rPr>
        <w:t>MINUTA DO CONTRATO;</w:t>
      </w:r>
    </w:p>
    <w:p w:rsidR="00C074DA" w:rsidRPr="004A2622" w:rsidRDefault="00C074DA" w:rsidP="00CD5FA6">
      <w:pPr>
        <w:spacing w:before="120" w:after="120" w:line="360" w:lineRule="auto"/>
        <w:ind w:left="504"/>
        <w:jc w:val="both"/>
        <w:rPr>
          <w:rFonts w:cs="Arial"/>
          <w:color w:val="000000"/>
          <w:sz w:val="22"/>
          <w:szCs w:val="22"/>
        </w:rPr>
      </w:pPr>
    </w:p>
    <w:p w:rsidR="004A5A6C" w:rsidRDefault="004A5A6C" w:rsidP="00CD5FA6">
      <w:pPr>
        <w:spacing w:before="120" w:after="120" w:line="360" w:lineRule="auto"/>
        <w:ind w:left="504"/>
        <w:jc w:val="both"/>
        <w:rPr>
          <w:rFonts w:cs="Arial"/>
          <w:color w:val="000000"/>
          <w:sz w:val="24"/>
        </w:rPr>
      </w:pPr>
    </w:p>
    <w:p w:rsidR="0078262D" w:rsidRPr="00CD5FA6" w:rsidRDefault="0078262D" w:rsidP="00CD5FA6">
      <w:pPr>
        <w:spacing w:before="120" w:after="120" w:line="360" w:lineRule="auto"/>
        <w:ind w:left="504"/>
        <w:jc w:val="both"/>
        <w:rPr>
          <w:rFonts w:cs="Arial"/>
          <w:color w:val="000000"/>
          <w:sz w:val="24"/>
        </w:rPr>
      </w:pPr>
    </w:p>
    <w:p w:rsidR="00C074DA" w:rsidRDefault="00A247FB" w:rsidP="00173821">
      <w:pPr>
        <w:spacing w:after="120" w:line="360" w:lineRule="auto"/>
        <w:ind w:left="360" w:right="-15"/>
        <w:jc w:val="center"/>
        <w:rPr>
          <w:rFonts w:cs="Arial"/>
          <w:color w:val="000000"/>
          <w:sz w:val="24"/>
        </w:rPr>
      </w:pPr>
      <w:r w:rsidRPr="00CD5FA6">
        <w:rPr>
          <w:rFonts w:cs="Arial"/>
          <w:color w:val="000000"/>
          <w:sz w:val="24"/>
        </w:rPr>
        <w:lastRenderedPageBreak/>
        <w:t xml:space="preserve">Dom Silvério </w:t>
      </w:r>
      <w:r w:rsidR="0078262D">
        <w:rPr>
          <w:rFonts w:cs="Arial"/>
          <w:color w:val="000000"/>
          <w:sz w:val="24"/>
        </w:rPr>
        <w:t>1</w:t>
      </w:r>
      <w:r w:rsidR="006F2E84">
        <w:rPr>
          <w:rFonts w:cs="Arial"/>
          <w:color w:val="000000"/>
          <w:sz w:val="24"/>
        </w:rPr>
        <w:t>9</w:t>
      </w:r>
      <w:r w:rsidRPr="00CD5FA6">
        <w:rPr>
          <w:rFonts w:cs="Arial"/>
          <w:color w:val="000000"/>
          <w:sz w:val="24"/>
        </w:rPr>
        <w:t xml:space="preserve"> </w:t>
      </w:r>
      <w:r w:rsidR="00C074DA" w:rsidRPr="00CD5FA6">
        <w:rPr>
          <w:rFonts w:cs="Arial"/>
          <w:color w:val="000000"/>
          <w:sz w:val="24"/>
        </w:rPr>
        <w:t xml:space="preserve">de </w:t>
      </w:r>
      <w:r w:rsidR="0078262D">
        <w:rPr>
          <w:rFonts w:cs="Arial"/>
          <w:color w:val="000000"/>
          <w:sz w:val="24"/>
        </w:rPr>
        <w:t>novembro</w:t>
      </w:r>
      <w:r w:rsidRPr="00CD5FA6">
        <w:rPr>
          <w:rFonts w:cs="Arial"/>
          <w:color w:val="000000"/>
          <w:sz w:val="24"/>
        </w:rPr>
        <w:t xml:space="preserve"> </w:t>
      </w:r>
      <w:r w:rsidR="00C074DA" w:rsidRPr="00CD5FA6">
        <w:rPr>
          <w:rFonts w:cs="Arial"/>
          <w:color w:val="000000"/>
          <w:sz w:val="24"/>
        </w:rPr>
        <w:t>de 20</w:t>
      </w:r>
      <w:r w:rsidRPr="00CD5FA6">
        <w:rPr>
          <w:rFonts w:cs="Arial"/>
          <w:color w:val="000000"/>
          <w:sz w:val="24"/>
        </w:rPr>
        <w:t>24.</w:t>
      </w:r>
    </w:p>
    <w:p w:rsidR="003D0CE1" w:rsidRDefault="003D0CE1" w:rsidP="00173821">
      <w:pPr>
        <w:spacing w:after="120" w:line="360" w:lineRule="auto"/>
        <w:ind w:left="360" w:right="-15"/>
        <w:jc w:val="center"/>
        <w:rPr>
          <w:rFonts w:cs="Arial"/>
          <w:color w:val="000000"/>
          <w:sz w:val="24"/>
        </w:rPr>
      </w:pPr>
    </w:p>
    <w:p w:rsidR="003D0CE1" w:rsidRDefault="003D0CE1" w:rsidP="00173821">
      <w:pPr>
        <w:spacing w:after="120" w:line="360" w:lineRule="auto"/>
        <w:ind w:left="360" w:right="-15"/>
        <w:jc w:val="center"/>
        <w:rPr>
          <w:rFonts w:cs="Arial"/>
          <w:color w:val="000000"/>
          <w:sz w:val="24"/>
        </w:rPr>
      </w:pPr>
    </w:p>
    <w:p w:rsidR="003D0CE1" w:rsidRPr="003D0CE1" w:rsidRDefault="003D0CE1" w:rsidP="003D0CE1">
      <w:pPr>
        <w:spacing w:line="360" w:lineRule="auto"/>
        <w:ind w:left="357"/>
        <w:jc w:val="center"/>
        <w:rPr>
          <w:rFonts w:eastAsia="Arial" w:cs="Arial"/>
          <w:sz w:val="24"/>
        </w:rPr>
      </w:pP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</w:r>
      <w:r>
        <w:rPr>
          <w:rFonts w:eastAsia="Arial" w:cs="Arial"/>
          <w:sz w:val="24"/>
        </w:rPr>
        <w:softHyphen/>
        <w:t>_____________________________________________</w:t>
      </w:r>
      <w:r w:rsidR="00135744">
        <w:rPr>
          <w:rFonts w:eastAsia="Arial" w:cs="Arial"/>
          <w:sz w:val="24"/>
        </w:rPr>
        <w:t>__</w:t>
      </w:r>
    </w:p>
    <w:p w:rsidR="003D0CE1" w:rsidRPr="003D0CE1" w:rsidRDefault="003D0CE1" w:rsidP="003D0CE1">
      <w:pPr>
        <w:spacing w:line="360" w:lineRule="auto"/>
        <w:ind w:left="357"/>
        <w:jc w:val="center"/>
        <w:rPr>
          <w:rFonts w:eastAsia="Arial" w:cs="Arial"/>
          <w:sz w:val="24"/>
        </w:rPr>
      </w:pPr>
      <w:r w:rsidRPr="003D0CE1">
        <w:rPr>
          <w:rFonts w:eastAsia="Arial" w:cs="Arial"/>
          <w:sz w:val="24"/>
        </w:rPr>
        <w:t>Rogério Da Paixão Bento</w:t>
      </w:r>
    </w:p>
    <w:p w:rsidR="003D0CE1" w:rsidRPr="003D0CE1" w:rsidRDefault="003D0CE1" w:rsidP="003D0CE1">
      <w:pPr>
        <w:spacing w:line="360" w:lineRule="auto"/>
        <w:ind w:left="357"/>
        <w:jc w:val="center"/>
        <w:rPr>
          <w:rFonts w:eastAsia="Arial" w:cs="Arial"/>
          <w:sz w:val="24"/>
        </w:rPr>
      </w:pPr>
      <w:r w:rsidRPr="003D0CE1">
        <w:rPr>
          <w:rFonts w:eastAsia="Arial" w:cs="Arial"/>
          <w:sz w:val="24"/>
        </w:rPr>
        <w:t>Agente de Contratação</w:t>
      </w:r>
    </w:p>
    <w:p w:rsidR="003D0CE1" w:rsidRPr="00CD5FA6" w:rsidRDefault="003D0CE1" w:rsidP="00173821">
      <w:pPr>
        <w:spacing w:after="120" w:line="360" w:lineRule="auto"/>
        <w:ind w:left="360" w:right="-15"/>
        <w:jc w:val="center"/>
        <w:rPr>
          <w:rFonts w:cs="Arial"/>
          <w:color w:val="000000"/>
          <w:sz w:val="24"/>
        </w:rPr>
      </w:pPr>
    </w:p>
    <w:p w:rsidR="004A5A6C" w:rsidRPr="00CD5FA6" w:rsidRDefault="004A5A6C" w:rsidP="00CD5FA6">
      <w:pPr>
        <w:spacing w:line="360" w:lineRule="auto"/>
        <w:jc w:val="both"/>
        <w:rPr>
          <w:rFonts w:cs="Arial"/>
          <w:b/>
          <w:bCs/>
          <w:iCs/>
          <w:color w:val="000000"/>
          <w:sz w:val="24"/>
        </w:rPr>
      </w:pPr>
    </w:p>
    <w:p w:rsidR="005E24C1" w:rsidRPr="00CD5FA6" w:rsidRDefault="005E24C1" w:rsidP="009629CB">
      <w:pPr>
        <w:spacing w:line="360" w:lineRule="auto"/>
        <w:jc w:val="center"/>
        <w:rPr>
          <w:rFonts w:cs="Arial"/>
          <w:b/>
          <w:bCs/>
          <w:iCs/>
          <w:color w:val="000000"/>
          <w:sz w:val="24"/>
        </w:rPr>
      </w:pPr>
      <w:r w:rsidRPr="00CD5FA6">
        <w:rPr>
          <w:rFonts w:cs="Arial"/>
          <w:b/>
          <w:bCs/>
          <w:iCs/>
          <w:color w:val="000000"/>
          <w:sz w:val="24"/>
        </w:rPr>
        <w:t>________________________________________________</w:t>
      </w:r>
    </w:p>
    <w:p w:rsidR="005E24C1" w:rsidRPr="003D0CE1" w:rsidRDefault="005E24C1" w:rsidP="009629CB">
      <w:pPr>
        <w:spacing w:line="360" w:lineRule="auto"/>
        <w:jc w:val="center"/>
        <w:rPr>
          <w:rFonts w:cs="Arial"/>
          <w:iCs/>
          <w:color w:val="000000"/>
          <w:sz w:val="24"/>
        </w:rPr>
      </w:pPr>
      <w:r w:rsidRPr="003D0CE1">
        <w:rPr>
          <w:rFonts w:cs="Arial"/>
          <w:iCs/>
          <w:color w:val="000000"/>
          <w:sz w:val="24"/>
        </w:rPr>
        <w:t>Sergio Cristiano Alves</w:t>
      </w:r>
    </w:p>
    <w:p w:rsidR="005E24C1" w:rsidRPr="003D0CE1" w:rsidRDefault="005E24C1" w:rsidP="009629CB">
      <w:pPr>
        <w:spacing w:line="360" w:lineRule="auto"/>
        <w:jc w:val="center"/>
        <w:rPr>
          <w:rFonts w:cs="Arial"/>
          <w:iCs/>
          <w:color w:val="000000"/>
          <w:sz w:val="24"/>
        </w:rPr>
      </w:pPr>
      <w:r w:rsidRPr="003D0CE1">
        <w:rPr>
          <w:rFonts w:cs="Arial"/>
          <w:iCs/>
          <w:color w:val="000000"/>
          <w:sz w:val="24"/>
        </w:rPr>
        <w:t>Presidente da Câmara Municipal de Dom Silvério</w:t>
      </w:r>
    </w:p>
    <w:p w:rsidR="007F10C6" w:rsidRPr="003D0CE1" w:rsidRDefault="005E24C1" w:rsidP="009629CB">
      <w:pPr>
        <w:spacing w:line="360" w:lineRule="auto"/>
        <w:jc w:val="center"/>
        <w:rPr>
          <w:rFonts w:cs="Arial"/>
          <w:sz w:val="24"/>
        </w:rPr>
      </w:pPr>
      <w:r w:rsidRPr="003D0CE1">
        <w:rPr>
          <w:rFonts w:cs="Arial"/>
          <w:iCs/>
          <w:color w:val="000000"/>
          <w:sz w:val="24"/>
        </w:rPr>
        <w:t>Gestão 2024</w:t>
      </w:r>
      <w:r w:rsidR="009629CB" w:rsidRPr="003D0CE1">
        <w:rPr>
          <w:rFonts w:cs="Arial"/>
          <w:sz w:val="24"/>
        </w:rPr>
        <w:t>.</w:t>
      </w:r>
    </w:p>
    <w:p w:rsidR="007F10C6" w:rsidRPr="003D0CE1" w:rsidRDefault="007F10C6" w:rsidP="00CD5FA6">
      <w:pPr>
        <w:spacing w:line="360" w:lineRule="auto"/>
        <w:jc w:val="both"/>
        <w:rPr>
          <w:rFonts w:cs="Arial"/>
          <w:sz w:val="24"/>
        </w:rPr>
      </w:pPr>
    </w:p>
    <w:p w:rsidR="007F10C6" w:rsidRPr="00CD5FA6" w:rsidRDefault="007F10C6" w:rsidP="00CD5FA6">
      <w:pPr>
        <w:spacing w:line="360" w:lineRule="auto"/>
        <w:jc w:val="both"/>
        <w:rPr>
          <w:rFonts w:cs="Arial"/>
          <w:sz w:val="24"/>
        </w:rPr>
      </w:pPr>
    </w:p>
    <w:p w:rsidR="002613C8" w:rsidRPr="00CD5FA6" w:rsidRDefault="002613C8" w:rsidP="00CD5FA6">
      <w:pPr>
        <w:tabs>
          <w:tab w:val="left" w:pos="5115"/>
        </w:tabs>
        <w:spacing w:line="360" w:lineRule="auto"/>
        <w:jc w:val="both"/>
        <w:rPr>
          <w:rFonts w:cs="Arial"/>
          <w:sz w:val="24"/>
        </w:rPr>
      </w:pPr>
    </w:p>
    <w:sectPr w:rsidR="002613C8" w:rsidRPr="00CD5FA6" w:rsidSect="009F6CE4">
      <w:headerReference w:type="default" r:id="rId45"/>
      <w:footerReference w:type="default" r:id="rId46"/>
      <w:headerReference w:type="first" r:id="rId47"/>
      <w:footerReference w:type="first" r:id="rId48"/>
      <w:pgSz w:w="11906" w:h="16838"/>
      <w:pgMar w:top="1417" w:right="1701" w:bottom="1417" w:left="1701" w:header="0" w:footer="70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EE1" w:rsidRDefault="00D15EE1">
      <w:r>
        <w:separator/>
      </w:r>
    </w:p>
  </w:endnote>
  <w:endnote w:type="continuationSeparator" w:id="0">
    <w:p w:rsidR="00D15EE1" w:rsidRDefault="00D15EE1">
      <w:r>
        <w:continuationSeparator/>
      </w:r>
    </w:p>
  </w:endnote>
  <w:endnote w:type="continuationNotice" w:id="1">
    <w:p w:rsidR="00D15EE1" w:rsidRDefault="00D15E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Zurich B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CF6" w:rsidRPr="00013CF6" w:rsidRDefault="00013CF6" w:rsidP="00FD45B6">
    <w:pPr>
      <w:tabs>
        <w:tab w:val="center" w:pos="4252"/>
        <w:tab w:val="right" w:pos="8504"/>
      </w:tabs>
      <w:ind w:right="360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________________________________________________________________________________</w:t>
    </w:r>
  </w:p>
  <w:p w:rsidR="00FD45B6" w:rsidRPr="007A5E37" w:rsidRDefault="00FD45B6" w:rsidP="00FD45B6">
    <w:pPr>
      <w:tabs>
        <w:tab w:val="center" w:pos="4252"/>
        <w:tab w:val="right" w:pos="8504"/>
      </w:tabs>
      <w:ind w:right="360"/>
      <w:jc w:val="center"/>
      <w:rPr>
        <w:rFonts w:cs="Arial"/>
        <w:sz w:val="18"/>
        <w:szCs w:val="18"/>
      </w:rPr>
    </w:pPr>
    <w:r w:rsidRPr="007A5E37">
      <w:rPr>
        <w:rFonts w:cs="Arial"/>
        <w:sz w:val="18"/>
        <w:szCs w:val="18"/>
      </w:rPr>
      <w:t xml:space="preserve">Rua Manoel Carvalho Mol, nº 77, Bairro Santa Rita, Dom Silvério/MG                     </w:t>
    </w:r>
  </w:p>
  <w:p w:rsidR="00FD45B6" w:rsidRPr="007A5E37" w:rsidRDefault="00FD45B6" w:rsidP="00FD45B6">
    <w:pPr>
      <w:tabs>
        <w:tab w:val="center" w:pos="4252"/>
        <w:tab w:val="right" w:pos="8504"/>
      </w:tabs>
      <w:jc w:val="center"/>
      <w:rPr>
        <w:rFonts w:cs="Arial"/>
        <w:sz w:val="18"/>
        <w:szCs w:val="18"/>
      </w:rPr>
    </w:pPr>
    <w:r w:rsidRPr="007A5E37">
      <w:rPr>
        <w:rFonts w:cs="Arial"/>
        <w:sz w:val="18"/>
        <w:szCs w:val="18"/>
      </w:rPr>
      <w:t>Telefax: (31)3857-1312 e-mail: camaradomsi</w:t>
    </w:r>
    <w:r w:rsidR="0080644E">
      <w:rPr>
        <w:rFonts w:cs="Arial"/>
        <w:sz w:val="18"/>
        <w:szCs w:val="18"/>
      </w:rPr>
      <w:t>lvériolicita</w:t>
    </w:r>
    <w:r w:rsidRPr="007A5E37">
      <w:rPr>
        <w:rFonts w:cs="Arial"/>
        <w:sz w:val="18"/>
        <w:szCs w:val="18"/>
      </w:rPr>
      <w:t>@</w:t>
    </w:r>
    <w:r w:rsidR="0080644E">
      <w:rPr>
        <w:rFonts w:cs="Arial"/>
        <w:sz w:val="18"/>
        <w:szCs w:val="18"/>
      </w:rPr>
      <w:t>yahoo</w:t>
    </w:r>
    <w:r w:rsidRPr="007A5E37">
      <w:rPr>
        <w:rFonts w:cs="Arial"/>
        <w:sz w:val="18"/>
        <w:szCs w:val="18"/>
      </w:rPr>
      <w:t>.com</w:t>
    </w:r>
  </w:p>
  <w:p w:rsidR="00406382" w:rsidRDefault="00406382">
    <w:pPr>
      <w:pStyle w:val="Rodap"/>
      <w:rPr>
        <w:sz w:val="12"/>
        <w:szCs w:val="12"/>
      </w:rPr>
    </w:pPr>
  </w:p>
  <w:p w:rsidR="00406382" w:rsidRPr="00FF1929" w:rsidRDefault="00406382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  <w:r w:rsidRPr="00FF1929">
      <w:rPr>
        <w:color w:val="8496B0" w:themeColor="text2" w:themeTint="99"/>
        <w:spacing w:val="60"/>
        <w:sz w:val="18"/>
        <w:szCs w:val="18"/>
      </w:rPr>
      <w:t>Página</w:t>
    </w:r>
    <w:r w:rsidRPr="00FF1929">
      <w:rPr>
        <w:color w:val="8496B0" w:themeColor="text2" w:themeTint="99"/>
        <w:sz w:val="18"/>
        <w:szCs w:val="18"/>
      </w:rPr>
      <w:t xml:space="preserve"> </w:t>
    </w:r>
    <w:r w:rsidR="005F7122" w:rsidRPr="00FF1929">
      <w:rPr>
        <w:color w:val="323E4F" w:themeColor="text2" w:themeShade="BF"/>
        <w:sz w:val="18"/>
        <w:szCs w:val="18"/>
      </w:rPr>
      <w:fldChar w:fldCharType="begin"/>
    </w:r>
    <w:r w:rsidRPr="00FF1929">
      <w:rPr>
        <w:color w:val="323E4F" w:themeColor="text2" w:themeShade="BF"/>
        <w:sz w:val="18"/>
        <w:szCs w:val="18"/>
      </w:rPr>
      <w:instrText>PAGE   \* MERGEFORMAT</w:instrText>
    </w:r>
    <w:r w:rsidR="005F7122" w:rsidRPr="00FF1929">
      <w:rPr>
        <w:color w:val="323E4F" w:themeColor="text2" w:themeShade="BF"/>
        <w:sz w:val="18"/>
        <w:szCs w:val="18"/>
      </w:rPr>
      <w:fldChar w:fldCharType="separate"/>
    </w:r>
    <w:r w:rsidR="00C45159">
      <w:rPr>
        <w:noProof/>
        <w:color w:val="323E4F" w:themeColor="text2" w:themeShade="BF"/>
        <w:sz w:val="18"/>
        <w:szCs w:val="18"/>
      </w:rPr>
      <w:t>13</w:t>
    </w:r>
    <w:r w:rsidR="005F7122" w:rsidRPr="00FF1929">
      <w:rPr>
        <w:color w:val="323E4F" w:themeColor="text2" w:themeShade="BF"/>
        <w:sz w:val="18"/>
        <w:szCs w:val="18"/>
      </w:rPr>
      <w:fldChar w:fldCharType="end"/>
    </w:r>
    <w:r w:rsidRPr="00FF1929">
      <w:rPr>
        <w:color w:val="323E4F" w:themeColor="text2" w:themeShade="BF"/>
        <w:sz w:val="18"/>
        <w:szCs w:val="18"/>
      </w:rPr>
      <w:t xml:space="preserve"> | </w:t>
    </w:r>
    <w:fldSimple w:instr="NUMPAGES  \* Arabic  \* MERGEFORMAT">
      <w:r w:rsidR="00C45159">
        <w:rPr>
          <w:noProof/>
          <w:color w:val="323E4F" w:themeColor="text2" w:themeShade="BF"/>
          <w:sz w:val="18"/>
          <w:szCs w:val="18"/>
        </w:rPr>
        <w:t>13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A6C" w:rsidRPr="00491520" w:rsidRDefault="004A5A6C" w:rsidP="004A5A6C">
    <w:pPr>
      <w:tabs>
        <w:tab w:val="center" w:pos="4252"/>
        <w:tab w:val="right" w:pos="8504"/>
      </w:tabs>
      <w:ind w:right="360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_________________________________________________________________________________</w:t>
    </w:r>
  </w:p>
  <w:p w:rsidR="004A5A6C" w:rsidRPr="007A5E37" w:rsidRDefault="004A5A6C" w:rsidP="004A5A6C">
    <w:pPr>
      <w:tabs>
        <w:tab w:val="center" w:pos="4252"/>
        <w:tab w:val="right" w:pos="8504"/>
      </w:tabs>
      <w:ind w:right="360"/>
      <w:jc w:val="center"/>
      <w:rPr>
        <w:rFonts w:cs="Arial"/>
        <w:sz w:val="18"/>
        <w:szCs w:val="18"/>
      </w:rPr>
    </w:pPr>
    <w:r w:rsidRPr="007A5E37">
      <w:rPr>
        <w:rFonts w:cs="Arial"/>
        <w:sz w:val="18"/>
        <w:szCs w:val="18"/>
      </w:rPr>
      <w:t xml:space="preserve">Rua Manoel Carvalho Mol, nº 77, Bairro Santa Rita, Dom Silvério/MG                     </w:t>
    </w:r>
  </w:p>
  <w:p w:rsidR="00491520" w:rsidRPr="004A5A6C" w:rsidRDefault="004A5A6C" w:rsidP="004A5A6C">
    <w:pPr>
      <w:tabs>
        <w:tab w:val="center" w:pos="4252"/>
        <w:tab w:val="right" w:pos="8504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                  </w:t>
    </w:r>
    <w:r w:rsidRPr="007A5E37">
      <w:rPr>
        <w:rFonts w:cs="Arial"/>
        <w:sz w:val="18"/>
        <w:szCs w:val="18"/>
      </w:rPr>
      <w:t>Telefax: (31)3857-1312 e-mail: camaradomsilverio</w:t>
    </w:r>
    <w:r>
      <w:rPr>
        <w:rFonts w:cs="Arial"/>
        <w:sz w:val="18"/>
        <w:szCs w:val="18"/>
      </w:rPr>
      <w:t>licita</w:t>
    </w:r>
    <w:r w:rsidRPr="007A5E37">
      <w:rPr>
        <w:rFonts w:cs="Arial"/>
        <w:sz w:val="18"/>
        <w:szCs w:val="18"/>
      </w:rPr>
      <w:t>@</w:t>
    </w:r>
    <w:r>
      <w:rPr>
        <w:rFonts w:cs="Arial"/>
        <w:sz w:val="18"/>
        <w:szCs w:val="18"/>
      </w:rPr>
      <w:t>yahoo.com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EE1" w:rsidRDefault="00D15EE1">
      <w:r>
        <w:separator/>
      </w:r>
    </w:p>
  </w:footnote>
  <w:footnote w:type="continuationSeparator" w:id="0">
    <w:p w:rsidR="00D15EE1" w:rsidRDefault="00D15EE1">
      <w:r>
        <w:continuationSeparator/>
      </w:r>
    </w:p>
  </w:footnote>
  <w:footnote w:type="continuationNotice" w:id="1">
    <w:p w:rsidR="00D15EE1" w:rsidRDefault="00D15E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382" w:rsidRDefault="00406382">
    <w:pPr>
      <w:pStyle w:val="Cabealho"/>
    </w:pPr>
  </w:p>
  <w:p w:rsidR="00406382" w:rsidRDefault="00406382">
    <w:pPr>
      <w:pStyle w:val="Cabealho"/>
    </w:pPr>
  </w:p>
  <w:p w:rsidR="00406382" w:rsidRDefault="00406382">
    <w:pPr>
      <w:pStyle w:val="Cabealho"/>
    </w:pPr>
  </w:p>
  <w:p w:rsidR="004A5A6C" w:rsidRPr="00DD4EAE" w:rsidRDefault="004A5A6C" w:rsidP="004A5A6C">
    <w:pPr>
      <w:tabs>
        <w:tab w:val="center" w:pos="4252"/>
        <w:tab w:val="right" w:pos="8504"/>
      </w:tabs>
      <w:jc w:val="center"/>
      <w:rPr>
        <w:rFonts w:cs="Arial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129540</wp:posOffset>
          </wp:positionH>
          <wp:positionV relativeFrom="paragraph">
            <wp:posOffset>1270</wp:posOffset>
          </wp:positionV>
          <wp:extent cx="704850" cy="662940"/>
          <wp:effectExtent l="0" t="0" r="0" b="3810"/>
          <wp:wrapNone/>
          <wp:docPr id="2" name="Imagem 1" descr="BRASÃO+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+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D4EAE">
      <w:rPr>
        <w:rFonts w:cs="Arial"/>
        <w:b/>
        <w:sz w:val="28"/>
        <w:szCs w:val="28"/>
      </w:rPr>
      <w:t>CÂMARA MUNICIPAL DE DOM SILVÉRIO</w:t>
    </w:r>
  </w:p>
  <w:p w:rsidR="004A5A6C" w:rsidRDefault="004A5A6C" w:rsidP="004A5A6C">
    <w:pPr>
      <w:pStyle w:val="Cabealho"/>
      <w:jc w:val="center"/>
      <w:rPr>
        <w:rFonts w:cs="Arial"/>
        <w:b/>
        <w:sz w:val="28"/>
        <w:szCs w:val="28"/>
      </w:rPr>
    </w:pPr>
    <w:r w:rsidRPr="00DD4EAE">
      <w:rPr>
        <w:rFonts w:cs="Arial"/>
        <w:b/>
        <w:sz w:val="28"/>
        <w:szCs w:val="28"/>
      </w:rPr>
      <w:t>ESTADO DE MINAS GERAIS</w:t>
    </w:r>
  </w:p>
  <w:p w:rsidR="00406382" w:rsidRPr="004A5A6C" w:rsidRDefault="004A5A6C" w:rsidP="004A5A6C">
    <w:pPr>
      <w:pStyle w:val="Cabealho"/>
      <w:jc w:val="center"/>
      <w:rPr>
        <w:rFonts w:cs="Arial"/>
        <w:b/>
        <w:sz w:val="28"/>
        <w:szCs w:val="28"/>
      </w:rPr>
    </w:pPr>
    <w:r>
      <w:rPr>
        <w:rFonts w:cs="Arial"/>
        <w:b/>
        <w:sz w:val="28"/>
        <w:szCs w:val="28"/>
      </w:rPr>
      <w:t>__________________________________________________</w:t>
    </w:r>
  </w:p>
  <w:p w:rsidR="00406382" w:rsidRDefault="00406382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520" w:rsidRDefault="00491520" w:rsidP="00491520">
    <w:pPr>
      <w:tabs>
        <w:tab w:val="center" w:pos="4252"/>
        <w:tab w:val="right" w:pos="8504"/>
      </w:tabs>
      <w:jc w:val="center"/>
      <w:rPr>
        <w:rFonts w:cs="Arial"/>
        <w:b/>
        <w:sz w:val="28"/>
        <w:szCs w:val="28"/>
      </w:rPr>
    </w:pPr>
  </w:p>
  <w:p w:rsidR="00491520" w:rsidRDefault="00491520" w:rsidP="00491520">
    <w:pPr>
      <w:tabs>
        <w:tab w:val="center" w:pos="4252"/>
        <w:tab w:val="right" w:pos="8504"/>
      </w:tabs>
      <w:jc w:val="center"/>
      <w:rPr>
        <w:rFonts w:cs="Arial"/>
        <w:b/>
        <w:sz w:val="28"/>
        <w:szCs w:val="28"/>
      </w:rPr>
    </w:pPr>
  </w:p>
  <w:p w:rsidR="00491520" w:rsidRDefault="00491520" w:rsidP="00491520">
    <w:pPr>
      <w:tabs>
        <w:tab w:val="center" w:pos="4252"/>
        <w:tab w:val="right" w:pos="8504"/>
      </w:tabs>
      <w:jc w:val="center"/>
      <w:rPr>
        <w:rFonts w:cs="Arial"/>
        <w:b/>
        <w:sz w:val="28"/>
        <w:szCs w:val="28"/>
      </w:rPr>
    </w:pPr>
  </w:p>
  <w:p w:rsidR="00491520" w:rsidRPr="00DD4EAE" w:rsidRDefault="00491520" w:rsidP="00491520">
    <w:pPr>
      <w:tabs>
        <w:tab w:val="center" w:pos="4252"/>
        <w:tab w:val="right" w:pos="8504"/>
      </w:tabs>
      <w:jc w:val="center"/>
      <w:rPr>
        <w:rFonts w:cs="Arial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129540</wp:posOffset>
          </wp:positionH>
          <wp:positionV relativeFrom="paragraph">
            <wp:posOffset>1270</wp:posOffset>
          </wp:positionV>
          <wp:extent cx="704850" cy="662940"/>
          <wp:effectExtent l="0" t="0" r="0" b="3810"/>
          <wp:wrapNone/>
          <wp:docPr id="1" name="Imagem 1" descr="BRASÃO+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+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D4EAE">
      <w:rPr>
        <w:rFonts w:cs="Arial"/>
        <w:b/>
        <w:sz w:val="28"/>
        <w:szCs w:val="28"/>
      </w:rPr>
      <w:t>CÂMARA MUNICIPAL DE DOM SILVÉRIO</w:t>
    </w:r>
  </w:p>
  <w:p w:rsidR="00491520" w:rsidRDefault="00491520" w:rsidP="00491520">
    <w:pPr>
      <w:pStyle w:val="Cabealho"/>
      <w:jc w:val="center"/>
      <w:rPr>
        <w:rFonts w:cs="Arial"/>
        <w:b/>
        <w:sz w:val="28"/>
        <w:szCs w:val="28"/>
      </w:rPr>
    </w:pPr>
    <w:r w:rsidRPr="00DD4EAE">
      <w:rPr>
        <w:rFonts w:cs="Arial"/>
        <w:b/>
        <w:sz w:val="28"/>
        <w:szCs w:val="28"/>
      </w:rPr>
      <w:t>ESTADO DE MINAS GERAIS</w:t>
    </w:r>
  </w:p>
  <w:p w:rsidR="00491520" w:rsidRPr="00491520" w:rsidRDefault="00491520" w:rsidP="00491520">
    <w:pPr>
      <w:pStyle w:val="Cabealho"/>
      <w:jc w:val="center"/>
      <w:rPr>
        <w:rFonts w:cs="Arial"/>
        <w:b/>
        <w:sz w:val="28"/>
        <w:szCs w:val="28"/>
      </w:rPr>
    </w:pPr>
    <w:r>
      <w:rPr>
        <w:rFonts w:cs="Arial"/>
        <w:b/>
        <w:sz w:val="28"/>
        <w:szCs w:val="28"/>
      </w:rPr>
      <w:t>__________________________________________________</w:t>
    </w:r>
  </w:p>
  <w:p w:rsidR="00491520" w:rsidRDefault="00491520">
    <w:pPr>
      <w:pStyle w:val="Cabealho"/>
    </w:pPr>
  </w:p>
  <w:p w:rsidR="00491520" w:rsidRDefault="00491520">
    <w:pPr>
      <w:pStyle w:val="Cabealho"/>
    </w:pPr>
  </w:p>
  <w:p w:rsidR="00491520" w:rsidRDefault="0049152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D25E6"/>
    <w:multiLevelType w:val="multilevel"/>
    <w:tmpl w:val="6A2A669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A65488"/>
    <w:multiLevelType w:val="multilevel"/>
    <w:tmpl w:val="6270C64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WenQuanYi Micro Hei"/>
        <w:b w:val="0"/>
        <w:bCs/>
        <w:i w:val="0"/>
        <w:iCs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45" w:hanging="360"/>
      </w:pPr>
      <w:rPr>
        <w:rFonts w:ascii="Arial" w:eastAsia="WenQuanYi Micro Hei" w:hAnsi="Arial" w:cs="Arial"/>
        <w:b w:val="0"/>
        <w:bCs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290" w:hanging="720"/>
      </w:pPr>
      <w:rPr>
        <w:rFonts w:ascii="Arial" w:eastAsia="WenQuanYi Micro Hei" w:hAnsi="Arial" w:cs="Arial" w:hint="default"/>
        <w:b w:val="0"/>
        <w:bCs/>
        <w:i w:val="0"/>
        <w:strike w:val="0"/>
        <w:dstrike w:val="0"/>
        <w:color w:val="000000"/>
        <w:sz w:val="20"/>
        <w:szCs w:val="20"/>
        <w:u w:val="none"/>
        <w:effect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075" w:hanging="720"/>
      </w:pPr>
      <w:rPr>
        <w:rFonts w:eastAsia="WenQuanYi Micro Hei"/>
        <w:b w:val="0"/>
        <w:i w:val="0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220" w:hanging="1080"/>
      </w:pPr>
      <w:rPr>
        <w:rFonts w:eastAsia="WenQuanYi Micro Hei"/>
        <w:b w:val="0"/>
        <w:i w:val="0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05" w:hanging="1080"/>
      </w:pPr>
      <w:rPr>
        <w:rFonts w:eastAsia="WenQuanYi Micro Hei"/>
        <w:b/>
        <w:i w:val="0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150" w:hanging="1440"/>
      </w:pPr>
      <w:rPr>
        <w:rFonts w:eastAsia="WenQuanYi Micro Hei"/>
        <w:b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35" w:hanging="1440"/>
      </w:pPr>
      <w:rPr>
        <w:rFonts w:eastAsia="WenQuanYi Micro Hei"/>
        <w:b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80" w:hanging="1800"/>
      </w:pPr>
      <w:rPr>
        <w:rFonts w:eastAsia="WenQuanYi Micro Hei"/>
        <w:b/>
        <w:i w:val="0"/>
        <w:color w:val="000000"/>
      </w:rPr>
    </w:lvl>
  </w:abstractNum>
  <w:abstractNum w:abstractNumId="2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99045B7"/>
    <w:multiLevelType w:val="multilevel"/>
    <w:tmpl w:val="6AE696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3632072"/>
    <w:multiLevelType w:val="multilevel"/>
    <w:tmpl w:val="C012E36E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b w:val="0"/>
        <w:i w:val="0"/>
        <w:iCs/>
        <w:color w:val="auto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-720"/>
        </w:tabs>
        <w:ind w:left="50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44DC6D46"/>
    <w:multiLevelType w:val="multilevel"/>
    <w:tmpl w:val="AAA4E14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4E636BDB"/>
    <w:multiLevelType w:val="hybridMultilevel"/>
    <w:tmpl w:val="091CEBB6"/>
    <w:lvl w:ilvl="0" w:tplc="0416000F">
      <w:start w:val="1"/>
      <w:numFmt w:val="decimal"/>
      <w:lvlText w:val="%1."/>
      <w:lvlJc w:val="left"/>
      <w:pPr>
        <w:ind w:left="1865" w:hanging="360"/>
      </w:pPr>
    </w:lvl>
    <w:lvl w:ilvl="1" w:tplc="04160019" w:tentative="1">
      <w:start w:val="1"/>
      <w:numFmt w:val="lowerLetter"/>
      <w:lvlText w:val="%2."/>
      <w:lvlJc w:val="left"/>
      <w:pPr>
        <w:ind w:left="2585" w:hanging="360"/>
      </w:pPr>
    </w:lvl>
    <w:lvl w:ilvl="2" w:tplc="0416001B" w:tentative="1">
      <w:start w:val="1"/>
      <w:numFmt w:val="lowerRoman"/>
      <w:lvlText w:val="%3."/>
      <w:lvlJc w:val="right"/>
      <w:pPr>
        <w:ind w:left="3305" w:hanging="180"/>
      </w:pPr>
    </w:lvl>
    <w:lvl w:ilvl="3" w:tplc="0416000F" w:tentative="1">
      <w:start w:val="1"/>
      <w:numFmt w:val="decimal"/>
      <w:lvlText w:val="%4."/>
      <w:lvlJc w:val="left"/>
      <w:pPr>
        <w:ind w:left="4025" w:hanging="360"/>
      </w:pPr>
    </w:lvl>
    <w:lvl w:ilvl="4" w:tplc="04160019" w:tentative="1">
      <w:start w:val="1"/>
      <w:numFmt w:val="lowerLetter"/>
      <w:lvlText w:val="%5."/>
      <w:lvlJc w:val="left"/>
      <w:pPr>
        <w:ind w:left="4745" w:hanging="360"/>
      </w:pPr>
    </w:lvl>
    <w:lvl w:ilvl="5" w:tplc="0416001B" w:tentative="1">
      <w:start w:val="1"/>
      <w:numFmt w:val="lowerRoman"/>
      <w:lvlText w:val="%6."/>
      <w:lvlJc w:val="right"/>
      <w:pPr>
        <w:ind w:left="5465" w:hanging="180"/>
      </w:pPr>
    </w:lvl>
    <w:lvl w:ilvl="6" w:tplc="0416000F" w:tentative="1">
      <w:start w:val="1"/>
      <w:numFmt w:val="decimal"/>
      <w:lvlText w:val="%7."/>
      <w:lvlJc w:val="left"/>
      <w:pPr>
        <w:ind w:left="6185" w:hanging="360"/>
      </w:pPr>
    </w:lvl>
    <w:lvl w:ilvl="7" w:tplc="04160019" w:tentative="1">
      <w:start w:val="1"/>
      <w:numFmt w:val="lowerLetter"/>
      <w:lvlText w:val="%8."/>
      <w:lvlJc w:val="left"/>
      <w:pPr>
        <w:ind w:left="6905" w:hanging="360"/>
      </w:pPr>
    </w:lvl>
    <w:lvl w:ilvl="8" w:tplc="0416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8" w15:restartNumberingAfterBreak="0">
    <w:nsid w:val="519452EC"/>
    <w:multiLevelType w:val="multilevel"/>
    <w:tmpl w:val="00647B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10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6CAD65A4"/>
    <w:multiLevelType w:val="multilevel"/>
    <w:tmpl w:val="0DC81D64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3" w15:restartNumberingAfterBreak="0">
    <w:nsid w:val="6E7A19B1"/>
    <w:multiLevelType w:val="multilevel"/>
    <w:tmpl w:val="7E2243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4" w15:restartNumberingAfterBreak="0">
    <w:nsid w:val="703029B4"/>
    <w:multiLevelType w:val="multilevel"/>
    <w:tmpl w:val="2EE0ACDE"/>
    <w:lvl w:ilvl="0">
      <w:start w:val="3"/>
      <w:numFmt w:val="decimal"/>
      <w:lvlText w:val="%1."/>
      <w:lvlJc w:val="left"/>
      <w:pPr>
        <w:ind w:left="495" w:hanging="495"/>
      </w:pPr>
      <w:rPr>
        <w:rFonts w:cs="Tahoma" w:hint="default"/>
        <w:color w:val="auto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cs="Tahoma" w:hint="default"/>
        <w:color w:val="auto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cs="Tahom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ahom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ahom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ahom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 w:hint="default"/>
        <w:color w:val="auto"/>
      </w:rPr>
    </w:lvl>
  </w:abstractNum>
  <w:abstractNum w:abstractNumId="15" w15:restartNumberingAfterBreak="0">
    <w:nsid w:val="73572754"/>
    <w:multiLevelType w:val="multilevel"/>
    <w:tmpl w:val="FDBE1F8C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8"/>
  </w:num>
  <w:num w:numId="5">
    <w:abstractNumId w:val="6"/>
  </w:num>
  <w:num w:numId="6">
    <w:abstractNumId w:val="1"/>
  </w:num>
  <w:num w:numId="7">
    <w:abstractNumId w:val="5"/>
  </w:num>
  <w:num w:numId="8">
    <w:abstractNumId w:val="3"/>
  </w:num>
  <w:num w:numId="9">
    <w:abstractNumId w:val="7"/>
  </w:num>
  <w:num w:numId="10">
    <w:abstractNumId w:val="2"/>
  </w:num>
  <w:num w:numId="11">
    <w:abstractNumId w:val="11"/>
  </w:num>
  <w:num w:numId="12">
    <w:abstractNumId w:val="13"/>
  </w:num>
  <w:num w:numId="13">
    <w:abstractNumId w:val="0"/>
  </w:num>
  <w:num w:numId="14">
    <w:abstractNumId w:val="14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74DA"/>
    <w:rsid w:val="0000594B"/>
    <w:rsid w:val="00013CC4"/>
    <w:rsid w:val="00013CF6"/>
    <w:rsid w:val="00016510"/>
    <w:rsid w:val="00017D73"/>
    <w:rsid w:val="00036CE4"/>
    <w:rsid w:val="00041FC4"/>
    <w:rsid w:val="000510C2"/>
    <w:rsid w:val="0006350D"/>
    <w:rsid w:val="000649AA"/>
    <w:rsid w:val="00065565"/>
    <w:rsid w:val="00070717"/>
    <w:rsid w:val="000726DE"/>
    <w:rsid w:val="0007324C"/>
    <w:rsid w:val="00082533"/>
    <w:rsid w:val="00084930"/>
    <w:rsid w:val="00087EBD"/>
    <w:rsid w:val="000907E1"/>
    <w:rsid w:val="00097A7D"/>
    <w:rsid w:val="000A6E4E"/>
    <w:rsid w:val="000C329D"/>
    <w:rsid w:val="000C3502"/>
    <w:rsid w:val="000C44BA"/>
    <w:rsid w:val="000C7D67"/>
    <w:rsid w:val="000F7B98"/>
    <w:rsid w:val="001114AA"/>
    <w:rsid w:val="00127714"/>
    <w:rsid w:val="001307D7"/>
    <w:rsid w:val="00131D02"/>
    <w:rsid w:val="00131EC4"/>
    <w:rsid w:val="00135301"/>
    <w:rsid w:val="00135744"/>
    <w:rsid w:val="00136C0B"/>
    <w:rsid w:val="00152AC9"/>
    <w:rsid w:val="00155F08"/>
    <w:rsid w:val="0016421C"/>
    <w:rsid w:val="001728A4"/>
    <w:rsid w:val="00173821"/>
    <w:rsid w:val="00173E5A"/>
    <w:rsid w:val="00183B50"/>
    <w:rsid w:val="00190215"/>
    <w:rsid w:val="00192319"/>
    <w:rsid w:val="00192417"/>
    <w:rsid w:val="0019473E"/>
    <w:rsid w:val="001B0A83"/>
    <w:rsid w:val="001B32B2"/>
    <w:rsid w:val="001B3E19"/>
    <w:rsid w:val="001C520B"/>
    <w:rsid w:val="001E246F"/>
    <w:rsid w:val="001E31B4"/>
    <w:rsid w:val="001E5350"/>
    <w:rsid w:val="00205543"/>
    <w:rsid w:val="00205DA9"/>
    <w:rsid w:val="00206542"/>
    <w:rsid w:val="0020703B"/>
    <w:rsid w:val="002129E1"/>
    <w:rsid w:val="00213F9B"/>
    <w:rsid w:val="00217208"/>
    <w:rsid w:val="00217289"/>
    <w:rsid w:val="00226EC1"/>
    <w:rsid w:val="002300A3"/>
    <w:rsid w:val="002368AD"/>
    <w:rsid w:val="00243835"/>
    <w:rsid w:val="00245F91"/>
    <w:rsid w:val="002548A3"/>
    <w:rsid w:val="002613C8"/>
    <w:rsid w:val="0026404E"/>
    <w:rsid w:val="00270024"/>
    <w:rsid w:val="00272076"/>
    <w:rsid w:val="00275FFE"/>
    <w:rsid w:val="002850E4"/>
    <w:rsid w:val="00287B4B"/>
    <w:rsid w:val="00292503"/>
    <w:rsid w:val="002A0FB2"/>
    <w:rsid w:val="002C0718"/>
    <w:rsid w:val="002C3959"/>
    <w:rsid w:val="002C6E3F"/>
    <w:rsid w:val="002E1BDA"/>
    <w:rsid w:val="002E384A"/>
    <w:rsid w:val="002E667C"/>
    <w:rsid w:val="002F291B"/>
    <w:rsid w:val="002F2ADC"/>
    <w:rsid w:val="002F5E91"/>
    <w:rsid w:val="00324D2A"/>
    <w:rsid w:val="0032745E"/>
    <w:rsid w:val="00343925"/>
    <w:rsid w:val="00360C0F"/>
    <w:rsid w:val="00372AFB"/>
    <w:rsid w:val="003860A3"/>
    <w:rsid w:val="003900B3"/>
    <w:rsid w:val="00390C1C"/>
    <w:rsid w:val="00397FE4"/>
    <w:rsid w:val="003A2726"/>
    <w:rsid w:val="003B51F1"/>
    <w:rsid w:val="003B7765"/>
    <w:rsid w:val="003C5288"/>
    <w:rsid w:val="003C5A32"/>
    <w:rsid w:val="003C5D22"/>
    <w:rsid w:val="003D0CE1"/>
    <w:rsid w:val="003E506F"/>
    <w:rsid w:val="003F2DC0"/>
    <w:rsid w:val="003F56C2"/>
    <w:rsid w:val="00406382"/>
    <w:rsid w:val="004073B0"/>
    <w:rsid w:val="004170CF"/>
    <w:rsid w:val="00421172"/>
    <w:rsid w:val="00430221"/>
    <w:rsid w:val="00430497"/>
    <w:rsid w:val="00442E01"/>
    <w:rsid w:val="0044662A"/>
    <w:rsid w:val="0045721D"/>
    <w:rsid w:val="004727ED"/>
    <w:rsid w:val="00472E67"/>
    <w:rsid w:val="00476BD8"/>
    <w:rsid w:val="0049086A"/>
    <w:rsid w:val="00491520"/>
    <w:rsid w:val="004A1B74"/>
    <w:rsid w:val="004A2622"/>
    <w:rsid w:val="004A27B0"/>
    <w:rsid w:val="004A5A6C"/>
    <w:rsid w:val="004B204A"/>
    <w:rsid w:val="004B367C"/>
    <w:rsid w:val="004D3C0A"/>
    <w:rsid w:val="004D7ACD"/>
    <w:rsid w:val="004F1ACA"/>
    <w:rsid w:val="00512E62"/>
    <w:rsid w:val="005240A6"/>
    <w:rsid w:val="005330E3"/>
    <w:rsid w:val="005345E2"/>
    <w:rsid w:val="0053624D"/>
    <w:rsid w:val="00537248"/>
    <w:rsid w:val="00541827"/>
    <w:rsid w:val="00546C3F"/>
    <w:rsid w:val="00547443"/>
    <w:rsid w:val="005518A5"/>
    <w:rsid w:val="005540B2"/>
    <w:rsid w:val="005559B2"/>
    <w:rsid w:val="005634AF"/>
    <w:rsid w:val="005639CC"/>
    <w:rsid w:val="00564389"/>
    <w:rsid w:val="005722E5"/>
    <w:rsid w:val="00575720"/>
    <w:rsid w:val="00590D16"/>
    <w:rsid w:val="005A4A43"/>
    <w:rsid w:val="005A59EC"/>
    <w:rsid w:val="005C1CA2"/>
    <w:rsid w:val="005C2F01"/>
    <w:rsid w:val="005C6619"/>
    <w:rsid w:val="005C6A23"/>
    <w:rsid w:val="005D1A69"/>
    <w:rsid w:val="005E24C1"/>
    <w:rsid w:val="005F0BB8"/>
    <w:rsid w:val="005F13DF"/>
    <w:rsid w:val="005F7122"/>
    <w:rsid w:val="00627E06"/>
    <w:rsid w:val="00637FF6"/>
    <w:rsid w:val="00644BA4"/>
    <w:rsid w:val="00651FED"/>
    <w:rsid w:val="006525BC"/>
    <w:rsid w:val="0065619A"/>
    <w:rsid w:val="0065632E"/>
    <w:rsid w:val="00660757"/>
    <w:rsid w:val="00665FCE"/>
    <w:rsid w:val="00667285"/>
    <w:rsid w:val="00675F72"/>
    <w:rsid w:val="00677521"/>
    <w:rsid w:val="00684804"/>
    <w:rsid w:val="00692FC6"/>
    <w:rsid w:val="00694A2F"/>
    <w:rsid w:val="00695241"/>
    <w:rsid w:val="006A36F9"/>
    <w:rsid w:val="006B15F7"/>
    <w:rsid w:val="006B5101"/>
    <w:rsid w:val="006B5E57"/>
    <w:rsid w:val="006B6755"/>
    <w:rsid w:val="006C61F4"/>
    <w:rsid w:val="006D1F94"/>
    <w:rsid w:val="006D3242"/>
    <w:rsid w:val="006E2911"/>
    <w:rsid w:val="006E3091"/>
    <w:rsid w:val="006E54E9"/>
    <w:rsid w:val="006F2E84"/>
    <w:rsid w:val="006F4169"/>
    <w:rsid w:val="006F5EE4"/>
    <w:rsid w:val="007069F4"/>
    <w:rsid w:val="00711387"/>
    <w:rsid w:val="0071152B"/>
    <w:rsid w:val="00716C49"/>
    <w:rsid w:val="0072058B"/>
    <w:rsid w:val="00720F69"/>
    <w:rsid w:val="00740F2F"/>
    <w:rsid w:val="007454BD"/>
    <w:rsid w:val="00765078"/>
    <w:rsid w:val="00767B22"/>
    <w:rsid w:val="007709AE"/>
    <w:rsid w:val="00770F49"/>
    <w:rsid w:val="007817B3"/>
    <w:rsid w:val="00781AFF"/>
    <w:rsid w:val="0078262D"/>
    <w:rsid w:val="00785509"/>
    <w:rsid w:val="00785F02"/>
    <w:rsid w:val="00791A5D"/>
    <w:rsid w:val="007923D0"/>
    <w:rsid w:val="00792D62"/>
    <w:rsid w:val="007A0EF7"/>
    <w:rsid w:val="007A4FF7"/>
    <w:rsid w:val="007A564C"/>
    <w:rsid w:val="007B5632"/>
    <w:rsid w:val="007B5BF1"/>
    <w:rsid w:val="007C152A"/>
    <w:rsid w:val="007D4A73"/>
    <w:rsid w:val="007D679C"/>
    <w:rsid w:val="007E0ADA"/>
    <w:rsid w:val="007F10C6"/>
    <w:rsid w:val="008024D5"/>
    <w:rsid w:val="0080644E"/>
    <w:rsid w:val="00836290"/>
    <w:rsid w:val="008421D5"/>
    <w:rsid w:val="00842508"/>
    <w:rsid w:val="00852A52"/>
    <w:rsid w:val="0085324E"/>
    <w:rsid w:val="00855A8A"/>
    <w:rsid w:val="00855FAB"/>
    <w:rsid w:val="00856C3F"/>
    <w:rsid w:val="00871402"/>
    <w:rsid w:val="00871D18"/>
    <w:rsid w:val="0087679E"/>
    <w:rsid w:val="0088296C"/>
    <w:rsid w:val="0089437D"/>
    <w:rsid w:val="008946DB"/>
    <w:rsid w:val="008A40EC"/>
    <w:rsid w:val="008A7210"/>
    <w:rsid w:val="008B218D"/>
    <w:rsid w:val="008C5EDF"/>
    <w:rsid w:val="008C6A48"/>
    <w:rsid w:val="008C7F01"/>
    <w:rsid w:val="008E18B3"/>
    <w:rsid w:val="008E7EF6"/>
    <w:rsid w:val="008F1898"/>
    <w:rsid w:val="008F2323"/>
    <w:rsid w:val="008F5AD2"/>
    <w:rsid w:val="00900245"/>
    <w:rsid w:val="00900971"/>
    <w:rsid w:val="009025C6"/>
    <w:rsid w:val="00916FB5"/>
    <w:rsid w:val="00917D4F"/>
    <w:rsid w:val="00922D33"/>
    <w:rsid w:val="0092451E"/>
    <w:rsid w:val="009257AD"/>
    <w:rsid w:val="00934039"/>
    <w:rsid w:val="00934E2A"/>
    <w:rsid w:val="00936ADE"/>
    <w:rsid w:val="00937679"/>
    <w:rsid w:val="009502F1"/>
    <w:rsid w:val="00951F10"/>
    <w:rsid w:val="00954A5D"/>
    <w:rsid w:val="00960496"/>
    <w:rsid w:val="009629CB"/>
    <w:rsid w:val="00971B69"/>
    <w:rsid w:val="009810C6"/>
    <w:rsid w:val="009831C8"/>
    <w:rsid w:val="00992047"/>
    <w:rsid w:val="00992C15"/>
    <w:rsid w:val="009A1B5C"/>
    <w:rsid w:val="009B688F"/>
    <w:rsid w:val="009E1833"/>
    <w:rsid w:val="009E7FBE"/>
    <w:rsid w:val="009F6CE4"/>
    <w:rsid w:val="00A030A3"/>
    <w:rsid w:val="00A1772F"/>
    <w:rsid w:val="00A22159"/>
    <w:rsid w:val="00A247FB"/>
    <w:rsid w:val="00A431F6"/>
    <w:rsid w:val="00A47C33"/>
    <w:rsid w:val="00A50578"/>
    <w:rsid w:val="00A52D7A"/>
    <w:rsid w:val="00A5362E"/>
    <w:rsid w:val="00A54E7D"/>
    <w:rsid w:val="00A65EB2"/>
    <w:rsid w:val="00A714E3"/>
    <w:rsid w:val="00A80F2C"/>
    <w:rsid w:val="00A924D9"/>
    <w:rsid w:val="00AA34CC"/>
    <w:rsid w:val="00AA62C6"/>
    <w:rsid w:val="00AB43FD"/>
    <w:rsid w:val="00AD04A1"/>
    <w:rsid w:val="00AE42EA"/>
    <w:rsid w:val="00AE656C"/>
    <w:rsid w:val="00B12276"/>
    <w:rsid w:val="00B14073"/>
    <w:rsid w:val="00B16466"/>
    <w:rsid w:val="00B24029"/>
    <w:rsid w:val="00B27AC0"/>
    <w:rsid w:val="00B34075"/>
    <w:rsid w:val="00B378A6"/>
    <w:rsid w:val="00B43AA7"/>
    <w:rsid w:val="00B43BB9"/>
    <w:rsid w:val="00B44A76"/>
    <w:rsid w:val="00B56AC4"/>
    <w:rsid w:val="00B57E8D"/>
    <w:rsid w:val="00B77399"/>
    <w:rsid w:val="00B85276"/>
    <w:rsid w:val="00B85D5B"/>
    <w:rsid w:val="00B87589"/>
    <w:rsid w:val="00B97D5F"/>
    <w:rsid w:val="00BC4FDE"/>
    <w:rsid w:val="00BD11F6"/>
    <w:rsid w:val="00BD16B6"/>
    <w:rsid w:val="00BD2794"/>
    <w:rsid w:val="00BF26DE"/>
    <w:rsid w:val="00BF4A67"/>
    <w:rsid w:val="00C024BE"/>
    <w:rsid w:val="00C074DA"/>
    <w:rsid w:val="00C13114"/>
    <w:rsid w:val="00C157E7"/>
    <w:rsid w:val="00C352C3"/>
    <w:rsid w:val="00C36A2D"/>
    <w:rsid w:val="00C40AB4"/>
    <w:rsid w:val="00C45159"/>
    <w:rsid w:val="00C46B38"/>
    <w:rsid w:val="00C46EE1"/>
    <w:rsid w:val="00C52717"/>
    <w:rsid w:val="00C5484A"/>
    <w:rsid w:val="00C5743C"/>
    <w:rsid w:val="00C607DE"/>
    <w:rsid w:val="00C63802"/>
    <w:rsid w:val="00C65850"/>
    <w:rsid w:val="00C7285C"/>
    <w:rsid w:val="00C74517"/>
    <w:rsid w:val="00C92A02"/>
    <w:rsid w:val="00C933EC"/>
    <w:rsid w:val="00CB236F"/>
    <w:rsid w:val="00CC0487"/>
    <w:rsid w:val="00CC058D"/>
    <w:rsid w:val="00CD46F9"/>
    <w:rsid w:val="00CD5FA6"/>
    <w:rsid w:val="00CE032D"/>
    <w:rsid w:val="00CE36D9"/>
    <w:rsid w:val="00CE5CE1"/>
    <w:rsid w:val="00CE74B4"/>
    <w:rsid w:val="00D002B3"/>
    <w:rsid w:val="00D016C3"/>
    <w:rsid w:val="00D078A9"/>
    <w:rsid w:val="00D15EE1"/>
    <w:rsid w:val="00D22AA6"/>
    <w:rsid w:val="00D26611"/>
    <w:rsid w:val="00D44954"/>
    <w:rsid w:val="00D46353"/>
    <w:rsid w:val="00D5125B"/>
    <w:rsid w:val="00D52B5C"/>
    <w:rsid w:val="00D64F5C"/>
    <w:rsid w:val="00D668B8"/>
    <w:rsid w:val="00D717EE"/>
    <w:rsid w:val="00D77625"/>
    <w:rsid w:val="00D84CEF"/>
    <w:rsid w:val="00D876E4"/>
    <w:rsid w:val="00D938E8"/>
    <w:rsid w:val="00D93B2A"/>
    <w:rsid w:val="00D975FC"/>
    <w:rsid w:val="00DA1FB3"/>
    <w:rsid w:val="00DA6A99"/>
    <w:rsid w:val="00DB283B"/>
    <w:rsid w:val="00DC27FB"/>
    <w:rsid w:val="00DC4BC3"/>
    <w:rsid w:val="00DD2A4A"/>
    <w:rsid w:val="00DE435B"/>
    <w:rsid w:val="00E02C55"/>
    <w:rsid w:val="00E06E8F"/>
    <w:rsid w:val="00E119AC"/>
    <w:rsid w:val="00E17CF4"/>
    <w:rsid w:val="00E27B6A"/>
    <w:rsid w:val="00E3173D"/>
    <w:rsid w:val="00E3194D"/>
    <w:rsid w:val="00E339CB"/>
    <w:rsid w:val="00E45F9C"/>
    <w:rsid w:val="00E47333"/>
    <w:rsid w:val="00E5234F"/>
    <w:rsid w:val="00E552D2"/>
    <w:rsid w:val="00E62DE5"/>
    <w:rsid w:val="00E643EB"/>
    <w:rsid w:val="00E86A2A"/>
    <w:rsid w:val="00E908BA"/>
    <w:rsid w:val="00E96DC5"/>
    <w:rsid w:val="00EA468D"/>
    <w:rsid w:val="00EA5430"/>
    <w:rsid w:val="00EA5725"/>
    <w:rsid w:val="00EA5B2E"/>
    <w:rsid w:val="00EB1AF7"/>
    <w:rsid w:val="00EB540C"/>
    <w:rsid w:val="00EB68AC"/>
    <w:rsid w:val="00EC7D3E"/>
    <w:rsid w:val="00ED7D2E"/>
    <w:rsid w:val="00EE5D3C"/>
    <w:rsid w:val="00EE61AD"/>
    <w:rsid w:val="00EE6B96"/>
    <w:rsid w:val="00EF0BA4"/>
    <w:rsid w:val="00EF1074"/>
    <w:rsid w:val="00F12E6B"/>
    <w:rsid w:val="00F14A99"/>
    <w:rsid w:val="00F20C01"/>
    <w:rsid w:val="00F21085"/>
    <w:rsid w:val="00F21934"/>
    <w:rsid w:val="00F21BF9"/>
    <w:rsid w:val="00F31285"/>
    <w:rsid w:val="00F33927"/>
    <w:rsid w:val="00F37C6B"/>
    <w:rsid w:val="00F437CF"/>
    <w:rsid w:val="00F54F7C"/>
    <w:rsid w:val="00F54FDC"/>
    <w:rsid w:val="00F6444F"/>
    <w:rsid w:val="00F67805"/>
    <w:rsid w:val="00F67B43"/>
    <w:rsid w:val="00F83C52"/>
    <w:rsid w:val="00F86E08"/>
    <w:rsid w:val="00F968E8"/>
    <w:rsid w:val="00F977C7"/>
    <w:rsid w:val="00FA35BE"/>
    <w:rsid w:val="00FB3D71"/>
    <w:rsid w:val="00FC40C7"/>
    <w:rsid w:val="00FC4BD9"/>
    <w:rsid w:val="00FD45B6"/>
    <w:rsid w:val="00FD7DF8"/>
    <w:rsid w:val="00FF1929"/>
    <w:rsid w:val="00FF26B0"/>
    <w:rsid w:val="00FF3E57"/>
    <w:rsid w:val="00FF3EDC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C7644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Theme="majorEastAsia" w:hAnsi="Arial" w:cs="Times New Roman"/>
      <w:b w:val="0"/>
      <w:bCs/>
      <w:color w:val="000000"/>
      <w:sz w:val="20"/>
      <w:szCs w:val="20"/>
      <w:lang w:eastAsia="pt-BR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  <w:ind w:left="284" w:firstLine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  <w:ind w:left="567" w:firstLine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1E24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s://ammlicita.org.br/" TargetMode="External"/><Relationship Id="rId26" Type="http://schemas.openxmlformats.org/officeDocument/2006/relationships/hyperlink" Target="https://www.planalto.gov.br/ccivil_03/leis/lcp/lcp123.htm" TargetMode="External"/><Relationship Id="rId39" Type="http://schemas.openxmlformats.org/officeDocument/2006/relationships/hyperlink" Target="http://www.planalto.gov.br/ccivil_03/_ato2019-2022/2021/lei/L14133.htm" TargetMode="External"/><Relationship Id="rId21" Type="http://schemas.openxmlformats.org/officeDocument/2006/relationships/hyperlink" Target="http://www.planalto.gov.br/ccivil_03/LEIS/L6404consol.htm" TargetMode="External"/><Relationship Id="rId34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hyperlink" Target="http://www.planalto.gov.br/ccivil_03/_ato2019-2022/2021/lei/L14133.htm" TargetMode="External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9" Type="http://schemas.openxmlformats.org/officeDocument/2006/relationships/hyperlink" Target="http://www.planalto.gov.br/ccivil_03/_ato2019-2022/2021/lei/L14133.htm" TargetMode="External"/><Relationship Id="rId11" Type="http://schemas.openxmlformats.org/officeDocument/2006/relationships/hyperlink" Target="https://ammlicita.org.br/" TargetMode="External"/><Relationship Id="rId24" Type="http://schemas.openxmlformats.org/officeDocument/2006/relationships/hyperlink" Target="https://normas.leg.br/?urn=urn:lex:br:federal:constituicao:1988-10-05;1988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yperlink" Target="https://www.planalto.gov.br/ccivil_03/_ato2011-2014/2013/lei/l12846.htm" TargetMode="External"/><Relationship Id="rId45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1.jpeg"/><Relationship Id="rId23" Type="http://schemas.openxmlformats.org/officeDocument/2006/relationships/hyperlink" Target="https://www.planalto.gov.br/ccivil_03/leis/l8213cons.htm" TargetMode="External"/><Relationship Id="rId28" Type="http://schemas.openxmlformats.org/officeDocument/2006/relationships/hyperlink" Target="https://www.in.gov.br/en/web/dou/-/instrucao-normativa-seges/me-n-67-de-8-de-julho-de-2021-330985107" TargetMode="External"/><Relationship Id="rId36" Type="http://schemas.openxmlformats.org/officeDocument/2006/relationships/hyperlink" Target="http://www.planalto.gov.br/ccivil_03/_ato2019-2022/2021/lei/L14133.htm" TargetMode="External"/><Relationship Id="rId49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pncp.gov.br" TargetMode="External"/><Relationship Id="rId31" Type="http://schemas.openxmlformats.org/officeDocument/2006/relationships/hyperlink" Target="http://www.planalto.gov.br/ccivil_03/_ato2019-2022/2021/lei/L14133.htm" TargetMode="External"/><Relationship Id="rId44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br/compras/pt-br/acesso-a-informacao/legislacao/instrucoes-normativas/instrucao-normativa-seges-me-no-67-de-8-de-julho-de-2021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www.planalto.gov.br/ccivil_03/_ato2019-2022/2021/lei/L14133.htm" TargetMode="External"/><Relationship Id="rId43" Type="http://schemas.openxmlformats.org/officeDocument/2006/relationships/hyperlink" Target="http://www.planalto.gov.br/ccivil_03/_ato2019-2022/2021/lei/L14133.htm" TargetMode="External"/><Relationship Id="rId48" Type="http://schemas.openxmlformats.org/officeDocument/2006/relationships/footer" Target="footer2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s://ammlicita.org.br/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://www.planalto.gov.br/ccivil_03/_ato2019-2022/2021/lei/L14133.htm" TargetMode="External"/><Relationship Id="rId46" Type="http://schemas.openxmlformats.org/officeDocument/2006/relationships/footer" Target="footer1.xml"/><Relationship Id="rId20" Type="http://schemas.openxmlformats.org/officeDocument/2006/relationships/hyperlink" Target="https://ammlicita.org.br/" TargetMode="External"/><Relationship Id="rId41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C5DD4B-F72D-44D6-92D7-3ECB5AB3C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6243</Words>
  <Characters>33717</Characters>
  <Application>Microsoft Office Word</Application>
  <DocSecurity>0</DocSecurity>
  <Lines>280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2024-02-21T17:51:00Z</dcterms:created>
  <dcterms:modified xsi:type="dcterms:W3CDTF">2024-11-26T13:29:00Z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