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58F" w:rsidRPr="009534C6" w:rsidRDefault="00F7158F" w:rsidP="00F7158F">
      <w:pPr>
        <w:jc w:val="center"/>
        <w:rPr>
          <w:rFonts w:ascii="Calibri" w:hAnsi="Calibri" w:cs="Calibri"/>
          <w:b/>
          <w:sz w:val="22"/>
          <w:szCs w:val="22"/>
        </w:rPr>
      </w:pPr>
      <w:r w:rsidRPr="009534C6">
        <w:rPr>
          <w:rFonts w:ascii="Calibri" w:hAnsi="Calibri" w:cs="Calibri"/>
          <w:b/>
          <w:sz w:val="22"/>
          <w:szCs w:val="22"/>
        </w:rPr>
        <w:t xml:space="preserve">AVISO DA DISPENSA RITO ELETRÔNICO Nº </w:t>
      </w:r>
      <w:r w:rsidR="00985299">
        <w:rPr>
          <w:rFonts w:ascii="Calibri" w:hAnsi="Calibri" w:cs="Calibri"/>
          <w:b/>
          <w:sz w:val="22"/>
          <w:szCs w:val="22"/>
        </w:rPr>
        <w:t>005</w:t>
      </w:r>
      <w:r w:rsidRPr="009534C6">
        <w:rPr>
          <w:rFonts w:ascii="Calibri" w:hAnsi="Calibri" w:cs="Calibri"/>
          <w:b/>
          <w:sz w:val="22"/>
          <w:szCs w:val="22"/>
        </w:rPr>
        <w:t>/2024</w:t>
      </w:r>
    </w:p>
    <w:p w:rsidR="00F7158F" w:rsidRPr="009534C6" w:rsidRDefault="00F7158F" w:rsidP="00F7158F">
      <w:pPr>
        <w:ind w:left="708"/>
        <w:jc w:val="both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sz w:val="22"/>
          <w:szCs w:val="22"/>
        </w:rPr>
        <w:t xml:space="preserve"> </w:t>
      </w: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sz w:val="22"/>
          <w:szCs w:val="22"/>
        </w:rPr>
        <w:t xml:space="preserve">O Município de </w:t>
      </w:r>
      <w:r w:rsidR="00316CF0">
        <w:rPr>
          <w:rFonts w:ascii="Calibri" w:hAnsi="Calibri" w:cs="Calibri"/>
          <w:sz w:val="22"/>
          <w:szCs w:val="22"/>
        </w:rPr>
        <w:t>Laguna Carapã</w:t>
      </w:r>
      <w:r w:rsidRPr="009534C6">
        <w:rPr>
          <w:rFonts w:ascii="Calibri" w:hAnsi="Calibri" w:cs="Calibri"/>
          <w:sz w:val="22"/>
          <w:szCs w:val="22"/>
        </w:rPr>
        <w:t xml:space="preserve">, por intermédio da Coordenadoria de Suprimentos e Logística parte integrante da Secretaria Municipal de Administração, e através da Agente de Contratação Direta designada pela Portaria nº </w:t>
      </w:r>
      <w:r w:rsidR="00316CF0">
        <w:rPr>
          <w:rFonts w:ascii="Calibri" w:hAnsi="Calibri" w:cs="Calibri"/>
          <w:sz w:val="22"/>
          <w:szCs w:val="22"/>
        </w:rPr>
        <w:t>65</w:t>
      </w:r>
      <w:r w:rsidRPr="009534C6">
        <w:rPr>
          <w:rFonts w:ascii="Calibri" w:hAnsi="Calibri" w:cs="Calibri"/>
          <w:sz w:val="22"/>
          <w:szCs w:val="22"/>
        </w:rPr>
        <w:t xml:space="preserve">, </w:t>
      </w:r>
      <w:r w:rsidR="00316CF0">
        <w:rPr>
          <w:rFonts w:ascii="Calibri" w:hAnsi="Calibri" w:cs="Calibri"/>
          <w:sz w:val="22"/>
          <w:szCs w:val="22"/>
        </w:rPr>
        <w:t>26</w:t>
      </w:r>
      <w:r w:rsidRPr="009534C6">
        <w:rPr>
          <w:rFonts w:ascii="Calibri" w:hAnsi="Calibri" w:cs="Calibri"/>
          <w:sz w:val="22"/>
          <w:szCs w:val="22"/>
        </w:rPr>
        <w:t xml:space="preserve"> de </w:t>
      </w:r>
      <w:r w:rsidR="00316CF0">
        <w:rPr>
          <w:rFonts w:ascii="Calibri" w:hAnsi="Calibri" w:cs="Calibri"/>
          <w:sz w:val="22"/>
          <w:szCs w:val="22"/>
        </w:rPr>
        <w:t>janeiro</w:t>
      </w:r>
      <w:r w:rsidRPr="009534C6">
        <w:rPr>
          <w:rFonts w:ascii="Calibri" w:hAnsi="Calibri" w:cs="Calibri"/>
          <w:sz w:val="22"/>
          <w:szCs w:val="22"/>
        </w:rPr>
        <w:t xml:space="preserve"> de 202</w:t>
      </w:r>
      <w:r w:rsidR="00316CF0">
        <w:rPr>
          <w:rFonts w:ascii="Calibri" w:hAnsi="Calibri" w:cs="Calibri"/>
          <w:sz w:val="22"/>
          <w:szCs w:val="22"/>
        </w:rPr>
        <w:t>4</w:t>
      </w:r>
      <w:r w:rsidRPr="009534C6">
        <w:rPr>
          <w:rFonts w:ascii="Calibri" w:hAnsi="Calibri" w:cs="Calibri"/>
          <w:sz w:val="22"/>
          <w:szCs w:val="22"/>
        </w:rPr>
        <w:t xml:space="preserve">, torna público que realizará a </w:t>
      </w:r>
      <w:r w:rsidRPr="00316CF0">
        <w:rPr>
          <w:rFonts w:ascii="Calibri" w:hAnsi="Calibri" w:cs="Calibri"/>
          <w:b/>
          <w:sz w:val="22"/>
          <w:szCs w:val="22"/>
        </w:rPr>
        <w:t>DISPENSA NO RITO ELETRÔNICO</w:t>
      </w:r>
      <w:r w:rsidRPr="009534C6">
        <w:rPr>
          <w:rFonts w:ascii="Calibri" w:hAnsi="Calibri" w:cs="Calibri"/>
          <w:sz w:val="22"/>
          <w:szCs w:val="22"/>
        </w:rPr>
        <w:t xml:space="preserve">, em conformidade com o Decreto Municipal nº </w:t>
      </w:r>
      <w:r w:rsidR="00316CF0">
        <w:rPr>
          <w:rFonts w:ascii="Calibri" w:hAnsi="Calibri" w:cs="Calibri"/>
          <w:sz w:val="22"/>
          <w:szCs w:val="22"/>
        </w:rPr>
        <w:t>29</w:t>
      </w:r>
      <w:r w:rsidRPr="009534C6">
        <w:rPr>
          <w:rFonts w:ascii="Calibri" w:hAnsi="Calibri" w:cs="Calibri"/>
          <w:sz w:val="22"/>
          <w:szCs w:val="22"/>
        </w:rPr>
        <w:t xml:space="preserve">/2024 c/c art. 75, inciso II da Lei nº 14.133/2021, e as exigências estabelecidas no Termo de Referência Simplificado, objetivando obter a melhor proposta. </w:t>
      </w: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  <w:r w:rsidRPr="00316CF0">
        <w:rPr>
          <w:rFonts w:ascii="Calibri" w:hAnsi="Calibri" w:cs="Calibri"/>
          <w:b/>
          <w:sz w:val="22"/>
          <w:szCs w:val="22"/>
        </w:rPr>
        <w:t xml:space="preserve">OBJETO: </w:t>
      </w:r>
      <w:r w:rsidR="00316CF0" w:rsidRPr="00316CF0">
        <w:rPr>
          <w:rFonts w:ascii="Calibri" w:hAnsi="Calibri" w:cs="Calibri"/>
          <w:sz w:val="22"/>
          <w:szCs w:val="22"/>
        </w:rPr>
        <w:t>Constitui objeto a Aquisição de Material Permanente para compor as salas de aula das escolas das Comunidades Indígenas Aldeia Guaimbé e Rancho Jacaré, para atender a Secretaria Municipal de Educação do município de Laguna Carapã/MS.</w:t>
      </w: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b/>
          <w:sz w:val="22"/>
          <w:szCs w:val="22"/>
        </w:rPr>
        <w:t>LOCAL DE ACESSO A DISPENSA ELETRÔNICA:</w:t>
      </w:r>
      <w:r w:rsidRPr="009534C6">
        <w:rPr>
          <w:rFonts w:ascii="Calibri" w:hAnsi="Calibri" w:cs="Calibri"/>
          <w:sz w:val="22"/>
          <w:szCs w:val="22"/>
        </w:rPr>
        <w:t xml:space="preserve"> Por meio da INTERNET, mediante condições de segurança - criptografia e autenticação, em todas as suas fases, através do Sistema Eletrônico da Bolsa de Licitações do Brasil, (</w:t>
      </w:r>
      <w:hyperlink r:id="rId7" w:history="1">
        <w:r w:rsidRPr="009534C6">
          <w:rPr>
            <w:rStyle w:val="Hyperlink"/>
            <w:rFonts w:ascii="Calibri" w:hAnsi="Calibri" w:cs="Calibri"/>
            <w:sz w:val="22"/>
            <w:szCs w:val="22"/>
          </w:rPr>
          <w:t>www.bll.org.br</w:t>
        </w:r>
      </w:hyperlink>
      <w:r w:rsidRPr="009534C6">
        <w:rPr>
          <w:rFonts w:ascii="Calibri" w:hAnsi="Calibri" w:cs="Calibri"/>
          <w:sz w:val="22"/>
          <w:szCs w:val="22"/>
        </w:rPr>
        <w:t xml:space="preserve">). </w:t>
      </w: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</w:p>
    <w:p w:rsidR="00F7158F" w:rsidRPr="009534C6" w:rsidRDefault="00F7158F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b/>
          <w:sz w:val="22"/>
          <w:szCs w:val="22"/>
        </w:rPr>
        <w:t>Recebimento das propostas:</w:t>
      </w:r>
      <w:r w:rsidRPr="009534C6">
        <w:rPr>
          <w:rFonts w:ascii="Calibri" w:hAnsi="Calibri" w:cs="Calibri"/>
          <w:sz w:val="22"/>
          <w:szCs w:val="22"/>
        </w:rPr>
        <w:t xml:space="preserve"> </w:t>
      </w:r>
      <w:r w:rsidR="006F3699" w:rsidRPr="006F3699">
        <w:rPr>
          <w:rFonts w:ascii="Calibri" w:hAnsi="Calibri" w:cs="Calibri"/>
          <w:sz w:val="22"/>
          <w:szCs w:val="22"/>
        </w:rPr>
        <w:t>a partir das 08h00min do dia 1</w:t>
      </w:r>
      <w:r w:rsidR="006F3699">
        <w:rPr>
          <w:rFonts w:ascii="Calibri" w:hAnsi="Calibri" w:cs="Calibri"/>
          <w:sz w:val="22"/>
          <w:szCs w:val="22"/>
        </w:rPr>
        <w:t>6</w:t>
      </w:r>
      <w:r w:rsidR="006F3699" w:rsidRPr="006F3699">
        <w:rPr>
          <w:rFonts w:ascii="Calibri" w:hAnsi="Calibri" w:cs="Calibri"/>
          <w:sz w:val="22"/>
          <w:szCs w:val="22"/>
        </w:rPr>
        <w:t xml:space="preserve"> de </w:t>
      </w:r>
      <w:r w:rsidR="006F3699">
        <w:rPr>
          <w:rFonts w:ascii="Calibri" w:hAnsi="Calibri" w:cs="Calibri"/>
          <w:sz w:val="22"/>
          <w:szCs w:val="22"/>
        </w:rPr>
        <w:t>fevereiro</w:t>
      </w:r>
      <w:r w:rsidR="006F3699" w:rsidRPr="006F3699">
        <w:rPr>
          <w:rFonts w:ascii="Calibri" w:hAnsi="Calibri" w:cs="Calibri"/>
          <w:sz w:val="22"/>
          <w:szCs w:val="22"/>
        </w:rPr>
        <w:t xml:space="preserve"> de 2024 até às 09h00 min do dia </w:t>
      </w:r>
      <w:r w:rsidR="006F3699">
        <w:rPr>
          <w:rFonts w:ascii="Calibri" w:hAnsi="Calibri" w:cs="Calibri"/>
          <w:sz w:val="22"/>
          <w:szCs w:val="22"/>
        </w:rPr>
        <w:t>2</w:t>
      </w:r>
      <w:r w:rsidR="004A7B3F">
        <w:rPr>
          <w:rFonts w:ascii="Calibri" w:hAnsi="Calibri" w:cs="Calibri"/>
          <w:sz w:val="22"/>
          <w:szCs w:val="22"/>
        </w:rPr>
        <w:t>1</w:t>
      </w:r>
      <w:bookmarkStart w:id="0" w:name="_GoBack"/>
      <w:bookmarkEnd w:id="0"/>
      <w:r w:rsidR="006F3699" w:rsidRPr="006F3699">
        <w:rPr>
          <w:rFonts w:ascii="Calibri" w:hAnsi="Calibri" w:cs="Calibri"/>
          <w:sz w:val="22"/>
          <w:szCs w:val="22"/>
        </w:rPr>
        <w:t xml:space="preserve"> de fevereiro de 2024 (horário de Brasília).</w:t>
      </w:r>
    </w:p>
    <w:p w:rsidR="00F7158F" w:rsidRPr="009534C6" w:rsidRDefault="00F7158F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2"/>
          <w:szCs w:val="22"/>
        </w:rPr>
      </w:pPr>
    </w:p>
    <w:p w:rsidR="00F7158F" w:rsidRDefault="00F7158F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b/>
          <w:sz w:val="22"/>
          <w:szCs w:val="22"/>
        </w:rPr>
        <w:t>Data da sessão da disputa</w:t>
      </w:r>
      <w:r w:rsidRPr="009534C6">
        <w:rPr>
          <w:rFonts w:ascii="Calibri" w:hAnsi="Calibri" w:cs="Calibri"/>
          <w:sz w:val="22"/>
          <w:szCs w:val="22"/>
        </w:rPr>
        <w:t xml:space="preserve">: </w:t>
      </w:r>
      <w:r w:rsidR="006F3699" w:rsidRPr="006F3699">
        <w:rPr>
          <w:rFonts w:ascii="Calibri" w:hAnsi="Calibri" w:cs="Calibri"/>
          <w:sz w:val="22"/>
          <w:szCs w:val="22"/>
        </w:rPr>
        <w:t xml:space="preserve">às 09h00 min do dia </w:t>
      </w:r>
      <w:r w:rsidR="006F3699">
        <w:rPr>
          <w:rFonts w:ascii="Calibri" w:hAnsi="Calibri" w:cs="Calibri"/>
          <w:sz w:val="22"/>
          <w:szCs w:val="22"/>
        </w:rPr>
        <w:t>2</w:t>
      </w:r>
      <w:r w:rsidR="004A7B3F">
        <w:rPr>
          <w:rFonts w:ascii="Calibri" w:hAnsi="Calibri" w:cs="Calibri"/>
          <w:sz w:val="22"/>
          <w:szCs w:val="22"/>
        </w:rPr>
        <w:t>1</w:t>
      </w:r>
      <w:r w:rsidR="006F3699" w:rsidRPr="006F3699">
        <w:rPr>
          <w:rFonts w:ascii="Calibri" w:hAnsi="Calibri" w:cs="Calibri"/>
          <w:sz w:val="22"/>
          <w:szCs w:val="22"/>
        </w:rPr>
        <w:t xml:space="preserve"> de fevereiro de 2024 (horário de Brasília)</w:t>
      </w:r>
    </w:p>
    <w:p w:rsidR="006F3699" w:rsidRPr="009534C6" w:rsidRDefault="006F3699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2"/>
          <w:szCs w:val="22"/>
        </w:rPr>
      </w:pPr>
    </w:p>
    <w:p w:rsidR="00F7158F" w:rsidRDefault="006F3699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2"/>
          <w:szCs w:val="22"/>
        </w:rPr>
      </w:pPr>
      <w:r w:rsidRPr="006F3699">
        <w:rPr>
          <w:rFonts w:ascii="Calibri" w:hAnsi="Calibri" w:cs="Calibri"/>
          <w:b/>
          <w:sz w:val="22"/>
          <w:szCs w:val="22"/>
        </w:rPr>
        <w:t>Início da sessão de disputa de preços: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6F3699">
        <w:rPr>
          <w:rFonts w:ascii="Calibri" w:hAnsi="Calibri" w:cs="Calibri"/>
          <w:sz w:val="22"/>
          <w:szCs w:val="22"/>
        </w:rPr>
        <w:t xml:space="preserve">às 09h05 min do dia </w:t>
      </w:r>
      <w:r>
        <w:rPr>
          <w:rFonts w:ascii="Calibri" w:hAnsi="Calibri" w:cs="Calibri"/>
          <w:sz w:val="22"/>
          <w:szCs w:val="22"/>
        </w:rPr>
        <w:t>2</w:t>
      </w:r>
      <w:r w:rsidR="004A7B3F">
        <w:rPr>
          <w:rFonts w:ascii="Calibri" w:hAnsi="Calibri" w:cs="Calibri"/>
          <w:sz w:val="22"/>
          <w:szCs w:val="22"/>
        </w:rPr>
        <w:t>1</w:t>
      </w:r>
      <w:r w:rsidRPr="006F3699">
        <w:rPr>
          <w:rFonts w:ascii="Calibri" w:hAnsi="Calibri" w:cs="Calibri"/>
          <w:sz w:val="22"/>
          <w:szCs w:val="22"/>
        </w:rPr>
        <w:t xml:space="preserve"> de fevereiro de 2024 (horário de Brasília).</w:t>
      </w:r>
    </w:p>
    <w:p w:rsidR="006F3699" w:rsidRPr="006F3699" w:rsidRDefault="006F3699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sz w:val="22"/>
          <w:szCs w:val="22"/>
        </w:rPr>
      </w:pPr>
    </w:p>
    <w:p w:rsidR="00F7158F" w:rsidRPr="009534C6" w:rsidRDefault="00F7158F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b/>
          <w:sz w:val="22"/>
          <w:szCs w:val="22"/>
        </w:rPr>
        <w:t xml:space="preserve">TIPO DE JULGAMENTO: </w:t>
      </w:r>
      <w:r w:rsidRPr="009534C6">
        <w:rPr>
          <w:rFonts w:ascii="Calibri" w:hAnsi="Calibri" w:cs="Calibri"/>
          <w:sz w:val="22"/>
          <w:szCs w:val="22"/>
        </w:rPr>
        <w:t xml:space="preserve">Menor preço POR ITEM. </w:t>
      </w:r>
    </w:p>
    <w:p w:rsidR="00F7158F" w:rsidRPr="009534C6" w:rsidRDefault="00F7158F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2"/>
          <w:szCs w:val="22"/>
        </w:rPr>
      </w:pPr>
    </w:p>
    <w:p w:rsidR="00F7158F" w:rsidRPr="009534C6" w:rsidRDefault="00F7158F" w:rsidP="00F71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b/>
          <w:sz w:val="22"/>
          <w:szCs w:val="22"/>
        </w:rPr>
        <w:t>MODO DE DISPUTA:</w:t>
      </w:r>
      <w:r w:rsidRPr="009534C6">
        <w:rPr>
          <w:rFonts w:ascii="Calibri" w:hAnsi="Calibri" w:cs="Calibri"/>
          <w:sz w:val="22"/>
          <w:szCs w:val="22"/>
        </w:rPr>
        <w:t xml:space="preserve"> ABERTO. </w:t>
      </w: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sz w:val="22"/>
          <w:szCs w:val="22"/>
        </w:rPr>
        <w:t xml:space="preserve">Haverá preferência para contratação com Microempresa, Empresa de Pequeno Porte ou Microempreendedor na forma do inciso I do art. 48 da Lei Complementar nº 123/2006 e art. </w:t>
      </w:r>
      <w:r w:rsidR="00A102F8">
        <w:rPr>
          <w:rFonts w:ascii="Calibri" w:hAnsi="Calibri" w:cs="Calibri"/>
          <w:sz w:val="22"/>
          <w:szCs w:val="22"/>
        </w:rPr>
        <w:t>1</w:t>
      </w:r>
      <w:r w:rsidRPr="009534C6">
        <w:rPr>
          <w:rFonts w:ascii="Calibri" w:hAnsi="Calibri" w:cs="Calibri"/>
          <w:sz w:val="22"/>
          <w:szCs w:val="22"/>
        </w:rPr>
        <w:t>º</w:t>
      </w:r>
      <w:r w:rsidR="00A102F8">
        <w:rPr>
          <w:rFonts w:ascii="Calibri" w:hAnsi="Calibri" w:cs="Calibri"/>
          <w:sz w:val="22"/>
          <w:szCs w:val="22"/>
        </w:rPr>
        <w:t xml:space="preserve">, parágrafo único </w:t>
      </w:r>
      <w:r w:rsidRPr="009534C6">
        <w:rPr>
          <w:rFonts w:ascii="Calibri" w:hAnsi="Calibri" w:cs="Calibri"/>
          <w:sz w:val="22"/>
          <w:szCs w:val="22"/>
        </w:rPr>
        <w:t xml:space="preserve">do Decreto nº </w:t>
      </w:r>
      <w:r w:rsidR="00A102F8">
        <w:rPr>
          <w:rFonts w:ascii="Calibri" w:hAnsi="Calibri" w:cs="Calibri"/>
          <w:sz w:val="22"/>
          <w:szCs w:val="22"/>
        </w:rPr>
        <w:t>2</w:t>
      </w:r>
      <w:r w:rsidR="006F3699">
        <w:rPr>
          <w:rFonts w:ascii="Calibri" w:hAnsi="Calibri" w:cs="Calibri"/>
          <w:sz w:val="22"/>
          <w:szCs w:val="22"/>
        </w:rPr>
        <w:t>9</w:t>
      </w:r>
      <w:r w:rsidRPr="009534C6">
        <w:rPr>
          <w:rFonts w:ascii="Calibri" w:hAnsi="Calibri" w:cs="Calibri"/>
          <w:sz w:val="22"/>
          <w:szCs w:val="22"/>
        </w:rPr>
        <w:t xml:space="preserve">/2024. </w:t>
      </w: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b/>
          <w:sz w:val="22"/>
          <w:szCs w:val="22"/>
        </w:rPr>
        <w:t>FUNDAMENTAÇÃO:</w:t>
      </w:r>
      <w:r w:rsidRPr="009534C6">
        <w:rPr>
          <w:rFonts w:ascii="Calibri" w:hAnsi="Calibri" w:cs="Calibri"/>
          <w:sz w:val="22"/>
          <w:szCs w:val="22"/>
        </w:rPr>
        <w:t xml:space="preserve"> Art. 75, inciso</w:t>
      </w:r>
      <w:r w:rsidR="006F3699">
        <w:rPr>
          <w:rFonts w:ascii="Calibri" w:hAnsi="Calibri" w:cs="Calibri"/>
          <w:sz w:val="22"/>
          <w:szCs w:val="22"/>
        </w:rPr>
        <w:t xml:space="preserve"> </w:t>
      </w:r>
      <w:r w:rsidRPr="009534C6">
        <w:rPr>
          <w:rFonts w:ascii="Calibri" w:hAnsi="Calibri" w:cs="Calibri"/>
          <w:sz w:val="22"/>
          <w:szCs w:val="22"/>
        </w:rPr>
        <w:t xml:space="preserve">II da Lei Federal n. 14.133/21, LC n. 123/06, Decreto Municipal n. </w:t>
      </w:r>
      <w:r w:rsidR="006F3699">
        <w:rPr>
          <w:rFonts w:ascii="Calibri" w:hAnsi="Calibri" w:cs="Calibri"/>
          <w:sz w:val="22"/>
          <w:szCs w:val="22"/>
        </w:rPr>
        <w:t>29</w:t>
      </w:r>
      <w:r w:rsidRPr="009534C6">
        <w:rPr>
          <w:rFonts w:ascii="Calibri" w:hAnsi="Calibri" w:cs="Calibri"/>
          <w:sz w:val="22"/>
          <w:szCs w:val="22"/>
        </w:rPr>
        <w:t>/</w:t>
      </w:r>
      <w:r w:rsidR="006F3699">
        <w:rPr>
          <w:rFonts w:ascii="Calibri" w:hAnsi="Calibri" w:cs="Calibri"/>
          <w:sz w:val="22"/>
          <w:szCs w:val="22"/>
        </w:rPr>
        <w:t>20</w:t>
      </w:r>
      <w:r w:rsidRPr="009534C6">
        <w:rPr>
          <w:rFonts w:ascii="Calibri" w:hAnsi="Calibri" w:cs="Calibri"/>
          <w:sz w:val="22"/>
          <w:szCs w:val="22"/>
        </w:rPr>
        <w:t xml:space="preserve">24 e Portaria n. </w:t>
      </w:r>
      <w:r w:rsidR="006F3699">
        <w:rPr>
          <w:rFonts w:ascii="Calibri" w:hAnsi="Calibri" w:cs="Calibri"/>
          <w:sz w:val="22"/>
          <w:szCs w:val="22"/>
        </w:rPr>
        <w:t>65</w:t>
      </w:r>
      <w:r w:rsidRPr="009534C6">
        <w:rPr>
          <w:rFonts w:ascii="Calibri" w:hAnsi="Calibri" w:cs="Calibri"/>
          <w:sz w:val="22"/>
          <w:szCs w:val="22"/>
        </w:rPr>
        <w:t>/</w:t>
      </w:r>
      <w:r w:rsidR="006F3699">
        <w:rPr>
          <w:rFonts w:ascii="Calibri" w:hAnsi="Calibri" w:cs="Calibri"/>
          <w:sz w:val="22"/>
          <w:szCs w:val="22"/>
        </w:rPr>
        <w:t>20</w:t>
      </w:r>
      <w:r w:rsidRPr="009534C6">
        <w:rPr>
          <w:rFonts w:ascii="Calibri" w:hAnsi="Calibri" w:cs="Calibri"/>
          <w:sz w:val="22"/>
          <w:szCs w:val="22"/>
        </w:rPr>
        <w:t xml:space="preserve">24 (Agente de Contratação Direta). </w:t>
      </w: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b/>
          <w:sz w:val="22"/>
          <w:szCs w:val="22"/>
        </w:rPr>
        <w:t>DEMAIS INFORMAÇÕES:</w:t>
      </w:r>
      <w:r w:rsidRPr="009534C6">
        <w:rPr>
          <w:rFonts w:ascii="Calibri" w:hAnsi="Calibri" w:cs="Calibri"/>
          <w:sz w:val="22"/>
          <w:szCs w:val="22"/>
        </w:rPr>
        <w:t xml:space="preserve"> O Aviso e Anexos poderão ser obtidos gratuitamente através da Plataforma de Licitações no endereço eletrônico </w:t>
      </w:r>
      <w:hyperlink r:id="rId8" w:anchor="/Qamj9G2f8WhljKQKjl9BnQ==/consulta/84127" w:history="1">
        <w:r w:rsidR="00A102F8" w:rsidRPr="00A102F8">
          <w:rPr>
            <w:rStyle w:val="Hyperlink"/>
            <w:rFonts w:ascii="Calibri" w:hAnsi="Calibri" w:cs="Calibri"/>
            <w:sz w:val="22"/>
            <w:szCs w:val="22"/>
          </w:rPr>
          <w:t>https://transparencia.betha.cloud/#/Qamj9G2f8WhljKQKjl9BnQ==/consulta/84127</w:t>
        </w:r>
      </w:hyperlink>
      <w:r w:rsidR="00985299" w:rsidRPr="00985299">
        <w:t xml:space="preserve"> </w:t>
      </w:r>
      <w:r w:rsidR="00985299" w:rsidRPr="00985299">
        <w:rPr>
          <w:rFonts w:ascii="Calibri" w:hAnsi="Calibri" w:cs="Calibri"/>
          <w:sz w:val="22"/>
          <w:szCs w:val="22"/>
        </w:rPr>
        <w:t xml:space="preserve">e no site da Bolsa de Licitações do Brasil, disponível em: </w:t>
      </w:r>
      <w:hyperlink r:id="rId9" w:history="1">
        <w:r w:rsidR="00985299" w:rsidRPr="00032550">
          <w:rPr>
            <w:rStyle w:val="Hyperlink"/>
            <w:rFonts w:ascii="Calibri" w:hAnsi="Calibri" w:cs="Calibri"/>
            <w:sz w:val="22"/>
            <w:szCs w:val="22"/>
          </w:rPr>
          <w:t>https://bllcompras.com/Process/ProcessSearchPublic?param1=1</w:t>
        </w:r>
      </w:hyperlink>
      <w:r w:rsidR="00985299">
        <w:rPr>
          <w:rFonts w:ascii="Calibri" w:hAnsi="Calibri" w:cs="Calibri"/>
          <w:sz w:val="22"/>
          <w:szCs w:val="22"/>
        </w:rPr>
        <w:t xml:space="preserve"> </w:t>
      </w:r>
      <w:r w:rsidRPr="00985299">
        <w:rPr>
          <w:rFonts w:ascii="Calibri" w:hAnsi="Calibri" w:cs="Calibri"/>
          <w:sz w:val="22"/>
          <w:szCs w:val="22"/>
        </w:rPr>
        <w:t>.</w:t>
      </w:r>
      <w:r w:rsidRPr="00A102F8">
        <w:rPr>
          <w:rFonts w:ascii="Calibri" w:hAnsi="Calibri" w:cs="Calibri"/>
          <w:sz w:val="22"/>
          <w:szCs w:val="22"/>
        </w:rPr>
        <w:t xml:space="preserve">  Qualquer</w:t>
      </w:r>
      <w:r w:rsidRPr="009534C6">
        <w:rPr>
          <w:rFonts w:ascii="Calibri" w:hAnsi="Calibri" w:cs="Calibri"/>
          <w:sz w:val="22"/>
          <w:szCs w:val="22"/>
        </w:rPr>
        <w:t xml:space="preserve"> dúvida em relação ao acesso no sistema operacional, poderá ser diretamente com representantes da plataforma pelo telefone: </w:t>
      </w:r>
      <w:r w:rsidR="00A102F8" w:rsidRPr="00A102F8">
        <w:rPr>
          <w:rFonts w:ascii="Calibri" w:hAnsi="Calibri" w:cs="Calibri"/>
          <w:sz w:val="22"/>
          <w:szCs w:val="22"/>
        </w:rPr>
        <w:t xml:space="preserve">(67) 3438-1202 </w:t>
      </w:r>
      <w:r w:rsidRPr="009534C6">
        <w:rPr>
          <w:rFonts w:ascii="Calibri" w:hAnsi="Calibri" w:cs="Calibri"/>
          <w:sz w:val="22"/>
          <w:szCs w:val="22"/>
        </w:rPr>
        <w:t xml:space="preserve">ou através do endereço eletrônico acima. </w:t>
      </w: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</w:p>
    <w:p w:rsidR="00A102F8" w:rsidRPr="00A102F8" w:rsidRDefault="00F7158F" w:rsidP="00A102F8">
      <w:pPr>
        <w:spacing w:before="54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sz w:val="22"/>
          <w:szCs w:val="22"/>
        </w:rPr>
        <w:t>O contato com o Agente de Contratação Direta durante o período da publicação bem como durante a disputa deverá ser feito preferencialmente por meio de mensagens no sistema da BLL, para que o sistema registre a comunicação</w:t>
      </w:r>
      <w:r w:rsidR="00985299">
        <w:rPr>
          <w:rFonts w:ascii="Calibri" w:hAnsi="Calibri" w:cs="Calibri"/>
          <w:sz w:val="22"/>
          <w:szCs w:val="22"/>
        </w:rPr>
        <w:t>.</w:t>
      </w: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</w:p>
    <w:p w:rsidR="00F7158F" w:rsidRPr="009534C6" w:rsidRDefault="00F7158F" w:rsidP="00F7158F">
      <w:pPr>
        <w:jc w:val="both"/>
        <w:rPr>
          <w:rFonts w:ascii="Calibri" w:hAnsi="Calibri" w:cs="Calibri"/>
          <w:sz w:val="22"/>
          <w:szCs w:val="22"/>
        </w:rPr>
      </w:pPr>
    </w:p>
    <w:p w:rsidR="00F7158F" w:rsidRDefault="00F7158F" w:rsidP="00985299">
      <w:pPr>
        <w:jc w:val="right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sz w:val="22"/>
          <w:szCs w:val="22"/>
        </w:rPr>
        <w:t xml:space="preserve">Laguna Carapã/MS, </w:t>
      </w:r>
      <w:r w:rsidR="00A102F8">
        <w:rPr>
          <w:rFonts w:ascii="Calibri" w:hAnsi="Calibri" w:cs="Calibri"/>
          <w:sz w:val="22"/>
          <w:szCs w:val="22"/>
        </w:rPr>
        <w:t>15</w:t>
      </w:r>
      <w:r w:rsidRPr="009534C6">
        <w:rPr>
          <w:rFonts w:ascii="Calibri" w:hAnsi="Calibri" w:cs="Calibri"/>
          <w:sz w:val="22"/>
          <w:szCs w:val="22"/>
        </w:rPr>
        <w:t xml:space="preserve"> de </w:t>
      </w:r>
      <w:r w:rsidR="00A102F8">
        <w:rPr>
          <w:rFonts w:ascii="Calibri" w:hAnsi="Calibri" w:cs="Calibri"/>
          <w:sz w:val="22"/>
          <w:szCs w:val="22"/>
        </w:rPr>
        <w:t>fevereiro</w:t>
      </w:r>
      <w:r w:rsidRPr="009534C6">
        <w:rPr>
          <w:rFonts w:ascii="Calibri" w:hAnsi="Calibri" w:cs="Calibri"/>
          <w:sz w:val="22"/>
          <w:szCs w:val="22"/>
        </w:rPr>
        <w:t xml:space="preserve"> de 202</w:t>
      </w:r>
      <w:r w:rsidR="00A102F8">
        <w:rPr>
          <w:rFonts w:ascii="Calibri" w:hAnsi="Calibri" w:cs="Calibri"/>
          <w:sz w:val="22"/>
          <w:szCs w:val="22"/>
        </w:rPr>
        <w:t>4</w:t>
      </w:r>
      <w:r w:rsidRPr="009534C6">
        <w:rPr>
          <w:rFonts w:ascii="Calibri" w:hAnsi="Calibri" w:cs="Calibri"/>
          <w:sz w:val="22"/>
          <w:szCs w:val="22"/>
        </w:rPr>
        <w:t>.</w:t>
      </w:r>
    </w:p>
    <w:p w:rsidR="00985299" w:rsidRPr="009534C6" w:rsidRDefault="00985299" w:rsidP="00985299">
      <w:pPr>
        <w:jc w:val="right"/>
        <w:rPr>
          <w:rFonts w:ascii="Calibri" w:hAnsi="Calibri" w:cs="Calibri"/>
          <w:sz w:val="22"/>
          <w:szCs w:val="22"/>
        </w:rPr>
      </w:pPr>
    </w:p>
    <w:p w:rsidR="00F7158F" w:rsidRPr="009534C6" w:rsidRDefault="00F7158F" w:rsidP="00F7158F">
      <w:pPr>
        <w:jc w:val="center"/>
        <w:rPr>
          <w:rFonts w:ascii="Calibri" w:hAnsi="Calibri" w:cs="Calibri"/>
          <w:sz w:val="22"/>
          <w:szCs w:val="22"/>
        </w:rPr>
      </w:pPr>
    </w:p>
    <w:p w:rsidR="006F3699" w:rsidRPr="006F3699" w:rsidRDefault="006F3699" w:rsidP="006F3699">
      <w:pPr>
        <w:pStyle w:val="Corpodetexto"/>
        <w:spacing w:before="24"/>
        <w:ind w:left="0"/>
        <w:jc w:val="center"/>
        <w:rPr>
          <w:rFonts w:ascii="Calibri" w:eastAsia="Times New Roman" w:hAnsi="Calibri" w:cs="Calibri"/>
          <w:sz w:val="22"/>
          <w:szCs w:val="22"/>
          <w:lang w:val="pt-BR" w:eastAsia="pt-BR"/>
        </w:rPr>
      </w:pPr>
      <w:r w:rsidRPr="006F3699">
        <w:rPr>
          <w:rFonts w:ascii="Calibri" w:eastAsia="Times New Roman" w:hAnsi="Calibri" w:cs="Calibri"/>
          <w:sz w:val="22"/>
          <w:szCs w:val="22"/>
          <w:lang w:val="pt-BR" w:eastAsia="pt-BR"/>
        </w:rPr>
        <w:t>Lucineia Cardozo Bindevald</w:t>
      </w:r>
    </w:p>
    <w:p w:rsidR="006F3699" w:rsidRPr="006F3699" w:rsidRDefault="006F3699" w:rsidP="006F3699">
      <w:pPr>
        <w:jc w:val="center"/>
        <w:rPr>
          <w:rFonts w:ascii="Calibri" w:hAnsi="Calibri" w:cs="Calibri"/>
          <w:sz w:val="22"/>
          <w:szCs w:val="22"/>
        </w:rPr>
      </w:pPr>
      <w:r w:rsidRPr="006F3699">
        <w:rPr>
          <w:rFonts w:ascii="Calibri" w:hAnsi="Calibri" w:cs="Calibri"/>
          <w:sz w:val="22"/>
          <w:szCs w:val="22"/>
        </w:rPr>
        <w:t>SECRETARIA MUNICIPAL DE ADMINISTRAÇÃO</w:t>
      </w:r>
    </w:p>
    <w:p w:rsidR="00F7158F" w:rsidRDefault="00F7158F"/>
    <w:p w:rsidR="00800926" w:rsidRPr="004603C6" w:rsidRDefault="00800926" w:rsidP="00800926">
      <w:pPr>
        <w:jc w:val="both"/>
        <w:rPr>
          <w:rFonts w:ascii="Calibri" w:hAnsi="Calibri" w:cs="Calibri"/>
          <w:b/>
          <w:sz w:val="24"/>
          <w:szCs w:val="24"/>
        </w:rPr>
      </w:pPr>
      <w:r w:rsidRPr="004603C6">
        <w:rPr>
          <w:rFonts w:ascii="Calibri" w:hAnsi="Calibri" w:cs="Calibri"/>
          <w:b/>
          <w:sz w:val="24"/>
          <w:szCs w:val="24"/>
        </w:rPr>
        <w:t>1. DO OBJETO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numPr>
          <w:ilvl w:val="1"/>
          <w:numId w:val="1"/>
        </w:numPr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4603C6">
        <w:rPr>
          <w:rFonts w:ascii="Calibri" w:hAnsi="Calibri" w:cs="Calibri"/>
          <w:sz w:val="24"/>
          <w:szCs w:val="24"/>
        </w:rPr>
        <w:t>A presente contratação tem o objetivo de atender a necessidade d</w:t>
      </w:r>
      <w:r w:rsidR="00A81A1D">
        <w:rPr>
          <w:rFonts w:ascii="Calibri" w:hAnsi="Calibri" w:cs="Calibri"/>
          <w:sz w:val="24"/>
          <w:szCs w:val="24"/>
        </w:rPr>
        <w:t xml:space="preserve">a </w:t>
      </w:r>
      <w:r w:rsidR="00A81A1D" w:rsidRPr="00A81A1D">
        <w:rPr>
          <w:rFonts w:ascii="Calibri" w:hAnsi="Calibri" w:cs="Calibri"/>
          <w:sz w:val="24"/>
          <w:szCs w:val="24"/>
        </w:rPr>
        <w:t>Aquisição de Material Permanente para compor as salas de aula das escolas das Comunidades Indígenas Aldeia Guaimbé e Rancho Jacaré, para atender a Secretaria Municipal de Educação do município de Laguna Carapã/MS.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4603C6">
        <w:rPr>
          <w:rFonts w:ascii="Calibri" w:hAnsi="Calibri" w:cs="Calibri"/>
          <w:sz w:val="24"/>
          <w:szCs w:val="24"/>
        </w:rPr>
        <w:t>1.2. A contratação será dividida em itens conforme tabela constante abaixo.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0"/>
        <w:gridCol w:w="4523"/>
        <w:gridCol w:w="846"/>
        <w:gridCol w:w="2165"/>
      </w:tblGrid>
      <w:tr w:rsidR="00800926" w:rsidTr="00F96FFD">
        <w:tc>
          <w:tcPr>
            <w:tcW w:w="988" w:type="dxa"/>
            <w:vAlign w:val="center"/>
          </w:tcPr>
          <w:p w:rsidR="00800926" w:rsidRPr="00FD117A" w:rsidRDefault="00800926" w:rsidP="00F96FF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D117A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819" w:type="dxa"/>
            <w:vAlign w:val="center"/>
          </w:tcPr>
          <w:p w:rsidR="00800926" w:rsidRPr="00FD117A" w:rsidRDefault="00800926" w:rsidP="00F96FF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D117A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883" w:type="dxa"/>
            <w:vAlign w:val="center"/>
          </w:tcPr>
          <w:p w:rsidR="00800926" w:rsidRPr="00FD117A" w:rsidRDefault="00800926" w:rsidP="00F96FF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D117A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2231" w:type="dxa"/>
            <w:vAlign w:val="center"/>
          </w:tcPr>
          <w:p w:rsidR="00800926" w:rsidRPr="00FD117A" w:rsidRDefault="00800926" w:rsidP="00F96FF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D117A">
              <w:rPr>
                <w:rFonts w:ascii="Arial" w:hAnsi="Arial" w:cs="Arial"/>
                <w:b/>
              </w:rPr>
              <w:t>QUANTIDADE</w:t>
            </w:r>
          </w:p>
        </w:tc>
      </w:tr>
      <w:tr w:rsidR="00800926" w:rsidTr="00F96FFD">
        <w:tc>
          <w:tcPr>
            <w:tcW w:w="988" w:type="dxa"/>
            <w:vAlign w:val="center"/>
          </w:tcPr>
          <w:p w:rsidR="00800926" w:rsidRPr="00F17179" w:rsidRDefault="00800926" w:rsidP="00F96FFD">
            <w:pPr>
              <w:pStyle w:val="PargrafodaLista"/>
              <w:numPr>
                <w:ilvl w:val="0"/>
                <w:numId w:val="2"/>
              </w:numPr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819" w:type="dxa"/>
            <w:vAlign w:val="center"/>
          </w:tcPr>
          <w:p w:rsidR="00800926" w:rsidRDefault="00800926" w:rsidP="00F96FFD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615F38">
              <w:rPr>
                <w:rFonts w:ascii="Arial" w:hAnsi="Arial" w:cs="Arial"/>
                <w:b/>
              </w:rPr>
              <w:t>CONJUNTO CARTEIRA DE GRADE DO TIPO FUNDAMENTAL</w:t>
            </w:r>
            <w:r w:rsidRPr="00F17179">
              <w:rPr>
                <w:rFonts w:ascii="Arial" w:hAnsi="Arial" w:cs="Arial"/>
              </w:rPr>
              <w:t xml:space="preserve"> – Especificações mínimas: Estrutura confeccionado em tubo de aço industrial 7/8, na chapa de 1,20, com tratamento </w:t>
            </w:r>
            <w:proofErr w:type="spellStart"/>
            <w:r w:rsidRPr="00F17179">
              <w:rPr>
                <w:rFonts w:ascii="Arial" w:hAnsi="Arial" w:cs="Arial"/>
              </w:rPr>
              <w:t>antiferruginoso</w:t>
            </w:r>
            <w:proofErr w:type="spellEnd"/>
            <w:r w:rsidRPr="00F17179">
              <w:rPr>
                <w:rFonts w:ascii="Arial" w:hAnsi="Arial" w:cs="Arial"/>
              </w:rPr>
              <w:t xml:space="preserve">, carteira com porta livros, em perfil de aço maciça e soldada a estrutura, pintura eletrostática em pó </w:t>
            </w:r>
            <w:proofErr w:type="spellStart"/>
            <w:r w:rsidRPr="00F17179">
              <w:rPr>
                <w:rFonts w:ascii="Arial" w:hAnsi="Arial" w:cs="Arial"/>
              </w:rPr>
              <w:t>epóx</w:t>
            </w:r>
            <w:proofErr w:type="spellEnd"/>
            <w:r w:rsidRPr="00F17179">
              <w:rPr>
                <w:rFonts w:ascii="Arial" w:hAnsi="Arial" w:cs="Arial"/>
              </w:rPr>
              <w:t xml:space="preserve"> em forno de alta temperatura. Tampo medindo no mínimo 60cm x 40cm, confeccionado em MDF, medindo 18mm, revestido em melamínico nos 2 lados, bordas envernizadas. Altura da carteira com 74cm. Cadeira, assento medindo 38cm largura x 34cm comprimento, encosto anatômicos medindo 38cm de largura x 19cm de comprimento, revestidos em fórmica. altura do encosto ao chão medindo 75 cm, assento medindo 43cm de altura.</w:t>
            </w:r>
          </w:p>
        </w:tc>
        <w:tc>
          <w:tcPr>
            <w:tcW w:w="883" w:type="dxa"/>
            <w:vAlign w:val="center"/>
          </w:tcPr>
          <w:p w:rsidR="00800926" w:rsidRDefault="00800926" w:rsidP="00F96FFD">
            <w:pPr>
              <w:spacing w:before="60" w:after="6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2231" w:type="dxa"/>
            <w:vAlign w:val="center"/>
          </w:tcPr>
          <w:p w:rsidR="00800926" w:rsidRDefault="00800926" w:rsidP="00F96FFD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800926" w:rsidTr="00F96FFD">
        <w:tc>
          <w:tcPr>
            <w:tcW w:w="988" w:type="dxa"/>
            <w:vAlign w:val="center"/>
          </w:tcPr>
          <w:p w:rsidR="00800926" w:rsidRPr="00F17179" w:rsidRDefault="00800926" w:rsidP="00F96FFD">
            <w:pPr>
              <w:pStyle w:val="PargrafodaLista"/>
              <w:numPr>
                <w:ilvl w:val="0"/>
                <w:numId w:val="2"/>
              </w:numPr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819" w:type="dxa"/>
            <w:vAlign w:val="center"/>
          </w:tcPr>
          <w:p w:rsidR="00800926" w:rsidRPr="00F17179" w:rsidRDefault="00800926" w:rsidP="00F96FFD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615F38">
              <w:rPr>
                <w:rFonts w:ascii="Arial" w:hAnsi="Arial" w:cs="Arial"/>
                <w:b/>
              </w:rPr>
              <w:t>CONJUNTO DO PROFESSOR</w:t>
            </w:r>
            <w:r w:rsidRPr="00F17179">
              <w:rPr>
                <w:rFonts w:ascii="Arial" w:hAnsi="Arial" w:cs="Arial"/>
              </w:rPr>
              <w:t xml:space="preserve"> – Especificações mínimas: Mesa confeccionada em metalão 20 x </w:t>
            </w:r>
            <w:proofErr w:type="gramStart"/>
            <w:r w:rsidRPr="00F17179">
              <w:rPr>
                <w:rFonts w:ascii="Arial" w:hAnsi="Arial" w:cs="Arial"/>
              </w:rPr>
              <w:t>30 chapa</w:t>
            </w:r>
            <w:proofErr w:type="gramEnd"/>
            <w:r w:rsidRPr="00F17179">
              <w:rPr>
                <w:rFonts w:ascii="Arial" w:hAnsi="Arial" w:cs="Arial"/>
              </w:rPr>
              <w:t xml:space="preserve"> 1,20 ferragens com tratamento </w:t>
            </w:r>
            <w:proofErr w:type="spellStart"/>
            <w:r w:rsidRPr="00F17179">
              <w:rPr>
                <w:rFonts w:ascii="Arial" w:hAnsi="Arial" w:cs="Arial"/>
              </w:rPr>
              <w:t>antiferruginoso</w:t>
            </w:r>
            <w:proofErr w:type="spellEnd"/>
            <w:r w:rsidRPr="00F17179">
              <w:rPr>
                <w:rFonts w:ascii="Arial" w:hAnsi="Arial" w:cs="Arial"/>
              </w:rPr>
              <w:t xml:space="preserve">, pintura eletrostática em pó </w:t>
            </w:r>
            <w:proofErr w:type="spellStart"/>
            <w:r w:rsidRPr="00F17179">
              <w:rPr>
                <w:rFonts w:ascii="Arial" w:hAnsi="Arial" w:cs="Arial"/>
              </w:rPr>
              <w:t>Épox</w:t>
            </w:r>
            <w:proofErr w:type="spellEnd"/>
            <w:r w:rsidRPr="00F17179">
              <w:rPr>
                <w:rFonts w:ascii="Arial" w:hAnsi="Arial" w:cs="Arial"/>
              </w:rPr>
              <w:t xml:space="preserve">, em forno de alta temperatura. Tampo em MDF </w:t>
            </w:r>
            <w:r w:rsidRPr="00F17179">
              <w:rPr>
                <w:rFonts w:ascii="Arial" w:hAnsi="Arial" w:cs="Arial"/>
              </w:rPr>
              <w:lastRenderedPageBreak/>
              <w:t>de 18 mm, medindo 80 cm de alt. X 60 cm de larg. X 110 cm de comprimento e porta livros. Cadeira tubo 7/8 feito na chapa de 1,20, assento medindo 38cm largura x 34cm comprimento, encosto anatômicos medindo 38cm de largura x 19cm de comprimento, revestidos em fórmica. Altura do encosto 75 cm x altura do assento 43cm.</w:t>
            </w:r>
          </w:p>
        </w:tc>
        <w:tc>
          <w:tcPr>
            <w:tcW w:w="883" w:type="dxa"/>
            <w:vAlign w:val="center"/>
          </w:tcPr>
          <w:p w:rsidR="00800926" w:rsidRDefault="00800926" w:rsidP="00F96FFD">
            <w:pPr>
              <w:spacing w:before="60" w:after="6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un</w:t>
            </w:r>
            <w:proofErr w:type="spellEnd"/>
          </w:p>
        </w:tc>
        <w:tc>
          <w:tcPr>
            <w:tcW w:w="2231" w:type="dxa"/>
            <w:vAlign w:val="center"/>
          </w:tcPr>
          <w:p w:rsidR="00800926" w:rsidRDefault="00800926" w:rsidP="00F96FFD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</w:tr>
      <w:tr w:rsidR="00800926" w:rsidTr="00F96FFD">
        <w:tc>
          <w:tcPr>
            <w:tcW w:w="988" w:type="dxa"/>
            <w:vAlign w:val="center"/>
          </w:tcPr>
          <w:p w:rsidR="00800926" w:rsidRPr="00F17179" w:rsidRDefault="00800926" w:rsidP="00F96FFD">
            <w:pPr>
              <w:pStyle w:val="PargrafodaLista"/>
              <w:numPr>
                <w:ilvl w:val="0"/>
                <w:numId w:val="2"/>
              </w:numPr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4819" w:type="dxa"/>
            <w:vAlign w:val="center"/>
          </w:tcPr>
          <w:p w:rsidR="00800926" w:rsidRPr="00F17179" w:rsidRDefault="00800926" w:rsidP="00F96FFD">
            <w:pPr>
              <w:spacing w:before="60" w:after="60"/>
              <w:jc w:val="both"/>
              <w:rPr>
                <w:rFonts w:ascii="Arial" w:hAnsi="Arial" w:cs="Arial"/>
              </w:rPr>
            </w:pPr>
            <w:r w:rsidRPr="00615F38">
              <w:rPr>
                <w:rFonts w:ascii="Arial" w:hAnsi="Arial" w:cs="Arial"/>
                <w:b/>
              </w:rPr>
              <w:t>QUADRO BRANCO PARA SALA DE AULA</w:t>
            </w:r>
            <w:r w:rsidRPr="00F17179">
              <w:rPr>
                <w:rFonts w:ascii="Arial" w:hAnsi="Arial" w:cs="Arial"/>
              </w:rPr>
              <w:t xml:space="preserve"> – Especificações mínimas: 3 metros de comprimento e 1,20 metros de altura, acabamento UV branco brilhante, em alumínio. Chapa de fibra de madeira 3mm de reflorestamento. MOLDURA em Alumínio natural com 1,6 cm de espessura e 1,5 cm de frente. CANTONEIRA em </w:t>
            </w:r>
            <w:proofErr w:type="spellStart"/>
            <w:r w:rsidRPr="00F17179">
              <w:rPr>
                <w:rFonts w:ascii="Arial" w:hAnsi="Arial" w:cs="Arial"/>
              </w:rPr>
              <w:t>políetileno</w:t>
            </w:r>
            <w:proofErr w:type="spellEnd"/>
            <w:r w:rsidRPr="00F17179">
              <w:rPr>
                <w:rFonts w:ascii="Arial" w:hAnsi="Arial" w:cs="Arial"/>
              </w:rPr>
              <w:t>. TAMPO em chapa de fibra de madeira 3 mm com acabamento em pintura UV branco brilhante. KIT de instalação de parede com fixação do tipo invisível.</w:t>
            </w:r>
          </w:p>
        </w:tc>
        <w:tc>
          <w:tcPr>
            <w:tcW w:w="883" w:type="dxa"/>
            <w:vAlign w:val="center"/>
          </w:tcPr>
          <w:p w:rsidR="00800926" w:rsidRDefault="00800926" w:rsidP="00F96FFD">
            <w:pPr>
              <w:spacing w:before="60" w:after="6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2231" w:type="dxa"/>
            <w:vAlign w:val="center"/>
          </w:tcPr>
          <w:p w:rsidR="00800926" w:rsidRDefault="00800926" w:rsidP="00F96FFD">
            <w:pPr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</w:tr>
    </w:tbl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4603C6">
        <w:rPr>
          <w:rFonts w:ascii="Calibri" w:hAnsi="Calibri" w:cs="Calibri"/>
          <w:sz w:val="24"/>
          <w:szCs w:val="24"/>
        </w:rPr>
        <w:t>1.3. O critério de julgamento adotado será o MENOR PREÇO UNITÁRIO</w:t>
      </w:r>
      <w:r>
        <w:rPr>
          <w:rFonts w:ascii="Calibri" w:hAnsi="Calibri" w:cs="Calibri"/>
          <w:sz w:val="24"/>
          <w:szCs w:val="24"/>
        </w:rPr>
        <w:t>.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4603C6">
        <w:rPr>
          <w:rFonts w:ascii="Calibri" w:hAnsi="Calibri" w:cs="Calibri"/>
          <w:sz w:val="24"/>
          <w:szCs w:val="24"/>
        </w:rPr>
        <w:t xml:space="preserve">1.4. Em caso de discordância e/ou contradição existente entre as especificações deste objeto descritas na plataforma da BLL e as especificações técnicas constantes neste Edital e seus anexos, prevalecerão as previstas neste instrumento convocatório.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4603C6">
        <w:rPr>
          <w:rFonts w:ascii="Calibri" w:hAnsi="Calibri" w:cs="Calibri"/>
          <w:sz w:val="24"/>
          <w:szCs w:val="24"/>
        </w:rPr>
        <w:t xml:space="preserve">1.5. A Administração Municipal não aceitará alegações de suposta indução ao erro, na ocorrência de situações especificadas no item 1.2, razão pela qual a empresa licitante deverá se atentar unicamente as descrições do objeto contidas neste </w:t>
      </w:r>
      <w:r>
        <w:rPr>
          <w:rFonts w:ascii="Calibri" w:hAnsi="Calibri" w:cs="Calibri"/>
          <w:sz w:val="24"/>
          <w:szCs w:val="24"/>
        </w:rPr>
        <w:t xml:space="preserve">Aviso </w:t>
      </w:r>
      <w:r w:rsidRPr="004603C6">
        <w:rPr>
          <w:rFonts w:ascii="Calibri" w:hAnsi="Calibri" w:cs="Calibri"/>
          <w:sz w:val="24"/>
          <w:szCs w:val="24"/>
        </w:rPr>
        <w:t>e Termo de Referência.</w:t>
      </w:r>
    </w:p>
    <w:p w:rsidR="00800926" w:rsidRPr="004603C6" w:rsidRDefault="00800926" w:rsidP="00800926">
      <w:pPr>
        <w:jc w:val="both"/>
        <w:rPr>
          <w:rFonts w:ascii="Calibri" w:hAnsi="Calibri" w:cs="Calibri"/>
          <w:b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2. DA PARTICIPAÇÃO NA DISPENSA RITO ELETRÔNICO</w:t>
      </w:r>
      <w:r w:rsidRPr="004603C6">
        <w:rPr>
          <w:rFonts w:ascii="Calibri" w:hAnsi="Calibri" w:cs="Calibri"/>
          <w:b/>
          <w:sz w:val="24"/>
          <w:szCs w:val="24"/>
        </w:rPr>
        <w:t xml:space="preserve">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0A51A4">
        <w:rPr>
          <w:rFonts w:ascii="Calibri" w:hAnsi="Calibri" w:cs="Calibri"/>
          <w:sz w:val="24"/>
          <w:szCs w:val="24"/>
        </w:rPr>
        <w:t>2.1. Poderão participar desta Dispensa Eletrônica,</w:t>
      </w:r>
      <w:r>
        <w:rPr>
          <w:rFonts w:ascii="Calibri" w:hAnsi="Calibri" w:cs="Calibri"/>
          <w:sz w:val="24"/>
          <w:szCs w:val="24"/>
        </w:rPr>
        <w:t xml:space="preserve"> qualquer empresa estabelecida no país, que atenda o objeto pretendido,  tendo</w:t>
      </w:r>
      <w:r w:rsidRPr="000A51A4">
        <w:rPr>
          <w:rFonts w:ascii="Calibri" w:hAnsi="Calibri" w:cs="Calibri"/>
          <w:sz w:val="24"/>
          <w:szCs w:val="24"/>
        </w:rPr>
        <w:t xml:space="preserve"> </w:t>
      </w:r>
      <w:r w:rsidRPr="000A51A4">
        <w:rPr>
          <w:rFonts w:ascii="Calibri" w:hAnsi="Calibri" w:cs="Calibri"/>
          <w:sz w:val="24"/>
          <w:szCs w:val="24"/>
          <w:u w:val="single"/>
        </w:rPr>
        <w:t>exclusivamente ou preferencialmente</w:t>
      </w:r>
      <w:r w:rsidRPr="000A51A4">
        <w:rPr>
          <w:rFonts w:ascii="Calibri" w:hAnsi="Calibri" w:cs="Calibri"/>
          <w:sz w:val="24"/>
          <w:szCs w:val="24"/>
        </w:rPr>
        <w:t xml:space="preserve"> os interessados</w:t>
      </w:r>
      <w:r>
        <w:rPr>
          <w:rFonts w:ascii="Calibri" w:hAnsi="Calibri" w:cs="Calibri"/>
          <w:sz w:val="24"/>
          <w:szCs w:val="24"/>
        </w:rPr>
        <w:t xml:space="preserve"> Microempresa, Empresa de Pequeno Porte ou Microempreendedor Individual, conforme Lei Complementar nº 123/2006 e alterações, que atenderem todas as </w:t>
      </w:r>
      <w:r w:rsidRPr="004603C6">
        <w:rPr>
          <w:rFonts w:ascii="Calibri" w:hAnsi="Calibri" w:cs="Calibri"/>
          <w:sz w:val="24"/>
          <w:szCs w:val="24"/>
        </w:rPr>
        <w:t xml:space="preserve">exigências </w:t>
      </w:r>
      <w:r>
        <w:rPr>
          <w:rFonts w:ascii="Calibri" w:hAnsi="Calibri" w:cs="Calibri"/>
          <w:sz w:val="24"/>
          <w:szCs w:val="24"/>
        </w:rPr>
        <w:t>de habilitação contidas neste documento</w:t>
      </w:r>
      <w:r w:rsidRPr="004603C6">
        <w:rPr>
          <w:rFonts w:ascii="Calibri" w:hAnsi="Calibri" w:cs="Calibri"/>
          <w:sz w:val="24"/>
          <w:szCs w:val="24"/>
        </w:rPr>
        <w:t xml:space="preserve"> e </w:t>
      </w:r>
      <w:r>
        <w:rPr>
          <w:rFonts w:ascii="Calibri" w:hAnsi="Calibri" w:cs="Calibri"/>
          <w:sz w:val="24"/>
          <w:szCs w:val="24"/>
        </w:rPr>
        <w:t xml:space="preserve">seus anexos, pertençam ao ramo de atividade pertinente ao objeto </w:t>
      </w:r>
      <w:r w:rsidRPr="004603C6">
        <w:rPr>
          <w:rFonts w:ascii="Calibri" w:hAnsi="Calibri" w:cs="Calibri"/>
          <w:sz w:val="24"/>
          <w:szCs w:val="24"/>
        </w:rPr>
        <w:t xml:space="preserve">desta </w:t>
      </w:r>
      <w:r>
        <w:rPr>
          <w:rFonts w:ascii="Calibri" w:hAnsi="Calibri" w:cs="Calibri"/>
          <w:sz w:val="24"/>
          <w:szCs w:val="24"/>
        </w:rPr>
        <w:t>dispensa</w:t>
      </w:r>
      <w:r w:rsidRPr="004603C6">
        <w:rPr>
          <w:rFonts w:ascii="Calibri" w:hAnsi="Calibri" w:cs="Calibri"/>
          <w:sz w:val="24"/>
          <w:szCs w:val="24"/>
        </w:rPr>
        <w:t xml:space="preserve">, e </w:t>
      </w:r>
      <w:r>
        <w:rPr>
          <w:rFonts w:ascii="Calibri" w:hAnsi="Calibri" w:cs="Calibri"/>
          <w:sz w:val="24"/>
          <w:szCs w:val="24"/>
        </w:rPr>
        <w:t xml:space="preserve">que, obrigatoriamente, apresentarem toda a documentação exigida para respectivo cadastramento junto à Bolsa de Licitações do Brasil – BLL.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</w:t>
      </w:r>
      <w:r w:rsidRPr="004603C6">
        <w:rPr>
          <w:rFonts w:ascii="Calibri" w:hAnsi="Calibri" w:cs="Calibri"/>
          <w:sz w:val="24"/>
          <w:szCs w:val="24"/>
        </w:rPr>
        <w:t xml:space="preserve">.2. Não poderão concorrer nesta Dispensa: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4603C6">
        <w:rPr>
          <w:rFonts w:ascii="Calibri" w:hAnsi="Calibri" w:cs="Calibri"/>
          <w:sz w:val="24"/>
          <w:szCs w:val="24"/>
        </w:rPr>
        <w:t xml:space="preserve">a) Organizações da Sociedade Civil de Interesse Público – OSCIP, conforme previsto no acórdão nº 746/2014 – TCU – Plenário;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4603C6">
        <w:rPr>
          <w:rFonts w:ascii="Calibri" w:hAnsi="Calibri" w:cs="Calibri"/>
          <w:sz w:val="24"/>
          <w:szCs w:val="24"/>
        </w:rPr>
        <w:t xml:space="preserve">b) Consórcios de empresas, qualquer que seja sua forma de constituição;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4603C6">
        <w:rPr>
          <w:rFonts w:ascii="Calibri" w:hAnsi="Calibri" w:cs="Calibri"/>
          <w:sz w:val="24"/>
          <w:szCs w:val="24"/>
        </w:rPr>
        <w:t xml:space="preserve">c) impedida de licitar ou contratar com </w:t>
      </w:r>
      <w:r>
        <w:rPr>
          <w:rFonts w:ascii="Calibri" w:hAnsi="Calibri" w:cs="Calibri"/>
          <w:sz w:val="24"/>
          <w:szCs w:val="24"/>
        </w:rPr>
        <w:t>esta Administração Pública</w:t>
      </w:r>
      <w:r w:rsidRPr="004603C6">
        <w:rPr>
          <w:rFonts w:ascii="Calibri" w:hAnsi="Calibri" w:cs="Calibri"/>
          <w:sz w:val="24"/>
          <w:szCs w:val="24"/>
        </w:rPr>
        <w:t xml:space="preserve">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4603C6">
        <w:rPr>
          <w:rFonts w:ascii="Calibri" w:hAnsi="Calibri" w:cs="Calibri"/>
          <w:sz w:val="24"/>
          <w:szCs w:val="24"/>
        </w:rPr>
        <w:t xml:space="preserve">d) Declarada inidônea para licitar ou contratar </w:t>
      </w:r>
      <w:r>
        <w:rPr>
          <w:rFonts w:ascii="Calibri" w:hAnsi="Calibri" w:cs="Calibri"/>
          <w:sz w:val="24"/>
          <w:szCs w:val="24"/>
        </w:rPr>
        <w:t>no âmbito da Administração Pública direta e indireta de todos os entes federativos;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4603C6">
        <w:rPr>
          <w:rFonts w:ascii="Calibri" w:hAnsi="Calibri" w:cs="Calibri"/>
          <w:sz w:val="24"/>
          <w:szCs w:val="24"/>
        </w:rPr>
        <w:t xml:space="preserve">e) </w:t>
      </w:r>
      <w:r>
        <w:rPr>
          <w:rFonts w:ascii="Calibri" w:hAnsi="Calibri" w:cs="Calibri"/>
          <w:sz w:val="24"/>
          <w:szCs w:val="24"/>
        </w:rPr>
        <w:t xml:space="preserve">Pessoas físicas ou jurídicas que incidirem no estipulado art. 14 da Lei nº 14.133/2021.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2.2.1. </w:t>
      </w:r>
      <w:r w:rsidRPr="004603C6">
        <w:rPr>
          <w:rFonts w:ascii="Calibri" w:hAnsi="Calibri" w:cs="Calibri"/>
          <w:sz w:val="24"/>
          <w:szCs w:val="24"/>
        </w:rPr>
        <w:t xml:space="preserve"> A observância das vedações do item anterior é de inteira responsabilidade do licitante que, pelo descumprimento, sujeita-se às penalidades cabíveis.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3</w:t>
      </w:r>
      <w:r w:rsidRPr="004603C6">
        <w:rPr>
          <w:rFonts w:ascii="Calibri" w:hAnsi="Calibri" w:cs="Calibri"/>
          <w:b/>
          <w:sz w:val="24"/>
          <w:szCs w:val="24"/>
        </w:rPr>
        <w:t xml:space="preserve">. DO CREDENCIAMENTO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Pr="004603C6">
        <w:rPr>
          <w:rFonts w:ascii="Calibri" w:hAnsi="Calibri" w:cs="Calibri"/>
          <w:sz w:val="24"/>
          <w:szCs w:val="24"/>
        </w:rPr>
        <w:t xml:space="preserve">.1. Para acesso ao sistema eletrônico, os interessados em participar, deverão dispor de chave de identificação e de senha pessoal e intransferível, obtidas junto à </w:t>
      </w:r>
      <w:r>
        <w:rPr>
          <w:rFonts w:ascii="Calibri" w:hAnsi="Calibri" w:cs="Calibri"/>
          <w:sz w:val="24"/>
          <w:szCs w:val="24"/>
        </w:rPr>
        <w:t>BLL</w:t>
      </w:r>
      <w:r w:rsidRPr="004603C6">
        <w:rPr>
          <w:rFonts w:ascii="Calibri" w:hAnsi="Calibri" w:cs="Calibri"/>
          <w:sz w:val="24"/>
          <w:szCs w:val="24"/>
        </w:rPr>
        <w:t xml:space="preserve">, por meio do </w:t>
      </w:r>
      <w:r w:rsidRPr="00E45032">
        <w:rPr>
          <w:rFonts w:ascii="Calibri" w:hAnsi="Calibri" w:cs="Calibri"/>
          <w:sz w:val="24"/>
          <w:szCs w:val="24"/>
        </w:rPr>
        <w:t xml:space="preserve">Telefone </w:t>
      </w:r>
      <w:r w:rsidRPr="00AD7A80">
        <w:rPr>
          <w:rFonts w:ascii="Calibri" w:hAnsi="Calibri" w:cs="Calibri"/>
          <w:sz w:val="24"/>
          <w:szCs w:val="24"/>
        </w:rPr>
        <w:t>(041) 3097-4600</w:t>
      </w:r>
      <w:r>
        <w:rPr>
          <w:rFonts w:ascii="Calibri" w:hAnsi="Calibri" w:cs="Calibri"/>
          <w:sz w:val="24"/>
          <w:szCs w:val="24"/>
        </w:rPr>
        <w:t xml:space="preserve"> </w:t>
      </w:r>
      <w:r w:rsidRPr="00E45032">
        <w:rPr>
          <w:rFonts w:ascii="Calibri" w:hAnsi="Calibri" w:cs="Calibri"/>
          <w:sz w:val="24"/>
          <w:szCs w:val="24"/>
        </w:rPr>
        <w:t>e pelo site https://bllcompras.com/.</w:t>
      </w:r>
      <w:r w:rsidRPr="004603C6">
        <w:rPr>
          <w:rFonts w:ascii="Calibri" w:hAnsi="Calibri" w:cs="Calibri"/>
          <w:sz w:val="24"/>
          <w:szCs w:val="24"/>
        </w:rPr>
        <w:t xml:space="preserve">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Pr="004603C6">
        <w:rPr>
          <w:rFonts w:ascii="Calibri" w:hAnsi="Calibri" w:cs="Calibri"/>
          <w:sz w:val="24"/>
          <w:szCs w:val="24"/>
        </w:rPr>
        <w:t xml:space="preserve">.2. É de exclusiva responsabilidade do usuário o sigilo da senha, bem como seu uso em qualquer transação efetuada diretamente ou por seu representante, não cabendo ao Município de Laguna Carapã e ou a </w:t>
      </w:r>
      <w:r>
        <w:rPr>
          <w:rFonts w:ascii="Calibri" w:hAnsi="Calibri" w:cs="Calibri"/>
          <w:sz w:val="24"/>
          <w:szCs w:val="24"/>
        </w:rPr>
        <w:t>BLL</w:t>
      </w:r>
      <w:r w:rsidRPr="004603C6">
        <w:rPr>
          <w:rFonts w:ascii="Calibri" w:hAnsi="Calibri" w:cs="Calibri"/>
          <w:sz w:val="24"/>
          <w:szCs w:val="24"/>
        </w:rPr>
        <w:t xml:space="preserve">, qualquer responsabilidade por eventuais danos decorrentes de uso indevido da senha, ainda que por terceiros.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Pr="004603C6">
        <w:rPr>
          <w:rFonts w:ascii="Calibri" w:hAnsi="Calibri" w:cs="Calibri"/>
          <w:sz w:val="24"/>
          <w:szCs w:val="24"/>
        </w:rPr>
        <w:t xml:space="preserve">.3. O credenciamento junto ao provedor do sistema implica para o licitante: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Pr="004603C6">
        <w:rPr>
          <w:rFonts w:ascii="Calibri" w:hAnsi="Calibri" w:cs="Calibri"/>
          <w:sz w:val="24"/>
          <w:szCs w:val="24"/>
        </w:rPr>
        <w:t xml:space="preserve">.3.1. Presunção de capacidade técnica para realização das transações inerentes a Dispensa na forma eletrônica;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Pr="004603C6">
        <w:rPr>
          <w:rFonts w:ascii="Calibri" w:hAnsi="Calibri" w:cs="Calibri"/>
          <w:sz w:val="24"/>
          <w:szCs w:val="24"/>
        </w:rPr>
        <w:t xml:space="preserve">.3.2. Obrigar-se pelas transações efetuadas em seu nome no sistema eletrônico, assumindo como firmes e verdadeiros seus lances e propostas;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Pr="004603C6">
        <w:rPr>
          <w:rFonts w:ascii="Calibri" w:hAnsi="Calibri" w:cs="Calibri"/>
          <w:sz w:val="24"/>
          <w:szCs w:val="24"/>
        </w:rPr>
        <w:t xml:space="preserve">.3.3. Dever de acompanhar as operações no sistema eletrônico, responsabilizando-se pelo ônus decorrentes da perda de negócios por inobservância de qualquer mensagem emitida pelo sistema eletrônico ou de sua desconexão.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Pr="004603C6">
        <w:rPr>
          <w:rFonts w:ascii="Calibri" w:hAnsi="Calibri" w:cs="Calibri"/>
          <w:sz w:val="24"/>
          <w:szCs w:val="24"/>
        </w:rPr>
        <w:t xml:space="preserve">.4. As informações e/ou alterações relativas ao credenciamento e a outras dúvidas sobre o sistema poderão ser obtidas através da Central de Atendimento da </w:t>
      </w:r>
      <w:r>
        <w:rPr>
          <w:rFonts w:ascii="Calibri" w:hAnsi="Calibri" w:cs="Calibri"/>
          <w:sz w:val="24"/>
          <w:szCs w:val="24"/>
        </w:rPr>
        <w:t>BLL</w:t>
      </w:r>
      <w:r w:rsidRPr="004603C6">
        <w:rPr>
          <w:rFonts w:ascii="Calibri" w:hAnsi="Calibri" w:cs="Calibri"/>
          <w:sz w:val="24"/>
          <w:szCs w:val="24"/>
        </w:rPr>
        <w:t xml:space="preserve">, telefone: </w:t>
      </w:r>
      <w:r w:rsidRPr="00AD7A80">
        <w:rPr>
          <w:rFonts w:ascii="Calibri" w:hAnsi="Calibri" w:cs="Calibri"/>
          <w:sz w:val="24"/>
          <w:szCs w:val="24"/>
        </w:rPr>
        <w:t>(041) 3097-4600</w:t>
      </w:r>
      <w:r w:rsidRPr="004603C6">
        <w:rPr>
          <w:rFonts w:ascii="Calibri" w:hAnsi="Calibri" w:cs="Calibri"/>
          <w:sz w:val="24"/>
          <w:szCs w:val="24"/>
        </w:rPr>
        <w:t xml:space="preserve">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Pr="004603C6">
        <w:rPr>
          <w:rFonts w:ascii="Calibri" w:hAnsi="Calibri" w:cs="Calibri"/>
          <w:sz w:val="24"/>
          <w:szCs w:val="24"/>
        </w:rPr>
        <w:t>.5. No caso de Microempresa</w:t>
      </w:r>
      <w:r>
        <w:rPr>
          <w:rFonts w:ascii="Calibri" w:hAnsi="Calibri" w:cs="Calibri"/>
          <w:sz w:val="24"/>
          <w:szCs w:val="24"/>
        </w:rPr>
        <w:t xml:space="preserve"> e Empresa de Pequeno Porte</w:t>
      </w:r>
      <w:r w:rsidRPr="004603C6">
        <w:rPr>
          <w:rFonts w:ascii="Calibri" w:hAnsi="Calibri" w:cs="Calibri"/>
          <w:sz w:val="24"/>
          <w:szCs w:val="24"/>
        </w:rPr>
        <w:t xml:space="preserve"> que queiram receber os benefícios da Lei Complementar nº.123/06, deverão de</w:t>
      </w:r>
      <w:r>
        <w:rPr>
          <w:rFonts w:ascii="Calibri" w:hAnsi="Calibri" w:cs="Calibri"/>
          <w:sz w:val="24"/>
          <w:szCs w:val="24"/>
        </w:rPr>
        <w:t xml:space="preserve">clarar sua condição no sistema e apresentar Certidão Simplificada emitida pela Junta Comercial do Estado respectivo.  Os Microempreendedores individuais (MEI) deverão, para participar com os benefícios, declarar a condição em campo próprio no sistema e juntar aos documentos o Certificado de Microempreendedor Individual.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Pr="004603C6">
        <w:rPr>
          <w:rFonts w:ascii="Calibri" w:hAnsi="Calibri" w:cs="Calibri"/>
          <w:sz w:val="24"/>
          <w:szCs w:val="24"/>
        </w:rPr>
        <w:t xml:space="preserve">.5.1. A falsidade de declaração prestada objetivando os benefícios da LC nº. 123/06, caracterizará o crime de que trata o art. 299 do Código Penal, sem prejuízo do enquadramento em outras figuras penais e das sanções previstas neste Edital.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3.5.2. O não atendimento do item 3.5 não acarretará na inabilitação do interessado, participando normalmente do procedimento, sem os benefícios da Lei Complementar nº 123/06.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F66E23" w:rsidRDefault="00800926" w:rsidP="00800926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4</w:t>
      </w:r>
      <w:r w:rsidRPr="00F66E23">
        <w:rPr>
          <w:rFonts w:ascii="Calibri" w:hAnsi="Calibri" w:cs="Calibri"/>
          <w:b/>
          <w:sz w:val="24"/>
          <w:szCs w:val="24"/>
        </w:rPr>
        <w:t xml:space="preserve">. INGRESSO NA DISPENSA ELETRÔNICA E CADASTRAMENTO DA PROPOSTA INICIAL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</w:t>
      </w:r>
      <w:r w:rsidRPr="004603C6">
        <w:rPr>
          <w:rFonts w:ascii="Calibri" w:hAnsi="Calibri" w:cs="Calibri"/>
          <w:sz w:val="24"/>
          <w:szCs w:val="24"/>
        </w:rPr>
        <w:t xml:space="preserve">.1. O ingresso do fornecedor na disputa da dispensa eletrônica se dará com o cadastramento de sua proposta inicial, na forma deste item.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</w:t>
      </w:r>
      <w:r w:rsidRPr="004603C6">
        <w:rPr>
          <w:rFonts w:ascii="Calibri" w:hAnsi="Calibri" w:cs="Calibri"/>
          <w:sz w:val="24"/>
          <w:szCs w:val="24"/>
        </w:rPr>
        <w:t>.2. O fornecedor interessado, após a divulgação do aviso de contratação direta encaminhará, exclusivamente por meio do Sistema de Dispensa Eletrônica, a proposta</w:t>
      </w:r>
      <w:r>
        <w:rPr>
          <w:rFonts w:ascii="Calibri" w:hAnsi="Calibri" w:cs="Calibri"/>
          <w:sz w:val="24"/>
          <w:szCs w:val="24"/>
        </w:rPr>
        <w:t xml:space="preserve"> de preços preenchida, conforme </w:t>
      </w:r>
      <w:r w:rsidRPr="001A7C59">
        <w:rPr>
          <w:rFonts w:ascii="Calibri" w:hAnsi="Calibri" w:cs="Calibri"/>
          <w:sz w:val="24"/>
          <w:szCs w:val="24"/>
          <w:u w:val="single"/>
        </w:rPr>
        <w:t>Anexo</w:t>
      </w:r>
      <w:r>
        <w:rPr>
          <w:rFonts w:ascii="Calibri" w:hAnsi="Calibri" w:cs="Calibri"/>
          <w:sz w:val="24"/>
          <w:szCs w:val="24"/>
          <w:u w:val="single"/>
        </w:rPr>
        <w:t xml:space="preserve"> III</w:t>
      </w:r>
      <w:r>
        <w:rPr>
          <w:rFonts w:ascii="Calibri" w:hAnsi="Calibri" w:cs="Calibri"/>
          <w:sz w:val="24"/>
          <w:szCs w:val="24"/>
        </w:rPr>
        <w:t xml:space="preserve"> deste Aviso</w:t>
      </w:r>
      <w:r w:rsidRPr="004603C6">
        <w:rPr>
          <w:rFonts w:ascii="Calibri" w:hAnsi="Calibri" w:cs="Calibri"/>
          <w:sz w:val="24"/>
          <w:szCs w:val="24"/>
        </w:rPr>
        <w:t>, até a data e o horário estabelecidos</w:t>
      </w:r>
      <w:r>
        <w:rPr>
          <w:rFonts w:ascii="Calibri" w:hAnsi="Calibri" w:cs="Calibri"/>
          <w:sz w:val="24"/>
          <w:szCs w:val="24"/>
        </w:rPr>
        <w:t xml:space="preserve"> para abertura do procedimento, devendo conter todas as informações exigidas no referido formulário.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</w:t>
      </w:r>
      <w:r w:rsidRPr="00D86D57">
        <w:rPr>
          <w:rFonts w:ascii="Calibri" w:hAnsi="Calibri" w:cs="Calibri"/>
          <w:sz w:val="24"/>
          <w:szCs w:val="24"/>
        </w:rPr>
        <w:t>.2.1. No preenchimento da proposta deverá, obrigatoriamente, estar informada no campo próprio: especificações e/ou marcas dos materiais/produtos ofertados, número do processo, número da dispensa, razão social, carimbo do CNPJ e assinatura do representante legal da empresa. Caso o fornecedor seja o fabricante, neste caso, a fim de não se identificar, o fornecedor pode utilizar, no campo marca/modelo, a expressão “MARCA PRÓPRIA”;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4.2.</w:t>
      </w:r>
      <w:r w:rsidRPr="00D86D57">
        <w:rPr>
          <w:rFonts w:ascii="Calibri" w:hAnsi="Calibri" w:cs="Calibri"/>
          <w:sz w:val="24"/>
          <w:szCs w:val="24"/>
        </w:rPr>
        <w:t xml:space="preserve">2. Valor do item, conforme disposto no modelo da Proposta de Preços (Anexo I do aviso), sendo admitido no valor unitário, até 2 (duas) casas decimais após a vírgula;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D86D57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</w:t>
      </w:r>
      <w:r w:rsidRPr="00D86D57">
        <w:rPr>
          <w:rFonts w:ascii="Calibri" w:hAnsi="Calibri" w:cs="Calibri"/>
          <w:sz w:val="24"/>
          <w:szCs w:val="24"/>
        </w:rPr>
        <w:t>.2.3. Prazo de validade da proposta: O prazo não poderá ser inferior a 60 (sessenta) dias, a contar da data da sessão fixada para a abertura da licitação. Na falta de tal informação ou indicação de prazo inferior, será considerado o prazo citado anteriormente.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</w:t>
      </w:r>
      <w:r w:rsidRPr="004603C6">
        <w:rPr>
          <w:rFonts w:ascii="Calibri" w:hAnsi="Calibri" w:cs="Calibri"/>
          <w:sz w:val="24"/>
          <w:szCs w:val="24"/>
        </w:rPr>
        <w:t xml:space="preserve">.3. Todas as especificações do objeto contidas na proposta, em especial </w:t>
      </w:r>
      <w:proofErr w:type="gramStart"/>
      <w:r w:rsidRPr="004603C6">
        <w:rPr>
          <w:rFonts w:ascii="Calibri" w:hAnsi="Calibri" w:cs="Calibri"/>
          <w:sz w:val="24"/>
          <w:szCs w:val="24"/>
        </w:rPr>
        <w:t>o preço vinculam</w:t>
      </w:r>
      <w:proofErr w:type="gramEnd"/>
      <w:r w:rsidRPr="004603C6">
        <w:rPr>
          <w:rFonts w:ascii="Calibri" w:hAnsi="Calibri" w:cs="Calibri"/>
          <w:sz w:val="24"/>
          <w:szCs w:val="24"/>
        </w:rPr>
        <w:t xml:space="preserve"> a Contratada.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</w:t>
      </w:r>
      <w:r w:rsidRPr="004603C6">
        <w:rPr>
          <w:rFonts w:ascii="Calibri" w:hAnsi="Calibri" w:cs="Calibri"/>
          <w:sz w:val="24"/>
          <w:szCs w:val="24"/>
        </w:rPr>
        <w:t xml:space="preserve">.4. Nos valores propostos estarão inclusos todos os custos operacionais, encargos previdenciários, trabalhistas, tributários, comerciais e quaisquer outros que incidam direta ou indiretamente na prestação dos serviços;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</w:t>
      </w:r>
      <w:r w:rsidRPr="004603C6">
        <w:rPr>
          <w:rFonts w:ascii="Calibri" w:hAnsi="Calibri" w:cs="Calibri"/>
          <w:sz w:val="24"/>
          <w:szCs w:val="24"/>
        </w:rPr>
        <w:t>.4.1. Os preços ofertados, tanto na proposta inicial, quanto na etapa de lances, serão de exclusiva responsabilidade do fornecedor, não lhe assistindo o direito de pleitear qualquer alteração, sob alegação de erro, omissão ou qualquer outro pretexto.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4.5</w:t>
      </w:r>
      <w:r w:rsidRPr="004603C6">
        <w:rPr>
          <w:rFonts w:ascii="Calibri" w:hAnsi="Calibri" w:cs="Calibri"/>
          <w:sz w:val="24"/>
          <w:szCs w:val="24"/>
        </w:rPr>
        <w:t>. A apresentação das propostas implica obrigatoriedade do cumprimento das disposições nelas contidas, em conformidade com o que dispõe o Termo de Referência</w:t>
      </w:r>
      <w:r>
        <w:rPr>
          <w:rFonts w:ascii="Calibri" w:hAnsi="Calibri" w:cs="Calibri"/>
          <w:sz w:val="24"/>
          <w:szCs w:val="24"/>
        </w:rPr>
        <w:t xml:space="preserve"> Simplificado</w:t>
      </w:r>
      <w:r w:rsidRPr="004603C6">
        <w:rPr>
          <w:rFonts w:ascii="Calibri" w:hAnsi="Calibri" w:cs="Calibri"/>
          <w:sz w:val="24"/>
          <w:szCs w:val="24"/>
        </w:rPr>
        <w:t xml:space="preserve">, assumindo o proponente o compromisso de executar os serviços nos seus termos, em quantidades e qualidade adequada à perfeita execução contratual, promovendo, quando requerido, sua substituição.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4.6</w:t>
      </w:r>
      <w:r w:rsidRPr="004603C6">
        <w:rPr>
          <w:rFonts w:ascii="Calibri" w:hAnsi="Calibri" w:cs="Calibri"/>
          <w:sz w:val="24"/>
          <w:szCs w:val="24"/>
        </w:rPr>
        <w:t xml:space="preserve">. Uma vez enviada a proposta no sistema, os fornecedores NÃO poderão retirá-la, substituí-la ou modificá-la; no cadastramento da proposta inicial, o fornecedor deverá, também, assinalar “sim” ou “não” em campo próprio do sistema eletrônico.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2E54FF" w:rsidRDefault="00800926" w:rsidP="00800926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5.</w:t>
      </w:r>
      <w:r w:rsidRPr="002E54FF">
        <w:rPr>
          <w:rFonts w:ascii="Calibri" w:hAnsi="Calibri" w:cs="Calibri"/>
          <w:b/>
          <w:sz w:val="24"/>
          <w:szCs w:val="24"/>
        </w:rPr>
        <w:t xml:space="preserve"> DA SESSÃO DE DISPUTA DE LANCES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</w:t>
      </w:r>
      <w:r w:rsidRPr="004603C6">
        <w:rPr>
          <w:rFonts w:ascii="Calibri" w:hAnsi="Calibri" w:cs="Calibri"/>
          <w:sz w:val="24"/>
          <w:szCs w:val="24"/>
        </w:rPr>
        <w:t xml:space="preserve">.1. A partir </w:t>
      </w:r>
      <w:r>
        <w:rPr>
          <w:rFonts w:ascii="Calibri" w:hAnsi="Calibri" w:cs="Calibri"/>
          <w:sz w:val="24"/>
          <w:szCs w:val="24"/>
        </w:rPr>
        <w:t>da data e hora</w:t>
      </w:r>
      <w:r w:rsidRPr="004603C6">
        <w:rPr>
          <w:rFonts w:ascii="Calibri" w:hAnsi="Calibri" w:cs="Calibri"/>
          <w:sz w:val="24"/>
          <w:szCs w:val="24"/>
        </w:rPr>
        <w:t xml:space="preserve"> estabelecida neste Aviso de </w:t>
      </w:r>
      <w:r>
        <w:rPr>
          <w:rFonts w:ascii="Calibri" w:hAnsi="Calibri" w:cs="Calibri"/>
          <w:sz w:val="24"/>
          <w:szCs w:val="24"/>
        </w:rPr>
        <w:t>Dispensa Rito Eletrônico</w:t>
      </w:r>
      <w:r w:rsidRPr="004603C6">
        <w:rPr>
          <w:rFonts w:ascii="Calibri" w:hAnsi="Calibri" w:cs="Calibri"/>
          <w:sz w:val="24"/>
          <w:szCs w:val="24"/>
        </w:rPr>
        <w:t xml:space="preserve">, a sessão pública será automaticamente aberta pelo sistema para o envio de lances públicos e sucessivos, exclusivamente por meio do sistema eletrônico, sendo encerrado no horário de finalização de lances também já previsto neste aviso.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5</w:t>
      </w:r>
      <w:r w:rsidRPr="004603C6">
        <w:rPr>
          <w:rFonts w:ascii="Calibri" w:hAnsi="Calibri" w:cs="Calibri"/>
          <w:sz w:val="24"/>
          <w:szCs w:val="24"/>
        </w:rPr>
        <w:t xml:space="preserve">.2. Iniciada a etapa competitiva, os fornecedores deverão encaminhar lances exclusivamente por meio de sistema eletrônico, sendo imediatamente informados do seu recebimento e do valor consignado no registro.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5.2.1. O lance deverá ser ofertado pelo</w:t>
      </w:r>
      <w:r w:rsidRPr="00C72394">
        <w:rPr>
          <w:rFonts w:ascii="Calibri" w:hAnsi="Calibri" w:cs="Calibri"/>
          <w:b/>
          <w:sz w:val="24"/>
          <w:szCs w:val="24"/>
          <w:u w:val="single"/>
        </w:rPr>
        <w:t xml:space="preserve"> valor unitário do item.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5.3</w:t>
      </w:r>
      <w:r w:rsidRPr="004603C6">
        <w:rPr>
          <w:rFonts w:ascii="Calibri" w:hAnsi="Calibri" w:cs="Calibri"/>
          <w:sz w:val="24"/>
          <w:szCs w:val="24"/>
        </w:rPr>
        <w:t xml:space="preserve">. O fornecedor somente poderá oferecer valor inferior ou maior percentual de desconto em relação ao último lance por ele ofertado e registrado pelo sistema.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5.3</w:t>
      </w:r>
      <w:r w:rsidRPr="004603C6">
        <w:rPr>
          <w:rFonts w:ascii="Calibri" w:hAnsi="Calibri" w:cs="Calibri"/>
          <w:sz w:val="24"/>
          <w:szCs w:val="24"/>
        </w:rPr>
        <w:t>.1. O fornecedor poderá oferecer lances sucessivos iguais ou superiores ao lance que esteja vencendo o certame, desde que inferiores ao menor por ele ofertado e registrado pelo sistema, sendo tais lances definidos como “lances intermediários” para os fins deste Aviso de Contratação Direta.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5.3</w:t>
      </w:r>
      <w:r w:rsidRPr="004603C6">
        <w:rPr>
          <w:rFonts w:ascii="Calibri" w:hAnsi="Calibri" w:cs="Calibri"/>
          <w:sz w:val="24"/>
          <w:szCs w:val="24"/>
        </w:rPr>
        <w:t xml:space="preserve">.2. O intervalo mínimo de diferença de valores ou percentuais entre os lances, que incidirá tanto em relação aos lances intermediários quanto em relação ao que cobrir a melhor oferta deverá ser 0,01.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</w:t>
      </w:r>
      <w:r w:rsidRPr="004603C6">
        <w:rPr>
          <w:rFonts w:ascii="Calibri" w:hAnsi="Calibri" w:cs="Calibri"/>
          <w:sz w:val="24"/>
          <w:szCs w:val="24"/>
        </w:rPr>
        <w:t>.4. Havendo lances iguais ao menor já ofertado, prevalecerá aquele que for recebido e registrado primeiro no sistema.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</w:t>
      </w:r>
      <w:r w:rsidRPr="004603C6">
        <w:rPr>
          <w:rFonts w:ascii="Calibri" w:hAnsi="Calibri" w:cs="Calibri"/>
          <w:sz w:val="24"/>
          <w:szCs w:val="24"/>
        </w:rPr>
        <w:t xml:space="preserve">.5. Caso o fornecedor não apresente lances, concorrerá com o valor de sua proposta.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</w:t>
      </w:r>
      <w:r w:rsidRPr="004603C6">
        <w:rPr>
          <w:rFonts w:ascii="Calibri" w:hAnsi="Calibri" w:cs="Calibri"/>
          <w:sz w:val="24"/>
          <w:szCs w:val="24"/>
        </w:rPr>
        <w:t xml:space="preserve">.6. Durante o procedimento, os fornecedores serão informados, em tempo real, do valor do menor lance registrado, vedada a identificação do fornecedor.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</w:t>
      </w:r>
      <w:r w:rsidRPr="004603C6">
        <w:rPr>
          <w:rFonts w:ascii="Calibri" w:hAnsi="Calibri" w:cs="Calibri"/>
          <w:sz w:val="24"/>
          <w:szCs w:val="24"/>
        </w:rPr>
        <w:t xml:space="preserve">.7. Imediatamente após o término do prazo estabelecido para a fase de lances, haverá o seu encerramento, com o ordenamento e divulgação dos lances, pelo sistema, em ordem crescente de classificação.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</w:t>
      </w:r>
      <w:r w:rsidRPr="004603C6">
        <w:rPr>
          <w:rFonts w:ascii="Calibri" w:hAnsi="Calibri" w:cs="Calibri"/>
          <w:sz w:val="24"/>
          <w:szCs w:val="24"/>
        </w:rPr>
        <w:t xml:space="preserve">.7.1. O encerramento da fase de lances ocorrerá de forma automática pontualmente no horário indicado, sem qualquer possibilidade de prorrogação e não havendo tempo aleatório ou mecanismo similar.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2E54FF" w:rsidRDefault="00800926" w:rsidP="00800926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6</w:t>
      </w:r>
      <w:r w:rsidRPr="002E54FF">
        <w:rPr>
          <w:rFonts w:ascii="Calibri" w:hAnsi="Calibri" w:cs="Calibri"/>
          <w:b/>
          <w:sz w:val="24"/>
          <w:szCs w:val="24"/>
        </w:rPr>
        <w:t>. DO JULGAMENTO</w:t>
      </w:r>
      <w:r>
        <w:rPr>
          <w:rFonts w:ascii="Calibri" w:hAnsi="Calibri" w:cs="Calibri"/>
          <w:b/>
          <w:sz w:val="24"/>
          <w:szCs w:val="24"/>
        </w:rPr>
        <w:t xml:space="preserve"> DAS PROPOSTAS DE PREÇOS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4603C6">
        <w:rPr>
          <w:rFonts w:ascii="Calibri" w:hAnsi="Calibri" w:cs="Calibri"/>
          <w:sz w:val="24"/>
          <w:szCs w:val="24"/>
        </w:rPr>
        <w:t xml:space="preserve">.1. Encerrada a fase de lances, será verificada a conformidade da proposta classificada em primeiro lugar quanto à adequação do objeto e à compatibilidade do preço em relação ao estipulado para a contratação.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4603C6">
        <w:rPr>
          <w:rFonts w:ascii="Calibri" w:hAnsi="Calibri" w:cs="Calibri"/>
          <w:sz w:val="24"/>
          <w:szCs w:val="24"/>
        </w:rPr>
        <w:t xml:space="preserve">.2. No caso de o preço da proposta vencedora estar acima do estimado pela Administração, poderá haver a negociação de condições mais vantajosas.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4603C6">
        <w:rPr>
          <w:rFonts w:ascii="Calibri" w:hAnsi="Calibri" w:cs="Calibri"/>
          <w:sz w:val="24"/>
          <w:szCs w:val="24"/>
        </w:rPr>
        <w:t xml:space="preserve">.2.1. Neste caso, será encaminhada contraproposta ao fornecedor que tenha apresentado o melhor preço, para que seja obtida melhor proposta com preço compatível ao estimado pela Administração.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4603C6">
        <w:rPr>
          <w:rFonts w:ascii="Calibri" w:hAnsi="Calibri" w:cs="Calibri"/>
          <w:sz w:val="24"/>
          <w:szCs w:val="24"/>
        </w:rPr>
        <w:t xml:space="preserve">.2.2. 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4603C6">
        <w:rPr>
          <w:rFonts w:ascii="Calibri" w:hAnsi="Calibri" w:cs="Calibri"/>
          <w:sz w:val="24"/>
          <w:szCs w:val="24"/>
        </w:rPr>
        <w:t xml:space="preserve">.2.3. Em qualquer caso, concluída a negociação, o resultado será registrado na ata do procedimento da dispensa </w:t>
      </w:r>
      <w:r>
        <w:rPr>
          <w:rFonts w:ascii="Calibri" w:hAnsi="Calibri" w:cs="Calibri"/>
          <w:sz w:val="24"/>
          <w:szCs w:val="24"/>
        </w:rPr>
        <w:t>no rito eletrônico</w:t>
      </w:r>
      <w:r w:rsidRPr="004603C6">
        <w:rPr>
          <w:rFonts w:ascii="Calibri" w:hAnsi="Calibri" w:cs="Calibri"/>
          <w:sz w:val="24"/>
          <w:szCs w:val="24"/>
        </w:rPr>
        <w:t xml:space="preserve">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3</w:t>
      </w:r>
      <w:r w:rsidRPr="004603C6">
        <w:rPr>
          <w:rFonts w:ascii="Calibri" w:hAnsi="Calibri" w:cs="Calibri"/>
          <w:sz w:val="24"/>
          <w:szCs w:val="24"/>
        </w:rPr>
        <w:t>. Estando o preço compatível, será solicitado o envio da proposta</w:t>
      </w:r>
      <w:r>
        <w:rPr>
          <w:rFonts w:ascii="Calibri" w:hAnsi="Calibri" w:cs="Calibri"/>
          <w:sz w:val="24"/>
          <w:szCs w:val="24"/>
        </w:rPr>
        <w:t xml:space="preserve"> corrigida conforme modelo </w:t>
      </w:r>
      <w:r w:rsidRPr="00D3542B">
        <w:rPr>
          <w:rFonts w:ascii="Calibri" w:hAnsi="Calibri" w:cs="Calibri"/>
          <w:sz w:val="24"/>
          <w:szCs w:val="24"/>
          <w:u w:val="single"/>
        </w:rPr>
        <w:t xml:space="preserve">Anexo </w:t>
      </w:r>
      <w:r>
        <w:rPr>
          <w:rFonts w:ascii="Calibri" w:hAnsi="Calibri" w:cs="Calibri"/>
          <w:sz w:val="24"/>
          <w:szCs w:val="24"/>
          <w:u w:val="single"/>
        </w:rPr>
        <w:t>III</w:t>
      </w:r>
      <w:r w:rsidRPr="004603C6">
        <w:rPr>
          <w:rFonts w:ascii="Calibri" w:hAnsi="Calibri" w:cs="Calibri"/>
          <w:sz w:val="24"/>
          <w:szCs w:val="24"/>
        </w:rPr>
        <w:t xml:space="preserve"> e, se necessário, de documentos complementares, adequada ao último lance.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6.3.1. O prazo para envio da proposta adequada será de 30 (trinta) minutos contados da convocação pelo sistema, podendo ser prorrogada por igual período mediante solicitação do fornecedor ou a critério do agente de contratação direta.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6.4</w:t>
      </w:r>
      <w:r w:rsidRPr="004603C6">
        <w:rPr>
          <w:rFonts w:ascii="Calibri" w:hAnsi="Calibri" w:cs="Calibri"/>
          <w:sz w:val="24"/>
          <w:szCs w:val="24"/>
        </w:rPr>
        <w:t xml:space="preserve">. O prazo de validade da proposta não será inferior a 60 (sessenta) dias, a contar da data de sua apresentação.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6.5</w:t>
      </w:r>
      <w:r w:rsidRPr="004603C6">
        <w:rPr>
          <w:rFonts w:ascii="Calibri" w:hAnsi="Calibri" w:cs="Calibri"/>
          <w:sz w:val="24"/>
          <w:szCs w:val="24"/>
        </w:rPr>
        <w:t xml:space="preserve">. Será desclassificada a proposta vencedora que: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a)</w:t>
      </w:r>
      <w:r w:rsidRPr="004603C6">
        <w:rPr>
          <w:rFonts w:ascii="Calibri" w:hAnsi="Calibri" w:cs="Calibri"/>
          <w:sz w:val="24"/>
          <w:szCs w:val="24"/>
        </w:rPr>
        <w:t xml:space="preserve"> contiver vícios insanáveis;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b)</w:t>
      </w:r>
      <w:r w:rsidRPr="004603C6">
        <w:rPr>
          <w:rFonts w:ascii="Calibri" w:hAnsi="Calibri" w:cs="Calibri"/>
          <w:sz w:val="24"/>
          <w:szCs w:val="24"/>
        </w:rPr>
        <w:t xml:space="preserve"> não obedecer às especificações técnicas pormenorizadas neste aviso;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c)</w:t>
      </w:r>
      <w:r w:rsidRPr="004603C6">
        <w:rPr>
          <w:rFonts w:ascii="Calibri" w:hAnsi="Calibri" w:cs="Calibri"/>
          <w:sz w:val="24"/>
          <w:szCs w:val="24"/>
        </w:rPr>
        <w:t xml:space="preserve"> apresentar preços inexequíveis ou permanecerem acima do preço máximo definido para a contratação;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d)</w:t>
      </w:r>
      <w:r w:rsidRPr="004603C6">
        <w:rPr>
          <w:rFonts w:ascii="Calibri" w:hAnsi="Calibri" w:cs="Calibri"/>
          <w:sz w:val="24"/>
          <w:szCs w:val="24"/>
        </w:rPr>
        <w:t xml:space="preserve"> não tiverem sua exequibilidade demonstrada, quando exigido pela Administração;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e)</w:t>
      </w:r>
      <w:r w:rsidRPr="004603C6">
        <w:rPr>
          <w:rFonts w:ascii="Calibri" w:hAnsi="Calibri" w:cs="Calibri"/>
          <w:sz w:val="24"/>
          <w:szCs w:val="24"/>
        </w:rPr>
        <w:t xml:space="preserve"> apresentar desconformidade com quaisquer outras exigências deste aviso ou seus anexos, desde que insanável.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6.6</w:t>
      </w:r>
      <w:r w:rsidRPr="00E1557E">
        <w:rPr>
          <w:rFonts w:ascii="Calibri" w:hAnsi="Calibri" w:cs="Calibri"/>
          <w:sz w:val="24"/>
          <w:szCs w:val="24"/>
        </w:rPr>
        <w:t xml:space="preserve">. Quando o fornecedor não conseguir comprovar que possui ou possuirá recursos suficientes para executar a contento o objeto, será considerada inexequível a proposta de preços ou menor lance que: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a) f</w:t>
      </w:r>
      <w:r w:rsidRPr="00E1557E">
        <w:rPr>
          <w:rFonts w:ascii="Calibri" w:hAnsi="Calibri" w:cs="Calibri"/>
          <w:sz w:val="24"/>
          <w:szCs w:val="24"/>
        </w:rPr>
        <w:t xml:space="preserve">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E1557E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b) a</w:t>
      </w:r>
      <w:r w:rsidRPr="00E1557E">
        <w:rPr>
          <w:rFonts w:ascii="Calibri" w:hAnsi="Calibri" w:cs="Calibri"/>
          <w:sz w:val="24"/>
          <w:szCs w:val="24"/>
        </w:rPr>
        <w:t>presentar um ou mais valores da planilha de custo que sejam inferiores àqueles fixados em instrumentos de caráter normativo obrigatório, tais como leis, medidas provisórias e convenções coletivas de trabalho vigentes.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7</w:t>
      </w:r>
      <w:r w:rsidRPr="004603C6">
        <w:rPr>
          <w:rFonts w:ascii="Calibri" w:hAnsi="Calibri" w:cs="Calibri"/>
          <w:sz w:val="24"/>
          <w:szCs w:val="24"/>
        </w:rPr>
        <w:t xml:space="preserve">. Se houver indícios de inexequibilidade da proposta de preço, ou em caso da necessidade de esclarecimentos complementares, poderão ser efetuadas diligências, para que a empresa comprove a exequibilidade da proposta.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8. </w:t>
      </w:r>
      <w:r w:rsidRPr="004603C6">
        <w:rPr>
          <w:rFonts w:ascii="Calibri" w:hAnsi="Calibri" w:cs="Calibri"/>
          <w:sz w:val="24"/>
          <w:szCs w:val="24"/>
        </w:rPr>
        <w:t xml:space="preserve"> Erros no preenchimento da planilha não constituem motivo para a desclassificação da proposta. A planilha poderá ser ajustada pelo fornecedor, no prazo indicado pelo sistema, desde que não haja majoração do preço.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8.1. </w:t>
      </w:r>
      <w:r w:rsidRPr="004603C6">
        <w:rPr>
          <w:rFonts w:ascii="Calibri" w:hAnsi="Calibri" w:cs="Calibri"/>
          <w:sz w:val="24"/>
          <w:szCs w:val="24"/>
        </w:rPr>
        <w:t xml:space="preserve">O ajuste de que trata este dispositivo se limita a sanar erros ou falhas que não alterem a substância das propostas;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9</w:t>
      </w:r>
      <w:r w:rsidRPr="004603C6">
        <w:rPr>
          <w:rFonts w:ascii="Calibri" w:hAnsi="Calibri" w:cs="Calibri"/>
          <w:sz w:val="24"/>
          <w:szCs w:val="24"/>
        </w:rPr>
        <w:t xml:space="preserve">. Se a proposta ou lance vencedor for desclassificado, será examinada a proposta ou lance subsequente, e, assim sucessivamente, na ordem de classificação.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10</w:t>
      </w:r>
      <w:r w:rsidRPr="004603C6">
        <w:rPr>
          <w:rFonts w:ascii="Calibri" w:hAnsi="Calibri" w:cs="Calibri"/>
          <w:sz w:val="24"/>
          <w:szCs w:val="24"/>
        </w:rPr>
        <w:t xml:space="preserve">. Havendo necessidade, a sessão será suspensa, informando-se no “chat” a nova data e horário para a sua continuidade.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4603C6">
        <w:rPr>
          <w:rFonts w:ascii="Calibri" w:hAnsi="Calibri" w:cs="Calibri"/>
          <w:sz w:val="24"/>
          <w:szCs w:val="24"/>
        </w:rPr>
        <w:t>.1</w:t>
      </w:r>
      <w:r>
        <w:rPr>
          <w:rFonts w:ascii="Calibri" w:hAnsi="Calibri" w:cs="Calibri"/>
          <w:sz w:val="24"/>
          <w:szCs w:val="24"/>
        </w:rPr>
        <w:t>1</w:t>
      </w:r>
      <w:r w:rsidRPr="004603C6">
        <w:rPr>
          <w:rFonts w:ascii="Calibri" w:hAnsi="Calibri" w:cs="Calibri"/>
          <w:sz w:val="24"/>
          <w:szCs w:val="24"/>
        </w:rPr>
        <w:t xml:space="preserve">. Encerrada a análise quanto à aceitação da proposta, se iniciará a fase de habilitação, observado o disposto neste Aviso de </w:t>
      </w:r>
      <w:r>
        <w:rPr>
          <w:rFonts w:ascii="Calibri" w:hAnsi="Calibri" w:cs="Calibri"/>
          <w:sz w:val="24"/>
          <w:szCs w:val="24"/>
        </w:rPr>
        <w:t>Dispensa no Rito Eletrônico.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2E54FF" w:rsidRDefault="00800926" w:rsidP="00800926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7</w:t>
      </w:r>
      <w:r w:rsidRPr="002E54FF">
        <w:rPr>
          <w:rFonts w:ascii="Calibri" w:hAnsi="Calibri" w:cs="Calibri"/>
          <w:b/>
          <w:sz w:val="24"/>
          <w:szCs w:val="24"/>
        </w:rPr>
        <w:t xml:space="preserve">. DOS DOCUMENTOS PARA HABILITAÇÃO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7</w:t>
      </w:r>
      <w:r w:rsidRPr="004603C6">
        <w:rPr>
          <w:rFonts w:ascii="Calibri" w:hAnsi="Calibri" w:cs="Calibri"/>
          <w:sz w:val="24"/>
          <w:szCs w:val="24"/>
        </w:rPr>
        <w:t xml:space="preserve">.1. </w:t>
      </w:r>
      <w:r>
        <w:rPr>
          <w:rFonts w:ascii="Calibri" w:hAnsi="Calibri" w:cs="Calibri"/>
          <w:sz w:val="24"/>
          <w:szCs w:val="24"/>
        </w:rPr>
        <w:t xml:space="preserve">Os fornecedores encaminharão, exclusivamente por meio do sistema, os documentos de habilitação exigidos no </w:t>
      </w:r>
      <w:r w:rsidRPr="00D3542B">
        <w:rPr>
          <w:rFonts w:ascii="Calibri" w:hAnsi="Calibri" w:cs="Calibri"/>
          <w:b/>
          <w:sz w:val="24"/>
          <w:szCs w:val="24"/>
          <w:u w:val="single"/>
        </w:rPr>
        <w:t xml:space="preserve">Anexo </w:t>
      </w:r>
      <w:r>
        <w:rPr>
          <w:rFonts w:ascii="Calibri" w:hAnsi="Calibri" w:cs="Calibri"/>
          <w:b/>
          <w:sz w:val="24"/>
          <w:szCs w:val="24"/>
          <w:u w:val="single"/>
        </w:rPr>
        <w:t>I</w:t>
      </w:r>
      <w:r>
        <w:rPr>
          <w:rFonts w:ascii="Calibri" w:hAnsi="Calibri" w:cs="Calibri"/>
          <w:sz w:val="24"/>
          <w:szCs w:val="24"/>
        </w:rPr>
        <w:t xml:space="preserve">, até a data e o horário estabelecido para abertura da sessão pública, quando, então, encerrar-se-á automaticamente a etapa de envio dessa documentação.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7.2. Em relação ao(s) fornecedor(es) detentor(es) da proposta classificada em primeiro lugar, a AGENTE DE CONTRATAÇÃO DIRETA poderá consultar, pessoa jurídica pela Consulta Consolidada de Pessoa Jurídica – TCU (</w:t>
      </w:r>
      <w:hyperlink r:id="rId10" w:history="1">
        <w:r w:rsidRPr="00F16B1A">
          <w:rPr>
            <w:rStyle w:val="Hyperlink"/>
            <w:rFonts w:ascii="Calibri" w:hAnsi="Calibri" w:cs="Calibri"/>
            <w:sz w:val="24"/>
            <w:szCs w:val="24"/>
          </w:rPr>
          <w:t>https://certidoesapf.apps.tcu.gov.br/</w:t>
        </w:r>
      </w:hyperlink>
      <w:r>
        <w:rPr>
          <w:rFonts w:ascii="Calibri" w:hAnsi="Calibri" w:cs="Calibri"/>
          <w:sz w:val="24"/>
          <w:szCs w:val="24"/>
        </w:rPr>
        <w:t>) para verificar eventual descumprimento das condições de participação, especialmente quanto à existência de sanção que impeça a participação no certame ou a futura contratação.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7.2.1 Constatada a existência de sanção, a agente de contratação direta reputará o fornecedor como inabilitado, por falta de condições de participação.  </w:t>
      </w:r>
    </w:p>
    <w:p w:rsidR="00800926" w:rsidRPr="00047570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7.3. </w:t>
      </w:r>
      <w:r w:rsidRPr="00047570">
        <w:rPr>
          <w:rFonts w:ascii="Calibri" w:hAnsi="Calibri" w:cs="Calibri"/>
          <w:sz w:val="24"/>
          <w:szCs w:val="24"/>
        </w:rPr>
        <w:t xml:space="preserve"> Na análise d</w:t>
      </w:r>
      <w:r>
        <w:rPr>
          <w:rFonts w:ascii="Calibri" w:hAnsi="Calibri" w:cs="Calibri"/>
          <w:sz w:val="24"/>
          <w:szCs w:val="24"/>
        </w:rPr>
        <w:t xml:space="preserve">os documentos de habilitação, a Agente de Contratação Direta </w:t>
      </w:r>
      <w:r w:rsidRPr="00047570">
        <w:rPr>
          <w:rFonts w:ascii="Calibri" w:hAnsi="Calibri" w:cs="Calibri"/>
          <w:sz w:val="24"/>
          <w:szCs w:val="24"/>
        </w:rPr>
        <w:t xml:space="preserve">poderá sanar erros ou falhas que não alterem a substância dos documentos e sua validade jurídica, mediante despacho fundamentado registrado e acessível a todos, atribuindo-lhes eficácia para fins de habilitação e classificação.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5339D2">
        <w:rPr>
          <w:rFonts w:ascii="Calibri" w:hAnsi="Calibri" w:cs="Calibri"/>
          <w:sz w:val="24"/>
          <w:szCs w:val="24"/>
        </w:rPr>
        <w:t>7.4. Na hipótese de o fornecedor não atender às exigências para a habilitação, o órgão ou entidade examinará a proposta subsequente e assim sucessivamente, na ordem de classificação, até a apuração de uma proposta que atenda às especificações do objeto e as condições de habilitação.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7.5. Após a análise dos documentos de habilitação, e constatado o atendimento às exigências, o fornecedor será declarado habilitado.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7.6. Encerrada a etapa de julgamento e de habilitação, o processo será encaminhado à autoridade superior para adjudicação do objeto e homologação do procedimento observado, no que couber o disposto no art. 71 da Lei nº 14.133/2021.</w:t>
      </w:r>
    </w:p>
    <w:p w:rsidR="00800926" w:rsidRDefault="00800926" w:rsidP="00800926">
      <w:pPr>
        <w:spacing w:after="120"/>
        <w:jc w:val="both"/>
        <w:rPr>
          <w:rFonts w:ascii="Arial" w:hAnsi="Arial" w:cs="Arial"/>
          <w:b/>
          <w:color w:val="000000"/>
          <w:shd w:val="clear" w:color="auto" w:fill="FFFFFF"/>
        </w:rPr>
      </w:pPr>
    </w:p>
    <w:p w:rsidR="00800926" w:rsidRPr="00412625" w:rsidRDefault="00800926" w:rsidP="00800926">
      <w:pPr>
        <w:spacing w:after="120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5339D2">
        <w:rPr>
          <w:rFonts w:ascii="Calibri" w:hAnsi="Calibri" w:cs="Calibri"/>
          <w:b/>
          <w:color w:val="000000"/>
          <w:sz w:val="24"/>
          <w:szCs w:val="24"/>
          <w:shd w:val="clear" w:color="auto" w:fill="FFFFFF"/>
        </w:rPr>
        <w:t>7.7.</w:t>
      </w:r>
      <w:r>
        <w:rPr>
          <w:rFonts w:ascii="Calibri" w:hAnsi="Calibri" w:cs="Calibri"/>
          <w:b/>
          <w:color w:val="000000"/>
          <w:sz w:val="24"/>
          <w:szCs w:val="24"/>
          <w:shd w:val="clear" w:color="auto" w:fill="FFFFFF"/>
        </w:rPr>
        <w:t xml:space="preserve"> </w:t>
      </w:r>
      <w:r w:rsidRPr="005339D2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O extrato do resultado com a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adjudicação e a</w:t>
      </w:r>
      <w:r w:rsidRPr="005339D2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homologação 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da</w:t>
      </w:r>
      <w:r w:rsidRPr="005339D2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dispensa no rito eletrônico, 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deverá ser divulgado no Sítio Eletrônico Oficial do Município e no Diário Oficial do Município </w:t>
      </w:r>
      <w:r w:rsidRPr="005339D2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no prazo de até 5 (cinco) dia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s úteis, contados da assinatura.</w:t>
      </w:r>
      <w:r w:rsidRPr="005339D2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</w:p>
    <w:p w:rsidR="00800926" w:rsidRPr="00412625" w:rsidRDefault="00800926" w:rsidP="00800926">
      <w:pPr>
        <w:jc w:val="both"/>
        <w:rPr>
          <w:rFonts w:ascii="Calibri" w:hAnsi="Calibri" w:cs="Calibri"/>
          <w:b/>
          <w:sz w:val="24"/>
          <w:szCs w:val="24"/>
        </w:rPr>
      </w:pPr>
      <w:r w:rsidRPr="00412625">
        <w:rPr>
          <w:rFonts w:ascii="Calibri" w:hAnsi="Calibri" w:cs="Calibri"/>
          <w:b/>
          <w:sz w:val="24"/>
          <w:szCs w:val="24"/>
        </w:rPr>
        <w:t xml:space="preserve">8. CONTRATAÇÃO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79475D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8.1. </w:t>
      </w:r>
      <w:r w:rsidRPr="0079475D">
        <w:rPr>
          <w:rFonts w:ascii="Calibri" w:hAnsi="Calibri" w:cs="Calibri"/>
          <w:sz w:val="24"/>
          <w:szCs w:val="24"/>
        </w:rPr>
        <w:t>Ap</w:t>
      </w:r>
      <w:r>
        <w:rPr>
          <w:rFonts w:ascii="Calibri" w:hAnsi="Calibri" w:cs="Calibri"/>
          <w:sz w:val="24"/>
          <w:szCs w:val="24"/>
        </w:rPr>
        <w:t xml:space="preserve">ós a adjudicação e homologação, </w:t>
      </w:r>
      <w:r w:rsidRPr="0079475D">
        <w:rPr>
          <w:rFonts w:ascii="Calibri" w:hAnsi="Calibri" w:cs="Calibri"/>
          <w:sz w:val="24"/>
          <w:szCs w:val="24"/>
        </w:rPr>
        <w:t>caso s</w:t>
      </w:r>
      <w:r>
        <w:rPr>
          <w:rFonts w:ascii="Calibri" w:hAnsi="Calibri" w:cs="Calibri"/>
          <w:sz w:val="24"/>
          <w:szCs w:val="24"/>
        </w:rPr>
        <w:t xml:space="preserve">e conclua pela contratação, ser firmado o contrato ou emitido instrumento equivalente. </w:t>
      </w:r>
    </w:p>
    <w:p w:rsidR="00800926" w:rsidRPr="0079475D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79475D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8</w:t>
      </w:r>
      <w:r w:rsidRPr="0079475D">
        <w:rPr>
          <w:rFonts w:ascii="Calibri" w:hAnsi="Calibri" w:cs="Calibri"/>
          <w:sz w:val="24"/>
          <w:szCs w:val="24"/>
        </w:rPr>
        <w:t xml:space="preserve">.2 O adjudicatário </w:t>
      </w:r>
      <w:r>
        <w:rPr>
          <w:rFonts w:ascii="Calibri" w:hAnsi="Calibri" w:cs="Calibri"/>
          <w:sz w:val="24"/>
          <w:szCs w:val="24"/>
        </w:rPr>
        <w:t xml:space="preserve">será convocado via correspondência eletrônica e </w:t>
      </w:r>
      <w:r w:rsidRPr="0079475D">
        <w:rPr>
          <w:rFonts w:ascii="Calibri" w:hAnsi="Calibri" w:cs="Calibri"/>
          <w:sz w:val="24"/>
          <w:szCs w:val="24"/>
        </w:rPr>
        <w:t xml:space="preserve">terá o prazo de </w:t>
      </w:r>
      <w:r>
        <w:rPr>
          <w:rFonts w:ascii="Calibri" w:hAnsi="Calibri" w:cs="Calibri"/>
          <w:sz w:val="24"/>
          <w:szCs w:val="24"/>
        </w:rPr>
        <w:t>até 02</w:t>
      </w:r>
      <w:r w:rsidRPr="0079475D">
        <w:rPr>
          <w:rFonts w:ascii="Calibri" w:hAnsi="Calibri" w:cs="Calibri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>dois</w:t>
      </w:r>
      <w:r w:rsidRPr="0079475D">
        <w:rPr>
          <w:rFonts w:ascii="Calibri" w:hAnsi="Calibri" w:cs="Calibri"/>
          <w:sz w:val="24"/>
          <w:szCs w:val="24"/>
        </w:rPr>
        <w:t xml:space="preserve">) dias úteis, contados a partir da data de sua convocação, para </w:t>
      </w:r>
      <w:r>
        <w:rPr>
          <w:rFonts w:ascii="Calibri" w:hAnsi="Calibri" w:cs="Calibri"/>
          <w:sz w:val="24"/>
          <w:szCs w:val="24"/>
        </w:rPr>
        <w:t xml:space="preserve">assinar o contrato ou </w:t>
      </w:r>
      <w:r w:rsidRPr="0079475D">
        <w:rPr>
          <w:rFonts w:ascii="Calibri" w:hAnsi="Calibri" w:cs="Calibri"/>
          <w:sz w:val="24"/>
          <w:szCs w:val="24"/>
        </w:rPr>
        <w:t xml:space="preserve">aceitar </w:t>
      </w:r>
      <w:r>
        <w:rPr>
          <w:rFonts w:ascii="Calibri" w:hAnsi="Calibri" w:cs="Calibri"/>
          <w:sz w:val="24"/>
          <w:szCs w:val="24"/>
        </w:rPr>
        <w:t>o instrumento equivalente</w:t>
      </w:r>
      <w:r w:rsidRPr="0079475D">
        <w:rPr>
          <w:rFonts w:ascii="Calibri" w:hAnsi="Calibri" w:cs="Calibri"/>
          <w:sz w:val="24"/>
          <w:szCs w:val="24"/>
        </w:rPr>
        <w:t xml:space="preserve">, sob pena de decair do direito à contratação, sem prejuízo das sanções previstas neste Aviso de Contratação Direta. </w:t>
      </w:r>
    </w:p>
    <w:p w:rsidR="00800926" w:rsidRPr="0079475D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79475D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8</w:t>
      </w:r>
      <w:r w:rsidRPr="0079475D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2.1.</w:t>
      </w:r>
      <w:r w:rsidRPr="0079475D">
        <w:rPr>
          <w:rFonts w:ascii="Calibri" w:hAnsi="Calibri" w:cs="Calibri"/>
          <w:sz w:val="24"/>
          <w:szCs w:val="24"/>
        </w:rPr>
        <w:t xml:space="preserve"> O prazo previsto para assinatura do contrato ou </w:t>
      </w:r>
      <w:r>
        <w:rPr>
          <w:rFonts w:ascii="Calibri" w:hAnsi="Calibri" w:cs="Calibri"/>
          <w:sz w:val="24"/>
          <w:szCs w:val="24"/>
        </w:rPr>
        <w:t>recebimento</w:t>
      </w:r>
      <w:r w:rsidRPr="0079475D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do </w:t>
      </w:r>
      <w:r w:rsidRPr="0079475D">
        <w:rPr>
          <w:rFonts w:ascii="Calibri" w:hAnsi="Calibri" w:cs="Calibri"/>
          <w:sz w:val="24"/>
          <w:szCs w:val="24"/>
        </w:rPr>
        <w:t xml:space="preserve">instrumento equivalente poderá ser prorrogado 1 (uma) vez, por igual período, por solicitação justificada do adjudicatário e aceita pela Administração. </w:t>
      </w:r>
    </w:p>
    <w:p w:rsidR="00800926" w:rsidRPr="0079475D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8.3. Decorrido o prazo de validade da proposta indicada no aviso sem convocação para a contratação, ficarão os fornecedores liberados dos compromissos assumidos. </w:t>
      </w:r>
    </w:p>
    <w:p w:rsidR="00800926" w:rsidRPr="0079475D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79475D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8</w:t>
      </w:r>
      <w:r w:rsidRPr="0079475D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4.</w:t>
      </w:r>
      <w:r w:rsidRPr="0079475D">
        <w:rPr>
          <w:rFonts w:ascii="Calibri" w:hAnsi="Calibri" w:cs="Calibri"/>
          <w:sz w:val="24"/>
          <w:szCs w:val="24"/>
        </w:rPr>
        <w:t xml:space="preserve"> O prazo de vigência da </w:t>
      </w:r>
      <w:r w:rsidRPr="00DD23D5">
        <w:rPr>
          <w:rFonts w:ascii="Calibri" w:hAnsi="Calibri" w:cs="Calibri"/>
          <w:b/>
          <w:sz w:val="24"/>
          <w:szCs w:val="24"/>
          <w:u w:val="single"/>
        </w:rPr>
        <w:t>contratação é de 30 (trinta) dias</w:t>
      </w:r>
      <w:r w:rsidRPr="0079475D">
        <w:rPr>
          <w:rFonts w:ascii="Calibri" w:hAnsi="Calibri" w:cs="Calibri"/>
          <w:sz w:val="24"/>
          <w:szCs w:val="24"/>
        </w:rPr>
        <w:t xml:space="preserve"> prorrogável conforme previsão nos anexos a este Aviso de Contratação Direta. </w:t>
      </w:r>
    </w:p>
    <w:p w:rsidR="00800926" w:rsidRPr="0079475D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79475D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8.5. No caso de</w:t>
      </w:r>
      <w:r w:rsidRPr="0079475D">
        <w:rPr>
          <w:rFonts w:ascii="Calibri" w:hAnsi="Calibri" w:cs="Calibri"/>
          <w:sz w:val="24"/>
          <w:szCs w:val="24"/>
        </w:rPr>
        <w:t xml:space="preserve"> assinatura do contrato ou do instrumento equivalente será exigida a comprovação das condições de habilitação e contratação consignadas neste aviso, que deverão ser mantidas pelo fornecedor durante a vigência do contrato.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9. DAS SANÇÕES</w:t>
      </w:r>
    </w:p>
    <w:p w:rsidR="00800926" w:rsidRDefault="00800926" w:rsidP="00800926">
      <w:pPr>
        <w:jc w:val="both"/>
        <w:rPr>
          <w:rFonts w:ascii="Calibri" w:hAnsi="Calibri" w:cs="Calibri"/>
          <w:b/>
          <w:sz w:val="24"/>
          <w:szCs w:val="24"/>
        </w:rPr>
      </w:pPr>
    </w:p>
    <w:p w:rsidR="00800926" w:rsidRPr="00412625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9.1. </w:t>
      </w:r>
      <w:r w:rsidRPr="00412625">
        <w:rPr>
          <w:rFonts w:ascii="Calibri" w:hAnsi="Calibri" w:cs="Calibri"/>
          <w:sz w:val="24"/>
          <w:szCs w:val="24"/>
        </w:rPr>
        <w:t>O fornecedor estará sujeito às sanções administrativas previstas na Lei nº 14.133/2021, e em outras legislações aplicáveis, sem prejuízo da eventual anulação da nota de empenho de despesa ou da rescisão do instrumento contratual.</w:t>
      </w:r>
    </w:p>
    <w:p w:rsidR="00800926" w:rsidRPr="00412625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F66E23" w:rsidRDefault="00800926" w:rsidP="00800926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10</w:t>
      </w:r>
      <w:r w:rsidRPr="00F66E23">
        <w:rPr>
          <w:rFonts w:ascii="Calibri" w:hAnsi="Calibri" w:cs="Calibri"/>
          <w:b/>
          <w:sz w:val="24"/>
          <w:szCs w:val="24"/>
        </w:rPr>
        <w:t xml:space="preserve">. DISPOSIÇÕES FINAIS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10.1</w:t>
      </w:r>
      <w:r w:rsidRPr="004603C6">
        <w:rPr>
          <w:rFonts w:ascii="Calibri" w:hAnsi="Calibri" w:cs="Calibri"/>
          <w:sz w:val="24"/>
          <w:szCs w:val="24"/>
        </w:rPr>
        <w:t xml:space="preserve">. No caso de todos os fornecedores restarem desclassificados ou inabilitados (procedimento fracassado), a Administração poderá: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1</w:t>
      </w:r>
      <w:r w:rsidRPr="004603C6">
        <w:rPr>
          <w:rFonts w:ascii="Calibri" w:hAnsi="Calibri" w:cs="Calibri"/>
          <w:sz w:val="24"/>
          <w:szCs w:val="24"/>
        </w:rPr>
        <w:t xml:space="preserve">.1. republicar o presente aviso com uma nova data;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10.1</w:t>
      </w:r>
      <w:r w:rsidRPr="004603C6">
        <w:rPr>
          <w:rFonts w:ascii="Calibri" w:hAnsi="Calibri" w:cs="Calibri"/>
          <w:sz w:val="24"/>
          <w:szCs w:val="24"/>
        </w:rPr>
        <w:t xml:space="preserve">.2. valer-se, para a contratação, de proposta obtida na pesquisa de preços que serviu de base ao procedimento, se houver, privilegiando-se os menores preços, sempre que possível, e desde que atendidas às condições de habilitação exigidas.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a)</w:t>
      </w:r>
      <w:r w:rsidRPr="004603C6">
        <w:rPr>
          <w:rFonts w:ascii="Calibri" w:hAnsi="Calibri" w:cs="Calibri"/>
          <w:sz w:val="24"/>
          <w:szCs w:val="24"/>
        </w:rPr>
        <w:t xml:space="preserve"> No caso do subitem anterior, a contratação será operacionalizada fora deste procedimento.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10.1.3. F</w:t>
      </w:r>
      <w:r w:rsidRPr="004603C6">
        <w:rPr>
          <w:rFonts w:ascii="Calibri" w:hAnsi="Calibri" w:cs="Calibri"/>
          <w:sz w:val="24"/>
          <w:szCs w:val="24"/>
        </w:rPr>
        <w:t xml:space="preserve">ixar prazo para que possa haver adequação das propostas ou da documentação de habilitação, conforme o caso.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2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As providências dos subitens 10.1.1 e 10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1</w:t>
      </w:r>
      <w:r w:rsidRPr="004603C6">
        <w:rPr>
          <w:rFonts w:ascii="Calibri" w:hAnsi="Calibri" w:cs="Calibri"/>
          <w:sz w:val="24"/>
          <w:szCs w:val="24"/>
        </w:rPr>
        <w:t>.2 acima poderão ser utilizadas se não houver o comparecimento de quaisquer fornecedores interessados (procedimento deserto).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3</w:t>
      </w:r>
      <w:r w:rsidRPr="004603C6">
        <w:rPr>
          <w:rFonts w:ascii="Calibri" w:hAnsi="Calibri" w:cs="Calibri"/>
          <w:sz w:val="24"/>
          <w:szCs w:val="24"/>
        </w:rPr>
        <w:t xml:space="preserve">. Havendo a necessidade de realização de ato de qualquer natureza pelos fornecedores, cujo prazo não conste deste Aviso de Contratação Direta, deverá ser atendido o prazo indicado pelo agente competente da Administração na respectiva notificação.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10.4.</w:t>
      </w:r>
      <w:r w:rsidRPr="004603C6">
        <w:rPr>
          <w:rFonts w:ascii="Calibri" w:hAnsi="Calibri" w:cs="Calibri"/>
          <w:sz w:val="24"/>
          <w:szCs w:val="24"/>
        </w:rPr>
        <w:t xml:space="preserve"> Toda e qualquer alteração que possivelmente ocorrer, tais como errata, adendo, suspensão ou revogação, deverá ser consultada pelos pretensos licitantes nos endereços mencionados acima.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10.5. </w:t>
      </w:r>
      <w:r w:rsidRPr="004603C6">
        <w:rPr>
          <w:rFonts w:ascii="Calibri" w:hAnsi="Calibri" w:cs="Calibri"/>
          <w:sz w:val="24"/>
          <w:szCs w:val="24"/>
        </w:rPr>
        <w:t xml:space="preserve">A Administração não se responsabilizará caso o pretenso licitante não acesse o e-mail informado ou não visualize a alteração no Site supracitado consequentemente desconhecendo o teor dos Avisos publicados;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10.6</w:t>
      </w:r>
      <w:r w:rsidRPr="004603C6">
        <w:rPr>
          <w:rFonts w:ascii="Calibri" w:hAnsi="Calibri" w:cs="Calibri"/>
          <w:sz w:val="24"/>
          <w:szCs w:val="24"/>
        </w:rPr>
        <w:t xml:space="preserve">. Caberá ao fornecedor acompanhar as operações, ficando responsável pelo ônus decorrente da perda do negócio diante da inobservância de quaisquer mensagens emitidas pela Administração ou de sua desconexão.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7</w:t>
      </w:r>
      <w:r w:rsidRPr="004603C6">
        <w:rPr>
          <w:rFonts w:ascii="Calibri" w:hAnsi="Calibri" w:cs="Calibri"/>
          <w:sz w:val="24"/>
          <w:szCs w:val="24"/>
        </w:rPr>
        <w:t xml:space="preserve">. Não havendo expediente ou ocorrendo qualquer fato superveniente que impeça a realização do certame na data marcada, a sessão será automaticamente transferida para o primeiro dia útil subsequente, no mesmo horário anteriormente estabelecido, desde que não haja comunicação em contrário.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8</w:t>
      </w:r>
      <w:r w:rsidRPr="004603C6">
        <w:rPr>
          <w:rFonts w:ascii="Calibri" w:hAnsi="Calibri" w:cs="Calibri"/>
          <w:sz w:val="24"/>
          <w:szCs w:val="24"/>
        </w:rPr>
        <w:t xml:space="preserve">. Os horários estabelecidos na divulgação deste procedimento e durante o envio de lances observarão o horário de Brasília-DF, inclusive para contagem de tempo e registro no Sistema e na documentação relativa ao procedimento.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9</w:t>
      </w:r>
      <w:r w:rsidRPr="004603C6">
        <w:rPr>
          <w:rFonts w:ascii="Calibri" w:hAnsi="Calibri" w:cs="Calibri"/>
          <w:sz w:val="24"/>
          <w:szCs w:val="24"/>
        </w:rPr>
        <w:t xml:space="preserve">. No julgamento das propostas e da habilitação, a Administração poderá sanar erros ou falhas que não alterem a substância das propostas, dos documentos e sua validade </w:t>
      </w:r>
      <w:r w:rsidRPr="004603C6">
        <w:rPr>
          <w:rFonts w:ascii="Calibri" w:hAnsi="Calibri" w:cs="Calibri"/>
          <w:sz w:val="24"/>
          <w:szCs w:val="24"/>
        </w:rPr>
        <w:lastRenderedPageBreak/>
        <w:t xml:space="preserve">jurídica, mediante despacho fundamentado, registrado em ata e acessível a todos, atribuindo-lhes validade e eficácia para fins de habilitação e classificação.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</w:t>
      </w:r>
      <w:r w:rsidRPr="004603C6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10</w:t>
      </w:r>
      <w:r w:rsidRPr="004603C6">
        <w:rPr>
          <w:rFonts w:ascii="Calibri" w:hAnsi="Calibri" w:cs="Calibri"/>
          <w:sz w:val="24"/>
          <w:szCs w:val="24"/>
        </w:rPr>
        <w:t xml:space="preserve">. As normas disciplinadoras deste Aviso de Contratação Direta serão sempre interpretadas em favor da ampliação da disputa entre os interessados, desde que não comprometam o interesse da Administração, o princípio da isonomia, a finalidade e a segurança da contratação.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</w:t>
      </w:r>
      <w:r w:rsidRPr="004603C6">
        <w:rPr>
          <w:rFonts w:ascii="Calibri" w:hAnsi="Calibri" w:cs="Calibri"/>
          <w:sz w:val="24"/>
          <w:szCs w:val="24"/>
        </w:rPr>
        <w:t>.1</w:t>
      </w:r>
      <w:r>
        <w:rPr>
          <w:rFonts w:ascii="Calibri" w:hAnsi="Calibri" w:cs="Calibri"/>
          <w:sz w:val="24"/>
          <w:szCs w:val="24"/>
        </w:rPr>
        <w:t>1</w:t>
      </w:r>
      <w:r w:rsidRPr="004603C6">
        <w:rPr>
          <w:rFonts w:ascii="Calibri" w:hAnsi="Calibri" w:cs="Calibri"/>
          <w:sz w:val="24"/>
          <w:szCs w:val="24"/>
        </w:rPr>
        <w:t xml:space="preserve">. Os fornecedores assumem todos os custos de preparação e apresentação de suas propostas e a Administração não será, em nenhum caso, responsável por esses custos, independentemente da condução ou do resultado do processo de contratação. </w:t>
      </w:r>
    </w:p>
    <w:p w:rsidR="00800926" w:rsidRPr="004603C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</w:t>
      </w:r>
      <w:r w:rsidRPr="004603C6">
        <w:rPr>
          <w:rFonts w:ascii="Calibri" w:hAnsi="Calibri" w:cs="Calibri"/>
          <w:sz w:val="24"/>
          <w:szCs w:val="24"/>
        </w:rPr>
        <w:t>.1</w:t>
      </w:r>
      <w:r>
        <w:rPr>
          <w:rFonts w:ascii="Calibri" w:hAnsi="Calibri" w:cs="Calibri"/>
          <w:sz w:val="24"/>
          <w:szCs w:val="24"/>
        </w:rPr>
        <w:t>2</w:t>
      </w:r>
      <w:r w:rsidRPr="004603C6">
        <w:rPr>
          <w:rFonts w:ascii="Calibri" w:hAnsi="Calibri" w:cs="Calibri"/>
          <w:sz w:val="24"/>
          <w:szCs w:val="24"/>
        </w:rPr>
        <w:t xml:space="preserve">. Da sessão pública será divulgada Ata no sistema eletrônico. 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10.13. Integram este Aviso de Dispensa no Rito Eletrônico, para todos os fins e efeitos, os seguintes anexos:</w:t>
      </w:r>
    </w:p>
    <w:p w:rsidR="00800926" w:rsidRDefault="00800926" w:rsidP="00800926">
      <w:pPr>
        <w:jc w:val="both"/>
        <w:rPr>
          <w:rFonts w:ascii="Calibri" w:hAnsi="Calibri" w:cs="Calibri"/>
          <w:sz w:val="24"/>
          <w:szCs w:val="24"/>
        </w:rPr>
      </w:pPr>
    </w:p>
    <w:p w:rsidR="00800926" w:rsidRPr="005F2194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5F2194">
        <w:rPr>
          <w:rFonts w:ascii="Calibri" w:hAnsi="Calibri" w:cs="Calibri"/>
          <w:sz w:val="24"/>
          <w:szCs w:val="24"/>
        </w:rPr>
        <w:t>ANEXO</w:t>
      </w:r>
      <w:r>
        <w:rPr>
          <w:rFonts w:ascii="Calibri" w:hAnsi="Calibri" w:cs="Calibri"/>
          <w:sz w:val="24"/>
          <w:szCs w:val="24"/>
        </w:rPr>
        <w:t xml:space="preserve"> I</w:t>
      </w:r>
      <w:r w:rsidRPr="005F2194">
        <w:rPr>
          <w:rFonts w:ascii="Calibri" w:hAnsi="Calibri" w:cs="Calibri"/>
          <w:sz w:val="24"/>
          <w:szCs w:val="24"/>
        </w:rPr>
        <w:t xml:space="preserve"> – DOCUMENTAÇÃO EXIGIDA PARA HABILITAÇÃO</w:t>
      </w:r>
    </w:p>
    <w:p w:rsidR="00800926" w:rsidRPr="005F2194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5F2194">
        <w:rPr>
          <w:rFonts w:ascii="Calibri" w:hAnsi="Calibri" w:cs="Calibri"/>
          <w:sz w:val="24"/>
          <w:szCs w:val="24"/>
        </w:rPr>
        <w:t xml:space="preserve">ANEXO </w:t>
      </w:r>
      <w:r>
        <w:rPr>
          <w:rFonts w:ascii="Calibri" w:hAnsi="Calibri" w:cs="Calibri"/>
          <w:sz w:val="24"/>
          <w:szCs w:val="24"/>
        </w:rPr>
        <w:t xml:space="preserve">II </w:t>
      </w:r>
      <w:r w:rsidRPr="005F2194">
        <w:rPr>
          <w:rFonts w:ascii="Calibri" w:hAnsi="Calibri" w:cs="Calibri"/>
          <w:sz w:val="24"/>
          <w:szCs w:val="24"/>
        </w:rPr>
        <w:t>- MODELO DE DECLARAÇÃO UNIFICADA</w:t>
      </w:r>
    </w:p>
    <w:p w:rsidR="00800926" w:rsidRPr="005F2194" w:rsidRDefault="00800926" w:rsidP="00800926">
      <w:pPr>
        <w:jc w:val="both"/>
        <w:rPr>
          <w:rFonts w:ascii="Calibri" w:hAnsi="Calibri" w:cs="Calibri"/>
          <w:sz w:val="24"/>
          <w:szCs w:val="24"/>
        </w:rPr>
      </w:pPr>
      <w:r w:rsidRPr="005F2194">
        <w:rPr>
          <w:rFonts w:ascii="Calibri" w:hAnsi="Calibri" w:cs="Calibri"/>
          <w:sz w:val="24"/>
          <w:szCs w:val="24"/>
        </w:rPr>
        <w:t>ANEXO</w:t>
      </w:r>
      <w:r>
        <w:rPr>
          <w:rFonts w:ascii="Calibri" w:hAnsi="Calibri" w:cs="Calibri"/>
          <w:sz w:val="24"/>
          <w:szCs w:val="24"/>
        </w:rPr>
        <w:t xml:space="preserve"> III</w:t>
      </w:r>
      <w:r w:rsidRPr="005F2194">
        <w:rPr>
          <w:rFonts w:ascii="Calibri" w:hAnsi="Calibri" w:cs="Calibri"/>
          <w:sz w:val="24"/>
          <w:szCs w:val="24"/>
        </w:rPr>
        <w:t xml:space="preserve"> - MODELO DE PROPOSTA DE PREÇO</w:t>
      </w:r>
    </w:p>
    <w:p w:rsidR="00464167" w:rsidRPr="005F2194" w:rsidRDefault="00464167" w:rsidP="00464167">
      <w:pPr>
        <w:jc w:val="both"/>
        <w:rPr>
          <w:rFonts w:ascii="Calibri" w:hAnsi="Calibri" w:cs="Calibri"/>
          <w:sz w:val="24"/>
          <w:szCs w:val="24"/>
        </w:rPr>
      </w:pPr>
    </w:p>
    <w:p w:rsidR="00464167" w:rsidRPr="005F2194" w:rsidRDefault="00464167" w:rsidP="00464167">
      <w:pPr>
        <w:jc w:val="both"/>
        <w:rPr>
          <w:rFonts w:ascii="Calibri" w:hAnsi="Calibri" w:cs="Calibri"/>
          <w:sz w:val="24"/>
          <w:szCs w:val="24"/>
        </w:rPr>
      </w:pPr>
    </w:p>
    <w:p w:rsidR="00973289" w:rsidRDefault="00973289" w:rsidP="00973289">
      <w:pPr>
        <w:jc w:val="right"/>
        <w:rPr>
          <w:rFonts w:ascii="Calibri" w:hAnsi="Calibri" w:cs="Calibri"/>
          <w:sz w:val="22"/>
          <w:szCs w:val="22"/>
        </w:rPr>
      </w:pPr>
      <w:r w:rsidRPr="009534C6">
        <w:rPr>
          <w:rFonts w:ascii="Calibri" w:hAnsi="Calibri" w:cs="Calibri"/>
          <w:sz w:val="22"/>
          <w:szCs w:val="22"/>
        </w:rPr>
        <w:t xml:space="preserve">Laguna Carapã/MS, </w:t>
      </w:r>
      <w:r>
        <w:rPr>
          <w:rFonts w:ascii="Calibri" w:hAnsi="Calibri" w:cs="Calibri"/>
          <w:sz w:val="22"/>
          <w:szCs w:val="22"/>
        </w:rPr>
        <w:t>15</w:t>
      </w:r>
      <w:r w:rsidRPr="009534C6">
        <w:rPr>
          <w:rFonts w:ascii="Calibri" w:hAnsi="Calibri" w:cs="Calibri"/>
          <w:sz w:val="22"/>
          <w:szCs w:val="22"/>
        </w:rPr>
        <w:t xml:space="preserve"> de </w:t>
      </w:r>
      <w:r>
        <w:rPr>
          <w:rFonts w:ascii="Calibri" w:hAnsi="Calibri" w:cs="Calibri"/>
          <w:sz w:val="22"/>
          <w:szCs w:val="22"/>
        </w:rPr>
        <w:t>fevereiro</w:t>
      </w:r>
      <w:r w:rsidRPr="009534C6">
        <w:rPr>
          <w:rFonts w:ascii="Calibri" w:hAnsi="Calibri" w:cs="Calibri"/>
          <w:sz w:val="22"/>
          <w:szCs w:val="22"/>
        </w:rPr>
        <w:t xml:space="preserve"> de 202</w:t>
      </w:r>
      <w:r>
        <w:rPr>
          <w:rFonts w:ascii="Calibri" w:hAnsi="Calibri" w:cs="Calibri"/>
          <w:sz w:val="22"/>
          <w:szCs w:val="22"/>
        </w:rPr>
        <w:t>4</w:t>
      </w:r>
      <w:r w:rsidRPr="009534C6">
        <w:rPr>
          <w:rFonts w:ascii="Calibri" w:hAnsi="Calibri" w:cs="Calibri"/>
          <w:sz w:val="22"/>
          <w:szCs w:val="22"/>
        </w:rPr>
        <w:t>.</w:t>
      </w:r>
    </w:p>
    <w:p w:rsidR="00464167" w:rsidRDefault="00464167" w:rsidP="00464167">
      <w:pPr>
        <w:jc w:val="center"/>
        <w:rPr>
          <w:rFonts w:ascii="Calibri" w:hAnsi="Calibri" w:cs="Calibri"/>
          <w:sz w:val="24"/>
          <w:szCs w:val="24"/>
        </w:rPr>
      </w:pPr>
    </w:p>
    <w:p w:rsidR="00973289" w:rsidRPr="004603C6" w:rsidRDefault="00973289" w:rsidP="00464167">
      <w:pPr>
        <w:jc w:val="center"/>
        <w:rPr>
          <w:rFonts w:ascii="Calibri" w:hAnsi="Calibri" w:cs="Calibri"/>
          <w:sz w:val="24"/>
          <w:szCs w:val="24"/>
        </w:rPr>
      </w:pPr>
    </w:p>
    <w:p w:rsidR="00973289" w:rsidRPr="006F3699" w:rsidRDefault="00973289" w:rsidP="00973289">
      <w:pPr>
        <w:pStyle w:val="Corpodetexto"/>
        <w:spacing w:before="24"/>
        <w:ind w:left="0"/>
        <w:jc w:val="center"/>
        <w:rPr>
          <w:rFonts w:ascii="Calibri" w:eastAsia="Times New Roman" w:hAnsi="Calibri" w:cs="Calibri"/>
          <w:sz w:val="22"/>
          <w:szCs w:val="22"/>
          <w:lang w:val="pt-BR" w:eastAsia="pt-BR"/>
        </w:rPr>
      </w:pPr>
      <w:r w:rsidRPr="006F3699">
        <w:rPr>
          <w:rFonts w:ascii="Calibri" w:eastAsia="Times New Roman" w:hAnsi="Calibri" w:cs="Calibri"/>
          <w:sz w:val="22"/>
          <w:szCs w:val="22"/>
          <w:lang w:val="pt-BR" w:eastAsia="pt-BR"/>
        </w:rPr>
        <w:t xml:space="preserve">Lucineia Cardozo </w:t>
      </w:r>
      <w:proofErr w:type="spellStart"/>
      <w:r w:rsidRPr="006F3699">
        <w:rPr>
          <w:rFonts w:ascii="Calibri" w:eastAsia="Times New Roman" w:hAnsi="Calibri" w:cs="Calibri"/>
          <w:sz w:val="22"/>
          <w:szCs w:val="22"/>
          <w:lang w:val="pt-BR" w:eastAsia="pt-BR"/>
        </w:rPr>
        <w:t>Bindevald</w:t>
      </w:r>
      <w:proofErr w:type="spellEnd"/>
    </w:p>
    <w:p w:rsidR="00973289" w:rsidRPr="006F3699" w:rsidRDefault="00973289" w:rsidP="00973289">
      <w:pPr>
        <w:jc w:val="center"/>
        <w:rPr>
          <w:rFonts w:ascii="Calibri" w:hAnsi="Calibri" w:cs="Calibri"/>
          <w:sz w:val="22"/>
          <w:szCs w:val="22"/>
        </w:rPr>
      </w:pPr>
      <w:r w:rsidRPr="006F3699">
        <w:rPr>
          <w:rFonts w:ascii="Calibri" w:hAnsi="Calibri" w:cs="Calibri"/>
          <w:sz w:val="22"/>
          <w:szCs w:val="22"/>
        </w:rPr>
        <w:t>SECRETARIA MUNICIPAL DE ADMINISTRAÇÃO</w:t>
      </w:r>
    </w:p>
    <w:p w:rsidR="00464167" w:rsidRDefault="00464167"/>
    <w:sectPr w:rsidR="00464167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729" w:rsidRDefault="00611729" w:rsidP="00F7158F">
      <w:r>
        <w:separator/>
      </w:r>
    </w:p>
  </w:endnote>
  <w:endnote w:type="continuationSeparator" w:id="0">
    <w:p w:rsidR="00611729" w:rsidRDefault="00611729" w:rsidP="00F71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58F" w:rsidRDefault="00F7158F" w:rsidP="00F7158F">
    <w:pPr>
      <w:pStyle w:val="Rodap"/>
      <w:jc w:val="center"/>
      <w:rPr>
        <w:b/>
        <w:color w:val="1F497D"/>
        <w:sz w:val="16"/>
      </w:rPr>
    </w:pPr>
  </w:p>
  <w:p w:rsidR="00F7158F" w:rsidRDefault="00F7158F" w:rsidP="00F7158F">
    <w:pPr>
      <w:pStyle w:val="Rodap"/>
      <w:jc w:val="center"/>
      <w:rPr>
        <w:b/>
        <w:color w:val="1F497D"/>
        <w:sz w:val="16"/>
      </w:rPr>
    </w:pPr>
  </w:p>
  <w:p w:rsidR="00F7158F" w:rsidRDefault="00F7158F" w:rsidP="00F7158F">
    <w:pPr>
      <w:pStyle w:val="Rodap"/>
      <w:jc w:val="center"/>
      <w:rPr>
        <w:b/>
        <w:color w:val="1F497D"/>
        <w:sz w:val="16"/>
      </w:rPr>
    </w:pPr>
  </w:p>
  <w:p w:rsidR="00F7158F" w:rsidRDefault="00F7158F" w:rsidP="00F7158F">
    <w:pPr>
      <w:pStyle w:val="Rodap"/>
      <w:jc w:val="center"/>
      <w:rPr>
        <w:b/>
        <w:color w:val="1F497D"/>
        <w:sz w:val="16"/>
      </w:rPr>
    </w:pPr>
  </w:p>
  <w:p w:rsidR="00F7158F" w:rsidRPr="000045F0" w:rsidRDefault="00F7158F" w:rsidP="00F7158F">
    <w:pPr>
      <w:pStyle w:val="Rodap"/>
      <w:jc w:val="center"/>
      <w:rPr>
        <w:b/>
        <w:color w:val="1F497D"/>
        <w:sz w:val="16"/>
      </w:rPr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08C2CC1" wp14:editId="4C9DCE17">
              <wp:simplePos x="0" y="0"/>
              <wp:positionH relativeFrom="margin">
                <wp:align>center</wp:align>
              </wp:positionH>
              <wp:positionV relativeFrom="paragraph">
                <wp:posOffset>-456565</wp:posOffset>
              </wp:positionV>
              <wp:extent cx="5962650" cy="0"/>
              <wp:effectExtent l="0" t="0" r="0" b="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E3FC3E" id="Conector re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-35.95pt" to="469.5pt,-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" strokecolor="#1f497d" strokeweight="1.5pt">
              <w10:wrap anchorx="margin"/>
            </v:line>
          </w:pict>
        </mc:Fallback>
      </mc:AlternateContent>
    </w:r>
    <w:r>
      <w:rPr>
        <w:b/>
        <w:noProof/>
        <w:color w:val="1F497D"/>
        <w:sz w:val="16"/>
      </w:rPr>
      <w:drawing>
        <wp:anchor distT="0" distB="0" distL="114300" distR="114300" simplePos="0" relativeHeight="251660288" behindDoc="0" locked="0" layoutInCell="1" allowOverlap="1" wp14:anchorId="3F4E28C2" wp14:editId="347E68ED">
          <wp:simplePos x="0" y="0"/>
          <wp:positionH relativeFrom="margin">
            <wp:posOffset>19050</wp:posOffset>
          </wp:positionH>
          <wp:positionV relativeFrom="paragraph">
            <wp:posOffset>-421005</wp:posOffset>
          </wp:positionV>
          <wp:extent cx="1049020" cy="1080135"/>
          <wp:effectExtent l="0" t="0" r="0" b="0"/>
          <wp:wrapNone/>
          <wp:docPr id="4" name="Imagem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020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045F0">
      <w:rPr>
        <w:b/>
        <w:color w:val="1F497D"/>
        <w:sz w:val="16"/>
      </w:rPr>
      <w:t>AV. Erva Mate N.º 650 -</w:t>
    </w:r>
    <w:r>
      <w:rPr>
        <w:b/>
        <w:color w:val="1F497D"/>
        <w:sz w:val="16"/>
      </w:rPr>
      <w:t xml:space="preserve"> </w:t>
    </w:r>
    <w:r w:rsidRPr="000045F0">
      <w:rPr>
        <w:b/>
        <w:color w:val="1F497D"/>
        <w:sz w:val="16"/>
      </w:rPr>
      <w:t>Fone: (</w:t>
    </w:r>
    <w:r>
      <w:rPr>
        <w:b/>
        <w:color w:val="1F497D"/>
        <w:sz w:val="16"/>
      </w:rPr>
      <w:t>67) 3438-1202</w:t>
    </w:r>
    <w:r w:rsidRPr="000045F0">
      <w:rPr>
        <w:b/>
        <w:color w:val="1F497D"/>
        <w:sz w:val="16"/>
      </w:rPr>
      <w:t xml:space="preserve"> e 3438-1192 </w:t>
    </w:r>
  </w:p>
  <w:p w:rsidR="00F7158F" w:rsidRPr="000045F0" w:rsidRDefault="00F7158F" w:rsidP="00F7158F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:rsidR="00F7158F" w:rsidRPr="000045F0" w:rsidRDefault="00F7158F" w:rsidP="00F7158F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:rsidR="00F7158F" w:rsidRDefault="00F715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729" w:rsidRDefault="00611729" w:rsidP="00F7158F">
      <w:r>
        <w:separator/>
      </w:r>
    </w:p>
  </w:footnote>
  <w:footnote w:type="continuationSeparator" w:id="0">
    <w:p w:rsidR="00611729" w:rsidRDefault="00611729" w:rsidP="00F71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58F" w:rsidRDefault="00F7158F" w:rsidP="00F7158F">
    <w:pPr>
      <w:pStyle w:val="Cabealho"/>
      <w:jc w:val="center"/>
    </w:pPr>
    <w:r w:rsidRPr="00D22275">
      <w:rPr>
        <w:noProof/>
      </w:rPr>
      <w:drawing>
        <wp:inline distT="0" distB="0" distL="0" distR="0" wp14:anchorId="332BD2EC" wp14:editId="33477E6D">
          <wp:extent cx="990600" cy="895350"/>
          <wp:effectExtent l="0" t="0" r="0" b="0"/>
          <wp:docPr id="3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158F" w:rsidRPr="000045F0" w:rsidRDefault="00F7158F" w:rsidP="00F7158F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F7158F" w:rsidRPr="000045F0" w:rsidRDefault="00F7158F" w:rsidP="00F7158F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F7158F" w:rsidRDefault="00F7158F" w:rsidP="00F7158F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F7158F" w:rsidRDefault="00F7158F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58C9FB81" wp14:editId="57C270E2">
              <wp:simplePos x="0" y="0"/>
              <wp:positionH relativeFrom="column">
                <wp:posOffset>-137160</wp:posOffset>
              </wp:positionH>
              <wp:positionV relativeFrom="paragraph">
                <wp:posOffset>77469</wp:posOffset>
              </wp:positionV>
              <wp:extent cx="5962650" cy="0"/>
              <wp:effectExtent l="0" t="0" r="0" b="0"/>
              <wp:wrapNone/>
              <wp:docPr id="7" name="Conector re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412C5B" id="Conector reto 7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" strokecolor="#1f497d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97172F4" wp14:editId="7053E736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F7158F" w:rsidRPr="005A6260" w:rsidRDefault="00F7158F" w:rsidP="00F7158F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7172F4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76.9pt;margin-top:57.75pt;width:63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CY9nt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F7158F" w:rsidRPr="005A6260" w:rsidRDefault="00F7158F" w:rsidP="00F7158F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E28C2"/>
    <w:multiLevelType w:val="hybridMultilevel"/>
    <w:tmpl w:val="C1405932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46CDF"/>
    <w:multiLevelType w:val="multilevel"/>
    <w:tmpl w:val="F4027824"/>
    <w:lvl w:ilvl="0">
      <w:start w:val="1"/>
      <w:numFmt w:val="decimal"/>
      <w:lvlText w:val="%1."/>
      <w:lvlJc w:val="left"/>
      <w:pPr>
        <w:ind w:left="588" w:hanging="58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8" w:hanging="58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58F"/>
    <w:rsid w:val="00316CF0"/>
    <w:rsid w:val="00464167"/>
    <w:rsid w:val="004A7B3F"/>
    <w:rsid w:val="005E5836"/>
    <w:rsid w:val="00611729"/>
    <w:rsid w:val="006F3699"/>
    <w:rsid w:val="00800926"/>
    <w:rsid w:val="00973289"/>
    <w:rsid w:val="00985299"/>
    <w:rsid w:val="00A102F8"/>
    <w:rsid w:val="00A81A1D"/>
    <w:rsid w:val="00CF21F9"/>
    <w:rsid w:val="00D07C3C"/>
    <w:rsid w:val="00EC4CE5"/>
    <w:rsid w:val="00F7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9FFA9"/>
  <w15:chartTrackingRefBased/>
  <w15:docId w15:val="{5717F4D2-47F7-4C6C-B105-D16C0BB5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32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7158F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F715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7158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7158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158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F3699"/>
    <w:pPr>
      <w:widowControl w:val="0"/>
      <w:autoSpaceDE w:val="0"/>
      <w:autoSpaceDN w:val="0"/>
      <w:spacing w:before="54"/>
      <w:ind w:left="106"/>
    </w:pPr>
    <w:rPr>
      <w:rFonts w:ascii="Verdana" w:eastAsia="Verdana" w:hAnsi="Verdana" w:cs="Verdana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F3699"/>
    <w:rPr>
      <w:rFonts w:ascii="Verdana" w:eastAsia="Verdana" w:hAnsi="Verdana" w:cs="Verdana"/>
      <w:sz w:val="18"/>
      <w:szCs w:val="18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A102F8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800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0092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nsparencia.betha.cloud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ll.org.br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certidoesapf.apps.tcu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llcompras.com/Process/ProcessSearchPublic?param1=1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13</Pages>
  <Words>3899</Words>
  <Characters>21056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Thalita Lavor</dc:creator>
  <cp:keywords/>
  <dc:description/>
  <cp:lastModifiedBy>Thalita Lavor</cp:lastModifiedBy>
  <cp:revision>8</cp:revision>
  <dcterms:created xsi:type="dcterms:W3CDTF">2024-02-15T18:21:00Z</dcterms:created>
  <dcterms:modified xsi:type="dcterms:W3CDTF">2024-02-19T18:30:00Z</dcterms:modified>
</cp:coreProperties>
</file>