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A5E" w:rsidRDefault="00E10A5E">
      <w:pPr>
        <w:spacing w:after="0" w:line="360" w:lineRule="auto"/>
        <w:jc w:val="center"/>
        <w:rPr>
          <w:rFonts w:ascii="Arial" w:hAnsi="Arial" w:cs="Arial"/>
          <w:b/>
        </w:rPr>
      </w:pPr>
      <w:r>
        <w:rPr>
          <w:rFonts w:ascii="Arial" w:hAnsi="Arial" w:cs="Arial"/>
          <w:b/>
        </w:rPr>
        <w:t>ANEXO II</w:t>
      </w:r>
    </w:p>
    <w:p w:rsidR="00C654AA" w:rsidRDefault="005820F9">
      <w:pPr>
        <w:spacing w:after="0" w:line="360" w:lineRule="auto"/>
        <w:jc w:val="center"/>
      </w:pPr>
      <w:r>
        <w:rPr>
          <w:rFonts w:ascii="Arial" w:hAnsi="Arial" w:cs="Arial"/>
          <w:b/>
        </w:rPr>
        <w:t>TERMO DE REFERÊNCIA</w:t>
      </w:r>
    </w:p>
    <w:p w:rsidR="00C654AA" w:rsidRDefault="00F37B4F">
      <w:pPr>
        <w:spacing w:after="0" w:line="360" w:lineRule="auto"/>
        <w:jc w:val="center"/>
      </w:pPr>
      <w:r>
        <w:rPr>
          <w:rFonts w:ascii="Arial" w:hAnsi="Arial" w:cs="Arial"/>
          <w:b/>
        </w:rPr>
        <w:t xml:space="preserve">Processo Administrativo nº </w:t>
      </w:r>
      <w:r w:rsidR="00F97104">
        <w:rPr>
          <w:rFonts w:ascii="Arial" w:hAnsi="Arial" w:cs="Arial"/>
          <w:b/>
        </w:rPr>
        <w:t>255</w:t>
      </w:r>
      <w:r w:rsidR="00CD4631">
        <w:rPr>
          <w:rFonts w:ascii="Arial" w:hAnsi="Arial" w:cs="Arial"/>
          <w:b/>
        </w:rPr>
        <w:t>/2025</w:t>
      </w:r>
    </w:p>
    <w:p w:rsidR="00C654AA" w:rsidRDefault="00C654AA">
      <w:pPr>
        <w:spacing w:after="200" w:line="360" w:lineRule="auto"/>
        <w:jc w:val="center"/>
        <w:rPr>
          <w:rFonts w:ascii="Arial" w:hAnsi="Arial" w:cs="Arial"/>
          <w:b/>
        </w:rPr>
      </w:pPr>
    </w:p>
    <w:p w:rsidR="00C654AA" w:rsidRDefault="005820F9">
      <w:pPr>
        <w:spacing w:after="200" w:line="360" w:lineRule="auto"/>
        <w:jc w:val="both"/>
      </w:pPr>
      <w:r>
        <w:rPr>
          <w:rFonts w:ascii="Arial" w:hAnsi="Arial" w:cs="Arial"/>
          <w:b/>
        </w:rPr>
        <w:t>1. OBJETO E CONDIÇÕES GERAIS DA CONTRATAÇÃO</w:t>
      </w:r>
    </w:p>
    <w:p w:rsidR="00C654AA" w:rsidRDefault="005820F9">
      <w:pPr>
        <w:spacing w:after="200" w:line="360" w:lineRule="auto"/>
        <w:jc w:val="both"/>
        <w:rPr>
          <w:rFonts w:ascii="Arial" w:hAnsi="Arial" w:cs="Arial"/>
        </w:rPr>
      </w:pPr>
      <w:r>
        <w:rPr>
          <w:rFonts w:ascii="Arial" w:hAnsi="Arial" w:cs="Arial"/>
        </w:rPr>
        <w:t xml:space="preserve">1.1. O presente Termo de Referência tem por objeto </w:t>
      </w:r>
      <w:r w:rsidR="00FD1E31">
        <w:rPr>
          <w:rFonts w:ascii="Arial" w:hAnsi="Arial" w:cs="Arial"/>
        </w:rPr>
        <w:t>o Registro de Preços para</w:t>
      </w:r>
      <w:r w:rsidR="00D434FF">
        <w:rPr>
          <w:rFonts w:ascii="Arial" w:hAnsi="Arial" w:cs="Arial"/>
        </w:rPr>
        <w:t xml:space="preserve"> </w:t>
      </w:r>
      <w:r w:rsidR="00A42856">
        <w:rPr>
          <w:rFonts w:ascii="Arial" w:hAnsi="Arial" w:cs="Arial"/>
        </w:rPr>
        <w:t xml:space="preserve">aquisição de </w:t>
      </w:r>
      <w:r w:rsidR="00580615" w:rsidRPr="00580615">
        <w:rPr>
          <w:rFonts w:ascii="Arial" w:hAnsi="Arial" w:cs="Arial"/>
        </w:rPr>
        <w:t xml:space="preserve">Mochilas e Estojos </w:t>
      </w:r>
      <w:r w:rsidR="00580615">
        <w:rPr>
          <w:rFonts w:ascii="Arial" w:hAnsi="Arial" w:cs="Arial"/>
        </w:rPr>
        <w:t xml:space="preserve">escolares para atender a </w:t>
      </w:r>
      <w:r w:rsidR="00580615" w:rsidRPr="00580615">
        <w:rPr>
          <w:rFonts w:ascii="Arial" w:hAnsi="Arial" w:cs="Arial"/>
        </w:rPr>
        <w:t xml:space="preserve">Rede Municipal de Ensino de Laguna </w:t>
      </w:r>
      <w:proofErr w:type="spellStart"/>
      <w:r w:rsidR="00580615" w:rsidRPr="00580615">
        <w:rPr>
          <w:rFonts w:ascii="Arial" w:hAnsi="Arial" w:cs="Arial"/>
        </w:rPr>
        <w:t>Carapã</w:t>
      </w:r>
      <w:proofErr w:type="spellEnd"/>
      <w:r w:rsidR="00580615" w:rsidRPr="00580615">
        <w:rPr>
          <w:rFonts w:ascii="Arial" w:hAnsi="Arial" w:cs="Arial"/>
        </w:rPr>
        <w:t xml:space="preserve"> </w:t>
      </w:r>
      <w:r w:rsidR="00FD5D56">
        <w:rPr>
          <w:rFonts w:ascii="Arial" w:hAnsi="Arial" w:cs="Arial"/>
        </w:rPr>
        <w:t xml:space="preserve">para o ano letivo de 2026 </w:t>
      </w:r>
      <w:r w:rsidR="00580615" w:rsidRPr="00580615">
        <w:rPr>
          <w:rFonts w:ascii="Arial" w:hAnsi="Arial" w:cs="Arial"/>
        </w:rPr>
        <w:t>solicitados pela Secretaria Municipal de Educação e Cultura</w:t>
      </w:r>
      <w:r>
        <w:rPr>
          <w:rFonts w:ascii="Arial" w:hAnsi="Arial" w:cs="Arial"/>
        </w:rPr>
        <w:t>, nos termos da tabela abaixo e conforme condições e exigências estabelecidas neste instrumento.</w:t>
      </w:r>
    </w:p>
    <w:p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789"/>
        <w:gridCol w:w="2677"/>
        <w:gridCol w:w="750"/>
        <w:gridCol w:w="1817"/>
        <w:gridCol w:w="1447"/>
        <w:gridCol w:w="1441"/>
      </w:tblGrid>
      <w:tr w:rsidR="00E140A0" w:rsidRPr="00645BBE" w:rsidTr="00971694">
        <w:tc>
          <w:tcPr>
            <w:tcW w:w="8921" w:type="dxa"/>
            <w:gridSpan w:val="6"/>
            <w:vAlign w:val="center"/>
          </w:tcPr>
          <w:p w:rsidR="00E140A0" w:rsidRPr="00645BBE" w:rsidRDefault="00E140A0" w:rsidP="00971694">
            <w:pPr>
              <w:spacing w:before="60" w:after="60"/>
              <w:jc w:val="center"/>
              <w:rPr>
                <w:rFonts w:ascii="Arial" w:hAnsi="Arial" w:cs="Arial"/>
                <w:b/>
              </w:rPr>
            </w:pPr>
            <w:r w:rsidRPr="00645BBE">
              <w:rPr>
                <w:rFonts w:ascii="Arial" w:hAnsi="Arial" w:cs="Arial"/>
                <w:b/>
              </w:rPr>
              <w:t>GRUPO 1</w:t>
            </w:r>
          </w:p>
        </w:tc>
      </w:tr>
      <w:tr w:rsidR="00E140A0" w:rsidRPr="00645BBE" w:rsidTr="00E140A0">
        <w:tc>
          <w:tcPr>
            <w:tcW w:w="789" w:type="dxa"/>
            <w:vAlign w:val="center"/>
          </w:tcPr>
          <w:p w:rsidR="00E140A0" w:rsidRPr="00645BBE" w:rsidRDefault="00E140A0" w:rsidP="00971694">
            <w:pPr>
              <w:spacing w:before="60" w:after="60"/>
              <w:jc w:val="center"/>
              <w:rPr>
                <w:rFonts w:ascii="Arial" w:hAnsi="Arial" w:cs="Arial"/>
                <w:b/>
              </w:rPr>
            </w:pPr>
            <w:r w:rsidRPr="00645BBE">
              <w:rPr>
                <w:rFonts w:ascii="Arial" w:hAnsi="Arial" w:cs="Arial"/>
                <w:b/>
              </w:rPr>
              <w:t>ITEM</w:t>
            </w:r>
          </w:p>
        </w:tc>
        <w:tc>
          <w:tcPr>
            <w:tcW w:w="2677" w:type="dxa"/>
            <w:vAlign w:val="center"/>
          </w:tcPr>
          <w:p w:rsidR="00E140A0" w:rsidRPr="00645BBE" w:rsidRDefault="00E140A0" w:rsidP="00971694">
            <w:pPr>
              <w:spacing w:before="60" w:after="60"/>
              <w:jc w:val="center"/>
              <w:rPr>
                <w:rFonts w:ascii="Arial" w:hAnsi="Arial" w:cs="Arial"/>
                <w:b/>
              </w:rPr>
            </w:pPr>
            <w:r w:rsidRPr="00645BBE">
              <w:rPr>
                <w:rFonts w:ascii="Arial" w:hAnsi="Arial" w:cs="Arial"/>
                <w:b/>
              </w:rPr>
              <w:t>DESCRIÇÃO</w:t>
            </w:r>
          </w:p>
        </w:tc>
        <w:tc>
          <w:tcPr>
            <w:tcW w:w="750" w:type="dxa"/>
            <w:vAlign w:val="center"/>
          </w:tcPr>
          <w:p w:rsidR="00E140A0" w:rsidRPr="00645BBE" w:rsidRDefault="00E140A0" w:rsidP="00971694">
            <w:pPr>
              <w:spacing w:before="60" w:after="60"/>
              <w:jc w:val="center"/>
              <w:rPr>
                <w:rFonts w:ascii="Arial" w:hAnsi="Arial" w:cs="Arial"/>
                <w:b/>
              </w:rPr>
            </w:pPr>
            <w:r w:rsidRPr="00645BBE">
              <w:rPr>
                <w:rFonts w:ascii="Arial" w:hAnsi="Arial" w:cs="Arial"/>
                <w:b/>
              </w:rPr>
              <w:t>UN</w:t>
            </w:r>
          </w:p>
        </w:tc>
        <w:tc>
          <w:tcPr>
            <w:tcW w:w="1817" w:type="dxa"/>
            <w:vAlign w:val="center"/>
          </w:tcPr>
          <w:p w:rsidR="00E140A0" w:rsidRPr="00645BBE" w:rsidRDefault="00E140A0" w:rsidP="00971694">
            <w:pPr>
              <w:spacing w:before="60" w:after="60"/>
              <w:jc w:val="center"/>
              <w:rPr>
                <w:rFonts w:ascii="Arial" w:hAnsi="Arial" w:cs="Arial"/>
                <w:b/>
              </w:rPr>
            </w:pPr>
            <w:r w:rsidRPr="00645BBE">
              <w:rPr>
                <w:rFonts w:ascii="Arial" w:hAnsi="Arial" w:cs="Arial"/>
                <w:b/>
              </w:rPr>
              <w:t>QUANTIDADE</w:t>
            </w:r>
          </w:p>
        </w:tc>
        <w:tc>
          <w:tcPr>
            <w:tcW w:w="1447" w:type="dxa"/>
            <w:vAlign w:val="center"/>
          </w:tcPr>
          <w:p w:rsidR="00E140A0" w:rsidRPr="00645BBE" w:rsidRDefault="00E140A0" w:rsidP="00971694">
            <w:pPr>
              <w:spacing w:before="60" w:after="60"/>
              <w:jc w:val="center"/>
              <w:rPr>
                <w:rFonts w:ascii="Arial" w:hAnsi="Arial" w:cs="Arial"/>
                <w:b/>
              </w:rPr>
            </w:pPr>
            <w:r w:rsidRPr="00645BBE">
              <w:rPr>
                <w:rFonts w:ascii="Arial" w:hAnsi="Arial" w:cs="Arial"/>
                <w:b/>
              </w:rPr>
              <w:t>VALOR UNITÁRIO</w:t>
            </w:r>
          </w:p>
        </w:tc>
        <w:tc>
          <w:tcPr>
            <w:tcW w:w="1441" w:type="dxa"/>
            <w:vAlign w:val="center"/>
          </w:tcPr>
          <w:p w:rsidR="00E140A0" w:rsidRPr="00645BBE" w:rsidRDefault="00E140A0" w:rsidP="00971694">
            <w:pPr>
              <w:spacing w:before="60" w:after="60"/>
              <w:jc w:val="center"/>
              <w:rPr>
                <w:rFonts w:ascii="Arial" w:hAnsi="Arial" w:cs="Arial"/>
                <w:b/>
              </w:rPr>
            </w:pPr>
            <w:r w:rsidRPr="00645BBE">
              <w:rPr>
                <w:rFonts w:ascii="Arial" w:hAnsi="Arial" w:cs="Arial"/>
                <w:b/>
              </w:rPr>
              <w:t>VALOR TOTAL</w:t>
            </w:r>
          </w:p>
        </w:tc>
      </w:tr>
      <w:tr w:rsidR="00E140A0" w:rsidRPr="00645BBE" w:rsidTr="00E140A0">
        <w:tc>
          <w:tcPr>
            <w:tcW w:w="789" w:type="dxa"/>
            <w:vAlign w:val="center"/>
          </w:tcPr>
          <w:p w:rsidR="00E140A0" w:rsidRPr="00645BBE" w:rsidRDefault="00E140A0" w:rsidP="00E140A0">
            <w:pPr>
              <w:pStyle w:val="PargrafodaLista"/>
              <w:numPr>
                <w:ilvl w:val="0"/>
                <w:numId w:val="24"/>
              </w:numPr>
              <w:suppressAutoHyphens w:val="0"/>
              <w:spacing w:before="60" w:after="60" w:line="240" w:lineRule="auto"/>
              <w:contextualSpacing w:val="0"/>
              <w:jc w:val="center"/>
              <w:rPr>
                <w:rFonts w:ascii="Arial" w:hAnsi="Arial" w:cs="Arial"/>
              </w:rPr>
            </w:pPr>
          </w:p>
        </w:tc>
        <w:tc>
          <w:tcPr>
            <w:tcW w:w="2677" w:type="dxa"/>
            <w:vAlign w:val="center"/>
          </w:tcPr>
          <w:p w:rsidR="00E140A0" w:rsidRPr="00645BBE" w:rsidRDefault="00645BBE" w:rsidP="00E140A0">
            <w:pPr>
              <w:pStyle w:val="Corpodetexto3"/>
              <w:spacing w:before="60" w:after="60"/>
              <w:jc w:val="both"/>
              <w:rPr>
                <w:rFonts w:ascii="Arial" w:hAnsi="Arial" w:cs="Arial"/>
                <w:bCs/>
                <w:color w:val="000000"/>
                <w:w w:val="105"/>
                <w:sz w:val="22"/>
                <w:szCs w:val="22"/>
              </w:rPr>
            </w:pPr>
            <w:r w:rsidRPr="00645BBE">
              <w:rPr>
                <w:rFonts w:ascii="Arial" w:hAnsi="Arial" w:cs="Arial"/>
                <w:b/>
                <w:sz w:val="22"/>
                <w:szCs w:val="22"/>
              </w:rPr>
              <w:t xml:space="preserve">ESTOJO ESCOLAR </w:t>
            </w:r>
            <w:r w:rsidRPr="00645BBE">
              <w:rPr>
                <w:rFonts w:ascii="Arial" w:hAnsi="Arial" w:cs="Arial"/>
                <w:sz w:val="22"/>
                <w:szCs w:val="22"/>
              </w:rPr>
              <w:t xml:space="preserve">– Estojo escolar confeccionado em Nylon 1680 PVC de alta tenacidade, com tratamento </w:t>
            </w:r>
            <w:proofErr w:type="spellStart"/>
            <w:r w:rsidRPr="00645BBE">
              <w:rPr>
                <w:rFonts w:ascii="Arial" w:hAnsi="Arial" w:cs="Arial"/>
                <w:sz w:val="22"/>
                <w:szCs w:val="22"/>
              </w:rPr>
              <w:t>antimofo</w:t>
            </w:r>
            <w:proofErr w:type="spellEnd"/>
            <w:r w:rsidRPr="00645BBE">
              <w:rPr>
                <w:rFonts w:ascii="Arial" w:hAnsi="Arial" w:cs="Arial"/>
                <w:sz w:val="22"/>
                <w:szCs w:val="22"/>
              </w:rPr>
              <w:t xml:space="preserve"> e </w:t>
            </w:r>
            <w:proofErr w:type="spellStart"/>
            <w:r w:rsidRPr="00645BBE">
              <w:rPr>
                <w:rFonts w:ascii="Arial" w:hAnsi="Arial" w:cs="Arial"/>
                <w:sz w:val="22"/>
                <w:szCs w:val="22"/>
              </w:rPr>
              <w:t>anti-desbotamento</w:t>
            </w:r>
            <w:proofErr w:type="spellEnd"/>
            <w:r w:rsidRPr="00645BBE">
              <w:rPr>
                <w:rFonts w:ascii="Arial" w:hAnsi="Arial" w:cs="Arial"/>
                <w:sz w:val="22"/>
                <w:szCs w:val="22"/>
              </w:rPr>
              <w:t xml:space="preserve">, gramatura mínima de 460 g/m², em consonância com a norma ABNT NBR 10591:2008, com acabamento </w:t>
            </w:r>
            <w:proofErr w:type="spellStart"/>
            <w:r w:rsidRPr="00645BBE">
              <w:rPr>
                <w:rFonts w:ascii="Arial" w:hAnsi="Arial" w:cs="Arial"/>
                <w:sz w:val="22"/>
                <w:szCs w:val="22"/>
              </w:rPr>
              <w:t>anti-desfiamento</w:t>
            </w:r>
            <w:proofErr w:type="spellEnd"/>
            <w:r w:rsidRPr="00645BBE">
              <w:rPr>
                <w:rFonts w:ascii="Arial" w:hAnsi="Arial" w:cs="Arial"/>
                <w:sz w:val="22"/>
                <w:szCs w:val="22"/>
              </w:rPr>
              <w:t xml:space="preserve"> nas bordas internas. A cor do tecido azul cobalto que será aprovado pela Secretaria de Educação no momento da amostra, </w:t>
            </w:r>
            <w:r w:rsidRPr="00645BBE">
              <w:rPr>
                <w:rFonts w:ascii="Arial" w:hAnsi="Arial" w:cs="Arial"/>
                <w:sz w:val="22"/>
                <w:szCs w:val="22"/>
              </w:rPr>
              <w:lastRenderedPageBreak/>
              <w:t xml:space="preserve">devendo o material apresentar resistência à tração e ao desgaste por fricção. As dimensões mínimas do estojo são de 240 mm de comprimento x 140 mm de largura x 45 mm de altura, com sistema de modelagem tipo canoa e fechamento principal por zíper número 6 na cor preta, devendo ainda conter um segundo zíper nº 6, posicionado cerca de 3 cm distante do primeiro, funcional e com acabamento compatível. A parte frontal do estojo deverá conter aplicação </w:t>
            </w:r>
            <w:r w:rsidRPr="00645BBE">
              <w:rPr>
                <w:rFonts w:ascii="Arial" w:hAnsi="Arial" w:cs="Arial"/>
                <w:bCs/>
                <w:sz w:val="22"/>
                <w:szCs w:val="22"/>
              </w:rPr>
              <w:t xml:space="preserve">impressa em forma de serigrafia legível </w:t>
            </w:r>
            <w:r w:rsidRPr="00645BBE">
              <w:rPr>
                <w:rFonts w:ascii="Arial" w:hAnsi="Arial" w:cs="Arial"/>
                <w:sz w:val="22"/>
                <w:szCs w:val="22"/>
              </w:rPr>
              <w:t xml:space="preserve">do brasão oficial do município, com mínimo de 10.000 pontos, além da inscrição do nome do município e demais elementos textuais definidos pela Administração. O sobre o estojo deverá ainda conter aplicação </w:t>
            </w:r>
            <w:r w:rsidRPr="00645BBE">
              <w:rPr>
                <w:rFonts w:ascii="Arial" w:hAnsi="Arial" w:cs="Arial"/>
                <w:bCs/>
                <w:sz w:val="22"/>
                <w:szCs w:val="22"/>
              </w:rPr>
              <w:t>impressa em forma de serigrafia legível o Nome do Município e escrito Secretaria Municipal de Educação e Cultura</w:t>
            </w:r>
            <w:r w:rsidRPr="00645BBE">
              <w:rPr>
                <w:rFonts w:ascii="Arial" w:hAnsi="Arial" w:cs="Arial"/>
                <w:sz w:val="22"/>
                <w:szCs w:val="22"/>
              </w:rPr>
              <w:t xml:space="preserve">. Todo o acabamento deverá ser realizado com friso costurado de boa qualidade, obrigatoriamente na cor azul cobalto, </w:t>
            </w:r>
            <w:r w:rsidRPr="00645BBE">
              <w:rPr>
                <w:rFonts w:ascii="Arial" w:hAnsi="Arial" w:cs="Arial"/>
                <w:sz w:val="22"/>
                <w:szCs w:val="22"/>
              </w:rPr>
              <w:lastRenderedPageBreak/>
              <w:t>contornando toda a peça de forma contínua e uniforme, sem falhas, ressaltando o padrão estético e funcional do produto.</w:t>
            </w:r>
          </w:p>
        </w:tc>
        <w:tc>
          <w:tcPr>
            <w:tcW w:w="750" w:type="dxa"/>
            <w:vAlign w:val="center"/>
          </w:tcPr>
          <w:p w:rsidR="00E140A0" w:rsidRPr="00645BBE" w:rsidRDefault="00645BBE" w:rsidP="00E140A0">
            <w:pPr>
              <w:pStyle w:val="Corpodetexto3"/>
              <w:spacing w:before="60" w:after="60"/>
              <w:jc w:val="center"/>
              <w:rPr>
                <w:rFonts w:ascii="Arial" w:hAnsi="Arial" w:cs="Arial"/>
                <w:color w:val="000000"/>
                <w:sz w:val="22"/>
                <w:szCs w:val="22"/>
                <w:lang w:val="pt-BR"/>
              </w:rPr>
            </w:pPr>
            <w:proofErr w:type="spellStart"/>
            <w:r>
              <w:rPr>
                <w:rFonts w:ascii="Arial" w:hAnsi="Arial" w:cs="Arial"/>
                <w:color w:val="000000"/>
                <w:sz w:val="22"/>
                <w:szCs w:val="22"/>
                <w:lang w:val="pt-BR"/>
              </w:rPr>
              <w:lastRenderedPageBreak/>
              <w:t>un</w:t>
            </w:r>
            <w:proofErr w:type="spellEnd"/>
          </w:p>
        </w:tc>
        <w:tc>
          <w:tcPr>
            <w:tcW w:w="1817" w:type="dxa"/>
            <w:vAlign w:val="center"/>
          </w:tcPr>
          <w:p w:rsidR="00E140A0" w:rsidRPr="00645BBE" w:rsidRDefault="00645BBE" w:rsidP="00E140A0">
            <w:pPr>
              <w:pStyle w:val="Corpodetexto3"/>
              <w:spacing w:before="60" w:after="60"/>
              <w:jc w:val="center"/>
              <w:rPr>
                <w:rFonts w:ascii="Arial" w:hAnsi="Arial" w:cs="Arial"/>
                <w:sz w:val="22"/>
                <w:szCs w:val="22"/>
                <w:lang w:val="pt-BR"/>
              </w:rPr>
            </w:pPr>
            <w:r w:rsidRPr="00645BBE">
              <w:rPr>
                <w:rFonts w:ascii="Arial" w:hAnsi="Arial" w:cs="Arial"/>
                <w:sz w:val="22"/>
                <w:szCs w:val="22"/>
                <w:lang w:val="pt-BR"/>
              </w:rPr>
              <w:t>1.731</w:t>
            </w:r>
          </w:p>
        </w:tc>
        <w:tc>
          <w:tcPr>
            <w:tcW w:w="1447" w:type="dxa"/>
            <w:vAlign w:val="center"/>
          </w:tcPr>
          <w:p w:rsidR="00E140A0" w:rsidRPr="00645BBE" w:rsidRDefault="00C81AFA" w:rsidP="00E140A0">
            <w:pPr>
              <w:spacing w:before="60" w:after="60"/>
              <w:jc w:val="center"/>
              <w:rPr>
                <w:rFonts w:ascii="Arial" w:hAnsi="Arial" w:cs="Arial"/>
              </w:rPr>
            </w:pPr>
            <w:r>
              <w:rPr>
                <w:rFonts w:ascii="Arial" w:hAnsi="Arial" w:cs="Arial"/>
              </w:rPr>
              <w:t>11,00</w:t>
            </w:r>
          </w:p>
        </w:tc>
        <w:tc>
          <w:tcPr>
            <w:tcW w:w="1441" w:type="dxa"/>
            <w:vAlign w:val="center"/>
          </w:tcPr>
          <w:p w:rsidR="00E140A0" w:rsidRPr="00645BBE" w:rsidRDefault="00C81AFA" w:rsidP="00E140A0">
            <w:pPr>
              <w:spacing w:before="60" w:after="60"/>
              <w:jc w:val="center"/>
              <w:rPr>
                <w:rFonts w:ascii="Arial" w:hAnsi="Arial" w:cs="Arial"/>
              </w:rPr>
            </w:pPr>
            <w:r w:rsidRPr="00C81AFA">
              <w:rPr>
                <w:rFonts w:ascii="Arial" w:hAnsi="Arial" w:cs="Arial"/>
              </w:rPr>
              <w:t>19.041,00</w:t>
            </w:r>
          </w:p>
        </w:tc>
      </w:tr>
      <w:tr w:rsidR="00E140A0" w:rsidRPr="00645BBE" w:rsidTr="00E140A0">
        <w:tc>
          <w:tcPr>
            <w:tcW w:w="789" w:type="dxa"/>
            <w:vAlign w:val="center"/>
          </w:tcPr>
          <w:p w:rsidR="00E140A0" w:rsidRPr="00645BBE" w:rsidRDefault="00E140A0" w:rsidP="00E140A0">
            <w:pPr>
              <w:pStyle w:val="PargrafodaLista"/>
              <w:numPr>
                <w:ilvl w:val="0"/>
                <w:numId w:val="24"/>
              </w:numPr>
              <w:suppressAutoHyphens w:val="0"/>
              <w:spacing w:before="60" w:after="60" w:line="240" w:lineRule="auto"/>
              <w:contextualSpacing w:val="0"/>
              <w:jc w:val="center"/>
              <w:rPr>
                <w:rFonts w:ascii="Arial" w:hAnsi="Arial" w:cs="Arial"/>
              </w:rPr>
            </w:pPr>
          </w:p>
        </w:tc>
        <w:tc>
          <w:tcPr>
            <w:tcW w:w="2677" w:type="dxa"/>
            <w:vAlign w:val="center"/>
          </w:tcPr>
          <w:p w:rsidR="00645BBE" w:rsidRPr="00645BBE" w:rsidRDefault="00645BBE" w:rsidP="00645BBE">
            <w:pPr>
              <w:spacing w:before="60" w:after="60" w:line="240" w:lineRule="auto"/>
              <w:ind w:left="23" w:right="23"/>
              <w:jc w:val="both"/>
              <w:rPr>
                <w:rFonts w:ascii="Arial" w:hAnsi="Arial" w:cs="Arial"/>
                <w:bCs/>
                <w:color w:val="000000"/>
                <w:w w:val="105"/>
              </w:rPr>
            </w:pPr>
            <w:r w:rsidRPr="00645BBE">
              <w:rPr>
                <w:rFonts w:ascii="Arial" w:hAnsi="Arial" w:cs="Arial"/>
                <w:b/>
                <w:bCs/>
                <w:color w:val="000000"/>
                <w:w w:val="105"/>
              </w:rPr>
              <w:t xml:space="preserve">MOCHILA ESCOLAR INFANTIL </w:t>
            </w:r>
            <w:r w:rsidRPr="00645BBE">
              <w:rPr>
                <w:rFonts w:ascii="Arial" w:hAnsi="Arial" w:cs="Arial"/>
                <w:bCs/>
                <w:color w:val="000000"/>
                <w:w w:val="105"/>
              </w:rPr>
              <w:t xml:space="preserve">– Mochila escolar completa e reforçada. </w:t>
            </w:r>
          </w:p>
          <w:p w:rsidR="00645BBE" w:rsidRPr="00645BBE" w:rsidRDefault="00645BBE" w:rsidP="00645BBE">
            <w:pPr>
              <w:spacing w:before="60" w:after="60" w:line="240" w:lineRule="auto"/>
              <w:ind w:left="23" w:right="23"/>
              <w:jc w:val="both"/>
              <w:rPr>
                <w:rFonts w:ascii="Arial" w:hAnsi="Arial" w:cs="Arial"/>
                <w:bCs/>
                <w:color w:val="000000"/>
                <w:w w:val="105"/>
              </w:rPr>
            </w:pPr>
            <w:r w:rsidRPr="00645BBE">
              <w:rPr>
                <w:rFonts w:ascii="Arial" w:hAnsi="Arial" w:cs="Arial"/>
                <w:b/>
                <w:bCs/>
                <w:color w:val="000000"/>
                <w:w w:val="105"/>
              </w:rPr>
              <w:t xml:space="preserve">Corpo da mochila: </w:t>
            </w:r>
            <w:r w:rsidRPr="00645BBE">
              <w:rPr>
                <w:rFonts w:ascii="Arial" w:hAnsi="Arial" w:cs="Arial"/>
                <w:bCs/>
                <w:color w:val="000000"/>
                <w:w w:val="105"/>
              </w:rPr>
              <w:t xml:space="preserve">confeccionado em tecido Nylon 1680 PVC de alta tenacidade, com tratamento </w:t>
            </w:r>
            <w:proofErr w:type="spellStart"/>
            <w:r w:rsidRPr="00645BBE">
              <w:rPr>
                <w:rFonts w:ascii="Arial" w:hAnsi="Arial" w:cs="Arial"/>
                <w:bCs/>
                <w:color w:val="000000"/>
                <w:w w:val="105"/>
              </w:rPr>
              <w:t>antimofo</w:t>
            </w:r>
            <w:proofErr w:type="spellEnd"/>
            <w:r w:rsidRPr="00645BBE">
              <w:rPr>
                <w:rFonts w:ascii="Arial" w:hAnsi="Arial" w:cs="Arial"/>
                <w:bCs/>
                <w:color w:val="000000"/>
                <w:w w:val="105"/>
              </w:rPr>
              <w:t xml:space="preserve"> e </w:t>
            </w:r>
            <w:proofErr w:type="spellStart"/>
            <w:r w:rsidRPr="00645BBE">
              <w:rPr>
                <w:rFonts w:ascii="Arial" w:hAnsi="Arial" w:cs="Arial"/>
                <w:bCs/>
                <w:color w:val="000000"/>
                <w:w w:val="105"/>
              </w:rPr>
              <w:t>anti-desbotamento</w:t>
            </w:r>
            <w:proofErr w:type="spellEnd"/>
            <w:r w:rsidRPr="00645BBE">
              <w:rPr>
                <w:rFonts w:ascii="Arial" w:hAnsi="Arial" w:cs="Arial"/>
                <w:bCs/>
                <w:color w:val="000000"/>
                <w:w w:val="105"/>
              </w:rPr>
              <w:t xml:space="preserve">, com gramatura mínima de 460 g/m², em consonância com a norma ABNT NBR 10591:2008, equivalente ao padrão do mercado para mochilas escolares reforçadas. Cor: Azul cobalto. Dimensões finais de 35 cm de altura x 28 cm de largura x 11 cm de profundidade, com tolerância máxima de variação de 1 cm para mais ou para menos. Deverá possuir acabamento estrutural aplicado em </w:t>
            </w:r>
            <w:proofErr w:type="spellStart"/>
            <w:r w:rsidRPr="00645BBE">
              <w:rPr>
                <w:rFonts w:ascii="Arial" w:hAnsi="Arial" w:cs="Arial"/>
                <w:bCs/>
                <w:color w:val="000000"/>
                <w:w w:val="105"/>
              </w:rPr>
              <w:t>Policloreto</w:t>
            </w:r>
            <w:proofErr w:type="spellEnd"/>
            <w:r w:rsidRPr="00645BBE">
              <w:rPr>
                <w:rFonts w:ascii="Arial" w:hAnsi="Arial" w:cs="Arial"/>
                <w:bCs/>
                <w:color w:val="000000"/>
                <w:w w:val="105"/>
              </w:rPr>
              <w:t xml:space="preserve"> de </w:t>
            </w:r>
            <w:proofErr w:type="spellStart"/>
            <w:r w:rsidRPr="00645BBE">
              <w:rPr>
                <w:rFonts w:ascii="Arial" w:hAnsi="Arial" w:cs="Arial"/>
                <w:bCs/>
                <w:color w:val="000000"/>
                <w:w w:val="105"/>
              </w:rPr>
              <w:t>Vinila</w:t>
            </w:r>
            <w:proofErr w:type="spellEnd"/>
            <w:r w:rsidRPr="00645BBE">
              <w:rPr>
                <w:rFonts w:ascii="Arial" w:hAnsi="Arial" w:cs="Arial"/>
                <w:bCs/>
                <w:color w:val="000000"/>
                <w:w w:val="105"/>
              </w:rPr>
              <w:t xml:space="preserve"> (PVC) na mesma cor do tecido, com reforço interno nas costuras e nos pontos de tração. Zíper na cor preta número 8 com cursores de alta resistência e puxadores com ponteiras plásticas injetadas. </w:t>
            </w:r>
          </w:p>
          <w:p w:rsidR="00645BBE" w:rsidRPr="00645BBE" w:rsidRDefault="00645BBE" w:rsidP="00645BBE">
            <w:pPr>
              <w:spacing w:before="60" w:after="60" w:line="240" w:lineRule="auto"/>
              <w:ind w:left="23" w:right="23"/>
              <w:jc w:val="both"/>
              <w:rPr>
                <w:rFonts w:ascii="Arial" w:hAnsi="Arial" w:cs="Arial"/>
                <w:bCs/>
                <w:color w:val="000000"/>
                <w:w w:val="105"/>
              </w:rPr>
            </w:pPr>
            <w:r w:rsidRPr="00645BBE">
              <w:rPr>
                <w:rFonts w:ascii="Arial" w:hAnsi="Arial" w:cs="Arial"/>
                <w:b/>
                <w:bCs/>
                <w:color w:val="000000"/>
                <w:w w:val="105"/>
              </w:rPr>
              <w:t xml:space="preserve">Bolsos laterais: </w:t>
            </w:r>
            <w:r w:rsidRPr="00645BBE">
              <w:rPr>
                <w:rFonts w:ascii="Arial" w:hAnsi="Arial" w:cs="Arial"/>
                <w:bCs/>
                <w:color w:val="000000"/>
                <w:w w:val="105"/>
              </w:rPr>
              <w:t>Deverá contar com dois bolsos laterais na cor Azul cobalto confeccionados em tela tipo colmeia 100% poliéster com acabamento superior em elástico de 25 mm costurado de forma embutida (costura invisível), medindo 18 cm de altura por 18 cm de largura, com pregas internas no fundo para expansão.</w:t>
            </w:r>
          </w:p>
          <w:p w:rsidR="00645BBE" w:rsidRPr="00645BBE" w:rsidRDefault="00645BBE" w:rsidP="00645BBE">
            <w:pPr>
              <w:spacing w:before="60" w:after="60" w:line="240" w:lineRule="auto"/>
              <w:ind w:left="23" w:right="23"/>
              <w:jc w:val="both"/>
              <w:rPr>
                <w:rFonts w:ascii="Arial" w:hAnsi="Arial" w:cs="Arial"/>
                <w:bCs/>
                <w:color w:val="000000"/>
                <w:w w:val="105"/>
              </w:rPr>
            </w:pPr>
            <w:r w:rsidRPr="00645BBE">
              <w:rPr>
                <w:rFonts w:ascii="Arial" w:hAnsi="Arial" w:cs="Arial"/>
                <w:b/>
                <w:bCs/>
                <w:color w:val="000000"/>
                <w:w w:val="105"/>
              </w:rPr>
              <w:t>Bolso frontal:</w:t>
            </w:r>
            <w:r w:rsidRPr="00645BBE">
              <w:rPr>
                <w:rFonts w:ascii="Arial" w:hAnsi="Arial" w:cs="Arial"/>
                <w:bCs/>
                <w:color w:val="000000"/>
                <w:w w:val="105"/>
              </w:rPr>
              <w:t xml:space="preserve"> A parte frontal deverá conter bolso na cor Azul cobalto inferior com recorte vertical em tecido  Nylon Poliéster PVC com gramatura mínima de 320 g/m², em consonância com a norma ABNT NBR 10591:2008, medindo 23 cm de altura x 28 cm de comprimento x 6 cm de profundidade, em Nylon 600 PVC com tratamento </w:t>
            </w:r>
            <w:proofErr w:type="spellStart"/>
            <w:r w:rsidRPr="00645BBE">
              <w:rPr>
                <w:rFonts w:ascii="Arial" w:hAnsi="Arial" w:cs="Arial"/>
                <w:bCs/>
                <w:color w:val="000000"/>
                <w:w w:val="105"/>
              </w:rPr>
              <w:t>antimofo</w:t>
            </w:r>
            <w:proofErr w:type="spellEnd"/>
            <w:r w:rsidRPr="00645BBE">
              <w:rPr>
                <w:rFonts w:ascii="Arial" w:hAnsi="Arial" w:cs="Arial"/>
                <w:bCs/>
                <w:color w:val="000000"/>
                <w:w w:val="105"/>
              </w:rPr>
              <w:t xml:space="preserve"> e </w:t>
            </w:r>
            <w:proofErr w:type="spellStart"/>
            <w:r w:rsidRPr="00645BBE">
              <w:rPr>
                <w:rFonts w:ascii="Arial" w:hAnsi="Arial" w:cs="Arial"/>
                <w:bCs/>
                <w:color w:val="000000"/>
                <w:w w:val="105"/>
              </w:rPr>
              <w:t>anti-desbotamento</w:t>
            </w:r>
            <w:proofErr w:type="spellEnd"/>
            <w:r w:rsidRPr="00645BBE">
              <w:rPr>
                <w:rFonts w:ascii="Arial" w:hAnsi="Arial" w:cs="Arial"/>
                <w:bCs/>
                <w:color w:val="000000"/>
                <w:w w:val="105"/>
              </w:rPr>
              <w:t xml:space="preserve">, gramatura mínima de 320 g/m² em consonância com a norma ABNT NBR 10591:2008, com personalização em pintura, com inscrições determinadas pela Administração: aplicação impressa em forma de serigrafia legível da saber: Laguna </w:t>
            </w:r>
            <w:proofErr w:type="spellStart"/>
            <w:r w:rsidRPr="00645BBE">
              <w:rPr>
                <w:rFonts w:ascii="Arial" w:hAnsi="Arial" w:cs="Arial"/>
                <w:bCs/>
                <w:color w:val="000000"/>
                <w:w w:val="105"/>
              </w:rPr>
              <w:t>Carapã</w:t>
            </w:r>
            <w:proofErr w:type="spellEnd"/>
            <w:r w:rsidRPr="00645BBE">
              <w:rPr>
                <w:rFonts w:ascii="Arial" w:hAnsi="Arial" w:cs="Arial"/>
                <w:bCs/>
                <w:color w:val="000000"/>
                <w:w w:val="105"/>
              </w:rPr>
              <w:t xml:space="preserve">-MS, o seu  Brasão, e Secretaria Municipal de Educação e Cultura.  </w:t>
            </w:r>
          </w:p>
          <w:p w:rsidR="00645BBE" w:rsidRPr="00645BBE" w:rsidRDefault="00645BBE" w:rsidP="00645BBE">
            <w:pPr>
              <w:spacing w:before="60" w:after="60" w:line="240" w:lineRule="auto"/>
              <w:ind w:left="23" w:right="23"/>
              <w:jc w:val="both"/>
              <w:rPr>
                <w:rFonts w:ascii="Arial" w:hAnsi="Arial" w:cs="Arial"/>
                <w:b/>
                <w:bCs/>
                <w:color w:val="000000"/>
                <w:w w:val="105"/>
              </w:rPr>
            </w:pPr>
            <w:r w:rsidRPr="00645BBE">
              <w:rPr>
                <w:rFonts w:ascii="Arial" w:hAnsi="Arial" w:cs="Arial"/>
                <w:b/>
                <w:bCs/>
                <w:color w:val="000000"/>
                <w:w w:val="105"/>
              </w:rPr>
              <w:t xml:space="preserve">Alças: </w:t>
            </w:r>
            <w:r w:rsidRPr="00645BBE">
              <w:rPr>
                <w:rFonts w:ascii="Arial" w:hAnsi="Arial" w:cs="Arial"/>
                <w:bCs/>
                <w:color w:val="000000"/>
                <w:w w:val="105"/>
              </w:rPr>
              <w:t>As alças de mão e de costas na cor Azul cobalto devem ser confeccionadas em fita canelada de 3 cm de largura, com costuras reforçadas nos pontos de fixação.</w:t>
            </w:r>
          </w:p>
          <w:p w:rsidR="00E140A0" w:rsidRPr="00645BBE" w:rsidRDefault="00645BBE" w:rsidP="00645BBE">
            <w:pPr>
              <w:pStyle w:val="Corpodetexto3"/>
              <w:spacing w:before="60" w:after="60"/>
              <w:jc w:val="both"/>
              <w:rPr>
                <w:rFonts w:ascii="Arial" w:hAnsi="Arial" w:cs="Arial"/>
                <w:sz w:val="22"/>
                <w:szCs w:val="22"/>
                <w:lang w:val="pt-BR"/>
              </w:rPr>
            </w:pPr>
            <w:r w:rsidRPr="00645BBE">
              <w:rPr>
                <w:rFonts w:ascii="Arial" w:hAnsi="Arial" w:cs="Arial"/>
                <w:b/>
                <w:bCs/>
                <w:color w:val="000000"/>
                <w:w w:val="105"/>
                <w:sz w:val="22"/>
                <w:szCs w:val="22"/>
              </w:rPr>
              <w:t xml:space="preserve">Cartão de Identificação: </w:t>
            </w:r>
            <w:r w:rsidRPr="00645BBE">
              <w:rPr>
                <w:rFonts w:ascii="Arial" w:hAnsi="Arial" w:cs="Arial"/>
                <w:bCs/>
                <w:color w:val="000000"/>
                <w:w w:val="105"/>
                <w:sz w:val="22"/>
                <w:szCs w:val="22"/>
              </w:rPr>
              <w:t>A mochila deve conter, na parte das costas, um cartão de identificação do aluno impresso, na cor branca, com 180 g/m², medindo 6,5 cm de altura x 8,5 cm de comprimento, com campos obrigatórios para nome, série, escola, telefone e responsável.</w:t>
            </w:r>
          </w:p>
        </w:tc>
        <w:tc>
          <w:tcPr>
            <w:tcW w:w="750" w:type="dxa"/>
            <w:vAlign w:val="center"/>
          </w:tcPr>
          <w:p w:rsidR="00E140A0" w:rsidRPr="00645BBE" w:rsidRDefault="00645BBE" w:rsidP="00E140A0">
            <w:pPr>
              <w:spacing w:before="60" w:after="60"/>
              <w:jc w:val="center"/>
              <w:rPr>
                <w:rFonts w:ascii="Arial" w:hAnsi="Arial" w:cs="Arial"/>
              </w:rPr>
            </w:pPr>
            <w:proofErr w:type="spellStart"/>
            <w:r>
              <w:rPr>
                <w:rFonts w:ascii="Arial" w:hAnsi="Arial" w:cs="Arial"/>
              </w:rPr>
              <w:t>un</w:t>
            </w:r>
            <w:proofErr w:type="spellEnd"/>
          </w:p>
        </w:tc>
        <w:tc>
          <w:tcPr>
            <w:tcW w:w="1817" w:type="dxa"/>
            <w:vAlign w:val="center"/>
          </w:tcPr>
          <w:p w:rsidR="00E140A0" w:rsidRPr="00645BBE" w:rsidRDefault="00645BBE" w:rsidP="00E140A0">
            <w:pPr>
              <w:spacing w:before="60" w:after="60"/>
              <w:jc w:val="center"/>
              <w:rPr>
                <w:rFonts w:ascii="Arial" w:hAnsi="Arial" w:cs="Arial"/>
              </w:rPr>
            </w:pPr>
            <w:r w:rsidRPr="00645BBE">
              <w:rPr>
                <w:rFonts w:ascii="Arial" w:hAnsi="Arial" w:cs="Arial"/>
              </w:rPr>
              <w:t>485</w:t>
            </w:r>
          </w:p>
        </w:tc>
        <w:tc>
          <w:tcPr>
            <w:tcW w:w="1447" w:type="dxa"/>
            <w:vAlign w:val="center"/>
          </w:tcPr>
          <w:p w:rsidR="00E140A0" w:rsidRPr="00645BBE" w:rsidRDefault="00C81AFA" w:rsidP="00E140A0">
            <w:pPr>
              <w:spacing w:before="60" w:after="60"/>
              <w:jc w:val="center"/>
              <w:rPr>
                <w:rFonts w:ascii="Arial" w:hAnsi="Arial" w:cs="Arial"/>
              </w:rPr>
            </w:pPr>
            <w:r w:rsidRPr="00C81AFA">
              <w:rPr>
                <w:rFonts w:ascii="Arial" w:hAnsi="Arial" w:cs="Arial"/>
              </w:rPr>
              <w:t>140,00</w:t>
            </w:r>
          </w:p>
        </w:tc>
        <w:tc>
          <w:tcPr>
            <w:tcW w:w="1441" w:type="dxa"/>
            <w:vAlign w:val="center"/>
          </w:tcPr>
          <w:p w:rsidR="00E140A0" w:rsidRPr="00645BBE" w:rsidRDefault="00C81AFA" w:rsidP="00E140A0">
            <w:pPr>
              <w:spacing w:before="60" w:after="60"/>
              <w:jc w:val="center"/>
              <w:rPr>
                <w:rFonts w:ascii="Arial" w:hAnsi="Arial" w:cs="Arial"/>
              </w:rPr>
            </w:pPr>
            <w:r w:rsidRPr="00C81AFA">
              <w:rPr>
                <w:rFonts w:ascii="Arial" w:hAnsi="Arial" w:cs="Arial"/>
              </w:rPr>
              <w:t>67.900,00</w:t>
            </w:r>
          </w:p>
        </w:tc>
      </w:tr>
      <w:tr w:rsidR="00E140A0" w:rsidRPr="00645BBE" w:rsidTr="00E140A0">
        <w:tc>
          <w:tcPr>
            <w:tcW w:w="789" w:type="dxa"/>
            <w:vAlign w:val="center"/>
          </w:tcPr>
          <w:p w:rsidR="00E140A0" w:rsidRPr="00645BBE" w:rsidRDefault="00E140A0" w:rsidP="00E140A0">
            <w:pPr>
              <w:pStyle w:val="PargrafodaLista"/>
              <w:numPr>
                <w:ilvl w:val="0"/>
                <w:numId w:val="24"/>
              </w:numPr>
              <w:suppressAutoHyphens w:val="0"/>
              <w:spacing w:before="60" w:after="60" w:line="240" w:lineRule="auto"/>
              <w:contextualSpacing w:val="0"/>
              <w:jc w:val="center"/>
              <w:rPr>
                <w:rFonts w:ascii="Arial" w:hAnsi="Arial" w:cs="Arial"/>
              </w:rPr>
            </w:pPr>
          </w:p>
        </w:tc>
        <w:tc>
          <w:tcPr>
            <w:tcW w:w="2677" w:type="dxa"/>
            <w:vAlign w:val="center"/>
          </w:tcPr>
          <w:p w:rsidR="00645BBE" w:rsidRPr="00645BBE" w:rsidRDefault="00645BBE" w:rsidP="00645BBE">
            <w:pPr>
              <w:widowControl w:val="0"/>
              <w:autoSpaceDE w:val="0"/>
              <w:autoSpaceDN w:val="0"/>
              <w:adjustRightInd w:val="0"/>
              <w:spacing w:before="60" w:after="60" w:line="240" w:lineRule="auto"/>
              <w:ind w:left="25" w:right="24"/>
              <w:jc w:val="both"/>
              <w:rPr>
                <w:rFonts w:ascii="Arial" w:hAnsi="Arial" w:cs="Arial"/>
                <w:bCs/>
                <w:color w:val="000000"/>
                <w:w w:val="105"/>
                <w:lang w:eastAsia="ru-RU"/>
              </w:rPr>
            </w:pPr>
            <w:r w:rsidRPr="00645BBE">
              <w:rPr>
                <w:rFonts w:ascii="Arial" w:hAnsi="Arial" w:cs="Arial"/>
                <w:b/>
                <w:bCs/>
                <w:color w:val="000000"/>
                <w:w w:val="105"/>
                <w:lang w:eastAsia="ru-RU"/>
              </w:rPr>
              <w:t xml:space="preserve">MOCHILA ESCOLAR ENSINO FUNDAMENTAL </w:t>
            </w:r>
            <w:r w:rsidRPr="00645BBE">
              <w:rPr>
                <w:rFonts w:ascii="Arial" w:hAnsi="Arial" w:cs="Arial"/>
                <w:bCs/>
                <w:color w:val="000000"/>
                <w:w w:val="105"/>
                <w:lang w:eastAsia="ru-RU"/>
              </w:rPr>
              <w:t xml:space="preserve">– Mochila escolar completa e reforçada. </w:t>
            </w:r>
          </w:p>
          <w:p w:rsidR="00645BBE" w:rsidRPr="00645BBE" w:rsidRDefault="00645BBE" w:rsidP="00645BBE">
            <w:pPr>
              <w:widowControl w:val="0"/>
              <w:autoSpaceDE w:val="0"/>
              <w:autoSpaceDN w:val="0"/>
              <w:adjustRightInd w:val="0"/>
              <w:spacing w:before="60" w:after="60" w:line="240" w:lineRule="auto"/>
              <w:ind w:left="25" w:right="24"/>
              <w:jc w:val="both"/>
              <w:rPr>
                <w:rFonts w:ascii="Arial" w:hAnsi="Arial" w:cs="Arial"/>
                <w:bCs/>
                <w:color w:val="000000"/>
                <w:w w:val="105"/>
                <w:lang w:eastAsia="ru-RU"/>
              </w:rPr>
            </w:pPr>
            <w:r w:rsidRPr="00645BBE">
              <w:rPr>
                <w:rFonts w:ascii="Arial" w:hAnsi="Arial" w:cs="Arial"/>
                <w:b/>
                <w:bCs/>
                <w:color w:val="000000"/>
                <w:w w:val="105"/>
                <w:lang w:eastAsia="ru-RU"/>
              </w:rPr>
              <w:t xml:space="preserve">Corpo da mochila: </w:t>
            </w:r>
            <w:r w:rsidRPr="00645BBE">
              <w:rPr>
                <w:rFonts w:ascii="Arial" w:hAnsi="Arial" w:cs="Arial"/>
                <w:bCs/>
                <w:color w:val="000000"/>
                <w:w w:val="105"/>
                <w:lang w:eastAsia="ru-RU"/>
              </w:rPr>
              <w:t xml:space="preserve">Confeccionado em tecido Nylon 1680 PVC de alta tenacidade, com tratamento </w:t>
            </w:r>
            <w:proofErr w:type="spellStart"/>
            <w:r w:rsidRPr="00645BBE">
              <w:rPr>
                <w:rFonts w:ascii="Arial" w:hAnsi="Arial" w:cs="Arial"/>
                <w:bCs/>
                <w:color w:val="000000"/>
                <w:w w:val="105"/>
                <w:lang w:eastAsia="ru-RU"/>
              </w:rPr>
              <w:t>antimofo</w:t>
            </w:r>
            <w:proofErr w:type="spellEnd"/>
            <w:r w:rsidRPr="00645BBE">
              <w:rPr>
                <w:rFonts w:ascii="Arial" w:hAnsi="Arial" w:cs="Arial"/>
                <w:bCs/>
                <w:color w:val="000000"/>
                <w:w w:val="105"/>
                <w:lang w:eastAsia="ru-RU"/>
              </w:rPr>
              <w:t xml:space="preserve"> e </w:t>
            </w:r>
            <w:proofErr w:type="spellStart"/>
            <w:r w:rsidRPr="00645BBE">
              <w:rPr>
                <w:rFonts w:ascii="Arial" w:hAnsi="Arial" w:cs="Arial"/>
                <w:bCs/>
                <w:color w:val="000000"/>
                <w:w w:val="105"/>
                <w:lang w:eastAsia="ru-RU"/>
              </w:rPr>
              <w:t>anti-desbotamento</w:t>
            </w:r>
            <w:proofErr w:type="spellEnd"/>
            <w:r w:rsidRPr="00645BBE">
              <w:rPr>
                <w:rFonts w:ascii="Arial" w:hAnsi="Arial" w:cs="Arial"/>
                <w:bCs/>
                <w:color w:val="000000"/>
                <w:w w:val="105"/>
                <w:lang w:eastAsia="ru-RU"/>
              </w:rPr>
              <w:t xml:space="preserve">, com gramatura mínima de 460 g/m², em consonância com a norma ABNT NBR 10591:2008, equivalente ao padrão do mercado para mochilas escolares reforçadas. Cor: Azul cobalto. Dimensões finais de 42 cm de altura x 31 cm de largura x 15 cm de profundidade, com tolerância máxima de variação de 1 cm para mais ou para menos. Deverá possuir acabamento estrutural aplicado em </w:t>
            </w:r>
            <w:proofErr w:type="spellStart"/>
            <w:r w:rsidRPr="00645BBE">
              <w:rPr>
                <w:rFonts w:ascii="Arial" w:hAnsi="Arial" w:cs="Arial"/>
                <w:bCs/>
                <w:color w:val="000000"/>
                <w:w w:val="105"/>
                <w:lang w:eastAsia="ru-RU"/>
              </w:rPr>
              <w:t>Policloreto</w:t>
            </w:r>
            <w:proofErr w:type="spellEnd"/>
            <w:r w:rsidRPr="00645BBE">
              <w:rPr>
                <w:rFonts w:ascii="Arial" w:hAnsi="Arial" w:cs="Arial"/>
                <w:bCs/>
                <w:color w:val="000000"/>
                <w:w w:val="105"/>
                <w:lang w:eastAsia="ru-RU"/>
              </w:rPr>
              <w:t xml:space="preserve"> de </w:t>
            </w:r>
            <w:proofErr w:type="spellStart"/>
            <w:r w:rsidRPr="00645BBE">
              <w:rPr>
                <w:rFonts w:ascii="Arial" w:hAnsi="Arial" w:cs="Arial"/>
                <w:bCs/>
                <w:color w:val="000000"/>
                <w:w w:val="105"/>
                <w:lang w:eastAsia="ru-RU"/>
              </w:rPr>
              <w:t>Vinila</w:t>
            </w:r>
            <w:proofErr w:type="spellEnd"/>
            <w:r w:rsidRPr="00645BBE">
              <w:rPr>
                <w:rFonts w:ascii="Arial" w:hAnsi="Arial" w:cs="Arial"/>
                <w:bCs/>
                <w:color w:val="000000"/>
                <w:w w:val="105"/>
                <w:lang w:eastAsia="ru-RU"/>
              </w:rPr>
              <w:t xml:space="preserve"> (PVC) na mesma cor do tecido, com reforço interno nas costuras e nos pontos de tração. Zíper preto número 8 com cursores de alta resistência e puxadores</w:t>
            </w:r>
            <w:r w:rsidRPr="00645BBE">
              <w:rPr>
                <w:rFonts w:ascii="Arial" w:hAnsi="Arial" w:cs="Arial"/>
                <w:b/>
                <w:bCs/>
                <w:color w:val="000000"/>
                <w:w w:val="105"/>
                <w:lang w:eastAsia="ru-RU"/>
              </w:rPr>
              <w:t xml:space="preserve"> </w:t>
            </w:r>
            <w:r w:rsidRPr="00645BBE">
              <w:rPr>
                <w:rFonts w:ascii="Arial" w:hAnsi="Arial" w:cs="Arial"/>
                <w:bCs/>
                <w:color w:val="000000"/>
                <w:w w:val="105"/>
                <w:lang w:eastAsia="ru-RU"/>
              </w:rPr>
              <w:t>com ponteiras plásticas injetadas</w:t>
            </w:r>
          </w:p>
          <w:p w:rsidR="00645BBE" w:rsidRPr="00645BBE" w:rsidRDefault="00645BBE" w:rsidP="00645BBE">
            <w:pPr>
              <w:widowControl w:val="0"/>
              <w:autoSpaceDE w:val="0"/>
              <w:autoSpaceDN w:val="0"/>
              <w:adjustRightInd w:val="0"/>
              <w:spacing w:before="60" w:after="60" w:line="240" w:lineRule="auto"/>
              <w:ind w:left="25" w:right="24"/>
              <w:jc w:val="both"/>
              <w:rPr>
                <w:rFonts w:ascii="Arial" w:hAnsi="Arial" w:cs="Arial"/>
                <w:b/>
                <w:bCs/>
                <w:color w:val="000000"/>
                <w:w w:val="105"/>
                <w:lang w:eastAsia="ru-RU"/>
              </w:rPr>
            </w:pPr>
            <w:r w:rsidRPr="00645BBE">
              <w:rPr>
                <w:rFonts w:ascii="Arial" w:hAnsi="Arial" w:cs="Arial"/>
                <w:b/>
                <w:bCs/>
                <w:color w:val="000000"/>
                <w:w w:val="105"/>
                <w:lang w:eastAsia="ru-RU"/>
              </w:rPr>
              <w:t xml:space="preserve">Bolsos laterais: </w:t>
            </w:r>
            <w:r w:rsidRPr="00645BBE">
              <w:rPr>
                <w:rFonts w:ascii="Arial" w:hAnsi="Arial" w:cs="Arial"/>
                <w:bCs/>
                <w:color w:val="000000"/>
                <w:w w:val="105"/>
                <w:lang w:eastAsia="ru-RU"/>
              </w:rPr>
              <w:t>Deverá contar com dois bolsos laterais na cor Azul cobalto confeccionados em tela tipo colmeia 100% poliéster com acabamento superior em elástico de 25 mm costurado de forma embutida (costura invisível), medindo 18 cm de altura por 18 cm de largura, com pregas internas no fundo para expansão.</w:t>
            </w:r>
            <w:r w:rsidRPr="00645BBE">
              <w:rPr>
                <w:rFonts w:ascii="Arial" w:hAnsi="Arial" w:cs="Arial"/>
                <w:b/>
                <w:bCs/>
                <w:color w:val="000000"/>
                <w:w w:val="105"/>
                <w:lang w:eastAsia="ru-RU"/>
              </w:rPr>
              <w:t xml:space="preserve"> </w:t>
            </w:r>
          </w:p>
          <w:p w:rsidR="00645BBE" w:rsidRPr="00645BBE" w:rsidRDefault="00645BBE" w:rsidP="00645BBE">
            <w:pPr>
              <w:widowControl w:val="0"/>
              <w:autoSpaceDE w:val="0"/>
              <w:autoSpaceDN w:val="0"/>
              <w:adjustRightInd w:val="0"/>
              <w:spacing w:before="60" w:after="60" w:line="240" w:lineRule="auto"/>
              <w:ind w:left="25" w:right="24"/>
              <w:jc w:val="both"/>
              <w:rPr>
                <w:rFonts w:ascii="Arial" w:hAnsi="Arial" w:cs="Arial"/>
                <w:b/>
                <w:bCs/>
                <w:color w:val="000000"/>
                <w:w w:val="105"/>
                <w:lang w:eastAsia="ru-RU"/>
              </w:rPr>
            </w:pPr>
            <w:r w:rsidRPr="00645BBE">
              <w:rPr>
                <w:rFonts w:ascii="Arial" w:hAnsi="Arial" w:cs="Arial"/>
                <w:b/>
                <w:bCs/>
                <w:color w:val="000000"/>
                <w:w w:val="105"/>
                <w:lang w:eastAsia="ru-RU"/>
              </w:rPr>
              <w:t xml:space="preserve">Bolso frontal: </w:t>
            </w:r>
            <w:r w:rsidRPr="00645BBE">
              <w:rPr>
                <w:rFonts w:ascii="Arial" w:hAnsi="Arial" w:cs="Arial"/>
                <w:bCs/>
                <w:color w:val="000000"/>
                <w:w w:val="105"/>
                <w:lang w:eastAsia="ru-RU"/>
              </w:rPr>
              <w:t xml:space="preserve">A parte frontal deverá conter bolso  inferior na cor Azul cobalto com recorte vertical em tecido  Nylon Poliéster PVC com gramatura mínima de 440 g/m²   em consonância com a norma ABNT NBR 10591:2008, medindo 30 cm de altura x 22 cm de comprimento x 6 cm de profundidade, em Nylon 600 PVC com tratamento </w:t>
            </w:r>
            <w:proofErr w:type="spellStart"/>
            <w:r w:rsidRPr="00645BBE">
              <w:rPr>
                <w:rFonts w:ascii="Arial" w:hAnsi="Arial" w:cs="Arial"/>
                <w:bCs/>
                <w:color w:val="000000"/>
                <w:w w:val="105"/>
                <w:lang w:eastAsia="ru-RU"/>
              </w:rPr>
              <w:t>antimofo</w:t>
            </w:r>
            <w:proofErr w:type="spellEnd"/>
            <w:r w:rsidRPr="00645BBE">
              <w:rPr>
                <w:rFonts w:ascii="Arial" w:hAnsi="Arial" w:cs="Arial"/>
                <w:bCs/>
                <w:color w:val="000000"/>
                <w:w w:val="105"/>
                <w:lang w:eastAsia="ru-RU"/>
              </w:rPr>
              <w:t xml:space="preserve"> e </w:t>
            </w:r>
            <w:proofErr w:type="spellStart"/>
            <w:r w:rsidRPr="00645BBE">
              <w:rPr>
                <w:rFonts w:ascii="Arial" w:hAnsi="Arial" w:cs="Arial"/>
                <w:bCs/>
                <w:color w:val="000000"/>
                <w:w w:val="105"/>
                <w:lang w:eastAsia="ru-RU"/>
              </w:rPr>
              <w:t>anti-desbotamento</w:t>
            </w:r>
            <w:proofErr w:type="spellEnd"/>
            <w:r w:rsidRPr="00645BBE">
              <w:rPr>
                <w:rFonts w:ascii="Arial" w:hAnsi="Arial" w:cs="Arial"/>
                <w:bCs/>
                <w:color w:val="000000"/>
                <w:w w:val="105"/>
                <w:lang w:eastAsia="ru-RU"/>
              </w:rPr>
              <w:t xml:space="preserve">, gramatura mínima de 440 g/m²   em consonância com a norma ABNT NBR 10591:2008, com personalização em pintura, com inscrições determinadas pela Administração: aplicação impressa em forma de serigrafia legível da saber: Laguna </w:t>
            </w:r>
            <w:proofErr w:type="spellStart"/>
            <w:r w:rsidRPr="00645BBE">
              <w:rPr>
                <w:rFonts w:ascii="Arial" w:hAnsi="Arial" w:cs="Arial"/>
                <w:bCs/>
                <w:color w:val="000000"/>
                <w:w w:val="105"/>
                <w:lang w:eastAsia="ru-RU"/>
              </w:rPr>
              <w:t>Carapã</w:t>
            </w:r>
            <w:proofErr w:type="spellEnd"/>
            <w:r w:rsidRPr="00645BBE">
              <w:rPr>
                <w:rFonts w:ascii="Arial" w:hAnsi="Arial" w:cs="Arial"/>
                <w:bCs/>
                <w:color w:val="000000"/>
                <w:w w:val="105"/>
                <w:lang w:eastAsia="ru-RU"/>
              </w:rPr>
              <w:t>-MS, o seu  Brasão, e Secretaria Municipal de Educação e Cultura.</w:t>
            </w:r>
            <w:r w:rsidRPr="00645BBE">
              <w:rPr>
                <w:rFonts w:ascii="Arial" w:hAnsi="Arial" w:cs="Arial"/>
                <w:b/>
                <w:bCs/>
                <w:color w:val="000000"/>
                <w:w w:val="105"/>
                <w:lang w:eastAsia="ru-RU"/>
              </w:rPr>
              <w:t xml:space="preserve">  </w:t>
            </w:r>
          </w:p>
          <w:p w:rsidR="00645BBE" w:rsidRPr="00645BBE" w:rsidRDefault="00645BBE" w:rsidP="00645BBE">
            <w:pPr>
              <w:widowControl w:val="0"/>
              <w:autoSpaceDE w:val="0"/>
              <w:autoSpaceDN w:val="0"/>
              <w:adjustRightInd w:val="0"/>
              <w:spacing w:before="60" w:after="60" w:line="240" w:lineRule="auto"/>
              <w:ind w:left="25" w:right="24"/>
              <w:jc w:val="both"/>
              <w:rPr>
                <w:rFonts w:ascii="Arial" w:hAnsi="Arial" w:cs="Arial"/>
                <w:b/>
                <w:bCs/>
                <w:color w:val="000000"/>
                <w:w w:val="105"/>
                <w:lang w:eastAsia="ru-RU"/>
              </w:rPr>
            </w:pPr>
            <w:r w:rsidRPr="00645BBE">
              <w:rPr>
                <w:rFonts w:ascii="Arial" w:hAnsi="Arial" w:cs="Arial"/>
                <w:b/>
                <w:bCs/>
                <w:color w:val="000000"/>
                <w:w w:val="105"/>
                <w:lang w:eastAsia="ru-RU"/>
              </w:rPr>
              <w:t xml:space="preserve">Alças: </w:t>
            </w:r>
            <w:r w:rsidRPr="00645BBE">
              <w:rPr>
                <w:rFonts w:ascii="Arial" w:hAnsi="Arial" w:cs="Arial"/>
                <w:bCs/>
                <w:color w:val="000000"/>
                <w:w w:val="105"/>
                <w:lang w:eastAsia="ru-RU"/>
              </w:rPr>
              <w:t>As alças de mão e de costas na cor Azul cobalto devem ser confeccionadas em fita canelada de 3 cm de largura, com costuras reforçadas nos pontos de fixação.</w:t>
            </w:r>
            <w:r w:rsidRPr="00645BBE">
              <w:rPr>
                <w:rFonts w:ascii="Arial" w:hAnsi="Arial" w:cs="Arial"/>
                <w:b/>
                <w:bCs/>
                <w:color w:val="000000"/>
                <w:w w:val="105"/>
                <w:lang w:eastAsia="ru-RU"/>
              </w:rPr>
              <w:t xml:space="preserve"> </w:t>
            </w:r>
          </w:p>
          <w:p w:rsidR="00E140A0" w:rsidRPr="00645BBE" w:rsidRDefault="00645BBE" w:rsidP="00645BBE">
            <w:pPr>
              <w:pStyle w:val="Corpodetexto3"/>
              <w:spacing w:before="60" w:after="60"/>
              <w:jc w:val="both"/>
              <w:rPr>
                <w:rFonts w:ascii="Arial" w:hAnsi="Arial" w:cs="Arial"/>
                <w:bCs/>
                <w:sz w:val="22"/>
                <w:szCs w:val="22"/>
                <w:lang w:val="pt-BR"/>
              </w:rPr>
            </w:pPr>
            <w:r w:rsidRPr="00645BBE">
              <w:rPr>
                <w:rFonts w:ascii="Arial" w:hAnsi="Arial" w:cs="Arial"/>
                <w:b/>
                <w:bCs/>
                <w:color w:val="000000"/>
                <w:w w:val="105"/>
                <w:sz w:val="22"/>
                <w:szCs w:val="22"/>
                <w:lang w:eastAsia="ru-RU"/>
              </w:rPr>
              <w:t xml:space="preserve">Cartão de Identificação: </w:t>
            </w:r>
            <w:r w:rsidRPr="00645BBE">
              <w:rPr>
                <w:rFonts w:ascii="Arial" w:hAnsi="Arial" w:cs="Arial"/>
                <w:bCs/>
                <w:color w:val="000000"/>
                <w:w w:val="105"/>
                <w:sz w:val="22"/>
                <w:szCs w:val="22"/>
                <w:lang w:eastAsia="ru-RU"/>
              </w:rPr>
              <w:t>A mochila deve conter, na parte das costas, um cartão de identificação do aluno impresso, na cor branca, com 180 g/m², medindo 6,5 cm de altura x 8,5 cm de comprimento, com campos obrigatórios para nome, série, escola, telefone e responsável.</w:t>
            </w:r>
          </w:p>
        </w:tc>
        <w:tc>
          <w:tcPr>
            <w:tcW w:w="750" w:type="dxa"/>
            <w:vAlign w:val="center"/>
          </w:tcPr>
          <w:p w:rsidR="00E140A0" w:rsidRPr="00645BBE" w:rsidRDefault="00645BBE" w:rsidP="00E140A0">
            <w:pPr>
              <w:spacing w:before="60" w:after="60"/>
              <w:jc w:val="center"/>
              <w:rPr>
                <w:rFonts w:ascii="Arial" w:hAnsi="Arial" w:cs="Arial"/>
              </w:rPr>
            </w:pPr>
            <w:proofErr w:type="spellStart"/>
            <w:r>
              <w:rPr>
                <w:rFonts w:ascii="Arial" w:hAnsi="Arial" w:cs="Arial"/>
              </w:rPr>
              <w:t>un</w:t>
            </w:r>
            <w:proofErr w:type="spellEnd"/>
          </w:p>
        </w:tc>
        <w:tc>
          <w:tcPr>
            <w:tcW w:w="1817" w:type="dxa"/>
            <w:vAlign w:val="center"/>
          </w:tcPr>
          <w:p w:rsidR="00E140A0" w:rsidRPr="00645BBE" w:rsidRDefault="00645BBE" w:rsidP="00E140A0">
            <w:pPr>
              <w:spacing w:before="60" w:after="60"/>
              <w:jc w:val="center"/>
              <w:rPr>
                <w:rFonts w:ascii="Arial" w:hAnsi="Arial" w:cs="Arial"/>
              </w:rPr>
            </w:pPr>
            <w:r w:rsidRPr="00645BBE">
              <w:rPr>
                <w:rFonts w:ascii="Arial" w:hAnsi="Arial" w:cs="Arial"/>
              </w:rPr>
              <w:t>1.250</w:t>
            </w:r>
          </w:p>
        </w:tc>
        <w:tc>
          <w:tcPr>
            <w:tcW w:w="1447" w:type="dxa"/>
            <w:vAlign w:val="center"/>
          </w:tcPr>
          <w:p w:rsidR="00E140A0" w:rsidRPr="00645BBE" w:rsidRDefault="00C81AFA" w:rsidP="00E140A0">
            <w:pPr>
              <w:spacing w:before="60" w:after="60"/>
              <w:jc w:val="center"/>
              <w:rPr>
                <w:rFonts w:ascii="Arial" w:hAnsi="Arial" w:cs="Arial"/>
              </w:rPr>
            </w:pPr>
            <w:r w:rsidRPr="00C81AFA">
              <w:rPr>
                <w:rFonts w:ascii="Arial" w:hAnsi="Arial" w:cs="Arial"/>
              </w:rPr>
              <w:t>148,00</w:t>
            </w:r>
          </w:p>
        </w:tc>
        <w:tc>
          <w:tcPr>
            <w:tcW w:w="1441" w:type="dxa"/>
            <w:vAlign w:val="center"/>
          </w:tcPr>
          <w:p w:rsidR="00E140A0" w:rsidRPr="00645BBE" w:rsidRDefault="00C81AFA" w:rsidP="00E140A0">
            <w:pPr>
              <w:spacing w:before="60" w:after="60"/>
              <w:jc w:val="center"/>
              <w:rPr>
                <w:rFonts w:ascii="Arial" w:hAnsi="Arial" w:cs="Arial"/>
              </w:rPr>
            </w:pPr>
            <w:r w:rsidRPr="00C81AFA">
              <w:rPr>
                <w:rFonts w:ascii="Arial" w:hAnsi="Arial" w:cs="Arial"/>
              </w:rPr>
              <w:t>185.000,00</w:t>
            </w:r>
          </w:p>
        </w:tc>
      </w:tr>
      <w:tr w:rsidR="00E140A0" w:rsidRPr="00645BBE" w:rsidTr="00E140A0">
        <w:tc>
          <w:tcPr>
            <w:tcW w:w="7480" w:type="dxa"/>
            <w:gridSpan w:val="5"/>
            <w:vAlign w:val="center"/>
          </w:tcPr>
          <w:p w:rsidR="00E140A0" w:rsidRPr="00645BBE" w:rsidRDefault="00E140A0" w:rsidP="00E140A0">
            <w:pPr>
              <w:spacing w:before="60" w:after="60"/>
              <w:jc w:val="right"/>
              <w:rPr>
                <w:rFonts w:ascii="Arial" w:hAnsi="Arial" w:cs="Arial"/>
                <w:b/>
              </w:rPr>
            </w:pPr>
            <w:r w:rsidRPr="00645BBE">
              <w:rPr>
                <w:rFonts w:ascii="Arial" w:hAnsi="Arial" w:cs="Arial"/>
                <w:b/>
              </w:rPr>
              <w:t>Valor Total do Grupo 1</w:t>
            </w:r>
          </w:p>
        </w:tc>
        <w:tc>
          <w:tcPr>
            <w:tcW w:w="1441" w:type="dxa"/>
            <w:vAlign w:val="center"/>
          </w:tcPr>
          <w:p w:rsidR="00E140A0" w:rsidRPr="00645BBE" w:rsidRDefault="00C81AFA" w:rsidP="00E140A0">
            <w:pPr>
              <w:spacing w:before="60" w:after="60"/>
              <w:jc w:val="center"/>
              <w:rPr>
                <w:rFonts w:ascii="Arial" w:hAnsi="Arial" w:cs="Arial"/>
              </w:rPr>
            </w:pPr>
            <w:r w:rsidRPr="00C81AFA">
              <w:rPr>
                <w:rFonts w:ascii="Arial" w:hAnsi="Arial" w:cs="Arial"/>
              </w:rPr>
              <w:t>271.941,0</w:t>
            </w:r>
            <w:r>
              <w:rPr>
                <w:rFonts w:ascii="Arial" w:hAnsi="Arial" w:cs="Arial"/>
              </w:rPr>
              <w:t>0</w:t>
            </w:r>
          </w:p>
        </w:tc>
      </w:tr>
    </w:tbl>
    <w:p w:rsidR="00AD0C1A" w:rsidRDefault="00AD0C1A" w:rsidP="00AD0C1A">
      <w:pPr>
        <w:spacing w:after="200" w:line="312" w:lineRule="auto"/>
        <w:jc w:val="both"/>
        <w:rPr>
          <w:rFonts w:ascii="Tahoma" w:hAnsi="Tahoma" w:cs="Tahoma"/>
          <w:sz w:val="20"/>
          <w:szCs w:val="20"/>
        </w:rPr>
      </w:pPr>
    </w:p>
    <w:p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rsidR="00FD6723" w:rsidRDefault="00FD6723" w:rsidP="00FD6723">
      <w:pPr>
        <w:spacing w:after="200" w:line="360" w:lineRule="auto"/>
        <w:jc w:val="both"/>
      </w:pPr>
      <w:r>
        <w:rPr>
          <w:rFonts w:ascii="Arial" w:hAnsi="Arial" w:cs="Arial"/>
        </w:rPr>
        <w:t xml:space="preserve">1.4. Os itens a serem adquiridos </w:t>
      </w:r>
      <w:r w:rsidR="00144AA0">
        <w:rPr>
          <w:rFonts w:ascii="Arial" w:hAnsi="Arial" w:cs="Arial"/>
        </w:rPr>
        <w:t xml:space="preserve">não </w:t>
      </w:r>
      <w:r w:rsidRPr="00144AA0">
        <w:rPr>
          <w:rFonts w:ascii="Arial" w:hAnsi="Arial" w:cs="Arial"/>
        </w:rPr>
        <w:t xml:space="preserve">foram parcelados, </w:t>
      </w:r>
      <w:r w:rsidR="00144AA0">
        <w:rPr>
          <w:rFonts w:ascii="Arial" w:hAnsi="Arial" w:cs="Arial"/>
        </w:rPr>
        <w:t>conforme justificativa constante em tópico específico do Estudo Técnico Preliminar</w:t>
      </w:r>
      <w:r>
        <w:rPr>
          <w:rFonts w:ascii="Arial" w:hAnsi="Arial" w:cs="Arial"/>
        </w:rPr>
        <w:t>.</w:t>
      </w:r>
    </w:p>
    <w:p w:rsidR="00C654AA" w:rsidRDefault="004016E3">
      <w:pPr>
        <w:spacing w:after="200" w:line="360" w:lineRule="auto"/>
        <w:jc w:val="both"/>
      </w:pPr>
      <w:r>
        <w:rPr>
          <w:rFonts w:ascii="Arial" w:hAnsi="Arial" w:cs="Arial"/>
          <w:b/>
        </w:rPr>
        <w:t>1.2</w:t>
      </w:r>
      <w:r w:rsidR="005820F9">
        <w:rPr>
          <w:rFonts w:ascii="Arial" w:hAnsi="Arial" w:cs="Arial"/>
          <w:b/>
        </w:rPr>
        <w:t>. Da Contratação</w:t>
      </w:r>
    </w:p>
    <w:p w:rsidR="00587043" w:rsidRDefault="003C221B" w:rsidP="00587043">
      <w:pPr>
        <w:spacing w:after="200" w:line="360" w:lineRule="auto"/>
        <w:jc w:val="both"/>
      </w:pPr>
      <w:r>
        <w:rPr>
          <w:rFonts w:ascii="Arial" w:hAnsi="Arial" w:cs="Arial"/>
        </w:rPr>
        <w:t>1.2</w:t>
      </w:r>
      <w:r w:rsidR="00587043">
        <w:rPr>
          <w:rFonts w:ascii="Arial" w:hAnsi="Arial" w:cs="Arial"/>
        </w:rPr>
        <w:t>.1. O prazo de vigência da contratação é de 12 (doze) meses contados da assinatura da respectiva Ata de Registro de Preços, na forma do art. 84 da Lei nº 14.133 de 2021, podendo ser prorrogada por igual período nos termos dos artigos 16 e 17 do Decreto Municipal nº 63 de 12 de março de 2024.</w:t>
      </w:r>
    </w:p>
    <w:p w:rsidR="00C654AA" w:rsidRDefault="005820F9">
      <w:pPr>
        <w:spacing w:after="200" w:line="360" w:lineRule="auto"/>
        <w:jc w:val="both"/>
      </w:pPr>
      <w:r>
        <w:rPr>
          <w:rFonts w:ascii="Arial" w:hAnsi="Arial" w:cs="Arial"/>
          <w:b/>
        </w:rPr>
        <w:t xml:space="preserve">2. FUNDAMENTAÇÃO E DESCRIÇÃO DA NECESSIDADE DA CONTRATAÇÃO </w:t>
      </w:r>
    </w:p>
    <w:p w:rsidR="00C654AA" w:rsidRDefault="00025A58">
      <w:pPr>
        <w:spacing w:after="200" w:line="360" w:lineRule="auto"/>
        <w:jc w:val="both"/>
        <w:rPr>
          <w:rFonts w:ascii="Arial" w:hAnsi="Arial" w:cs="Arial"/>
        </w:rPr>
      </w:pPr>
      <w:r>
        <w:rPr>
          <w:rFonts w:ascii="Arial" w:hAnsi="Arial" w:cs="Arial"/>
        </w:rPr>
        <w:t xml:space="preserve">2.1. </w:t>
      </w:r>
      <w:r w:rsidR="005820F9" w:rsidRPr="00504375">
        <w:rPr>
          <w:rFonts w:ascii="Arial" w:hAnsi="Arial" w:cs="Arial"/>
        </w:rPr>
        <w:t>A Fundamentação da Contratação e de seus quantitativos encontra-se pormenorizada em Tópico específico do Estudo Técnico Preliminar.</w:t>
      </w:r>
    </w:p>
    <w:p w:rsidR="00C654AA" w:rsidRDefault="005820F9">
      <w:pPr>
        <w:spacing w:after="200" w:line="360" w:lineRule="auto"/>
        <w:jc w:val="both"/>
      </w:pPr>
      <w:r>
        <w:rPr>
          <w:rFonts w:ascii="Arial" w:hAnsi="Arial" w:cs="Arial"/>
          <w:b/>
        </w:rPr>
        <w:t>3. DESCRIÇÃO DA SOLUÇÃO COMO UM TODO CONSIDERADO O CICLO DE VIDA DO OBJETO</w:t>
      </w:r>
    </w:p>
    <w:p w:rsidR="00C654AA" w:rsidRDefault="00D871A1">
      <w:pPr>
        <w:spacing w:after="200" w:line="360" w:lineRule="auto"/>
        <w:jc w:val="both"/>
        <w:rPr>
          <w:rFonts w:ascii="Arial" w:hAnsi="Arial" w:cs="Arial"/>
        </w:rPr>
      </w:pPr>
      <w:r>
        <w:rPr>
          <w:rFonts w:ascii="Arial" w:hAnsi="Arial" w:cs="Arial"/>
        </w:rPr>
        <w:t xml:space="preserve">3.1. </w:t>
      </w:r>
      <w:r w:rsidR="005820F9" w:rsidRPr="003A4C52">
        <w:rPr>
          <w:rFonts w:ascii="Arial" w:hAnsi="Arial" w:cs="Arial"/>
        </w:rPr>
        <w:t>A descrição da solução como um todo encontra-se pormenorizada em tópico específico do Estudo Técnico Preliminar.</w:t>
      </w:r>
    </w:p>
    <w:p w:rsidR="00C654AA" w:rsidRDefault="005820F9">
      <w:pPr>
        <w:spacing w:after="200" w:line="360" w:lineRule="auto"/>
        <w:jc w:val="both"/>
      </w:pPr>
      <w:r>
        <w:rPr>
          <w:rFonts w:ascii="Arial" w:hAnsi="Arial" w:cs="Arial"/>
          <w:b/>
        </w:rPr>
        <w:t xml:space="preserve">4. REQUISITOS DA CONTRATAÇÃO </w:t>
      </w:r>
    </w:p>
    <w:p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00587043">
        <w:rPr>
          <w:rFonts w:ascii="Arial" w:hAnsi="Arial" w:cs="Arial"/>
          <w:bCs/>
        </w:rPr>
        <w:t>O fornecedor</w:t>
      </w:r>
      <w:r w:rsidRPr="00B41E9B">
        <w:rPr>
          <w:rFonts w:ascii="Arial" w:hAnsi="Arial" w:cs="Arial"/>
          <w:bCs/>
        </w:rPr>
        <w:t xml:space="preserve">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00587043">
        <w:rPr>
          <w:rFonts w:ascii="Arial" w:hAnsi="Arial" w:cs="Arial"/>
          <w:bCs/>
        </w:rPr>
        <w:t>O fornecedor</w:t>
      </w:r>
      <w:r w:rsidRPr="00B41E9B">
        <w:rPr>
          <w:rFonts w:ascii="Arial" w:hAnsi="Arial" w:cs="Arial"/>
          <w:bCs/>
        </w:rPr>
        <w:t xml:space="preserve">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00587043">
        <w:rPr>
          <w:rFonts w:ascii="Arial" w:hAnsi="Arial" w:cs="Arial"/>
          <w:bCs/>
        </w:rPr>
        <w:t>O fornecedor</w:t>
      </w:r>
      <w:r w:rsidRPr="00B41E9B">
        <w:rPr>
          <w:rFonts w:ascii="Arial" w:hAnsi="Arial" w:cs="Arial"/>
          <w:bCs/>
        </w:rPr>
        <w:t xml:space="preserve">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deverá comunicar à Contratante toda e qualquer irregularidade constatada no decorrer da execução do objeto, inclusive quanto a defeitos ou vícios ocultos</w:t>
      </w:r>
      <w:r w:rsidRPr="00152AB9">
        <w:rPr>
          <w:rFonts w:ascii="Arial" w:hAnsi="Arial" w:cs="Arial"/>
        </w:rPr>
        <w:t>.</w:t>
      </w:r>
    </w:p>
    <w:p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responderá pelos vícios e danos decorrentes do fornecimento dos itens, em conformidade com os artigos 12, 13 e 17 a 27 do Código de Defesa do Consumidor (Lei nº 8.078/1990)</w:t>
      </w:r>
      <w:r w:rsidRPr="00152AB9">
        <w:rPr>
          <w:rFonts w:ascii="Arial" w:hAnsi="Arial" w:cs="Arial"/>
        </w:rPr>
        <w:t>.</w:t>
      </w:r>
    </w:p>
    <w:p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00587043">
        <w:rPr>
          <w:rFonts w:ascii="Arial" w:hAnsi="Arial" w:cs="Arial"/>
          <w:bCs/>
          <w:iCs/>
        </w:rPr>
        <w:t>O fornecedor</w:t>
      </w:r>
      <w:r w:rsidRPr="00B41E9B">
        <w:rPr>
          <w:rFonts w:ascii="Arial" w:hAnsi="Arial" w:cs="Arial"/>
          <w:bCs/>
          <w:iCs/>
        </w:rPr>
        <w:t xml:space="preserve"> deverá manter, durante toda a execução, em compatibilidade com as obrigações assumidas, todas as condições de habilitação e qualificação exigidas para a contratação</w:t>
      </w:r>
      <w:r w:rsidRPr="00152AB9">
        <w:rPr>
          <w:rFonts w:ascii="Arial" w:hAnsi="Arial" w:cs="Arial"/>
          <w:iCs/>
        </w:rPr>
        <w:t>.</w:t>
      </w:r>
    </w:p>
    <w:p w:rsidR="00665892" w:rsidRDefault="00665892" w:rsidP="00665892">
      <w:pPr>
        <w:spacing w:after="200" w:line="360" w:lineRule="auto"/>
        <w:jc w:val="both"/>
        <w:rPr>
          <w:rFonts w:ascii="Arial" w:hAnsi="Arial" w:cs="Arial"/>
        </w:rPr>
      </w:pPr>
      <w:r>
        <w:rPr>
          <w:rFonts w:ascii="Arial" w:hAnsi="Arial" w:cs="Arial"/>
        </w:rPr>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rsidR="00FC7A4D" w:rsidRPr="00FC7A4D" w:rsidRDefault="00FC7A4D" w:rsidP="00665892">
      <w:pPr>
        <w:spacing w:after="200" w:line="360" w:lineRule="auto"/>
        <w:jc w:val="both"/>
        <w:rPr>
          <w:rFonts w:ascii="Arial" w:hAnsi="Arial" w:cs="Arial"/>
          <w:b/>
        </w:rPr>
      </w:pPr>
      <w:r w:rsidRPr="00FC7A4D">
        <w:rPr>
          <w:rFonts w:ascii="Arial" w:hAnsi="Arial" w:cs="Arial"/>
          <w:b/>
        </w:rPr>
        <w:t>4.2. Sustentabilidade</w:t>
      </w:r>
    </w:p>
    <w:p w:rsidR="00FC7A4D" w:rsidRDefault="00FC7A4D" w:rsidP="00665892">
      <w:pPr>
        <w:spacing w:after="200" w:line="360" w:lineRule="auto"/>
        <w:jc w:val="both"/>
        <w:rPr>
          <w:rFonts w:ascii="Arial" w:hAnsi="Arial" w:cs="Arial"/>
          <w:bCs/>
        </w:rPr>
      </w:pPr>
      <w:r>
        <w:rPr>
          <w:rFonts w:ascii="Arial" w:hAnsi="Arial" w:cs="Arial"/>
        </w:rPr>
        <w:t xml:space="preserve">4.2.1. </w:t>
      </w:r>
      <w:r w:rsidRPr="00FC7A4D">
        <w:rPr>
          <w:rFonts w:ascii="Arial" w:hAnsi="Arial" w:cs="Arial"/>
          <w:bCs/>
        </w:rPr>
        <w:t>Os materiais utilizados na fabricação das mochilas e estojos não poderão conter substâncias tóxicas proibidas por normas nacionais e internacionais, como corantes azoicos, metais pesados ou plastificantes prejudiciais</w:t>
      </w:r>
      <w:r>
        <w:rPr>
          <w:rFonts w:ascii="Arial" w:hAnsi="Arial" w:cs="Arial"/>
          <w:bCs/>
        </w:rPr>
        <w:t>.</w:t>
      </w:r>
    </w:p>
    <w:p w:rsidR="00FC7A4D" w:rsidRDefault="00FC7A4D" w:rsidP="00665892">
      <w:pPr>
        <w:spacing w:after="200" w:line="360" w:lineRule="auto"/>
        <w:jc w:val="both"/>
        <w:rPr>
          <w:rFonts w:ascii="Arial" w:hAnsi="Arial" w:cs="Arial"/>
          <w:bCs/>
        </w:rPr>
      </w:pPr>
      <w:r>
        <w:rPr>
          <w:rFonts w:ascii="Arial" w:hAnsi="Arial" w:cs="Arial"/>
        </w:rPr>
        <w:t xml:space="preserve">4.2.2. </w:t>
      </w:r>
      <w:r w:rsidRPr="00FC7A4D">
        <w:rPr>
          <w:rFonts w:ascii="Arial" w:hAnsi="Arial" w:cs="Arial"/>
          <w:bCs/>
        </w:rPr>
        <w:t>O fornecedor deve assumir a responsabilidade pela destinação ambientalmente adequada de eventuais produtos rejeitados por não conformidade, peças danificadas ou materiais residuais decorrentes da produção, conforme a Política Nacional de Resíduos Sólidos</w:t>
      </w:r>
      <w:r>
        <w:rPr>
          <w:rFonts w:ascii="Arial" w:hAnsi="Arial" w:cs="Arial"/>
          <w:bCs/>
        </w:rPr>
        <w:t>.</w:t>
      </w:r>
    </w:p>
    <w:p w:rsidR="00FC7A4D" w:rsidRPr="00152AB9" w:rsidRDefault="00FC7A4D" w:rsidP="00665892">
      <w:pPr>
        <w:spacing w:after="200" w:line="360" w:lineRule="auto"/>
        <w:jc w:val="both"/>
        <w:rPr>
          <w:rFonts w:ascii="Arial" w:hAnsi="Arial" w:cs="Arial"/>
        </w:rPr>
      </w:pPr>
      <w:r>
        <w:rPr>
          <w:rFonts w:ascii="Arial" w:hAnsi="Arial" w:cs="Arial"/>
          <w:bCs/>
        </w:rPr>
        <w:t xml:space="preserve">4.2.3. </w:t>
      </w:r>
      <w:r w:rsidRPr="00FC7A4D">
        <w:rPr>
          <w:rFonts w:ascii="Arial" w:hAnsi="Arial" w:cs="Arial"/>
          <w:bCs/>
        </w:rPr>
        <w:t>A entrega deverá privilegiar embalagens agrupadas (não individualizadas), exceto quando necessário para a integridade do produto</w:t>
      </w:r>
      <w:r>
        <w:rPr>
          <w:rFonts w:ascii="Arial" w:hAnsi="Arial" w:cs="Arial"/>
          <w:bCs/>
        </w:rPr>
        <w:t>.</w:t>
      </w:r>
    </w:p>
    <w:p w:rsidR="002058DD" w:rsidRPr="003C3380" w:rsidRDefault="00FC7A4D" w:rsidP="002058DD">
      <w:pPr>
        <w:spacing w:after="200" w:line="360" w:lineRule="auto"/>
        <w:jc w:val="both"/>
        <w:rPr>
          <w:rFonts w:ascii="Arial" w:hAnsi="Arial" w:cs="Arial"/>
          <w:b/>
        </w:rPr>
      </w:pPr>
      <w:r>
        <w:rPr>
          <w:rFonts w:ascii="Arial" w:hAnsi="Arial" w:cs="Arial"/>
          <w:b/>
        </w:rPr>
        <w:t>4.3</w:t>
      </w:r>
      <w:r w:rsidR="002058DD" w:rsidRPr="003C3380">
        <w:rPr>
          <w:rFonts w:ascii="Arial" w:hAnsi="Arial" w:cs="Arial"/>
          <w:b/>
        </w:rPr>
        <w:t>. Da indicação de marcas ou modelos</w:t>
      </w:r>
    </w:p>
    <w:p w:rsidR="002058DD" w:rsidRDefault="00FC7A4D" w:rsidP="002058DD">
      <w:pPr>
        <w:spacing w:after="200" w:line="360" w:lineRule="auto"/>
        <w:jc w:val="both"/>
        <w:rPr>
          <w:rFonts w:ascii="Arial" w:hAnsi="Arial" w:cs="Arial"/>
        </w:rPr>
      </w:pPr>
      <w:r>
        <w:rPr>
          <w:rFonts w:ascii="Arial" w:hAnsi="Arial" w:cs="Arial"/>
        </w:rPr>
        <w:t>4.3</w:t>
      </w:r>
      <w:r w:rsidR="002058DD" w:rsidRPr="00521B27">
        <w:rPr>
          <w:rFonts w:ascii="Arial" w:hAnsi="Arial" w:cs="Arial"/>
        </w:rPr>
        <w:t>.1. Não serão exigidas marcas ou modelos específicos para a contratação, uma vez que a descrição do objeto já delineia todas as suas características essenciais.</w:t>
      </w:r>
    </w:p>
    <w:p w:rsidR="002058DD" w:rsidRPr="003C3380" w:rsidRDefault="00FC7A4D" w:rsidP="002058DD">
      <w:pPr>
        <w:spacing w:after="200" w:line="360" w:lineRule="auto"/>
        <w:jc w:val="both"/>
        <w:rPr>
          <w:rFonts w:ascii="Arial" w:hAnsi="Arial" w:cs="Arial"/>
          <w:b/>
        </w:rPr>
      </w:pPr>
      <w:r>
        <w:rPr>
          <w:rFonts w:ascii="Arial" w:hAnsi="Arial" w:cs="Arial"/>
          <w:b/>
        </w:rPr>
        <w:t>4.4</w:t>
      </w:r>
      <w:r w:rsidR="002058DD" w:rsidRPr="003C3380">
        <w:rPr>
          <w:rFonts w:ascii="Arial" w:hAnsi="Arial" w:cs="Arial"/>
          <w:b/>
        </w:rPr>
        <w:t>. Da amostra</w:t>
      </w:r>
    </w:p>
    <w:p w:rsidR="00521B27" w:rsidRDefault="00FC7A4D" w:rsidP="00521B27">
      <w:pPr>
        <w:spacing w:after="200" w:line="360" w:lineRule="auto"/>
        <w:jc w:val="both"/>
        <w:rPr>
          <w:rFonts w:ascii="Arial" w:hAnsi="Arial" w:cs="Arial"/>
        </w:rPr>
      </w:pPr>
      <w:r>
        <w:rPr>
          <w:rFonts w:ascii="Arial" w:hAnsi="Arial" w:cs="Arial"/>
        </w:rPr>
        <w:t>4.4</w:t>
      </w:r>
      <w:r w:rsidR="00521B27" w:rsidRPr="008662A8">
        <w:rPr>
          <w:rFonts w:ascii="Arial" w:hAnsi="Arial" w:cs="Arial"/>
        </w:rPr>
        <w:t xml:space="preserve">.1. </w:t>
      </w:r>
      <w:r w:rsidR="00521B27" w:rsidRPr="00001DB9">
        <w:rPr>
          <w:rFonts w:ascii="Arial" w:hAnsi="Arial" w:cs="Arial"/>
        </w:rPr>
        <w:t>Será solicitada, para a empresa classificada provisoriamente em primeiro lugar, a apresentação de amostra</w:t>
      </w:r>
      <w:r w:rsidR="00521B27">
        <w:rPr>
          <w:rFonts w:ascii="Arial" w:hAnsi="Arial" w:cs="Arial"/>
        </w:rPr>
        <w:t xml:space="preserve"> de 1 (uma) unidade de cada item.</w:t>
      </w:r>
    </w:p>
    <w:p w:rsidR="00521B27" w:rsidRPr="00001DB9" w:rsidRDefault="00521B27" w:rsidP="00521B27">
      <w:pPr>
        <w:spacing w:after="200" w:line="360" w:lineRule="auto"/>
        <w:jc w:val="both"/>
        <w:rPr>
          <w:rFonts w:ascii="Arial" w:hAnsi="Arial" w:cs="Arial"/>
        </w:rPr>
      </w:pPr>
      <w:r>
        <w:rPr>
          <w:rFonts w:ascii="Arial" w:hAnsi="Arial" w:cs="Arial"/>
        </w:rPr>
        <w:t>4.</w:t>
      </w:r>
      <w:r w:rsidR="00FC7A4D">
        <w:rPr>
          <w:rFonts w:ascii="Arial" w:hAnsi="Arial" w:cs="Arial"/>
        </w:rPr>
        <w:t>4</w:t>
      </w:r>
      <w:r>
        <w:rPr>
          <w:rFonts w:ascii="Arial" w:hAnsi="Arial" w:cs="Arial"/>
        </w:rPr>
        <w:t xml:space="preserve">.2. </w:t>
      </w:r>
      <w:r w:rsidRPr="00001DB9">
        <w:rPr>
          <w:rFonts w:ascii="Arial" w:hAnsi="Arial" w:cs="Arial"/>
        </w:rPr>
        <w:t>A</w:t>
      </w:r>
      <w:r>
        <w:rPr>
          <w:rFonts w:ascii="Arial" w:hAnsi="Arial" w:cs="Arial"/>
        </w:rPr>
        <w:t>s</w:t>
      </w:r>
      <w:r w:rsidRPr="00001DB9">
        <w:rPr>
          <w:rFonts w:ascii="Arial" w:hAnsi="Arial" w:cs="Arial"/>
        </w:rPr>
        <w:t xml:space="preserve"> amostra</w:t>
      </w:r>
      <w:r>
        <w:rPr>
          <w:rFonts w:ascii="Arial" w:hAnsi="Arial" w:cs="Arial"/>
        </w:rPr>
        <w:t>s</w:t>
      </w:r>
      <w:r w:rsidRPr="00001DB9">
        <w:rPr>
          <w:rFonts w:ascii="Arial" w:hAnsi="Arial" w:cs="Arial"/>
        </w:rPr>
        <w:t xml:space="preserve"> apresentada</w:t>
      </w:r>
      <w:r>
        <w:rPr>
          <w:rFonts w:ascii="Arial" w:hAnsi="Arial" w:cs="Arial"/>
        </w:rPr>
        <w:t>s deverão</w:t>
      </w:r>
      <w:r w:rsidRPr="00001DB9">
        <w:rPr>
          <w:rFonts w:ascii="Arial" w:hAnsi="Arial" w:cs="Arial"/>
        </w:rPr>
        <w:t xml:space="preserve"> estar em sua embalagem original, devidamente identificada com o nome da empresa, nome do produto, número do Pregão Eletrônico e do item correspondente ao da proposta.</w:t>
      </w:r>
    </w:p>
    <w:p w:rsidR="00521B27" w:rsidRDefault="00FC7A4D" w:rsidP="00521B27">
      <w:pPr>
        <w:spacing w:after="200" w:line="360" w:lineRule="auto"/>
        <w:jc w:val="both"/>
        <w:rPr>
          <w:rFonts w:ascii="Arial" w:hAnsi="Arial" w:cs="Arial"/>
        </w:rPr>
      </w:pPr>
      <w:r>
        <w:rPr>
          <w:rFonts w:ascii="Arial" w:hAnsi="Arial" w:cs="Arial"/>
        </w:rPr>
        <w:t>4.4</w:t>
      </w:r>
      <w:r w:rsidR="00521B27" w:rsidRPr="00001DB9">
        <w:rPr>
          <w:rFonts w:ascii="Arial" w:hAnsi="Arial" w:cs="Arial"/>
        </w:rPr>
        <w:t>.3. As amostras deverão ser entregues na Secretaria Municipal de Educação</w:t>
      </w:r>
      <w:r w:rsidR="00C56C3F">
        <w:rPr>
          <w:rFonts w:ascii="Arial" w:hAnsi="Arial" w:cs="Arial"/>
        </w:rPr>
        <w:t xml:space="preserve"> e Cultura</w:t>
      </w:r>
      <w:r w:rsidR="00521B27" w:rsidRPr="00001DB9">
        <w:rPr>
          <w:rFonts w:ascii="Arial" w:hAnsi="Arial" w:cs="Arial"/>
        </w:rPr>
        <w:t xml:space="preserve">, situada à Rua João Lourenço de Lima, nº 791 – Centro. Laguna </w:t>
      </w:r>
      <w:proofErr w:type="spellStart"/>
      <w:r w:rsidR="00521B27" w:rsidRPr="00001DB9">
        <w:rPr>
          <w:rFonts w:ascii="Arial" w:hAnsi="Arial" w:cs="Arial"/>
        </w:rPr>
        <w:t>Carapã</w:t>
      </w:r>
      <w:proofErr w:type="spellEnd"/>
      <w:r w:rsidR="00521B27" w:rsidRPr="00001DB9">
        <w:rPr>
          <w:rFonts w:ascii="Arial" w:hAnsi="Arial" w:cs="Arial"/>
        </w:rPr>
        <w:t>/MS</w:t>
      </w:r>
      <w:r w:rsidR="00521B27">
        <w:rPr>
          <w:rFonts w:ascii="Arial" w:hAnsi="Arial" w:cs="Arial"/>
        </w:rPr>
        <w:t>, nos horários das 07:00 h às 11:00 h e das 13:00 h às 17:00 h</w:t>
      </w:r>
      <w:r w:rsidR="00521B27" w:rsidRPr="00001DB9">
        <w:rPr>
          <w:rFonts w:ascii="Arial" w:hAnsi="Arial" w:cs="Arial"/>
        </w:rPr>
        <w:t>.</w:t>
      </w:r>
    </w:p>
    <w:p w:rsidR="00521B27" w:rsidRPr="00001DB9" w:rsidRDefault="00FC7A4D" w:rsidP="00521B27">
      <w:pPr>
        <w:spacing w:after="200" w:line="360" w:lineRule="auto"/>
        <w:jc w:val="both"/>
        <w:rPr>
          <w:rFonts w:ascii="Arial" w:hAnsi="Arial" w:cs="Arial"/>
        </w:rPr>
      </w:pPr>
      <w:r>
        <w:rPr>
          <w:rFonts w:ascii="Arial" w:hAnsi="Arial" w:cs="Arial"/>
        </w:rPr>
        <w:t>4.4</w:t>
      </w:r>
      <w:r w:rsidR="00521B27">
        <w:rPr>
          <w:rFonts w:ascii="Arial" w:hAnsi="Arial" w:cs="Arial"/>
        </w:rPr>
        <w:t xml:space="preserve">.4. </w:t>
      </w:r>
      <w:r w:rsidR="00C56C3F" w:rsidRPr="00C56C3F">
        <w:rPr>
          <w:rFonts w:ascii="Arial" w:hAnsi="Arial" w:cs="Arial"/>
        </w:rPr>
        <w:t xml:space="preserve">O prazo para a apresentação das amostras será de </w:t>
      </w:r>
      <w:r w:rsidR="00C56C3F" w:rsidRPr="00C56C3F">
        <w:rPr>
          <w:rFonts w:ascii="Arial" w:hAnsi="Arial" w:cs="Arial"/>
          <w:bCs/>
        </w:rPr>
        <w:t>até 15 (quinze) dias corridos</w:t>
      </w:r>
      <w:r w:rsidR="00C56C3F" w:rsidRPr="00C56C3F">
        <w:rPr>
          <w:rFonts w:ascii="Arial" w:hAnsi="Arial" w:cs="Arial"/>
        </w:rPr>
        <w:t xml:space="preserve">, </w:t>
      </w:r>
      <w:r w:rsidR="00C56C3F" w:rsidRPr="00C56C3F">
        <w:rPr>
          <w:rFonts w:ascii="Arial" w:hAnsi="Arial" w:cs="Arial"/>
          <w:bCs/>
        </w:rPr>
        <w:t>contados da data da solicitação formal encaminhada ao licitante provisoriamente classificado em primeiro lugar</w:t>
      </w:r>
      <w:r w:rsidR="00C56C3F" w:rsidRPr="00C56C3F">
        <w:rPr>
          <w:rFonts w:ascii="Arial" w:hAnsi="Arial" w:cs="Arial"/>
        </w:rPr>
        <w:t xml:space="preserve">, a qual ocorrerá </w:t>
      </w:r>
      <w:r w:rsidR="00C56C3F" w:rsidRPr="00C56C3F">
        <w:rPr>
          <w:rFonts w:ascii="Arial" w:hAnsi="Arial" w:cs="Arial"/>
          <w:bCs/>
        </w:rPr>
        <w:t>após a finalização da fase de classificação das propostas</w:t>
      </w:r>
      <w:r w:rsidR="00521B27">
        <w:rPr>
          <w:rFonts w:ascii="Arial" w:hAnsi="Arial" w:cs="Arial"/>
        </w:rPr>
        <w:t>.</w:t>
      </w:r>
    </w:p>
    <w:p w:rsidR="00521B27" w:rsidRDefault="00FC7A4D" w:rsidP="00521B27">
      <w:pPr>
        <w:spacing w:after="200" w:line="360" w:lineRule="auto"/>
        <w:jc w:val="both"/>
        <w:rPr>
          <w:rFonts w:ascii="Arial" w:hAnsi="Arial" w:cs="Arial"/>
        </w:rPr>
      </w:pPr>
      <w:r>
        <w:rPr>
          <w:rFonts w:ascii="Arial" w:hAnsi="Arial" w:cs="Arial"/>
        </w:rPr>
        <w:t>4.4</w:t>
      </w:r>
      <w:r w:rsidR="00521B27">
        <w:rPr>
          <w:rFonts w:ascii="Arial" w:hAnsi="Arial" w:cs="Arial"/>
        </w:rPr>
        <w:t xml:space="preserve">.5. </w:t>
      </w:r>
      <w:r w:rsidR="00521B27" w:rsidRPr="00E843B7">
        <w:rPr>
          <w:rFonts w:ascii="Arial" w:hAnsi="Arial" w:cs="Arial"/>
        </w:rPr>
        <w:t xml:space="preserve">No ato da entrega da amostra, a empresa autoriza a completa análise dos produtos para comprovar as especificações contidas </w:t>
      </w:r>
      <w:r w:rsidR="00521B27">
        <w:rPr>
          <w:rFonts w:ascii="Arial" w:hAnsi="Arial" w:cs="Arial"/>
        </w:rPr>
        <w:t>no item 1.1</w:t>
      </w:r>
      <w:r w:rsidR="00396585">
        <w:rPr>
          <w:rFonts w:ascii="Arial" w:hAnsi="Arial" w:cs="Arial"/>
        </w:rPr>
        <w:t>.1</w:t>
      </w:r>
      <w:r w:rsidR="00521B27" w:rsidRPr="00E843B7">
        <w:rPr>
          <w:rFonts w:ascii="Arial" w:hAnsi="Arial" w:cs="Arial"/>
        </w:rPr>
        <w:t xml:space="preserve"> deste Termo, mesmo que para isto, a amostra seja danificada e também abdica de qualquer indenização pela inutilização da mesma.</w:t>
      </w:r>
    </w:p>
    <w:p w:rsidR="00521B27" w:rsidRDefault="00FC7A4D" w:rsidP="00521B27">
      <w:pPr>
        <w:spacing w:after="200" w:line="360" w:lineRule="auto"/>
        <w:jc w:val="both"/>
        <w:rPr>
          <w:rFonts w:ascii="Arial" w:hAnsi="Arial" w:cs="Arial"/>
        </w:rPr>
      </w:pPr>
      <w:r>
        <w:rPr>
          <w:rFonts w:ascii="Arial" w:hAnsi="Arial" w:cs="Arial"/>
        </w:rPr>
        <w:t>4.4</w:t>
      </w:r>
      <w:r w:rsidR="00521B27">
        <w:rPr>
          <w:rFonts w:ascii="Arial" w:hAnsi="Arial" w:cs="Arial"/>
        </w:rPr>
        <w:t xml:space="preserve">.6. </w:t>
      </w:r>
      <w:r w:rsidR="004A54C4" w:rsidRPr="004A54C4">
        <w:rPr>
          <w:rFonts w:ascii="Arial" w:hAnsi="Arial" w:cs="Arial"/>
        </w:rPr>
        <w:t>A amostra apresentada será avaliada por uma comissão de servidores designada pela Secretaria solicitante, que realizará a análise minuciosa de cada item em relação às especificações técnicas previstas no edital, verificando aspectos como material, gramatura, costuras, zíperes, resistência, acabamento, funcionalidades, dimensões</w:t>
      </w:r>
      <w:r w:rsidR="00956C07">
        <w:rPr>
          <w:rFonts w:ascii="Arial" w:hAnsi="Arial" w:cs="Arial"/>
        </w:rPr>
        <w:t>, cores</w:t>
      </w:r>
      <w:r w:rsidR="004A54C4" w:rsidRPr="004A54C4">
        <w:rPr>
          <w:rFonts w:ascii="Arial" w:hAnsi="Arial" w:cs="Arial"/>
        </w:rPr>
        <w:t xml:space="preserve"> e fideli</w:t>
      </w:r>
      <w:r w:rsidR="004A54C4">
        <w:rPr>
          <w:rFonts w:ascii="Arial" w:hAnsi="Arial" w:cs="Arial"/>
        </w:rPr>
        <w:t xml:space="preserve">dade ao layout institucional. </w:t>
      </w:r>
      <w:r w:rsidR="00521B27" w:rsidRPr="00E843B7">
        <w:rPr>
          <w:rFonts w:ascii="Arial" w:hAnsi="Arial" w:cs="Arial"/>
        </w:rPr>
        <w:t xml:space="preserve">A aprovação das amostras pela comissão é obrigatória para que o processo de contratação prossiga. </w:t>
      </w:r>
    </w:p>
    <w:p w:rsidR="00521B27" w:rsidRDefault="00FC7A4D" w:rsidP="00521B27">
      <w:pPr>
        <w:spacing w:after="200" w:line="360" w:lineRule="auto"/>
        <w:jc w:val="both"/>
        <w:rPr>
          <w:rFonts w:ascii="Arial" w:hAnsi="Arial" w:cs="Arial"/>
        </w:rPr>
      </w:pPr>
      <w:r>
        <w:rPr>
          <w:rFonts w:ascii="Arial" w:hAnsi="Arial" w:cs="Arial"/>
        </w:rPr>
        <w:t>4.4</w:t>
      </w:r>
      <w:r w:rsidR="00521B27">
        <w:rPr>
          <w:rFonts w:ascii="Arial" w:hAnsi="Arial" w:cs="Arial"/>
        </w:rPr>
        <w:t xml:space="preserve">.7. </w:t>
      </w:r>
      <w:r w:rsidR="00521B27" w:rsidRPr="003D1CB2">
        <w:rPr>
          <w:rFonts w:ascii="Arial" w:hAnsi="Arial" w:cs="Arial"/>
        </w:rPr>
        <w:t>A não apresentação da amostra e/ou apresentação de item não compatível com as especificações exigidas será reprovada e a empresa</w:t>
      </w:r>
      <w:r w:rsidR="00521B27">
        <w:rPr>
          <w:rFonts w:ascii="Arial" w:hAnsi="Arial" w:cs="Arial"/>
        </w:rPr>
        <w:t xml:space="preserve"> será</w:t>
      </w:r>
      <w:r w:rsidR="00521B27" w:rsidRPr="003D1CB2">
        <w:rPr>
          <w:rFonts w:ascii="Arial" w:hAnsi="Arial" w:cs="Arial"/>
        </w:rPr>
        <w:t xml:space="preserve"> desclassificada, sendo convocada a empresa classificada</w:t>
      </w:r>
      <w:r w:rsidR="00521B27">
        <w:rPr>
          <w:rFonts w:ascii="Arial" w:hAnsi="Arial" w:cs="Arial"/>
        </w:rPr>
        <w:t xml:space="preserve"> provisoriamente</w:t>
      </w:r>
      <w:r w:rsidR="00521B27" w:rsidRPr="003D1CB2">
        <w:rPr>
          <w:rFonts w:ascii="Arial" w:hAnsi="Arial" w:cs="Arial"/>
        </w:rPr>
        <w:t xml:space="preserve"> em 2º lugar</w:t>
      </w:r>
      <w:r w:rsidR="00521B27">
        <w:rPr>
          <w:rFonts w:ascii="Arial" w:hAnsi="Arial" w:cs="Arial"/>
        </w:rPr>
        <w:t>,</w:t>
      </w:r>
      <w:r w:rsidR="00521B27" w:rsidRPr="003D1CB2">
        <w:rPr>
          <w:rFonts w:ascii="Arial" w:hAnsi="Arial" w:cs="Arial"/>
        </w:rPr>
        <w:t xml:space="preserve"> e assim sucessivamente.</w:t>
      </w:r>
    </w:p>
    <w:p w:rsidR="00521B27" w:rsidRDefault="00FC7A4D" w:rsidP="00521B27">
      <w:pPr>
        <w:spacing w:after="200" w:line="360" w:lineRule="auto"/>
        <w:jc w:val="both"/>
        <w:rPr>
          <w:rFonts w:ascii="Arial" w:hAnsi="Arial" w:cs="Arial"/>
        </w:rPr>
      </w:pPr>
      <w:r>
        <w:rPr>
          <w:rFonts w:ascii="Arial" w:hAnsi="Arial" w:cs="Arial"/>
        </w:rPr>
        <w:t>4.4</w:t>
      </w:r>
      <w:r w:rsidR="00521B27">
        <w:rPr>
          <w:rFonts w:ascii="Arial" w:hAnsi="Arial" w:cs="Arial"/>
        </w:rPr>
        <w:t xml:space="preserve">.8. </w:t>
      </w:r>
      <w:r w:rsidR="00521B27" w:rsidRPr="003D1CB2">
        <w:rPr>
          <w:rFonts w:ascii="Arial" w:hAnsi="Arial" w:cs="Arial"/>
        </w:rPr>
        <w:t xml:space="preserve">Caso o </w:t>
      </w:r>
      <w:r w:rsidR="00F63B7E">
        <w:rPr>
          <w:rFonts w:ascii="Arial" w:hAnsi="Arial" w:cs="Arial"/>
        </w:rPr>
        <w:t>item n</w:t>
      </w:r>
      <w:r w:rsidR="00521B27" w:rsidRPr="003D1CB2">
        <w:rPr>
          <w:rFonts w:ascii="Arial" w:hAnsi="Arial" w:cs="Arial"/>
        </w:rPr>
        <w:t>ão seja aprovado, o licitante será informado sobre os motivos que levaram a reprovação do objeto</w:t>
      </w:r>
      <w:r w:rsidR="00FA7E50">
        <w:rPr>
          <w:rFonts w:ascii="Arial" w:hAnsi="Arial" w:cs="Arial"/>
        </w:rPr>
        <w:t>, tendo este o prazo de 30 (trinta) dias para retirar as amostras encaminhadas na Secretaria Municipal de Educação e Cultura</w:t>
      </w:r>
      <w:r w:rsidR="00521B27">
        <w:rPr>
          <w:rFonts w:ascii="Arial" w:hAnsi="Arial" w:cs="Arial"/>
        </w:rPr>
        <w:t>.</w:t>
      </w:r>
      <w:r w:rsidR="00521B27" w:rsidRPr="00343368">
        <w:rPr>
          <w:rFonts w:ascii="Arial" w:hAnsi="Arial" w:cs="Arial"/>
        </w:rPr>
        <w:t xml:space="preserve"> Os resultados das avaliações serão divulgados </w:t>
      </w:r>
      <w:r w:rsidR="00521B27">
        <w:rPr>
          <w:rFonts w:ascii="Arial" w:hAnsi="Arial" w:cs="Arial"/>
        </w:rPr>
        <w:t>por meio de mensagem no sistema</w:t>
      </w:r>
      <w:r w:rsidR="00FA7E50">
        <w:rPr>
          <w:rFonts w:ascii="Arial" w:hAnsi="Arial" w:cs="Arial"/>
        </w:rPr>
        <w:t xml:space="preserve"> e publicação no Diário Oficial da </w:t>
      </w:r>
      <w:proofErr w:type="spellStart"/>
      <w:r w:rsidR="00FA7E50">
        <w:rPr>
          <w:rFonts w:ascii="Arial" w:hAnsi="Arial" w:cs="Arial"/>
        </w:rPr>
        <w:t>Assomasul</w:t>
      </w:r>
      <w:proofErr w:type="spellEnd"/>
      <w:r w:rsidR="00521B27">
        <w:rPr>
          <w:rFonts w:ascii="Arial" w:hAnsi="Arial" w:cs="Arial"/>
        </w:rPr>
        <w:t>.</w:t>
      </w:r>
    </w:p>
    <w:p w:rsidR="00521B27" w:rsidRPr="003D1CB2" w:rsidRDefault="00FC7A4D" w:rsidP="00521B27">
      <w:pPr>
        <w:spacing w:after="200" w:line="360" w:lineRule="auto"/>
        <w:jc w:val="both"/>
        <w:rPr>
          <w:rFonts w:ascii="Arial" w:hAnsi="Arial" w:cs="Arial"/>
        </w:rPr>
      </w:pPr>
      <w:r>
        <w:rPr>
          <w:rFonts w:ascii="Arial" w:hAnsi="Arial" w:cs="Arial"/>
        </w:rPr>
        <w:t>4.4</w:t>
      </w:r>
      <w:r w:rsidR="00521B27">
        <w:rPr>
          <w:rFonts w:ascii="Arial" w:hAnsi="Arial" w:cs="Arial"/>
        </w:rPr>
        <w:t xml:space="preserve">.9. </w:t>
      </w:r>
      <w:r w:rsidR="00521B27" w:rsidRPr="00074074">
        <w:rPr>
          <w:rFonts w:ascii="Arial" w:hAnsi="Arial" w:cs="Arial"/>
        </w:rPr>
        <w:t>A amostra da empresa vencedora será retida, com a finalidade de comparação no ato do recebimento dos objetos.</w:t>
      </w:r>
    </w:p>
    <w:p w:rsidR="002058DD" w:rsidRPr="003C3380" w:rsidRDefault="00FC7A4D" w:rsidP="002058DD">
      <w:pPr>
        <w:spacing w:after="200" w:line="360" w:lineRule="auto"/>
        <w:jc w:val="both"/>
        <w:rPr>
          <w:rFonts w:ascii="Arial" w:hAnsi="Arial" w:cs="Arial"/>
          <w:b/>
        </w:rPr>
      </w:pPr>
      <w:r>
        <w:rPr>
          <w:rFonts w:ascii="Arial" w:hAnsi="Arial" w:cs="Arial"/>
          <w:b/>
        </w:rPr>
        <w:t>4.5</w:t>
      </w:r>
      <w:r w:rsidR="002058DD" w:rsidRPr="003C3380">
        <w:rPr>
          <w:rFonts w:ascii="Arial" w:hAnsi="Arial" w:cs="Arial"/>
          <w:b/>
        </w:rPr>
        <w:t xml:space="preserve">. Subcontratação </w:t>
      </w:r>
    </w:p>
    <w:p w:rsidR="002058DD" w:rsidRDefault="00FC7A4D" w:rsidP="002058DD">
      <w:pPr>
        <w:spacing w:after="200" w:line="360" w:lineRule="auto"/>
        <w:jc w:val="both"/>
        <w:rPr>
          <w:rFonts w:ascii="Arial" w:hAnsi="Arial" w:cs="Arial"/>
        </w:rPr>
      </w:pPr>
      <w:r>
        <w:rPr>
          <w:rFonts w:ascii="Arial" w:hAnsi="Arial" w:cs="Arial"/>
        </w:rPr>
        <w:t>4.5</w:t>
      </w:r>
      <w:r w:rsidR="002058DD" w:rsidRPr="00296A19">
        <w:rPr>
          <w:rFonts w:ascii="Arial" w:hAnsi="Arial" w:cs="Arial"/>
        </w:rPr>
        <w:t>.1. 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Contratante.</w:t>
      </w:r>
    </w:p>
    <w:p w:rsidR="002058DD" w:rsidRPr="003C3380" w:rsidRDefault="00FC7A4D" w:rsidP="002058DD">
      <w:pPr>
        <w:spacing w:after="200" w:line="360" w:lineRule="auto"/>
        <w:jc w:val="both"/>
        <w:rPr>
          <w:rFonts w:ascii="Arial" w:hAnsi="Arial" w:cs="Arial"/>
          <w:b/>
        </w:rPr>
      </w:pPr>
      <w:r>
        <w:rPr>
          <w:rFonts w:ascii="Arial" w:hAnsi="Arial" w:cs="Arial"/>
          <w:b/>
        </w:rPr>
        <w:t>4.6</w:t>
      </w:r>
      <w:r w:rsidR="002058DD" w:rsidRPr="003C3380">
        <w:rPr>
          <w:rFonts w:ascii="Arial" w:hAnsi="Arial" w:cs="Arial"/>
          <w:b/>
        </w:rPr>
        <w:t>. Da participação de consórcios</w:t>
      </w:r>
    </w:p>
    <w:p w:rsidR="002058DD" w:rsidRDefault="00FC7A4D" w:rsidP="002058DD">
      <w:pPr>
        <w:spacing w:after="200" w:line="360" w:lineRule="auto"/>
        <w:jc w:val="both"/>
        <w:rPr>
          <w:rFonts w:ascii="Arial" w:hAnsi="Arial" w:cs="Arial"/>
        </w:rPr>
      </w:pPr>
      <w:r>
        <w:rPr>
          <w:rFonts w:ascii="Arial" w:hAnsi="Arial" w:cs="Arial"/>
        </w:rPr>
        <w:t>4.6</w:t>
      </w:r>
      <w:r w:rsidR="002058DD" w:rsidRPr="00296A19">
        <w:rPr>
          <w:rFonts w:ascii="Arial" w:hAnsi="Arial" w:cs="Arial"/>
        </w:rPr>
        <w:t>.1. Não será permitida a participação de empresas reunidas em consórcio, em razão da baixa complexidade dos itens a serem adquiridos, conforme justificado em tópico específico do Estudo Técnico Preliminar.</w:t>
      </w:r>
    </w:p>
    <w:p w:rsidR="002058DD" w:rsidRPr="003C3380" w:rsidRDefault="00FC7A4D" w:rsidP="002058DD">
      <w:pPr>
        <w:spacing w:after="200" w:line="360" w:lineRule="auto"/>
        <w:jc w:val="both"/>
        <w:rPr>
          <w:rFonts w:ascii="Arial" w:hAnsi="Arial" w:cs="Arial"/>
          <w:b/>
        </w:rPr>
      </w:pPr>
      <w:r>
        <w:rPr>
          <w:rFonts w:ascii="Arial" w:hAnsi="Arial" w:cs="Arial"/>
          <w:b/>
        </w:rPr>
        <w:t>4.7</w:t>
      </w:r>
      <w:r w:rsidR="002058DD" w:rsidRPr="003C3380">
        <w:rPr>
          <w:rFonts w:ascii="Arial" w:hAnsi="Arial" w:cs="Arial"/>
          <w:b/>
        </w:rPr>
        <w:t>. Garantia da contratação</w:t>
      </w:r>
    </w:p>
    <w:p w:rsidR="002058DD" w:rsidRDefault="00FC7A4D" w:rsidP="002058DD">
      <w:pPr>
        <w:spacing w:after="200" w:line="360" w:lineRule="auto"/>
        <w:jc w:val="both"/>
        <w:rPr>
          <w:rFonts w:ascii="Arial" w:hAnsi="Arial" w:cs="Arial"/>
        </w:rPr>
      </w:pPr>
      <w:r>
        <w:rPr>
          <w:rFonts w:ascii="Arial" w:hAnsi="Arial" w:cs="Arial"/>
        </w:rPr>
        <w:t>4.7</w:t>
      </w:r>
      <w:r w:rsidR="002058DD" w:rsidRPr="00296A19">
        <w:rPr>
          <w:rFonts w:ascii="Arial" w:hAnsi="Arial" w:cs="Arial"/>
        </w:rPr>
        <w:t>.1. Não haverá exigência da garantia da contratação dos artigos 96 e seguintes da Lei nº 14.133, de 2021.</w:t>
      </w:r>
    </w:p>
    <w:p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A entrega dos itens</w:t>
      </w:r>
      <w:r w:rsidR="006A2013" w:rsidRPr="00AB6D0D">
        <w:rPr>
          <w:rFonts w:ascii="Arial" w:hAnsi="Arial" w:cs="Arial"/>
        </w:rPr>
        <w:t xml:space="preserve"> será </w:t>
      </w:r>
      <w:r w:rsidR="006A2013" w:rsidRPr="00296A19">
        <w:rPr>
          <w:rFonts w:ascii="Arial" w:hAnsi="Arial" w:cs="Arial"/>
          <w:u w:val="single"/>
        </w:rPr>
        <w:t>parcelada</w:t>
      </w:r>
      <w:r w:rsidR="006A2013" w:rsidRPr="00AB6D0D">
        <w:rPr>
          <w:rFonts w:ascii="Arial" w:hAnsi="Arial" w:cs="Arial"/>
        </w:rPr>
        <w:t xml:space="preserve"> </w:t>
      </w:r>
      <w:r w:rsidR="006A2013">
        <w:rPr>
          <w:rFonts w:ascii="Arial" w:hAnsi="Arial" w:cs="Arial"/>
        </w:rPr>
        <w:t>de acordo com as necessidades da Secretaria requisitante</w:t>
      </w:r>
      <w:r w:rsidR="00296A19">
        <w:rPr>
          <w:rFonts w:ascii="Arial" w:hAnsi="Arial" w:cs="Arial"/>
        </w:rPr>
        <w:t xml:space="preserve">, </w:t>
      </w:r>
      <w:r w:rsidR="00296A19">
        <w:rPr>
          <w:rFonts w:ascii="Arial" w:hAnsi="Arial" w:cs="Arial"/>
          <w:bCs/>
        </w:rPr>
        <w:t>sendo que a primeira</w:t>
      </w:r>
      <w:r w:rsidR="00296A19" w:rsidRPr="00296A19">
        <w:rPr>
          <w:rFonts w:ascii="Arial" w:hAnsi="Arial" w:cs="Arial"/>
          <w:bCs/>
        </w:rPr>
        <w:t xml:space="preserve"> remessa solicitada será de grande parte do quantitativo para que atenda aos alunos no início do ano letivo e as demais serão solicitadas quando for necessário ao longo da vigência da ata</w:t>
      </w:r>
      <w:r w:rsidR="006A2013">
        <w:rPr>
          <w:rFonts w:ascii="Arial" w:hAnsi="Arial" w:cs="Arial"/>
        </w:rPr>
        <w:t>.</w:t>
      </w:r>
      <w:r w:rsidR="006A2013" w:rsidRPr="00AB6D0D">
        <w:rPr>
          <w:rFonts w:ascii="Arial" w:hAnsi="Arial" w:cs="Arial"/>
          <w:b/>
        </w:rPr>
        <w:t xml:space="preserve"> </w:t>
      </w:r>
    </w:p>
    <w:p w:rsidR="00C3652B" w:rsidRDefault="00C3652B" w:rsidP="006A2013">
      <w:pPr>
        <w:spacing w:after="200" w:line="360" w:lineRule="auto"/>
        <w:jc w:val="both"/>
        <w:rPr>
          <w:rFonts w:ascii="Arial" w:hAnsi="Arial" w:cs="Arial"/>
          <w:b/>
        </w:rPr>
      </w:pPr>
    </w:p>
    <w:p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rsidR="006A2013" w:rsidRPr="00464C26" w:rsidRDefault="006A2013" w:rsidP="006A2013">
      <w:pPr>
        <w:spacing w:after="200" w:line="360" w:lineRule="auto"/>
        <w:jc w:val="both"/>
        <w:rPr>
          <w:rFonts w:ascii="Arial" w:hAnsi="Arial" w:cs="Arial"/>
        </w:rPr>
      </w:pPr>
      <w:r w:rsidRPr="00464C26">
        <w:rPr>
          <w:rFonts w:ascii="Arial" w:hAnsi="Arial" w:cs="Arial"/>
        </w:rPr>
        <w:t xml:space="preserve">5.2.1. </w:t>
      </w:r>
      <w:r w:rsidRPr="00686480">
        <w:rPr>
          <w:rFonts w:ascii="Arial" w:hAnsi="Arial" w:cs="Arial"/>
        </w:rPr>
        <w:t>O prazo máximo de entrega dos i</w:t>
      </w:r>
      <w:r>
        <w:rPr>
          <w:rFonts w:ascii="Arial" w:hAnsi="Arial" w:cs="Arial"/>
        </w:rPr>
        <w:t xml:space="preserve">tens é de </w:t>
      </w:r>
      <w:r w:rsidR="005C6423">
        <w:rPr>
          <w:rFonts w:ascii="Arial" w:hAnsi="Arial" w:cs="Arial"/>
        </w:rPr>
        <w:t>30</w:t>
      </w:r>
      <w:r w:rsidRPr="005C6423">
        <w:rPr>
          <w:rFonts w:ascii="Arial" w:hAnsi="Arial" w:cs="Arial"/>
        </w:rPr>
        <w:t xml:space="preserve"> (</w:t>
      </w:r>
      <w:r w:rsidR="005C6423">
        <w:rPr>
          <w:rFonts w:ascii="Arial" w:hAnsi="Arial" w:cs="Arial"/>
        </w:rPr>
        <w:t>trinta</w:t>
      </w:r>
      <w:r w:rsidRPr="005C6423">
        <w:rPr>
          <w:rFonts w:ascii="Arial" w:hAnsi="Arial" w:cs="Arial"/>
        </w:rPr>
        <w:t>)</w:t>
      </w:r>
      <w:r w:rsidRPr="00686480">
        <w:rPr>
          <w:rFonts w:ascii="Arial" w:hAnsi="Arial" w:cs="Arial"/>
        </w:rPr>
        <w:t xml:space="preserve"> dias corridos, contados a partir do recebimento da Solicitação de Fornecimento pelo Fornecedor</w:t>
      </w:r>
      <w:r w:rsidRPr="00464C26">
        <w:rPr>
          <w:rFonts w:ascii="Arial" w:hAnsi="Arial" w:cs="Arial"/>
        </w:rPr>
        <w:t>.</w:t>
      </w:r>
    </w:p>
    <w:p w:rsidR="006A2013" w:rsidRPr="00464C26"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rsidR="006A2013" w:rsidRPr="00AB6D0D" w:rsidRDefault="006A2013" w:rsidP="006A2013">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11:00 h e das 13:00 h às 17:00 h, no endereço abaixo:</w:t>
      </w:r>
    </w:p>
    <w:p w:rsidR="005C6423" w:rsidRPr="005C6423" w:rsidRDefault="005C6423" w:rsidP="005C6423">
      <w:pPr>
        <w:numPr>
          <w:ilvl w:val="0"/>
          <w:numId w:val="30"/>
        </w:numPr>
        <w:spacing w:after="200" w:line="360" w:lineRule="auto"/>
        <w:jc w:val="both"/>
        <w:rPr>
          <w:rFonts w:ascii="Arial" w:hAnsi="Arial" w:cs="Arial"/>
          <w:color w:val="000000"/>
        </w:rPr>
      </w:pPr>
      <w:r w:rsidRPr="005C6423">
        <w:rPr>
          <w:rFonts w:ascii="Arial" w:hAnsi="Arial" w:cs="Arial"/>
          <w:b/>
          <w:color w:val="000000"/>
        </w:rPr>
        <w:t xml:space="preserve">Secretaria Municipal de Educação: </w:t>
      </w:r>
      <w:r w:rsidRPr="005C6423">
        <w:rPr>
          <w:rFonts w:ascii="Arial" w:hAnsi="Arial" w:cs="Arial"/>
          <w:color w:val="000000"/>
        </w:rPr>
        <w:t xml:space="preserve">Rua João Lourenço de Lima, nº 791 – Centro. Laguna </w:t>
      </w:r>
      <w:proofErr w:type="spellStart"/>
      <w:r w:rsidRPr="005C6423">
        <w:rPr>
          <w:rFonts w:ascii="Arial" w:hAnsi="Arial" w:cs="Arial"/>
          <w:color w:val="000000"/>
        </w:rPr>
        <w:t>Carapã</w:t>
      </w:r>
      <w:proofErr w:type="spellEnd"/>
      <w:r w:rsidRPr="005C6423">
        <w:rPr>
          <w:rFonts w:ascii="Arial" w:hAnsi="Arial" w:cs="Arial"/>
          <w:color w:val="000000"/>
        </w:rPr>
        <w:t>/MS.</w:t>
      </w:r>
    </w:p>
    <w:p w:rsidR="005C6423" w:rsidRDefault="006A2013" w:rsidP="006A2013">
      <w:pPr>
        <w:spacing w:after="200" w:line="360" w:lineRule="auto"/>
        <w:jc w:val="both"/>
        <w:rPr>
          <w:rFonts w:ascii="Arial" w:hAnsi="Arial" w:cs="Arial"/>
          <w:bCs/>
          <w:u w:val="single"/>
        </w:rPr>
      </w:pPr>
      <w:r w:rsidRPr="00464C26">
        <w:rPr>
          <w:rFonts w:ascii="Arial" w:hAnsi="Arial" w:cs="Arial"/>
        </w:rPr>
        <w:t xml:space="preserve">5.2.4. </w:t>
      </w:r>
      <w:r w:rsidR="00FC7A4D" w:rsidRPr="00FC7A4D">
        <w:rPr>
          <w:rFonts w:ascii="Arial" w:hAnsi="Arial" w:cs="Arial"/>
          <w:bCs/>
          <w:u w:val="single"/>
        </w:rPr>
        <w:t xml:space="preserve">Os itens deverão ser personalizados conforme arte e layout fornecido pelo Município de Laguna </w:t>
      </w:r>
      <w:proofErr w:type="spellStart"/>
      <w:r w:rsidR="00FC7A4D" w:rsidRPr="00FC7A4D">
        <w:rPr>
          <w:rFonts w:ascii="Arial" w:hAnsi="Arial" w:cs="Arial"/>
          <w:bCs/>
          <w:u w:val="single"/>
        </w:rPr>
        <w:t>Carapã</w:t>
      </w:r>
      <w:proofErr w:type="spellEnd"/>
      <w:r w:rsidR="00FC7A4D">
        <w:rPr>
          <w:rFonts w:ascii="Arial" w:hAnsi="Arial" w:cs="Arial"/>
          <w:bCs/>
          <w:u w:val="single"/>
        </w:rPr>
        <w:t>, cujo modelo se encontram em anexo a este Termo de Referência</w:t>
      </w:r>
      <w:r w:rsidR="005C6423">
        <w:rPr>
          <w:rFonts w:ascii="Arial" w:hAnsi="Arial" w:cs="Arial"/>
          <w:bCs/>
          <w:u w:val="single"/>
        </w:rPr>
        <w:t>.</w:t>
      </w:r>
    </w:p>
    <w:p w:rsidR="005C6423" w:rsidRDefault="005C6423" w:rsidP="006A2013">
      <w:pPr>
        <w:spacing w:after="200" w:line="360" w:lineRule="auto"/>
        <w:jc w:val="both"/>
        <w:rPr>
          <w:rFonts w:ascii="Arial" w:hAnsi="Arial" w:cs="Arial"/>
          <w:bCs/>
        </w:rPr>
      </w:pPr>
      <w:r w:rsidRPr="005C6423">
        <w:rPr>
          <w:rFonts w:ascii="Arial" w:hAnsi="Arial" w:cs="Arial"/>
          <w:bCs/>
        </w:rPr>
        <w:t xml:space="preserve">5.2.5. </w:t>
      </w:r>
      <w:r w:rsidR="00FC7A4D" w:rsidRPr="00FC7A4D">
        <w:rPr>
          <w:rFonts w:ascii="Arial" w:hAnsi="Arial" w:cs="Arial"/>
          <w:bCs/>
        </w:rPr>
        <w:t xml:space="preserve">O fornecedor está sujeito à fiscalização dos materiais no ato da entrega e posteriormente, reservando-se ao Município de Laguna </w:t>
      </w:r>
      <w:proofErr w:type="spellStart"/>
      <w:r w:rsidR="00FC7A4D" w:rsidRPr="00FC7A4D">
        <w:rPr>
          <w:rFonts w:ascii="Arial" w:hAnsi="Arial" w:cs="Arial"/>
          <w:bCs/>
        </w:rPr>
        <w:t>Carapã</w:t>
      </w:r>
      <w:proofErr w:type="spellEnd"/>
      <w:r w:rsidR="00FC7A4D" w:rsidRPr="00FC7A4D">
        <w:rPr>
          <w:rFonts w:ascii="Arial" w:hAnsi="Arial" w:cs="Arial"/>
          <w:bCs/>
        </w:rPr>
        <w:t>, através do fiscal da contratação, o direito de não receber as Mochilas e Estojos que não se encontre em condições satisfatórias e não atender às especificações</w:t>
      </w:r>
      <w:r>
        <w:rPr>
          <w:rFonts w:ascii="Arial" w:hAnsi="Arial" w:cs="Arial"/>
          <w:bCs/>
        </w:rPr>
        <w:t>.</w:t>
      </w:r>
    </w:p>
    <w:p w:rsidR="005C6423" w:rsidRDefault="005C6423" w:rsidP="006A2013">
      <w:pPr>
        <w:spacing w:after="200" w:line="360" w:lineRule="auto"/>
        <w:jc w:val="both"/>
        <w:rPr>
          <w:rFonts w:ascii="Arial" w:hAnsi="Arial" w:cs="Arial"/>
          <w:bCs/>
        </w:rPr>
      </w:pPr>
      <w:r>
        <w:rPr>
          <w:rFonts w:ascii="Arial" w:hAnsi="Arial" w:cs="Arial"/>
          <w:bCs/>
        </w:rPr>
        <w:t xml:space="preserve">5.2.6. </w:t>
      </w:r>
      <w:r w:rsidR="00FC7A4D" w:rsidRPr="00FC7A4D">
        <w:rPr>
          <w:rFonts w:ascii="Arial" w:hAnsi="Arial" w:cs="Arial"/>
          <w:bCs/>
        </w:rPr>
        <w:t>As Mochilas e Estojos Escolares que apresentarem defeito de fabricação ou divergências relativas às especificações, independentemente da quantidade rejeitada, deverão ser substituídos, sem ônus para o município, no prazo máximo de 10 (dez) dias corridos</w:t>
      </w:r>
      <w:r>
        <w:rPr>
          <w:rFonts w:ascii="Arial" w:hAnsi="Arial" w:cs="Arial"/>
          <w:bCs/>
        </w:rPr>
        <w:t>.</w:t>
      </w:r>
    </w:p>
    <w:p w:rsidR="006A2013" w:rsidRDefault="005C6423" w:rsidP="006A2013">
      <w:pPr>
        <w:spacing w:after="200" w:line="360" w:lineRule="auto"/>
        <w:jc w:val="both"/>
        <w:rPr>
          <w:rFonts w:ascii="Arial" w:hAnsi="Arial" w:cs="Arial"/>
        </w:rPr>
      </w:pPr>
      <w:r>
        <w:rPr>
          <w:rFonts w:ascii="Arial" w:hAnsi="Arial" w:cs="Arial"/>
          <w:bCs/>
        </w:rPr>
        <w:t xml:space="preserve">5.2.7. </w:t>
      </w:r>
      <w:r w:rsidR="00FC7A4D" w:rsidRPr="00FC7A4D">
        <w:rPr>
          <w:rFonts w:ascii="Arial" w:hAnsi="Arial" w:cs="Arial"/>
          <w:bCs/>
        </w:rPr>
        <w:t>Independentemente da aceitação, o fornecedor deverá garantir a qualidade dos itens, obrigando-se a repor aquele que apresentar defeito ou for entregue em desacordo com o apresentado na proposta</w:t>
      </w:r>
      <w:r w:rsidR="006A2013" w:rsidRPr="00464C26">
        <w:rPr>
          <w:rFonts w:ascii="Arial" w:hAnsi="Arial" w:cs="Arial"/>
        </w:rPr>
        <w:t>.</w:t>
      </w:r>
    </w:p>
    <w:p w:rsidR="006A2013" w:rsidRDefault="00815705" w:rsidP="006A2013">
      <w:pPr>
        <w:spacing w:after="200" w:line="360" w:lineRule="auto"/>
        <w:jc w:val="both"/>
        <w:rPr>
          <w:rFonts w:ascii="Arial" w:hAnsi="Arial" w:cs="Arial"/>
          <w:bCs/>
        </w:rPr>
      </w:pPr>
      <w:r>
        <w:rPr>
          <w:rFonts w:ascii="Arial" w:hAnsi="Arial" w:cs="Arial"/>
        </w:rPr>
        <w:t>5.2.8</w:t>
      </w:r>
      <w:r w:rsidR="006A2013">
        <w:rPr>
          <w:rFonts w:ascii="Arial" w:hAnsi="Arial" w:cs="Arial"/>
        </w:rPr>
        <w:t xml:space="preserve">. </w:t>
      </w:r>
      <w:r w:rsidR="00FC7A4D" w:rsidRPr="00FC7A4D">
        <w:rPr>
          <w:rFonts w:ascii="Arial" w:hAnsi="Arial" w:cs="Arial"/>
          <w:bCs/>
        </w:rPr>
        <w:t>O transporte e a descarga dos materiais no local designado correrão por conta exclusiva do fornecedor, sem qualquer custo adicional solicitado posteriormente</w:t>
      </w:r>
      <w:r w:rsidR="006A2013">
        <w:rPr>
          <w:rFonts w:ascii="Arial" w:hAnsi="Arial" w:cs="Arial"/>
          <w:bCs/>
        </w:rPr>
        <w:t>.</w:t>
      </w:r>
    </w:p>
    <w:p w:rsidR="00815705" w:rsidRPr="00464C26" w:rsidRDefault="00815705" w:rsidP="006A2013">
      <w:pPr>
        <w:spacing w:after="200" w:line="360" w:lineRule="auto"/>
        <w:jc w:val="both"/>
        <w:rPr>
          <w:rFonts w:ascii="Arial" w:hAnsi="Arial" w:cs="Arial"/>
        </w:rPr>
      </w:pPr>
      <w:r>
        <w:rPr>
          <w:rFonts w:ascii="Arial" w:hAnsi="Arial" w:cs="Arial"/>
        </w:rPr>
        <w:t xml:space="preserve">5.2.9. </w:t>
      </w:r>
      <w:r w:rsidR="00FC7A4D" w:rsidRPr="00FC7A4D">
        <w:rPr>
          <w:rFonts w:ascii="Arial" w:hAnsi="Arial" w:cs="Arial"/>
          <w:bCs/>
        </w:rPr>
        <w:t xml:space="preserve">As Mochilas e Estojos Escolares deverão ser </w:t>
      </w:r>
      <w:proofErr w:type="gramStart"/>
      <w:r w:rsidR="00FC7A4D" w:rsidRPr="00FC7A4D">
        <w:rPr>
          <w:rFonts w:ascii="Arial" w:hAnsi="Arial" w:cs="Arial"/>
          <w:bCs/>
        </w:rPr>
        <w:t>acondicionados</w:t>
      </w:r>
      <w:proofErr w:type="gramEnd"/>
      <w:r w:rsidR="00FC7A4D" w:rsidRPr="00FC7A4D">
        <w:rPr>
          <w:rFonts w:ascii="Arial" w:hAnsi="Arial" w:cs="Arial"/>
          <w:bCs/>
        </w:rPr>
        <w:t xml:space="preserve"> individualmente em embalagem plástica, devendo ser entregues em caixas ou fardos separados por tipo de produto e por tamanho, com etiqueta identificadora com as características do produto. Ressalta-se que os valores de embalagem já deverão estar inclusos no valor total dos itens</w:t>
      </w:r>
      <w:r>
        <w:rPr>
          <w:rFonts w:ascii="Arial" w:hAnsi="Arial" w:cs="Arial"/>
        </w:rPr>
        <w:t>.</w:t>
      </w:r>
    </w:p>
    <w:p w:rsidR="00C654AA" w:rsidRDefault="005820F9">
      <w:pPr>
        <w:spacing w:after="200" w:line="360" w:lineRule="auto"/>
        <w:jc w:val="both"/>
      </w:pPr>
      <w:r>
        <w:rPr>
          <w:rFonts w:ascii="Arial" w:hAnsi="Arial" w:cs="Arial"/>
          <w:b/>
        </w:rPr>
        <w:t xml:space="preserve">6. MODELO DE GESTÃO </w:t>
      </w:r>
      <w:r w:rsidR="00A70728">
        <w:rPr>
          <w:rFonts w:ascii="Arial" w:hAnsi="Arial" w:cs="Arial"/>
          <w:b/>
        </w:rPr>
        <w:t>DA ATA DE REGISTRO DE PREÇOS</w:t>
      </w:r>
    </w:p>
    <w:p w:rsidR="00974DB4" w:rsidRDefault="00974DB4" w:rsidP="00974DB4">
      <w:pPr>
        <w:spacing w:after="200" w:line="360" w:lineRule="auto"/>
        <w:jc w:val="both"/>
        <w:rPr>
          <w:rFonts w:ascii="Arial" w:hAnsi="Arial" w:cs="Arial"/>
        </w:rPr>
      </w:pPr>
      <w:r w:rsidRPr="004F73FA">
        <w:rPr>
          <w:rFonts w:ascii="Arial" w:hAnsi="Arial" w:cs="Arial"/>
        </w:rPr>
        <w:t xml:space="preserve">6.1. </w:t>
      </w:r>
      <w:r w:rsidR="00A70728">
        <w:rPr>
          <w:rFonts w:ascii="Arial" w:hAnsi="Arial" w:cs="Arial"/>
        </w:rPr>
        <w:t>A ata de registro de preços deverá ser executada fielmente pelas partes, de acordo com as obrigações avençadas e as normas da Lei nº 14.133, de 2021 e da regulamentação municipal, e o fornecedor responderá pelas consequências de sua inexecução total ou parcial</w:t>
      </w:r>
      <w:r w:rsidRPr="004F73FA">
        <w:rPr>
          <w:rFonts w:ascii="Arial" w:hAnsi="Arial" w:cs="Arial"/>
        </w:rPr>
        <w:t>.</w:t>
      </w:r>
    </w:p>
    <w:p w:rsidR="00A36B99" w:rsidRDefault="00A36B99" w:rsidP="00974DB4">
      <w:pPr>
        <w:spacing w:after="200" w:line="360" w:lineRule="auto"/>
        <w:jc w:val="both"/>
        <w:rPr>
          <w:rFonts w:ascii="Arial" w:hAnsi="Arial" w:cs="Arial"/>
        </w:rPr>
      </w:pPr>
      <w:r>
        <w:rPr>
          <w:rFonts w:ascii="Arial" w:hAnsi="Arial" w:cs="Arial"/>
        </w:rPr>
        <w:t xml:space="preserve">6.2. </w:t>
      </w:r>
      <w:r w:rsidRPr="00A36B99">
        <w:rPr>
          <w:rFonts w:ascii="Arial" w:hAnsi="Arial" w:cs="Arial"/>
        </w:rPr>
        <w:t xml:space="preserve">A existência de preços registrados implicará compromisso de fornecimento nas condições estabelecidas, mas não obrigará o município de Laguna </w:t>
      </w:r>
      <w:proofErr w:type="spellStart"/>
      <w:r w:rsidRPr="00A36B99">
        <w:rPr>
          <w:rFonts w:ascii="Arial" w:hAnsi="Arial" w:cs="Arial"/>
        </w:rPr>
        <w:t>Carapã</w:t>
      </w:r>
      <w:proofErr w:type="spellEnd"/>
      <w:r w:rsidRPr="00A36B99">
        <w:rPr>
          <w:rFonts w:ascii="Arial" w:hAnsi="Arial" w:cs="Arial"/>
        </w:rPr>
        <w:t xml:space="preserve"> a contratar os itens registrados, nos termos do artigo 83 da Lei Federal nº 14.133 de 2021 e do artigo 18 do Decreto Municipal nº 63 de 2024</w:t>
      </w:r>
      <w:r>
        <w:rPr>
          <w:rFonts w:ascii="Arial" w:hAnsi="Arial" w:cs="Arial"/>
        </w:rPr>
        <w:t>.</w:t>
      </w:r>
    </w:p>
    <w:p w:rsidR="00B769BA" w:rsidRPr="004F73FA" w:rsidRDefault="00B769BA" w:rsidP="00974DB4">
      <w:pPr>
        <w:spacing w:after="200" w:line="360" w:lineRule="auto"/>
        <w:jc w:val="both"/>
        <w:rPr>
          <w:rFonts w:ascii="Arial" w:hAnsi="Arial" w:cs="Arial"/>
        </w:rPr>
      </w:pPr>
      <w:r>
        <w:rPr>
          <w:rFonts w:ascii="Arial" w:hAnsi="Arial" w:cs="Arial"/>
        </w:rPr>
        <w:t>6.3. A Secretaria Municipal de Administração é órgão gerenciador da ata de registro de preços e deverá proceder a todas as obrigações a ela cabíveis relacionadas no capítulo III do Decreto Municipal nº 63 de 2024.</w:t>
      </w:r>
    </w:p>
    <w:p w:rsidR="00974DB4" w:rsidRPr="004F73FA" w:rsidRDefault="00B769BA" w:rsidP="00974DB4">
      <w:pPr>
        <w:spacing w:after="200" w:line="360" w:lineRule="auto"/>
        <w:jc w:val="both"/>
        <w:rPr>
          <w:rFonts w:ascii="Arial" w:hAnsi="Arial" w:cs="Arial"/>
        </w:rPr>
      </w:pPr>
      <w:r>
        <w:rPr>
          <w:rFonts w:ascii="Arial" w:hAnsi="Arial" w:cs="Arial"/>
        </w:rPr>
        <w:t>6.4</w:t>
      </w:r>
      <w:r w:rsidR="00974DB4" w:rsidRPr="004F73FA">
        <w:rPr>
          <w:rFonts w:ascii="Arial" w:hAnsi="Arial" w:cs="Arial"/>
        </w:rPr>
        <w:t xml:space="preserve">. As comunicações entre o órgão ou entidade e </w:t>
      </w:r>
      <w:r w:rsidR="00A36B99">
        <w:rPr>
          <w:rFonts w:ascii="Arial" w:hAnsi="Arial" w:cs="Arial"/>
        </w:rPr>
        <w:t>o fornecedor</w:t>
      </w:r>
      <w:r w:rsidR="00974DB4" w:rsidRPr="004F73FA">
        <w:rPr>
          <w:rFonts w:ascii="Arial" w:hAnsi="Arial" w:cs="Arial"/>
        </w:rPr>
        <w:t xml:space="preserve"> devem ser realizadas por escrito sempre que o ato exigir tal formalidade, admitindo-se o uso de mensagem eletrônica para esse fim.</w:t>
      </w:r>
    </w:p>
    <w:p w:rsidR="00974DB4" w:rsidRPr="004F73FA" w:rsidRDefault="00710094" w:rsidP="00974DB4">
      <w:pPr>
        <w:spacing w:after="200" w:line="360" w:lineRule="auto"/>
        <w:jc w:val="both"/>
        <w:rPr>
          <w:rFonts w:ascii="Arial" w:hAnsi="Arial" w:cs="Arial"/>
        </w:rPr>
      </w:pPr>
      <w:r>
        <w:rPr>
          <w:rFonts w:ascii="Arial" w:hAnsi="Arial" w:cs="Arial"/>
        </w:rPr>
        <w:t>6.5</w:t>
      </w:r>
      <w:r w:rsidR="00974DB4" w:rsidRPr="004F73FA">
        <w:rPr>
          <w:rFonts w:ascii="Arial" w:hAnsi="Arial" w:cs="Arial"/>
        </w:rPr>
        <w:t xml:space="preserve">. A </w:t>
      </w:r>
      <w:r w:rsidR="008A0C5A">
        <w:rPr>
          <w:rFonts w:ascii="Arial" w:hAnsi="Arial" w:cs="Arial"/>
        </w:rPr>
        <w:t>Administração</w:t>
      </w:r>
      <w:r w:rsidR="00974DB4" w:rsidRPr="004F73FA">
        <w:rPr>
          <w:rFonts w:ascii="Arial" w:hAnsi="Arial" w:cs="Arial"/>
        </w:rPr>
        <w:t xml:space="preserve"> poderá convocar representantes da empresa para a adoção de providências imediatas, caso necessário.</w:t>
      </w:r>
    </w:p>
    <w:p w:rsidR="00974DB4" w:rsidRPr="004F73FA" w:rsidRDefault="00710094" w:rsidP="00974DB4">
      <w:pPr>
        <w:spacing w:after="200" w:line="360" w:lineRule="auto"/>
        <w:jc w:val="both"/>
        <w:rPr>
          <w:rFonts w:ascii="Arial" w:hAnsi="Arial" w:cs="Arial"/>
          <w:iCs/>
        </w:rPr>
      </w:pPr>
      <w:r>
        <w:rPr>
          <w:rFonts w:ascii="Arial" w:hAnsi="Arial" w:cs="Arial"/>
          <w:iCs/>
        </w:rPr>
        <w:t>6.6</w:t>
      </w:r>
      <w:r w:rsidR="00974DB4" w:rsidRPr="004F73FA">
        <w:rPr>
          <w:rFonts w:ascii="Arial" w:hAnsi="Arial" w:cs="Arial"/>
          <w:iCs/>
        </w:rPr>
        <w:t xml:space="preserve">. </w:t>
      </w:r>
      <w:r w:rsidR="009415D2">
        <w:rPr>
          <w:rFonts w:ascii="Arial" w:hAnsi="Arial" w:cs="Arial"/>
        </w:rPr>
        <w:t>A execução da ata de registro de preços deverá ser acompanhada e fiscalizada pelo fiscal da ata, na forma do Parágrafo único do artigo 7º do Decreto Municipal nº 63 de 2024</w:t>
      </w:r>
      <w:r w:rsidR="00974DB4" w:rsidRPr="004F73FA">
        <w:rPr>
          <w:rFonts w:ascii="Arial" w:hAnsi="Arial" w:cs="Arial"/>
          <w:iCs/>
        </w:rPr>
        <w:t>.</w:t>
      </w:r>
    </w:p>
    <w:p w:rsidR="00974DB4" w:rsidRPr="004F73FA" w:rsidRDefault="00710094" w:rsidP="00974DB4">
      <w:pPr>
        <w:spacing w:after="200" w:line="360" w:lineRule="auto"/>
        <w:jc w:val="both"/>
        <w:rPr>
          <w:rFonts w:ascii="Arial" w:hAnsi="Arial" w:cs="Arial"/>
          <w:iCs/>
        </w:rPr>
      </w:pPr>
      <w:r>
        <w:rPr>
          <w:rFonts w:ascii="Arial" w:hAnsi="Arial" w:cs="Arial"/>
          <w:iCs/>
        </w:rPr>
        <w:t>6.7</w:t>
      </w:r>
      <w:r w:rsidR="00C427F5">
        <w:rPr>
          <w:rFonts w:ascii="Arial" w:hAnsi="Arial" w:cs="Arial"/>
          <w:iCs/>
        </w:rPr>
        <w:t>. O fiscal da</w:t>
      </w:r>
      <w:r w:rsidR="00974DB4" w:rsidRPr="004F73FA">
        <w:rPr>
          <w:rFonts w:ascii="Arial" w:hAnsi="Arial" w:cs="Arial"/>
          <w:iCs/>
        </w:rPr>
        <w:t xml:space="preserve"> </w:t>
      </w:r>
      <w:r w:rsidR="00C427F5">
        <w:rPr>
          <w:rFonts w:ascii="Arial" w:hAnsi="Arial" w:cs="Arial"/>
          <w:iCs/>
        </w:rPr>
        <w:t>ata</w:t>
      </w:r>
      <w:r w:rsidR="00974DB4" w:rsidRPr="004F73FA">
        <w:rPr>
          <w:rFonts w:ascii="Arial" w:hAnsi="Arial" w:cs="Arial"/>
          <w:iCs/>
        </w:rPr>
        <w:t xml:space="preserve"> acompanhar</w:t>
      </w:r>
      <w:r w:rsidR="00C427F5">
        <w:rPr>
          <w:rFonts w:ascii="Arial" w:hAnsi="Arial" w:cs="Arial"/>
          <w:iCs/>
        </w:rPr>
        <w:t>á a execução</w:t>
      </w:r>
      <w:r w:rsidR="00974DB4" w:rsidRPr="004F73FA">
        <w:rPr>
          <w:rFonts w:ascii="Arial" w:hAnsi="Arial" w:cs="Arial"/>
          <w:iCs/>
        </w:rPr>
        <w:t xml:space="preserve">, para que sejam cumpridas todas as condições estabelecidas </w:t>
      </w:r>
      <w:r w:rsidR="00C427F5">
        <w:rPr>
          <w:rFonts w:ascii="Arial" w:hAnsi="Arial" w:cs="Arial"/>
          <w:iCs/>
        </w:rPr>
        <w:t>na Ata de Registro de Preços</w:t>
      </w:r>
      <w:r w:rsidR="00974DB4" w:rsidRPr="004F73FA">
        <w:rPr>
          <w:rFonts w:ascii="Arial" w:hAnsi="Arial" w:cs="Arial"/>
          <w:iCs/>
        </w:rPr>
        <w:t xml:space="preserve">, de modo a assegurar os melhores resultados para a Administração. </w:t>
      </w:r>
    </w:p>
    <w:p w:rsidR="00974DB4" w:rsidRPr="004F73FA" w:rsidRDefault="00710094" w:rsidP="00974DB4">
      <w:pPr>
        <w:spacing w:after="200" w:line="360" w:lineRule="auto"/>
        <w:jc w:val="both"/>
        <w:rPr>
          <w:rFonts w:ascii="Arial" w:hAnsi="Arial" w:cs="Arial"/>
          <w:i/>
          <w:iCs/>
        </w:rPr>
      </w:pPr>
      <w:r>
        <w:rPr>
          <w:rFonts w:ascii="Arial" w:hAnsi="Arial" w:cs="Arial"/>
          <w:iCs/>
        </w:rPr>
        <w:t>6.7</w:t>
      </w:r>
      <w:r w:rsidR="00974DB4" w:rsidRPr="004F73FA">
        <w:rPr>
          <w:rFonts w:ascii="Arial" w:hAnsi="Arial" w:cs="Arial"/>
          <w:iCs/>
        </w:rPr>
        <w:t>.1. O fiscal terá autoridade para exercer todas as ações de orientação, controle e fiscalização da execução</w:t>
      </w:r>
      <w:r w:rsidR="00C427F5">
        <w:rPr>
          <w:rFonts w:ascii="Arial" w:hAnsi="Arial" w:cs="Arial"/>
          <w:iCs/>
        </w:rPr>
        <w:t xml:space="preserve"> da ata de registro de preços</w:t>
      </w:r>
      <w:r w:rsidR="00974DB4" w:rsidRPr="004F73FA">
        <w:rPr>
          <w:rFonts w:ascii="Arial" w:hAnsi="Arial" w:cs="Arial"/>
          <w:iCs/>
        </w:rPr>
        <w:t>, garantindo o cumprimento das obrigações pactuadas.</w:t>
      </w:r>
    </w:p>
    <w:p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.2. O representante da Contratante deve ter a qualificação necessária para o acompanhamento e controle da </w:t>
      </w:r>
      <w:r w:rsidR="00974DB4">
        <w:rPr>
          <w:rFonts w:ascii="Arial" w:hAnsi="Arial" w:cs="Arial"/>
          <w:iCs/>
        </w:rPr>
        <w:t>entrega dos itens</w:t>
      </w:r>
      <w:r w:rsidR="00974DB4" w:rsidRPr="004F73FA">
        <w:rPr>
          <w:rFonts w:ascii="Arial" w:hAnsi="Arial" w:cs="Arial"/>
          <w:iCs/>
        </w:rPr>
        <w:t xml:space="preserve"> e </w:t>
      </w:r>
      <w:r w:rsidR="00F917B2">
        <w:rPr>
          <w:rFonts w:ascii="Arial" w:hAnsi="Arial" w:cs="Arial"/>
          <w:iCs/>
        </w:rPr>
        <w:t>da ata</w:t>
      </w:r>
      <w:r w:rsidR="00974DB4" w:rsidRPr="004F73FA">
        <w:rPr>
          <w:rFonts w:ascii="Arial" w:hAnsi="Arial" w:cs="Arial"/>
          <w:iCs/>
        </w:rPr>
        <w:t>.</w:t>
      </w:r>
    </w:p>
    <w:p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.3. O fiscal </w:t>
      </w:r>
      <w:r w:rsidR="00F917B2">
        <w:rPr>
          <w:rFonts w:ascii="Arial" w:hAnsi="Arial" w:cs="Arial"/>
          <w:iCs/>
        </w:rPr>
        <w:t>da ata</w:t>
      </w:r>
      <w:r w:rsidR="00974DB4" w:rsidRPr="004F73FA">
        <w:rPr>
          <w:rFonts w:ascii="Arial" w:hAnsi="Arial" w:cs="Arial"/>
          <w:iCs/>
        </w:rPr>
        <w:t xml:space="preserve"> anotará no histórico de gerenciamento todas as ocorrências relacionadas à execução, com a descrição do que for necessário para a regularização das faltas ou dos defeitos observados. </w:t>
      </w:r>
    </w:p>
    <w:p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.4. Identificada qualquer inexatidão ou irregularidade, o fiscal </w:t>
      </w:r>
      <w:r w:rsidR="00F917B2">
        <w:rPr>
          <w:rFonts w:ascii="Arial" w:hAnsi="Arial" w:cs="Arial"/>
          <w:iCs/>
        </w:rPr>
        <w:t>da ata</w:t>
      </w:r>
      <w:r w:rsidR="00974DB4" w:rsidRPr="004F73FA">
        <w:rPr>
          <w:rFonts w:ascii="Arial" w:hAnsi="Arial" w:cs="Arial"/>
          <w:iCs/>
        </w:rPr>
        <w:t xml:space="preserve"> emitirá notificações para a correção da execução </w:t>
      </w:r>
      <w:r w:rsidR="00F917B2">
        <w:rPr>
          <w:rFonts w:ascii="Arial" w:hAnsi="Arial" w:cs="Arial"/>
          <w:iCs/>
        </w:rPr>
        <w:t>da ata</w:t>
      </w:r>
      <w:r w:rsidR="00974DB4" w:rsidRPr="004F73FA">
        <w:rPr>
          <w:rFonts w:ascii="Arial" w:hAnsi="Arial" w:cs="Arial"/>
          <w:iCs/>
        </w:rPr>
        <w:t>, determinando prazo para a correção.</w:t>
      </w:r>
    </w:p>
    <w:p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.5. O fiscal </w:t>
      </w:r>
      <w:r w:rsidR="00F917B2">
        <w:rPr>
          <w:rFonts w:ascii="Arial" w:hAnsi="Arial" w:cs="Arial"/>
          <w:iCs/>
        </w:rPr>
        <w:t>da ata</w:t>
      </w:r>
      <w:r w:rsidR="00974DB4" w:rsidRPr="004F73FA">
        <w:rPr>
          <w:rFonts w:ascii="Arial" w:hAnsi="Arial" w:cs="Arial"/>
          <w:iCs/>
        </w:rPr>
        <w:t xml:space="preserve"> informará ao gestor </w:t>
      </w:r>
      <w:r w:rsidR="00F917B2">
        <w:rPr>
          <w:rFonts w:ascii="Arial" w:hAnsi="Arial" w:cs="Arial"/>
          <w:iCs/>
        </w:rPr>
        <w:t>da ata</w:t>
      </w:r>
      <w:r w:rsidR="00974DB4" w:rsidRPr="004F73FA">
        <w:rPr>
          <w:rFonts w:ascii="Arial" w:hAnsi="Arial" w:cs="Arial"/>
          <w:iCs/>
        </w:rPr>
        <w:t>, em tempo hábil, a situação que demandar decisão ou adoção de medidas que ultrapassem sua competência, para que adote as medidas necessárias e saneadoras, se for o caso.</w:t>
      </w:r>
    </w:p>
    <w:p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.6. No caso de ocorrências que possam inviabilizar a execução </w:t>
      </w:r>
      <w:r w:rsidR="00F917B2">
        <w:rPr>
          <w:rFonts w:ascii="Arial" w:hAnsi="Arial" w:cs="Arial"/>
          <w:iCs/>
        </w:rPr>
        <w:t>da ata</w:t>
      </w:r>
      <w:r w:rsidR="00974DB4" w:rsidRPr="004F73FA">
        <w:rPr>
          <w:rFonts w:ascii="Arial" w:hAnsi="Arial" w:cs="Arial"/>
          <w:iCs/>
        </w:rPr>
        <w:t xml:space="preserve"> nas datas aprazadas, o fiscal comunicará o fato imediatamente ao gestor </w:t>
      </w:r>
      <w:r w:rsidR="00F917B2">
        <w:rPr>
          <w:rFonts w:ascii="Arial" w:hAnsi="Arial" w:cs="Arial"/>
          <w:iCs/>
        </w:rPr>
        <w:t>da ata</w:t>
      </w:r>
      <w:r w:rsidR="00974DB4" w:rsidRPr="004F73FA">
        <w:rPr>
          <w:rFonts w:ascii="Arial" w:hAnsi="Arial" w:cs="Arial"/>
          <w:iCs/>
        </w:rPr>
        <w:t>.</w:t>
      </w:r>
    </w:p>
    <w:p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.7. O fiscal </w:t>
      </w:r>
      <w:r w:rsidR="00F917B2">
        <w:rPr>
          <w:rFonts w:ascii="Arial" w:hAnsi="Arial" w:cs="Arial"/>
          <w:iCs/>
        </w:rPr>
        <w:t>da ata</w:t>
      </w:r>
      <w:r w:rsidR="00974DB4" w:rsidRPr="004F73FA">
        <w:rPr>
          <w:rFonts w:ascii="Arial" w:hAnsi="Arial" w:cs="Arial"/>
          <w:iCs/>
        </w:rPr>
        <w:t xml:space="preserve"> comunicará ao gestor </w:t>
      </w:r>
      <w:r w:rsidR="00F917B2">
        <w:rPr>
          <w:rFonts w:ascii="Arial" w:hAnsi="Arial" w:cs="Arial"/>
          <w:iCs/>
        </w:rPr>
        <w:t>da ata</w:t>
      </w:r>
      <w:r w:rsidR="00974DB4" w:rsidRPr="004F73FA">
        <w:rPr>
          <w:rFonts w:ascii="Arial" w:hAnsi="Arial" w:cs="Arial"/>
          <w:iCs/>
        </w:rPr>
        <w:t xml:space="preserve">, em tempo hábil, o término </w:t>
      </w:r>
      <w:r w:rsidR="00F917B2">
        <w:rPr>
          <w:rFonts w:ascii="Arial" w:hAnsi="Arial" w:cs="Arial"/>
          <w:iCs/>
        </w:rPr>
        <w:t>da Ata de Registro de Preços</w:t>
      </w:r>
      <w:r w:rsidR="00974DB4" w:rsidRPr="004F73FA">
        <w:rPr>
          <w:rFonts w:ascii="Arial" w:hAnsi="Arial" w:cs="Arial"/>
          <w:iCs/>
        </w:rPr>
        <w:t xml:space="preserve"> sob sua responsabilidade, com vi</w:t>
      </w:r>
      <w:r w:rsidR="00F917B2">
        <w:rPr>
          <w:rFonts w:ascii="Arial" w:hAnsi="Arial" w:cs="Arial"/>
          <w:iCs/>
        </w:rPr>
        <w:t>stas à renovação tempestiva</w:t>
      </w:r>
      <w:r w:rsidR="00974DB4" w:rsidRPr="004F73FA">
        <w:rPr>
          <w:rFonts w:ascii="Arial" w:hAnsi="Arial" w:cs="Arial"/>
          <w:iCs/>
        </w:rPr>
        <w:t>.</w:t>
      </w:r>
    </w:p>
    <w:p w:rsidR="00974DB4" w:rsidRPr="004F73FA" w:rsidRDefault="00710094" w:rsidP="00974DB4">
      <w:pPr>
        <w:spacing w:after="200" w:line="360" w:lineRule="auto"/>
        <w:jc w:val="both"/>
        <w:rPr>
          <w:rFonts w:ascii="Arial" w:hAnsi="Arial" w:cs="Arial"/>
        </w:rPr>
      </w:pPr>
      <w:r>
        <w:rPr>
          <w:rFonts w:ascii="Arial" w:hAnsi="Arial" w:cs="Arial"/>
        </w:rPr>
        <w:t>6.7</w:t>
      </w:r>
      <w:r w:rsidR="00974DB4" w:rsidRPr="004F73FA">
        <w:rPr>
          <w:rFonts w:ascii="Arial" w:hAnsi="Arial" w:cs="Arial"/>
        </w:rPr>
        <w:t xml:space="preserve">.8. A execução </w:t>
      </w:r>
      <w:r w:rsidR="00EA6944">
        <w:rPr>
          <w:rFonts w:ascii="Arial" w:hAnsi="Arial" w:cs="Arial"/>
        </w:rPr>
        <w:t>da ata</w:t>
      </w:r>
      <w:r w:rsidR="00974DB4" w:rsidRPr="004F73FA">
        <w:rPr>
          <w:rFonts w:ascii="Arial" w:hAnsi="Arial" w:cs="Arial"/>
        </w:rPr>
        <w:t xml:space="preserve"> deverá ser acompanhada e fiscalizada </w:t>
      </w:r>
      <w:proofErr w:type="gramStart"/>
      <w:r w:rsidR="00974DB4" w:rsidRPr="004F73FA">
        <w:rPr>
          <w:rFonts w:ascii="Arial" w:hAnsi="Arial" w:cs="Arial"/>
        </w:rPr>
        <w:t>pelo(</w:t>
      </w:r>
      <w:proofErr w:type="gramEnd"/>
      <w:r w:rsidR="00974DB4" w:rsidRPr="004F73FA">
        <w:rPr>
          <w:rFonts w:ascii="Arial" w:hAnsi="Arial" w:cs="Arial"/>
        </w:rPr>
        <w:t>s) fiscal(</w:t>
      </w:r>
      <w:proofErr w:type="spellStart"/>
      <w:r w:rsidR="00974DB4" w:rsidRPr="004F73FA">
        <w:rPr>
          <w:rFonts w:ascii="Arial" w:hAnsi="Arial" w:cs="Arial"/>
        </w:rPr>
        <w:t>is</w:t>
      </w:r>
      <w:proofErr w:type="spellEnd"/>
      <w:r w:rsidR="00974DB4" w:rsidRPr="004F73FA">
        <w:rPr>
          <w:rFonts w:ascii="Arial" w:hAnsi="Arial" w:cs="Arial"/>
        </w:rPr>
        <w:t>), ou pelos respectivos substitutos.</w:t>
      </w:r>
    </w:p>
    <w:p w:rsidR="00974DB4" w:rsidRPr="004F73FA" w:rsidRDefault="00710094" w:rsidP="00974DB4">
      <w:pPr>
        <w:spacing w:after="200" w:line="360" w:lineRule="auto"/>
        <w:jc w:val="both"/>
        <w:rPr>
          <w:rFonts w:ascii="Arial" w:hAnsi="Arial" w:cs="Arial"/>
        </w:rPr>
      </w:pPr>
      <w:r>
        <w:rPr>
          <w:rFonts w:ascii="Arial" w:hAnsi="Arial" w:cs="Arial"/>
        </w:rPr>
        <w:t>6.8</w:t>
      </w:r>
      <w:r w:rsidR="00974DB4" w:rsidRPr="004F73FA">
        <w:rPr>
          <w:rFonts w:ascii="Arial" w:hAnsi="Arial" w:cs="Arial"/>
        </w:rPr>
        <w:t xml:space="preserve">. Compete ao setor responsável pela fiscalização </w:t>
      </w:r>
      <w:r w:rsidR="00EA6944">
        <w:rPr>
          <w:rFonts w:ascii="Arial" w:hAnsi="Arial" w:cs="Arial"/>
        </w:rPr>
        <w:t>da ata de registro de preços</w:t>
      </w:r>
      <w:r w:rsidR="00974DB4" w:rsidRPr="004F73FA">
        <w:rPr>
          <w:rFonts w:ascii="Arial" w:hAnsi="Arial" w:cs="Arial"/>
        </w:rPr>
        <w:t>:</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Solicitar providências à </w:t>
      </w:r>
      <w:r w:rsidR="00EA6944">
        <w:rPr>
          <w:rFonts w:ascii="Arial" w:hAnsi="Arial" w:cs="Arial"/>
        </w:rPr>
        <w:t>Detentora da Ata</w:t>
      </w:r>
      <w:r w:rsidRPr="004F73FA">
        <w:rPr>
          <w:rFonts w:ascii="Arial" w:hAnsi="Arial" w:cs="Arial"/>
        </w:rPr>
        <w:t xml:space="preserve"> ou à Administração para garantir o bom andamento </w:t>
      </w:r>
      <w:r w:rsidR="00EA6944">
        <w:rPr>
          <w:rFonts w:ascii="Arial" w:hAnsi="Arial" w:cs="Arial"/>
        </w:rPr>
        <w:t>da ata</w:t>
      </w:r>
      <w:r w:rsidRPr="004F73FA">
        <w:rPr>
          <w:rFonts w:ascii="Arial" w:hAnsi="Arial" w:cs="Arial"/>
        </w:rPr>
        <w:t>, anexando aos autos do processo documentos que comprovem essas solicitações.</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Verificar a conformidade da execução </w:t>
      </w:r>
      <w:r w:rsidR="00EA6944">
        <w:rPr>
          <w:rFonts w:ascii="Arial" w:hAnsi="Arial" w:cs="Arial"/>
        </w:rPr>
        <w:t>da ata de registro de preços</w:t>
      </w:r>
      <w:r w:rsidRPr="004F73FA">
        <w:rPr>
          <w:rFonts w:ascii="Arial" w:hAnsi="Arial" w:cs="Arial"/>
        </w:rPr>
        <w:t xml:space="preserve"> com as normas especificadas, assegurando que os procedimentos e materiais empregados sejam</w:t>
      </w:r>
      <w:r>
        <w:rPr>
          <w:rFonts w:ascii="Arial" w:hAnsi="Arial" w:cs="Arial"/>
        </w:rPr>
        <w:t xml:space="preserve"> adequados à qualidade desejada.</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Manter atualizado um sistema de controle, assinado por técnico da </w:t>
      </w:r>
      <w:r w:rsidR="00EA6944">
        <w:rPr>
          <w:rFonts w:ascii="Arial" w:hAnsi="Arial" w:cs="Arial"/>
        </w:rPr>
        <w:t xml:space="preserve">Detentora da Ata </w:t>
      </w:r>
      <w:r w:rsidRPr="004F73FA">
        <w:rPr>
          <w:rFonts w:ascii="Arial" w:hAnsi="Arial" w:cs="Arial"/>
        </w:rPr>
        <w:t>e por servidor designado pela Contratante, registrando as atividades desenvolvidas, ocorrências e observações analíticas.</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w:t>
      </w:r>
      <w:r w:rsidR="00EA6944">
        <w:rPr>
          <w:rFonts w:ascii="Arial" w:hAnsi="Arial" w:cs="Arial"/>
        </w:rPr>
        <w:t>Detentora da Ata</w:t>
      </w:r>
      <w:r w:rsidRPr="004F73FA">
        <w:rPr>
          <w:rFonts w:ascii="Arial" w:hAnsi="Arial" w:cs="Arial"/>
        </w:rPr>
        <w:t xml:space="preserve"> a correção de partes </w:t>
      </w:r>
      <w:r>
        <w:rPr>
          <w:rFonts w:ascii="Arial" w:hAnsi="Arial" w:cs="Arial"/>
        </w:rPr>
        <w:t>dos itens entregues</w:t>
      </w:r>
      <w:r w:rsidRPr="004F73FA">
        <w:rPr>
          <w:rFonts w:ascii="Arial" w:hAnsi="Arial" w:cs="Arial"/>
        </w:rPr>
        <w:t xml:space="preserve"> com erros, imperfeições ou em desacordo com as especificações.</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Encaminhar ao setor competente os documentos necessários para os pagamentos, como notas fiscais, com o devido atesto do fiscal </w:t>
      </w:r>
      <w:r w:rsidR="00AE7054">
        <w:rPr>
          <w:rFonts w:ascii="Arial" w:hAnsi="Arial" w:cs="Arial"/>
        </w:rPr>
        <w:t>da ata</w:t>
      </w:r>
      <w:r w:rsidRPr="004F73FA">
        <w:rPr>
          <w:rFonts w:ascii="Arial" w:hAnsi="Arial" w:cs="Arial"/>
        </w:rPr>
        <w:t>.</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Registrar no histórico de gerenciamento todas as ocorrências relacionadas à execução </w:t>
      </w:r>
      <w:r w:rsidR="00AE7054">
        <w:rPr>
          <w:rFonts w:ascii="Arial" w:hAnsi="Arial" w:cs="Arial"/>
        </w:rPr>
        <w:t>da ata de registro de preços</w:t>
      </w:r>
      <w:r w:rsidRPr="004F73FA">
        <w:rPr>
          <w:rFonts w:ascii="Arial" w:hAnsi="Arial" w:cs="Arial"/>
        </w:rPr>
        <w:t>, documentando as providências adotadas.</w:t>
      </w:r>
    </w:p>
    <w:p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 xml:space="preserve">Notificar a </w:t>
      </w:r>
      <w:r w:rsidR="00AE7054">
        <w:rPr>
          <w:rFonts w:ascii="Arial" w:hAnsi="Arial" w:cs="Arial"/>
        </w:rPr>
        <w:t>Detentora da Ata s</w:t>
      </w:r>
      <w:r w:rsidRPr="004F73FA">
        <w:rPr>
          <w:rFonts w:ascii="Arial" w:hAnsi="Arial" w:cs="Arial"/>
        </w:rPr>
        <w:t xml:space="preserve">obre eventuais inconsistências ou falhas na execução do </w:t>
      </w:r>
      <w:r w:rsidR="0029241C">
        <w:rPr>
          <w:rFonts w:ascii="Arial" w:hAnsi="Arial" w:cs="Arial"/>
        </w:rPr>
        <w:t>da ata</w:t>
      </w:r>
      <w:r w:rsidRPr="004F73FA">
        <w:rPr>
          <w:rFonts w:ascii="Arial" w:hAnsi="Arial" w:cs="Arial"/>
        </w:rPr>
        <w:t>, concedendo prazo para a regularização.</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Informar ao gestor </w:t>
      </w:r>
      <w:r w:rsidR="0029241C">
        <w:rPr>
          <w:rFonts w:ascii="Arial" w:hAnsi="Arial" w:cs="Arial"/>
        </w:rPr>
        <w:t>da ata</w:t>
      </w:r>
      <w:r w:rsidRPr="004F73FA">
        <w:rPr>
          <w:rFonts w:ascii="Arial" w:hAnsi="Arial" w:cs="Arial"/>
        </w:rPr>
        <w:t xml:space="preserve"> qualquer situação que demande decisão ou adoção de medidas que ultrapassem sua competência, garantindo a solução tempestiva de eventuais problemas.</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Comunicar imediatamente ao gestor </w:t>
      </w:r>
      <w:r w:rsidR="0029241C">
        <w:rPr>
          <w:rFonts w:ascii="Arial" w:hAnsi="Arial" w:cs="Arial"/>
        </w:rPr>
        <w:t>da ata</w:t>
      </w:r>
      <w:r w:rsidRPr="004F73FA">
        <w:rPr>
          <w:rFonts w:ascii="Arial" w:hAnsi="Arial" w:cs="Arial"/>
        </w:rPr>
        <w:t xml:space="preserve"> eventuais ocorrências que possam inviabilizar a execução dentro do prazo estabelecido.</w:t>
      </w:r>
    </w:p>
    <w:p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Relatar ao gestor </w:t>
      </w:r>
      <w:r w:rsidR="0029241C">
        <w:rPr>
          <w:rFonts w:ascii="Arial" w:hAnsi="Arial" w:cs="Arial"/>
        </w:rPr>
        <w:t>da ata</w:t>
      </w:r>
      <w:r w:rsidRPr="004F73FA">
        <w:rPr>
          <w:rFonts w:ascii="Arial" w:hAnsi="Arial" w:cs="Arial"/>
        </w:rPr>
        <w:t>, em tempo hábil, a proximidade do término contratual, possibilitando a renovação tempestiva ou a adoção de providências para nova contratação.</w:t>
      </w:r>
    </w:p>
    <w:p w:rsidR="00974DB4" w:rsidRPr="004F73FA" w:rsidRDefault="00710094" w:rsidP="00974DB4">
      <w:pPr>
        <w:spacing w:after="200" w:line="360" w:lineRule="auto"/>
        <w:jc w:val="both"/>
        <w:rPr>
          <w:rFonts w:ascii="Arial" w:hAnsi="Arial" w:cs="Arial"/>
        </w:rPr>
      </w:pPr>
      <w:r>
        <w:rPr>
          <w:rFonts w:ascii="Arial" w:hAnsi="Arial" w:cs="Arial"/>
        </w:rPr>
        <w:t>6.9</w:t>
      </w:r>
      <w:r w:rsidR="00974DB4" w:rsidRPr="004F73FA">
        <w:rPr>
          <w:rFonts w:ascii="Arial" w:hAnsi="Arial" w:cs="Arial"/>
        </w:rPr>
        <w:t xml:space="preserve">. Caso sejam identificados vícios, defeitos ou incorreções resultantes da execução </w:t>
      </w:r>
      <w:r w:rsidR="008C2EB9">
        <w:rPr>
          <w:rFonts w:ascii="Arial" w:hAnsi="Arial" w:cs="Arial"/>
        </w:rPr>
        <w:t xml:space="preserve">da ata </w:t>
      </w:r>
      <w:r w:rsidR="00974DB4" w:rsidRPr="004F73FA">
        <w:rPr>
          <w:rFonts w:ascii="Arial" w:hAnsi="Arial" w:cs="Arial"/>
        </w:rPr>
        <w:t xml:space="preserve">ou dos materiais empregados, a </w:t>
      </w:r>
      <w:r w:rsidR="008C2EB9">
        <w:rPr>
          <w:rFonts w:ascii="Arial" w:hAnsi="Arial" w:cs="Arial"/>
        </w:rPr>
        <w:t>Detentora da Ata</w:t>
      </w:r>
      <w:r w:rsidR="00974DB4" w:rsidRPr="004F73FA">
        <w:rPr>
          <w:rFonts w:ascii="Arial" w:hAnsi="Arial" w:cs="Arial"/>
        </w:rPr>
        <w:t xml:space="preserve"> será obrigada a reparar, corrigir, remover, reconstruir ou substituir o objeto afetado, sem ônus adicional para a Contratante (art. 119, Lei nº 14.133/2021).</w:t>
      </w:r>
    </w:p>
    <w:p w:rsidR="00974DB4" w:rsidRPr="004F73FA" w:rsidRDefault="00710094" w:rsidP="00974DB4">
      <w:pPr>
        <w:spacing w:after="200" w:line="360" w:lineRule="auto"/>
        <w:jc w:val="both"/>
        <w:rPr>
          <w:rFonts w:ascii="Arial" w:hAnsi="Arial" w:cs="Arial"/>
        </w:rPr>
      </w:pPr>
      <w:r>
        <w:rPr>
          <w:rFonts w:ascii="Arial" w:hAnsi="Arial" w:cs="Arial"/>
        </w:rPr>
        <w:t>6.10</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será responsável pelos danos causados diretamente à Administração ou a terceiros em razão da execução d</w:t>
      </w:r>
      <w:r w:rsidR="008C2EB9">
        <w:rPr>
          <w:rFonts w:ascii="Arial" w:hAnsi="Arial" w:cs="Arial"/>
        </w:rPr>
        <w:t>a ata</w:t>
      </w:r>
      <w:r w:rsidR="00974DB4" w:rsidRPr="004F73FA">
        <w:rPr>
          <w:rFonts w:ascii="Arial" w:hAnsi="Arial" w:cs="Arial"/>
        </w:rPr>
        <w:t>, e não excluirá nem reduzirá essa responsabilidade a fiscalização ou o acompanhamento pelo contratante (Lei nº 14.133/2021, art. 120).</w:t>
      </w:r>
    </w:p>
    <w:p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não poderá transferir à Administração a responsabilidade por qualquer inadimplência em relação a encargos trabalhistas, previdenciários, fiscais, comerciais, civis, acidentários e tributários decorrentes da execução do contrato (art. 121, Lei nº 14.133/2021).</w:t>
      </w:r>
    </w:p>
    <w:p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.1. A inadimplência da </w:t>
      </w:r>
      <w:r w:rsidR="008C2EB9">
        <w:rPr>
          <w:rFonts w:ascii="Arial" w:hAnsi="Arial" w:cs="Arial"/>
        </w:rPr>
        <w:t>Detentora da Ata</w:t>
      </w:r>
      <w:r w:rsidR="00974DB4" w:rsidRPr="004F73FA">
        <w:rPr>
          <w:rFonts w:ascii="Arial" w:hAnsi="Arial" w:cs="Arial"/>
        </w:rPr>
        <w:t xml:space="preserve"> em relação a tais encargos não transferirá à Administração a obrigação de pagamento e não poderá onerar o objeto do contrato (art. 121, §1º, Lei nº 14.133/2021).</w:t>
      </w:r>
    </w:p>
    <w:p w:rsidR="00974DB4" w:rsidRPr="004F73FA" w:rsidRDefault="00710094" w:rsidP="00974DB4">
      <w:pPr>
        <w:spacing w:after="200" w:line="360" w:lineRule="auto"/>
        <w:jc w:val="both"/>
        <w:rPr>
          <w:rFonts w:ascii="Arial" w:hAnsi="Arial" w:cs="Arial"/>
        </w:rPr>
      </w:pPr>
      <w:r>
        <w:rPr>
          <w:rFonts w:ascii="Arial" w:hAnsi="Arial" w:cs="Arial"/>
        </w:rPr>
        <w:t>6.12</w:t>
      </w:r>
      <w:r w:rsidR="00974DB4" w:rsidRPr="004F73FA">
        <w:rPr>
          <w:rFonts w:ascii="Arial" w:hAnsi="Arial" w:cs="Arial"/>
        </w:rPr>
        <w:t xml:space="preserve">. A fiscalização não exclui nem reduz a responsabilidade da </w:t>
      </w:r>
      <w:r w:rsidR="008C2EB9">
        <w:rPr>
          <w:rFonts w:ascii="Arial" w:hAnsi="Arial" w:cs="Arial"/>
        </w:rPr>
        <w:t>Detentora da Ata</w:t>
      </w:r>
      <w:r w:rsidR="00974DB4" w:rsidRPr="004F73FA">
        <w:rPr>
          <w:rFonts w:ascii="Arial" w:hAnsi="Arial" w:cs="Arial"/>
        </w:rPr>
        <w:t>,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rsidR="00974DB4" w:rsidRPr="004F73FA"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 Caso ocorra descumprimento das obrigações contratuais, o fiscal </w:t>
      </w:r>
      <w:r w:rsidR="008C2EB9">
        <w:rPr>
          <w:rFonts w:ascii="Arial" w:hAnsi="Arial" w:cs="Arial"/>
        </w:rPr>
        <w:t xml:space="preserve">da ata </w:t>
      </w:r>
      <w:r w:rsidR="00974DB4" w:rsidRPr="004F73FA">
        <w:rPr>
          <w:rFonts w:ascii="Arial" w:hAnsi="Arial" w:cs="Arial"/>
        </w:rPr>
        <w:t xml:space="preserve">atuará tempestivamente para solucionar o problema, reportando-se ao gestor </w:t>
      </w:r>
      <w:r w:rsidR="008C2EB9">
        <w:rPr>
          <w:rFonts w:ascii="Arial" w:hAnsi="Arial" w:cs="Arial"/>
        </w:rPr>
        <w:t>da ata</w:t>
      </w:r>
      <w:r w:rsidR="00974DB4" w:rsidRPr="004F73FA">
        <w:rPr>
          <w:rFonts w:ascii="Arial" w:hAnsi="Arial" w:cs="Arial"/>
        </w:rPr>
        <w:t xml:space="preserve"> caso a situação ultrapasse sua competência.</w:t>
      </w:r>
    </w:p>
    <w:p w:rsidR="00974DB4"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.1. A fiscalização da execução </w:t>
      </w:r>
      <w:r w:rsidR="008C2EB9">
        <w:rPr>
          <w:rFonts w:ascii="Arial" w:hAnsi="Arial" w:cs="Arial"/>
        </w:rPr>
        <w:t>da ata</w:t>
      </w:r>
      <w:r w:rsidR="00974DB4" w:rsidRPr="004F73FA">
        <w:rPr>
          <w:rFonts w:ascii="Arial" w:hAnsi="Arial" w:cs="Arial"/>
        </w:rPr>
        <w:t xml:space="preserve"> não exime a </w:t>
      </w:r>
      <w:r w:rsidR="008C2EB9">
        <w:rPr>
          <w:rFonts w:ascii="Arial" w:hAnsi="Arial" w:cs="Arial"/>
        </w:rPr>
        <w:t>Detentora</w:t>
      </w:r>
      <w:r w:rsidR="00974DB4" w:rsidRPr="004F73FA">
        <w:rPr>
          <w:rFonts w:ascii="Arial" w:hAnsi="Arial" w:cs="Arial"/>
        </w:rPr>
        <w:t xml:space="preserve"> de sua total responsabilidade sobre a correta </w:t>
      </w:r>
      <w:r w:rsidR="00974DB4">
        <w:rPr>
          <w:rFonts w:ascii="Arial" w:hAnsi="Arial" w:cs="Arial"/>
        </w:rPr>
        <w:t>entrega dos itens</w:t>
      </w:r>
      <w:r w:rsidR="00974DB4" w:rsidRPr="004F73FA">
        <w:rPr>
          <w:rFonts w:ascii="Arial" w:hAnsi="Arial" w:cs="Arial"/>
        </w:rPr>
        <w:t>, nem reduz sua obrigação de corrigir eventuais falhas ou inconformidades.</w:t>
      </w:r>
    </w:p>
    <w:p w:rsidR="00974DB4" w:rsidRPr="0022330E" w:rsidRDefault="00710094" w:rsidP="00974DB4">
      <w:pPr>
        <w:spacing w:after="200" w:line="312" w:lineRule="auto"/>
        <w:jc w:val="both"/>
        <w:rPr>
          <w:rFonts w:ascii="Tahoma" w:hAnsi="Tahoma" w:cs="Tahoma"/>
          <w:sz w:val="20"/>
          <w:szCs w:val="20"/>
        </w:rPr>
      </w:pPr>
      <w:r>
        <w:rPr>
          <w:rFonts w:ascii="Arial" w:hAnsi="Arial" w:cs="Arial"/>
          <w:b/>
        </w:rPr>
        <w:t>6.14</w:t>
      </w:r>
      <w:r w:rsidR="00974DB4" w:rsidRPr="00EF2280">
        <w:rPr>
          <w:rFonts w:ascii="Arial" w:hAnsi="Arial" w:cs="Arial"/>
          <w:b/>
        </w:rPr>
        <w:t>.</w:t>
      </w:r>
      <w:r w:rsidR="00974DB4">
        <w:rPr>
          <w:rFonts w:ascii="Arial" w:hAnsi="Arial" w:cs="Arial"/>
        </w:rPr>
        <w:t xml:space="preserve"> </w:t>
      </w:r>
      <w:r w:rsidR="00974DB4" w:rsidRPr="00EF2280">
        <w:rPr>
          <w:rFonts w:ascii="Tahoma" w:hAnsi="Tahoma" w:cs="Tahoma"/>
          <w:b/>
          <w:sz w:val="20"/>
          <w:szCs w:val="20"/>
        </w:rPr>
        <w:t xml:space="preserve">Obrigações </w:t>
      </w:r>
      <w:r>
        <w:rPr>
          <w:rFonts w:ascii="Tahoma" w:hAnsi="Tahoma" w:cs="Tahoma"/>
          <w:b/>
          <w:sz w:val="20"/>
          <w:szCs w:val="20"/>
        </w:rPr>
        <w:t>do Órgão Gerenciador</w:t>
      </w:r>
    </w:p>
    <w:p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.1. F</w:t>
      </w:r>
      <w:r>
        <w:rPr>
          <w:rFonts w:ascii="Arial" w:hAnsi="Arial" w:cs="Arial"/>
        </w:rPr>
        <w:t>iscalizar a execução da</w:t>
      </w:r>
      <w:r w:rsidRPr="00710094">
        <w:rPr>
          <w:rFonts w:ascii="Arial" w:hAnsi="Arial" w:cs="Arial"/>
        </w:rPr>
        <w:t xml:space="preserve"> ata de registro de preços por int</w:t>
      </w:r>
      <w:r>
        <w:rPr>
          <w:rFonts w:ascii="Arial" w:hAnsi="Arial" w:cs="Arial"/>
        </w:rPr>
        <w:t>ermédio dos fiscais designados.</w:t>
      </w:r>
    </w:p>
    <w:p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.2. Conferir receber e encaminhar as notas fiscais de cob</w:t>
      </w:r>
      <w:r>
        <w:rPr>
          <w:rFonts w:ascii="Arial" w:hAnsi="Arial" w:cs="Arial"/>
        </w:rPr>
        <w:t>rança emitidas pela fornecedora.</w:t>
      </w:r>
    </w:p>
    <w:p w:rsidR="00710094" w:rsidRDefault="00710094" w:rsidP="00974DB4">
      <w:pPr>
        <w:spacing w:after="200" w:line="360" w:lineRule="auto"/>
        <w:jc w:val="both"/>
        <w:rPr>
          <w:rFonts w:ascii="Arial" w:hAnsi="Arial" w:cs="Arial"/>
        </w:rPr>
      </w:pPr>
      <w:r>
        <w:rPr>
          <w:rFonts w:ascii="Arial" w:hAnsi="Arial" w:cs="Arial"/>
        </w:rPr>
        <w:t xml:space="preserve"> 6</w:t>
      </w:r>
      <w:r w:rsidRPr="00710094">
        <w:rPr>
          <w:rFonts w:ascii="Arial" w:hAnsi="Arial" w:cs="Arial"/>
        </w:rPr>
        <w:t>.1</w:t>
      </w:r>
      <w:r>
        <w:rPr>
          <w:rFonts w:ascii="Arial" w:hAnsi="Arial" w:cs="Arial"/>
        </w:rPr>
        <w:t>4</w:t>
      </w:r>
      <w:r w:rsidRPr="00710094">
        <w:rPr>
          <w:rFonts w:ascii="Arial" w:hAnsi="Arial" w:cs="Arial"/>
        </w:rPr>
        <w:t>.3. Cumprir os compromissos financeir</w:t>
      </w:r>
      <w:r>
        <w:rPr>
          <w:rFonts w:ascii="Arial" w:hAnsi="Arial" w:cs="Arial"/>
        </w:rPr>
        <w:t>os assumidos com a fornecedora.</w:t>
      </w:r>
    </w:p>
    <w:p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.4. Emitir e informar a forne</w:t>
      </w:r>
      <w:r>
        <w:rPr>
          <w:rFonts w:ascii="Arial" w:hAnsi="Arial" w:cs="Arial"/>
        </w:rPr>
        <w:t>cedora sobre a nota de empenho.</w:t>
      </w:r>
    </w:p>
    <w:p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.5. Fornecer e colocar à disposição da fornecedora todos os elementos e informações necessárias para o fiel c</w:t>
      </w:r>
      <w:r>
        <w:rPr>
          <w:rFonts w:ascii="Arial" w:hAnsi="Arial" w:cs="Arial"/>
        </w:rPr>
        <w:t>umprimento das obrigações desta.</w:t>
      </w:r>
    </w:p>
    <w:p w:rsidR="00710094" w:rsidRDefault="00710094" w:rsidP="00974DB4">
      <w:pPr>
        <w:spacing w:after="200" w:line="360" w:lineRule="auto"/>
        <w:jc w:val="both"/>
        <w:rPr>
          <w:rFonts w:ascii="Arial" w:hAnsi="Arial" w:cs="Arial"/>
        </w:rPr>
      </w:pPr>
      <w:r>
        <w:rPr>
          <w:rFonts w:ascii="Arial" w:hAnsi="Arial" w:cs="Arial"/>
        </w:rPr>
        <w:t xml:space="preserve">6.14.6. </w:t>
      </w:r>
      <w:r w:rsidRPr="00710094">
        <w:rPr>
          <w:rFonts w:ascii="Arial" w:hAnsi="Arial" w:cs="Arial"/>
        </w:rPr>
        <w:t>Manter a fornecedora informada de quaisquer atos da Administração Municipal que venham a interferir, direta ou indiretame</w:t>
      </w:r>
      <w:r>
        <w:rPr>
          <w:rFonts w:ascii="Arial" w:hAnsi="Arial" w:cs="Arial"/>
        </w:rPr>
        <w:t>nte, no fornecimento do objeto.</w:t>
      </w:r>
    </w:p>
    <w:p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.7. Notificar a fornecedora, por escrito e com antecedência, sobre multas, penalidades e quaisquer d</w:t>
      </w:r>
      <w:r>
        <w:rPr>
          <w:rFonts w:ascii="Arial" w:hAnsi="Arial" w:cs="Arial"/>
        </w:rPr>
        <w:t>ébitos de sua responsabilidade.</w:t>
      </w:r>
    </w:p>
    <w:p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.8. Observar o cumprimento das obrigações assumidas pela fornecedora, dura</w:t>
      </w:r>
      <w:r>
        <w:rPr>
          <w:rFonts w:ascii="Arial" w:hAnsi="Arial" w:cs="Arial"/>
        </w:rPr>
        <w:t>nte a vigência da presente ata.</w:t>
      </w:r>
    </w:p>
    <w:p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.9. Aplicar as penalidades legais decorrentes de descumprimento das obrigações assumidas</w:t>
      </w:r>
      <w:r>
        <w:rPr>
          <w:rFonts w:ascii="Arial" w:hAnsi="Arial" w:cs="Arial"/>
        </w:rPr>
        <w:t>.</w:t>
      </w:r>
    </w:p>
    <w:p w:rsidR="00974DB4" w:rsidRPr="00EF2280" w:rsidRDefault="00710094" w:rsidP="00974DB4">
      <w:pPr>
        <w:spacing w:after="200" w:line="360" w:lineRule="auto"/>
        <w:jc w:val="both"/>
        <w:rPr>
          <w:rFonts w:ascii="Arial" w:hAnsi="Arial" w:cs="Arial"/>
          <w:b/>
        </w:rPr>
      </w:pPr>
      <w:r>
        <w:rPr>
          <w:rFonts w:ascii="Arial" w:hAnsi="Arial" w:cs="Arial"/>
          <w:b/>
        </w:rPr>
        <w:t>6.15</w:t>
      </w:r>
      <w:r w:rsidR="00974DB4" w:rsidRPr="00EF2280">
        <w:rPr>
          <w:rFonts w:ascii="Arial" w:hAnsi="Arial" w:cs="Arial"/>
          <w:b/>
        </w:rPr>
        <w:t xml:space="preserve">. Obrigações da </w:t>
      </w:r>
      <w:r>
        <w:rPr>
          <w:rFonts w:ascii="Arial" w:hAnsi="Arial" w:cs="Arial"/>
          <w:b/>
        </w:rPr>
        <w:t>Detentora da Ata</w:t>
      </w:r>
    </w:p>
    <w:p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 Cumprir fielmente todas as disposições e prazos estabelecidos n</w:t>
      </w:r>
      <w:r>
        <w:rPr>
          <w:rFonts w:ascii="Arial" w:hAnsi="Arial" w:cs="Arial"/>
        </w:rPr>
        <w:t>esta ata de registro de preços.</w:t>
      </w:r>
    </w:p>
    <w:p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.2. Acatar as orientações do órgão gerenciador, sujeitando-se a mais ampla e irrestrita fiscalização, prestando os esclarecimentos solicitados e aten</w:t>
      </w:r>
      <w:r>
        <w:rPr>
          <w:rFonts w:ascii="Arial" w:hAnsi="Arial" w:cs="Arial"/>
        </w:rPr>
        <w:t>dendo às reclamações formuladas.</w:t>
      </w:r>
      <w:r w:rsidRPr="00363FF2">
        <w:rPr>
          <w:rFonts w:ascii="Arial" w:hAnsi="Arial" w:cs="Arial"/>
        </w:rPr>
        <w:t xml:space="preserve"> </w:t>
      </w:r>
    </w:p>
    <w:p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.3. Acusar o recebimento</w:t>
      </w:r>
      <w:r>
        <w:rPr>
          <w:rFonts w:ascii="Arial" w:hAnsi="Arial" w:cs="Arial"/>
        </w:rPr>
        <w:t xml:space="preserve"> da respectiva nota de empenho.</w:t>
      </w:r>
    </w:p>
    <w:p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.4. Arcar com todas as despesas operacionais necessárias ao fornecimento dos itens d</w:t>
      </w:r>
      <w:r>
        <w:rPr>
          <w:rFonts w:ascii="Arial" w:hAnsi="Arial" w:cs="Arial"/>
        </w:rPr>
        <w:t>esta ata de registro de preços.</w:t>
      </w:r>
    </w:p>
    <w:p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.5. Atender com presteza e qualidade as demandas apresentadas pelo órgão gerenciador, entregando os itens de acordo com</w:t>
      </w:r>
      <w:r>
        <w:rPr>
          <w:rFonts w:ascii="Arial" w:hAnsi="Arial" w:cs="Arial"/>
        </w:rPr>
        <w:t xml:space="preserve"> as especificações contratadas.</w:t>
      </w:r>
    </w:p>
    <w:p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.6. Responder civil e penalmente por qualquer descum</w:t>
      </w:r>
      <w:r>
        <w:rPr>
          <w:rFonts w:ascii="Arial" w:hAnsi="Arial" w:cs="Arial"/>
        </w:rPr>
        <w:t>primento das disposições legais.</w:t>
      </w:r>
      <w:r w:rsidRPr="00363FF2">
        <w:rPr>
          <w:rFonts w:ascii="Arial" w:hAnsi="Arial" w:cs="Arial"/>
        </w:rPr>
        <w:t xml:space="preserve"> </w:t>
      </w:r>
    </w:p>
    <w:p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.7. Responsabilizar-se integralmente e exclusivamente pelas obrigações sociais e pelos encargos trabalhistas, previdenciários, tributários, comerciais, civis e criminais, resultant</w:t>
      </w:r>
      <w:r>
        <w:rPr>
          <w:rFonts w:ascii="Arial" w:hAnsi="Arial" w:cs="Arial"/>
        </w:rPr>
        <w:t>es da execução da presente ata.</w:t>
      </w:r>
    </w:p>
    <w:p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.8. Cumprir os postulados legais vigentes no âmbito</w:t>
      </w:r>
      <w:r>
        <w:rPr>
          <w:rFonts w:ascii="Arial" w:hAnsi="Arial" w:cs="Arial"/>
        </w:rPr>
        <w:t xml:space="preserve"> federal, estadual ou municipal.</w:t>
      </w:r>
      <w:r w:rsidRPr="00363FF2">
        <w:rPr>
          <w:rFonts w:ascii="Arial" w:hAnsi="Arial" w:cs="Arial"/>
        </w:rPr>
        <w:t xml:space="preserve"> </w:t>
      </w:r>
    </w:p>
    <w:p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 xml:space="preserve">.9. Receber ou retirar a nota de empenho ou instrumento equivalente, no prazo máximo de 03 (três) dias úteis, a contar do primeiro dia útil subsequente à data da notificação por meio hábil (e-mail). </w:t>
      </w:r>
    </w:p>
    <w:p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.10. Emitir nota fiscal com a mesma descriç</w:t>
      </w:r>
      <w:r>
        <w:rPr>
          <w:rFonts w:ascii="Arial" w:hAnsi="Arial" w:cs="Arial"/>
        </w:rPr>
        <w:t>ão constante na nota de empenho.</w:t>
      </w:r>
    </w:p>
    <w:p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.11. Manter durante todo o período de execução da ata todas as condições de hab</w:t>
      </w:r>
      <w:r w:rsidR="00ED6970">
        <w:rPr>
          <w:rFonts w:ascii="Arial" w:hAnsi="Arial" w:cs="Arial"/>
        </w:rPr>
        <w:t>ilitação exigidas no edital.</w:t>
      </w:r>
    </w:p>
    <w:p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 xml:space="preserve">.12. Responsabilizar-se pelos danos causados diretamente à Administração Municipal ou a terceiros, decorrentes de sua culpa ou dolo no fornecimento dos itens, não excluindo ou reduzindo esta responsabilidade à fiscalização ou acompanhamento pelo </w:t>
      </w:r>
      <w:r w:rsidR="00ED6970">
        <w:rPr>
          <w:rFonts w:ascii="Arial" w:hAnsi="Arial" w:cs="Arial"/>
        </w:rPr>
        <w:t>representante da Administração.</w:t>
      </w:r>
    </w:p>
    <w:p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.13. Submeter-se a todos os re</w:t>
      </w:r>
      <w:r w:rsidR="00ED6970">
        <w:rPr>
          <w:rFonts w:ascii="Arial" w:hAnsi="Arial" w:cs="Arial"/>
        </w:rPr>
        <w:t>gulamentos municipais em vigor.</w:t>
      </w:r>
    </w:p>
    <w:p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.14. Fornecer os itens nas condições previstas no instrumento convoca</w:t>
      </w:r>
      <w:r w:rsidR="00ED6970">
        <w:rPr>
          <w:rFonts w:ascii="Arial" w:hAnsi="Arial" w:cs="Arial"/>
        </w:rPr>
        <w:t>tório e na respectiva proposta.</w:t>
      </w:r>
    </w:p>
    <w:p w:rsidR="003E20DD" w:rsidRP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.15. Assumir inteira responsabilidade com todas as despesas, impostos, taxas, lucros, embalagens, transportes, frete, entrega no local indicado pelo município, e quaisquer outros incidentes direta ou indiretamente na entrega do objeto desta ata de registro de preços.</w:t>
      </w:r>
    </w:p>
    <w:p w:rsidR="00974DB4" w:rsidRDefault="00363FF2" w:rsidP="00974DB4">
      <w:pPr>
        <w:spacing w:after="200" w:line="360" w:lineRule="auto"/>
        <w:jc w:val="both"/>
        <w:rPr>
          <w:rFonts w:ascii="Arial" w:hAnsi="Arial" w:cs="Arial"/>
          <w:b/>
        </w:rPr>
      </w:pPr>
      <w:r>
        <w:rPr>
          <w:rFonts w:ascii="Arial" w:hAnsi="Arial" w:cs="Arial"/>
          <w:b/>
        </w:rPr>
        <w:t>6.16</w:t>
      </w:r>
      <w:r w:rsidR="00974DB4" w:rsidRPr="00F62D20">
        <w:rPr>
          <w:rFonts w:ascii="Arial" w:hAnsi="Arial" w:cs="Arial"/>
          <w:b/>
        </w:rPr>
        <w:t>. Das Penalidades</w:t>
      </w:r>
    </w:p>
    <w:p w:rsidR="00F96E78" w:rsidRDefault="00974DB4" w:rsidP="00F96E78">
      <w:pPr>
        <w:spacing w:after="200" w:line="360" w:lineRule="auto"/>
        <w:jc w:val="both"/>
        <w:rPr>
          <w:rFonts w:ascii="Arial" w:hAnsi="Arial" w:cs="Arial"/>
          <w:bCs/>
        </w:rPr>
      </w:pPr>
      <w:r>
        <w:rPr>
          <w:rFonts w:ascii="Arial" w:hAnsi="Arial" w:cs="Arial"/>
          <w:bCs/>
        </w:rPr>
        <w:t>6</w:t>
      </w:r>
      <w:r w:rsidR="00F96E78">
        <w:rPr>
          <w:rFonts w:ascii="Arial" w:hAnsi="Arial" w:cs="Arial"/>
          <w:bCs/>
        </w:rPr>
        <w:t>.16.1.</w:t>
      </w:r>
      <w:r w:rsidR="00F96E78" w:rsidRPr="00F96E78">
        <w:t xml:space="preserve"> </w:t>
      </w:r>
      <w:r w:rsidR="00F96E78" w:rsidRPr="00F96E78">
        <w:rPr>
          <w:rFonts w:ascii="Arial" w:hAnsi="Arial" w:cs="Arial"/>
          <w:bCs/>
        </w:rPr>
        <w:t xml:space="preserve">A fornecedora poderá ser responsabilizada administrativamente pelas seguintes infrações: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 Dar causa à inexecução parcial do contrato ou instrumento equivalente;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.1.2. Dar causa à inexecução parcial do contrato ou instrumento equivalente que causa grave dano à Administração Pública Municipal, ao funcionamento dos serviços públicos ou ao interesse coletivo;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.1.3. Dar causa à inexecução total do contrato ou instrumento equivalente;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.1.4. Não manter a proposta, salvo em decorrência de fato superveniente devidamente justificado;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.1.5. Não celebrar contrato ou instrumento equivalente ou não entregar a documentação exigida para a contratação, quando convocada dentro do prazo de validade de sua proposta;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.1.6. Ensejar o retardamento da execução ou da entrega do objeto da licitação sem motivo justificado;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.1.7. Apresentar ou prestar declaração falsa durante a execução da presente ata;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.1.8. Praticar ato fraudulento na execução da presente ata de registro de preços;</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.1.9. Comportar-se de modo inidôneo ou cometer fraude de qualquer natureza;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.1.10. Praticar atos ilícitos com vistas a frustrar os objetivos da licitação;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.1.11. Praticar ato lesivo previsto no art. 5º da Lei nº 12.846, de 1º de agosto de 2013.</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 Serão aplicadas à responsável pelas infrações administrativas as seguintes sanções: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.2.1. Advertência;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.2.2. Multa;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.2.3. Impedimento de licitar e contratar; </w:t>
      </w:r>
    </w:p>
    <w:p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.2.4. Declaração de inidoneidade para licitar ou contratar</w:t>
      </w:r>
      <w:r>
        <w:rPr>
          <w:rFonts w:ascii="Arial" w:hAnsi="Arial" w:cs="Arial"/>
          <w:bCs/>
        </w:rPr>
        <w:t>.</w:t>
      </w:r>
    </w:p>
    <w:p w:rsidR="00974DB4" w:rsidRPr="00F62D20" w:rsidRDefault="004A2DB7" w:rsidP="00F96E78">
      <w:pPr>
        <w:spacing w:after="200" w:line="360" w:lineRule="auto"/>
        <w:jc w:val="both"/>
        <w:rPr>
          <w:rFonts w:ascii="Arial" w:hAnsi="Arial" w:cs="Arial"/>
          <w:bCs/>
        </w:rPr>
      </w:pPr>
      <w:r>
        <w:rPr>
          <w:rFonts w:ascii="Arial" w:hAnsi="Arial" w:cs="Arial"/>
          <w:bCs/>
        </w:rPr>
        <w:t>6.16.3</w:t>
      </w:r>
      <w:r w:rsidR="00974DB4" w:rsidRPr="00F62D20">
        <w:rPr>
          <w:rFonts w:ascii="Arial" w:hAnsi="Arial" w:cs="Arial"/>
          <w:bCs/>
        </w:rPr>
        <w:t xml:space="preserve">. As sanções previstas são independentes entre si, podendo ser aplicadas de forma isolada ou cumulativa, sem prejuízo de outras medidas cabíveis, a depender do grau da infração cometida </w:t>
      </w:r>
      <w:r>
        <w:rPr>
          <w:rFonts w:ascii="Arial" w:hAnsi="Arial" w:cs="Arial"/>
          <w:bCs/>
        </w:rPr>
        <w:t>pela Detentora da Ata</w:t>
      </w:r>
      <w:r w:rsidR="00974DB4" w:rsidRPr="00F62D20">
        <w:rPr>
          <w:rFonts w:ascii="Arial" w:hAnsi="Arial" w:cs="Arial"/>
          <w:bCs/>
        </w:rPr>
        <w:t>.</w:t>
      </w:r>
    </w:p>
    <w:p w:rsidR="00974DB4" w:rsidRPr="00F62D20" w:rsidRDefault="00974DB4" w:rsidP="00974DB4">
      <w:pPr>
        <w:spacing w:after="200" w:line="360" w:lineRule="auto"/>
        <w:jc w:val="both"/>
        <w:rPr>
          <w:rFonts w:ascii="Arial" w:hAnsi="Arial" w:cs="Arial"/>
          <w:bCs/>
        </w:rPr>
      </w:pPr>
      <w:r>
        <w:rPr>
          <w:rFonts w:ascii="Arial" w:hAnsi="Arial" w:cs="Arial"/>
          <w:bCs/>
        </w:rPr>
        <w:t>6</w:t>
      </w:r>
      <w:r w:rsidR="004A2DB7">
        <w:rPr>
          <w:rFonts w:ascii="Arial" w:hAnsi="Arial" w:cs="Arial"/>
          <w:bCs/>
        </w:rPr>
        <w:t>.16.3</w:t>
      </w:r>
      <w:r w:rsidRPr="00F62D20">
        <w:rPr>
          <w:rFonts w:ascii="Arial" w:hAnsi="Arial" w:cs="Arial"/>
          <w:bCs/>
        </w:rPr>
        <w:t xml:space="preserve">.1. Fica garantido à </w:t>
      </w:r>
      <w:r w:rsidR="004A2DB7">
        <w:rPr>
          <w:rFonts w:ascii="Arial" w:hAnsi="Arial" w:cs="Arial"/>
          <w:bCs/>
        </w:rPr>
        <w:t>Detentora da Ata</w:t>
      </w:r>
      <w:r w:rsidRPr="00F62D20">
        <w:rPr>
          <w:rFonts w:ascii="Arial" w:hAnsi="Arial" w:cs="Arial"/>
          <w:bCs/>
        </w:rPr>
        <w:t xml:space="preserve"> o prazo de 15 (quinze) dias úteis, contados a partir de sua notificação, para recorrer das penas aplicadas nesta Cláusula. Decorrido este prazo, a penalidade passa a ser considerada na forma como foi apresentada.</w:t>
      </w:r>
    </w:p>
    <w:p w:rsidR="00974DB4" w:rsidRPr="00F62D20" w:rsidRDefault="004A2DB7" w:rsidP="00974DB4">
      <w:pPr>
        <w:spacing w:after="200" w:line="360" w:lineRule="auto"/>
        <w:jc w:val="both"/>
        <w:rPr>
          <w:rFonts w:ascii="Arial" w:hAnsi="Arial" w:cs="Arial"/>
          <w:bCs/>
        </w:rPr>
      </w:pPr>
      <w:r>
        <w:rPr>
          <w:rFonts w:ascii="Arial" w:hAnsi="Arial" w:cs="Arial"/>
          <w:bCs/>
        </w:rPr>
        <w:t>6.16.3</w:t>
      </w:r>
      <w:r w:rsidR="00974DB4">
        <w:rPr>
          <w:rFonts w:ascii="Arial" w:hAnsi="Arial" w:cs="Arial"/>
          <w:bCs/>
        </w:rPr>
        <w:t>.2</w:t>
      </w:r>
      <w:r w:rsidR="00974DB4" w:rsidRPr="00F62D20">
        <w:rPr>
          <w:rFonts w:ascii="Arial" w:hAnsi="Arial" w:cs="Arial"/>
          <w:bCs/>
        </w:rPr>
        <w:t xml:space="preserve">. Quaisquer multas aplicadas deverão ser pagas espontaneamente no prazo máximo de 30 (trinta) dias na Tesouraria da Prefeitura Municipal de Laguna </w:t>
      </w:r>
      <w:proofErr w:type="spellStart"/>
      <w:r w:rsidR="00974DB4" w:rsidRPr="00F62D20">
        <w:rPr>
          <w:rFonts w:ascii="Arial" w:hAnsi="Arial" w:cs="Arial"/>
          <w:bCs/>
        </w:rPr>
        <w:t>Carapã</w:t>
      </w:r>
      <w:proofErr w:type="spellEnd"/>
      <w:r w:rsidR="00974DB4" w:rsidRPr="00F62D20">
        <w:rPr>
          <w:rFonts w:ascii="Arial" w:hAnsi="Arial" w:cs="Arial"/>
          <w:bCs/>
        </w:rPr>
        <w:t xml:space="preserve">/MS ou serão deduzidas de qualquer fatura ou crédito existente do CONTRATANTE em favor da </w:t>
      </w:r>
      <w:r>
        <w:rPr>
          <w:rFonts w:ascii="Arial" w:hAnsi="Arial" w:cs="Arial"/>
          <w:bCs/>
        </w:rPr>
        <w:t>DETENTORA DA ATA</w:t>
      </w:r>
      <w:r w:rsidR="00974DB4" w:rsidRPr="00F62D20">
        <w:rPr>
          <w:rFonts w:ascii="Arial" w:hAnsi="Arial" w:cs="Arial"/>
          <w:bCs/>
        </w:rPr>
        <w:t xml:space="preserve"> ou, ainda, cobrada judicialmente.</w:t>
      </w:r>
    </w:p>
    <w:p w:rsidR="00E10A5E" w:rsidRPr="00F62D20" w:rsidRDefault="004F2D6E" w:rsidP="00974DB4">
      <w:pPr>
        <w:spacing w:after="200" w:line="360" w:lineRule="auto"/>
        <w:jc w:val="both"/>
        <w:rPr>
          <w:rFonts w:ascii="Arial" w:hAnsi="Arial" w:cs="Arial"/>
          <w:bCs/>
        </w:rPr>
      </w:pPr>
      <w:r>
        <w:rPr>
          <w:rFonts w:ascii="Arial" w:hAnsi="Arial" w:cs="Arial"/>
          <w:bCs/>
        </w:rPr>
        <w:t>6.16.4</w:t>
      </w:r>
      <w:r w:rsidR="00974DB4" w:rsidRPr="00F62D20">
        <w:rPr>
          <w:rFonts w:ascii="Arial" w:hAnsi="Arial" w:cs="Arial"/>
          <w:bCs/>
        </w:rPr>
        <w:t>. As penalidades aplicadas serão, obrigatoriamente, anotadas no Certificado de Cadastro do Fornecedor.</w:t>
      </w:r>
    </w:p>
    <w:p w:rsidR="00C654AA" w:rsidRDefault="005820F9">
      <w:pPr>
        <w:spacing w:after="200" w:line="360" w:lineRule="auto"/>
        <w:jc w:val="both"/>
      </w:pPr>
      <w:r>
        <w:rPr>
          <w:rFonts w:ascii="Arial" w:hAnsi="Arial" w:cs="Arial"/>
          <w:b/>
        </w:rPr>
        <w:t xml:space="preserve">7. CRITÉRIOS DE RECEBIMENTO/MEDIÇÃO E DE PAGAMENTO </w:t>
      </w:r>
    </w:p>
    <w:p w:rsidR="00C654AA" w:rsidRDefault="005820F9">
      <w:pPr>
        <w:spacing w:after="200" w:line="360" w:lineRule="auto"/>
        <w:jc w:val="both"/>
      </w:pPr>
      <w:r>
        <w:rPr>
          <w:rFonts w:ascii="Arial" w:hAnsi="Arial" w:cs="Arial"/>
          <w:b/>
        </w:rPr>
        <w:t>7.1. Recebimento do Objeto</w:t>
      </w:r>
    </w:p>
    <w:p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Pr>
          <w:rFonts w:ascii="Arial" w:hAnsi="Arial" w:cs="Arial"/>
        </w:rPr>
        <w:t>.</w:t>
      </w:r>
    </w:p>
    <w:p w:rsidR="006A2013" w:rsidRDefault="006A2013" w:rsidP="006A2013">
      <w:pPr>
        <w:spacing w:after="200" w:line="360" w:lineRule="auto"/>
        <w:jc w:val="both"/>
      </w:pPr>
      <w:r>
        <w:rPr>
          <w:rFonts w:ascii="Arial" w:hAnsi="Arial" w:cs="Arial"/>
        </w:rPr>
        <w:t xml:space="preserve">7.1.2. Os itens poderão ser rejeitados, no todo ou em parte, quando em desacordo com as especificações constantes neste Termo de Referência e na proposta, devendo ser substituídos no prazo de </w:t>
      </w:r>
      <w:r w:rsidR="00F159E0">
        <w:rPr>
          <w:rFonts w:ascii="Arial" w:hAnsi="Arial" w:cs="Arial"/>
        </w:rPr>
        <w:t>10</w:t>
      </w:r>
      <w:r w:rsidRPr="00F159E0">
        <w:rPr>
          <w:rFonts w:ascii="Arial" w:hAnsi="Arial" w:cs="Arial"/>
        </w:rPr>
        <w:t xml:space="preserve"> (</w:t>
      </w:r>
      <w:r w:rsidR="00F159E0">
        <w:rPr>
          <w:rFonts w:ascii="Arial" w:hAnsi="Arial" w:cs="Arial"/>
        </w:rPr>
        <w:t>dez</w:t>
      </w:r>
      <w:r w:rsidRPr="00F159E0">
        <w:rPr>
          <w:rFonts w:ascii="Arial" w:hAnsi="Arial" w:cs="Arial"/>
        </w:rPr>
        <w:t>)</w:t>
      </w:r>
      <w:r>
        <w:rPr>
          <w:rFonts w:ascii="Arial" w:hAnsi="Arial" w:cs="Arial"/>
        </w:rPr>
        <w:t xml:space="preserve"> dias corridos, a contar do recebimento da notificação pelo fornecedor, às suas custas, sem prejuízo da aplicação das penalidades, sem quaisquer ônus para a Administração.</w:t>
      </w:r>
    </w:p>
    <w:p w:rsidR="006A2013" w:rsidRDefault="006A2013" w:rsidP="006A2013">
      <w:pPr>
        <w:spacing w:after="200" w:line="360" w:lineRule="auto"/>
        <w:jc w:val="both"/>
      </w:pPr>
      <w:r>
        <w:rPr>
          <w:rFonts w:ascii="Arial" w:hAnsi="Arial" w:cs="Arial"/>
        </w:rPr>
        <w:t xml:space="preserve">7.1.3. O recebimento definitivo ocorrerá no prazo de </w:t>
      </w:r>
      <w:r w:rsidR="00F159E0">
        <w:rPr>
          <w:rFonts w:ascii="Arial" w:hAnsi="Arial" w:cs="Arial"/>
        </w:rPr>
        <w:t>15</w:t>
      </w:r>
      <w:r w:rsidRPr="00F159E0">
        <w:rPr>
          <w:rFonts w:ascii="Arial" w:hAnsi="Arial" w:cs="Arial"/>
        </w:rPr>
        <w:t xml:space="preserve"> (</w:t>
      </w:r>
      <w:r w:rsidR="00F159E0">
        <w:rPr>
          <w:rFonts w:ascii="Arial" w:hAnsi="Arial" w:cs="Arial"/>
        </w:rPr>
        <w:t>quinze</w:t>
      </w:r>
      <w:r w:rsidRPr="00F159E0">
        <w:rPr>
          <w:rFonts w:ascii="Arial" w:hAnsi="Arial" w:cs="Arial"/>
        </w:rPr>
        <w:t>)</w:t>
      </w:r>
      <w:r>
        <w:rPr>
          <w:rFonts w:ascii="Arial" w:hAnsi="Arial" w:cs="Arial"/>
        </w:rPr>
        <w:t xml:space="preserve"> dias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p>
    <w:p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rsidR="006A2013" w:rsidRDefault="006A2013" w:rsidP="006A2013">
      <w:pPr>
        <w:spacing w:after="200" w:line="360" w:lineRule="auto"/>
        <w:jc w:val="both"/>
        <w:rPr>
          <w:rFonts w:ascii="Arial" w:hAnsi="Arial" w:cs="Arial"/>
        </w:rPr>
      </w:pPr>
      <w:r>
        <w:rPr>
          <w:rFonts w:ascii="Arial" w:hAnsi="Arial" w:cs="Arial"/>
        </w:rPr>
        <w:t xml:space="preserve">7.1.5. O prazo para a solução, </w:t>
      </w:r>
      <w:r w:rsidR="00406216">
        <w:rPr>
          <w:rFonts w:ascii="Arial" w:hAnsi="Arial" w:cs="Arial"/>
        </w:rPr>
        <w:t>pela detentora da ata</w:t>
      </w:r>
      <w:r>
        <w:rPr>
          <w:rFonts w:ascii="Arial" w:hAnsi="Arial" w:cs="Arial"/>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654AA" w:rsidRDefault="005820F9">
      <w:pPr>
        <w:spacing w:after="200" w:line="360" w:lineRule="auto"/>
        <w:jc w:val="both"/>
      </w:pPr>
      <w:r>
        <w:rPr>
          <w:rFonts w:ascii="Arial" w:hAnsi="Arial" w:cs="Arial"/>
          <w:b/>
        </w:rPr>
        <w:t xml:space="preserve">7.2. Prazo de pagamento </w:t>
      </w:r>
    </w:p>
    <w:p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rsidR="00C654AA" w:rsidRDefault="005820F9">
      <w:pPr>
        <w:spacing w:after="200" w:line="360" w:lineRule="auto"/>
        <w:jc w:val="both"/>
      </w:pPr>
      <w:r>
        <w:rPr>
          <w:rFonts w:ascii="Arial" w:hAnsi="Arial" w:cs="Arial"/>
        </w:rPr>
        <w:t xml:space="preserve">7.2.3. O Fornecedor deverá emitir a Nota Fiscal/Fatura conforme legislação vigente. </w:t>
      </w:r>
    </w:p>
    <w:p w:rsidR="00C654AA" w:rsidRDefault="005820F9">
      <w:pPr>
        <w:spacing w:after="200" w:line="360" w:lineRule="auto"/>
        <w:jc w:val="both"/>
        <w:rPr>
          <w:rFonts w:ascii="Arial" w:hAnsi="Arial" w:cs="Arial"/>
        </w:rPr>
      </w:pPr>
      <w:r>
        <w:rPr>
          <w:rFonts w:ascii="Arial" w:hAnsi="Arial" w:cs="Arial"/>
        </w:rPr>
        <w:t>7.2.4. Havendo irregularidades na emissão da nota fiscal/fatura, o prazo para pagamento será contado a partir de sua representação devidamente regularizada.</w:t>
      </w:r>
    </w:p>
    <w:p w:rsidR="00C654AA" w:rsidRDefault="005820F9">
      <w:pPr>
        <w:spacing w:after="200" w:line="360" w:lineRule="auto"/>
        <w:jc w:val="both"/>
      </w:pPr>
      <w:r>
        <w:rPr>
          <w:rFonts w:ascii="Arial" w:hAnsi="Arial" w:cs="Arial"/>
          <w:b/>
        </w:rPr>
        <w:t xml:space="preserve">7.3. Forma de pagamento </w:t>
      </w:r>
    </w:p>
    <w:p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rsidR="000126CC" w:rsidRPr="000126CC" w:rsidRDefault="000126CC" w:rsidP="000126CC">
      <w:pPr>
        <w:numPr>
          <w:ilvl w:val="0"/>
          <w:numId w:val="19"/>
        </w:numPr>
        <w:spacing w:after="200" w:line="360" w:lineRule="auto"/>
        <w:ind w:left="284" w:hanging="284"/>
        <w:jc w:val="both"/>
        <w:rPr>
          <w:rFonts w:ascii="Arial" w:hAnsi="Arial" w:cs="Arial"/>
        </w:rPr>
      </w:pPr>
      <w:proofErr w:type="gramStart"/>
      <w:r w:rsidRPr="000126CC">
        <w:rPr>
          <w:rFonts w:ascii="Arial" w:hAnsi="Arial" w:cs="Arial"/>
        </w:rPr>
        <w:t>o</w:t>
      </w:r>
      <w:proofErr w:type="gramEnd"/>
      <w:r w:rsidRPr="000126CC">
        <w:rPr>
          <w:rFonts w:ascii="Arial" w:hAnsi="Arial" w:cs="Arial"/>
        </w:rPr>
        <w:t xml:space="preserve"> prazo de validade;</w:t>
      </w:r>
    </w:p>
    <w:p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a</w:t>
      </w:r>
      <w:proofErr w:type="gramEnd"/>
      <w:r w:rsidRPr="000126CC">
        <w:rPr>
          <w:rFonts w:ascii="Arial" w:hAnsi="Arial" w:cs="Arial"/>
        </w:rPr>
        <w:t xml:space="preserve"> data da emissão;</w:t>
      </w:r>
    </w:p>
    <w:p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os</w:t>
      </w:r>
      <w:proofErr w:type="gramEnd"/>
      <w:r w:rsidRPr="000126CC">
        <w:rPr>
          <w:rFonts w:ascii="Arial" w:hAnsi="Arial" w:cs="Arial"/>
        </w:rPr>
        <w:t xml:space="preserve"> dados do contrato e do órgão contratante;</w:t>
      </w:r>
    </w:p>
    <w:p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w:t>
      </w:r>
      <w:proofErr w:type="gramEnd"/>
      <w:r w:rsidRPr="000126CC">
        <w:rPr>
          <w:rFonts w:ascii="Arial" w:hAnsi="Arial" w:cs="Arial"/>
        </w:rPr>
        <w:t xml:space="preserve"> período respectivo de execução do contrato;</w:t>
      </w:r>
    </w:p>
    <w:p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w:t>
      </w:r>
      <w:proofErr w:type="gramEnd"/>
      <w:r w:rsidRPr="000126CC">
        <w:rPr>
          <w:rFonts w:ascii="Arial" w:hAnsi="Arial" w:cs="Arial"/>
        </w:rPr>
        <w:t xml:space="preserve"> valor a pagar; e</w:t>
      </w:r>
    </w:p>
    <w:p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eventual</w:t>
      </w:r>
      <w:proofErr w:type="gramEnd"/>
      <w:r w:rsidRPr="000126CC">
        <w:rPr>
          <w:rFonts w:ascii="Arial" w:hAnsi="Arial" w:cs="Arial"/>
        </w:rPr>
        <w:t xml:space="preserve"> destaque do valor de retenções tributárias cabíveis.</w:t>
      </w:r>
    </w:p>
    <w:p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 xml:space="preserve">Constatada qualquer divergência ou irregularidade na documentação, esta será devolvida à </w:t>
      </w:r>
      <w:r w:rsidR="00406216">
        <w:rPr>
          <w:rFonts w:ascii="Arial" w:hAnsi="Arial" w:cs="Arial"/>
        </w:rPr>
        <w:t>Detentora da Ata</w:t>
      </w:r>
      <w:r w:rsidRPr="00162F34">
        <w:rPr>
          <w:rFonts w:ascii="Arial" w:hAnsi="Arial" w:cs="Arial"/>
        </w:rPr>
        <w:t xml:space="preserve"> para as devidas correções. A nota fiscal em desacordo com o exigido não será paga até que a </w:t>
      </w:r>
      <w:r w:rsidR="00406216">
        <w:rPr>
          <w:rFonts w:ascii="Arial" w:hAnsi="Arial" w:cs="Arial"/>
        </w:rPr>
        <w:t>Detentora da Ata</w:t>
      </w:r>
      <w:r w:rsidRPr="00162F34">
        <w:rPr>
          <w:rFonts w:ascii="Arial" w:hAnsi="Arial" w:cs="Arial"/>
        </w:rPr>
        <w:t xml:space="preserve"> providencie sua correção ou substituição, não ocorrendo, neste caso, qualquer alteração no valor a ser pago por esta Administração</w:t>
      </w:r>
      <w:r>
        <w:rPr>
          <w:rFonts w:ascii="Arial" w:hAnsi="Arial" w:cs="Arial"/>
        </w:rPr>
        <w:t>.</w:t>
      </w:r>
    </w:p>
    <w:p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 xml:space="preserve">A Prefeitura Municipal de Laguna </w:t>
      </w:r>
      <w:proofErr w:type="spellStart"/>
      <w:r w:rsidRPr="00162F34">
        <w:rPr>
          <w:rFonts w:ascii="Arial" w:hAnsi="Arial" w:cs="Arial"/>
        </w:rPr>
        <w:t>Carapã</w:t>
      </w:r>
      <w:proofErr w:type="spellEnd"/>
      <w:r w:rsidRPr="00162F34">
        <w:rPr>
          <w:rFonts w:ascii="Arial" w:hAnsi="Arial" w:cs="Arial"/>
        </w:rPr>
        <w:t>/MS não se responsabilizará pelo pagamento de nenhum adicional decorrente de qualquer operação realizada junto à rede bancária, como, por exemplo, taxas, multas, dentre outros</w:t>
      </w:r>
      <w:r>
        <w:rPr>
          <w:rFonts w:ascii="Arial" w:hAnsi="Arial" w:cs="Arial"/>
        </w:rPr>
        <w:t>.</w:t>
      </w:r>
    </w:p>
    <w:p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w:t>
      </w:r>
      <w:r w:rsidR="003C0F3B">
        <w:rPr>
          <w:rFonts w:ascii="Arial" w:hAnsi="Arial" w:cs="Arial"/>
        </w:rPr>
        <w:t>a detentora da ata</w:t>
      </w:r>
      <w:r w:rsidRPr="00162F34">
        <w:rPr>
          <w:rFonts w:ascii="Arial" w:hAnsi="Arial" w:cs="Arial"/>
        </w:rPr>
        <w:t>,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 xml:space="preserve">Havendo a efetiva execução do objeto, os pagamentos serão realizados normalmente, até que se </w:t>
      </w:r>
      <w:r w:rsidR="003C0F3B">
        <w:rPr>
          <w:rFonts w:ascii="Arial" w:hAnsi="Arial" w:cs="Arial"/>
        </w:rPr>
        <w:t>decida pela rescisão da ata de registro de preços</w:t>
      </w:r>
      <w:r>
        <w:rPr>
          <w:rFonts w:ascii="Arial" w:hAnsi="Arial" w:cs="Arial"/>
        </w:rPr>
        <w:t>.</w:t>
      </w:r>
    </w:p>
    <w:p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rsidR="00C654AA" w:rsidRDefault="005820F9">
      <w:pPr>
        <w:spacing w:after="200" w:line="360" w:lineRule="auto"/>
        <w:jc w:val="both"/>
      </w:pPr>
      <w:r>
        <w:rPr>
          <w:rFonts w:ascii="Arial" w:hAnsi="Arial" w:cs="Arial"/>
          <w:b/>
        </w:rPr>
        <w:t xml:space="preserve">8. FORMA E CRITÉRIOS DE SELEÇÃO DO FORNECEDOR </w:t>
      </w:r>
    </w:p>
    <w:p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pelo </w:t>
      </w:r>
      <w:r w:rsidR="002D1841">
        <w:rPr>
          <w:rFonts w:ascii="Arial" w:hAnsi="Arial" w:cs="Arial"/>
        </w:rPr>
        <w:t xml:space="preserve">MENOR PREÇO POR GRUPO DE ITENS e a contratação contará com apenas </w:t>
      </w:r>
      <w:r w:rsidR="00AA3503">
        <w:rPr>
          <w:rFonts w:ascii="Arial" w:hAnsi="Arial" w:cs="Arial"/>
        </w:rPr>
        <w:t>UM GRUPO</w:t>
      </w:r>
      <w:r>
        <w:rPr>
          <w:rFonts w:ascii="Arial" w:hAnsi="Arial" w:cs="Arial"/>
        </w:rPr>
        <w:t>.</w:t>
      </w:r>
    </w:p>
    <w:p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823D10">
        <w:rPr>
          <w:rFonts w:ascii="Arial" w:eastAsia="Times New Roman" w:hAnsi="Arial" w:cs="Arial"/>
          <w:color w:val="000000"/>
          <w:lang w:eastAsia="pt-BR"/>
        </w:rPr>
        <w:t>estadua</w:t>
      </w:r>
      <w:r w:rsidR="00E003F4">
        <w:rPr>
          <w:rFonts w:ascii="Arial" w:eastAsia="Times New Roman" w:hAnsi="Arial" w:cs="Arial"/>
          <w:color w:val="000000"/>
          <w:lang w:eastAsia="pt-BR"/>
        </w:rPr>
        <w:t>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.2.4. </w:t>
      </w:r>
      <w:r w:rsidR="00274992" w:rsidRPr="00274992">
        <w:rPr>
          <w:rFonts w:ascii="Arial" w:eastAsia="Times New Roman" w:hAnsi="Arial" w:cs="Arial"/>
          <w:color w:val="000000"/>
          <w:lang w:eastAsia="pt-BR"/>
        </w:rPr>
        <w:t>Prova de Regularidade com a Fazenda Pública Estadual (Certidão Negativa de Débitos Gerais, compreendendo todos os tributos de competência do Estado), emitida pelo órgão competente, da localidade de domicilio ou sede da empresa licitante ou apresentação da certidão ou documento de não contribuinte na forma da Lei</w:t>
      </w:r>
      <w:r w:rsidR="005820F9">
        <w:rPr>
          <w:rFonts w:ascii="Arial" w:eastAsia="Times New Roman" w:hAnsi="Arial" w:cs="Arial"/>
          <w:color w:val="000000"/>
          <w:lang w:eastAsia="pt-BR"/>
        </w:rPr>
        <w:t>;</w:t>
      </w:r>
    </w:p>
    <w:p w:rsidR="0010188A" w:rsidRPr="003C3380" w:rsidRDefault="00D7620F" w:rsidP="0010188A">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 xml:space="preserve">.2.5. </w:t>
      </w:r>
      <w:r w:rsidR="00274992" w:rsidRPr="00274992">
        <w:rPr>
          <w:rFonts w:ascii="Arial" w:eastAsia="Times New Roman" w:hAnsi="Arial" w:cs="Arial"/>
          <w:color w:val="000000"/>
          <w:lang w:eastAsia="pt-BR"/>
        </w:rPr>
        <w:t>Prova de Regularidade com a Fazenda Pública Municipal (Certidão Negativa de Débitos Gerais, compreendendo todos os tributos de competência do Município), emitida pelo órgão competente, da localidade de domicilio ou sede da empresa licitante ou apresentação da certidão ou documento de não contribuinte na forma da Lei</w:t>
      </w:r>
      <w:r w:rsidR="0010188A">
        <w:rPr>
          <w:rFonts w:ascii="Arial" w:eastAsia="Times New Roman" w:hAnsi="Arial" w:cs="Arial"/>
          <w:color w:val="000000"/>
          <w:lang w:eastAsia="pt-BR"/>
        </w:rPr>
        <w:t>;</w:t>
      </w:r>
    </w:p>
    <w:p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.2.7</w:t>
      </w:r>
      <w:r w:rsidR="005820F9">
        <w:rPr>
          <w:rFonts w:ascii="Arial" w:eastAsia="Times New Roman" w:hAnsi="Arial" w:cs="Arial"/>
          <w:color w:val="000000"/>
          <w:lang w:eastAsia="pt-BR"/>
        </w:rPr>
        <w:t>. Certificado de Regularidade do Fundo de Garantia do Tempo de Serviço (FGTS);</w:t>
      </w:r>
    </w:p>
    <w:p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.2.8</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rsidR="00B44C63" w:rsidRPr="003940C3" w:rsidRDefault="00B44C63" w:rsidP="00B44C63">
      <w:pPr>
        <w:spacing w:after="200" w:line="360" w:lineRule="auto"/>
        <w:jc w:val="both"/>
        <w:rPr>
          <w:rFonts w:ascii="Arial" w:hAnsi="Arial" w:cs="Arial"/>
          <w:b/>
        </w:rPr>
      </w:pPr>
      <w:r w:rsidRPr="003940C3">
        <w:rPr>
          <w:rFonts w:ascii="Arial" w:hAnsi="Arial" w:cs="Arial"/>
          <w:b/>
        </w:rPr>
        <w:t>8.2</w:t>
      </w:r>
      <w:r w:rsidR="003940C3" w:rsidRPr="003940C3">
        <w:rPr>
          <w:rFonts w:ascii="Arial" w:hAnsi="Arial" w:cs="Arial"/>
          <w:b/>
        </w:rPr>
        <w:t>.3</w:t>
      </w:r>
      <w:r w:rsidRPr="003940C3">
        <w:rPr>
          <w:rFonts w:ascii="Arial" w:hAnsi="Arial" w:cs="Arial"/>
          <w:b/>
        </w:rPr>
        <w:t xml:space="preserve">. Qualificação Econômico-Financeira </w:t>
      </w:r>
    </w:p>
    <w:p w:rsidR="00B44C63" w:rsidRPr="003940C3" w:rsidRDefault="003940C3" w:rsidP="00B44C63">
      <w:pPr>
        <w:pStyle w:val="NormalWeb"/>
        <w:spacing w:beforeAutospacing="0" w:after="200" w:afterAutospacing="0" w:line="360" w:lineRule="auto"/>
        <w:jc w:val="both"/>
      </w:pPr>
      <w:r w:rsidRPr="003940C3">
        <w:rPr>
          <w:rFonts w:ascii="Arial" w:hAnsi="Arial" w:cs="Arial"/>
          <w:color w:val="000000"/>
          <w:sz w:val="22"/>
          <w:szCs w:val="22"/>
        </w:rPr>
        <w:t>8.3</w:t>
      </w:r>
      <w:r w:rsidR="007048AB" w:rsidRPr="003940C3">
        <w:rPr>
          <w:rFonts w:ascii="Arial" w:hAnsi="Arial" w:cs="Arial"/>
          <w:color w:val="000000"/>
          <w:sz w:val="22"/>
          <w:szCs w:val="22"/>
        </w:rPr>
        <w:t>.4</w:t>
      </w:r>
      <w:r w:rsidR="00B44C63" w:rsidRPr="003940C3">
        <w:rPr>
          <w:rFonts w:ascii="Arial" w:hAnsi="Arial" w:cs="Arial"/>
          <w:color w:val="000000"/>
          <w:sz w:val="22"/>
          <w:szCs w:val="22"/>
        </w:rPr>
        <w:t>.1. Certidão Negativa de Falência expedida pelo distribuidor da sede da pessoa jurídica, que esteja dentro do prazo de validade expresso na própria certidão. Caso não haja prazo fixado, a validade será de 60 (sessenta) dias corridos.</w:t>
      </w:r>
    </w:p>
    <w:p w:rsidR="00B44C63" w:rsidRPr="00AB6D0D" w:rsidRDefault="003940C3" w:rsidP="00B44C63">
      <w:pPr>
        <w:spacing w:after="200" w:line="360" w:lineRule="auto"/>
        <w:jc w:val="both"/>
        <w:rPr>
          <w:rFonts w:ascii="Arial" w:hAnsi="Arial" w:cs="Arial"/>
        </w:rPr>
      </w:pPr>
      <w:r w:rsidRPr="003940C3">
        <w:rPr>
          <w:rFonts w:ascii="Arial" w:hAnsi="Arial" w:cs="Arial"/>
        </w:rPr>
        <w:t>8.3</w:t>
      </w:r>
      <w:r w:rsidR="007048AB" w:rsidRPr="003940C3">
        <w:rPr>
          <w:rFonts w:ascii="Arial" w:hAnsi="Arial" w:cs="Arial"/>
        </w:rPr>
        <w:t>.4</w:t>
      </w:r>
      <w:r w:rsidR="00B44C63" w:rsidRPr="003940C3">
        <w:rPr>
          <w:rFonts w:ascii="Arial" w:hAnsi="Arial" w:cs="Arial"/>
        </w:rPr>
        <w:t>.2. Na hipótese em que a certidão for positiva, caso a empresa se encontre em recuperação judicial ou extrajudicial, deve o licitante apresentar comprovante da homologação/deferimento, pelo juízo competente, do plano de recuperação em vigor.</w:t>
      </w:r>
    </w:p>
    <w:p w:rsidR="00C7603E" w:rsidRPr="00E10A5E" w:rsidRDefault="00B44C63" w:rsidP="00B44C63">
      <w:pPr>
        <w:spacing w:after="200" w:line="360" w:lineRule="auto"/>
        <w:jc w:val="both"/>
        <w:rPr>
          <w:rFonts w:ascii="Arial" w:hAnsi="Arial" w:cs="Arial"/>
          <w:color w:val="000000"/>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rsidR="00C654AA" w:rsidRDefault="005820F9">
      <w:pPr>
        <w:spacing w:after="200" w:line="360" w:lineRule="auto"/>
        <w:jc w:val="both"/>
      </w:pPr>
      <w:r>
        <w:rPr>
          <w:rFonts w:ascii="Arial" w:hAnsi="Arial" w:cs="Arial"/>
          <w:b/>
        </w:rPr>
        <w:t>9. ESTIMATIVAS DO VALOR DA CONTRATAÇÃO</w:t>
      </w:r>
    </w:p>
    <w:p w:rsidR="00C654AA" w:rsidRDefault="005820F9">
      <w:pPr>
        <w:spacing w:after="200" w:line="360" w:lineRule="auto"/>
        <w:jc w:val="both"/>
        <w:rPr>
          <w:rFonts w:ascii="Arial" w:hAnsi="Arial" w:cs="Arial"/>
        </w:rPr>
      </w:pPr>
      <w:r>
        <w:rPr>
          <w:rFonts w:ascii="Arial" w:hAnsi="Arial" w:cs="Arial"/>
        </w:rPr>
        <w:t xml:space="preserve">9.1. O custo estimado total da contratação é de R$ </w:t>
      </w:r>
      <w:r w:rsidR="004F7CEB" w:rsidRPr="004F7CEB">
        <w:rPr>
          <w:rFonts w:ascii="Arial" w:hAnsi="Arial" w:cs="Arial"/>
        </w:rPr>
        <w:t>271.941,0</w:t>
      </w:r>
      <w:r w:rsidR="004F7CEB">
        <w:rPr>
          <w:rFonts w:ascii="Arial" w:hAnsi="Arial" w:cs="Arial"/>
        </w:rPr>
        <w:t>0</w:t>
      </w:r>
      <w:r w:rsidR="00554B61" w:rsidRPr="003940C3">
        <w:rPr>
          <w:rFonts w:ascii="Arial" w:hAnsi="Arial" w:cs="Arial"/>
        </w:rPr>
        <w:t xml:space="preserve"> </w:t>
      </w:r>
      <w:r w:rsidRPr="003940C3">
        <w:rPr>
          <w:rFonts w:ascii="Arial" w:hAnsi="Arial" w:cs="Arial"/>
        </w:rPr>
        <w:t>(</w:t>
      </w:r>
      <w:r w:rsidR="004F7CEB">
        <w:rPr>
          <w:rFonts w:ascii="Arial" w:hAnsi="Arial" w:cs="Arial"/>
        </w:rPr>
        <w:t>duzentos e setenta e um mil novecentos e quarenta e um reais</w:t>
      </w:r>
      <w:r w:rsidRPr="003940C3">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rsidR="00C654AA" w:rsidRDefault="005820F9">
      <w:pPr>
        <w:spacing w:after="200" w:line="360" w:lineRule="auto"/>
        <w:jc w:val="both"/>
      </w:pPr>
      <w:r>
        <w:rPr>
          <w:rFonts w:ascii="Arial" w:hAnsi="Arial" w:cs="Arial"/>
          <w:b/>
        </w:rPr>
        <w:t>10. ADEQUAÇÃO ORÇAMENTÁRIA</w:t>
      </w:r>
    </w:p>
    <w:p w:rsidR="00E90E01" w:rsidRPr="00E90E01" w:rsidRDefault="005820F9" w:rsidP="003940C3">
      <w:pPr>
        <w:spacing w:after="200" w:line="312" w:lineRule="auto"/>
        <w:jc w:val="both"/>
        <w:rPr>
          <w:rFonts w:ascii="Arial" w:hAnsi="Arial" w:cs="Arial"/>
        </w:rPr>
      </w:pPr>
      <w:r>
        <w:rPr>
          <w:rFonts w:ascii="Arial" w:hAnsi="Arial" w:cs="Arial"/>
        </w:rPr>
        <w:t>10.1</w:t>
      </w:r>
      <w:r w:rsidRPr="00E90E01">
        <w:rPr>
          <w:rFonts w:ascii="Arial" w:hAnsi="Arial" w:cs="Arial"/>
        </w:rPr>
        <w:t xml:space="preserve">. </w:t>
      </w:r>
      <w:r w:rsidR="003940C3" w:rsidRPr="003940C3">
        <w:rPr>
          <w:rFonts w:ascii="Arial" w:hAnsi="Arial" w:cs="Arial"/>
        </w:rPr>
        <w:t>Para a formação do registro de preços, somente será exigida a previsão de recursos orçamentários, quando da formalização do contrato ou de outro instrumento hábil, nos termos do §1º do artigo 9º do Decreto Municipal nº 63 de 2024.</w:t>
      </w:r>
    </w:p>
    <w:p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w:t>
      </w:r>
      <w:proofErr w:type="gramStart"/>
      <w:r w:rsidRPr="00BD38E2">
        <w:rPr>
          <w:rFonts w:ascii="Arial" w:hAnsi="Arial" w:cs="Arial"/>
        </w:rPr>
        <w:t>parágrafo</w:t>
      </w:r>
      <w:proofErr w:type="gramEnd"/>
      <w:r w:rsidRPr="00BD38E2">
        <w:rPr>
          <w:rFonts w:ascii="Arial" w:hAnsi="Arial" w:cs="Arial"/>
        </w:rPr>
        <w:t xml:space="preserve"> único do art. 71 da Lei Federal nº 14.133/21. </w:t>
      </w:r>
    </w:p>
    <w:p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rsidR="00BD38E2" w:rsidRP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rsidR="00BD38E2" w:rsidRDefault="00BD38E2">
      <w:pPr>
        <w:spacing w:after="200" w:line="360" w:lineRule="auto"/>
        <w:jc w:val="both"/>
      </w:pPr>
    </w:p>
    <w:p w:rsidR="00902264" w:rsidRDefault="00902264">
      <w:pPr>
        <w:spacing w:after="0" w:line="360" w:lineRule="auto"/>
        <w:jc w:val="right"/>
      </w:pPr>
      <w:bookmarkStart w:id="0" w:name="_GoBack"/>
      <w:bookmarkEnd w:id="0"/>
    </w:p>
    <w:p w:rsidR="009A2FD2" w:rsidRDefault="009A2FD2">
      <w:pPr>
        <w:spacing w:after="0" w:line="360" w:lineRule="auto"/>
        <w:jc w:val="right"/>
      </w:pPr>
    </w:p>
    <w:p w:rsidR="00C654AA" w:rsidRDefault="00C654AA">
      <w:pPr>
        <w:pStyle w:val="PargrafodaLista"/>
        <w:spacing w:after="200" w:line="240" w:lineRule="auto"/>
        <w:ind w:left="426"/>
        <w:jc w:val="center"/>
      </w:pPr>
    </w:p>
    <w:sectPr w:rsidR="00C654AA">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531" w:rsidRDefault="007B7531">
      <w:pPr>
        <w:spacing w:after="0" w:line="240" w:lineRule="auto"/>
      </w:pPr>
      <w:r>
        <w:separator/>
      </w:r>
    </w:p>
  </w:endnote>
  <w:endnote w:type="continuationSeparator" w:id="0">
    <w:p w:rsidR="007B7531" w:rsidRDefault="007B7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694" w:rsidRDefault="00971694" w:rsidP="00572057">
    <w:pPr>
      <w:pStyle w:val="Rodap"/>
      <w:jc w:val="center"/>
    </w:pPr>
    <w:r>
      <w:rPr>
        <w:noProof/>
        <w:lang w:eastAsia="pt-BR"/>
      </w:rPr>
      <w:drawing>
        <wp:inline distT="0" distB="0" distL="0" distR="0">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Pr>
        <w:noProof/>
        <w:lang w:eastAsia="pt-BR"/>
      </w:rPr>
      <w:drawing>
        <wp:inline distT="0" distB="0" distL="0" distR="0">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531" w:rsidRDefault="007B7531">
      <w:pPr>
        <w:spacing w:after="0" w:line="240" w:lineRule="auto"/>
      </w:pPr>
      <w:r>
        <w:separator/>
      </w:r>
    </w:p>
  </w:footnote>
  <w:footnote w:type="continuationSeparator" w:id="0">
    <w:p w:rsidR="007B7531" w:rsidRDefault="007B75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694" w:rsidRDefault="00971694">
    <w:pPr>
      <w:pStyle w:val="Cabealho"/>
      <w:jc w:val="center"/>
    </w:pPr>
    <w:r>
      <w:rPr>
        <w:noProof/>
        <w:lang w:eastAsia="pt-BR"/>
      </w:rPr>
      <w:drawing>
        <wp:inline distT="0" distB="0" distL="0" distR="0">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rsidR="00971694" w:rsidRDefault="00971694">
    <w:pPr>
      <w:pStyle w:val="Cabealho"/>
      <w:jc w:val="center"/>
      <w:rPr>
        <w:b/>
        <w:color w:val="1F497D"/>
        <w:sz w:val="16"/>
      </w:rPr>
    </w:pPr>
    <w:r>
      <w:rPr>
        <w:b/>
        <w:color w:val="1F497D"/>
        <w:sz w:val="16"/>
      </w:rPr>
      <w:t>ESTADO DE MATO GROSSO DO SUL</w:t>
    </w:r>
  </w:p>
  <w:p w:rsidR="00971694" w:rsidRDefault="00971694">
    <w:pPr>
      <w:pStyle w:val="Cabealho"/>
      <w:jc w:val="center"/>
      <w:rPr>
        <w:rFonts w:ascii="Arial Black" w:hAnsi="Arial Black"/>
        <w:color w:val="1F497D"/>
        <w:sz w:val="8"/>
      </w:rPr>
    </w:pPr>
    <w:r>
      <w:rPr>
        <w:rFonts w:ascii="Arial Black" w:hAnsi="Arial Black"/>
        <w:color w:val="1F497D"/>
        <w:sz w:val="18"/>
      </w:rPr>
      <w:t>MUNICÍPIO DE LAGUNA CARAPÃ</w:t>
    </w:r>
  </w:p>
  <w:p w:rsidR="00971694" w:rsidRDefault="00971694">
    <w:pPr>
      <w:pStyle w:val="Cabealho"/>
      <w:jc w:val="center"/>
      <w:rPr>
        <w:b/>
        <w:color w:val="1F497D"/>
        <w:sz w:val="16"/>
        <w:szCs w:val="16"/>
      </w:rPr>
    </w:pPr>
    <w:r>
      <w:rPr>
        <w:b/>
        <w:color w:val="1F497D"/>
        <w:sz w:val="16"/>
        <w:szCs w:val="16"/>
      </w:rPr>
      <w:t>“Terra do Pé de Soja Solteiro”</w:t>
    </w:r>
  </w:p>
  <w:p w:rsidR="00971694" w:rsidRDefault="00971694">
    <w:pPr>
      <w:pStyle w:val="Cabealho"/>
      <w:jc w:val="center"/>
    </w:pPr>
    <w:r>
      <w:rPr>
        <w:noProof/>
        <w:lang w:eastAsia="pt-BR"/>
      </w:rPr>
      <mc:AlternateContent>
        <mc:Choice Requires="wps">
          <w:drawing>
            <wp:anchor distT="0" distB="0" distL="0" distR="0" simplePos="0" relativeHeight="76" behindDoc="1" locked="0" layoutInCell="0" allowOverlap="1" wp14:anchorId="5871ADF3">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rsidR="00971694" w:rsidRDefault="00971694">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5871ADF3"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" o:allowincell="f" filled="f" stroked="f" strokeweight="0">
              <v:textbox inset="0,0,0,0">
                <w:txbxContent>
                  <w:p w:rsidR="00971694" w:rsidRDefault="00971694">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45A1450D">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rsidR="00971694" w:rsidRDefault="00971694">
    <w:pPr>
      <w:pStyle w:val="Cabealho"/>
    </w:pPr>
    <w:bookmarkStart w:id="1" w:name="_Hlk82505610"/>
    <w:bookmarkStart w:id="2" w:name="_Hlk82505609"/>
    <w:bookmarkStart w:id="3" w:name="_Hlk80792571"/>
    <w:bookmarkStart w:id="4" w:name="_Hlk80792570"/>
    <w:bookmarkEnd w:id="1"/>
    <w:bookmarkEnd w:id="2"/>
    <w:bookmarkEnd w:id="3"/>
    <w:bookmarkEnd w:id="4"/>
  </w:p>
  <w:p w:rsidR="00971694" w:rsidRDefault="0097169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3046F"/>
    <w:multiLevelType w:val="hybridMultilevel"/>
    <w:tmpl w:val="A2121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2797CE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3"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6" w15:restartNumberingAfterBreak="0">
    <w:nsid w:val="53F10509"/>
    <w:multiLevelType w:val="hybridMultilevel"/>
    <w:tmpl w:val="61E4DACC"/>
    <w:lvl w:ilvl="0" w:tplc="9A7020D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F55713"/>
    <w:multiLevelType w:val="hybridMultilevel"/>
    <w:tmpl w:val="61E4DACC"/>
    <w:lvl w:ilvl="0" w:tplc="9A7020D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6047C50"/>
    <w:multiLevelType w:val="hybridMultilevel"/>
    <w:tmpl w:val="61E4DACC"/>
    <w:lvl w:ilvl="0" w:tplc="9A7020D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F654783"/>
    <w:multiLevelType w:val="hybridMultilevel"/>
    <w:tmpl w:val="61E4DACC"/>
    <w:lvl w:ilvl="0" w:tplc="9A7020D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8F636E5"/>
    <w:multiLevelType w:val="hybridMultilevel"/>
    <w:tmpl w:val="61E4DACC"/>
    <w:lvl w:ilvl="0" w:tplc="9A7020D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28"/>
  </w:num>
  <w:num w:numId="3">
    <w:abstractNumId w:val="6"/>
  </w:num>
  <w:num w:numId="4">
    <w:abstractNumId w:val="12"/>
  </w:num>
  <w:num w:numId="5">
    <w:abstractNumId w:val="13"/>
  </w:num>
  <w:num w:numId="6">
    <w:abstractNumId w:val="25"/>
  </w:num>
  <w:num w:numId="7">
    <w:abstractNumId w:val="11"/>
  </w:num>
  <w:num w:numId="8">
    <w:abstractNumId w:val="27"/>
  </w:num>
  <w:num w:numId="9">
    <w:abstractNumId w:val="21"/>
  </w:num>
  <w:num w:numId="10">
    <w:abstractNumId w:val="2"/>
  </w:num>
  <w:num w:numId="11">
    <w:abstractNumId w:val="7"/>
  </w:num>
  <w:num w:numId="12">
    <w:abstractNumId w:val="5"/>
  </w:num>
  <w:num w:numId="13">
    <w:abstractNumId w:val="23"/>
  </w:num>
  <w:num w:numId="14">
    <w:abstractNumId w:val="8"/>
  </w:num>
  <w:num w:numId="15">
    <w:abstractNumId w:val="14"/>
  </w:num>
  <w:num w:numId="16">
    <w:abstractNumId w:val="24"/>
  </w:num>
  <w:num w:numId="17">
    <w:abstractNumId w:val="4"/>
  </w:num>
  <w:num w:numId="18">
    <w:abstractNumId w:val="3"/>
  </w:num>
  <w:num w:numId="19">
    <w:abstractNumId w:val="1"/>
  </w:num>
  <w:num w:numId="20">
    <w:abstractNumId w:val="22"/>
  </w:num>
  <w:num w:numId="21">
    <w:abstractNumId w:val="15"/>
  </w:num>
  <w:num w:numId="22">
    <w:abstractNumId w:val="17"/>
  </w:num>
  <w:num w:numId="23">
    <w:abstractNumId w:val="19"/>
  </w:num>
  <w:num w:numId="24">
    <w:abstractNumId w:val="10"/>
  </w:num>
  <w:num w:numId="25">
    <w:abstractNumId w:val="26"/>
  </w:num>
  <w:num w:numId="26">
    <w:abstractNumId w:val="29"/>
  </w:num>
  <w:num w:numId="27">
    <w:abstractNumId w:val="20"/>
  </w:num>
  <w:num w:numId="28">
    <w:abstractNumId w:val="18"/>
  </w:num>
  <w:num w:numId="29">
    <w:abstractNumId w:val="16"/>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AA"/>
    <w:rsid w:val="000126CC"/>
    <w:rsid w:val="00025A58"/>
    <w:rsid w:val="00037641"/>
    <w:rsid w:val="000415B8"/>
    <w:rsid w:val="0004402D"/>
    <w:rsid w:val="0004564C"/>
    <w:rsid w:val="000475DF"/>
    <w:rsid w:val="00093569"/>
    <w:rsid w:val="000A2674"/>
    <w:rsid w:val="000D4A2B"/>
    <w:rsid w:val="000E297A"/>
    <w:rsid w:val="000E3856"/>
    <w:rsid w:val="000E69EC"/>
    <w:rsid w:val="0010188A"/>
    <w:rsid w:val="00121D48"/>
    <w:rsid w:val="001224CE"/>
    <w:rsid w:val="00144AA0"/>
    <w:rsid w:val="00152AB9"/>
    <w:rsid w:val="00154097"/>
    <w:rsid w:val="00162324"/>
    <w:rsid w:val="00162F34"/>
    <w:rsid w:val="001724A4"/>
    <w:rsid w:val="00180ACF"/>
    <w:rsid w:val="001A652E"/>
    <w:rsid w:val="001C0EB9"/>
    <w:rsid w:val="001D617F"/>
    <w:rsid w:val="001E70CA"/>
    <w:rsid w:val="001F1E72"/>
    <w:rsid w:val="002058DD"/>
    <w:rsid w:val="00221B6E"/>
    <w:rsid w:val="0022740B"/>
    <w:rsid w:val="002306CA"/>
    <w:rsid w:val="002531D4"/>
    <w:rsid w:val="00270A4D"/>
    <w:rsid w:val="00274992"/>
    <w:rsid w:val="0029241C"/>
    <w:rsid w:val="00296A19"/>
    <w:rsid w:val="002A1014"/>
    <w:rsid w:val="002A1631"/>
    <w:rsid w:val="002C5865"/>
    <w:rsid w:val="002D1841"/>
    <w:rsid w:val="002F0087"/>
    <w:rsid w:val="00301E16"/>
    <w:rsid w:val="003201E0"/>
    <w:rsid w:val="00325EEF"/>
    <w:rsid w:val="00326D02"/>
    <w:rsid w:val="00330B06"/>
    <w:rsid w:val="00330B2D"/>
    <w:rsid w:val="00332BF4"/>
    <w:rsid w:val="003367CB"/>
    <w:rsid w:val="00340F70"/>
    <w:rsid w:val="00363FF2"/>
    <w:rsid w:val="0037369B"/>
    <w:rsid w:val="00375A11"/>
    <w:rsid w:val="00383C71"/>
    <w:rsid w:val="003940C3"/>
    <w:rsid w:val="00396585"/>
    <w:rsid w:val="003A4C52"/>
    <w:rsid w:val="003A7ADC"/>
    <w:rsid w:val="003B23EE"/>
    <w:rsid w:val="003C0F3B"/>
    <w:rsid w:val="003C221B"/>
    <w:rsid w:val="003C2C68"/>
    <w:rsid w:val="003C5477"/>
    <w:rsid w:val="003D381C"/>
    <w:rsid w:val="003D46A5"/>
    <w:rsid w:val="003E20DD"/>
    <w:rsid w:val="003E62F9"/>
    <w:rsid w:val="003F0BAE"/>
    <w:rsid w:val="004016E3"/>
    <w:rsid w:val="00406216"/>
    <w:rsid w:val="004279DF"/>
    <w:rsid w:val="0043748E"/>
    <w:rsid w:val="00451A25"/>
    <w:rsid w:val="00464C26"/>
    <w:rsid w:val="00467C05"/>
    <w:rsid w:val="00481273"/>
    <w:rsid w:val="00485459"/>
    <w:rsid w:val="004908F1"/>
    <w:rsid w:val="004A2DB7"/>
    <w:rsid w:val="004A54C4"/>
    <w:rsid w:val="004A612A"/>
    <w:rsid w:val="004C340E"/>
    <w:rsid w:val="004D3D31"/>
    <w:rsid w:val="004F2D6E"/>
    <w:rsid w:val="004F73FA"/>
    <w:rsid w:val="004F7CEB"/>
    <w:rsid w:val="005022D8"/>
    <w:rsid w:val="00504375"/>
    <w:rsid w:val="005108A3"/>
    <w:rsid w:val="00515F44"/>
    <w:rsid w:val="00521B27"/>
    <w:rsid w:val="00523E23"/>
    <w:rsid w:val="005312F3"/>
    <w:rsid w:val="005360EF"/>
    <w:rsid w:val="005434CF"/>
    <w:rsid w:val="00547CCC"/>
    <w:rsid w:val="00554939"/>
    <w:rsid w:val="00554B61"/>
    <w:rsid w:val="0056016C"/>
    <w:rsid w:val="0056451C"/>
    <w:rsid w:val="00571D70"/>
    <w:rsid w:val="00572057"/>
    <w:rsid w:val="00580615"/>
    <w:rsid w:val="005820F9"/>
    <w:rsid w:val="00587043"/>
    <w:rsid w:val="005B7B9C"/>
    <w:rsid w:val="005C4818"/>
    <w:rsid w:val="005C6423"/>
    <w:rsid w:val="005D1481"/>
    <w:rsid w:val="005E140C"/>
    <w:rsid w:val="005E241F"/>
    <w:rsid w:val="005E506C"/>
    <w:rsid w:val="005E6A67"/>
    <w:rsid w:val="005F0BC8"/>
    <w:rsid w:val="005F670C"/>
    <w:rsid w:val="00610B4E"/>
    <w:rsid w:val="00625B91"/>
    <w:rsid w:val="00633E78"/>
    <w:rsid w:val="006361E1"/>
    <w:rsid w:val="00642C76"/>
    <w:rsid w:val="00645BBE"/>
    <w:rsid w:val="0065390A"/>
    <w:rsid w:val="00663900"/>
    <w:rsid w:val="00665892"/>
    <w:rsid w:val="00666343"/>
    <w:rsid w:val="00684CA9"/>
    <w:rsid w:val="00697DAB"/>
    <w:rsid w:val="006A2013"/>
    <w:rsid w:val="006C20BE"/>
    <w:rsid w:val="006D1AD7"/>
    <w:rsid w:val="006D581C"/>
    <w:rsid w:val="006E483F"/>
    <w:rsid w:val="006E4A30"/>
    <w:rsid w:val="006E7757"/>
    <w:rsid w:val="006F7E8C"/>
    <w:rsid w:val="007048AB"/>
    <w:rsid w:val="00710094"/>
    <w:rsid w:val="00724AFD"/>
    <w:rsid w:val="007260AF"/>
    <w:rsid w:val="007515C8"/>
    <w:rsid w:val="00757A8C"/>
    <w:rsid w:val="007662EB"/>
    <w:rsid w:val="007820AB"/>
    <w:rsid w:val="00783F98"/>
    <w:rsid w:val="007876C6"/>
    <w:rsid w:val="007877C1"/>
    <w:rsid w:val="007B0626"/>
    <w:rsid w:val="007B7531"/>
    <w:rsid w:val="007C36EA"/>
    <w:rsid w:val="007E1864"/>
    <w:rsid w:val="007E344D"/>
    <w:rsid w:val="008038BB"/>
    <w:rsid w:val="00815705"/>
    <w:rsid w:val="00820B5D"/>
    <w:rsid w:val="00820C66"/>
    <w:rsid w:val="00823D10"/>
    <w:rsid w:val="00836382"/>
    <w:rsid w:val="00847164"/>
    <w:rsid w:val="008630F5"/>
    <w:rsid w:val="00864223"/>
    <w:rsid w:val="00893E43"/>
    <w:rsid w:val="00894C55"/>
    <w:rsid w:val="008A0393"/>
    <w:rsid w:val="008A0C5A"/>
    <w:rsid w:val="008A26E1"/>
    <w:rsid w:val="008B0A52"/>
    <w:rsid w:val="008B2DEE"/>
    <w:rsid w:val="008C10DA"/>
    <w:rsid w:val="008C2EB9"/>
    <w:rsid w:val="008E4BFF"/>
    <w:rsid w:val="00902264"/>
    <w:rsid w:val="009209AA"/>
    <w:rsid w:val="009353EF"/>
    <w:rsid w:val="009415D2"/>
    <w:rsid w:val="00945667"/>
    <w:rsid w:val="00951023"/>
    <w:rsid w:val="00956C07"/>
    <w:rsid w:val="00971694"/>
    <w:rsid w:val="009736AB"/>
    <w:rsid w:val="00974DB4"/>
    <w:rsid w:val="0097595A"/>
    <w:rsid w:val="009905AF"/>
    <w:rsid w:val="009968B7"/>
    <w:rsid w:val="009A2FD2"/>
    <w:rsid w:val="009B3A32"/>
    <w:rsid w:val="009E01EB"/>
    <w:rsid w:val="009E58DE"/>
    <w:rsid w:val="009F3DAF"/>
    <w:rsid w:val="00A0224B"/>
    <w:rsid w:val="00A11F39"/>
    <w:rsid w:val="00A1412D"/>
    <w:rsid w:val="00A30C1A"/>
    <w:rsid w:val="00A36B99"/>
    <w:rsid w:val="00A37F80"/>
    <w:rsid w:val="00A41B56"/>
    <w:rsid w:val="00A422B0"/>
    <w:rsid w:val="00A42856"/>
    <w:rsid w:val="00A50932"/>
    <w:rsid w:val="00A70728"/>
    <w:rsid w:val="00A748BB"/>
    <w:rsid w:val="00AA30F5"/>
    <w:rsid w:val="00AA3503"/>
    <w:rsid w:val="00AB23DB"/>
    <w:rsid w:val="00AC150D"/>
    <w:rsid w:val="00AC5DA2"/>
    <w:rsid w:val="00AD0C1A"/>
    <w:rsid w:val="00AE1ADE"/>
    <w:rsid w:val="00AE4D1C"/>
    <w:rsid w:val="00AE7054"/>
    <w:rsid w:val="00AF0495"/>
    <w:rsid w:val="00B11482"/>
    <w:rsid w:val="00B349B5"/>
    <w:rsid w:val="00B44C63"/>
    <w:rsid w:val="00B46710"/>
    <w:rsid w:val="00B55F7D"/>
    <w:rsid w:val="00B769BA"/>
    <w:rsid w:val="00B8119E"/>
    <w:rsid w:val="00B84199"/>
    <w:rsid w:val="00B84E24"/>
    <w:rsid w:val="00BA3489"/>
    <w:rsid w:val="00BB01DC"/>
    <w:rsid w:val="00BC2602"/>
    <w:rsid w:val="00BD38E2"/>
    <w:rsid w:val="00BE1133"/>
    <w:rsid w:val="00BE1272"/>
    <w:rsid w:val="00BE133C"/>
    <w:rsid w:val="00BF057A"/>
    <w:rsid w:val="00BF0E9D"/>
    <w:rsid w:val="00BF6185"/>
    <w:rsid w:val="00BF6AD9"/>
    <w:rsid w:val="00C00755"/>
    <w:rsid w:val="00C06C4B"/>
    <w:rsid w:val="00C15D31"/>
    <w:rsid w:val="00C3652B"/>
    <w:rsid w:val="00C427F5"/>
    <w:rsid w:val="00C45F36"/>
    <w:rsid w:val="00C50FA0"/>
    <w:rsid w:val="00C5591E"/>
    <w:rsid w:val="00C56573"/>
    <w:rsid w:val="00C56C3F"/>
    <w:rsid w:val="00C654AA"/>
    <w:rsid w:val="00C711F9"/>
    <w:rsid w:val="00C76029"/>
    <w:rsid w:val="00C7603E"/>
    <w:rsid w:val="00C80704"/>
    <w:rsid w:val="00C81AFA"/>
    <w:rsid w:val="00C81E54"/>
    <w:rsid w:val="00C94440"/>
    <w:rsid w:val="00C9772B"/>
    <w:rsid w:val="00CA6E23"/>
    <w:rsid w:val="00CB06A0"/>
    <w:rsid w:val="00CC1A68"/>
    <w:rsid w:val="00CD4631"/>
    <w:rsid w:val="00CE031A"/>
    <w:rsid w:val="00CE20E9"/>
    <w:rsid w:val="00CF219A"/>
    <w:rsid w:val="00D1006B"/>
    <w:rsid w:val="00D27ACD"/>
    <w:rsid w:val="00D36CF1"/>
    <w:rsid w:val="00D434FF"/>
    <w:rsid w:val="00D44B87"/>
    <w:rsid w:val="00D54375"/>
    <w:rsid w:val="00D64D9C"/>
    <w:rsid w:val="00D66DF0"/>
    <w:rsid w:val="00D71CED"/>
    <w:rsid w:val="00D734E9"/>
    <w:rsid w:val="00D750CC"/>
    <w:rsid w:val="00D7620F"/>
    <w:rsid w:val="00D76675"/>
    <w:rsid w:val="00D871A1"/>
    <w:rsid w:val="00D9177B"/>
    <w:rsid w:val="00D91A1D"/>
    <w:rsid w:val="00D93482"/>
    <w:rsid w:val="00D95F57"/>
    <w:rsid w:val="00DB47DD"/>
    <w:rsid w:val="00DC18F2"/>
    <w:rsid w:val="00DD1462"/>
    <w:rsid w:val="00DD7EDA"/>
    <w:rsid w:val="00E003F4"/>
    <w:rsid w:val="00E034F6"/>
    <w:rsid w:val="00E10A5E"/>
    <w:rsid w:val="00E140A0"/>
    <w:rsid w:val="00E14702"/>
    <w:rsid w:val="00E27E03"/>
    <w:rsid w:val="00E31848"/>
    <w:rsid w:val="00E53BEE"/>
    <w:rsid w:val="00E60A9B"/>
    <w:rsid w:val="00E62706"/>
    <w:rsid w:val="00E74AB7"/>
    <w:rsid w:val="00E851AE"/>
    <w:rsid w:val="00E90E01"/>
    <w:rsid w:val="00EA6944"/>
    <w:rsid w:val="00EB324F"/>
    <w:rsid w:val="00EC5EF0"/>
    <w:rsid w:val="00EC79DB"/>
    <w:rsid w:val="00ED6970"/>
    <w:rsid w:val="00EE694C"/>
    <w:rsid w:val="00EF0F97"/>
    <w:rsid w:val="00EF2280"/>
    <w:rsid w:val="00F02AD2"/>
    <w:rsid w:val="00F159E0"/>
    <w:rsid w:val="00F22ACB"/>
    <w:rsid w:val="00F34013"/>
    <w:rsid w:val="00F37095"/>
    <w:rsid w:val="00F3752B"/>
    <w:rsid w:val="00F37B4F"/>
    <w:rsid w:val="00F37C50"/>
    <w:rsid w:val="00F55125"/>
    <w:rsid w:val="00F62D20"/>
    <w:rsid w:val="00F63B7E"/>
    <w:rsid w:val="00F67E49"/>
    <w:rsid w:val="00F7482A"/>
    <w:rsid w:val="00F917B2"/>
    <w:rsid w:val="00F96E78"/>
    <w:rsid w:val="00F97104"/>
    <w:rsid w:val="00FA7E50"/>
    <w:rsid w:val="00FB467C"/>
    <w:rsid w:val="00FB73EE"/>
    <w:rsid w:val="00FC7A4D"/>
    <w:rsid w:val="00FD1E31"/>
    <w:rsid w:val="00FD5D56"/>
    <w:rsid w:val="00FD6723"/>
    <w:rsid w:val="00FE2010"/>
    <w:rsid w:val="00FF5059"/>
    <w:rsid w:val="00FF613B"/>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71C592"/>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1"/>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1"/>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5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F3A1C-C568-469E-8F50-5363C66A6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6168</Words>
  <Characters>33308</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Betânia</cp:lastModifiedBy>
  <cp:revision>3</cp:revision>
  <cp:lastPrinted>2025-12-10T13:00:00Z</cp:lastPrinted>
  <dcterms:created xsi:type="dcterms:W3CDTF">2025-12-10T13:03:00Z</dcterms:created>
  <dcterms:modified xsi:type="dcterms:W3CDTF">2025-12-10T20:03:00Z</dcterms:modified>
  <dc:language>pt-BR</dc:language>
</cp:coreProperties>
</file>