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8E42CE" w14:textId="228BC7FF" w:rsidR="003A194C" w:rsidRDefault="003A194C">
      <w:pPr>
        <w:spacing w:after="0" w:line="360" w:lineRule="auto"/>
        <w:jc w:val="center"/>
        <w:rPr>
          <w:rFonts w:ascii="Arial" w:hAnsi="Arial" w:cs="Arial"/>
          <w:b/>
        </w:rPr>
      </w:pPr>
      <w:r>
        <w:rPr>
          <w:rFonts w:ascii="Arial" w:hAnsi="Arial" w:cs="Arial"/>
          <w:b/>
        </w:rPr>
        <w:t>ANEXO II</w:t>
      </w:r>
    </w:p>
    <w:p w14:paraId="7AAC4741" w14:textId="7ACD6450" w:rsidR="00C654AA" w:rsidRDefault="005820F9">
      <w:pPr>
        <w:spacing w:after="0" w:line="360" w:lineRule="auto"/>
        <w:jc w:val="center"/>
      </w:pPr>
      <w:r>
        <w:rPr>
          <w:rFonts w:ascii="Arial" w:hAnsi="Arial" w:cs="Arial"/>
          <w:b/>
        </w:rPr>
        <w:t>TERMO DE REFERÊNCIA</w:t>
      </w:r>
    </w:p>
    <w:p w14:paraId="3E368DB0" w14:textId="041247D9" w:rsidR="00C654AA" w:rsidRDefault="00F37B4F">
      <w:pPr>
        <w:spacing w:after="0" w:line="360" w:lineRule="auto"/>
        <w:jc w:val="center"/>
      </w:pPr>
      <w:r>
        <w:rPr>
          <w:rFonts w:ascii="Arial" w:hAnsi="Arial" w:cs="Arial"/>
          <w:b/>
        </w:rPr>
        <w:t xml:space="preserve">Processo Administrativo nº </w:t>
      </w:r>
      <w:r w:rsidR="0063638D">
        <w:rPr>
          <w:rFonts w:ascii="Arial" w:hAnsi="Arial" w:cs="Arial"/>
          <w:b/>
        </w:rPr>
        <w:t>060</w:t>
      </w:r>
      <w:r w:rsidR="00CD4631">
        <w:rPr>
          <w:rFonts w:ascii="Arial" w:hAnsi="Arial" w:cs="Arial"/>
          <w:b/>
        </w:rPr>
        <w:t>/202</w:t>
      </w:r>
      <w:r w:rsidR="00443273">
        <w:rPr>
          <w:rFonts w:ascii="Arial" w:hAnsi="Arial" w:cs="Arial"/>
          <w:b/>
        </w:rPr>
        <w:t>6</w:t>
      </w:r>
    </w:p>
    <w:p w14:paraId="4DE66331" w14:textId="77777777" w:rsidR="00C654AA" w:rsidRDefault="00C654AA">
      <w:pPr>
        <w:spacing w:after="200" w:line="360" w:lineRule="auto"/>
        <w:jc w:val="center"/>
        <w:rPr>
          <w:rFonts w:ascii="Arial" w:hAnsi="Arial" w:cs="Arial"/>
          <w:b/>
        </w:rPr>
      </w:pPr>
    </w:p>
    <w:p w14:paraId="1A7828DE" w14:textId="77777777" w:rsidR="00C654AA" w:rsidRDefault="005820F9">
      <w:pPr>
        <w:spacing w:after="200" w:line="360" w:lineRule="auto"/>
        <w:jc w:val="both"/>
      </w:pPr>
      <w:r>
        <w:rPr>
          <w:rFonts w:ascii="Arial" w:hAnsi="Arial" w:cs="Arial"/>
          <w:b/>
        </w:rPr>
        <w:t>1. OBJETO E CONDIÇÕES GERAIS DA CONTRATAÇÃO</w:t>
      </w:r>
    </w:p>
    <w:p w14:paraId="0EC48CDE" w14:textId="66F1B2E5" w:rsidR="00C654AA" w:rsidRDefault="005820F9">
      <w:pPr>
        <w:spacing w:after="200" w:line="360" w:lineRule="auto"/>
        <w:jc w:val="both"/>
        <w:rPr>
          <w:rFonts w:ascii="Arial" w:hAnsi="Arial" w:cs="Arial"/>
        </w:rPr>
      </w:pPr>
      <w:r>
        <w:rPr>
          <w:rFonts w:ascii="Arial" w:hAnsi="Arial" w:cs="Arial"/>
        </w:rPr>
        <w:t xml:space="preserve">1.1. O presente Termo de Referência tem por objeto </w:t>
      </w:r>
      <w:r w:rsidR="00FD1E31">
        <w:rPr>
          <w:rFonts w:ascii="Arial" w:hAnsi="Arial" w:cs="Arial"/>
        </w:rPr>
        <w:t>o Registro de Preços para</w:t>
      </w:r>
      <w:r w:rsidR="00D434FF">
        <w:rPr>
          <w:rFonts w:ascii="Arial" w:hAnsi="Arial" w:cs="Arial"/>
        </w:rPr>
        <w:t xml:space="preserve"> </w:t>
      </w:r>
      <w:r w:rsidR="003659B2" w:rsidRPr="003659B2">
        <w:rPr>
          <w:rFonts w:ascii="Arial" w:hAnsi="Arial" w:cs="Arial"/>
          <w:bCs/>
        </w:rPr>
        <w:t>aquisição de tubos de concreto armado e tubos de concreto simples, destinados à melhoria, ampliação e manutenção do sistema de drenagem pluvial, visando ao adequado escoamento das águas pluviais em vias urbanas e estradas vicinais do Município de Laguna Carapã/MS, solicitados pela Secretaria Municipal de Infraestrutura</w:t>
      </w:r>
      <w:r>
        <w:rPr>
          <w:rFonts w:ascii="Arial" w:hAnsi="Arial" w:cs="Arial"/>
        </w:rPr>
        <w:t>, nos termos da tabela abaixo e conforme condições e exigências estabelecidas neste instrumento.</w:t>
      </w:r>
    </w:p>
    <w:p w14:paraId="255CC750" w14:textId="77777777" w:rsidR="00C654AA" w:rsidRDefault="006E483F">
      <w:pPr>
        <w:spacing w:after="200" w:line="360" w:lineRule="auto"/>
        <w:jc w:val="both"/>
      </w:pPr>
      <w:r>
        <w:rPr>
          <w:rFonts w:ascii="Arial" w:hAnsi="Arial" w:cs="Arial"/>
          <w:b/>
        </w:rPr>
        <w:t>1.1.1</w:t>
      </w:r>
      <w:r w:rsidR="005820F9">
        <w:rPr>
          <w:rFonts w:ascii="Arial" w:hAnsi="Arial" w:cs="Arial"/>
          <w:b/>
        </w:rPr>
        <w:t>. Descrições mínimas e quantidades</w:t>
      </w:r>
    </w:p>
    <w:tbl>
      <w:tblPr>
        <w:tblStyle w:val="Tabelacomgrade"/>
        <w:tblW w:w="0" w:type="auto"/>
        <w:tblLook w:val="04A0" w:firstRow="1" w:lastRow="0" w:firstColumn="1" w:lastColumn="0" w:noHBand="0" w:noVBand="1"/>
      </w:tblPr>
      <w:tblGrid>
        <w:gridCol w:w="840"/>
        <w:gridCol w:w="2874"/>
        <w:gridCol w:w="701"/>
        <w:gridCol w:w="1897"/>
        <w:gridCol w:w="1280"/>
        <w:gridCol w:w="1329"/>
      </w:tblGrid>
      <w:tr w:rsidR="00AD0C1A" w:rsidRPr="00E92E2D" w14:paraId="2D18F133" w14:textId="77777777" w:rsidTr="003359EF">
        <w:tc>
          <w:tcPr>
            <w:tcW w:w="840" w:type="dxa"/>
            <w:vAlign w:val="center"/>
          </w:tcPr>
          <w:p w14:paraId="73571769" w14:textId="77777777" w:rsidR="00AD0C1A" w:rsidRPr="00E92E2D" w:rsidRDefault="00AD0C1A" w:rsidP="00AD0C1A">
            <w:pPr>
              <w:spacing w:before="60" w:after="60" w:line="240" w:lineRule="auto"/>
              <w:jc w:val="center"/>
              <w:rPr>
                <w:rFonts w:ascii="Arial" w:hAnsi="Arial" w:cs="Arial"/>
                <w:b/>
              </w:rPr>
            </w:pPr>
            <w:r w:rsidRPr="00E92E2D">
              <w:rPr>
                <w:rFonts w:ascii="Arial" w:hAnsi="Arial" w:cs="Arial"/>
                <w:b/>
              </w:rPr>
              <w:t>ITEM</w:t>
            </w:r>
          </w:p>
        </w:tc>
        <w:tc>
          <w:tcPr>
            <w:tcW w:w="2874" w:type="dxa"/>
            <w:vAlign w:val="center"/>
          </w:tcPr>
          <w:p w14:paraId="6F29FEB1" w14:textId="77777777" w:rsidR="00AD0C1A" w:rsidRPr="00E92E2D" w:rsidRDefault="00AD0C1A" w:rsidP="00AD0C1A">
            <w:pPr>
              <w:spacing w:before="60" w:after="60" w:line="240" w:lineRule="auto"/>
              <w:jc w:val="center"/>
              <w:rPr>
                <w:rFonts w:ascii="Arial" w:hAnsi="Arial" w:cs="Arial"/>
                <w:b/>
              </w:rPr>
            </w:pPr>
            <w:r w:rsidRPr="00E92E2D">
              <w:rPr>
                <w:rFonts w:ascii="Arial" w:hAnsi="Arial" w:cs="Arial"/>
                <w:b/>
              </w:rPr>
              <w:t>DESCRIÇÃO</w:t>
            </w:r>
          </w:p>
        </w:tc>
        <w:tc>
          <w:tcPr>
            <w:tcW w:w="701" w:type="dxa"/>
            <w:vAlign w:val="center"/>
          </w:tcPr>
          <w:p w14:paraId="391CCDB4" w14:textId="77777777" w:rsidR="00AD0C1A" w:rsidRPr="00E92E2D" w:rsidRDefault="00AD0C1A" w:rsidP="00AD0C1A">
            <w:pPr>
              <w:spacing w:before="60" w:after="60" w:line="240" w:lineRule="auto"/>
              <w:jc w:val="center"/>
              <w:rPr>
                <w:rFonts w:ascii="Arial" w:hAnsi="Arial" w:cs="Arial"/>
                <w:b/>
              </w:rPr>
            </w:pPr>
            <w:r w:rsidRPr="00E92E2D">
              <w:rPr>
                <w:rFonts w:ascii="Arial" w:hAnsi="Arial" w:cs="Arial"/>
                <w:b/>
              </w:rPr>
              <w:t>UN</w:t>
            </w:r>
          </w:p>
        </w:tc>
        <w:tc>
          <w:tcPr>
            <w:tcW w:w="1897" w:type="dxa"/>
            <w:vAlign w:val="center"/>
          </w:tcPr>
          <w:p w14:paraId="210C408B" w14:textId="77777777" w:rsidR="00AD0C1A" w:rsidRPr="00E92E2D" w:rsidRDefault="00AD0C1A" w:rsidP="00AD0C1A">
            <w:pPr>
              <w:spacing w:before="60" w:after="60" w:line="240" w:lineRule="auto"/>
              <w:jc w:val="center"/>
              <w:rPr>
                <w:rFonts w:ascii="Arial" w:hAnsi="Arial" w:cs="Arial"/>
                <w:b/>
              </w:rPr>
            </w:pPr>
            <w:r w:rsidRPr="00E92E2D">
              <w:rPr>
                <w:rFonts w:ascii="Arial" w:hAnsi="Arial" w:cs="Arial"/>
                <w:b/>
              </w:rPr>
              <w:t>QUANTIDADE</w:t>
            </w:r>
          </w:p>
        </w:tc>
        <w:tc>
          <w:tcPr>
            <w:tcW w:w="1280" w:type="dxa"/>
            <w:vAlign w:val="center"/>
          </w:tcPr>
          <w:p w14:paraId="6E14D947" w14:textId="77777777" w:rsidR="00AD0C1A" w:rsidRPr="00E92E2D" w:rsidRDefault="00AD0C1A" w:rsidP="00AD0C1A">
            <w:pPr>
              <w:spacing w:before="60" w:after="60" w:line="240" w:lineRule="auto"/>
              <w:jc w:val="center"/>
              <w:rPr>
                <w:rFonts w:ascii="Arial" w:hAnsi="Arial" w:cs="Arial"/>
                <w:b/>
              </w:rPr>
            </w:pPr>
            <w:r w:rsidRPr="00E92E2D">
              <w:rPr>
                <w:rFonts w:ascii="Arial" w:hAnsi="Arial" w:cs="Arial"/>
                <w:b/>
              </w:rPr>
              <w:t>VALOR UNITÁRIO</w:t>
            </w:r>
          </w:p>
        </w:tc>
        <w:tc>
          <w:tcPr>
            <w:tcW w:w="1329" w:type="dxa"/>
            <w:vAlign w:val="center"/>
          </w:tcPr>
          <w:p w14:paraId="30E06F41" w14:textId="77777777" w:rsidR="00AD0C1A" w:rsidRPr="00E92E2D" w:rsidRDefault="00AD0C1A" w:rsidP="00AD0C1A">
            <w:pPr>
              <w:spacing w:before="60" w:after="60" w:line="240" w:lineRule="auto"/>
              <w:jc w:val="center"/>
              <w:rPr>
                <w:rFonts w:ascii="Arial" w:hAnsi="Arial" w:cs="Arial"/>
                <w:b/>
              </w:rPr>
            </w:pPr>
            <w:r w:rsidRPr="00E92E2D">
              <w:rPr>
                <w:rFonts w:ascii="Arial" w:hAnsi="Arial" w:cs="Arial"/>
                <w:b/>
              </w:rPr>
              <w:t>VALOR TOTAL</w:t>
            </w:r>
          </w:p>
        </w:tc>
      </w:tr>
      <w:tr w:rsidR="00E92E2D" w:rsidRPr="00E92E2D" w14:paraId="6ED80000" w14:textId="77777777" w:rsidTr="003359EF">
        <w:tc>
          <w:tcPr>
            <w:tcW w:w="840" w:type="dxa"/>
            <w:vAlign w:val="center"/>
          </w:tcPr>
          <w:p w14:paraId="30E9EA2D" w14:textId="77777777" w:rsidR="00E92E2D" w:rsidRPr="00E92E2D" w:rsidRDefault="00E92E2D" w:rsidP="00E92E2D">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18C9801D" w14:textId="6C090037" w:rsidR="00E92E2D" w:rsidRPr="00BD4D08" w:rsidRDefault="00E92E2D" w:rsidP="00E92E2D">
            <w:pPr>
              <w:pStyle w:val="Corpodetexto3"/>
              <w:spacing w:before="60" w:after="60"/>
              <w:jc w:val="both"/>
              <w:rPr>
                <w:rFonts w:ascii="Arial" w:hAnsi="Arial" w:cs="Arial"/>
                <w:b/>
                <w:color w:val="000000"/>
                <w:sz w:val="22"/>
                <w:szCs w:val="22"/>
                <w:lang w:val="pt-BR"/>
              </w:rPr>
            </w:pPr>
            <w:r w:rsidRPr="00E92E2D">
              <w:rPr>
                <w:rFonts w:ascii="Arial" w:hAnsi="Arial" w:cs="Arial"/>
                <w:b/>
                <w:sz w:val="22"/>
                <w:szCs w:val="22"/>
              </w:rPr>
              <w:t>TUBO DE CONCRETO ARMADO</w:t>
            </w:r>
            <w:r w:rsidRPr="00E92E2D">
              <w:rPr>
                <w:rFonts w:ascii="Arial" w:hAnsi="Arial" w:cs="Arial"/>
                <w:bCs/>
                <w:sz w:val="22"/>
                <w:szCs w:val="22"/>
              </w:rPr>
              <w:t xml:space="preserve"> PARA ÁGUAS PLUVIAIS, TIPO MACHO E FEMEA, CLASSE PA-1, COM ENCAIXE PONTA E BOLSA, DIAMETRO NOMINAL DE 600 MM, COMPRIMENTO DE 1000 MM.</w:t>
            </w:r>
            <w:r w:rsidR="00BD4D08">
              <w:rPr>
                <w:rFonts w:ascii="Arial" w:hAnsi="Arial" w:cs="Arial"/>
                <w:bCs/>
                <w:sz w:val="22"/>
                <w:szCs w:val="22"/>
              </w:rPr>
              <w:t xml:space="preserve"> </w:t>
            </w:r>
            <w:r w:rsidR="00BD4D08">
              <w:rPr>
                <w:rFonts w:ascii="Arial" w:hAnsi="Arial" w:cs="Arial"/>
                <w:b/>
                <w:sz w:val="22"/>
                <w:szCs w:val="22"/>
              </w:rPr>
              <w:t>(AMPLA CONCORRÊNCIA)</w:t>
            </w:r>
          </w:p>
        </w:tc>
        <w:tc>
          <w:tcPr>
            <w:tcW w:w="701" w:type="dxa"/>
            <w:vAlign w:val="center"/>
          </w:tcPr>
          <w:p w14:paraId="0544A21E" w14:textId="53561CE3" w:rsidR="00E92E2D" w:rsidRPr="00E92E2D" w:rsidRDefault="00E92E2D" w:rsidP="00E92E2D">
            <w:pPr>
              <w:widowControl w:val="0"/>
              <w:autoSpaceDE w:val="0"/>
              <w:autoSpaceDN w:val="0"/>
              <w:adjustRightInd w:val="0"/>
              <w:spacing w:before="60" w:after="60" w:line="240" w:lineRule="auto"/>
              <w:jc w:val="center"/>
              <w:rPr>
                <w:rFonts w:ascii="Arial" w:hAnsi="Arial" w:cs="Arial"/>
                <w:color w:val="000000"/>
              </w:rPr>
            </w:pPr>
            <w:r w:rsidRPr="00E92E2D">
              <w:rPr>
                <w:rFonts w:ascii="Arial" w:hAnsi="Arial" w:cs="Arial"/>
                <w:bCs/>
              </w:rPr>
              <w:t>un</w:t>
            </w:r>
          </w:p>
        </w:tc>
        <w:tc>
          <w:tcPr>
            <w:tcW w:w="1897" w:type="dxa"/>
            <w:vAlign w:val="center"/>
          </w:tcPr>
          <w:p w14:paraId="350C1A9D" w14:textId="1A39A9F4" w:rsidR="00E92E2D" w:rsidRPr="00E92E2D" w:rsidRDefault="0063638D" w:rsidP="00E92E2D">
            <w:pPr>
              <w:spacing w:before="60" w:after="60" w:line="240" w:lineRule="auto"/>
              <w:jc w:val="center"/>
              <w:rPr>
                <w:rFonts w:ascii="Arial" w:hAnsi="Arial" w:cs="Arial"/>
                <w:color w:val="000000"/>
              </w:rPr>
            </w:pPr>
            <w:r>
              <w:rPr>
                <w:rFonts w:ascii="Arial" w:hAnsi="Arial" w:cs="Arial"/>
                <w:bCs/>
              </w:rPr>
              <w:t>2.250</w:t>
            </w:r>
          </w:p>
        </w:tc>
        <w:tc>
          <w:tcPr>
            <w:tcW w:w="1280" w:type="dxa"/>
            <w:vAlign w:val="center"/>
          </w:tcPr>
          <w:p w14:paraId="2C65B7FA" w14:textId="01A8613B" w:rsidR="00E92E2D" w:rsidRPr="00E92E2D" w:rsidRDefault="003F15BE" w:rsidP="00E92E2D">
            <w:pPr>
              <w:spacing w:before="60" w:after="60" w:line="240" w:lineRule="auto"/>
              <w:ind w:right="11"/>
              <w:jc w:val="center"/>
              <w:rPr>
                <w:rFonts w:ascii="Arial" w:hAnsi="Arial" w:cs="Arial"/>
                <w:bCs/>
              </w:rPr>
            </w:pPr>
            <w:r w:rsidRPr="003F15BE">
              <w:rPr>
                <w:rFonts w:ascii="Arial" w:hAnsi="Arial" w:cs="Arial"/>
                <w:bCs/>
              </w:rPr>
              <w:t>217,33</w:t>
            </w:r>
          </w:p>
        </w:tc>
        <w:tc>
          <w:tcPr>
            <w:tcW w:w="1329" w:type="dxa"/>
            <w:vAlign w:val="center"/>
          </w:tcPr>
          <w:p w14:paraId="554FBB79" w14:textId="2F579272" w:rsidR="00E92E2D" w:rsidRPr="00E92E2D" w:rsidRDefault="003F15BE" w:rsidP="00E92E2D">
            <w:pPr>
              <w:spacing w:before="60" w:after="60" w:line="240" w:lineRule="auto"/>
              <w:ind w:right="11"/>
              <w:jc w:val="center"/>
              <w:rPr>
                <w:rFonts w:ascii="Arial" w:hAnsi="Arial" w:cs="Arial"/>
                <w:bCs/>
              </w:rPr>
            </w:pPr>
            <w:r>
              <w:rPr>
                <w:rFonts w:ascii="Arial" w:hAnsi="Arial" w:cs="Arial"/>
                <w:bCs/>
              </w:rPr>
              <w:t>488.992,50</w:t>
            </w:r>
          </w:p>
        </w:tc>
      </w:tr>
      <w:tr w:rsidR="0063638D" w:rsidRPr="00E92E2D" w14:paraId="167FBB9B" w14:textId="77777777" w:rsidTr="003359EF">
        <w:tc>
          <w:tcPr>
            <w:tcW w:w="840" w:type="dxa"/>
            <w:vAlign w:val="center"/>
          </w:tcPr>
          <w:p w14:paraId="5358723F" w14:textId="77777777" w:rsidR="0063638D" w:rsidRPr="00E92E2D" w:rsidRDefault="0063638D" w:rsidP="0063638D">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0323AA17" w14:textId="3CA4972D" w:rsidR="0063638D" w:rsidRPr="0063638D" w:rsidRDefault="0063638D" w:rsidP="0063638D">
            <w:pPr>
              <w:pStyle w:val="Corpodetexto3"/>
              <w:spacing w:before="60" w:after="60"/>
              <w:jc w:val="both"/>
              <w:rPr>
                <w:rFonts w:ascii="Arial" w:hAnsi="Arial" w:cs="Arial"/>
                <w:b/>
                <w:sz w:val="22"/>
                <w:szCs w:val="22"/>
              </w:rPr>
            </w:pPr>
            <w:r w:rsidRPr="00E92E2D">
              <w:rPr>
                <w:rFonts w:ascii="Arial" w:hAnsi="Arial" w:cs="Arial"/>
                <w:b/>
                <w:sz w:val="22"/>
                <w:szCs w:val="22"/>
              </w:rPr>
              <w:t>TUBO DE CONCRETO ARMADO</w:t>
            </w:r>
            <w:r w:rsidRPr="00E92E2D">
              <w:rPr>
                <w:rFonts w:ascii="Arial" w:hAnsi="Arial" w:cs="Arial"/>
                <w:bCs/>
                <w:sz w:val="22"/>
                <w:szCs w:val="22"/>
              </w:rPr>
              <w:t xml:space="preserve"> PARA ÁGUAS PLUVIAIS, TIPO MACHO E FEMEA, CLASSE PA-1, COM ENCAIXE PONTA E BOLSA, DIAMETRO NOMINAL DE 600 MM, COMPRIMENTO DE 1000 </w:t>
            </w:r>
            <w:r w:rsidRPr="00E92E2D">
              <w:rPr>
                <w:rFonts w:ascii="Arial" w:hAnsi="Arial" w:cs="Arial"/>
                <w:bCs/>
                <w:sz w:val="22"/>
                <w:szCs w:val="22"/>
              </w:rPr>
              <w:lastRenderedPageBreak/>
              <w:t>MM.</w:t>
            </w:r>
            <w:r>
              <w:rPr>
                <w:rFonts w:ascii="Arial" w:hAnsi="Arial" w:cs="Arial"/>
                <w:bCs/>
                <w:sz w:val="22"/>
                <w:szCs w:val="22"/>
              </w:rPr>
              <w:t xml:space="preserve"> </w:t>
            </w:r>
            <w:r>
              <w:rPr>
                <w:rFonts w:ascii="Arial" w:hAnsi="Arial" w:cs="Arial"/>
                <w:b/>
                <w:sz w:val="22"/>
                <w:szCs w:val="22"/>
              </w:rPr>
              <w:t>(COTA RESERVADA PARA ME/EPP)</w:t>
            </w:r>
          </w:p>
        </w:tc>
        <w:tc>
          <w:tcPr>
            <w:tcW w:w="701" w:type="dxa"/>
            <w:vAlign w:val="center"/>
          </w:tcPr>
          <w:p w14:paraId="0A40E79C" w14:textId="19B6F1D0" w:rsidR="0063638D" w:rsidRPr="00E92E2D" w:rsidRDefault="0063638D" w:rsidP="0063638D">
            <w:pPr>
              <w:widowControl w:val="0"/>
              <w:autoSpaceDE w:val="0"/>
              <w:autoSpaceDN w:val="0"/>
              <w:adjustRightInd w:val="0"/>
              <w:spacing w:before="60" w:after="60" w:line="240" w:lineRule="auto"/>
              <w:jc w:val="center"/>
              <w:rPr>
                <w:rFonts w:ascii="Arial" w:hAnsi="Arial" w:cs="Arial"/>
                <w:bCs/>
              </w:rPr>
            </w:pPr>
            <w:r w:rsidRPr="00E92E2D">
              <w:rPr>
                <w:rFonts w:ascii="Arial" w:hAnsi="Arial" w:cs="Arial"/>
                <w:bCs/>
              </w:rPr>
              <w:lastRenderedPageBreak/>
              <w:t>un</w:t>
            </w:r>
          </w:p>
        </w:tc>
        <w:tc>
          <w:tcPr>
            <w:tcW w:w="1897" w:type="dxa"/>
            <w:vAlign w:val="center"/>
          </w:tcPr>
          <w:p w14:paraId="77020870" w14:textId="0B22522E" w:rsidR="0063638D" w:rsidRPr="00E92E2D" w:rsidRDefault="0063638D" w:rsidP="0063638D">
            <w:pPr>
              <w:spacing w:before="60" w:after="60" w:line="240" w:lineRule="auto"/>
              <w:jc w:val="center"/>
              <w:rPr>
                <w:rFonts w:ascii="Arial" w:hAnsi="Arial" w:cs="Arial"/>
                <w:bCs/>
              </w:rPr>
            </w:pPr>
            <w:r>
              <w:rPr>
                <w:rFonts w:ascii="Arial" w:hAnsi="Arial" w:cs="Arial"/>
                <w:bCs/>
              </w:rPr>
              <w:t>750</w:t>
            </w:r>
          </w:p>
        </w:tc>
        <w:tc>
          <w:tcPr>
            <w:tcW w:w="1280" w:type="dxa"/>
            <w:vAlign w:val="center"/>
          </w:tcPr>
          <w:p w14:paraId="240AAD70" w14:textId="6B0037FE" w:rsidR="0063638D" w:rsidRPr="00E92E2D" w:rsidRDefault="003F15BE" w:rsidP="0063638D">
            <w:pPr>
              <w:spacing w:before="60" w:after="60" w:line="240" w:lineRule="auto"/>
              <w:ind w:right="11"/>
              <w:jc w:val="center"/>
              <w:rPr>
                <w:rFonts w:ascii="Arial" w:hAnsi="Arial" w:cs="Arial"/>
                <w:bCs/>
              </w:rPr>
            </w:pPr>
            <w:r w:rsidRPr="003F15BE">
              <w:rPr>
                <w:rFonts w:ascii="Arial" w:hAnsi="Arial" w:cs="Arial"/>
                <w:bCs/>
              </w:rPr>
              <w:t>217,33</w:t>
            </w:r>
          </w:p>
        </w:tc>
        <w:tc>
          <w:tcPr>
            <w:tcW w:w="1329" w:type="dxa"/>
            <w:vAlign w:val="center"/>
          </w:tcPr>
          <w:p w14:paraId="48AC5683" w14:textId="3404030B" w:rsidR="0063638D" w:rsidRPr="00E92E2D" w:rsidRDefault="00682B46" w:rsidP="0063638D">
            <w:pPr>
              <w:spacing w:before="60" w:after="60" w:line="240" w:lineRule="auto"/>
              <w:ind w:right="11"/>
              <w:jc w:val="center"/>
              <w:rPr>
                <w:rFonts w:ascii="Arial" w:hAnsi="Arial" w:cs="Arial"/>
                <w:bCs/>
              </w:rPr>
            </w:pPr>
            <w:r>
              <w:rPr>
                <w:rFonts w:ascii="Arial" w:hAnsi="Arial" w:cs="Arial"/>
                <w:bCs/>
              </w:rPr>
              <w:t>162.997,50</w:t>
            </w:r>
          </w:p>
        </w:tc>
      </w:tr>
      <w:tr w:rsidR="0063638D" w:rsidRPr="00E92E2D" w14:paraId="6F7F01C0" w14:textId="77777777" w:rsidTr="003359EF">
        <w:tc>
          <w:tcPr>
            <w:tcW w:w="840" w:type="dxa"/>
            <w:vAlign w:val="center"/>
          </w:tcPr>
          <w:p w14:paraId="35F0B57E" w14:textId="77777777" w:rsidR="0063638D" w:rsidRPr="00E92E2D" w:rsidRDefault="0063638D" w:rsidP="0063638D">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6E6F6EAC" w14:textId="6CC92940" w:rsidR="0063638D" w:rsidRPr="00BD4D08" w:rsidRDefault="0063638D" w:rsidP="0063638D">
            <w:pPr>
              <w:pStyle w:val="Corpodetexto3"/>
              <w:spacing w:before="60" w:after="60"/>
              <w:jc w:val="both"/>
              <w:rPr>
                <w:rFonts w:ascii="Arial" w:hAnsi="Arial" w:cs="Arial"/>
                <w:b/>
                <w:sz w:val="22"/>
                <w:szCs w:val="22"/>
              </w:rPr>
            </w:pPr>
            <w:r w:rsidRPr="00E92E2D">
              <w:rPr>
                <w:rFonts w:ascii="Arial" w:hAnsi="Arial" w:cs="Arial"/>
                <w:b/>
                <w:sz w:val="22"/>
                <w:szCs w:val="22"/>
              </w:rPr>
              <w:t xml:space="preserve">TUBO DE CONCRETO SIMPLES </w:t>
            </w:r>
            <w:r w:rsidRPr="00E92E2D">
              <w:rPr>
                <w:rFonts w:ascii="Arial" w:hAnsi="Arial" w:cs="Arial"/>
                <w:bCs/>
                <w:sz w:val="22"/>
                <w:szCs w:val="22"/>
              </w:rPr>
              <w:t>PARA ÁGUAS PLUVIAIS, CLASSE PS2, COM ENCAIXE PONTA E BOLSA, DIAMETRO NOMINAL DE 400 MM, COMPRIMENTO DE 1000 MM</w:t>
            </w:r>
            <w:r w:rsidR="00BD4D08">
              <w:rPr>
                <w:rFonts w:ascii="Arial" w:hAnsi="Arial" w:cs="Arial"/>
                <w:bCs/>
                <w:sz w:val="22"/>
                <w:szCs w:val="22"/>
              </w:rPr>
              <w:t xml:space="preserve"> </w:t>
            </w:r>
            <w:r w:rsidR="00BD4D08">
              <w:rPr>
                <w:rFonts w:ascii="Arial" w:hAnsi="Arial" w:cs="Arial"/>
                <w:b/>
                <w:sz w:val="22"/>
                <w:szCs w:val="22"/>
              </w:rPr>
              <w:t>(AMPLA COCORRÊNCIA)</w:t>
            </w:r>
          </w:p>
        </w:tc>
        <w:tc>
          <w:tcPr>
            <w:tcW w:w="701" w:type="dxa"/>
            <w:vAlign w:val="center"/>
          </w:tcPr>
          <w:p w14:paraId="43F5BCC3" w14:textId="577D56E6" w:rsidR="0063638D" w:rsidRPr="00E92E2D" w:rsidRDefault="0063638D" w:rsidP="0063638D">
            <w:pPr>
              <w:widowControl w:val="0"/>
              <w:autoSpaceDE w:val="0"/>
              <w:autoSpaceDN w:val="0"/>
              <w:adjustRightInd w:val="0"/>
              <w:spacing w:before="60" w:after="60" w:line="240" w:lineRule="auto"/>
              <w:jc w:val="center"/>
              <w:rPr>
                <w:rFonts w:ascii="Arial" w:hAnsi="Arial" w:cs="Arial"/>
                <w:color w:val="000000"/>
              </w:rPr>
            </w:pPr>
            <w:r w:rsidRPr="00E92E2D">
              <w:rPr>
                <w:rFonts w:ascii="Arial" w:hAnsi="Arial" w:cs="Arial"/>
                <w:bCs/>
              </w:rPr>
              <w:t>un</w:t>
            </w:r>
          </w:p>
        </w:tc>
        <w:tc>
          <w:tcPr>
            <w:tcW w:w="1897" w:type="dxa"/>
            <w:vAlign w:val="center"/>
          </w:tcPr>
          <w:p w14:paraId="45575D7B" w14:textId="54F5886A" w:rsidR="0063638D" w:rsidRPr="00E92E2D" w:rsidRDefault="0063638D" w:rsidP="0063638D">
            <w:pPr>
              <w:spacing w:before="60" w:after="60" w:line="240" w:lineRule="auto"/>
              <w:jc w:val="center"/>
              <w:rPr>
                <w:rFonts w:ascii="Arial" w:hAnsi="Arial" w:cs="Arial"/>
                <w:color w:val="000000"/>
              </w:rPr>
            </w:pPr>
            <w:r w:rsidRPr="00E92E2D">
              <w:rPr>
                <w:rFonts w:ascii="Arial" w:hAnsi="Arial" w:cs="Arial"/>
                <w:bCs/>
              </w:rPr>
              <w:t>1.</w:t>
            </w:r>
            <w:r w:rsidR="008045B4">
              <w:rPr>
                <w:rFonts w:ascii="Arial" w:hAnsi="Arial" w:cs="Arial"/>
                <w:bCs/>
              </w:rPr>
              <w:t>125</w:t>
            </w:r>
          </w:p>
        </w:tc>
        <w:tc>
          <w:tcPr>
            <w:tcW w:w="1280" w:type="dxa"/>
            <w:vAlign w:val="center"/>
          </w:tcPr>
          <w:p w14:paraId="43AA0CF4" w14:textId="091FB608" w:rsidR="0063638D" w:rsidRPr="00E92E2D" w:rsidRDefault="003F15BE" w:rsidP="0063638D">
            <w:pPr>
              <w:spacing w:before="60" w:after="60" w:line="240" w:lineRule="auto"/>
              <w:ind w:right="11"/>
              <w:jc w:val="center"/>
              <w:rPr>
                <w:rFonts w:ascii="Arial" w:hAnsi="Arial" w:cs="Arial"/>
                <w:bCs/>
              </w:rPr>
            </w:pPr>
            <w:r w:rsidRPr="003F15BE">
              <w:rPr>
                <w:rFonts w:ascii="Arial" w:hAnsi="Arial" w:cs="Arial"/>
                <w:bCs/>
              </w:rPr>
              <w:t>140,67</w:t>
            </w:r>
          </w:p>
        </w:tc>
        <w:tc>
          <w:tcPr>
            <w:tcW w:w="1329" w:type="dxa"/>
            <w:vAlign w:val="center"/>
          </w:tcPr>
          <w:p w14:paraId="6DBFBB3D" w14:textId="785B6AC9" w:rsidR="0063638D" w:rsidRPr="00E92E2D" w:rsidRDefault="00C86C2D" w:rsidP="0063638D">
            <w:pPr>
              <w:spacing w:before="60" w:after="60" w:line="240" w:lineRule="auto"/>
              <w:ind w:right="11"/>
              <w:jc w:val="center"/>
              <w:rPr>
                <w:rFonts w:ascii="Arial" w:hAnsi="Arial" w:cs="Arial"/>
                <w:bCs/>
              </w:rPr>
            </w:pPr>
            <w:r>
              <w:rPr>
                <w:rFonts w:ascii="Arial" w:hAnsi="Arial" w:cs="Arial"/>
                <w:bCs/>
              </w:rPr>
              <w:t>158.253,75</w:t>
            </w:r>
          </w:p>
        </w:tc>
      </w:tr>
      <w:tr w:rsidR="008045B4" w:rsidRPr="00E92E2D" w14:paraId="07FCF42D" w14:textId="77777777" w:rsidTr="003359EF">
        <w:tc>
          <w:tcPr>
            <w:tcW w:w="840" w:type="dxa"/>
            <w:vAlign w:val="center"/>
          </w:tcPr>
          <w:p w14:paraId="1E7951C3" w14:textId="77777777" w:rsidR="008045B4" w:rsidRPr="00E92E2D" w:rsidRDefault="008045B4" w:rsidP="0063638D">
            <w:pPr>
              <w:pStyle w:val="PargrafodaLista"/>
              <w:numPr>
                <w:ilvl w:val="0"/>
                <w:numId w:val="12"/>
              </w:numPr>
              <w:suppressAutoHyphens w:val="0"/>
              <w:spacing w:before="60" w:after="60" w:line="240" w:lineRule="auto"/>
              <w:contextualSpacing w:val="0"/>
              <w:jc w:val="center"/>
              <w:rPr>
                <w:rFonts w:ascii="Arial" w:hAnsi="Arial" w:cs="Arial"/>
              </w:rPr>
            </w:pPr>
          </w:p>
        </w:tc>
        <w:tc>
          <w:tcPr>
            <w:tcW w:w="2874" w:type="dxa"/>
          </w:tcPr>
          <w:p w14:paraId="2F427ACF" w14:textId="72C9CE7B" w:rsidR="008045B4" w:rsidRPr="008045B4" w:rsidRDefault="008045B4" w:rsidP="0063638D">
            <w:pPr>
              <w:pStyle w:val="Corpodetexto3"/>
              <w:spacing w:before="60" w:after="60"/>
              <w:jc w:val="both"/>
              <w:rPr>
                <w:rFonts w:ascii="Arial" w:hAnsi="Arial" w:cs="Arial"/>
                <w:b/>
                <w:sz w:val="22"/>
                <w:szCs w:val="22"/>
              </w:rPr>
            </w:pPr>
            <w:r w:rsidRPr="00E92E2D">
              <w:rPr>
                <w:rFonts w:ascii="Arial" w:hAnsi="Arial" w:cs="Arial"/>
                <w:b/>
                <w:sz w:val="22"/>
                <w:szCs w:val="22"/>
              </w:rPr>
              <w:t xml:space="preserve">TUBO DE CONCRETO SIMPLES </w:t>
            </w:r>
            <w:r w:rsidRPr="00E92E2D">
              <w:rPr>
                <w:rFonts w:ascii="Arial" w:hAnsi="Arial" w:cs="Arial"/>
                <w:bCs/>
                <w:sz w:val="22"/>
                <w:szCs w:val="22"/>
              </w:rPr>
              <w:t>PARA ÁGUAS PLUVIAIS, CLASSE PS2, COM ENCAIXE PONTA E BOLSA, DIAMETRO NOMINAL DE 400 MM, COMPRIMENTO DE 1000 MM</w:t>
            </w:r>
            <w:r>
              <w:rPr>
                <w:rFonts w:ascii="Arial" w:hAnsi="Arial" w:cs="Arial"/>
                <w:bCs/>
                <w:sz w:val="22"/>
                <w:szCs w:val="22"/>
              </w:rPr>
              <w:t xml:space="preserve"> </w:t>
            </w:r>
            <w:r>
              <w:rPr>
                <w:rFonts w:ascii="Arial" w:hAnsi="Arial" w:cs="Arial"/>
                <w:b/>
                <w:sz w:val="22"/>
                <w:szCs w:val="22"/>
              </w:rPr>
              <w:t>(COTA RESERVADA PARA ME/EPP)</w:t>
            </w:r>
          </w:p>
        </w:tc>
        <w:tc>
          <w:tcPr>
            <w:tcW w:w="701" w:type="dxa"/>
            <w:vAlign w:val="center"/>
          </w:tcPr>
          <w:p w14:paraId="246E304A" w14:textId="6798DF99" w:rsidR="008045B4" w:rsidRPr="00E92E2D" w:rsidRDefault="008045B4" w:rsidP="0063638D">
            <w:pPr>
              <w:widowControl w:val="0"/>
              <w:autoSpaceDE w:val="0"/>
              <w:autoSpaceDN w:val="0"/>
              <w:adjustRightInd w:val="0"/>
              <w:spacing w:before="60" w:after="60" w:line="240" w:lineRule="auto"/>
              <w:jc w:val="center"/>
              <w:rPr>
                <w:rFonts w:ascii="Arial" w:hAnsi="Arial" w:cs="Arial"/>
                <w:bCs/>
              </w:rPr>
            </w:pPr>
            <w:r>
              <w:rPr>
                <w:rFonts w:ascii="Arial" w:hAnsi="Arial" w:cs="Arial"/>
                <w:bCs/>
              </w:rPr>
              <w:t>UN</w:t>
            </w:r>
          </w:p>
        </w:tc>
        <w:tc>
          <w:tcPr>
            <w:tcW w:w="1897" w:type="dxa"/>
            <w:vAlign w:val="center"/>
          </w:tcPr>
          <w:p w14:paraId="323F5F99" w14:textId="6CE4F14D" w:rsidR="008045B4" w:rsidRPr="00E92E2D" w:rsidRDefault="008045B4" w:rsidP="0063638D">
            <w:pPr>
              <w:spacing w:before="60" w:after="60" w:line="240" w:lineRule="auto"/>
              <w:jc w:val="center"/>
              <w:rPr>
                <w:rFonts w:ascii="Arial" w:hAnsi="Arial" w:cs="Arial"/>
                <w:bCs/>
              </w:rPr>
            </w:pPr>
            <w:r>
              <w:rPr>
                <w:rFonts w:ascii="Arial" w:hAnsi="Arial" w:cs="Arial"/>
                <w:bCs/>
              </w:rPr>
              <w:t>375</w:t>
            </w:r>
          </w:p>
        </w:tc>
        <w:tc>
          <w:tcPr>
            <w:tcW w:w="1280" w:type="dxa"/>
            <w:vAlign w:val="center"/>
          </w:tcPr>
          <w:p w14:paraId="44434CD2" w14:textId="1FAF6459" w:rsidR="008045B4" w:rsidRPr="00E92E2D" w:rsidRDefault="003F15BE" w:rsidP="0063638D">
            <w:pPr>
              <w:spacing w:before="60" w:after="60" w:line="240" w:lineRule="auto"/>
              <w:ind w:right="11"/>
              <w:jc w:val="center"/>
              <w:rPr>
                <w:rFonts w:ascii="Arial" w:hAnsi="Arial" w:cs="Arial"/>
                <w:bCs/>
              </w:rPr>
            </w:pPr>
            <w:r w:rsidRPr="003F15BE">
              <w:rPr>
                <w:rFonts w:ascii="Arial" w:hAnsi="Arial" w:cs="Arial"/>
                <w:bCs/>
              </w:rPr>
              <w:t>140,67</w:t>
            </w:r>
          </w:p>
        </w:tc>
        <w:tc>
          <w:tcPr>
            <w:tcW w:w="1329" w:type="dxa"/>
            <w:vAlign w:val="center"/>
          </w:tcPr>
          <w:p w14:paraId="64E6DEC4" w14:textId="166E7E43" w:rsidR="008045B4" w:rsidRPr="00E92E2D" w:rsidRDefault="00C86C2D" w:rsidP="0063638D">
            <w:pPr>
              <w:spacing w:before="60" w:after="60" w:line="240" w:lineRule="auto"/>
              <w:ind w:right="11"/>
              <w:jc w:val="center"/>
              <w:rPr>
                <w:rFonts w:ascii="Arial" w:hAnsi="Arial" w:cs="Arial"/>
                <w:bCs/>
              </w:rPr>
            </w:pPr>
            <w:r>
              <w:rPr>
                <w:rFonts w:ascii="Arial" w:hAnsi="Arial" w:cs="Arial"/>
                <w:bCs/>
              </w:rPr>
              <w:t>52.751,25</w:t>
            </w:r>
          </w:p>
        </w:tc>
      </w:tr>
    </w:tbl>
    <w:p w14:paraId="6F84E12E" w14:textId="77777777" w:rsidR="00AD0C1A" w:rsidRDefault="00AD0C1A" w:rsidP="00AD0C1A">
      <w:pPr>
        <w:spacing w:after="200" w:line="312" w:lineRule="auto"/>
        <w:jc w:val="both"/>
        <w:rPr>
          <w:rFonts w:ascii="Tahoma" w:hAnsi="Tahoma" w:cs="Tahoma"/>
          <w:sz w:val="20"/>
          <w:szCs w:val="20"/>
        </w:rPr>
      </w:pPr>
    </w:p>
    <w:p w14:paraId="57BF922D" w14:textId="77777777" w:rsidR="00FD6723" w:rsidRDefault="00FD6723" w:rsidP="00FD6723">
      <w:pPr>
        <w:spacing w:after="200" w:line="360" w:lineRule="auto"/>
        <w:jc w:val="both"/>
      </w:pPr>
      <w:r>
        <w:rPr>
          <w:rFonts w:ascii="Arial" w:hAnsi="Arial" w:cs="Arial"/>
        </w:rPr>
        <w:t xml:space="preserve">1.2. Os itens, objeto desta contratação, não se enquadram como sendo bens de luxo, conforme Decreto GP/MLC nº 01 de 17 de janeiro de 2023. </w:t>
      </w:r>
    </w:p>
    <w:p w14:paraId="6B57BAE9" w14:textId="77777777" w:rsidR="00FD6723" w:rsidRDefault="00FD6723" w:rsidP="00FD6723">
      <w:pPr>
        <w:spacing w:after="200" w:line="360" w:lineRule="auto"/>
        <w:jc w:val="both"/>
      </w:pPr>
      <w:r>
        <w:rPr>
          <w:rFonts w:ascii="Arial" w:hAnsi="Arial" w:cs="Arial"/>
        </w:rPr>
        <w:t>1.3. Os itens, objeto desta contratação, são caracterizados como comuns, pois apresentam padrões de desempenho e qualidade objetivamente definidos por meio de especificações usuais de mercado.</w:t>
      </w:r>
    </w:p>
    <w:p w14:paraId="1FAA726F" w14:textId="62597A6C" w:rsidR="00FD6723" w:rsidRDefault="00FD6723" w:rsidP="00FD6723">
      <w:pPr>
        <w:spacing w:after="200" w:line="360" w:lineRule="auto"/>
        <w:jc w:val="both"/>
      </w:pPr>
      <w:r>
        <w:rPr>
          <w:rFonts w:ascii="Arial" w:hAnsi="Arial" w:cs="Arial"/>
        </w:rPr>
        <w:t xml:space="preserve">1.4. Os itens a serem adquiridos </w:t>
      </w:r>
      <w:r w:rsidRPr="00420322">
        <w:rPr>
          <w:rFonts w:ascii="Arial" w:hAnsi="Arial" w:cs="Arial"/>
        </w:rPr>
        <w:t>foram parcelados, na forma do art.40, inciso V, alínea “b” da Lei nº 14.133, de 1º de abril de 202</w:t>
      </w:r>
      <w:r w:rsidR="0089736C">
        <w:rPr>
          <w:rFonts w:ascii="Arial" w:hAnsi="Arial" w:cs="Arial"/>
        </w:rPr>
        <w:t>1</w:t>
      </w:r>
      <w:r w:rsidRPr="00420322">
        <w:rPr>
          <w:rFonts w:ascii="Arial" w:hAnsi="Arial" w:cs="Arial"/>
        </w:rPr>
        <w:t>, tendo em vista a viabilidade técnica e econômica.</w:t>
      </w:r>
    </w:p>
    <w:p w14:paraId="68F4D47A" w14:textId="77777777" w:rsidR="00C654AA" w:rsidRDefault="006C2E7D">
      <w:pPr>
        <w:spacing w:after="200" w:line="360" w:lineRule="auto"/>
        <w:jc w:val="both"/>
      </w:pPr>
      <w:r>
        <w:rPr>
          <w:rFonts w:ascii="Arial" w:hAnsi="Arial" w:cs="Arial"/>
          <w:b/>
        </w:rPr>
        <w:t>1.5</w:t>
      </w:r>
      <w:r w:rsidR="005820F9">
        <w:rPr>
          <w:rFonts w:ascii="Arial" w:hAnsi="Arial" w:cs="Arial"/>
          <w:b/>
        </w:rPr>
        <w:t>. Da Contratação</w:t>
      </w:r>
    </w:p>
    <w:p w14:paraId="13884974" w14:textId="77777777" w:rsidR="00587043" w:rsidRDefault="006C2E7D" w:rsidP="00587043">
      <w:pPr>
        <w:spacing w:after="200" w:line="360" w:lineRule="auto"/>
        <w:jc w:val="both"/>
      </w:pPr>
      <w:r>
        <w:rPr>
          <w:rFonts w:ascii="Arial" w:hAnsi="Arial" w:cs="Arial"/>
        </w:rPr>
        <w:t>1.5</w:t>
      </w:r>
      <w:r w:rsidR="00587043">
        <w:rPr>
          <w:rFonts w:ascii="Arial" w:hAnsi="Arial" w:cs="Arial"/>
        </w:rPr>
        <w:t xml:space="preserve">.1. O prazo de vigência da contratação é de 12 (doze) meses contados da assinatura da respectiva Ata de Registro de Preços, na forma do art. 84 da Lei nº 14.133 de 2021, podendo </w:t>
      </w:r>
      <w:r w:rsidR="00587043">
        <w:rPr>
          <w:rFonts w:ascii="Arial" w:hAnsi="Arial" w:cs="Arial"/>
        </w:rPr>
        <w:lastRenderedPageBreak/>
        <w:t>ser prorrogada por igual período nos termos dos artigos 16 e 17 do Decreto Municipal nº 63 de 12 de março de 2024.</w:t>
      </w:r>
    </w:p>
    <w:p w14:paraId="6E76A7A7" w14:textId="77777777" w:rsidR="00C654AA" w:rsidRDefault="005820F9">
      <w:pPr>
        <w:spacing w:after="200" w:line="360" w:lineRule="auto"/>
        <w:jc w:val="both"/>
      </w:pPr>
      <w:r>
        <w:rPr>
          <w:rFonts w:ascii="Arial" w:hAnsi="Arial" w:cs="Arial"/>
          <w:b/>
        </w:rPr>
        <w:t xml:space="preserve">2. FUNDAMENTAÇÃO E DESCRIÇÃO DA NECESSIDADE DA CONTRATAÇÃO </w:t>
      </w:r>
    </w:p>
    <w:p w14:paraId="590A9A91" w14:textId="77777777" w:rsidR="00C654AA" w:rsidRDefault="00025A58">
      <w:pPr>
        <w:spacing w:after="200" w:line="360" w:lineRule="auto"/>
        <w:jc w:val="both"/>
        <w:rPr>
          <w:rFonts w:ascii="Arial" w:hAnsi="Arial" w:cs="Arial"/>
        </w:rPr>
      </w:pPr>
      <w:r>
        <w:rPr>
          <w:rFonts w:ascii="Arial" w:hAnsi="Arial" w:cs="Arial"/>
        </w:rPr>
        <w:t xml:space="preserve">2.1. </w:t>
      </w:r>
      <w:r w:rsidR="005820F9" w:rsidRPr="00367BD8">
        <w:rPr>
          <w:rFonts w:ascii="Arial" w:hAnsi="Arial" w:cs="Arial"/>
        </w:rPr>
        <w:t>A Fundamentação da Contratação e de seus quantitativos encontra-se pormenorizada em Tópico específico do Estudo Técnico Preliminar.</w:t>
      </w:r>
    </w:p>
    <w:p w14:paraId="06D891E8" w14:textId="77777777" w:rsidR="00C654AA" w:rsidRDefault="005820F9">
      <w:pPr>
        <w:spacing w:after="200" w:line="360" w:lineRule="auto"/>
        <w:jc w:val="both"/>
      </w:pPr>
      <w:r>
        <w:rPr>
          <w:rFonts w:ascii="Arial" w:hAnsi="Arial" w:cs="Arial"/>
          <w:b/>
        </w:rPr>
        <w:t>3. DESCRIÇÃO DA SOLUÇÃO COMO UM TODO CONSIDERADO O CICLO DE VIDA DO OBJETO</w:t>
      </w:r>
    </w:p>
    <w:p w14:paraId="3D6233F8" w14:textId="77777777" w:rsidR="00C654AA" w:rsidRDefault="00D871A1">
      <w:pPr>
        <w:spacing w:after="200" w:line="360" w:lineRule="auto"/>
        <w:jc w:val="both"/>
        <w:rPr>
          <w:rFonts w:ascii="Arial" w:hAnsi="Arial" w:cs="Arial"/>
        </w:rPr>
      </w:pPr>
      <w:r>
        <w:rPr>
          <w:rFonts w:ascii="Arial" w:hAnsi="Arial" w:cs="Arial"/>
        </w:rPr>
        <w:t xml:space="preserve">3.1. </w:t>
      </w:r>
      <w:r w:rsidR="005820F9" w:rsidRPr="00367BD8">
        <w:rPr>
          <w:rFonts w:ascii="Arial" w:hAnsi="Arial" w:cs="Arial"/>
        </w:rPr>
        <w:t>A descrição da solução como um todo encontra-se pormenorizada em tópico específico do Estudo Técnico Preliminar.</w:t>
      </w:r>
    </w:p>
    <w:p w14:paraId="7B707DE4" w14:textId="77777777" w:rsidR="00C654AA" w:rsidRDefault="005820F9">
      <w:pPr>
        <w:spacing w:after="200" w:line="360" w:lineRule="auto"/>
        <w:jc w:val="both"/>
      </w:pPr>
      <w:r>
        <w:rPr>
          <w:rFonts w:ascii="Arial" w:hAnsi="Arial" w:cs="Arial"/>
          <w:b/>
        </w:rPr>
        <w:t xml:space="preserve">4. REQUISITOS DA CONTRATAÇÃO </w:t>
      </w:r>
    </w:p>
    <w:p w14:paraId="259A9B00"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 xml:space="preserve">4.1. </w:t>
      </w:r>
      <w:r>
        <w:rPr>
          <w:rFonts w:ascii="Arial" w:hAnsi="Arial" w:cs="Arial"/>
          <w:b/>
        </w:rPr>
        <w:t>Dos requisitos gerais</w:t>
      </w:r>
    </w:p>
    <w:p w14:paraId="37391C8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4.1.1. </w:t>
      </w:r>
      <w:r w:rsidR="00587043">
        <w:rPr>
          <w:rFonts w:ascii="Arial" w:hAnsi="Arial" w:cs="Arial"/>
          <w:bCs/>
        </w:rPr>
        <w:t>O fornecedor</w:t>
      </w:r>
      <w:r w:rsidRPr="00B41E9B">
        <w:rPr>
          <w:rFonts w:ascii="Arial" w:hAnsi="Arial" w:cs="Arial"/>
          <w:bCs/>
        </w:rPr>
        <w:t xml:space="preserve"> deverá entregar os itens em conformidade com as especificações, prazos e locais estabelecidos no Termo de Referência, devidamente acompanhado</w:t>
      </w:r>
      <w:r>
        <w:rPr>
          <w:rFonts w:ascii="Arial" w:hAnsi="Arial" w:cs="Arial"/>
          <w:bCs/>
        </w:rPr>
        <w:t>s das respectivas notas fiscais</w:t>
      </w:r>
      <w:r w:rsidRPr="00152AB9">
        <w:rPr>
          <w:rFonts w:ascii="Arial" w:hAnsi="Arial" w:cs="Arial"/>
        </w:rPr>
        <w:t>.</w:t>
      </w:r>
    </w:p>
    <w:p w14:paraId="250926F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4.1.2. </w:t>
      </w:r>
      <w:r w:rsidR="00587043">
        <w:rPr>
          <w:rFonts w:ascii="Arial" w:hAnsi="Arial" w:cs="Arial"/>
          <w:bCs/>
        </w:rPr>
        <w:t>O fornecedor</w:t>
      </w:r>
      <w:r w:rsidRPr="00B41E9B">
        <w:rPr>
          <w:rFonts w:ascii="Arial" w:hAnsi="Arial" w:cs="Arial"/>
          <w:bCs/>
        </w:rPr>
        <w:t xml:space="preserve"> deverá providenciar, às suas expensas, a correção de eventuais faltas, falhas ou inconformidades constatadas nos itens entregues, especialmente quando em desacordo com as condições pactuadas</w:t>
      </w:r>
      <w:r w:rsidRPr="00152AB9">
        <w:rPr>
          <w:rFonts w:ascii="Arial" w:hAnsi="Arial" w:cs="Arial"/>
        </w:rPr>
        <w:t>.</w:t>
      </w:r>
    </w:p>
    <w:p w14:paraId="6B29829D" w14:textId="77777777" w:rsidR="00665892" w:rsidRPr="00152AB9" w:rsidRDefault="00665892" w:rsidP="00665892">
      <w:pPr>
        <w:spacing w:after="200" w:line="360" w:lineRule="auto"/>
        <w:jc w:val="both"/>
        <w:rPr>
          <w:rFonts w:ascii="Arial" w:hAnsi="Arial" w:cs="Arial"/>
        </w:rPr>
      </w:pPr>
      <w:r w:rsidRPr="00152AB9">
        <w:rPr>
          <w:rFonts w:ascii="Arial" w:hAnsi="Arial" w:cs="Arial"/>
        </w:rPr>
        <w:t xml:space="preserve">4.1.3. </w:t>
      </w:r>
      <w:r w:rsidR="00587043">
        <w:rPr>
          <w:rFonts w:ascii="Arial" w:hAnsi="Arial" w:cs="Arial"/>
          <w:bCs/>
        </w:rPr>
        <w:t>O fornecedor</w:t>
      </w:r>
      <w:r w:rsidRPr="00B41E9B">
        <w:rPr>
          <w:rFonts w:ascii="Arial" w:hAnsi="Arial" w:cs="Arial"/>
          <w:bCs/>
        </w:rPr>
        <w:t xml:space="preserve"> assumirá integral responsabilidade pela qualidade, procedência e regularidade dos itens fornecidos, respondendo por quaisquer providências e obrigações relativas ao atendimento das especificações técnicas</w:t>
      </w:r>
      <w:r w:rsidRPr="00152AB9">
        <w:rPr>
          <w:rFonts w:ascii="Arial" w:hAnsi="Arial" w:cs="Arial"/>
        </w:rPr>
        <w:t>.</w:t>
      </w:r>
    </w:p>
    <w:p w14:paraId="32849E8C" w14:textId="77777777" w:rsidR="00665892" w:rsidRPr="00152AB9" w:rsidRDefault="00665892" w:rsidP="00665892">
      <w:pPr>
        <w:spacing w:after="200" w:line="360" w:lineRule="auto"/>
        <w:jc w:val="both"/>
        <w:rPr>
          <w:rFonts w:ascii="Arial" w:hAnsi="Arial" w:cs="Arial"/>
        </w:rPr>
      </w:pPr>
      <w:r>
        <w:rPr>
          <w:rFonts w:ascii="Arial" w:hAnsi="Arial" w:cs="Arial"/>
        </w:rPr>
        <w:t>4.1.4</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deverá comunicar à Contratante toda e qualquer irregularidade constatada no decorrer da execução do objeto, inclusive quanto a defeitos ou vícios ocultos</w:t>
      </w:r>
      <w:r w:rsidRPr="00152AB9">
        <w:rPr>
          <w:rFonts w:ascii="Arial" w:hAnsi="Arial" w:cs="Arial"/>
        </w:rPr>
        <w:t>.</w:t>
      </w:r>
    </w:p>
    <w:p w14:paraId="24C32EB6" w14:textId="77777777" w:rsidR="00665892" w:rsidRPr="00152AB9" w:rsidRDefault="00665892" w:rsidP="00665892">
      <w:pPr>
        <w:spacing w:after="200" w:line="360" w:lineRule="auto"/>
        <w:jc w:val="both"/>
        <w:rPr>
          <w:rFonts w:ascii="Arial" w:hAnsi="Arial" w:cs="Arial"/>
        </w:rPr>
      </w:pPr>
      <w:r>
        <w:rPr>
          <w:rFonts w:ascii="Arial" w:hAnsi="Arial" w:cs="Arial"/>
        </w:rPr>
        <w:lastRenderedPageBreak/>
        <w:t>4.1.5</w:t>
      </w:r>
      <w:r w:rsidRPr="00152AB9">
        <w:rPr>
          <w:rFonts w:ascii="Arial" w:hAnsi="Arial" w:cs="Arial"/>
        </w:rPr>
        <w:t xml:space="preserve">. </w:t>
      </w:r>
      <w:r w:rsidR="00587043">
        <w:rPr>
          <w:rFonts w:ascii="Arial" w:hAnsi="Arial" w:cs="Arial"/>
          <w:bCs/>
        </w:rPr>
        <w:t>O fornecedor</w:t>
      </w:r>
      <w:r w:rsidRPr="00B41E9B">
        <w:rPr>
          <w:rFonts w:ascii="Arial" w:hAnsi="Arial" w:cs="Arial"/>
          <w:bCs/>
        </w:rPr>
        <w:t xml:space="preserve"> responderá pelos vícios e danos decorrentes do fornecimento dos itens, em conformidade com os artigos 12, 13 e 17 a 27 do Código de Defesa do Consumidor (Lei nº 8.078/1990)</w:t>
      </w:r>
      <w:r w:rsidRPr="00152AB9">
        <w:rPr>
          <w:rFonts w:ascii="Arial" w:hAnsi="Arial" w:cs="Arial"/>
        </w:rPr>
        <w:t>.</w:t>
      </w:r>
    </w:p>
    <w:p w14:paraId="6EE3CB64" w14:textId="77777777" w:rsidR="00665892" w:rsidRPr="00152AB9" w:rsidRDefault="00665892" w:rsidP="00665892">
      <w:pPr>
        <w:spacing w:after="200" w:line="360" w:lineRule="auto"/>
        <w:jc w:val="both"/>
        <w:rPr>
          <w:rFonts w:ascii="Arial" w:hAnsi="Arial" w:cs="Arial"/>
        </w:rPr>
      </w:pPr>
      <w:r>
        <w:rPr>
          <w:rFonts w:ascii="Arial" w:hAnsi="Arial" w:cs="Arial"/>
        </w:rPr>
        <w:t>4.1.6</w:t>
      </w:r>
      <w:r w:rsidRPr="00152AB9">
        <w:rPr>
          <w:rFonts w:ascii="Arial" w:hAnsi="Arial" w:cs="Arial"/>
        </w:rPr>
        <w:t xml:space="preserve">. </w:t>
      </w:r>
      <w:r w:rsidR="00587043">
        <w:rPr>
          <w:rFonts w:ascii="Arial" w:hAnsi="Arial" w:cs="Arial"/>
          <w:bCs/>
          <w:iCs/>
        </w:rPr>
        <w:t>O fornecedor</w:t>
      </w:r>
      <w:r w:rsidRPr="00B41E9B">
        <w:rPr>
          <w:rFonts w:ascii="Arial" w:hAnsi="Arial" w:cs="Arial"/>
          <w:bCs/>
          <w:iCs/>
        </w:rPr>
        <w:t xml:space="preserve"> deverá manter, durante toda a execução, em compatibilidade com as obrigações assumidas, todas as condições de habilitação e qualificação exigidas para a contratação</w:t>
      </w:r>
      <w:r w:rsidRPr="00152AB9">
        <w:rPr>
          <w:rFonts w:ascii="Arial" w:hAnsi="Arial" w:cs="Arial"/>
          <w:iCs/>
        </w:rPr>
        <w:t>.</w:t>
      </w:r>
    </w:p>
    <w:p w14:paraId="33FE9BE9" w14:textId="77777777" w:rsidR="00665892" w:rsidRDefault="00665892" w:rsidP="00665892">
      <w:pPr>
        <w:spacing w:after="200" w:line="360" w:lineRule="auto"/>
        <w:jc w:val="both"/>
        <w:rPr>
          <w:rFonts w:ascii="Arial" w:hAnsi="Arial" w:cs="Arial"/>
        </w:rPr>
      </w:pPr>
      <w:r>
        <w:rPr>
          <w:rFonts w:ascii="Arial" w:hAnsi="Arial" w:cs="Arial"/>
        </w:rPr>
        <w:t>4.1.7</w:t>
      </w:r>
      <w:r w:rsidRPr="00152AB9">
        <w:rPr>
          <w:rFonts w:ascii="Arial" w:hAnsi="Arial" w:cs="Arial"/>
        </w:rPr>
        <w:t xml:space="preserve">. </w:t>
      </w:r>
      <w:r w:rsidRPr="00B41E9B">
        <w:rPr>
          <w:rFonts w:ascii="Arial" w:hAnsi="Arial" w:cs="Arial"/>
          <w:bCs/>
        </w:rPr>
        <w:t>Todos os pedidos, comunicações, notificações ou reclamações serão formalizados por meio do endereço eletrônico (e-mail) fornecido pela contratada, podendo a Administração, a seu critério, utilizar-se de outros meios</w:t>
      </w:r>
      <w:r w:rsidRPr="00152AB9">
        <w:rPr>
          <w:rFonts w:ascii="Arial" w:hAnsi="Arial" w:cs="Arial"/>
        </w:rPr>
        <w:t>.</w:t>
      </w:r>
    </w:p>
    <w:p w14:paraId="49B018BA" w14:textId="77777777" w:rsidR="002058DD" w:rsidRPr="003C3380" w:rsidRDefault="002058DD" w:rsidP="002058DD">
      <w:pPr>
        <w:spacing w:after="200" w:line="360" w:lineRule="auto"/>
        <w:jc w:val="both"/>
        <w:rPr>
          <w:rFonts w:ascii="Arial" w:hAnsi="Arial" w:cs="Arial"/>
          <w:b/>
        </w:rPr>
      </w:pPr>
      <w:r>
        <w:rPr>
          <w:rFonts w:ascii="Arial" w:hAnsi="Arial" w:cs="Arial"/>
          <w:b/>
        </w:rPr>
        <w:t>4.2</w:t>
      </w:r>
      <w:r w:rsidRPr="003C3380">
        <w:rPr>
          <w:rFonts w:ascii="Arial" w:hAnsi="Arial" w:cs="Arial"/>
          <w:b/>
        </w:rPr>
        <w:t>. Da indicação de marcas ou modelos</w:t>
      </w:r>
    </w:p>
    <w:p w14:paraId="03B184AB" w14:textId="77777777" w:rsidR="002058DD" w:rsidRDefault="002058DD" w:rsidP="002058DD">
      <w:pPr>
        <w:spacing w:after="200" w:line="360" w:lineRule="auto"/>
        <w:jc w:val="both"/>
        <w:rPr>
          <w:rFonts w:ascii="Arial" w:hAnsi="Arial" w:cs="Arial"/>
        </w:rPr>
      </w:pPr>
      <w:r w:rsidRPr="006F1C66">
        <w:rPr>
          <w:rFonts w:ascii="Arial" w:hAnsi="Arial" w:cs="Arial"/>
        </w:rPr>
        <w:t>4.2.1. Não serão exigidas marcas ou modelos específicos para a contratação, uma vez que a descrição do objeto já delineia todas as suas características essenciais.</w:t>
      </w:r>
    </w:p>
    <w:p w14:paraId="4C3B5994" w14:textId="77777777" w:rsidR="002058DD" w:rsidRPr="003C3380" w:rsidRDefault="002058DD" w:rsidP="002058DD">
      <w:pPr>
        <w:spacing w:after="200" w:line="360" w:lineRule="auto"/>
        <w:jc w:val="both"/>
        <w:rPr>
          <w:rFonts w:ascii="Arial" w:hAnsi="Arial" w:cs="Arial"/>
          <w:b/>
        </w:rPr>
      </w:pPr>
      <w:r>
        <w:rPr>
          <w:rFonts w:ascii="Arial" w:hAnsi="Arial" w:cs="Arial"/>
          <w:b/>
        </w:rPr>
        <w:t>4.3</w:t>
      </w:r>
      <w:r w:rsidRPr="003C3380">
        <w:rPr>
          <w:rFonts w:ascii="Arial" w:hAnsi="Arial" w:cs="Arial"/>
          <w:b/>
        </w:rPr>
        <w:t>. Da amostra</w:t>
      </w:r>
    </w:p>
    <w:p w14:paraId="1BE86B38" w14:textId="77777777" w:rsidR="002058DD" w:rsidRPr="003C3380" w:rsidRDefault="002058DD" w:rsidP="002058DD">
      <w:pPr>
        <w:spacing w:after="200" w:line="360" w:lineRule="auto"/>
        <w:jc w:val="both"/>
        <w:rPr>
          <w:rFonts w:ascii="Arial" w:hAnsi="Arial" w:cs="Arial"/>
        </w:rPr>
      </w:pPr>
      <w:r w:rsidRPr="006F1C66">
        <w:rPr>
          <w:rFonts w:ascii="Arial" w:hAnsi="Arial" w:cs="Arial"/>
        </w:rPr>
        <w:t>4.3.1. Não serão exigidas amostras para esta contratação.</w:t>
      </w:r>
    </w:p>
    <w:p w14:paraId="3E65FEC3" w14:textId="77777777" w:rsidR="002058DD" w:rsidRPr="003C3380" w:rsidRDefault="002058DD" w:rsidP="002058DD">
      <w:pPr>
        <w:spacing w:after="200" w:line="360" w:lineRule="auto"/>
        <w:jc w:val="both"/>
        <w:rPr>
          <w:rFonts w:ascii="Arial" w:hAnsi="Arial" w:cs="Arial"/>
          <w:b/>
        </w:rPr>
      </w:pPr>
      <w:r>
        <w:rPr>
          <w:rFonts w:ascii="Arial" w:hAnsi="Arial" w:cs="Arial"/>
          <w:b/>
        </w:rPr>
        <w:t>4.4</w:t>
      </w:r>
      <w:r w:rsidRPr="003C3380">
        <w:rPr>
          <w:rFonts w:ascii="Arial" w:hAnsi="Arial" w:cs="Arial"/>
          <w:b/>
        </w:rPr>
        <w:t xml:space="preserve">. Subcontratação </w:t>
      </w:r>
    </w:p>
    <w:p w14:paraId="1135C2B5" w14:textId="77777777" w:rsidR="00F70B8A" w:rsidRDefault="002058DD" w:rsidP="002058DD">
      <w:pPr>
        <w:spacing w:after="200" w:line="360" w:lineRule="auto"/>
        <w:jc w:val="both"/>
        <w:rPr>
          <w:rFonts w:ascii="Arial" w:hAnsi="Arial" w:cs="Arial"/>
        </w:rPr>
      </w:pPr>
      <w:r w:rsidRPr="006F1C66">
        <w:rPr>
          <w:rFonts w:ascii="Arial" w:hAnsi="Arial" w:cs="Arial"/>
        </w:rPr>
        <w:t xml:space="preserve">4.4.1. </w:t>
      </w:r>
      <w:r w:rsidR="00F70B8A" w:rsidRPr="00F70B8A">
        <w:rPr>
          <w:rFonts w:ascii="Arial" w:hAnsi="Arial" w:cs="Arial"/>
        </w:rPr>
        <w:t>É vedada a subcontratação total ou parcial do objeto contratado, tendo em vista que se trata de fornecimento de bens, cuja execução deve ser realizada diretamente pela contratada, a fim de garantir o adequado controle da qualidade dos materiais fornecidos, a rastreabilidade dos produtos e a responsabilidade integral pela entrega, não sendo admitida a transferência da execução a terceiros.</w:t>
      </w:r>
    </w:p>
    <w:p w14:paraId="04F23A2C" w14:textId="349D4A3D" w:rsidR="002058DD" w:rsidRPr="003C3380" w:rsidRDefault="00A30C1A" w:rsidP="002058DD">
      <w:pPr>
        <w:spacing w:after="200" w:line="360" w:lineRule="auto"/>
        <w:jc w:val="both"/>
        <w:rPr>
          <w:rFonts w:ascii="Arial" w:hAnsi="Arial" w:cs="Arial"/>
          <w:b/>
        </w:rPr>
      </w:pPr>
      <w:r>
        <w:rPr>
          <w:rFonts w:ascii="Arial" w:hAnsi="Arial" w:cs="Arial"/>
          <w:b/>
        </w:rPr>
        <w:t>4.5</w:t>
      </w:r>
      <w:r w:rsidR="002058DD" w:rsidRPr="003C3380">
        <w:rPr>
          <w:rFonts w:ascii="Arial" w:hAnsi="Arial" w:cs="Arial"/>
          <w:b/>
        </w:rPr>
        <w:t>. Da participação de consórcios</w:t>
      </w:r>
    </w:p>
    <w:p w14:paraId="5BAE5332" w14:textId="77777777" w:rsidR="002058DD" w:rsidRDefault="00A30C1A" w:rsidP="002058DD">
      <w:pPr>
        <w:spacing w:after="200" w:line="360" w:lineRule="auto"/>
        <w:jc w:val="both"/>
        <w:rPr>
          <w:rFonts w:ascii="Arial" w:hAnsi="Arial" w:cs="Arial"/>
        </w:rPr>
      </w:pPr>
      <w:r w:rsidRPr="006F1C66">
        <w:rPr>
          <w:rFonts w:ascii="Arial" w:hAnsi="Arial" w:cs="Arial"/>
        </w:rPr>
        <w:t>4.5</w:t>
      </w:r>
      <w:r w:rsidR="002058DD" w:rsidRPr="006F1C66">
        <w:rPr>
          <w:rFonts w:ascii="Arial" w:hAnsi="Arial" w:cs="Arial"/>
        </w:rPr>
        <w:t>.1. Não será permitida a participação de empresas reunidas em consórcio, em razão da baixa complexidade dos itens a serem adquiridos, conforme justificado em tópico específico do Estudo Técnico Preliminar.</w:t>
      </w:r>
    </w:p>
    <w:p w14:paraId="71EE8B74" w14:textId="77777777" w:rsidR="00486FF1" w:rsidRDefault="00486FF1" w:rsidP="002058DD">
      <w:pPr>
        <w:spacing w:after="200" w:line="360" w:lineRule="auto"/>
        <w:jc w:val="both"/>
        <w:rPr>
          <w:rFonts w:ascii="Arial" w:hAnsi="Arial" w:cs="Arial"/>
        </w:rPr>
      </w:pPr>
    </w:p>
    <w:p w14:paraId="3DE19B68" w14:textId="77777777" w:rsidR="00486FF1" w:rsidRPr="003C3380" w:rsidRDefault="00486FF1" w:rsidP="002058DD">
      <w:pPr>
        <w:spacing w:after="200" w:line="360" w:lineRule="auto"/>
        <w:jc w:val="both"/>
        <w:rPr>
          <w:rFonts w:ascii="Arial" w:hAnsi="Arial" w:cs="Arial"/>
        </w:rPr>
      </w:pPr>
    </w:p>
    <w:p w14:paraId="49BA7B42" w14:textId="77777777" w:rsidR="002058DD" w:rsidRPr="003C3380" w:rsidRDefault="00A30C1A" w:rsidP="002058DD">
      <w:pPr>
        <w:spacing w:after="200" w:line="360" w:lineRule="auto"/>
        <w:jc w:val="both"/>
        <w:rPr>
          <w:rFonts w:ascii="Arial" w:hAnsi="Arial" w:cs="Arial"/>
          <w:b/>
        </w:rPr>
      </w:pPr>
      <w:r>
        <w:rPr>
          <w:rFonts w:ascii="Arial" w:hAnsi="Arial" w:cs="Arial"/>
          <w:b/>
        </w:rPr>
        <w:t>4.6</w:t>
      </w:r>
      <w:r w:rsidR="002058DD" w:rsidRPr="003C3380">
        <w:rPr>
          <w:rFonts w:ascii="Arial" w:hAnsi="Arial" w:cs="Arial"/>
          <w:b/>
        </w:rPr>
        <w:t>. Garantia da contratação</w:t>
      </w:r>
    </w:p>
    <w:p w14:paraId="12176181" w14:textId="77777777" w:rsidR="002058DD" w:rsidRDefault="00A30C1A" w:rsidP="002058DD">
      <w:pPr>
        <w:spacing w:after="200" w:line="360" w:lineRule="auto"/>
        <w:jc w:val="both"/>
        <w:rPr>
          <w:rFonts w:ascii="Arial" w:hAnsi="Arial" w:cs="Arial"/>
        </w:rPr>
      </w:pPr>
      <w:r w:rsidRPr="006F1C66">
        <w:rPr>
          <w:rFonts w:ascii="Arial" w:hAnsi="Arial" w:cs="Arial"/>
        </w:rPr>
        <w:t>4.6</w:t>
      </w:r>
      <w:r w:rsidR="002058DD" w:rsidRPr="006F1C66">
        <w:rPr>
          <w:rFonts w:ascii="Arial" w:hAnsi="Arial" w:cs="Arial"/>
        </w:rPr>
        <w:t>.1. Não haverá exigência da garantia da contratação dos artigos 96 e seguintes da Lei nº 14.133, de 2021.</w:t>
      </w:r>
    </w:p>
    <w:p w14:paraId="26045321"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 MODELO DE EXECUÇÃO DO OBJETO</w:t>
      </w:r>
    </w:p>
    <w:p w14:paraId="0EF5D47C" w14:textId="77777777" w:rsidR="00A11F39" w:rsidRPr="00AB6D0D" w:rsidRDefault="00A11F39" w:rsidP="00A11F39">
      <w:pPr>
        <w:spacing w:after="200" w:line="360" w:lineRule="auto"/>
        <w:jc w:val="both"/>
        <w:rPr>
          <w:rFonts w:ascii="Arial" w:hAnsi="Arial" w:cs="Arial"/>
          <w:b/>
        </w:rPr>
      </w:pPr>
      <w:r w:rsidRPr="00AB6D0D">
        <w:rPr>
          <w:rFonts w:ascii="Arial" w:hAnsi="Arial" w:cs="Arial"/>
          <w:b/>
        </w:rPr>
        <w:t>5.1. Forma de fornecimento ou de prestação dos serviços</w:t>
      </w:r>
    </w:p>
    <w:p w14:paraId="07E55511" w14:textId="77777777" w:rsidR="006A2013" w:rsidRDefault="00A11F39" w:rsidP="006A2013">
      <w:pPr>
        <w:spacing w:after="200" w:line="360" w:lineRule="auto"/>
        <w:jc w:val="both"/>
        <w:rPr>
          <w:rFonts w:ascii="Arial" w:hAnsi="Arial" w:cs="Arial"/>
          <w:b/>
        </w:rPr>
      </w:pPr>
      <w:r w:rsidRPr="00AB6D0D">
        <w:rPr>
          <w:rFonts w:ascii="Arial" w:hAnsi="Arial" w:cs="Arial"/>
        </w:rPr>
        <w:t xml:space="preserve">5.1.1. </w:t>
      </w:r>
      <w:r w:rsidR="006A2013">
        <w:rPr>
          <w:rFonts w:ascii="Arial" w:hAnsi="Arial" w:cs="Arial"/>
        </w:rPr>
        <w:t>A entrega dos itens</w:t>
      </w:r>
      <w:r w:rsidR="006A2013" w:rsidRPr="00AB6D0D">
        <w:rPr>
          <w:rFonts w:ascii="Arial" w:hAnsi="Arial" w:cs="Arial"/>
        </w:rPr>
        <w:t xml:space="preserve"> será </w:t>
      </w:r>
      <w:r w:rsidR="006A2013" w:rsidRPr="00B94745">
        <w:rPr>
          <w:rFonts w:ascii="Arial" w:hAnsi="Arial" w:cs="Arial"/>
          <w:u w:val="single"/>
        </w:rPr>
        <w:t>parcelada</w:t>
      </w:r>
      <w:r w:rsidR="006A2013" w:rsidRPr="00AB6D0D">
        <w:rPr>
          <w:rFonts w:ascii="Arial" w:hAnsi="Arial" w:cs="Arial"/>
        </w:rPr>
        <w:t xml:space="preserve"> </w:t>
      </w:r>
      <w:r w:rsidR="006A2013">
        <w:rPr>
          <w:rFonts w:ascii="Arial" w:hAnsi="Arial" w:cs="Arial"/>
        </w:rPr>
        <w:t xml:space="preserve">de acordo com as necessidades da Secretaria requisitante e definido </w:t>
      </w:r>
      <w:r w:rsidR="006A2013" w:rsidRPr="00E14702">
        <w:rPr>
          <w:rFonts w:ascii="Arial" w:hAnsi="Arial" w:cs="Arial"/>
        </w:rPr>
        <w:t>neste Termo de Referência</w:t>
      </w:r>
      <w:r w:rsidR="006A2013">
        <w:rPr>
          <w:rFonts w:ascii="Arial" w:hAnsi="Arial" w:cs="Arial"/>
        </w:rPr>
        <w:t>.</w:t>
      </w:r>
      <w:r w:rsidR="006A2013" w:rsidRPr="00AB6D0D">
        <w:rPr>
          <w:rFonts w:ascii="Arial" w:hAnsi="Arial" w:cs="Arial"/>
          <w:b/>
        </w:rPr>
        <w:t xml:space="preserve"> </w:t>
      </w:r>
    </w:p>
    <w:p w14:paraId="03FD339D" w14:textId="77777777" w:rsidR="00A11F39" w:rsidRPr="00AB6D0D" w:rsidRDefault="00A11F39" w:rsidP="006A2013">
      <w:pPr>
        <w:spacing w:after="200" w:line="360" w:lineRule="auto"/>
        <w:jc w:val="both"/>
        <w:rPr>
          <w:rFonts w:ascii="Arial" w:hAnsi="Arial" w:cs="Arial"/>
          <w:b/>
        </w:rPr>
      </w:pPr>
      <w:r w:rsidRPr="00AB6D0D">
        <w:rPr>
          <w:rFonts w:ascii="Arial" w:hAnsi="Arial" w:cs="Arial"/>
          <w:b/>
        </w:rPr>
        <w:t>5.2. Condições de Entrega</w:t>
      </w:r>
      <w:r w:rsidR="00C45F36">
        <w:rPr>
          <w:rFonts w:ascii="Arial" w:hAnsi="Arial" w:cs="Arial"/>
          <w:b/>
        </w:rPr>
        <w:t xml:space="preserve"> ou de prestação dos serviços</w:t>
      </w:r>
    </w:p>
    <w:p w14:paraId="23B1B79F" w14:textId="39E49B94" w:rsidR="006A2013" w:rsidRPr="00464C26" w:rsidRDefault="006A2013" w:rsidP="006A2013">
      <w:pPr>
        <w:spacing w:after="200" w:line="360" w:lineRule="auto"/>
        <w:jc w:val="both"/>
        <w:rPr>
          <w:rFonts w:ascii="Arial" w:hAnsi="Arial" w:cs="Arial"/>
        </w:rPr>
      </w:pPr>
      <w:r w:rsidRPr="00464C26">
        <w:rPr>
          <w:rFonts w:ascii="Arial" w:hAnsi="Arial" w:cs="Arial"/>
        </w:rPr>
        <w:t xml:space="preserve">5.2.1. </w:t>
      </w:r>
      <w:r w:rsidRPr="00686480">
        <w:rPr>
          <w:rFonts w:ascii="Arial" w:hAnsi="Arial" w:cs="Arial"/>
        </w:rPr>
        <w:t>O prazo de entrega dos i</w:t>
      </w:r>
      <w:r>
        <w:rPr>
          <w:rFonts w:ascii="Arial" w:hAnsi="Arial" w:cs="Arial"/>
        </w:rPr>
        <w:t xml:space="preserve">tens é </w:t>
      </w:r>
      <w:r w:rsidRPr="00105A8E">
        <w:rPr>
          <w:rFonts w:ascii="Arial" w:hAnsi="Arial" w:cs="Arial"/>
        </w:rPr>
        <w:t xml:space="preserve">de </w:t>
      </w:r>
      <w:r w:rsidR="00105A8E">
        <w:rPr>
          <w:rFonts w:ascii="Arial" w:hAnsi="Arial" w:cs="Arial"/>
        </w:rPr>
        <w:t>08</w:t>
      </w:r>
      <w:r w:rsidRPr="00105A8E">
        <w:rPr>
          <w:rFonts w:ascii="Arial" w:hAnsi="Arial" w:cs="Arial"/>
        </w:rPr>
        <w:t xml:space="preserve"> (</w:t>
      </w:r>
      <w:r w:rsidR="00105A8E">
        <w:rPr>
          <w:rFonts w:ascii="Arial" w:hAnsi="Arial" w:cs="Arial"/>
        </w:rPr>
        <w:t>oito</w:t>
      </w:r>
      <w:r w:rsidRPr="00105A8E">
        <w:rPr>
          <w:rFonts w:ascii="Arial" w:hAnsi="Arial" w:cs="Arial"/>
        </w:rPr>
        <w:t>)</w:t>
      </w:r>
      <w:r w:rsidRPr="00686480">
        <w:rPr>
          <w:rFonts w:ascii="Arial" w:hAnsi="Arial" w:cs="Arial"/>
        </w:rPr>
        <w:t xml:space="preserve"> dias </w:t>
      </w:r>
      <w:r w:rsidR="00105A8E">
        <w:rPr>
          <w:rFonts w:ascii="Arial" w:hAnsi="Arial" w:cs="Arial"/>
        </w:rPr>
        <w:t>úteis</w:t>
      </w:r>
      <w:r w:rsidRPr="00686480">
        <w:rPr>
          <w:rFonts w:ascii="Arial" w:hAnsi="Arial" w:cs="Arial"/>
        </w:rPr>
        <w:t>, contados a partir do recebimento da Solicitação de Fornecimento pelo Fornecedor</w:t>
      </w:r>
      <w:r w:rsidRPr="00464C26">
        <w:rPr>
          <w:rFonts w:ascii="Arial" w:hAnsi="Arial" w:cs="Arial"/>
        </w:rPr>
        <w:t>.</w:t>
      </w:r>
    </w:p>
    <w:p w14:paraId="73DE2154" w14:textId="77777777" w:rsidR="006A2013" w:rsidRPr="00464C26" w:rsidRDefault="006A2013" w:rsidP="006A2013">
      <w:pPr>
        <w:spacing w:after="200" w:line="360" w:lineRule="auto"/>
        <w:jc w:val="both"/>
        <w:rPr>
          <w:rFonts w:ascii="Arial" w:hAnsi="Arial" w:cs="Arial"/>
        </w:rPr>
      </w:pPr>
      <w:r w:rsidRPr="00464C26">
        <w:rPr>
          <w:rFonts w:ascii="Arial" w:hAnsi="Arial" w:cs="Arial"/>
        </w:rPr>
        <w:t xml:space="preserve">5.2.2. </w:t>
      </w:r>
      <w:r w:rsidRPr="00A90E22">
        <w:rPr>
          <w:rFonts w:ascii="Arial" w:hAnsi="Arial" w:cs="Arial"/>
        </w:rPr>
        <w:t>O prazo estipulado poderá ser prorrogado, quando solicitado durante seu transcurso, desde que haja motivo justificado, devidamente aceito pela Administração.</w:t>
      </w:r>
    </w:p>
    <w:p w14:paraId="69B67EC9" w14:textId="77777777" w:rsidR="00D31C20" w:rsidRDefault="006A2013" w:rsidP="00D31C20">
      <w:pPr>
        <w:spacing w:after="200" w:line="360" w:lineRule="auto"/>
        <w:jc w:val="both"/>
        <w:rPr>
          <w:rFonts w:ascii="Arial" w:hAnsi="Arial" w:cs="Arial"/>
        </w:rPr>
      </w:pPr>
      <w:r w:rsidRPr="00464C26">
        <w:rPr>
          <w:rFonts w:ascii="Arial" w:hAnsi="Arial" w:cs="Arial"/>
        </w:rPr>
        <w:t xml:space="preserve">5.2.3. </w:t>
      </w:r>
      <w:r w:rsidRPr="00AB6D0D">
        <w:rPr>
          <w:rFonts w:ascii="Arial" w:hAnsi="Arial" w:cs="Arial"/>
        </w:rPr>
        <w:t xml:space="preserve">As entregas </w:t>
      </w:r>
      <w:r>
        <w:rPr>
          <w:rFonts w:ascii="Arial" w:hAnsi="Arial" w:cs="Arial"/>
        </w:rPr>
        <w:t>dos itens deverão correr por conta exclusiva do fornecedor</w:t>
      </w:r>
      <w:r w:rsidRPr="00AB6D0D">
        <w:rPr>
          <w:rFonts w:ascii="Arial" w:hAnsi="Arial" w:cs="Arial"/>
        </w:rPr>
        <w:t>, bem como as despesas de seguros, transporte do seu estabelecimento até o local determinado para entrega, bem como pelo seu descarregamento, tributos, encargos trabalhistas e previdenciários decorrentes do fornecimento, devendo os mesmos ser entregues em dias úteis, nos horários das 07:00 h às 11:00 h e das 13:00 h às 17:00 h</w:t>
      </w:r>
      <w:r w:rsidR="00D31C20">
        <w:rPr>
          <w:rFonts w:ascii="Arial" w:hAnsi="Arial" w:cs="Arial"/>
        </w:rPr>
        <w:t>.</w:t>
      </w:r>
    </w:p>
    <w:p w14:paraId="57740078" w14:textId="3A8B8D74" w:rsidR="006A2013" w:rsidRDefault="00D31C20" w:rsidP="00D31C20">
      <w:pPr>
        <w:spacing w:after="200" w:line="360" w:lineRule="auto"/>
        <w:jc w:val="both"/>
        <w:rPr>
          <w:rFonts w:ascii="Arial" w:hAnsi="Arial" w:cs="Arial"/>
        </w:rPr>
      </w:pPr>
      <w:r>
        <w:rPr>
          <w:rFonts w:ascii="Arial" w:hAnsi="Arial" w:cs="Arial"/>
        </w:rPr>
        <w:t xml:space="preserve">5.2.3.1. </w:t>
      </w:r>
      <w:r w:rsidRPr="00D31C20">
        <w:rPr>
          <w:rFonts w:ascii="Arial" w:hAnsi="Arial" w:cs="Arial"/>
        </w:rPr>
        <w:t xml:space="preserve">Os itens deverão ser entregues no </w:t>
      </w:r>
      <w:r w:rsidRPr="00D31C20">
        <w:rPr>
          <w:rFonts w:ascii="Arial" w:hAnsi="Arial" w:cs="Arial"/>
          <w:u w:val="single"/>
        </w:rPr>
        <w:t>local indicado pela Secretaria Municipal de Infraestrutura, conforme definido na respectiva Solicitação de Fornecimento</w:t>
      </w:r>
      <w:r w:rsidRPr="00D31C20">
        <w:rPr>
          <w:rFonts w:ascii="Arial" w:hAnsi="Arial" w:cs="Arial"/>
        </w:rPr>
        <w:t>, limitando-se os pontos de entrega ao perímetro do Município de Laguna Carapã/MS</w:t>
      </w:r>
      <w:r w:rsidR="0033107D">
        <w:rPr>
          <w:rFonts w:ascii="Arial" w:hAnsi="Arial" w:cs="Arial"/>
        </w:rPr>
        <w:t>.</w:t>
      </w:r>
    </w:p>
    <w:p w14:paraId="3FBB5583" w14:textId="4E6B7EFD" w:rsidR="0033107D" w:rsidRDefault="0033107D" w:rsidP="00D31C20">
      <w:pPr>
        <w:spacing w:after="200" w:line="360" w:lineRule="auto"/>
        <w:jc w:val="both"/>
        <w:rPr>
          <w:rFonts w:ascii="Arial" w:hAnsi="Arial" w:cs="Arial"/>
          <w:bCs/>
          <w:color w:val="000000"/>
        </w:rPr>
      </w:pPr>
      <w:r>
        <w:rPr>
          <w:rFonts w:ascii="Arial" w:hAnsi="Arial" w:cs="Arial"/>
          <w:bCs/>
          <w:color w:val="000000"/>
        </w:rPr>
        <w:lastRenderedPageBreak/>
        <w:t xml:space="preserve">5.2.4. </w:t>
      </w:r>
      <w:r w:rsidRPr="0033107D">
        <w:rPr>
          <w:rFonts w:ascii="Arial" w:hAnsi="Arial" w:cs="Arial"/>
          <w:bCs/>
          <w:color w:val="000000"/>
        </w:rPr>
        <w:t>Os tubos de concreto deverão atender às normas técnicas aplicáveis, especialmente aquelas expedidas pela ABNT, garantindo qualidade, resistência e durabilidade compatíveis com sua aplicação em sistemas de drenagem pluvial</w:t>
      </w:r>
      <w:r>
        <w:rPr>
          <w:rFonts w:ascii="Arial" w:hAnsi="Arial" w:cs="Arial"/>
          <w:bCs/>
          <w:color w:val="000000"/>
        </w:rPr>
        <w:t>.</w:t>
      </w:r>
    </w:p>
    <w:p w14:paraId="77822AB3" w14:textId="7EC8BEEA" w:rsidR="0033107D" w:rsidRDefault="0033107D" w:rsidP="00D31C20">
      <w:pPr>
        <w:spacing w:after="200" w:line="360" w:lineRule="auto"/>
        <w:jc w:val="both"/>
        <w:rPr>
          <w:rFonts w:ascii="Arial" w:hAnsi="Arial" w:cs="Arial"/>
          <w:bCs/>
          <w:color w:val="000000"/>
        </w:rPr>
      </w:pPr>
      <w:r>
        <w:rPr>
          <w:rFonts w:ascii="Arial" w:hAnsi="Arial" w:cs="Arial"/>
          <w:bCs/>
          <w:color w:val="000000"/>
        </w:rPr>
        <w:t xml:space="preserve">5.2.5. </w:t>
      </w:r>
      <w:r w:rsidRPr="0033107D">
        <w:rPr>
          <w:rFonts w:ascii="Arial" w:hAnsi="Arial" w:cs="Arial"/>
          <w:bCs/>
          <w:color w:val="000000"/>
        </w:rPr>
        <w:t>Os materiais deverão ser novos, sem uso, e entregues em perfeitas condições, isentos de trincas, fissuras, deformações ou quaisquer defeitos que comprometam sua integridade estrutural e funcional</w:t>
      </w:r>
      <w:r>
        <w:rPr>
          <w:rFonts w:ascii="Arial" w:hAnsi="Arial" w:cs="Arial"/>
          <w:bCs/>
          <w:color w:val="000000"/>
        </w:rPr>
        <w:t>.</w:t>
      </w:r>
    </w:p>
    <w:p w14:paraId="1D8D200B" w14:textId="58572B8D" w:rsidR="0033107D" w:rsidRDefault="0033107D" w:rsidP="00D31C20">
      <w:pPr>
        <w:spacing w:after="200" w:line="360" w:lineRule="auto"/>
        <w:jc w:val="both"/>
        <w:rPr>
          <w:rFonts w:ascii="Arial" w:hAnsi="Arial" w:cs="Arial"/>
          <w:bCs/>
          <w:color w:val="000000"/>
        </w:rPr>
      </w:pPr>
      <w:r>
        <w:rPr>
          <w:rFonts w:ascii="Arial" w:hAnsi="Arial" w:cs="Arial"/>
          <w:bCs/>
          <w:color w:val="000000"/>
        </w:rPr>
        <w:t xml:space="preserve">5.2.6. </w:t>
      </w:r>
      <w:r w:rsidRPr="0033107D">
        <w:rPr>
          <w:rFonts w:ascii="Arial" w:hAnsi="Arial" w:cs="Arial"/>
          <w:bCs/>
          <w:color w:val="000000"/>
        </w:rPr>
        <w:t>Os tubos deverão possuir dimensões, classe e características técnicas compatíveis com as especificações definidas no Termo de Referência, observando-se as condições de uso em vias urbanas e estradas vicinais</w:t>
      </w:r>
      <w:r>
        <w:rPr>
          <w:rFonts w:ascii="Arial" w:hAnsi="Arial" w:cs="Arial"/>
          <w:bCs/>
          <w:color w:val="000000"/>
        </w:rPr>
        <w:t>.</w:t>
      </w:r>
    </w:p>
    <w:p w14:paraId="52067960" w14:textId="10233E36" w:rsidR="0033107D" w:rsidRDefault="0033107D" w:rsidP="00D31C20">
      <w:pPr>
        <w:spacing w:after="200" w:line="360" w:lineRule="auto"/>
        <w:jc w:val="both"/>
        <w:rPr>
          <w:rFonts w:ascii="Arial" w:hAnsi="Arial" w:cs="Arial"/>
          <w:bCs/>
          <w:color w:val="000000"/>
        </w:rPr>
      </w:pPr>
      <w:r>
        <w:rPr>
          <w:rFonts w:ascii="Arial" w:hAnsi="Arial" w:cs="Arial"/>
          <w:bCs/>
          <w:color w:val="000000"/>
        </w:rPr>
        <w:t xml:space="preserve">5.2.7. </w:t>
      </w:r>
      <w:r w:rsidRPr="0033107D">
        <w:rPr>
          <w:rFonts w:ascii="Arial" w:hAnsi="Arial" w:cs="Arial"/>
          <w:bCs/>
          <w:color w:val="000000"/>
        </w:rPr>
        <w:t>Os produtos deverão apresentar resistência adequada às cargas a que serão submetidos, considerando sua aplicação em sistemas de drenagem pluvial, conforme parâmetros técnicos definidos pela Administração</w:t>
      </w:r>
      <w:r>
        <w:rPr>
          <w:rFonts w:ascii="Arial" w:hAnsi="Arial" w:cs="Arial"/>
          <w:bCs/>
          <w:color w:val="000000"/>
        </w:rPr>
        <w:t>.</w:t>
      </w:r>
    </w:p>
    <w:p w14:paraId="7A1DB84B" w14:textId="7915DBEE" w:rsidR="0033107D" w:rsidRDefault="0033107D" w:rsidP="00D31C20">
      <w:pPr>
        <w:spacing w:after="200" w:line="360" w:lineRule="auto"/>
        <w:jc w:val="both"/>
        <w:rPr>
          <w:rFonts w:ascii="Arial" w:hAnsi="Arial" w:cs="Arial"/>
          <w:bCs/>
          <w:color w:val="000000"/>
        </w:rPr>
      </w:pPr>
      <w:r>
        <w:rPr>
          <w:rFonts w:ascii="Arial" w:hAnsi="Arial" w:cs="Arial"/>
          <w:bCs/>
          <w:color w:val="000000"/>
        </w:rPr>
        <w:t xml:space="preserve">5.2.8. </w:t>
      </w:r>
      <w:r w:rsidRPr="0033107D">
        <w:rPr>
          <w:rFonts w:ascii="Arial" w:hAnsi="Arial" w:cs="Arial"/>
          <w:bCs/>
          <w:color w:val="000000"/>
        </w:rPr>
        <w:t>Os tubos deverão ser fornecidos com acabamento adequado, permitindo o correto encaixe e vedação entre as peças, de modo a assegurar a eficiência do sistema de escoamento das águas pluviais</w:t>
      </w:r>
      <w:r>
        <w:rPr>
          <w:rFonts w:ascii="Arial" w:hAnsi="Arial" w:cs="Arial"/>
          <w:bCs/>
          <w:color w:val="000000"/>
        </w:rPr>
        <w:t>.</w:t>
      </w:r>
    </w:p>
    <w:p w14:paraId="4DABCEBB" w14:textId="0DD6CFB6" w:rsidR="0033107D" w:rsidRDefault="0033107D" w:rsidP="00D31C20">
      <w:pPr>
        <w:spacing w:after="200" w:line="360" w:lineRule="auto"/>
        <w:jc w:val="both"/>
        <w:rPr>
          <w:rFonts w:ascii="Arial" w:hAnsi="Arial" w:cs="Arial"/>
          <w:bCs/>
          <w:color w:val="000000"/>
        </w:rPr>
      </w:pPr>
      <w:r>
        <w:rPr>
          <w:rFonts w:ascii="Arial" w:hAnsi="Arial" w:cs="Arial"/>
          <w:bCs/>
          <w:color w:val="000000"/>
        </w:rPr>
        <w:t xml:space="preserve">5.2.9. </w:t>
      </w:r>
      <w:r w:rsidRPr="0033107D">
        <w:rPr>
          <w:rFonts w:ascii="Arial" w:hAnsi="Arial" w:cs="Arial"/>
          <w:bCs/>
          <w:color w:val="000000"/>
        </w:rPr>
        <w:t>O fornecedor deverá garantir a qualidade dos produtos fornecidos, responsabilizando-se pela substituição de quaisquer itens que apresentem defeitos, vícios ou desconformidades com as especificações estabelecidas</w:t>
      </w:r>
      <w:r>
        <w:rPr>
          <w:rFonts w:ascii="Arial" w:hAnsi="Arial" w:cs="Arial"/>
          <w:bCs/>
          <w:color w:val="000000"/>
        </w:rPr>
        <w:t>.</w:t>
      </w:r>
    </w:p>
    <w:p w14:paraId="4D2BD41D" w14:textId="341488D3" w:rsidR="0033107D" w:rsidRDefault="0033107D" w:rsidP="00D31C20">
      <w:pPr>
        <w:spacing w:after="200" w:line="360" w:lineRule="auto"/>
        <w:jc w:val="both"/>
        <w:rPr>
          <w:rFonts w:ascii="Arial" w:hAnsi="Arial" w:cs="Arial"/>
          <w:bCs/>
          <w:color w:val="000000"/>
        </w:rPr>
      </w:pPr>
      <w:r>
        <w:rPr>
          <w:rFonts w:ascii="Arial" w:hAnsi="Arial" w:cs="Arial"/>
          <w:bCs/>
          <w:color w:val="000000"/>
        </w:rPr>
        <w:t xml:space="preserve">5.2.10. </w:t>
      </w:r>
      <w:r w:rsidRPr="0033107D">
        <w:rPr>
          <w:rFonts w:ascii="Arial" w:hAnsi="Arial" w:cs="Arial"/>
          <w:bCs/>
          <w:color w:val="000000"/>
        </w:rPr>
        <w:t>O fornecedor deverá assegurar o adequado acondicionamento, transporte e entrega dos materiais, de modo a evitar danos durante o deslocamento até o local indicado pela Administração</w:t>
      </w:r>
      <w:r>
        <w:rPr>
          <w:rFonts w:ascii="Arial" w:hAnsi="Arial" w:cs="Arial"/>
          <w:bCs/>
          <w:color w:val="000000"/>
        </w:rPr>
        <w:t>.</w:t>
      </w:r>
    </w:p>
    <w:p w14:paraId="16FD4633" w14:textId="0BE366B5" w:rsidR="0033107D" w:rsidRPr="00796692" w:rsidRDefault="0033107D" w:rsidP="00D31C20">
      <w:pPr>
        <w:spacing w:after="200" w:line="360" w:lineRule="auto"/>
        <w:jc w:val="both"/>
        <w:rPr>
          <w:rFonts w:ascii="Arial" w:hAnsi="Arial" w:cs="Arial"/>
          <w:bCs/>
          <w:color w:val="000000"/>
        </w:rPr>
      </w:pPr>
      <w:r>
        <w:rPr>
          <w:rFonts w:ascii="Arial" w:hAnsi="Arial" w:cs="Arial"/>
          <w:bCs/>
          <w:color w:val="000000"/>
        </w:rPr>
        <w:t xml:space="preserve">5.2.11. </w:t>
      </w:r>
      <w:r w:rsidR="005A4110" w:rsidRPr="005A4110">
        <w:rPr>
          <w:rFonts w:ascii="Arial" w:hAnsi="Arial" w:cs="Arial"/>
          <w:bCs/>
          <w:color w:val="000000"/>
        </w:rPr>
        <w:t>O fornecedor será responsável pelo transporte, bem como pela carga e descarga dos materiais, até o local indicado pela Secretaria Municipal de Infraestrutura</w:t>
      </w:r>
      <w:r w:rsidR="005A4110">
        <w:rPr>
          <w:rFonts w:ascii="Arial" w:hAnsi="Arial" w:cs="Arial"/>
          <w:bCs/>
          <w:color w:val="000000"/>
        </w:rPr>
        <w:t>.</w:t>
      </w:r>
    </w:p>
    <w:p w14:paraId="0F1199DB" w14:textId="77777777" w:rsidR="00C654AA" w:rsidRDefault="005820F9">
      <w:pPr>
        <w:spacing w:after="200" w:line="360" w:lineRule="auto"/>
        <w:jc w:val="both"/>
      </w:pPr>
      <w:r>
        <w:rPr>
          <w:rFonts w:ascii="Arial" w:hAnsi="Arial" w:cs="Arial"/>
          <w:b/>
        </w:rPr>
        <w:t xml:space="preserve">6. MODELO DE GESTÃO </w:t>
      </w:r>
      <w:r w:rsidR="00A70728">
        <w:rPr>
          <w:rFonts w:ascii="Arial" w:hAnsi="Arial" w:cs="Arial"/>
          <w:b/>
        </w:rPr>
        <w:t>DA ATA DE REGISTRO DE PREÇOS</w:t>
      </w:r>
    </w:p>
    <w:p w14:paraId="314827AC" w14:textId="77777777" w:rsidR="00974DB4" w:rsidRDefault="00974DB4" w:rsidP="00974DB4">
      <w:pPr>
        <w:spacing w:after="200" w:line="360" w:lineRule="auto"/>
        <w:jc w:val="both"/>
        <w:rPr>
          <w:rFonts w:ascii="Arial" w:hAnsi="Arial" w:cs="Arial"/>
        </w:rPr>
      </w:pPr>
      <w:r w:rsidRPr="004F73FA">
        <w:rPr>
          <w:rFonts w:ascii="Arial" w:hAnsi="Arial" w:cs="Arial"/>
        </w:rPr>
        <w:lastRenderedPageBreak/>
        <w:t xml:space="preserve">6.1. </w:t>
      </w:r>
      <w:r w:rsidR="00A70728">
        <w:rPr>
          <w:rFonts w:ascii="Arial" w:hAnsi="Arial" w:cs="Arial"/>
        </w:rPr>
        <w:t>A ata de registro de preços deverá ser executada fielmente pelas partes, de acordo com as obrigações avençadas e as normas da Lei nº 14.133, de 2021 e da regulamentação municipal, e o fornecedor responderá pelas consequências de sua inexecução total ou parcial</w:t>
      </w:r>
      <w:r w:rsidRPr="004F73FA">
        <w:rPr>
          <w:rFonts w:ascii="Arial" w:hAnsi="Arial" w:cs="Arial"/>
        </w:rPr>
        <w:t>.</w:t>
      </w:r>
    </w:p>
    <w:p w14:paraId="3826C568" w14:textId="77777777" w:rsidR="00A36B99" w:rsidRDefault="00A36B99" w:rsidP="00974DB4">
      <w:pPr>
        <w:spacing w:after="200" w:line="360" w:lineRule="auto"/>
        <w:jc w:val="both"/>
        <w:rPr>
          <w:rFonts w:ascii="Arial" w:hAnsi="Arial" w:cs="Arial"/>
        </w:rPr>
      </w:pPr>
      <w:r>
        <w:rPr>
          <w:rFonts w:ascii="Arial" w:hAnsi="Arial" w:cs="Arial"/>
        </w:rPr>
        <w:t xml:space="preserve">6.2. </w:t>
      </w:r>
      <w:r w:rsidRPr="00A36B99">
        <w:rPr>
          <w:rFonts w:ascii="Arial" w:hAnsi="Arial" w:cs="Arial"/>
        </w:rPr>
        <w:t>A existência de preços registrados implicará compromisso de fornecimento nas condições estabelecidas, mas não obrigará o município de Laguna Carapã a contratar os itens registrados, nos termos do artigo 83 da Lei Federal nº 14.133 de 2021 e do artigo 18 do Decreto Municipal nº 63 de 2024</w:t>
      </w:r>
      <w:r>
        <w:rPr>
          <w:rFonts w:ascii="Arial" w:hAnsi="Arial" w:cs="Arial"/>
        </w:rPr>
        <w:t>.</w:t>
      </w:r>
    </w:p>
    <w:p w14:paraId="426FEB0B" w14:textId="77777777" w:rsidR="00B769BA" w:rsidRPr="004F73FA" w:rsidRDefault="00B769BA" w:rsidP="00974DB4">
      <w:pPr>
        <w:spacing w:after="200" w:line="360" w:lineRule="auto"/>
        <w:jc w:val="both"/>
        <w:rPr>
          <w:rFonts w:ascii="Arial" w:hAnsi="Arial" w:cs="Arial"/>
        </w:rPr>
      </w:pPr>
      <w:r>
        <w:rPr>
          <w:rFonts w:ascii="Arial" w:hAnsi="Arial" w:cs="Arial"/>
        </w:rPr>
        <w:t>6.3. A Secretaria Municipal de Administração é órgão gerenciador da ata de registro de preços e deverá proceder a todas as obrigações a ela cabíveis relacionadas no capítulo III do Decreto Municipal nº 63 de 2024.</w:t>
      </w:r>
    </w:p>
    <w:p w14:paraId="5A98CAAE" w14:textId="77777777" w:rsidR="00974DB4" w:rsidRPr="004F73FA" w:rsidRDefault="00B769BA" w:rsidP="00974DB4">
      <w:pPr>
        <w:spacing w:after="200" w:line="360" w:lineRule="auto"/>
        <w:jc w:val="both"/>
        <w:rPr>
          <w:rFonts w:ascii="Arial" w:hAnsi="Arial" w:cs="Arial"/>
        </w:rPr>
      </w:pPr>
      <w:r>
        <w:rPr>
          <w:rFonts w:ascii="Arial" w:hAnsi="Arial" w:cs="Arial"/>
        </w:rPr>
        <w:t>6.4</w:t>
      </w:r>
      <w:r w:rsidR="00974DB4" w:rsidRPr="004F73FA">
        <w:rPr>
          <w:rFonts w:ascii="Arial" w:hAnsi="Arial" w:cs="Arial"/>
        </w:rPr>
        <w:t xml:space="preserve">. As comunicações entre o órgão ou entidade e </w:t>
      </w:r>
      <w:r w:rsidR="00A36B99">
        <w:rPr>
          <w:rFonts w:ascii="Arial" w:hAnsi="Arial" w:cs="Arial"/>
        </w:rPr>
        <w:t>o fornecedor</w:t>
      </w:r>
      <w:r w:rsidR="00974DB4" w:rsidRPr="004F73FA">
        <w:rPr>
          <w:rFonts w:ascii="Arial" w:hAnsi="Arial" w:cs="Arial"/>
        </w:rPr>
        <w:t xml:space="preserve"> devem ser realizadas por escrito sempre que o ato exigir tal formalidade, admitindo-se o uso de mensagem eletrônica para esse fim.</w:t>
      </w:r>
    </w:p>
    <w:p w14:paraId="32A44C34" w14:textId="77777777" w:rsidR="00974DB4" w:rsidRPr="004F73FA" w:rsidRDefault="00710094" w:rsidP="00974DB4">
      <w:pPr>
        <w:spacing w:after="200" w:line="360" w:lineRule="auto"/>
        <w:jc w:val="both"/>
        <w:rPr>
          <w:rFonts w:ascii="Arial" w:hAnsi="Arial" w:cs="Arial"/>
        </w:rPr>
      </w:pPr>
      <w:r>
        <w:rPr>
          <w:rFonts w:ascii="Arial" w:hAnsi="Arial" w:cs="Arial"/>
        </w:rPr>
        <w:t>6.5</w:t>
      </w:r>
      <w:r w:rsidR="00974DB4" w:rsidRPr="004F73FA">
        <w:rPr>
          <w:rFonts w:ascii="Arial" w:hAnsi="Arial" w:cs="Arial"/>
        </w:rPr>
        <w:t>. A Contratante poderá convocar representantes da empresa para a adoção de providências imediatas, caso necessário.</w:t>
      </w:r>
    </w:p>
    <w:p w14:paraId="640C3C4F" w14:textId="77777777" w:rsidR="00974DB4" w:rsidRPr="004F73FA" w:rsidRDefault="00710094" w:rsidP="00974DB4">
      <w:pPr>
        <w:spacing w:after="200" w:line="360" w:lineRule="auto"/>
        <w:jc w:val="both"/>
        <w:rPr>
          <w:rFonts w:ascii="Arial" w:hAnsi="Arial" w:cs="Arial"/>
          <w:iCs/>
        </w:rPr>
      </w:pPr>
      <w:r>
        <w:rPr>
          <w:rFonts w:ascii="Arial" w:hAnsi="Arial" w:cs="Arial"/>
          <w:iCs/>
        </w:rPr>
        <w:t>6.6</w:t>
      </w:r>
      <w:r w:rsidR="00974DB4" w:rsidRPr="004F73FA">
        <w:rPr>
          <w:rFonts w:ascii="Arial" w:hAnsi="Arial" w:cs="Arial"/>
          <w:iCs/>
        </w:rPr>
        <w:t xml:space="preserve">. </w:t>
      </w:r>
      <w:r w:rsidR="009415D2">
        <w:rPr>
          <w:rFonts w:ascii="Arial" w:hAnsi="Arial" w:cs="Arial"/>
        </w:rPr>
        <w:t>A execução da ata de registro de preços deverá ser acompanhada e fiscalizada pelo fiscal da ata, na forma do Parágrafo único do artigo 7º do Decreto Municipal nº 63 de 2024</w:t>
      </w:r>
      <w:r w:rsidR="00974DB4" w:rsidRPr="004F73FA">
        <w:rPr>
          <w:rFonts w:ascii="Arial" w:hAnsi="Arial" w:cs="Arial"/>
          <w:iCs/>
        </w:rPr>
        <w:t>.</w:t>
      </w:r>
    </w:p>
    <w:p w14:paraId="44727F3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C427F5">
        <w:rPr>
          <w:rFonts w:ascii="Arial" w:hAnsi="Arial" w:cs="Arial"/>
          <w:iCs/>
        </w:rPr>
        <w:t>. O fiscal da</w:t>
      </w:r>
      <w:r w:rsidR="00974DB4" w:rsidRPr="004F73FA">
        <w:rPr>
          <w:rFonts w:ascii="Arial" w:hAnsi="Arial" w:cs="Arial"/>
          <w:iCs/>
        </w:rPr>
        <w:t xml:space="preserve"> </w:t>
      </w:r>
      <w:r w:rsidR="00C427F5">
        <w:rPr>
          <w:rFonts w:ascii="Arial" w:hAnsi="Arial" w:cs="Arial"/>
          <w:iCs/>
        </w:rPr>
        <w:t>ata</w:t>
      </w:r>
      <w:r w:rsidR="00974DB4" w:rsidRPr="004F73FA">
        <w:rPr>
          <w:rFonts w:ascii="Arial" w:hAnsi="Arial" w:cs="Arial"/>
          <w:iCs/>
        </w:rPr>
        <w:t xml:space="preserve"> acompanhar</w:t>
      </w:r>
      <w:r w:rsidR="00C427F5">
        <w:rPr>
          <w:rFonts w:ascii="Arial" w:hAnsi="Arial" w:cs="Arial"/>
          <w:iCs/>
        </w:rPr>
        <w:t>á a execução</w:t>
      </w:r>
      <w:r w:rsidR="00974DB4" w:rsidRPr="004F73FA">
        <w:rPr>
          <w:rFonts w:ascii="Arial" w:hAnsi="Arial" w:cs="Arial"/>
          <w:iCs/>
        </w:rPr>
        <w:t xml:space="preserve">, para que sejam cumpridas todas as condições estabelecidas </w:t>
      </w:r>
      <w:r w:rsidR="00C427F5">
        <w:rPr>
          <w:rFonts w:ascii="Arial" w:hAnsi="Arial" w:cs="Arial"/>
          <w:iCs/>
        </w:rPr>
        <w:t>na Ata de Registro de Preços</w:t>
      </w:r>
      <w:r w:rsidR="00974DB4" w:rsidRPr="004F73FA">
        <w:rPr>
          <w:rFonts w:ascii="Arial" w:hAnsi="Arial" w:cs="Arial"/>
          <w:iCs/>
        </w:rPr>
        <w:t xml:space="preserve">, de modo a assegurar os melhores resultados para a Administração. </w:t>
      </w:r>
    </w:p>
    <w:p w14:paraId="77880725" w14:textId="77777777" w:rsidR="00974DB4" w:rsidRPr="004F73FA" w:rsidRDefault="00710094" w:rsidP="00974DB4">
      <w:pPr>
        <w:spacing w:after="200" w:line="360" w:lineRule="auto"/>
        <w:jc w:val="both"/>
        <w:rPr>
          <w:rFonts w:ascii="Arial" w:hAnsi="Arial" w:cs="Arial"/>
          <w:i/>
          <w:iCs/>
        </w:rPr>
      </w:pPr>
      <w:r>
        <w:rPr>
          <w:rFonts w:ascii="Arial" w:hAnsi="Arial" w:cs="Arial"/>
          <w:iCs/>
        </w:rPr>
        <w:t>6.7</w:t>
      </w:r>
      <w:r w:rsidR="00974DB4" w:rsidRPr="004F73FA">
        <w:rPr>
          <w:rFonts w:ascii="Arial" w:hAnsi="Arial" w:cs="Arial"/>
          <w:iCs/>
        </w:rPr>
        <w:t>.1. O fiscal terá autoridade para exercer todas as ações de orientação, controle e fiscalização da execução</w:t>
      </w:r>
      <w:r w:rsidR="00C427F5">
        <w:rPr>
          <w:rFonts w:ascii="Arial" w:hAnsi="Arial" w:cs="Arial"/>
          <w:iCs/>
        </w:rPr>
        <w:t xml:space="preserve"> da ata de registro de preços</w:t>
      </w:r>
      <w:r w:rsidR="00974DB4" w:rsidRPr="004F73FA">
        <w:rPr>
          <w:rFonts w:ascii="Arial" w:hAnsi="Arial" w:cs="Arial"/>
          <w:iCs/>
        </w:rPr>
        <w:t>, garantindo o cumprimento das obrigações pactuadas.</w:t>
      </w:r>
    </w:p>
    <w:p w14:paraId="38871B4A" w14:textId="77777777" w:rsidR="00974DB4" w:rsidRPr="004F73FA" w:rsidRDefault="00710094" w:rsidP="00974DB4">
      <w:pPr>
        <w:spacing w:after="200" w:line="360" w:lineRule="auto"/>
        <w:jc w:val="both"/>
        <w:rPr>
          <w:rFonts w:ascii="Arial" w:hAnsi="Arial" w:cs="Arial"/>
          <w:iCs/>
        </w:rPr>
      </w:pPr>
      <w:r>
        <w:rPr>
          <w:rFonts w:ascii="Arial" w:hAnsi="Arial" w:cs="Arial"/>
          <w:iCs/>
        </w:rPr>
        <w:lastRenderedPageBreak/>
        <w:t>6.7</w:t>
      </w:r>
      <w:r w:rsidR="00974DB4" w:rsidRPr="004F73FA">
        <w:rPr>
          <w:rFonts w:ascii="Arial" w:hAnsi="Arial" w:cs="Arial"/>
          <w:iCs/>
        </w:rPr>
        <w:t xml:space="preserve">.2. O representante da Contratante deve ter a qualificação necessária para o acompanhamento e controle da </w:t>
      </w:r>
      <w:r w:rsidR="00974DB4">
        <w:rPr>
          <w:rFonts w:ascii="Arial" w:hAnsi="Arial" w:cs="Arial"/>
          <w:iCs/>
        </w:rPr>
        <w:t>entrega dos itens</w:t>
      </w:r>
      <w:r w:rsidR="00974DB4" w:rsidRPr="004F73FA">
        <w:rPr>
          <w:rFonts w:ascii="Arial" w:hAnsi="Arial" w:cs="Arial"/>
          <w:iCs/>
        </w:rPr>
        <w:t xml:space="preserve"> e </w:t>
      </w:r>
      <w:r w:rsidR="00F917B2">
        <w:rPr>
          <w:rFonts w:ascii="Arial" w:hAnsi="Arial" w:cs="Arial"/>
          <w:iCs/>
        </w:rPr>
        <w:t>da ata</w:t>
      </w:r>
      <w:r w:rsidR="00974DB4" w:rsidRPr="004F73FA">
        <w:rPr>
          <w:rFonts w:ascii="Arial" w:hAnsi="Arial" w:cs="Arial"/>
          <w:iCs/>
        </w:rPr>
        <w:t>.</w:t>
      </w:r>
    </w:p>
    <w:p w14:paraId="322EC1A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.3. O fiscal </w:t>
      </w:r>
      <w:r w:rsidR="00F917B2">
        <w:rPr>
          <w:rFonts w:ascii="Arial" w:hAnsi="Arial" w:cs="Arial"/>
          <w:iCs/>
        </w:rPr>
        <w:t>da ata</w:t>
      </w:r>
      <w:r w:rsidR="00974DB4" w:rsidRPr="004F73FA">
        <w:rPr>
          <w:rFonts w:ascii="Arial" w:hAnsi="Arial" w:cs="Arial"/>
          <w:iCs/>
        </w:rPr>
        <w:t xml:space="preserve"> anotará no histórico de gerenciamento todas as ocorrências relacionadas à execução, com a descrição do que for necessário para a regularização das faltas ou dos defeitos observados. </w:t>
      </w:r>
    </w:p>
    <w:p w14:paraId="46C8AA8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.4. Identificada qualquer inexatidão ou irregularidade, o fiscal </w:t>
      </w:r>
      <w:r w:rsidR="00F917B2">
        <w:rPr>
          <w:rFonts w:ascii="Arial" w:hAnsi="Arial" w:cs="Arial"/>
          <w:iCs/>
        </w:rPr>
        <w:t>da ata</w:t>
      </w:r>
      <w:r w:rsidR="00974DB4" w:rsidRPr="004F73FA">
        <w:rPr>
          <w:rFonts w:ascii="Arial" w:hAnsi="Arial" w:cs="Arial"/>
          <w:iCs/>
        </w:rPr>
        <w:t xml:space="preserve"> emitirá notificações para a correção da execução </w:t>
      </w:r>
      <w:r w:rsidR="00F917B2">
        <w:rPr>
          <w:rFonts w:ascii="Arial" w:hAnsi="Arial" w:cs="Arial"/>
          <w:iCs/>
        </w:rPr>
        <w:t>da ata</w:t>
      </w:r>
      <w:r w:rsidR="00974DB4" w:rsidRPr="004F73FA">
        <w:rPr>
          <w:rFonts w:ascii="Arial" w:hAnsi="Arial" w:cs="Arial"/>
          <w:iCs/>
        </w:rPr>
        <w:t>, determinando prazo para a correção.</w:t>
      </w:r>
    </w:p>
    <w:p w14:paraId="1B426B4A"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.5. O fiscal </w:t>
      </w:r>
      <w:r w:rsidR="00F917B2">
        <w:rPr>
          <w:rFonts w:ascii="Arial" w:hAnsi="Arial" w:cs="Arial"/>
          <w:iCs/>
        </w:rPr>
        <w:t>da ata</w:t>
      </w:r>
      <w:r w:rsidR="00974DB4" w:rsidRPr="004F73FA">
        <w:rPr>
          <w:rFonts w:ascii="Arial" w:hAnsi="Arial" w:cs="Arial"/>
          <w:iCs/>
        </w:rPr>
        <w:t xml:space="preserve"> informará ao gestor </w:t>
      </w:r>
      <w:r w:rsidR="00F917B2">
        <w:rPr>
          <w:rFonts w:ascii="Arial" w:hAnsi="Arial" w:cs="Arial"/>
          <w:iCs/>
        </w:rPr>
        <w:t>da ata</w:t>
      </w:r>
      <w:r w:rsidR="00974DB4" w:rsidRPr="004F73FA">
        <w:rPr>
          <w:rFonts w:ascii="Arial" w:hAnsi="Arial" w:cs="Arial"/>
          <w:iCs/>
        </w:rPr>
        <w:t>, em tempo hábil, a situação que demandar decisão ou adoção de medidas que ultrapassem sua competência, para que adote as medidas necessárias e saneadoras, se for o caso.</w:t>
      </w:r>
    </w:p>
    <w:p w14:paraId="5E1AA77C"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.6. No caso de ocorrências que possam inviabilizar a execução </w:t>
      </w:r>
      <w:r w:rsidR="00F917B2">
        <w:rPr>
          <w:rFonts w:ascii="Arial" w:hAnsi="Arial" w:cs="Arial"/>
          <w:iCs/>
        </w:rPr>
        <w:t>da ata</w:t>
      </w:r>
      <w:r w:rsidR="00974DB4" w:rsidRPr="004F73FA">
        <w:rPr>
          <w:rFonts w:ascii="Arial" w:hAnsi="Arial" w:cs="Arial"/>
          <w:iCs/>
        </w:rPr>
        <w:t xml:space="preserve"> nas datas aprazadas, o fiscal comunicará o fato imediatamente ao gestor </w:t>
      </w:r>
      <w:r w:rsidR="00F917B2">
        <w:rPr>
          <w:rFonts w:ascii="Arial" w:hAnsi="Arial" w:cs="Arial"/>
          <w:iCs/>
        </w:rPr>
        <w:t>da ata</w:t>
      </w:r>
      <w:r w:rsidR="00974DB4" w:rsidRPr="004F73FA">
        <w:rPr>
          <w:rFonts w:ascii="Arial" w:hAnsi="Arial" w:cs="Arial"/>
          <w:iCs/>
        </w:rPr>
        <w:t>.</w:t>
      </w:r>
    </w:p>
    <w:p w14:paraId="3F982354" w14:textId="77777777" w:rsidR="00974DB4" w:rsidRPr="004F73FA" w:rsidRDefault="00710094" w:rsidP="00974DB4">
      <w:pPr>
        <w:spacing w:after="200" w:line="360" w:lineRule="auto"/>
        <w:jc w:val="both"/>
        <w:rPr>
          <w:rFonts w:ascii="Arial" w:hAnsi="Arial" w:cs="Arial"/>
          <w:iCs/>
        </w:rPr>
      </w:pPr>
      <w:r>
        <w:rPr>
          <w:rFonts w:ascii="Arial" w:hAnsi="Arial" w:cs="Arial"/>
          <w:iCs/>
        </w:rPr>
        <w:t>6.7</w:t>
      </w:r>
      <w:r w:rsidR="00974DB4" w:rsidRPr="004F73FA">
        <w:rPr>
          <w:rFonts w:ascii="Arial" w:hAnsi="Arial" w:cs="Arial"/>
          <w:iCs/>
        </w:rPr>
        <w:t xml:space="preserve">.7. O fiscal </w:t>
      </w:r>
      <w:r w:rsidR="00F917B2">
        <w:rPr>
          <w:rFonts w:ascii="Arial" w:hAnsi="Arial" w:cs="Arial"/>
          <w:iCs/>
        </w:rPr>
        <w:t>da ata</w:t>
      </w:r>
      <w:r w:rsidR="00974DB4" w:rsidRPr="004F73FA">
        <w:rPr>
          <w:rFonts w:ascii="Arial" w:hAnsi="Arial" w:cs="Arial"/>
          <w:iCs/>
        </w:rPr>
        <w:t xml:space="preserve"> comunicará ao gestor </w:t>
      </w:r>
      <w:r w:rsidR="00F917B2">
        <w:rPr>
          <w:rFonts w:ascii="Arial" w:hAnsi="Arial" w:cs="Arial"/>
          <w:iCs/>
        </w:rPr>
        <w:t>da ata</w:t>
      </w:r>
      <w:r w:rsidR="00974DB4" w:rsidRPr="004F73FA">
        <w:rPr>
          <w:rFonts w:ascii="Arial" w:hAnsi="Arial" w:cs="Arial"/>
          <w:iCs/>
        </w:rPr>
        <w:t xml:space="preserve">, em tempo hábil, o término </w:t>
      </w:r>
      <w:r w:rsidR="00F917B2">
        <w:rPr>
          <w:rFonts w:ascii="Arial" w:hAnsi="Arial" w:cs="Arial"/>
          <w:iCs/>
        </w:rPr>
        <w:t>da Ata de Registro de Preços</w:t>
      </w:r>
      <w:r w:rsidR="00974DB4" w:rsidRPr="004F73FA">
        <w:rPr>
          <w:rFonts w:ascii="Arial" w:hAnsi="Arial" w:cs="Arial"/>
          <w:iCs/>
        </w:rPr>
        <w:t xml:space="preserve"> sob sua responsabilidade, com vi</w:t>
      </w:r>
      <w:r w:rsidR="00F917B2">
        <w:rPr>
          <w:rFonts w:ascii="Arial" w:hAnsi="Arial" w:cs="Arial"/>
          <w:iCs/>
        </w:rPr>
        <w:t>stas à renovação tempestiva</w:t>
      </w:r>
      <w:r w:rsidR="00974DB4" w:rsidRPr="004F73FA">
        <w:rPr>
          <w:rFonts w:ascii="Arial" w:hAnsi="Arial" w:cs="Arial"/>
          <w:iCs/>
        </w:rPr>
        <w:t>.</w:t>
      </w:r>
    </w:p>
    <w:p w14:paraId="4A901AD7" w14:textId="77777777" w:rsidR="00974DB4" w:rsidRPr="004F73FA" w:rsidRDefault="00710094" w:rsidP="00974DB4">
      <w:pPr>
        <w:spacing w:after="200" w:line="360" w:lineRule="auto"/>
        <w:jc w:val="both"/>
        <w:rPr>
          <w:rFonts w:ascii="Arial" w:hAnsi="Arial" w:cs="Arial"/>
        </w:rPr>
      </w:pPr>
      <w:r>
        <w:rPr>
          <w:rFonts w:ascii="Arial" w:hAnsi="Arial" w:cs="Arial"/>
        </w:rPr>
        <w:t>6.7</w:t>
      </w:r>
      <w:r w:rsidR="00974DB4" w:rsidRPr="004F73FA">
        <w:rPr>
          <w:rFonts w:ascii="Arial" w:hAnsi="Arial" w:cs="Arial"/>
        </w:rPr>
        <w:t xml:space="preserve">.8. A execução </w:t>
      </w:r>
      <w:r w:rsidR="00EA6944">
        <w:rPr>
          <w:rFonts w:ascii="Arial" w:hAnsi="Arial" w:cs="Arial"/>
        </w:rPr>
        <w:t>da ata</w:t>
      </w:r>
      <w:r w:rsidR="00974DB4" w:rsidRPr="004F73FA">
        <w:rPr>
          <w:rFonts w:ascii="Arial" w:hAnsi="Arial" w:cs="Arial"/>
        </w:rPr>
        <w:t xml:space="preserve"> deverá ser acompanhada e fiscalizada pelo(s) fiscal(is), ou pelos respectivos substitutos.</w:t>
      </w:r>
    </w:p>
    <w:p w14:paraId="15629555" w14:textId="77777777" w:rsidR="00974DB4" w:rsidRPr="004F73FA" w:rsidRDefault="00710094" w:rsidP="00974DB4">
      <w:pPr>
        <w:spacing w:after="200" w:line="360" w:lineRule="auto"/>
        <w:jc w:val="both"/>
        <w:rPr>
          <w:rFonts w:ascii="Arial" w:hAnsi="Arial" w:cs="Arial"/>
        </w:rPr>
      </w:pPr>
      <w:r>
        <w:rPr>
          <w:rFonts w:ascii="Arial" w:hAnsi="Arial" w:cs="Arial"/>
        </w:rPr>
        <w:t>6.8</w:t>
      </w:r>
      <w:r w:rsidR="00974DB4" w:rsidRPr="004F73FA">
        <w:rPr>
          <w:rFonts w:ascii="Arial" w:hAnsi="Arial" w:cs="Arial"/>
        </w:rPr>
        <w:t xml:space="preserve">. Compete ao setor responsável pela fiscalização </w:t>
      </w:r>
      <w:r w:rsidR="00EA6944">
        <w:rPr>
          <w:rFonts w:ascii="Arial" w:hAnsi="Arial" w:cs="Arial"/>
        </w:rPr>
        <w:t>da ata de registro de preços</w:t>
      </w:r>
      <w:r w:rsidR="00974DB4" w:rsidRPr="004F73FA">
        <w:rPr>
          <w:rFonts w:ascii="Arial" w:hAnsi="Arial" w:cs="Arial"/>
        </w:rPr>
        <w:t>:</w:t>
      </w:r>
    </w:p>
    <w:p w14:paraId="02078E96"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Solicitar providências à </w:t>
      </w:r>
      <w:r w:rsidR="00EA6944">
        <w:rPr>
          <w:rFonts w:ascii="Arial" w:hAnsi="Arial" w:cs="Arial"/>
        </w:rPr>
        <w:t>Detentora da Ata</w:t>
      </w:r>
      <w:r w:rsidRPr="004F73FA">
        <w:rPr>
          <w:rFonts w:ascii="Arial" w:hAnsi="Arial" w:cs="Arial"/>
        </w:rPr>
        <w:t xml:space="preserve"> ou à Administração para garantir o bom andamento </w:t>
      </w:r>
      <w:r w:rsidR="00EA6944">
        <w:rPr>
          <w:rFonts w:ascii="Arial" w:hAnsi="Arial" w:cs="Arial"/>
        </w:rPr>
        <w:t>da ata</w:t>
      </w:r>
      <w:r w:rsidRPr="004F73FA">
        <w:rPr>
          <w:rFonts w:ascii="Arial" w:hAnsi="Arial" w:cs="Arial"/>
        </w:rPr>
        <w:t>, anexando aos autos do processo documentos que comprovem essas solicitações.</w:t>
      </w:r>
    </w:p>
    <w:p w14:paraId="76F5C683"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Verificar a conformidade da execução </w:t>
      </w:r>
      <w:r w:rsidR="00EA6944">
        <w:rPr>
          <w:rFonts w:ascii="Arial" w:hAnsi="Arial" w:cs="Arial"/>
        </w:rPr>
        <w:t>da ata de registro de preços</w:t>
      </w:r>
      <w:r w:rsidRPr="004F73FA">
        <w:rPr>
          <w:rFonts w:ascii="Arial" w:hAnsi="Arial" w:cs="Arial"/>
        </w:rPr>
        <w:t xml:space="preserve"> com as normas especificadas, assegurando que os procedimentos e materiais empregados sejam</w:t>
      </w:r>
      <w:r>
        <w:rPr>
          <w:rFonts w:ascii="Arial" w:hAnsi="Arial" w:cs="Arial"/>
        </w:rPr>
        <w:t xml:space="preserve"> adequados à qualidade desejada.</w:t>
      </w:r>
    </w:p>
    <w:p w14:paraId="4DCD8E5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lastRenderedPageBreak/>
        <w:t xml:space="preserve">Manter atualizado um sistema de controle, assinado por técnico da </w:t>
      </w:r>
      <w:r w:rsidR="00EA6944">
        <w:rPr>
          <w:rFonts w:ascii="Arial" w:hAnsi="Arial" w:cs="Arial"/>
        </w:rPr>
        <w:t xml:space="preserve">Detentora da Ata </w:t>
      </w:r>
      <w:r w:rsidRPr="004F73FA">
        <w:rPr>
          <w:rFonts w:ascii="Arial" w:hAnsi="Arial" w:cs="Arial"/>
        </w:rPr>
        <w:t>e por servidor designado pela Contratante, registrando as atividades desenvolvidas, ocorrências e observações analíticas.</w:t>
      </w:r>
    </w:p>
    <w:p w14:paraId="61DBA9F4"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Determinar à </w:t>
      </w:r>
      <w:r w:rsidR="00EA6944">
        <w:rPr>
          <w:rFonts w:ascii="Arial" w:hAnsi="Arial" w:cs="Arial"/>
        </w:rPr>
        <w:t>Detentora da Ata</w:t>
      </w:r>
      <w:r w:rsidRPr="004F73FA">
        <w:rPr>
          <w:rFonts w:ascii="Arial" w:hAnsi="Arial" w:cs="Arial"/>
        </w:rPr>
        <w:t xml:space="preserve"> a correção de partes </w:t>
      </w:r>
      <w:r>
        <w:rPr>
          <w:rFonts w:ascii="Arial" w:hAnsi="Arial" w:cs="Arial"/>
        </w:rPr>
        <w:t>dos itens entregues</w:t>
      </w:r>
      <w:r w:rsidRPr="004F73FA">
        <w:rPr>
          <w:rFonts w:ascii="Arial" w:hAnsi="Arial" w:cs="Arial"/>
        </w:rPr>
        <w:t xml:space="preserve"> com erros, imperfeições ou em desacordo com as especificações.</w:t>
      </w:r>
    </w:p>
    <w:p w14:paraId="4313CE81"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Acompanhar </w:t>
      </w:r>
      <w:r>
        <w:rPr>
          <w:rFonts w:ascii="Arial" w:hAnsi="Arial" w:cs="Arial"/>
        </w:rPr>
        <w:t>a entrega dos itens</w:t>
      </w:r>
      <w:r w:rsidRPr="004F73FA">
        <w:rPr>
          <w:rFonts w:ascii="Arial" w:hAnsi="Arial" w:cs="Arial"/>
        </w:rPr>
        <w:t>, atestando sua conformidade com o contrato.</w:t>
      </w:r>
    </w:p>
    <w:p w14:paraId="69E61509"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Atestar </w:t>
      </w:r>
      <w:r>
        <w:rPr>
          <w:rFonts w:ascii="Arial" w:hAnsi="Arial" w:cs="Arial"/>
        </w:rPr>
        <w:t>a entrega dos itens</w:t>
      </w:r>
      <w:r w:rsidRPr="004F73FA">
        <w:rPr>
          <w:rFonts w:ascii="Arial" w:hAnsi="Arial" w:cs="Arial"/>
        </w:rPr>
        <w:t xml:space="preserve"> para fins de pagamento.</w:t>
      </w:r>
    </w:p>
    <w:p w14:paraId="3AC1E2D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Encaminhar ao setor competente os documentos necessários para os pagamentos, como notas fiscais, com o devido atesto do fiscal </w:t>
      </w:r>
      <w:r w:rsidR="00AE7054">
        <w:rPr>
          <w:rFonts w:ascii="Arial" w:hAnsi="Arial" w:cs="Arial"/>
        </w:rPr>
        <w:t>da ata</w:t>
      </w:r>
      <w:r w:rsidRPr="004F73FA">
        <w:rPr>
          <w:rFonts w:ascii="Arial" w:hAnsi="Arial" w:cs="Arial"/>
        </w:rPr>
        <w:t>.</w:t>
      </w:r>
    </w:p>
    <w:p w14:paraId="3B294E5E"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Registrar no histórico de gerenciamento todas as ocorrências relacionadas à execução </w:t>
      </w:r>
      <w:r w:rsidR="00AE7054">
        <w:rPr>
          <w:rFonts w:ascii="Arial" w:hAnsi="Arial" w:cs="Arial"/>
        </w:rPr>
        <w:t>da ata de registro de preços</w:t>
      </w:r>
      <w:r w:rsidRPr="004F73FA">
        <w:rPr>
          <w:rFonts w:ascii="Arial" w:hAnsi="Arial" w:cs="Arial"/>
        </w:rPr>
        <w:t>, documentando as providências adotadas.</w:t>
      </w:r>
    </w:p>
    <w:p w14:paraId="3AB03F52" w14:textId="77777777" w:rsidR="00974DB4" w:rsidRPr="004F73FA" w:rsidRDefault="00974DB4" w:rsidP="00974DB4">
      <w:pPr>
        <w:numPr>
          <w:ilvl w:val="2"/>
          <w:numId w:val="18"/>
        </w:numPr>
        <w:spacing w:after="200" w:line="360" w:lineRule="auto"/>
        <w:ind w:left="284"/>
        <w:jc w:val="both"/>
        <w:rPr>
          <w:rFonts w:ascii="Arial" w:hAnsi="Arial" w:cs="Arial"/>
        </w:rPr>
      </w:pPr>
      <w:r w:rsidRPr="004F73FA">
        <w:rPr>
          <w:rFonts w:ascii="Arial" w:hAnsi="Arial" w:cs="Arial"/>
        </w:rPr>
        <w:t xml:space="preserve">Notificar a </w:t>
      </w:r>
      <w:r w:rsidR="00AE7054">
        <w:rPr>
          <w:rFonts w:ascii="Arial" w:hAnsi="Arial" w:cs="Arial"/>
        </w:rPr>
        <w:t>Detentora da Ata s</w:t>
      </w:r>
      <w:r w:rsidRPr="004F73FA">
        <w:rPr>
          <w:rFonts w:ascii="Arial" w:hAnsi="Arial" w:cs="Arial"/>
        </w:rPr>
        <w:t xml:space="preserve">obre eventuais inconsistências ou falhas na execução do </w:t>
      </w:r>
      <w:r w:rsidR="0029241C">
        <w:rPr>
          <w:rFonts w:ascii="Arial" w:hAnsi="Arial" w:cs="Arial"/>
        </w:rPr>
        <w:t>da ata</w:t>
      </w:r>
      <w:r w:rsidRPr="004F73FA">
        <w:rPr>
          <w:rFonts w:ascii="Arial" w:hAnsi="Arial" w:cs="Arial"/>
        </w:rPr>
        <w:t>, concedendo prazo para a regularização.</w:t>
      </w:r>
    </w:p>
    <w:p w14:paraId="1679F818"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Informar ao gestor </w:t>
      </w:r>
      <w:r w:rsidR="0029241C">
        <w:rPr>
          <w:rFonts w:ascii="Arial" w:hAnsi="Arial" w:cs="Arial"/>
        </w:rPr>
        <w:t>da ata</w:t>
      </w:r>
      <w:r w:rsidRPr="004F73FA">
        <w:rPr>
          <w:rFonts w:ascii="Arial" w:hAnsi="Arial" w:cs="Arial"/>
        </w:rPr>
        <w:t xml:space="preserve"> qualquer situação que demande decisão ou adoção de medidas que ultrapassem sua competência, garantindo a solução tempestiva de eventuais problemas.</w:t>
      </w:r>
    </w:p>
    <w:p w14:paraId="602F793F"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Comunicar imediatamente ao gestor </w:t>
      </w:r>
      <w:r w:rsidR="0029241C">
        <w:rPr>
          <w:rFonts w:ascii="Arial" w:hAnsi="Arial" w:cs="Arial"/>
        </w:rPr>
        <w:t>da ata</w:t>
      </w:r>
      <w:r w:rsidRPr="004F73FA">
        <w:rPr>
          <w:rFonts w:ascii="Arial" w:hAnsi="Arial" w:cs="Arial"/>
        </w:rPr>
        <w:t xml:space="preserve"> eventuais ocorrências que possam inviabilizar a execução dentro do prazo estabelecido.</w:t>
      </w:r>
    </w:p>
    <w:p w14:paraId="184B5F80" w14:textId="77777777" w:rsidR="00974DB4" w:rsidRPr="004F73FA" w:rsidRDefault="00974DB4" w:rsidP="00974DB4">
      <w:pPr>
        <w:numPr>
          <w:ilvl w:val="2"/>
          <w:numId w:val="18"/>
        </w:numPr>
        <w:spacing w:after="200" w:line="360" w:lineRule="auto"/>
        <w:ind w:left="284" w:hanging="284"/>
        <w:jc w:val="both"/>
        <w:rPr>
          <w:rFonts w:ascii="Arial" w:hAnsi="Arial" w:cs="Arial"/>
        </w:rPr>
      </w:pPr>
      <w:r w:rsidRPr="004F73FA">
        <w:rPr>
          <w:rFonts w:ascii="Arial" w:hAnsi="Arial" w:cs="Arial"/>
        </w:rPr>
        <w:t xml:space="preserve">Relatar ao gestor </w:t>
      </w:r>
      <w:r w:rsidR="0029241C">
        <w:rPr>
          <w:rFonts w:ascii="Arial" w:hAnsi="Arial" w:cs="Arial"/>
        </w:rPr>
        <w:t>da ata</w:t>
      </w:r>
      <w:r w:rsidRPr="004F73FA">
        <w:rPr>
          <w:rFonts w:ascii="Arial" w:hAnsi="Arial" w:cs="Arial"/>
        </w:rPr>
        <w:t>, em tempo hábil, a proximidade do término contratual, possibilitando a renovação tempestiva ou a adoção de providências para nova contratação.</w:t>
      </w:r>
    </w:p>
    <w:p w14:paraId="1E9B5D69" w14:textId="77777777" w:rsidR="00974DB4" w:rsidRPr="004F73FA" w:rsidRDefault="00710094" w:rsidP="00974DB4">
      <w:pPr>
        <w:spacing w:after="200" w:line="360" w:lineRule="auto"/>
        <w:jc w:val="both"/>
        <w:rPr>
          <w:rFonts w:ascii="Arial" w:hAnsi="Arial" w:cs="Arial"/>
        </w:rPr>
      </w:pPr>
      <w:r>
        <w:rPr>
          <w:rFonts w:ascii="Arial" w:hAnsi="Arial" w:cs="Arial"/>
        </w:rPr>
        <w:t>6.9</w:t>
      </w:r>
      <w:r w:rsidR="00974DB4" w:rsidRPr="004F73FA">
        <w:rPr>
          <w:rFonts w:ascii="Arial" w:hAnsi="Arial" w:cs="Arial"/>
        </w:rPr>
        <w:t xml:space="preserve">. Caso sejam identificados vícios, defeitos ou incorreções resultantes da execução </w:t>
      </w:r>
      <w:r w:rsidR="008C2EB9">
        <w:rPr>
          <w:rFonts w:ascii="Arial" w:hAnsi="Arial" w:cs="Arial"/>
        </w:rPr>
        <w:t xml:space="preserve">da ata </w:t>
      </w:r>
      <w:r w:rsidR="00974DB4" w:rsidRPr="004F73FA">
        <w:rPr>
          <w:rFonts w:ascii="Arial" w:hAnsi="Arial" w:cs="Arial"/>
        </w:rPr>
        <w:t xml:space="preserve">ou dos materiais empregados, a </w:t>
      </w:r>
      <w:r w:rsidR="008C2EB9">
        <w:rPr>
          <w:rFonts w:ascii="Arial" w:hAnsi="Arial" w:cs="Arial"/>
        </w:rPr>
        <w:t>Detentora da Ata</w:t>
      </w:r>
      <w:r w:rsidR="00974DB4" w:rsidRPr="004F73FA">
        <w:rPr>
          <w:rFonts w:ascii="Arial" w:hAnsi="Arial" w:cs="Arial"/>
        </w:rPr>
        <w:t xml:space="preserve"> será obrigada a reparar, corrigir, remover, </w:t>
      </w:r>
      <w:r w:rsidR="00974DB4" w:rsidRPr="004F73FA">
        <w:rPr>
          <w:rFonts w:ascii="Arial" w:hAnsi="Arial" w:cs="Arial"/>
        </w:rPr>
        <w:lastRenderedPageBreak/>
        <w:t>reconstruir ou substituir o objeto afetado, sem ônus adicional para a Contratante (art. 119, Lei nº 14.133/2021).</w:t>
      </w:r>
    </w:p>
    <w:p w14:paraId="495B498E" w14:textId="77777777" w:rsidR="00974DB4" w:rsidRPr="004F73FA" w:rsidRDefault="00710094" w:rsidP="00974DB4">
      <w:pPr>
        <w:spacing w:after="200" w:line="360" w:lineRule="auto"/>
        <w:jc w:val="both"/>
        <w:rPr>
          <w:rFonts w:ascii="Arial" w:hAnsi="Arial" w:cs="Arial"/>
        </w:rPr>
      </w:pPr>
      <w:r>
        <w:rPr>
          <w:rFonts w:ascii="Arial" w:hAnsi="Arial" w:cs="Arial"/>
        </w:rPr>
        <w:t>6.10</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será responsável pelos danos causados diretamente à Administração ou a terceiros em razão da execução d</w:t>
      </w:r>
      <w:r w:rsidR="008C2EB9">
        <w:rPr>
          <w:rFonts w:ascii="Arial" w:hAnsi="Arial" w:cs="Arial"/>
        </w:rPr>
        <w:t>a ata</w:t>
      </w:r>
      <w:r w:rsidR="00974DB4" w:rsidRPr="004F73FA">
        <w:rPr>
          <w:rFonts w:ascii="Arial" w:hAnsi="Arial" w:cs="Arial"/>
        </w:rPr>
        <w:t>, e não excluirá nem reduzirá essa responsabilidade a fiscalização ou o acompanhamento pelo contratante (Lei nº 14.133/2021, art. 120).</w:t>
      </w:r>
    </w:p>
    <w:p w14:paraId="4E21A035"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 A </w:t>
      </w:r>
      <w:r w:rsidR="008C2EB9">
        <w:rPr>
          <w:rFonts w:ascii="Arial" w:hAnsi="Arial" w:cs="Arial"/>
        </w:rPr>
        <w:t>Detentora da Ata</w:t>
      </w:r>
      <w:r w:rsidR="00974DB4" w:rsidRPr="004F73FA">
        <w:rPr>
          <w:rFonts w:ascii="Arial" w:hAnsi="Arial" w:cs="Arial"/>
        </w:rPr>
        <w:t xml:space="preserve"> não poderá transferir à Administração a responsabilidade por qualquer inadimplência em relação a encargos trabalhistas, previdenciários, fiscais, comerciais, civis, acidentários e tributários decorrentes da execução do contrato (art. 121, Lei nº 14.133/2021).</w:t>
      </w:r>
    </w:p>
    <w:p w14:paraId="7B0BE000" w14:textId="77777777" w:rsidR="00974DB4" w:rsidRPr="004F73FA" w:rsidRDefault="00710094" w:rsidP="00974DB4">
      <w:pPr>
        <w:spacing w:after="200" w:line="360" w:lineRule="auto"/>
        <w:jc w:val="both"/>
        <w:rPr>
          <w:rFonts w:ascii="Arial" w:hAnsi="Arial" w:cs="Arial"/>
        </w:rPr>
      </w:pPr>
      <w:r>
        <w:rPr>
          <w:rFonts w:ascii="Arial" w:hAnsi="Arial" w:cs="Arial"/>
        </w:rPr>
        <w:t>6.11</w:t>
      </w:r>
      <w:r w:rsidR="00974DB4" w:rsidRPr="004F73FA">
        <w:rPr>
          <w:rFonts w:ascii="Arial" w:hAnsi="Arial" w:cs="Arial"/>
        </w:rPr>
        <w:t xml:space="preserve">.1. A inadimplência da </w:t>
      </w:r>
      <w:r w:rsidR="008C2EB9">
        <w:rPr>
          <w:rFonts w:ascii="Arial" w:hAnsi="Arial" w:cs="Arial"/>
        </w:rPr>
        <w:t>Detentora da Ata</w:t>
      </w:r>
      <w:r w:rsidR="00974DB4" w:rsidRPr="004F73FA">
        <w:rPr>
          <w:rFonts w:ascii="Arial" w:hAnsi="Arial" w:cs="Arial"/>
        </w:rPr>
        <w:t xml:space="preserve"> em relação a tais encargos não transferirá à Administração a obrigação de pagamento e não poderá onerar o objeto do contrato (art. 121, §1º, Lei nº 14.133/2021).</w:t>
      </w:r>
    </w:p>
    <w:p w14:paraId="119D5C89" w14:textId="77777777" w:rsidR="00974DB4" w:rsidRPr="004F73FA" w:rsidRDefault="00710094" w:rsidP="00974DB4">
      <w:pPr>
        <w:spacing w:after="200" w:line="360" w:lineRule="auto"/>
        <w:jc w:val="both"/>
        <w:rPr>
          <w:rFonts w:ascii="Arial" w:hAnsi="Arial" w:cs="Arial"/>
        </w:rPr>
      </w:pPr>
      <w:r>
        <w:rPr>
          <w:rFonts w:ascii="Arial" w:hAnsi="Arial" w:cs="Arial"/>
        </w:rPr>
        <w:t>6.12</w:t>
      </w:r>
      <w:r w:rsidR="00974DB4" w:rsidRPr="004F73FA">
        <w:rPr>
          <w:rFonts w:ascii="Arial" w:hAnsi="Arial" w:cs="Arial"/>
        </w:rPr>
        <w:t xml:space="preserve">. A fiscalização não exclui nem reduz a responsabilidade da </w:t>
      </w:r>
      <w:r w:rsidR="008C2EB9">
        <w:rPr>
          <w:rFonts w:ascii="Arial" w:hAnsi="Arial" w:cs="Arial"/>
        </w:rPr>
        <w:t>Detentora da Ata</w:t>
      </w:r>
      <w:r w:rsidR="00974DB4" w:rsidRPr="004F73FA">
        <w:rPr>
          <w:rFonts w:ascii="Arial" w:hAnsi="Arial" w:cs="Arial"/>
        </w:rPr>
        <w:t>, inclusive perante terceiros, por qualquer irregularidade, ainda que resultante de imperfeições técnicas, vícios redibitórios, ou emprego de material inadequado ou de qualidade inferior e, na ocorrência, não implica em corresponsabilidade da Contratante ou de seus agentes e prepostos, em conformidade com o art. 120 da Lei nº 14.133/2021.</w:t>
      </w:r>
    </w:p>
    <w:p w14:paraId="5CF3A30C" w14:textId="77777777" w:rsidR="00974DB4" w:rsidRPr="004F73FA"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 Caso ocorra descumprimento das obrigações contratuais, o fiscal </w:t>
      </w:r>
      <w:r w:rsidR="008C2EB9">
        <w:rPr>
          <w:rFonts w:ascii="Arial" w:hAnsi="Arial" w:cs="Arial"/>
        </w:rPr>
        <w:t xml:space="preserve">da ata </w:t>
      </w:r>
      <w:r w:rsidR="00974DB4" w:rsidRPr="004F73FA">
        <w:rPr>
          <w:rFonts w:ascii="Arial" w:hAnsi="Arial" w:cs="Arial"/>
        </w:rPr>
        <w:t xml:space="preserve">atuará tempestivamente para solucionar o problema, reportando-se ao gestor </w:t>
      </w:r>
      <w:r w:rsidR="008C2EB9">
        <w:rPr>
          <w:rFonts w:ascii="Arial" w:hAnsi="Arial" w:cs="Arial"/>
        </w:rPr>
        <w:t>da ata</w:t>
      </w:r>
      <w:r w:rsidR="00974DB4" w:rsidRPr="004F73FA">
        <w:rPr>
          <w:rFonts w:ascii="Arial" w:hAnsi="Arial" w:cs="Arial"/>
        </w:rPr>
        <w:t xml:space="preserve"> caso a situação ultrapasse sua competência.</w:t>
      </w:r>
    </w:p>
    <w:p w14:paraId="09C2F4CE" w14:textId="77777777" w:rsidR="00974DB4" w:rsidRDefault="00710094" w:rsidP="00974DB4">
      <w:pPr>
        <w:spacing w:after="200" w:line="360" w:lineRule="auto"/>
        <w:jc w:val="both"/>
        <w:rPr>
          <w:rFonts w:ascii="Arial" w:hAnsi="Arial" w:cs="Arial"/>
        </w:rPr>
      </w:pPr>
      <w:r>
        <w:rPr>
          <w:rFonts w:ascii="Arial" w:hAnsi="Arial" w:cs="Arial"/>
        </w:rPr>
        <w:t>6.13</w:t>
      </w:r>
      <w:r w:rsidR="00974DB4" w:rsidRPr="004F73FA">
        <w:rPr>
          <w:rFonts w:ascii="Arial" w:hAnsi="Arial" w:cs="Arial"/>
        </w:rPr>
        <w:t xml:space="preserve">.1. A fiscalização da execução </w:t>
      </w:r>
      <w:r w:rsidR="008C2EB9">
        <w:rPr>
          <w:rFonts w:ascii="Arial" w:hAnsi="Arial" w:cs="Arial"/>
        </w:rPr>
        <w:t>da ata</w:t>
      </w:r>
      <w:r w:rsidR="00974DB4" w:rsidRPr="004F73FA">
        <w:rPr>
          <w:rFonts w:ascii="Arial" w:hAnsi="Arial" w:cs="Arial"/>
        </w:rPr>
        <w:t xml:space="preserve"> não exime a </w:t>
      </w:r>
      <w:r w:rsidR="008C2EB9">
        <w:rPr>
          <w:rFonts w:ascii="Arial" w:hAnsi="Arial" w:cs="Arial"/>
        </w:rPr>
        <w:t>Detentora</w:t>
      </w:r>
      <w:r w:rsidR="00974DB4" w:rsidRPr="004F73FA">
        <w:rPr>
          <w:rFonts w:ascii="Arial" w:hAnsi="Arial" w:cs="Arial"/>
        </w:rPr>
        <w:t xml:space="preserve"> de sua total responsabilidade sobre a correta </w:t>
      </w:r>
      <w:r w:rsidR="00974DB4">
        <w:rPr>
          <w:rFonts w:ascii="Arial" w:hAnsi="Arial" w:cs="Arial"/>
        </w:rPr>
        <w:t>entrega dos itens</w:t>
      </w:r>
      <w:r w:rsidR="00974DB4" w:rsidRPr="004F73FA">
        <w:rPr>
          <w:rFonts w:ascii="Arial" w:hAnsi="Arial" w:cs="Arial"/>
        </w:rPr>
        <w:t>, nem reduz sua obrigação de corrigir eventuais falhas ou inconformidades.</w:t>
      </w:r>
    </w:p>
    <w:p w14:paraId="17363677" w14:textId="77777777" w:rsidR="00974DB4" w:rsidRPr="0022330E" w:rsidRDefault="00710094" w:rsidP="00974DB4">
      <w:pPr>
        <w:spacing w:after="200" w:line="312" w:lineRule="auto"/>
        <w:jc w:val="both"/>
        <w:rPr>
          <w:rFonts w:ascii="Tahoma" w:hAnsi="Tahoma" w:cs="Tahoma"/>
          <w:sz w:val="20"/>
          <w:szCs w:val="20"/>
        </w:rPr>
      </w:pPr>
      <w:r>
        <w:rPr>
          <w:rFonts w:ascii="Arial" w:hAnsi="Arial" w:cs="Arial"/>
          <w:b/>
        </w:rPr>
        <w:t>6.14</w:t>
      </w:r>
      <w:r w:rsidR="00974DB4" w:rsidRPr="00EF2280">
        <w:rPr>
          <w:rFonts w:ascii="Arial" w:hAnsi="Arial" w:cs="Arial"/>
          <w:b/>
        </w:rPr>
        <w:t>.</w:t>
      </w:r>
      <w:r w:rsidR="00974DB4">
        <w:rPr>
          <w:rFonts w:ascii="Arial" w:hAnsi="Arial" w:cs="Arial"/>
        </w:rPr>
        <w:t xml:space="preserve"> </w:t>
      </w:r>
      <w:r w:rsidR="00974DB4" w:rsidRPr="00EF2280">
        <w:rPr>
          <w:rFonts w:ascii="Tahoma" w:hAnsi="Tahoma" w:cs="Tahoma"/>
          <w:b/>
          <w:sz w:val="20"/>
          <w:szCs w:val="20"/>
        </w:rPr>
        <w:t xml:space="preserve">Obrigações </w:t>
      </w:r>
      <w:r>
        <w:rPr>
          <w:rFonts w:ascii="Tahoma" w:hAnsi="Tahoma" w:cs="Tahoma"/>
          <w:b/>
          <w:sz w:val="20"/>
          <w:szCs w:val="20"/>
        </w:rPr>
        <w:t>do Órgão Gerenciador</w:t>
      </w:r>
    </w:p>
    <w:p w14:paraId="15D42C7B" w14:textId="77777777" w:rsidR="00710094" w:rsidRDefault="00710094" w:rsidP="00974DB4">
      <w:pPr>
        <w:spacing w:after="200" w:line="360" w:lineRule="auto"/>
        <w:jc w:val="both"/>
        <w:rPr>
          <w:rFonts w:ascii="Arial" w:hAnsi="Arial" w:cs="Arial"/>
        </w:rPr>
      </w:pPr>
      <w:r>
        <w:rPr>
          <w:rFonts w:ascii="Arial" w:hAnsi="Arial" w:cs="Arial"/>
        </w:rPr>
        <w:lastRenderedPageBreak/>
        <w:t>6</w:t>
      </w:r>
      <w:r w:rsidRPr="00710094">
        <w:rPr>
          <w:rFonts w:ascii="Arial" w:hAnsi="Arial" w:cs="Arial"/>
        </w:rPr>
        <w:t>.1</w:t>
      </w:r>
      <w:r>
        <w:rPr>
          <w:rFonts w:ascii="Arial" w:hAnsi="Arial" w:cs="Arial"/>
        </w:rPr>
        <w:t>4</w:t>
      </w:r>
      <w:r w:rsidRPr="00710094">
        <w:rPr>
          <w:rFonts w:ascii="Arial" w:hAnsi="Arial" w:cs="Arial"/>
        </w:rPr>
        <w:t>.1. F</w:t>
      </w:r>
      <w:r>
        <w:rPr>
          <w:rFonts w:ascii="Arial" w:hAnsi="Arial" w:cs="Arial"/>
        </w:rPr>
        <w:t>iscalizar a execução da</w:t>
      </w:r>
      <w:r w:rsidRPr="00710094">
        <w:rPr>
          <w:rFonts w:ascii="Arial" w:hAnsi="Arial" w:cs="Arial"/>
        </w:rPr>
        <w:t xml:space="preserve"> ata de registro de preços por int</w:t>
      </w:r>
      <w:r>
        <w:rPr>
          <w:rFonts w:ascii="Arial" w:hAnsi="Arial" w:cs="Arial"/>
        </w:rPr>
        <w:t>ermédio dos fiscais designados.</w:t>
      </w:r>
    </w:p>
    <w:p w14:paraId="07BB1579"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.2. Conferir receber e encaminhar as notas fiscais de cob</w:t>
      </w:r>
      <w:r>
        <w:rPr>
          <w:rFonts w:ascii="Arial" w:hAnsi="Arial" w:cs="Arial"/>
        </w:rPr>
        <w:t>rança emitidas pela fornecedora.</w:t>
      </w:r>
    </w:p>
    <w:p w14:paraId="2F336B92" w14:textId="77777777" w:rsidR="00710094" w:rsidRDefault="00710094" w:rsidP="00974DB4">
      <w:pPr>
        <w:spacing w:after="200" w:line="360" w:lineRule="auto"/>
        <w:jc w:val="both"/>
        <w:rPr>
          <w:rFonts w:ascii="Arial" w:hAnsi="Arial" w:cs="Arial"/>
        </w:rPr>
      </w:pPr>
      <w:r>
        <w:rPr>
          <w:rFonts w:ascii="Arial" w:hAnsi="Arial" w:cs="Arial"/>
        </w:rPr>
        <w:t xml:space="preserve"> 6</w:t>
      </w:r>
      <w:r w:rsidRPr="00710094">
        <w:rPr>
          <w:rFonts w:ascii="Arial" w:hAnsi="Arial" w:cs="Arial"/>
        </w:rPr>
        <w:t>.1</w:t>
      </w:r>
      <w:r>
        <w:rPr>
          <w:rFonts w:ascii="Arial" w:hAnsi="Arial" w:cs="Arial"/>
        </w:rPr>
        <w:t>4</w:t>
      </w:r>
      <w:r w:rsidRPr="00710094">
        <w:rPr>
          <w:rFonts w:ascii="Arial" w:hAnsi="Arial" w:cs="Arial"/>
        </w:rPr>
        <w:t>.3. Cumprir os compromissos financeir</w:t>
      </w:r>
      <w:r>
        <w:rPr>
          <w:rFonts w:ascii="Arial" w:hAnsi="Arial" w:cs="Arial"/>
        </w:rPr>
        <w:t>os assumidos com a fornecedora.</w:t>
      </w:r>
    </w:p>
    <w:p w14:paraId="62B284BF"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.4. Emitir e informar a forne</w:t>
      </w:r>
      <w:r>
        <w:rPr>
          <w:rFonts w:ascii="Arial" w:hAnsi="Arial" w:cs="Arial"/>
        </w:rPr>
        <w:t>cedora sobre a nota de empenho.</w:t>
      </w:r>
    </w:p>
    <w:p w14:paraId="759B82E1"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.5. Fornecer e colocar à disposição da fornecedora todos os elementos e informações necessárias para o fiel c</w:t>
      </w:r>
      <w:r>
        <w:rPr>
          <w:rFonts w:ascii="Arial" w:hAnsi="Arial" w:cs="Arial"/>
        </w:rPr>
        <w:t>umprimento das obrigações desta.</w:t>
      </w:r>
    </w:p>
    <w:p w14:paraId="69F8D65D" w14:textId="77777777" w:rsidR="00710094" w:rsidRDefault="00710094" w:rsidP="00974DB4">
      <w:pPr>
        <w:spacing w:after="200" w:line="360" w:lineRule="auto"/>
        <w:jc w:val="both"/>
        <w:rPr>
          <w:rFonts w:ascii="Arial" w:hAnsi="Arial" w:cs="Arial"/>
        </w:rPr>
      </w:pPr>
      <w:r>
        <w:rPr>
          <w:rFonts w:ascii="Arial" w:hAnsi="Arial" w:cs="Arial"/>
        </w:rPr>
        <w:t xml:space="preserve">6.14.6. </w:t>
      </w:r>
      <w:r w:rsidRPr="00710094">
        <w:rPr>
          <w:rFonts w:ascii="Arial" w:hAnsi="Arial" w:cs="Arial"/>
        </w:rPr>
        <w:t>Manter a fornecedora informada de quaisquer atos da Administração Municipal que venham a interferir, direta ou indiretame</w:t>
      </w:r>
      <w:r>
        <w:rPr>
          <w:rFonts w:ascii="Arial" w:hAnsi="Arial" w:cs="Arial"/>
        </w:rPr>
        <w:t>nte, no fornecimento do objeto.</w:t>
      </w:r>
    </w:p>
    <w:p w14:paraId="0A44ABE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.7. Notificar a fornecedora, por escrito e com antecedência, sobre multas, penalidades e quaisquer d</w:t>
      </w:r>
      <w:r>
        <w:rPr>
          <w:rFonts w:ascii="Arial" w:hAnsi="Arial" w:cs="Arial"/>
        </w:rPr>
        <w:t>ébitos de sua responsabilidade.</w:t>
      </w:r>
    </w:p>
    <w:p w14:paraId="07831835"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.8. Observar o cumprimento das obrigações assumidas pela fornecedora, dura</w:t>
      </w:r>
      <w:r>
        <w:rPr>
          <w:rFonts w:ascii="Arial" w:hAnsi="Arial" w:cs="Arial"/>
        </w:rPr>
        <w:t>nte a vigência da presente ata.</w:t>
      </w:r>
    </w:p>
    <w:p w14:paraId="4B445C94" w14:textId="77777777" w:rsidR="00710094" w:rsidRDefault="00710094" w:rsidP="00974DB4">
      <w:pPr>
        <w:spacing w:after="200" w:line="360" w:lineRule="auto"/>
        <w:jc w:val="both"/>
        <w:rPr>
          <w:rFonts w:ascii="Arial" w:hAnsi="Arial" w:cs="Arial"/>
        </w:rPr>
      </w:pPr>
      <w:r>
        <w:rPr>
          <w:rFonts w:ascii="Arial" w:hAnsi="Arial" w:cs="Arial"/>
        </w:rPr>
        <w:t>6</w:t>
      </w:r>
      <w:r w:rsidRPr="00710094">
        <w:rPr>
          <w:rFonts w:ascii="Arial" w:hAnsi="Arial" w:cs="Arial"/>
        </w:rPr>
        <w:t>.1</w:t>
      </w:r>
      <w:r>
        <w:rPr>
          <w:rFonts w:ascii="Arial" w:hAnsi="Arial" w:cs="Arial"/>
        </w:rPr>
        <w:t>4</w:t>
      </w:r>
      <w:r w:rsidRPr="00710094">
        <w:rPr>
          <w:rFonts w:ascii="Arial" w:hAnsi="Arial" w:cs="Arial"/>
        </w:rPr>
        <w:t>.9. Aplicar as penalidades legais decorrentes de descumprimento das obrigações assumidas</w:t>
      </w:r>
      <w:r>
        <w:rPr>
          <w:rFonts w:ascii="Arial" w:hAnsi="Arial" w:cs="Arial"/>
        </w:rPr>
        <w:t>.</w:t>
      </w:r>
    </w:p>
    <w:p w14:paraId="18A083DE" w14:textId="77777777" w:rsidR="00974DB4" w:rsidRPr="00EF2280" w:rsidRDefault="00710094" w:rsidP="00974DB4">
      <w:pPr>
        <w:spacing w:after="200" w:line="360" w:lineRule="auto"/>
        <w:jc w:val="both"/>
        <w:rPr>
          <w:rFonts w:ascii="Arial" w:hAnsi="Arial" w:cs="Arial"/>
          <w:b/>
        </w:rPr>
      </w:pPr>
      <w:r>
        <w:rPr>
          <w:rFonts w:ascii="Arial" w:hAnsi="Arial" w:cs="Arial"/>
          <w:b/>
        </w:rPr>
        <w:t>6.15</w:t>
      </w:r>
      <w:r w:rsidR="00974DB4" w:rsidRPr="00EF2280">
        <w:rPr>
          <w:rFonts w:ascii="Arial" w:hAnsi="Arial" w:cs="Arial"/>
          <w:b/>
        </w:rPr>
        <w:t xml:space="preserve">. Obrigações da </w:t>
      </w:r>
      <w:r>
        <w:rPr>
          <w:rFonts w:ascii="Arial" w:hAnsi="Arial" w:cs="Arial"/>
          <w:b/>
        </w:rPr>
        <w:t>Detentora da Ata</w:t>
      </w:r>
    </w:p>
    <w:p w14:paraId="60EF96EA"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 Cumprir fielmente todas as disposições e prazos estabelecidos n</w:t>
      </w:r>
      <w:r>
        <w:rPr>
          <w:rFonts w:ascii="Arial" w:hAnsi="Arial" w:cs="Arial"/>
        </w:rPr>
        <w:t>esta ata de registro de preços.</w:t>
      </w:r>
    </w:p>
    <w:p w14:paraId="627D82D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.2. Acatar as orientações do órgão gerenciador, sujeitando-se a mais ampla e irrestrita fiscalização, prestando os esclarecimentos solicitados e aten</w:t>
      </w:r>
      <w:r>
        <w:rPr>
          <w:rFonts w:ascii="Arial" w:hAnsi="Arial" w:cs="Arial"/>
        </w:rPr>
        <w:t>dendo às reclamações formuladas.</w:t>
      </w:r>
      <w:r w:rsidRPr="00363FF2">
        <w:rPr>
          <w:rFonts w:ascii="Arial" w:hAnsi="Arial" w:cs="Arial"/>
        </w:rPr>
        <w:t xml:space="preserve"> </w:t>
      </w:r>
    </w:p>
    <w:p w14:paraId="041191A2"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.3. Acusar o recebimento</w:t>
      </w:r>
      <w:r>
        <w:rPr>
          <w:rFonts w:ascii="Arial" w:hAnsi="Arial" w:cs="Arial"/>
        </w:rPr>
        <w:t xml:space="preserve"> da respectiva nota de empenho.</w:t>
      </w:r>
    </w:p>
    <w:p w14:paraId="310C9C50" w14:textId="77777777" w:rsidR="00363FF2" w:rsidRDefault="00363FF2" w:rsidP="00974DB4">
      <w:pPr>
        <w:spacing w:after="200" w:line="360" w:lineRule="auto"/>
        <w:jc w:val="both"/>
        <w:rPr>
          <w:rFonts w:ascii="Arial" w:hAnsi="Arial" w:cs="Arial"/>
        </w:rPr>
      </w:pPr>
      <w:r>
        <w:rPr>
          <w:rFonts w:ascii="Arial" w:hAnsi="Arial" w:cs="Arial"/>
        </w:rPr>
        <w:lastRenderedPageBreak/>
        <w:t>6.15</w:t>
      </w:r>
      <w:r w:rsidRPr="00363FF2">
        <w:rPr>
          <w:rFonts w:ascii="Arial" w:hAnsi="Arial" w:cs="Arial"/>
        </w:rPr>
        <w:t>.4. Arcar com todas as despesas operacionais necessárias ao fornecimento dos itens d</w:t>
      </w:r>
      <w:r>
        <w:rPr>
          <w:rFonts w:ascii="Arial" w:hAnsi="Arial" w:cs="Arial"/>
        </w:rPr>
        <w:t>esta ata de registro de preços.</w:t>
      </w:r>
    </w:p>
    <w:p w14:paraId="4BD58633"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.5. Atender com presteza e qualidade as demandas apresentadas pelo órgão gerenciador, entregando os itens de acordo com</w:t>
      </w:r>
      <w:r>
        <w:rPr>
          <w:rFonts w:ascii="Arial" w:hAnsi="Arial" w:cs="Arial"/>
        </w:rPr>
        <w:t xml:space="preserve"> as especificações contratadas.</w:t>
      </w:r>
    </w:p>
    <w:p w14:paraId="598A23E6"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.6. Responder civil e penalmente por qualquer descum</w:t>
      </w:r>
      <w:r>
        <w:rPr>
          <w:rFonts w:ascii="Arial" w:hAnsi="Arial" w:cs="Arial"/>
        </w:rPr>
        <w:t>primento das disposições legais.</w:t>
      </w:r>
      <w:r w:rsidRPr="00363FF2">
        <w:rPr>
          <w:rFonts w:ascii="Arial" w:hAnsi="Arial" w:cs="Arial"/>
        </w:rPr>
        <w:t xml:space="preserve"> </w:t>
      </w:r>
    </w:p>
    <w:p w14:paraId="23901270"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.7. Responsabilizar-se integralmente e exclusivamente pelas obrigações sociais e pelos encargos trabalhistas, previdenciários, tributários, comerciais, civis e criminais, resultant</w:t>
      </w:r>
      <w:r>
        <w:rPr>
          <w:rFonts w:ascii="Arial" w:hAnsi="Arial" w:cs="Arial"/>
        </w:rPr>
        <w:t>es da execução da presente ata.</w:t>
      </w:r>
    </w:p>
    <w:p w14:paraId="69200B08"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.8. Cumprir os postulados legais vigentes no âmbito</w:t>
      </w:r>
      <w:r>
        <w:rPr>
          <w:rFonts w:ascii="Arial" w:hAnsi="Arial" w:cs="Arial"/>
        </w:rPr>
        <w:t xml:space="preserve"> federal, estadual ou municipal.</w:t>
      </w:r>
      <w:r w:rsidRPr="00363FF2">
        <w:rPr>
          <w:rFonts w:ascii="Arial" w:hAnsi="Arial" w:cs="Arial"/>
        </w:rPr>
        <w:t xml:space="preserve"> </w:t>
      </w:r>
    </w:p>
    <w:p w14:paraId="0D542287"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 xml:space="preserve">.9. Receber ou retirar a nota de empenho ou instrumento equivalente, no prazo máximo de 03 (três) dias úteis, a contar do primeiro dia útil subsequente à data da notificação por meio hábil (e-mail). </w:t>
      </w:r>
    </w:p>
    <w:p w14:paraId="6FBD48BE" w14:textId="77777777" w:rsidR="00363FF2" w:rsidRDefault="00363FF2" w:rsidP="00974DB4">
      <w:pPr>
        <w:spacing w:after="200" w:line="360" w:lineRule="auto"/>
        <w:jc w:val="both"/>
        <w:rPr>
          <w:rFonts w:ascii="Arial" w:hAnsi="Arial" w:cs="Arial"/>
        </w:rPr>
      </w:pPr>
      <w:r>
        <w:rPr>
          <w:rFonts w:ascii="Arial" w:hAnsi="Arial" w:cs="Arial"/>
        </w:rPr>
        <w:t>6.15</w:t>
      </w:r>
      <w:r w:rsidRPr="00363FF2">
        <w:rPr>
          <w:rFonts w:ascii="Arial" w:hAnsi="Arial" w:cs="Arial"/>
        </w:rPr>
        <w:t>.10. Emitir nota fiscal com a mesma descriç</w:t>
      </w:r>
      <w:r>
        <w:rPr>
          <w:rFonts w:ascii="Arial" w:hAnsi="Arial" w:cs="Arial"/>
        </w:rPr>
        <w:t>ão constante na nota de empenho.</w:t>
      </w:r>
    </w:p>
    <w:p w14:paraId="4B9C879A"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.11. Manter durante todo o período de execução da ata todas as condições de hab</w:t>
      </w:r>
      <w:r w:rsidR="00ED6970">
        <w:rPr>
          <w:rFonts w:ascii="Arial" w:hAnsi="Arial" w:cs="Arial"/>
        </w:rPr>
        <w:t>ilitação exigidas no edital.</w:t>
      </w:r>
    </w:p>
    <w:p w14:paraId="4F0AEC0C"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 xml:space="preserve">.12. Responsabilizar-se pelos danos causados diretamente à Administração Municipal ou a terceiros, decorrentes de sua culpa ou dolo no fornecimento dos itens, não excluindo ou reduzindo esta responsabilidade à fiscalização ou acompanhamento pelo </w:t>
      </w:r>
      <w:r w:rsidR="00ED6970">
        <w:rPr>
          <w:rFonts w:ascii="Arial" w:hAnsi="Arial" w:cs="Arial"/>
        </w:rPr>
        <w:t>representante da Administração.</w:t>
      </w:r>
    </w:p>
    <w:p w14:paraId="710E5EAD"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.13. Submeter-se a todos os re</w:t>
      </w:r>
      <w:r w:rsidR="00ED6970">
        <w:rPr>
          <w:rFonts w:ascii="Arial" w:hAnsi="Arial" w:cs="Arial"/>
        </w:rPr>
        <w:t>gulamentos municipais em vigor.</w:t>
      </w:r>
    </w:p>
    <w:p w14:paraId="4F52F647" w14:textId="77777777" w:rsidR="003E20DD" w:rsidRDefault="00F96E78" w:rsidP="003E20DD">
      <w:pPr>
        <w:spacing w:after="200" w:line="360" w:lineRule="auto"/>
        <w:jc w:val="both"/>
        <w:rPr>
          <w:rFonts w:ascii="Arial" w:hAnsi="Arial" w:cs="Arial"/>
        </w:rPr>
      </w:pPr>
      <w:r>
        <w:rPr>
          <w:rFonts w:ascii="Arial" w:hAnsi="Arial" w:cs="Arial"/>
        </w:rPr>
        <w:t>6.15</w:t>
      </w:r>
      <w:r w:rsidR="003E20DD" w:rsidRPr="003E20DD">
        <w:rPr>
          <w:rFonts w:ascii="Arial" w:hAnsi="Arial" w:cs="Arial"/>
        </w:rPr>
        <w:t>.14. Fornecer os itens nas condições previstas no instrumento convoca</w:t>
      </w:r>
      <w:r w:rsidR="00ED6970">
        <w:rPr>
          <w:rFonts w:ascii="Arial" w:hAnsi="Arial" w:cs="Arial"/>
        </w:rPr>
        <w:t>tório e na respectiva proposta.</w:t>
      </w:r>
    </w:p>
    <w:p w14:paraId="3CBEDD22" w14:textId="77777777" w:rsidR="003E20DD" w:rsidRPr="003E20DD" w:rsidRDefault="00F96E78" w:rsidP="003E20DD">
      <w:pPr>
        <w:spacing w:after="200" w:line="360" w:lineRule="auto"/>
        <w:jc w:val="both"/>
        <w:rPr>
          <w:rFonts w:ascii="Arial" w:hAnsi="Arial" w:cs="Arial"/>
        </w:rPr>
      </w:pPr>
      <w:r>
        <w:rPr>
          <w:rFonts w:ascii="Arial" w:hAnsi="Arial" w:cs="Arial"/>
        </w:rPr>
        <w:lastRenderedPageBreak/>
        <w:t>6.15</w:t>
      </w:r>
      <w:r w:rsidR="003E20DD" w:rsidRPr="003E20DD">
        <w:rPr>
          <w:rFonts w:ascii="Arial" w:hAnsi="Arial" w:cs="Arial"/>
        </w:rPr>
        <w:t>.15. Assumir inteira responsabilidade com todas as despesas, impostos, taxas, lucros, embalagens, transportes, frete, entrega no local indicado pelo município, e quaisquer outros incidentes direta ou indiretamente na entrega do objeto desta ata de registro de preços.</w:t>
      </w:r>
    </w:p>
    <w:p w14:paraId="013624F1" w14:textId="77777777" w:rsidR="00974DB4" w:rsidRDefault="00363FF2" w:rsidP="00974DB4">
      <w:pPr>
        <w:spacing w:after="200" w:line="360" w:lineRule="auto"/>
        <w:jc w:val="both"/>
        <w:rPr>
          <w:rFonts w:ascii="Arial" w:hAnsi="Arial" w:cs="Arial"/>
          <w:b/>
        </w:rPr>
      </w:pPr>
      <w:r>
        <w:rPr>
          <w:rFonts w:ascii="Arial" w:hAnsi="Arial" w:cs="Arial"/>
          <w:b/>
        </w:rPr>
        <w:t>6.16</w:t>
      </w:r>
      <w:r w:rsidR="00974DB4" w:rsidRPr="00F62D20">
        <w:rPr>
          <w:rFonts w:ascii="Arial" w:hAnsi="Arial" w:cs="Arial"/>
          <w:b/>
        </w:rPr>
        <w:t>. Das Penalidades</w:t>
      </w:r>
    </w:p>
    <w:p w14:paraId="1533DEE3" w14:textId="77777777" w:rsidR="00F96E78" w:rsidRDefault="00974DB4" w:rsidP="00F96E78">
      <w:pPr>
        <w:spacing w:after="200" w:line="360" w:lineRule="auto"/>
        <w:jc w:val="both"/>
        <w:rPr>
          <w:rFonts w:ascii="Arial" w:hAnsi="Arial" w:cs="Arial"/>
          <w:bCs/>
        </w:rPr>
      </w:pPr>
      <w:r>
        <w:rPr>
          <w:rFonts w:ascii="Arial" w:hAnsi="Arial" w:cs="Arial"/>
          <w:bCs/>
        </w:rPr>
        <w:t>6</w:t>
      </w:r>
      <w:r w:rsidR="00F96E78">
        <w:rPr>
          <w:rFonts w:ascii="Arial" w:hAnsi="Arial" w:cs="Arial"/>
          <w:bCs/>
        </w:rPr>
        <w:t>.16.1.</w:t>
      </w:r>
      <w:r w:rsidR="00F96E78" w:rsidRPr="00F96E78">
        <w:t xml:space="preserve"> </w:t>
      </w:r>
      <w:r w:rsidR="00F96E78" w:rsidRPr="00F96E78">
        <w:rPr>
          <w:rFonts w:ascii="Arial" w:hAnsi="Arial" w:cs="Arial"/>
          <w:bCs/>
        </w:rPr>
        <w:t xml:space="preserve">A fornecedora poderá ser responsabilizada administrativamente pelas seguintes infrações: </w:t>
      </w:r>
    </w:p>
    <w:p w14:paraId="01FA59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 Dar causa à inexecução parcial do contrato ou instrumento equivalente; </w:t>
      </w:r>
    </w:p>
    <w:p w14:paraId="7C54AAD5"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.1.2. Dar causa à inexecução parcial do contrato ou instrumento equivalente que causa grave dano à Administração Pública Municipal, ao funcionamento dos serviços públicos ou ao interesse coletivo; </w:t>
      </w:r>
    </w:p>
    <w:p w14:paraId="572AB84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.1.3. Dar causa à inexecução total do contrato ou instrumento equivalente; </w:t>
      </w:r>
    </w:p>
    <w:p w14:paraId="1CEBB37D"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.1.4. Não manter a proposta, salvo em decorrência de fato superveniente devidamente justificado; </w:t>
      </w:r>
    </w:p>
    <w:p w14:paraId="1951916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.1.5. Não celebrar contrato ou instrumento equivalente ou não entregar a documentação exigida para a contratação, quando convocada dentro do prazo de validade de sua proposta; </w:t>
      </w:r>
    </w:p>
    <w:p w14:paraId="694347AC"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.1.6. Ensejar o retardamento da execução ou da entrega do objeto da licitação sem motivo justificado; </w:t>
      </w:r>
    </w:p>
    <w:p w14:paraId="552180FA"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.1.7. Apresentar ou prestar declaração falsa durante a execução da presente ata; </w:t>
      </w:r>
    </w:p>
    <w:p w14:paraId="015DDB74"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.1.8. Praticar ato fraudulento na execução da presente ata de registro de preços;</w:t>
      </w:r>
    </w:p>
    <w:p w14:paraId="08B8A272"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.1.9. Comportar-se de modo inidôneo ou cometer fraude de qualquer natureza; </w:t>
      </w:r>
    </w:p>
    <w:p w14:paraId="2E3CB6D3"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.1.10. Praticar atos ilícitos com vistas a frustrar os objetivos da licitação; </w:t>
      </w:r>
    </w:p>
    <w:p w14:paraId="6A3E7F99"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.1.11. Praticar ato lesivo previsto no art. 5º da Lei nº 12.846, de 1º de agosto de 2013.</w:t>
      </w:r>
    </w:p>
    <w:p w14:paraId="7AB208F3" w14:textId="77777777" w:rsidR="00F96E78" w:rsidRDefault="00F96E78" w:rsidP="00F96E78">
      <w:pPr>
        <w:spacing w:after="200" w:line="360" w:lineRule="auto"/>
        <w:jc w:val="both"/>
        <w:rPr>
          <w:rFonts w:ascii="Arial" w:hAnsi="Arial" w:cs="Arial"/>
          <w:bCs/>
        </w:rPr>
      </w:pPr>
      <w:r>
        <w:rPr>
          <w:rFonts w:ascii="Arial" w:hAnsi="Arial" w:cs="Arial"/>
          <w:bCs/>
        </w:rPr>
        <w:lastRenderedPageBreak/>
        <w:t>6.16</w:t>
      </w:r>
      <w:r w:rsidRPr="00F96E78">
        <w:rPr>
          <w:rFonts w:ascii="Arial" w:hAnsi="Arial" w:cs="Arial"/>
          <w:bCs/>
        </w:rPr>
        <w:t xml:space="preserve">.2. Serão aplicadas à responsável pelas infrações administrativas as seguintes sanções: </w:t>
      </w:r>
    </w:p>
    <w:p w14:paraId="1B0E5E3F"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.2.1. Advertência; </w:t>
      </w:r>
    </w:p>
    <w:p w14:paraId="1142560E"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.2.2. Multa; </w:t>
      </w:r>
    </w:p>
    <w:p w14:paraId="38EC0F48"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 xml:space="preserve">.2.3. Impedimento de licitar e contratar; </w:t>
      </w:r>
    </w:p>
    <w:p w14:paraId="53131FD6" w14:textId="77777777" w:rsidR="00F96E78" w:rsidRDefault="00F96E78" w:rsidP="00F96E78">
      <w:pPr>
        <w:spacing w:after="200" w:line="360" w:lineRule="auto"/>
        <w:jc w:val="both"/>
        <w:rPr>
          <w:rFonts w:ascii="Arial" w:hAnsi="Arial" w:cs="Arial"/>
          <w:bCs/>
        </w:rPr>
      </w:pPr>
      <w:r>
        <w:rPr>
          <w:rFonts w:ascii="Arial" w:hAnsi="Arial" w:cs="Arial"/>
          <w:bCs/>
        </w:rPr>
        <w:t>6.16</w:t>
      </w:r>
      <w:r w:rsidRPr="00F96E78">
        <w:rPr>
          <w:rFonts w:ascii="Arial" w:hAnsi="Arial" w:cs="Arial"/>
          <w:bCs/>
        </w:rPr>
        <w:t>.2.4. Declaração de inidoneidade para licitar ou contratar</w:t>
      </w:r>
      <w:r>
        <w:rPr>
          <w:rFonts w:ascii="Arial" w:hAnsi="Arial" w:cs="Arial"/>
          <w:bCs/>
        </w:rPr>
        <w:t>.</w:t>
      </w:r>
    </w:p>
    <w:p w14:paraId="1FB9370D" w14:textId="77777777" w:rsidR="00974DB4" w:rsidRPr="00F62D20" w:rsidRDefault="004A2DB7" w:rsidP="00F96E78">
      <w:pPr>
        <w:spacing w:after="200" w:line="360" w:lineRule="auto"/>
        <w:jc w:val="both"/>
        <w:rPr>
          <w:rFonts w:ascii="Arial" w:hAnsi="Arial" w:cs="Arial"/>
          <w:bCs/>
        </w:rPr>
      </w:pPr>
      <w:r>
        <w:rPr>
          <w:rFonts w:ascii="Arial" w:hAnsi="Arial" w:cs="Arial"/>
          <w:bCs/>
        </w:rPr>
        <w:t>6.16.3</w:t>
      </w:r>
      <w:r w:rsidR="00974DB4" w:rsidRPr="00F62D20">
        <w:rPr>
          <w:rFonts w:ascii="Arial" w:hAnsi="Arial" w:cs="Arial"/>
          <w:bCs/>
        </w:rPr>
        <w:t xml:space="preserve">. As sanções previstas são independentes entre si, podendo ser aplicadas de forma isolada ou cumulativa, sem prejuízo de outras medidas cabíveis, a depender do grau da infração cometida </w:t>
      </w:r>
      <w:r>
        <w:rPr>
          <w:rFonts w:ascii="Arial" w:hAnsi="Arial" w:cs="Arial"/>
          <w:bCs/>
        </w:rPr>
        <w:t>pela Detentora da Ata</w:t>
      </w:r>
      <w:r w:rsidR="00974DB4" w:rsidRPr="00F62D20">
        <w:rPr>
          <w:rFonts w:ascii="Arial" w:hAnsi="Arial" w:cs="Arial"/>
          <w:bCs/>
        </w:rPr>
        <w:t>.</w:t>
      </w:r>
    </w:p>
    <w:p w14:paraId="1F81AD30" w14:textId="77777777" w:rsidR="00974DB4" w:rsidRPr="00F62D20" w:rsidRDefault="00974DB4" w:rsidP="00974DB4">
      <w:pPr>
        <w:spacing w:after="200" w:line="360" w:lineRule="auto"/>
        <w:jc w:val="both"/>
        <w:rPr>
          <w:rFonts w:ascii="Arial" w:hAnsi="Arial" w:cs="Arial"/>
          <w:bCs/>
        </w:rPr>
      </w:pPr>
      <w:r>
        <w:rPr>
          <w:rFonts w:ascii="Arial" w:hAnsi="Arial" w:cs="Arial"/>
          <w:bCs/>
        </w:rPr>
        <w:t>6</w:t>
      </w:r>
      <w:r w:rsidR="004A2DB7">
        <w:rPr>
          <w:rFonts w:ascii="Arial" w:hAnsi="Arial" w:cs="Arial"/>
          <w:bCs/>
        </w:rPr>
        <w:t>.16.3</w:t>
      </w:r>
      <w:r w:rsidRPr="00F62D20">
        <w:rPr>
          <w:rFonts w:ascii="Arial" w:hAnsi="Arial" w:cs="Arial"/>
          <w:bCs/>
        </w:rPr>
        <w:t xml:space="preserve">.1. Fica garantido à </w:t>
      </w:r>
      <w:r w:rsidR="004A2DB7">
        <w:rPr>
          <w:rFonts w:ascii="Arial" w:hAnsi="Arial" w:cs="Arial"/>
          <w:bCs/>
        </w:rPr>
        <w:t>Detentora da Ata</w:t>
      </w:r>
      <w:r w:rsidRPr="00F62D20">
        <w:rPr>
          <w:rFonts w:ascii="Arial" w:hAnsi="Arial" w:cs="Arial"/>
          <w:bCs/>
        </w:rPr>
        <w:t xml:space="preserve"> o prazo de 15 (quinze) dias úteis, contados a partir de sua notificação, para recorrer das penas aplicadas nesta Cláusula. Decorrido este prazo, a penalidade passa a ser considerada na forma como foi apresentada.</w:t>
      </w:r>
    </w:p>
    <w:p w14:paraId="4CDDDE82" w14:textId="77777777" w:rsidR="00974DB4" w:rsidRPr="00F62D20" w:rsidRDefault="004A2DB7" w:rsidP="00974DB4">
      <w:pPr>
        <w:spacing w:after="200" w:line="360" w:lineRule="auto"/>
        <w:jc w:val="both"/>
        <w:rPr>
          <w:rFonts w:ascii="Arial" w:hAnsi="Arial" w:cs="Arial"/>
          <w:bCs/>
        </w:rPr>
      </w:pPr>
      <w:r>
        <w:rPr>
          <w:rFonts w:ascii="Arial" w:hAnsi="Arial" w:cs="Arial"/>
          <w:bCs/>
        </w:rPr>
        <w:t>6.16.3</w:t>
      </w:r>
      <w:r w:rsidR="00974DB4">
        <w:rPr>
          <w:rFonts w:ascii="Arial" w:hAnsi="Arial" w:cs="Arial"/>
          <w:bCs/>
        </w:rPr>
        <w:t>.2</w:t>
      </w:r>
      <w:r w:rsidR="00974DB4" w:rsidRPr="00F62D20">
        <w:rPr>
          <w:rFonts w:ascii="Arial" w:hAnsi="Arial" w:cs="Arial"/>
          <w:bCs/>
        </w:rPr>
        <w:t xml:space="preserve">. Quaisquer multas aplicadas deverão ser pagas espontaneamente no prazo máximo de 30 (trinta) dias na Tesouraria da Prefeitura Municipal de Laguna Carapã/MS ou serão deduzidas de qualquer fatura ou crédito existente do CONTRATANTE em favor da </w:t>
      </w:r>
      <w:r>
        <w:rPr>
          <w:rFonts w:ascii="Arial" w:hAnsi="Arial" w:cs="Arial"/>
          <w:bCs/>
        </w:rPr>
        <w:t>DETENTORA DA ATA</w:t>
      </w:r>
      <w:r w:rsidR="00974DB4" w:rsidRPr="00F62D20">
        <w:rPr>
          <w:rFonts w:ascii="Arial" w:hAnsi="Arial" w:cs="Arial"/>
          <w:bCs/>
        </w:rPr>
        <w:t xml:space="preserve"> ou, ainda, cobrada judicialmente.</w:t>
      </w:r>
    </w:p>
    <w:p w14:paraId="76ADF36B" w14:textId="77777777" w:rsidR="00974DB4" w:rsidRPr="00F62D20" w:rsidRDefault="004F2D6E" w:rsidP="00974DB4">
      <w:pPr>
        <w:spacing w:after="200" w:line="360" w:lineRule="auto"/>
        <w:jc w:val="both"/>
        <w:rPr>
          <w:rFonts w:ascii="Arial" w:hAnsi="Arial" w:cs="Arial"/>
          <w:bCs/>
        </w:rPr>
      </w:pPr>
      <w:r>
        <w:rPr>
          <w:rFonts w:ascii="Arial" w:hAnsi="Arial" w:cs="Arial"/>
          <w:bCs/>
        </w:rPr>
        <w:t>6.16.4</w:t>
      </w:r>
      <w:r w:rsidR="00974DB4" w:rsidRPr="00F62D20">
        <w:rPr>
          <w:rFonts w:ascii="Arial" w:hAnsi="Arial" w:cs="Arial"/>
          <w:bCs/>
        </w:rPr>
        <w:t>. As penalidades aplicadas serão, obrigatoriamente, anotadas no Certificado de Cadastro do Fornecedor.</w:t>
      </w:r>
    </w:p>
    <w:p w14:paraId="0A605A0B" w14:textId="77777777" w:rsidR="00C654AA" w:rsidRDefault="005820F9">
      <w:pPr>
        <w:spacing w:after="200" w:line="360" w:lineRule="auto"/>
        <w:jc w:val="both"/>
      </w:pPr>
      <w:r>
        <w:rPr>
          <w:rFonts w:ascii="Arial" w:hAnsi="Arial" w:cs="Arial"/>
          <w:b/>
        </w:rPr>
        <w:t xml:space="preserve">7. CRITÉRIOS DE RECEBIMENTO/MEDIÇÃO E DE PAGAMENTO </w:t>
      </w:r>
    </w:p>
    <w:p w14:paraId="2D6B0960" w14:textId="77777777" w:rsidR="00C654AA" w:rsidRDefault="005820F9">
      <w:pPr>
        <w:spacing w:after="200" w:line="360" w:lineRule="auto"/>
        <w:jc w:val="both"/>
      </w:pPr>
      <w:r>
        <w:rPr>
          <w:rFonts w:ascii="Arial" w:hAnsi="Arial" w:cs="Arial"/>
          <w:b/>
        </w:rPr>
        <w:t>7.1. Recebimento do Objeto</w:t>
      </w:r>
    </w:p>
    <w:p w14:paraId="7E53763F" w14:textId="36DA30E8" w:rsidR="006A2013" w:rsidRDefault="006A2013" w:rsidP="006A2013">
      <w:pPr>
        <w:spacing w:after="200" w:line="360" w:lineRule="auto"/>
        <w:jc w:val="both"/>
      </w:pPr>
      <w:r>
        <w:rPr>
          <w:rFonts w:ascii="Arial" w:hAnsi="Arial" w:cs="Arial"/>
        </w:rPr>
        <w:t xml:space="preserve">7.1.1. </w:t>
      </w:r>
      <w:r w:rsidRPr="00A90E22">
        <w:rPr>
          <w:rFonts w:ascii="Arial" w:hAnsi="Arial" w:cs="Arial"/>
        </w:rPr>
        <w:t xml:space="preserve">Os itens serão recebidos provisoriamente, de forma sumária, juntamente com a nota fiscal (ou instrumento de cobrança equivalente), pelo responsável pelo acompanhamento e fiscalização </w:t>
      </w:r>
      <w:r>
        <w:rPr>
          <w:rFonts w:ascii="Arial" w:hAnsi="Arial" w:cs="Arial"/>
        </w:rPr>
        <w:t>da contratação</w:t>
      </w:r>
      <w:r w:rsidRPr="00A90E22">
        <w:rPr>
          <w:rFonts w:ascii="Arial" w:hAnsi="Arial" w:cs="Arial"/>
        </w:rPr>
        <w:t xml:space="preserve">, para efeito de posterior verificação de sua conformidade com </w:t>
      </w:r>
      <w:r w:rsidRPr="00A90E22">
        <w:rPr>
          <w:rFonts w:ascii="Arial" w:hAnsi="Arial" w:cs="Arial"/>
        </w:rPr>
        <w:lastRenderedPageBreak/>
        <w:t>as especificações constantes no Termo de Referência e na proposta</w:t>
      </w:r>
      <w:r w:rsidR="00C955EA">
        <w:rPr>
          <w:rFonts w:ascii="Arial" w:hAnsi="Arial" w:cs="Arial"/>
        </w:rPr>
        <w:t>, em um prazo máximo de 05 (cinco) dias úteis</w:t>
      </w:r>
      <w:r>
        <w:rPr>
          <w:rFonts w:ascii="Arial" w:hAnsi="Arial" w:cs="Arial"/>
        </w:rPr>
        <w:t>.</w:t>
      </w:r>
    </w:p>
    <w:p w14:paraId="62EC4EF0" w14:textId="2D76C3B8" w:rsidR="006A2013" w:rsidRDefault="006A2013" w:rsidP="006A2013">
      <w:pPr>
        <w:spacing w:after="200" w:line="360" w:lineRule="auto"/>
        <w:jc w:val="both"/>
      </w:pPr>
      <w:r>
        <w:rPr>
          <w:rFonts w:ascii="Arial" w:hAnsi="Arial" w:cs="Arial"/>
        </w:rPr>
        <w:t xml:space="preserve">7.1.2. Os itens poderão ser rejeitados, no todo ou em parte, quando em desacordo com as especificações constantes neste Termo de Referência e na proposta, devendo ser substituídos no prazo de </w:t>
      </w:r>
      <w:r w:rsidR="004E1CF1">
        <w:rPr>
          <w:rFonts w:ascii="Arial" w:hAnsi="Arial" w:cs="Arial"/>
        </w:rPr>
        <w:t>05</w:t>
      </w:r>
      <w:r w:rsidRPr="004E1CF1">
        <w:rPr>
          <w:rFonts w:ascii="Arial" w:hAnsi="Arial" w:cs="Arial"/>
        </w:rPr>
        <w:t xml:space="preserve"> (</w:t>
      </w:r>
      <w:r w:rsidR="004E1CF1">
        <w:rPr>
          <w:rFonts w:ascii="Arial" w:hAnsi="Arial" w:cs="Arial"/>
        </w:rPr>
        <w:t>cinco</w:t>
      </w:r>
      <w:r w:rsidRPr="004E1CF1">
        <w:rPr>
          <w:rFonts w:ascii="Arial" w:hAnsi="Arial" w:cs="Arial"/>
        </w:rPr>
        <w:t>)</w:t>
      </w:r>
      <w:r>
        <w:rPr>
          <w:rFonts w:ascii="Arial" w:hAnsi="Arial" w:cs="Arial"/>
        </w:rPr>
        <w:t xml:space="preserve"> dias </w:t>
      </w:r>
      <w:r w:rsidR="004E1CF1">
        <w:rPr>
          <w:rFonts w:ascii="Arial" w:hAnsi="Arial" w:cs="Arial"/>
        </w:rPr>
        <w:t>úteis</w:t>
      </w:r>
      <w:r>
        <w:rPr>
          <w:rFonts w:ascii="Arial" w:hAnsi="Arial" w:cs="Arial"/>
        </w:rPr>
        <w:t>, a contar do recebimento da notificação pelo fornecedor, às suas custas, sem prejuízo da aplicação das penalidades, sem quaisquer ônus para a Administração.</w:t>
      </w:r>
    </w:p>
    <w:p w14:paraId="1E9D375D" w14:textId="0F94B9C8" w:rsidR="006A2013" w:rsidRDefault="006A2013" w:rsidP="006A2013">
      <w:pPr>
        <w:spacing w:after="200" w:line="360" w:lineRule="auto"/>
        <w:jc w:val="both"/>
      </w:pPr>
      <w:r>
        <w:rPr>
          <w:rFonts w:ascii="Arial" w:hAnsi="Arial" w:cs="Arial"/>
        </w:rPr>
        <w:t xml:space="preserve">7.1.3. O recebimento definitivo ocorrerá no prazo de </w:t>
      </w:r>
      <w:r w:rsidR="00205C51">
        <w:rPr>
          <w:rFonts w:ascii="Arial" w:hAnsi="Arial" w:cs="Arial"/>
        </w:rPr>
        <w:t>10</w:t>
      </w:r>
      <w:r w:rsidRPr="00205C51">
        <w:rPr>
          <w:rFonts w:ascii="Arial" w:hAnsi="Arial" w:cs="Arial"/>
        </w:rPr>
        <w:t xml:space="preserve"> (</w:t>
      </w:r>
      <w:r w:rsidR="00205C51">
        <w:rPr>
          <w:rFonts w:ascii="Arial" w:hAnsi="Arial" w:cs="Arial"/>
        </w:rPr>
        <w:t>dez</w:t>
      </w:r>
      <w:r w:rsidRPr="00205C51">
        <w:rPr>
          <w:rFonts w:ascii="Arial" w:hAnsi="Arial" w:cs="Arial"/>
        </w:rPr>
        <w:t>)</w:t>
      </w:r>
      <w:r>
        <w:rPr>
          <w:rFonts w:ascii="Arial" w:hAnsi="Arial" w:cs="Arial"/>
        </w:rPr>
        <w:t xml:space="preserve"> dias úteis, a contar do recebimento da nota fiscal ou instrumento de cobrança equivalente pela Administração, após a verificação da qualidade e quantidade dos itens e consequente aceitação mediante recibo aposto na Nota Fiscal respectiva e termo detalhado que comprove o atendimento das exigências.</w:t>
      </w:r>
    </w:p>
    <w:p w14:paraId="1061AD06" w14:textId="77777777" w:rsidR="006A2013" w:rsidRDefault="006A2013" w:rsidP="006A2013">
      <w:pPr>
        <w:spacing w:after="200" w:line="360" w:lineRule="auto"/>
        <w:jc w:val="both"/>
      </w:pPr>
      <w:r>
        <w:rPr>
          <w:rFonts w:ascii="Arial" w:hAnsi="Arial" w:cs="Arial"/>
        </w:rPr>
        <w:t>7.1.3.1. O prazo para o recebimento definitivo poderá ser excepcionalmente prorrogado, de forma justificada, quando houver necessidade de diligências para a aferição do atendimento das exigências.</w:t>
      </w:r>
    </w:p>
    <w:p w14:paraId="0E37888A" w14:textId="77777777" w:rsidR="006A2013" w:rsidRDefault="006A2013" w:rsidP="006A2013">
      <w:pPr>
        <w:spacing w:after="200" w:line="360" w:lineRule="auto"/>
        <w:jc w:val="both"/>
      </w:pPr>
      <w:r>
        <w:rPr>
          <w:rFonts w:ascii="Arial" w:hAnsi="Arial" w:cs="Arial"/>
        </w:rPr>
        <w:t>7.1.4. No caso de controvérsia sobre a execução do objeto, quanto à dimensão, qualidade e quantidade, deverá ser observado o teor do art. 143 da Lei nº 14.133, de 2021, comunicando-se à empresa para emissão de Nota Fiscal no que for pertinente à parcela incontroversa da execução do objeto, para efeito de liquidação e pagamento.</w:t>
      </w:r>
    </w:p>
    <w:p w14:paraId="037DC2F2" w14:textId="77777777" w:rsidR="006A2013" w:rsidRDefault="006A2013" w:rsidP="006A2013">
      <w:pPr>
        <w:spacing w:after="200" w:line="360" w:lineRule="auto"/>
        <w:jc w:val="both"/>
        <w:rPr>
          <w:rFonts w:ascii="Arial" w:hAnsi="Arial" w:cs="Arial"/>
        </w:rPr>
      </w:pPr>
      <w:r>
        <w:rPr>
          <w:rFonts w:ascii="Arial" w:hAnsi="Arial" w:cs="Arial"/>
        </w:rPr>
        <w:t xml:space="preserve">7.1.5. O prazo para a solução, </w:t>
      </w:r>
      <w:r w:rsidR="00406216">
        <w:rPr>
          <w:rFonts w:ascii="Arial" w:hAnsi="Arial" w:cs="Arial"/>
        </w:rPr>
        <w:t>pela detentora da ata</w:t>
      </w:r>
      <w:r>
        <w:rPr>
          <w:rFonts w:ascii="Arial" w:hAnsi="Arial" w:cs="Arial"/>
        </w:rPr>
        <w:t>,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AAC62DB" w14:textId="77777777" w:rsidR="00C654AA" w:rsidRDefault="005820F9">
      <w:pPr>
        <w:spacing w:after="200" w:line="360" w:lineRule="auto"/>
        <w:jc w:val="both"/>
      </w:pPr>
      <w:r>
        <w:rPr>
          <w:rFonts w:ascii="Arial" w:hAnsi="Arial" w:cs="Arial"/>
          <w:b/>
        </w:rPr>
        <w:t xml:space="preserve">7.2. Prazo de pagamento </w:t>
      </w:r>
    </w:p>
    <w:p w14:paraId="12593418" w14:textId="20EC9648" w:rsidR="00C654AA" w:rsidRDefault="005820F9">
      <w:pPr>
        <w:spacing w:after="200" w:line="360" w:lineRule="auto"/>
        <w:jc w:val="both"/>
      </w:pPr>
      <w:r>
        <w:rPr>
          <w:rFonts w:ascii="Arial" w:hAnsi="Arial" w:cs="Arial"/>
        </w:rPr>
        <w:lastRenderedPageBreak/>
        <w:t xml:space="preserve">7.2.1. </w:t>
      </w:r>
      <w:r w:rsidR="00864223" w:rsidRPr="00864223">
        <w:rPr>
          <w:rFonts w:ascii="Arial" w:hAnsi="Arial" w:cs="Arial"/>
        </w:rPr>
        <w:t>O pagamento ocorrerá em até 30 (trinta) dias úteis, mediante apresentação de nota fiscal e após atesto do setor competente, nos termos da Lei Federal nº 14.133/2021</w:t>
      </w:r>
      <w:r>
        <w:rPr>
          <w:rFonts w:ascii="Arial" w:hAnsi="Arial" w:cs="Arial"/>
        </w:rPr>
        <w:t xml:space="preserve">. </w:t>
      </w:r>
    </w:p>
    <w:p w14:paraId="0330299B" w14:textId="77777777" w:rsidR="00C654AA" w:rsidRDefault="005820F9">
      <w:pPr>
        <w:spacing w:after="200" w:line="360" w:lineRule="auto"/>
        <w:jc w:val="both"/>
      </w:pPr>
      <w:r>
        <w:rPr>
          <w:rFonts w:ascii="Arial" w:hAnsi="Arial" w:cs="Arial"/>
        </w:rPr>
        <w:t xml:space="preserve">7.2.2. Os documentos fiscais deverão, obrigatoriamente, discriminar o quantitativo efetivamente entregue. </w:t>
      </w:r>
    </w:p>
    <w:p w14:paraId="69B8CB37" w14:textId="77777777" w:rsidR="00C654AA" w:rsidRDefault="005820F9">
      <w:pPr>
        <w:spacing w:after="200" w:line="360" w:lineRule="auto"/>
        <w:jc w:val="both"/>
      </w:pPr>
      <w:r>
        <w:rPr>
          <w:rFonts w:ascii="Arial" w:hAnsi="Arial" w:cs="Arial"/>
        </w:rPr>
        <w:t xml:space="preserve">7.2.3. O Fornecedor deverá emitir a Nota Fiscal/Fatura conforme legislação vigente. </w:t>
      </w:r>
    </w:p>
    <w:p w14:paraId="7158E7C1" w14:textId="77777777" w:rsidR="00C654AA" w:rsidRDefault="005820F9">
      <w:pPr>
        <w:spacing w:after="200" w:line="360" w:lineRule="auto"/>
        <w:jc w:val="both"/>
      </w:pPr>
      <w:r>
        <w:rPr>
          <w:rFonts w:ascii="Arial" w:hAnsi="Arial" w:cs="Arial"/>
        </w:rPr>
        <w:t>7.2.4. Havendo irregularidades na emissão da nota fiscal/fatura, o prazo para pagamento será contado a partir de sua representação devidamente regularizada.</w:t>
      </w:r>
    </w:p>
    <w:p w14:paraId="7ABFC1BC" w14:textId="77777777" w:rsidR="00C654AA" w:rsidRDefault="005820F9">
      <w:pPr>
        <w:spacing w:after="200" w:line="360" w:lineRule="auto"/>
        <w:jc w:val="both"/>
      </w:pPr>
      <w:r>
        <w:rPr>
          <w:rFonts w:ascii="Arial" w:hAnsi="Arial" w:cs="Arial"/>
          <w:b/>
        </w:rPr>
        <w:t xml:space="preserve">7.3. Forma de pagamento </w:t>
      </w:r>
    </w:p>
    <w:p w14:paraId="2978356C" w14:textId="77777777" w:rsidR="00C654AA" w:rsidRDefault="005820F9">
      <w:pPr>
        <w:spacing w:after="200" w:line="360" w:lineRule="auto"/>
        <w:jc w:val="both"/>
      </w:pPr>
      <w:r>
        <w:rPr>
          <w:rFonts w:ascii="Arial" w:hAnsi="Arial" w:cs="Arial"/>
        </w:rPr>
        <w:t xml:space="preserve">7.3.1. O pagamento será processado com a emissão de ordem de pagamento física ou eletrônica, ou ainda por transferência eletrônica via sistema de internet banking, com assinaturas legais físicas ou eletrônicas dos titulares das contas bancárias. </w:t>
      </w:r>
    </w:p>
    <w:p w14:paraId="03A627E9" w14:textId="77777777" w:rsidR="00C654AA" w:rsidRDefault="005820F9">
      <w:pPr>
        <w:spacing w:after="200" w:line="360" w:lineRule="auto"/>
        <w:jc w:val="both"/>
      </w:pPr>
      <w:r>
        <w:rPr>
          <w:rFonts w:ascii="Arial" w:hAnsi="Arial" w:cs="Arial"/>
        </w:rPr>
        <w:t xml:space="preserve">7.3.2. A retenção do imposto de renda deverá ser destacada no corpo do documento fiscal ou equivalente observando os percentuais estabelecidos nas legislações pertinentes. </w:t>
      </w:r>
    </w:p>
    <w:p w14:paraId="1855C78D" w14:textId="77777777" w:rsidR="00C654AA" w:rsidRDefault="005820F9">
      <w:pPr>
        <w:spacing w:after="200" w:line="360" w:lineRule="auto"/>
        <w:jc w:val="both"/>
        <w:rPr>
          <w:rFonts w:ascii="Arial" w:hAnsi="Arial" w:cs="Arial"/>
        </w:rPr>
      </w:pPr>
      <w:r>
        <w:rPr>
          <w:rFonts w:ascii="Arial" w:hAnsi="Arial" w:cs="Arial"/>
        </w:rPr>
        <w:t>7.3.3. As empresas optantes pelo Simples Nacional ou que se enquadrem em alguma hipótese de isenção ou não incidência</w:t>
      </w:r>
      <w:r w:rsidR="00B46710">
        <w:rPr>
          <w:rFonts w:ascii="Arial" w:hAnsi="Arial" w:cs="Arial"/>
        </w:rPr>
        <w:t xml:space="preserve">, </w:t>
      </w:r>
      <w:r w:rsidR="00B46710" w:rsidRPr="00B46710">
        <w:rPr>
          <w:rFonts w:ascii="Arial" w:hAnsi="Arial" w:cs="Arial"/>
        </w:rPr>
        <w:t>nos termos da Lei Complementar nº 123, de 2006</w:t>
      </w:r>
      <w:r w:rsidR="00B46710">
        <w:rPr>
          <w:rFonts w:ascii="Arial" w:hAnsi="Arial" w:cs="Arial"/>
        </w:rPr>
        <w:t>,</w:t>
      </w:r>
      <w:r>
        <w:rPr>
          <w:rFonts w:ascii="Arial" w:hAnsi="Arial" w:cs="Arial"/>
        </w:rPr>
        <w:t xml:space="preserve"> DEVERÃO informar essa condição expressamente nos documentos fiscais, de acordo com a legislação.</w:t>
      </w:r>
    </w:p>
    <w:p w14:paraId="2DD51EA7" w14:textId="77777777" w:rsidR="000126CC" w:rsidRDefault="000126CC">
      <w:pPr>
        <w:spacing w:after="200" w:line="360" w:lineRule="auto"/>
        <w:jc w:val="both"/>
        <w:rPr>
          <w:rFonts w:ascii="Arial" w:hAnsi="Arial" w:cs="Arial"/>
        </w:rPr>
      </w:pPr>
      <w:r>
        <w:rPr>
          <w:rFonts w:ascii="Arial" w:hAnsi="Arial" w:cs="Arial"/>
        </w:rPr>
        <w:t xml:space="preserve">7.3.4. </w:t>
      </w:r>
      <w:r w:rsidRPr="000126CC">
        <w:rPr>
          <w:rFonts w:ascii="Arial" w:hAnsi="Arial" w:cs="Arial"/>
        </w:rPr>
        <w:t>As informações bancárias da Contratada deverão estar devidamente especificadas no Contrato Administrativo</w:t>
      </w:r>
      <w:r>
        <w:rPr>
          <w:rFonts w:ascii="Arial" w:hAnsi="Arial" w:cs="Arial"/>
        </w:rPr>
        <w:t xml:space="preserve"> ou instrumento congênere</w:t>
      </w:r>
      <w:r w:rsidRPr="000126CC">
        <w:rPr>
          <w:rFonts w:ascii="Arial" w:hAnsi="Arial" w:cs="Arial"/>
        </w:rPr>
        <w:t>, garantindo transparência e segurança nos procedimentos de pagamento</w:t>
      </w:r>
      <w:r>
        <w:rPr>
          <w:rFonts w:ascii="Arial" w:hAnsi="Arial" w:cs="Arial"/>
        </w:rPr>
        <w:t>.</w:t>
      </w:r>
    </w:p>
    <w:p w14:paraId="6405A982" w14:textId="77777777" w:rsidR="000126CC" w:rsidRDefault="000126CC">
      <w:pPr>
        <w:spacing w:after="200" w:line="360" w:lineRule="auto"/>
        <w:jc w:val="both"/>
        <w:rPr>
          <w:rFonts w:ascii="Arial" w:hAnsi="Arial" w:cs="Arial"/>
        </w:rPr>
      </w:pPr>
      <w:r>
        <w:rPr>
          <w:rFonts w:ascii="Arial" w:hAnsi="Arial" w:cs="Arial"/>
        </w:rPr>
        <w:t xml:space="preserve">7.3.5. </w:t>
      </w:r>
      <w:r w:rsidRPr="000126CC">
        <w:rPr>
          <w:rFonts w:ascii="Arial" w:hAnsi="Arial" w:cs="Arial"/>
        </w:rPr>
        <w:t>Será considerada data do pagamento o dia em que constar como emitida a ordem bancária para pagamento</w:t>
      </w:r>
      <w:r>
        <w:rPr>
          <w:rFonts w:ascii="Arial" w:hAnsi="Arial" w:cs="Arial"/>
        </w:rPr>
        <w:t>.</w:t>
      </w:r>
    </w:p>
    <w:p w14:paraId="4844CCF3" w14:textId="77777777" w:rsidR="000126CC" w:rsidRDefault="000126CC">
      <w:pPr>
        <w:spacing w:after="200" w:line="360" w:lineRule="auto"/>
        <w:jc w:val="both"/>
        <w:rPr>
          <w:rFonts w:ascii="Arial" w:hAnsi="Arial" w:cs="Arial"/>
        </w:rPr>
      </w:pPr>
      <w:r>
        <w:rPr>
          <w:rFonts w:ascii="Arial" w:hAnsi="Arial" w:cs="Arial"/>
        </w:rPr>
        <w:t xml:space="preserve">7.3.6. </w:t>
      </w:r>
      <w:r w:rsidRPr="000126CC">
        <w:rPr>
          <w:rFonts w:ascii="Arial" w:hAnsi="Arial" w:cs="Arial"/>
        </w:rPr>
        <w:t>Para fins de liquidação, o setor competente deve verificar se a Nota Fiscal ou Fatura apresentada expressa os elementos necessários e essenciais do documento, tais como:</w:t>
      </w:r>
    </w:p>
    <w:p w14:paraId="12774F43"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lastRenderedPageBreak/>
        <w:t>o prazo de validade;</w:t>
      </w:r>
    </w:p>
    <w:p w14:paraId="06286DAC"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a data da emissão;</w:t>
      </w:r>
    </w:p>
    <w:p w14:paraId="58041907"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os dados do contrato e do órgão contratante;</w:t>
      </w:r>
    </w:p>
    <w:p w14:paraId="30410E91"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período respectivo de execução do contrato;</w:t>
      </w:r>
    </w:p>
    <w:p w14:paraId="4AD88F2A" w14:textId="77777777" w:rsidR="000126CC" w:rsidRP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o valor a pagar; e</w:t>
      </w:r>
    </w:p>
    <w:p w14:paraId="70F92AD4" w14:textId="77777777" w:rsidR="000126CC" w:rsidRDefault="000126CC" w:rsidP="000126CC">
      <w:pPr>
        <w:numPr>
          <w:ilvl w:val="0"/>
          <w:numId w:val="19"/>
        </w:numPr>
        <w:spacing w:after="200" w:line="360" w:lineRule="auto"/>
        <w:ind w:left="284" w:hanging="284"/>
        <w:jc w:val="both"/>
        <w:rPr>
          <w:rFonts w:ascii="Arial" w:hAnsi="Arial" w:cs="Arial"/>
        </w:rPr>
      </w:pPr>
      <w:r w:rsidRPr="000126CC">
        <w:rPr>
          <w:rFonts w:ascii="Arial" w:hAnsi="Arial" w:cs="Arial"/>
        </w:rPr>
        <w:t xml:space="preserve"> eventual destaque do valor de retenções tributárias cabíveis.</w:t>
      </w:r>
    </w:p>
    <w:p w14:paraId="21ECE86D" w14:textId="77777777" w:rsidR="00162F34" w:rsidRDefault="00162F34" w:rsidP="00162F34">
      <w:pPr>
        <w:spacing w:after="200" w:line="360" w:lineRule="auto"/>
        <w:jc w:val="both"/>
        <w:rPr>
          <w:rFonts w:ascii="Arial" w:hAnsi="Arial" w:cs="Arial"/>
        </w:rPr>
      </w:pPr>
      <w:r>
        <w:rPr>
          <w:rFonts w:ascii="Arial" w:hAnsi="Arial" w:cs="Arial"/>
        </w:rPr>
        <w:t xml:space="preserve">7.3.7. </w:t>
      </w:r>
      <w:r w:rsidRPr="00162F34">
        <w:rPr>
          <w:rFonts w:ascii="Arial" w:hAnsi="Arial" w:cs="Arial"/>
        </w:rPr>
        <w:t xml:space="preserve">Constatada qualquer divergência ou irregularidade na documentação, esta será devolvida à </w:t>
      </w:r>
      <w:r w:rsidR="00406216">
        <w:rPr>
          <w:rFonts w:ascii="Arial" w:hAnsi="Arial" w:cs="Arial"/>
        </w:rPr>
        <w:t>Detentora da Ata</w:t>
      </w:r>
      <w:r w:rsidRPr="00162F34">
        <w:rPr>
          <w:rFonts w:ascii="Arial" w:hAnsi="Arial" w:cs="Arial"/>
        </w:rPr>
        <w:t xml:space="preserve"> para as devidas correções. A nota fiscal em desacordo com o exigido não será paga até que a </w:t>
      </w:r>
      <w:r w:rsidR="00406216">
        <w:rPr>
          <w:rFonts w:ascii="Arial" w:hAnsi="Arial" w:cs="Arial"/>
        </w:rPr>
        <w:t>Detentora da Ata</w:t>
      </w:r>
      <w:r w:rsidRPr="00162F34">
        <w:rPr>
          <w:rFonts w:ascii="Arial" w:hAnsi="Arial" w:cs="Arial"/>
        </w:rPr>
        <w:t xml:space="preserve"> providencie sua correção ou substituição, não ocorrendo, neste caso, qualquer alteração no valor a ser pago por esta Administração</w:t>
      </w:r>
      <w:r>
        <w:rPr>
          <w:rFonts w:ascii="Arial" w:hAnsi="Arial" w:cs="Arial"/>
        </w:rPr>
        <w:t>.</w:t>
      </w:r>
    </w:p>
    <w:p w14:paraId="189D562C" w14:textId="77777777" w:rsidR="00162F34" w:rsidRDefault="00162F34" w:rsidP="00162F34">
      <w:pPr>
        <w:spacing w:after="200" w:line="360" w:lineRule="auto"/>
        <w:jc w:val="both"/>
        <w:rPr>
          <w:rFonts w:ascii="Arial" w:hAnsi="Arial" w:cs="Arial"/>
        </w:rPr>
      </w:pPr>
      <w:r>
        <w:rPr>
          <w:rFonts w:ascii="Arial" w:hAnsi="Arial" w:cs="Arial"/>
        </w:rPr>
        <w:t xml:space="preserve">7.3.8. </w:t>
      </w:r>
      <w:r w:rsidRPr="00162F34">
        <w:rPr>
          <w:rFonts w:ascii="Arial" w:hAnsi="Arial" w:cs="Arial"/>
        </w:rPr>
        <w:t>A Prefeitura Municipal de Laguna Carapã/MS não se responsabilizará pelo pagamento de nenhum adicional decorrente de qualquer operação realizada junto à rede bancária, como, por exemplo, taxas, multas, dentre outros</w:t>
      </w:r>
      <w:r>
        <w:rPr>
          <w:rFonts w:ascii="Arial" w:hAnsi="Arial" w:cs="Arial"/>
        </w:rPr>
        <w:t>.</w:t>
      </w:r>
    </w:p>
    <w:p w14:paraId="66FF8EC7" w14:textId="77777777" w:rsidR="00162F34" w:rsidRDefault="00162F34" w:rsidP="00162F34">
      <w:pPr>
        <w:spacing w:after="200" w:line="360" w:lineRule="auto"/>
        <w:jc w:val="both"/>
        <w:rPr>
          <w:rFonts w:ascii="Arial" w:hAnsi="Arial" w:cs="Arial"/>
        </w:rPr>
      </w:pPr>
      <w:r>
        <w:rPr>
          <w:rFonts w:ascii="Arial" w:hAnsi="Arial" w:cs="Arial"/>
        </w:rPr>
        <w:t xml:space="preserve">7.3.9. </w:t>
      </w:r>
      <w:r w:rsidRPr="00162F34">
        <w:rPr>
          <w:rFonts w:ascii="Arial" w:hAnsi="Arial" w:cs="Arial"/>
        </w:rPr>
        <w:t>Para realização dos pagamentos, a empresa deverá manter a regularidade fiscal e trabalhista apresentada durante processo de habilitação</w:t>
      </w:r>
      <w:r>
        <w:rPr>
          <w:rFonts w:ascii="Arial" w:hAnsi="Arial" w:cs="Arial"/>
        </w:rPr>
        <w:t>.</w:t>
      </w:r>
    </w:p>
    <w:p w14:paraId="75155C5B" w14:textId="77777777" w:rsidR="00162F34" w:rsidRDefault="00162F34" w:rsidP="00162F34">
      <w:pPr>
        <w:spacing w:after="200" w:line="360" w:lineRule="auto"/>
        <w:jc w:val="both"/>
        <w:rPr>
          <w:rFonts w:ascii="Arial" w:hAnsi="Arial" w:cs="Arial"/>
        </w:rPr>
      </w:pPr>
      <w:r>
        <w:rPr>
          <w:rFonts w:ascii="Arial" w:hAnsi="Arial" w:cs="Arial"/>
        </w:rPr>
        <w:t xml:space="preserve">7.3.10. </w:t>
      </w:r>
      <w:r w:rsidRPr="00162F34">
        <w:rPr>
          <w:rFonts w:ascii="Arial" w:hAnsi="Arial" w:cs="Arial"/>
        </w:rPr>
        <w:t>A nota fiscal ou instrumento de cobrança equivalente deverá ser obrigatoriamente acompanhado da comprovação da regularidade fiscal e trabalhista</w:t>
      </w:r>
      <w:r>
        <w:rPr>
          <w:rFonts w:ascii="Arial" w:hAnsi="Arial" w:cs="Arial"/>
        </w:rPr>
        <w:t>.</w:t>
      </w:r>
    </w:p>
    <w:p w14:paraId="4F84F6C2" w14:textId="77777777" w:rsidR="00162F34" w:rsidRDefault="00162F34" w:rsidP="00162F34">
      <w:pPr>
        <w:spacing w:after="200" w:line="360" w:lineRule="auto"/>
        <w:jc w:val="both"/>
        <w:rPr>
          <w:rFonts w:ascii="Arial" w:hAnsi="Arial" w:cs="Arial"/>
        </w:rPr>
      </w:pPr>
      <w:r>
        <w:rPr>
          <w:rFonts w:ascii="Arial" w:hAnsi="Arial" w:cs="Arial"/>
        </w:rPr>
        <w:t xml:space="preserve">7.3.11. </w:t>
      </w:r>
      <w:r w:rsidRPr="00162F34">
        <w:rPr>
          <w:rFonts w:ascii="Arial" w:hAnsi="Arial" w:cs="Arial"/>
        </w:rPr>
        <w:t>Constatando-se, a situação de irregularidade d</w:t>
      </w:r>
      <w:r w:rsidR="003C0F3B">
        <w:rPr>
          <w:rFonts w:ascii="Arial" w:hAnsi="Arial" w:cs="Arial"/>
        </w:rPr>
        <w:t>a detentora da ata</w:t>
      </w:r>
      <w:r w:rsidRPr="00162F34">
        <w:rPr>
          <w:rFonts w:ascii="Arial" w:hAnsi="Arial" w:cs="Arial"/>
        </w:rPr>
        <w:t>, será providenciada sua notificação, por escrito, para que, no prazo de 5 (cinco) dias úteis, regularize sua situação ou, no mesmo prazo, apresente sua defesa. O prazo poderá ser prorrogado uma vez, por igual período, a critério do contratante</w:t>
      </w:r>
      <w:r>
        <w:rPr>
          <w:rFonts w:ascii="Arial" w:hAnsi="Arial" w:cs="Arial"/>
        </w:rPr>
        <w:t>.</w:t>
      </w:r>
    </w:p>
    <w:p w14:paraId="3AFB594D" w14:textId="77777777" w:rsidR="00162F34" w:rsidRDefault="00162F34" w:rsidP="00162F34">
      <w:pPr>
        <w:spacing w:after="200" w:line="360" w:lineRule="auto"/>
        <w:jc w:val="both"/>
        <w:rPr>
          <w:rFonts w:ascii="Arial" w:hAnsi="Arial" w:cs="Arial"/>
        </w:rPr>
      </w:pPr>
      <w:r>
        <w:rPr>
          <w:rFonts w:ascii="Arial" w:hAnsi="Arial" w:cs="Arial"/>
        </w:rPr>
        <w:lastRenderedPageBreak/>
        <w:t xml:space="preserve">7.3.12. </w:t>
      </w:r>
      <w:r w:rsidRPr="00162F34">
        <w:rPr>
          <w:rFonts w:ascii="Arial" w:hAnsi="Arial" w:cs="Arial"/>
        </w:rPr>
        <w:t>Não havendo regularização ou sendo a defesa considerada improcedente, o contratante deverá adotar as medidas necessárias à extinção contratual nos autos do processo administrativo correspondente, assegurada ao contratado a ampla defesa</w:t>
      </w:r>
      <w:r>
        <w:rPr>
          <w:rFonts w:ascii="Arial" w:hAnsi="Arial" w:cs="Arial"/>
        </w:rPr>
        <w:t>.</w:t>
      </w:r>
    </w:p>
    <w:p w14:paraId="579DBD3B" w14:textId="77777777" w:rsidR="00162F34" w:rsidRDefault="00162F34" w:rsidP="00162F34">
      <w:pPr>
        <w:spacing w:after="200" w:line="360" w:lineRule="auto"/>
        <w:jc w:val="both"/>
        <w:rPr>
          <w:rFonts w:ascii="Arial" w:hAnsi="Arial" w:cs="Arial"/>
        </w:rPr>
      </w:pPr>
      <w:r>
        <w:rPr>
          <w:rFonts w:ascii="Arial" w:hAnsi="Arial" w:cs="Arial"/>
        </w:rPr>
        <w:t xml:space="preserve">7.3.13. </w:t>
      </w:r>
      <w:r w:rsidRPr="00162F34">
        <w:rPr>
          <w:rFonts w:ascii="Arial" w:hAnsi="Arial" w:cs="Arial"/>
        </w:rPr>
        <w:t xml:space="preserve">Havendo a efetiva execução do objeto, os pagamentos serão realizados normalmente, até que se </w:t>
      </w:r>
      <w:r w:rsidR="003C0F3B">
        <w:rPr>
          <w:rFonts w:ascii="Arial" w:hAnsi="Arial" w:cs="Arial"/>
        </w:rPr>
        <w:t>decida pela rescisão da ata de registro de preços</w:t>
      </w:r>
      <w:r>
        <w:rPr>
          <w:rFonts w:ascii="Arial" w:hAnsi="Arial" w:cs="Arial"/>
        </w:rPr>
        <w:t>.</w:t>
      </w:r>
    </w:p>
    <w:p w14:paraId="59716D9A" w14:textId="77777777" w:rsidR="00162F34" w:rsidRDefault="00162F34" w:rsidP="00162F34">
      <w:pPr>
        <w:spacing w:after="200" w:line="360" w:lineRule="auto"/>
        <w:jc w:val="both"/>
        <w:rPr>
          <w:rFonts w:ascii="Arial" w:hAnsi="Arial" w:cs="Arial"/>
        </w:rPr>
      </w:pPr>
      <w:r>
        <w:rPr>
          <w:rFonts w:ascii="Arial" w:hAnsi="Arial" w:cs="Arial"/>
        </w:rPr>
        <w:t xml:space="preserve">7.3.14. </w:t>
      </w:r>
      <w:r w:rsidRPr="00162F34">
        <w:rPr>
          <w:rFonts w:ascii="Arial" w:hAnsi="Arial" w:cs="Arial"/>
        </w:rPr>
        <w:t>No caso de atraso pelo Contratante, os valores devidos ao contratado serão atualizados monetariamente entre o termo final do prazo de pagamento até a data de sua efetiva realização, mediante aplicação do índice IPCA-e de correção monetária</w:t>
      </w:r>
      <w:r>
        <w:rPr>
          <w:rFonts w:ascii="Arial" w:hAnsi="Arial" w:cs="Arial"/>
        </w:rPr>
        <w:t>.</w:t>
      </w:r>
    </w:p>
    <w:p w14:paraId="60AC65A3" w14:textId="77777777" w:rsidR="00A62903" w:rsidRDefault="00A62903" w:rsidP="00162F34">
      <w:pPr>
        <w:spacing w:after="200" w:line="360" w:lineRule="auto"/>
        <w:jc w:val="both"/>
        <w:rPr>
          <w:rFonts w:ascii="Arial" w:hAnsi="Arial" w:cs="Arial"/>
        </w:rPr>
      </w:pPr>
    </w:p>
    <w:p w14:paraId="6F869FBC" w14:textId="77777777" w:rsidR="00C654AA" w:rsidRDefault="005820F9">
      <w:pPr>
        <w:spacing w:after="200" w:line="360" w:lineRule="auto"/>
        <w:jc w:val="both"/>
      </w:pPr>
      <w:r>
        <w:rPr>
          <w:rFonts w:ascii="Arial" w:hAnsi="Arial" w:cs="Arial"/>
          <w:b/>
        </w:rPr>
        <w:t xml:space="preserve">8. FORMA E CRITÉRIOS DE SELEÇÃO DO FORNECEDOR </w:t>
      </w:r>
    </w:p>
    <w:p w14:paraId="1AAAD3A1" w14:textId="77777777" w:rsidR="00CC1A68" w:rsidRDefault="005820F9" w:rsidP="00FF5059">
      <w:pPr>
        <w:spacing w:after="200" w:line="360" w:lineRule="auto"/>
        <w:jc w:val="both"/>
        <w:rPr>
          <w:rFonts w:ascii="Arial" w:hAnsi="Arial" w:cs="Arial"/>
        </w:rPr>
      </w:pPr>
      <w:r>
        <w:rPr>
          <w:rFonts w:ascii="Arial" w:hAnsi="Arial" w:cs="Arial"/>
        </w:rPr>
        <w:t xml:space="preserve">8.1. </w:t>
      </w:r>
      <w:r w:rsidR="00666343" w:rsidRPr="00AB6D0D">
        <w:rPr>
          <w:rFonts w:ascii="Arial" w:hAnsi="Arial" w:cs="Arial"/>
        </w:rPr>
        <w:t>Forma de seleção e critério de julgamento da proposta</w:t>
      </w:r>
      <w:r w:rsidR="00666343">
        <w:rPr>
          <w:rFonts w:ascii="Arial" w:hAnsi="Arial" w:cs="Arial"/>
        </w:rPr>
        <w:t>:</w:t>
      </w:r>
    </w:p>
    <w:p w14:paraId="2685835C" w14:textId="77777777" w:rsidR="00666343" w:rsidRDefault="00666343" w:rsidP="00FF5059">
      <w:pPr>
        <w:spacing w:after="200" w:line="360" w:lineRule="auto"/>
        <w:jc w:val="both"/>
        <w:rPr>
          <w:rFonts w:ascii="Arial" w:hAnsi="Arial" w:cs="Arial"/>
        </w:rPr>
      </w:pPr>
      <w:r>
        <w:rPr>
          <w:rFonts w:ascii="Arial" w:hAnsi="Arial" w:cs="Arial"/>
        </w:rPr>
        <w:t xml:space="preserve">8.1.1. </w:t>
      </w:r>
      <w:r w:rsidRPr="00AB6D0D">
        <w:rPr>
          <w:rFonts w:ascii="Arial" w:hAnsi="Arial" w:cs="Arial"/>
        </w:rPr>
        <w:t xml:space="preserve">O fornecedor será selecionado por meio da realização de procedimento de </w:t>
      </w:r>
      <w:r w:rsidR="00FB73EE">
        <w:rPr>
          <w:rFonts w:ascii="Arial" w:hAnsi="Arial" w:cs="Arial"/>
        </w:rPr>
        <w:t>licitação, na modalidade PREGÃO</w:t>
      </w:r>
      <w:r w:rsidRPr="00AB6D0D">
        <w:rPr>
          <w:rFonts w:ascii="Arial" w:hAnsi="Arial" w:cs="Arial"/>
        </w:rPr>
        <w:t xml:space="preserve">, sob a forma </w:t>
      </w:r>
      <w:r w:rsidR="00340F70">
        <w:rPr>
          <w:rFonts w:ascii="Arial" w:hAnsi="Arial" w:cs="Arial"/>
        </w:rPr>
        <w:t>ELETRÔNICA</w:t>
      </w:r>
      <w:r w:rsidRPr="00AB6D0D">
        <w:rPr>
          <w:rFonts w:ascii="Arial" w:hAnsi="Arial" w:cs="Arial"/>
        </w:rPr>
        <w:t xml:space="preserve">, com adoção do critério de julgamento pelo </w:t>
      </w:r>
      <w:r w:rsidRPr="009A079C">
        <w:rPr>
          <w:rFonts w:ascii="Arial" w:hAnsi="Arial" w:cs="Arial"/>
        </w:rPr>
        <w:t>MENOR PREÇO POR ITEM</w:t>
      </w:r>
      <w:r>
        <w:rPr>
          <w:rFonts w:ascii="Arial" w:hAnsi="Arial" w:cs="Arial"/>
        </w:rPr>
        <w:t>.</w:t>
      </w:r>
    </w:p>
    <w:p w14:paraId="7081C78F" w14:textId="77777777" w:rsidR="00C654AA" w:rsidRDefault="00D7620F">
      <w:pPr>
        <w:spacing w:after="200" w:line="360" w:lineRule="auto"/>
        <w:jc w:val="both"/>
        <w:rPr>
          <w:rFonts w:ascii="Arial" w:hAnsi="Arial" w:cs="Arial"/>
        </w:rPr>
      </w:pPr>
      <w:r>
        <w:rPr>
          <w:rFonts w:ascii="Arial" w:hAnsi="Arial" w:cs="Arial"/>
        </w:rPr>
        <w:t>8.2</w:t>
      </w:r>
      <w:r w:rsidR="005820F9">
        <w:rPr>
          <w:rFonts w:ascii="Arial" w:hAnsi="Arial" w:cs="Arial"/>
        </w:rPr>
        <w:t>. Para fins de habilitação, deverá o licitante comprovar os seguintes requisitos:</w:t>
      </w:r>
    </w:p>
    <w:p w14:paraId="3DD1B136" w14:textId="77777777" w:rsidR="00C654AA" w:rsidRDefault="00D7620F">
      <w:pPr>
        <w:spacing w:after="200" w:line="360" w:lineRule="auto"/>
        <w:jc w:val="both"/>
      </w:pPr>
      <w:r>
        <w:rPr>
          <w:rFonts w:ascii="Arial" w:hAnsi="Arial" w:cs="Arial"/>
          <w:b/>
        </w:rPr>
        <w:t>8.2</w:t>
      </w:r>
      <w:r w:rsidR="005820F9">
        <w:rPr>
          <w:rFonts w:ascii="Arial" w:hAnsi="Arial" w:cs="Arial"/>
          <w:b/>
        </w:rPr>
        <w:t>.1. Habilitação jurídica</w:t>
      </w:r>
    </w:p>
    <w:p w14:paraId="30882CA0"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.1.1. No caso de empresário individual - inscrição no Registro Público de Empresa Mercantis, a cargo da Junta Comercial da respectiva sede;</w:t>
      </w:r>
    </w:p>
    <w:p w14:paraId="7324BEF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 xml:space="preserve">.1.2. No caso de microempreendedor individual (MEI) - Certificado de Condição de Microempreendedor Individual (CCMEI), cuja aceitação ficará condicionada à verificação da autenticidade no sítio eletrônico: </w:t>
      </w:r>
      <w:hyperlink r:id="rId8">
        <w:r w:rsidR="005820F9">
          <w:rPr>
            <w:rStyle w:val="Hyperlink"/>
            <w:rFonts w:ascii="Arial" w:hAnsi="Arial" w:cs="Arial"/>
            <w:color w:val="1155CC"/>
            <w:sz w:val="22"/>
            <w:szCs w:val="22"/>
          </w:rPr>
          <w:t>www.portaldoempreendedor.gov.br</w:t>
        </w:r>
      </w:hyperlink>
      <w:r w:rsidR="005820F9">
        <w:rPr>
          <w:rFonts w:ascii="Arial" w:hAnsi="Arial" w:cs="Arial"/>
          <w:color w:val="000000"/>
          <w:sz w:val="22"/>
          <w:szCs w:val="22"/>
        </w:rPr>
        <w:t>;</w:t>
      </w:r>
    </w:p>
    <w:p w14:paraId="63BE85C2" w14:textId="77777777" w:rsidR="00C654AA" w:rsidRDefault="00D7620F">
      <w:pPr>
        <w:pStyle w:val="NormalWeb"/>
        <w:spacing w:beforeAutospacing="0" w:after="200" w:afterAutospacing="0" w:line="360" w:lineRule="auto"/>
        <w:jc w:val="both"/>
      </w:pPr>
      <w:r>
        <w:rPr>
          <w:rFonts w:ascii="Arial" w:hAnsi="Arial" w:cs="Arial"/>
          <w:color w:val="000000"/>
          <w:sz w:val="22"/>
          <w:szCs w:val="22"/>
        </w:rPr>
        <w:lastRenderedPageBreak/>
        <w:t>8.2</w:t>
      </w:r>
      <w:r w:rsidR="005820F9">
        <w:rPr>
          <w:rFonts w:ascii="Arial" w:hAnsi="Arial" w:cs="Arial"/>
          <w:color w:val="000000"/>
          <w:sz w:val="22"/>
          <w:szCs w:val="22"/>
        </w:rPr>
        <w:t>.1.3. No caso de sociedade empresária - ato constitutivo, estatuto ou contrato social em vigor, devidamente registrado na Junta Comercial da respectiva sede, acompanhado do documento comprobatório de seus administradores;</w:t>
      </w:r>
    </w:p>
    <w:p w14:paraId="1F1E4BB4" w14:textId="7EBE3FA1"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.1.4. No caso de a licitante ser sucursal, filial ou agência - inscrição no Registro Público de Empresas Mercantis onde opera, com a averbação no Registro onde se</w:t>
      </w:r>
      <w:r w:rsidR="00AB50F8">
        <w:rPr>
          <w:rFonts w:ascii="Arial" w:hAnsi="Arial" w:cs="Arial"/>
          <w:color w:val="000000"/>
          <w:sz w:val="22"/>
          <w:szCs w:val="22"/>
        </w:rPr>
        <w:t xml:space="preserve"> encontra a</w:t>
      </w:r>
      <w:r>
        <w:rPr>
          <w:rFonts w:ascii="Arial" w:hAnsi="Arial" w:cs="Arial"/>
          <w:color w:val="000000"/>
          <w:sz w:val="22"/>
          <w:szCs w:val="22"/>
        </w:rPr>
        <w:t xml:space="preserve"> sede a matriz;</w:t>
      </w:r>
    </w:p>
    <w:p w14:paraId="684B0544" w14:textId="77777777" w:rsidR="00C654AA" w:rsidRDefault="00D7620F">
      <w:pPr>
        <w:pStyle w:val="NormalWeb"/>
        <w:spacing w:beforeAutospacing="0" w:after="200" w:afterAutospacing="0" w:line="360" w:lineRule="auto"/>
        <w:jc w:val="both"/>
      </w:pPr>
      <w:r>
        <w:rPr>
          <w:rFonts w:ascii="Arial" w:hAnsi="Arial" w:cs="Arial"/>
          <w:color w:val="000000"/>
          <w:sz w:val="22"/>
          <w:szCs w:val="22"/>
        </w:rPr>
        <w:t>8.2</w:t>
      </w:r>
      <w:r w:rsidR="005820F9">
        <w:rPr>
          <w:rFonts w:ascii="Arial" w:hAnsi="Arial" w:cs="Arial"/>
          <w:color w:val="000000"/>
          <w:sz w:val="22"/>
          <w:szCs w:val="22"/>
        </w:rPr>
        <w:t>.1.5. No caso de sociedade simples - inscrição do ato constitutivo no Registro Civil das Pessoas Jurídicas do local de sua sede;</w:t>
      </w:r>
    </w:p>
    <w:p w14:paraId="2115E97B" w14:textId="77777777" w:rsidR="00C654AA" w:rsidRDefault="005820F9">
      <w:pPr>
        <w:pStyle w:val="NormalWeb"/>
        <w:spacing w:beforeAutospacing="0" w:after="200" w:afterAutospacing="0" w:line="360" w:lineRule="auto"/>
        <w:jc w:val="both"/>
      </w:pPr>
      <w:r>
        <w:rPr>
          <w:rFonts w:ascii="Arial" w:hAnsi="Arial" w:cs="Arial"/>
          <w:color w:val="000000"/>
          <w:sz w:val="22"/>
          <w:szCs w:val="22"/>
        </w:rPr>
        <w:t>8</w:t>
      </w:r>
      <w:r w:rsidR="00D7620F">
        <w:rPr>
          <w:rFonts w:ascii="Arial" w:hAnsi="Arial" w:cs="Arial"/>
          <w:color w:val="000000"/>
          <w:sz w:val="22"/>
          <w:szCs w:val="22"/>
        </w:rPr>
        <w:t>.2</w:t>
      </w:r>
      <w:r>
        <w:rPr>
          <w:rFonts w:ascii="Arial" w:hAnsi="Arial" w:cs="Arial"/>
          <w:color w:val="000000"/>
          <w:sz w:val="22"/>
          <w:szCs w:val="22"/>
        </w:rPr>
        <w:t>.1.6. No caso de empresa ou sociedade estrangeira em funcionamento no país - decreto de autorização;</w:t>
      </w:r>
    </w:p>
    <w:p w14:paraId="60AADD1D" w14:textId="77777777" w:rsidR="00C654AA" w:rsidRDefault="00D7620F">
      <w:pPr>
        <w:pStyle w:val="NormalWeb"/>
        <w:spacing w:beforeAutospacing="0" w:after="200" w:afterAutospacing="0" w:line="360" w:lineRule="auto"/>
        <w:jc w:val="both"/>
        <w:rPr>
          <w:rFonts w:ascii="Arial" w:hAnsi="Arial" w:cs="Arial"/>
          <w:color w:val="000000"/>
          <w:sz w:val="22"/>
          <w:szCs w:val="22"/>
        </w:rPr>
      </w:pPr>
      <w:r>
        <w:rPr>
          <w:rFonts w:ascii="Arial" w:hAnsi="Arial" w:cs="Arial"/>
          <w:color w:val="000000"/>
          <w:sz w:val="22"/>
          <w:szCs w:val="22"/>
        </w:rPr>
        <w:t>8.2</w:t>
      </w:r>
      <w:r w:rsidR="005820F9">
        <w:rPr>
          <w:rFonts w:ascii="Arial" w:hAnsi="Arial" w:cs="Arial"/>
          <w:color w:val="000000"/>
          <w:sz w:val="22"/>
          <w:szCs w:val="22"/>
        </w:rPr>
        <w:t>.1.7. No caso de cooperativa - ata de fundação e estatuto social em vigor, com ata da assembleia que a aprovou, devidamente arquivada na Junta Comercial ou inscrita no Registro Civil das Pessoas Jurídicas da respectiva sede, bem como o registro de que trata o art. 107 da Lei nº 5.764/71.</w:t>
      </w:r>
    </w:p>
    <w:p w14:paraId="15F17BAD" w14:textId="77777777" w:rsidR="00666343" w:rsidRDefault="00D7620F">
      <w:pPr>
        <w:pStyle w:val="NormalWeb"/>
        <w:spacing w:beforeAutospacing="0" w:after="200" w:afterAutospacing="0" w:line="360" w:lineRule="auto"/>
        <w:jc w:val="both"/>
      </w:pPr>
      <w:r w:rsidRPr="00D7620F">
        <w:rPr>
          <w:rFonts w:ascii="Arial" w:hAnsi="Arial" w:cs="Arial"/>
          <w:color w:val="000000"/>
          <w:sz w:val="22"/>
          <w:szCs w:val="22"/>
        </w:rPr>
        <w:t>8.2</w:t>
      </w:r>
      <w:r w:rsidR="00666343" w:rsidRPr="00D7620F">
        <w:rPr>
          <w:rFonts w:ascii="Arial" w:hAnsi="Arial" w:cs="Arial"/>
          <w:color w:val="000000"/>
          <w:sz w:val="22"/>
          <w:szCs w:val="22"/>
        </w:rPr>
        <w:t xml:space="preserve">.1.8. </w:t>
      </w:r>
      <w:r w:rsidR="00666343" w:rsidRPr="00D7620F">
        <w:rPr>
          <w:rFonts w:ascii="Arial" w:hAnsi="Arial" w:cs="Arial"/>
          <w:sz w:val="22"/>
          <w:szCs w:val="22"/>
        </w:rPr>
        <w:t>No caso de associação – ata de fundação e estatuto social em vigor, com ata da assembleia que a aprovou</w:t>
      </w:r>
      <w:r w:rsidR="00666343">
        <w:rPr>
          <w:rFonts w:ascii="Arial" w:hAnsi="Arial" w:cs="Arial"/>
        </w:rPr>
        <w:t>,</w:t>
      </w:r>
      <w:r w:rsidR="00666343" w:rsidRPr="00D7620F">
        <w:rPr>
          <w:rFonts w:ascii="Arial" w:hAnsi="Arial" w:cs="Arial"/>
          <w:sz w:val="22"/>
          <w:szCs w:val="22"/>
        </w:rPr>
        <w:t xml:space="preserve"> devidamente inscrita no registro civil de pessoas jurídicas da respectiva sede.</w:t>
      </w:r>
    </w:p>
    <w:p w14:paraId="6C226307" w14:textId="77777777" w:rsidR="00C654AA" w:rsidRDefault="00D7620F">
      <w:pPr>
        <w:pStyle w:val="NormalWeb"/>
        <w:spacing w:beforeAutospacing="0" w:after="200" w:afterAutospacing="0" w:line="360" w:lineRule="auto"/>
        <w:jc w:val="both"/>
      </w:pPr>
      <w:r>
        <w:rPr>
          <w:rFonts w:ascii="Arial" w:hAnsi="Arial" w:cs="Arial"/>
          <w:b/>
          <w:bCs/>
          <w:color w:val="000000"/>
          <w:sz w:val="22"/>
          <w:szCs w:val="22"/>
          <w:u w:val="single"/>
        </w:rPr>
        <w:t>8.2</w:t>
      </w:r>
      <w:r w:rsidR="008E4BFF">
        <w:rPr>
          <w:rFonts w:ascii="Arial" w:hAnsi="Arial" w:cs="Arial"/>
          <w:b/>
          <w:bCs/>
          <w:color w:val="000000"/>
          <w:sz w:val="22"/>
          <w:szCs w:val="22"/>
          <w:u w:val="single"/>
        </w:rPr>
        <w:t>.1.9</w:t>
      </w:r>
      <w:r w:rsidR="005820F9">
        <w:rPr>
          <w:rFonts w:ascii="Arial" w:hAnsi="Arial" w:cs="Arial"/>
          <w:b/>
          <w:bCs/>
          <w:color w:val="000000"/>
          <w:sz w:val="22"/>
          <w:szCs w:val="22"/>
          <w:u w:val="single"/>
        </w:rPr>
        <w:t>. Os documentos referentes à habilitação jurídica deverão estar acompanhados de todas as alterações ou da respectiva consolidação.</w:t>
      </w:r>
    </w:p>
    <w:p w14:paraId="7E3DF2CF" w14:textId="77777777" w:rsidR="00C654AA" w:rsidRDefault="00D7620F">
      <w:pPr>
        <w:spacing w:after="200" w:line="360" w:lineRule="auto"/>
        <w:jc w:val="both"/>
      </w:pPr>
      <w:r>
        <w:rPr>
          <w:rFonts w:ascii="Arial" w:hAnsi="Arial" w:cs="Arial"/>
          <w:b/>
        </w:rPr>
        <w:t>8.2</w:t>
      </w:r>
      <w:r w:rsidR="005820F9">
        <w:rPr>
          <w:rFonts w:ascii="Arial" w:hAnsi="Arial" w:cs="Arial"/>
          <w:b/>
        </w:rPr>
        <w:t>.2. Habilitação fiscal, social e trabalhista</w:t>
      </w:r>
    </w:p>
    <w:p w14:paraId="2998E55D"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.2.1. Comprovante de Inscrição e de Situação Cadastral no Cadastro Nacional da Pessoa Jurídica (CNPJ);</w:t>
      </w:r>
    </w:p>
    <w:p w14:paraId="69A3E57E" w14:textId="77777777" w:rsidR="00C654AA" w:rsidRDefault="00D7620F">
      <w:pPr>
        <w:spacing w:after="200" w:line="360" w:lineRule="auto"/>
        <w:jc w:val="both"/>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.2.2. Inscrição no cadastro de contribuintes </w:t>
      </w:r>
      <w:r w:rsidR="00CC0A54">
        <w:rPr>
          <w:rFonts w:ascii="Arial" w:eastAsia="Times New Roman" w:hAnsi="Arial" w:cs="Arial"/>
          <w:color w:val="000000"/>
          <w:lang w:eastAsia="pt-BR"/>
        </w:rPr>
        <w:t>estadual</w:t>
      </w:r>
      <w:r w:rsidR="005820F9">
        <w:rPr>
          <w:rFonts w:ascii="Arial" w:eastAsia="Times New Roman" w:hAnsi="Arial" w:cs="Arial"/>
          <w:color w:val="000000"/>
          <w:lang w:eastAsia="pt-BR"/>
        </w:rPr>
        <w:t>, relativo ao domicílio ou sede da licitante, pertinente ao respectivo ramo de atividade e compatível com o objeto da licitação;</w:t>
      </w:r>
    </w:p>
    <w:p w14:paraId="4FA80244" w14:textId="77777777" w:rsidR="00C654AA" w:rsidRDefault="00D7620F">
      <w:pPr>
        <w:spacing w:after="200" w:line="360" w:lineRule="auto"/>
        <w:jc w:val="both"/>
      </w:pPr>
      <w:r>
        <w:rPr>
          <w:rFonts w:ascii="Arial" w:eastAsia="Times New Roman" w:hAnsi="Arial" w:cs="Arial"/>
          <w:color w:val="000000"/>
          <w:lang w:eastAsia="pt-BR"/>
        </w:rPr>
        <w:lastRenderedPageBreak/>
        <w:t>8.2</w:t>
      </w:r>
      <w:r w:rsidR="005820F9">
        <w:rPr>
          <w:rFonts w:ascii="Arial" w:eastAsia="Times New Roman" w:hAnsi="Arial" w:cs="Arial"/>
          <w:color w:val="000000"/>
          <w:lang w:eastAsia="pt-BR"/>
        </w:rPr>
        <w:t>.2.3. Prova de regularidade para com a Fazenda Federal, por meio da apresentação da Certidão Conjunta Negativa de Débitos, ou Certidão Conjunta Positiva com Efeitos de Negativa, relativos a tributos federais e à dívida ativa da União, expedida pela Secretaria de Receita Federal do Brasil, e pela Procuradoria Geral da Fazenda Nacional;</w:t>
      </w:r>
    </w:p>
    <w:p w14:paraId="7B6BCF54" w14:textId="77777777"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5820F9">
        <w:rPr>
          <w:rFonts w:ascii="Arial" w:eastAsia="Times New Roman" w:hAnsi="Arial" w:cs="Arial"/>
          <w:color w:val="000000"/>
          <w:lang w:eastAsia="pt-BR"/>
        </w:rPr>
        <w:t xml:space="preserve">.2.4. </w:t>
      </w:r>
      <w:r w:rsidR="00A914E6" w:rsidRPr="00A914E6">
        <w:rPr>
          <w:rFonts w:ascii="Arial" w:eastAsia="Times New Roman" w:hAnsi="Arial" w:cs="Arial"/>
          <w:color w:val="000000"/>
          <w:lang w:eastAsia="pt-BR"/>
        </w:rPr>
        <w:t>Prova de regularidade para com a Fazenda Estadual, por meio da apresentação da Certidão Negativa de Débitos relativos ao ICMS, emitida pela Secretaria de Estado competente, da localidade do domicílio ou sede da licitante, na forma da lei</w:t>
      </w:r>
      <w:r w:rsidR="005820F9">
        <w:rPr>
          <w:rFonts w:ascii="Arial" w:eastAsia="Times New Roman" w:hAnsi="Arial" w:cs="Arial"/>
          <w:color w:val="000000"/>
          <w:lang w:eastAsia="pt-BR"/>
        </w:rPr>
        <w:t>;</w:t>
      </w:r>
    </w:p>
    <w:p w14:paraId="71FDC78B" w14:textId="77777777" w:rsidR="0010188A" w:rsidRPr="003C3380" w:rsidRDefault="00D7620F" w:rsidP="0010188A">
      <w:pPr>
        <w:spacing w:after="200" w:line="360" w:lineRule="auto"/>
        <w:jc w:val="both"/>
        <w:rPr>
          <w:rFonts w:ascii="Arial" w:eastAsia="Times New Roman" w:hAnsi="Arial" w:cs="Arial"/>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 xml:space="preserve">.2.5. </w:t>
      </w:r>
      <w:r w:rsidR="00A914E6" w:rsidRPr="00A914E6">
        <w:rPr>
          <w:rFonts w:ascii="Arial" w:eastAsia="Times New Roman" w:hAnsi="Arial" w:cs="Arial"/>
          <w:color w:val="000000"/>
          <w:lang w:eastAsia="pt-BR"/>
        </w:rPr>
        <w:t>Prova de regularidade para com a Fazenda Municipal, por meio da apresentação da Certidão Negativa de Débitos relativos ao ISS, emitida pelo órgão competente, da localidade do domicílio ou sede da licitante, na forma da lei</w:t>
      </w:r>
      <w:r w:rsidR="0010188A">
        <w:rPr>
          <w:rFonts w:ascii="Arial" w:eastAsia="Times New Roman" w:hAnsi="Arial" w:cs="Arial"/>
          <w:color w:val="000000"/>
          <w:lang w:eastAsia="pt-BR"/>
        </w:rPr>
        <w:t>;</w:t>
      </w:r>
    </w:p>
    <w:p w14:paraId="2FDD0D6B" w14:textId="55ECB2F9" w:rsidR="00C654AA" w:rsidRDefault="00D7620F">
      <w:pPr>
        <w:spacing w:after="200" w:line="360" w:lineRule="auto"/>
        <w:jc w:val="both"/>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146D4A">
        <w:rPr>
          <w:rFonts w:ascii="Arial" w:eastAsia="Times New Roman" w:hAnsi="Arial" w:cs="Arial"/>
          <w:color w:val="000000"/>
          <w:lang w:eastAsia="pt-BR"/>
        </w:rPr>
        <w:t>6</w:t>
      </w:r>
      <w:r w:rsidR="005820F9">
        <w:rPr>
          <w:rFonts w:ascii="Arial" w:eastAsia="Times New Roman" w:hAnsi="Arial" w:cs="Arial"/>
          <w:color w:val="000000"/>
          <w:lang w:eastAsia="pt-BR"/>
        </w:rPr>
        <w:t>. Certificado de Regularidade do Fundo de Garantia do Tempo de Serviço (FGTS);</w:t>
      </w:r>
    </w:p>
    <w:p w14:paraId="4E588754" w14:textId="73E32CDD" w:rsidR="00C654AA" w:rsidRDefault="00D7620F">
      <w:pPr>
        <w:spacing w:after="200" w:line="360" w:lineRule="auto"/>
        <w:jc w:val="both"/>
        <w:rPr>
          <w:rFonts w:ascii="Arial" w:eastAsia="Times New Roman" w:hAnsi="Arial" w:cs="Arial"/>
          <w:color w:val="000000"/>
          <w:lang w:eastAsia="pt-BR"/>
        </w:rPr>
      </w:pPr>
      <w:r>
        <w:rPr>
          <w:rFonts w:ascii="Arial" w:eastAsia="Times New Roman" w:hAnsi="Arial" w:cs="Arial"/>
          <w:color w:val="000000"/>
          <w:lang w:eastAsia="pt-BR"/>
        </w:rPr>
        <w:t>8.2</w:t>
      </w:r>
      <w:r w:rsidR="0010188A">
        <w:rPr>
          <w:rFonts w:ascii="Arial" w:eastAsia="Times New Roman" w:hAnsi="Arial" w:cs="Arial"/>
          <w:color w:val="000000"/>
          <w:lang w:eastAsia="pt-BR"/>
        </w:rPr>
        <w:t>.2.</w:t>
      </w:r>
      <w:r w:rsidR="00146D4A">
        <w:rPr>
          <w:rFonts w:ascii="Arial" w:eastAsia="Times New Roman" w:hAnsi="Arial" w:cs="Arial"/>
          <w:color w:val="000000"/>
          <w:lang w:eastAsia="pt-BR"/>
        </w:rPr>
        <w:t>7</w:t>
      </w:r>
      <w:r w:rsidR="005820F9">
        <w:rPr>
          <w:rFonts w:ascii="Arial" w:eastAsia="Times New Roman" w:hAnsi="Arial" w:cs="Arial"/>
          <w:color w:val="000000"/>
          <w:lang w:eastAsia="pt-BR"/>
        </w:rPr>
        <w:t>. Certidão Negativa de Débitos Trabalhistas (CNDT), expedida pelo Tribunal Superior do Trabalho (TST), de acordo com a Lei nº 12.440, de 7 de julho de 2011.</w:t>
      </w:r>
    </w:p>
    <w:p w14:paraId="142CD3EC" w14:textId="5C4F5F7A" w:rsidR="00B44C63" w:rsidRPr="001A47E4" w:rsidRDefault="00B44C63" w:rsidP="00B44C63">
      <w:pPr>
        <w:spacing w:after="200" w:line="360" w:lineRule="auto"/>
        <w:jc w:val="both"/>
        <w:rPr>
          <w:rFonts w:ascii="Arial" w:hAnsi="Arial" w:cs="Arial"/>
          <w:b/>
        </w:rPr>
      </w:pPr>
      <w:r w:rsidRPr="001A47E4">
        <w:rPr>
          <w:rFonts w:ascii="Arial" w:hAnsi="Arial" w:cs="Arial"/>
          <w:b/>
        </w:rPr>
        <w:t>8.2</w:t>
      </w:r>
      <w:r w:rsidR="007048AB" w:rsidRPr="001A47E4">
        <w:rPr>
          <w:rFonts w:ascii="Arial" w:hAnsi="Arial" w:cs="Arial"/>
          <w:b/>
        </w:rPr>
        <w:t>.</w:t>
      </w:r>
      <w:r w:rsidR="001A47E4">
        <w:rPr>
          <w:rFonts w:ascii="Arial" w:hAnsi="Arial" w:cs="Arial"/>
          <w:b/>
        </w:rPr>
        <w:t>3</w:t>
      </w:r>
      <w:r w:rsidRPr="001A47E4">
        <w:rPr>
          <w:rFonts w:ascii="Arial" w:hAnsi="Arial" w:cs="Arial"/>
          <w:b/>
        </w:rPr>
        <w:t xml:space="preserve">. Qualificação Econômico-Financeira </w:t>
      </w:r>
    </w:p>
    <w:p w14:paraId="16CAAE06" w14:textId="0ABA525C" w:rsidR="00B44C63" w:rsidRPr="001A47E4" w:rsidRDefault="007048AB" w:rsidP="00B44C63">
      <w:pPr>
        <w:pStyle w:val="NormalWeb"/>
        <w:spacing w:beforeAutospacing="0" w:after="200" w:afterAutospacing="0" w:line="360" w:lineRule="auto"/>
        <w:jc w:val="both"/>
      </w:pPr>
      <w:r w:rsidRPr="001A47E4">
        <w:rPr>
          <w:rFonts w:ascii="Arial" w:hAnsi="Arial" w:cs="Arial"/>
          <w:color w:val="000000"/>
          <w:sz w:val="22"/>
          <w:szCs w:val="22"/>
        </w:rPr>
        <w:t>8.2.</w:t>
      </w:r>
      <w:r w:rsidR="001A47E4">
        <w:rPr>
          <w:rFonts w:ascii="Arial" w:hAnsi="Arial" w:cs="Arial"/>
          <w:color w:val="000000"/>
          <w:sz w:val="22"/>
          <w:szCs w:val="22"/>
        </w:rPr>
        <w:t>3</w:t>
      </w:r>
      <w:r w:rsidR="00B44C63" w:rsidRPr="001A47E4">
        <w:rPr>
          <w:rFonts w:ascii="Arial" w:hAnsi="Arial" w:cs="Arial"/>
          <w:color w:val="000000"/>
          <w:sz w:val="22"/>
          <w:szCs w:val="22"/>
        </w:rPr>
        <w:t>.1. Certidão Negativa de Falência expedida pelo distribuidor da sede da pessoa jurídica, que esteja dentro do prazo de validade expresso na própria certidão. Caso não haja prazo fixado, a validade será de 60 (sessenta) dias corridos.</w:t>
      </w:r>
    </w:p>
    <w:p w14:paraId="7882D2E0" w14:textId="0D329E66" w:rsidR="00B44C63" w:rsidRPr="00AB6D0D" w:rsidRDefault="007048AB" w:rsidP="00B44C63">
      <w:pPr>
        <w:spacing w:after="200" w:line="360" w:lineRule="auto"/>
        <w:jc w:val="both"/>
        <w:rPr>
          <w:rFonts w:ascii="Arial" w:hAnsi="Arial" w:cs="Arial"/>
        </w:rPr>
      </w:pPr>
      <w:r w:rsidRPr="001A47E4">
        <w:rPr>
          <w:rFonts w:ascii="Arial" w:hAnsi="Arial" w:cs="Arial"/>
        </w:rPr>
        <w:t>8.2.</w:t>
      </w:r>
      <w:r w:rsidR="001A47E4">
        <w:rPr>
          <w:rFonts w:ascii="Arial" w:hAnsi="Arial" w:cs="Arial"/>
        </w:rPr>
        <w:t>3</w:t>
      </w:r>
      <w:r w:rsidR="00B44C63" w:rsidRPr="001A47E4">
        <w:rPr>
          <w:rFonts w:ascii="Arial" w:hAnsi="Arial" w:cs="Arial"/>
        </w:rPr>
        <w:t>.2. Na hipótese em que a certidão for positiva, caso a empresa se encontre em recuperação judicial ou extrajudicial, deve o licitante apresentar comprovante da homologação/deferimento, pelo juízo competente, do plano de recuperação em vigor.</w:t>
      </w:r>
    </w:p>
    <w:p w14:paraId="4DE0CC24" w14:textId="77777777" w:rsidR="00B44C63" w:rsidRPr="00AB6D0D" w:rsidRDefault="00B44C63" w:rsidP="00B44C63">
      <w:pPr>
        <w:spacing w:after="200" w:line="360" w:lineRule="auto"/>
        <w:jc w:val="both"/>
        <w:rPr>
          <w:rFonts w:ascii="Arial" w:hAnsi="Arial" w:cs="Arial"/>
        </w:rPr>
      </w:pPr>
      <w:r w:rsidRPr="00AB6D0D">
        <w:rPr>
          <w:rFonts w:ascii="Arial" w:hAnsi="Arial" w:cs="Arial"/>
        </w:rPr>
        <w:t xml:space="preserve">8.3. </w:t>
      </w:r>
      <w:r w:rsidRPr="00AB6D0D">
        <w:rPr>
          <w:rFonts w:ascii="Arial" w:hAnsi="Arial" w:cs="Arial"/>
          <w:color w:val="000000"/>
        </w:rPr>
        <w:t>Declaração Unificada conforme modelo anexo</w:t>
      </w:r>
      <w:r>
        <w:rPr>
          <w:rFonts w:ascii="Arial" w:hAnsi="Arial" w:cs="Arial"/>
          <w:color w:val="000000"/>
        </w:rPr>
        <w:t xml:space="preserve"> ao Edital.</w:t>
      </w:r>
    </w:p>
    <w:p w14:paraId="44046927" w14:textId="77777777" w:rsidR="00C654AA" w:rsidRDefault="005820F9">
      <w:pPr>
        <w:spacing w:after="200" w:line="360" w:lineRule="auto"/>
        <w:jc w:val="both"/>
      </w:pPr>
      <w:r>
        <w:rPr>
          <w:rFonts w:ascii="Arial" w:hAnsi="Arial" w:cs="Arial"/>
          <w:b/>
        </w:rPr>
        <w:t>9. ESTIMATIVAS DO VALOR DA CONTRATAÇÃO</w:t>
      </w:r>
    </w:p>
    <w:p w14:paraId="7842E278" w14:textId="0E717E07" w:rsidR="00C654AA" w:rsidRDefault="005820F9">
      <w:pPr>
        <w:spacing w:after="200" w:line="360" w:lineRule="auto"/>
        <w:jc w:val="both"/>
        <w:rPr>
          <w:rFonts w:ascii="Arial" w:hAnsi="Arial" w:cs="Arial"/>
        </w:rPr>
      </w:pPr>
      <w:r>
        <w:rPr>
          <w:rFonts w:ascii="Arial" w:hAnsi="Arial" w:cs="Arial"/>
        </w:rPr>
        <w:t xml:space="preserve">9.1. O custo estimado total da contratação é de R$ </w:t>
      </w:r>
      <w:r w:rsidR="00486FF1">
        <w:rPr>
          <w:rFonts w:ascii="Arial" w:hAnsi="Arial" w:cs="Arial"/>
        </w:rPr>
        <w:t>862.995,00</w:t>
      </w:r>
      <w:r w:rsidR="00554B61" w:rsidRPr="00C43730">
        <w:rPr>
          <w:rFonts w:ascii="Arial" w:hAnsi="Arial" w:cs="Arial"/>
        </w:rPr>
        <w:t xml:space="preserve"> </w:t>
      </w:r>
      <w:r w:rsidRPr="00C43730">
        <w:rPr>
          <w:rFonts w:ascii="Arial" w:hAnsi="Arial" w:cs="Arial"/>
        </w:rPr>
        <w:t>(</w:t>
      </w:r>
      <w:r w:rsidR="00486FF1">
        <w:rPr>
          <w:rFonts w:ascii="Arial" w:hAnsi="Arial" w:cs="Arial"/>
        </w:rPr>
        <w:t>oitocentos e sessenta e doi mil novecentos e noventa e cinco reais</w:t>
      </w:r>
      <w:r w:rsidRPr="00C43730">
        <w:rPr>
          <w:rFonts w:ascii="Arial" w:hAnsi="Arial" w:cs="Arial"/>
        </w:rPr>
        <w:t>),</w:t>
      </w:r>
      <w:r>
        <w:rPr>
          <w:rFonts w:ascii="Arial" w:hAnsi="Arial" w:cs="Arial"/>
        </w:rPr>
        <w:t xml:space="preserve"> conforme valores apostos na tabela disposta no </w:t>
      </w:r>
      <w:r>
        <w:rPr>
          <w:rFonts w:ascii="Arial" w:hAnsi="Arial" w:cs="Arial"/>
        </w:rPr>
        <w:lastRenderedPageBreak/>
        <w:t xml:space="preserve">item 1 e de acordo com pesquisa de preços realizada pela </w:t>
      </w:r>
      <w:r w:rsidR="004908F1">
        <w:rPr>
          <w:rFonts w:ascii="Arial" w:hAnsi="Arial" w:cs="Arial"/>
        </w:rPr>
        <w:t>C</w:t>
      </w:r>
      <w:r w:rsidR="00EF2280">
        <w:rPr>
          <w:rFonts w:ascii="Arial" w:hAnsi="Arial" w:cs="Arial"/>
        </w:rPr>
        <w:t>entral de Suprimentos e Serviços</w:t>
      </w:r>
      <w:r>
        <w:rPr>
          <w:rFonts w:ascii="Arial" w:hAnsi="Arial" w:cs="Arial"/>
        </w:rPr>
        <w:t>, que se encontra em anexo</w:t>
      </w:r>
      <w:r w:rsidR="00485459">
        <w:rPr>
          <w:rFonts w:ascii="Arial" w:hAnsi="Arial" w:cs="Arial"/>
        </w:rPr>
        <w:t xml:space="preserve"> </w:t>
      </w:r>
      <w:r w:rsidR="004908F1">
        <w:rPr>
          <w:rFonts w:ascii="Arial" w:hAnsi="Arial" w:cs="Arial"/>
        </w:rPr>
        <w:t>a este Termo de Referência</w:t>
      </w:r>
      <w:r>
        <w:rPr>
          <w:rFonts w:ascii="Arial" w:hAnsi="Arial" w:cs="Arial"/>
        </w:rPr>
        <w:t>.</w:t>
      </w:r>
    </w:p>
    <w:p w14:paraId="38F7059D" w14:textId="77777777" w:rsidR="00C654AA" w:rsidRDefault="005820F9">
      <w:pPr>
        <w:spacing w:after="200" w:line="360" w:lineRule="auto"/>
        <w:jc w:val="both"/>
      </w:pPr>
      <w:r>
        <w:rPr>
          <w:rFonts w:ascii="Arial" w:hAnsi="Arial" w:cs="Arial"/>
          <w:b/>
        </w:rPr>
        <w:t>10. ADEQUAÇÃO ORÇAMENTÁRIA</w:t>
      </w:r>
    </w:p>
    <w:p w14:paraId="779F20CA" w14:textId="77777777" w:rsidR="00E90E01" w:rsidRPr="00E90E01" w:rsidRDefault="005820F9" w:rsidP="00F42738">
      <w:pPr>
        <w:spacing w:after="200" w:line="312" w:lineRule="auto"/>
        <w:jc w:val="both"/>
        <w:rPr>
          <w:rFonts w:ascii="Arial" w:hAnsi="Arial" w:cs="Arial"/>
        </w:rPr>
      </w:pPr>
      <w:r>
        <w:rPr>
          <w:rFonts w:ascii="Arial" w:hAnsi="Arial" w:cs="Arial"/>
        </w:rPr>
        <w:t>10.1</w:t>
      </w:r>
      <w:r w:rsidRPr="00E90E01">
        <w:rPr>
          <w:rFonts w:ascii="Arial" w:hAnsi="Arial" w:cs="Arial"/>
        </w:rPr>
        <w:t xml:space="preserve">. </w:t>
      </w:r>
      <w:r w:rsidR="00F42738" w:rsidRPr="00F42738">
        <w:rPr>
          <w:rFonts w:ascii="Arial" w:hAnsi="Arial" w:cs="Arial"/>
        </w:rPr>
        <w:t>Para a formação do registro de preços, somente será exigida a previsão de recursos orçamentários, quando da formalização do contrato ou de outro instrumento hábil, nos termos do §1º do artigo 9º do Decreto Municipal nº 63 de 2024.</w:t>
      </w:r>
    </w:p>
    <w:p w14:paraId="2EB9CD89" w14:textId="77777777" w:rsidR="00BD38E2" w:rsidRPr="00BD38E2" w:rsidRDefault="00BD38E2" w:rsidP="00BD38E2">
      <w:pPr>
        <w:spacing w:after="200" w:line="312" w:lineRule="auto"/>
        <w:jc w:val="both"/>
        <w:rPr>
          <w:rFonts w:ascii="Arial" w:hAnsi="Arial" w:cs="Arial"/>
          <w:b/>
        </w:rPr>
      </w:pPr>
      <w:r>
        <w:rPr>
          <w:rFonts w:ascii="Arial" w:hAnsi="Arial" w:cs="Arial"/>
          <w:b/>
        </w:rPr>
        <w:t>11</w:t>
      </w:r>
      <w:r w:rsidRPr="00BD38E2">
        <w:rPr>
          <w:rFonts w:ascii="Arial" w:hAnsi="Arial" w:cs="Arial"/>
          <w:b/>
        </w:rPr>
        <w:t>. DAS DISPOSIÇÕES GERAIS</w:t>
      </w:r>
    </w:p>
    <w:p w14:paraId="290EC6D4"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.1. Poderá o Município revogar a Contratação, no todo ou em parte, por conveniência administrativa e interesse público, decorrente de fato superveniente, devidamente justificado. </w:t>
      </w:r>
    </w:p>
    <w:p w14:paraId="36EE867D" w14:textId="77777777" w:rsidR="00BD38E2" w:rsidRPr="00BD38E2" w:rsidRDefault="00BD38E2" w:rsidP="00BD38E2">
      <w:pPr>
        <w:spacing w:after="200" w:line="312" w:lineRule="auto"/>
        <w:jc w:val="both"/>
        <w:rPr>
          <w:rFonts w:ascii="Arial" w:hAnsi="Arial" w:cs="Arial"/>
        </w:rPr>
      </w:pPr>
      <w:r>
        <w:rPr>
          <w:rFonts w:ascii="Arial" w:hAnsi="Arial" w:cs="Arial"/>
        </w:rPr>
        <w:t>11</w:t>
      </w:r>
      <w:r w:rsidRPr="00BD38E2">
        <w:rPr>
          <w:rFonts w:ascii="Arial" w:hAnsi="Arial" w:cs="Arial"/>
        </w:rPr>
        <w:t xml:space="preserve">.2. O Município deverá anular a Contratação, no todo ou em parte, sempre que acontecer ilegalidade, de ofício ou por provocação. </w:t>
      </w:r>
    </w:p>
    <w:p w14:paraId="77AA2A38" w14:textId="77777777" w:rsidR="00BD38E2" w:rsidRPr="00BD38E2" w:rsidRDefault="00BD38E2" w:rsidP="00BD38E2">
      <w:pPr>
        <w:spacing w:after="200" w:line="312" w:lineRule="auto"/>
        <w:jc w:val="both"/>
        <w:rPr>
          <w:rFonts w:ascii="Arial" w:hAnsi="Arial" w:cs="Arial"/>
        </w:rPr>
      </w:pPr>
      <w:r w:rsidRPr="00BD38E2">
        <w:rPr>
          <w:rFonts w:ascii="Arial" w:hAnsi="Arial" w:cs="Arial"/>
        </w:rPr>
        <w:t>1</w:t>
      </w:r>
      <w:r>
        <w:rPr>
          <w:rFonts w:ascii="Arial" w:hAnsi="Arial" w:cs="Arial"/>
        </w:rPr>
        <w:t>1</w:t>
      </w:r>
      <w:r w:rsidRPr="00BD38E2">
        <w:rPr>
          <w:rFonts w:ascii="Arial" w:hAnsi="Arial" w:cs="Arial"/>
        </w:rPr>
        <w:t xml:space="preserve">.3. A anulação do procedimento não gera direito à indenização, ressalvada o disposto no parágrafo único do art. 71 da Lei Federal nº 14.133/21. </w:t>
      </w:r>
    </w:p>
    <w:p w14:paraId="5622AB1E" w14:textId="77777777" w:rsidR="00BD38E2" w:rsidRPr="00BD38E2" w:rsidRDefault="00BD38E2" w:rsidP="00BD38E2">
      <w:pPr>
        <w:pStyle w:val="Nivel2"/>
        <w:numPr>
          <w:ilvl w:val="0"/>
          <w:numId w:val="0"/>
        </w:numPr>
        <w:tabs>
          <w:tab w:val="left" w:pos="426"/>
        </w:tabs>
        <w:spacing w:line="312" w:lineRule="auto"/>
        <w:rPr>
          <w:rFonts w:ascii="Arial" w:hAnsi="Arial" w:cs="Arial"/>
          <w:sz w:val="22"/>
          <w:szCs w:val="22"/>
        </w:rPr>
      </w:pPr>
      <w:r>
        <w:rPr>
          <w:rFonts w:ascii="Arial" w:eastAsia="Arial" w:hAnsi="Arial" w:cs="Arial"/>
          <w:sz w:val="22"/>
          <w:szCs w:val="22"/>
        </w:rPr>
        <w:t>11</w:t>
      </w:r>
      <w:r w:rsidRPr="00BD38E2">
        <w:rPr>
          <w:rFonts w:ascii="Arial" w:eastAsia="Arial" w:hAnsi="Arial" w:cs="Arial"/>
          <w:sz w:val="22"/>
          <w:szCs w:val="22"/>
        </w:rPr>
        <w:t xml:space="preserve">.4. </w:t>
      </w:r>
      <w:r w:rsidRPr="00BD38E2">
        <w:rPr>
          <w:rFonts w:ascii="Arial" w:hAnsi="Arial" w:cs="Arial"/>
          <w:sz w:val="22"/>
          <w:szCs w:val="22"/>
        </w:rPr>
        <w:t>Nenhuma modificação poderá ser introduzida no objeto sem o consentimento prévio da Contratante, mediante acordo escrito, obedecidos os limites legais permitidos.</w:t>
      </w:r>
    </w:p>
    <w:p w14:paraId="0B0B72A5" w14:textId="77777777" w:rsidR="00BD38E2" w:rsidRPr="00BD38E2" w:rsidRDefault="00BD38E2" w:rsidP="00BD38E2">
      <w:pPr>
        <w:spacing w:before="120" w:after="120" w:line="312" w:lineRule="auto"/>
        <w:jc w:val="both"/>
        <w:rPr>
          <w:rFonts w:ascii="Arial" w:hAnsi="Arial" w:cs="Arial"/>
        </w:rPr>
      </w:pPr>
      <w:r>
        <w:rPr>
          <w:rFonts w:ascii="Arial" w:hAnsi="Arial" w:cs="Arial"/>
        </w:rPr>
        <w:t>11</w:t>
      </w:r>
      <w:r w:rsidRPr="00BD38E2">
        <w:rPr>
          <w:rFonts w:ascii="Arial" w:hAnsi="Arial" w:cs="Arial"/>
        </w:rPr>
        <w:t xml:space="preserve">.5. Aplica-se o disposto na </w:t>
      </w:r>
      <w:r w:rsidRPr="00BD38E2">
        <w:rPr>
          <w:rFonts w:ascii="Arial" w:hAnsi="Arial" w:cs="Arial"/>
          <w:iCs/>
        </w:rPr>
        <w:t>Lei nº 14.133/2021</w:t>
      </w:r>
      <w:r w:rsidRPr="00BD38E2">
        <w:rPr>
          <w:rFonts w:ascii="Arial" w:hAnsi="Arial" w:cs="Arial"/>
        </w:rPr>
        <w:t>, e, subsidiariamente, no que couber, as disposições do Código de Defesa do Consumidor.</w:t>
      </w:r>
    </w:p>
    <w:p w14:paraId="5139E820" w14:textId="77777777" w:rsidR="00BD38E2" w:rsidRDefault="00BD38E2">
      <w:pPr>
        <w:spacing w:after="200" w:line="360" w:lineRule="auto"/>
        <w:jc w:val="both"/>
      </w:pPr>
    </w:p>
    <w:sectPr w:rsidR="00BD38E2">
      <w:headerReference w:type="default" r:id="rId9"/>
      <w:footerReference w:type="default" r:id="rId10"/>
      <w:type w:val="continuous"/>
      <w:pgSz w:w="11906" w:h="16838"/>
      <w:pgMar w:top="1417" w:right="1274" w:bottom="1417" w:left="1701" w:header="708" w:footer="708" w:gutter="0"/>
      <w:cols w:space="720"/>
      <w:formProt w:val="0"/>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18021A" w14:textId="77777777" w:rsidR="00EB2143" w:rsidRDefault="00EB2143">
      <w:pPr>
        <w:spacing w:after="0" w:line="240" w:lineRule="auto"/>
      </w:pPr>
      <w:r>
        <w:separator/>
      </w:r>
    </w:p>
  </w:endnote>
  <w:endnote w:type="continuationSeparator" w:id="0">
    <w:p w14:paraId="0A676559" w14:textId="77777777" w:rsidR="00EB2143" w:rsidRDefault="00EB21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Times New Roman"/>
    <w:charset w:val="00"/>
    <w:family w:val="swiss"/>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font>
  <w:font w:name="Ecofont_Spranq_eco_Sans">
    <w:altName w:val="Calibri"/>
    <w:charset w:val="00"/>
    <w:family w:val="swiss"/>
    <w:pitch w:val="variable"/>
    <w:sig w:usb0="800000AF" w:usb1="1000204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928EAE" w14:textId="77777777" w:rsidR="008B0A52" w:rsidRDefault="007662EB" w:rsidP="00572057">
    <w:pPr>
      <w:pStyle w:val="Rodap"/>
      <w:jc w:val="center"/>
    </w:pPr>
    <w:r>
      <w:rPr>
        <w:noProof/>
        <w:lang w:eastAsia="pt-BR"/>
      </w:rPr>
      <w:drawing>
        <wp:inline distT="0" distB="0" distL="0" distR="0" wp14:anchorId="359396F8" wp14:editId="7A138441">
          <wp:extent cx="814754" cy="958711"/>
          <wp:effectExtent l="0" t="0" r="4445" b="0"/>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MARCA OFICIAL.png"/>
                  <pic:cNvPicPr/>
                </pic:nvPicPr>
                <pic:blipFill>
                  <a:blip r:embed="rId1">
                    <a:extLst>
                      <a:ext uri="{28A0092B-C50C-407E-A947-70E740481C1C}">
                        <a14:useLocalDpi xmlns:a14="http://schemas.microsoft.com/office/drawing/2010/main" val="0"/>
                      </a:ext>
                    </a:extLst>
                  </a:blip>
                  <a:stretch>
                    <a:fillRect/>
                  </a:stretch>
                </pic:blipFill>
                <pic:spPr>
                  <a:xfrm>
                    <a:off x="0" y="0"/>
                    <a:ext cx="823296" cy="968762"/>
                  </a:xfrm>
                  <a:prstGeom prst="rect">
                    <a:avLst/>
                  </a:prstGeom>
                </pic:spPr>
              </pic:pic>
            </a:graphicData>
          </a:graphic>
        </wp:inline>
      </w:drawing>
    </w:r>
    <w:r w:rsidR="008B0A52">
      <w:rPr>
        <w:noProof/>
        <w:lang w:eastAsia="pt-BR"/>
      </w:rPr>
      <w:drawing>
        <wp:inline distT="0" distB="0" distL="0" distR="0" wp14:anchorId="59C59B7C" wp14:editId="0CEAD737">
          <wp:extent cx="3241431" cy="994309"/>
          <wp:effectExtent l="0" t="0" r="0" b="0"/>
          <wp:docPr id="6"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4"/>
                  <pic:cNvPicPr>
                    <a:picLocks noChangeAspect="1" noChangeArrowheads="1"/>
                  </pic:cNvPicPr>
                </pic:nvPicPr>
                <pic:blipFill rotWithShape="1">
                  <a:blip r:embed="rId2"/>
                  <a:srcRect l="19430" r="20538"/>
                  <a:stretch/>
                </pic:blipFill>
                <pic:spPr bwMode="auto">
                  <a:xfrm>
                    <a:off x="0" y="0"/>
                    <a:ext cx="3241759" cy="994410"/>
                  </a:xfrm>
                  <a:prstGeom prst="rect">
                    <a:avLst/>
                  </a:prstGeom>
                  <a:ln>
                    <a:noFill/>
                  </a:ln>
                  <a:extLst>
                    <a:ext uri="{53640926-AAD7-44D8-BBD7-CCE9431645EC}">
                      <a14:shadowObscured xmlns:a14="http://schemas.microsoft.com/office/drawing/2010/main"/>
                    </a:ext>
                  </a:extLst>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91856F" w14:textId="77777777" w:rsidR="00EB2143" w:rsidRDefault="00EB2143">
      <w:pPr>
        <w:spacing w:after="0" w:line="240" w:lineRule="auto"/>
      </w:pPr>
      <w:r>
        <w:separator/>
      </w:r>
    </w:p>
  </w:footnote>
  <w:footnote w:type="continuationSeparator" w:id="0">
    <w:p w14:paraId="43C8C8BD" w14:textId="77777777" w:rsidR="00EB2143" w:rsidRDefault="00EB21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31103" w14:textId="77777777" w:rsidR="008B0A52" w:rsidRDefault="008B0A52">
    <w:pPr>
      <w:pStyle w:val="Cabealho"/>
      <w:jc w:val="center"/>
    </w:pPr>
    <w:r>
      <w:rPr>
        <w:noProof/>
        <w:lang w:eastAsia="pt-BR"/>
      </w:rPr>
      <w:drawing>
        <wp:inline distT="0" distB="0" distL="0" distR="0" wp14:anchorId="776496E9" wp14:editId="68FE4E18">
          <wp:extent cx="869315" cy="892175"/>
          <wp:effectExtent l="0" t="0" r="0" b="0"/>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pic:cNvPicPr>
                    <a:picLocks noChangeAspect="1" noChangeArrowheads="1"/>
                  </pic:cNvPicPr>
                </pic:nvPicPr>
                <pic:blipFill>
                  <a:blip r:embed="rId1"/>
                  <a:stretch>
                    <a:fillRect/>
                  </a:stretch>
                </pic:blipFill>
                <pic:spPr bwMode="auto">
                  <a:xfrm>
                    <a:off x="0" y="0"/>
                    <a:ext cx="869315" cy="892175"/>
                  </a:xfrm>
                  <a:prstGeom prst="rect">
                    <a:avLst/>
                  </a:prstGeom>
                </pic:spPr>
              </pic:pic>
            </a:graphicData>
          </a:graphic>
        </wp:inline>
      </w:drawing>
    </w:r>
  </w:p>
  <w:p w14:paraId="5EC040AF" w14:textId="77777777" w:rsidR="008B0A52" w:rsidRDefault="008B0A52">
    <w:pPr>
      <w:pStyle w:val="Cabealho"/>
      <w:jc w:val="center"/>
      <w:rPr>
        <w:b/>
        <w:color w:val="1F497D"/>
        <w:sz w:val="16"/>
      </w:rPr>
    </w:pPr>
    <w:r>
      <w:rPr>
        <w:b/>
        <w:color w:val="1F497D"/>
        <w:sz w:val="16"/>
      </w:rPr>
      <w:t>ESTADO DE MATO GROSSO DO SUL</w:t>
    </w:r>
  </w:p>
  <w:p w14:paraId="107E53F1" w14:textId="77777777" w:rsidR="008B0A52" w:rsidRDefault="008B0A52">
    <w:pPr>
      <w:pStyle w:val="Cabealho"/>
      <w:jc w:val="center"/>
      <w:rPr>
        <w:rFonts w:ascii="Arial Black" w:hAnsi="Arial Black"/>
        <w:color w:val="1F497D"/>
        <w:sz w:val="8"/>
      </w:rPr>
    </w:pPr>
    <w:r>
      <w:rPr>
        <w:rFonts w:ascii="Arial Black" w:hAnsi="Arial Black"/>
        <w:color w:val="1F497D"/>
        <w:sz w:val="18"/>
      </w:rPr>
      <w:t>MUNICÍPIO DE LAGUNA CARAPÃ</w:t>
    </w:r>
  </w:p>
  <w:p w14:paraId="5966FA46" w14:textId="77777777" w:rsidR="008B0A52" w:rsidRDefault="008B0A52">
    <w:pPr>
      <w:pStyle w:val="Cabealho"/>
      <w:jc w:val="center"/>
      <w:rPr>
        <w:b/>
        <w:color w:val="1F497D"/>
        <w:sz w:val="16"/>
        <w:szCs w:val="16"/>
      </w:rPr>
    </w:pPr>
    <w:r>
      <w:rPr>
        <w:b/>
        <w:color w:val="1F497D"/>
        <w:sz w:val="16"/>
        <w:szCs w:val="16"/>
      </w:rPr>
      <w:t>“Terra do Pé de Soja Solteiro”</w:t>
    </w:r>
  </w:p>
  <w:p w14:paraId="5E9C3255" w14:textId="77777777" w:rsidR="008B0A52" w:rsidRDefault="008B0A52">
    <w:pPr>
      <w:pStyle w:val="Cabealho"/>
      <w:jc w:val="center"/>
    </w:pPr>
    <w:r>
      <w:rPr>
        <w:noProof/>
        <w:lang w:eastAsia="pt-BR"/>
      </w:rPr>
      <mc:AlternateContent>
        <mc:Choice Requires="wps">
          <w:drawing>
            <wp:anchor distT="0" distB="0" distL="0" distR="0" simplePos="0" relativeHeight="76" behindDoc="1" locked="0" layoutInCell="0" allowOverlap="1" wp14:anchorId="7F06ECD2" wp14:editId="47B82907">
              <wp:simplePos x="0" y="0"/>
              <wp:positionH relativeFrom="column">
                <wp:posOffset>4786630</wp:posOffset>
              </wp:positionH>
              <wp:positionV relativeFrom="paragraph">
                <wp:posOffset>733425</wp:posOffset>
              </wp:positionV>
              <wp:extent cx="800100" cy="228600"/>
              <wp:effectExtent l="0" t="0" r="0" b="0"/>
              <wp:wrapNone/>
              <wp:docPr id="2" name="Caixa de Texto 2"/>
              <wp:cNvGraphicFramePr/>
              <a:graphic xmlns:a="http://schemas.openxmlformats.org/drawingml/2006/main">
                <a:graphicData uri="http://schemas.microsoft.com/office/word/2010/wordprocessingShape">
                  <wps:wsp>
                    <wps:cNvSpPr/>
                    <wps:spPr>
                      <a:xfrm>
                        <a:off x="0" y="0"/>
                        <a:ext cx="800280" cy="228600"/>
                      </a:xfrm>
                      <a:prstGeom prst="rect">
                        <a:avLst/>
                      </a:prstGeom>
                      <a:noFill/>
                      <a:ln w="0">
                        <a:noFill/>
                      </a:ln>
                    </wps:spPr>
                    <wps:style>
                      <a:lnRef idx="0">
                        <a:scrgbClr r="0" g="0" b="0"/>
                      </a:lnRef>
                      <a:fillRef idx="0">
                        <a:scrgbClr r="0" g="0" b="0"/>
                      </a:fillRef>
                      <a:effectRef idx="0">
                        <a:scrgbClr r="0" g="0" b="0"/>
                      </a:effectRef>
                      <a:fontRef idx="minor"/>
                    </wps:style>
                    <wps:txbx>
                      <w:txbxContent>
                        <w:p w14:paraId="284F136D" w14:textId="77777777" w:rsidR="008B0A52" w:rsidRDefault="008B0A52">
                          <w:pPr>
                            <w:pStyle w:val="Contedodoquadro"/>
                            <w:jc w:val="right"/>
                            <w:rPr>
                              <w:rFonts w:ascii="Verdana" w:hAnsi="Verdana"/>
                              <w:color w:val="FF0000"/>
                            </w:rPr>
                          </w:pPr>
                        </w:p>
                      </w:txbxContent>
                    </wps:txbx>
                    <wps:bodyPr lIns="0" tIns="0" rIns="0" bIns="0" anchor="t" upright="1">
                      <a:noAutofit/>
                    </wps:bodyPr>
                  </wps:wsp>
                </a:graphicData>
              </a:graphic>
            </wp:anchor>
          </w:drawing>
        </mc:Choice>
        <mc:Fallback>
          <w:pict>
            <v:rect w14:anchorId="7F06ECD2" id="Caixa de Texto 2" o:spid="_x0000_s1026" style="position:absolute;left:0;text-align:left;margin-left:376.9pt;margin-top:57.75pt;width:63pt;height:18pt;z-index:-503316404;visibility:visible;mso-wrap-style:square;mso-wrap-distance-left:0;mso-wrap-distance-top:0;mso-wrap-distance-right:0;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zW/J0AEAAAcEAAAOAAAAZHJzL2Uyb0RvYy54bWysU9tu2zAMfR+wfxD0vtjxQxEYcYqiRYcB&#10;w1as2wfIsmQL0A2UEjt/P0q+ZJenDnuRaYrnkDykjveT0eQiIChnG7rflZQIy12nbN/QH9+fPxwo&#10;CZHZjmlnRUOvItD70/t3x9HXonKD050AgiQ21KNv6BCjr4si8EEYFnbOC4uX0oFhEX+hLzpgI7Ib&#10;XVRleVeMDjoPjosQ0Ps0X9JT5pdS8PhVyiAi0Q3F2mI+IZ9tOovTkdU9MD8ovpTB/qEKw5TFpBvV&#10;E4uMnEH9RWUUBxecjDvuTOGkVFzkHrCbfflHN68D8yL3guIEv8kU/h8t/3J59S+AMow+1AHN1MUk&#10;waQv1kemLNZ1E0tMkXB0HsqyOqCkHK+q6nBXZjGLG9hDiB+FMyQZDQWcRZaIXT6HiAkxdA1Juax7&#10;VlrneWhLxpTvNzeGa4uoW53ZilctUpy234QkqsvlJkfg0LePGsg8bVxHLHadeSZDQAqUmPaN2AWS&#10;0CIv2RvxGyjndzZueKOsg7SVc59zd6nROLXTMqXWddcXIPqTxUVIS70asBrtajDLB4cCRErOHlQ/&#10;4CD2i64P5+ikypNICWbWJTFuWx7Q8jLSOv/6n6Nu7/f0EwAA//8DAFBLAwQUAAYACAAAACEA9Coq&#10;WN8AAAALAQAADwAAAGRycy9kb3ducmV2LnhtbEyPzU7DMBCE70i8g7VI3KgTkPsT4lSoUSS4QeHC&#10;zY1NEhGvE9tNwtuznOhxZ0az3+T7xfZsMj50DiWkqwSYwdrpDhsJH+/V3RZYiAq16h0aCT8mwL64&#10;vspVpt2Mb2Y6xoZRCYZMSWhjHDLOQ90aq8LKDQbJ+3Leqkinb7j2aqZy2/P7JFlzqzqkD60azKE1&#10;9ffxbCWUfq2rcHguq93nXMaX13Ea+Sjl7c3y9AgsmiX+h+EPn9ChIKaTO6MOrJewEQ+EHslIhQBG&#10;ie1mR8qJFJEK4EXOLzcUvwAAAP//AwBQSwECLQAUAAYACAAAACEAtoM4kv4AAADhAQAAEwAAAAAA&#10;AAAAAAAAAAAAAAAAW0NvbnRlbnRfVHlwZXNdLnhtbFBLAQItABQABgAIAAAAIQA4/SH/1gAAAJQB&#10;AAALAAAAAAAAAAAAAAAAAC8BAABfcmVscy8ucmVsc1BLAQItABQABgAIAAAAIQBozW/J0AEAAAcE&#10;AAAOAAAAAAAAAAAAAAAAAC4CAABkcnMvZTJvRG9jLnhtbFBLAQItABQABgAIAAAAIQD0KipY3wAA&#10;AAsBAAAPAAAAAAAAAAAAAAAAACoEAABkcnMvZG93bnJldi54bWxQSwUGAAAAAAQABADzAAAANgUA&#10;AAAA&#10;" o:allowincell="f" filled="f" stroked="f" strokeweight="0">
              <v:textbox inset="0,0,0,0">
                <w:txbxContent>
                  <w:p w14:paraId="284F136D" w14:textId="77777777" w:rsidR="008B0A52" w:rsidRDefault="008B0A52">
                    <w:pPr>
                      <w:pStyle w:val="Contedodoquadro"/>
                      <w:jc w:val="right"/>
                      <w:rPr>
                        <w:rFonts w:ascii="Verdana" w:hAnsi="Verdana"/>
                        <w:color w:val="FF0000"/>
                      </w:rPr>
                    </w:pPr>
                  </w:p>
                </w:txbxContent>
              </v:textbox>
            </v:rect>
          </w:pict>
        </mc:Fallback>
      </mc:AlternateContent>
    </w:r>
    <w:r>
      <w:rPr>
        <w:noProof/>
        <w:lang w:eastAsia="pt-BR"/>
      </w:rPr>
      <mc:AlternateContent>
        <mc:Choice Requires="wps">
          <w:drawing>
            <wp:anchor distT="0" distB="0" distL="0" distR="9525" simplePos="0" relativeHeight="96" behindDoc="1" locked="0" layoutInCell="0" allowOverlap="1" wp14:anchorId="7F0ACB61" wp14:editId="5C294046">
              <wp:simplePos x="0" y="0"/>
              <wp:positionH relativeFrom="margin">
                <wp:posOffset>-300990</wp:posOffset>
              </wp:positionH>
              <wp:positionV relativeFrom="paragraph">
                <wp:posOffset>217170</wp:posOffset>
              </wp:positionV>
              <wp:extent cx="6486525" cy="0"/>
              <wp:effectExtent l="0" t="10160" r="0" b="10160"/>
              <wp:wrapNone/>
              <wp:docPr id="4" name="Conector reto 3"/>
              <wp:cNvGraphicFramePr/>
              <a:graphic xmlns:a="http://schemas.openxmlformats.org/drawingml/2006/main">
                <a:graphicData uri="http://schemas.microsoft.com/office/word/2010/wordprocessingShape">
                  <wps:wsp>
                    <wps:cNvCnPr/>
                    <wps:spPr>
                      <a:xfrm>
                        <a:off x="0" y="0"/>
                        <a:ext cx="6486480" cy="0"/>
                      </a:xfrm>
                      <a:prstGeom prst="line">
                        <a:avLst/>
                      </a:prstGeom>
                      <a:ln w="19050">
                        <a:solidFill>
                          <a:srgbClr val="44546A"/>
                        </a:solidFill>
                        <a:miter/>
                      </a:ln>
                    </wps:spPr>
                    <wps:style>
                      <a:lnRef idx="0">
                        <a:scrgbClr r="0" g="0" b="0"/>
                      </a:lnRef>
                      <a:fillRef idx="0">
                        <a:scrgbClr r="0" g="0" b="0"/>
                      </a:fillRef>
                      <a:effectRef idx="0">
                        <a:scrgbClr r="0" g="0" b="0"/>
                      </a:effectRef>
                      <a:fontRef idx="minor"/>
                    </wps:style>
                    <wps:bodyPr/>
                  </wps:wsp>
                </a:graphicData>
              </a:graphic>
            </wp:anchor>
          </w:drawing>
        </mc:Choice>
        <mc:Fallback>
          <w:pict>
            <v:line id="shape_0" from="-23.7pt,17.1pt" to="487pt,17.1pt" ID="Conector reto 3" stroked="t" o:allowincell="f" style="position:absolute;mso-position-horizontal-relative:margin" wp14:anchorId="45A1450D">
              <v:stroke color="#44546a" weight="19080" joinstyle="miter" endcap="flat"/>
              <v:fill o:detectmouseclick="t" on="false"/>
              <w10:wrap type="none"/>
            </v:line>
          </w:pict>
        </mc:Fallback>
      </mc:AlternateContent>
    </w:r>
    <w:r>
      <w:t xml:space="preserve"> </w:t>
    </w:r>
  </w:p>
  <w:p w14:paraId="2943DE17" w14:textId="77777777" w:rsidR="008B0A52" w:rsidRDefault="008B0A52">
    <w:pPr>
      <w:pStyle w:val="Cabealho"/>
    </w:pPr>
    <w:bookmarkStart w:id="0" w:name="_Hlk82505610"/>
    <w:bookmarkStart w:id="1" w:name="_Hlk82505609"/>
    <w:bookmarkStart w:id="2" w:name="_Hlk80792571"/>
    <w:bookmarkStart w:id="3" w:name="_Hlk80792570"/>
    <w:bookmarkEnd w:id="0"/>
    <w:bookmarkEnd w:id="1"/>
    <w:bookmarkEnd w:id="2"/>
    <w:bookmarkEnd w:id="3"/>
  </w:p>
  <w:p w14:paraId="2BABF1D2" w14:textId="77777777" w:rsidR="008B0A52" w:rsidRDefault="008B0A52">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404F7F"/>
    <w:multiLevelType w:val="hybridMultilevel"/>
    <w:tmpl w:val="72162162"/>
    <w:lvl w:ilvl="0" w:tplc="F2E60988">
      <w:start w:val="1"/>
      <w:numFmt w:val="lowerLetter"/>
      <w:lvlText w:val="%1)"/>
      <w:lvlJc w:val="left"/>
      <w:pPr>
        <w:ind w:left="1429" w:hanging="360"/>
      </w:pPr>
      <w:rPr>
        <w:rFonts w:hint="default"/>
        <w:b w:val="0"/>
        <w:bCs w:val="0"/>
      </w:rPr>
    </w:lvl>
    <w:lvl w:ilvl="1" w:tplc="FFFFFFFF" w:tentative="1">
      <w:start w:val="1"/>
      <w:numFmt w:val="lowerLetter"/>
      <w:lvlText w:val="%2."/>
      <w:lvlJc w:val="left"/>
      <w:pPr>
        <w:ind w:left="2149" w:hanging="360"/>
      </w:pPr>
    </w:lvl>
    <w:lvl w:ilvl="2" w:tplc="FFFFFFFF" w:tentative="1">
      <w:start w:val="1"/>
      <w:numFmt w:val="lowerRoman"/>
      <w:lvlText w:val="%3."/>
      <w:lvlJc w:val="right"/>
      <w:pPr>
        <w:ind w:left="2869" w:hanging="180"/>
      </w:pPr>
    </w:lvl>
    <w:lvl w:ilvl="3" w:tplc="FFFFFFFF" w:tentative="1">
      <w:start w:val="1"/>
      <w:numFmt w:val="decimal"/>
      <w:lvlText w:val="%4."/>
      <w:lvlJc w:val="left"/>
      <w:pPr>
        <w:ind w:left="3589" w:hanging="360"/>
      </w:pPr>
    </w:lvl>
    <w:lvl w:ilvl="4" w:tplc="FFFFFFFF" w:tentative="1">
      <w:start w:val="1"/>
      <w:numFmt w:val="lowerLetter"/>
      <w:lvlText w:val="%5."/>
      <w:lvlJc w:val="left"/>
      <w:pPr>
        <w:ind w:left="4309" w:hanging="360"/>
      </w:pPr>
    </w:lvl>
    <w:lvl w:ilvl="5" w:tplc="FFFFFFFF" w:tentative="1">
      <w:start w:val="1"/>
      <w:numFmt w:val="lowerRoman"/>
      <w:lvlText w:val="%6."/>
      <w:lvlJc w:val="right"/>
      <w:pPr>
        <w:ind w:left="5029" w:hanging="180"/>
      </w:pPr>
    </w:lvl>
    <w:lvl w:ilvl="6" w:tplc="FFFFFFFF" w:tentative="1">
      <w:start w:val="1"/>
      <w:numFmt w:val="decimal"/>
      <w:lvlText w:val="%7."/>
      <w:lvlJc w:val="left"/>
      <w:pPr>
        <w:ind w:left="5749" w:hanging="360"/>
      </w:pPr>
    </w:lvl>
    <w:lvl w:ilvl="7" w:tplc="FFFFFFFF" w:tentative="1">
      <w:start w:val="1"/>
      <w:numFmt w:val="lowerLetter"/>
      <w:lvlText w:val="%8."/>
      <w:lvlJc w:val="left"/>
      <w:pPr>
        <w:ind w:left="6469" w:hanging="360"/>
      </w:pPr>
    </w:lvl>
    <w:lvl w:ilvl="8" w:tplc="FFFFFFFF" w:tentative="1">
      <w:start w:val="1"/>
      <w:numFmt w:val="lowerRoman"/>
      <w:lvlText w:val="%9."/>
      <w:lvlJc w:val="right"/>
      <w:pPr>
        <w:ind w:left="7189" w:hanging="180"/>
      </w:pPr>
    </w:lvl>
  </w:abstractNum>
  <w:abstractNum w:abstractNumId="1" w15:restartNumberingAfterBreak="0">
    <w:nsid w:val="09D2780D"/>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BF43BC4"/>
    <w:multiLevelType w:val="hybridMultilevel"/>
    <w:tmpl w:val="84121974"/>
    <w:lvl w:ilvl="0" w:tplc="0416000F">
      <w:start w:val="1"/>
      <w:numFmt w:val="decimal"/>
      <w:lvlText w:val="%1."/>
      <w:lvlJc w:val="left"/>
      <w:pPr>
        <w:ind w:left="720" w:hanging="360"/>
      </w:pPr>
      <w:rPr>
        <w:rFonts w:hint="default"/>
      </w:rPr>
    </w:lvl>
    <w:lvl w:ilvl="1" w:tplc="04160019">
      <w:start w:val="1"/>
      <w:numFmt w:val="lowerLetter"/>
      <w:lvlText w:val="%2."/>
      <w:lvlJc w:val="left"/>
      <w:pPr>
        <w:ind w:left="1440" w:hanging="360"/>
      </w:pPr>
    </w:lvl>
    <w:lvl w:ilvl="2" w:tplc="E8CC9680">
      <w:start w:val="1"/>
      <w:numFmt w:val="lowerLetter"/>
      <w:lvlText w:val="%3)"/>
      <w:lvlJc w:val="left"/>
      <w:pPr>
        <w:ind w:left="2340" w:hanging="360"/>
      </w:pPr>
      <w:rPr>
        <w:rFonts w:hint="default"/>
        <w:b w:val="0"/>
        <w:bCs/>
      </w:r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 w15:restartNumberingAfterBreak="0">
    <w:nsid w:val="0ED12C63"/>
    <w:multiLevelType w:val="hybridMultilevel"/>
    <w:tmpl w:val="0772EEA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10EE28C2"/>
    <w:multiLevelType w:val="multilevel"/>
    <w:tmpl w:val="D1C63F7C"/>
    <w:lvl w:ilvl="0">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start w:val="3"/>
      <w:numFmt w:val="decimal"/>
      <w:isLgl/>
      <w:lvlText w:val="%1.%2."/>
      <w:lvlJc w:val="left"/>
      <w:pPr>
        <w:ind w:left="1356" w:hanging="996"/>
      </w:pPr>
      <w:rPr>
        <w:rFonts w:hint="default"/>
      </w:rPr>
    </w:lvl>
    <w:lvl w:ilvl="2">
      <w:start w:val="2"/>
      <w:numFmt w:val="decimal"/>
      <w:isLgl/>
      <w:lvlText w:val="%1.%2.%3."/>
      <w:lvlJc w:val="left"/>
      <w:pPr>
        <w:ind w:left="1356" w:hanging="996"/>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1C3D74F1"/>
    <w:multiLevelType w:val="multilevel"/>
    <w:tmpl w:val="2F704B3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29347024"/>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2ECA39B1"/>
    <w:multiLevelType w:val="hybridMultilevel"/>
    <w:tmpl w:val="D1AE889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2F882EDF"/>
    <w:multiLevelType w:val="multilevel"/>
    <w:tmpl w:val="C0CE104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9" w15:restartNumberingAfterBreak="0">
    <w:nsid w:val="3359127F"/>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0" w15:restartNumberingAfterBreak="0">
    <w:nsid w:val="43706BD0"/>
    <w:multiLevelType w:val="hybridMultilevel"/>
    <w:tmpl w:val="5BF40C70"/>
    <w:lvl w:ilvl="0" w:tplc="04160001">
      <w:start w:val="1"/>
      <w:numFmt w:val="bullet"/>
      <w:lvlText w:val=""/>
      <w:lvlJc w:val="left"/>
      <w:pPr>
        <w:ind w:left="2563" w:hanging="360"/>
      </w:pPr>
      <w:rPr>
        <w:rFonts w:ascii="Symbol" w:hAnsi="Symbol" w:hint="default"/>
      </w:rPr>
    </w:lvl>
    <w:lvl w:ilvl="1" w:tplc="04160003" w:tentative="1">
      <w:start w:val="1"/>
      <w:numFmt w:val="bullet"/>
      <w:lvlText w:val="o"/>
      <w:lvlJc w:val="left"/>
      <w:pPr>
        <w:ind w:left="3283" w:hanging="360"/>
      </w:pPr>
      <w:rPr>
        <w:rFonts w:ascii="Courier New" w:hAnsi="Courier New" w:cs="Courier New" w:hint="default"/>
      </w:rPr>
    </w:lvl>
    <w:lvl w:ilvl="2" w:tplc="04160005" w:tentative="1">
      <w:start w:val="1"/>
      <w:numFmt w:val="bullet"/>
      <w:lvlText w:val=""/>
      <w:lvlJc w:val="left"/>
      <w:pPr>
        <w:ind w:left="4003" w:hanging="360"/>
      </w:pPr>
      <w:rPr>
        <w:rFonts w:ascii="Wingdings" w:hAnsi="Wingdings" w:hint="default"/>
      </w:rPr>
    </w:lvl>
    <w:lvl w:ilvl="3" w:tplc="04160001" w:tentative="1">
      <w:start w:val="1"/>
      <w:numFmt w:val="bullet"/>
      <w:lvlText w:val=""/>
      <w:lvlJc w:val="left"/>
      <w:pPr>
        <w:ind w:left="4723" w:hanging="360"/>
      </w:pPr>
      <w:rPr>
        <w:rFonts w:ascii="Symbol" w:hAnsi="Symbol" w:hint="default"/>
      </w:rPr>
    </w:lvl>
    <w:lvl w:ilvl="4" w:tplc="04160003" w:tentative="1">
      <w:start w:val="1"/>
      <w:numFmt w:val="bullet"/>
      <w:lvlText w:val="o"/>
      <w:lvlJc w:val="left"/>
      <w:pPr>
        <w:ind w:left="5443" w:hanging="360"/>
      </w:pPr>
      <w:rPr>
        <w:rFonts w:ascii="Courier New" w:hAnsi="Courier New" w:cs="Courier New" w:hint="default"/>
      </w:rPr>
    </w:lvl>
    <w:lvl w:ilvl="5" w:tplc="04160005" w:tentative="1">
      <w:start w:val="1"/>
      <w:numFmt w:val="bullet"/>
      <w:lvlText w:val=""/>
      <w:lvlJc w:val="left"/>
      <w:pPr>
        <w:ind w:left="6163" w:hanging="360"/>
      </w:pPr>
      <w:rPr>
        <w:rFonts w:ascii="Wingdings" w:hAnsi="Wingdings" w:hint="default"/>
      </w:rPr>
    </w:lvl>
    <w:lvl w:ilvl="6" w:tplc="04160001" w:tentative="1">
      <w:start w:val="1"/>
      <w:numFmt w:val="bullet"/>
      <w:lvlText w:val=""/>
      <w:lvlJc w:val="left"/>
      <w:pPr>
        <w:ind w:left="6883" w:hanging="360"/>
      </w:pPr>
      <w:rPr>
        <w:rFonts w:ascii="Symbol" w:hAnsi="Symbol" w:hint="default"/>
      </w:rPr>
    </w:lvl>
    <w:lvl w:ilvl="7" w:tplc="04160003" w:tentative="1">
      <w:start w:val="1"/>
      <w:numFmt w:val="bullet"/>
      <w:lvlText w:val="o"/>
      <w:lvlJc w:val="left"/>
      <w:pPr>
        <w:ind w:left="7603" w:hanging="360"/>
      </w:pPr>
      <w:rPr>
        <w:rFonts w:ascii="Courier New" w:hAnsi="Courier New" w:cs="Courier New" w:hint="default"/>
      </w:rPr>
    </w:lvl>
    <w:lvl w:ilvl="8" w:tplc="04160005" w:tentative="1">
      <w:start w:val="1"/>
      <w:numFmt w:val="bullet"/>
      <w:lvlText w:val=""/>
      <w:lvlJc w:val="left"/>
      <w:pPr>
        <w:ind w:left="8323" w:hanging="360"/>
      </w:pPr>
      <w:rPr>
        <w:rFonts w:ascii="Wingdings" w:hAnsi="Wingdings" w:hint="default"/>
      </w:rPr>
    </w:lvl>
  </w:abstractNum>
  <w:abstractNum w:abstractNumId="11" w15:restartNumberingAfterBreak="0">
    <w:nsid w:val="4D1904CE"/>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FD44F27"/>
    <w:multiLevelType w:val="hybridMultilevel"/>
    <w:tmpl w:val="AFACC8C6"/>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53715675"/>
    <w:multiLevelType w:val="hybridMultilevel"/>
    <w:tmpl w:val="31FAC75A"/>
    <w:lvl w:ilvl="0" w:tplc="55A2A4B4">
      <w:start w:val="1"/>
      <w:numFmt w:val="lowerLetter"/>
      <w:lvlText w:val="%1)"/>
      <w:lvlJc w:val="left"/>
      <w:pPr>
        <w:ind w:left="1004" w:hanging="360"/>
      </w:pPr>
      <w:rPr>
        <w:rFonts w:hint="default"/>
        <w:b w:val="0"/>
        <w:bCs w:val="0"/>
      </w:rPr>
    </w:lvl>
    <w:lvl w:ilvl="1" w:tplc="04160019" w:tentative="1">
      <w:start w:val="1"/>
      <w:numFmt w:val="lowerLetter"/>
      <w:lvlText w:val="%2."/>
      <w:lvlJc w:val="left"/>
      <w:pPr>
        <w:ind w:left="1724" w:hanging="360"/>
      </w:pPr>
    </w:lvl>
    <w:lvl w:ilvl="2" w:tplc="0416001B" w:tentative="1">
      <w:start w:val="1"/>
      <w:numFmt w:val="lowerRoman"/>
      <w:lvlText w:val="%3."/>
      <w:lvlJc w:val="right"/>
      <w:pPr>
        <w:ind w:left="2444" w:hanging="180"/>
      </w:pPr>
    </w:lvl>
    <w:lvl w:ilvl="3" w:tplc="0416000F" w:tentative="1">
      <w:start w:val="1"/>
      <w:numFmt w:val="decimal"/>
      <w:lvlText w:val="%4."/>
      <w:lvlJc w:val="left"/>
      <w:pPr>
        <w:ind w:left="3164" w:hanging="360"/>
      </w:pPr>
    </w:lvl>
    <w:lvl w:ilvl="4" w:tplc="04160019" w:tentative="1">
      <w:start w:val="1"/>
      <w:numFmt w:val="lowerLetter"/>
      <w:lvlText w:val="%5."/>
      <w:lvlJc w:val="left"/>
      <w:pPr>
        <w:ind w:left="3884" w:hanging="360"/>
      </w:pPr>
    </w:lvl>
    <w:lvl w:ilvl="5" w:tplc="0416001B" w:tentative="1">
      <w:start w:val="1"/>
      <w:numFmt w:val="lowerRoman"/>
      <w:lvlText w:val="%6."/>
      <w:lvlJc w:val="right"/>
      <w:pPr>
        <w:ind w:left="4604" w:hanging="180"/>
      </w:pPr>
    </w:lvl>
    <w:lvl w:ilvl="6" w:tplc="0416000F" w:tentative="1">
      <w:start w:val="1"/>
      <w:numFmt w:val="decimal"/>
      <w:lvlText w:val="%7."/>
      <w:lvlJc w:val="left"/>
      <w:pPr>
        <w:ind w:left="5324" w:hanging="360"/>
      </w:pPr>
    </w:lvl>
    <w:lvl w:ilvl="7" w:tplc="04160019" w:tentative="1">
      <w:start w:val="1"/>
      <w:numFmt w:val="lowerLetter"/>
      <w:lvlText w:val="%8."/>
      <w:lvlJc w:val="left"/>
      <w:pPr>
        <w:ind w:left="6044" w:hanging="360"/>
      </w:pPr>
    </w:lvl>
    <w:lvl w:ilvl="8" w:tplc="0416001B" w:tentative="1">
      <w:start w:val="1"/>
      <w:numFmt w:val="lowerRoman"/>
      <w:lvlText w:val="%9."/>
      <w:lvlJc w:val="right"/>
      <w:pPr>
        <w:ind w:left="6764" w:hanging="180"/>
      </w:pPr>
    </w:lvl>
  </w:abstractNum>
  <w:abstractNum w:abstractNumId="1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3D53ADD"/>
    <w:multiLevelType w:val="hybridMultilevel"/>
    <w:tmpl w:val="EAA0B82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6" w15:restartNumberingAfterBreak="0">
    <w:nsid w:val="671B4BA0"/>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68857665"/>
    <w:multiLevelType w:val="hybridMultilevel"/>
    <w:tmpl w:val="865045EA"/>
    <w:lvl w:ilvl="0" w:tplc="97CE290A">
      <w:start w:val="1"/>
      <w:numFmt w:val="lowerLetter"/>
      <w:lvlText w:val="%1)"/>
      <w:lvlJc w:val="left"/>
      <w:pPr>
        <w:ind w:left="720" w:hanging="360"/>
      </w:pPr>
      <w:rPr>
        <w:rFonts w:hint="default"/>
        <w:b w:val="0"/>
        <w:bCs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8" w15:restartNumberingAfterBreak="0">
    <w:nsid w:val="689A258C"/>
    <w:multiLevelType w:val="hybridMultilevel"/>
    <w:tmpl w:val="9272CDCE"/>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04160017">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6D8A0E8B"/>
    <w:multiLevelType w:val="hybridMultilevel"/>
    <w:tmpl w:val="3332960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6E8D6901"/>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01E10E2"/>
    <w:multiLevelType w:val="hybridMultilevel"/>
    <w:tmpl w:val="E864EAAA"/>
    <w:lvl w:ilvl="0" w:tplc="0FE2B942">
      <w:start w:val="1"/>
      <w:numFmt w:val="decimal"/>
      <w:lvlText w:val="%1"/>
      <w:lvlJc w:val="center"/>
      <w:pPr>
        <w:ind w:left="720" w:hanging="360"/>
      </w:pPr>
      <w:rPr>
        <w:rFonts w:ascii="Tahoma" w:hAnsi="Tahoma" w:hint="default"/>
        <w:b w:val="0"/>
        <w:i w:val="0"/>
        <w:strike w:val="0"/>
        <w:dstrike w:val="0"/>
        <w:color w:val="000000"/>
        <w:sz w:val="20"/>
        <w:szCs w:val="24"/>
        <w:u w:val="none" w:color="000000"/>
        <w:vertAlign w:val="baseline"/>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70815C59"/>
    <w:multiLevelType w:val="multilevel"/>
    <w:tmpl w:val="0652EA7C"/>
    <w:lvl w:ilvl="0">
      <w:start w:val="1"/>
      <w:numFmt w:val="decimal"/>
      <w:lvlText w:val="%1"/>
      <w:lvlJc w:val="center"/>
      <w:pPr>
        <w:tabs>
          <w:tab w:val="num" w:pos="0"/>
        </w:tabs>
        <w:ind w:left="720" w:hanging="360"/>
      </w:pPr>
      <w:rPr>
        <w:rFonts w:ascii="Tahoma" w:hAnsi="Tahoma"/>
        <w:b w:val="0"/>
        <w:i w:val="0"/>
        <w:strike w:val="0"/>
        <w:dstrike w:val="0"/>
        <w:color w:val="000000"/>
        <w:position w:val="0"/>
        <w:sz w:val="20"/>
        <w:szCs w:val="24"/>
        <w:u w:val="none" w:color="000000"/>
        <w:vertAlign w:val="baseline"/>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num w:numId="1" w16cid:durableId="278297487">
    <w:abstractNumId w:val="8"/>
  </w:num>
  <w:num w:numId="2" w16cid:durableId="1693413099">
    <w:abstractNumId w:val="22"/>
  </w:num>
  <w:num w:numId="3" w16cid:durableId="2048598106">
    <w:abstractNumId w:val="5"/>
  </w:num>
  <w:num w:numId="4" w16cid:durableId="662968878">
    <w:abstractNumId w:val="10"/>
  </w:num>
  <w:num w:numId="5" w16cid:durableId="125898571">
    <w:abstractNumId w:val="11"/>
  </w:num>
  <w:num w:numId="6" w16cid:durableId="1268077807">
    <w:abstractNumId w:val="20"/>
  </w:num>
  <w:num w:numId="7" w16cid:durableId="1563249878">
    <w:abstractNumId w:val="9"/>
  </w:num>
  <w:num w:numId="8" w16cid:durableId="473521977">
    <w:abstractNumId w:val="21"/>
  </w:num>
  <w:num w:numId="9" w16cid:durableId="1162771300">
    <w:abstractNumId w:val="16"/>
  </w:num>
  <w:num w:numId="10" w16cid:durableId="898855868">
    <w:abstractNumId w:val="1"/>
  </w:num>
  <w:num w:numId="11" w16cid:durableId="1709375786">
    <w:abstractNumId w:val="6"/>
  </w:num>
  <w:num w:numId="12" w16cid:durableId="1192721554">
    <w:abstractNumId w:val="4"/>
  </w:num>
  <w:num w:numId="13" w16cid:durableId="1616863555">
    <w:abstractNumId w:val="18"/>
  </w:num>
  <w:num w:numId="14" w16cid:durableId="725687615">
    <w:abstractNumId w:val="7"/>
  </w:num>
  <w:num w:numId="15" w16cid:durableId="454100589">
    <w:abstractNumId w:val="12"/>
  </w:num>
  <w:num w:numId="16" w16cid:durableId="661741863">
    <w:abstractNumId w:val="19"/>
  </w:num>
  <w:num w:numId="17" w16cid:durableId="1645085796">
    <w:abstractNumId w:val="3"/>
  </w:num>
  <w:num w:numId="18" w16cid:durableId="808982847">
    <w:abstractNumId w:val="2"/>
  </w:num>
  <w:num w:numId="19" w16cid:durableId="1914047711">
    <w:abstractNumId w:val="0"/>
  </w:num>
  <w:num w:numId="20" w16cid:durableId="23753435">
    <w:abstractNumId w:val="17"/>
  </w:num>
  <w:num w:numId="21" w16cid:durableId="1122840620">
    <w:abstractNumId w:val="13"/>
  </w:num>
  <w:num w:numId="22" w16cid:durableId="849681002">
    <w:abstractNumId w:val="14"/>
  </w:num>
  <w:num w:numId="23" w16cid:durableId="198445737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AA"/>
    <w:rsid w:val="000126CC"/>
    <w:rsid w:val="00025A58"/>
    <w:rsid w:val="00032B12"/>
    <w:rsid w:val="00037641"/>
    <w:rsid w:val="000415B8"/>
    <w:rsid w:val="0004402D"/>
    <w:rsid w:val="0004564C"/>
    <w:rsid w:val="000475DF"/>
    <w:rsid w:val="00093569"/>
    <w:rsid w:val="000A2674"/>
    <w:rsid w:val="000D4A2B"/>
    <w:rsid w:val="000E297A"/>
    <w:rsid w:val="000E3856"/>
    <w:rsid w:val="000E69EC"/>
    <w:rsid w:val="0010188A"/>
    <w:rsid w:val="00105A8E"/>
    <w:rsid w:val="00106C00"/>
    <w:rsid w:val="00121D48"/>
    <w:rsid w:val="001224CE"/>
    <w:rsid w:val="00146D4A"/>
    <w:rsid w:val="00152AB9"/>
    <w:rsid w:val="00154097"/>
    <w:rsid w:val="00162324"/>
    <w:rsid w:val="00162F34"/>
    <w:rsid w:val="001724A4"/>
    <w:rsid w:val="00180ACF"/>
    <w:rsid w:val="001A47E4"/>
    <w:rsid w:val="001A652E"/>
    <w:rsid w:val="001C0EB9"/>
    <w:rsid w:val="001D617F"/>
    <w:rsid w:val="001E70CA"/>
    <w:rsid w:val="001F1E72"/>
    <w:rsid w:val="002058DD"/>
    <w:rsid w:val="00205C51"/>
    <w:rsid w:val="0022740B"/>
    <w:rsid w:val="002306CA"/>
    <w:rsid w:val="0024048B"/>
    <w:rsid w:val="002531D4"/>
    <w:rsid w:val="00270A4D"/>
    <w:rsid w:val="00274992"/>
    <w:rsid w:val="0029241C"/>
    <w:rsid w:val="002A1014"/>
    <w:rsid w:val="002A1631"/>
    <w:rsid w:val="002A6489"/>
    <w:rsid w:val="002C5865"/>
    <w:rsid w:val="002E0318"/>
    <w:rsid w:val="002F0087"/>
    <w:rsid w:val="00301E16"/>
    <w:rsid w:val="003201E0"/>
    <w:rsid w:val="00325EEF"/>
    <w:rsid w:val="00326D02"/>
    <w:rsid w:val="00330B06"/>
    <w:rsid w:val="00330B2D"/>
    <w:rsid w:val="0033107D"/>
    <w:rsid w:val="00332BF4"/>
    <w:rsid w:val="003367CB"/>
    <w:rsid w:val="00340F70"/>
    <w:rsid w:val="00363FF2"/>
    <w:rsid w:val="003659B2"/>
    <w:rsid w:val="00367BD8"/>
    <w:rsid w:val="0037369B"/>
    <w:rsid w:val="00375A11"/>
    <w:rsid w:val="00383C71"/>
    <w:rsid w:val="003A194C"/>
    <w:rsid w:val="003A1B3A"/>
    <w:rsid w:val="003A7ADC"/>
    <w:rsid w:val="003C0F3B"/>
    <w:rsid w:val="003C221B"/>
    <w:rsid w:val="003C2C68"/>
    <w:rsid w:val="003C5477"/>
    <w:rsid w:val="003D381C"/>
    <w:rsid w:val="003D46A5"/>
    <w:rsid w:val="003E1E25"/>
    <w:rsid w:val="003E20DD"/>
    <w:rsid w:val="003E62F9"/>
    <w:rsid w:val="003F0BAE"/>
    <w:rsid w:val="003F15BE"/>
    <w:rsid w:val="004016E3"/>
    <w:rsid w:val="00406216"/>
    <w:rsid w:val="004145D5"/>
    <w:rsid w:val="00420322"/>
    <w:rsid w:val="004279DF"/>
    <w:rsid w:val="00436524"/>
    <w:rsid w:val="0043748E"/>
    <w:rsid w:val="00443273"/>
    <w:rsid w:val="00451A25"/>
    <w:rsid w:val="00464C26"/>
    <w:rsid w:val="00467C05"/>
    <w:rsid w:val="00481273"/>
    <w:rsid w:val="00485459"/>
    <w:rsid w:val="00486FF1"/>
    <w:rsid w:val="004908F1"/>
    <w:rsid w:val="004A2DB7"/>
    <w:rsid w:val="004A612A"/>
    <w:rsid w:val="004C340E"/>
    <w:rsid w:val="004D3D31"/>
    <w:rsid w:val="004E1CF1"/>
    <w:rsid w:val="004F2D6E"/>
    <w:rsid w:val="004F73FA"/>
    <w:rsid w:val="005022D8"/>
    <w:rsid w:val="005108A3"/>
    <w:rsid w:val="00515F44"/>
    <w:rsid w:val="00523E23"/>
    <w:rsid w:val="005312F3"/>
    <w:rsid w:val="005360EF"/>
    <w:rsid w:val="005434CF"/>
    <w:rsid w:val="00547CCC"/>
    <w:rsid w:val="00554939"/>
    <w:rsid w:val="00554B61"/>
    <w:rsid w:val="00560133"/>
    <w:rsid w:val="0056016C"/>
    <w:rsid w:val="0056451C"/>
    <w:rsid w:val="00571D70"/>
    <w:rsid w:val="00572057"/>
    <w:rsid w:val="005820F9"/>
    <w:rsid w:val="00587043"/>
    <w:rsid w:val="005A4110"/>
    <w:rsid w:val="005B7B9C"/>
    <w:rsid w:val="005C4818"/>
    <w:rsid w:val="005D1481"/>
    <w:rsid w:val="005E140C"/>
    <w:rsid w:val="005E1F75"/>
    <w:rsid w:val="005E241F"/>
    <w:rsid w:val="005E6A67"/>
    <w:rsid w:val="005F0BC8"/>
    <w:rsid w:val="005F363A"/>
    <w:rsid w:val="005F670C"/>
    <w:rsid w:val="0060480E"/>
    <w:rsid w:val="00610B4E"/>
    <w:rsid w:val="00617B83"/>
    <w:rsid w:val="00625B91"/>
    <w:rsid w:val="00633E78"/>
    <w:rsid w:val="006361E1"/>
    <w:rsid w:val="0063638D"/>
    <w:rsid w:val="00642C76"/>
    <w:rsid w:val="0065390A"/>
    <w:rsid w:val="00663900"/>
    <w:rsid w:val="00665892"/>
    <w:rsid w:val="00666343"/>
    <w:rsid w:val="00682B46"/>
    <w:rsid w:val="00684CA9"/>
    <w:rsid w:val="00697DAB"/>
    <w:rsid w:val="006A2013"/>
    <w:rsid w:val="006C2E7D"/>
    <w:rsid w:val="006D1AD7"/>
    <w:rsid w:val="006D581C"/>
    <w:rsid w:val="006E483F"/>
    <w:rsid w:val="006E4A30"/>
    <w:rsid w:val="006F1C66"/>
    <w:rsid w:val="006F7E8C"/>
    <w:rsid w:val="007048AB"/>
    <w:rsid w:val="00710094"/>
    <w:rsid w:val="007125A5"/>
    <w:rsid w:val="00724AFD"/>
    <w:rsid w:val="007260AF"/>
    <w:rsid w:val="007515C8"/>
    <w:rsid w:val="00757A8C"/>
    <w:rsid w:val="007662EB"/>
    <w:rsid w:val="00771BB5"/>
    <w:rsid w:val="007820AB"/>
    <w:rsid w:val="00783F98"/>
    <w:rsid w:val="007876C6"/>
    <w:rsid w:val="007877C1"/>
    <w:rsid w:val="007B0626"/>
    <w:rsid w:val="007C36EA"/>
    <w:rsid w:val="007D034B"/>
    <w:rsid w:val="007E1864"/>
    <w:rsid w:val="007F0B2D"/>
    <w:rsid w:val="008038BB"/>
    <w:rsid w:val="008045B4"/>
    <w:rsid w:val="00820B5D"/>
    <w:rsid w:val="00820C66"/>
    <w:rsid w:val="00836382"/>
    <w:rsid w:val="00847164"/>
    <w:rsid w:val="008630F5"/>
    <w:rsid w:val="00864223"/>
    <w:rsid w:val="00885C1C"/>
    <w:rsid w:val="00893E43"/>
    <w:rsid w:val="00894C55"/>
    <w:rsid w:val="0089736C"/>
    <w:rsid w:val="008A0393"/>
    <w:rsid w:val="008A26E1"/>
    <w:rsid w:val="008B0A52"/>
    <w:rsid w:val="008B2DEE"/>
    <w:rsid w:val="008C10DA"/>
    <w:rsid w:val="008C2EB9"/>
    <w:rsid w:val="008E4BFF"/>
    <w:rsid w:val="00902264"/>
    <w:rsid w:val="009209AA"/>
    <w:rsid w:val="009415D2"/>
    <w:rsid w:val="00945667"/>
    <w:rsid w:val="00951023"/>
    <w:rsid w:val="009736AB"/>
    <w:rsid w:val="00974DB4"/>
    <w:rsid w:val="0097595A"/>
    <w:rsid w:val="009905AF"/>
    <w:rsid w:val="009968B7"/>
    <w:rsid w:val="009A079C"/>
    <w:rsid w:val="009B3A32"/>
    <w:rsid w:val="009E01EB"/>
    <w:rsid w:val="009E58DE"/>
    <w:rsid w:val="009F3DAF"/>
    <w:rsid w:val="00A0224B"/>
    <w:rsid w:val="00A11F39"/>
    <w:rsid w:val="00A1412D"/>
    <w:rsid w:val="00A30C1A"/>
    <w:rsid w:val="00A36B99"/>
    <w:rsid w:val="00A37F80"/>
    <w:rsid w:val="00A41B56"/>
    <w:rsid w:val="00A422B0"/>
    <w:rsid w:val="00A50932"/>
    <w:rsid w:val="00A55DDA"/>
    <w:rsid w:val="00A62903"/>
    <w:rsid w:val="00A70728"/>
    <w:rsid w:val="00A748BB"/>
    <w:rsid w:val="00A914E6"/>
    <w:rsid w:val="00AA30F5"/>
    <w:rsid w:val="00AA3D9E"/>
    <w:rsid w:val="00AB23DB"/>
    <w:rsid w:val="00AB50F8"/>
    <w:rsid w:val="00AC150D"/>
    <w:rsid w:val="00AC5DA2"/>
    <w:rsid w:val="00AD0C1A"/>
    <w:rsid w:val="00AE1ADE"/>
    <w:rsid w:val="00AE4D1C"/>
    <w:rsid w:val="00AE7054"/>
    <w:rsid w:val="00AF0495"/>
    <w:rsid w:val="00B11482"/>
    <w:rsid w:val="00B349B5"/>
    <w:rsid w:val="00B44C63"/>
    <w:rsid w:val="00B46710"/>
    <w:rsid w:val="00B55F7D"/>
    <w:rsid w:val="00B769BA"/>
    <w:rsid w:val="00B8119E"/>
    <w:rsid w:val="00B84199"/>
    <w:rsid w:val="00B84E24"/>
    <w:rsid w:val="00B94745"/>
    <w:rsid w:val="00BA3489"/>
    <w:rsid w:val="00BB01DC"/>
    <w:rsid w:val="00BC2602"/>
    <w:rsid w:val="00BD38E2"/>
    <w:rsid w:val="00BD4D08"/>
    <w:rsid w:val="00BE1133"/>
    <w:rsid w:val="00BE1272"/>
    <w:rsid w:val="00BE133C"/>
    <w:rsid w:val="00BF057A"/>
    <w:rsid w:val="00BF0E9D"/>
    <w:rsid w:val="00C00755"/>
    <w:rsid w:val="00C06C4B"/>
    <w:rsid w:val="00C15D31"/>
    <w:rsid w:val="00C22DF1"/>
    <w:rsid w:val="00C427F5"/>
    <w:rsid w:val="00C43730"/>
    <w:rsid w:val="00C45F36"/>
    <w:rsid w:val="00C50FA0"/>
    <w:rsid w:val="00C5591E"/>
    <w:rsid w:val="00C654AA"/>
    <w:rsid w:val="00C711F9"/>
    <w:rsid w:val="00C76029"/>
    <w:rsid w:val="00C80704"/>
    <w:rsid w:val="00C81E54"/>
    <w:rsid w:val="00C86C2D"/>
    <w:rsid w:val="00C94440"/>
    <w:rsid w:val="00C955EA"/>
    <w:rsid w:val="00C9772B"/>
    <w:rsid w:val="00CA6E23"/>
    <w:rsid w:val="00CB06A0"/>
    <w:rsid w:val="00CC0A54"/>
    <w:rsid w:val="00CC1A68"/>
    <w:rsid w:val="00CD4631"/>
    <w:rsid w:val="00CE031A"/>
    <w:rsid w:val="00CE20E9"/>
    <w:rsid w:val="00CF219A"/>
    <w:rsid w:val="00D1006B"/>
    <w:rsid w:val="00D27ACD"/>
    <w:rsid w:val="00D31C20"/>
    <w:rsid w:val="00D36CF1"/>
    <w:rsid w:val="00D434FF"/>
    <w:rsid w:val="00D44B87"/>
    <w:rsid w:val="00D54375"/>
    <w:rsid w:val="00D64D9C"/>
    <w:rsid w:val="00D66DF0"/>
    <w:rsid w:val="00D71CED"/>
    <w:rsid w:val="00D734E9"/>
    <w:rsid w:val="00D750CC"/>
    <w:rsid w:val="00D7620F"/>
    <w:rsid w:val="00D871A1"/>
    <w:rsid w:val="00D9177B"/>
    <w:rsid w:val="00D93482"/>
    <w:rsid w:val="00D93730"/>
    <w:rsid w:val="00D95F57"/>
    <w:rsid w:val="00DB47DD"/>
    <w:rsid w:val="00DC0209"/>
    <w:rsid w:val="00DC18F2"/>
    <w:rsid w:val="00DD1462"/>
    <w:rsid w:val="00DD7EDA"/>
    <w:rsid w:val="00E003F4"/>
    <w:rsid w:val="00E034F6"/>
    <w:rsid w:val="00E14702"/>
    <w:rsid w:val="00E27E03"/>
    <w:rsid w:val="00E31848"/>
    <w:rsid w:val="00E53BEE"/>
    <w:rsid w:val="00E60A9B"/>
    <w:rsid w:val="00E62706"/>
    <w:rsid w:val="00E851AE"/>
    <w:rsid w:val="00E90E01"/>
    <w:rsid w:val="00E92E2D"/>
    <w:rsid w:val="00EA6944"/>
    <w:rsid w:val="00EB2143"/>
    <w:rsid w:val="00EB324F"/>
    <w:rsid w:val="00EC5EF0"/>
    <w:rsid w:val="00EC79DB"/>
    <w:rsid w:val="00ED6970"/>
    <w:rsid w:val="00EF0F97"/>
    <w:rsid w:val="00EF2280"/>
    <w:rsid w:val="00F02AD2"/>
    <w:rsid w:val="00F22ACB"/>
    <w:rsid w:val="00F34013"/>
    <w:rsid w:val="00F37095"/>
    <w:rsid w:val="00F3752B"/>
    <w:rsid w:val="00F37B4F"/>
    <w:rsid w:val="00F37C50"/>
    <w:rsid w:val="00F42738"/>
    <w:rsid w:val="00F55125"/>
    <w:rsid w:val="00F62D20"/>
    <w:rsid w:val="00F67E49"/>
    <w:rsid w:val="00F70B8A"/>
    <w:rsid w:val="00F7482A"/>
    <w:rsid w:val="00F917B2"/>
    <w:rsid w:val="00F96E78"/>
    <w:rsid w:val="00FB467C"/>
    <w:rsid w:val="00FB73EE"/>
    <w:rsid w:val="00FD1E31"/>
    <w:rsid w:val="00FD6723"/>
    <w:rsid w:val="00FE2010"/>
    <w:rsid w:val="00FF5059"/>
    <w:rsid w:val="00FF5196"/>
    <w:rsid w:val="00FF726E"/>
    <w:rsid w:val="00FF7D75"/>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48A5B"/>
  <w15:docId w15:val="{11117814-8102-48F9-99D2-3A63735B4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abealhoChar">
    <w:name w:val="Cabeçalho Char"/>
    <w:basedOn w:val="Fontepargpadro"/>
    <w:link w:val="Cabealho"/>
    <w:uiPriority w:val="99"/>
    <w:qFormat/>
    <w:rsid w:val="00B701B6"/>
  </w:style>
  <w:style w:type="character" w:customStyle="1" w:styleId="RodapChar">
    <w:name w:val="Rodapé Char"/>
    <w:basedOn w:val="Fontepargpadro"/>
    <w:link w:val="Rodap"/>
    <w:uiPriority w:val="99"/>
    <w:qFormat/>
    <w:rsid w:val="00B701B6"/>
  </w:style>
  <w:style w:type="character" w:customStyle="1" w:styleId="Corpodetexto3Char">
    <w:name w:val="Corpo de texto 3 Char"/>
    <w:basedOn w:val="Fontepargpadro"/>
    <w:link w:val="Corpodetexto3"/>
    <w:uiPriority w:val="99"/>
    <w:qFormat/>
    <w:rsid w:val="00037414"/>
    <w:rPr>
      <w:rFonts w:ascii="Times New Roman" w:eastAsia="Times New Roman" w:hAnsi="Times New Roman" w:cs="Times New Roman"/>
      <w:sz w:val="16"/>
      <w:szCs w:val="16"/>
      <w:lang w:val="x-none" w:eastAsia="x-none"/>
    </w:rPr>
  </w:style>
  <w:style w:type="character" w:customStyle="1" w:styleId="tex3b">
    <w:name w:val="tex3b"/>
    <w:basedOn w:val="Fontepargpadro"/>
    <w:qFormat/>
    <w:rsid w:val="00037414"/>
  </w:style>
  <w:style w:type="character" w:styleId="Hyperlink">
    <w:name w:val="Hyperlink"/>
    <w:basedOn w:val="Fontepargpadro"/>
    <w:uiPriority w:val="99"/>
    <w:unhideWhenUsed/>
    <w:rsid w:val="009F52CE"/>
    <w:rPr>
      <w:color w:val="0563C1" w:themeColor="hyperlink"/>
      <w:u w:val="single"/>
    </w:rPr>
  </w:style>
  <w:style w:type="character" w:customStyle="1" w:styleId="PargrafodaListaChar">
    <w:name w:val="Parágrafo da Lista Char"/>
    <w:link w:val="PargrafodaLista"/>
    <w:uiPriority w:val="34"/>
    <w:qFormat/>
    <w:locked/>
    <w:rsid w:val="00584A62"/>
  </w:style>
  <w:style w:type="character" w:styleId="Refdecomentrio">
    <w:name w:val="annotation reference"/>
    <w:basedOn w:val="Fontepargpadro"/>
    <w:uiPriority w:val="99"/>
    <w:semiHidden/>
    <w:unhideWhenUsed/>
    <w:qFormat/>
    <w:rsid w:val="00710BF2"/>
    <w:rPr>
      <w:sz w:val="16"/>
      <w:szCs w:val="16"/>
    </w:rPr>
  </w:style>
  <w:style w:type="character" w:customStyle="1" w:styleId="TextodecomentrioChar">
    <w:name w:val="Texto de comentário Char"/>
    <w:basedOn w:val="Fontepargpadro"/>
    <w:link w:val="Textodecomentrio"/>
    <w:uiPriority w:val="99"/>
    <w:semiHidden/>
    <w:qFormat/>
    <w:rsid w:val="00710BF2"/>
    <w:rPr>
      <w:sz w:val="20"/>
      <w:szCs w:val="20"/>
    </w:rPr>
  </w:style>
  <w:style w:type="character" w:customStyle="1" w:styleId="AssuntodocomentrioChar">
    <w:name w:val="Assunto do comentário Char"/>
    <w:basedOn w:val="TextodecomentrioChar"/>
    <w:link w:val="Assuntodocomentrio"/>
    <w:uiPriority w:val="99"/>
    <w:semiHidden/>
    <w:qFormat/>
    <w:rsid w:val="00710BF2"/>
    <w:rPr>
      <w:b/>
      <w:bCs/>
      <w:sz w:val="20"/>
      <w:szCs w:val="20"/>
    </w:rPr>
  </w:style>
  <w:style w:type="character" w:customStyle="1" w:styleId="TextodebaloChar">
    <w:name w:val="Texto de balão Char"/>
    <w:basedOn w:val="Fontepargpadro"/>
    <w:link w:val="Textodebalo"/>
    <w:uiPriority w:val="99"/>
    <w:semiHidden/>
    <w:qFormat/>
    <w:rsid w:val="00710BF2"/>
    <w:rPr>
      <w:rFonts w:ascii="Segoe UI" w:hAnsi="Segoe UI" w:cs="Segoe UI"/>
      <w:sz w:val="18"/>
      <w:szCs w:val="18"/>
    </w:rPr>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line="276" w:lineRule="auto"/>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B701B6"/>
    <w:pPr>
      <w:tabs>
        <w:tab w:val="center" w:pos="4252"/>
        <w:tab w:val="right" w:pos="8504"/>
      </w:tabs>
      <w:spacing w:after="0" w:line="240" w:lineRule="auto"/>
    </w:pPr>
  </w:style>
  <w:style w:type="paragraph" w:styleId="Rodap">
    <w:name w:val="footer"/>
    <w:basedOn w:val="Normal"/>
    <w:link w:val="RodapChar"/>
    <w:uiPriority w:val="99"/>
    <w:unhideWhenUsed/>
    <w:rsid w:val="00B701B6"/>
    <w:pPr>
      <w:tabs>
        <w:tab w:val="center" w:pos="4252"/>
        <w:tab w:val="right" w:pos="8504"/>
      </w:tabs>
      <w:spacing w:after="0" w:line="240" w:lineRule="auto"/>
    </w:pPr>
  </w:style>
  <w:style w:type="paragraph" w:styleId="PargrafodaLista">
    <w:name w:val="List Paragraph"/>
    <w:basedOn w:val="Normal"/>
    <w:link w:val="PargrafodaListaChar"/>
    <w:uiPriority w:val="34"/>
    <w:qFormat/>
    <w:rsid w:val="009E4D3C"/>
    <w:pPr>
      <w:ind w:left="720"/>
      <w:contextualSpacing/>
    </w:pPr>
  </w:style>
  <w:style w:type="paragraph" w:styleId="Corpodetexto3">
    <w:name w:val="Body Text 3"/>
    <w:basedOn w:val="Normal"/>
    <w:link w:val="Corpodetexto3Char"/>
    <w:uiPriority w:val="99"/>
    <w:unhideWhenUsed/>
    <w:qFormat/>
    <w:rsid w:val="00037414"/>
    <w:pPr>
      <w:spacing w:after="120" w:line="240" w:lineRule="auto"/>
    </w:pPr>
    <w:rPr>
      <w:rFonts w:ascii="Times New Roman" w:eastAsia="Times New Roman" w:hAnsi="Times New Roman" w:cs="Times New Roman"/>
      <w:sz w:val="16"/>
      <w:szCs w:val="16"/>
      <w:lang w:val="x-none" w:eastAsia="x-none"/>
    </w:rPr>
  </w:style>
  <w:style w:type="paragraph" w:customStyle="1" w:styleId="EMPTYCELLSTYLE">
    <w:name w:val="EMPTY_CELL_STYLE"/>
    <w:qFormat/>
    <w:rsid w:val="008E3CE3"/>
    <w:rPr>
      <w:rFonts w:ascii="SansSerif" w:eastAsia="SansSerif" w:hAnsi="SansSerif" w:cs="SansSerif"/>
      <w:color w:val="000000"/>
      <w:sz w:val="1"/>
      <w:szCs w:val="20"/>
      <w:lang w:eastAsia="pt-BR"/>
    </w:rPr>
  </w:style>
  <w:style w:type="paragraph" w:styleId="NormalWeb">
    <w:name w:val="Normal (Web)"/>
    <w:basedOn w:val="Normal"/>
    <w:uiPriority w:val="99"/>
    <w:semiHidden/>
    <w:unhideWhenUsed/>
    <w:qFormat/>
    <w:rsid w:val="00A00746"/>
    <w:pPr>
      <w:spacing w:beforeAutospacing="1" w:afterAutospacing="1" w:line="240" w:lineRule="auto"/>
    </w:pPr>
    <w:rPr>
      <w:rFonts w:ascii="Times New Roman" w:eastAsia="Times New Roman" w:hAnsi="Times New Roman" w:cs="Times New Roman"/>
      <w:sz w:val="24"/>
      <w:szCs w:val="24"/>
      <w:lang w:eastAsia="pt-BR"/>
    </w:rPr>
  </w:style>
  <w:style w:type="paragraph" w:styleId="Textodecomentrio">
    <w:name w:val="annotation text"/>
    <w:basedOn w:val="Normal"/>
    <w:link w:val="TextodecomentrioChar"/>
    <w:uiPriority w:val="99"/>
    <w:semiHidden/>
    <w:unhideWhenUsed/>
    <w:qFormat/>
    <w:rsid w:val="00710BF2"/>
    <w:pPr>
      <w:spacing w:line="240" w:lineRule="auto"/>
    </w:pPr>
    <w:rPr>
      <w:sz w:val="20"/>
      <w:szCs w:val="20"/>
    </w:rPr>
  </w:style>
  <w:style w:type="paragraph" w:styleId="Assuntodocomentrio">
    <w:name w:val="annotation subject"/>
    <w:basedOn w:val="Textodecomentrio"/>
    <w:next w:val="Textodecomentrio"/>
    <w:link w:val="AssuntodocomentrioChar"/>
    <w:uiPriority w:val="99"/>
    <w:semiHidden/>
    <w:unhideWhenUsed/>
    <w:qFormat/>
    <w:rsid w:val="00710BF2"/>
    <w:rPr>
      <w:b/>
      <w:bCs/>
    </w:rPr>
  </w:style>
  <w:style w:type="paragraph" w:styleId="Textodebalo">
    <w:name w:val="Balloon Text"/>
    <w:basedOn w:val="Normal"/>
    <w:link w:val="TextodebaloChar"/>
    <w:uiPriority w:val="99"/>
    <w:semiHidden/>
    <w:unhideWhenUsed/>
    <w:qFormat/>
    <w:rsid w:val="00710BF2"/>
    <w:pPr>
      <w:spacing w:after="0" w:line="240" w:lineRule="auto"/>
    </w:pPr>
    <w:rPr>
      <w:rFonts w:ascii="Segoe UI" w:hAnsi="Segoe UI" w:cs="Segoe UI"/>
      <w:sz w:val="18"/>
      <w:szCs w:val="18"/>
    </w:rPr>
  </w:style>
  <w:style w:type="paragraph" w:customStyle="1" w:styleId="Contedodoquadro">
    <w:name w:val="Conteúdo do quadro"/>
    <w:basedOn w:val="Normal"/>
    <w:qFormat/>
  </w:style>
  <w:style w:type="table" w:styleId="Tabelacomgrade">
    <w:name w:val="Table Grid"/>
    <w:basedOn w:val="Tabelanormal"/>
    <w:uiPriority w:val="39"/>
    <w:rsid w:val="00FD11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link w:val="Nivel2Char"/>
    <w:qFormat/>
    <w:rsid w:val="00BD38E2"/>
    <w:pPr>
      <w:numPr>
        <w:ilvl w:val="1"/>
        <w:numId w:val="22"/>
      </w:numPr>
      <w:suppressAutoHyphens w:val="0"/>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BD38E2"/>
    <w:pPr>
      <w:numPr>
        <w:ilvl w:val="0"/>
      </w:numPr>
      <w:tabs>
        <w:tab w:val="num" w:pos="360"/>
      </w:tabs>
      <w:ind w:left="644" w:hanging="432"/>
    </w:pPr>
    <w:rPr>
      <w:rFonts w:cs="Arial"/>
      <w:b/>
    </w:rPr>
  </w:style>
  <w:style w:type="paragraph" w:customStyle="1" w:styleId="Nivel3">
    <w:name w:val="Nivel 3"/>
    <w:basedOn w:val="Nivel2"/>
    <w:qFormat/>
    <w:rsid w:val="00BD38E2"/>
    <w:pPr>
      <w:numPr>
        <w:ilvl w:val="2"/>
      </w:numPr>
      <w:tabs>
        <w:tab w:val="num" w:pos="360"/>
      </w:tabs>
      <w:ind w:left="1922" w:hanging="360"/>
    </w:pPr>
    <w:rPr>
      <w:rFonts w:cs="Arial"/>
      <w:color w:val="000000"/>
    </w:rPr>
  </w:style>
  <w:style w:type="paragraph" w:customStyle="1" w:styleId="Nivel4">
    <w:name w:val="Nivel 4"/>
    <w:basedOn w:val="Nivel3"/>
    <w:qFormat/>
    <w:rsid w:val="00BD38E2"/>
    <w:pPr>
      <w:numPr>
        <w:ilvl w:val="3"/>
      </w:numPr>
      <w:tabs>
        <w:tab w:val="num" w:pos="360"/>
      </w:tabs>
      <w:ind w:left="2491" w:hanging="360"/>
    </w:pPr>
    <w:rPr>
      <w:color w:val="auto"/>
    </w:rPr>
  </w:style>
  <w:style w:type="paragraph" w:customStyle="1" w:styleId="Nivel5">
    <w:name w:val="Nivel 5"/>
    <w:basedOn w:val="Nivel4"/>
    <w:qFormat/>
    <w:rsid w:val="00BD38E2"/>
    <w:pPr>
      <w:numPr>
        <w:ilvl w:val="4"/>
      </w:numPr>
      <w:tabs>
        <w:tab w:val="num" w:pos="360"/>
      </w:tabs>
      <w:ind w:left="3485" w:hanging="360"/>
    </w:pPr>
  </w:style>
  <w:style w:type="character" w:customStyle="1" w:styleId="Nivel2Char">
    <w:name w:val="Nivel 2 Char"/>
    <w:link w:val="Nivel2"/>
    <w:rsid w:val="00BD38E2"/>
    <w:rPr>
      <w:rFonts w:ascii="Ecofont_Spranq_eco_Sans" w:eastAsia="Arial Unicode MS" w:hAnsi="Ecofont_Spranq_eco_Sans" w:cs="Times New Roman"/>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971107">
      <w:bodyDiv w:val="1"/>
      <w:marLeft w:val="0"/>
      <w:marRight w:val="0"/>
      <w:marTop w:val="0"/>
      <w:marBottom w:val="0"/>
      <w:divBdr>
        <w:top w:val="none" w:sz="0" w:space="0" w:color="auto"/>
        <w:left w:val="none" w:sz="0" w:space="0" w:color="auto"/>
        <w:bottom w:val="none" w:sz="0" w:space="0" w:color="auto"/>
        <w:right w:val="none" w:sz="0" w:space="0" w:color="auto"/>
      </w:divBdr>
    </w:div>
    <w:div w:id="162203209">
      <w:bodyDiv w:val="1"/>
      <w:marLeft w:val="0"/>
      <w:marRight w:val="0"/>
      <w:marTop w:val="0"/>
      <w:marBottom w:val="0"/>
      <w:divBdr>
        <w:top w:val="none" w:sz="0" w:space="0" w:color="auto"/>
        <w:left w:val="none" w:sz="0" w:space="0" w:color="auto"/>
        <w:bottom w:val="none" w:sz="0" w:space="0" w:color="auto"/>
        <w:right w:val="none" w:sz="0" w:space="0" w:color="auto"/>
      </w:divBdr>
    </w:div>
    <w:div w:id="823399380">
      <w:bodyDiv w:val="1"/>
      <w:marLeft w:val="0"/>
      <w:marRight w:val="0"/>
      <w:marTop w:val="0"/>
      <w:marBottom w:val="0"/>
      <w:divBdr>
        <w:top w:val="none" w:sz="0" w:space="0" w:color="auto"/>
        <w:left w:val="none" w:sz="0" w:space="0" w:color="auto"/>
        <w:bottom w:val="none" w:sz="0" w:space="0" w:color="auto"/>
        <w:right w:val="none" w:sz="0" w:space="0" w:color="auto"/>
      </w:divBdr>
    </w:div>
    <w:div w:id="135411510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oempreendedor.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3.wmf"/><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5D21EC-E145-44A3-88C0-E95437D02C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21</Pages>
  <Words>4957</Words>
  <Characters>26774</Characters>
  <Application>Microsoft Office Word</Application>
  <DocSecurity>0</DocSecurity>
  <Lines>223</Lines>
  <Paragraphs>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31668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Adriélli</dc:creator>
  <dc:description/>
  <cp:lastModifiedBy>Office</cp:lastModifiedBy>
  <cp:revision>5</cp:revision>
  <cp:lastPrinted>2025-03-10T11:49:00Z</cp:lastPrinted>
  <dcterms:created xsi:type="dcterms:W3CDTF">2026-04-28T17:05:00Z</dcterms:created>
  <dcterms:modified xsi:type="dcterms:W3CDTF">2026-04-28T17:10:00Z</dcterms:modified>
  <dc:language>pt-BR</dc:language>
</cp:coreProperties>
</file>