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708949" w14:textId="77777777" w:rsidR="00C0772C" w:rsidRDefault="00C0772C">
      <w:pPr>
        <w:spacing w:after="0" w:line="360" w:lineRule="auto"/>
        <w:jc w:val="center"/>
        <w:rPr>
          <w:rFonts w:ascii="Arial" w:hAnsi="Arial" w:cs="Arial"/>
          <w:b/>
        </w:rPr>
      </w:pPr>
      <w:r>
        <w:rPr>
          <w:rFonts w:ascii="Arial" w:hAnsi="Arial" w:cs="Arial"/>
          <w:b/>
        </w:rPr>
        <w:t>ANEXO II</w:t>
      </w:r>
    </w:p>
    <w:p w14:paraId="599EA142" w14:textId="2584F325" w:rsidR="00C654AA" w:rsidRDefault="005820F9">
      <w:pPr>
        <w:spacing w:after="0" w:line="360" w:lineRule="auto"/>
        <w:jc w:val="center"/>
      </w:pPr>
      <w:r>
        <w:rPr>
          <w:rFonts w:ascii="Arial" w:hAnsi="Arial" w:cs="Arial"/>
          <w:b/>
        </w:rPr>
        <w:t>TERMO DE REFERÊNCIA</w:t>
      </w:r>
    </w:p>
    <w:p w14:paraId="359D4D19" w14:textId="28AA0F2C" w:rsidR="00C654AA" w:rsidRDefault="00F37B4F">
      <w:pPr>
        <w:spacing w:after="0" w:line="360" w:lineRule="auto"/>
        <w:jc w:val="center"/>
      </w:pPr>
      <w:r>
        <w:rPr>
          <w:rFonts w:ascii="Arial" w:hAnsi="Arial" w:cs="Arial"/>
          <w:b/>
        </w:rPr>
        <w:t>Processo Administrativo nº</w:t>
      </w:r>
      <w:r w:rsidR="008D71A8">
        <w:rPr>
          <w:rFonts w:ascii="Arial" w:hAnsi="Arial" w:cs="Arial"/>
          <w:b/>
        </w:rPr>
        <w:t xml:space="preserve"> </w:t>
      </w:r>
      <w:r w:rsidR="00BA5030">
        <w:rPr>
          <w:rFonts w:ascii="Arial" w:hAnsi="Arial" w:cs="Arial"/>
          <w:b/>
        </w:rPr>
        <w:t>045</w:t>
      </w:r>
      <w:r w:rsidR="00CD4631">
        <w:rPr>
          <w:rFonts w:ascii="Arial" w:hAnsi="Arial" w:cs="Arial"/>
          <w:b/>
        </w:rPr>
        <w:t>/202</w:t>
      </w:r>
      <w:r w:rsidR="008D71A8">
        <w:rPr>
          <w:rFonts w:ascii="Arial" w:hAnsi="Arial" w:cs="Arial"/>
          <w:b/>
        </w:rPr>
        <w:t>6</w:t>
      </w:r>
    </w:p>
    <w:p w14:paraId="6EA3960A" w14:textId="77777777" w:rsidR="00C654AA" w:rsidRDefault="00C654AA">
      <w:pPr>
        <w:spacing w:after="200" w:line="360" w:lineRule="auto"/>
        <w:jc w:val="center"/>
        <w:rPr>
          <w:rFonts w:ascii="Arial" w:hAnsi="Arial" w:cs="Arial"/>
          <w:b/>
        </w:rPr>
      </w:pPr>
    </w:p>
    <w:p w14:paraId="14BFF54C" w14:textId="77777777" w:rsidR="00C654AA" w:rsidRDefault="005820F9">
      <w:pPr>
        <w:spacing w:after="200" w:line="360" w:lineRule="auto"/>
        <w:jc w:val="both"/>
      </w:pPr>
      <w:r>
        <w:rPr>
          <w:rFonts w:ascii="Arial" w:hAnsi="Arial" w:cs="Arial"/>
          <w:b/>
        </w:rPr>
        <w:t>1. OBJETO E CONDIÇÕES GERA</w:t>
      </w:r>
      <w:bookmarkStart w:id="0" w:name="_GoBack"/>
      <w:bookmarkEnd w:id="0"/>
      <w:r>
        <w:rPr>
          <w:rFonts w:ascii="Arial" w:hAnsi="Arial" w:cs="Arial"/>
          <w:b/>
        </w:rPr>
        <w:t>IS DA CONTRATAÇÃO</w:t>
      </w:r>
    </w:p>
    <w:p w14:paraId="23321B3C" w14:textId="3287C72D" w:rsidR="00C654AA" w:rsidRDefault="005820F9">
      <w:pPr>
        <w:spacing w:after="200" w:line="360" w:lineRule="auto"/>
        <w:jc w:val="both"/>
        <w:rPr>
          <w:rFonts w:ascii="Arial" w:hAnsi="Arial" w:cs="Arial"/>
        </w:rPr>
      </w:pPr>
      <w:r>
        <w:rPr>
          <w:rFonts w:ascii="Arial" w:hAnsi="Arial" w:cs="Arial"/>
        </w:rPr>
        <w:t>1.1. O presente Termo de Referência tem por objeto</w:t>
      </w:r>
      <w:r w:rsidR="00D434FF">
        <w:rPr>
          <w:rFonts w:ascii="Arial" w:hAnsi="Arial" w:cs="Arial"/>
        </w:rPr>
        <w:t xml:space="preserve"> </w:t>
      </w:r>
      <w:r w:rsidR="00BF6DDF" w:rsidRPr="00BF6DDF">
        <w:rPr>
          <w:rFonts w:ascii="Arial" w:hAnsi="Arial" w:cs="Arial"/>
          <w:bCs/>
        </w:rPr>
        <w:t>o Registro de Preços para Contratação de Empresa, Associação ou Sindicato, para Prestação de Serviços de Arbitragem Esportiva para atender aos campeonatos do município de Laguna Carapã, solicitados pelas Secretarias Municipais de Esporte e Lazer e Fundo Municipal de Saúde</w:t>
      </w:r>
      <w:r w:rsidRPr="00BF6DDF">
        <w:rPr>
          <w:rFonts w:ascii="Arial" w:hAnsi="Arial" w:cs="Arial"/>
        </w:rPr>
        <w:t>,</w:t>
      </w:r>
      <w:r>
        <w:rPr>
          <w:rFonts w:ascii="Arial" w:hAnsi="Arial" w:cs="Arial"/>
        </w:rPr>
        <w:t xml:space="preserve"> nos termos da tabela abaixo e conforme condições e exigências estabelecidas neste instrumento.</w:t>
      </w:r>
    </w:p>
    <w:p w14:paraId="027CECF0" w14:textId="05EF8251" w:rsidR="00BF6DDF" w:rsidRPr="00BF6DDF" w:rsidRDefault="006E483F">
      <w:pPr>
        <w:spacing w:after="200" w:line="360" w:lineRule="auto"/>
        <w:jc w:val="both"/>
        <w:rPr>
          <w:rFonts w:ascii="Arial" w:hAnsi="Arial" w:cs="Arial"/>
          <w:b/>
        </w:rPr>
      </w:pPr>
      <w:r>
        <w:rPr>
          <w:rFonts w:ascii="Arial" w:hAnsi="Arial" w:cs="Arial"/>
          <w:b/>
        </w:rPr>
        <w:t>1.1.1</w:t>
      </w:r>
      <w:r w:rsidR="005820F9">
        <w:rPr>
          <w:rFonts w:ascii="Arial" w:hAnsi="Arial" w:cs="Arial"/>
          <w:b/>
        </w:rPr>
        <w:t>. Descrições mínimas e quantidades</w:t>
      </w:r>
    </w:p>
    <w:tbl>
      <w:tblPr>
        <w:tblStyle w:val="Tabelacomgrade"/>
        <w:tblW w:w="0" w:type="auto"/>
        <w:tblLook w:val="04A0" w:firstRow="1" w:lastRow="0" w:firstColumn="1" w:lastColumn="0" w:noHBand="0" w:noVBand="1"/>
      </w:tblPr>
      <w:tblGrid>
        <w:gridCol w:w="840"/>
        <w:gridCol w:w="2874"/>
        <w:gridCol w:w="701"/>
        <w:gridCol w:w="1897"/>
        <w:gridCol w:w="1338"/>
        <w:gridCol w:w="1271"/>
      </w:tblGrid>
      <w:tr w:rsidR="00BF6DDF" w:rsidRPr="00AD0C1A" w14:paraId="4CB3E401" w14:textId="77777777" w:rsidTr="0064409B">
        <w:tc>
          <w:tcPr>
            <w:tcW w:w="8921" w:type="dxa"/>
            <w:gridSpan w:val="6"/>
            <w:vAlign w:val="center"/>
          </w:tcPr>
          <w:p w14:paraId="378A38DA" w14:textId="2555EC6E" w:rsidR="00BF6DDF" w:rsidRPr="00AD0C1A" w:rsidRDefault="00BF6DDF" w:rsidP="00AD0C1A">
            <w:pPr>
              <w:spacing w:before="60" w:after="60" w:line="240" w:lineRule="auto"/>
              <w:jc w:val="center"/>
              <w:rPr>
                <w:rFonts w:ascii="Arial" w:hAnsi="Arial" w:cs="Arial"/>
                <w:b/>
              </w:rPr>
            </w:pPr>
            <w:r>
              <w:rPr>
                <w:rFonts w:ascii="Arial" w:hAnsi="Arial" w:cs="Arial"/>
                <w:b/>
              </w:rPr>
              <w:t>GRUPO 01 - FUTSAL</w:t>
            </w:r>
          </w:p>
        </w:tc>
      </w:tr>
      <w:tr w:rsidR="00AD0C1A" w:rsidRPr="00BA5030" w14:paraId="6B03DC81" w14:textId="77777777" w:rsidTr="00BF6DDF">
        <w:tc>
          <w:tcPr>
            <w:tcW w:w="840" w:type="dxa"/>
            <w:vAlign w:val="center"/>
          </w:tcPr>
          <w:p w14:paraId="71E9138D" w14:textId="77777777" w:rsidR="00AD0C1A" w:rsidRPr="00BA5030" w:rsidRDefault="00AD0C1A" w:rsidP="00AD0C1A">
            <w:pPr>
              <w:spacing w:before="60" w:after="60" w:line="240" w:lineRule="auto"/>
              <w:jc w:val="center"/>
              <w:rPr>
                <w:rFonts w:ascii="Arial" w:hAnsi="Arial" w:cs="Arial"/>
                <w:b/>
              </w:rPr>
            </w:pPr>
            <w:r w:rsidRPr="00BA5030">
              <w:rPr>
                <w:rFonts w:ascii="Arial" w:hAnsi="Arial" w:cs="Arial"/>
                <w:b/>
              </w:rPr>
              <w:t>ITEM</w:t>
            </w:r>
          </w:p>
        </w:tc>
        <w:tc>
          <w:tcPr>
            <w:tcW w:w="2874" w:type="dxa"/>
            <w:vAlign w:val="center"/>
          </w:tcPr>
          <w:p w14:paraId="15A00C8D" w14:textId="77777777" w:rsidR="00AD0C1A" w:rsidRPr="00BA5030" w:rsidRDefault="00AD0C1A" w:rsidP="00AD0C1A">
            <w:pPr>
              <w:spacing w:before="60" w:after="60" w:line="240" w:lineRule="auto"/>
              <w:jc w:val="center"/>
              <w:rPr>
                <w:rFonts w:ascii="Arial" w:hAnsi="Arial" w:cs="Arial"/>
                <w:b/>
              </w:rPr>
            </w:pPr>
            <w:r w:rsidRPr="00BA5030">
              <w:rPr>
                <w:rFonts w:ascii="Arial" w:hAnsi="Arial" w:cs="Arial"/>
                <w:b/>
              </w:rPr>
              <w:t>DESCRIÇÃO</w:t>
            </w:r>
          </w:p>
        </w:tc>
        <w:tc>
          <w:tcPr>
            <w:tcW w:w="701" w:type="dxa"/>
            <w:vAlign w:val="center"/>
          </w:tcPr>
          <w:p w14:paraId="380E284F" w14:textId="77777777" w:rsidR="00AD0C1A" w:rsidRPr="00BA5030" w:rsidRDefault="00AD0C1A" w:rsidP="00AD0C1A">
            <w:pPr>
              <w:spacing w:before="60" w:after="60" w:line="240" w:lineRule="auto"/>
              <w:jc w:val="center"/>
              <w:rPr>
                <w:rFonts w:ascii="Arial" w:hAnsi="Arial" w:cs="Arial"/>
                <w:b/>
              </w:rPr>
            </w:pPr>
            <w:r w:rsidRPr="00BA5030">
              <w:rPr>
                <w:rFonts w:ascii="Arial" w:hAnsi="Arial" w:cs="Arial"/>
                <w:b/>
              </w:rPr>
              <w:t>UN</w:t>
            </w:r>
          </w:p>
        </w:tc>
        <w:tc>
          <w:tcPr>
            <w:tcW w:w="1897" w:type="dxa"/>
            <w:vAlign w:val="center"/>
          </w:tcPr>
          <w:p w14:paraId="122D2330" w14:textId="77777777" w:rsidR="00AD0C1A" w:rsidRPr="00BA5030" w:rsidRDefault="00AD0C1A" w:rsidP="00AD0C1A">
            <w:pPr>
              <w:spacing w:before="60" w:after="60" w:line="240" w:lineRule="auto"/>
              <w:jc w:val="center"/>
              <w:rPr>
                <w:rFonts w:ascii="Arial" w:hAnsi="Arial" w:cs="Arial"/>
                <w:b/>
              </w:rPr>
            </w:pPr>
            <w:r w:rsidRPr="00BA5030">
              <w:rPr>
                <w:rFonts w:ascii="Arial" w:hAnsi="Arial" w:cs="Arial"/>
                <w:b/>
              </w:rPr>
              <w:t>QUANTIDADE</w:t>
            </w:r>
          </w:p>
        </w:tc>
        <w:tc>
          <w:tcPr>
            <w:tcW w:w="1338" w:type="dxa"/>
            <w:vAlign w:val="center"/>
          </w:tcPr>
          <w:p w14:paraId="68AB9CA9" w14:textId="77777777" w:rsidR="00AD0C1A" w:rsidRPr="00BA5030" w:rsidRDefault="00AD0C1A" w:rsidP="00AD0C1A">
            <w:pPr>
              <w:spacing w:before="60" w:after="60" w:line="240" w:lineRule="auto"/>
              <w:jc w:val="center"/>
              <w:rPr>
                <w:rFonts w:ascii="Arial" w:hAnsi="Arial" w:cs="Arial"/>
                <w:b/>
              </w:rPr>
            </w:pPr>
            <w:r w:rsidRPr="00BA5030">
              <w:rPr>
                <w:rFonts w:ascii="Arial" w:hAnsi="Arial" w:cs="Arial"/>
                <w:b/>
              </w:rPr>
              <w:t>VALOR UNITÁRIO</w:t>
            </w:r>
          </w:p>
        </w:tc>
        <w:tc>
          <w:tcPr>
            <w:tcW w:w="1271" w:type="dxa"/>
            <w:vAlign w:val="center"/>
          </w:tcPr>
          <w:p w14:paraId="1AA5F064" w14:textId="77777777" w:rsidR="00AD0C1A" w:rsidRPr="00BA5030" w:rsidRDefault="00AD0C1A" w:rsidP="00AD0C1A">
            <w:pPr>
              <w:spacing w:before="60" w:after="60" w:line="240" w:lineRule="auto"/>
              <w:jc w:val="center"/>
              <w:rPr>
                <w:rFonts w:ascii="Arial" w:hAnsi="Arial" w:cs="Arial"/>
                <w:b/>
              </w:rPr>
            </w:pPr>
            <w:r w:rsidRPr="00BA5030">
              <w:rPr>
                <w:rFonts w:ascii="Arial" w:hAnsi="Arial" w:cs="Arial"/>
                <w:b/>
              </w:rPr>
              <w:t>VALOR TOTAL</w:t>
            </w:r>
          </w:p>
        </w:tc>
      </w:tr>
      <w:tr w:rsidR="00BF6DDF" w:rsidRPr="00BA5030" w14:paraId="65E240AB" w14:textId="77777777" w:rsidTr="0081085C">
        <w:tc>
          <w:tcPr>
            <w:tcW w:w="840" w:type="dxa"/>
            <w:vAlign w:val="center"/>
          </w:tcPr>
          <w:p w14:paraId="0E2F3934" w14:textId="77777777" w:rsidR="00BF6DDF" w:rsidRPr="00BA5030" w:rsidRDefault="00BF6DDF" w:rsidP="00BF6DDF">
            <w:pPr>
              <w:pStyle w:val="PargrafodaLista"/>
              <w:numPr>
                <w:ilvl w:val="0"/>
                <w:numId w:val="12"/>
              </w:numPr>
              <w:suppressAutoHyphens w:val="0"/>
              <w:spacing w:before="60" w:after="60" w:line="240" w:lineRule="auto"/>
              <w:contextualSpacing w:val="0"/>
              <w:jc w:val="center"/>
              <w:rPr>
                <w:rFonts w:ascii="Arial" w:hAnsi="Arial" w:cs="Arial"/>
              </w:rPr>
            </w:pPr>
          </w:p>
        </w:tc>
        <w:tc>
          <w:tcPr>
            <w:tcW w:w="2874" w:type="dxa"/>
            <w:vAlign w:val="center"/>
          </w:tcPr>
          <w:p w14:paraId="44B22894" w14:textId="52FFA792" w:rsidR="00BF6DDF" w:rsidRPr="00BA5030" w:rsidRDefault="00BF6DDF" w:rsidP="00BF6DDF">
            <w:pPr>
              <w:pStyle w:val="Corpodetexto3"/>
              <w:spacing w:before="60" w:after="60"/>
              <w:jc w:val="both"/>
              <w:rPr>
                <w:rFonts w:ascii="Arial" w:hAnsi="Arial" w:cs="Arial"/>
                <w:color w:val="000000"/>
                <w:sz w:val="22"/>
                <w:szCs w:val="22"/>
                <w:lang w:val="pt-BR"/>
              </w:rPr>
            </w:pPr>
            <w:r w:rsidRPr="00BA5030">
              <w:rPr>
                <w:rFonts w:ascii="Arial" w:hAnsi="Arial" w:cs="Arial"/>
                <w:color w:val="000000"/>
                <w:sz w:val="22"/>
                <w:szCs w:val="22"/>
              </w:rPr>
              <w:t xml:space="preserve">SERVIÇOS DE ARBITRAGEM PARA OS JOGOS </w:t>
            </w:r>
            <w:r w:rsidRPr="00BA5030">
              <w:rPr>
                <w:rFonts w:ascii="Arial" w:hAnsi="Arial" w:cs="Arial"/>
                <w:color w:val="000000"/>
                <w:sz w:val="22"/>
                <w:szCs w:val="22"/>
                <w:lang w:val="pt-BR"/>
              </w:rPr>
              <w:t xml:space="preserve">DO </w:t>
            </w:r>
            <w:r w:rsidRPr="00BA5030">
              <w:rPr>
                <w:rFonts w:ascii="Arial" w:hAnsi="Arial" w:cs="Arial"/>
                <w:color w:val="000000"/>
                <w:sz w:val="22"/>
                <w:szCs w:val="22"/>
              </w:rPr>
              <w:t>CAMPEONATO DE FUTSAL ADULTO FEMININO</w:t>
            </w:r>
            <w:r w:rsidR="000502DC" w:rsidRPr="00BA5030">
              <w:rPr>
                <w:rFonts w:ascii="Arial" w:hAnsi="Arial" w:cs="Arial"/>
                <w:color w:val="000000"/>
                <w:sz w:val="22"/>
                <w:szCs w:val="22"/>
              </w:rPr>
              <w:t xml:space="preserve"> -</w:t>
            </w:r>
            <w:r w:rsidR="00086D2C" w:rsidRPr="00BA5030">
              <w:rPr>
                <w:rFonts w:ascii="Arial" w:hAnsi="Arial" w:cs="Arial"/>
                <w:color w:val="000000"/>
                <w:sz w:val="22"/>
                <w:szCs w:val="22"/>
                <w:lang w:val="pt-BR"/>
              </w:rPr>
              <w:t xml:space="preserve"> com partidas de dois tempos de 15 minutos e intervalo de 5 minutos. Equipe de arbitragem com 02 árbitros, 01 assistente e 01 anotador.</w:t>
            </w:r>
          </w:p>
        </w:tc>
        <w:tc>
          <w:tcPr>
            <w:tcW w:w="701" w:type="dxa"/>
            <w:vAlign w:val="center"/>
          </w:tcPr>
          <w:p w14:paraId="01CB8173" w14:textId="0D06AE4B" w:rsidR="00BF6DDF" w:rsidRPr="00BA5030" w:rsidRDefault="00BF6DDF" w:rsidP="00BF6DDF">
            <w:pPr>
              <w:widowControl w:val="0"/>
              <w:autoSpaceDE w:val="0"/>
              <w:autoSpaceDN w:val="0"/>
              <w:adjustRightInd w:val="0"/>
              <w:spacing w:before="60" w:after="60" w:line="240" w:lineRule="auto"/>
              <w:jc w:val="center"/>
              <w:rPr>
                <w:rFonts w:ascii="Arial" w:hAnsi="Arial" w:cs="Arial"/>
                <w:color w:val="000000"/>
              </w:rPr>
            </w:pPr>
            <w:r w:rsidRPr="00BA5030">
              <w:rPr>
                <w:rFonts w:ascii="Arial" w:hAnsi="Arial" w:cs="Arial"/>
                <w:color w:val="000000"/>
              </w:rPr>
              <w:t>SRV</w:t>
            </w:r>
          </w:p>
        </w:tc>
        <w:tc>
          <w:tcPr>
            <w:tcW w:w="1897" w:type="dxa"/>
            <w:vAlign w:val="center"/>
          </w:tcPr>
          <w:p w14:paraId="7731B76C" w14:textId="7A46835A" w:rsidR="00BF6DDF" w:rsidRPr="00BA5030" w:rsidRDefault="00BF6DDF" w:rsidP="00BF6DDF">
            <w:pPr>
              <w:spacing w:before="60" w:after="60" w:line="240" w:lineRule="auto"/>
              <w:jc w:val="center"/>
              <w:rPr>
                <w:rFonts w:ascii="Arial" w:hAnsi="Arial" w:cs="Arial"/>
                <w:color w:val="000000"/>
              </w:rPr>
            </w:pPr>
            <w:r w:rsidRPr="00BA5030">
              <w:rPr>
                <w:rFonts w:ascii="Arial" w:hAnsi="Arial" w:cs="Arial"/>
                <w:bCs/>
                <w:color w:val="000000"/>
              </w:rPr>
              <w:t>91</w:t>
            </w:r>
          </w:p>
        </w:tc>
        <w:tc>
          <w:tcPr>
            <w:tcW w:w="1338" w:type="dxa"/>
            <w:vAlign w:val="center"/>
          </w:tcPr>
          <w:p w14:paraId="49568F3D" w14:textId="3C02FBC5" w:rsidR="00BF6DDF" w:rsidRPr="00BA5030" w:rsidRDefault="00BA5030" w:rsidP="00BF6DDF">
            <w:pPr>
              <w:spacing w:before="60" w:after="60" w:line="240" w:lineRule="auto"/>
              <w:ind w:right="11"/>
              <w:jc w:val="center"/>
              <w:rPr>
                <w:rFonts w:ascii="Arial" w:hAnsi="Arial" w:cs="Arial"/>
                <w:bCs/>
              </w:rPr>
            </w:pPr>
            <w:r w:rsidRPr="00BA5030">
              <w:rPr>
                <w:rFonts w:ascii="Arial" w:hAnsi="Arial" w:cs="Arial"/>
                <w:bCs/>
              </w:rPr>
              <w:t>368,02</w:t>
            </w:r>
          </w:p>
        </w:tc>
        <w:tc>
          <w:tcPr>
            <w:tcW w:w="1271" w:type="dxa"/>
            <w:vAlign w:val="center"/>
          </w:tcPr>
          <w:p w14:paraId="18C20263" w14:textId="61967652" w:rsidR="00BF6DDF" w:rsidRPr="00BA5030" w:rsidRDefault="00BA5030" w:rsidP="00BF6DDF">
            <w:pPr>
              <w:spacing w:before="60" w:after="60" w:line="240" w:lineRule="auto"/>
              <w:ind w:right="11"/>
              <w:jc w:val="center"/>
              <w:rPr>
                <w:rFonts w:ascii="Arial" w:hAnsi="Arial" w:cs="Arial"/>
                <w:bCs/>
              </w:rPr>
            </w:pPr>
            <w:r w:rsidRPr="00BA5030">
              <w:rPr>
                <w:rFonts w:ascii="Arial" w:hAnsi="Arial" w:cs="Arial"/>
                <w:bCs/>
              </w:rPr>
              <w:t>33.489,82</w:t>
            </w:r>
          </w:p>
        </w:tc>
      </w:tr>
      <w:tr w:rsidR="00BF6DDF" w:rsidRPr="00BA5030" w14:paraId="1405F3FA" w14:textId="77777777" w:rsidTr="0081085C">
        <w:tc>
          <w:tcPr>
            <w:tcW w:w="840" w:type="dxa"/>
            <w:vAlign w:val="center"/>
          </w:tcPr>
          <w:p w14:paraId="1920D0BA" w14:textId="77777777" w:rsidR="00BF6DDF" w:rsidRPr="00BA5030" w:rsidRDefault="00BF6DDF" w:rsidP="00BF6DDF">
            <w:pPr>
              <w:pStyle w:val="PargrafodaLista"/>
              <w:numPr>
                <w:ilvl w:val="0"/>
                <w:numId w:val="12"/>
              </w:numPr>
              <w:suppressAutoHyphens w:val="0"/>
              <w:spacing w:before="60" w:after="60" w:line="240" w:lineRule="auto"/>
              <w:contextualSpacing w:val="0"/>
              <w:jc w:val="center"/>
              <w:rPr>
                <w:rFonts w:ascii="Arial" w:hAnsi="Arial" w:cs="Arial"/>
              </w:rPr>
            </w:pPr>
          </w:p>
        </w:tc>
        <w:tc>
          <w:tcPr>
            <w:tcW w:w="2874" w:type="dxa"/>
            <w:vAlign w:val="center"/>
          </w:tcPr>
          <w:p w14:paraId="1AF42991" w14:textId="5575F29E" w:rsidR="00BF6DDF" w:rsidRPr="00BA5030" w:rsidRDefault="00BF6DDF" w:rsidP="00BF6DDF">
            <w:pPr>
              <w:pStyle w:val="Corpodetexto3"/>
              <w:spacing w:before="60" w:after="60"/>
              <w:jc w:val="both"/>
              <w:rPr>
                <w:rFonts w:ascii="Arial" w:hAnsi="Arial" w:cs="Arial"/>
                <w:bCs/>
                <w:color w:val="000000"/>
                <w:sz w:val="22"/>
                <w:szCs w:val="22"/>
                <w:highlight w:val="yellow"/>
                <w:lang w:val="pt-BR"/>
              </w:rPr>
            </w:pPr>
            <w:r w:rsidRPr="00BA5030">
              <w:rPr>
                <w:rFonts w:ascii="Arial" w:hAnsi="Arial" w:cs="Arial"/>
                <w:color w:val="000000"/>
                <w:sz w:val="22"/>
                <w:szCs w:val="22"/>
              </w:rPr>
              <w:t>SERVIÇOS DE ARBITRAGEM PARA OS JOGOS DO CAMPEONATO DE FUTSAL ADULTO MASCULINO</w:t>
            </w:r>
            <w:r w:rsidR="00086D2C" w:rsidRPr="00BA5030">
              <w:rPr>
                <w:rFonts w:ascii="Arial" w:hAnsi="Arial" w:cs="Arial"/>
                <w:color w:val="000000"/>
                <w:sz w:val="22"/>
                <w:szCs w:val="22"/>
              </w:rPr>
              <w:t xml:space="preserve"> - </w:t>
            </w:r>
            <w:r w:rsidR="00086D2C" w:rsidRPr="00BA5030">
              <w:rPr>
                <w:rFonts w:ascii="Arial" w:hAnsi="Arial" w:cs="Arial"/>
                <w:color w:val="000000"/>
                <w:sz w:val="22"/>
                <w:szCs w:val="22"/>
                <w:lang w:val="pt-BR"/>
              </w:rPr>
              <w:t xml:space="preserve">- com partidas de dois tempos de 20 minutos e intervalo de 5 </w:t>
            </w:r>
            <w:r w:rsidR="00086D2C" w:rsidRPr="00BA5030">
              <w:rPr>
                <w:rFonts w:ascii="Arial" w:hAnsi="Arial" w:cs="Arial"/>
                <w:color w:val="000000"/>
                <w:sz w:val="22"/>
                <w:szCs w:val="22"/>
                <w:lang w:val="pt-BR"/>
              </w:rPr>
              <w:lastRenderedPageBreak/>
              <w:t xml:space="preserve">minutos. Equipe de arbitragem com 02 árbitros, 01 assistente e 01 anotador. </w:t>
            </w:r>
          </w:p>
        </w:tc>
        <w:tc>
          <w:tcPr>
            <w:tcW w:w="701" w:type="dxa"/>
            <w:vAlign w:val="center"/>
          </w:tcPr>
          <w:p w14:paraId="23EB69C8" w14:textId="4E6D35EB" w:rsidR="00BF6DDF" w:rsidRPr="00BA5030" w:rsidRDefault="00BF6DDF" w:rsidP="00BF6DDF">
            <w:pPr>
              <w:widowControl w:val="0"/>
              <w:autoSpaceDE w:val="0"/>
              <w:autoSpaceDN w:val="0"/>
              <w:adjustRightInd w:val="0"/>
              <w:spacing w:before="60" w:after="60" w:line="240" w:lineRule="auto"/>
              <w:jc w:val="center"/>
              <w:rPr>
                <w:rFonts w:ascii="Arial" w:hAnsi="Arial" w:cs="Arial"/>
                <w:color w:val="000000"/>
              </w:rPr>
            </w:pPr>
            <w:r w:rsidRPr="00BA5030">
              <w:rPr>
                <w:rFonts w:ascii="Arial" w:hAnsi="Arial" w:cs="Arial"/>
                <w:color w:val="000000"/>
              </w:rPr>
              <w:lastRenderedPageBreak/>
              <w:t>SRV</w:t>
            </w:r>
          </w:p>
        </w:tc>
        <w:tc>
          <w:tcPr>
            <w:tcW w:w="1897" w:type="dxa"/>
            <w:vAlign w:val="center"/>
          </w:tcPr>
          <w:p w14:paraId="1945E9C9" w14:textId="4EBA5EB9" w:rsidR="00BF6DDF" w:rsidRPr="00BA5030" w:rsidRDefault="00BF6DDF" w:rsidP="00BF6DDF">
            <w:pPr>
              <w:spacing w:before="60" w:after="60" w:line="240" w:lineRule="auto"/>
              <w:jc w:val="center"/>
              <w:rPr>
                <w:rFonts w:ascii="Arial" w:hAnsi="Arial" w:cs="Arial"/>
                <w:color w:val="000000"/>
              </w:rPr>
            </w:pPr>
            <w:r w:rsidRPr="00BA5030">
              <w:rPr>
                <w:rFonts w:ascii="Arial" w:hAnsi="Arial" w:cs="Arial"/>
                <w:bCs/>
                <w:color w:val="000000"/>
              </w:rPr>
              <w:t>110</w:t>
            </w:r>
          </w:p>
        </w:tc>
        <w:tc>
          <w:tcPr>
            <w:tcW w:w="1338" w:type="dxa"/>
            <w:vAlign w:val="center"/>
          </w:tcPr>
          <w:p w14:paraId="2A268C7A" w14:textId="01B6CB82" w:rsidR="00BF6DDF" w:rsidRPr="00BA5030" w:rsidRDefault="00BA5030" w:rsidP="00BF6DDF">
            <w:pPr>
              <w:spacing w:before="60" w:after="60" w:line="240" w:lineRule="auto"/>
              <w:ind w:right="11"/>
              <w:jc w:val="center"/>
              <w:rPr>
                <w:rFonts w:ascii="Arial" w:hAnsi="Arial" w:cs="Arial"/>
                <w:color w:val="000000"/>
              </w:rPr>
            </w:pPr>
            <w:r w:rsidRPr="00BA5030">
              <w:rPr>
                <w:rFonts w:ascii="Arial" w:hAnsi="Arial" w:cs="Arial"/>
                <w:color w:val="000000"/>
              </w:rPr>
              <w:t>381,77</w:t>
            </w:r>
          </w:p>
        </w:tc>
        <w:tc>
          <w:tcPr>
            <w:tcW w:w="1271" w:type="dxa"/>
            <w:vAlign w:val="center"/>
          </w:tcPr>
          <w:p w14:paraId="23E7F099" w14:textId="0CB97FDD" w:rsidR="00BA5030" w:rsidRPr="00BA5030" w:rsidRDefault="00BA5030" w:rsidP="00BA5030">
            <w:pPr>
              <w:spacing w:before="60" w:after="60" w:line="240" w:lineRule="auto"/>
              <w:ind w:right="11"/>
              <w:jc w:val="center"/>
              <w:rPr>
                <w:rFonts w:ascii="Arial" w:hAnsi="Arial" w:cs="Arial"/>
                <w:color w:val="000000"/>
              </w:rPr>
            </w:pPr>
            <w:r w:rsidRPr="00BA5030">
              <w:rPr>
                <w:rFonts w:ascii="Arial" w:hAnsi="Arial" w:cs="Arial"/>
                <w:color w:val="000000"/>
              </w:rPr>
              <w:t>41.994,70</w:t>
            </w:r>
          </w:p>
        </w:tc>
      </w:tr>
      <w:tr w:rsidR="00BF6DDF" w:rsidRPr="00BA5030" w14:paraId="799ED27B" w14:textId="77777777" w:rsidTr="00BF6DDF">
        <w:tc>
          <w:tcPr>
            <w:tcW w:w="7650" w:type="dxa"/>
            <w:gridSpan w:val="5"/>
            <w:vAlign w:val="center"/>
          </w:tcPr>
          <w:p w14:paraId="170E8B2A" w14:textId="77777777" w:rsidR="00BF6DDF" w:rsidRPr="00BA5030" w:rsidRDefault="00BF6DDF" w:rsidP="00BF6DDF">
            <w:pPr>
              <w:spacing w:before="60" w:after="60" w:line="240" w:lineRule="auto"/>
              <w:ind w:right="11"/>
              <w:jc w:val="right"/>
              <w:rPr>
                <w:rFonts w:ascii="Arial" w:hAnsi="Arial" w:cs="Arial"/>
                <w:color w:val="000000"/>
              </w:rPr>
            </w:pPr>
            <w:r w:rsidRPr="00BA5030">
              <w:rPr>
                <w:rFonts w:ascii="Arial" w:hAnsi="Arial" w:cs="Arial"/>
                <w:color w:val="000000"/>
              </w:rPr>
              <w:lastRenderedPageBreak/>
              <w:t xml:space="preserve">Total do grupo (R$) </w:t>
            </w:r>
          </w:p>
        </w:tc>
        <w:tc>
          <w:tcPr>
            <w:tcW w:w="1271" w:type="dxa"/>
            <w:vAlign w:val="center"/>
          </w:tcPr>
          <w:p w14:paraId="4E003930" w14:textId="56C46D93" w:rsidR="00BF6DDF" w:rsidRPr="00BA5030" w:rsidRDefault="00BA5030" w:rsidP="00AD0C1A">
            <w:pPr>
              <w:spacing w:before="60" w:after="60" w:line="240" w:lineRule="auto"/>
              <w:ind w:right="11"/>
              <w:jc w:val="center"/>
              <w:rPr>
                <w:rFonts w:ascii="Arial" w:hAnsi="Arial" w:cs="Arial"/>
                <w:color w:val="000000"/>
              </w:rPr>
            </w:pPr>
            <w:r w:rsidRPr="00BA5030">
              <w:rPr>
                <w:rFonts w:ascii="Arial" w:hAnsi="Arial" w:cs="Arial"/>
                <w:color w:val="000000"/>
              </w:rPr>
              <w:t>75.484,52</w:t>
            </w:r>
          </w:p>
        </w:tc>
      </w:tr>
    </w:tbl>
    <w:p w14:paraId="346C6EC0" w14:textId="77777777" w:rsidR="00BF6DDF" w:rsidRPr="00BA5030" w:rsidRDefault="00BF6DDF" w:rsidP="00AD0C1A">
      <w:pPr>
        <w:spacing w:after="200" w:line="312" w:lineRule="auto"/>
        <w:jc w:val="both"/>
        <w:rPr>
          <w:rFonts w:ascii="Arial" w:hAnsi="Arial" w:cs="Arial"/>
        </w:rPr>
      </w:pPr>
    </w:p>
    <w:tbl>
      <w:tblPr>
        <w:tblStyle w:val="Tabelacomgrade"/>
        <w:tblW w:w="0" w:type="auto"/>
        <w:tblLook w:val="04A0" w:firstRow="1" w:lastRow="0" w:firstColumn="1" w:lastColumn="0" w:noHBand="0" w:noVBand="1"/>
      </w:tblPr>
      <w:tblGrid>
        <w:gridCol w:w="840"/>
        <w:gridCol w:w="2874"/>
        <w:gridCol w:w="701"/>
        <w:gridCol w:w="1897"/>
        <w:gridCol w:w="1338"/>
        <w:gridCol w:w="1271"/>
      </w:tblGrid>
      <w:tr w:rsidR="00BF6DDF" w:rsidRPr="00BA5030" w14:paraId="79A1FE6A" w14:textId="77777777" w:rsidTr="007D624F">
        <w:tc>
          <w:tcPr>
            <w:tcW w:w="8921" w:type="dxa"/>
            <w:gridSpan w:val="6"/>
            <w:vAlign w:val="center"/>
          </w:tcPr>
          <w:p w14:paraId="0D43B5CC" w14:textId="2C87533C" w:rsidR="00BF6DDF" w:rsidRPr="00BA5030" w:rsidRDefault="00BF6DDF" w:rsidP="007D624F">
            <w:pPr>
              <w:spacing w:before="60" w:after="60" w:line="240" w:lineRule="auto"/>
              <w:jc w:val="center"/>
              <w:rPr>
                <w:rFonts w:ascii="Arial" w:hAnsi="Arial" w:cs="Arial"/>
                <w:b/>
              </w:rPr>
            </w:pPr>
            <w:r w:rsidRPr="00BA5030">
              <w:rPr>
                <w:rFonts w:ascii="Arial" w:hAnsi="Arial" w:cs="Arial"/>
                <w:b/>
              </w:rPr>
              <w:t>GRUPO 02 – VOL</w:t>
            </w:r>
            <w:r w:rsidR="007A1911" w:rsidRPr="00BA5030">
              <w:rPr>
                <w:rFonts w:ascii="Arial" w:hAnsi="Arial" w:cs="Arial"/>
                <w:b/>
              </w:rPr>
              <w:t>E</w:t>
            </w:r>
            <w:r w:rsidRPr="00BA5030">
              <w:rPr>
                <w:rFonts w:ascii="Arial" w:hAnsi="Arial" w:cs="Arial"/>
                <w:b/>
              </w:rPr>
              <w:t>IBOL DE QUADRA</w:t>
            </w:r>
          </w:p>
        </w:tc>
      </w:tr>
      <w:tr w:rsidR="00BF6DDF" w:rsidRPr="00BA5030" w14:paraId="77FCA3FF" w14:textId="77777777" w:rsidTr="007D624F">
        <w:tc>
          <w:tcPr>
            <w:tcW w:w="840" w:type="dxa"/>
            <w:vAlign w:val="center"/>
          </w:tcPr>
          <w:p w14:paraId="56AA2842" w14:textId="77777777" w:rsidR="00BF6DDF" w:rsidRPr="00BA5030" w:rsidRDefault="00BF6DDF" w:rsidP="007D624F">
            <w:pPr>
              <w:spacing w:before="60" w:after="60" w:line="240" w:lineRule="auto"/>
              <w:jc w:val="center"/>
              <w:rPr>
                <w:rFonts w:ascii="Arial" w:hAnsi="Arial" w:cs="Arial"/>
                <w:b/>
              </w:rPr>
            </w:pPr>
            <w:r w:rsidRPr="00BA5030">
              <w:rPr>
                <w:rFonts w:ascii="Arial" w:hAnsi="Arial" w:cs="Arial"/>
                <w:b/>
              </w:rPr>
              <w:t>ITEM</w:t>
            </w:r>
          </w:p>
        </w:tc>
        <w:tc>
          <w:tcPr>
            <w:tcW w:w="2874" w:type="dxa"/>
            <w:vAlign w:val="center"/>
          </w:tcPr>
          <w:p w14:paraId="58D760A4" w14:textId="77777777" w:rsidR="00BF6DDF" w:rsidRPr="00BA5030" w:rsidRDefault="00BF6DDF" w:rsidP="007D624F">
            <w:pPr>
              <w:spacing w:before="60" w:after="60" w:line="240" w:lineRule="auto"/>
              <w:jc w:val="center"/>
              <w:rPr>
                <w:rFonts w:ascii="Arial" w:hAnsi="Arial" w:cs="Arial"/>
                <w:b/>
              </w:rPr>
            </w:pPr>
            <w:r w:rsidRPr="00BA5030">
              <w:rPr>
                <w:rFonts w:ascii="Arial" w:hAnsi="Arial" w:cs="Arial"/>
                <w:b/>
              </w:rPr>
              <w:t>DESCRIÇÃO</w:t>
            </w:r>
          </w:p>
        </w:tc>
        <w:tc>
          <w:tcPr>
            <w:tcW w:w="701" w:type="dxa"/>
            <w:vAlign w:val="center"/>
          </w:tcPr>
          <w:p w14:paraId="59A3464C" w14:textId="77777777" w:rsidR="00BF6DDF" w:rsidRPr="00BA5030" w:rsidRDefault="00BF6DDF" w:rsidP="007D624F">
            <w:pPr>
              <w:spacing w:before="60" w:after="60" w:line="240" w:lineRule="auto"/>
              <w:jc w:val="center"/>
              <w:rPr>
                <w:rFonts w:ascii="Arial" w:hAnsi="Arial" w:cs="Arial"/>
                <w:b/>
              </w:rPr>
            </w:pPr>
            <w:r w:rsidRPr="00BA5030">
              <w:rPr>
                <w:rFonts w:ascii="Arial" w:hAnsi="Arial" w:cs="Arial"/>
                <w:b/>
              </w:rPr>
              <w:t>UN</w:t>
            </w:r>
          </w:p>
        </w:tc>
        <w:tc>
          <w:tcPr>
            <w:tcW w:w="1897" w:type="dxa"/>
            <w:vAlign w:val="center"/>
          </w:tcPr>
          <w:p w14:paraId="67CCBFD4" w14:textId="77777777" w:rsidR="00BF6DDF" w:rsidRPr="00BA5030" w:rsidRDefault="00BF6DDF" w:rsidP="007D624F">
            <w:pPr>
              <w:spacing w:before="60" w:after="60" w:line="240" w:lineRule="auto"/>
              <w:jc w:val="center"/>
              <w:rPr>
                <w:rFonts w:ascii="Arial" w:hAnsi="Arial" w:cs="Arial"/>
                <w:b/>
              </w:rPr>
            </w:pPr>
            <w:r w:rsidRPr="00BA5030">
              <w:rPr>
                <w:rFonts w:ascii="Arial" w:hAnsi="Arial" w:cs="Arial"/>
                <w:b/>
              </w:rPr>
              <w:t>QUANTIDADE</w:t>
            </w:r>
          </w:p>
        </w:tc>
        <w:tc>
          <w:tcPr>
            <w:tcW w:w="1338" w:type="dxa"/>
            <w:vAlign w:val="center"/>
          </w:tcPr>
          <w:p w14:paraId="34E80946" w14:textId="77777777" w:rsidR="00BF6DDF" w:rsidRPr="00BA5030" w:rsidRDefault="00BF6DDF" w:rsidP="007D624F">
            <w:pPr>
              <w:spacing w:before="60" w:after="60" w:line="240" w:lineRule="auto"/>
              <w:jc w:val="center"/>
              <w:rPr>
                <w:rFonts w:ascii="Arial" w:hAnsi="Arial" w:cs="Arial"/>
                <w:b/>
              </w:rPr>
            </w:pPr>
            <w:r w:rsidRPr="00BA5030">
              <w:rPr>
                <w:rFonts w:ascii="Arial" w:hAnsi="Arial" w:cs="Arial"/>
                <w:b/>
              </w:rPr>
              <w:t>VALOR UNITÁRIO</w:t>
            </w:r>
          </w:p>
        </w:tc>
        <w:tc>
          <w:tcPr>
            <w:tcW w:w="1271" w:type="dxa"/>
            <w:vAlign w:val="center"/>
          </w:tcPr>
          <w:p w14:paraId="44B8936D" w14:textId="77777777" w:rsidR="00BF6DDF" w:rsidRPr="00BA5030" w:rsidRDefault="00BF6DDF" w:rsidP="007D624F">
            <w:pPr>
              <w:spacing w:before="60" w:after="60" w:line="240" w:lineRule="auto"/>
              <w:jc w:val="center"/>
              <w:rPr>
                <w:rFonts w:ascii="Arial" w:hAnsi="Arial" w:cs="Arial"/>
                <w:b/>
              </w:rPr>
            </w:pPr>
            <w:r w:rsidRPr="00BA5030">
              <w:rPr>
                <w:rFonts w:ascii="Arial" w:hAnsi="Arial" w:cs="Arial"/>
                <w:b/>
              </w:rPr>
              <w:t>VALOR TOTAL</w:t>
            </w:r>
          </w:p>
        </w:tc>
      </w:tr>
      <w:tr w:rsidR="00BF6DDF" w:rsidRPr="00BA5030" w14:paraId="2D293AFD" w14:textId="77777777" w:rsidTr="007B6508">
        <w:tc>
          <w:tcPr>
            <w:tcW w:w="840" w:type="dxa"/>
            <w:vAlign w:val="center"/>
          </w:tcPr>
          <w:p w14:paraId="322C60F4" w14:textId="77777777" w:rsidR="00BF6DDF" w:rsidRPr="00BA5030" w:rsidRDefault="00BF6DDF" w:rsidP="00BF6DDF">
            <w:pPr>
              <w:pStyle w:val="PargrafodaLista"/>
              <w:numPr>
                <w:ilvl w:val="0"/>
                <w:numId w:val="24"/>
              </w:numPr>
              <w:suppressAutoHyphens w:val="0"/>
              <w:spacing w:before="60" w:after="60" w:line="240" w:lineRule="auto"/>
              <w:contextualSpacing w:val="0"/>
              <w:jc w:val="center"/>
              <w:rPr>
                <w:rFonts w:ascii="Arial" w:hAnsi="Arial" w:cs="Arial"/>
              </w:rPr>
            </w:pPr>
          </w:p>
        </w:tc>
        <w:tc>
          <w:tcPr>
            <w:tcW w:w="2874" w:type="dxa"/>
            <w:vAlign w:val="center"/>
          </w:tcPr>
          <w:p w14:paraId="6B903918" w14:textId="3AC2C4C8" w:rsidR="00BF6DDF" w:rsidRPr="00BA5030" w:rsidRDefault="00BF6DDF" w:rsidP="00BF6DDF">
            <w:pPr>
              <w:pStyle w:val="Corpodetexto3"/>
              <w:spacing w:before="60" w:after="60"/>
              <w:jc w:val="both"/>
              <w:rPr>
                <w:rFonts w:ascii="Arial" w:hAnsi="Arial" w:cs="Arial"/>
                <w:color w:val="000000"/>
                <w:sz w:val="22"/>
                <w:szCs w:val="22"/>
                <w:lang w:val="pt-BR"/>
              </w:rPr>
            </w:pPr>
            <w:r w:rsidRPr="00BA5030">
              <w:rPr>
                <w:rFonts w:ascii="Arial" w:hAnsi="Arial" w:cs="Arial"/>
                <w:color w:val="000000"/>
                <w:sz w:val="22"/>
                <w:szCs w:val="22"/>
              </w:rPr>
              <w:t>SERVIÇOS DE ARBITRAGEM PARA OS JOGOS DO CAMPEONATO DE VOLEIBOL ADULTO FEMININO E MASCULINO</w:t>
            </w:r>
            <w:r w:rsidR="00086D2C" w:rsidRPr="00BA5030">
              <w:rPr>
                <w:rFonts w:ascii="Arial" w:hAnsi="Arial" w:cs="Arial"/>
                <w:color w:val="000000"/>
                <w:sz w:val="22"/>
                <w:szCs w:val="22"/>
              </w:rPr>
              <w:t xml:space="preserve"> - </w:t>
            </w:r>
            <w:r w:rsidR="00086D2C" w:rsidRPr="00BA5030">
              <w:rPr>
                <w:rFonts w:ascii="Arial" w:hAnsi="Arial" w:cs="Arial"/>
                <w:color w:val="000000"/>
                <w:sz w:val="22"/>
                <w:szCs w:val="22"/>
                <w:lang w:val="pt-BR"/>
              </w:rPr>
              <w:t>composto pela disputa de três sets de 25 pontos com intervalo de 5 minutos. Equipe de arbitragem com 02 árbitros, 01 assistente e 01 anotador.</w:t>
            </w:r>
          </w:p>
        </w:tc>
        <w:tc>
          <w:tcPr>
            <w:tcW w:w="701" w:type="dxa"/>
            <w:vAlign w:val="center"/>
          </w:tcPr>
          <w:p w14:paraId="16EB405D" w14:textId="16ADB172" w:rsidR="00BF6DDF" w:rsidRPr="00BA5030" w:rsidRDefault="00BF6DDF" w:rsidP="00BF6DDF">
            <w:pPr>
              <w:widowControl w:val="0"/>
              <w:autoSpaceDE w:val="0"/>
              <w:autoSpaceDN w:val="0"/>
              <w:adjustRightInd w:val="0"/>
              <w:spacing w:before="60" w:after="60" w:line="240" w:lineRule="auto"/>
              <w:jc w:val="center"/>
              <w:rPr>
                <w:rFonts w:ascii="Arial" w:hAnsi="Arial" w:cs="Arial"/>
                <w:color w:val="000000"/>
              </w:rPr>
            </w:pPr>
            <w:r w:rsidRPr="00BA5030">
              <w:rPr>
                <w:rFonts w:ascii="Arial" w:hAnsi="Arial" w:cs="Arial"/>
                <w:color w:val="000000"/>
              </w:rPr>
              <w:t>SRV</w:t>
            </w:r>
          </w:p>
        </w:tc>
        <w:tc>
          <w:tcPr>
            <w:tcW w:w="1897" w:type="dxa"/>
            <w:vAlign w:val="center"/>
          </w:tcPr>
          <w:p w14:paraId="5A10DFF6" w14:textId="7D1BF6B3" w:rsidR="00BF6DDF" w:rsidRPr="00BA5030" w:rsidRDefault="00BF6DDF" w:rsidP="00BF6DDF">
            <w:pPr>
              <w:spacing w:before="60" w:after="60" w:line="240" w:lineRule="auto"/>
              <w:jc w:val="center"/>
              <w:rPr>
                <w:rFonts w:ascii="Arial" w:hAnsi="Arial" w:cs="Arial"/>
                <w:color w:val="000000"/>
                <w:highlight w:val="yellow"/>
              </w:rPr>
            </w:pPr>
            <w:r w:rsidRPr="00BA5030">
              <w:rPr>
                <w:rFonts w:ascii="Arial" w:hAnsi="Arial" w:cs="Arial"/>
                <w:bCs/>
                <w:color w:val="000000"/>
              </w:rPr>
              <w:t>123</w:t>
            </w:r>
          </w:p>
        </w:tc>
        <w:tc>
          <w:tcPr>
            <w:tcW w:w="1338" w:type="dxa"/>
            <w:vAlign w:val="center"/>
          </w:tcPr>
          <w:p w14:paraId="546CD8B3" w14:textId="72AA8079" w:rsidR="00BF6DDF" w:rsidRPr="00BA5030" w:rsidRDefault="00BA5030" w:rsidP="00BF6DDF">
            <w:pPr>
              <w:spacing w:before="60" w:after="60" w:line="240" w:lineRule="auto"/>
              <w:ind w:right="11"/>
              <w:jc w:val="center"/>
              <w:rPr>
                <w:rFonts w:ascii="Arial" w:hAnsi="Arial" w:cs="Arial"/>
                <w:bCs/>
                <w:highlight w:val="yellow"/>
              </w:rPr>
            </w:pPr>
            <w:r w:rsidRPr="00BA5030">
              <w:rPr>
                <w:rFonts w:ascii="Arial" w:hAnsi="Arial" w:cs="Arial"/>
                <w:color w:val="000000"/>
              </w:rPr>
              <w:t>352,83</w:t>
            </w:r>
          </w:p>
        </w:tc>
        <w:tc>
          <w:tcPr>
            <w:tcW w:w="1271" w:type="dxa"/>
            <w:vAlign w:val="center"/>
          </w:tcPr>
          <w:p w14:paraId="6EC2404A" w14:textId="64D39094" w:rsidR="00BF6DDF" w:rsidRPr="00BA5030" w:rsidRDefault="00BA5030" w:rsidP="00BF6DDF">
            <w:pPr>
              <w:spacing w:before="60" w:after="60" w:line="240" w:lineRule="auto"/>
              <w:ind w:right="11"/>
              <w:jc w:val="center"/>
              <w:rPr>
                <w:rFonts w:ascii="Arial" w:hAnsi="Arial" w:cs="Arial"/>
                <w:bCs/>
                <w:highlight w:val="yellow"/>
              </w:rPr>
            </w:pPr>
            <w:r w:rsidRPr="00BA5030">
              <w:rPr>
                <w:rFonts w:ascii="Arial" w:hAnsi="Arial" w:cs="Arial"/>
                <w:color w:val="000000"/>
              </w:rPr>
              <w:t>43.398,09</w:t>
            </w:r>
          </w:p>
        </w:tc>
      </w:tr>
      <w:tr w:rsidR="00BF6DDF" w:rsidRPr="00BA5030" w14:paraId="6D3DCE0B" w14:textId="77777777" w:rsidTr="007B6508">
        <w:tc>
          <w:tcPr>
            <w:tcW w:w="840" w:type="dxa"/>
            <w:vAlign w:val="center"/>
          </w:tcPr>
          <w:p w14:paraId="21C8C92A" w14:textId="77777777" w:rsidR="00BF6DDF" w:rsidRPr="00BA5030" w:rsidRDefault="00BF6DDF" w:rsidP="00BF6DDF">
            <w:pPr>
              <w:pStyle w:val="PargrafodaLista"/>
              <w:numPr>
                <w:ilvl w:val="0"/>
                <w:numId w:val="24"/>
              </w:numPr>
              <w:suppressAutoHyphens w:val="0"/>
              <w:spacing w:before="60" w:after="60" w:line="240" w:lineRule="auto"/>
              <w:contextualSpacing w:val="0"/>
              <w:jc w:val="center"/>
              <w:rPr>
                <w:rFonts w:ascii="Arial" w:hAnsi="Arial" w:cs="Arial"/>
              </w:rPr>
            </w:pPr>
          </w:p>
        </w:tc>
        <w:tc>
          <w:tcPr>
            <w:tcW w:w="2874" w:type="dxa"/>
            <w:vAlign w:val="center"/>
          </w:tcPr>
          <w:p w14:paraId="2EDA0E26" w14:textId="6B7AA6B4" w:rsidR="00BF6DDF" w:rsidRPr="00BA5030" w:rsidRDefault="00BF6DDF" w:rsidP="00BF6DDF">
            <w:pPr>
              <w:pStyle w:val="Corpodetexto3"/>
              <w:spacing w:before="60" w:after="60"/>
              <w:jc w:val="both"/>
              <w:rPr>
                <w:rFonts w:ascii="Arial" w:hAnsi="Arial" w:cs="Arial"/>
                <w:bCs/>
                <w:color w:val="000000"/>
                <w:sz w:val="22"/>
                <w:szCs w:val="22"/>
                <w:highlight w:val="yellow"/>
                <w:lang w:val="pt-BR"/>
              </w:rPr>
            </w:pPr>
            <w:r w:rsidRPr="00BA5030">
              <w:rPr>
                <w:rFonts w:ascii="Arial" w:hAnsi="Arial" w:cs="Arial"/>
                <w:color w:val="000000"/>
                <w:sz w:val="22"/>
                <w:szCs w:val="22"/>
                <w:lang w:val="pt-BR"/>
              </w:rPr>
              <w:t>SERVIÇOS DE ARBITRAGEM PARA OS JOGOS DO CAMPEONATO DE VOLEIBOL ADAPTADO ADULTO FEMININO E MASCULINO</w:t>
            </w:r>
            <w:r w:rsidR="00086D2C" w:rsidRPr="00BA5030">
              <w:rPr>
                <w:rFonts w:ascii="Arial" w:hAnsi="Arial" w:cs="Arial"/>
                <w:color w:val="000000"/>
                <w:sz w:val="22"/>
                <w:szCs w:val="22"/>
                <w:lang w:val="pt-BR"/>
              </w:rPr>
              <w:t xml:space="preserve"> - composto pela disputa de três sets de 15 pontos com intervalo de 5 minutos. Equipe de arbitragem com 02 árbitros, 01 assistente e 01 anotador.</w:t>
            </w:r>
          </w:p>
        </w:tc>
        <w:tc>
          <w:tcPr>
            <w:tcW w:w="701" w:type="dxa"/>
            <w:vAlign w:val="center"/>
          </w:tcPr>
          <w:p w14:paraId="7E5DA2FD" w14:textId="4D412C68" w:rsidR="00BF6DDF" w:rsidRPr="00BA5030" w:rsidRDefault="00BF6DDF" w:rsidP="00BF6DDF">
            <w:pPr>
              <w:widowControl w:val="0"/>
              <w:autoSpaceDE w:val="0"/>
              <w:autoSpaceDN w:val="0"/>
              <w:adjustRightInd w:val="0"/>
              <w:spacing w:before="60" w:after="60" w:line="240" w:lineRule="auto"/>
              <w:jc w:val="center"/>
              <w:rPr>
                <w:rFonts w:ascii="Arial" w:hAnsi="Arial" w:cs="Arial"/>
                <w:color w:val="000000"/>
              </w:rPr>
            </w:pPr>
            <w:r w:rsidRPr="00BA5030">
              <w:rPr>
                <w:rFonts w:ascii="Arial" w:hAnsi="Arial" w:cs="Arial"/>
                <w:color w:val="000000"/>
              </w:rPr>
              <w:t>SRV</w:t>
            </w:r>
          </w:p>
        </w:tc>
        <w:tc>
          <w:tcPr>
            <w:tcW w:w="1897" w:type="dxa"/>
            <w:vAlign w:val="center"/>
          </w:tcPr>
          <w:p w14:paraId="6942C648" w14:textId="58517AE8" w:rsidR="00BF6DDF" w:rsidRPr="00BA5030" w:rsidRDefault="00BF6DDF" w:rsidP="00BF6DDF">
            <w:pPr>
              <w:spacing w:before="60" w:after="60" w:line="240" w:lineRule="auto"/>
              <w:jc w:val="center"/>
              <w:rPr>
                <w:rFonts w:ascii="Arial" w:hAnsi="Arial" w:cs="Arial"/>
                <w:color w:val="000000"/>
                <w:highlight w:val="yellow"/>
              </w:rPr>
            </w:pPr>
            <w:r w:rsidRPr="00BA5030">
              <w:rPr>
                <w:rFonts w:ascii="Arial" w:hAnsi="Arial" w:cs="Arial"/>
                <w:bCs/>
                <w:color w:val="000000"/>
              </w:rPr>
              <w:t>102</w:t>
            </w:r>
          </w:p>
        </w:tc>
        <w:tc>
          <w:tcPr>
            <w:tcW w:w="1338" w:type="dxa"/>
            <w:vAlign w:val="center"/>
          </w:tcPr>
          <w:p w14:paraId="41BDBA75" w14:textId="065E733A" w:rsidR="00BF6DDF" w:rsidRPr="00BA5030" w:rsidRDefault="00BA5030" w:rsidP="00BF6DDF">
            <w:pPr>
              <w:spacing w:before="60" w:after="60" w:line="240" w:lineRule="auto"/>
              <w:ind w:right="11"/>
              <w:jc w:val="center"/>
              <w:rPr>
                <w:rFonts w:ascii="Arial" w:hAnsi="Arial" w:cs="Arial"/>
                <w:color w:val="000000"/>
                <w:highlight w:val="yellow"/>
              </w:rPr>
            </w:pPr>
            <w:r w:rsidRPr="00BA5030">
              <w:rPr>
                <w:rFonts w:ascii="Arial" w:hAnsi="Arial" w:cs="Arial"/>
                <w:color w:val="000000"/>
              </w:rPr>
              <w:t>367,70</w:t>
            </w:r>
          </w:p>
        </w:tc>
        <w:tc>
          <w:tcPr>
            <w:tcW w:w="1271" w:type="dxa"/>
            <w:vAlign w:val="center"/>
          </w:tcPr>
          <w:p w14:paraId="26A6EF79" w14:textId="2CD7F6CC" w:rsidR="00BF6DDF" w:rsidRPr="00BA5030" w:rsidRDefault="00BA5030" w:rsidP="00BF6DDF">
            <w:pPr>
              <w:spacing w:before="60" w:after="60" w:line="240" w:lineRule="auto"/>
              <w:ind w:right="11"/>
              <w:jc w:val="center"/>
              <w:rPr>
                <w:rFonts w:ascii="Arial" w:hAnsi="Arial" w:cs="Arial"/>
                <w:color w:val="000000"/>
                <w:highlight w:val="yellow"/>
              </w:rPr>
            </w:pPr>
            <w:r w:rsidRPr="00BA5030">
              <w:rPr>
                <w:rFonts w:ascii="Arial" w:hAnsi="Arial" w:cs="Arial"/>
                <w:color w:val="000000"/>
              </w:rPr>
              <w:t>37.505,40</w:t>
            </w:r>
          </w:p>
        </w:tc>
      </w:tr>
      <w:tr w:rsidR="00BF6DDF" w:rsidRPr="00BA5030" w14:paraId="231A83A2" w14:textId="77777777" w:rsidTr="007D624F">
        <w:tc>
          <w:tcPr>
            <w:tcW w:w="7650" w:type="dxa"/>
            <w:gridSpan w:val="5"/>
            <w:vAlign w:val="center"/>
          </w:tcPr>
          <w:p w14:paraId="77167B12" w14:textId="77777777" w:rsidR="00BF6DDF" w:rsidRPr="00BA5030" w:rsidRDefault="00BF6DDF" w:rsidP="007D624F">
            <w:pPr>
              <w:spacing w:before="60" w:after="60" w:line="240" w:lineRule="auto"/>
              <w:ind w:right="11"/>
              <w:jc w:val="right"/>
              <w:rPr>
                <w:rFonts w:ascii="Arial" w:hAnsi="Arial" w:cs="Arial"/>
                <w:color w:val="000000"/>
              </w:rPr>
            </w:pPr>
            <w:r w:rsidRPr="00BA5030">
              <w:rPr>
                <w:rFonts w:ascii="Arial" w:hAnsi="Arial" w:cs="Arial"/>
                <w:color w:val="000000"/>
              </w:rPr>
              <w:t xml:space="preserve">Total do grupo (R$) </w:t>
            </w:r>
          </w:p>
        </w:tc>
        <w:tc>
          <w:tcPr>
            <w:tcW w:w="1271" w:type="dxa"/>
            <w:vAlign w:val="center"/>
          </w:tcPr>
          <w:p w14:paraId="347C6424" w14:textId="13FD9386" w:rsidR="00BF6DDF" w:rsidRPr="00BA5030" w:rsidRDefault="00BA5030" w:rsidP="007D624F">
            <w:pPr>
              <w:spacing w:before="60" w:after="60" w:line="240" w:lineRule="auto"/>
              <w:ind w:right="11"/>
              <w:jc w:val="center"/>
              <w:rPr>
                <w:rFonts w:ascii="Arial" w:hAnsi="Arial" w:cs="Arial"/>
                <w:color w:val="000000"/>
              </w:rPr>
            </w:pPr>
            <w:r w:rsidRPr="00BA5030">
              <w:rPr>
                <w:rFonts w:ascii="Arial" w:hAnsi="Arial" w:cs="Arial"/>
                <w:color w:val="000000"/>
              </w:rPr>
              <w:t>80.903,49</w:t>
            </w:r>
          </w:p>
        </w:tc>
      </w:tr>
    </w:tbl>
    <w:p w14:paraId="17D62485" w14:textId="77777777" w:rsidR="00BF6DDF" w:rsidRDefault="00BF6DDF" w:rsidP="00AD0C1A">
      <w:pPr>
        <w:spacing w:after="200" w:line="312" w:lineRule="auto"/>
        <w:jc w:val="both"/>
        <w:rPr>
          <w:rFonts w:ascii="Arial" w:hAnsi="Arial" w:cs="Arial"/>
        </w:rPr>
      </w:pPr>
    </w:p>
    <w:p w14:paraId="26166071" w14:textId="77777777" w:rsidR="000039CE" w:rsidRPr="00BA5030" w:rsidRDefault="000039CE" w:rsidP="00AD0C1A">
      <w:pPr>
        <w:spacing w:after="200" w:line="312" w:lineRule="auto"/>
        <w:jc w:val="both"/>
        <w:rPr>
          <w:rFonts w:ascii="Arial" w:hAnsi="Arial" w:cs="Arial"/>
        </w:rPr>
      </w:pPr>
    </w:p>
    <w:tbl>
      <w:tblPr>
        <w:tblStyle w:val="Tabelacomgrade"/>
        <w:tblW w:w="0" w:type="auto"/>
        <w:tblLook w:val="04A0" w:firstRow="1" w:lastRow="0" w:firstColumn="1" w:lastColumn="0" w:noHBand="0" w:noVBand="1"/>
      </w:tblPr>
      <w:tblGrid>
        <w:gridCol w:w="840"/>
        <w:gridCol w:w="2874"/>
        <w:gridCol w:w="701"/>
        <w:gridCol w:w="1897"/>
        <w:gridCol w:w="1338"/>
        <w:gridCol w:w="1271"/>
      </w:tblGrid>
      <w:tr w:rsidR="00BF6DDF" w:rsidRPr="00BA5030" w14:paraId="55ABD75E" w14:textId="77777777" w:rsidTr="007D624F">
        <w:tc>
          <w:tcPr>
            <w:tcW w:w="8921" w:type="dxa"/>
            <w:gridSpan w:val="6"/>
            <w:vAlign w:val="center"/>
          </w:tcPr>
          <w:p w14:paraId="371C59BF" w14:textId="462435AA" w:rsidR="00BF6DDF" w:rsidRPr="00BA5030" w:rsidRDefault="00BF6DDF" w:rsidP="007D624F">
            <w:pPr>
              <w:spacing w:before="60" w:after="60" w:line="240" w:lineRule="auto"/>
              <w:jc w:val="center"/>
              <w:rPr>
                <w:rFonts w:ascii="Arial" w:hAnsi="Arial" w:cs="Arial"/>
                <w:b/>
              </w:rPr>
            </w:pPr>
            <w:r w:rsidRPr="00BA5030">
              <w:rPr>
                <w:rFonts w:ascii="Arial" w:hAnsi="Arial" w:cs="Arial"/>
                <w:b/>
              </w:rPr>
              <w:lastRenderedPageBreak/>
              <w:t>GRUPO 03 – VOLEIBOL DE AREIA</w:t>
            </w:r>
          </w:p>
        </w:tc>
      </w:tr>
      <w:tr w:rsidR="00BF6DDF" w:rsidRPr="00BA5030" w14:paraId="07037115" w14:textId="77777777" w:rsidTr="007D624F">
        <w:tc>
          <w:tcPr>
            <w:tcW w:w="840" w:type="dxa"/>
            <w:vAlign w:val="center"/>
          </w:tcPr>
          <w:p w14:paraId="3C7208F7" w14:textId="77777777" w:rsidR="00BF6DDF" w:rsidRPr="00BA5030" w:rsidRDefault="00BF6DDF" w:rsidP="007D624F">
            <w:pPr>
              <w:spacing w:before="60" w:after="60" w:line="240" w:lineRule="auto"/>
              <w:jc w:val="center"/>
              <w:rPr>
                <w:rFonts w:ascii="Arial" w:hAnsi="Arial" w:cs="Arial"/>
                <w:b/>
              </w:rPr>
            </w:pPr>
            <w:r w:rsidRPr="00BA5030">
              <w:rPr>
                <w:rFonts w:ascii="Arial" w:hAnsi="Arial" w:cs="Arial"/>
                <w:b/>
              </w:rPr>
              <w:t>ITEM</w:t>
            </w:r>
          </w:p>
        </w:tc>
        <w:tc>
          <w:tcPr>
            <w:tcW w:w="2874" w:type="dxa"/>
            <w:vAlign w:val="center"/>
          </w:tcPr>
          <w:p w14:paraId="7DCEC112" w14:textId="77777777" w:rsidR="00BF6DDF" w:rsidRPr="00BA5030" w:rsidRDefault="00BF6DDF" w:rsidP="007D624F">
            <w:pPr>
              <w:spacing w:before="60" w:after="60" w:line="240" w:lineRule="auto"/>
              <w:jc w:val="center"/>
              <w:rPr>
                <w:rFonts w:ascii="Arial" w:hAnsi="Arial" w:cs="Arial"/>
                <w:b/>
              </w:rPr>
            </w:pPr>
            <w:r w:rsidRPr="00BA5030">
              <w:rPr>
                <w:rFonts w:ascii="Arial" w:hAnsi="Arial" w:cs="Arial"/>
                <w:b/>
              </w:rPr>
              <w:t>DESCRIÇÃO</w:t>
            </w:r>
          </w:p>
        </w:tc>
        <w:tc>
          <w:tcPr>
            <w:tcW w:w="701" w:type="dxa"/>
            <w:vAlign w:val="center"/>
          </w:tcPr>
          <w:p w14:paraId="7FD1CB78" w14:textId="77777777" w:rsidR="00BF6DDF" w:rsidRPr="00BA5030" w:rsidRDefault="00BF6DDF" w:rsidP="007D624F">
            <w:pPr>
              <w:spacing w:before="60" w:after="60" w:line="240" w:lineRule="auto"/>
              <w:jc w:val="center"/>
              <w:rPr>
                <w:rFonts w:ascii="Arial" w:hAnsi="Arial" w:cs="Arial"/>
                <w:b/>
              </w:rPr>
            </w:pPr>
            <w:r w:rsidRPr="00BA5030">
              <w:rPr>
                <w:rFonts w:ascii="Arial" w:hAnsi="Arial" w:cs="Arial"/>
                <w:b/>
              </w:rPr>
              <w:t>UN</w:t>
            </w:r>
          </w:p>
        </w:tc>
        <w:tc>
          <w:tcPr>
            <w:tcW w:w="1897" w:type="dxa"/>
            <w:vAlign w:val="center"/>
          </w:tcPr>
          <w:p w14:paraId="2E77A538" w14:textId="77777777" w:rsidR="00BF6DDF" w:rsidRPr="00BA5030" w:rsidRDefault="00BF6DDF" w:rsidP="007D624F">
            <w:pPr>
              <w:spacing w:before="60" w:after="60" w:line="240" w:lineRule="auto"/>
              <w:jc w:val="center"/>
              <w:rPr>
                <w:rFonts w:ascii="Arial" w:hAnsi="Arial" w:cs="Arial"/>
                <w:b/>
              </w:rPr>
            </w:pPr>
            <w:r w:rsidRPr="00BA5030">
              <w:rPr>
                <w:rFonts w:ascii="Arial" w:hAnsi="Arial" w:cs="Arial"/>
                <w:b/>
              </w:rPr>
              <w:t>QUANTIDADE</w:t>
            </w:r>
          </w:p>
        </w:tc>
        <w:tc>
          <w:tcPr>
            <w:tcW w:w="1338" w:type="dxa"/>
            <w:vAlign w:val="center"/>
          </w:tcPr>
          <w:p w14:paraId="3F0A1B1A" w14:textId="77777777" w:rsidR="00BF6DDF" w:rsidRPr="00BA5030" w:rsidRDefault="00BF6DDF" w:rsidP="007D624F">
            <w:pPr>
              <w:spacing w:before="60" w:after="60" w:line="240" w:lineRule="auto"/>
              <w:jc w:val="center"/>
              <w:rPr>
                <w:rFonts w:ascii="Arial" w:hAnsi="Arial" w:cs="Arial"/>
                <w:b/>
              </w:rPr>
            </w:pPr>
            <w:r w:rsidRPr="00BA5030">
              <w:rPr>
                <w:rFonts w:ascii="Arial" w:hAnsi="Arial" w:cs="Arial"/>
                <w:b/>
              </w:rPr>
              <w:t>VALOR UNITÁRIO</w:t>
            </w:r>
          </w:p>
        </w:tc>
        <w:tc>
          <w:tcPr>
            <w:tcW w:w="1271" w:type="dxa"/>
            <w:vAlign w:val="center"/>
          </w:tcPr>
          <w:p w14:paraId="01BE9269" w14:textId="77777777" w:rsidR="00BF6DDF" w:rsidRPr="00BA5030" w:rsidRDefault="00BF6DDF" w:rsidP="007D624F">
            <w:pPr>
              <w:spacing w:before="60" w:after="60" w:line="240" w:lineRule="auto"/>
              <w:jc w:val="center"/>
              <w:rPr>
                <w:rFonts w:ascii="Arial" w:hAnsi="Arial" w:cs="Arial"/>
                <w:b/>
              </w:rPr>
            </w:pPr>
            <w:r w:rsidRPr="00BA5030">
              <w:rPr>
                <w:rFonts w:ascii="Arial" w:hAnsi="Arial" w:cs="Arial"/>
                <w:b/>
              </w:rPr>
              <w:t>VALOR TOTAL</w:t>
            </w:r>
          </w:p>
        </w:tc>
      </w:tr>
      <w:tr w:rsidR="00BF6DDF" w:rsidRPr="00BA5030" w14:paraId="091964E4" w14:textId="77777777" w:rsidTr="0009542A">
        <w:tc>
          <w:tcPr>
            <w:tcW w:w="840" w:type="dxa"/>
            <w:vAlign w:val="center"/>
          </w:tcPr>
          <w:p w14:paraId="2A15E92E" w14:textId="77777777" w:rsidR="00BF6DDF" w:rsidRPr="00BA5030" w:rsidRDefault="00BF6DDF" w:rsidP="00BF6DDF">
            <w:pPr>
              <w:pStyle w:val="PargrafodaLista"/>
              <w:numPr>
                <w:ilvl w:val="0"/>
                <w:numId w:val="25"/>
              </w:numPr>
              <w:suppressAutoHyphens w:val="0"/>
              <w:spacing w:before="60" w:after="60" w:line="240" w:lineRule="auto"/>
              <w:contextualSpacing w:val="0"/>
              <w:jc w:val="center"/>
              <w:rPr>
                <w:rFonts w:ascii="Arial" w:hAnsi="Arial" w:cs="Arial"/>
              </w:rPr>
            </w:pPr>
          </w:p>
        </w:tc>
        <w:tc>
          <w:tcPr>
            <w:tcW w:w="2874" w:type="dxa"/>
            <w:vAlign w:val="center"/>
          </w:tcPr>
          <w:p w14:paraId="259F5D2C" w14:textId="3442AD21" w:rsidR="00BF6DDF" w:rsidRPr="00BA5030" w:rsidRDefault="00BF6DDF" w:rsidP="00BF6DDF">
            <w:pPr>
              <w:pStyle w:val="Corpodetexto3"/>
              <w:spacing w:before="60" w:after="60"/>
              <w:jc w:val="both"/>
              <w:rPr>
                <w:rFonts w:ascii="Arial" w:hAnsi="Arial" w:cs="Arial"/>
                <w:color w:val="000000"/>
                <w:sz w:val="22"/>
                <w:szCs w:val="22"/>
                <w:lang w:val="pt-BR"/>
              </w:rPr>
            </w:pPr>
            <w:r w:rsidRPr="00BA5030">
              <w:rPr>
                <w:rFonts w:ascii="Arial" w:hAnsi="Arial" w:cs="Arial"/>
                <w:color w:val="000000"/>
                <w:sz w:val="22"/>
                <w:szCs w:val="22"/>
              </w:rPr>
              <w:t>SERVIÇOS DE ARBITRAGEM PARA OS JOGOS DO CAMPEONATO DE VOLEIBOL DE AREIA 4X4 ADULTO FEMININO E MASCULINO</w:t>
            </w:r>
            <w:r w:rsidR="00086D2C" w:rsidRPr="00BA5030">
              <w:rPr>
                <w:rFonts w:ascii="Arial" w:hAnsi="Arial" w:cs="Arial"/>
                <w:color w:val="000000"/>
                <w:sz w:val="22"/>
                <w:szCs w:val="22"/>
              </w:rPr>
              <w:t xml:space="preserve"> - </w:t>
            </w:r>
            <w:r w:rsidR="00086D2C" w:rsidRPr="00BA5030">
              <w:rPr>
                <w:rFonts w:ascii="Arial" w:hAnsi="Arial" w:cs="Arial"/>
                <w:color w:val="000000"/>
                <w:sz w:val="22"/>
                <w:szCs w:val="22"/>
                <w:lang w:val="pt-BR"/>
              </w:rPr>
              <w:t>composto pela disputa de dois sets de 21 pontos com intervalo de 5 minutos. Equipe de arbitragem com 02 árbitros, 01 assistente e 01 anotador.</w:t>
            </w:r>
          </w:p>
        </w:tc>
        <w:tc>
          <w:tcPr>
            <w:tcW w:w="701" w:type="dxa"/>
            <w:vAlign w:val="center"/>
          </w:tcPr>
          <w:p w14:paraId="6DC638E9" w14:textId="4A90F511" w:rsidR="00BF6DDF" w:rsidRPr="00BA5030" w:rsidRDefault="00BF6DDF" w:rsidP="00BF6DDF">
            <w:pPr>
              <w:widowControl w:val="0"/>
              <w:autoSpaceDE w:val="0"/>
              <w:autoSpaceDN w:val="0"/>
              <w:adjustRightInd w:val="0"/>
              <w:spacing w:before="60" w:after="60" w:line="240" w:lineRule="auto"/>
              <w:jc w:val="center"/>
              <w:rPr>
                <w:rFonts w:ascii="Arial" w:hAnsi="Arial" w:cs="Arial"/>
                <w:color w:val="000000"/>
              </w:rPr>
            </w:pPr>
            <w:r w:rsidRPr="00BA5030">
              <w:rPr>
                <w:rFonts w:ascii="Arial" w:hAnsi="Arial" w:cs="Arial"/>
                <w:color w:val="000000"/>
              </w:rPr>
              <w:t>SRV</w:t>
            </w:r>
          </w:p>
        </w:tc>
        <w:tc>
          <w:tcPr>
            <w:tcW w:w="1897" w:type="dxa"/>
            <w:vAlign w:val="center"/>
          </w:tcPr>
          <w:p w14:paraId="6882359F" w14:textId="1435D93B" w:rsidR="00BF6DDF" w:rsidRPr="00BA5030" w:rsidRDefault="00BF6DDF" w:rsidP="00BF6DDF">
            <w:pPr>
              <w:spacing w:before="60" w:after="60" w:line="240" w:lineRule="auto"/>
              <w:jc w:val="center"/>
              <w:rPr>
                <w:rFonts w:ascii="Arial" w:hAnsi="Arial" w:cs="Arial"/>
                <w:color w:val="000000"/>
                <w:highlight w:val="yellow"/>
              </w:rPr>
            </w:pPr>
            <w:r w:rsidRPr="00BA5030">
              <w:rPr>
                <w:rFonts w:ascii="Arial" w:hAnsi="Arial" w:cs="Arial"/>
                <w:bCs/>
                <w:color w:val="000000"/>
              </w:rPr>
              <w:t>28</w:t>
            </w:r>
          </w:p>
        </w:tc>
        <w:tc>
          <w:tcPr>
            <w:tcW w:w="1338" w:type="dxa"/>
            <w:vAlign w:val="center"/>
          </w:tcPr>
          <w:p w14:paraId="664FF771" w14:textId="678D045F" w:rsidR="00BF6DDF" w:rsidRPr="00BA5030" w:rsidRDefault="00BA5030" w:rsidP="00BF6DDF">
            <w:pPr>
              <w:spacing w:before="60" w:after="60" w:line="240" w:lineRule="auto"/>
              <w:ind w:right="11"/>
              <w:jc w:val="center"/>
              <w:rPr>
                <w:rFonts w:ascii="Arial" w:hAnsi="Arial" w:cs="Arial"/>
                <w:bCs/>
              </w:rPr>
            </w:pPr>
            <w:r w:rsidRPr="00BA5030">
              <w:rPr>
                <w:rFonts w:ascii="Arial" w:hAnsi="Arial" w:cs="Arial"/>
                <w:color w:val="000000"/>
              </w:rPr>
              <w:t>366,02</w:t>
            </w:r>
          </w:p>
        </w:tc>
        <w:tc>
          <w:tcPr>
            <w:tcW w:w="1271" w:type="dxa"/>
            <w:vAlign w:val="center"/>
          </w:tcPr>
          <w:p w14:paraId="24D48C5C" w14:textId="4E023790" w:rsidR="00BF6DDF" w:rsidRPr="00BA5030" w:rsidRDefault="00BA5030" w:rsidP="00BF6DDF">
            <w:pPr>
              <w:spacing w:before="60" w:after="60" w:line="240" w:lineRule="auto"/>
              <w:ind w:right="11"/>
              <w:jc w:val="center"/>
              <w:rPr>
                <w:rFonts w:ascii="Arial" w:hAnsi="Arial" w:cs="Arial"/>
                <w:bCs/>
              </w:rPr>
            </w:pPr>
            <w:r w:rsidRPr="00BA5030">
              <w:rPr>
                <w:rFonts w:ascii="Arial" w:hAnsi="Arial" w:cs="Arial"/>
                <w:color w:val="000000"/>
              </w:rPr>
              <w:t>10.248,56</w:t>
            </w:r>
          </w:p>
        </w:tc>
      </w:tr>
      <w:tr w:rsidR="00BF6DDF" w:rsidRPr="00BA5030" w14:paraId="0C85F003" w14:textId="77777777" w:rsidTr="0009542A">
        <w:tc>
          <w:tcPr>
            <w:tcW w:w="840" w:type="dxa"/>
            <w:vAlign w:val="center"/>
          </w:tcPr>
          <w:p w14:paraId="2E402C89" w14:textId="77777777" w:rsidR="00BF6DDF" w:rsidRPr="00BA5030" w:rsidRDefault="00BF6DDF" w:rsidP="00BF6DDF">
            <w:pPr>
              <w:pStyle w:val="PargrafodaLista"/>
              <w:numPr>
                <w:ilvl w:val="0"/>
                <w:numId w:val="25"/>
              </w:numPr>
              <w:suppressAutoHyphens w:val="0"/>
              <w:spacing w:before="60" w:after="60" w:line="240" w:lineRule="auto"/>
              <w:contextualSpacing w:val="0"/>
              <w:jc w:val="center"/>
              <w:rPr>
                <w:rFonts w:ascii="Arial" w:hAnsi="Arial" w:cs="Arial"/>
              </w:rPr>
            </w:pPr>
          </w:p>
        </w:tc>
        <w:tc>
          <w:tcPr>
            <w:tcW w:w="2874" w:type="dxa"/>
            <w:vAlign w:val="center"/>
          </w:tcPr>
          <w:p w14:paraId="6EF955F7" w14:textId="14D487D2" w:rsidR="00BF6DDF" w:rsidRPr="00BA5030" w:rsidRDefault="00BF6DDF" w:rsidP="00BF6DDF">
            <w:pPr>
              <w:pStyle w:val="Corpodetexto3"/>
              <w:spacing w:before="60" w:after="60"/>
              <w:jc w:val="both"/>
              <w:rPr>
                <w:rFonts w:ascii="Arial" w:hAnsi="Arial" w:cs="Arial"/>
                <w:bCs/>
                <w:color w:val="000000"/>
                <w:sz w:val="22"/>
                <w:szCs w:val="22"/>
                <w:highlight w:val="yellow"/>
                <w:lang w:val="pt-BR"/>
              </w:rPr>
            </w:pPr>
            <w:r w:rsidRPr="00BA5030">
              <w:rPr>
                <w:rFonts w:ascii="Arial" w:hAnsi="Arial" w:cs="Arial"/>
                <w:color w:val="000000"/>
                <w:sz w:val="22"/>
                <w:szCs w:val="22"/>
              </w:rPr>
              <w:t>SERVIÇOS DE ARBITRAGEM PARA OS JOGOS DO CAMPEONATO DE VOLEIBOL DE AREIA 4X4 SUB 15 FEMININO E MASCULINO</w:t>
            </w:r>
            <w:r w:rsidR="00086D2C" w:rsidRPr="00BA5030">
              <w:rPr>
                <w:rFonts w:ascii="Arial" w:hAnsi="Arial" w:cs="Arial"/>
                <w:color w:val="000000"/>
                <w:sz w:val="22"/>
                <w:szCs w:val="22"/>
              </w:rPr>
              <w:t xml:space="preserve"> - </w:t>
            </w:r>
            <w:r w:rsidR="00086D2C" w:rsidRPr="00BA5030">
              <w:rPr>
                <w:rFonts w:ascii="Arial" w:hAnsi="Arial" w:cs="Arial"/>
                <w:color w:val="000000"/>
                <w:sz w:val="22"/>
                <w:szCs w:val="22"/>
                <w:lang w:val="pt-BR"/>
              </w:rPr>
              <w:t>composto pela disputa de dois sets de 21 pontos com intervalo de 5 minutos. Equipe de arbitragem com 02 árbitros, 01 assistente e 01 anotador.</w:t>
            </w:r>
          </w:p>
        </w:tc>
        <w:tc>
          <w:tcPr>
            <w:tcW w:w="701" w:type="dxa"/>
            <w:vAlign w:val="center"/>
          </w:tcPr>
          <w:p w14:paraId="6E63C888" w14:textId="6F7CD41B" w:rsidR="00BF6DDF" w:rsidRPr="00BA5030" w:rsidRDefault="00BF6DDF" w:rsidP="00BF6DDF">
            <w:pPr>
              <w:widowControl w:val="0"/>
              <w:autoSpaceDE w:val="0"/>
              <w:autoSpaceDN w:val="0"/>
              <w:adjustRightInd w:val="0"/>
              <w:spacing w:before="60" w:after="60" w:line="240" w:lineRule="auto"/>
              <w:jc w:val="center"/>
              <w:rPr>
                <w:rFonts w:ascii="Arial" w:hAnsi="Arial" w:cs="Arial"/>
                <w:color w:val="000000"/>
              </w:rPr>
            </w:pPr>
            <w:r w:rsidRPr="00BA5030">
              <w:rPr>
                <w:rFonts w:ascii="Arial" w:hAnsi="Arial" w:cs="Arial"/>
                <w:color w:val="000000"/>
              </w:rPr>
              <w:t>SRV</w:t>
            </w:r>
          </w:p>
        </w:tc>
        <w:tc>
          <w:tcPr>
            <w:tcW w:w="1897" w:type="dxa"/>
            <w:vAlign w:val="center"/>
          </w:tcPr>
          <w:p w14:paraId="05110784" w14:textId="22E1FDF5" w:rsidR="00BF6DDF" w:rsidRPr="00BA5030" w:rsidRDefault="00BF6DDF" w:rsidP="00BF6DDF">
            <w:pPr>
              <w:spacing w:before="60" w:after="60" w:line="240" w:lineRule="auto"/>
              <w:jc w:val="center"/>
              <w:rPr>
                <w:rFonts w:ascii="Arial" w:hAnsi="Arial" w:cs="Arial"/>
                <w:color w:val="000000"/>
                <w:highlight w:val="yellow"/>
              </w:rPr>
            </w:pPr>
            <w:r w:rsidRPr="00BA5030">
              <w:rPr>
                <w:rFonts w:ascii="Arial" w:hAnsi="Arial" w:cs="Arial"/>
                <w:bCs/>
                <w:color w:val="000000"/>
              </w:rPr>
              <w:t>30</w:t>
            </w:r>
          </w:p>
        </w:tc>
        <w:tc>
          <w:tcPr>
            <w:tcW w:w="1338" w:type="dxa"/>
            <w:vAlign w:val="center"/>
          </w:tcPr>
          <w:p w14:paraId="7959FB09" w14:textId="55C02D1C" w:rsidR="00BF6DDF" w:rsidRPr="00BA5030" w:rsidRDefault="00BA5030" w:rsidP="00BF6DDF">
            <w:pPr>
              <w:spacing w:before="60" w:after="60" w:line="240" w:lineRule="auto"/>
              <w:ind w:right="11"/>
              <w:jc w:val="center"/>
              <w:rPr>
                <w:rFonts w:ascii="Arial" w:hAnsi="Arial" w:cs="Arial"/>
                <w:color w:val="000000"/>
              </w:rPr>
            </w:pPr>
            <w:r w:rsidRPr="00BA5030">
              <w:rPr>
                <w:rFonts w:ascii="Arial" w:hAnsi="Arial" w:cs="Arial"/>
                <w:color w:val="000000"/>
              </w:rPr>
              <w:t>356,04</w:t>
            </w:r>
          </w:p>
        </w:tc>
        <w:tc>
          <w:tcPr>
            <w:tcW w:w="1271" w:type="dxa"/>
            <w:vAlign w:val="center"/>
          </w:tcPr>
          <w:p w14:paraId="0C008F4B" w14:textId="56190B2C" w:rsidR="00BF6DDF" w:rsidRPr="00BA5030" w:rsidRDefault="00BA5030" w:rsidP="00BF6DDF">
            <w:pPr>
              <w:spacing w:before="60" w:after="60" w:line="240" w:lineRule="auto"/>
              <w:ind w:right="11"/>
              <w:jc w:val="center"/>
              <w:rPr>
                <w:rFonts w:ascii="Arial" w:hAnsi="Arial" w:cs="Arial"/>
                <w:color w:val="000000"/>
              </w:rPr>
            </w:pPr>
            <w:r w:rsidRPr="00BA5030">
              <w:rPr>
                <w:rFonts w:ascii="Arial" w:hAnsi="Arial" w:cs="Arial"/>
                <w:color w:val="000000"/>
              </w:rPr>
              <w:t>10.681,20</w:t>
            </w:r>
          </w:p>
        </w:tc>
      </w:tr>
      <w:tr w:rsidR="00BF6DDF" w:rsidRPr="00BA5030" w14:paraId="29119778" w14:textId="77777777" w:rsidTr="007D624F">
        <w:tc>
          <w:tcPr>
            <w:tcW w:w="7650" w:type="dxa"/>
            <w:gridSpan w:val="5"/>
            <w:vAlign w:val="center"/>
          </w:tcPr>
          <w:p w14:paraId="09556CAC" w14:textId="77777777" w:rsidR="00BF6DDF" w:rsidRPr="00BA5030" w:rsidRDefault="00BF6DDF" w:rsidP="007D624F">
            <w:pPr>
              <w:spacing w:before="60" w:after="60" w:line="240" w:lineRule="auto"/>
              <w:ind w:right="11"/>
              <w:jc w:val="right"/>
              <w:rPr>
                <w:rFonts w:ascii="Arial" w:hAnsi="Arial" w:cs="Arial"/>
                <w:color w:val="000000"/>
              </w:rPr>
            </w:pPr>
            <w:r w:rsidRPr="00BA5030">
              <w:rPr>
                <w:rFonts w:ascii="Arial" w:hAnsi="Arial" w:cs="Arial"/>
                <w:color w:val="000000"/>
              </w:rPr>
              <w:t xml:space="preserve">Total do grupo (R$) </w:t>
            </w:r>
          </w:p>
        </w:tc>
        <w:tc>
          <w:tcPr>
            <w:tcW w:w="1271" w:type="dxa"/>
            <w:vAlign w:val="center"/>
          </w:tcPr>
          <w:p w14:paraId="2D36C433" w14:textId="277B5468" w:rsidR="00BF6DDF" w:rsidRPr="00BA5030" w:rsidRDefault="00BA5030" w:rsidP="007D624F">
            <w:pPr>
              <w:spacing w:before="60" w:after="60" w:line="240" w:lineRule="auto"/>
              <w:ind w:right="11"/>
              <w:jc w:val="center"/>
              <w:rPr>
                <w:rFonts w:ascii="Arial" w:hAnsi="Arial" w:cs="Arial"/>
                <w:color w:val="000000"/>
              </w:rPr>
            </w:pPr>
            <w:r w:rsidRPr="00BA5030">
              <w:rPr>
                <w:rFonts w:ascii="Arial" w:hAnsi="Arial" w:cs="Arial"/>
                <w:color w:val="000000"/>
              </w:rPr>
              <w:t>20.929,76</w:t>
            </w:r>
          </w:p>
        </w:tc>
      </w:tr>
    </w:tbl>
    <w:p w14:paraId="76D727BC" w14:textId="77777777" w:rsidR="00BF6DDF" w:rsidRPr="00BA5030" w:rsidRDefault="00BF6DDF" w:rsidP="00AD0C1A">
      <w:pPr>
        <w:spacing w:after="200" w:line="312" w:lineRule="auto"/>
        <w:jc w:val="both"/>
        <w:rPr>
          <w:rFonts w:ascii="Arial" w:hAnsi="Arial" w:cs="Arial"/>
        </w:rPr>
      </w:pPr>
    </w:p>
    <w:tbl>
      <w:tblPr>
        <w:tblStyle w:val="Tabelacomgrade"/>
        <w:tblW w:w="0" w:type="auto"/>
        <w:tblLook w:val="04A0" w:firstRow="1" w:lastRow="0" w:firstColumn="1" w:lastColumn="0" w:noHBand="0" w:noVBand="1"/>
      </w:tblPr>
      <w:tblGrid>
        <w:gridCol w:w="840"/>
        <w:gridCol w:w="2874"/>
        <w:gridCol w:w="701"/>
        <w:gridCol w:w="1897"/>
        <w:gridCol w:w="1338"/>
        <w:gridCol w:w="1271"/>
      </w:tblGrid>
      <w:tr w:rsidR="00BF6DDF" w:rsidRPr="00BA5030" w14:paraId="2129E473" w14:textId="77777777" w:rsidTr="007D624F">
        <w:tc>
          <w:tcPr>
            <w:tcW w:w="8921" w:type="dxa"/>
            <w:gridSpan w:val="6"/>
            <w:vAlign w:val="center"/>
          </w:tcPr>
          <w:p w14:paraId="1C772096" w14:textId="61EC01F9" w:rsidR="00BF6DDF" w:rsidRPr="00BA5030" w:rsidRDefault="00BF6DDF" w:rsidP="007D624F">
            <w:pPr>
              <w:spacing w:before="60" w:after="60" w:line="240" w:lineRule="auto"/>
              <w:jc w:val="center"/>
              <w:rPr>
                <w:rFonts w:ascii="Arial" w:hAnsi="Arial" w:cs="Arial"/>
                <w:b/>
              </w:rPr>
            </w:pPr>
            <w:r w:rsidRPr="00BA5030">
              <w:rPr>
                <w:rFonts w:ascii="Arial" w:hAnsi="Arial" w:cs="Arial"/>
                <w:b/>
              </w:rPr>
              <w:t>GRUPO 04 – FUTEBOL SUÍÇO</w:t>
            </w:r>
          </w:p>
        </w:tc>
      </w:tr>
      <w:tr w:rsidR="00BF6DDF" w:rsidRPr="00BA5030" w14:paraId="234C3FAF" w14:textId="77777777" w:rsidTr="007D624F">
        <w:tc>
          <w:tcPr>
            <w:tcW w:w="840" w:type="dxa"/>
            <w:vAlign w:val="center"/>
          </w:tcPr>
          <w:p w14:paraId="5F2DCDF7" w14:textId="77777777" w:rsidR="00BF6DDF" w:rsidRPr="00BA5030" w:rsidRDefault="00BF6DDF" w:rsidP="007D624F">
            <w:pPr>
              <w:spacing w:before="60" w:after="60" w:line="240" w:lineRule="auto"/>
              <w:jc w:val="center"/>
              <w:rPr>
                <w:rFonts w:ascii="Arial" w:hAnsi="Arial" w:cs="Arial"/>
                <w:b/>
              </w:rPr>
            </w:pPr>
            <w:r w:rsidRPr="00BA5030">
              <w:rPr>
                <w:rFonts w:ascii="Arial" w:hAnsi="Arial" w:cs="Arial"/>
                <w:b/>
              </w:rPr>
              <w:t>ITEM</w:t>
            </w:r>
          </w:p>
        </w:tc>
        <w:tc>
          <w:tcPr>
            <w:tcW w:w="2874" w:type="dxa"/>
            <w:vAlign w:val="center"/>
          </w:tcPr>
          <w:p w14:paraId="7B4373CA" w14:textId="77777777" w:rsidR="00BF6DDF" w:rsidRPr="00BA5030" w:rsidRDefault="00BF6DDF" w:rsidP="007D624F">
            <w:pPr>
              <w:spacing w:before="60" w:after="60" w:line="240" w:lineRule="auto"/>
              <w:jc w:val="center"/>
              <w:rPr>
                <w:rFonts w:ascii="Arial" w:hAnsi="Arial" w:cs="Arial"/>
                <w:b/>
              </w:rPr>
            </w:pPr>
            <w:r w:rsidRPr="00BA5030">
              <w:rPr>
                <w:rFonts w:ascii="Arial" w:hAnsi="Arial" w:cs="Arial"/>
                <w:b/>
              </w:rPr>
              <w:t>DESCRIÇÃO</w:t>
            </w:r>
          </w:p>
        </w:tc>
        <w:tc>
          <w:tcPr>
            <w:tcW w:w="701" w:type="dxa"/>
            <w:vAlign w:val="center"/>
          </w:tcPr>
          <w:p w14:paraId="65BDFE46" w14:textId="77777777" w:rsidR="00BF6DDF" w:rsidRPr="00BA5030" w:rsidRDefault="00BF6DDF" w:rsidP="007D624F">
            <w:pPr>
              <w:spacing w:before="60" w:after="60" w:line="240" w:lineRule="auto"/>
              <w:jc w:val="center"/>
              <w:rPr>
                <w:rFonts w:ascii="Arial" w:hAnsi="Arial" w:cs="Arial"/>
                <w:b/>
              </w:rPr>
            </w:pPr>
            <w:r w:rsidRPr="00BA5030">
              <w:rPr>
                <w:rFonts w:ascii="Arial" w:hAnsi="Arial" w:cs="Arial"/>
                <w:b/>
              </w:rPr>
              <w:t>UN</w:t>
            </w:r>
          </w:p>
        </w:tc>
        <w:tc>
          <w:tcPr>
            <w:tcW w:w="1897" w:type="dxa"/>
            <w:vAlign w:val="center"/>
          </w:tcPr>
          <w:p w14:paraId="44D0A0DE" w14:textId="77777777" w:rsidR="00BF6DDF" w:rsidRPr="00BA5030" w:rsidRDefault="00BF6DDF" w:rsidP="007D624F">
            <w:pPr>
              <w:spacing w:before="60" w:after="60" w:line="240" w:lineRule="auto"/>
              <w:jc w:val="center"/>
              <w:rPr>
                <w:rFonts w:ascii="Arial" w:hAnsi="Arial" w:cs="Arial"/>
                <w:b/>
              </w:rPr>
            </w:pPr>
            <w:r w:rsidRPr="00BA5030">
              <w:rPr>
                <w:rFonts w:ascii="Arial" w:hAnsi="Arial" w:cs="Arial"/>
                <w:b/>
              </w:rPr>
              <w:t>QUANTIDADE</w:t>
            </w:r>
          </w:p>
        </w:tc>
        <w:tc>
          <w:tcPr>
            <w:tcW w:w="1338" w:type="dxa"/>
            <w:vAlign w:val="center"/>
          </w:tcPr>
          <w:p w14:paraId="12B82B89" w14:textId="77777777" w:rsidR="00BF6DDF" w:rsidRPr="00BA5030" w:rsidRDefault="00BF6DDF" w:rsidP="007D624F">
            <w:pPr>
              <w:spacing w:before="60" w:after="60" w:line="240" w:lineRule="auto"/>
              <w:jc w:val="center"/>
              <w:rPr>
                <w:rFonts w:ascii="Arial" w:hAnsi="Arial" w:cs="Arial"/>
                <w:b/>
              </w:rPr>
            </w:pPr>
            <w:r w:rsidRPr="00BA5030">
              <w:rPr>
                <w:rFonts w:ascii="Arial" w:hAnsi="Arial" w:cs="Arial"/>
                <w:b/>
              </w:rPr>
              <w:t>VALOR UNITÁRIO</w:t>
            </w:r>
          </w:p>
        </w:tc>
        <w:tc>
          <w:tcPr>
            <w:tcW w:w="1271" w:type="dxa"/>
            <w:vAlign w:val="center"/>
          </w:tcPr>
          <w:p w14:paraId="3E6AD3CD" w14:textId="77777777" w:rsidR="00BF6DDF" w:rsidRPr="00BA5030" w:rsidRDefault="00BF6DDF" w:rsidP="007D624F">
            <w:pPr>
              <w:spacing w:before="60" w:after="60" w:line="240" w:lineRule="auto"/>
              <w:jc w:val="center"/>
              <w:rPr>
                <w:rFonts w:ascii="Arial" w:hAnsi="Arial" w:cs="Arial"/>
                <w:b/>
              </w:rPr>
            </w:pPr>
            <w:r w:rsidRPr="00BA5030">
              <w:rPr>
                <w:rFonts w:ascii="Arial" w:hAnsi="Arial" w:cs="Arial"/>
                <w:b/>
              </w:rPr>
              <w:t>VALOR TOTAL</w:t>
            </w:r>
          </w:p>
        </w:tc>
      </w:tr>
      <w:tr w:rsidR="00BF6DDF" w:rsidRPr="00BA5030" w14:paraId="2914FB6F" w14:textId="77777777" w:rsidTr="00063FE1">
        <w:tc>
          <w:tcPr>
            <w:tcW w:w="840" w:type="dxa"/>
            <w:vAlign w:val="center"/>
          </w:tcPr>
          <w:p w14:paraId="3F33D8BE" w14:textId="77777777" w:rsidR="00BF6DDF" w:rsidRPr="00BA5030" w:rsidRDefault="00BF6DDF" w:rsidP="00BF6DDF">
            <w:pPr>
              <w:pStyle w:val="PargrafodaLista"/>
              <w:numPr>
                <w:ilvl w:val="0"/>
                <w:numId w:val="26"/>
              </w:numPr>
              <w:suppressAutoHyphens w:val="0"/>
              <w:spacing w:before="60" w:after="60" w:line="240" w:lineRule="auto"/>
              <w:contextualSpacing w:val="0"/>
              <w:jc w:val="center"/>
              <w:rPr>
                <w:rFonts w:ascii="Arial" w:hAnsi="Arial" w:cs="Arial"/>
              </w:rPr>
            </w:pPr>
          </w:p>
        </w:tc>
        <w:tc>
          <w:tcPr>
            <w:tcW w:w="2874" w:type="dxa"/>
            <w:vAlign w:val="center"/>
          </w:tcPr>
          <w:p w14:paraId="430EC565" w14:textId="7E818F7E" w:rsidR="00BF6DDF" w:rsidRPr="00BA5030" w:rsidRDefault="00BF6DDF" w:rsidP="00BF6DDF">
            <w:pPr>
              <w:pStyle w:val="Corpodetexto3"/>
              <w:spacing w:before="60" w:after="60"/>
              <w:jc w:val="both"/>
              <w:rPr>
                <w:rFonts w:ascii="Arial" w:hAnsi="Arial" w:cs="Arial"/>
                <w:color w:val="000000"/>
                <w:sz w:val="22"/>
                <w:szCs w:val="22"/>
                <w:lang w:val="pt-BR"/>
              </w:rPr>
            </w:pPr>
            <w:r w:rsidRPr="00BA5030">
              <w:rPr>
                <w:rFonts w:ascii="Arial" w:hAnsi="Arial" w:cs="Arial"/>
                <w:color w:val="000000"/>
                <w:sz w:val="22"/>
                <w:szCs w:val="22"/>
              </w:rPr>
              <w:t>SERVIÇOS DE ARBITRAGEM PARA OS JOGOS DO CAMPEONATO MUNICIPAL DE FUTEBOL SUIÇO ADULTO MASCULINO</w:t>
            </w:r>
            <w:r w:rsidR="00086D2C" w:rsidRPr="00BA5030">
              <w:rPr>
                <w:rFonts w:ascii="Arial" w:hAnsi="Arial" w:cs="Arial"/>
                <w:color w:val="000000"/>
                <w:sz w:val="22"/>
                <w:szCs w:val="22"/>
              </w:rPr>
              <w:t xml:space="preserve"> - </w:t>
            </w:r>
            <w:r w:rsidR="00086D2C" w:rsidRPr="00BA5030">
              <w:rPr>
                <w:rFonts w:ascii="Arial" w:hAnsi="Arial" w:cs="Arial"/>
                <w:color w:val="000000"/>
                <w:sz w:val="22"/>
                <w:szCs w:val="22"/>
                <w:lang w:val="pt-BR"/>
              </w:rPr>
              <w:t xml:space="preserve">com partidas de dois tempos de </w:t>
            </w:r>
            <w:r w:rsidR="00EF08A4">
              <w:rPr>
                <w:rFonts w:ascii="Arial" w:hAnsi="Arial" w:cs="Arial"/>
                <w:color w:val="000000"/>
                <w:sz w:val="22"/>
                <w:szCs w:val="22"/>
                <w:lang w:val="pt-BR"/>
              </w:rPr>
              <w:t>2</w:t>
            </w:r>
            <w:r w:rsidR="00086D2C" w:rsidRPr="00BA5030">
              <w:rPr>
                <w:rFonts w:ascii="Arial" w:hAnsi="Arial" w:cs="Arial"/>
                <w:color w:val="000000"/>
                <w:sz w:val="22"/>
                <w:szCs w:val="22"/>
                <w:lang w:val="pt-BR"/>
              </w:rPr>
              <w:t>5 minutos e intervalo de 5 minutos. Equipe de arbitragem com 02 árbitros, 01 assistente e 01 anotador.</w:t>
            </w:r>
          </w:p>
        </w:tc>
        <w:tc>
          <w:tcPr>
            <w:tcW w:w="701" w:type="dxa"/>
            <w:vAlign w:val="center"/>
          </w:tcPr>
          <w:p w14:paraId="28B77B66" w14:textId="0F89C6BA" w:rsidR="00BF6DDF" w:rsidRPr="00BA5030" w:rsidRDefault="00BF6DDF" w:rsidP="00BF6DDF">
            <w:pPr>
              <w:widowControl w:val="0"/>
              <w:autoSpaceDE w:val="0"/>
              <w:autoSpaceDN w:val="0"/>
              <w:adjustRightInd w:val="0"/>
              <w:spacing w:before="60" w:after="60" w:line="240" w:lineRule="auto"/>
              <w:jc w:val="center"/>
              <w:rPr>
                <w:rFonts w:ascii="Arial" w:hAnsi="Arial" w:cs="Arial"/>
                <w:color w:val="000000"/>
              </w:rPr>
            </w:pPr>
            <w:r w:rsidRPr="00BA5030">
              <w:rPr>
                <w:rFonts w:ascii="Arial" w:hAnsi="Arial" w:cs="Arial"/>
                <w:color w:val="000000"/>
              </w:rPr>
              <w:t>SRV</w:t>
            </w:r>
          </w:p>
        </w:tc>
        <w:tc>
          <w:tcPr>
            <w:tcW w:w="1897" w:type="dxa"/>
            <w:vAlign w:val="center"/>
          </w:tcPr>
          <w:p w14:paraId="2205CB61" w14:textId="21774C5D" w:rsidR="00BF6DDF" w:rsidRPr="00BA5030" w:rsidRDefault="00BF6DDF" w:rsidP="00BF6DDF">
            <w:pPr>
              <w:spacing w:before="60" w:after="60" w:line="240" w:lineRule="auto"/>
              <w:jc w:val="center"/>
              <w:rPr>
                <w:rFonts w:ascii="Arial" w:hAnsi="Arial" w:cs="Arial"/>
                <w:color w:val="000000"/>
                <w:highlight w:val="yellow"/>
              </w:rPr>
            </w:pPr>
            <w:r w:rsidRPr="00BA5030">
              <w:rPr>
                <w:rFonts w:ascii="Arial" w:hAnsi="Arial" w:cs="Arial"/>
                <w:bCs/>
                <w:color w:val="000000"/>
              </w:rPr>
              <w:t>83</w:t>
            </w:r>
          </w:p>
        </w:tc>
        <w:tc>
          <w:tcPr>
            <w:tcW w:w="1338" w:type="dxa"/>
            <w:vAlign w:val="center"/>
          </w:tcPr>
          <w:p w14:paraId="5357FB1D" w14:textId="3BBCAD0B" w:rsidR="00BF6DDF" w:rsidRPr="00BA5030" w:rsidRDefault="00BA5030" w:rsidP="00BF6DDF">
            <w:pPr>
              <w:spacing w:before="60" w:after="60" w:line="240" w:lineRule="auto"/>
              <w:ind w:right="11"/>
              <w:jc w:val="center"/>
              <w:rPr>
                <w:rFonts w:ascii="Arial" w:hAnsi="Arial" w:cs="Arial"/>
                <w:bCs/>
                <w:highlight w:val="yellow"/>
              </w:rPr>
            </w:pPr>
            <w:r w:rsidRPr="00BA5030">
              <w:rPr>
                <w:rFonts w:ascii="Arial" w:hAnsi="Arial" w:cs="Arial"/>
                <w:color w:val="000000"/>
              </w:rPr>
              <w:t>385,46</w:t>
            </w:r>
          </w:p>
        </w:tc>
        <w:tc>
          <w:tcPr>
            <w:tcW w:w="1271" w:type="dxa"/>
            <w:vAlign w:val="center"/>
          </w:tcPr>
          <w:p w14:paraId="71496E2F" w14:textId="1D79E0CC" w:rsidR="00BF6DDF" w:rsidRPr="00BA5030" w:rsidRDefault="00BA5030" w:rsidP="00BF6DDF">
            <w:pPr>
              <w:spacing w:before="60" w:after="60" w:line="240" w:lineRule="auto"/>
              <w:ind w:right="11"/>
              <w:jc w:val="center"/>
              <w:rPr>
                <w:rFonts w:ascii="Arial" w:hAnsi="Arial" w:cs="Arial"/>
                <w:bCs/>
                <w:highlight w:val="yellow"/>
              </w:rPr>
            </w:pPr>
            <w:r w:rsidRPr="00BA5030">
              <w:rPr>
                <w:rFonts w:ascii="Arial" w:hAnsi="Arial" w:cs="Arial"/>
                <w:color w:val="000000"/>
              </w:rPr>
              <w:t>31.993,18</w:t>
            </w:r>
          </w:p>
        </w:tc>
      </w:tr>
      <w:tr w:rsidR="00BF6DDF" w:rsidRPr="00BA5030" w14:paraId="52DC4162" w14:textId="77777777" w:rsidTr="00063FE1">
        <w:tc>
          <w:tcPr>
            <w:tcW w:w="840" w:type="dxa"/>
            <w:vAlign w:val="center"/>
          </w:tcPr>
          <w:p w14:paraId="24FE9CA1" w14:textId="77777777" w:rsidR="00BF6DDF" w:rsidRPr="00BA5030" w:rsidRDefault="00BF6DDF" w:rsidP="00BF6DDF">
            <w:pPr>
              <w:pStyle w:val="PargrafodaLista"/>
              <w:numPr>
                <w:ilvl w:val="0"/>
                <w:numId w:val="26"/>
              </w:numPr>
              <w:suppressAutoHyphens w:val="0"/>
              <w:spacing w:before="60" w:after="60" w:line="240" w:lineRule="auto"/>
              <w:contextualSpacing w:val="0"/>
              <w:jc w:val="center"/>
              <w:rPr>
                <w:rFonts w:ascii="Arial" w:hAnsi="Arial" w:cs="Arial"/>
              </w:rPr>
            </w:pPr>
          </w:p>
        </w:tc>
        <w:tc>
          <w:tcPr>
            <w:tcW w:w="2874" w:type="dxa"/>
            <w:vAlign w:val="center"/>
          </w:tcPr>
          <w:p w14:paraId="56CB9505" w14:textId="454D2913" w:rsidR="00BF6DDF" w:rsidRPr="00BA5030" w:rsidRDefault="00BF6DDF" w:rsidP="00BF6DDF">
            <w:pPr>
              <w:pStyle w:val="Corpodetexto3"/>
              <w:spacing w:before="60" w:after="60"/>
              <w:jc w:val="both"/>
              <w:rPr>
                <w:rFonts w:ascii="Arial" w:hAnsi="Arial" w:cs="Arial"/>
                <w:bCs/>
                <w:color w:val="000000"/>
                <w:sz w:val="22"/>
                <w:szCs w:val="22"/>
                <w:highlight w:val="yellow"/>
                <w:lang w:val="pt-BR"/>
              </w:rPr>
            </w:pPr>
            <w:r w:rsidRPr="00BA5030">
              <w:rPr>
                <w:rFonts w:ascii="Arial" w:hAnsi="Arial" w:cs="Arial"/>
                <w:color w:val="000000"/>
                <w:sz w:val="22"/>
                <w:szCs w:val="22"/>
                <w:lang w:val="pt-BR"/>
              </w:rPr>
              <w:t>SERVIÇOS DE ARBITRAGEM PARA OS JOGOS DO CAMPEONATO MUNICIPAL DE FUTEBOL SUIÇO ADULTO FEMININO</w:t>
            </w:r>
            <w:r w:rsidR="00086D2C" w:rsidRPr="00BA5030">
              <w:rPr>
                <w:rFonts w:ascii="Arial" w:hAnsi="Arial" w:cs="Arial"/>
                <w:color w:val="000000"/>
                <w:sz w:val="22"/>
                <w:szCs w:val="22"/>
                <w:lang w:val="pt-BR"/>
              </w:rPr>
              <w:t xml:space="preserve"> - com partidas de dois tempos de 15 minutos e intervalo de 5 minutos. Equipe de arbitragem com 02 árbitros, 01 assistente e 01 anotador.</w:t>
            </w:r>
          </w:p>
        </w:tc>
        <w:tc>
          <w:tcPr>
            <w:tcW w:w="701" w:type="dxa"/>
            <w:vAlign w:val="center"/>
          </w:tcPr>
          <w:p w14:paraId="5B20B40F" w14:textId="52E1C233" w:rsidR="00BF6DDF" w:rsidRPr="00BA5030" w:rsidRDefault="00BF6DDF" w:rsidP="00BF6DDF">
            <w:pPr>
              <w:widowControl w:val="0"/>
              <w:autoSpaceDE w:val="0"/>
              <w:autoSpaceDN w:val="0"/>
              <w:adjustRightInd w:val="0"/>
              <w:spacing w:before="60" w:after="60" w:line="240" w:lineRule="auto"/>
              <w:jc w:val="center"/>
              <w:rPr>
                <w:rFonts w:ascii="Arial" w:hAnsi="Arial" w:cs="Arial"/>
                <w:color w:val="000000"/>
              </w:rPr>
            </w:pPr>
            <w:r w:rsidRPr="00BA5030">
              <w:rPr>
                <w:rFonts w:ascii="Arial" w:hAnsi="Arial" w:cs="Arial"/>
                <w:color w:val="000000"/>
              </w:rPr>
              <w:t>SRV</w:t>
            </w:r>
          </w:p>
        </w:tc>
        <w:tc>
          <w:tcPr>
            <w:tcW w:w="1897" w:type="dxa"/>
            <w:vAlign w:val="center"/>
          </w:tcPr>
          <w:p w14:paraId="10A89C16" w14:textId="39E3F778" w:rsidR="00BF6DDF" w:rsidRPr="00BA5030" w:rsidRDefault="00BF6DDF" w:rsidP="00BF6DDF">
            <w:pPr>
              <w:spacing w:before="60" w:after="60" w:line="240" w:lineRule="auto"/>
              <w:jc w:val="center"/>
              <w:rPr>
                <w:rFonts w:ascii="Arial" w:hAnsi="Arial" w:cs="Arial"/>
                <w:color w:val="000000"/>
                <w:highlight w:val="yellow"/>
              </w:rPr>
            </w:pPr>
            <w:r w:rsidRPr="00BA5030">
              <w:rPr>
                <w:rFonts w:ascii="Arial" w:hAnsi="Arial" w:cs="Arial"/>
                <w:bCs/>
                <w:color w:val="000000"/>
              </w:rPr>
              <w:t>30</w:t>
            </w:r>
          </w:p>
        </w:tc>
        <w:tc>
          <w:tcPr>
            <w:tcW w:w="1338" w:type="dxa"/>
            <w:vAlign w:val="center"/>
          </w:tcPr>
          <w:p w14:paraId="2F78BC67" w14:textId="24CAFA18" w:rsidR="00BF6DDF" w:rsidRPr="00BA5030" w:rsidRDefault="00BA5030" w:rsidP="00BF6DDF">
            <w:pPr>
              <w:spacing w:before="60" w:after="60" w:line="240" w:lineRule="auto"/>
              <w:ind w:right="11"/>
              <w:jc w:val="center"/>
              <w:rPr>
                <w:rFonts w:ascii="Arial" w:hAnsi="Arial" w:cs="Arial"/>
                <w:color w:val="000000"/>
                <w:highlight w:val="yellow"/>
              </w:rPr>
            </w:pPr>
            <w:r w:rsidRPr="00BA5030">
              <w:rPr>
                <w:rFonts w:ascii="Arial" w:hAnsi="Arial" w:cs="Arial"/>
                <w:color w:val="000000"/>
              </w:rPr>
              <w:t>343,75</w:t>
            </w:r>
          </w:p>
        </w:tc>
        <w:tc>
          <w:tcPr>
            <w:tcW w:w="1271" w:type="dxa"/>
            <w:vAlign w:val="center"/>
          </w:tcPr>
          <w:p w14:paraId="45E08F0A" w14:textId="7926DAF6" w:rsidR="00BF6DDF" w:rsidRPr="00BA5030" w:rsidRDefault="00BA5030" w:rsidP="00BF6DDF">
            <w:pPr>
              <w:spacing w:before="60" w:after="60" w:line="240" w:lineRule="auto"/>
              <w:ind w:right="11"/>
              <w:jc w:val="center"/>
              <w:rPr>
                <w:rFonts w:ascii="Arial" w:hAnsi="Arial" w:cs="Arial"/>
                <w:color w:val="000000"/>
                <w:highlight w:val="yellow"/>
              </w:rPr>
            </w:pPr>
            <w:r w:rsidRPr="00BA5030">
              <w:rPr>
                <w:rFonts w:ascii="Arial" w:hAnsi="Arial" w:cs="Arial"/>
                <w:color w:val="000000"/>
              </w:rPr>
              <w:t>10.312,50</w:t>
            </w:r>
          </w:p>
        </w:tc>
      </w:tr>
      <w:tr w:rsidR="00BF6DDF" w:rsidRPr="00BA5030" w14:paraId="0C306B48" w14:textId="77777777" w:rsidTr="00063FE1">
        <w:tc>
          <w:tcPr>
            <w:tcW w:w="840" w:type="dxa"/>
            <w:vAlign w:val="center"/>
          </w:tcPr>
          <w:p w14:paraId="4254207E" w14:textId="77777777" w:rsidR="00BF6DDF" w:rsidRPr="00BA5030" w:rsidRDefault="00BF6DDF" w:rsidP="00BF6DDF">
            <w:pPr>
              <w:pStyle w:val="PargrafodaLista"/>
              <w:numPr>
                <w:ilvl w:val="0"/>
                <w:numId w:val="26"/>
              </w:numPr>
              <w:suppressAutoHyphens w:val="0"/>
              <w:spacing w:before="60" w:after="60" w:line="240" w:lineRule="auto"/>
              <w:contextualSpacing w:val="0"/>
              <w:jc w:val="center"/>
              <w:rPr>
                <w:rFonts w:ascii="Arial" w:hAnsi="Arial" w:cs="Arial"/>
              </w:rPr>
            </w:pPr>
          </w:p>
        </w:tc>
        <w:tc>
          <w:tcPr>
            <w:tcW w:w="2874" w:type="dxa"/>
            <w:vAlign w:val="center"/>
          </w:tcPr>
          <w:p w14:paraId="306F62E2" w14:textId="41193D9D" w:rsidR="00AC074C" w:rsidRPr="00BA5030" w:rsidRDefault="00AC074C" w:rsidP="00BF6DDF">
            <w:pPr>
              <w:pStyle w:val="Corpodetexto3"/>
              <w:spacing w:before="60" w:after="60"/>
              <w:jc w:val="both"/>
              <w:rPr>
                <w:rFonts w:ascii="Arial" w:hAnsi="Arial" w:cs="Arial"/>
                <w:bCs/>
                <w:color w:val="000000"/>
                <w:sz w:val="22"/>
                <w:szCs w:val="22"/>
                <w:highlight w:val="yellow"/>
                <w:lang w:val="pt-BR"/>
              </w:rPr>
            </w:pPr>
            <w:r w:rsidRPr="00AC074C">
              <w:rPr>
                <w:rFonts w:ascii="Arial" w:hAnsi="Arial" w:cs="Arial"/>
                <w:bCs/>
                <w:color w:val="000000"/>
                <w:sz w:val="22"/>
                <w:szCs w:val="22"/>
                <w:lang w:val="pt-BR"/>
              </w:rPr>
              <w:t>SERVIÇOS DE ARBITRAGEM PARA OS JOGOS DO CAMPEONATO MUN</w:t>
            </w:r>
            <w:r>
              <w:rPr>
                <w:rFonts w:ascii="Arial" w:hAnsi="Arial" w:cs="Arial"/>
                <w:bCs/>
                <w:color w:val="000000"/>
                <w:sz w:val="22"/>
                <w:szCs w:val="22"/>
                <w:lang w:val="pt-BR"/>
              </w:rPr>
              <w:t xml:space="preserve">ICIPAL DE FUTEBOL SUIÇO SUB 12 E </w:t>
            </w:r>
            <w:r w:rsidRPr="00AC074C">
              <w:rPr>
                <w:rFonts w:ascii="Arial" w:hAnsi="Arial" w:cs="Arial"/>
                <w:bCs/>
                <w:color w:val="000000"/>
                <w:sz w:val="22"/>
                <w:szCs w:val="22"/>
                <w:lang w:val="pt-BR"/>
              </w:rPr>
              <w:t>15 MASCULINO- com partidas de dois tempos de 15 minutos e intervalo de 5 minutos. Equipe de arbitragem com 02 árbitros, 01 assistente e 01 anotador.</w:t>
            </w:r>
          </w:p>
        </w:tc>
        <w:tc>
          <w:tcPr>
            <w:tcW w:w="701" w:type="dxa"/>
            <w:vAlign w:val="center"/>
          </w:tcPr>
          <w:p w14:paraId="3C313B2A" w14:textId="1104FDFE" w:rsidR="00BF6DDF" w:rsidRPr="00BA5030" w:rsidRDefault="00BF6DDF" w:rsidP="00BF6DDF">
            <w:pPr>
              <w:widowControl w:val="0"/>
              <w:autoSpaceDE w:val="0"/>
              <w:autoSpaceDN w:val="0"/>
              <w:adjustRightInd w:val="0"/>
              <w:spacing w:before="60" w:after="60" w:line="240" w:lineRule="auto"/>
              <w:jc w:val="center"/>
              <w:rPr>
                <w:rFonts w:ascii="Arial" w:hAnsi="Arial" w:cs="Arial"/>
                <w:color w:val="000000"/>
              </w:rPr>
            </w:pPr>
            <w:r w:rsidRPr="00BA5030">
              <w:rPr>
                <w:rFonts w:ascii="Arial" w:hAnsi="Arial" w:cs="Arial"/>
                <w:color w:val="000000"/>
              </w:rPr>
              <w:t>SRV</w:t>
            </w:r>
          </w:p>
        </w:tc>
        <w:tc>
          <w:tcPr>
            <w:tcW w:w="1897" w:type="dxa"/>
            <w:vAlign w:val="center"/>
          </w:tcPr>
          <w:p w14:paraId="47B7838A" w14:textId="0790C315" w:rsidR="00BF6DDF" w:rsidRPr="00BA5030" w:rsidRDefault="00BF6DDF" w:rsidP="00BF6DDF">
            <w:pPr>
              <w:spacing w:before="60" w:after="60" w:line="240" w:lineRule="auto"/>
              <w:jc w:val="center"/>
              <w:rPr>
                <w:rFonts w:ascii="Arial" w:hAnsi="Arial" w:cs="Arial"/>
                <w:color w:val="000000"/>
                <w:highlight w:val="yellow"/>
              </w:rPr>
            </w:pPr>
            <w:r w:rsidRPr="00BA5030">
              <w:rPr>
                <w:rFonts w:ascii="Arial" w:hAnsi="Arial" w:cs="Arial"/>
                <w:bCs/>
                <w:color w:val="000000"/>
              </w:rPr>
              <w:t>30</w:t>
            </w:r>
          </w:p>
        </w:tc>
        <w:tc>
          <w:tcPr>
            <w:tcW w:w="1338" w:type="dxa"/>
            <w:vAlign w:val="center"/>
          </w:tcPr>
          <w:p w14:paraId="663E1155" w14:textId="7053174D" w:rsidR="00BF6DDF" w:rsidRPr="00BA5030" w:rsidRDefault="00BA5030" w:rsidP="00BF6DDF">
            <w:pPr>
              <w:spacing w:before="60" w:after="60" w:line="240" w:lineRule="auto"/>
              <w:ind w:right="11"/>
              <w:jc w:val="center"/>
              <w:rPr>
                <w:rFonts w:ascii="Arial" w:hAnsi="Arial" w:cs="Arial"/>
                <w:color w:val="000000"/>
              </w:rPr>
            </w:pPr>
            <w:r w:rsidRPr="00BA5030">
              <w:rPr>
                <w:rFonts w:ascii="Arial" w:hAnsi="Arial" w:cs="Arial"/>
                <w:color w:val="000000"/>
              </w:rPr>
              <w:t>370,90</w:t>
            </w:r>
          </w:p>
        </w:tc>
        <w:tc>
          <w:tcPr>
            <w:tcW w:w="1271" w:type="dxa"/>
            <w:vAlign w:val="center"/>
          </w:tcPr>
          <w:p w14:paraId="762BDFAA" w14:textId="517BDABD" w:rsidR="00BF6DDF" w:rsidRPr="00BA5030" w:rsidRDefault="00BA5030" w:rsidP="00BF6DDF">
            <w:pPr>
              <w:spacing w:before="60" w:after="60" w:line="240" w:lineRule="auto"/>
              <w:ind w:right="11"/>
              <w:jc w:val="center"/>
              <w:rPr>
                <w:rFonts w:ascii="Arial" w:hAnsi="Arial" w:cs="Arial"/>
                <w:color w:val="000000"/>
              </w:rPr>
            </w:pPr>
            <w:r w:rsidRPr="00BA5030">
              <w:rPr>
                <w:rFonts w:ascii="Arial" w:hAnsi="Arial" w:cs="Arial"/>
                <w:color w:val="000000"/>
              </w:rPr>
              <w:t>11.127,00</w:t>
            </w:r>
          </w:p>
        </w:tc>
      </w:tr>
      <w:tr w:rsidR="00BF6DDF" w:rsidRPr="00BA5030" w14:paraId="5BD5E3F4" w14:textId="77777777" w:rsidTr="007D624F">
        <w:tc>
          <w:tcPr>
            <w:tcW w:w="7650" w:type="dxa"/>
            <w:gridSpan w:val="5"/>
            <w:vAlign w:val="center"/>
          </w:tcPr>
          <w:p w14:paraId="66C522C4" w14:textId="77777777" w:rsidR="00BF6DDF" w:rsidRPr="00BA5030" w:rsidRDefault="00BF6DDF" w:rsidP="007D624F">
            <w:pPr>
              <w:spacing w:before="60" w:after="60" w:line="240" w:lineRule="auto"/>
              <w:ind w:right="11"/>
              <w:jc w:val="right"/>
              <w:rPr>
                <w:rFonts w:ascii="Arial" w:hAnsi="Arial" w:cs="Arial"/>
                <w:color w:val="000000"/>
              </w:rPr>
            </w:pPr>
            <w:r w:rsidRPr="00BA5030">
              <w:rPr>
                <w:rFonts w:ascii="Arial" w:hAnsi="Arial" w:cs="Arial"/>
                <w:color w:val="000000"/>
              </w:rPr>
              <w:t xml:space="preserve">Total do grupo (R$) </w:t>
            </w:r>
          </w:p>
        </w:tc>
        <w:tc>
          <w:tcPr>
            <w:tcW w:w="1271" w:type="dxa"/>
            <w:vAlign w:val="center"/>
          </w:tcPr>
          <w:p w14:paraId="33D3B510" w14:textId="68A8975B" w:rsidR="00BF6DDF" w:rsidRPr="00BA5030" w:rsidRDefault="00BA5030" w:rsidP="007D624F">
            <w:pPr>
              <w:spacing w:before="60" w:after="60" w:line="240" w:lineRule="auto"/>
              <w:ind w:right="11"/>
              <w:jc w:val="center"/>
              <w:rPr>
                <w:rFonts w:ascii="Arial" w:hAnsi="Arial" w:cs="Arial"/>
                <w:color w:val="000000"/>
              </w:rPr>
            </w:pPr>
            <w:r>
              <w:rPr>
                <w:rFonts w:ascii="Arial" w:hAnsi="Arial" w:cs="Arial"/>
                <w:color w:val="000000"/>
              </w:rPr>
              <w:t>53.432,68</w:t>
            </w:r>
          </w:p>
        </w:tc>
      </w:tr>
    </w:tbl>
    <w:p w14:paraId="6B9DB6B5" w14:textId="77777777" w:rsidR="00BF6DDF" w:rsidRDefault="00BF6DDF" w:rsidP="00AD0C1A">
      <w:pPr>
        <w:spacing w:after="200" w:line="312" w:lineRule="auto"/>
        <w:jc w:val="both"/>
        <w:rPr>
          <w:rFonts w:ascii="Tahoma" w:hAnsi="Tahoma" w:cs="Tahoma"/>
          <w:sz w:val="20"/>
          <w:szCs w:val="20"/>
        </w:rPr>
      </w:pPr>
    </w:p>
    <w:p w14:paraId="64EE495C" w14:textId="77777777" w:rsidR="00BF6DDF" w:rsidRPr="00BF6DDF" w:rsidRDefault="00BF6DDF" w:rsidP="00BF6DDF">
      <w:pPr>
        <w:spacing w:after="200" w:line="360" w:lineRule="auto"/>
        <w:jc w:val="both"/>
        <w:rPr>
          <w:rFonts w:ascii="Arial" w:hAnsi="Arial" w:cs="Arial"/>
        </w:rPr>
      </w:pPr>
      <w:r w:rsidRPr="00BF6DDF">
        <w:rPr>
          <w:rFonts w:ascii="Arial" w:hAnsi="Arial" w:cs="Arial"/>
        </w:rPr>
        <w:t>1.1.2. Cada serviço a que se refere a tabela acima representa uma partida, independente da modalidade esportiva.</w:t>
      </w:r>
    </w:p>
    <w:p w14:paraId="24814B54" w14:textId="77777777" w:rsidR="00BF6DDF" w:rsidRPr="00BF6DDF" w:rsidRDefault="00BF6DDF" w:rsidP="00BF6DDF">
      <w:pPr>
        <w:spacing w:after="200" w:line="360" w:lineRule="auto"/>
        <w:jc w:val="both"/>
        <w:rPr>
          <w:rFonts w:ascii="Arial" w:hAnsi="Arial" w:cs="Arial"/>
        </w:rPr>
      </w:pPr>
      <w:r w:rsidRPr="00BF6DDF">
        <w:rPr>
          <w:rFonts w:ascii="Arial" w:hAnsi="Arial" w:cs="Arial"/>
        </w:rPr>
        <w:t>1.1.3. Não haverá disputa de modalidades esportivas de forma simultânea.</w:t>
      </w:r>
    </w:p>
    <w:p w14:paraId="0F7D44B5" w14:textId="1747ECAA" w:rsidR="00FC127F" w:rsidRPr="00FC127F" w:rsidRDefault="00BF6DDF" w:rsidP="00FC127F">
      <w:pPr>
        <w:spacing w:after="200" w:line="360" w:lineRule="auto"/>
        <w:jc w:val="both"/>
        <w:rPr>
          <w:rFonts w:ascii="Arial" w:hAnsi="Arial" w:cs="Arial"/>
        </w:rPr>
      </w:pPr>
      <w:r w:rsidRPr="00BF6DDF">
        <w:rPr>
          <w:rFonts w:ascii="Arial" w:hAnsi="Arial" w:cs="Arial"/>
        </w:rPr>
        <w:t>1.1.4. O cronograma esportivo se dará da seguinte maneira:</w:t>
      </w:r>
    </w:p>
    <w:tbl>
      <w:tblPr>
        <w:tblStyle w:val="Tabelacomgrade"/>
        <w:tblW w:w="9072" w:type="dxa"/>
        <w:tblInd w:w="-5" w:type="dxa"/>
        <w:tblLook w:val="04A0" w:firstRow="1" w:lastRow="0" w:firstColumn="1" w:lastColumn="0" w:noHBand="0" w:noVBand="1"/>
      </w:tblPr>
      <w:tblGrid>
        <w:gridCol w:w="4535"/>
        <w:gridCol w:w="2265"/>
        <w:gridCol w:w="2266"/>
        <w:gridCol w:w="6"/>
      </w:tblGrid>
      <w:tr w:rsidR="00FC127F" w14:paraId="45369408" w14:textId="77777777" w:rsidTr="00F73981">
        <w:trPr>
          <w:gridAfter w:val="1"/>
          <w:wAfter w:w="6" w:type="dxa"/>
        </w:trPr>
        <w:tc>
          <w:tcPr>
            <w:tcW w:w="9066" w:type="dxa"/>
            <w:gridSpan w:val="3"/>
            <w:vAlign w:val="center"/>
          </w:tcPr>
          <w:p w14:paraId="53C199D0" w14:textId="77777777" w:rsidR="00FC127F" w:rsidRDefault="00FC127F" w:rsidP="00F73981">
            <w:pPr>
              <w:spacing w:before="60" w:after="60"/>
              <w:ind w:right="142"/>
              <w:jc w:val="center"/>
              <w:rPr>
                <w:rFonts w:ascii="Tahoma" w:hAnsi="Tahoma" w:cs="Tahoma"/>
                <w:b/>
              </w:rPr>
            </w:pPr>
            <w:r>
              <w:rPr>
                <w:rFonts w:ascii="Tahoma" w:hAnsi="Tahoma" w:cs="Tahoma"/>
                <w:b/>
              </w:rPr>
              <w:t>CRONOGRAMA ESPORTIVO</w:t>
            </w:r>
          </w:p>
        </w:tc>
      </w:tr>
      <w:tr w:rsidR="00FC127F" w14:paraId="0F004B6D" w14:textId="77777777" w:rsidTr="00F73981">
        <w:trPr>
          <w:gridAfter w:val="1"/>
          <w:wAfter w:w="6" w:type="dxa"/>
          <w:trHeight w:val="280"/>
        </w:trPr>
        <w:tc>
          <w:tcPr>
            <w:tcW w:w="4535" w:type="dxa"/>
            <w:vMerge w:val="restart"/>
            <w:vAlign w:val="center"/>
          </w:tcPr>
          <w:p w14:paraId="59D9DE15" w14:textId="77777777" w:rsidR="00FC127F" w:rsidRDefault="00FC127F" w:rsidP="00F73981">
            <w:pPr>
              <w:spacing w:before="60" w:after="60"/>
              <w:ind w:left="30" w:right="142"/>
              <w:rPr>
                <w:rFonts w:ascii="Tahoma" w:hAnsi="Tahoma" w:cs="Tahoma"/>
                <w:b/>
              </w:rPr>
            </w:pPr>
            <w:r>
              <w:rPr>
                <w:rFonts w:ascii="Tahoma" w:hAnsi="Tahoma" w:cs="Tahoma"/>
                <w:b/>
              </w:rPr>
              <w:t>Copa Laguna</w:t>
            </w:r>
            <w:r w:rsidRPr="00BD7ECF">
              <w:rPr>
                <w:rFonts w:ascii="Tahoma" w:hAnsi="Tahoma" w:cs="Tahoma"/>
                <w:b/>
              </w:rPr>
              <w:t xml:space="preserve"> de </w:t>
            </w:r>
            <w:r>
              <w:rPr>
                <w:rFonts w:ascii="Tahoma" w:hAnsi="Tahoma" w:cs="Tahoma"/>
                <w:b/>
              </w:rPr>
              <w:t xml:space="preserve">Voleibol de Areia Adulto 4x4 e </w:t>
            </w:r>
            <w:r w:rsidRPr="008F1BD4">
              <w:rPr>
                <w:rFonts w:ascii="Tahoma" w:hAnsi="Tahoma" w:cs="Tahoma"/>
                <w:b/>
              </w:rPr>
              <w:t>SUB 15</w:t>
            </w:r>
            <w:r>
              <w:rPr>
                <w:rFonts w:ascii="Tahoma" w:hAnsi="Tahoma" w:cs="Tahoma"/>
                <w:b/>
              </w:rPr>
              <w:t xml:space="preserve"> e Futsal Masculino, feminino.</w:t>
            </w:r>
          </w:p>
        </w:tc>
        <w:tc>
          <w:tcPr>
            <w:tcW w:w="2265" w:type="dxa"/>
            <w:vAlign w:val="center"/>
          </w:tcPr>
          <w:p w14:paraId="1629AA0B" w14:textId="77777777" w:rsidR="00FC127F" w:rsidRDefault="00FC127F" w:rsidP="00F73981">
            <w:pPr>
              <w:spacing w:before="60" w:after="60"/>
              <w:ind w:right="142"/>
              <w:jc w:val="center"/>
              <w:rPr>
                <w:rFonts w:ascii="Tahoma" w:hAnsi="Tahoma" w:cs="Tahoma"/>
                <w:b/>
              </w:rPr>
            </w:pPr>
            <w:r>
              <w:rPr>
                <w:rFonts w:ascii="Tahoma" w:hAnsi="Tahoma" w:cs="Tahoma"/>
                <w:b/>
              </w:rPr>
              <w:t>Início</w:t>
            </w:r>
          </w:p>
        </w:tc>
        <w:tc>
          <w:tcPr>
            <w:tcW w:w="2266" w:type="dxa"/>
            <w:vAlign w:val="center"/>
          </w:tcPr>
          <w:p w14:paraId="576D1660" w14:textId="77777777" w:rsidR="00FC127F" w:rsidRDefault="00FC127F" w:rsidP="00F73981">
            <w:pPr>
              <w:spacing w:before="60" w:after="60"/>
              <w:ind w:right="142"/>
              <w:jc w:val="center"/>
              <w:rPr>
                <w:rFonts w:ascii="Tahoma" w:hAnsi="Tahoma" w:cs="Tahoma"/>
                <w:b/>
              </w:rPr>
            </w:pPr>
            <w:r>
              <w:rPr>
                <w:rFonts w:ascii="Tahoma" w:hAnsi="Tahoma" w:cs="Tahoma"/>
                <w:b/>
              </w:rPr>
              <w:t>Término</w:t>
            </w:r>
          </w:p>
        </w:tc>
      </w:tr>
      <w:tr w:rsidR="00FC127F" w14:paraId="179F7A64" w14:textId="77777777" w:rsidTr="00F73981">
        <w:trPr>
          <w:gridAfter w:val="1"/>
          <w:wAfter w:w="6" w:type="dxa"/>
          <w:trHeight w:val="280"/>
        </w:trPr>
        <w:tc>
          <w:tcPr>
            <w:tcW w:w="4535" w:type="dxa"/>
            <w:vMerge/>
            <w:vAlign w:val="center"/>
          </w:tcPr>
          <w:p w14:paraId="195A5351" w14:textId="77777777" w:rsidR="00FC127F" w:rsidRPr="00BD7ECF" w:rsidRDefault="00FC127F" w:rsidP="00F73981">
            <w:pPr>
              <w:spacing w:before="60" w:after="60"/>
              <w:ind w:right="142"/>
              <w:rPr>
                <w:rFonts w:ascii="Tahoma" w:hAnsi="Tahoma" w:cs="Tahoma"/>
                <w:b/>
              </w:rPr>
            </w:pPr>
          </w:p>
        </w:tc>
        <w:tc>
          <w:tcPr>
            <w:tcW w:w="2265" w:type="dxa"/>
            <w:vAlign w:val="center"/>
          </w:tcPr>
          <w:p w14:paraId="393AFF2D" w14:textId="77777777" w:rsidR="00FC127F" w:rsidRDefault="00FC127F" w:rsidP="00F73981">
            <w:pPr>
              <w:spacing w:before="60" w:after="60"/>
              <w:ind w:right="142"/>
              <w:jc w:val="center"/>
              <w:rPr>
                <w:rFonts w:ascii="Tahoma" w:hAnsi="Tahoma" w:cs="Tahoma"/>
                <w:b/>
              </w:rPr>
            </w:pPr>
            <w:r>
              <w:rPr>
                <w:rFonts w:ascii="Tahoma" w:hAnsi="Tahoma" w:cs="Tahoma"/>
                <w:b/>
              </w:rPr>
              <w:t>Junho/2026</w:t>
            </w:r>
          </w:p>
        </w:tc>
        <w:tc>
          <w:tcPr>
            <w:tcW w:w="2266" w:type="dxa"/>
            <w:vAlign w:val="center"/>
          </w:tcPr>
          <w:p w14:paraId="275C3665" w14:textId="77777777" w:rsidR="00FC127F" w:rsidRDefault="00FC127F" w:rsidP="00F73981">
            <w:pPr>
              <w:spacing w:before="60" w:after="60"/>
              <w:ind w:right="142"/>
              <w:jc w:val="center"/>
              <w:rPr>
                <w:rFonts w:ascii="Tahoma" w:hAnsi="Tahoma" w:cs="Tahoma"/>
                <w:b/>
              </w:rPr>
            </w:pPr>
            <w:r>
              <w:rPr>
                <w:rFonts w:ascii="Tahoma" w:hAnsi="Tahoma" w:cs="Tahoma"/>
                <w:b/>
              </w:rPr>
              <w:t>Julho/2026</w:t>
            </w:r>
          </w:p>
        </w:tc>
      </w:tr>
      <w:tr w:rsidR="00FC127F" w:rsidRPr="00BD7ECF" w14:paraId="51689CB0" w14:textId="77777777" w:rsidTr="00F73981">
        <w:trPr>
          <w:gridAfter w:val="1"/>
          <w:wAfter w:w="6" w:type="dxa"/>
        </w:trPr>
        <w:tc>
          <w:tcPr>
            <w:tcW w:w="9066" w:type="dxa"/>
            <w:gridSpan w:val="3"/>
            <w:vAlign w:val="center"/>
          </w:tcPr>
          <w:p w14:paraId="5C26FC8F" w14:textId="77777777" w:rsidR="00FC127F" w:rsidRPr="009E68E9" w:rsidRDefault="00FC127F" w:rsidP="00FC127F">
            <w:pPr>
              <w:pStyle w:val="PargrafodaLista"/>
              <w:numPr>
                <w:ilvl w:val="0"/>
                <w:numId w:val="27"/>
              </w:numPr>
              <w:suppressAutoHyphens w:val="0"/>
              <w:spacing w:before="60" w:after="60" w:line="240" w:lineRule="auto"/>
              <w:ind w:left="455" w:right="142"/>
              <w:contextualSpacing w:val="0"/>
              <w:jc w:val="both"/>
              <w:rPr>
                <w:rFonts w:ascii="Tahoma" w:hAnsi="Tahoma" w:cs="Tahoma"/>
              </w:rPr>
            </w:pPr>
            <w:r>
              <w:rPr>
                <w:rFonts w:ascii="Tahoma" w:hAnsi="Tahoma" w:cs="Tahoma"/>
              </w:rPr>
              <w:t>Os jogos tê</w:t>
            </w:r>
            <w:r w:rsidRPr="00BD7ECF">
              <w:rPr>
                <w:rFonts w:ascii="Tahoma" w:hAnsi="Tahoma" w:cs="Tahoma"/>
              </w:rPr>
              <w:t xml:space="preserve">m período previsto para ocorrerem na primeira quinzena de </w:t>
            </w:r>
            <w:r>
              <w:rPr>
                <w:rFonts w:ascii="Tahoma" w:hAnsi="Tahoma" w:cs="Tahoma"/>
              </w:rPr>
              <w:t>junho/2026 a última semana de julho/2026</w:t>
            </w:r>
            <w:r w:rsidRPr="00BD7ECF">
              <w:rPr>
                <w:rFonts w:ascii="Tahoma" w:hAnsi="Tahoma" w:cs="Tahoma"/>
              </w:rPr>
              <w:t xml:space="preserve">, podendo ser essa data alterada; </w:t>
            </w:r>
          </w:p>
          <w:p w14:paraId="5EB3D68F" w14:textId="77777777" w:rsidR="00FC127F" w:rsidRDefault="00FC127F" w:rsidP="00FC127F">
            <w:pPr>
              <w:pStyle w:val="PargrafodaLista"/>
              <w:numPr>
                <w:ilvl w:val="0"/>
                <w:numId w:val="27"/>
              </w:numPr>
              <w:suppressAutoHyphens w:val="0"/>
              <w:spacing w:before="60" w:after="60" w:line="240" w:lineRule="auto"/>
              <w:ind w:left="455" w:right="142"/>
              <w:contextualSpacing w:val="0"/>
              <w:jc w:val="both"/>
              <w:rPr>
                <w:rFonts w:ascii="Tahoma" w:hAnsi="Tahoma" w:cs="Tahoma"/>
              </w:rPr>
            </w:pPr>
            <w:r w:rsidRPr="00BD7ECF">
              <w:rPr>
                <w:rFonts w:ascii="Tahoma" w:hAnsi="Tahoma" w:cs="Tahoma"/>
              </w:rPr>
              <w:t xml:space="preserve">Os jogos serão separados por </w:t>
            </w:r>
            <w:r>
              <w:rPr>
                <w:rFonts w:ascii="Tahoma" w:hAnsi="Tahoma" w:cs="Tahoma"/>
              </w:rPr>
              <w:t>categoria feminino, masculino;</w:t>
            </w:r>
            <w:r w:rsidRPr="00BD7ECF">
              <w:rPr>
                <w:rFonts w:ascii="Tahoma" w:hAnsi="Tahoma" w:cs="Tahoma"/>
              </w:rPr>
              <w:t xml:space="preserve"> </w:t>
            </w:r>
          </w:p>
          <w:p w14:paraId="343B1945" w14:textId="77777777" w:rsidR="00FC127F" w:rsidRPr="00BD7ECF" w:rsidRDefault="00FC127F" w:rsidP="00FC127F">
            <w:pPr>
              <w:pStyle w:val="PargrafodaLista"/>
              <w:numPr>
                <w:ilvl w:val="0"/>
                <w:numId w:val="27"/>
              </w:numPr>
              <w:suppressAutoHyphens w:val="0"/>
              <w:spacing w:before="60" w:after="60" w:line="240" w:lineRule="auto"/>
              <w:ind w:left="455" w:right="142"/>
              <w:contextualSpacing w:val="0"/>
              <w:jc w:val="both"/>
              <w:rPr>
                <w:rFonts w:ascii="Tahoma" w:hAnsi="Tahoma" w:cs="Tahoma"/>
              </w:rPr>
            </w:pPr>
            <w:r w:rsidRPr="00BD7ECF">
              <w:rPr>
                <w:rFonts w:ascii="Tahoma" w:hAnsi="Tahoma" w:cs="Tahoma"/>
              </w:rPr>
              <w:t xml:space="preserve">Serão </w:t>
            </w:r>
            <w:r>
              <w:rPr>
                <w:rFonts w:ascii="Tahoma" w:hAnsi="Tahoma" w:cs="Tahoma"/>
              </w:rPr>
              <w:t xml:space="preserve">aproximadamente 06 </w:t>
            </w:r>
            <w:r w:rsidRPr="00BD7ECF">
              <w:rPr>
                <w:rFonts w:ascii="Tahoma" w:hAnsi="Tahoma" w:cs="Tahoma"/>
              </w:rPr>
              <w:t xml:space="preserve">jogos por dia conforme duração de cada jogo; </w:t>
            </w:r>
          </w:p>
          <w:p w14:paraId="5A45466E" w14:textId="77777777" w:rsidR="00FC127F" w:rsidRDefault="00FC127F" w:rsidP="00FC127F">
            <w:pPr>
              <w:pStyle w:val="PargrafodaLista"/>
              <w:numPr>
                <w:ilvl w:val="0"/>
                <w:numId w:val="27"/>
              </w:numPr>
              <w:suppressAutoHyphens w:val="0"/>
              <w:spacing w:before="60" w:after="60" w:line="240" w:lineRule="auto"/>
              <w:ind w:left="455" w:right="142"/>
              <w:contextualSpacing w:val="0"/>
              <w:jc w:val="both"/>
              <w:rPr>
                <w:rFonts w:ascii="Tahoma" w:hAnsi="Tahoma" w:cs="Tahoma"/>
              </w:rPr>
            </w:pPr>
            <w:r w:rsidRPr="00BD7ECF">
              <w:rPr>
                <w:rFonts w:ascii="Tahoma" w:hAnsi="Tahoma" w:cs="Tahoma"/>
              </w:rPr>
              <w:t xml:space="preserve">Os jogos têm </w:t>
            </w:r>
            <w:r>
              <w:rPr>
                <w:rFonts w:ascii="Tahoma" w:hAnsi="Tahoma" w:cs="Tahoma"/>
              </w:rPr>
              <w:t>abrangência de Nível Municipal;</w:t>
            </w:r>
          </w:p>
          <w:p w14:paraId="2EABC60D" w14:textId="77777777" w:rsidR="00FC127F" w:rsidRDefault="00FC127F" w:rsidP="00FC127F">
            <w:pPr>
              <w:pStyle w:val="PargrafodaLista"/>
              <w:numPr>
                <w:ilvl w:val="0"/>
                <w:numId w:val="27"/>
              </w:numPr>
              <w:suppressAutoHyphens w:val="0"/>
              <w:spacing w:before="60" w:after="60" w:line="240" w:lineRule="auto"/>
              <w:ind w:left="455" w:right="142"/>
              <w:contextualSpacing w:val="0"/>
              <w:jc w:val="both"/>
              <w:rPr>
                <w:rFonts w:ascii="Tahoma" w:hAnsi="Tahoma" w:cs="Tahoma"/>
              </w:rPr>
            </w:pPr>
            <w:r w:rsidRPr="00BD7ECF">
              <w:rPr>
                <w:rFonts w:ascii="Tahoma" w:hAnsi="Tahoma" w:cs="Tahoma"/>
              </w:rPr>
              <w:t>Os jog</w:t>
            </w:r>
            <w:r>
              <w:rPr>
                <w:rFonts w:ascii="Tahoma" w:hAnsi="Tahoma" w:cs="Tahoma"/>
              </w:rPr>
              <w:t>os serão realizados às sextas, sábados e domingos, mas essa programação pode ser alterada até a data do evento</w:t>
            </w:r>
            <w:r w:rsidRPr="00BD7ECF">
              <w:rPr>
                <w:rFonts w:ascii="Tahoma" w:hAnsi="Tahoma" w:cs="Tahoma"/>
              </w:rPr>
              <w:t xml:space="preserve">; </w:t>
            </w:r>
          </w:p>
          <w:p w14:paraId="0ED99D45" w14:textId="77777777" w:rsidR="00FC127F" w:rsidRPr="007739F4" w:rsidRDefault="00FC127F" w:rsidP="00FC127F">
            <w:pPr>
              <w:pStyle w:val="PargrafodaLista"/>
              <w:numPr>
                <w:ilvl w:val="0"/>
                <w:numId w:val="27"/>
              </w:numPr>
              <w:suppressAutoHyphens w:val="0"/>
              <w:spacing w:before="60" w:after="60" w:line="240" w:lineRule="auto"/>
              <w:ind w:left="455" w:right="142"/>
              <w:contextualSpacing w:val="0"/>
              <w:jc w:val="both"/>
              <w:rPr>
                <w:rFonts w:ascii="Tahoma" w:hAnsi="Tahoma" w:cs="Tahoma"/>
              </w:rPr>
            </w:pPr>
            <w:r w:rsidRPr="00BD7ECF">
              <w:rPr>
                <w:rFonts w:ascii="Tahoma" w:hAnsi="Tahoma" w:cs="Tahoma"/>
              </w:rPr>
              <w:t xml:space="preserve">A equipe técnica deverá ser formada por 02 (dois) árbitros, 01 (um) assistente e 01 (um) anotador; </w:t>
            </w:r>
          </w:p>
          <w:p w14:paraId="4D730A8D" w14:textId="0F4105D7" w:rsidR="00FC127F" w:rsidRPr="008F1BD4" w:rsidRDefault="00966DC3" w:rsidP="00FC127F">
            <w:pPr>
              <w:pStyle w:val="PargrafodaLista"/>
              <w:numPr>
                <w:ilvl w:val="0"/>
                <w:numId w:val="27"/>
              </w:numPr>
              <w:suppressAutoHyphens w:val="0"/>
              <w:spacing w:before="60" w:after="60" w:line="240" w:lineRule="auto"/>
              <w:ind w:left="455" w:right="142"/>
              <w:contextualSpacing w:val="0"/>
              <w:jc w:val="both"/>
              <w:rPr>
                <w:rFonts w:ascii="Tahoma" w:hAnsi="Tahoma" w:cs="Tahoma"/>
              </w:rPr>
            </w:pPr>
            <w:r w:rsidRPr="00966DC3">
              <w:rPr>
                <w:rFonts w:ascii="Tahoma" w:hAnsi="Tahoma" w:cs="Tahoma"/>
              </w:rPr>
              <w:t>O campeonato de Futsal ocorrerá no Ginásio Municipal Agenor Nava e o campeonato de Voleibol de Areia ocorrerá na Quadra de Areia ao lado do Ginásio Municipal Agenor Nava.</w:t>
            </w:r>
          </w:p>
        </w:tc>
      </w:tr>
      <w:tr w:rsidR="00FC127F" w14:paraId="36C9C3EB" w14:textId="77777777" w:rsidTr="00F73981">
        <w:trPr>
          <w:gridAfter w:val="1"/>
          <w:wAfter w:w="6" w:type="dxa"/>
          <w:trHeight w:val="280"/>
        </w:trPr>
        <w:tc>
          <w:tcPr>
            <w:tcW w:w="4535" w:type="dxa"/>
            <w:vMerge w:val="restart"/>
            <w:vAlign w:val="center"/>
          </w:tcPr>
          <w:p w14:paraId="354FE122" w14:textId="77777777" w:rsidR="00FC127F" w:rsidRDefault="00FC127F" w:rsidP="00F73981">
            <w:pPr>
              <w:spacing w:before="60" w:after="60"/>
              <w:ind w:left="30" w:right="142"/>
              <w:rPr>
                <w:rFonts w:ascii="Tahoma" w:hAnsi="Tahoma" w:cs="Tahoma"/>
                <w:b/>
              </w:rPr>
            </w:pPr>
            <w:r w:rsidRPr="00BD7ECF">
              <w:rPr>
                <w:rFonts w:ascii="Tahoma" w:hAnsi="Tahoma" w:cs="Tahoma"/>
                <w:b/>
              </w:rPr>
              <w:t>C</w:t>
            </w:r>
            <w:r>
              <w:rPr>
                <w:rFonts w:ascii="Tahoma" w:hAnsi="Tahoma" w:cs="Tahoma"/>
                <w:b/>
              </w:rPr>
              <w:t xml:space="preserve">opa Inverno de Voleibol </w:t>
            </w:r>
            <w:r w:rsidRPr="009E68E9">
              <w:rPr>
                <w:rFonts w:ascii="Tahoma" w:hAnsi="Tahoma" w:cs="Tahoma"/>
                <w:b/>
              </w:rPr>
              <w:t>(Masc. e Fem.) Cat. de Base</w:t>
            </w:r>
            <w:r>
              <w:rPr>
                <w:rFonts w:ascii="Tahoma" w:hAnsi="Tahoma" w:cs="Tahoma"/>
                <w:b/>
              </w:rPr>
              <w:t xml:space="preserve"> </w:t>
            </w:r>
          </w:p>
        </w:tc>
        <w:tc>
          <w:tcPr>
            <w:tcW w:w="2265" w:type="dxa"/>
            <w:vAlign w:val="center"/>
          </w:tcPr>
          <w:p w14:paraId="547C9CFB" w14:textId="77777777" w:rsidR="00FC127F" w:rsidRDefault="00FC127F" w:rsidP="00F73981">
            <w:pPr>
              <w:spacing w:before="60" w:after="60"/>
              <w:ind w:right="142"/>
              <w:jc w:val="center"/>
              <w:rPr>
                <w:rFonts w:ascii="Tahoma" w:hAnsi="Tahoma" w:cs="Tahoma"/>
                <w:b/>
              </w:rPr>
            </w:pPr>
            <w:r>
              <w:rPr>
                <w:rFonts w:ascii="Tahoma" w:hAnsi="Tahoma" w:cs="Tahoma"/>
                <w:b/>
              </w:rPr>
              <w:t>Início</w:t>
            </w:r>
          </w:p>
        </w:tc>
        <w:tc>
          <w:tcPr>
            <w:tcW w:w="2266" w:type="dxa"/>
            <w:vAlign w:val="center"/>
          </w:tcPr>
          <w:p w14:paraId="4B9F3BE6" w14:textId="77777777" w:rsidR="00FC127F" w:rsidRDefault="00FC127F" w:rsidP="00F73981">
            <w:pPr>
              <w:spacing w:before="60" w:after="60"/>
              <w:ind w:right="142"/>
              <w:jc w:val="center"/>
              <w:rPr>
                <w:rFonts w:ascii="Tahoma" w:hAnsi="Tahoma" w:cs="Tahoma"/>
                <w:b/>
              </w:rPr>
            </w:pPr>
            <w:r>
              <w:rPr>
                <w:rFonts w:ascii="Tahoma" w:hAnsi="Tahoma" w:cs="Tahoma"/>
                <w:b/>
              </w:rPr>
              <w:t>Término</w:t>
            </w:r>
          </w:p>
        </w:tc>
      </w:tr>
      <w:tr w:rsidR="00FC127F" w14:paraId="761A8E7F" w14:textId="77777777" w:rsidTr="00F73981">
        <w:trPr>
          <w:gridAfter w:val="1"/>
          <w:wAfter w:w="6" w:type="dxa"/>
          <w:trHeight w:val="280"/>
        </w:trPr>
        <w:tc>
          <w:tcPr>
            <w:tcW w:w="4535" w:type="dxa"/>
            <w:vMerge/>
            <w:vAlign w:val="center"/>
          </w:tcPr>
          <w:p w14:paraId="756DCE48" w14:textId="77777777" w:rsidR="00FC127F" w:rsidRPr="00BD7ECF" w:rsidRDefault="00FC127F" w:rsidP="00F73981">
            <w:pPr>
              <w:spacing w:before="60" w:after="60"/>
              <w:ind w:right="142"/>
              <w:rPr>
                <w:rFonts w:ascii="Tahoma" w:hAnsi="Tahoma" w:cs="Tahoma"/>
                <w:b/>
              </w:rPr>
            </w:pPr>
          </w:p>
        </w:tc>
        <w:tc>
          <w:tcPr>
            <w:tcW w:w="2265" w:type="dxa"/>
            <w:vAlign w:val="center"/>
          </w:tcPr>
          <w:p w14:paraId="108F9E0A" w14:textId="77777777" w:rsidR="00FC127F" w:rsidRDefault="00FC127F" w:rsidP="00F73981">
            <w:pPr>
              <w:spacing w:before="60" w:after="60"/>
              <w:ind w:right="142"/>
              <w:jc w:val="center"/>
              <w:rPr>
                <w:rFonts w:ascii="Tahoma" w:hAnsi="Tahoma" w:cs="Tahoma"/>
                <w:b/>
              </w:rPr>
            </w:pPr>
            <w:r>
              <w:rPr>
                <w:rFonts w:ascii="Tahoma" w:hAnsi="Tahoma" w:cs="Tahoma"/>
                <w:b/>
              </w:rPr>
              <w:t>Agosto/2026</w:t>
            </w:r>
          </w:p>
        </w:tc>
        <w:tc>
          <w:tcPr>
            <w:tcW w:w="2266" w:type="dxa"/>
            <w:vAlign w:val="center"/>
          </w:tcPr>
          <w:p w14:paraId="70AE9F1A" w14:textId="77777777" w:rsidR="00FC127F" w:rsidRDefault="00FC127F" w:rsidP="00F73981">
            <w:pPr>
              <w:spacing w:before="60" w:after="60"/>
              <w:ind w:right="142"/>
              <w:jc w:val="center"/>
              <w:rPr>
                <w:rFonts w:ascii="Tahoma" w:hAnsi="Tahoma" w:cs="Tahoma"/>
                <w:b/>
              </w:rPr>
            </w:pPr>
            <w:r>
              <w:rPr>
                <w:rFonts w:ascii="Tahoma" w:hAnsi="Tahoma" w:cs="Tahoma"/>
                <w:b/>
              </w:rPr>
              <w:t>Agosto/2026</w:t>
            </w:r>
          </w:p>
        </w:tc>
      </w:tr>
      <w:tr w:rsidR="00FC127F" w:rsidRPr="00BD7ECF" w14:paraId="1866D1A9" w14:textId="77777777" w:rsidTr="00F73981">
        <w:trPr>
          <w:gridAfter w:val="1"/>
          <w:wAfter w:w="6" w:type="dxa"/>
        </w:trPr>
        <w:tc>
          <w:tcPr>
            <w:tcW w:w="9066" w:type="dxa"/>
            <w:gridSpan w:val="3"/>
            <w:vAlign w:val="center"/>
          </w:tcPr>
          <w:p w14:paraId="73D98742" w14:textId="77777777" w:rsidR="00FC127F" w:rsidRDefault="00FC127F" w:rsidP="00FC127F">
            <w:pPr>
              <w:pStyle w:val="PargrafodaLista"/>
              <w:numPr>
                <w:ilvl w:val="0"/>
                <w:numId w:val="27"/>
              </w:numPr>
              <w:suppressAutoHyphens w:val="0"/>
              <w:spacing w:before="60" w:after="60" w:line="240" w:lineRule="auto"/>
              <w:ind w:left="455" w:right="142"/>
              <w:contextualSpacing w:val="0"/>
              <w:jc w:val="both"/>
              <w:rPr>
                <w:rFonts w:ascii="Tahoma" w:hAnsi="Tahoma" w:cs="Tahoma"/>
              </w:rPr>
            </w:pPr>
            <w:r>
              <w:rPr>
                <w:rFonts w:ascii="Tahoma" w:hAnsi="Tahoma" w:cs="Tahoma"/>
              </w:rPr>
              <w:t>Os jogos tê</w:t>
            </w:r>
            <w:r w:rsidRPr="00BD7ECF">
              <w:rPr>
                <w:rFonts w:ascii="Tahoma" w:hAnsi="Tahoma" w:cs="Tahoma"/>
              </w:rPr>
              <w:t xml:space="preserve">m período previsto para ocorrerem </w:t>
            </w:r>
            <w:r>
              <w:rPr>
                <w:rFonts w:ascii="Tahoma" w:hAnsi="Tahoma" w:cs="Tahoma"/>
              </w:rPr>
              <w:t>no mês de agosto de 2026</w:t>
            </w:r>
            <w:r w:rsidRPr="00BD7ECF">
              <w:rPr>
                <w:rFonts w:ascii="Tahoma" w:hAnsi="Tahoma" w:cs="Tahoma"/>
              </w:rPr>
              <w:t xml:space="preserve">, podendo ser essa data alterada; </w:t>
            </w:r>
          </w:p>
          <w:p w14:paraId="7B26E92E" w14:textId="77777777" w:rsidR="00FC127F" w:rsidRDefault="00FC127F" w:rsidP="00FC127F">
            <w:pPr>
              <w:pStyle w:val="PargrafodaLista"/>
              <w:numPr>
                <w:ilvl w:val="0"/>
                <w:numId w:val="27"/>
              </w:numPr>
              <w:suppressAutoHyphens w:val="0"/>
              <w:spacing w:before="60" w:after="60" w:line="240" w:lineRule="auto"/>
              <w:ind w:left="455" w:right="142"/>
              <w:contextualSpacing w:val="0"/>
              <w:jc w:val="both"/>
              <w:rPr>
                <w:rFonts w:ascii="Tahoma" w:hAnsi="Tahoma" w:cs="Tahoma"/>
              </w:rPr>
            </w:pPr>
            <w:r w:rsidRPr="00BD7ECF">
              <w:rPr>
                <w:rFonts w:ascii="Tahoma" w:hAnsi="Tahoma" w:cs="Tahoma"/>
              </w:rPr>
              <w:t xml:space="preserve">Os jogos serão separados por </w:t>
            </w:r>
            <w:r>
              <w:rPr>
                <w:rFonts w:ascii="Tahoma" w:hAnsi="Tahoma" w:cs="Tahoma"/>
              </w:rPr>
              <w:t>categoria feminino e masculino;</w:t>
            </w:r>
            <w:r w:rsidRPr="00BD7ECF">
              <w:rPr>
                <w:rFonts w:ascii="Tahoma" w:hAnsi="Tahoma" w:cs="Tahoma"/>
              </w:rPr>
              <w:t xml:space="preserve"> </w:t>
            </w:r>
          </w:p>
          <w:p w14:paraId="1ECC93CE" w14:textId="77777777" w:rsidR="00FC127F" w:rsidRPr="00BD7ECF" w:rsidRDefault="00FC127F" w:rsidP="00FC127F">
            <w:pPr>
              <w:pStyle w:val="PargrafodaLista"/>
              <w:numPr>
                <w:ilvl w:val="0"/>
                <w:numId w:val="27"/>
              </w:numPr>
              <w:suppressAutoHyphens w:val="0"/>
              <w:spacing w:before="60" w:after="60" w:line="240" w:lineRule="auto"/>
              <w:ind w:left="455" w:right="142"/>
              <w:contextualSpacing w:val="0"/>
              <w:jc w:val="both"/>
              <w:rPr>
                <w:rFonts w:ascii="Tahoma" w:hAnsi="Tahoma" w:cs="Tahoma"/>
              </w:rPr>
            </w:pPr>
            <w:r w:rsidRPr="00BD7ECF">
              <w:rPr>
                <w:rFonts w:ascii="Tahoma" w:hAnsi="Tahoma" w:cs="Tahoma"/>
              </w:rPr>
              <w:t xml:space="preserve">Serão </w:t>
            </w:r>
            <w:r>
              <w:rPr>
                <w:rFonts w:ascii="Tahoma" w:hAnsi="Tahoma" w:cs="Tahoma"/>
              </w:rPr>
              <w:t xml:space="preserve">aproximadamente 06 </w:t>
            </w:r>
            <w:r w:rsidRPr="00BD7ECF">
              <w:rPr>
                <w:rFonts w:ascii="Tahoma" w:hAnsi="Tahoma" w:cs="Tahoma"/>
              </w:rPr>
              <w:t xml:space="preserve">jogos por dia conforme duração de cada jogo; </w:t>
            </w:r>
          </w:p>
          <w:p w14:paraId="294F16AF" w14:textId="77777777" w:rsidR="00FC127F" w:rsidRDefault="00FC127F" w:rsidP="00FC127F">
            <w:pPr>
              <w:pStyle w:val="PargrafodaLista"/>
              <w:numPr>
                <w:ilvl w:val="0"/>
                <w:numId w:val="27"/>
              </w:numPr>
              <w:suppressAutoHyphens w:val="0"/>
              <w:spacing w:before="60" w:after="60" w:line="240" w:lineRule="auto"/>
              <w:ind w:left="455" w:right="142"/>
              <w:contextualSpacing w:val="0"/>
              <w:jc w:val="both"/>
              <w:rPr>
                <w:rFonts w:ascii="Tahoma" w:hAnsi="Tahoma" w:cs="Tahoma"/>
              </w:rPr>
            </w:pPr>
            <w:r w:rsidRPr="00BD7ECF">
              <w:rPr>
                <w:rFonts w:ascii="Tahoma" w:hAnsi="Tahoma" w:cs="Tahoma"/>
              </w:rPr>
              <w:t xml:space="preserve">Os jogos têm </w:t>
            </w:r>
            <w:r>
              <w:rPr>
                <w:rFonts w:ascii="Tahoma" w:hAnsi="Tahoma" w:cs="Tahoma"/>
              </w:rPr>
              <w:t>abrangência de Nível Municipal;</w:t>
            </w:r>
          </w:p>
          <w:p w14:paraId="5A26110A" w14:textId="77777777" w:rsidR="00FC127F" w:rsidRDefault="00FC127F" w:rsidP="00FC127F">
            <w:pPr>
              <w:pStyle w:val="PargrafodaLista"/>
              <w:numPr>
                <w:ilvl w:val="0"/>
                <w:numId w:val="27"/>
              </w:numPr>
              <w:suppressAutoHyphens w:val="0"/>
              <w:spacing w:before="60" w:after="60" w:line="240" w:lineRule="auto"/>
              <w:ind w:left="455" w:right="142"/>
              <w:contextualSpacing w:val="0"/>
              <w:jc w:val="both"/>
              <w:rPr>
                <w:rFonts w:ascii="Tahoma" w:hAnsi="Tahoma" w:cs="Tahoma"/>
              </w:rPr>
            </w:pPr>
            <w:r w:rsidRPr="00BD7ECF">
              <w:rPr>
                <w:rFonts w:ascii="Tahoma" w:hAnsi="Tahoma" w:cs="Tahoma"/>
              </w:rPr>
              <w:t>Os jog</w:t>
            </w:r>
            <w:r>
              <w:rPr>
                <w:rFonts w:ascii="Tahoma" w:hAnsi="Tahoma" w:cs="Tahoma"/>
              </w:rPr>
              <w:t>os serão realizados às sextas, sábados e domingos, mas essa programação pode ser alterada até a data do evento</w:t>
            </w:r>
            <w:r w:rsidRPr="00BD7ECF">
              <w:rPr>
                <w:rFonts w:ascii="Tahoma" w:hAnsi="Tahoma" w:cs="Tahoma"/>
              </w:rPr>
              <w:t xml:space="preserve">; </w:t>
            </w:r>
          </w:p>
          <w:p w14:paraId="016881D5" w14:textId="77777777" w:rsidR="00FC127F" w:rsidRPr="007739F4" w:rsidRDefault="00FC127F" w:rsidP="00FC127F">
            <w:pPr>
              <w:pStyle w:val="PargrafodaLista"/>
              <w:numPr>
                <w:ilvl w:val="0"/>
                <w:numId w:val="27"/>
              </w:numPr>
              <w:suppressAutoHyphens w:val="0"/>
              <w:spacing w:before="60" w:after="60" w:line="240" w:lineRule="auto"/>
              <w:ind w:left="455" w:right="142"/>
              <w:contextualSpacing w:val="0"/>
              <w:jc w:val="both"/>
              <w:rPr>
                <w:rFonts w:ascii="Tahoma" w:hAnsi="Tahoma" w:cs="Tahoma"/>
              </w:rPr>
            </w:pPr>
            <w:r w:rsidRPr="00BD7ECF">
              <w:rPr>
                <w:rFonts w:ascii="Tahoma" w:hAnsi="Tahoma" w:cs="Tahoma"/>
              </w:rPr>
              <w:t xml:space="preserve">A equipe técnica deverá ser formada por 02 (dois) árbitros, 01 (um) assistente e 01 (um) anotador; </w:t>
            </w:r>
          </w:p>
          <w:p w14:paraId="214969A6" w14:textId="46987411" w:rsidR="00FC127F" w:rsidRPr="00BD7ECF" w:rsidRDefault="00F34FC3" w:rsidP="00FC127F">
            <w:pPr>
              <w:pStyle w:val="PargrafodaLista"/>
              <w:numPr>
                <w:ilvl w:val="0"/>
                <w:numId w:val="27"/>
              </w:numPr>
              <w:suppressAutoHyphens w:val="0"/>
              <w:spacing w:before="60" w:after="60" w:line="240" w:lineRule="auto"/>
              <w:ind w:left="455" w:right="142"/>
              <w:contextualSpacing w:val="0"/>
              <w:jc w:val="both"/>
              <w:rPr>
                <w:rFonts w:ascii="Tahoma" w:hAnsi="Tahoma" w:cs="Tahoma"/>
              </w:rPr>
            </w:pPr>
            <w:r w:rsidRPr="00F34FC3">
              <w:rPr>
                <w:rFonts w:ascii="Tahoma" w:hAnsi="Tahoma" w:cs="Tahoma"/>
              </w:rPr>
              <w:t>O campeonato de Voleibol irá ocorrer no Ginásio Municipal Agenor Nava.</w:t>
            </w:r>
          </w:p>
        </w:tc>
      </w:tr>
      <w:tr w:rsidR="00FC127F" w14:paraId="7064778B" w14:textId="77777777" w:rsidTr="00F73981">
        <w:trPr>
          <w:gridAfter w:val="1"/>
          <w:wAfter w:w="6" w:type="dxa"/>
          <w:trHeight w:val="280"/>
        </w:trPr>
        <w:tc>
          <w:tcPr>
            <w:tcW w:w="4535" w:type="dxa"/>
            <w:vMerge w:val="restart"/>
            <w:vAlign w:val="center"/>
          </w:tcPr>
          <w:p w14:paraId="3B8602E5" w14:textId="77777777" w:rsidR="00FC127F" w:rsidRDefault="00FC127F" w:rsidP="00F73981">
            <w:pPr>
              <w:spacing w:before="60" w:after="60"/>
              <w:ind w:left="30" w:right="142"/>
              <w:rPr>
                <w:rFonts w:ascii="Tahoma" w:hAnsi="Tahoma" w:cs="Tahoma"/>
                <w:b/>
              </w:rPr>
            </w:pPr>
            <w:r>
              <w:rPr>
                <w:rFonts w:ascii="Tahoma" w:hAnsi="Tahoma" w:cs="Tahoma"/>
                <w:b/>
              </w:rPr>
              <w:t xml:space="preserve">Copa Independência de Futsal e Voleibol Adaptado (masc. E Fem.)  </w:t>
            </w:r>
          </w:p>
        </w:tc>
        <w:tc>
          <w:tcPr>
            <w:tcW w:w="2265" w:type="dxa"/>
            <w:vAlign w:val="center"/>
          </w:tcPr>
          <w:p w14:paraId="1F29D9C2" w14:textId="77777777" w:rsidR="00FC127F" w:rsidRDefault="00FC127F" w:rsidP="00F73981">
            <w:pPr>
              <w:spacing w:before="60" w:after="60"/>
              <w:ind w:right="142"/>
              <w:jc w:val="center"/>
              <w:rPr>
                <w:rFonts w:ascii="Tahoma" w:hAnsi="Tahoma" w:cs="Tahoma"/>
                <w:b/>
              </w:rPr>
            </w:pPr>
            <w:r>
              <w:rPr>
                <w:rFonts w:ascii="Tahoma" w:hAnsi="Tahoma" w:cs="Tahoma"/>
                <w:b/>
              </w:rPr>
              <w:t>Início</w:t>
            </w:r>
          </w:p>
        </w:tc>
        <w:tc>
          <w:tcPr>
            <w:tcW w:w="2266" w:type="dxa"/>
            <w:vAlign w:val="center"/>
          </w:tcPr>
          <w:p w14:paraId="23939915" w14:textId="77777777" w:rsidR="00FC127F" w:rsidRDefault="00FC127F" w:rsidP="00F73981">
            <w:pPr>
              <w:spacing w:before="60" w:after="60"/>
              <w:ind w:right="142"/>
              <w:jc w:val="center"/>
              <w:rPr>
                <w:rFonts w:ascii="Tahoma" w:hAnsi="Tahoma" w:cs="Tahoma"/>
                <w:b/>
              </w:rPr>
            </w:pPr>
            <w:r>
              <w:rPr>
                <w:rFonts w:ascii="Tahoma" w:hAnsi="Tahoma" w:cs="Tahoma"/>
                <w:b/>
              </w:rPr>
              <w:t>Término</w:t>
            </w:r>
          </w:p>
        </w:tc>
      </w:tr>
      <w:tr w:rsidR="00FC127F" w14:paraId="66A9103B" w14:textId="77777777" w:rsidTr="00F73981">
        <w:trPr>
          <w:gridAfter w:val="1"/>
          <w:wAfter w:w="6" w:type="dxa"/>
          <w:trHeight w:val="280"/>
        </w:trPr>
        <w:tc>
          <w:tcPr>
            <w:tcW w:w="4535" w:type="dxa"/>
            <w:vMerge/>
            <w:vAlign w:val="center"/>
          </w:tcPr>
          <w:p w14:paraId="594B032F" w14:textId="77777777" w:rsidR="00FC127F" w:rsidRPr="00BD7ECF" w:rsidRDefault="00FC127F" w:rsidP="00F73981">
            <w:pPr>
              <w:spacing w:before="60" w:after="60"/>
              <w:ind w:right="142"/>
              <w:rPr>
                <w:rFonts w:ascii="Tahoma" w:hAnsi="Tahoma" w:cs="Tahoma"/>
                <w:b/>
              </w:rPr>
            </w:pPr>
          </w:p>
        </w:tc>
        <w:tc>
          <w:tcPr>
            <w:tcW w:w="2265" w:type="dxa"/>
            <w:vAlign w:val="center"/>
          </w:tcPr>
          <w:p w14:paraId="2DC60D4C" w14:textId="77777777" w:rsidR="00FC127F" w:rsidRDefault="00FC127F" w:rsidP="00F73981">
            <w:pPr>
              <w:spacing w:before="60" w:after="60"/>
              <w:ind w:right="142"/>
              <w:jc w:val="center"/>
              <w:rPr>
                <w:rFonts w:ascii="Tahoma" w:hAnsi="Tahoma" w:cs="Tahoma"/>
                <w:b/>
              </w:rPr>
            </w:pPr>
            <w:r>
              <w:rPr>
                <w:rFonts w:ascii="Tahoma" w:hAnsi="Tahoma" w:cs="Tahoma"/>
                <w:b/>
              </w:rPr>
              <w:t>Setembro/2026</w:t>
            </w:r>
          </w:p>
        </w:tc>
        <w:tc>
          <w:tcPr>
            <w:tcW w:w="2266" w:type="dxa"/>
            <w:vAlign w:val="center"/>
          </w:tcPr>
          <w:p w14:paraId="21F8F3AE" w14:textId="77777777" w:rsidR="00FC127F" w:rsidRDefault="00FC127F" w:rsidP="00F73981">
            <w:pPr>
              <w:spacing w:before="60" w:after="60"/>
              <w:ind w:right="142"/>
              <w:jc w:val="center"/>
              <w:rPr>
                <w:rFonts w:ascii="Tahoma" w:hAnsi="Tahoma" w:cs="Tahoma"/>
                <w:b/>
              </w:rPr>
            </w:pPr>
            <w:r>
              <w:rPr>
                <w:rFonts w:ascii="Tahoma" w:hAnsi="Tahoma" w:cs="Tahoma"/>
                <w:b/>
              </w:rPr>
              <w:t>Setembro/2026</w:t>
            </w:r>
          </w:p>
        </w:tc>
      </w:tr>
      <w:tr w:rsidR="00FC127F" w:rsidRPr="00BD7ECF" w14:paraId="38D5A825" w14:textId="77777777" w:rsidTr="00F73981">
        <w:trPr>
          <w:gridAfter w:val="1"/>
          <w:wAfter w:w="6" w:type="dxa"/>
        </w:trPr>
        <w:tc>
          <w:tcPr>
            <w:tcW w:w="9066" w:type="dxa"/>
            <w:gridSpan w:val="3"/>
            <w:vAlign w:val="center"/>
          </w:tcPr>
          <w:p w14:paraId="7EE0A635" w14:textId="77777777" w:rsidR="00FC127F" w:rsidRDefault="00FC127F" w:rsidP="00FC127F">
            <w:pPr>
              <w:pStyle w:val="PargrafodaLista"/>
              <w:numPr>
                <w:ilvl w:val="0"/>
                <w:numId w:val="27"/>
              </w:numPr>
              <w:suppressAutoHyphens w:val="0"/>
              <w:spacing w:before="60" w:after="60" w:line="240" w:lineRule="auto"/>
              <w:ind w:left="455" w:right="142"/>
              <w:contextualSpacing w:val="0"/>
              <w:jc w:val="both"/>
              <w:rPr>
                <w:rFonts w:ascii="Tahoma" w:hAnsi="Tahoma" w:cs="Tahoma"/>
              </w:rPr>
            </w:pPr>
            <w:r>
              <w:rPr>
                <w:rFonts w:ascii="Tahoma" w:hAnsi="Tahoma" w:cs="Tahoma"/>
              </w:rPr>
              <w:t>Os jogos tê</w:t>
            </w:r>
            <w:r w:rsidRPr="00BD7ECF">
              <w:rPr>
                <w:rFonts w:ascii="Tahoma" w:hAnsi="Tahoma" w:cs="Tahoma"/>
              </w:rPr>
              <w:t xml:space="preserve">m período previsto para ocorrerem </w:t>
            </w:r>
            <w:r>
              <w:rPr>
                <w:rFonts w:ascii="Tahoma" w:hAnsi="Tahoma" w:cs="Tahoma"/>
              </w:rPr>
              <w:t>no mês de setembro de 2026</w:t>
            </w:r>
            <w:r w:rsidRPr="00BD7ECF">
              <w:rPr>
                <w:rFonts w:ascii="Tahoma" w:hAnsi="Tahoma" w:cs="Tahoma"/>
              </w:rPr>
              <w:t xml:space="preserve">, podendo ser essa data alterada; </w:t>
            </w:r>
          </w:p>
          <w:p w14:paraId="0B554C59" w14:textId="77777777" w:rsidR="00FC127F" w:rsidRDefault="00FC127F" w:rsidP="00FC127F">
            <w:pPr>
              <w:pStyle w:val="PargrafodaLista"/>
              <w:numPr>
                <w:ilvl w:val="0"/>
                <w:numId w:val="27"/>
              </w:numPr>
              <w:suppressAutoHyphens w:val="0"/>
              <w:spacing w:before="60" w:after="60" w:line="240" w:lineRule="auto"/>
              <w:ind w:left="455" w:right="142"/>
              <w:contextualSpacing w:val="0"/>
              <w:jc w:val="both"/>
              <w:rPr>
                <w:rFonts w:ascii="Tahoma" w:hAnsi="Tahoma" w:cs="Tahoma"/>
              </w:rPr>
            </w:pPr>
            <w:r w:rsidRPr="00BD7ECF">
              <w:rPr>
                <w:rFonts w:ascii="Tahoma" w:hAnsi="Tahoma" w:cs="Tahoma"/>
              </w:rPr>
              <w:t xml:space="preserve">Os jogos serão separados por </w:t>
            </w:r>
            <w:r>
              <w:rPr>
                <w:rFonts w:ascii="Tahoma" w:hAnsi="Tahoma" w:cs="Tahoma"/>
              </w:rPr>
              <w:t>categoria feminino e masculino;</w:t>
            </w:r>
            <w:r w:rsidRPr="00BD7ECF">
              <w:rPr>
                <w:rFonts w:ascii="Tahoma" w:hAnsi="Tahoma" w:cs="Tahoma"/>
              </w:rPr>
              <w:t xml:space="preserve"> </w:t>
            </w:r>
          </w:p>
          <w:p w14:paraId="625EA701" w14:textId="77777777" w:rsidR="00FC127F" w:rsidRPr="00BD7ECF" w:rsidRDefault="00FC127F" w:rsidP="00FC127F">
            <w:pPr>
              <w:pStyle w:val="PargrafodaLista"/>
              <w:numPr>
                <w:ilvl w:val="0"/>
                <w:numId w:val="27"/>
              </w:numPr>
              <w:suppressAutoHyphens w:val="0"/>
              <w:spacing w:before="60" w:after="60" w:line="240" w:lineRule="auto"/>
              <w:ind w:left="455" w:right="142"/>
              <w:contextualSpacing w:val="0"/>
              <w:jc w:val="both"/>
              <w:rPr>
                <w:rFonts w:ascii="Tahoma" w:hAnsi="Tahoma" w:cs="Tahoma"/>
              </w:rPr>
            </w:pPr>
            <w:r w:rsidRPr="00BD7ECF">
              <w:rPr>
                <w:rFonts w:ascii="Tahoma" w:hAnsi="Tahoma" w:cs="Tahoma"/>
              </w:rPr>
              <w:t xml:space="preserve">Serão </w:t>
            </w:r>
            <w:r>
              <w:rPr>
                <w:rFonts w:ascii="Tahoma" w:hAnsi="Tahoma" w:cs="Tahoma"/>
              </w:rPr>
              <w:t xml:space="preserve">aproximadamente 06 </w:t>
            </w:r>
            <w:r w:rsidRPr="00BD7ECF">
              <w:rPr>
                <w:rFonts w:ascii="Tahoma" w:hAnsi="Tahoma" w:cs="Tahoma"/>
              </w:rPr>
              <w:t xml:space="preserve">jogos por dia conforme duração de cada jogo; </w:t>
            </w:r>
          </w:p>
          <w:p w14:paraId="6439C5CD" w14:textId="77777777" w:rsidR="00FC127F" w:rsidRDefault="00FC127F" w:rsidP="00FC127F">
            <w:pPr>
              <w:pStyle w:val="PargrafodaLista"/>
              <w:numPr>
                <w:ilvl w:val="0"/>
                <w:numId w:val="27"/>
              </w:numPr>
              <w:suppressAutoHyphens w:val="0"/>
              <w:spacing w:before="60" w:after="60" w:line="240" w:lineRule="auto"/>
              <w:ind w:left="455" w:right="142"/>
              <w:contextualSpacing w:val="0"/>
              <w:jc w:val="both"/>
              <w:rPr>
                <w:rFonts w:ascii="Tahoma" w:hAnsi="Tahoma" w:cs="Tahoma"/>
              </w:rPr>
            </w:pPr>
            <w:r w:rsidRPr="00BD7ECF">
              <w:rPr>
                <w:rFonts w:ascii="Tahoma" w:hAnsi="Tahoma" w:cs="Tahoma"/>
              </w:rPr>
              <w:t xml:space="preserve">Os jogos têm </w:t>
            </w:r>
            <w:r>
              <w:rPr>
                <w:rFonts w:ascii="Tahoma" w:hAnsi="Tahoma" w:cs="Tahoma"/>
              </w:rPr>
              <w:t>abrangência de Nível Municipal;</w:t>
            </w:r>
          </w:p>
          <w:p w14:paraId="17662DA8" w14:textId="77777777" w:rsidR="00FC127F" w:rsidRDefault="00FC127F" w:rsidP="00FC127F">
            <w:pPr>
              <w:pStyle w:val="PargrafodaLista"/>
              <w:numPr>
                <w:ilvl w:val="0"/>
                <w:numId w:val="27"/>
              </w:numPr>
              <w:suppressAutoHyphens w:val="0"/>
              <w:spacing w:before="60" w:after="60" w:line="240" w:lineRule="auto"/>
              <w:ind w:left="455" w:right="142"/>
              <w:contextualSpacing w:val="0"/>
              <w:jc w:val="both"/>
              <w:rPr>
                <w:rFonts w:ascii="Tahoma" w:hAnsi="Tahoma" w:cs="Tahoma"/>
              </w:rPr>
            </w:pPr>
            <w:r w:rsidRPr="00BD7ECF">
              <w:rPr>
                <w:rFonts w:ascii="Tahoma" w:hAnsi="Tahoma" w:cs="Tahoma"/>
              </w:rPr>
              <w:t>Os jog</w:t>
            </w:r>
            <w:r>
              <w:rPr>
                <w:rFonts w:ascii="Tahoma" w:hAnsi="Tahoma" w:cs="Tahoma"/>
              </w:rPr>
              <w:t>os serão realizados às sextas, sábados e domingos, mas essa programação pode ser alterada até a data do evento</w:t>
            </w:r>
            <w:r w:rsidRPr="00BD7ECF">
              <w:rPr>
                <w:rFonts w:ascii="Tahoma" w:hAnsi="Tahoma" w:cs="Tahoma"/>
              </w:rPr>
              <w:t xml:space="preserve">; </w:t>
            </w:r>
          </w:p>
          <w:p w14:paraId="45F233E3" w14:textId="77777777" w:rsidR="00FC127F" w:rsidRPr="007739F4" w:rsidRDefault="00FC127F" w:rsidP="00FC127F">
            <w:pPr>
              <w:pStyle w:val="PargrafodaLista"/>
              <w:numPr>
                <w:ilvl w:val="0"/>
                <w:numId w:val="27"/>
              </w:numPr>
              <w:suppressAutoHyphens w:val="0"/>
              <w:spacing w:before="60" w:after="60" w:line="240" w:lineRule="auto"/>
              <w:ind w:left="455" w:right="142"/>
              <w:contextualSpacing w:val="0"/>
              <w:jc w:val="both"/>
              <w:rPr>
                <w:rFonts w:ascii="Tahoma" w:hAnsi="Tahoma" w:cs="Tahoma"/>
              </w:rPr>
            </w:pPr>
            <w:r w:rsidRPr="00BD7ECF">
              <w:rPr>
                <w:rFonts w:ascii="Tahoma" w:hAnsi="Tahoma" w:cs="Tahoma"/>
              </w:rPr>
              <w:t xml:space="preserve">A equipe técnica deverá ser formada por 02 (dois) árbitros, 01 (um) assistente e 01 (um) anotador; </w:t>
            </w:r>
          </w:p>
          <w:p w14:paraId="77BD6B98" w14:textId="77777777" w:rsidR="00FC127F" w:rsidRPr="00BD7ECF" w:rsidRDefault="00FC127F" w:rsidP="00FC127F">
            <w:pPr>
              <w:pStyle w:val="PargrafodaLista"/>
              <w:numPr>
                <w:ilvl w:val="0"/>
                <w:numId w:val="27"/>
              </w:numPr>
              <w:suppressAutoHyphens w:val="0"/>
              <w:spacing w:before="60" w:after="60" w:line="240" w:lineRule="auto"/>
              <w:ind w:left="455" w:right="142"/>
              <w:contextualSpacing w:val="0"/>
              <w:jc w:val="both"/>
              <w:rPr>
                <w:rFonts w:ascii="Tahoma" w:hAnsi="Tahoma" w:cs="Tahoma"/>
              </w:rPr>
            </w:pPr>
            <w:r w:rsidRPr="00BD7ECF">
              <w:rPr>
                <w:rFonts w:ascii="Tahoma" w:hAnsi="Tahoma" w:cs="Tahoma"/>
              </w:rPr>
              <w:t xml:space="preserve">O campeonato de </w:t>
            </w:r>
            <w:r>
              <w:rPr>
                <w:rFonts w:ascii="Tahoma" w:hAnsi="Tahoma" w:cs="Tahoma"/>
              </w:rPr>
              <w:t>Futsal e Voleibol i</w:t>
            </w:r>
            <w:r w:rsidRPr="00BD7ECF">
              <w:rPr>
                <w:rFonts w:ascii="Tahoma" w:hAnsi="Tahoma" w:cs="Tahoma"/>
              </w:rPr>
              <w:t>rá ocorrer</w:t>
            </w:r>
            <w:r>
              <w:rPr>
                <w:rFonts w:ascii="Tahoma" w:hAnsi="Tahoma" w:cs="Tahoma"/>
              </w:rPr>
              <w:t xml:space="preserve"> no </w:t>
            </w:r>
            <w:r w:rsidRPr="00BD7ECF">
              <w:rPr>
                <w:rFonts w:ascii="Tahoma" w:hAnsi="Tahoma" w:cs="Tahoma"/>
              </w:rPr>
              <w:t>Ginásio</w:t>
            </w:r>
            <w:r>
              <w:rPr>
                <w:rFonts w:ascii="Tahoma" w:hAnsi="Tahoma" w:cs="Tahoma"/>
              </w:rPr>
              <w:t xml:space="preserve"> Municipal</w:t>
            </w:r>
            <w:r w:rsidRPr="00BD7ECF">
              <w:rPr>
                <w:rFonts w:ascii="Tahoma" w:hAnsi="Tahoma" w:cs="Tahoma"/>
              </w:rPr>
              <w:t xml:space="preserve"> Agenor Nava.</w:t>
            </w:r>
          </w:p>
        </w:tc>
      </w:tr>
      <w:tr w:rsidR="00FC127F" w14:paraId="3F485A81" w14:textId="77777777" w:rsidTr="00F73981">
        <w:trPr>
          <w:gridAfter w:val="1"/>
          <w:wAfter w:w="6" w:type="dxa"/>
          <w:trHeight w:val="280"/>
        </w:trPr>
        <w:tc>
          <w:tcPr>
            <w:tcW w:w="4535" w:type="dxa"/>
            <w:vMerge w:val="restart"/>
            <w:vAlign w:val="center"/>
          </w:tcPr>
          <w:p w14:paraId="77A06C14" w14:textId="77777777" w:rsidR="00FC127F" w:rsidRDefault="00FC127F" w:rsidP="00F73981">
            <w:pPr>
              <w:spacing w:before="60" w:after="60"/>
              <w:ind w:left="30" w:right="142"/>
              <w:rPr>
                <w:rFonts w:ascii="Tahoma" w:hAnsi="Tahoma" w:cs="Tahoma"/>
                <w:b/>
              </w:rPr>
            </w:pPr>
            <w:r>
              <w:rPr>
                <w:rFonts w:ascii="Tahoma" w:hAnsi="Tahoma" w:cs="Tahoma"/>
                <w:b/>
              </w:rPr>
              <w:t xml:space="preserve">Campeonato Copa de Ouro Futebol Suíço e Voleibol </w:t>
            </w:r>
            <w:r w:rsidRPr="009E68E9">
              <w:rPr>
                <w:rFonts w:ascii="Tahoma" w:hAnsi="Tahoma" w:cs="Tahoma"/>
                <w:b/>
              </w:rPr>
              <w:t>(Masc. e Fem.) Cat. De Base</w:t>
            </w:r>
          </w:p>
        </w:tc>
        <w:tc>
          <w:tcPr>
            <w:tcW w:w="2265" w:type="dxa"/>
            <w:vAlign w:val="center"/>
          </w:tcPr>
          <w:p w14:paraId="605F36E5" w14:textId="77777777" w:rsidR="00FC127F" w:rsidRDefault="00FC127F" w:rsidP="00F73981">
            <w:pPr>
              <w:spacing w:before="60" w:after="60"/>
              <w:ind w:right="142"/>
              <w:jc w:val="center"/>
              <w:rPr>
                <w:rFonts w:ascii="Tahoma" w:hAnsi="Tahoma" w:cs="Tahoma"/>
                <w:b/>
              </w:rPr>
            </w:pPr>
            <w:r>
              <w:rPr>
                <w:rFonts w:ascii="Tahoma" w:hAnsi="Tahoma" w:cs="Tahoma"/>
                <w:b/>
              </w:rPr>
              <w:t>Início</w:t>
            </w:r>
          </w:p>
        </w:tc>
        <w:tc>
          <w:tcPr>
            <w:tcW w:w="2266" w:type="dxa"/>
            <w:vAlign w:val="center"/>
          </w:tcPr>
          <w:p w14:paraId="3FC9E44E" w14:textId="77777777" w:rsidR="00FC127F" w:rsidRDefault="00FC127F" w:rsidP="00F73981">
            <w:pPr>
              <w:spacing w:before="60" w:after="60"/>
              <w:ind w:right="142"/>
              <w:jc w:val="center"/>
              <w:rPr>
                <w:rFonts w:ascii="Tahoma" w:hAnsi="Tahoma" w:cs="Tahoma"/>
                <w:b/>
              </w:rPr>
            </w:pPr>
            <w:r>
              <w:rPr>
                <w:rFonts w:ascii="Tahoma" w:hAnsi="Tahoma" w:cs="Tahoma"/>
                <w:b/>
              </w:rPr>
              <w:t>Término</w:t>
            </w:r>
          </w:p>
        </w:tc>
      </w:tr>
      <w:tr w:rsidR="00FC127F" w14:paraId="37A4136E" w14:textId="77777777" w:rsidTr="00F73981">
        <w:trPr>
          <w:gridAfter w:val="1"/>
          <w:wAfter w:w="6" w:type="dxa"/>
          <w:trHeight w:val="280"/>
        </w:trPr>
        <w:tc>
          <w:tcPr>
            <w:tcW w:w="4535" w:type="dxa"/>
            <w:vMerge/>
            <w:vAlign w:val="center"/>
          </w:tcPr>
          <w:p w14:paraId="55C4DC5B" w14:textId="77777777" w:rsidR="00FC127F" w:rsidRPr="00BD7ECF" w:rsidRDefault="00FC127F" w:rsidP="00F73981">
            <w:pPr>
              <w:spacing w:before="60" w:after="60"/>
              <w:ind w:right="142"/>
              <w:rPr>
                <w:rFonts w:ascii="Tahoma" w:hAnsi="Tahoma" w:cs="Tahoma"/>
                <w:b/>
              </w:rPr>
            </w:pPr>
          </w:p>
        </w:tc>
        <w:tc>
          <w:tcPr>
            <w:tcW w:w="2265" w:type="dxa"/>
            <w:vAlign w:val="center"/>
          </w:tcPr>
          <w:p w14:paraId="7C46728F" w14:textId="77777777" w:rsidR="00FC127F" w:rsidRDefault="00FC127F" w:rsidP="00F73981">
            <w:pPr>
              <w:spacing w:before="60" w:after="60"/>
              <w:ind w:right="142"/>
              <w:jc w:val="center"/>
              <w:rPr>
                <w:rFonts w:ascii="Tahoma" w:hAnsi="Tahoma" w:cs="Tahoma"/>
                <w:b/>
              </w:rPr>
            </w:pPr>
            <w:r>
              <w:rPr>
                <w:rFonts w:ascii="Tahoma" w:hAnsi="Tahoma" w:cs="Tahoma"/>
                <w:b/>
              </w:rPr>
              <w:t>Novembro/2026</w:t>
            </w:r>
          </w:p>
        </w:tc>
        <w:tc>
          <w:tcPr>
            <w:tcW w:w="2266" w:type="dxa"/>
            <w:vAlign w:val="center"/>
          </w:tcPr>
          <w:p w14:paraId="35A5E08B" w14:textId="77777777" w:rsidR="00FC127F" w:rsidRDefault="00FC127F" w:rsidP="00F73981">
            <w:pPr>
              <w:spacing w:before="60" w:after="60"/>
              <w:ind w:right="142"/>
              <w:jc w:val="center"/>
              <w:rPr>
                <w:rFonts w:ascii="Tahoma" w:hAnsi="Tahoma" w:cs="Tahoma"/>
                <w:b/>
              </w:rPr>
            </w:pPr>
            <w:r>
              <w:rPr>
                <w:rFonts w:ascii="Tahoma" w:hAnsi="Tahoma" w:cs="Tahoma"/>
                <w:b/>
              </w:rPr>
              <w:t>Dezembro/2026</w:t>
            </w:r>
          </w:p>
        </w:tc>
      </w:tr>
      <w:tr w:rsidR="00FC127F" w:rsidRPr="00BD7ECF" w14:paraId="36E362C3" w14:textId="77777777" w:rsidTr="00F73981">
        <w:tc>
          <w:tcPr>
            <w:tcW w:w="9072" w:type="dxa"/>
            <w:gridSpan w:val="4"/>
            <w:vAlign w:val="center"/>
          </w:tcPr>
          <w:p w14:paraId="2C8A421F" w14:textId="77777777" w:rsidR="00FC127F" w:rsidRPr="009E68E9" w:rsidRDefault="00FC127F" w:rsidP="00FC127F">
            <w:pPr>
              <w:pStyle w:val="PargrafodaLista"/>
              <w:numPr>
                <w:ilvl w:val="0"/>
                <w:numId w:val="27"/>
              </w:numPr>
              <w:suppressAutoHyphens w:val="0"/>
              <w:spacing w:before="60" w:after="60" w:line="240" w:lineRule="auto"/>
              <w:ind w:left="455" w:right="142"/>
              <w:contextualSpacing w:val="0"/>
              <w:jc w:val="both"/>
              <w:rPr>
                <w:rFonts w:ascii="Tahoma" w:hAnsi="Tahoma" w:cs="Tahoma"/>
              </w:rPr>
            </w:pPr>
            <w:r>
              <w:rPr>
                <w:rFonts w:ascii="Tahoma" w:hAnsi="Tahoma" w:cs="Tahoma"/>
              </w:rPr>
              <w:t>Os jogos tê</w:t>
            </w:r>
            <w:r w:rsidRPr="00BD7ECF">
              <w:rPr>
                <w:rFonts w:ascii="Tahoma" w:hAnsi="Tahoma" w:cs="Tahoma"/>
              </w:rPr>
              <w:t xml:space="preserve">m período previsto para ocorrerem na primeira quinzena de </w:t>
            </w:r>
            <w:r>
              <w:rPr>
                <w:rFonts w:ascii="Tahoma" w:hAnsi="Tahoma" w:cs="Tahoma"/>
              </w:rPr>
              <w:t>novembro/2026 a primeira semana de dezembro/2026</w:t>
            </w:r>
            <w:r w:rsidRPr="00BD7ECF">
              <w:rPr>
                <w:rFonts w:ascii="Tahoma" w:hAnsi="Tahoma" w:cs="Tahoma"/>
              </w:rPr>
              <w:t xml:space="preserve">, podendo ser essa data alterada; </w:t>
            </w:r>
          </w:p>
          <w:p w14:paraId="4F176CF6" w14:textId="77777777" w:rsidR="00FC127F" w:rsidRDefault="00FC127F" w:rsidP="00FC127F">
            <w:pPr>
              <w:pStyle w:val="PargrafodaLista"/>
              <w:numPr>
                <w:ilvl w:val="0"/>
                <w:numId w:val="27"/>
              </w:numPr>
              <w:suppressAutoHyphens w:val="0"/>
              <w:spacing w:before="60" w:after="60" w:line="240" w:lineRule="auto"/>
              <w:ind w:left="455" w:right="142"/>
              <w:contextualSpacing w:val="0"/>
              <w:jc w:val="both"/>
              <w:rPr>
                <w:rFonts w:ascii="Tahoma" w:hAnsi="Tahoma" w:cs="Tahoma"/>
              </w:rPr>
            </w:pPr>
            <w:r w:rsidRPr="00BD7ECF">
              <w:rPr>
                <w:rFonts w:ascii="Tahoma" w:hAnsi="Tahoma" w:cs="Tahoma"/>
              </w:rPr>
              <w:t xml:space="preserve">Os jogos serão separados por </w:t>
            </w:r>
            <w:r>
              <w:rPr>
                <w:rFonts w:ascii="Tahoma" w:hAnsi="Tahoma" w:cs="Tahoma"/>
              </w:rPr>
              <w:t>categoria feminino e masculino;</w:t>
            </w:r>
            <w:r w:rsidRPr="00BD7ECF">
              <w:rPr>
                <w:rFonts w:ascii="Tahoma" w:hAnsi="Tahoma" w:cs="Tahoma"/>
              </w:rPr>
              <w:t xml:space="preserve"> </w:t>
            </w:r>
          </w:p>
          <w:p w14:paraId="50BC0111" w14:textId="77777777" w:rsidR="00FC127F" w:rsidRPr="00BD7ECF" w:rsidRDefault="00FC127F" w:rsidP="00FC127F">
            <w:pPr>
              <w:pStyle w:val="PargrafodaLista"/>
              <w:numPr>
                <w:ilvl w:val="0"/>
                <w:numId w:val="27"/>
              </w:numPr>
              <w:suppressAutoHyphens w:val="0"/>
              <w:spacing w:before="60" w:after="60" w:line="240" w:lineRule="auto"/>
              <w:ind w:left="455" w:right="142"/>
              <w:contextualSpacing w:val="0"/>
              <w:jc w:val="both"/>
              <w:rPr>
                <w:rFonts w:ascii="Tahoma" w:hAnsi="Tahoma" w:cs="Tahoma"/>
              </w:rPr>
            </w:pPr>
            <w:r w:rsidRPr="00BD7ECF">
              <w:rPr>
                <w:rFonts w:ascii="Tahoma" w:hAnsi="Tahoma" w:cs="Tahoma"/>
              </w:rPr>
              <w:t xml:space="preserve">Serão </w:t>
            </w:r>
            <w:r>
              <w:rPr>
                <w:rFonts w:ascii="Tahoma" w:hAnsi="Tahoma" w:cs="Tahoma"/>
              </w:rPr>
              <w:t xml:space="preserve">aproximadamente 06 </w:t>
            </w:r>
            <w:r w:rsidRPr="00BD7ECF">
              <w:rPr>
                <w:rFonts w:ascii="Tahoma" w:hAnsi="Tahoma" w:cs="Tahoma"/>
              </w:rPr>
              <w:t xml:space="preserve">jogos por dia conforme duração de cada jogo; </w:t>
            </w:r>
          </w:p>
          <w:p w14:paraId="5781D200" w14:textId="77777777" w:rsidR="00FC127F" w:rsidRDefault="00FC127F" w:rsidP="00FC127F">
            <w:pPr>
              <w:pStyle w:val="PargrafodaLista"/>
              <w:numPr>
                <w:ilvl w:val="0"/>
                <w:numId w:val="27"/>
              </w:numPr>
              <w:suppressAutoHyphens w:val="0"/>
              <w:spacing w:before="60" w:after="60" w:line="240" w:lineRule="auto"/>
              <w:ind w:left="455" w:right="142"/>
              <w:contextualSpacing w:val="0"/>
              <w:jc w:val="both"/>
              <w:rPr>
                <w:rFonts w:ascii="Tahoma" w:hAnsi="Tahoma" w:cs="Tahoma"/>
              </w:rPr>
            </w:pPr>
            <w:r w:rsidRPr="00BD7ECF">
              <w:rPr>
                <w:rFonts w:ascii="Tahoma" w:hAnsi="Tahoma" w:cs="Tahoma"/>
              </w:rPr>
              <w:t xml:space="preserve">Os jogos têm </w:t>
            </w:r>
            <w:r>
              <w:rPr>
                <w:rFonts w:ascii="Tahoma" w:hAnsi="Tahoma" w:cs="Tahoma"/>
              </w:rPr>
              <w:t>abrangência de Nível Municipal;</w:t>
            </w:r>
          </w:p>
          <w:p w14:paraId="2A622843" w14:textId="77777777" w:rsidR="00FC127F" w:rsidRDefault="00FC127F" w:rsidP="00FC127F">
            <w:pPr>
              <w:pStyle w:val="PargrafodaLista"/>
              <w:numPr>
                <w:ilvl w:val="0"/>
                <w:numId w:val="27"/>
              </w:numPr>
              <w:suppressAutoHyphens w:val="0"/>
              <w:spacing w:before="60" w:after="60" w:line="240" w:lineRule="auto"/>
              <w:ind w:left="455" w:right="142"/>
              <w:contextualSpacing w:val="0"/>
              <w:jc w:val="both"/>
              <w:rPr>
                <w:rFonts w:ascii="Tahoma" w:hAnsi="Tahoma" w:cs="Tahoma"/>
              </w:rPr>
            </w:pPr>
            <w:r w:rsidRPr="00BD7ECF">
              <w:rPr>
                <w:rFonts w:ascii="Tahoma" w:hAnsi="Tahoma" w:cs="Tahoma"/>
              </w:rPr>
              <w:t>Os jog</w:t>
            </w:r>
            <w:r>
              <w:rPr>
                <w:rFonts w:ascii="Tahoma" w:hAnsi="Tahoma" w:cs="Tahoma"/>
              </w:rPr>
              <w:t>os serão realizados às sextas, sábados e domingos, mas essa programação pode ser alterada até a data do evento</w:t>
            </w:r>
            <w:r w:rsidRPr="00BD7ECF">
              <w:rPr>
                <w:rFonts w:ascii="Tahoma" w:hAnsi="Tahoma" w:cs="Tahoma"/>
              </w:rPr>
              <w:t xml:space="preserve">; </w:t>
            </w:r>
          </w:p>
          <w:p w14:paraId="12AF5926" w14:textId="77777777" w:rsidR="00FC127F" w:rsidRPr="007739F4" w:rsidRDefault="00FC127F" w:rsidP="00FC127F">
            <w:pPr>
              <w:pStyle w:val="PargrafodaLista"/>
              <w:numPr>
                <w:ilvl w:val="0"/>
                <w:numId w:val="27"/>
              </w:numPr>
              <w:suppressAutoHyphens w:val="0"/>
              <w:spacing w:before="60" w:after="60" w:line="240" w:lineRule="auto"/>
              <w:ind w:left="455" w:right="142"/>
              <w:contextualSpacing w:val="0"/>
              <w:jc w:val="both"/>
              <w:rPr>
                <w:rFonts w:ascii="Tahoma" w:hAnsi="Tahoma" w:cs="Tahoma"/>
              </w:rPr>
            </w:pPr>
            <w:r w:rsidRPr="00BD7ECF">
              <w:rPr>
                <w:rFonts w:ascii="Tahoma" w:hAnsi="Tahoma" w:cs="Tahoma"/>
              </w:rPr>
              <w:t xml:space="preserve">A equipe técnica deverá ser formada por 02 (dois) árbitros, 01 (um) assistente e 01 (um) anotador; </w:t>
            </w:r>
          </w:p>
          <w:p w14:paraId="6BFBD33B" w14:textId="77777777" w:rsidR="00FC127F" w:rsidRPr="00BD7ECF" w:rsidRDefault="00FC127F" w:rsidP="00FC127F">
            <w:pPr>
              <w:pStyle w:val="PargrafodaLista"/>
              <w:numPr>
                <w:ilvl w:val="0"/>
                <w:numId w:val="27"/>
              </w:numPr>
              <w:suppressAutoHyphens w:val="0"/>
              <w:spacing w:before="60" w:after="60" w:line="240" w:lineRule="auto"/>
              <w:ind w:left="455" w:right="142"/>
              <w:contextualSpacing w:val="0"/>
              <w:jc w:val="both"/>
              <w:rPr>
                <w:rFonts w:ascii="Tahoma" w:hAnsi="Tahoma" w:cs="Tahoma"/>
              </w:rPr>
            </w:pPr>
            <w:r w:rsidRPr="00BD7ECF">
              <w:rPr>
                <w:rFonts w:ascii="Tahoma" w:hAnsi="Tahoma" w:cs="Tahoma"/>
              </w:rPr>
              <w:t xml:space="preserve">O campeonato de </w:t>
            </w:r>
            <w:r>
              <w:rPr>
                <w:rFonts w:ascii="Tahoma" w:hAnsi="Tahoma" w:cs="Tahoma"/>
              </w:rPr>
              <w:t>Futebol Suíço i</w:t>
            </w:r>
            <w:r w:rsidRPr="00BD7ECF">
              <w:rPr>
                <w:rFonts w:ascii="Tahoma" w:hAnsi="Tahoma" w:cs="Tahoma"/>
              </w:rPr>
              <w:t>rá ocorrer</w:t>
            </w:r>
            <w:r>
              <w:rPr>
                <w:rFonts w:ascii="Tahoma" w:hAnsi="Tahoma" w:cs="Tahoma"/>
              </w:rPr>
              <w:t xml:space="preserve"> no campo municipal, ao lado d</w:t>
            </w:r>
            <w:r w:rsidRPr="00BD7ECF">
              <w:rPr>
                <w:rFonts w:ascii="Tahoma" w:hAnsi="Tahoma" w:cs="Tahoma"/>
              </w:rPr>
              <w:t>o Ginásio</w:t>
            </w:r>
            <w:r>
              <w:rPr>
                <w:rFonts w:ascii="Tahoma" w:hAnsi="Tahoma" w:cs="Tahoma"/>
              </w:rPr>
              <w:t xml:space="preserve"> Municipal</w:t>
            </w:r>
            <w:r w:rsidRPr="00BD7ECF">
              <w:rPr>
                <w:rFonts w:ascii="Tahoma" w:hAnsi="Tahoma" w:cs="Tahoma"/>
              </w:rPr>
              <w:t xml:space="preserve"> Agenor Nava.</w:t>
            </w:r>
          </w:p>
        </w:tc>
      </w:tr>
    </w:tbl>
    <w:p w14:paraId="4C50B512" w14:textId="77777777" w:rsidR="00FC127F" w:rsidRDefault="00FC127F" w:rsidP="00FC127F">
      <w:pPr>
        <w:spacing w:after="200" w:line="360" w:lineRule="auto"/>
        <w:ind w:right="142"/>
        <w:jc w:val="both"/>
        <w:rPr>
          <w:rFonts w:ascii="Tahoma" w:hAnsi="Tahoma" w:cs="Tahoma"/>
          <w:b/>
          <w:sz w:val="20"/>
          <w:szCs w:val="20"/>
        </w:rPr>
      </w:pPr>
    </w:p>
    <w:tbl>
      <w:tblPr>
        <w:tblStyle w:val="Tabelacomgrade"/>
        <w:tblW w:w="9072" w:type="dxa"/>
        <w:tblInd w:w="-5" w:type="dxa"/>
        <w:tblLook w:val="04A0" w:firstRow="1" w:lastRow="0" w:firstColumn="1" w:lastColumn="0" w:noHBand="0" w:noVBand="1"/>
      </w:tblPr>
      <w:tblGrid>
        <w:gridCol w:w="4539"/>
        <w:gridCol w:w="2266"/>
        <w:gridCol w:w="2267"/>
      </w:tblGrid>
      <w:tr w:rsidR="00FC127F" w14:paraId="06C98415" w14:textId="77777777" w:rsidTr="00F73981">
        <w:trPr>
          <w:trHeight w:val="280"/>
        </w:trPr>
        <w:tc>
          <w:tcPr>
            <w:tcW w:w="4539" w:type="dxa"/>
            <w:vMerge w:val="restart"/>
            <w:vAlign w:val="center"/>
          </w:tcPr>
          <w:p w14:paraId="4F3F5266" w14:textId="77777777" w:rsidR="00FC127F" w:rsidRDefault="00FC127F" w:rsidP="00F73981">
            <w:pPr>
              <w:spacing w:before="60" w:after="60"/>
              <w:ind w:right="142"/>
              <w:rPr>
                <w:rFonts w:ascii="Tahoma" w:hAnsi="Tahoma" w:cs="Tahoma"/>
                <w:b/>
              </w:rPr>
            </w:pPr>
            <w:r w:rsidRPr="00BD7ECF">
              <w:rPr>
                <w:rFonts w:ascii="Tahoma" w:hAnsi="Tahoma" w:cs="Tahoma"/>
                <w:b/>
              </w:rPr>
              <w:t xml:space="preserve">Campeonato Municipal de </w:t>
            </w:r>
            <w:r w:rsidRPr="0055537A">
              <w:rPr>
                <w:rFonts w:ascii="Tahoma" w:hAnsi="Tahoma" w:cs="Tahoma"/>
                <w:b/>
              </w:rPr>
              <w:t>Futsal, Voleibol e Voleibol Adaptado (Masc. e Fem</w:t>
            </w:r>
            <w:r>
              <w:rPr>
                <w:rFonts w:ascii="Tahoma" w:hAnsi="Tahoma" w:cs="Tahoma"/>
                <w:b/>
              </w:rPr>
              <w:t xml:space="preserve">.)  </w:t>
            </w:r>
          </w:p>
        </w:tc>
        <w:tc>
          <w:tcPr>
            <w:tcW w:w="2266" w:type="dxa"/>
            <w:vAlign w:val="center"/>
          </w:tcPr>
          <w:p w14:paraId="4B48EB3F" w14:textId="77777777" w:rsidR="00FC127F" w:rsidRDefault="00FC127F" w:rsidP="00F73981">
            <w:pPr>
              <w:spacing w:before="60" w:after="60"/>
              <w:ind w:right="142"/>
              <w:jc w:val="center"/>
              <w:rPr>
                <w:rFonts w:ascii="Tahoma" w:hAnsi="Tahoma" w:cs="Tahoma"/>
                <w:b/>
              </w:rPr>
            </w:pPr>
            <w:r>
              <w:rPr>
                <w:rFonts w:ascii="Tahoma" w:hAnsi="Tahoma" w:cs="Tahoma"/>
                <w:b/>
              </w:rPr>
              <w:t>Início</w:t>
            </w:r>
          </w:p>
        </w:tc>
        <w:tc>
          <w:tcPr>
            <w:tcW w:w="2267" w:type="dxa"/>
            <w:vAlign w:val="center"/>
          </w:tcPr>
          <w:p w14:paraId="4775A1B5" w14:textId="77777777" w:rsidR="00FC127F" w:rsidRDefault="00FC127F" w:rsidP="00F73981">
            <w:pPr>
              <w:spacing w:before="60" w:after="60"/>
              <w:ind w:right="142"/>
              <w:jc w:val="center"/>
              <w:rPr>
                <w:rFonts w:ascii="Tahoma" w:hAnsi="Tahoma" w:cs="Tahoma"/>
                <w:b/>
              </w:rPr>
            </w:pPr>
            <w:r>
              <w:rPr>
                <w:rFonts w:ascii="Tahoma" w:hAnsi="Tahoma" w:cs="Tahoma"/>
                <w:b/>
              </w:rPr>
              <w:t>Término</w:t>
            </w:r>
          </w:p>
        </w:tc>
      </w:tr>
      <w:tr w:rsidR="00FC127F" w14:paraId="419F9715" w14:textId="77777777" w:rsidTr="00F73981">
        <w:trPr>
          <w:trHeight w:val="280"/>
        </w:trPr>
        <w:tc>
          <w:tcPr>
            <w:tcW w:w="4539" w:type="dxa"/>
            <w:vMerge/>
            <w:vAlign w:val="center"/>
          </w:tcPr>
          <w:p w14:paraId="7BDCDF9C" w14:textId="77777777" w:rsidR="00FC127F" w:rsidRPr="00BD7ECF" w:rsidRDefault="00FC127F" w:rsidP="00F73981">
            <w:pPr>
              <w:spacing w:before="60" w:after="60"/>
              <w:ind w:right="142"/>
              <w:rPr>
                <w:rFonts w:ascii="Tahoma" w:hAnsi="Tahoma" w:cs="Tahoma"/>
                <w:b/>
              </w:rPr>
            </w:pPr>
          </w:p>
        </w:tc>
        <w:tc>
          <w:tcPr>
            <w:tcW w:w="2266" w:type="dxa"/>
            <w:vAlign w:val="center"/>
          </w:tcPr>
          <w:p w14:paraId="637B5689" w14:textId="77777777" w:rsidR="00FC127F" w:rsidRDefault="00FC127F" w:rsidP="00F73981">
            <w:pPr>
              <w:spacing w:before="60" w:after="60"/>
              <w:ind w:right="142"/>
              <w:jc w:val="center"/>
              <w:rPr>
                <w:rFonts w:ascii="Tahoma" w:hAnsi="Tahoma" w:cs="Tahoma"/>
                <w:b/>
              </w:rPr>
            </w:pPr>
            <w:r>
              <w:rPr>
                <w:rFonts w:ascii="Tahoma" w:hAnsi="Tahoma" w:cs="Tahoma"/>
                <w:b/>
              </w:rPr>
              <w:t>Março/2027</w:t>
            </w:r>
          </w:p>
        </w:tc>
        <w:tc>
          <w:tcPr>
            <w:tcW w:w="2267" w:type="dxa"/>
            <w:vAlign w:val="center"/>
          </w:tcPr>
          <w:p w14:paraId="0DB3B125" w14:textId="77777777" w:rsidR="00FC127F" w:rsidRDefault="00FC127F" w:rsidP="00F73981">
            <w:pPr>
              <w:spacing w:before="60" w:after="60"/>
              <w:ind w:right="142"/>
              <w:jc w:val="center"/>
              <w:rPr>
                <w:rFonts w:ascii="Tahoma" w:hAnsi="Tahoma" w:cs="Tahoma"/>
                <w:b/>
              </w:rPr>
            </w:pPr>
            <w:r>
              <w:rPr>
                <w:rFonts w:ascii="Tahoma" w:hAnsi="Tahoma" w:cs="Tahoma"/>
                <w:b/>
              </w:rPr>
              <w:t>Abril/2027</w:t>
            </w:r>
          </w:p>
        </w:tc>
      </w:tr>
      <w:tr w:rsidR="00FC127F" w14:paraId="1934CB19" w14:textId="77777777" w:rsidTr="00F73981">
        <w:tc>
          <w:tcPr>
            <w:tcW w:w="9072" w:type="dxa"/>
            <w:gridSpan w:val="3"/>
            <w:vAlign w:val="center"/>
          </w:tcPr>
          <w:p w14:paraId="2273D4C7" w14:textId="77777777" w:rsidR="00FC127F" w:rsidRDefault="00FC127F" w:rsidP="00FC127F">
            <w:pPr>
              <w:pStyle w:val="PargrafodaLista"/>
              <w:numPr>
                <w:ilvl w:val="0"/>
                <w:numId w:val="27"/>
              </w:numPr>
              <w:suppressAutoHyphens w:val="0"/>
              <w:spacing w:before="60" w:after="60" w:line="240" w:lineRule="auto"/>
              <w:ind w:left="455" w:right="142"/>
              <w:contextualSpacing w:val="0"/>
              <w:jc w:val="both"/>
              <w:rPr>
                <w:rFonts w:ascii="Tahoma" w:hAnsi="Tahoma" w:cs="Tahoma"/>
              </w:rPr>
            </w:pPr>
            <w:r>
              <w:rPr>
                <w:rFonts w:ascii="Tahoma" w:hAnsi="Tahoma" w:cs="Tahoma"/>
              </w:rPr>
              <w:t>Os jogos tê</w:t>
            </w:r>
            <w:r w:rsidRPr="00BD7ECF">
              <w:rPr>
                <w:rFonts w:ascii="Tahoma" w:hAnsi="Tahoma" w:cs="Tahoma"/>
              </w:rPr>
              <w:t xml:space="preserve">m período previsto para ocorrerem na primeira quinzena de </w:t>
            </w:r>
            <w:r>
              <w:rPr>
                <w:rFonts w:ascii="Tahoma" w:hAnsi="Tahoma" w:cs="Tahoma"/>
              </w:rPr>
              <w:t>março/2027 a abril</w:t>
            </w:r>
            <w:r w:rsidRPr="00BD7ECF">
              <w:rPr>
                <w:rFonts w:ascii="Tahoma" w:hAnsi="Tahoma" w:cs="Tahoma"/>
              </w:rPr>
              <w:t>/202</w:t>
            </w:r>
            <w:r>
              <w:rPr>
                <w:rFonts w:ascii="Tahoma" w:hAnsi="Tahoma" w:cs="Tahoma"/>
              </w:rPr>
              <w:t>7</w:t>
            </w:r>
            <w:r w:rsidRPr="00BD7ECF">
              <w:rPr>
                <w:rFonts w:ascii="Tahoma" w:hAnsi="Tahoma" w:cs="Tahoma"/>
              </w:rPr>
              <w:t xml:space="preserve">, podendo ser essa data alterada; </w:t>
            </w:r>
          </w:p>
          <w:p w14:paraId="50B68918" w14:textId="77777777" w:rsidR="00FC127F" w:rsidRDefault="00FC127F" w:rsidP="00FC127F">
            <w:pPr>
              <w:pStyle w:val="PargrafodaLista"/>
              <w:numPr>
                <w:ilvl w:val="0"/>
                <w:numId w:val="27"/>
              </w:numPr>
              <w:suppressAutoHyphens w:val="0"/>
              <w:spacing w:before="60" w:after="60" w:line="240" w:lineRule="auto"/>
              <w:ind w:left="455" w:right="142"/>
              <w:contextualSpacing w:val="0"/>
              <w:jc w:val="both"/>
              <w:rPr>
                <w:rFonts w:ascii="Tahoma" w:hAnsi="Tahoma" w:cs="Tahoma"/>
              </w:rPr>
            </w:pPr>
            <w:r w:rsidRPr="00BD7ECF">
              <w:rPr>
                <w:rFonts w:ascii="Tahoma" w:hAnsi="Tahoma" w:cs="Tahoma"/>
              </w:rPr>
              <w:t xml:space="preserve">Os jogos serão separados por </w:t>
            </w:r>
            <w:r>
              <w:rPr>
                <w:rFonts w:ascii="Tahoma" w:hAnsi="Tahoma" w:cs="Tahoma"/>
              </w:rPr>
              <w:t>categoria feminino e masculino;</w:t>
            </w:r>
            <w:r w:rsidRPr="00BD7ECF">
              <w:rPr>
                <w:rFonts w:ascii="Tahoma" w:hAnsi="Tahoma" w:cs="Tahoma"/>
              </w:rPr>
              <w:t xml:space="preserve"> </w:t>
            </w:r>
          </w:p>
          <w:p w14:paraId="05B63D68" w14:textId="77777777" w:rsidR="00FC127F" w:rsidRPr="00BD7ECF" w:rsidRDefault="00FC127F" w:rsidP="00FC127F">
            <w:pPr>
              <w:pStyle w:val="PargrafodaLista"/>
              <w:numPr>
                <w:ilvl w:val="0"/>
                <w:numId w:val="27"/>
              </w:numPr>
              <w:suppressAutoHyphens w:val="0"/>
              <w:spacing w:before="60" w:after="60" w:line="240" w:lineRule="auto"/>
              <w:ind w:left="455" w:right="142"/>
              <w:contextualSpacing w:val="0"/>
              <w:jc w:val="both"/>
              <w:rPr>
                <w:rFonts w:ascii="Tahoma" w:hAnsi="Tahoma" w:cs="Tahoma"/>
              </w:rPr>
            </w:pPr>
            <w:r w:rsidRPr="00BD7ECF">
              <w:rPr>
                <w:rFonts w:ascii="Tahoma" w:hAnsi="Tahoma" w:cs="Tahoma"/>
              </w:rPr>
              <w:t xml:space="preserve">Serão </w:t>
            </w:r>
            <w:r>
              <w:rPr>
                <w:rFonts w:ascii="Tahoma" w:hAnsi="Tahoma" w:cs="Tahoma"/>
              </w:rPr>
              <w:t xml:space="preserve">aproximadamente 06 </w:t>
            </w:r>
            <w:r w:rsidRPr="00BD7ECF">
              <w:rPr>
                <w:rFonts w:ascii="Tahoma" w:hAnsi="Tahoma" w:cs="Tahoma"/>
              </w:rPr>
              <w:t xml:space="preserve">jogos por dia conforme duração de cada jogo; </w:t>
            </w:r>
          </w:p>
          <w:p w14:paraId="3B5E7089" w14:textId="77777777" w:rsidR="00FC127F" w:rsidRDefault="00FC127F" w:rsidP="00FC127F">
            <w:pPr>
              <w:pStyle w:val="PargrafodaLista"/>
              <w:numPr>
                <w:ilvl w:val="0"/>
                <w:numId w:val="27"/>
              </w:numPr>
              <w:suppressAutoHyphens w:val="0"/>
              <w:spacing w:before="60" w:after="60" w:line="240" w:lineRule="auto"/>
              <w:ind w:left="455" w:right="142"/>
              <w:contextualSpacing w:val="0"/>
              <w:jc w:val="both"/>
              <w:rPr>
                <w:rFonts w:ascii="Tahoma" w:hAnsi="Tahoma" w:cs="Tahoma"/>
              </w:rPr>
            </w:pPr>
            <w:r w:rsidRPr="00BD7ECF">
              <w:rPr>
                <w:rFonts w:ascii="Tahoma" w:hAnsi="Tahoma" w:cs="Tahoma"/>
              </w:rPr>
              <w:t xml:space="preserve">Os jogos têm </w:t>
            </w:r>
            <w:r>
              <w:rPr>
                <w:rFonts w:ascii="Tahoma" w:hAnsi="Tahoma" w:cs="Tahoma"/>
              </w:rPr>
              <w:t>abrangência de Nível Municipal;</w:t>
            </w:r>
          </w:p>
          <w:p w14:paraId="311002A0" w14:textId="77777777" w:rsidR="00FC127F" w:rsidRDefault="00FC127F" w:rsidP="00FC127F">
            <w:pPr>
              <w:pStyle w:val="PargrafodaLista"/>
              <w:numPr>
                <w:ilvl w:val="0"/>
                <w:numId w:val="27"/>
              </w:numPr>
              <w:suppressAutoHyphens w:val="0"/>
              <w:spacing w:before="60" w:after="60" w:line="240" w:lineRule="auto"/>
              <w:ind w:left="455" w:right="142"/>
              <w:contextualSpacing w:val="0"/>
              <w:jc w:val="both"/>
              <w:rPr>
                <w:rFonts w:ascii="Tahoma" w:hAnsi="Tahoma" w:cs="Tahoma"/>
              </w:rPr>
            </w:pPr>
            <w:r w:rsidRPr="00BD7ECF">
              <w:rPr>
                <w:rFonts w:ascii="Tahoma" w:hAnsi="Tahoma" w:cs="Tahoma"/>
              </w:rPr>
              <w:t>Os jog</w:t>
            </w:r>
            <w:r>
              <w:rPr>
                <w:rFonts w:ascii="Tahoma" w:hAnsi="Tahoma" w:cs="Tahoma"/>
              </w:rPr>
              <w:t>os serão realizados às sextas, sábados e domingos</w:t>
            </w:r>
            <w:r w:rsidRPr="00BD7ECF">
              <w:rPr>
                <w:rFonts w:ascii="Tahoma" w:hAnsi="Tahoma" w:cs="Tahoma"/>
              </w:rPr>
              <w:t xml:space="preserve">; </w:t>
            </w:r>
          </w:p>
          <w:p w14:paraId="4E417935" w14:textId="77777777" w:rsidR="00FC127F" w:rsidRPr="007739F4" w:rsidRDefault="00FC127F" w:rsidP="00FC127F">
            <w:pPr>
              <w:pStyle w:val="PargrafodaLista"/>
              <w:numPr>
                <w:ilvl w:val="0"/>
                <w:numId w:val="27"/>
              </w:numPr>
              <w:suppressAutoHyphens w:val="0"/>
              <w:spacing w:before="60" w:after="60" w:line="240" w:lineRule="auto"/>
              <w:ind w:left="455" w:right="142"/>
              <w:contextualSpacing w:val="0"/>
              <w:jc w:val="both"/>
              <w:rPr>
                <w:rFonts w:ascii="Tahoma" w:hAnsi="Tahoma" w:cs="Tahoma"/>
              </w:rPr>
            </w:pPr>
            <w:r w:rsidRPr="00BD7ECF">
              <w:rPr>
                <w:rFonts w:ascii="Tahoma" w:hAnsi="Tahoma" w:cs="Tahoma"/>
              </w:rPr>
              <w:t xml:space="preserve">A equipe técnica deverá ser formada por 02 (dois) árbitros, 01 (um) assistente e 01 (um) anotador; </w:t>
            </w:r>
          </w:p>
          <w:p w14:paraId="40D3D23A" w14:textId="77777777" w:rsidR="00FC127F" w:rsidRPr="00BD7ECF" w:rsidRDefault="00FC127F" w:rsidP="00FC127F">
            <w:pPr>
              <w:pStyle w:val="PargrafodaLista"/>
              <w:numPr>
                <w:ilvl w:val="0"/>
                <w:numId w:val="27"/>
              </w:numPr>
              <w:suppressAutoHyphens w:val="0"/>
              <w:spacing w:before="60" w:after="60" w:line="240" w:lineRule="auto"/>
              <w:ind w:left="455" w:right="142"/>
              <w:contextualSpacing w:val="0"/>
              <w:jc w:val="both"/>
              <w:rPr>
                <w:rFonts w:ascii="Tahoma" w:hAnsi="Tahoma" w:cs="Tahoma"/>
              </w:rPr>
            </w:pPr>
            <w:r w:rsidRPr="00BD7ECF">
              <w:rPr>
                <w:rFonts w:ascii="Tahoma" w:hAnsi="Tahoma" w:cs="Tahoma"/>
              </w:rPr>
              <w:t xml:space="preserve">O campeonato de </w:t>
            </w:r>
            <w:r>
              <w:rPr>
                <w:rFonts w:ascii="Tahoma" w:hAnsi="Tahoma" w:cs="Tahoma"/>
              </w:rPr>
              <w:t>Futsal i</w:t>
            </w:r>
            <w:r w:rsidRPr="00BD7ECF">
              <w:rPr>
                <w:rFonts w:ascii="Tahoma" w:hAnsi="Tahoma" w:cs="Tahoma"/>
              </w:rPr>
              <w:t>rá ocorrer no Ginásio</w:t>
            </w:r>
            <w:r>
              <w:rPr>
                <w:rFonts w:ascii="Tahoma" w:hAnsi="Tahoma" w:cs="Tahoma"/>
              </w:rPr>
              <w:t xml:space="preserve"> Municipal</w:t>
            </w:r>
            <w:r w:rsidRPr="00BD7ECF">
              <w:rPr>
                <w:rFonts w:ascii="Tahoma" w:hAnsi="Tahoma" w:cs="Tahoma"/>
              </w:rPr>
              <w:t xml:space="preserve"> Agenor Nava.</w:t>
            </w:r>
          </w:p>
        </w:tc>
      </w:tr>
      <w:tr w:rsidR="00FC127F" w14:paraId="7B71AA94" w14:textId="77777777" w:rsidTr="00F73981">
        <w:trPr>
          <w:trHeight w:val="280"/>
        </w:trPr>
        <w:tc>
          <w:tcPr>
            <w:tcW w:w="4539" w:type="dxa"/>
            <w:vMerge w:val="restart"/>
            <w:vAlign w:val="center"/>
          </w:tcPr>
          <w:p w14:paraId="19603143" w14:textId="77777777" w:rsidR="00FC127F" w:rsidRDefault="00FC127F" w:rsidP="00F73981">
            <w:pPr>
              <w:spacing w:before="60" w:after="60"/>
              <w:ind w:left="30" w:right="142"/>
              <w:rPr>
                <w:rFonts w:ascii="Tahoma" w:hAnsi="Tahoma" w:cs="Tahoma"/>
                <w:b/>
              </w:rPr>
            </w:pPr>
            <w:r>
              <w:rPr>
                <w:rFonts w:ascii="Tahoma" w:hAnsi="Tahoma" w:cs="Tahoma"/>
                <w:b/>
              </w:rPr>
              <w:t>Torneio</w:t>
            </w:r>
            <w:r w:rsidRPr="00BD7ECF">
              <w:rPr>
                <w:rFonts w:ascii="Tahoma" w:hAnsi="Tahoma" w:cs="Tahoma"/>
                <w:b/>
              </w:rPr>
              <w:t xml:space="preserve"> Municipal de </w:t>
            </w:r>
            <w:r>
              <w:rPr>
                <w:rFonts w:ascii="Tahoma" w:hAnsi="Tahoma" w:cs="Tahoma"/>
                <w:b/>
              </w:rPr>
              <w:t>Futebol Suíço Masculino e Feminino</w:t>
            </w:r>
          </w:p>
        </w:tc>
        <w:tc>
          <w:tcPr>
            <w:tcW w:w="2266" w:type="dxa"/>
            <w:vAlign w:val="center"/>
          </w:tcPr>
          <w:p w14:paraId="1A4E8D24" w14:textId="77777777" w:rsidR="00FC127F" w:rsidRDefault="00FC127F" w:rsidP="00F73981">
            <w:pPr>
              <w:spacing w:before="60" w:after="60"/>
              <w:ind w:right="142"/>
              <w:jc w:val="center"/>
              <w:rPr>
                <w:rFonts w:ascii="Tahoma" w:hAnsi="Tahoma" w:cs="Tahoma"/>
                <w:b/>
              </w:rPr>
            </w:pPr>
            <w:r>
              <w:rPr>
                <w:rFonts w:ascii="Tahoma" w:hAnsi="Tahoma" w:cs="Tahoma"/>
                <w:b/>
              </w:rPr>
              <w:t>Início</w:t>
            </w:r>
          </w:p>
        </w:tc>
        <w:tc>
          <w:tcPr>
            <w:tcW w:w="2267" w:type="dxa"/>
            <w:vAlign w:val="center"/>
          </w:tcPr>
          <w:p w14:paraId="52896196" w14:textId="77777777" w:rsidR="00FC127F" w:rsidRDefault="00FC127F" w:rsidP="00F73981">
            <w:pPr>
              <w:spacing w:before="60" w:after="60"/>
              <w:ind w:right="142"/>
              <w:jc w:val="center"/>
              <w:rPr>
                <w:rFonts w:ascii="Tahoma" w:hAnsi="Tahoma" w:cs="Tahoma"/>
                <w:b/>
              </w:rPr>
            </w:pPr>
            <w:r>
              <w:rPr>
                <w:rFonts w:ascii="Tahoma" w:hAnsi="Tahoma" w:cs="Tahoma"/>
                <w:b/>
              </w:rPr>
              <w:t>Término</w:t>
            </w:r>
          </w:p>
        </w:tc>
      </w:tr>
      <w:tr w:rsidR="00FC127F" w14:paraId="0EA71556" w14:textId="77777777" w:rsidTr="00F73981">
        <w:trPr>
          <w:trHeight w:val="280"/>
        </w:trPr>
        <w:tc>
          <w:tcPr>
            <w:tcW w:w="4539" w:type="dxa"/>
            <w:vMerge/>
            <w:vAlign w:val="center"/>
          </w:tcPr>
          <w:p w14:paraId="52A9EFF8" w14:textId="77777777" w:rsidR="00FC127F" w:rsidRPr="00BD7ECF" w:rsidRDefault="00FC127F" w:rsidP="00F73981">
            <w:pPr>
              <w:spacing w:before="60" w:after="60"/>
              <w:ind w:right="142"/>
              <w:rPr>
                <w:rFonts w:ascii="Tahoma" w:hAnsi="Tahoma" w:cs="Tahoma"/>
                <w:b/>
              </w:rPr>
            </w:pPr>
          </w:p>
        </w:tc>
        <w:tc>
          <w:tcPr>
            <w:tcW w:w="2266" w:type="dxa"/>
            <w:vAlign w:val="center"/>
          </w:tcPr>
          <w:p w14:paraId="5C67CED7" w14:textId="77777777" w:rsidR="00FC127F" w:rsidRDefault="00FC127F" w:rsidP="00F73981">
            <w:pPr>
              <w:spacing w:before="60" w:after="60"/>
              <w:ind w:right="142"/>
              <w:jc w:val="center"/>
              <w:rPr>
                <w:rFonts w:ascii="Tahoma" w:hAnsi="Tahoma" w:cs="Tahoma"/>
                <w:b/>
              </w:rPr>
            </w:pPr>
            <w:r>
              <w:rPr>
                <w:rFonts w:ascii="Tahoma" w:hAnsi="Tahoma" w:cs="Tahoma"/>
                <w:b/>
              </w:rPr>
              <w:t>Maio/2027</w:t>
            </w:r>
          </w:p>
        </w:tc>
        <w:tc>
          <w:tcPr>
            <w:tcW w:w="2267" w:type="dxa"/>
            <w:vAlign w:val="center"/>
          </w:tcPr>
          <w:p w14:paraId="1576EE77" w14:textId="77777777" w:rsidR="00FC127F" w:rsidRDefault="00FC127F" w:rsidP="00F73981">
            <w:pPr>
              <w:spacing w:before="60" w:after="60"/>
              <w:ind w:right="142"/>
              <w:jc w:val="center"/>
              <w:rPr>
                <w:rFonts w:ascii="Tahoma" w:hAnsi="Tahoma" w:cs="Tahoma"/>
                <w:b/>
              </w:rPr>
            </w:pPr>
            <w:r>
              <w:rPr>
                <w:rFonts w:ascii="Tahoma" w:hAnsi="Tahoma" w:cs="Tahoma"/>
                <w:b/>
              </w:rPr>
              <w:t>Maio/2027</w:t>
            </w:r>
          </w:p>
        </w:tc>
      </w:tr>
      <w:tr w:rsidR="00FC127F" w14:paraId="417DC333" w14:textId="77777777" w:rsidTr="00F73981">
        <w:tc>
          <w:tcPr>
            <w:tcW w:w="9072" w:type="dxa"/>
            <w:gridSpan w:val="3"/>
            <w:vAlign w:val="center"/>
          </w:tcPr>
          <w:p w14:paraId="3AEA505F" w14:textId="77777777" w:rsidR="00FC127F" w:rsidRDefault="00FC127F" w:rsidP="00FC127F">
            <w:pPr>
              <w:pStyle w:val="PargrafodaLista"/>
              <w:numPr>
                <w:ilvl w:val="0"/>
                <w:numId w:val="27"/>
              </w:numPr>
              <w:suppressAutoHyphens w:val="0"/>
              <w:spacing w:before="60" w:after="60" w:line="240" w:lineRule="auto"/>
              <w:ind w:left="455" w:right="142"/>
              <w:contextualSpacing w:val="0"/>
              <w:jc w:val="both"/>
              <w:rPr>
                <w:rFonts w:ascii="Tahoma" w:hAnsi="Tahoma" w:cs="Tahoma"/>
              </w:rPr>
            </w:pPr>
            <w:r>
              <w:rPr>
                <w:rFonts w:ascii="Tahoma" w:hAnsi="Tahoma" w:cs="Tahoma"/>
              </w:rPr>
              <w:t>Os jogos tê</w:t>
            </w:r>
            <w:r w:rsidRPr="00BD7ECF">
              <w:rPr>
                <w:rFonts w:ascii="Tahoma" w:hAnsi="Tahoma" w:cs="Tahoma"/>
              </w:rPr>
              <w:t xml:space="preserve">m período previsto para ocorrerem </w:t>
            </w:r>
            <w:r>
              <w:rPr>
                <w:rFonts w:ascii="Tahoma" w:hAnsi="Tahoma" w:cs="Tahoma"/>
              </w:rPr>
              <w:t>no mês de maio de 2027</w:t>
            </w:r>
            <w:r w:rsidRPr="00BD7ECF">
              <w:rPr>
                <w:rFonts w:ascii="Tahoma" w:hAnsi="Tahoma" w:cs="Tahoma"/>
              </w:rPr>
              <w:t xml:space="preserve">, podendo ser essa data alterada; </w:t>
            </w:r>
          </w:p>
          <w:p w14:paraId="4A1A14F8" w14:textId="77777777" w:rsidR="00FC127F" w:rsidRDefault="00FC127F" w:rsidP="00FC127F">
            <w:pPr>
              <w:pStyle w:val="PargrafodaLista"/>
              <w:numPr>
                <w:ilvl w:val="0"/>
                <w:numId w:val="27"/>
              </w:numPr>
              <w:suppressAutoHyphens w:val="0"/>
              <w:spacing w:before="60" w:after="60" w:line="240" w:lineRule="auto"/>
              <w:ind w:left="455" w:right="142"/>
              <w:contextualSpacing w:val="0"/>
              <w:jc w:val="both"/>
              <w:rPr>
                <w:rFonts w:ascii="Tahoma" w:hAnsi="Tahoma" w:cs="Tahoma"/>
              </w:rPr>
            </w:pPr>
            <w:r w:rsidRPr="00BD7ECF">
              <w:rPr>
                <w:rFonts w:ascii="Tahoma" w:hAnsi="Tahoma" w:cs="Tahoma"/>
              </w:rPr>
              <w:t xml:space="preserve">Os jogos serão separados por </w:t>
            </w:r>
            <w:r>
              <w:rPr>
                <w:rFonts w:ascii="Tahoma" w:hAnsi="Tahoma" w:cs="Tahoma"/>
              </w:rPr>
              <w:t>categoria feminino e masculino;</w:t>
            </w:r>
            <w:r w:rsidRPr="00BD7ECF">
              <w:rPr>
                <w:rFonts w:ascii="Tahoma" w:hAnsi="Tahoma" w:cs="Tahoma"/>
              </w:rPr>
              <w:t xml:space="preserve"> </w:t>
            </w:r>
          </w:p>
          <w:p w14:paraId="65A33A5E" w14:textId="77777777" w:rsidR="00FC127F" w:rsidRPr="00BD7ECF" w:rsidRDefault="00FC127F" w:rsidP="00FC127F">
            <w:pPr>
              <w:pStyle w:val="PargrafodaLista"/>
              <w:numPr>
                <w:ilvl w:val="0"/>
                <w:numId w:val="27"/>
              </w:numPr>
              <w:suppressAutoHyphens w:val="0"/>
              <w:spacing w:before="60" w:after="60" w:line="240" w:lineRule="auto"/>
              <w:ind w:left="455" w:right="142"/>
              <w:contextualSpacing w:val="0"/>
              <w:jc w:val="both"/>
              <w:rPr>
                <w:rFonts w:ascii="Tahoma" w:hAnsi="Tahoma" w:cs="Tahoma"/>
              </w:rPr>
            </w:pPr>
            <w:r w:rsidRPr="00BD7ECF">
              <w:rPr>
                <w:rFonts w:ascii="Tahoma" w:hAnsi="Tahoma" w:cs="Tahoma"/>
              </w:rPr>
              <w:t xml:space="preserve">Serão </w:t>
            </w:r>
            <w:r>
              <w:rPr>
                <w:rFonts w:ascii="Tahoma" w:hAnsi="Tahoma" w:cs="Tahoma"/>
              </w:rPr>
              <w:t xml:space="preserve">aproximadamente 04 </w:t>
            </w:r>
            <w:r w:rsidRPr="00BD7ECF">
              <w:rPr>
                <w:rFonts w:ascii="Tahoma" w:hAnsi="Tahoma" w:cs="Tahoma"/>
              </w:rPr>
              <w:t xml:space="preserve">jogos por dia conforme duração de cada jogo; </w:t>
            </w:r>
          </w:p>
          <w:p w14:paraId="420324E7" w14:textId="77777777" w:rsidR="00FC127F" w:rsidRDefault="00FC127F" w:rsidP="00FC127F">
            <w:pPr>
              <w:pStyle w:val="PargrafodaLista"/>
              <w:numPr>
                <w:ilvl w:val="0"/>
                <w:numId w:val="27"/>
              </w:numPr>
              <w:suppressAutoHyphens w:val="0"/>
              <w:spacing w:before="60" w:after="60" w:line="240" w:lineRule="auto"/>
              <w:ind w:left="455" w:right="142"/>
              <w:contextualSpacing w:val="0"/>
              <w:jc w:val="both"/>
              <w:rPr>
                <w:rFonts w:ascii="Tahoma" w:hAnsi="Tahoma" w:cs="Tahoma"/>
              </w:rPr>
            </w:pPr>
            <w:r w:rsidRPr="00BD7ECF">
              <w:rPr>
                <w:rFonts w:ascii="Tahoma" w:hAnsi="Tahoma" w:cs="Tahoma"/>
              </w:rPr>
              <w:t xml:space="preserve">Os jogos têm </w:t>
            </w:r>
            <w:r>
              <w:rPr>
                <w:rFonts w:ascii="Tahoma" w:hAnsi="Tahoma" w:cs="Tahoma"/>
              </w:rPr>
              <w:t>abrangência de Nível Municipal;</w:t>
            </w:r>
          </w:p>
          <w:p w14:paraId="0DAB9C52" w14:textId="77777777" w:rsidR="00FC127F" w:rsidRDefault="00FC127F" w:rsidP="00FC127F">
            <w:pPr>
              <w:pStyle w:val="PargrafodaLista"/>
              <w:numPr>
                <w:ilvl w:val="0"/>
                <w:numId w:val="27"/>
              </w:numPr>
              <w:suppressAutoHyphens w:val="0"/>
              <w:spacing w:before="60" w:after="60" w:line="240" w:lineRule="auto"/>
              <w:ind w:left="455" w:right="142"/>
              <w:contextualSpacing w:val="0"/>
              <w:jc w:val="both"/>
              <w:rPr>
                <w:rFonts w:ascii="Tahoma" w:hAnsi="Tahoma" w:cs="Tahoma"/>
              </w:rPr>
            </w:pPr>
            <w:r w:rsidRPr="00BD7ECF">
              <w:rPr>
                <w:rFonts w:ascii="Tahoma" w:hAnsi="Tahoma" w:cs="Tahoma"/>
              </w:rPr>
              <w:t>Os jog</w:t>
            </w:r>
            <w:r>
              <w:rPr>
                <w:rFonts w:ascii="Tahoma" w:hAnsi="Tahoma" w:cs="Tahoma"/>
              </w:rPr>
              <w:t>os serão realizados às sextas, sábados e domingos</w:t>
            </w:r>
            <w:r w:rsidRPr="00BD7ECF">
              <w:rPr>
                <w:rFonts w:ascii="Tahoma" w:hAnsi="Tahoma" w:cs="Tahoma"/>
              </w:rPr>
              <w:t xml:space="preserve">; </w:t>
            </w:r>
          </w:p>
          <w:p w14:paraId="0B98A692" w14:textId="77777777" w:rsidR="00FC127F" w:rsidRPr="007739F4" w:rsidRDefault="00FC127F" w:rsidP="00FC127F">
            <w:pPr>
              <w:pStyle w:val="PargrafodaLista"/>
              <w:numPr>
                <w:ilvl w:val="0"/>
                <w:numId w:val="27"/>
              </w:numPr>
              <w:suppressAutoHyphens w:val="0"/>
              <w:spacing w:before="60" w:after="60" w:line="240" w:lineRule="auto"/>
              <w:ind w:left="455" w:right="142"/>
              <w:contextualSpacing w:val="0"/>
              <w:jc w:val="both"/>
              <w:rPr>
                <w:rFonts w:ascii="Tahoma" w:hAnsi="Tahoma" w:cs="Tahoma"/>
              </w:rPr>
            </w:pPr>
            <w:r w:rsidRPr="00BD7ECF">
              <w:rPr>
                <w:rFonts w:ascii="Tahoma" w:hAnsi="Tahoma" w:cs="Tahoma"/>
              </w:rPr>
              <w:t xml:space="preserve">A equipe técnica deverá ser formada por 02 (dois) árbitros, 01 (um) assistente e 01 (um) anotador; </w:t>
            </w:r>
          </w:p>
          <w:p w14:paraId="7A3AEC07" w14:textId="77777777" w:rsidR="00FC127F" w:rsidRPr="00BD7ECF" w:rsidRDefault="00FC127F" w:rsidP="00FC127F">
            <w:pPr>
              <w:pStyle w:val="PargrafodaLista"/>
              <w:numPr>
                <w:ilvl w:val="0"/>
                <w:numId w:val="27"/>
              </w:numPr>
              <w:suppressAutoHyphens w:val="0"/>
              <w:spacing w:before="60" w:after="60" w:line="240" w:lineRule="auto"/>
              <w:ind w:left="455" w:right="142"/>
              <w:contextualSpacing w:val="0"/>
              <w:jc w:val="both"/>
              <w:rPr>
                <w:rFonts w:ascii="Tahoma" w:hAnsi="Tahoma" w:cs="Tahoma"/>
              </w:rPr>
            </w:pPr>
            <w:r w:rsidRPr="00BD7ECF">
              <w:rPr>
                <w:rFonts w:ascii="Tahoma" w:hAnsi="Tahoma" w:cs="Tahoma"/>
              </w:rPr>
              <w:t xml:space="preserve">O campeonato de </w:t>
            </w:r>
            <w:r>
              <w:rPr>
                <w:rFonts w:ascii="Tahoma" w:hAnsi="Tahoma" w:cs="Tahoma"/>
              </w:rPr>
              <w:t>Futebol Suíço i</w:t>
            </w:r>
            <w:r w:rsidRPr="00BD7ECF">
              <w:rPr>
                <w:rFonts w:ascii="Tahoma" w:hAnsi="Tahoma" w:cs="Tahoma"/>
              </w:rPr>
              <w:t xml:space="preserve">rá ocorrer no </w:t>
            </w:r>
            <w:r>
              <w:rPr>
                <w:rFonts w:ascii="Tahoma" w:hAnsi="Tahoma" w:cs="Tahoma"/>
              </w:rPr>
              <w:t>campo municipal, ao lado d</w:t>
            </w:r>
            <w:r w:rsidRPr="00BD7ECF">
              <w:rPr>
                <w:rFonts w:ascii="Tahoma" w:hAnsi="Tahoma" w:cs="Tahoma"/>
              </w:rPr>
              <w:t>o Ginásio</w:t>
            </w:r>
            <w:r>
              <w:rPr>
                <w:rFonts w:ascii="Tahoma" w:hAnsi="Tahoma" w:cs="Tahoma"/>
              </w:rPr>
              <w:t xml:space="preserve"> Municipal</w:t>
            </w:r>
            <w:r w:rsidRPr="00BD7ECF">
              <w:rPr>
                <w:rFonts w:ascii="Tahoma" w:hAnsi="Tahoma" w:cs="Tahoma"/>
              </w:rPr>
              <w:t xml:space="preserve"> Agenor Nava.</w:t>
            </w:r>
            <w:r>
              <w:rPr>
                <w:rFonts w:ascii="Tahoma" w:hAnsi="Tahoma" w:cs="Tahoma"/>
              </w:rPr>
              <w:t xml:space="preserve"> </w:t>
            </w:r>
          </w:p>
        </w:tc>
      </w:tr>
    </w:tbl>
    <w:p w14:paraId="395AE44A" w14:textId="77777777" w:rsidR="008D71A8" w:rsidRDefault="008D71A8" w:rsidP="008D71A8">
      <w:pPr>
        <w:spacing w:after="200" w:line="360" w:lineRule="auto"/>
        <w:ind w:right="142"/>
        <w:jc w:val="both"/>
        <w:rPr>
          <w:rFonts w:ascii="Tahoma" w:hAnsi="Tahoma" w:cs="Tahoma"/>
          <w:b/>
          <w:sz w:val="20"/>
          <w:szCs w:val="20"/>
        </w:rPr>
      </w:pPr>
    </w:p>
    <w:p w14:paraId="6EF4AF97" w14:textId="4282A193" w:rsidR="008D71A8" w:rsidRPr="008D71A8" w:rsidRDefault="008D71A8" w:rsidP="008D71A8">
      <w:pPr>
        <w:spacing w:after="200" w:line="360" w:lineRule="auto"/>
        <w:ind w:right="142"/>
        <w:jc w:val="both"/>
        <w:rPr>
          <w:rFonts w:ascii="Arial" w:hAnsi="Arial" w:cs="Arial"/>
        </w:rPr>
      </w:pPr>
      <w:r w:rsidRPr="008D71A8">
        <w:rPr>
          <w:rFonts w:ascii="Arial" w:hAnsi="Arial" w:cs="Arial"/>
        </w:rPr>
        <w:t xml:space="preserve">1.1.5. Ressalta-se que o calendário apresentado acima </w:t>
      </w:r>
      <w:r w:rsidRPr="008D71A8">
        <w:rPr>
          <w:rFonts w:ascii="Arial" w:hAnsi="Arial" w:cs="Arial"/>
          <w:u w:val="single"/>
        </w:rPr>
        <w:t>é uma mera previsão</w:t>
      </w:r>
      <w:r w:rsidRPr="008D71A8">
        <w:rPr>
          <w:rFonts w:ascii="Arial" w:hAnsi="Arial" w:cs="Arial"/>
        </w:rPr>
        <w:t>, podendo a qualquer momento ser alterado a critério do Secretário Municipal de Esporte e Lazer e Saúde, em caso de necessidade por fatos supervenientes.</w:t>
      </w:r>
    </w:p>
    <w:p w14:paraId="3C012359" w14:textId="2CD9EA1C" w:rsidR="008D71A8" w:rsidRPr="008D71A8" w:rsidRDefault="008D71A8" w:rsidP="008D71A8">
      <w:pPr>
        <w:spacing w:after="200" w:line="360" w:lineRule="auto"/>
        <w:ind w:right="142"/>
        <w:jc w:val="both"/>
        <w:rPr>
          <w:rFonts w:ascii="Arial" w:hAnsi="Arial" w:cs="Arial"/>
        </w:rPr>
      </w:pPr>
      <w:r w:rsidRPr="008D71A8">
        <w:rPr>
          <w:rFonts w:ascii="Arial" w:hAnsi="Arial" w:cs="Arial"/>
        </w:rPr>
        <w:t>1.1.6. As funções de cada membro da equipe de arbitragem esportiva estão dispostas abaixo:</w:t>
      </w:r>
    </w:p>
    <w:p w14:paraId="12B5F1F7" w14:textId="66B80134" w:rsidR="008D71A8" w:rsidRPr="008D71A8" w:rsidRDefault="008D71A8" w:rsidP="008D71A8">
      <w:pPr>
        <w:pStyle w:val="PargrafodaLista"/>
        <w:numPr>
          <w:ilvl w:val="3"/>
          <w:numId w:val="29"/>
        </w:numPr>
        <w:suppressAutoHyphens w:val="0"/>
        <w:spacing w:after="200" w:line="360" w:lineRule="auto"/>
        <w:ind w:right="142"/>
        <w:jc w:val="both"/>
        <w:rPr>
          <w:rFonts w:ascii="Arial" w:hAnsi="Arial" w:cs="Arial"/>
          <w:bCs/>
        </w:rPr>
      </w:pPr>
      <w:r w:rsidRPr="008D71A8">
        <w:rPr>
          <w:rFonts w:ascii="Arial" w:hAnsi="Arial" w:cs="Arial"/>
          <w:bCs/>
        </w:rPr>
        <w:t>Árbitro: Fazer cumprir as regras, o regulamento e o espírito do jogo ou desporto ao qual estão submetidos e intervir sempre que necessário, no caso de regra violada ou quando algo incomum ocorre.</w:t>
      </w:r>
    </w:p>
    <w:p w14:paraId="04150AA2" w14:textId="7056FA35" w:rsidR="000F7918" w:rsidRPr="000F7918" w:rsidRDefault="00EF08A4" w:rsidP="00FD6723">
      <w:pPr>
        <w:pStyle w:val="PargrafodaLista"/>
        <w:numPr>
          <w:ilvl w:val="3"/>
          <w:numId w:val="29"/>
        </w:numPr>
        <w:suppressAutoHyphens w:val="0"/>
        <w:spacing w:after="200" w:line="360" w:lineRule="auto"/>
        <w:ind w:right="142"/>
        <w:jc w:val="both"/>
        <w:rPr>
          <w:rFonts w:ascii="Arial" w:hAnsi="Arial" w:cs="Arial"/>
          <w:b/>
        </w:rPr>
      </w:pPr>
      <w:r>
        <w:rPr>
          <w:rFonts w:ascii="Arial" w:hAnsi="Arial" w:cs="Arial"/>
          <w:bCs/>
        </w:rPr>
        <w:t xml:space="preserve">Assistente: </w:t>
      </w:r>
      <w:r w:rsidR="000F7918" w:rsidRPr="000F7918">
        <w:rPr>
          <w:rFonts w:ascii="Arial" w:hAnsi="Arial" w:cs="Arial"/>
          <w:bCs/>
        </w:rPr>
        <w:t>Auxiliar os árbitros na condução da partida, colaborando na organização das equipes em quadra ou campo, controle de substituições, apoio na aplicação das regras e demais atividades necessárias ao bom andamento e agilidade das competições</w:t>
      </w:r>
      <w:r w:rsidR="000F7918">
        <w:rPr>
          <w:rFonts w:ascii="Arial" w:hAnsi="Arial" w:cs="Arial"/>
          <w:bCs/>
        </w:rPr>
        <w:t>.</w:t>
      </w:r>
    </w:p>
    <w:p w14:paraId="5FD39CC9" w14:textId="3645A7A4" w:rsidR="00BF6DDF" w:rsidRPr="008D71A8" w:rsidRDefault="008D71A8" w:rsidP="00FD6723">
      <w:pPr>
        <w:pStyle w:val="PargrafodaLista"/>
        <w:numPr>
          <w:ilvl w:val="3"/>
          <w:numId w:val="29"/>
        </w:numPr>
        <w:suppressAutoHyphens w:val="0"/>
        <w:spacing w:after="200" w:line="360" w:lineRule="auto"/>
        <w:ind w:right="142"/>
        <w:jc w:val="both"/>
        <w:rPr>
          <w:rFonts w:ascii="Arial" w:hAnsi="Arial" w:cs="Arial"/>
          <w:b/>
        </w:rPr>
      </w:pPr>
      <w:r w:rsidRPr="008D71A8">
        <w:rPr>
          <w:rFonts w:ascii="Arial" w:hAnsi="Arial" w:cs="Arial"/>
          <w:bCs/>
        </w:rPr>
        <w:t>Anotador</w:t>
      </w:r>
      <w:r w:rsidRPr="008D71A8">
        <w:rPr>
          <w:rFonts w:ascii="Arial" w:hAnsi="Arial" w:cs="Arial"/>
          <w:b/>
        </w:rPr>
        <w:t xml:space="preserve">: </w:t>
      </w:r>
      <w:r w:rsidRPr="008D71A8">
        <w:rPr>
          <w:rFonts w:ascii="Arial" w:hAnsi="Arial" w:cs="Arial"/>
        </w:rPr>
        <w:t>Contabilizar a pontuação de cada time, tanto no aspecto global do evento quanto específico por partida.</w:t>
      </w:r>
    </w:p>
    <w:p w14:paraId="76679FA4" w14:textId="0F0F7A4D" w:rsidR="00FD6723" w:rsidRDefault="00FD6723" w:rsidP="00FD6723">
      <w:pPr>
        <w:spacing w:after="200" w:line="360" w:lineRule="auto"/>
        <w:jc w:val="both"/>
      </w:pPr>
      <w:r>
        <w:rPr>
          <w:rFonts w:ascii="Arial" w:hAnsi="Arial" w:cs="Arial"/>
        </w:rPr>
        <w:t xml:space="preserve">1.2. Os itens, objeto desta contratação, não se enquadram como sendo bens de luxo, conforme Decreto GP/MLC nº 01 de 17 de janeiro de 2023. </w:t>
      </w:r>
    </w:p>
    <w:p w14:paraId="00643D4F" w14:textId="77777777" w:rsidR="00FD6723" w:rsidRDefault="00FD6723" w:rsidP="00FD6723">
      <w:pPr>
        <w:spacing w:after="200" w:line="360" w:lineRule="auto"/>
        <w:jc w:val="both"/>
      </w:pPr>
      <w:r>
        <w:rPr>
          <w:rFonts w:ascii="Arial" w:hAnsi="Arial" w:cs="Arial"/>
        </w:rPr>
        <w:t>1.3. Os itens, objeto desta contratação, são caracterizados como comuns, pois apresentam padrões de desempenho e qualidade objetivamente definidos por meio de especificações usuais de mercado.</w:t>
      </w:r>
    </w:p>
    <w:p w14:paraId="2090B460" w14:textId="298D94E7" w:rsidR="00FD6723" w:rsidRDefault="00FD6723" w:rsidP="00FD6723">
      <w:pPr>
        <w:spacing w:after="200" w:line="360" w:lineRule="auto"/>
        <w:jc w:val="both"/>
      </w:pPr>
      <w:r w:rsidRPr="00BF6DDF">
        <w:rPr>
          <w:rFonts w:ascii="Arial" w:hAnsi="Arial" w:cs="Arial"/>
        </w:rPr>
        <w:t>1.4. Os itens a serem adquiridos foram parcelados, na forma do art.40, inciso V, alínea “b” da Lei nº 14.133, de 1º de abril de 202</w:t>
      </w:r>
      <w:r w:rsidR="00BF6DDF" w:rsidRPr="00BF6DDF">
        <w:rPr>
          <w:rFonts w:ascii="Arial" w:hAnsi="Arial" w:cs="Arial"/>
        </w:rPr>
        <w:t>1</w:t>
      </w:r>
      <w:r w:rsidRPr="00BF6DDF">
        <w:rPr>
          <w:rFonts w:ascii="Arial" w:hAnsi="Arial" w:cs="Arial"/>
        </w:rPr>
        <w:t>, tendo em vista a viabilidade técnica e econômica.</w:t>
      </w:r>
    </w:p>
    <w:p w14:paraId="6A6494F3" w14:textId="77777777" w:rsidR="00C654AA" w:rsidRDefault="008F4863">
      <w:pPr>
        <w:spacing w:after="200" w:line="360" w:lineRule="auto"/>
        <w:jc w:val="both"/>
      </w:pPr>
      <w:r>
        <w:rPr>
          <w:rFonts w:ascii="Arial" w:hAnsi="Arial" w:cs="Arial"/>
          <w:b/>
        </w:rPr>
        <w:t>1.5</w:t>
      </w:r>
      <w:r w:rsidR="005820F9">
        <w:rPr>
          <w:rFonts w:ascii="Arial" w:hAnsi="Arial" w:cs="Arial"/>
          <w:b/>
        </w:rPr>
        <w:t>. Da Contratação</w:t>
      </w:r>
    </w:p>
    <w:p w14:paraId="05FFCDE6" w14:textId="37962C19" w:rsidR="00304B08" w:rsidRPr="00BF6DDF" w:rsidRDefault="008F4863">
      <w:pPr>
        <w:spacing w:after="200" w:line="360" w:lineRule="auto"/>
        <w:jc w:val="both"/>
      </w:pPr>
      <w:r>
        <w:rPr>
          <w:rFonts w:ascii="Arial" w:hAnsi="Arial" w:cs="Arial"/>
        </w:rPr>
        <w:t>1.5</w:t>
      </w:r>
      <w:r w:rsidR="00304B08">
        <w:rPr>
          <w:rFonts w:ascii="Arial" w:hAnsi="Arial" w:cs="Arial"/>
        </w:rPr>
        <w:t>.1. O prazo de vigência da contratação é de 12 (doze) meses contados da assinatura da respectiva Ata de Registro de Preços, na forma do art. 84 da Lei nº 14.133 de 2021, podendo ser prorrogada por igual período nos termos dos artigos 16 e 17 do Decreto Municipal nº 63 de 12 de março de 2024.</w:t>
      </w:r>
    </w:p>
    <w:p w14:paraId="418A9259" w14:textId="77777777" w:rsidR="00C654AA" w:rsidRDefault="005820F9">
      <w:pPr>
        <w:spacing w:after="200" w:line="360" w:lineRule="auto"/>
        <w:jc w:val="both"/>
      </w:pPr>
      <w:r>
        <w:rPr>
          <w:rFonts w:ascii="Arial" w:hAnsi="Arial" w:cs="Arial"/>
          <w:b/>
        </w:rPr>
        <w:t xml:space="preserve">2. FUNDAMENTAÇÃO E DESCRIÇÃO DA NECESSIDADE DA CONTRATAÇÃO </w:t>
      </w:r>
    </w:p>
    <w:p w14:paraId="7C1D3718" w14:textId="77777777" w:rsidR="00C654AA" w:rsidRDefault="00025A58">
      <w:pPr>
        <w:spacing w:after="200" w:line="360" w:lineRule="auto"/>
        <w:jc w:val="both"/>
        <w:rPr>
          <w:rFonts w:ascii="Arial" w:hAnsi="Arial" w:cs="Arial"/>
        </w:rPr>
      </w:pPr>
      <w:r>
        <w:rPr>
          <w:rFonts w:ascii="Arial" w:hAnsi="Arial" w:cs="Arial"/>
        </w:rPr>
        <w:t xml:space="preserve">2.1. </w:t>
      </w:r>
      <w:r w:rsidR="005820F9" w:rsidRPr="00BF6DDF">
        <w:rPr>
          <w:rFonts w:ascii="Arial" w:hAnsi="Arial" w:cs="Arial"/>
        </w:rPr>
        <w:t>A Fundamentação da Contratação e de seus quantitativos encontra-se pormenorizada em Tópico específico do Estudo Técnico Preliminar.</w:t>
      </w:r>
    </w:p>
    <w:p w14:paraId="07D7A0F6" w14:textId="77777777" w:rsidR="00C654AA" w:rsidRDefault="005820F9">
      <w:pPr>
        <w:spacing w:after="200" w:line="360" w:lineRule="auto"/>
        <w:jc w:val="both"/>
      </w:pPr>
      <w:r>
        <w:rPr>
          <w:rFonts w:ascii="Arial" w:hAnsi="Arial" w:cs="Arial"/>
          <w:b/>
        </w:rPr>
        <w:t>3. DESCRIÇÃO DA SOLUÇÃO COMO UM TODO CONSIDERADO O CICLO DE VIDA DO OBJETO</w:t>
      </w:r>
    </w:p>
    <w:p w14:paraId="7646BFFA" w14:textId="77777777" w:rsidR="00C654AA" w:rsidRDefault="00D871A1">
      <w:pPr>
        <w:spacing w:after="200" w:line="360" w:lineRule="auto"/>
        <w:jc w:val="both"/>
        <w:rPr>
          <w:rFonts w:ascii="Arial" w:hAnsi="Arial" w:cs="Arial"/>
        </w:rPr>
      </w:pPr>
      <w:r>
        <w:rPr>
          <w:rFonts w:ascii="Arial" w:hAnsi="Arial" w:cs="Arial"/>
        </w:rPr>
        <w:t xml:space="preserve">3.1. </w:t>
      </w:r>
      <w:r w:rsidR="005820F9" w:rsidRPr="00BF6DDF">
        <w:rPr>
          <w:rFonts w:ascii="Arial" w:hAnsi="Arial" w:cs="Arial"/>
        </w:rPr>
        <w:t>A descrição da solução como um todo encontra-se pormenorizada em tópico específico do Estudo Técnico Preliminar.</w:t>
      </w:r>
    </w:p>
    <w:p w14:paraId="133FC605" w14:textId="77777777" w:rsidR="00C654AA" w:rsidRDefault="005820F9">
      <w:pPr>
        <w:spacing w:after="200" w:line="360" w:lineRule="auto"/>
        <w:jc w:val="both"/>
      </w:pPr>
      <w:r>
        <w:rPr>
          <w:rFonts w:ascii="Arial" w:hAnsi="Arial" w:cs="Arial"/>
          <w:b/>
        </w:rPr>
        <w:t xml:space="preserve">4. REQUISITOS DA CONTRATAÇÃO </w:t>
      </w:r>
    </w:p>
    <w:p w14:paraId="109C6C62" w14:textId="77777777" w:rsidR="00A11F39" w:rsidRPr="00AB6D0D" w:rsidRDefault="00A11F39" w:rsidP="00A11F39">
      <w:pPr>
        <w:spacing w:after="200" w:line="360" w:lineRule="auto"/>
        <w:jc w:val="both"/>
        <w:rPr>
          <w:rFonts w:ascii="Arial" w:hAnsi="Arial" w:cs="Arial"/>
          <w:b/>
        </w:rPr>
      </w:pPr>
      <w:r w:rsidRPr="00AB6D0D">
        <w:rPr>
          <w:rFonts w:ascii="Arial" w:hAnsi="Arial" w:cs="Arial"/>
          <w:b/>
        </w:rPr>
        <w:t xml:space="preserve">4.1. </w:t>
      </w:r>
      <w:r>
        <w:rPr>
          <w:rFonts w:ascii="Arial" w:hAnsi="Arial" w:cs="Arial"/>
          <w:b/>
        </w:rPr>
        <w:t>Dos requisitos gerais</w:t>
      </w:r>
    </w:p>
    <w:p w14:paraId="5BF6B8C7" w14:textId="77777777" w:rsidR="004A7D9C" w:rsidRPr="00152AB9" w:rsidRDefault="004A7D9C" w:rsidP="004A7D9C">
      <w:pPr>
        <w:spacing w:after="200" w:line="360" w:lineRule="auto"/>
        <w:jc w:val="both"/>
        <w:rPr>
          <w:rFonts w:ascii="Arial" w:hAnsi="Arial" w:cs="Arial"/>
        </w:rPr>
      </w:pPr>
      <w:r w:rsidRPr="00152AB9">
        <w:rPr>
          <w:rFonts w:ascii="Arial" w:hAnsi="Arial" w:cs="Arial"/>
        </w:rPr>
        <w:t xml:space="preserve">4.1.1. </w:t>
      </w:r>
      <w:r w:rsidR="00304B08">
        <w:rPr>
          <w:rFonts w:ascii="Arial" w:hAnsi="Arial" w:cs="Arial"/>
        </w:rPr>
        <w:t>O fornecedor</w:t>
      </w:r>
      <w:r w:rsidRPr="00152AB9">
        <w:rPr>
          <w:rFonts w:ascii="Arial" w:hAnsi="Arial" w:cs="Arial"/>
        </w:rPr>
        <w:t xml:space="preserve"> deverá prestar os serviços conforme as condições constantes neste Termo de Referência e no Estudo Técnico Preliminar, observando as especificações técnicas e cronograma de execução, bem como emitir a respectiva nota fiscal para fins de pagamento.</w:t>
      </w:r>
    </w:p>
    <w:p w14:paraId="231B8795" w14:textId="77777777" w:rsidR="004A7D9C" w:rsidRPr="00152AB9" w:rsidRDefault="004A7D9C" w:rsidP="004A7D9C">
      <w:pPr>
        <w:spacing w:after="200" w:line="360" w:lineRule="auto"/>
        <w:jc w:val="both"/>
        <w:rPr>
          <w:rFonts w:ascii="Arial" w:hAnsi="Arial" w:cs="Arial"/>
        </w:rPr>
      </w:pPr>
      <w:r w:rsidRPr="00152AB9">
        <w:rPr>
          <w:rFonts w:ascii="Arial" w:hAnsi="Arial" w:cs="Arial"/>
        </w:rPr>
        <w:t xml:space="preserve">4.1.2. </w:t>
      </w:r>
      <w:r w:rsidR="00304B08">
        <w:rPr>
          <w:rFonts w:ascii="Arial" w:hAnsi="Arial" w:cs="Arial"/>
        </w:rPr>
        <w:t>O fornecedor</w:t>
      </w:r>
      <w:r w:rsidR="00304B08" w:rsidRPr="00152AB9">
        <w:rPr>
          <w:rFonts w:ascii="Arial" w:hAnsi="Arial" w:cs="Arial"/>
        </w:rPr>
        <w:t xml:space="preserve"> </w:t>
      </w:r>
      <w:r w:rsidRPr="00152AB9">
        <w:rPr>
          <w:rFonts w:ascii="Arial" w:hAnsi="Arial" w:cs="Arial"/>
        </w:rPr>
        <w:t>se obriga a confiar a execução dos serviços a profissionais especializados e habilitados, devidamente selecionados, permanecendo integralmente responsável pelos atos e omissões por eles praticados no desempenho de suas funções.</w:t>
      </w:r>
    </w:p>
    <w:p w14:paraId="722D1812" w14:textId="77777777" w:rsidR="004A7D9C" w:rsidRPr="00152AB9" w:rsidRDefault="004A7D9C" w:rsidP="004A7D9C">
      <w:pPr>
        <w:spacing w:after="200" w:line="360" w:lineRule="auto"/>
        <w:jc w:val="both"/>
        <w:rPr>
          <w:rFonts w:ascii="Arial" w:hAnsi="Arial" w:cs="Arial"/>
        </w:rPr>
      </w:pPr>
      <w:r w:rsidRPr="00152AB9">
        <w:rPr>
          <w:rFonts w:ascii="Arial" w:hAnsi="Arial" w:cs="Arial"/>
        </w:rPr>
        <w:t xml:space="preserve">4.1.3. Os funcionários </w:t>
      </w:r>
      <w:r w:rsidR="00304B08">
        <w:rPr>
          <w:rFonts w:ascii="Arial" w:hAnsi="Arial" w:cs="Arial"/>
        </w:rPr>
        <w:t>do fornecedor</w:t>
      </w:r>
      <w:r w:rsidRPr="00152AB9">
        <w:rPr>
          <w:rFonts w:ascii="Arial" w:hAnsi="Arial" w:cs="Arial"/>
        </w:rPr>
        <w:t xml:space="preserve"> permanecerão, para todos os efeitos legais e administrativos, sob sua exclusiva responsabilidade, não se estabelecendo qualquer vínculo empregatício ou solidário com a Administração Pública.</w:t>
      </w:r>
    </w:p>
    <w:p w14:paraId="47016C8A" w14:textId="77777777" w:rsidR="004A7D9C" w:rsidRPr="00152AB9" w:rsidRDefault="004A7D9C" w:rsidP="004A7D9C">
      <w:pPr>
        <w:spacing w:after="200" w:line="360" w:lineRule="auto"/>
        <w:jc w:val="both"/>
        <w:rPr>
          <w:rFonts w:ascii="Arial" w:hAnsi="Arial" w:cs="Arial"/>
        </w:rPr>
      </w:pPr>
      <w:r>
        <w:rPr>
          <w:rFonts w:ascii="Arial" w:hAnsi="Arial" w:cs="Arial"/>
        </w:rPr>
        <w:t>4.1.4</w:t>
      </w:r>
      <w:r w:rsidRPr="00152AB9">
        <w:rPr>
          <w:rFonts w:ascii="Arial" w:hAnsi="Arial" w:cs="Arial"/>
        </w:rPr>
        <w:t xml:space="preserve">. </w:t>
      </w:r>
      <w:r w:rsidR="00304B08">
        <w:rPr>
          <w:rFonts w:ascii="Arial" w:hAnsi="Arial" w:cs="Arial"/>
        </w:rPr>
        <w:t>O fornecedor</w:t>
      </w:r>
      <w:r w:rsidR="00304B08" w:rsidRPr="00152AB9">
        <w:rPr>
          <w:rFonts w:ascii="Arial" w:hAnsi="Arial" w:cs="Arial"/>
        </w:rPr>
        <w:t xml:space="preserve"> </w:t>
      </w:r>
      <w:r w:rsidRPr="00152AB9">
        <w:rPr>
          <w:rFonts w:ascii="Arial" w:hAnsi="Arial" w:cs="Arial"/>
        </w:rPr>
        <w:t>deverá prestar esclarecimentos e atender prontamente às solicitações e reclamações da Administração, adotando as medidas corretivas necessárias ao perfeito cumprimento do objeto.</w:t>
      </w:r>
    </w:p>
    <w:p w14:paraId="1CADC9AB" w14:textId="77777777" w:rsidR="004A7D9C" w:rsidRPr="00152AB9" w:rsidRDefault="004A7D9C" w:rsidP="004A7D9C">
      <w:pPr>
        <w:spacing w:after="200" w:line="360" w:lineRule="auto"/>
        <w:jc w:val="both"/>
        <w:rPr>
          <w:rFonts w:ascii="Arial" w:hAnsi="Arial" w:cs="Arial"/>
        </w:rPr>
      </w:pPr>
      <w:r>
        <w:rPr>
          <w:rFonts w:ascii="Arial" w:hAnsi="Arial" w:cs="Arial"/>
        </w:rPr>
        <w:t>4.1.5</w:t>
      </w:r>
      <w:r w:rsidRPr="00152AB9">
        <w:rPr>
          <w:rFonts w:ascii="Arial" w:hAnsi="Arial" w:cs="Arial"/>
        </w:rPr>
        <w:t xml:space="preserve">. </w:t>
      </w:r>
      <w:r w:rsidR="00304B08">
        <w:rPr>
          <w:rFonts w:ascii="Arial" w:hAnsi="Arial" w:cs="Arial"/>
        </w:rPr>
        <w:t>O fornecedor</w:t>
      </w:r>
      <w:r w:rsidR="00304B08" w:rsidRPr="00152AB9">
        <w:rPr>
          <w:rFonts w:ascii="Arial" w:hAnsi="Arial" w:cs="Arial"/>
        </w:rPr>
        <w:t xml:space="preserve"> </w:t>
      </w:r>
      <w:r w:rsidRPr="00152AB9">
        <w:rPr>
          <w:rFonts w:ascii="Arial" w:hAnsi="Arial" w:cs="Arial"/>
        </w:rPr>
        <w:t>deverá repetir, às suas expensas, procedimentos ou serviços realizados em desacordo com as condições contratuais, corrigindo faltas e falhas verificadas durante a execução.</w:t>
      </w:r>
    </w:p>
    <w:p w14:paraId="521E6F4D" w14:textId="77777777" w:rsidR="004A7D9C" w:rsidRPr="00152AB9" w:rsidRDefault="004A7D9C" w:rsidP="004A7D9C">
      <w:pPr>
        <w:spacing w:after="200" w:line="360" w:lineRule="auto"/>
        <w:jc w:val="both"/>
        <w:rPr>
          <w:rFonts w:ascii="Arial" w:hAnsi="Arial" w:cs="Arial"/>
        </w:rPr>
      </w:pPr>
      <w:r>
        <w:rPr>
          <w:rFonts w:ascii="Arial" w:hAnsi="Arial" w:cs="Arial"/>
        </w:rPr>
        <w:t>4.1.6</w:t>
      </w:r>
      <w:r w:rsidRPr="00152AB9">
        <w:rPr>
          <w:rFonts w:ascii="Arial" w:hAnsi="Arial" w:cs="Arial"/>
        </w:rPr>
        <w:t xml:space="preserve">. </w:t>
      </w:r>
      <w:r w:rsidR="00304B08">
        <w:rPr>
          <w:rFonts w:ascii="Arial" w:hAnsi="Arial" w:cs="Arial"/>
        </w:rPr>
        <w:t>O fornecedor</w:t>
      </w:r>
      <w:r w:rsidR="00304B08" w:rsidRPr="00152AB9">
        <w:rPr>
          <w:rFonts w:ascii="Arial" w:hAnsi="Arial" w:cs="Arial"/>
        </w:rPr>
        <w:t xml:space="preserve"> </w:t>
      </w:r>
      <w:r w:rsidRPr="00152AB9">
        <w:rPr>
          <w:rFonts w:ascii="Arial" w:hAnsi="Arial" w:cs="Arial"/>
          <w:iCs/>
        </w:rPr>
        <w:t>deverá responsabilizar-se pelos vícios e danos decorrentes do objeto, de acordo com os artigos 12, 13 e 17 a 27, do Código de Defesa do Consumidor (Lei nº 8.078/1990).</w:t>
      </w:r>
    </w:p>
    <w:p w14:paraId="74A0B011" w14:textId="77777777" w:rsidR="004A7D9C" w:rsidRPr="00152AB9" w:rsidRDefault="004A7D9C" w:rsidP="004A7D9C">
      <w:pPr>
        <w:spacing w:after="200" w:line="360" w:lineRule="auto"/>
        <w:jc w:val="both"/>
        <w:rPr>
          <w:rFonts w:ascii="Arial" w:hAnsi="Arial" w:cs="Arial"/>
        </w:rPr>
      </w:pPr>
      <w:r>
        <w:rPr>
          <w:rFonts w:ascii="Arial" w:hAnsi="Arial" w:cs="Arial"/>
        </w:rPr>
        <w:t>4.1.7</w:t>
      </w:r>
      <w:r w:rsidRPr="00152AB9">
        <w:rPr>
          <w:rFonts w:ascii="Arial" w:hAnsi="Arial" w:cs="Arial"/>
        </w:rPr>
        <w:t>. Todos os pedidos, comunicações, notificações e reclamações deverão ser transmitidos preferencialmente por meio do endereço eletrônico (e-mail) indicado pela contratada, podendo a Administração utilizar outros meios oficiais, quando necessário.</w:t>
      </w:r>
    </w:p>
    <w:p w14:paraId="538F66DF" w14:textId="6533DB53" w:rsidR="004A7D9C" w:rsidRPr="00152AB9" w:rsidRDefault="004A7D9C" w:rsidP="004A7D9C">
      <w:pPr>
        <w:spacing w:after="200" w:line="360" w:lineRule="auto"/>
        <w:jc w:val="both"/>
        <w:rPr>
          <w:rFonts w:ascii="Arial" w:hAnsi="Arial" w:cs="Arial"/>
        </w:rPr>
      </w:pPr>
      <w:r w:rsidRPr="00152AB9">
        <w:rPr>
          <w:rFonts w:ascii="Arial" w:hAnsi="Arial" w:cs="Arial"/>
        </w:rPr>
        <w:t>4.1.</w:t>
      </w:r>
      <w:r w:rsidR="00052051">
        <w:rPr>
          <w:rFonts w:ascii="Arial" w:hAnsi="Arial" w:cs="Arial"/>
        </w:rPr>
        <w:t>8</w:t>
      </w:r>
      <w:r w:rsidRPr="00152AB9">
        <w:rPr>
          <w:rFonts w:ascii="Arial" w:hAnsi="Arial" w:cs="Arial"/>
        </w:rPr>
        <w:t>. A Administração poderá rejeitar, no todo ou em parte, os serviços executados em desacordo com as especificações deste Termo de Referência, sem prejuízo da aplicação das penalidades cabíveis.</w:t>
      </w:r>
    </w:p>
    <w:p w14:paraId="3F6A6C07" w14:textId="77777777" w:rsidR="002058DD" w:rsidRPr="003C3380" w:rsidRDefault="004A7D9C" w:rsidP="002058DD">
      <w:pPr>
        <w:spacing w:after="200" w:line="360" w:lineRule="auto"/>
        <w:jc w:val="both"/>
        <w:rPr>
          <w:rFonts w:ascii="Arial" w:hAnsi="Arial" w:cs="Arial"/>
          <w:b/>
        </w:rPr>
      </w:pPr>
      <w:r>
        <w:rPr>
          <w:rFonts w:ascii="Arial" w:hAnsi="Arial" w:cs="Arial"/>
          <w:b/>
        </w:rPr>
        <w:t>4.2</w:t>
      </w:r>
      <w:r w:rsidR="002058DD" w:rsidRPr="003C3380">
        <w:rPr>
          <w:rFonts w:ascii="Arial" w:hAnsi="Arial" w:cs="Arial"/>
          <w:b/>
        </w:rPr>
        <w:t xml:space="preserve">. Subcontratação </w:t>
      </w:r>
    </w:p>
    <w:p w14:paraId="70BF1B69" w14:textId="77777777" w:rsidR="002058DD" w:rsidRDefault="004A7D9C" w:rsidP="002058DD">
      <w:pPr>
        <w:spacing w:after="200" w:line="360" w:lineRule="auto"/>
        <w:jc w:val="both"/>
        <w:rPr>
          <w:rFonts w:ascii="Arial" w:hAnsi="Arial" w:cs="Arial"/>
        </w:rPr>
      </w:pPr>
      <w:r w:rsidRPr="008D71A8">
        <w:rPr>
          <w:rFonts w:ascii="Arial" w:hAnsi="Arial" w:cs="Arial"/>
        </w:rPr>
        <w:t>4.2</w:t>
      </w:r>
      <w:r w:rsidR="002058DD" w:rsidRPr="008D71A8">
        <w:rPr>
          <w:rFonts w:ascii="Arial" w:hAnsi="Arial" w:cs="Arial"/>
        </w:rPr>
        <w:t>.1. É vedada a subcontratação total ou parcial do objeto contratado, exceto na hipótese de serviço secundário que não integre a essência do objeto, desde que expressamente autorizada pela Administração Municipal, mantida em qualquer caso a integral responsabilidade da Contratante.</w:t>
      </w:r>
    </w:p>
    <w:p w14:paraId="6E8B874C" w14:textId="77777777" w:rsidR="002058DD" w:rsidRPr="008D71A8" w:rsidRDefault="004A7D9C" w:rsidP="002058DD">
      <w:pPr>
        <w:spacing w:after="200" w:line="360" w:lineRule="auto"/>
        <w:jc w:val="both"/>
        <w:rPr>
          <w:rFonts w:ascii="Arial" w:hAnsi="Arial" w:cs="Arial"/>
          <w:b/>
        </w:rPr>
      </w:pPr>
      <w:r w:rsidRPr="008D71A8">
        <w:rPr>
          <w:rFonts w:ascii="Arial" w:hAnsi="Arial" w:cs="Arial"/>
          <w:b/>
        </w:rPr>
        <w:t>4.3</w:t>
      </w:r>
      <w:r w:rsidR="002058DD" w:rsidRPr="008D71A8">
        <w:rPr>
          <w:rFonts w:ascii="Arial" w:hAnsi="Arial" w:cs="Arial"/>
          <w:b/>
        </w:rPr>
        <w:t>. Da participação de consórcios</w:t>
      </w:r>
    </w:p>
    <w:p w14:paraId="79D26E0F" w14:textId="47B53142" w:rsidR="002058DD" w:rsidRPr="003C3380" w:rsidRDefault="004A7D9C" w:rsidP="002058DD">
      <w:pPr>
        <w:spacing w:after="200" w:line="360" w:lineRule="auto"/>
        <w:jc w:val="both"/>
        <w:rPr>
          <w:rFonts w:ascii="Arial" w:hAnsi="Arial" w:cs="Arial"/>
        </w:rPr>
      </w:pPr>
      <w:r w:rsidRPr="008D71A8">
        <w:rPr>
          <w:rFonts w:ascii="Arial" w:hAnsi="Arial" w:cs="Arial"/>
        </w:rPr>
        <w:t>4.3</w:t>
      </w:r>
      <w:r w:rsidR="002058DD" w:rsidRPr="008D71A8">
        <w:rPr>
          <w:rFonts w:ascii="Arial" w:hAnsi="Arial" w:cs="Arial"/>
        </w:rPr>
        <w:t xml:space="preserve">.1. Não será permitida a participação de empresas reunidas em consórcio, em razão da baixa complexidade dos </w:t>
      </w:r>
      <w:r w:rsidR="00A62CA2">
        <w:rPr>
          <w:rFonts w:ascii="Arial" w:hAnsi="Arial" w:cs="Arial"/>
        </w:rPr>
        <w:t>serviços</w:t>
      </w:r>
      <w:r w:rsidR="002058DD" w:rsidRPr="008D71A8">
        <w:rPr>
          <w:rFonts w:ascii="Arial" w:hAnsi="Arial" w:cs="Arial"/>
        </w:rPr>
        <w:t>, conforme justificado em tópico específico do Estudo Técnico Preliminar.</w:t>
      </w:r>
    </w:p>
    <w:p w14:paraId="18D5349B" w14:textId="77777777" w:rsidR="002058DD" w:rsidRPr="008D71A8" w:rsidRDefault="004A7D9C" w:rsidP="002058DD">
      <w:pPr>
        <w:spacing w:after="200" w:line="360" w:lineRule="auto"/>
        <w:jc w:val="both"/>
        <w:rPr>
          <w:rFonts w:ascii="Arial" w:hAnsi="Arial" w:cs="Arial"/>
          <w:b/>
        </w:rPr>
      </w:pPr>
      <w:r w:rsidRPr="008D71A8">
        <w:rPr>
          <w:rFonts w:ascii="Arial" w:hAnsi="Arial" w:cs="Arial"/>
          <w:b/>
        </w:rPr>
        <w:t>4.4</w:t>
      </w:r>
      <w:r w:rsidR="002058DD" w:rsidRPr="008D71A8">
        <w:rPr>
          <w:rFonts w:ascii="Arial" w:hAnsi="Arial" w:cs="Arial"/>
          <w:b/>
        </w:rPr>
        <w:t>. Garantia da contratação</w:t>
      </w:r>
    </w:p>
    <w:p w14:paraId="464FDB3A" w14:textId="77777777" w:rsidR="002058DD" w:rsidRDefault="004A7D9C" w:rsidP="002058DD">
      <w:pPr>
        <w:spacing w:after="200" w:line="360" w:lineRule="auto"/>
        <w:jc w:val="both"/>
        <w:rPr>
          <w:rFonts w:ascii="Arial" w:hAnsi="Arial" w:cs="Arial"/>
        </w:rPr>
      </w:pPr>
      <w:r w:rsidRPr="008D71A8">
        <w:rPr>
          <w:rFonts w:ascii="Arial" w:hAnsi="Arial" w:cs="Arial"/>
        </w:rPr>
        <w:t>4.4</w:t>
      </w:r>
      <w:r w:rsidR="002058DD" w:rsidRPr="008D71A8">
        <w:rPr>
          <w:rFonts w:ascii="Arial" w:hAnsi="Arial" w:cs="Arial"/>
        </w:rPr>
        <w:t>.1. Não haverá exigência da garantia da contratação dos artigos 96 e seguintes da Lei nº 14.133, de 2021.</w:t>
      </w:r>
    </w:p>
    <w:p w14:paraId="009A0D67" w14:textId="77777777" w:rsidR="00A11F39" w:rsidRPr="00AB6D0D" w:rsidRDefault="00A11F39" w:rsidP="00A11F39">
      <w:pPr>
        <w:spacing w:after="200" w:line="360" w:lineRule="auto"/>
        <w:jc w:val="both"/>
        <w:rPr>
          <w:rFonts w:ascii="Arial" w:hAnsi="Arial" w:cs="Arial"/>
          <w:b/>
        </w:rPr>
      </w:pPr>
      <w:r w:rsidRPr="00AB6D0D">
        <w:rPr>
          <w:rFonts w:ascii="Arial" w:hAnsi="Arial" w:cs="Arial"/>
          <w:b/>
        </w:rPr>
        <w:t>5. MODELO DE EXECUÇÃO DO OBJETO</w:t>
      </w:r>
    </w:p>
    <w:p w14:paraId="3100C6EA" w14:textId="77777777" w:rsidR="00A11F39" w:rsidRPr="00AB6D0D" w:rsidRDefault="00A11F39" w:rsidP="00A11F39">
      <w:pPr>
        <w:spacing w:after="200" w:line="360" w:lineRule="auto"/>
        <w:jc w:val="both"/>
        <w:rPr>
          <w:rFonts w:ascii="Arial" w:hAnsi="Arial" w:cs="Arial"/>
          <w:b/>
        </w:rPr>
      </w:pPr>
      <w:r w:rsidRPr="00AB6D0D">
        <w:rPr>
          <w:rFonts w:ascii="Arial" w:hAnsi="Arial" w:cs="Arial"/>
          <w:b/>
        </w:rPr>
        <w:t>5.1. Forma de fornecimento ou de prestação dos serviços</w:t>
      </w:r>
    </w:p>
    <w:p w14:paraId="05DBD614" w14:textId="76415F33" w:rsidR="006A2013" w:rsidRDefault="00A11F39" w:rsidP="006A2013">
      <w:pPr>
        <w:spacing w:after="200" w:line="360" w:lineRule="auto"/>
        <w:jc w:val="both"/>
        <w:rPr>
          <w:rFonts w:ascii="Arial" w:hAnsi="Arial" w:cs="Arial"/>
          <w:b/>
        </w:rPr>
      </w:pPr>
      <w:r w:rsidRPr="00AB6D0D">
        <w:rPr>
          <w:rFonts w:ascii="Arial" w:hAnsi="Arial" w:cs="Arial"/>
        </w:rPr>
        <w:t xml:space="preserve">5.1.1. </w:t>
      </w:r>
      <w:r w:rsidR="006A2013">
        <w:rPr>
          <w:rFonts w:ascii="Arial" w:hAnsi="Arial" w:cs="Arial"/>
        </w:rPr>
        <w:t xml:space="preserve">A </w:t>
      </w:r>
      <w:r w:rsidR="00A62CA2">
        <w:rPr>
          <w:rFonts w:ascii="Arial" w:hAnsi="Arial" w:cs="Arial"/>
        </w:rPr>
        <w:t xml:space="preserve">prestação de serviço de arbitragem </w:t>
      </w:r>
      <w:r w:rsidR="006A2013" w:rsidRPr="00AB6D0D">
        <w:rPr>
          <w:rFonts w:ascii="Arial" w:hAnsi="Arial" w:cs="Arial"/>
        </w:rPr>
        <w:t xml:space="preserve">será </w:t>
      </w:r>
      <w:r w:rsidR="006A2013" w:rsidRPr="008D71A8">
        <w:rPr>
          <w:rFonts w:ascii="Arial" w:hAnsi="Arial" w:cs="Arial"/>
          <w:u w:val="single"/>
        </w:rPr>
        <w:t>parcelada</w:t>
      </w:r>
      <w:r w:rsidR="006A2013" w:rsidRPr="00AB6D0D">
        <w:rPr>
          <w:rFonts w:ascii="Arial" w:hAnsi="Arial" w:cs="Arial"/>
        </w:rPr>
        <w:t xml:space="preserve"> </w:t>
      </w:r>
      <w:r w:rsidR="006A2013">
        <w:rPr>
          <w:rFonts w:ascii="Arial" w:hAnsi="Arial" w:cs="Arial"/>
        </w:rPr>
        <w:t xml:space="preserve">de acordo com as necessidades da Secretaria requisitante e definido </w:t>
      </w:r>
      <w:r w:rsidR="006A2013" w:rsidRPr="00E14702">
        <w:rPr>
          <w:rFonts w:ascii="Arial" w:hAnsi="Arial" w:cs="Arial"/>
        </w:rPr>
        <w:t>neste Termo de Referência</w:t>
      </w:r>
      <w:r w:rsidR="006A2013">
        <w:rPr>
          <w:rFonts w:ascii="Arial" w:hAnsi="Arial" w:cs="Arial"/>
        </w:rPr>
        <w:t>.</w:t>
      </w:r>
      <w:r w:rsidR="006A2013" w:rsidRPr="00AB6D0D">
        <w:rPr>
          <w:rFonts w:ascii="Arial" w:hAnsi="Arial" w:cs="Arial"/>
          <w:b/>
        </w:rPr>
        <w:t xml:space="preserve"> </w:t>
      </w:r>
    </w:p>
    <w:p w14:paraId="5DB07ECA" w14:textId="77777777" w:rsidR="00A11F39" w:rsidRPr="00AB6D0D" w:rsidRDefault="00A11F39" w:rsidP="006A2013">
      <w:pPr>
        <w:spacing w:after="200" w:line="360" w:lineRule="auto"/>
        <w:jc w:val="both"/>
        <w:rPr>
          <w:rFonts w:ascii="Arial" w:hAnsi="Arial" w:cs="Arial"/>
          <w:b/>
        </w:rPr>
      </w:pPr>
      <w:r w:rsidRPr="00AB6D0D">
        <w:rPr>
          <w:rFonts w:ascii="Arial" w:hAnsi="Arial" w:cs="Arial"/>
          <w:b/>
        </w:rPr>
        <w:t>5.2. Condições de Entrega</w:t>
      </w:r>
      <w:r w:rsidR="00C45F36">
        <w:rPr>
          <w:rFonts w:ascii="Arial" w:hAnsi="Arial" w:cs="Arial"/>
          <w:b/>
        </w:rPr>
        <w:t xml:space="preserve"> ou de prestação dos serviços</w:t>
      </w:r>
    </w:p>
    <w:p w14:paraId="56FCF272" w14:textId="75CA2D1E" w:rsidR="006A2013" w:rsidRPr="00464C26" w:rsidRDefault="006A2013" w:rsidP="006A2013">
      <w:pPr>
        <w:spacing w:after="200" w:line="360" w:lineRule="auto"/>
        <w:jc w:val="both"/>
        <w:rPr>
          <w:rFonts w:ascii="Arial" w:hAnsi="Arial" w:cs="Arial"/>
        </w:rPr>
      </w:pPr>
      <w:r w:rsidRPr="00464C26">
        <w:rPr>
          <w:rFonts w:ascii="Arial" w:hAnsi="Arial" w:cs="Arial"/>
        </w:rPr>
        <w:t xml:space="preserve">5.2.1. </w:t>
      </w:r>
      <w:r w:rsidR="00052051" w:rsidRPr="00052051">
        <w:rPr>
          <w:rFonts w:ascii="Arial" w:hAnsi="Arial" w:cs="Arial"/>
        </w:rPr>
        <w:t>A contratada deverá disponibilizar a equipe de arbitragem conforme cronograma de jogos informado pela Secretaria requisitante, sendo a programação comunicada com antecedência mínima de 05 (cinco) dias.</w:t>
      </w:r>
      <w:r w:rsidR="00052051">
        <w:rPr>
          <w:rFonts w:ascii="Arial" w:hAnsi="Arial" w:cs="Arial"/>
        </w:rPr>
        <w:t xml:space="preserve"> </w:t>
      </w:r>
    </w:p>
    <w:p w14:paraId="40EDE684" w14:textId="77777777" w:rsidR="006A2013" w:rsidRDefault="006A2013" w:rsidP="006A2013">
      <w:pPr>
        <w:spacing w:after="200" w:line="360" w:lineRule="auto"/>
        <w:jc w:val="both"/>
        <w:rPr>
          <w:rFonts w:ascii="Arial" w:hAnsi="Arial" w:cs="Arial"/>
        </w:rPr>
      </w:pPr>
      <w:r w:rsidRPr="00464C26">
        <w:rPr>
          <w:rFonts w:ascii="Arial" w:hAnsi="Arial" w:cs="Arial"/>
        </w:rPr>
        <w:t xml:space="preserve">5.2.2. </w:t>
      </w:r>
      <w:r w:rsidRPr="00A90E22">
        <w:rPr>
          <w:rFonts w:ascii="Arial" w:hAnsi="Arial" w:cs="Arial"/>
        </w:rPr>
        <w:t>O prazo estipulado poderá ser prorrogado, quando solicitado durante seu transcurso, desde que haja motivo justificado, devidamente aceito pela Administração.</w:t>
      </w:r>
    </w:p>
    <w:p w14:paraId="25872B3B" w14:textId="77777777" w:rsidR="008D71A8" w:rsidRPr="008D71A8" w:rsidRDefault="008D71A8" w:rsidP="008D71A8">
      <w:pPr>
        <w:spacing w:after="200" w:line="360" w:lineRule="auto"/>
        <w:jc w:val="both"/>
        <w:rPr>
          <w:rFonts w:ascii="Arial" w:hAnsi="Arial" w:cs="Arial"/>
        </w:rPr>
      </w:pPr>
      <w:r w:rsidRPr="008D71A8">
        <w:rPr>
          <w:rFonts w:ascii="Arial" w:hAnsi="Arial" w:cs="Arial"/>
        </w:rPr>
        <w:t>5.2.2.1. A Secretaria disponibilizará ao fornecedor, no mínimo 05 (cinco) dias antes, a Relação dos Eventos, Local, Data e Horário, de modo que o fornecedor possa providenciar a relação de equipe de arbitragem em número suficiente para cada modalidade esportiva.</w:t>
      </w:r>
    </w:p>
    <w:p w14:paraId="64C3335F" w14:textId="1BB73CB4" w:rsidR="008D71A8" w:rsidRPr="00464C26" w:rsidRDefault="008D71A8" w:rsidP="006A2013">
      <w:pPr>
        <w:spacing w:after="200" w:line="360" w:lineRule="auto"/>
        <w:jc w:val="both"/>
        <w:rPr>
          <w:rFonts w:ascii="Arial" w:hAnsi="Arial" w:cs="Arial"/>
        </w:rPr>
      </w:pPr>
      <w:r w:rsidRPr="008D71A8">
        <w:rPr>
          <w:rFonts w:ascii="Arial" w:hAnsi="Arial" w:cs="Arial"/>
        </w:rPr>
        <w:t>5.2.2.2. A equipe de arbitragem deverá comparecer ao local dos eventos com no mínimo 40 (quarenta) minutos de antecedência.</w:t>
      </w:r>
    </w:p>
    <w:p w14:paraId="01B12D66" w14:textId="0292FE76" w:rsidR="006A2013" w:rsidRPr="00AB6D0D" w:rsidRDefault="006A2013" w:rsidP="006A2013">
      <w:pPr>
        <w:spacing w:after="200" w:line="360" w:lineRule="auto"/>
        <w:jc w:val="both"/>
        <w:rPr>
          <w:rFonts w:ascii="Arial" w:hAnsi="Arial" w:cs="Arial"/>
        </w:rPr>
      </w:pPr>
      <w:r w:rsidRPr="00464C26">
        <w:rPr>
          <w:rFonts w:ascii="Arial" w:hAnsi="Arial" w:cs="Arial"/>
        </w:rPr>
        <w:t xml:space="preserve">5.2.3. </w:t>
      </w:r>
      <w:r w:rsidR="00AA64EB">
        <w:rPr>
          <w:rFonts w:ascii="Arial" w:hAnsi="Arial" w:cs="Arial"/>
        </w:rPr>
        <w:t>A Prestação dos Serviços deverá</w:t>
      </w:r>
      <w:r>
        <w:rPr>
          <w:rFonts w:ascii="Arial" w:hAnsi="Arial" w:cs="Arial"/>
        </w:rPr>
        <w:t xml:space="preserve"> correr por conta exclusiva do fornecedor</w:t>
      </w:r>
      <w:r w:rsidRPr="00AB6D0D">
        <w:rPr>
          <w:rFonts w:ascii="Arial" w:hAnsi="Arial" w:cs="Arial"/>
        </w:rPr>
        <w:t>, bem como as despesas de seguros, transporte do seu estabelecime</w:t>
      </w:r>
      <w:r w:rsidR="00AA64EB">
        <w:rPr>
          <w:rFonts w:ascii="Arial" w:hAnsi="Arial" w:cs="Arial"/>
        </w:rPr>
        <w:t>nto até o local determinado</w:t>
      </w:r>
      <w:r w:rsidRPr="00AB6D0D">
        <w:rPr>
          <w:rFonts w:ascii="Arial" w:hAnsi="Arial" w:cs="Arial"/>
        </w:rPr>
        <w:t xml:space="preserve">, tributos, encargos trabalhistas e previdenciários decorrentes </w:t>
      </w:r>
      <w:r w:rsidR="008D71A8" w:rsidRPr="00AB6D0D">
        <w:rPr>
          <w:rFonts w:ascii="Arial" w:hAnsi="Arial" w:cs="Arial"/>
        </w:rPr>
        <w:t>da prestação</w:t>
      </w:r>
      <w:r w:rsidR="00AA64EB">
        <w:rPr>
          <w:rFonts w:ascii="Arial" w:hAnsi="Arial" w:cs="Arial"/>
        </w:rPr>
        <w:t xml:space="preserve"> dos serviços</w:t>
      </w:r>
      <w:r w:rsidRPr="00AB6D0D">
        <w:rPr>
          <w:rFonts w:ascii="Arial" w:hAnsi="Arial" w:cs="Arial"/>
        </w:rPr>
        <w:t xml:space="preserve">, devendo os mesmos ser </w:t>
      </w:r>
      <w:r w:rsidR="00F60A38" w:rsidRPr="00F60A38">
        <w:rPr>
          <w:rFonts w:ascii="Arial" w:hAnsi="Arial" w:cs="Arial"/>
        </w:rPr>
        <w:t>prestados conforme o cronograma das competições esportivas, podendo ocorrer em dias úteis ou finais de semana, nos horários definidos pela Secretaria Municipal</w:t>
      </w:r>
      <w:r w:rsidR="00F60A38">
        <w:rPr>
          <w:rFonts w:ascii="Arial" w:hAnsi="Arial" w:cs="Arial"/>
        </w:rPr>
        <w:t xml:space="preserve">, no endereço abaixo: </w:t>
      </w:r>
    </w:p>
    <w:p w14:paraId="2850DBAF" w14:textId="77777777" w:rsidR="008D71A8" w:rsidRDefault="008D71A8" w:rsidP="008D71A8">
      <w:pPr>
        <w:pStyle w:val="PargrafodaLista"/>
        <w:numPr>
          <w:ilvl w:val="0"/>
          <w:numId w:val="23"/>
        </w:numPr>
        <w:suppressAutoHyphens w:val="0"/>
        <w:spacing w:after="200" w:line="360" w:lineRule="auto"/>
        <w:jc w:val="both"/>
        <w:rPr>
          <w:rFonts w:ascii="Arial" w:hAnsi="Arial" w:cs="Arial"/>
        </w:rPr>
      </w:pPr>
      <w:r>
        <w:rPr>
          <w:rFonts w:ascii="Arial" w:hAnsi="Arial" w:cs="Arial"/>
          <w:b/>
        </w:rPr>
        <w:t>Futsal e Voleibol</w:t>
      </w:r>
      <w:r>
        <w:rPr>
          <w:rFonts w:ascii="Arial" w:hAnsi="Arial" w:cs="Arial"/>
        </w:rPr>
        <w:t>: Ginásio Municipal Agenor Nava localizado à Rua João Lourenço de Lima, sem número. Centro. Laguna Carapã/MS.</w:t>
      </w:r>
    </w:p>
    <w:p w14:paraId="410897B3" w14:textId="77777777" w:rsidR="008D71A8" w:rsidRDefault="008D71A8" w:rsidP="008D71A8">
      <w:pPr>
        <w:pStyle w:val="PargrafodaLista"/>
        <w:numPr>
          <w:ilvl w:val="0"/>
          <w:numId w:val="23"/>
        </w:numPr>
        <w:suppressAutoHyphens w:val="0"/>
        <w:spacing w:after="200" w:line="360" w:lineRule="auto"/>
        <w:jc w:val="both"/>
        <w:rPr>
          <w:rFonts w:ascii="Arial" w:hAnsi="Arial" w:cs="Arial"/>
        </w:rPr>
      </w:pPr>
      <w:r>
        <w:rPr>
          <w:rFonts w:ascii="Arial" w:hAnsi="Arial" w:cs="Arial"/>
          <w:b/>
        </w:rPr>
        <w:t>Voleibol de Areia</w:t>
      </w:r>
      <w:r>
        <w:rPr>
          <w:rFonts w:ascii="Arial" w:hAnsi="Arial" w:cs="Arial"/>
        </w:rPr>
        <w:t>: Quadra de Areia ao lado do Ginásio Municipal Agenor Nava localizado à Rua João Lourenço de Lima, sem número. Centro. Laguna Carapã/MS.</w:t>
      </w:r>
    </w:p>
    <w:p w14:paraId="01B080AD" w14:textId="77777777" w:rsidR="008D71A8" w:rsidRDefault="008D71A8" w:rsidP="008D71A8">
      <w:pPr>
        <w:pStyle w:val="PargrafodaLista"/>
        <w:numPr>
          <w:ilvl w:val="0"/>
          <w:numId w:val="23"/>
        </w:numPr>
        <w:suppressAutoHyphens w:val="0"/>
        <w:spacing w:after="200" w:line="360" w:lineRule="auto"/>
        <w:jc w:val="both"/>
        <w:rPr>
          <w:rFonts w:ascii="Arial" w:hAnsi="Arial" w:cs="Arial"/>
        </w:rPr>
      </w:pPr>
      <w:r>
        <w:rPr>
          <w:rFonts w:ascii="Arial" w:hAnsi="Arial" w:cs="Arial"/>
          <w:b/>
        </w:rPr>
        <w:t>Futebol Suíço</w:t>
      </w:r>
      <w:r>
        <w:rPr>
          <w:rFonts w:ascii="Arial" w:hAnsi="Arial" w:cs="Arial"/>
        </w:rPr>
        <w:t>: Campo Municipal ao lado do Ginásio Municipal Agenor Nava localizado à Rua João Lourenço de Lima, sem número. Centro. Laguna Carapã/MS.</w:t>
      </w:r>
    </w:p>
    <w:p w14:paraId="3328CDB9" w14:textId="77777777" w:rsidR="008D71A8" w:rsidRPr="00796692" w:rsidRDefault="008D71A8" w:rsidP="008D71A8">
      <w:pPr>
        <w:pStyle w:val="PargrafodaLista"/>
        <w:suppressAutoHyphens w:val="0"/>
        <w:spacing w:after="200" w:line="360" w:lineRule="auto"/>
        <w:ind w:right="11"/>
        <w:jc w:val="both"/>
        <w:rPr>
          <w:rFonts w:ascii="Arial" w:hAnsi="Arial" w:cs="Arial"/>
          <w:bCs/>
          <w:color w:val="000000"/>
        </w:rPr>
      </w:pPr>
    </w:p>
    <w:p w14:paraId="61C21028" w14:textId="77777777" w:rsidR="008D71A8" w:rsidRPr="008D71A8" w:rsidRDefault="008D71A8" w:rsidP="008D71A8">
      <w:pPr>
        <w:spacing w:after="200" w:line="360" w:lineRule="auto"/>
        <w:jc w:val="both"/>
        <w:rPr>
          <w:rFonts w:ascii="Arial" w:hAnsi="Arial" w:cs="Arial"/>
        </w:rPr>
      </w:pPr>
      <w:r w:rsidRPr="008D71A8">
        <w:rPr>
          <w:rFonts w:ascii="Arial" w:hAnsi="Arial" w:cs="Arial"/>
        </w:rPr>
        <w:t>5.2.4. Os serviços de arbitragem serão regidos pelos regulamentos e normas de cada competição, em tudo o que não contrariar as regras internacionais de cada modalidade.</w:t>
      </w:r>
    </w:p>
    <w:p w14:paraId="6CF2CAE9" w14:textId="77777777" w:rsidR="008D71A8" w:rsidRPr="008D71A8" w:rsidRDefault="008D71A8" w:rsidP="008D71A8">
      <w:pPr>
        <w:spacing w:after="200" w:line="360" w:lineRule="auto"/>
        <w:jc w:val="both"/>
        <w:rPr>
          <w:rFonts w:ascii="Arial" w:hAnsi="Arial" w:cs="Arial"/>
        </w:rPr>
      </w:pPr>
      <w:r w:rsidRPr="008D71A8">
        <w:rPr>
          <w:rFonts w:ascii="Arial" w:hAnsi="Arial" w:cs="Arial"/>
        </w:rPr>
        <w:t>5.2.5. O fornecedor deverá manter quadro de pessoal suficiente para atendimento dos serviços, sem interrupção, seja por motivo de férias, descanso semanal, licença, greve, falta de serviço e demissão de empregados. A prestação dos serviços será de responsabilidade total da contratada, que formalizará quem efetivamente a prestará.</w:t>
      </w:r>
    </w:p>
    <w:p w14:paraId="395F3A91" w14:textId="77777777" w:rsidR="008D71A8" w:rsidRPr="008D71A8" w:rsidRDefault="008D71A8" w:rsidP="008D71A8">
      <w:pPr>
        <w:spacing w:after="200" w:line="360" w:lineRule="auto"/>
        <w:jc w:val="both"/>
        <w:rPr>
          <w:rFonts w:ascii="Arial" w:hAnsi="Arial" w:cs="Arial"/>
        </w:rPr>
      </w:pPr>
      <w:r w:rsidRPr="008D71A8">
        <w:rPr>
          <w:rFonts w:ascii="Arial" w:hAnsi="Arial" w:cs="Arial"/>
        </w:rPr>
        <w:t>5.2.6. As despesas com alimentação, hospedagem, transporte, vestuários, tributos, encargos sociais, trabalhistas e fiscais é de exclusiva responsabilidade da contratada.</w:t>
      </w:r>
    </w:p>
    <w:p w14:paraId="15569223" w14:textId="77777777" w:rsidR="008D71A8" w:rsidRPr="008D71A8" w:rsidRDefault="008D71A8" w:rsidP="008D71A8">
      <w:pPr>
        <w:spacing w:after="200" w:line="360" w:lineRule="auto"/>
        <w:jc w:val="both"/>
        <w:rPr>
          <w:rFonts w:ascii="Arial" w:hAnsi="Arial" w:cs="Arial"/>
        </w:rPr>
      </w:pPr>
      <w:r w:rsidRPr="008D71A8">
        <w:rPr>
          <w:rFonts w:ascii="Arial" w:hAnsi="Arial" w:cs="Arial"/>
        </w:rPr>
        <w:t>5.2.7. A prestação dos referidos serviços deve, obrigatoriamente, ser prestada por pessoa jurídica que tenha em seu quadro árbitros com capacidade técnica.</w:t>
      </w:r>
    </w:p>
    <w:p w14:paraId="35310ACD" w14:textId="77777777" w:rsidR="008D71A8" w:rsidRPr="008D71A8" w:rsidRDefault="008D71A8" w:rsidP="008D71A8">
      <w:pPr>
        <w:spacing w:after="200" w:line="360" w:lineRule="auto"/>
        <w:jc w:val="both"/>
        <w:rPr>
          <w:rFonts w:ascii="Arial" w:hAnsi="Arial" w:cs="Arial"/>
        </w:rPr>
      </w:pPr>
      <w:r w:rsidRPr="008D71A8">
        <w:rPr>
          <w:rFonts w:ascii="Arial" w:hAnsi="Arial" w:cs="Arial"/>
        </w:rPr>
        <w:t>5.2.8. Os serviços deverão ser prestados em locais de acordo com o cronograma dos jogos tais como nos dias de semana e ou finais de semana. Seguindo os andamentos dos eventos/jogos.</w:t>
      </w:r>
    </w:p>
    <w:p w14:paraId="35783C41" w14:textId="77777777" w:rsidR="008D71A8" w:rsidRPr="008D71A8" w:rsidRDefault="008D71A8" w:rsidP="008D71A8">
      <w:pPr>
        <w:spacing w:after="200" w:line="360" w:lineRule="auto"/>
        <w:jc w:val="both"/>
        <w:rPr>
          <w:rFonts w:ascii="Arial" w:hAnsi="Arial" w:cs="Arial"/>
        </w:rPr>
      </w:pPr>
      <w:r w:rsidRPr="008D71A8">
        <w:rPr>
          <w:rFonts w:ascii="Arial" w:hAnsi="Arial" w:cs="Arial"/>
        </w:rPr>
        <w:t>5.2.9. A equipe de arbitragem deverá estar devidamente uniformizada.</w:t>
      </w:r>
    </w:p>
    <w:p w14:paraId="60AC6506" w14:textId="77777777" w:rsidR="008D71A8" w:rsidRPr="008D71A8" w:rsidRDefault="008D71A8" w:rsidP="008D71A8">
      <w:pPr>
        <w:spacing w:after="200" w:line="360" w:lineRule="auto"/>
        <w:jc w:val="both"/>
        <w:rPr>
          <w:rFonts w:ascii="Arial" w:hAnsi="Arial" w:cs="Arial"/>
        </w:rPr>
      </w:pPr>
      <w:r w:rsidRPr="008D71A8">
        <w:rPr>
          <w:rFonts w:ascii="Arial" w:hAnsi="Arial" w:cs="Arial"/>
        </w:rPr>
        <w:t>5.2.10. Os uniformes padronizados e os equipamentos pessoais da equipe de arbitragem deverão estar em conformidade com a regra oficial da modalidade e será de responsabilidade exclusiva da contratada e de seus árbitros.</w:t>
      </w:r>
    </w:p>
    <w:p w14:paraId="50AC8819" w14:textId="77777777" w:rsidR="008D71A8" w:rsidRPr="008D71A8" w:rsidRDefault="008D71A8" w:rsidP="008D71A8">
      <w:pPr>
        <w:spacing w:after="200" w:line="360" w:lineRule="auto"/>
        <w:jc w:val="both"/>
        <w:rPr>
          <w:rFonts w:ascii="Arial" w:hAnsi="Arial" w:cs="Arial"/>
        </w:rPr>
      </w:pPr>
      <w:r w:rsidRPr="008D71A8">
        <w:rPr>
          <w:rFonts w:ascii="Arial" w:hAnsi="Arial" w:cs="Arial"/>
        </w:rPr>
        <w:t>5.2.11. Todos os membros da equipe de arbitragem deverão ser maiores de 18 (dezoito) anos.</w:t>
      </w:r>
    </w:p>
    <w:p w14:paraId="05EDF6A9" w14:textId="77777777" w:rsidR="008D71A8" w:rsidRPr="008D71A8" w:rsidRDefault="008D71A8" w:rsidP="008D71A8">
      <w:pPr>
        <w:spacing w:after="200" w:line="360" w:lineRule="auto"/>
        <w:jc w:val="both"/>
        <w:rPr>
          <w:rFonts w:ascii="Arial" w:hAnsi="Arial" w:cs="Arial"/>
        </w:rPr>
      </w:pPr>
      <w:r w:rsidRPr="008D71A8">
        <w:rPr>
          <w:rFonts w:ascii="Arial" w:hAnsi="Arial" w:cs="Arial"/>
        </w:rPr>
        <w:t>5.2.12. Todos os materiais e equipamentos imprescindíveis à prestação do serviço de arbitragem são de responsabilidade exclusiva do fornecedor.</w:t>
      </w:r>
    </w:p>
    <w:p w14:paraId="151C6120" w14:textId="77777777" w:rsidR="008D71A8" w:rsidRPr="008D71A8" w:rsidRDefault="008D71A8" w:rsidP="008D71A8">
      <w:pPr>
        <w:spacing w:after="200" w:line="360" w:lineRule="auto"/>
        <w:jc w:val="both"/>
        <w:rPr>
          <w:rFonts w:ascii="Arial" w:hAnsi="Arial" w:cs="Arial"/>
        </w:rPr>
      </w:pPr>
      <w:r w:rsidRPr="008D71A8">
        <w:rPr>
          <w:rFonts w:ascii="Arial" w:hAnsi="Arial" w:cs="Arial"/>
        </w:rPr>
        <w:t>5.2.13. A falta de profissional não poderá ser alegada como motivo de força maior e não eximirá o fornecedor das penalidades as quais está sujeita pelo não cumprimento dos prazos estabelecidos.</w:t>
      </w:r>
    </w:p>
    <w:p w14:paraId="7CC6D725" w14:textId="77777777" w:rsidR="008D71A8" w:rsidRPr="008D71A8" w:rsidRDefault="008D71A8" w:rsidP="008D71A8">
      <w:pPr>
        <w:spacing w:after="200" w:line="360" w:lineRule="auto"/>
        <w:jc w:val="both"/>
        <w:rPr>
          <w:rFonts w:ascii="Arial" w:hAnsi="Arial" w:cs="Arial"/>
        </w:rPr>
      </w:pPr>
      <w:r w:rsidRPr="008D71A8">
        <w:rPr>
          <w:rFonts w:ascii="Arial" w:hAnsi="Arial" w:cs="Arial"/>
        </w:rPr>
        <w:t>5.2.14. No caso de impossibilidade de prestação do serviço solicitado, diferente da hipótese citada acima, a Contratada deverá comunicar tal fato à Administração no mínimo 01 (um) dia antes do evento, não a eximindo das sanções cabíveis.</w:t>
      </w:r>
    </w:p>
    <w:p w14:paraId="7338B46D" w14:textId="77777777" w:rsidR="008D71A8" w:rsidRPr="008D71A8" w:rsidRDefault="008D71A8" w:rsidP="008D71A8">
      <w:pPr>
        <w:spacing w:after="200" w:line="360" w:lineRule="auto"/>
        <w:jc w:val="both"/>
        <w:rPr>
          <w:rFonts w:ascii="Arial" w:hAnsi="Arial" w:cs="Arial"/>
        </w:rPr>
      </w:pPr>
      <w:r w:rsidRPr="008D71A8">
        <w:rPr>
          <w:rFonts w:ascii="Arial" w:hAnsi="Arial" w:cs="Arial"/>
        </w:rPr>
        <w:t>5.2.15. Casos extremos cujos problemas climáticos impeçam a realização de jogos ao ar livre, desistência de competidores que gerem alterações no carnê ou pela impossibilidade de uso das dependências desportivas devido a condições excepcionais, deverá a Secretaria comunicar, no mínimo 04 (quatro) horas antes do início do respectivo evento, o fornecedor. Nestes casos não haverá pagamento dos serviços prestados.</w:t>
      </w:r>
    </w:p>
    <w:p w14:paraId="616EC1E4" w14:textId="77777777" w:rsidR="008D71A8" w:rsidRPr="008D71A8" w:rsidRDefault="008D71A8" w:rsidP="008D71A8">
      <w:pPr>
        <w:spacing w:after="200" w:line="360" w:lineRule="auto"/>
        <w:jc w:val="both"/>
        <w:rPr>
          <w:rFonts w:ascii="Arial" w:hAnsi="Arial" w:cs="Arial"/>
        </w:rPr>
      </w:pPr>
      <w:r w:rsidRPr="008D71A8">
        <w:rPr>
          <w:rFonts w:ascii="Arial" w:hAnsi="Arial" w:cs="Arial"/>
        </w:rPr>
        <w:t>5.2.16. Caso haja a necessidade de alteração de local, data ou horário dos jogos, o fornecedor será avisado com 48 (quarenta e oito) horas de antecedência.</w:t>
      </w:r>
    </w:p>
    <w:p w14:paraId="626E30E7" w14:textId="77777777" w:rsidR="00304B08" w:rsidRDefault="00304B08" w:rsidP="00304B08">
      <w:pPr>
        <w:spacing w:after="200" w:line="360" w:lineRule="auto"/>
        <w:jc w:val="both"/>
      </w:pPr>
      <w:r>
        <w:rPr>
          <w:rFonts w:ascii="Arial" w:hAnsi="Arial" w:cs="Arial"/>
          <w:b/>
        </w:rPr>
        <w:t>6. MODELO DE GESTÃO DA ATA DE REGISTRO DE PREÇOS</w:t>
      </w:r>
    </w:p>
    <w:p w14:paraId="3857062E" w14:textId="77777777" w:rsidR="00304B08" w:rsidRDefault="00304B08" w:rsidP="00304B08">
      <w:pPr>
        <w:spacing w:after="200" w:line="360" w:lineRule="auto"/>
        <w:jc w:val="both"/>
        <w:rPr>
          <w:rFonts w:ascii="Arial" w:hAnsi="Arial" w:cs="Arial"/>
        </w:rPr>
      </w:pPr>
      <w:r w:rsidRPr="004F73FA">
        <w:rPr>
          <w:rFonts w:ascii="Arial" w:hAnsi="Arial" w:cs="Arial"/>
        </w:rPr>
        <w:t xml:space="preserve">6.1. </w:t>
      </w:r>
      <w:r>
        <w:rPr>
          <w:rFonts w:ascii="Arial" w:hAnsi="Arial" w:cs="Arial"/>
        </w:rPr>
        <w:t>A ata de registro de preços deverá ser executada fielmente pelas partes, de acordo com as obrigações avençadas e as normas da Lei nº 14.133, de 2021 e da regulamentação municipal, e o fornecedor responderá pelas consequências de sua inexecução total ou parcial</w:t>
      </w:r>
      <w:r w:rsidRPr="004F73FA">
        <w:rPr>
          <w:rFonts w:ascii="Arial" w:hAnsi="Arial" w:cs="Arial"/>
        </w:rPr>
        <w:t>.</w:t>
      </w:r>
    </w:p>
    <w:p w14:paraId="7D94DAA3" w14:textId="1B97596A" w:rsidR="00304B08" w:rsidRDefault="00304B08" w:rsidP="00304B08">
      <w:pPr>
        <w:spacing w:after="200" w:line="360" w:lineRule="auto"/>
        <w:jc w:val="both"/>
        <w:rPr>
          <w:rFonts w:ascii="Arial" w:hAnsi="Arial" w:cs="Arial"/>
        </w:rPr>
      </w:pPr>
      <w:r>
        <w:rPr>
          <w:rFonts w:ascii="Arial" w:hAnsi="Arial" w:cs="Arial"/>
        </w:rPr>
        <w:t xml:space="preserve">6.2. </w:t>
      </w:r>
      <w:r w:rsidRPr="00A36B99">
        <w:rPr>
          <w:rFonts w:ascii="Arial" w:hAnsi="Arial" w:cs="Arial"/>
        </w:rPr>
        <w:t xml:space="preserve">A existência de preços registrados implicará compromisso de fornecimento nas condições estabelecidas, mas não obrigará o município de Laguna Carapã a contratar os </w:t>
      </w:r>
      <w:r w:rsidR="00A62CA2">
        <w:rPr>
          <w:rFonts w:ascii="Arial" w:hAnsi="Arial" w:cs="Arial"/>
        </w:rPr>
        <w:t>serviços</w:t>
      </w:r>
      <w:r w:rsidRPr="00A36B99">
        <w:rPr>
          <w:rFonts w:ascii="Arial" w:hAnsi="Arial" w:cs="Arial"/>
        </w:rPr>
        <w:t xml:space="preserve"> registrados, nos termos do artigo 83 da Lei Federal nº 14.133 de 2021 e do artigo 18 do Decreto Municipal nº 63 de 2024</w:t>
      </w:r>
      <w:r>
        <w:rPr>
          <w:rFonts w:ascii="Arial" w:hAnsi="Arial" w:cs="Arial"/>
        </w:rPr>
        <w:t>.</w:t>
      </w:r>
    </w:p>
    <w:p w14:paraId="5294ADCD" w14:textId="77777777" w:rsidR="00304B08" w:rsidRPr="004F73FA" w:rsidRDefault="00304B08" w:rsidP="00304B08">
      <w:pPr>
        <w:spacing w:after="200" w:line="360" w:lineRule="auto"/>
        <w:jc w:val="both"/>
        <w:rPr>
          <w:rFonts w:ascii="Arial" w:hAnsi="Arial" w:cs="Arial"/>
        </w:rPr>
      </w:pPr>
      <w:r>
        <w:rPr>
          <w:rFonts w:ascii="Arial" w:hAnsi="Arial" w:cs="Arial"/>
        </w:rPr>
        <w:t>6.3. A Secretaria Municipal de Administração é órgão gerenciador da ata de registro de preços e deverá proceder a todas as obrigações a ela cabíveis relacionadas no capítulo III do Decreto Municipal nº 63 de 2024.</w:t>
      </w:r>
    </w:p>
    <w:p w14:paraId="2CDC84CA" w14:textId="77777777" w:rsidR="00304B08" w:rsidRPr="004F73FA" w:rsidRDefault="00304B08" w:rsidP="00304B08">
      <w:pPr>
        <w:spacing w:after="200" w:line="360" w:lineRule="auto"/>
        <w:jc w:val="both"/>
        <w:rPr>
          <w:rFonts w:ascii="Arial" w:hAnsi="Arial" w:cs="Arial"/>
        </w:rPr>
      </w:pPr>
      <w:r>
        <w:rPr>
          <w:rFonts w:ascii="Arial" w:hAnsi="Arial" w:cs="Arial"/>
        </w:rPr>
        <w:t>6.4</w:t>
      </w:r>
      <w:r w:rsidRPr="004F73FA">
        <w:rPr>
          <w:rFonts w:ascii="Arial" w:hAnsi="Arial" w:cs="Arial"/>
        </w:rPr>
        <w:t xml:space="preserve">. As comunicações entre o órgão ou entidade e </w:t>
      </w:r>
      <w:r>
        <w:rPr>
          <w:rFonts w:ascii="Arial" w:hAnsi="Arial" w:cs="Arial"/>
        </w:rPr>
        <w:t>o fornecedor</w:t>
      </w:r>
      <w:r w:rsidRPr="004F73FA">
        <w:rPr>
          <w:rFonts w:ascii="Arial" w:hAnsi="Arial" w:cs="Arial"/>
        </w:rPr>
        <w:t xml:space="preserve"> devem ser realizadas por escrito sempre que o ato exigir tal formalidade, admitindo-se o uso de mensagem eletrônica para esse fim.</w:t>
      </w:r>
    </w:p>
    <w:p w14:paraId="22DF01C4" w14:textId="77777777" w:rsidR="00304B08" w:rsidRPr="004F73FA" w:rsidRDefault="00304B08" w:rsidP="00304B08">
      <w:pPr>
        <w:spacing w:after="200" w:line="360" w:lineRule="auto"/>
        <w:jc w:val="both"/>
        <w:rPr>
          <w:rFonts w:ascii="Arial" w:hAnsi="Arial" w:cs="Arial"/>
        </w:rPr>
      </w:pPr>
      <w:r>
        <w:rPr>
          <w:rFonts w:ascii="Arial" w:hAnsi="Arial" w:cs="Arial"/>
        </w:rPr>
        <w:t>6.5</w:t>
      </w:r>
      <w:r w:rsidRPr="004F73FA">
        <w:rPr>
          <w:rFonts w:ascii="Arial" w:hAnsi="Arial" w:cs="Arial"/>
        </w:rPr>
        <w:t>. A Contratante poderá convocar representantes da empresa para a adoção de providências imediatas, caso necessário.</w:t>
      </w:r>
    </w:p>
    <w:p w14:paraId="60538183" w14:textId="77777777" w:rsidR="00304B08" w:rsidRPr="004F73FA" w:rsidRDefault="00304B08" w:rsidP="00304B08">
      <w:pPr>
        <w:spacing w:after="200" w:line="360" w:lineRule="auto"/>
        <w:jc w:val="both"/>
        <w:rPr>
          <w:rFonts w:ascii="Arial" w:hAnsi="Arial" w:cs="Arial"/>
          <w:iCs/>
        </w:rPr>
      </w:pPr>
      <w:r>
        <w:rPr>
          <w:rFonts w:ascii="Arial" w:hAnsi="Arial" w:cs="Arial"/>
          <w:iCs/>
        </w:rPr>
        <w:t>6.6</w:t>
      </w:r>
      <w:r w:rsidRPr="004F73FA">
        <w:rPr>
          <w:rFonts w:ascii="Arial" w:hAnsi="Arial" w:cs="Arial"/>
          <w:iCs/>
        </w:rPr>
        <w:t xml:space="preserve">. </w:t>
      </w:r>
      <w:r>
        <w:rPr>
          <w:rFonts w:ascii="Arial" w:hAnsi="Arial" w:cs="Arial"/>
        </w:rPr>
        <w:t>A execução da ata de registro de preços deverá ser acompanhada e fiscalizada pelo fiscal da ata, na forma do Parágrafo único do artigo 7º do Decreto Municipal nº 63 de 2024</w:t>
      </w:r>
      <w:r w:rsidRPr="004F73FA">
        <w:rPr>
          <w:rFonts w:ascii="Arial" w:hAnsi="Arial" w:cs="Arial"/>
          <w:iCs/>
        </w:rPr>
        <w:t>.</w:t>
      </w:r>
    </w:p>
    <w:p w14:paraId="7E9C591A" w14:textId="77777777" w:rsidR="00304B08" w:rsidRPr="004F73FA" w:rsidRDefault="00304B08" w:rsidP="00304B08">
      <w:pPr>
        <w:spacing w:after="200" w:line="360" w:lineRule="auto"/>
        <w:jc w:val="both"/>
        <w:rPr>
          <w:rFonts w:ascii="Arial" w:hAnsi="Arial" w:cs="Arial"/>
          <w:iCs/>
        </w:rPr>
      </w:pPr>
      <w:r>
        <w:rPr>
          <w:rFonts w:ascii="Arial" w:hAnsi="Arial" w:cs="Arial"/>
          <w:iCs/>
        </w:rPr>
        <w:t>6.7. O fiscal da</w:t>
      </w:r>
      <w:r w:rsidRPr="004F73FA">
        <w:rPr>
          <w:rFonts w:ascii="Arial" w:hAnsi="Arial" w:cs="Arial"/>
          <w:iCs/>
        </w:rPr>
        <w:t xml:space="preserve"> </w:t>
      </w:r>
      <w:r>
        <w:rPr>
          <w:rFonts w:ascii="Arial" w:hAnsi="Arial" w:cs="Arial"/>
          <w:iCs/>
        </w:rPr>
        <w:t>ata</w:t>
      </w:r>
      <w:r w:rsidRPr="004F73FA">
        <w:rPr>
          <w:rFonts w:ascii="Arial" w:hAnsi="Arial" w:cs="Arial"/>
          <w:iCs/>
        </w:rPr>
        <w:t xml:space="preserve"> acompanhar</w:t>
      </w:r>
      <w:r>
        <w:rPr>
          <w:rFonts w:ascii="Arial" w:hAnsi="Arial" w:cs="Arial"/>
          <w:iCs/>
        </w:rPr>
        <w:t>á a execução</w:t>
      </w:r>
      <w:r w:rsidRPr="004F73FA">
        <w:rPr>
          <w:rFonts w:ascii="Arial" w:hAnsi="Arial" w:cs="Arial"/>
          <w:iCs/>
        </w:rPr>
        <w:t xml:space="preserve">, para que sejam cumpridas todas as condições estabelecidas </w:t>
      </w:r>
      <w:r>
        <w:rPr>
          <w:rFonts w:ascii="Arial" w:hAnsi="Arial" w:cs="Arial"/>
          <w:iCs/>
        </w:rPr>
        <w:t>na Ata de Registro de Preços</w:t>
      </w:r>
      <w:r w:rsidRPr="004F73FA">
        <w:rPr>
          <w:rFonts w:ascii="Arial" w:hAnsi="Arial" w:cs="Arial"/>
          <w:iCs/>
        </w:rPr>
        <w:t xml:space="preserve">, de modo a assegurar os melhores resultados para a Administração. </w:t>
      </w:r>
    </w:p>
    <w:p w14:paraId="4F132478" w14:textId="77777777" w:rsidR="00304B08" w:rsidRPr="004F73FA" w:rsidRDefault="00304B08" w:rsidP="00304B08">
      <w:pPr>
        <w:spacing w:after="200" w:line="360" w:lineRule="auto"/>
        <w:jc w:val="both"/>
        <w:rPr>
          <w:rFonts w:ascii="Arial" w:hAnsi="Arial" w:cs="Arial"/>
          <w:i/>
          <w:iCs/>
        </w:rPr>
      </w:pPr>
      <w:r>
        <w:rPr>
          <w:rFonts w:ascii="Arial" w:hAnsi="Arial" w:cs="Arial"/>
          <w:iCs/>
        </w:rPr>
        <w:t>6.7</w:t>
      </w:r>
      <w:r w:rsidRPr="004F73FA">
        <w:rPr>
          <w:rFonts w:ascii="Arial" w:hAnsi="Arial" w:cs="Arial"/>
          <w:iCs/>
        </w:rPr>
        <w:t>.1. O fiscal terá autoridade para exercer todas as ações de orientação, controle e fiscalização da execução</w:t>
      </w:r>
      <w:r>
        <w:rPr>
          <w:rFonts w:ascii="Arial" w:hAnsi="Arial" w:cs="Arial"/>
          <w:iCs/>
        </w:rPr>
        <w:t xml:space="preserve"> da ata de registro de preços</w:t>
      </w:r>
      <w:r w:rsidRPr="004F73FA">
        <w:rPr>
          <w:rFonts w:ascii="Arial" w:hAnsi="Arial" w:cs="Arial"/>
          <w:iCs/>
        </w:rPr>
        <w:t>, garantindo o cumprimento das obrigações pactuadas.</w:t>
      </w:r>
    </w:p>
    <w:p w14:paraId="2C6AEA55" w14:textId="49994D98" w:rsidR="00304B08" w:rsidRPr="004F73FA" w:rsidRDefault="00304B08" w:rsidP="00304B08">
      <w:pPr>
        <w:spacing w:after="200" w:line="360" w:lineRule="auto"/>
        <w:jc w:val="both"/>
        <w:rPr>
          <w:rFonts w:ascii="Arial" w:hAnsi="Arial" w:cs="Arial"/>
          <w:iCs/>
        </w:rPr>
      </w:pPr>
      <w:r>
        <w:rPr>
          <w:rFonts w:ascii="Arial" w:hAnsi="Arial" w:cs="Arial"/>
          <w:iCs/>
        </w:rPr>
        <w:t>6.7</w:t>
      </w:r>
      <w:r w:rsidRPr="004F73FA">
        <w:rPr>
          <w:rFonts w:ascii="Arial" w:hAnsi="Arial" w:cs="Arial"/>
          <w:iCs/>
        </w:rPr>
        <w:t xml:space="preserve">.2. O representante da Contratante deve ter a qualificação necessária para o acompanhamento e controle da </w:t>
      </w:r>
      <w:r>
        <w:rPr>
          <w:rFonts w:ascii="Arial" w:hAnsi="Arial" w:cs="Arial"/>
          <w:iCs/>
        </w:rPr>
        <w:t xml:space="preserve">entrega dos </w:t>
      </w:r>
      <w:r w:rsidR="00A62CA2">
        <w:rPr>
          <w:rFonts w:ascii="Arial" w:hAnsi="Arial" w:cs="Arial"/>
          <w:iCs/>
        </w:rPr>
        <w:t>serviços</w:t>
      </w:r>
      <w:r w:rsidRPr="004F73FA">
        <w:rPr>
          <w:rFonts w:ascii="Arial" w:hAnsi="Arial" w:cs="Arial"/>
          <w:iCs/>
        </w:rPr>
        <w:t xml:space="preserve"> e </w:t>
      </w:r>
      <w:r>
        <w:rPr>
          <w:rFonts w:ascii="Arial" w:hAnsi="Arial" w:cs="Arial"/>
          <w:iCs/>
        </w:rPr>
        <w:t>da ata</w:t>
      </w:r>
      <w:r w:rsidRPr="004F73FA">
        <w:rPr>
          <w:rFonts w:ascii="Arial" w:hAnsi="Arial" w:cs="Arial"/>
          <w:iCs/>
        </w:rPr>
        <w:t>.</w:t>
      </w:r>
    </w:p>
    <w:p w14:paraId="1CAC9772" w14:textId="77777777" w:rsidR="00304B08" w:rsidRPr="004F73FA" w:rsidRDefault="00304B08" w:rsidP="00304B08">
      <w:pPr>
        <w:spacing w:after="200" w:line="360" w:lineRule="auto"/>
        <w:jc w:val="both"/>
        <w:rPr>
          <w:rFonts w:ascii="Arial" w:hAnsi="Arial" w:cs="Arial"/>
          <w:iCs/>
        </w:rPr>
      </w:pPr>
      <w:r>
        <w:rPr>
          <w:rFonts w:ascii="Arial" w:hAnsi="Arial" w:cs="Arial"/>
          <w:iCs/>
        </w:rPr>
        <w:t>6.7</w:t>
      </w:r>
      <w:r w:rsidRPr="004F73FA">
        <w:rPr>
          <w:rFonts w:ascii="Arial" w:hAnsi="Arial" w:cs="Arial"/>
          <w:iCs/>
        </w:rPr>
        <w:t xml:space="preserve">.3. O fiscal </w:t>
      </w:r>
      <w:r>
        <w:rPr>
          <w:rFonts w:ascii="Arial" w:hAnsi="Arial" w:cs="Arial"/>
          <w:iCs/>
        </w:rPr>
        <w:t>da ata</w:t>
      </w:r>
      <w:r w:rsidRPr="004F73FA">
        <w:rPr>
          <w:rFonts w:ascii="Arial" w:hAnsi="Arial" w:cs="Arial"/>
          <w:iCs/>
        </w:rPr>
        <w:t xml:space="preserve"> anotará no histórico de gerenciamento todas as ocorrências relacionadas à execução, com a descrição do que for necessário para a regularização das faltas ou dos defeitos observados. </w:t>
      </w:r>
    </w:p>
    <w:p w14:paraId="243ABEB7" w14:textId="77777777" w:rsidR="00304B08" w:rsidRPr="004F73FA" w:rsidRDefault="00304B08" w:rsidP="00304B08">
      <w:pPr>
        <w:spacing w:after="200" w:line="360" w:lineRule="auto"/>
        <w:jc w:val="both"/>
        <w:rPr>
          <w:rFonts w:ascii="Arial" w:hAnsi="Arial" w:cs="Arial"/>
          <w:iCs/>
        </w:rPr>
      </w:pPr>
      <w:r>
        <w:rPr>
          <w:rFonts w:ascii="Arial" w:hAnsi="Arial" w:cs="Arial"/>
          <w:iCs/>
        </w:rPr>
        <w:t>6.7</w:t>
      </w:r>
      <w:r w:rsidRPr="004F73FA">
        <w:rPr>
          <w:rFonts w:ascii="Arial" w:hAnsi="Arial" w:cs="Arial"/>
          <w:iCs/>
        </w:rPr>
        <w:t xml:space="preserve">.4. Identificada qualquer inexatidão ou irregularidade, o fiscal </w:t>
      </w:r>
      <w:r>
        <w:rPr>
          <w:rFonts w:ascii="Arial" w:hAnsi="Arial" w:cs="Arial"/>
          <w:iCs/>
        </w:rPr>
        <w:t>da ata</w:t>
      </w:r>
      <w:r w:rsidRPr="004F73FA">
        <w:rPr>
          <w:rFonts w:ascii="Arial" w:hAnsi="Arial" w:cs="Arial"/>
          <w:iCs/>
        </w:rPr>
        <w:t xml:space="preserve"> emitirá notificações para a correção da execução </w:t>
      </w:r>
      <w:r>
        <w:rPr>
          <w:rFonts w:ascii="Arial" w:hAnsi="Arial" w:cs="Arial"/>
          <w:iCs/>
        </w:rPr>
        <w:t>da ata</w:t>
      </w:r>
      <w:r w:rsidRPr="004F73FA">
        <w:rPr>
          <w:rFonts w:ascii="Arial" w:hAnsi="Arial" w:cs="Arial"/>
          <w:iCs/>
        </w:rPr>
        <w:t>, determinando prazo para a correção.</w:t>
      </w:r>
    </w:p>
    <w:p w14:paraId="7CB34533" w14:textId="77777777" w:rsidR="00304B08" w:rsidRPr="004F73FA" w:rsidRDefault="00304B08" w:rsidP="00304B08">
      <w:pPr>
        <w:spacing w:after="200" w:line="360" w:lineRule="auto"/>
        <w:jc w:val="both"/>
        <w:rPr>
          <w:rFonts w:ascii="Arial" w:hAnsi="Arial" w:cs="Arial"/>
          <w:iCs/>
        </w:rPr>
      </w:pPr>
      <w:r>
        <w:rPr>
          <w:rFonts w:ascii="Arial" w:hAnsi="Arial" w:cs="Arial"/>
          <w:iCs/>
        </w:rPr>
        <w:t>6.7</w:t>
      </w:r>
      <w:r w:rsidRPr="004F73FA">
        <w:rPr>
          <w:rFonts w:ascii="Arial" w:hAnsi="Arial" w:cs="Arial"/>
          <w:iCs/>
        </w:rPr>
        <w:t xml:space="preserve">.5. O fiscal </w:t>
      </w:r>
      <w:r>
        <w:rPr>
          <w:rFonts w:ascii="Arial" w:hAnsi="Arial" w:cs="Arial"/>
          <w:iCs/>
        </w:rPr>
        <w:t>da ata</w:t>
      </w:r>
      <w:r w:rsidRPr="004F73FA">
        <w:rPr>
          <w:rFonts w:ascii="Arial" w:hAnsi="Arial" w:cs="Arial"/>
          <w:iCs/>
        </w:rPr>
        <w:t xml:space="preserve"> informará ao gestor </w:t>
      </w:r>
      <w:r>
        <w:rPr>
          <w:rFonts w:ascii="Arial" w:hAnsi="Arial" w:cs="Arial"/>
          <w:iCs/>
        </w:rPr>
        <w:t>da ata</w:t>
      </w:r>
      <w:r w:rsidRPr="004F73FA">
        <w:rPr>
          <w:rFonts w:ascii="Arial" w:hAnsi="Arial" w:cs="Arial"/>
          <w:iCs/>
        </w:rPr>
        <w:t>, em tempo hábil, a situação que demandar decisão ou adoção de medidas que ultrapassem sua competência, para que adote as medidas necessárias e saneadoras, se for o caso.</w:t>
      </w:r>
    </w:p>
    <w:p w14:paraId="0472A3C0" w14:textId="77777777" w:rsidR="00304B08" w:rsidRPr="004F73FA" w:rsidRDefault="00304B08" w:rsidP="00304B08">
      <w:pPr>
        <w:spacing w:after="200" w:line="360" w:lineRule="auto"/>
        <w:jc w:val="both"/>
        <w:rPr>
          <w:rFonts w:ascii="Arial" w:hAnsi="Arial" w:cs="Arial"/>
          <w:iCs/>
        </w:rPr>
      </w:pPr>
      <w:r>
        <w:rPr>
          <w:rFonts w:ascii="Arial" w:hAnsi="Arial" w:cs="Arial"/>
          <w:iCs/>
        </w:rPr>
        <w:t>6.7</w:t>
      </w:r>
      <w:r w:rsidRPr="004F73FA">
        <w:rPr>
          <w:rFonts w:ascii="Arial" w:hAnsi="Arial" w:cs="Arial"/>
          <w:iCs/>
        </w:rPr>
        <w:t xml:space="preserve">.6. No caso de ocorrências que possam inviabilizar a execução </w:t>
      </w:r>
      <w:r>
        <w:rPr>
          <w:rFonts w:ascii="Arial" w:hAnsi="Arial" w:cs="Arial"/>
          <w:iCs/>
        </w:rPr>
        <w:t>da ata</w:t>
      </w:r>
      <w:r w:rsidRPr="004F73FA">
        <w:rPr>
          <w:rFonts w:ascii="Arial" w:hAnsi="Arial" w:cs="Arial"/>
          <w:iCs/>
        </w:rPr>
        <w:t xml:space="preserve"> nas datas aprazadas, o fiscal comunicará o fato imediatamente ao gestor </w:t>
      </w:r>
      <w:r>
        <w:rPr>
          <w:rFonts w:ascii="Arial" w:hAnsi="Arial" w:cs="Arial"/>
          <w:iCs/>
        </w:rPr>
        <w:t>da ata</w:t>
      </w:r>
      <w:r w:rsidRPr="004F73FA">
        <w:rPr>
          <w:rFonts w:ascii="Arial" w:hAnsi="Arial" w:cs="Arial"/>
          <w:iCs/>
        </w:rPr>
        <w:t>.</w:t>
      </w:r>
    </w:p>
    <w:p w14:paraId="3D00B7B8" w14:textId="77777777" w:rsidR="00304B08" w:rsidRPr="004F73FA" w:rsidRDefault="00304B08" w:rsidP="00304B08">
      <w:pPr>
        <w:spacing w:after="200" w:line="360" w:lineRule="auto"/>
        <w:jc w:val="both"/>
        <w:rPr>
          <w:rFonts w:ascii="Arial" w:hAnsi="Arial" w:cs="Arial"/>
          <w:iCs/>
        </w:rPr>
      </w:pPr>
      <w:r>
        <w:rPr>
          <w:rFonts w:ascii="Arial" w:hAnsi="Arial" w:cs="Arial"/>
          <w:iCs/>
        </w:rPr>
        <w:t>6.7</w:t>
      </w:r>
      <w:r w:rsidRPr="004F73FA">
        <w:rPr>
          <w:rFonts w:ascii="Arial" w:hAnsi="Arial" w:cs="Arial"/>
          <w:iCs/>
        </w:rPr>
        <w:t xml:space="preserve">.7. O fiscal </w:t>
      </w:r>
      <w:r>
        <w:rPr>
          <w:rFonts w:ascii="Arial" w:hAnsi="Arial" w:cs="Arial"/>
          <w:iCs/>
        </w:rPr>
        <w:t>da ata</w:t>
      </w:r>
      <w:r w:rsidRPr="004F73FA">
        <w:rPr>
          <w:rFonts w:ascii="Arial" w:hAnsi="Arial" w:cs="Arial"/>
          <w:iCs/>
        </w:rPr>
        <w:t xml:space="preserve"> comunicará ao gestor </w:t>
      </w:r>
      <w:r>
        <w:rPr>
          <w:rFonts w:ascii="Arial" w:hAnsi="Arial" w:cs="Arial"/>
          <w:iCs/>
        </w:rPr>
        <w:t>da ata</w:t>
      </w:r>
      <w:r w:rsidRPr="004F73FA">
        <w:rPr>
          <w:rFonts w:ascii="Arial" w:hAnsi="Arial" w:cs="Arial"/>
          <w:iCs/>
        </w:rPr>
        <w:t xml:space="preserve">, em tempo hábil, o término </w:t>
      </w:r>
      <w:r>
        <w:rPr>
          <w:rFonts w:ascii="Arial" w:hAnsi="Arial" w:cs="Arial"/>
          <w:iCs/>
        </w:rPr>
        <w:t>da Ata de Registro de Preços</w:t>
      </w:r>
      <w:r w:rsidRPr="004F73FA">
        <w:rPr>
          <w:rFonts w:ascii="Arial" w:hAnsi="Arial" w:cs="Arial"/>
          <w:iCs/>
        </w:rPr>
        <w:t xml:space="preserve"> sob sua responsabilidade, com vi</w:t>
      </w:r>
      <w:r>
        <w:rPr>
          <w:rFonts w:ascii="Arial" w:hAnsi="Arial" w:cs="Arial"/>
          <w:iCs/>
        </w:rPr>
        <w:t>stas à renovação tempestiva</w:t>
      </w:r>
      <w:r w:rsidRPr="004F73FA">
        <w:rPr>
          <w:rFonts w:ascii="Arial" w:hAnsi="Arial" w:cs="Arial"/>
          <w:iCs/>
        </w:rPr>
        <w:t>.</w:t>
      </w:r>
    </w:p>
    <w:p w14:paraId="5F94E5CF" w14:textId="77777777" w:rsidR="00304B08" w:rsidRPr="004F73FA" w:rsidRDefault="00304B08" w:rsidP="00304B08">
      <w:pPr>
        <w:spacing w:after="200" w:line="360" w:lineRule="auto"/>
        <w:jc w:val="both"/>
        <w:rPr>
          <w:rFonts w:ascii="Arial" w:hAnsi="Arial" w:cs="Arial"/>
        </w:rPr>
      </w:pPr>
      <w:r>
        <w:rPr>
          <w:rFonts w:ascii="Arial" w:hAnsi="Arial" w:cs="Arial"/>
        </w:rPr>
        <w:t>6.7</w:t>
      </w:r>
      <w:r w:rsidRPr="004F73FA">
        <w:rPr>
          <w:rFonts w:ascii="Arial" w:hAnsi="Arial" w:cs="Arial"/>
        </w:rPr>
        <w:t xml:space="preserve">.8. A execução </w:t>
      </w:r>
      <w:r>
        <w:rPr>
          <w:rFonts w:ascii="Arial" w:hAnsi="Arial" w:cs="Arial"/>
        </w:rPr>
        <w:t>da ata</w:t>
      </w:r>
      <w:r w:rsidRPr="004F73FA">
        <w:rPr>
          <w:rFonts w:ascii="Arial" w:hAnsi="Arial" w:cs="Arial"/>
        </w:rPr>
        <w:t xml:space="preserve"> deverá ser acompanhada e fiscalizada pelo(s) fiscal(</w:t>
      </w:r>
      <w:proofErr w:type="spellStart"/>
      <w:r w:rsidRPr="004F73FA">
        <w:rPr>
          <w:rFonts w:ascii="Arial" w:hAnsi="Arial" w:cs="Arial"/>
        </w:rPr>
        <w:t>is</w:t>
      </w:r>
      <w:proofErr w:type="spellEnd"/>
      <w:r w:rsidRPr="004F73FA">
        <w:rPr>
          <w:rFonts w:ascii="Arial" w:hAnsi="Arial" w:cs="Arial"/>
        </w:rPr>
        <w:t>), ou pelos respectivos substitutos.</w:t>
      </w:r>
    </w:p>
    <w:p w14:paraId="6E41197A" w14:textId="77777777" w:rsidR="00304B08" w:rsidRPr="004F73FA" w:rsidRDefault="00304B08" w:rsidP="00304B08">
      <w:pPr>
        <w:spacing w:after="200" w:line="360" w:lineRule="auto"/>
        <w:jc w:val="both"/>
        <w:rPr>
          <w:rFonts w:ascii="Arial" w:hAnsi="Arial" w:cs="Arial"/>
        </w:rPr>
      </w:pPr>
      <w:r>
        <w:rPr>
          <w:rFonts w:ascii="Arial" w:hAnsi="Arial" w:cs="Arial"/>
        </w:rPr>
        <w:t>6.8</w:t>
      </w:r>
      <w:r w:rsidRPr="004F73FA">
        <w:rPr>
          <w:rFonts w:ascii="Arial" w:hAnsi="Arial" w:cs="Arial"/>
        </w:rPr>
        <w:t xml:space="preserve">. Compete ao setor responsável pela fiscalização </w:t>
      </w:r>
      <w:r>
        <w:rPr>
          <w:rFonts w:ascii="Arial" w:hAnsi="Arial" w:cs="Arial"/>
        </w:rPr>
        <w:t>da ata de registro de preços</w:t>
      </w:r>
      <w:r w:rsidRPr="004F73FA">
        <w:rPr>
          <w:rFonts w:ascii="Arial" w:hAnsi="Arial" w:cs="Arial"/>
        </w:rPr>
        <w:t>:</w:t>
      </w:r>
    </w:p>
    <w:p w14:paraId="527B5102" w14:textId="77777777" w:rsidR="00304B08" w:rsidRPr="004F73FA" w:rsidRDefault="00304B08" w:rsidP="00304B08">
      <w:pPr>
        <w:numPr>
          <w:ilvl w:val="2"/>
          <w:numId w:val="18"/>
        </w:numPr>
        <w:spacing w:after="200" w:line="360" w:lineRule="auto"/>
        <w:ind w:left="284" w:hanging="284"/>
        <w:jc w:val="both"/>
        <w:rPr>
          <w:rFonts w:ascii="Arial" w:hAnsi="Arial" w:cs="Arial"/>
        </w:rPr>
      </w:pPr>
      <w:r w:rsidRPr="004F73FA">
        <w:rPr>
          <w:rFonts w:ascii="Arial" w:hAnsi="Arial" w:cs="Arial"/>
        </w:rPr>
        <w:t xml:space="preserve">Solicitar providências à </w:t>
      </w:r>
      <w:r>
        <w:rPr>
          <w:rFonts w:ascii="Arial" w:hAnsi="Arial" w:cs="Arial"/>
        </w:rPr>
        <w:t>Detentora da Ata</w:t>
      </w:r>
      <w:r w:rsidRPr="004F73FA">
        <w:rPr>
          <w:rFonts w:ascii="Arial" w:hAnsi="Arial" w:cs="Arial"/>
        </w:rPr>
        <w:t xml:space="preserve"> ou à Administração para garantir o bom andamento </w:t>
      </w:r>
      <w:r>
        <w:rPr>
          <w:rFonts w:ascii="Arial" w:hAnsi="Arial" w:cs="Arial"/>
        </w:rPr>
        <w:t>da ata</w:t>
      </w:r>
      <w:r w:rsidRPr="004F73FA">
        <w:rPr>
          <w:rFonts w:ascii="Arial" w:hAnsi="Arial" w:cs="Arial"/>
        </w:rPr>
        <w:t>, anexando aos autos do processo documentos que comprovem essas solicitações.</w:t>
      </w:r>
    </w:p>
    <w:p w14:paraId="5FDFA4F3" w14:textId="77777777" w:rsidR="00304B08" w:rsidRPr="004F73FA" w:rsidRDefault="00304B08" w:rsidP="00304B08">
      <w:pPr>
        <w:numPr>
          <w:ilvl w:val="2"/>
          <w:numId w:val="18"/>
        </w:numPr>
        <w:spacing w:after="200" w:line="360" w:lineRule="auto"/>
        <w:ind w:left="284" w:hanging="284"/>
        <w:jc w:val="both"/>
        <w:rPr>
          <w:rFonts w:ascii="Arial" w:hAnsi="Arial" w:cs="Arial"/>
        </w:rPr>
      </w:pPr>
      <w:r w:rsidRPr="004F73FA">
        <w:rPr>
          <w:rFonts w:ascii="Arial" w:hAnsi="Arial" w:cs="Arial"/>
        </w:rPr>
        <w:t xml:space="preserve">Verificar a conformidade da execução </w:t>
      </w:r>
      <w:r>
        <w:rPr>
          <w:rFonts w:ascii="Arial" w:hAnsi="Arial" w:cs="Arial"/>
        </w:rPr>
        <w:t>da ata de registro de preços</w:t>
      </w:r>
      <w:r w:rsidRPr="004F73FA">
        <w:rPr>
          <w:rFonts w:ascii="Arial" w:hAnsi="Arial" w:cs="Arial"/>
        </w:rPr>
        <w:t xml:space="preserve"> com as normas especificadas, assegurando que os procedimentos e materiais empregados sejam</w:t>
      </w:r>
      <w:r>
        <w:rPr>
          <w:rFonts w:ascii="Arial" w:hAnsi="Arial" w:cs="Arial"/>
        </w:rPr>
        <w:t xml:space="preserve"> adequados à qualidade desejada.</w:t>
      </w:r>
    </w:p>
    <w:p w14:paraId="21C7D559" w14:textId="77777777" w:rsidR="00304B08" w:rsidRPr="004F73FA" w:rsidRDefault="00304B08" w:rsidP="00304B08">
      <w:pPr>
        <w:numPr>
          <w:ilvl w:val="2"/>
          <w:numId w:val="18"/>
        </w:numPr>
        <w:spacing w:after="200" w:line="360" w:lineRule="auto"/>
        <w:ind w:left="284" w:hanging="284"/>
        <w:jc w:val="both"/>
        <w:rPr>
          <w:rFonts w:ascii="Arial" w:hAnsi="Arial" w:cs="Arial"/>
        </w:rPr>
      </w:pPr>
      <w:r w:rsidRPr="004F73FA">
        <w:rPr>
          <w:rFonts w:ascii="Arial" w:hAnsi="Arial" w:cs="Arial"/>
        </w:rPr>
        <w:t xml:space="preserve">Manter atualizado um sistema de controle, assinado por técnico da </w:t>
      </w:r>
      <w:r>
        <w:rPr>
          <w:rFonts w:ascii="Arial" w:hAnsi="Arial" w:cs="Arial"/>
        </w:rPr>
        <w:t xml:space="preserve">Detentora da Ata </w:t>
      </w:r>
      <w:r w:rsidRPr="004F73FA">
        <w:rPr>
          <w:rFonts w:ascii="Arial" w:hAnsi="Arial" w:cs="Arial"/>
        </w:rPr>
        <w:t>e por servidor designado pela Contratante, registrando as atividades desenvolvidas, ocorrências e observações analíticas.</w:t>
      </w:r>
    </w:p>
    <w:p w14:paraId="0A506D5C" w14:textId="27FE6B95" w:rsidR="00304B08" w:rsidRPr="004F73FA" w:rsidRDefault="00304B08" w:rsidP="00304B08">
      <w:pPr>
        <w:numPr>
          <w:ilvl w:val="2"/>
          <w:numId w:val="18"/>
        </w:numPr>
        <w:spacing w:after="200" w:line="360" w:lineRule="auto"/>
        <w:ind w:left="284" w:hanging="284"/>
        <w:jc w:val="both"/>
        <w:rPr>
          <w:rFonts w:ascii="Arial" w:hAnsi="Arial" w:cs="Arial"/>
        </w:rPr>
      </w:pPr>
      <w:r w:rsidRPr="004F73FA">
        <w:rPr>
          <w:rFonts w:ascii="Arial" w:hAnsi="Arial" w:cs="Arial"/>
        </w:rPr>
        <w:t xml:space="preserve">Determinar à </w:t>
      </w:r>
      <w:r>
        <w:rPr>
          <w:rFonts w:ascii="Arial" w:hAnsi="Arial" w:cs="Arial"/>
        </w:rPr>
        <w:t>Detentora da Ata</w:t>
      </w:r>
      <w:r w:rsidRPr="004F73FA">
        <w:rPr>
          <w:rFonts w:ascii="Arial" w:hAnsi="Arial" w:cs="Arial"/>
        </w:rPr>
        <w:t xml:space="preserve"> a correção de partes </w:t>
      </w:r>
      <w:r>
        <w:rPr>
          <w:rFonts w:ascii="Arial" w:hAnsi="Arial" w:cs="Arial"/>
        </w:rPr>
        <w:t xml:space="preserve">dos </w:t>
      </w:r>
      <w:r w:rsidR="00A62CA2">
        <w:rPr>
          <w:rFonts w:ascii="Arial" w:hAnsi="Arial" w:cs="Arial"/>
        </w:rPr>
        <w:t>serviços</w:t>
      </w:r>
      <w:r>
        <w:rPr>
          <w:rFonts w:ascii="Arial" w:hAnsi="Arial" w:cs="Arial"/>
        </w:rPr>
        <w:t xml:space="preserve"> entregues</w:t>
      </w:r>
      <w:r w:rsidRPr="004F73FA">
        <w:rPr>
          <w:rFonts w:ascii="Arial" w:hAnsi="Arial" w:cs="Arial"/>
        </w:rPr>
        <w:t xml:space="preserve"> com erros, imperfeições ou em desacordo com as especificações.</w:t>
      </w:r>
    </w:p>
    <w:p w14:paraId="4A801479" w14:textId="45D39E34" w:rsidR="00304B08" w:rsidRPr="004F73FA" w:rsidRDefault="00304B08" w:rsidP="00304B08">
      <w:pPr>
        <w:numPr>
          <w:ilvl w:val="2"/>
          <w:numId w:val="18"/>
        </w:numPr>
        <w:spacing w:after="200" w:line="360" w:lineRule="auto"/>
        <w:ind w:left="284" w:hanging="284"/>
        <w:jc w:val="both"/>
        <w:rPr>
          <w:rFonts w:ascii="Arial" w:hAnsi="Arial" w:cs="Arial"/>
        </w:rPr>
      </w:pPr>
      <w:r w:rsidRPr="004F73FA">
        <w:rPr>
          <w:rFonts w:ascii="Arial" w:hAnsi="Arial" w:cs="Arial"/>
        </w:rPr>
        <w:t xml:space="preserve">Acompanhar </w:t>
      </w:r>
      <w:r>
        <w:rPr>
          <w:rFonts w:ascii="Arial" w:hAnsi="Arial" w:cs="Arial"/>
        </w:rPr>
        <w:t xml:space="preserve">a </w:t>
      </w:r>
      <w:r w:rsidR="00A62CA2">
        <w:rPr>
          <w:rFonts w:ascii="Arial" w:hAnsi="Arial" w:cs="Arial"/>
        </w:rPr>
        <w:t>prestação de serviço</w:t>
      </w:r>
      <w:r w:rsidRPr="004F73FA">
        <w:rPr>
          <w:rFonts w:ascii="Arial" w:hAnsi="Arial" w:cs="Arial"/>
        </w:rPr>
        <w:t>, atestando sua conformidade com o contrato.</w:t>
      </w:r>
    </w:p>
    <w:p w14:paraId="2E9E4CAF" w14:textId="57B7A110" w:rsidR="00304B08" w:rsidRPr="004F73FA" w:rsidRDefault="00304B08" w:rsidP="00304B08">
      <w:pPr>
        <w:numPr>
          <w:ilvl w:val="2"/>
          <w:numId w:val="18"/>
        </w:numPr>
        <w:spacing w:after="200" w:line="360" w:lineRule="auto"/>
        <w:ind w:left="284" w:hanging="284"/>
        <w:jc w:val="both"/>
        <w:rPr>
          <w:rFonts w:ascii="Arial" w:hAnsi="Arial" w:cs="Arial"/>
        </w:rPr>
      </w:pPr>
      <w:r w:rsidRPr="004F73FA">
        <w:rPr>
          <w:rFonts w:ascii="Arial" w:hAnsi="Arial" w:cs="Arial"/>
        </w:rPr>
        <w:t xml:space="preserve">Atestar </w:t>
      </w:r>
      <w:r>
        <w:rPr>
          <w:rFonts w:ascii="Arial" w:hAnsi="Arial" w:cs="Arial"/>
        </w:rPr>
        <w:t xml:space="preserve">a </w:t>
      </w:r>
      <w:r w:rsidR="00A62CA2">
        <w:rPr>
          <w:rFonts w:ascii="Arial" w:hAnsi="Arial" w:cs="Arial"/>
        </w:rPr>
        <w:t>prestação de serviço</w:t>
      </w:r>
      <w:r w:rsidRPr="004F73FA">
        <w:rPr>
          <w:rFonts w:ascii="Arial" w:hAnsi="Arial" w:cs="Arial"/>
        </w:rPr>
        <w:t xml:space="preserve"> para fins de pagamento.</w:t>
      </w:r>
    </w:p>
    <w:p w14:paraId="09F0B08A" w14:textId="77777777" w:rsidR="00304B08" w:rsidRPr="004F73FA" w:rsidRDefault="00304B08" w:rsidP="00304B08">
      <w:pPr>
        <w:numPr>
          <w:ilvl w:val="2"/>
          <w:numId w:val="18"/>
        </w:numPr>
        <w:spacing w:after="200" w:line="360" w:lineRule="auto"/>
        <w:ind w:left="284" w:hanging="284"/>
        <w:jc w:val="both"/>
        <w:rPr>
          <w:rFonts w:ascii="Arial" w:hAnsi="Arial" w:cs="Arial"/>
        </w:rPr>
      </w:pPr>
      <w:r w:rsidRPr="004F73FA">
        <w:rPr>
          <w:rFonts w:ascii="Arial" w:hAnsi="Arial" w:cs="Arial"/>
        </w:rPr>
        <w:t xml:space="preserve">Encaminhar ao setor competente os documentos necessários para os pagamentos, como notas fiscais, com o devido atesto do fiscal </w:t>
      </w:r>
      <w:r>
        <w:rPr>
          <w:rFonts w:ascii="Arial" w:hAnsi="Arial" w:cs="Arial"/>
        </w:rPr>
        <w:t>da ata</w:t>
      </w:r>
      <w:r w:rsidRPr="004F73FA">
        <w:rPr>
          <w:rFonts w:ascii="Arial" w:hAnsi="Arial" w:cs="Arial"/>
        </w:rPr>
        <w:t>.</w:t>
      </w:r>
    </w:p>
    <w:p w14:paraId="71B1653D" w14:textId="77777777" w:rsidR="00304B08" w:rsidRPr="004F73FA" w:rsidRDefault="00304B08" w:rsidP="00304B08">
      <w:pPr>
        <w:numPr>
          <w:ilvl w:val="2"/>
          <w:numId w:val="18"/>
        </w:numPr>
        <w:spacing w:after="200" w:line="360" w:lineRule="auto"/>
        <w:ind w:left="284" w:hanging="284"/>
        <w:jc w:val="both"/>
        <w:rPr>
          <w:rFonts w:ascii="Arial" w:hAnsi="Arial" w:cs="Arial"/>
        </w:rPr>
      </w:pPr>
      <w:r w:rsidRPr="004F73FA">
        <w:rPr>
          <w:rFonts w:ascii="Arial" w:hAnsi="Arial" w:cs="Arial"/>
        </w:rPr>
        <w:t xml:space="preserve">Registrar no histórico de gerenciamento todas as ocorrências relacionadas à execução </w:t>
      </w:r>
      <w:r>
        <w:rPr>
          <w:rFonts w:ascii="Arial" w:hAnsi="Arial" w:cs="Arial"/>
        </w:rPr>
        <w:t>da ata de registro de preços</w:t>
      </w:r>
      <w:r w:rsidRPr="004F73FA">
        <w:rPr>
          <w:rFonts w:ascii="Arial" w:hAnsi="Arial" w:cs="Arial"/>
        </w:rPr>
        <w:t>, documentando as providências adotadas.</w:t>
      </w:r>
    </w:p>
    <w:p w14:paraId="3D85BD76" w14:textId="77777777" w:rsidR="00304B08" w:rsidRPr="004F73FA" w:rsidRDefault="00304B08" w:rsidP="00304B08">
      <w:pPr>
        <w:numPr>
          <w:ilvl w:val="2"/>
          <w:numId w:val="18"/>
        </w:numPr>
        <w:spacing w:after="200" w:line="360" w:lineRule="auto"/>
        <w:ind w:left="284"/>
        <w:jc w:val="both"/>
        <w:rPr>
          <w:rFonts w:ascii="Arial" w:hAnsi="Arial" w:cs="Arial"/>
        </w:rPr>
      </w:pPr>
      <w:r w:rsidRPr="004F73FA">
        <w:rPr>
          <w:rFonts w:ascii="Arial" w:hAnsi="Arial" w:cs="Arial"/>
        </w:rPr>
        <w:t xml:space="preserve">Notificar a </w:t>
      </w:r>
      <w:r>
        <w:rPr>
          <w:rFonts w:ascii="Arial" w:hAnsi="Arial" w:cs="Arial"/>
        </w:rPr>
        <w:t>Detentora da Ata s</w:t>
      </w:r>
      <w:r w:rsidRPr="004F73FA">
        <w:rPr>
          <w:rFonts w:ascii="Arial" w:hAnsi="Arial" w:cs="Arial"/>
        </w:rPr>
        <w:t xml:space="preserve">obre eventuais inconsistências ou falhas na execução do </w:t>
      </w:r>
      <w:r>
        <w:rPr>
          <w:rFonts w:ascii="Arial" w:hAnsi="Arial" w:cs="Arial"/>
        </w:rPr>
        <w:t>da ata</w:t>
      </w:r>
      <w:r w:rsidRPr="004F73FA">
        <w:rPr>
          <w:rFonts w:ascii="Arial" w:hAnsi="Arial" w:cs="Arial"/>
        </w:rPr>
        <w:t>, concedendo prazo para a regularização.</w:t>
      </w:r>
    </w:p>
    <w:p w14:paraId="4EC22BB6" w14:textId="77777777" w:rsidR="00304B08" w:rsidRPr="004F73FA" w:rsidRDefault="00304B08" w:rsidP="00304B08">
      <w:pPr>
        <w:numPr>
          <w:ilvl w:val="2"/>
          <w:numId w:val="18"/>
        </w:numPr>
        <w:spacing w:after="200" w:line="360" w:lineRule="auto"/>
        <w:ind w:left="284" w:hanging="284"/>
        <w:jc w:val="both"/>
        <w:rPr>
          <w:rFonts w:ascii="Arial" w:hAnsi="Arial" w:cs="Arial"/>
        </w:rPr>
      </w:pPr>
      <w:r w:rsidRPr="004F73FA">
        <w:rPr>
          <w:rFonts w:ascii="Arial" w:hAnsi="Arial" w:cs="Arial"/>
        </w:rPr>
        <w:t xml:space="preserve">Informar ao gestor </w:t>
      </w:r>
      <w:r>
        <w:rPr>
          <w:rFonts w:ascii="Arial" w:hAnsi="Arial" w:cs="Arial"/>
        </w:rPr>
        <w:t>da ata</w:t>
      </w:r>
      <w:r w:rsidRPr="004F73FA">
        <w:rPr>
          <w:rFonts w:ascii="Arial" w:hAnsi="Arial" w:cs="Arial"/>
        </w:rPr>
        <w:t xml:space="preserve"> qualquer situação que demande decisão ou adoção de medidas que ultrapassem sua competência, garantindo a solução tempestiva de eventuais problemas.</w:t>
      </w:r>
    </w:p>
    <w:p w14:paraId="0A13C8C7" w14:textId="77777777" w:rsidR="00304B08" w:rsidRPr="004F73FA" w:rsidRDefault="00304B08" w:rsidP="00304B08">
      <w:pPr>
        <w:numPr>
          <w:ilvl w:val="2"/>
          <w:numId w:val="18"/>
        </w:numPr>
        <w:spacing w:after="200" w:line="360" w:lineRule="auto"/>
        <w:ind w:left="284" w:hanging="284"/>
        <w:jc w:val="both"/>
        <w:rPr>
          <w:rFonts w:ascii="Arial" w:hAnsi="Arial" w:cs="Arial"/>
        </w:rPr>
      </w:pPr>
      <w:r w:rsidRPr="004F73FA">
        <w:rPr>
          <w:rFonts w:ascii="Arial" w:hAnsi="Arial" w:cs="Arial"/>
        </w:rPr>
        <w:t xml:space="preserve">Comunicar imediatamente ao gestor </w:t>
      </w:r>
      <w:r>
        <w:rPr>
          <w:rFonts w:ascii="Arial" w:hAnsi="Arial" w:cs="Arial"/>
        </w:rPr>
        <w:t>da ata</w:t>
      </w:r>
      <w:r w:rsidRPr="004F73FA">
        <w:rPr>
          <w:rFonts w:ascii="Arial" w:hAnsi="Arial" w:cs="Arial"/>
        </w:rPr>
        <w:t xml:space="preserve"> eventuais ocorrências que possam inviabilizar a execução dentro do prazo estabelecido.</w:t>
      </w:r>
    </w:p>
    <w:p w14:paraId="340A1DBC" w14:textId="77777777" w:rsidR="00304B08" w:rsidRPr="004F73FA" w:rsidRDefault="00304B08" w:rsidP="00304B08">
      <w:pPr>
        <w:numPr>
          <w:ilvl w:val="2"/>
          <w:numId w:val="18"/>
        </w:numPr>
        <w:spacing w:after="200" w:line="360" w:lineRule="auto"/>
        <w:ind w:left="284" w:hanging="284"/>
        <w:jc w:val="both"/>
        <w:rPr>
          <w:rFonts w:ascii="Arial" w:hAnsi="Arial" w:cs="Arial"/>
        </w:rPr>
      </w:pPr>
      <w:r w:rsidRPr="004F73FA">
        <w:rPr>
          <w:rFonts w:ascii="Arial" w:hAnsi="Arial" w:cs="Arial"/>
        </w:rPr>
        <w:t xml:space="preserve">Relatar ao gestor </w:t>
      </w:r>
      <w:r>
        <w:rPr>
          <w:rFonts w:ascii="Arial" w:hAnsi="Arial" w:cs="Arial"/>
        </w:rPr>
        <w:t>da ata</w:t>
      </w:r>
      <w:r w:rsidRPr="004F73FA">
        <w:rPr>
          <w:rFonts w:ascii="Arial" w:hAnsi="Arial" w:cs="Arial"/>
        </w:rPr>
        <w:t>, em tempo hábil, a proximidade do término contratual, possibilitando a renovação tempestiva ou a adoção de providências para nova contratação.</w:t>
      </w:r>
    </w:p>
    <w:p w14:paraId="03238BEB" w14:textId="77777777" w:rsidR="00304B08" w:rsidRPr="004F73FA" w:rsidRDefault="00304B08" w:rsidP="00304B08">
      <w:pPr>
        <w:spacing w:after="200" w:line="360" w:lineRule="auto"/>
        <w:jc w:val="both"/>
        <w:rPr>
          <w:rFonts w:ascii="Arial" w:hAnsi="Arial" w:cs="Arial"/>
        </w:rPr>
      </w:pPr>
      <w:r>
        <w:rPr>
          <w:rFonts w:ascii="Arial" w:hAnsi="Arial" w:cs="Arial"/>
        </w:rPr>
        <w:t>6.9</w:t>
      </w:r>
      <w:r w:rsidRPr="004F73FA">
        <w:rPr>
          <w:rFonts w:ascii="Arial" w:hAnsi="Arial" w:cs="Arial"/>
        </w:rPr>
        <w:t xml:space="preserve">. Caso sejam identificados vícios, defeitos ou incorreções resultantes da execução </w:t>
      </w:r>
      <w:r>
        <w:rPr>
          <w:rFonts w:ascii="Arial" w:hAnsi="Arial" w:cs="Arial"/>
        </w:rPr>
        <w:t xml:space="preserve">da ata </w:t>
      </w:r>
      <w:r w:rsidRPr="004F73FA">
        <w:rPr>
          <w:rFonts w:ascii="Arial" w:hAnsi="Arial" w:cs="Arial"/>
        </w:rPr>
        <w:t xml:space="preserve">ou dos materiais empregados, a </w:t>
      </w:r>
      <w:r>
        <w:rPr>
          <w:rFonts w:ascii="Arial" w:hAnsi="Arial" w:cs="Arial"/>
        </w:rPr>
        <w:t>Detentora da Ata</w:t>
      </w:r>
      <w:r w:rsidRPr="004F73FA">
        <w:rPr>
          <w:rFonts w:ascii="Arial" w:hAnsi="Arial" w:cs="Arial"/>
        </w:rPr>
        <w:t xml:space="preserve"> será obrigada a reparar, corrigir, remover, reconstruir ou substituir o objeto afetado, sem ônus adicional para a Contratante (art. 119, Lei nº 14.133/2021).</w:t>
      </w:r>
    </w:p>
    <w:p w14:paraId="05BB68F4" w14:textId="77777777" w:rsidR="00304B08" w:rsidRPr="004F73FA" w:rsidRDefault="00304B08" w:rsidP="00304B08">
      <w:pPr>
        <w:spacing w:after="200" w:line="360" w:lineRule="auto"/>
        <w:jc w:val="both"/>
        <w:rPr>
          <w:rFonts w:ascii="Arial" w:hAnsi="Arial" w:cs="Arial"/>
        </w:rPr>
      </w:pPr>
      <w:r>
        <w:rPr>
          <w:rFonts w:ascii="Arial" w:hAnsi="Arial" w:cs="Arial"/>
        </w:rPr>
        <w:t>6.10</w:t>
      </w:r>
      <w:r w:rsidRPr="004F73FA">
        <w:rPr>
          <w:rFonts w:ascii="Arial" w:hAnsi="Arial" w:cs="Arial"/>
        </w:rPr>
        <w:t xml:space="preserve">. A </w:t>
      </w:r>
      <w:r>
        <w:rPr>
          <w:rFonts w:ascii="Arial" w:hAnsi="Arial" w:cs="Arial"/>
        </w:rPr>
        <w:t>Detentora da Ata</w:t>
      </w:r>
      <w:r w:rsidRPr="004F73FA">
        <w:rPr>
          <w:rFonts w:ascii="Arial" w:hAnsi="Arial" w:cs="Arial"/>
        </w:rPr>
        <w:t xml:space="preserve"> será responsável pelos danos causados diretamente à Administração ou a terceiros em razão da execução d</w:t>
      </w:r>
      <w:r>
        <w:rPr>
          <w:rFonts w:ascii="Arial" w:hAnsi="Arial" w:cs="Arial"/>
        </w:rPr>
        <w:t>a ata</w:t>
      </w:r>
      <w:r w:rsidRPr="004F73FA">
        <w:rPr>
          <w:rFonts w:ascii="Arial" w:hAnsi="Arial" w:cs="Arial"/>
        </w:rPr>
        <w:t>, e não excluirá nem reduzirá essa responsabilidade a fiscalização ou o acompanhamento pelo contratante (Lei nº 14.133/2021, art. 120).</w:t>
      </w:r>
    </w:p>
    <w:p w14:paraId="01B5FD10" w14:textId="77777777" w:rsidR="00304B08" w:rsidRPr="004F73FA" w:rsidRDefault="00304B08" w:rsidP="00304B08">
      <w:pPr>
        <w:spacing w:after="200" w:line="360" w:lineRule="auto"/>
        <w:jc w:val="both"/>
        <w:rPr>
          <w:rFonts w:ascii="Arial" w:hAnsi="Arial" w:cs="Arial"/>
        </w:rPr>
      </w:pPr>
      <w:r>
        <w:rPr>
          <w:rFonts w:ascii="Arial" w:hAnsi="Arial" w:cs="Arial"/>
        </w:rPr>
        <w:t>6.11</w:t>
      </w:r>
      <w:r w:rsidRPr="004F73FA">
        <w:rPr>
          <w:rFonts w:ascii="Arial" w:hAnsi="Arial" w:cs="Arial"/>
        </w:rPr>
        <w:t xml:space="preserve">. A </w:t>
      </w:r>
      <w:r>
        <w:rPr>
          <w:rFonts w:ascii="Arial" w:hAnsi="Arial" w:cs="Arial"/>
        </w:rPr>
        <w:t>Detentora da Ata</w:t>
      </w:r>
      <w:r w:rsidRPr="004F73FA">
        <w:rPr>
          <w:rFonts w:ascii="Arial" w:hAnsi="Arial" w:cs="Arial"/>
        </w:rPr>
        <w:t xml:space="preserve"> não poderá transferir à Administração a responsabilidade por qualquer inadimplência em relação a encargos trabalhistas, previdenciários, fiscais, comerciais, civis, acidentários e tributários decorrentes da execução do contrato (art. 121, Lei nº 14.133/2021).</w:t>
      </w:r>
    </w:p>
    <w:p w14:paraId="3DB9FD8F" w14:textId="77777777" w:rsidR="00304B08" w:rsidRPr="004F73FA" w:rsidRDefault="00304B08" w:rsidP="00304B08">
      <w:pPr>
        <w:spacing w:after="200" w:line="360" w:lineRule="auto"/>
        <w:jc w:val="both"/>
        <w:rPr>
          <w:rFonts w:ascii="Arial" w:hAnsi="Arial" w:cs="Arial"/>
        </w:rPr>
      </w:pPr>
      <w:r>
        <w:rPr>
          <w:rFonts w:ascii="Arial" w:hAnsi="Arial" w:cs="Arial"/>
        </w:rPr>
        <w:t>6.11</w:t>
      </w:r>
      <w:r w:rsidRPr="004F73FA">
        <w:rPr>
          <w:rFonts w:ascii="Arial" w:hAnsi="Arial" w:cs="Arial"/>
        </w:rPr>
        <w:t xml:space="preserve">.1. A inadimplência da </w:t>
      </w:r>
      <w:r>
        <w:rPr>
          <w:rFonts w:ascii="Arial" w:hAnsi="Arial" w:cs="Arial"/>
        </w:rPr>
        <w:t>Detentora da Ata</w:t>
      </w:r>
      <w:r w:rsidRPr="004F73FA">
        <w:rPr>
          <w:rFonts w:ascii="Arial" w:hAnsi="Arial" w:cs="Arial"/>
        </w:rPr>
        <w:t xml:space="preserve"> em relação a tais encargos não transferirá à Administração a obrigação de pagamento e não poderá onerar o objeto do contrato (art. 121, §1º, Lei nº 14.133/2021).</w:t>
      </w:r>
    </w:p>
    <w:p w14:paraId="23412EB9" w14:textId="77777777" w:rsidR="00304B08" w:rsidRPr="004F73FA" w:rsidRDefault="00304B08" w:rsidP="00304B08">
      <w:pPr>
        <w:spacing w:after="200" w:line="360" w:lineRule="auto"/>
        <w:jc w:val="both"/>
        <w:rPr>
          <w:rFonts w:ascii="Arial" w:hAnsi="Arial" w:cs="Arial"/>
        </w:rPr>
      </w:pPr>
      <w:r>
        <w:rPr>
          <w:rFonts w:ascii="Arial" w:hAnsi="Arial" w:cs="Arial"/>
        </w:rPr>
        <w:t>6.12</w:t>
      </w:r>
      <w:r w:rsidRPr="004F73FA">
        <w:rPr>
          <w:rFonts w:ascii="Arial" w:hAnsi="Arial" w:cs="Arial"/>
        </w:rPr>
        <w:t xml:space="preserve">. A fiscalização não exclui nem reduz a responsabilidade da </w:t>
      </w:r>
      <w:r>
        <w:rPr>
          <w:rFonts w:ascii="Arial" w:hAnsi="Arial" w:cs="Arial"/>
        </w:rPr>
        <w:t>Detentora da Ata</w:t>
      </w:r>
      <w:r w:rsidRPr="004F73FA">
        <w:rPr>
          <w:rFonts w:ascii="Arial" w:hAnsi="Arial" w:cs="Arial"/>
        </w:rPr>
        <w:t>, inclusive perante terceiros, por qualquer irregularidade, ainda que resultante de imperfeições técnicas, vícios redibitórios, ou emprego de material inadequado ou de qualidade inferior e, na ocorrência, não implica em corresponsabilidade da Contratante ou de seus agentes e prepostos, em conformidade com o art. 120 da Lei nº 14.133/2021.</w:t>
      </w:r>
    </w:p>
    <w:p w14:paraId="16AA35A4" w14:textId="77777777" w:rsidR="00304B08" w:rsidRPr="004F73FA" w:rsidRDefault="00304B08" w:rsidP="00304B08">
      <w:pPr>
        <w:spacing w:after="200" w:line="360" w:lineRule="auto"/>
        <w:jc w:val="both"/>
        <w:rPr>
          <w:rFonts w:ascii="Arial" w:hAnsi="Arial" w:cs="Arial"/>
        </w:rPr>
      </w:pPr>
      <w:r>
        <w:rPr>
          <w:rFonts w:ascii="Arial" w:hAnsi="Arial" w:cs="Arial"/>
        </w:rPr>
        <w:t>6.13</w:t>
      </w:r>
      <w:r w:rsidRPr="004F73FA">
        <w:rPr>
          <w:rFonts w:ascii="Arial" w:hAnsi="Arial" w:cs="Arial"/>
        </w:rPr>
        <w:t xml:space="preserve">. Caso ocorra descumprimento das obrigações contratuais, o fiscal </w:t>
      </w:r>
      <w:r>
        <w:rPr>
          <w:rFonts w:ascii="Arial" w:hAnsi="Arial" w:cs="Arial"/>
        </w:rPr>
        <w:t xml:space="preserve">da ata </w:t>
      </w:r>
      <w:r w:rsidRPr="004F73FA">
        <w:rPr>
          <w:rFonts w:ascii="Arial" w:hAnsi="Arial" w:cs="Arial"/>
        </w:rPr>
        <w:t xml:space="preserve">atuará tempestivamente para solucionar o problema, reportando-se ao gestor </w:t>
      </w:r>
      <w:r>
        <w:rPr>
          <w:rFonts w:ascii="Arial" w:hAnsi="Arial" w:cs="Arial"/>
        </w:rPr>
        <w:t>da ata</w:t>
      </w:r>
      <w:r w:rsidRPr="004F73FA">
        <w:rPr>
          <w:rFonts w:ascii="Arial" w:hAnsi="Arial" w:cs="Arial"/>
        </w:rPr>
        <w:t xml:space="preserve"> caso a situação ultrapasse sua competência.</w:t>
      </w:r>
    </w:p>
    <w:p w14:paraId="1AD8A487" w14:textId="38E191D9" w:rsidR="00304B08" w:rsidRDefault="00304B08" w:rsidP="00304B08">
      <w:pPr>
        <w:spacing w:after="200" w:line="360" w:lineRule="auto"/>
        <w:jc w:val="both"/>
        <w:rPr>
          <w:rFonts w:ascii="Arial" w:hAnsi="Arial" w:cs="Arial"/>
        </w:rPr>
      </w:pPr>
      <w:r>
        <w:rPr>
          <w:rFonts w:ascii="Arial" w:hAnsi="Arial" w:cs="Arial"/>
        </w:rPr>
        <w:t>6.13</w:t>
      </w:r>
      <w:r w:rsidRPr="004F73FA">
        <w:rPr>
          <w:rFonts w:ascii="Arial" w:hAnsi="Arial" w:cs="Arial"/>
        </w:rPr>
        <w:t xml:space="preserve">.1. A fiscalização da execução </w:t>
      </w:r>
      <w:r>
        <w:rPr>
          <w:rFonts w:ascii="Arial" w:hAnsi="Arial" w:cs="Arial"/>
        </w:rPr>
        <w:t>da ata</w:t>
      </w:r>
      <w:r w:rsidRPr="004F73FA">
        <w:rPr>
          <w:rFonts w:ascii="Arial" w:hAnsi="Arial" w:cs="Arial"/>
        </w:rPr>
        <w:t xml:space="preserve"> não exime a </w:t>
      </w:r>
      <w:r>
        <w:rPr>
          <w:rFonts w:ascii="Arial" w:hAnsi="Arial" w:cs="Arial"/>
        </w:rPr>
        <w:t>Detentora</w:t>
      </w:r>
      <w:r w:rsidRPr="004F73FA">
        <w:rPr>
          <w:rFonts w:ascii="Arial" w:hAnsi="Arial" w:cs="Arial"/>
        </w:rPr>
        <w:t xml:space="preserve"> de sua total responsabilidade sobre a correta </w:t>
      </w:r>
      <w:r w:rsidR="00A62CA2">
        <w:rPr>
          <w:rFonts w:ascii="Arial" w:hAnsi="Arial" w:cs="Arial"/>
        </w:rPr>
        <w:t>prestação de serviço</w:t>
      </w:r>
      <w:r w:rsidRPr="004F73FA">
        <w:rPr>
          <w:rFonts w:ascii="Arial" w:hAnsi="Arial" w:cs="Arial"/>
        </w:rPr>
        <w:t>, nem reduz sua obrigação de corrigir eventuais falhas ou inconformidades.</w:t>
      </w:r>
    </w:p>
    <w:p w14:paraId="042CA19E" w14:textId="77777777" w:rsidR="00304B08" w:rsidRPr="0022330E" w:rsidRDefault="00304B08" w:rsidP="00304B08">
      <w:pPr>
        <w:spacing w:after="200" w:line="312" w:lineRule="auto"/>
        <w:jc w:val="both"/>
        <w:rPr>
          <w:rFonts w:ascii="Tahoma" w:hAnsi="Tahoma" w:cs="Tahoma"/>
          <w:sz w:val="20"/>
          <w:szCs w:val="20"/>
        </w:rPr>
      </w:pPr>
      <w:r>
        <w:rPr>
          <w:rFonts w:ascii="Arial" w:hAnsi="Arial" w:cs="Arial"/>
          <w:b/>
        </w:rPr>
        <w:t>6.14</w:t>
      </w:r>
      <w:r w:rsidRPr="00EF2280">
        <w:rPr>
          <w:rFonts w:ascii="Arial" w:hAnsi="Arial" w:cs="Arial"/>
          <w:b/>
        </w:rPr>
        <w:t>.</w:t>
      </w:r>
      <w:r>
        <w:rPr>
          <w:rFonts w:ascii="Arial" w:hAnsi="Arial" w:cs="Arial"/>
        </w:rPr>
        <w:t xml:space="preserve"> </w:t>
      </w:r>
      <w:r w:rsidRPr="00EF2280">
        <w:rPr>
          <w:rFonts w:ascii="Tahoma" w:hAnsi="Tahoma" w:cs="Tahoma"/>
          <w:b/>
          <w:sz w:val="20"/>
          <w:szCs w:val="20"/>
        </w:rPr>
        <w:t xml:space="preserve">Obrigações </w:t>
      </w:r>
      <w:r>
        <w:rPr>
          <w:rFonts w:ascii="Tahoma" w:hAnsi="Tahoma" w:cs="Tahoma"/>
          <w:b/>
          <w:sz w:val="20"/>
          <w:szCs w:val="20"/>
        </w:rPr>
        <w:t>do Órgão Gerenciador</w:t>
      </w:r>
    </w:p>
    <w:p w14:paraId="3F40E452" w14:textId="77777777" w:rsidR="00304B08" w:rsidRDefault="00304B08" w:rsidP="00304B08">
      <w:pPr>
        <w:spacing w:after="200" w:line="360" w:lineRule="auto"/>
        <w:jc w:val="both"/>
        <w:rPr>
          <w:rFonts w:ascii="Arial" w:hAnsi="Arial" w:cs="Arial"/>
        </w:rPr>
      </w:pPr>
      <w:r>
        <w:rPr>
          <w:rFonts w:ascii="Arial" w:hAnsi="Arial" w:cs="Arial"/>
        </w:rPr>
        <w:t>6</w:t>
      </w:r>
      <w:r w:rsidRPr="00710094">
        <w:rPr>
          <w:rFonts w:ascii="Arial" w:hAnsi="Arial" w:cs="Arial"/>
        </w:rPr>
        <w:t>.1</w:t>
      </w:r>
      <w:r>
        <w:rPr>
          <w:rFonts w:ascii="Arial" w:hAnsi="Arial" w:cs="Arial"/>
        </w:rPr>
        <w:t>4</w:t>
      </w:r>
      <w:r w:rsidRPr="00710094">
        <w:rPr>
          <w:rFonts w:ascii="Arial" w:hAnsi="Arial" w:cs="Arial"/>
        </w:rPr>
        <w:t>.1. F</w:t>
      </w:r>
      <w:r>
        <w:rPr>
          <w:rFonts w:ascii="Arial" w:hAnsi="Arial" w:cs="Arial"/>
        </w:rPr>
        <w:t>iscalizar a execução da</w:t>
      </w:r>
      <w:r w:rsidRPr="00710094">
        <w:rPr>
          <w:rFonts w:ascii="Arial" w:hAnsi="Arial" w:cs="Arial"/>
        </w:rPr>
        <w:t xml:space="preserve"> ata de registro de preços por int</w:t>
      </w:r>
      <w:r>
        <w:rPr>
          <w:rFonts w:ascii="Arial" w:hAnsi="Arial" w:cs="Arial"/>
        </w:rPr>
        <w:t>ermédio dos fiscais designados.</w:t>
      </w:r>
    </w:p>
    <w:p w14:paraId="3783E0ED" w14:textId="77777777" w:rsidR="00304B08" w:rsidRDefault="00304B08" w:rsidP="00304B08">
      <w:pPr>
        <w:spacing w:after="200" w:line="360" w:lineRule="auto"/>
        <w:jc w:val="both"/>
        <w:rPr>
          <w:rFonts w:ascii="Arial" w:hAnsi="Arial" w:cs="Arial"/>
        </w:rPr>
      </w:pPr>
      <w:r>
        <w:rPr>
          <w:rFonts w:ascii="Arial" w:hAnsi="Arial" w:cs="Arial"/>
        </w:rPr>
        <w:t>6</w:t>
      </w:r>
      <w:r w:rsidRPr="00710094">
        <w:rPr>
          <w:rFonts w:ascii="Arial" w:hAnsi="Arial" w:cs="Arial"/>
        </w:rPr>
        <w:t>.1</w:t>
      </w:r>
      <w:r>
        <w:rPr>
          <w:rFonts w:ascii="Arial" w:hAnsi="Arial" w:cs="Arial"/>
        </w:rPr>
        <w:t>4</w:t>
      </w:r>
      <w:r w:rsidRPr="00710094">
        <w:rPr>
          <w:rFonts w:ascii="Arial" w:hAnsi="Arial" w:cs="Arial"/>
        </w:rPr>
        <w:t>.2. Conferir receber e encaminhar as notas fiscais de cob</w:t>
      </w:r>
      <w:r>
        <w:rPr>
          <w:rFonts w:ascii="Arial" w:hAnsi="Arial" w:cs="Arial"/>
        </w:rPr>
        <w:t>rança emitidas pela fornecedora.</w:t>
      </w:r>
    </w:p>
    <w:p w14:paraId="5958B458" w14:textId="77777777" w:rsidR="00304B08" w:rsidRDefault="00304B08" w:rsidP="00304B08">
      <w:pPr>
        <w:spacing w:after="200" w:line="360" w:lineRule="auto"/>
        <w:jc w:val="both"/>
        <w:rPr>
          <w:rFonts w:ascii="Arial" w:hAnsi="Arial" w:cs="Arial"/>
        </w:rPr>
      </w:pPr>
      <w:r>
        <w:rPr>
          <w:rFonts w:ascii="Arial" w:hAnsi="Arial" w:cs="Arial"/>
        </w:rPr>
        <w:t xml:space="preserve"> 6</w:t>
      </w:r>
      <w:r w:rsidRPr="00710094">
        <w:rPr>
          <w:rFonts w:ascii="Arial" w:hAnsi="Arial" w:cs="Arial"/>
        </w:rPr>
        <w:t>.1</w:t>
      </w:r>
      <w:r>
        <w:rPr>
          <w:rFonts w:ascii="Arial" w:hAnsi="Arial" w:cs="Arial"/>
        </w:rPr>
        <w:t>4</w:t>
      </w:r>
      <w:r w:rsidRPr="00710094">
        <w:rPr>
          <w:rFonts w:ascii="Arial" w:hAnsi="Arial" w:cs="Arial"/>
        </w:rPr>
        <w:t>.3. Cumprir os compromissos financeir</w:t>
      </w:r>
      <w:r>
        <w:rPr>
          <w:rFonts w:ascii="Arial" w:hAnsi="Arial" w:cs="Arial"/>
        </w:rPr>
        <w:t>os assumidos com a fornecedora.</w:t>
      </w:r>
    </w:p>
    <w:p w14:paraId="3B0B826A" w14:textId="77777777" w:rsidR="00304B08" w:rsidRDefault="00304B08" w:rsidP="00304B08">
      <w:pPr>
        <w:spacing w:after="200" w:line="360" w:lineRule="auto"/>
        <w:jc w:val="both"/>
        <w:rPr>
          <w:rFonts w:ascii="Arial" w:hAnsi="Arial" w:cs="Arial"/>
        </w:rPr>
      </w:pPr>
      <w:r>
        <w:rPr>
          <w:rFonts w:ascii="Arial" w:hAnsi="Arial" w:cs="Arial"/>
        </w:rPr>
        <w:t>6</w:t>
      </w:r>
      <w:r w:rsidRPr="00710094">
        <w:rPr>
          <w:rFonts w:ascii="Arial" w:hAnsi="Arial" w:cs="Arial"/>
        </w:rPr>
        <w:t>.1</w:t>
      </w:r>
      <w:r>
        <w:rPr>
          <w:rFonts w:ascii="Arial" w:hAnsi="Arial" w:cs="Arial"/>
        </w:rPr>
        <w:t>4</w:t>
      </w:r>
      <w:r w:rsidRPr="00710094">
        <w:rPr>
          <w:rFonts w:ascii="Arial" w:hAnsi="Arial" w:cs="Arial"/>
        </w:rPr>
        <w:t>.4. Emitir e informar a forne</w:t>
      </w:r>
      <w:r>
        <w:rPr>
          <w:rFonts w:ascii="Arial" w:hAnsi="Arial" w:cs="Arial"/>
        </w:rPr>
        <w:t>cedora sobre a nota de empenho.</w:t>
      </w:r>
    </w:p>
    <w:p w14:paraId="4396EC4E" w14:textId="77777777" w:rsidR="00304B08" w:rsidRDefault="00304B08" w:rsidP="00304B08">
      <w:pPr>
        <w:spacing w:after="200" w:line="360" w:lineRule="auto"/>
        <w:jc w:val="both"/>
        <w:rPr>
          <w:rFonts w:ascii="Arial" w:hAnsi="Arial" w:cs="Arial"/>
        </w:rPr>
      </w:pPr>
      <w:r>
        <w:rPr>
          <w:rFonts w:ascii="Arial" w:hAnsi="Arial" w:cs="Arial"/>
        </w:rPr>
        <w:t>6</w:t>
      </w:r>
      <w:r w:rsidRPr="00710094">
        <w:rPr>
          <w:rFonts w:ascii="Arial" w:hAnsi="Arial" w:cs="Arial"/>
        </w:rPr>
        <w:t>.1</w:t>
      </w:r>
      <w:r>
        <w:rPr>
          <w:rFonts w:ascii="Arial" w:hAnsi="Arial" w:cs="Arial"/>
        </w:rPr>
        <w:t>4</w:t>
      </w:r>
      <w:r w:rsidRPr="00710094">
        <w:rPr>
          <w:rFonts w:ascii="Arial" w:hAnsi="Arial" w:cs="Arial"/>
        </w:rPr>
        <w:t>.5. Fornecer e colocar à disposição da fornecedora todos os elementos e informações necessárias para o fiel c</w:t>
      </w:r>
      <w:r>
        <w:rPr>
          <w:rFonts w:ascii="Arial" w:hAnsi="Arial" w:cs="Arial"/>
        </w:rPr>
        <w:t>umprimento das obrigações desta.</w:t>
      </w:r>
    </w:p>
    <w:p w14:paraId="0FF45756" w14:textId="77777777" w:rsidR="00304B08" w:rsidRDefault="00304B08" w:rsidP="00304B08">
      <w:pPr>
        <w:spacing w:after="200" w:line="360" w:lineRule="auto"/>
        <w:jc w:val="both"/>
        <w:rPr>
          <w:rFonts w:ascii="Arial" w:hAnsi="Arial" w:cs="Arial"/>
        </w:rPr>
      </w:pPr>
      <w:r>
        <w:rPr>
          <w:rFonts w:ascii="Arial" w:hAnsi="Arial" w:cs="Arial"/>
        </w:rPr>
        <w:t xml:space="preserve">6.14.6. </w:t>
      </w:r>
      <w:r w:rsidRPr="00710094">
        <w:rPr>
          <w:rFonts w:ascii="Arial" w:hAnsi="Arial" w:cs="Arial"/>
        </w:rPr>
        <w:t>Manter a fornecedora informada de quaisquer atos da Administração Municipal que venham a interferir, direta ou indiretame</w:t>
      </w:r>
      <w:r>
        <w:rPr>
          <w:rFonts w:ascii="Arial" w:hAnsi="Arial" w:cs="Arial"/>
        </w:rPr>
        <w:t>nte, no fornecimento do objeto.</w:t>
      </w:r>
    </w:p>
    <w:p w14:paraId="2BC74068" w14:textId="77777777" w:rsidR="00304B08" w:rsidRDefault="00304B08" w:rsidP="00304B08">
      <w:pPr>
        <w:spacing w:after="200" w:line="360" w:lineRule="auto"/>
        <w:jc w:val="both"/>
        <w:rPr>
          <w:rFonts w:ascii="Arial" w:hAnsi="Arial" w:cs="Arial"/>
        </w:rPr>
      </w:pPr>
      <w:r>
        <w:rPr>
          <w:rFonts w:ascii="Arial" w:hAnsi="Arial" w:cs="Arial"/>
        </w:rPr>
        <w:t>6</w:t>
      </w:r>
      <w:r w:rsidRPr="00710094">
        <w:rPr>
          <w:rFonts w:ascii="Arial" w:hAnsi="Arial" w:cs="Arial"/>
        </w:rPr>
        <w:t>.1</w:t>
      </w:r>
      <w:r>
        <w:rPr>
          <w:rFonts w:ascii="Arial" w:hAnsi="Arial" w:cs="Arial"/>
        </w:rPr>
        <w:t>4</w:t>
      </w:r>
      <w:r w:rsidRPr="00710094">
        <w:rPr>
          <w:rFonts w:ascii="Arial" w:hAnsi="Arial" w:cs="Arial"/>
        </w:rPr>
        <w:t>.7. Notificar a fornecedora, por escrito e com antecedência, sobre multas, penalidades e quaisquer d</w:t>
      </w:r>
      <w:r>
        <w:rPr>
          <w:rFonts w:ascii="Arial" w:hAnsi="Arial" w:cs="Arial"/>
        </w:rPr>
        <w:t>ébitos de sua responsabilidade.</w:t>
      </w:r>
    </w:p>
    <w:p w14:paraId="15FE982C" w14:textId="77777777" w:rsidR="00304B08" w:rsidRDefault="00304B08" w:rsidP="00304B08">
      <w:pPr>
        <w:spacing w:after="200" w:line="360" w:lineRule="auto"/>
        <w:jc w:val="both"/>
        <w:rPr>
          <w:rFonts w:ascii="Arial" w:hAnsi="Arial" w:cs="Arial"/>
        </w:rPr>
      </w:pPr>
      <w:r>
        <w:rPr>
          <w:rFonts w:ascii="Arial" w:hAnsi="Arial" w:cs="Arial"/>
        </w:rPr>
        <w:t>6</w:t>
      </w:r>
      <w:r w:rsidRPr="00710094">
        <w:rPr>
          <w:rFonts w:ascii="Arial" w:hAnsi="Arial" w:cs="Arial"/>
        </w:rPr>
        <w:t>.1</w:t>
      </w:r>
      <w:r>
        <w:rPr>
          <w:rFonts w:ascii="Arial" w:hAnsi="Arial" w:cs="Arial"/>
        </w:rPr>
        <w:t>4</w:t>
      </w:r>
      <w:r w:rsidRPr="00710094">
        <w:rPr>
          <w:rFonts w:ascii="Arial" w:hAnsi="Arial" w:cs="Arial"/>
        </w:rPr>
        <w:t>.8. Observar o cumprimento das obrigações assumidas pela fornecedora, dura</w:t>
      </w:r>
      <w:r>
        <w:rPr>
          <w:rFonts w:ascii="Arial" w:hAnsi="Arial" w:cs="Arial"/>
        </w:rPr>
        <w:t>nte a vigência da presente ata.</w:t>
      </w:r>
    </w:p>
    <w:p w14:paraId="632080E9" w14:textId="77777777" w:rsidR="00304B08" w:rsidRDefault="00304B08" w:rsidP="00304B08">
      <w:pPr>
        <w:spacing w:after="200" w:line="360" w:lineRule="auto"/>
        <w:jc w:val="both"/>
        <w:rPr>
          <w:rFonts w:ascii="Arial" w:hAnsi="Arial" w:cs="Arial"/>
        </w:rPr>
      </w:pPr>
      <w:r>
        <w:rPr>
          <w:rFonts w:ascii="Arial" w:hAnsi="Arial" w:cs="Arial"/>
        </w:rPr>
        <w:t>6</w:t>
      </w:r>
      <w:r w:rsidRPr="00710094">
        <w:rPr>
          <w:rFonts w:ascii="Arial" w:hAnsi="Arial" w:cs="Arial"/>
        </w:rPr>
        <w:t>.1</w:t>
      </w:r>
      <w:r>
        <w:rPr>
          <w:rFonts w:ascii="Arial" w:hAnsi="Arial" w:cs="Arial"/>
        </w:rPr>
        <w:t>4</w:t>
      </w:r>
      <w:r w:rsidRPr="00710094">
        <w:rPr>
          <w:rFonts w:ascii="Arial" w:hAnsi="Arial" w:cs="Arial"/>
        </w:rPr>
        <w:t>.9. Aplicar as penalidades legais decorrentes de descumprimento das obrigações assumidas</w:t>
      </w:r>
      <w:r>
        <w:rPr>
          <w:rFonts w:ascii="Arial" w:hAnsi="Arial" w:cs="Arial"/>
        </w:rPr>
        <w:t>.</w:t>
      </w:r>
    </w:p>
    <w:p w14:paraId="70FE5BEF" w14:textId="77777777" w:rsidR="00304B08" w:rsidRPr="00EF2280" w:rsidRDefault="00304B08" w:rsidP="00304B08">
      <w:pPr>
        <w:spacing w:after="200" w:line="360" w:lineRule="auto"/>
        <w:jc w:val="both"/>
        <w:rPr>
          <w:rFonts w:ascii="Arial" w:hAnsi="Arial" w:cs="Arial"/>
          <w:b/>
        </w:rPr>
      </w:pPr>
      <w:r>
        <w:rPr>
          <w:rFonts w:ascii="Arial" w:hAnsi="Arial" w:cs="Arial"/>
          <w:b/>
        </w:rPr>
        <w:t>6.15</w:t>
      </w:r>
      <w:r w:rsidRPr="00EF2280">
        <w:rPr>
          <w:rFonts w:ascii="Arial" w:hAnsi="Arial" w:cs="Arial"/>
          <w:b/>
        </w:rPr>
        <w:t xml:space="preserve">. Obrigações da </w:t>
      </w:r>
      <w:r>
        <w:rPr>
          <w:rFonts w:ascii="Arial" w:hAnsi="Arial" w:cs="Arial"/>
          <w:b/>
        </w:rPr>
        <w:t>Detentora da Ata</w:t>
      </w:r>
    </w:p>
    <w:p w14:paraId="6919D23D" w14:textId="77777777" w:rsidR="00304B08" w:rsidRDefault="00304B08" w:rsidP="00304B08">
      <w:pPr>
        <w:spacing w:after="200" w:line="360" w:lineRule="auto"/>
        <w:jc w:val="both"/>
        <w:rPr>
          <w:rFonts w:ascii="Arial" w:hAnsi="Arial" w:cs="Arial"/>
        </w:rPr>
      </w:pPr>
      <w:r>
        <w:rPr>
          <w:rFonts w:ascii="Arial" w:hAnsi="Arial" w:cs="Arial"/>
        </w:rPr>
        <w:t>6.15</w:t>
      </w:r>
      <w:r w:rsidRPr="00363FF2">
        <w:rPr>
          <w:rFonts w:ascii="Arial" w:hAnsi="Arial" w:cs="Arial"/>
        </w:rPr>
        <w:t>.1. Cumprir fielmente todas as disposições e prazos estabelecidos n</w:t>
      </w:r>
      <w:r>
        <w:rPr>
          <w:rFonts w:ascii="Arial" w:hAnsi="Arial" w:cs="Arial"/>
        </w:rPr>
        <w:t>esta ata de registro de preços.</w:t>
      </w:r>
    </w:p>
    <w:p w14:paraId="1EA35617" w14:textId="77777777" w:rsidR="00304B08" w:rsidRDefault="00304B08" w:rsidP="00304B08">
      <w:pPr>
        <w:spacing w:after="200" w:line="360" w:lineRule="auto"/>
        <w:jc w:val="both"/>
        <w:rPr>
          <w:rFonts w:ascii="Arial" w:hAnsi="Arial" w:cs="Arial"/>
        </w:rPr>
      </w:pPr>
      <w:r>
        <w:rPr>
          <w:rFonts w:ascii="Arial" w:hAnsi="Arial" w:cs="Arial"/>
        </w:rPr>
        <w:t>6.15</w:t>
      </w:r>
      <w:r w:rsidRPr="00363FF2">
        <w:rPr>
          <w:rFonts w:ascii="Arial" w:hAnsi="Arial" w:cs="Arial"/>
        </w:rPr>
        <w:t>.2. Acatar as orientações do órgão gerenciador, sujeitando-se a mais ampla e irrestrita fiscalização, prestando os esclarecimentos solicitados e aten</w:t>
      </w:r>
      <w:r>
        <w:rPr>
          <w:rFonts w:ascii="Arial" w:hAnsi="Arial" w:cs="Arial"/>
        </w:rPr>
        <w:t>dendo às reclamações formuladas.</w:t>
      </w:r>
      <w:r w:rsidRPr="00363FF2">
        <w:rPr>
          <w:rFonts w:ascii="Arial" w:hAnsi="Arial" w:cs="Arial"/>
        </w:rPr>
        <w:t xml:space="preserve"> </w:t>
      </w:r>
    </w:p>
    <w:p w14:paraId="7B2A615B" w14:textId="77777777" w:rsidR="00304B08" w:rsidRDefault="00304B08" w:rsidP="00304B08">
      <w:pPr>
        <w:spacing w:after="200" w:line="360" w:lineRule="auto"/>
        <w:jc w:val="both"/>
        <w:rPr>
          <w:rFonts w:ascii="Arial" w:hAnsi="Arial" w:cs="Arial"/>
        </w:rPr>
      </w:pPr>
      <w:r>
        <w:rPr>
          <w:rFonts w:ascii="Arial" w:hAnsi="Arial" w:cs="Arial"/>
        </w:rPr>
        <w:t>6.15</w:t>
      </w:r>
      <w:r w:rsidRPr="00363FF2">
        <w:rPr>
          <w:rFonts w:ascii="Arial" w:hAnsi="Arial" w:cs="Arial"/>
        </w:rPr>
        <w:t>.3. Acusar o recebimento</w:t>
      </w:r>
      <w:r>
        <w:rPr>
          <w:rFonts w:ascii="Arial" w:hAnsi="Arial" w:cs="Arial"/>
        </w:rPr>
        <w:t xml:space="preserve"> da respectiva nota de empenho.</w:t>
      </w:r>
    </w:p>
    <w:p w14:paraId="23E5D852" w14:textId="26CA3FD4" w:rsidR="00304B08" w:rsidRDefault="00304B08" w:rsidP="00304B08">
      <w:pPr>
        <w:spacing w:after="200" w:line="360" w:lineRule="auto"/>
        <w:jc w:val="both"/>
        <w:rPr>
          <w:rFonts w:ascii="Arial" w:hAnsi="Arial" w:cs="Arial"/>
        </w:rPr>
      </w:pPr>
      <w:r>
        <w:rPr>
          <w:rFonts w:ascii="Arial" w:hAnsi="Arial" w:cs="Arial"/>
        </w:rPr>
        <w:t>6.15</w:t>
      </w:r>
      <w:r w:rsidRPr="00363FF2">
        <w:rPr>
          <w:rFonts w:ascii="Arial" w:hAnsi="Arial" w:cs="Arial"/>
        </w:rPr>
        <w:t xml:space="preserve">.4. Arcar com todas as despesas operacionais necessárias ao fornecimento dos </w:t>
      </w:r>
      <w:r w:rsidR="00A62CA2">
        <w:rPr>
          <w:rFonts w:ascii="Arial" w:hAnsi="Arial" w:cs="Arial"/>
        </w:rPr>
        <w:t>serviços</w:t>
      </w:r>
      <w:r w:rsidRPr="00363FF2">
        <w:rPr>
          <w:rFonts w:ascii="Arial" w:hAnsi="Arial" w:cs="Arial"/>
        </w:rPr>
        <w:t xml:space="preserve"> d</w:t>
      </w:r>
      <w:r>
        <w:rPr>
          <w:rFonts w:ascii="Arial" w:hAnsi="Arial" w:cs="Arial"/>
        </w:rPr>
        <w:t>esta ata de registro de preços.</w:t>
      </w:r>
    </w:p>
    <w:p w14:paraId="43A889CC" w14:textId="62F17DE7" w:rsidR="00304B08" w:rsidRDefault="00304B08" w:rsidP="00304B08">
      <w:pPr>
        <w:spacing w:after="200" w:line="360" w:lineRule="auto"/>
        <w:jc w:val="both"/>
        <w:rPr>
          <w:rFonts w:ascii="Arial" w:hAnsi="Arial" w:cs="Arial"/>
        </w:rPr>
      </w:pPr>
      <w:r>
        <w:rPr>
          <w:rFonts w:ascii="Arial" w:hAnsi="Arial" w:cs="Arial"/>
        </w:rPr>
        <w:t>6.15</w:t>
      </w:r>
      <w:r w:rsidRPr="00363FF2">
        <w:rPr>
          <w:rFonts w:ascii="Arial" w:hAnsi="Arial" w:cs="Arial"/>
        </w:rPr>
        <w:t xml:space="preserve">.5. Atender com presteza e qualidade as demandas apresentadas pelo órgão gerenciador, </w:t>
      </w:r>
      <w:r w:rsidR="00A62CA2">
        <w:rPr>
          <w:rFonts w:ascii="Arial" w:hAnsi="Arial" w:cs="Arial"/>
        </w:rPr>
        <w:t>prestando os serviços</w:t>
      </w:r>
      <w:r w:rsidRPr="00363FF2">
        <w:rPr>
          <w:rFonts w:ascii="Arial" w:hAnsi="Arial" w:cs="Arial"/>
        </w:rPr>
        <w:t xml:space="preserve"> de acordo com</w:t>
      </w:r>
      <w:r>
        <w:rPr>
          <w:rFonts w:ascii="Arial" w:hAnsi="Arial" w:cs="Arial"/>
        </w:rPr>
        <w:t xml:space="preserve"> as especificações contratadas.</w:t>
      </w:r>
    </w:p>
    <w:p w14:paraId="33BB1FF1" w14:textId="77777777" w:rsidR="00304B08" w:rsidRDefault="00304B08" w:rsidP="00304B08">
      <w:pPr>
        <w:spacing w:after="200" w:line="360" w:lineRule="auto"/>
        <w:jc w:val="both"/>
        <w:rPr>
          <w:rFonts w:ascii="Arial" w:hAnsi="Arial" w:cs="Arial"/>
        </w:rPr>
      </w:pPr>
      <w:r>
        <w:rPr>
          <w:rFonts w:ascii="Arial" w:hAnsi="Arial" w:cs="Arial"/>
        </w:rPr>
        <w:t>6.15</w:t>
      </w:r>
      <w:r w:rsidRPr="00363FF2">
        <w:rPr>
          <w:rFonts w:ascii="Arial" w:hAnsi="Arial" w:cs="Arial"/>
        </w:rPr>
        <w:t>.6. Responder civil e penalmente por qualquer descum</w:t>
      </w:r>
      <w:r>
        <w:rPr>
          <w:rFonts w:ascii="Arial" w:hAnsi="Arial" w:cs="Arial"/>
        </w:rPr>
        <w:t>primento das disposições legais.</w:t>
      </w:r>
      <w:r w:rsidRPr="00363FF2">
        <w:rPr>
          <w:rFonts w:ascii="Arial" w:hAnsi="Arial" w:cs="Arial"/>
        </w:rPr>
        <w:t xml:space="preserve"> </w:t>
      </w:r>
    </w:p>
    <w:p w14:paraId="2CC5294F" w14:textId="77777777" w:rsidR="00304B08" w:rsidRDefault="00304B08" w:rsidP="00304B08">
      <w:pPr>
        <w:spacing w:after="200" w:line="360" w:lineRule="auto"/>
        <w:jc w:val="both"/>
        <w:rPr>
          <w:rFonts w:ascii="Arial" w:hAnsi="Arial" w:cs="Arial"/>
        </w:rPr>
      </w:pPr>
      <w:r>
        <w:rPr>
          <w:rFonts w:ascii="Arial" w:hAnsi="Arial" w:cs="Arial"/>
        </w:rPr>
        <w:t>6.15</w:t>
      </w:r>
      <w:r w:rsidRPr="00363FF2">
        <w:rPr>
          <w:rFonts w:ascii="Arial" w:hAnsi="Arial" w:cs="Arial"/>
        </w:rPr>
        <w:t>.7. Responsabilizar-se integralmente e exclusivamente pelas obrigações sociais e pelos encargos trabalhistas, previdenciários, tributários, comerciais, civis e criminais, resultant</w:t>
      </w:r>
      <w:r>
        <w:rPr>
          <w:rFonts w:ascii="Arial" w:hAnsi="Arial" w:cs="Arial"/>
        </w:rPr>
        <w:t>es da execução da presente ata.</w:t>
      </w:r>
    </w:p>
    <w:p w14:paraId="22CE7D7D" w14:textId="77777777" w:rsidR="00304B08" w:rsidRDefault="00304B08" w:rsidP="00304B08">
      <w:pPr>
        <w:spacing w:after="200" w:line="360" w:lineRule="auto"/>
        <w:jc w:val="both"/>
        <w:rPr>
          <w:rFonts w:ascii="Arial" w:hAnsi="Arial" w:cs="Arial"/>
        </w:rPr>
      </w:pPr>
      <w:r>
        <w:rPr>
          <w:rFonts w:ascii="Arial" w:hAnsi="Arial" w:cs="Arial"/>
        </w:rPr>
        <w:t>6.15</w:t>
      </w:r>
      <w:r w:rsidRPr="00363FF2">
        <w:rPr>
          <w:rFonts w:ascii="Arial" w:hAnsi="Arial" w:cs="Arial"/>
        </w:rPr>
        <w:t>.8. Cumprir os postulados legais vigentes no âmbito</w:t>
      </w:r>
      <w:r>
        <w:rPr>
          <w:rFonts w:ascii="Arial" w:hAnsi="Arial" w:cs="Arial"/>
        </w:rPr>
        <w:t xml:space="preserve"> federal, estadual ou municipal.</w:t>
      </w:r>
      <w:r w:rsidRPr="00363FF2">
        <w:rPr>
          <w:rFonts w:ascii="Arial" w:hAnsi="Arial" w:cs="Arial"/>
        </w:rPr>
        <w:t xml:space="preserve"> </w:t>
      </w:r>
    </w:p>
    <w:p w14:paraId="66B0EA51" w14:textId="77777777" w:rsidR="00304B08" w:rsidRDefault="00304B08" w:rsidP="00304B08">
      <w:pPr>
        <w:spacing w:after="200" w:line="360" w:lineRule="auto"/>
        <w:jc w:val="both"/>
        <w:rPr>
          <w:rFonts w:ascii="Arial" w:hAnsi="Arial" w:cs="Arial"/>
        </w:rPr>
      </w:pPr>
      <w:r>
        <w:rPr>
          <w:rFonts w:ascii="Arial" w:hAnsi="Arial" w:cs="Arial"/>
        </w:rPr>
        <w:t>6.15</w:t>
      </w:r>
      <w:r w:rsidRPr="00363FF2">
        <w:rPr>
          <w:rFonts w:ascii="Arial" w:hAnsi="Arial" w:cs="Arial"/>
        </w:rPr>
        <w:t xml:space="preserve">.9. Receber ou retirar a nota de empenho ou instrumento equivalente, no prazo máximo de 03 (três) dias úteis, a contar do primeiro dia útil subsequente à data da notificação por meio hábil (e-mail). </w:t>
      </w:r>
    </w:p>
    <w:p w14:paraId="2C1A1153" w14:textId="77777777" w:rsidR="00304B08" w:rsidRDefault="00304B08" w:rsidP="00304B08">
      <w:pPr>
        <w:spacing w:after="200" w:line="360" w:lineRule="auto"/>
        <w:jc w:val="both"/>
        <w:rPr>
          <w:rFonts w:ascii="Arial" w:hAnsi="Arial" w:cs="Arial"/>
        </w:rPr>
      </w:pPr>
      <w:r>
        <w:rPr>
          <w:rFonts w:ascii="Arial" w:hAnsi="Arial" w:cs="Arial"/>
        </w:rPr>
        <w:t>6.15</w:t>
      </w:r>
      <w:r w:rsidRPr="00363FF2">
        <w:rPr>
          <w:rFonts w:ascii="Arial" w:hAnsi="Arial" w:cs="Arial"/>
        </w:rPr>
        <w:t>.10. Emitir nota fiscal com a mesma descriç</w:t>
      </w:r>
      <w:r>
        <w:rPr>
          <w:rFonts w:ascii="Arial" w:hAnsi="Arial" w:cs="Arial"/>
        </w:rPr>
        <w:t>ão constante na nota de empenho.</w:t>
      </w:r>
    </w:p>
    <w:p w14:paraId="7F176634" w14:textId="77777777" w:rsidR="00304B08" w:rsidRDefault="00304B08" w:rsidP="00304B08">
      <w:pPr>
        <w:spacing w:after="200" w:line="360" w:lineRule="auto"/>
        <w:jc w:val="both"/>
        <w:rPr>
          <w:rFonts w:ascii="Arial" w:hAnsi="Arial" w:cs="Arial"/>
        </w:rPr>
      </w:pPr>
      <w:r>
        <w:rPr>
          <w:rFonts w:ascii="Arial" w:hAnsi="Arial" w:cs="Arial"/>
        </w:rPr>
        <w:t>6.15</w:t>
      </w:r>
      <w:r w:rsidRPr="003E20DD">
        <w:rPr>
          <w:rFonts w:ascii="Arial" w:hAnsi="Arial" w:cs="Arial"/>
        </w:rPr>
        <w:t>.11. Manter durante todo o período de execução da ata todas as condições de hab</w:t>
      </w:r>
      <w:r>
        <w:rPr>
          <w:rFonts w:ascii="Arial" w:hAnsi="Arial" w:cs="Arial"/>
        </w:rPr>
        <w:t>ilitação exigidas no edital.</w:t>
      </w:r>
    </w:p>
    <w:p w14:paraId="3FB8DCEA" w14:textId="7F726A80" w:rsidR="00304B08" w:rsidRDefault="00304B08" w:rsidP="00304B08">
      <w:pPr>
        <w:spacing w:after="200" w:line="360" w:lineRule="auto"/>
        <w:jc w:val="both"/>
        <w:rPr>
          <w:rFonts w:ascii="Arial" w:hAnsi="Arial" w:cs="Arial"/>
        </w:rPr>
      </w:pPr>
      <w:r>
        <w:rPr>
          <w:rFonts w:ascii="Arial" w:hAnsi="Arial" w:cs="Arial"/>
        </w:rPr>
        <w:t>6.15</w:t>
      </w:r>
      <w:r w:rsidRPr="003E20DD">
        <w:rPr>
          <w:rFonts w:ascii="Arial" w:hAnsi="Arial" w:cs="Arial"/>
        </w:rPr>
        <w:t xml:space="preserve">.12. Responsabilizar-se pelos danos causados diretamente à Administração Municipal ou a terceiros, decorrentes de sua culpa ou dolo no fornecimento dos </w:t>
      </w:r>
      <w:r w:rsidR="00A62CA2">
        <w:rPr>
          <w:rFonts w:ascii="Arial" w:hAnsi="Arial" w:cs="Arial"/>
        </w:rPr>
        <w:t>serviços</w:t>
      </w:r>
      <w:r w:rsidRPr="003E20DD">
        <w:rPr>
          <w:rFonts w:ascii="Arial" w:hAnsi="Arial" w:cs="Arial"/>
        </w:rPr>
        <w:t xml:space="preserve">, não excluindo ou reduzindo esta responsabilidade à fiscalização ou acompanhamento pelo </w:t>
      </w:r>
      <w:r>
        <w:rPr>
          <w:rFonts w:ascii="Arial" w:hAnsi="Arial" w:cs="Arial"/>
        </w:rPr>
        <w:t>representante da Administração.</w:t>
      </w:r>
    </w:p>
    <w:p w14:paraId="31FFD8F2" w14:textId="77777777" w:rsidR="00304B08" w:rsidRDefault="00304B08" w:rsidP="00304B08">
      <w:pPr>
        <w:spacing w:after="200" w:line="360" w:lineRule="auto"/>
        <w:jc w:val="both"/>
        <w:rPr>
          <w:rFonts w:ascii="Arial" w:hAnsi="Arial" w:cs="Arial"/>
        </w:rPr>
      </w:pPr>
      <w:r>
        <w:rPr>
          <w:rFonts w:ascii="Arial" w:hAnsi="Arial" w:cs="Arial"/>
        </w:rPr>
        <w:t>6.15</w:t>
      </w:r>
      <w:r w:rsidRPr="003E20DD">
        <w:rPr>
          <w:rFonts w:ascii="Arial" w:hAnsi="Arial" w:cs="Arial"/>
        </w:rPr>
        <w:t>.13. Submeter-se a todos os re</w:t>
      </w:r>
      <w:r>
        <w:rPr>
          <w:rFonts w:ascii="Arial" w:hAnsi="Arial" w:cs="Arial"/>
        </w:rPr>
        <w:t>gulamentos municipais em vigor.</w:t>
      </w:r>
    </w:p>
    <w:p w14:paraId="3F3290E2" w14:textId="4182A624" w:rsidR="00304B08" w:rsidRDefault="00304B08" w:rsidP="00304B08">
      <w:pPr>
        <w:spacing w:after="200" w:line="360" w:lineRule="auto"/>
        <w:jc w:val="both"/>
        <w:rPr>
          <w:rFonts w:ascii="Arial" w:hAnsi="Arial" w:cs="Arial"/>
        </w:rPr>
      </w:pPr>
      <w:r>
        <w:rPr>
          <w:rFonts w:ascii="Arial" w:hAnsi="Arial" w:cs="Arial"/>
        </w:rPr>
        <w:t>6.15</w:t>
      </w:r>
      <w:r w:rsidRPr="003E20DD">
        <w:rPr>
          <w:rFonts w:ascii="Arial" w:hAnsi="Arial" w:cs="Arial"/>
        </w:rPr>
        <w:t xml:space="preserve">.14. </w:t>
      </w:r>
      <w:proofErr w:type="spellStart"/>
      <w:r w:rsidRPr="003E20DD">
        <w:rPr>
          <w:rFonts w:ascii="Arial" w:hAnsi="Arial" w:cs="Arial"/>
        </w:rPr>
        <w:t>Fornecer</w:t>
      </w:r>
      <w:proofErr w:type="spellEnd"/>
      <w:r w:rsidRPr="003E20DD">
        <w:rPr>
          <w:rFonts w:ascii="Arial" w:hAnsi="Arial" w:cs="Arial"/>
        </w:rPr>
        <w:t xml:space="preserve"> os </w:t>
      </w:r>
      <w:r w:rsidR="00A62CA2">
        <w:rPr>
          <w:rFonts w:ascii="Arial" w:hAnsi="Arial" w:cs="Arial"/>
        </w:rPr>
        <w:t>serviços</w:t>
      </w:r>
      <w:r w:rsidRPr="003E20DD">
        <w:rPr>
          <w:rFonts w:ascii="Arial" w:hAnsi="Arial" w:cs="Arial"/>
        </w:rPr>
        <w:t xml:space="preserve"> nas condições previstas no instrumento convoca</w:t>
      </w:r>
      <w:r>
        <w:rPr>
          <w:rFonts w:ascii="Arial" w:hAnsi="Arial" w:cs="Arial"/>
        </w:rPr>
        <w:t>tório e na respectiva proposta.</w:t>
      </w:r>
    </w:p>
    <w:p w14:paraId="11ED0732" w14:textId="77777777" w:rsidR="00304B08" w:rsidRPr="003E20DD" w:rsidRDefault="00304B08" w:rsidP="00304B08">
      <w:pPr>
        <w:spacing w:after="200" w:line="360" w:lineRule="auto"/>
        <w:jc w:val="both"/>
        <w:rPr>
          <w:rFonts w:ascii="Arial" w:hAnsi="Arial" w:cs="Arial"/>
        </w:rPr>
      </w:pPr>
      <w:r>
        <w:rPr>
          <w:rFonts w:ascii="Arial" w:hAnsi="Arial" w:cs="Arial"/>
        </w:rPr>
        <w:t>6.15</w:t>
      </w:r>
      <w:r w:rsidRPr="003E20DD">
        <w:rPr>
          <w:rFonts w:ascii="Arial" w:hAnsi="Arial" w:cs="Arial"/>
        </w:rPr>
        <w:t>.15. Assumir inteira responsabilidade com todas as despesas, impostos, taxas, lucros, embalagens, transportes, frete, entrega no local indicado pelo município, e quaisquer outros incidentes direta ou indiretamente na entrega do objeto desta ata de registro de preços.</w:t>
      </w:r>
    </w:p>
    <w:p w14:paraId="4D39BB84" w14:textId="77777777" w:rsidR="00304B08" w:rsidRDefault="00304B08" w:rsidP="00304B08">
      <w:pPr>
        <w:spacing w:after="200" w:line="360" w:lineRule="auto"/>
        <w:jc w:val="both"/>
        <w:rPr>
          <w:rFonts w:ascii="Arial" w:hAnsi="Arial" w:cs="Arial"/>
          <w:b/>
        </w:rPr>
      </w:pPr>
      <w:r>
        <w:rPr>
          <w:rFonts w:ascii="Arial" w:hAnsi="Arial" w:cs="Arial"/>
          <w:b/>
        </w:rPr>
        <w:t>6.16</w:t>
      </w:r>
      <w:r w:rsidRPr="00F62D20">
        <w:rPr>
          <w:rFonts w:ascii="Arial" w:hAnsi="Arial" w:cs="Arial"/>
          <w:b/>
        </w:rPr>
        <w:t>. Das Penalidades</w:t>
      </w:r>
    </w:p>
    <w:p w14:paraId="3ADB9331" w14:textId="77777777" w:rsidR="00304B08" w:rsidRDefault="00304B08" w:rsidP="00304B08">
      <w:pPr>
        <w:spacing w:after="200" w:line="360" w:lineRule="auto"/>
        <w:jc w:val="both"/>
        <w:rPr>
          <w:rFonts w:ascii="Arial" w:hAnsi="Arial" w:cs="Arial"/>
          <w:bCs/>
        </w:rPr>
      </w:pPr>
      <w:r>
        <w:rPr>
          <w:rFonts w:ascii="Arial" w:hAnsi="Arial" w:cs="Arial"/>
          <w:bCs/>
        </w:rPr>
        <w:t>6.16.1.</w:t>
      </w:r>
      <w:r w:rsidRPr="00F96E78">
        <w:t xml:space="preserve"> </w:t>
      </w:r>
      <w:r w:rsidRPr="00F96E78">
        <w:rPr>
          <w:rFonts w:ascii="Arial" w:hAnsi="Arial" w:cs="Arial"/>
          <w:bCs/>
        </w:rPr>
        <w:t xml:space="preserve">A fornecedora poderá ser responsabilizada administrativamente pelas seguintes infrações: </w:t>
      </w:r>
    </w:p>
    <w:p w14:paraId="14AA8948" w14:textId="77777777" w:rsidR="00304B08" w:rsidRDefault="00304B08" w:rsidP="00304B08">
      <w:pPr>
        <w:spacing w:after="200" w:line="360" w:lineRule="auto"/>
        <w:jc w:val="both"/>
        <w:rPr>
          <w:rFonts w:ascii="Arial" w:hAnsi="Arial" w:cs="Arial"/>
          <w:bCs/>
        </w:rPr>
      </w:pPr>
      <w:r>
        <w:rPr>
          <w:rFonts w:ascii="Arial" w:hAnsi="Arial" w:cs="Arial"/>
          <w:bCs/>
        </w:rPr>
        <w:t>6.16</w:t>
      </w:r>
      <w:r w:rsidRPr="00F96E78">
        <w:rPr>
          <w:rFonts w:ascii="Arial" w:hAnsi="Arial" w:cs="Arial"/>
          <w:bCs/>
        </w:rPr>
        <w:t xml:space="preserve">.1.1. Dar causa à inexecução parcial do contrato ou instrumento equivalente; </w:t>
      </w:r>
    </w:p>
    <w:p w14:paraId="6D6157C2" w14:textId="77777777" w:rsidR="00304B08" w:rsidRDefault="00304B08" w:rsidP="00304B08">
      <w:pPr>
        <w:spacing w:after="200" w:line="360" w:lineRule="auto"/>
        <w:jc w:val="both"/>
        <w:rPr>
          <w:rFonts w:ascii="Arial" w:hAnsi="Arial" w:cs="Arial"/>
          <w:bCs/>
        </w:rPr>
      </w:pPr>
      <w:r>
        <w:rPr>
          <w:rFonts w:ascii="Arial" w:hAnsi="Arial" w:cs="Arial"/>
          <w:bCs/>
        </w:rPr>
        <w:t>6.16</w:t>
      </w:r>
      <w:r w:rsidRPr="00F96E78">
        <w:rPr>
          <w:rFonts w:ascii="Arial" w:hAnsi="Arial" w:cs="Arial"/>
          <w:bCs/>
        </w:rPr>
        <w:t xml:space="preserve">.1.2. Dar causa à inexecução parcial do contrato ou instrumento equivalente que causa grave dano à Administração Pública Municipal, ao funcionamento dos serviços públicos ou ao interesse coletivo; </w:t>
      </w:r>
    </w:p>
    <w:p w14:paraId="4A70AE0E" w14:textId="77777777" w:rsidR="00304B08" w:rsidRDefault="00304B08" w:rsidP="00304B08">
      <w:pPr>
        <w:spacing w:after="200" w:line="360" w:lineRule="auto"/>
        <w:jc w:val="both"/>
        <w:rPr>
          <w:rFonts w:ascii="Arial" w:hAnsi="Arial" w:cs="Arial"/>
          <w:bCs/>
        </w:rPr>
      </w:pPr>
      <w:r>
        <w:rPr>
          <w:rFonts w:ascii="Arial" w:hAnsi="Arial" w:cs="Arial"/>
          <w:bCs/>
        </w:rPr>
        <w:t>6.16</w:t>
      </w:r>
      <w:r w:rsidRPr="00F96E78">
        <w:rPr>
          <w:rFonts w:ascii="Arial" w:hAnsi="Arial" w:cs="Arial"/>
          <w:bCs/>
        </w:rPr>
        <w:t xml:space="preserve">.1.3. Dar causa à inexecução total do contrato ou instrumento equivalente; </w:t>
      </w:r>
    </w:p>
    <w:p w14:paraId="5FD21D3C" w14:textId="77777777" w:rsidR="00304B08" w:rsidRDefault="00304B08" w:rsidP="00304B08">
      <w:pPr>
        <w:spacing w:after="200" w:line="360" w:lineRule="auto"/>
        <w:jc w:val="both"/>
        <w:rPr>
          <w:rFonts w:ascii="Arial" w:hAnsi="Arial" w:cs="Arial"/>
          <w:bCs/>
        </w:rPr>
      </w:pPr>
      <w:r>
        <w:rPr>
          <w:rFonts w:ascii="Arial" w:hAnsi="Arial" w:cs="Arial"/>
          <w:bCs/>
        </w:rPr>
        <w:t>6.16</w:t>
      </w:r>
      <w:r w:rsidRPr="00F96E78">
        <w:rPr>
          <w:rFonts w:ascii="Arial" w:hAnsi="Arial" w:cs="Arial"/>
          <w:bCs/>
        </w:rPr>
        <w:t xml:space="preserve">.1.4. Não manter a proposta, salvo em decorrência de fato superveniente devidamente justificado; </w:t>
      </w:r>
    </w:p>
    <w:p w14:paraId="1AB871F2" w14:textId="77777777" w:rsidR="00304B08" w:rsidRDefault="00304B08" w:rsidP="00304B08">
      <w:pPr>
        <w:spacing w:after="200" w:line="360" w:lineRule="auto"/>
        <w:jc w:val="both"/>
        <w:rPr>
          <w:rFonts w:ascii="Arial" w:hAnsi="Arial" w:cs="Arial"/>
          <w:bCs/>
        </w:rPr>
      </w:pPr>
      <w:r>
        <w:rPr>
          <w:rFonts w:ascii="Arial" w:hAnsi="Arial" w:cs="Arial"/>
          <w:bCs/>
        </w:rPr>
        <w:t>6.16</w:t>
      </w:r>
      <w:r w:rsidRPr="00F96E78">
        <w:rPr>
          <w:rFonts w:ascii="Arial" w:hAnsi="Arial" w:cs="Arial"/>
          <w:bCs/>
        </w:rPr>
        <w:t xml:space="preserve">.1.5. Não celebrar contrato ou instrumento equivalente ou não entregar a documentação exigida para a contratação, quando convocada dentro do prazo de validade de sua proposta; </w:t>
      </w:r>
    </w:p>
    <w:p w14:paraId="30F82103" w14:textId="77777777" w:rsidR="00304B08" w:rsidRDefault="00304B08" w:rsidP="00304B08">
      <w:pPr>
        <w:spacing w:after="200" w:line="360" w:lineRule="auto"/>
        <w:jc w:val="both"/>
        <w:rPr>
          <w:rFonts w:ascii="Arial" w:hAnsi="Arial" w:cs="Arial"/>
          <w:bCs/>
        </w:rPr>
      </w:pPr>
      <w:r>
        <w:rPr>
          <w:rFonts w:ascii="Arial" w:hAnsi="Arial" w:cs="Arial"/>
          <w:bCs/>
        </w:rPr>
        <w:t>6.16</w:t>
      </w:r>
      <w:r w:rsidRPr="00F96E78">
        <w:rPr>
          <w:rFonts w:ascii="Arial" w:hAnsi="Arial" w:cs="Arial"/>
          <w:bCs/>
        </w:rPr>
        <w:t xml:space="preserve">.1.6. Ensejar o retardamento da execução ou da entrega do objeto da licitação sem motivo justificado; </w:t>
      </w:r>
    </w:p>
    <w:p w14:paraId="3A175099" w14:textId="77777777" w:rsidR="00304B08" w:rsidRDefault="00304B08" w:rsidP="00304B08">
      <w:pPr>
        <w:spacing w:after="200" w:line="360" w:lineRule="auto"/>
        <w:jc w:val="both"/>
        <w:rPr>
          <w:rFonts w:ascii="Arial" w:hAnsi="Arial" w:cs="Arial"/>
          <w:bCs/>
        </w:rPr>
      </w:pPr>
      <w:r>
        <w:rPr>
          <w:rFonts w:ascii="Arial" w:hAnsi="Arial" w:cs="Arial"/>
          <w:bCs/>
        </w:rPr>
        <w:t>6.16</w:t>
      </w:r>
      <w:r w:rsidRPr="00F96E78">
        <w:rPr>
          <w:rFonts w:ascii="Arial" w:hAnsi="Arial" w:cs="Arial"/>
          <w:bCs/>
        </w:rPr>
        <w:t xml:space="preserve">.1.7. Apresentar ou prestar declaração falsa durante a execução da presente ata; </w:t>
      </w:r>
    </w:p>
    <w:p w14:paraId="2B7BD5A0" w14:textId="77777777" w:rsidR="00304B08" w:rsidRDefault="00304B08" w:rsidP="00304B08">
      <w:pPr>
        <w:spacing w:after="200" w:line="360" w:lineRule="auto"/>
        <w:jc w:val="both"/>
        <w:rPr>
          <w:rFonts w:ascii="Arial" w:hAnsi="Arial" w:cs="Arial"/>
          <w:bCs/>
        </w:rPr>
      </w:pPr>
      <w:r>
        <w:rPr>
          <w:rFonts w:ascii="Arial" w:hAnsi="Arial" w:cs="Arial"/>
          <w:bCs/>
        </w:rPr>
        <w:t>6.16</w:t>
      </w:r>
      <w:r w:rsidRPr="00F96E78">
        <w:rPr>
          <w:rFonts w:ascii="Arial" w:hAnsi="Arial" w:cs="Arial"/>
          <w:bCs/>
        </w:rPr>
        <w:t>.1.8. Praticar ato fraudulento na execução da presente ata de registro de preços;</w:t>
      </w:r>
    </w:p>
    <w:p w14:paraId="48BF1F03" w14:textId="77777777" w:rsidR="00304B08" w:rsidRDefault="00304B08" w:rsidP="00304B08">
      <w:pPr>
        <w:spacing w:after="200" w:line="360" w:lineRule="auto"/>
        <w:jc w:val="both"/>
        <w:rPr>
          <w:rFonts w:ascii="Arial" w:hAnsi="Arial" w:cs="Arial"/>
          <w:bCs/>
        </w:rPr>
      </w:pPr>
      <w:r>
        <w:rPr>
          <w:rFonts w:ascii="Arial" w:hAnsi="Arial" w:cs="Arial"/>
          <w:bCs/>
        </w:rPr>
        <w:t>6.16</w:t>
      </w:r>
      <w:r w:rsidRPr="00F96E78">
        <w:rPr>
          <w:rFonts w:ascii="Arial" w:hAnsi="Arial" w:cs="Arial"/>
          <w:bCs/>
        </w:rPr>
        <w:t xml:space="preserve">.1.9. Comportar-se de modo inidôneo ou cometer fraude de qualquer natureza; </w:t>
      </w:r>
    </w:p>
    <w:p w14:paraId="67157F4B" w14:textId="77777777" w:rsidR="00304B08" w:rsidRDefault="00304B08" w:rsidP="00304B08">
      <w:pPr>
        <w:spacing w:after="200" w:line="360" w:lineRule="auto"/>
        <w:jc w:val="both"/>
        <w:rPr>
          <w:rFonts w:ascii="Arial" w:hAnsi="Arial" w:cs="Arial"/>
          <w:bCs/>
        </w:rPr>
      </w:pPr>
      <w:r>
        <w:rPr>
          <w:rFonts w:ascii="Arial" w:hAnsi="Arial" w:cs="Arial"/>
          <w:bCs/>
        </w:rPr>
        <w:t>6.16</w:t>
      </w:r>
      <w:r w:rsidRPr="00F96E78">
        <w:rPr>
          <w:rFonts w:ascii="Arial" w:hAnsi="Arial" w:cs="Arial"/>
          <w:bCs/>
        </w:rPr>
        <w:t xml:space="preserve">.1.10. Praticar atos ilícitos com vistas a frustrar os objetivos da licitação; </w:t>
      </w:r>
    </w:p>
    <w:p w14:paraId="3EC14BD8" w14:textId="77777777" w:rsidR="00304B08" w:rsidRDefault="00304B08" w:rsidP="00304B08">
      <w:pPr>
        <w:spacing w:after="200" w:line="360" w:lineRule="auto"/>
        <w:jc w:val="both"/>
        <w:rPr>
          <w:rFonts w:ascii="Arial" w:hAnsi="Arial" w:cs="Arial"/>
          <w:bCs/>
        </w:rPr>
      </w:pPr>
      <w:r>
        <w:rPr>
          <w:rFonts w:ascii="Arial" w:hAnsi="Arial" w:cs="Arial"/>
          <w:bCs/>
        </w:rPr>
        <w:t>6.16</w:t>
      </w:r>
      <w:r w:rsidRPr="00F96E78">
        <w:rPr>
          <w:rFonts w:ascii="Arial" w:hAnsi="Arial" w:cs="Arial"/>
          <w:bCs/>
        </w:rPr>
        <w:t>.1.11. Praticar ato lesivo previsto no art. 5º da Lei nº 12.846, de 1º de agosto de 2013.</w:t>
      </w:r>
    </w:p>
    <w:p w14:paraId="18877104" w14:textId="77777777" w:rsidR="00304B08" w:rsidRDefault="00304B08" w:rsidP="00304B08">
      <w:pPr>
        <w:spacing w:after="200" w:line="360" w:lineRule="auto"/>
        <w:jc w:val="both"/>
        <w:rPr>
          <w:rFonts w:ascii="Arial" w:hAnsi="Arial" w:cs="Arial"/>
          <w:bCs/>
        </w:rPr>
      </w:pPr>
      <w:r>
        <w:rPr>
          <w:rFonts w:ascii="Arial" w:hAnsi="Arial" w:cs="Arial"/>
          <w:bCs/>
        </w:rPr>
        <w:t>6.16</w:t>
      </w:r>
      <w:r w:rsidRPr="00F96E78">
        <w:rPr>
          <w:rFonts w:ascii="Arial" w:hAnsi="Arial" w:cs="Arial"/>
          <w:bCs/>
        </w:rPr>
        <w:t xml:space="preserve">.2. Serão aplicadas à responsável pelas infrações administrativas as seguintes sanções: </w:t>
      </w:r>
    </w:p>
    <w:p w14:paraId="1F076E3D" w14:textId="77777777" w:rsidR="00304B08" w:rsidRDefault="00304B08" w:rsidP="00304B08">
      <w:pPr>
        <w:spacing w:after="200" w:line="360" w:lineRule="auto"/>
        <w:jc w:val="both"/>
        <w:rPr>
          <w:rFonts w:ascii="Arial" w:hAnsi="Arial" w:cs="Arial"/>
          <w:bCs/>
        </w:rPr>
      </w:pPr>
      <w:r>
        <w:rPr>
          <w:rFonts w:ascii="Arial" w:hAnsi="Arial" w:cs="Arial"/>
          <w:bCs/>
        </w:rPr>
        <w:t>6.16</w:t>
      </w:r>
      <w:r w:rsidRPr="00F96E78">
        <w:rPr>
          <w:rFonts w:ascii="Arial" w:hAnsi="Arial" w:cs="Arial"/>
          <w:bCs/>
        </w:rPr>
        <w:t xml:space="preserve">.2.1. Advertência; </w:t>
      </w:r>
    </w:p>
    <w:p w14:paraId="7B1CCE15" w14:textId="77777777" w:rsidR="00304B08" w:rsidRDefault="00304B08" w:rsidP="00304B08">
      <w:pPr>
        <w:spacing w:after="200" w:line="360" w:lineRule="auto"/>
        <w:jc w:val="both"/>
        <w:rPr>
          <w:rFonts w:ascii="Arial" w:hAnsi="Arial" w:cs="Arial"/>
          <w:bCs/>
        </w:rPr>
      </w:pPr>
      <w:r>
        <w:rPr>
          <w:rFonts w:ascii="Arial" w:hAnsi="Arial" w:cs="Arial"/>
          <w:bCs/>
        </w:rPr>
        <w:t>6.16</w:t>
      </w:r>
      <w:r w:rsidRPr="00F96E78">
        <w:rPr>
          <w:rFonts w:ascii="Arial" w:hAnsi="Arial" w:cs="Arial"/>
          <w:bCs/>
        </w:rPr>
        <w:t xml:space="preserve">.2.2. Multa; </w:t>
      </w:r>
    </w:p>
    <w:p w14:paraId="1B1AF71D" w14:textId="77777777" w:rsidR="00304B08" w:rsidRDefault="00304B08" w:rsidP="00304B08">
      <w:pPr>
        <w:spacing w:after="200" w:line="360" w:lineRule="auto"/>
        <w:jc w:val="both"/>
        <w:rPr>
          <w:rFonts w:ascii="Arial" w:hAnsi="Arial" w:cs="Arial"/>
          <w:bCs/>
        </w:rPr>
      </w:pPr>
      <w:r>
        <w:rPr>
          <w:rFonts w:ascii="Arial" w:hAnsi="Arial" w:cs="Arial"/>
          <w:bCs/>
        </w:rPr>
        <w:t>6.16</w:t>
      </w:r>
      <w:r w:rsidRPr="00F96E78">
        <w:rPr>
          <w:rFonts w:ascii="Arial" w:hAnsi="Arial" w:cs="Arial"/>
          <w:bCs/>
        </w:rPr>
        <w:t xml:space="preserve">.2.3. Impedimento de licitar e contratar; </w:t>
      </w:r>
    </w:p>
    <w:p w14:paraId="7486D432" w14:textId="77777777" w:rsidR="00304B08" w:rsidRDefault="00304B08" w:rsidP="00304B08">
      <w:pPr>
        <w:spacing w:after="200" w:line="360" w:lineRule="auto"/>
        <w:jc w:val="both"/>
        <w:rPr>
          <w:rFonts w:ascii="Arial" w:hAnsi="Arial" w:cs="Arial"/>
          <w:bCs/>
        </w:rPr>
      </w:pPr>
      <w:r>
        <w:rPr>
          <w:rFonts w:ascii="Arial" w:hAnsi="Arial" w:cs="Arial"/>
          <w:bCs/>
        </w:rPr>
        <w:t>6.16</w:t>
      </w:r>
      <w:r w:rsidRPr="00F96E78">
        <w:rPr>
          <w:rFonts w:ascii="Arial" w:hAnsi="Arial" w:cs="Arial"/>
          <w:bCs/>
        </w:rPr>
        <w:t>.2.4. Declaração de inidoneidade para licitar ou contratar</w:t>
      </w:r>
      <w:r>
        <w:rPr>
          <w:rFonts w:ascii="Arial" w:hAnsi="Arial" w:cs="Arial"/>
          <w:bCs/>
        </w:rPr>
        <w:t>.</w:t>
      </w:r>
    </w:p>
    <w:p w14:paraId="738778FF" w14:textId="77777777" w:rsidR="00304B08" w:rsidRPr="00F62D20" w:rsidRDefault="00304B08" w:rsidP="00304B08">
      <w:pPr>
        <w:spacing w:after="200" w:line="360" w:lineRule="auto"/>
        <w:jc w:val="both"/>
        <w:rPr>
          <w:rFonts w:ascii="Arial" w:hAnsi="Arial" w:cs="Arial"/>
          <w:bCs/>
        </w:rPr>
      </w:pPr>
      <w:r>
        <w:rPr>
          <w:rFonts w:ascii="Arial" w:hAnsi="Arial" w:cs="Arial"/>
          <w:bCs/>
        </w:rPr>
        <w:t>6.16.3</w:t>
      </w:r>
      <w:r w:rsidRPr="00F62D20">
        <w:rPr>
          <w:rFonts w:ascii="Arial" w:hAnsi="Arial" w:cs="Arial"/>
          <w:bCs/>
        </w:rPr>
        <w:t xml:space="preserve">. As sanções previstas são independentes entre si, podendo ser aplicadas de forma isolada ou cumulativa, sem prejuízo de outras medidas cabíveis, a depender do grau da infração cometida </w:t>
      </w:r>
      <w:r>
        <w:rPr>
          <w:rFonts w:ascii="Arial" w:hAnsi="Arial" w:cs="Arial"/>
          <w:bCs/>
        </w:rPr>
        <w:t>pela Detentora da Ata</w:t>
      </w:r>
      <w:r w:rsidRPr="00F62D20">
        <w:rPr>
          <w:rFonts w:ascii="Arial" w:hAnsi="Arial" w:cs="Arial"/>
          <w:bCs/>
        </w:rPr>
        <w:t>.</w:t>
      </w:r>
    </w:p>
    <w:p w14:paraId="2F39D223" w14:textId="77777777" w:rsidR="00304B08" w:rsidRPr="00F62D20" w:rsidRDefault="00304B08" w:rsidP="00304B08">
      <w:pPr>
        <w:spacing w:after="200" w:line="360" w:lineRule="auto"/>
        <w:jc w:val="both"/>
        <w:rPr>
          <w:rFonts w:ascii="Arial" w:hAnsi="Arial" w:cs="Arial"/>
          <w:bCs/>
        </w:rPr>
      </w:pPr>
      <w:r>
        <w:rPr>
          <w:rFonts w:ascii="Arial" w:hAnsi="Arial" w:cs="Arial"/>
          <w:bCs/>
        </w:rPr>
        <w:t>6.16.3</w:t>
      </w:r>
      <w:r w:rsidRPr="00F62D20">
        <w:rPr>
          <w:rFonts w:ascii="Arial" w:hAnsi="Arial" w:cs="Arial"/>
          <w:bCs/>
        </w:rPr>
        <w:t xml:space="preserve">.1. Fica garantido à </w:t>
      </w:r>
      <w:r>
        <w:rPr>
          <w:rFonts w:ascii="Arial" w:hAnsi="Arial" w:cs="Arial"/>
          <w:bCs/>
        </w:rPr>
        <w:t>Detentora da Ata</w:t>
      </w:r>
      <w:r w:rsidRPr="00F62D20">
        <w:rPr>
          <w:rFonts w:ascii="Arial" w:hAnsi="Arial" w:cs="Arial"/>
          <w:bCs/>
        </w:rPr>
        <w:t xml:space="preserve"> o prazo de 15 (quinze) dias úteis, contados a partir de sua notificação, para recorrer das penas aplicadas nesta Cláusula. Decorrido este prazo, a penalidade passa a ser considerada na forma como foi apresentada.</w:t>
      </w:r>
    </w:p>
    <w:p w14:paraId="583F5A29" w14:textId="77777777" w:rsidR="00304B08" w:rsidRPr="00F62D20" w:rsidRDefault="00304B08" w:rsidP="00304B08">
      <w:pPr>
        <w:spacing w:after="200" w:line="360" w:lineRule="auto"/>
        <w:jc w:val="both"/>
        <w:rPr>
          <w:rFonts w:ascii="Arial" w:hAnsi="Arial" w:cs="Arial"/>
          <w:bCs/>
        </w:rPr>
      </w:pPr>
      <w:r>
        <w:rPr>
          <w:rFonts w:ascii="Arial" w:hAnsi="Arial" w:cs="Arial"/>
          <w:bCs/>
        </w:rPr>
        <w:t>6.16.3.2</w:t>
      </w:r>
      <w:r w:rsidRPr="00F62D20">
        <w:rPr>
          <w:rFonts w:ascii="Arial" w:hAnsi="Arial" w:cs="Arial"/>
          <w:bCs/>
        </w:rPr>
        <w:t xml:space="preserve">. Quaisquer multas aplicadas deverão ser pagas espontaneamente no prazo máximo de 30 (trinta) dias na Tesouraria da Prefeitura Municipal de Laguna Carapã/MS ou serão deduzidas de qualquer fatura ou crédito existente do CONTRATANTE em favor da </w:t>
      </w:r>
      <w:r>
        <w:rPr>
          <w:rFonts w:ascii="Arial" w:hAnsi="Arial" w:cs="Arial"/>
          <w:bCs/>
        </w:rPr>
        <w:t>DETENTORA DA ATA</w:t>
      </w:r>
      <w:r w:rsidRPr="00F62D20">
        <w:rPr>
          <w:rFonts w:ascii="Arial" w:hAnsi="Arial" w:cs="Arial"/>
          <w:bCs/>
        </w:rPr>
        <w:t xml:space="preserve"> ou, ainda, cobrada judicialmente.</w:t>
      </w:r>
    </w:p>
    <w:p w14:paraId="1172C1BF" w14:textId="77777777" w:rsidR="00304B08" w:rsidRPr="00F62D20" w:rsidRDefault="00304B08" w:rsidP="00304B08">
      <w:pPr>
        <w:spacing w:after="200" w:line="360" w:lineRule="auto"/>
        <w:jc w:val="both"/>
        <w:rPr>
          <w:rFonts w:ascii="Arial" w:hAnsi="Arial" w:cs="Arial"/>
          <w:bCs/>
        </w:rPr>
      </w:pPr>
      <w:r>
        <w:rPr>
          <w:rFonts w:ascii="Arial" w:hAnsi="Arial" w:cs="Arial"/>
          <w:bCs/>
        </w:rPr>
        <w:t>6.16.4</w:t>
      </w:r>
      <w:r w:rsidRPr="00F62D20">
        <w:rPr>
          <w:rFonts w:ascii="Arial" w:hAnsi="Arial" w:cs="Arial"/>
          <w:bCs/>
        </w:rPr>
        <w:t>. As penalidades aplicadas serão, obrigatoriamente, anotadas no Certificado de Cadastro do Fornecedor.</w:t>
      </w:r>
    </w:p>
    <w:p w14:paraId="7A7F709C" w14:textId="77777777" w:rsidR="00C654AA" w:rsidRDefault="005820F9">
      <w:pPr>
        <w:spacing w:after="200" w:line="360" w:lineRule="auto"/>
        <w:jc w:val="both"/>
      </w:pPr>
      <w:r>
        <w:rPr>
          <w:rFonts w:ascii="Arial" w:hAnsi="Arial" w:cs="Arial"/>
          <w:b/>
        </w:rPr>
        <w:t xml:space="preserve">7. CRITÉRIOS DE RECEBIMENTO/MEDIÇÃO E DE PAGAMENTO </w:t>
      </w:r>
    </w:p>
    <w:p w14:paraId="061001AB" w14:textId="77777777" w:rsidR="00C654AA" w:rsidRDefault="005820F9">
      <w:pPr>
        <w:spacing w:after="200" w:line="360" w:lineRule="auto"/>
        <w:jc w:val="both"/>
      </w:pPr>
      <w:r>
        <w:rPr>
          <w:rFonts w:ascii="Arial" w:hAnsi="Arial" w:cs="Arial"/>
          <w:b/>
        </w:rPr>
        <w:t>7.1. Recebimento do Objeto</w:t>
      </w:r>
    </w:p>
    <w:p w14:paraId="1A328AEE" w14:textId="77777777" w:rsidR="00635B91" w:rsidRPr="00635B91" w:rsidRDefault="00635B91" w:rsidP="00635B91">
      <w:pPr>
        <w:spacing w:after="200" w:line="360" w:lineRule="auto"/>
        <w:jc w:val="both"/>
        <w:rPr>
          <w:rFonts w:ascii="Arial" w:hAnsi="Arial" w:cs="Arial"/>
        </w:rPr>
      </w:pPr>
      <w:r w:rsidRPr="00635B91">
        <w:rPr>
          <w:rFonts w:ascii="Arial" w:hAnsi="Arial" w:cs="Arial"/>
        </w:rPr>
        <w:t>7.1.1. Os serviços serão recebidos provisoriamente, de forma sumária, juntamente com a nota fiscal (ou instrumento de cobrança equivalente), pelo responsável pelo acompanhamento e fiscalização da contratação, para efeito de posterior verificação da conformidade da execução dos serviços com as especificações constantes neste Termo de Referência e na proposta apresentada.</w:t>
      </w:r>
    </w:p>
    <w:p w14:paraId="20089A04" w14:textId="0B5E8636" w:rsidR="00635B91" w:rsidRPr="00635B91" w:rsidRDefault="00635B91" w:rsidP="00635B91">
      <w:pPr>
        <w:spacing w:after="200" w:line="360" w:lineRule="auto"/>
        <w:jc w:val="both"/>
        <w:rPr>
          <w:rFonts w:ascii="Arial" w:hAnsi="Arial" w:cs="Arial"/>
        </w:rPr>
      </w:pPr>
      <w:r w:rsidRPr="00635B91">
        <w:rPr>
          <w:rFonts w:ascii="Arial" w:hAnsi="Arial" w:cs="Arial"/>
        </w:rPr>
        <w:t>7.1.2. Os serviços poderão ser rejeitados, no todo ou em parte, quando executados em desacordo com as especificações constantes neste Termo de Referência, no cronograma dos jogos ou na proposta apresentada, devendo a contratada providenciar a correção ou substituição da equipe de arbitragem no prazo de até 24 (vinte e quatro) horas ou antes da realização do próximo evento, a contar do recebimento da notificação pela Administração, às suas custas, sem prejuízo da aplicação das penalidades cabíveis e sem quaisquer ônus adicionais para a Administração.</w:t>
      </w:r>
      <w:r>
        <w:rPr>
          <w:rFonts w:ascii="Arial" w:hAnsi="Arial" w:cs="Arial"/>
        </w:rPr>
        <w:t xml:space="preserve"> </w:t>
      </w:r>
    </w:p>
    <w:p w14:paraId="05093EDC" w14:textId="4C803471" w:rsidR="00635B91" w:rsidRPr="00635B91" w:rsidRDefault="00635B91" w:rsidP="00635B91">
      <w:pPr>
        <w:spacing w:after="200" w:line="360" w:lineRule="auto"/>
        <w:jc w:val="both"/>
        <w:rPr>
          <w:rFonts w:ascii="Arial" w:hAnsi="Arial" w:cs="Arial"/>
        </w:rPr>
      </w:pPr>
      <w:r w:rsidRPr="00635B91">
        <w:rPr>
          <w:rFonts w:ascii="Arial" w:hAnsi="Arial" w:cs="Arial"/>
        </w:rPr>
        <w:t xml:space="preserve">7.1.3. O recebimento definitivo ocorrerá no prazo de </w:t>
      </w:r>
      <w:r>
        <w:rPr>
          <w:rFonts w:ascii="Arial" w:hAnsi="Arial" w:cs="Arial"/>
        </w:rPr>
        <w:t>03</w:t>
      </w:r>
      <w:r w:rsidRPr="00635B91">
        <w:rPr>
          <w:rFonts w:ascii="Arial" w:hAnsi="Arial" w:cs="Arial"/>
        </w:rPr>
        <w:t xml:space="preserve"> (</w:t>
      </w:r>
      <w:r>
        <w:rPr>
          <w:rFonts w:ascii="Arial" w:hAnsi="Arial" w:cs="Arial"/>
        </w:rPr>
        <w:t>três</w:t>
      </w:r>
      <w:r w:rsidRPr="00635B91">
        <w:rPr>
          <w:rFonts w:ascii="Arial" w:hAnsi="Arial" w:cs="Arial"/>
        </w:rPr>
        <w:t>) dias úteis, a contar do recebimento da nota fiscal ou instrumento de cobrança equivalente pela Administração, após a verificação da regular execução dos serviços, da quantidade de partidas realizadas e do cumprimento das exigências estabelecidas neste Termo de Referência, mediante atesto do fiscal da contratação.</w:t>
      </w:r>
    </w:p>
    <w:p w14:paraId="4EBD2243" w14:textId="77777777" w:rsidR="00635B91" w:rsidRPr="00635B91" w:rsidRDefault="00635B91" w:rsidP="00635B91">
      <w:pPr>
        <w:spacing w:after="200" w:line="360" w:lineRule="auto"/>
        <w:jc w:val="both"/>
        <w:rPr>
          <w:rFonts w:ascii="Arial" w:hAnsi="Arial" w:cs="Arial"/>
        </w:rPr>
      </w:pPr>
      <w:r w:rsidRPr="00635B91">
        <w:rPr>
          <w:rFonts w:ascii="Arial" w:hAnsi="Arial" w:cs="Arial"/>
        </w:rPr>
        <w:t>7.1.3.1. O prazo para o recebimento definitivo poderá ser excepcionalmente prorrogado, de forma justificada, quando houver necessidade de diligências para verificação do atendimento das exigências contratuais.</w:t>
      </w:r>
    </w:p>
    <w:p w14:paraId="48D841DA" w14:textId="77777777" w:rsidR="00635B91" w:rsidRPr="00635B91" w:rsidRDefault="00635B91" w:rsidP="00635B91">
      <w:pPr>
        <w:spacing w:after="200" w:line="360" w:lineRule="auto"/>
        <w:jc w:val="both"/>
        <w:rPr>
          <w:rFonts w:ascii="Arial" w:hAnsi="Arial" w:cs="Arial"/>
        </w:rPr>
      </w:pPr>
      <w:r w:rsidRPr="00635B91">
        <w:rPr>
          <w:rFonts w:ascii="Arial" w:hAnsi="Arial" w:cs="Arial"/>
        </w:rPr>
        <w:t>7.1.4. No caso de controvérsia sobre a execução do objeto, quanto à quantidade de jogos realizados, qualidade da prestação dos serviços ou cumprimento das obrigações contratuais, deverá ser observado o disposto no art. 143 da Lei nº 14.133/2021, comunicando-se à empresa para emissão de Nota Fiscal referente à parcela incontroversa da execução do objeto, para efeito de liquidação e pagamento.</w:t>
      </w:r>
    </w:p>
    <w:p w14:paraId="2B63160C" w14:textId="77777777" w:rsidR="00635B91" w:rsidRPr="00635B91" w:rsidRDefault="00635B91" w:rsidP="00635B91">
      <w:pPr>
        <w:spacing w:after="200" w:line="360" w:lineRule="auto"/>
        <w:jc w:val="both"/>
        <w:rPr>
          <w:rFonts w:ascii="Arial" w:hAnsi="Arial" w:cs="Arial"/>
        </w:rPr>
      </w:pPr>
      <w:r w:rsidRPr="00635B91">
        <w:rPr>
          <w:rFonts w:ascii="Arial" w:hAnsi="Arial" w:cs="Arial"/>
        </w:rPr>
        <w:t>7.1.5. O prazo para solução, pela contratada, de inconsistências verificadas na execução dos serviços ou no saneamento da nota fiscal ou instrumento de cobrança equivalente, identificadas pela Administração durante a análise prévia à liquidação da despesa, não será computado para fins do recebimento definitivo.</w:t>
      </w:r>
    </w:p>
    <w:p w14:paraId="1C54E099" w14:textId="77777777" w:rsidR="00C654AA" w:rsidRDefault="005820F9">
      <w:pPr>
        <w:spacing w:after="200" w:line="360" w:lineRule="auto"/>
        <w:jc w:val="both"/>
      </w:pPr>
      <w:r>
        <w:rPr>
          <w:rFonts w:ascii="Arial" w:hAnsi="Arial" w:cs="Arial"/>
          <w:b/>
        </w:rPr>
        <w:t xml:space="preserve">7.2. Prazo de pagamento </w:t>
      </w:r>
    </w:p>
    <w:p w14:paraId="7F38FFB5" w14:textId="77777777" w:rsidR="00C654AA" w:rsidRDefault="005820F9">
      <w:pPr>
        <w:spacing w:after="200" w:line="360" w:lineRule="auto"/>
        <w:jc w:val="both"/>
      </w:pPr>
      <w:r>
        <w:rPr>
          <w:rFonts w:ascii="Arial" w:hAnsi="Arial" w:cs="Arial"/>
        </w:rPr>
        <w:t xml:space="preserve">7.2.1. </w:t>
      </w:r>
      <w:r w:rsidR="00864223" w:rsidRPr="00864223">
        <w:rPr>
          <w:rFonts w:ascii="Arial" w:hAnsi="Arial" w:cs="Arial"/>
        </w:rPr>
        <w:t>O pagamento ocorrerá em até 30 (trinta) dias úteis do mês seguinte, mediante apresentação de nota fiscal e após atesto do setor competente, nos termos da Lei Federal nº 14.133/2021</w:t>
      </w:r>
      <w:r>
        <w:rPr>
          <w:rFonts w:ascii="Arial" w:hAnsi="Arial" w:cs="Arial"/>
        </w:rPr>
        <w:t xml:space="preserve">. </w:t>
      </w:r>
    </w:p>
    <w:p w14:paraId="48B6B073" w14:textId="77777777" w:rsidR="00C654AA" w:rsidRDefault="005820F9">
      <w:pPr>
        <w:spacing w:after="200" w:line="360" w:lineRule="auto"/>
        <w:jc w:val="both"/>
      </w:pPr>
      <w:r>
        <w:rPr>
          <w:rFonts w:ascii="Arial" w:hAnsi="Arial" w:cs="Arial"/>
        </w:rPr>
        <w:t xml:space="preserve">7.2.2. Os documentos fiscais deverão, obrigatoriamente, discriminar o quantitativo efetivamente entregue. </w:t>
      </w:r>
    </w:p>
    <w:p w14:paraId="239C029F" w14:textId="77777777" w:rsidR="00C654AA" w:rsidRDefault="005820F9">
      <w:pPr>
        <w:spacing w:after="200" w:line="360" w:lineRule="auto"/>
        <w:jc w:val="both"/>
      </w:pPr>
      <w:r>
        <w:rPr>
          <w:rFonts w:ascii="Arial" w:hAnsi="Arial" w:cs="Arial"/>
        </w:rPr>
        <w:t xml:space="preserve">7.2.3. O Fornecedor deverá emitir a Nota Fiscal/Fatura conforme legislação vigente. </w:t>
      </w:r>
    </w:p>
    <w:p w14:paraId="331D553F" w14:textId="77777777" w:rsidR="00C654AA" w:rsidRDefault="005820F9">
      <w:pPr>
        <w:spacing w:after="200" w:line="360" w:lineRule="auto"/>
        <w:jc w:val="both"/>
      </w:pPr>
      <w:r>
        <w:rPr>
          <w:rFonts w:ascii="Arial" w:hAnsi="Arial" w:cs="Arial"/>
        </w:rPr>
        <w:t>7.2.4. Havendo irregularidades na emissão da nota fiscal/fatura, o prazo para pagamento será contado a partir de sua representação devidamente regularizada.</w:t>
      </w:r>
    </w:p>
    <w:p w14:paraId="075C104E" w14:textId="77777777" w:rsidR="00C654AA" w:rsidRDefault="005820F9">
      <w:pPr>
        <w:spacing w:after="200" w:line="360" w:lineRule="auto"/>
        <w:jc w:val="both"/>
      </w:pPr>
      <w:r>
        <w:rPr>
          <w:rFonts w:ascii="Arial" w:hAnsi="Arial" w:cs="Arial"/>
          <w:b/>
        </w:rPr>
        <w:t xml:space="preserve">7.3. Forma de pagamento </w:t>
      </w:r>
    </w:p>
    <w:p w14:paraId="71EA3F93" w14:textId="77777777" w:rsidR="00C654AA" w:rsidRDefault="005820F9">
      <w:pPr>
        <w:spacing w:after="200" w:line="360" w:lineRule="auto"/>
        <w:jc w:val="both"/>
      </w:pPr>
      <w:r>
        <w:rPr>
          <w:rFonts w:ascii="Arial" w:hAnsi="Arial" w:cs="Arial"/>
        </w:rPr>
        <w:t xml:space="preserve">7.3.1. O pagamento será processado com a emissão de ordem de pagamento física ou eletrônica, ou ainda por transferência eletrônica via sistema de internet banking, com assinaturas legais físicas ou eletrônicas dos titulares das contas bancárias. </w:t>
      </w:r>
    </w:p>
    <w:p w14:paraId="4295CFEE" w14:textId="77777777" w:rsidR="00C654AA" w:rsidRDefault="005820F9">
      <w:pPr>
        <w:spacing w:after="200" w:line="360" w:lineRule="auto"/>
        <w:jc w:val="both"/>
      </w:pPr>
      <w:r>
        <w:rPr>
          <w:rFonts w:ascii="Arial" w:hAnsi="Arial" w:cs="Arial"/>
        </w:rPr>
        <w:t xml:space="preserve">7.3.2. A retenção do imposto de renda deverá ser destacada no corpo do documento fiscal ou equivalente observando os percentuais estabelecidos nas legislações pertinentes. </w:t>
      </w:r>
    </w:p>
    <w:p w14:paraId="0856BC19" w14:textId="77777777" w:rsidR="00C654AA" w:rsidRDefault="005820F9">
      <w:pPr>
        <w:spacing w:after="200" w:line="360" w:lineRule="auto"/>
        <w:jc w:val="both"/>
        <w:rPr>
          <w:rFonts w:ascii="Arial" w:hAnsi="Arial" w:cs="Arial"/>
        </w:rPr>
      </w:pPr>
      <w:r>
        <w:rPr>
          <w:rFonts w:ascii="Arial" w:hAnsi="Arial" w:cs="Arial"/>
        </w:rPr>
        <w:t>7.3.3. As empresas optantes pelo Simples Nacional ou que se enquadrem em alguma hipótese de isenção ou não incidência</w:t>
      </w:r>
      <w:r w:rsidR="00B46710">
        <w:rPr>
          <w:rFonts w:ascii="Arial" w:hAnsi="Arial" w:cs="Arial"/>
        </w:rPr>
        <w:t xml:space="preserve">, </w:t>
      </w:r>
      <w:r w:rsidR="00B46710" w:rsidRPr="00B46710">
        <w:rPr>
          <w:rFonts w:ascii="Arial" w:hAnsi="Arial" w:cs="Arial"/>
        </w:rPr>
        <w:t>nos termos da Lei Complementar nº 123, de 2006</w:t>
      </w:r>
      <w:r w:rsidR="00B46710">
        <w:rPr>
          <w:rFonts w:ascii="Arial" w:hAnsi="Arial" w:cs="Arial"/>
        </w:rPr>
        <w:t>,</w:t>
      </w:r>
      <w:r>
        <w:rPr>
          <w:rFonts w:ascii="Arial" w:hAnsi="Arial" w:cs="Arial"/>
        </w:rPr>
        <w:t xml:space="preserve"> DEVERÃO informar essa condição expressamente nos documentos fiscais, de acordo com a legislação.</w:t>
      </w:r>
    </w:p>
    <w:p w14:paraId="027ACE5F" w14:textId="77777777" w:rsidR="000126CC" w:rsidRDefault="000126CC">
      <w:pPr>
        <w:spacing w:after="200" w:line="360" w:lineRule="auto"/>
        <w:jc w:val="both"/>
        <w:rPr>
          <w:rFonts w:ascii="Arial" w:hAnsi="Arial" w:cs="Arial"/>
        </w:rPr>
      </w:pPr>
      <w:r>
        <w:rPr>
          <w:rFonts w:ascii="Arial" w:hAnsi="Arial" w:cs="Arial"/>
        </w:rPr>
        <w:t xml:space="preserve">7.3.4. </w:t>
      </w:r>
      <w:r w:rsidRPr="000126CC">
        <w:rPr>
          <w:rFonts w:ascii="Arial" w:hAnsi="Arial" w:cs="Arial"/>
        </w:rPr>
        <w:t>As informações bancárias da Contratada deverão estar devidamente especificadas no Contrato Administrativo</w:t>
      </w:r>
      <w:r>
        <w:rPr>
          <w:rFonts w:ascii="Arial" w:hAnsi="Arial" w:cs="Arial"/>
        </w:rPr>
        <w:t xml:space="preserve"> ou instrumento congênere</w:t>
      </w:r>
      <w:r w:rsidRPr="000126CC">
        <w:rPr>
          <w:rFonts w:ascii="Arial" w:hAnsi="Arial" w:cs="Arial"/>
        </w:rPr>
        <w:t>, garantindo transparência e segurança nos procedimentos de pagamento</w:t>
      </w:r>
      <w:r>
        <w:rPr>
          <w:rFonts w:ascii="Arial" w:hAnsi="Arial" w:cs="Arial"/>
        </w:rPr>
        <w:t>.</w:t>
      </w:r>
    </w:p>
    <w:p w14:paraId="3C4BCA55" w14:textId="77777777" w:rsidR="000126CC" w:rsidRDefault="000126CC">
      <w:pPr>
        <w:spacing w:after="200" w:line="360" w:lineRule="auto"/>
        <w:jc w:val="both"/>
        <w:rPr>
          <w:rFonts w:ascii="Arial" w:hAnsi="Arial" w:cs="Arial"/>
        </w:rPr>
      </w:pPr>
      <w:r>
        <w:rPr>
          <w:rFonts w:ascii="Arial" w:hAnsi="Arial" w:cs="Arial"/>
        </w:rPr>
        <w:t xml:space="preserve">7.3.5. </w:t>
      </w:r>
      <w:r w:rsidRPr="000126CC">
        <w:rPr>
          <w:rFonts w:ascii="Arial" w:hAnsi="Arial" w:cs="Arial"/>
        </w:rPr>
        <w:t>Será considerada data do pagamento o dia em que constar como emitida a ordem bancária para pagamento</w:t>
      </w:r>
      <w:r>
        <w:rPr>
          <w:rFonts w:ascii="Arial" w:hAnsi="Arial" w:cs="Arial"/>
        </w:rPr>
        <w:t>.</w:t>
      </w:r>
    </w:p>
    <w:p w14:paraId="429E0515" w14:textId="77777777" w:rsidR="000126CC" w:rsidRDefault="000126CC">
      <w:pPr>
        <w:spacing w:after="200" w:line="360" w:lineRule="auto"/>
        <w:jc w:val="both"/>
        <w:rPr>
          <w:rFonts w:ascii="Arial" w:hAnsi="Arial" w:cs="Arial"/>
        </w:rPr>
      </w:pPr>
      <w:r>
        <w:rPr>
          <w:rFonts w:ascii="Arial" w:hAnsi="Arial" w:cs="Arial"/>
        </w:rPr>
        <w:t xml:space="preserve">7.3.6. </w:t>
      </w:r>
      <w:r w:rsidRPr="000126CC">
        <w:rPr>
          <w:rFonts w:ascii="Arial" w:hAnsi="Arial" w:cs="Arial"/>
        </w:rPr>
        <w:t>Para fins de liquidação, o setor competente deve verificar se a Nota Fiscal ou Fatura apresentada expressa os elementos necessários e essenciais do documento, tais como:</w:t>
      </w:r>
    </w:p>
    <w:p w14:paraId="4335DE2E" w14:textId="77777777" w:rsidR="000126CC" w:rsidRPr="000126CC" w:rsidRDefault="000126CC" w:rsidP="000126CC">
      <w:pPr>
        <w:numPr>
          <w:ilvl w:val="0"/>
          <w:numId w:val="19"/>
        </w:numPr>
        <w:spacing w:after="200" w:line="360" w:lineRule="auto"/>
        <w:ind w:left="284" w:hanging="284"/>
        <w:jc w:val="both"/>
        <w:rPr>
          <w:rFonts w:ascii="Arial" w:hAnsi="Arial" w:cs="Arial"/>
        </w:rPr>
      </w:pPr>
      <w:r w:rsidRPr="000126CC">
        <w:rPr>
          <w:rFonts w:ascii="Arial" w:hAnsi="Arial" w:cs="Arial"/>
        </w:rPr>
        <w:t>o prazo de validade;</w:t>
      </w:r>
    </w:p>
    <w:p w14:paraId="0499659A" w14:textId="77777777" w:rsidR="000126CC" w:rsidRPr="000126CC" w:rsidRDefault="000126CC" w:rsidP="000126CC">
      <w:pPr>
        <w:numPr>
          <w:ilvl w:val="0"/>
          <w:numId w:val="19"/>
        </w:numPr>
        <w:spacing w:after="200" w:line="360" w:lineRule="auto"/>
        <w:ind w:left="284" w:hanging="284"/>
        <w:jc w:val="both"/>
        <w:rPr>
          <w:rFonts w:ascii="Arial" w:hAnsi="Arial" w:cs="Arial"/>
        </w:rPr>
      </w:pPr>
      <w:r w:rsidRPr="000126CC">
        <w:rPr>
          <w:rFonts w:ascii="Arial" w:hAnsi="Arial" w:cs="Arial"/>
        </w:rPr>
        <w:t xml:space="preserve"> a data da emissão;</w:t>
      </w:r>
    </w:p>
    <w:p w14:paraId="0BDB8516" w14:textId="77777777" w:rsidR="000126CC" w:rsidRPr="000126CC" w:rsidRDefault="000126CC" w:rsidP="000126CC">
      <w:pPr>
        <w:numPr>
          <w:ilvl w:val="0"/>
          <w:numId w:val="19"/>
        </w:numPr>
        <w:spacing w:after="200" w:line="360" w:lineRule="auto"/>
        <w:ind w:left="284" w:hanging="284"/>
        <w:jc w:val="both"/>
        <w:rPr>
          <w:rFonts w:ascii="Arial" w:hAnsi="Arial" w:cs="Arial"/>
        </w:rPr>
      </w:pPr>
      <w:r w:rsidRPr="000126CC">
        <w:rPr>
          <w:rFonts w:ascii="Arial" w:hAnsi="Arial" w:cs="Arial"/>
        </w:rPr>
        <w:t xml:space="preserve"> os dados do contrato e do órgão contratante;</w:t>
      </w:r>
    </w:p>
    <w:p w14:paraId="7F8D630C" w14:textId="77777777" w:rsidR="000126CC" w:rsidRPr="000126CC" w:rsidRDefault="000126CC" w:rsidP="000126CC">
      <w:pPr>
        <w:numPr>
          <w:ilvl w:val="0"/>
          <w:numId w:val="19"/>
        </w:numPr>
        <w:spacing w:after="200" w:line="360" w:lineRule="auto"/>
        <w:ind w:left="284" w:hanging="284"/>
        <w:jc w:val="both"/>
        <w:rPr>
          <w:rFonts w:ascii="Arial" w:hAnsi="Arial" w:cs="Arial"/>
        </w:rPr>
      </w:pPr>
      <w:r w:rsidRPr="000126CC">
        <w:rPr>
          <w:rFonts w:ascii="Arial" w:hAnsi="Arial" w:cs="Arial"/>
        </w:rPr>
        <w:t xml:space="preserve"> o período respectivo de execução do contrato;</w:t>
      </w:r>
    </w:p>
    <w:p w14:paraId="6E1DBD31" w14:textId="77777777" w:rsidR="000126CC" w:rsidRPr="000126CC" w:rsidRDefault="000126CC" w:rsidP="000126CC">
      <w:pPr>
        <w:numPr>
          <w:ilvl w:val="0"/>
          <w:numId w:val="19"/>
        </w:numPr>
        <w:spacing w:after="200" w:line="360" w:lineRule="auto"/>
        <w:ind w:left="284" w:hanging="284"/>
        <w:jc w:val="both"/>
        <w:rPr>
          <w:rFonts w:ascii="Arial" w:hAnsi="Arial" w:cs="Arial"/>
        </w:rPr>
      </w:pPr>
      <w:r w:rsidRPr="000126CC">
        <w:rPr>
          <w:rFonts w:ascii="Arial" w:hAnsi="Arial" w:cs="Arial"/>
        </w:rPr>
        <w:t xml:space="preserve"> o valor a pagar; e</w:t>
      </w:r>
    </w:p>
    <w:p w14:paraId="05EFE821" w14:textId="77777777" w:rsidR="000126CC" w:rsidRDefault="000126CC" w:rsidP="000126CC">
      <w:pPr>
        <w:numPr>
          <w:ilvl w:val="0"/>
          <w:numId w:val="19"/>
        </w:numPr>
        <w:spacing w:after="200" w:line="360" w:lineRule="auto"/>
        <w:ind w:left="284" w:hanging="284"/>
        <w:jc w:val="both"/>
        <w:rPr>
          <w:rFonts w:ascii="Arial" w:hAnsi="Arial" w:cs="Arial"/>
        </w:rPr>
      </w:pPr>
      <w:r w:rsidRPr="000126CC">
        <w:rPr>
          <w:rFonts w:ascii="Arial" w:hAnsi="Arial" w:cs="Arial"/>
        </w:rPr>
        <w:t xml:space="preserve"> eventual destaque do valor de retenções tributárias cabíveis.</w:t>
      </w:r>
    </w:p>
    <w:p w14:paraId="5FA9000B" w14:textId="77777777" w:rsidR="00162F34" w:rsidRDefault="00162F34" w:rsidP="00162F34">
      <w:pPr>
        <w:spacing w:after="200" w:line="360" w:lineRule="auto"/>
        <w:jc w:val="both"/>
        <w:rPr>
          <w:rFonts w:ascii="Arial" w:hAnsi="Arial" w:cs="Arial"/>
        </w:rPr>
      </w:pPr>
      <w:r>
        <w:rPr>
          <w:rFonts w:ascii="Arial" w:hAnsi="Arial" w:cs="Arial"/>
        </w:rPr>
        <w:t xml:space="preserve">7.3.7. </w:t>
      </w:r>
      <w:r w:rsidRPr="00162F34">
        <w:rPr>
          <w:rFonts w:ascii="Arial" w:hAnsi="Arial" w:cs="Arial"/>
        </w:rPr>
        <w:t>Constatada qualquer divergência ou irregularidade na documentação, esta será devolvida à Contratada para as devidas correções. A nota fiscal em desacordo com o exigido não será paga até que a Contratada providencie sua correção ou substituição, não ocorrendo, neste caso, qualquer alteração no valor a ser pago por esta Administração</w:t>
      </w:r>
      <w:r>
        <w:rPr>
          <w:rFonts w:ascii="Arial" w:hAnsi="Arial" w:cs="Arial"/>
        </w:rPr>
        <w:t>.</w:t>
      </w:r>
    </w:p>
    <w:p w14:paraId="71739FD4" w14:textId="77777777" w:rsidR="00162F34" w:rsidRDefault="00162F34" w:rsidP="00162F34">
      <w:pPr>
        <w:spacing w:after="200" w:line="360" w:lineRule="auto"/>
        <w:jc w:val="both"/>
        <w:rPr>
          <w:rFonts w:ascii="Arial" w:hAnsi="Arial" w:cs="Arial"/>
        </w:rPr>
      </w:pPr>
      <w:r>
        <w:rPr>
          <w:rFonts w:ascii="Arial" w:hAnsi="Arial" w:cs="Arial"/>
        </w:rPr>
        <w:t xml:space="preserve">7.3.8. </w:t>
      </w:r>
      <w:r w:rsidRPr="00162F34">
        <w:rPr>
          <w:rFonts w:ascii="Arial" w:hAnsi="Arial" w:cs="Arial"/>
        </w:rPr>
        <w:t>A Prefeitura Municipal de Laguna Carapã/MS não se responsabilizará pelo pagamento de nenhum adicional decorrente de qualquer operação realizada junto à rede bancária, como, por exemplo, taxas, multas, dentre outros</w:t>
      </w:r>
      <w:r>
        <w:rPr>
          <w:rFonts w:ascii="Arial" w:hAnsi="Arial" w:cs="Arial"/>
        </w:rPr>
        <w:t>.</w:t>
      </w:r>
    </w:p>
    <w:p w14:paraId="7BC76F30" w14:textId="77777777" w:rsidR="00162F34" w:rsidRDefault="00162F34" w:rsidP="00162F34">
      <w:pPr>
        <w:spacing w:after="200" w:line="360" w:lineRule="auto"/>
        <w:jc w:val="both"/>
        <w:rPr>
          <w:rFonts w:ascii="Arial" w:hAnsi="Arial" w:cs="Arial"/>
        </w:rPr>
      </w:pPr>
      <w:r>
        <w:rPr>
          <w:rFonts w:ascii="Arial" w:hAnsi="Arial" w:cs="Arial"/>
        </w:rPr>
        <w:t xml:space="preserve">7.3.9. </w:t>
      </w:r>
      <w:r w:rsidRPr="00162F34">
        <w:rPr>
          <w:rFonts w:ascii="Arial" w:hAnsi="Arial" w:cs="Arial"/>
        </w:rPr>
        <w:t>Para realização dos pagamentos, a empresa deverá manter a regularidade fiscal e trabalhista apresentada durante processo de habilitação</w:t>
      </w:r>
      <w:r>
        <w:rPr>
          <w:rFonts w:ascii="Arial" w:hAnsi="Arial" w:cs="Arial"/>
        </w:rPr>
        <w:t>.</w:t>
      </w:r>
    </w:p>
    <w:p w14:paraId="2D018949" w14:textId="77777777" w:rsidR="00162F34" w:rsidRDefault="00162F34" w:rsidP="00162F34">
      <w:pPr>
        <w:spacing w:after="200" w:line="360" w:lineRule="auto"/>
        <w:jc w:val="both"/>
        <w:rPr>
          <w:rFonts w:ascii="Arial" w:hAnsi="Arial" w:cs="Arial"/>
        </w:rPr>
      </w:pPr>
      <w:r>
        <w:rPr>
          <w:rFonts w:ascii="Arial" w:hAnsi="Arial" w:cs="Arial"/>
        </w:rPr>
        <w:t xml:space="preserve">7.3.10. </w:t>
      </w:r>
      <w:r w:rsidRPr="00162F34">
        <w:rPr>
          <w:rFonts w:ascii="Arial" w:hAnsi="Arial" w:cs="Arial"/>
        </w:rPr>
        <w:t>A nota fiscal ou instrumento de cobrança equivalente deverá ser obrigatoriamente acompanhado da comprovação da regularidade fiscal e trabalhista</w:t>
      </w:r>
      <w:r>
        <w:rPr>
          <w:rFonts w:ascii="Arial" w:hAnsi="Arial" w:cs="Arial"/>
        </w:rPr>
        <w:t>.</w:t>
      </w:r>
    </w:p>
    <w:p w14:paraId="2EFC914F" w14:textId="77777777" w:rsidR="00162F34" w:rsidRDefault="00162F34" w:rsidP="00162F34">
      <w:pPr>
        <w:spacing w:after="200" w:line="360" w:lineRule="auto"/>
        <w:jc w:val="both"/>
        <w:rPr>
          <w:rFonts w:ascii="Arial" w:hAnsi="Arial" w:cs="Arial"/>
        </w:rPr>
      </w:pPr>
      <w:r>
        <w:rPr>
          <w:rFonts w:ascii="Arial" w:hAnsi="Arial" w:cs="Arial"/>
        </w:rPr>
        <w:t xml:space="preserve">7.3.11. </w:t>
      </w:r>
      <w:r w:rsidRPr="00162F34">
        <w:rPr>
          <w:rFonts w:ascii="Arial" w:hAnsi="Arial" w:cs="Arial"/>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r>
        <w:rPr>
          <w:rFonts w:ascii="Arial" w:hAnsi="Arial" w:cs="Arial"/>
        </w:rPr>
        <w:t>.</w:t>
      </w:r>
    </w:p>
    <w:p w14:paraId="2A5F4ABC" w14:textId="77777777" w:rsidR="00162F34" w:rsidRDefault="00162F34" w:rsidP="00162F34">
      <w:pPr>
        <w:spacing w:after="200" w:line="360" w:lineRule="auto"/>
        <w:jc w:val="both"/>
        <w:rPr>
          <w:rFonts w:ascii="Arial" w:hAnsi="Arial" w:cs="Arial"/>
        </w:rPr>
      </w:pPr>
      <w:r>
        <w:rPr>
          <w:rFonts w:ascii="Arial" w:hAnsi="Arial" w:cs="Arial"/>
        </w:rPr>
        <w:t xml:space="preserve">7.3.12. </w:t>
      </w:r>
      <w:r w:rsidRPr="00162F34">
        <w:rPr>
          <w:rFonts w:ascii="Arial" w:hAnsi="Arial" w:cs="Arial"/>
        </w:rPr>
        <w:t>Não havendo regularização ou sendo a defesa considerada improcedente, o contratante deverá adotar as medidas necessárias à extinção contratual nos autos do processo administrativo correspondente, assegurada ao contratado a ampla defesa</w:t>
      </w:r>
      <w:r>
        <w:rPr>
          <w:rFonts w:ascii="Arial" w:hAnsi="Arial" w:cs="Arial"/>
        </w:rPr>
        <w:t>.</w:t>
      </w:r>
    </w:p>
    <w:p w14:paraId="24C2C944" w14:textId="77777777" w:rsidR="00162F34" w:rsidRDefault="00162F34" w:rsidP="00162F34">
      <w:pPr>
        <w:spacing w:after="200" w:line="360" w:lineRule="auto"/>
        <w:jc w:val="both"/>
        <w:rPr>
          <w:rFonts w:ascii="Arial" w:hAnsi="Arial" w:cs="Arial"/>
        </w:rPr>
      </w:pPr>
      <w:r>
        <w:rPr>
          <w:rFonts w:ascii="Arial" w:hAnsi="Arial" w:cs="Arial"/>
        </w:rPr>
        <w:t xml:space="preserve">7.3.13. </w:t>
      </w:r>
      <w:r w:rsidRPr="00162F34">
        <w:rPr>
          <w:rFonts w:ascii="Arial" w:hAnsi="Arial" w:cs="Arial"/>
        </w:rPr>
        <w:t>Havendo a efetiva execução do objeto, os pagamentos serão realizados normalmente, até que se decida pela rescisão do contrato</w:t>
      </w:r>
      <w:r>
        <w:rPr>
          <w:rFonts w:ascii="Arial" w:hAnsi="Arial" w:cs="Arial"/>
        </w:rPr>
        <w:t>.</w:t>
      </w:r>
    </w:p>
    <w:p w14:paraId="5FB00DAB" w14:textId="77777777" w:rsidR="00162F34" w:rsidRDefault="00162F34" w:rsidP="00162F34">
      <w:pPr>
        <w:spacing w:after="200" w:line="360" w:lineRule="auto"/>
        <w:jc w:val="both"/>
        <w:rPr>
          <w:rFonts w:ascii="Arial" w:hAnsi="Arial" w:cs="Arial"/>
        </w:rPr>
      </w:pPr>
      <w:r>
        <w:rPr>
          <w:rFonts w:ascii="Arial" w:hAnsi="Arial" w:cs="Arial"/>
        </w:rPr>
        <w:t xml:space="preserve">7.3.14. </w:t>
      </w:r>
      <w:r w:rsidRPr="00162F34">
        <w:rPr>
          <w:rFonts w:ascii="Arial" w:hAnsi="Arial" w:cs="Arial"/>
        </w:rPr>
        <w:t>No caso de atraso pelo Contratante, os valores devidos ao contratado serão atualizados monetariamente entre o termo final do prazo de pagamento até a data de sua efetiva realização, mediante aplicação do índice IPCA-e de correção monetária</w:t>
      </w:r>
      <w:r>
        <w:rPr>
          <w:rFonts w:ascii="Arial" w:hAnsi="Arial" w:cs="Arial"/>
        </w:rPr>
        <w:t>.</w:t>
      </w:r>
    </w:p>
    <w:p w14:paraId="00093C68" w14:textId="77777777" w:rsidR="00C654AA" w:rsidRDefault="005820F9">
      <w:pPr>
        <w:spacing w:after="200" w:line="360" w:lineRule="auto"/>
        <w:jc w:val="both"/>
      </w:pPr>
      <w:r>
        <w:rPr>
          <w:rFonts w:ascii="Arial" w:hAnsi="Arial" w:cs="Arial"/>
          <w:b/>
        </w:rPr>
        <w:t xml:space="preserve">8. FORMA E CRITÉRIOS DE SELEÇÃO DO FORNECEDOR </w:t>
      </w:r>
    </w:p>
    <w:p w14:paraId="7D5F08BE" w14:textId="77777777" w:rsidR="00CC1A68" w:rsidRDefault="005820F9" w:rsidP="00FF5059">
      <w:pPr>
        <w:spacing w:after="200" w:line="360" w:lineRule="auto"/>
        <w:jc w:val="both"/>
        <w:rPr>
          <w:rFonts w:ascii="Arial" w:hAnsi="Arial" w:cs="Arial"/>
        </w:rPr>
      </w:pPr>
      <w:r>
        <w:rPr>
          <w:rFonts w:ascii="Arial" w:hAnsi="Arial" w:cs="Arial"/>
        </w:rPr>
        <w:t xml:space="preserve">8.1. </w:t>
      </w:r>
      <w:r w:rsidR="00666343" w:rsidRPr="00AB6D0D">
        <w:rPr>
          <w:rFonts w:ascii="Arial" w:hAnsi="Arial" w:cs="Arial"/>
        </w:rPr>
        <w:t>Forma de seleção e critério de julgamento da proposta</w:t>
      </w:r>
      <w:r w:rsidR="00666343">
        <w:rPr>
          <w:rFonts w:ascii="Arial" w:hAnsi="Arial" w:cs="Arial"/>
        </w:rPr>
        <w:t>:</w:t>
      </w:r>
    </w:p>
    <w:p w14:paraId="41DF4C3F" w14:textId="40692BEC" w:rsidR="00666343" w:rsidRDefault="00666343" w:rsidP="00FF5059">
      <w:pPr>
        <w:spacing w:after="200" w:line="360" w:lineRule="auto"/>
        <w:jc w:val="both"/>
        <w:rPr>
          <w:rFonts w:ascii="Arial" w:hAnsi="Arial" w:cs="Arial"/>
        </w:rPr>
      </w:pPr>
      <w:r>
        <w:rPr>
          <w:rFonts w:ascii="Arial" w:hAnsi="Arial" w:cs="Arial"/>
        </w:rPr>
        <w:t xml:space="preserve">8.1.1. </w:t>
      </w:r>
      <w:r w:rsidRPr="00AB6D0D">
        <w:rPr>
          <w:rFonts w:ascii="Arial" w:hAnsi="Arial" w:cs="Arial"/>
        </w:rPr>
        <w:t xml:space="preserve">O fornecedor será selecionado por meio da realização de procedimento de </w:t>
      </w:r>
      <w:r w:rsidR="00FB73EE">
        <w:rPr>
          <w:rFonts w:ascii="Arial" w:hAnsi="Arial" w:cs="Arial"/>
        </w:rPr>
        <w:t>licitação, na modalidade PREGÃO</w:t>
      </w:r>
      <w:r w:rsidRPr="00AB6D0D">
        <w:rPr>
          <w:rFonts w:ascii="Arial" w:hAnsi="Arial" w:cs="Arial"/>
        </w:rPr>
        <w:t xml:space="preserve">, sob a forma </w:t>
      </w:r>
      <w:r w:rsidR="00340F70">
        <w:rPr>
          <w:rFonts w:ascii="Arial" w:hAnsi="Arial" w:cs="Arial"/>
        </w:rPr>
        <w:t>ELETRÔNICA</w:t>
      </w:r>
      <w:r w:rsidRPr="00AB6D0D">
        <w:rPr>
          <w:rFonts w:ascii="Arial" w:hAnsi="Arial" w:cs="Arial"/>
        </w:rPr>
        <w:t xml:space="preserve">, com adoção do critério de julgamento </w:t>
      </w:r>
      <w:r w:rsidRPr="00F03774">
        <w:rPr>
          <w:rFonts w:ascii="Arial" w:hAnsi="Arial" w:cs="Arial"/>
        </w:rPr>
        <w:t xml:space="preserve">pelo </w:t>
      </w:r>
      <w:r w:rsidR="00F03774" w:rsidRPr="00F03774">
        <w:rPr>
          <w:rFonts w:ascii="Arial" w:hAnsi="Arial" w:cs="Arial"/>
        </w:rPr>
        <w:t>MENOR PREÇO POR GRUPO DE ITENS, conforme justificado em tópico específico do Estudo Técnico Preliminar.</w:t>
      </w:r>
    </w:p>
    <w:p w14:paraId="0A4FEC5D" w14:textId="77777777" w:rsidR="00C654AA" w:rsidRDefault="00D7620F">
      <w:pPr>
        <w:spacing w:after="200" w:line="360" w:lineRule="auto"/>
        <w:jc w:val="both"/>
        <w:rPr>
          <w:rFonts w:ascii="Arial" w:hAnsi="Arial" w:cs="Arial"/>
        </w:rPr>
      </w:pPr>
      <w:r>
        <w:rPr>
          <w:rFonts w:ascii="Arial" w:hAnsi="Arial" w:cs="Arial"/>
        </w:rPr>
        <w:t>8.2</w:t>
      </w:r>
      <w:r w:rsidR="005820F9">
        <w:rPr>
          <w:rFonts w:ascii="Arial" w:hAnsi="Arial" w:cs="Arial"/>
        </w:rPr>
        <w:t>. Para fins de habilitação, deverá o licitante comprovar os seguintes requisitos:</w:t>
      </w:r>
    </w:p>
    <w:p w14:paraId="372B6AF3" w14:textId="77777777" w:rsidR="00C654AA" w:rsidRDefault="00D7620F">
      <w:pPr>
        <w:spacing w:after="200" w:line="360" w:lineRule="auto"/>
        <w:jc w:val="both"/>
      </w:pPr>
      <w:r>
        <w:rPr>
          <w:rFonts w:ascii="Arial" w:hAnsi="Arial" w:cs="Arial"/>
          <w:b/>
        </w:rPr>
        <w:t>8.2</w:t>
      </w:r>
      <w:r w:rsidR="005820F9">
        <w:rPr>
          <w:rFonts w:ascii="Arial" w:hAnsi="Arial" w:cs="Arial"/>
          <w:b/>
        </w:rPr>
        <w:t>.1. Habilitação jurídica</w:t>
      </w:r>
    </w:p>
    <w:p w14:paraId="17B2CAD7" w14:textId="77777777" w:rsidR="00C654AA" w:rsidRDefault="00D7620F">
      <w:pPr>
        <w:pStyle w:val="NormalWeb"/>
        <w:spacing w:beforeAutospacing="0" w:after="200" w:afterAutospacing="0" w:line="360" w:lineRule="auto"/>
        <w:jc w:val="both"/>
      </w:pPr>
      <w:r>
        <w:rPr>
          <w:rFonts w:ascii="Arial" w:hAnsi="Arial" w:cs="Arial"/>
          <w:color w:val="000000"/>
          <w:sz w:val="22"/>
          <w:szCs w:val="22"/>
        </w:rPr>
        <w:t>8.2</w:t>
      </w:r>
      <w:r w:rsidR="005820F9">
        <w:rPr>
          <w:rFonts w:ascii="Arial" w:hAnsi="Arial" w:cs="Arial"/>
          <w:color w:val="000000"/>
          <w:sz w:val="22"/>
          <w:szCs w:val="22"/>
        </w:rPr>
        <w:t>.1.1. No caso de empresário individual - inscrição no Registro Público de Empresa Mercantis, a cargo da Junta Comercial da respectiva sede;</w:t>
      </w:r>
    </w:p>
    <w:p w14:paraId="411C566C" w14:textId="77777777" w:rsidR="00C654AA" w:rsidRDefault="00D7620F">
      <w:pPr>
        <w:pStyle w:val="NormalWeb"/>
        <w:spacing w:beforeAutospacing="0" w:after="200" w:afterAutospacing="0" w:line="360" w:lineRule="auto"/>
        <w:jc w:val="both"/>
      </w:pPr>
      <w:r>
        <w:rPr>
          <w:rFonts w:ascii="Arial" w:hAnsi="Arial" w:cs="Arial"/>
          <w:color w:val="000000"/>
          <w:sz w:val="22"/>
          <w:szCs w:val="22"/>
        </w:rPr>
        <w:t>8.2</w:t>
      </w:r>
      <w:r w:rsidR="005820F9">
        <w:rPr>
          <w:rFonts w:ascii="Arial" w:hAnsi="Arial" w:cs="Arial"/>
          <w:color w:val="000000"/>
          <w:sz w:val="22"/>
          <w:szCs w:val="22"/>
        </w:rPr>
        <w:t xml:space="preserve">.1.2. No caso de microempreendedor individual (MEI) - Certificado de Condição de Microempreendedor Individual (CCMEI), cuja aceitação ficará condicionada à verificação da autenticidade no sítio eletrônico: </w:t>
      </w:r>
      <w:hyperlink r:id="rId8">
        <w:r w:rsidR="005820F9">
          <w:rPr>
            <w:rStyle w:val="Hyperlink"/>
            <w:rFonts w:ascii="Arial" w:hAnsi="Arial" w:cs="Arial"/>
            <w:color w:val="1155CC"/>
            <w:sz w:val="22"/>
            <w:szCs w:val="22"/>
          </w:rPr>
          <w:t>www.portaldoempreendedor.gov.br</w:t>
        </w:r>
      </w:hyperlink>
      <w:r w:rsidR="005820F9">
        <w:rPr>
          <w:rFonts w:ascii="Arial" w:hAnsi="Arial" w:cs="Arial"/>
          <w:color w:val="000000"/>
          <w:sz w:val="22"/>
          <w:szCs w:val="22"/>
        </w:rPr>
        <w:t>;</w:t>
      </w:r>
    </w:p>
    <w:p w14:paraId="772C4F8A" w14:textId="77777777" w:rsidR="00C654AA" w:rsidRDefault="00D7620F">
      <w:pPr>
        <w:pStyle w:val="NormalWeb"/>
        <w:spacing w:beforeAutospacing="0" w:after="200" w:afterAutospacing="0" w:line="360" w:lineRule="auto"/>
        <w:jc w:val="both"/>
      </w:pPr>
      <w:r>
        <w:rPr>
          <w:rFonts w:ascii="Arial" w:hAnsi="Arial" w:cs="Arial"/>
          <w:color w:val="000000"/>
          <w:sz w:val="22"/>
          <w:szCs w:val="22"/>
        </w:rPr>
        <w:t>8.2</w:t>
      </w:r>
      <w:r w:rsidR="005820F9">
        <w:rPr>
          <w:rFonts w:ascii="Arial" w:hAnsi="Arial" w:cs="Arial"/>
          <w:color w:val="000000"/>
          <w:sz w:val="22"/>
          <w:szCs w:val="22"/>
        </w:rPr>
        <w:t>.1.3. No caso de sociedade empresária - ato constitutivo, estatuto ou contrato social em vigor, devidamente registrado na Junta Comercial da respectiva sede, acompanhado do documento comprobatório de seus administradores;</w:t>
      </w:r>
    </w:p>
    <w:p w14:paraId="79F446F5" w14:textId="77777777" w:rsidR="00C654AA" w:rsidRDefault="005820F9">
      <w:pPr>
        <w:pStyle w:val="NormalWeb"/>
        <w:spacing w:beforeAutospacing="0" w:after="200" w:afterAutospacing="0" w:line="360" w:lineRule="auto"/>
        <w:jc w:val="both"/>
      </w:pPr>
      <w:r>
        <w:rPr>
          <w:rFonts w:ascii="Arial" w:hAnsi="Arial" w:cs="Arial"/>
          <w:color w:val="000000"/>
          <w:sz w:val="22"/>
          <w:szCs w:val="22"/>
        </w:rPr>
        <w:t>8.</w:t>
      </w:r>
      <w:r w:rsidR="00D7620F">
        <w:rPr>
          <w:rFonts w:ascii="Arial" w:hAnsi="Arial" w:cs="Arial"/>
          <w:color w:val="000000"/>
          <w:sz w:val="22"/>
          <w:szCs w:val="22"/>
        </w:rPr>
        <w:t>2</w:t>
      </w:r>
      <w:r>
        <w:rPr>
          <w:rFonts w:ascii="Arial" w:hAnsi="Arial" w:cs="Arial"/>
          <w:color w:val="000000"/>
          <w:sz w:val="22"/>
          <w:szCs w:val="22"/>
        </w:rPr>
        <w:t>.1.4. No caso de a licitante ser sucursal, filial ou agência - inscrição no Registro Público de Empresas Mercantis onde opera, com a averbação no Registro onde sem sede a matriz;</w:t>
      </w:r>
    </w:p>
    <w:p w14:paraId="2B531F83" w14:textId="77777777" w:rsidR="00C654AA" w:rsidRDefault="00D7620F">
      <w:pPr>
        <w:pStyle w:val="NormalWeb"/>
        <w:spacing w:beforeAutospacing="0" w:after="200" w:afterAutospacing="0" w:line="360" w:lineRule="auto"/>
        <w:jc w:val="both"/>
      </w:pPr>
      <w:r>
        <w:rPr>
          <w:rFonts w:ascii="Arial" w:hAnsi="Arial" w:cs="Arial"/>
          <w:color w:val="000000"/>
          <w:sz w:val="22"/>
          <w:szCs w:val="22"/>
        </w:rPr>
        <w:t>8.2</w:t>
      </w:r>
      <w:r w:rsidR="005820F9">
        <w:rPr>
          <w:rFonts w:ascii="Arial" w:hAnsi="Arial" w:cs="Arial"/>
          <w:color w:val="000000"/>
          <w:sz w:val="22"/>
          <w:szCs w:val="22"/>
        </w:rPr>
        <w:t>.1.5. No caso de sociedade simples - inscrição do ato constitutivo no Registro Civil das Pessoas Jurídicas do local de sua sede;</w:t>
      </w:r>
    </w:p>
    <w:p w14:paraId="2EECBDD5" w14:textId="77777777" w:rsidR="00C654AA" w:rsidRDefault="005820F9">
      <w:pPr>
        <w:pStyle w:val="NormalWeb"/>
        <w:spacing w:beforeAutospacing="0" w:after="200" w:afterAutospacing="0" w:line="360" w:lineRule="auto"/>
        <w:jc w:val="both"/>
      </w:pPr>
      <w:r>
        <w:rPr>
          <w:rFonts w:ascii="Arial" w:hAnsi="Arial" w:cs="Arial"/>
          <w:color w:val="000000"/>
          <w:sz w:val="22"/>
          <w:szCs w:val="22"/>
        </w:rPr>
        <w:t>8</w:t>
      </w:r>
      <w:r w:rsidR="00D7620F">
        <w:rPr>
          <w:rFonts w:ascii="Arial" w:hAnsi="Arial" w:cs="Arial"/>
          <w:color w:val="000000"/>
          <w:sz w:val="22"/>
          <w:szCs w:val="22"/>
        </w:rPr>
        <w:t>.2</w:t>
      </w:r>
      <w:r>
        <w:rPr>
          <w:rFonts w:ascii="Arial" w:hAnsi="Arial" w:cs="Arial"/>
          <w:color w:val="000000"/>
          <w:sz w:val="22"/>
          <w:szCs w:val="22"/>
        </w:rPr>
        <w:t>.1.6. No caso de empresa ou sociedade estrangeira em funcionamento no país - decreto de autorização;</w:t>
      </w:r>
    </w:p>
    <w:p w14:paraId="4B3B54AB" w14:textId="77777777" w:rsidR="00C654AA" w:rsidRDefault="00D7620F">
      <w:pPr>
        <w:pStyle w:val="NormalWeb"/>
        <w:spacing w:beforeAutospacing="0" w:after="200" w:afterAutospacing="0" w:line="360" w:lineRule="auto"/>
        <w:jc w:val="both"/>
        <w:rPr>
          <w:rFonts w:ascii="Arial" w:hAnsi="Arial" w:cs="Arial"/>
          <w:color w:val="000000"/>
          <w:sz w:val="22"/>
          <w:szCs w:val="22"/>
        </w:rPr>
      </w:pPr>
      <w:r>
        <w:rPr>
          <w:rFonts w:ascii="Arial" w:hAnsi="Arial" w:cs="Arial"/>
          <w:color w:val="000000"/>
          <w:sz w:val="22"/>
          <w:szCs w:val="22"/>
        </w:rPr>
        <w:t>8.2</w:t>
      </w:r>
      <w:r w:rsidR="005820F9">
        <w:rPr>
          <w:rFonts w:ascii="Arial" w:hAnsi="Arial" w:cs="Arial"/>
          <w:color w:val="000000"/>
          <w:sz w:val="22"/>
          <w:szCs w:val="22"/>
        </w:rPr>
        <w:t>.1.7. No caso de cooperativa - ata de fundação e estatuto social em vigor, com ata da assembleia que a aprovou, devidamente arquivada na Junta Comercial ou inscrita no Registro Civil das Pessoas Jurídicas da respectiva sede, bem como o registro de que trata o art. 107 da Lei nº 5.764/71.</w:t>
      </w:r>
    </w:p>
    <w:p w14:paraId="3E2BF81E" w14:textId="77777777" w:rsidR="00666343" w:rsidRDefault="00D7620F">
      <w:pPr>
        <w:pStyle w:val="NormalWeb"/>
        <w:spacing w:beforeAutospacing="0" w:after="200" w:afterAutospacing="0" w:line="360" w:lineRule="auto"/>
        <w:jc w:val="both"/>
      </w:pPr>
      <w:r w:rsidRPr="00D7620F">
        <w:rPr>
          <w:rFonts w:ascii="Arial" w:hAnsi="Arial" w:cs="Arial"/>
          <w:color w:val="000000"/>
          <w:sz w:val="22"/>
          <w:szCs w:val="22"/>
        </w:rPr>
        <w:t>8.2</w:t>
      </w:r>
      <w:r w:rsidR="00666343" w:rsidRPr="00D7620F">
        <w:rPr>
          <w:rFonts w:ascii="Arial" w:hAnsi="Arial" w:cs="Arial"/>
          <w:color w:val="000000"/>
          <w:sz w:val="22"/>
          <w:szCs w:val="22"/>
        </w:rPr>
        <w:t xml:space="preserve">.1.8. </w:t>
      </w:r>
      <w:r w:rsidR="00666343" w:rsidRPr="00D7620F">
        <w:rPr>
          <w:rFonts w:ascii="Arial" w:hAnsi="Arial" w:cs="Arial"/>
          <w:sz w:val="22"/>
          <w:szCs w:val="22"/>
        </w:rPr>
        <w:t>No caso de associação – ata de fundação e estatuto social em vigor, com ata da assembleia que a aprovou</w:t>
      </w:r>
      <w:r w:rsidR="00666343">
        <w:rPr>
          <w:rFonts w:ascii="Arial" w:hAnsi="Arial" w:cs="Arial"/>
        </w:rPr>
        <w:t>,</w:t>
      </w:r>
      <w:r w:rsidR="00666343" w:rsidRPr="00D7620F">
        <w:rPr>
          <w:rFonts w:ascii="Arial" w:hAnsi="Arial" w:cs="Arial"/>
          <w:sz w:val="22"/>
          <w:szCs w:val="22"/>
        </w:rPr>
        <w:t xml:space="preserve"> devidamente inscrita no registro civil de pessoas jurídicas da respectiva sede.</w:t>
      </w:r>
    </w:p>
    <w:p w14:paraId="37DA6221" w14:textId="77777777" w:rsidR="00C654AA" w:rsidRDefault="00D7620F">
      <w:pPr>
        <w:pStyle w:val="NormalWeb"/>
        <w:spacing w:beforeAutospacing="0" w:after="200" w:afterAutospacing="0" w:line="360" w:lineRule="auto"/>
        <w:jc w:val="both"/>
      </w:pPr>
      <w:r>
        <w:rPr>
          <w:rFonts w:ascii="Arial" w:hAnsi="Arial" w:cs="Arial"/>
          <w:b/>
          <w:bCs/>
          <w:color w:val="000000"/>
          <w:sz w:val="22"/>
          <w:szCs w:val="22"/>
          <w:u w:val="single"/>
        </w:rPr>
        <w:t>8.2</w:t>
      </w:r>
      <w:r w:rsidR="008E4BFF">
        <w:rPr>
          <w:rFonts w:ascii="Arial" w:hAnsi="Arial" w:cs="Arial"/>
          <w:b/>
          <w:bCs/>
          <w:color w:val="000000"/>
          <w:sz w:val="22"/>
          <w:szCs w:val="22"/>
          <w:u w:val="single"/>
        </w:rPr>
        <w:t>.1.9</w:t>
      </w:r>
      <w:r w:rsidR="005820F9">
        <w:rPr>
          <w:rFonts w:ascii="Arial" w:hAnsi="Arial" w:cs="Arial"/>
          <w:b/>
          <w:bCs/>
          <w:color w:val="000000"/>
          <w:sz w:val="22"/>
          <w:szCs w:val="22"/>
          <w:u w:val="single"/>
        </w:rPr>
        <w:t>. Os documentos referentes à habilitação jurídica deverão estar acompanhados de todas as alterações ou da respectiva consolidação.</w:t>
      </w:r>
    </w:p>
    <w:p w14:paraId="4FF34D8D" w14:textId="77777777" w:rsidR="00C654AA" w:rsidRDefault="00D7620F">
      <w:pPr>
        <w:spacing w:after="200" w:line="360" w:lineRule="auto"/>
        <w:jc w:val="both"/>
      </w:pPr>
      <w:r>
        <w:rPr>
          <w:rFonts w:ascii="Arial" w:hAnsi="Arial" w:cs="Arial"/>
          <w:b/>
        </w:rPr>
        <w:t>8.2</w:t>
      </w:r>
      <w:r w:rsidR="005820F9">
        <w:rPr>
          <w:rFonts w:ascii="Arial" w:hAnsi="Arial" w:cs="Arial"/>
          <w:b/>
        </w:rPr>
        <w:t>.2. Habilitação fiscal, social e trabalhista</w:t>
      </w:r>
    </w:p>
    <w:p w14:paraId="43F2F197" w14:textId="77777777" w:rsidR="00C654AA" w:rsidRDefault="00D7620F">
      <w:pPr>
        <w:spacing w:after="200" w:line="360" w:lineRule="auto"/>
        <w:jc w:val="both"/>
      </w:pPr>
      <w:r>
        <w:rPr>
          <w:rFonts w:ascii="Arial" w:eastAsia="Times New Roman" w:hAnsi="Arial" w:cs="Arial"/>
          <w:color w:val="000000"/>
          <w:lang w:eastAsia="pt-BR"/>
        </w:rPr>
        <w:t>8.2</w:t>
      </w:r>
      <w:r w:rsidR="005820F9">
        <w:rPr>
          <w:rFonts w:ascii="Arial" w:eastAsia="Times New Roman" w:hAnsi="Arial" w:cs="Arial"/>
          <w:color w:val="000000"/>
          <w:lang w:eastAsia="pt-BR"/>
        </w:rPr>
        <w:t>.2.1. Comprovante de Inscrição e de Situação Cadastral no Cadastro Nacional da Pessoa Jurídica (CNPJ);</w:t>
      </w:r>
    </w:p>
    <w:p w14:paraId="5A2AFFC0" w14:textId="77777777" w:rsidR="00C654AA" w:rsidRDefault="00D7620F">
      <w:pPr>
        <w:spacing w:after="200" w:line="360" w:lineRule="auto"/>
        <w:jc w:val="both"/>
      </w:pPr>
      <w:r>
        <w:rPr>
          <w:rFonts w:ascii="Arial" w:eastAsia="Times New Roman" w:hAnsi="Arial" w:cs="Arial"/>
          <w:color w:val="000000"/>
          <w:lang w:eastAsia="pt-BR"/>
        </w:rPr>
        <w:t>8.2</w:t>
      </w:r>
      <w:r w:rsidR="005820F9">
        <w:rPr>
          <w:rFonts w:ascii="Arial" w:eastAsia="Times New Roman" w:hAnsi="Arial" w:cs="Arial"/>
          <w:color w:val="000000"/>
          <w:lang w:eastAsia="pt-BR"/>
        </w:rPr>
        <w:t xml:space="preserve">.2.2. Inscrição no cadastro de contribuintes </w:t>
      </w:r>
      <w:r w:rsidR="00E003F4">
        <w:rPr>
          <w:rFonts w:ascii="Arial" w:eastAsia="Times New Roman" w:hAnsi="Arial" w:cs="Arial"/>
          <w:color w:val="000000"/>
          <w:lang w:eastAsia="pt-BR"/>
        </w:rPr>
        <w:t>municipal</w:t>
      </w:r>
      <w:r w:rsidR="005820F9">
        <w:rPr>
          <w:rFonts w:ascii="Arial" w:eastAsia="Times New Roman" w:hAnsi="Arial" w:cs="Arial"/>
          <w:color w:val="000000"/>
          <w:lang w:eastAsia="pt-BR"/>
        </w:rPr>
        <w:t>, relativo ao domicílio ou sede da licitante, pertinente ao respectivo ramo de atividade e compatível com o objeto da licitação;</w:t>
      </w:r>
    </w:p>
    <w:p w14:paraId="3EA2570B" w14:textId="77777777" w:rsidR="00C654AA" w:rsidRDefault="00D7620F">
      <w:pPr>
        <w:spacing w:after="200" w:line="360" w:lineRule="auto"/>
        <w:jc w:val="both"/>
      </w:pPr>
      <w:r>
        <w:rPr>
          <w:rFonts w:ascii="Arial" w:eastAsia="Times New Roman" w:hAnsi="Arial" w:cs="Arial"/>
          <w:color w:val="000000"/>
          <w:lang w:eastAsia="pt-BR"/>
        </w:rPr>
        <w:t>8.2</w:t>
      </w:r>
      <w:r w:rsidR="005820F9">
        <w:rPr>
          <w:rFonts w:ascii="Arial" w:eastAsia="Times New Roman" w:hAnsi="Arial" w:cs="Arial"/>
          <w:color w:val="000000"/>
          <w:lang w:eastAsia="pt-BR"/>
        </w:rPr>
        <w:t>.2.3. Prova de regularidade para com a Fazenda Federal, por meio da apresentação da Certidão Conjunta Negativa de Débitos, ou Certidão Conjunta Positiva com Efeitos de Negativa, relativos a tributos federais e à dívida ativa da União, expedida pela Secretaria de Receita Federal do Brasil, e pela Procuradoria Geral da Fazenda Nacional;</w:t>
      </w:r>
    </w:p>
    <w:p w14:paraId="74F22938" w14:textId="77777777" w:rsidR="007A7ECB" w:rsidRDefault="007A7ECB" w:rsidP="007A7ECB">
      <w:pPr>
        <w:spacing w:after="200" w:line="360" w:lineRule="auto"/>
        <w:jc w:val="both"/>
        <w:rPr>
          <w:rFonts w:ascii="Arial" w:eastAsia="Times New Roman" w:hAnsi="Arial" w:cs="Arial"/>
          <w:color w:val="000000"/>
          <w:lang w:eastAsia="pt-BR"/>
        </w:rPr>
      </w:pPr>
      <w:bookmarkStart w:id="1" w:name="_Hlk224217837"/>
      <w:r>
        <w:rPr>
          <w:rFonts w:ascii="Arial" w:eastAsia="Times New Roman" w:hAnsi="Arial" w:cs="Arial"/>
          <w:color w:val="000000"/>
          <w:lang w:eastAsia="pt-BR"/>
        </w:rPr>
        <w:t xml:space="preserve">8.2.2.4. </w:t>
      </w:r>
      <w:r w:rsidRPr="00A914E6">
        <w:rPr>
          <w:rFonts w:ascii="Arial" w:eastAsia="Times New Roman" w:hAnsi="Arial" w:cs="Arial"/>
          <w:color w:val="000000"/>
          <w:lang w:eastAsia="pt-BR"/>
        </w:rPr>
        <w:t>Prova de regularidade para com a Fazenda Estadual, por meio da apresentação da Certidão Negativa de Débitos relativos ao ICMS, emitida pela Secretaria de Estado competente, da localidade do domicílio ou sede da licitante, na forma da lei</w:t>
      </w:r>
      <w:r>
        <w:rPr>
          <w:rFonts w:ascii="Arial" w:eastAsia="Times New Roman" w:hAnsi="Arial" w:cs="Arial"/>
          <w:color w:val="000000"/>
          <w:lang w:eastAsia="pt-BR"/>
        </w:rPr>
        <w:t>;</w:t>
      </w:r>
    </w:p>
    <w:p w14:paraId="09243C96" w14:textId="77777777" w:rsidR="007A7ECB" w:rsidRPr="003C3380" w:rsidRDefault="007A7ECB" w:rsidP="007A7ECB">
      <w:pPr>
        <w:spacing w:after="200" w:line="360" w:lineRule="auto"/>
        <w:jc w:val="both"/>
        <w:rPr>
          <w:rFonts w:ascii="Arial" w:eastAsia="Times New Roman" w:hAnsi="Arial" w:cs="Arial"/>
          <w:lang w:eastAsia="pt-BR"/>
        </w:rPr>
      </w:pPr>
      <w:r>
        <w:rPr>
          <w:rFonts w:ascii="Arial" w:eastAsia="Times New Roman" w:hAnsi="Arial" w:cs="Arial"/>
          <w:color w:val="000000"/>
          <w:lang w:eastAsia="pt-BR"/>
        </w:rPr>
        <w:t xml:space="preserve">8.2.2.5. </w:t>
      </w:r>
      <w:r w:rsidRPr="00A914E6">
        <w:rPr>
          <w:rFonts w:ascii="Arial" w:eastAsia="Times New Roman" w:hAnsi="Arial" w:cs="Arial"/>
          <w:color w:val="000000"/>
          <w:lang w:eastAsia="pt-BR"/>
        </w:rPr>
        <w:t>Prova de regularidade para com a Fazenda Municipal, por meio da apresentação da Certidão Negativa de Débitos relativos ao ISS, emitida pelo órgão competente, da localidade do domicílio ou sede da licitante, na forma da lei</w:t>
      </w:r>
      <w:r>
        <w:rPr>
          <w:rFonts w:ascii="Arial" w:eastAsia="Times New Roman" w:hAnsi="Arial" w:cs="Arial"/>
          <w:color w:val="000000"/>
          <w:lang w:eastAsia="pt-BR"/>
        </w:rPr>
        <w:t>;</w:t>
      </w:r>
    </w:p>
    <w:bookmarkEnd w:id="1"/>
    <w:p w14:paraId="4E35080E" w14:textId="77777777" w:rsidR="00C654AA" w:rsidRDefault="00D7620F">
      <w:pPr>
        <w:spacing w:after="200" w:line="360" w:lineRule="auto"/>
        <w:jc w:val="both"/>
      </w:pPr>
      <w:r>
        <w:rPr>
          <w:rFonts w:ascii="Arial" w:eastAsia="Times New Roman" w:hAnsi="Arial" w:cs="Arial"/>
          <w:color w:val="000000"/>
          <w:lang w:eastAsia="pt-BR"/>
        </w:rPr>
        <w:t>8.2</w:t>
      </w:r>
      <w:r w:rsidR="0010188A">
        <w:rPr>
          <w:rFonts w:ascii="Arial" w:eastAsia="Times New Roman" w:hAnsi="Arial" w:cs="Arial"/>
          <w:color w:val="000000"/>
          <w:lang w:eastAsia="pt-BR"/>
        </w:rPr>
        <w:t>.2.7</w:t>
      </w:r>
      <w:r w:rsidR="005820F9">
        <w:rPr>
          <w:rFonts w:ascii="Arial" w:eastAsia="Times New Roman" w:hAnsi="Arial" w:cs="Arial"/>
          <w:color w:val="000000"/>
          <w:lang w:eastAsia="pt-BR"/>
        </w:rPr>
        <w:t>. Certificado de Regularidade do Fundo de Garantia do Tempo de Serviço (FGTS);</w:t>
      </w:r>
    </w:p>
    <w:p w14:paraId="6382D873" w14:textId="77777777" w:rsidR="00C654AA" w:rsidRDefault="00D7620F">
      <w:pPr>
        <w:spacing w:after="200" w:line="360" w:lineRule="auto"/>
        <w:jc w:val="both"/>
        <w:rPr>
          <w:rFonts w:ascii="Arial" w:eastAsia="Times New Roman" w:hAnsi="Arial" w:cs="Arial"/>
          <w:color w:val="000000"/>
          <w:lang w:eastAsia="pt-BR"/>
        </w:rPr>
      </w:pPr>
      <w:r>
        <w:rPr>
          <w:rFonts w:ascii="Arial" w:eastAsia="Times New Roman" w:hAnsi="Arial" w:cs="Arial"/>
          <w:color w:val="000000"/>
          <w:lang w:eastAsia="pt-BR"/>
        </w:rPr>
        <w:t>8.2</w:t>
      </w:r>
      <w:r w:rsidR="0010188A">
        <w:rPr>
          <w:rFonts w:ascii="Arial" w:eastAsia="Times New Roman" w:hAnsi="Arial" w:cs="Arial"/>
          <w:color w:val="000000"/>
          <w:lang w:eastAsia="pt-BR"/>
        </w:rPr>
        <w:t>.2.8</w:t>
      </w:r>
      <w:r w:rsidR="005820F9">
        <w:rPr>
          <w:rFonts w:ascii="Arial" w:eastAsia="Times New Roman" w:hAnsi="Arial" w:cs="Arial"/>
          <w:color w:val="000000"/>
          <w:lang w:eastAsia="pt-BR"/>
        </w:rPr>
        <w:t>. Certidão Negativa de Débitos Trabalhistas (CNDT), expedida pelo Tribunal Superior do Trabalho (TST), de acordo com a Lei nº 12.440, de 7 de julho de 2011.</w:t>
      </w:r>
    </w:p>
    <w:p w14:paraId="627F7575" w14:textId="1EE17149" w:rsidR="00F03774" w:rsidRPr="00F03774" w:rsidRDefault="00F03774" w:rsidP="00F03774">
      <w:pPr>
        <w:spacing w:after="200" w:line="360" w:lineRule="auto"/>
        <w:jc w:val="both"/>
        <w:rPr>
          <w:rFonts w:ascii="Arial" w:hAnsi="Arial" w:cs="Arial"/>
          <w:b/>
        </w:rPr>
      </w:pPr>
      <w:r w:rsidRPr="00F03774">
        <w:rPr>
          <w:rFonts w:ascii="Arial" w:hAnsi="Arial" w:cs="Arial"/>
          <w:b/>
        </w:rPr>
        <w:t>8.2.</w:t>
      </w:r>
      <w:r>
        <w:rPr>
          <w:rFonts w:ascii="Arial" w:hAnsi="Arial" w:cs="Arial"/>
          <w:b/>
        </w:rPr>
        <w:t>3</w:t>
      </w:r>
      <w:r w:rsidRPr="00F03774">
        <w:rPr>
          <w:rFonts w:ascii="Arial" w:hAnsi="Arial" w:cs="Arial"/>
          <w:b/>
        </w:rPr>
        <w:t>. Qualificação Técnica</w:t>
      </w:r>
    </w:p>
    <w:p w14:paraId="4EC9F207" w14:textId="745B6D71" w:rsidR="00F03774" w:rsidRPr="00F03774" w:rsidRDefault="00F03774" w:rsidP="00F03774">
      <w:pPr>
        <w:spacing w:after="200" w:line="360" w:lineRule="auto"/>
        <w:jc w:val="both"/>
        <w:rPr>
          <w:rFonts w:ascii="Arial" w:hAnsi="Arial" w:cs="Arial"/>
          <w:bCs/>
        </w:rPr>
      </w:pPr>
      <w:r w:rsidRPr="00F03774">
        <w:rPr>
          <w:rFonts w:ascii="Arial" w:hAnsi="Arial" w:cs="Arial"/>
          <w:bCs/>
        </w:rPr>
        <w:t>8.2.</w:t>
      </w:r>
      <w:r>
        <w:rPr>
          <w:rFonts w:ascii="Arial" w:hAnsi="Arial" w:cs="Arial"/>
          <w:bCs/>
        </w:rPr>
        <w:t>3</w:t>
      </w:r>
      <w:r w:rsidRPr="00F03774">
        <w:rPr>
          <w:rFonts w:ascii="Arial" w:hAnsi="Arial" w:cs="Arial"/>
          <w:bCs/>
        </w:rPr>
        <w:t>.1. Certidão ou atestado emitido por pessoa jurídica de direito público ou privado, em nome da empresa, que demonstrem que a licitante possui capacidade operacional na execução de serviços similares de complexidade operacional equivalente ou superior ao objeto.</w:t>
      </w:r>
    </w:p>
    <w:p w14:paraId="3456DF4B" w14:textId="7F2078DB" w:rsidR="00F03774" w:rsidRPr="00F03774" w:rsidRDefault="00F03774" w:rsidP="00F03774">
      <w:pPr>
        <w:spacing w:after="200" w:line="360" w:lineRule="auto"/>
        <w:jc w:val="both"/>
        <w:rPr>
          <w:rFonts w:ascii="Arial" w:hAnsi="Arial" w:cs="Arial"/>
          <w:bCs/>
        </w:rPr>
      </w:pPr>
      <w:r w:rsidRPr="00F03774">
        <w:rPr>
          <w:rFonts w:ascii="Arial" w:hAnsi="Arial" w:cs="Arial"/>
          <w:bCs/>
        </w:rPr>
        <w:t>8.2.</w:t>
      </w:r>
      <w:r>
        <w:rPr>
          <w:rFonts w:ascii="Arial" w:hAnsi="Arial" w:cs="Arial"/>
          <w:bCs/>
        </w:rPr>
        <w:t>3</w:t>
      </w:r>
      <w:r w:rsidRPr="00F03774">
        <w:rPr>
          <w:rFonts w:ascii="Arial" w:hAnsi="Arial" w:cs="Arial"/>
          <w:bCs/>
        </w:rPr>
        <w:t xml:space="preserve">.1.1. </w:t>
      </w:r>
      <w:r w:rsidR="00E7132E" w:rsidRPr="00E7132E">
        <w:rPr>
          <w:rFonts w:ascii="Arial" w:hAnsi="Arial" w:cs="Arial"/>
          <w:bCs/>
        </w:rPr>
        <w:t>Para fins de comprovação da qualificação técnica, serão aceitos atestados que demonstrem a execução de serviços de arbitragem esportiva em competições ou eventos esportivos, independentemente da modalidade específica, desde que possuam complexidade operacional compatível com o objeto da contratação.</w:t>
      </w:r>
    </w:p>
    <w:p w14:paraId="03C1178B" w14:textId="19AB52FC" w:rsidR="00F03774" w:rsidRPr="00F03774" w:rsidRDefault="00F03774" w:rsidP="00F03774">
      <w:pPr>
        <w:spacing w:after="200" w:line="360" w:lineRule="auto"/>
        <w:jc w:val="both"/>
        <w:rPr>
          <w:rFonts w:ascii="Arial" w:hAnsi="Arial" w:cs="Arial"/>
          <w:bCs/>
        </w:rPr>
      </w:pPr>
      <w:r w:rsidRPr="00F03774">
        <w:rPr>
          <w:rFonts w:ascii="Arial" w:hAnsi="Arial" w:cs="Arial"/>
          <w:bCs/>
        </w:rPr>
        <w:t>8.2.</w:t>
      </w:r>
      <w:r>
        <w:rPr>
          <w:rFonts w:ascii="Arial" w:hAnsi="Arial" w:cs="Arial"/>
          <w:bCs/>
        </w:rPr>
        <w:t>3</w:t>
      </w:r>
      <w:r w:rsidRPr="00F03774">
        <w:rPr>
          <w:rFonts w:ascii="Arial" w:hAnsi="Arial" w:cs="Arial"/>
          <w:bCs/>
        </w:rPr>
        <w:t>.2. Os atestados de capacidade técnica poderão ser apresentados em nome da matriz ou da filial do fornecedor.</w:t>
      </w:r>
    </w:p>
    <w:p w14:paraId="21B0D410" w14:textId="4C2E4870" w:rsidR="00F03774" w:rsidRPr="00F03774" w:rsidRDefault="00F03774" w:rsidP="00F03774">
      <w:pPr>
        <w:spacing w:after="200" w:line="360" w:lineRule="auto"/>
        <w:jc w:val="both"/>
        <w:rPr>
          <w:rFonts w:ascii="Arial" w:hAnsi="Arial" w:cs="Arial"/>
          <w:bCs/>
        </w:rPr>
      </w:pPr>
      <w:r w:rsidRPr="00F03774">
        <w:rPr>
          <w:rFonts w:ascii="Arial" w:hAnsi="Arial" w:cs="Arial"/>
          <w:bCs/>
        </w:rPr>
        <w:t>8.2.</w:t>
      </w:r>
      <w:r>
        <w:rPr>
          <w:rFonts w:ascii="Arial" w:hAnsi="Arial" w:cs="Arial"/>
          <w:bCs/>
        </w:rPr>
        <w:t>3</w:t>
      </w:r>
      <w:r w:rsidRPr="00F03774">
        <w:rPr>
          <w:rFonts w:ascii="Arial" w:hAnsi="Arial" w:cs="Arial"/>
          <w:bCs/>
        </w:rPr>
        <w:t>.3. Para atender ao dispositivo acima é necessário que o Atestado permita a identificação da pessoa que está emitindo, portanto, deverá ser apresentado em papel timbrado do emitente ou conter razão social, CNPJ, endereço, telefone e com identificação do signatário e assinatura do responsável legal.</w:t>
      </w:r>
    </w:p>
    <w:p w14:paraId="17C435DE" w14:textId="0C924430" w:rsidR="00F03774" w:rsidRPr="00F03774" w:rsidRDefault="00F03774" w:rsidP="00F03774">
      <w:pPr>
        <w:spacing w:after="200" w:line="360" w:lineRule="auto"/>
        <w:jc w:val="both"/>
        <w:rPr>
          <w:rFonts w:ascii="Arial" w:hAnsi="Arial" w:cs="Arial"/>
          <w:bCs/>
        </w:rPr>
      </w:pPr>
      <w:r w:rsidRPr="00F03774">
        <w:rPr>
          <w:rFonts w:ascii="Arial" w:hAnsi="Arial" w:cs="Arial"/>
          <w:bCs/>
        </w:rPr>
        <w:t>8.2.</w:t>
      </w:r>
      <w:r>
        <w:rPr>
          <w:rFonts w:ascii="Arial" w:hAnsi="Arial" w:cs="Arial"/>
          <w:bCs/>
        </w:rPr>
        <w:t>3</w:t>
      </w:r>
      <w:r w:rsidRPr="00F03774">
        <w:rPr>
          <w:rFonts w:ascii="Arial" w:hAnsi="Arial" w:cs="Arial"/>
          <w:bCs/>
        </w:rPr>
        <w:t>.4. Declaração da licitante em papel timbrado da empresa, devidamente assinada pelo seu representante legal, de disponibilização de pessoal técnico qualificado e de aparelhamento adequados para a realização do objeto da licitação, comprometendo-se, como pré-condição à assinatura da ata de registro de preços, a apresentar a relação de pessoal técnico juntamente com os respectivos certificados ou atestados de participação de curso realizado por entidades ou federação na modalidade específica.</w:t>
      </w:r>
    </w:p>
    <w:p w14:paraId="35A2A203" w14:textId="77777777" w:rsidR="00B44C63" w:rsidRPr="00F03774" w:rsidRDefault="00B44C63" w:rsidP="00B44C63">
      <w:pPr>
        <w:spacing w:after="200" w:line="360" w:lineRule="auto"/>
        <w:jc w:val="both"/>
        <w:rPr>
          <w:rFonts w:ascii="Arial" w:hAnsi="Arial" w:cs="Arial"/>
          <w:b/>
        </w:rPr>
      </w:pPr>
      <w:r w:rsidRPr="00F03774">
        <w:rPr>
          <w:rFonts w:ascii="Arial" w:hAnsi="Arial" w:cs="Arial"/>
          <w:b/>
        </w:rPr>
        <w:t>8.2</w:t>
      </w:r>
      <w:r w:rsidR="007048AB" w:rsidRPr="00F03774">
        <w:rPr>
          <w:rFonts w:ascii="Arial" w:hAnsi="Arial" w:cs="Arial"/>
          <w:b/>
        </w:rPr>
        <w:t>.4</w:t>
      </w:r>
      <w:r w:rsidRPr="00F03774">
        <w:rPr>
          <w:rFonts w:ascii="Arial" w:hAnsi="Arial" w:cs="Arial"/>
          <w:b/>
        </w:rPr>
        <w:t xml:space="preserve">. Qualificação Econômico-Financeira </w:t>
      </w:r>
    </w:p>
    <w:p w14:paraId="3B2E0E81" w14:textId="77777777" w:rsidR="00B44C63" w:rsidRPr="00F03774" w:rsidRDefault="007048AB" w:rsidP="00B44C63">
      <w:pPr>
        <w:pStyle w:val="NormalWeb"/>
        <w:spacing w:beforeAutospacing="0" w:after="200" w:afterAutospacing="0" w:line="360" w:lineRule="auto"/>
        <w:jc w:val="both"/>
      </w:pPr>
      <w:r w:rsidRPr="00F03774">
        <w:rPr>
          <w:rFonts w:ascii="Arial" w:hAnsi="Arial" w:cs="Arial"/>
          <w:color w:val="000000"/>
          <w:sz w:val="22"/>
          <w:szCs w:val="22"/>
        </w:rPr>
        <w:t>8.2.4</w:t>
      </w:r>
      <w:r w:rsidR="00B44C63" w:rsidRPr="00F03774">
        <w:rPr>
          <w:rFonts w:ascii="Arial" w:hAnsi="Arial" w:cs="Arial"/>
          <w:color w:val="000000"/>
          <w:sz w:val="22"/>
          <w:szCs w:val="22"/>
        </w:rPr>
        <w:t>.1. Certidão Negativa de Falência expedida pelo distribuidor da sede da pessoa jurídica, que esteja dentro do prazo de validade expresso na própria certidão. Caso não haja prazo fixado, a validade será de 60 (sessenta) dias corridos.</w:t>
      </w:r>
    </w:p>
    <w:p w14:paraId="70EF344A" w14:textId="77777777" w:rsidR="00B44C63" w:rsidRPr="00AB6D0D" w:rsidRDefault="007048AB" w:rsidP="00B44C63">
      <w:pPr>
        <w:spacing w:after="200" w:line="360" w:lineRule="auto"/>
        <w:jc w:val="both"/>
        <w:rPr>
          <w:rFonts w:ascii="Arial" w:hAnsi="Arial" w:cs="Arial"/>
        </w:rPr>
      </w:pPr>
      <w:r w:rsidRPr="00F03774">
        <w:rPr>
          <w:rFonts w:ascii="Arial" w:hAnsi="Arial" w:cs="Arial"/>
        </w:rPr>
        <w:t>8.2.4</w:t>
      </w:r>
      <w:r w:rsidR="00B44C63" w:rsidRPr="00F03774">
        <w:rPr>
          <w:rFonts w:ascii="Arial" w:hAnsi="Arial" w:cs="Arial"/>
        </w:rPr>
        <w:t>.2. Na hipótese em que a certidão for positiva, caso a empresa se encontre em recuperação judicial ou extrajudicial, deve o licitante apresentar comprovante da homologação/deferimento, pelo juízo competente, do plano de recuperação em vigor.</w:t>
      </w:r>
    </w:p>
    <w:p w14:paraId="23B5FB63" w14:textId="77777777" w:rsidR="00B44C63" w:rsidRPr="00AB6D0D" w:rsidRDefault="00B44C63" w:rsidP="00B44C63">
      <w:pPr>
        <w:spacing w:after="200" w:line="360" w:lineRule="auto"/>
        <w:jc w:val="both"/>
        <w:rPr>
          <w:rFonts w:ascii="Arial" w:hAnsi="Arial" w:cs="Arial"/>
        </w:rPr>
      </w:pPr>
      <w:r w:rsidRPr="00AB6D0D">
        <w:rPr>
          <w:rFonts w:ascii="Arial" w:hAnsi="Arial" w:cs="Arial"/>
        </w:rPr>
        <w:t xml:space="preserve">8.3. </w:t>
      </w:r>
      <w:r w:rsidRPr="00AB6D0D">
        <w:rPr>
          <w:rFonts w:ascii="Arial" w:hAnsi="Arial" w:cs="Arial"/>
          <w:color w:val="000000"/>
        </w:rPr>
        <w:t>Declaração Unificada conforme modelo anexo</w:t>
      </w:r>
      <w:r>
        <w:rPr>
          <w:rFonts w:ascii="Arial" w:hAnsi="Arial" w:cs="Arial"/>
          <w:color w:val="000000"/>
        </w:rPr>
        <w:t xml:space="preserve"> ao Edital.</w:t>
      </w:r>
    </w:p>
    <w:p w14:paraId="1779CC39" w14:textId="77777777" w:rsidR="00C654AA" w:rsidRDefault="005820F9">
      <w:pPr>
        <w:spacing w:after="200" w:line="360" w:lineRule="auto"/>
        <w:jc w:val="both"/>
      </w:pPr>
      <w:r>
        <w:rPr>
          <w:rFonts w:ascii="Arial" w:hAnsi="Arial" w:cs="Arial"/>
          <w:b/>
        </w:rPr>
        <w:t>9. ESTIMATIVAS DO VALOR DA CONTRATAÇÃO</w:t>
      </w:r>
    </w:p>
    <w:p w14:paraId="369C7695" w14:textId="3233F013" w:rsidR="00C654AA" w:rsidRDefault="005820F9">
      <w:pPr>
        <w:spacing w:after="200" w:line="360" w:lineRule="auto"/>
        <w:jc w:val="both"/>
        <w:rPr>
          <w:rFonts w:ascii="Arial" w:hAnsi="Arial" w:cs="Arial"/>
        </w:rPr>
      </w:pPr>
      <w:r>
        <w:rPr>
          <w:rFonts w:ascii="Arial" w:hAnsi="Arial" w:cs="Arial"/>
        </w:rPr>
        <w:t xml:space="preserve">9.1. O custo estimado total da contratação é de R$ </w:t>
      </w:r>
      <w:r w:rsidR="00BA5030" w:rsidRPr="00BA5030">
        <w:rPr>
          <w:rFonts w:ascii="Arial" w:hAnsi="Arial" w:cs="Arial"/>
        </w:rPr>
        <w:t xml:space="preserve">230.750,45 </w:t>
      </w:r>
      <w:r w:rsidRPr="00F03774">
        <w:rPr>
          <w:rFonts w:ascii="Arial" w:hAnsi="Arial" w:cs="Arial"/>
        </w:rPr>
        <w:t>(</w:t>
      </w:r>
      <w:r w:rsidR="00BA5030">
        <w:rPr>
          <w:rFonts w:ascii="Arial" w:hAnsi="Arial" w:cs="Arial"/>
        </w:rPr>
        <w:t>duzentos e trinta mil setecentos e cinquenta reais e quarenta e cinco centavos</w:t>
      </w:r>
      <w:r w:rsidRPr="00F03774">
        <w:rPr>
          <w:rFonts w:ascii="Arial" w:hAnsi="Arial" w:cs="Arial"/>
        </w:rPr>
        <w:t>),</w:t>
      </w:r>
      <w:r>
        <w:rPr>
          <w:rFonts w:ascii="Arial" w:hAnsi="Arial" w:cs="Arial"/>
        </w:rPr>
        <w:t xml:space="preserve"> conforme valores apostos na tabela disposta no item 1 e de acordo com pesquisa de preços realizada pela </w:t>
      </w:r>
      <w:r w:rsidR="004908F1">
        <w:rPr>
          <w:rFonts w:ascii="Arial" w:hAnsi="Arial" w:cs="Arial"/>
        </w:rPr>
        <w:t>C</w:t>
      </w:r>
      <w:r w:rsidR="00EF2280">
        <w:rPr>
          <w:rFonts w:ascii="Arial" w:hAnsi="Arial" w:cs="Arial"/>
        </w:rPr>
        <w:t>entral de Suprimentos e Serviços</w:t>
      </w:r>
      <w:r>
        <w:rPr>
          <w:rFonts w:ascii="Arial" w:hAnsi="Arial" w:cs="Arial"/>
        </w:rPr>
        <w:t>, que se encontra em anexo</w:t>
      </w:r>
      <w:r w:rsidR="00485459">
        <w:rPr>
          <w:rFonts w:ascii="Arial" w:hAnsi="Arial" w:cs="Arial"/>
        </w:rPr>
        <w:t xml:space="preserve"> </w:t>
      </w:r>
      <w:r w:rsidR="004908F1">
        <w:rPr>
          <w:rFonts w:ascii="Arial" w:hAnsi="Arial" w:cs="Arial"/>
        </w:rPr>
        <w:t>a este Termo de Referência</w:t>
      </w:r>
      <w:r>
        <w:rPr>
          <w:rFonts w:ascii="Arial" w:hAnsi="Arial" w:cs="Arial"/>
        </w:rPr>
        <w:t>.</w:t>
      </w:r>
    </w:p>
    <w:p w14:paraId="2B7DFDBC" w14:textId="77777777" w:rsidR="00C654AA" w:rsidRDefault="005820F9">
      <w:pPr>
        <w:spacing w:after="200" w:line="360" w:lineRule="auto"/>
        <w:jc w:val="both"/>
      </w:pPr>
      <w:r>
        <w:rPr>
          <w:rFonts w:ascii="Arial" w:hAnsi="Arial" w:cs="Arial"/>
          <w:b/>
        </w:rPr>
        <w:t>10. ADEQUAÇÃO ORÇAMENTÁRIA</w:t>
      </w:r>
    </w:p>
    <w:p w14:paraId="1B7BD357" w14:textId="77777777" w:rsidR="00E90E01" w:rsidRPr="00E90E01" w:rsidRDefault="005820F9" w:rsidP="00C94EBC">
      <w:pPr>
        <w:spacing w:after="200" w:line="312" w:lineRule="auto"/>
        <w:jc w:val="both"/>
        <w:rPr>
          <w:rFonts w:ascii="Arial" w:hAnsi="Arial" w:cs="Arial"/>
        </w:rPr>
      </w:pPr>
      <w:r>
        <w:rPr>
          <w:rFonts w:ascii="Arial" w:hAnsi="Arial" w:cs="Arial"/>
        </w:rPr>
        <w:t>10.1</w:t>
      </w:r>
      <w:r w:rsidRPr="00E90E01">
        <w:rPr>
          <w:rFonts w:ascii="Arial" w:hAnsi="Arial" w:cs="Arial"/>
        </w:rPr>
        <w:t xml:space="preserve">. </w:t>
      </w:r>
      <w:r w:rsidR="00C94EBC" w:rsidRPr="00C94EBC">
        <w:rPr>
          <w:rFonts w:ascii="Arial" w:hAnsi="Arial" w:cs="Arial"/>
        </w:rPr>
        <w:t>Para a formação do registro de preços, somente será exigida a previsão de recursos orçamentários, quando da formalização do contrato ou de outro instrumento hábil, nos termos do §1º do artigo 9º do Decreto Municipal nº 63 de 2024.</w:t>
      </w:r>
    </w:p>
    <w:p w14:paraId="7867735D" w14:textId="77777777" w:rsidR="00BD38E2" w:rsidRPr="00BD38E2" w:rsidRDefault="00BD38E2" w:rsidP="00BD38E2">
      <w:pPr>
        <w:spacing w:after="200" w:line="312" w:lineRule="auto"/>
        <w:jc w:val="both"/>
        <w:rPr>
          <w:rFonts w:ascii="Arial" w:hAnsi="Arial" w:cs="Arial"/>
          <w:b/>
        </w:rPr>
      </w:pPr>
      <w:r>
        <w:rPr>
          <w:rFonts w:ascii="Arial" w:hAnsi="Arial" w:cs="Arial"/>
          <w:b/>
        </w:rPr>
        <w:t>11</w:t>
      </w:r>
      <w:r w:rsidRPr="00BD38E2">
        <w:rPr>
          <w:rFonts w:ascii="Arial" w:hAnsi="Arial" w:cs="Arial"/>
          <w:b/>
        </w:rPr>
        <w:t>. DAS DISPOSIÇÕES GERAIS</w:t>
      </w:r>
    </w:p>
    <w:p w14:paraId="33C1B0EB" w14:textId="77777777" w:rsidR="00BD38E2" w:rsidRPr="00BD38E2" w:rsidRDefault="00BD38E2" w:rsidP="00BD38E2">
      <w:pPr>
        <w:spacing w:after="200" w:line="312" w:lineRule="auto"/>
        <w:jc w:val="both"/>
        <w:rPr>
          <w:rFonts w:ascii="Arial" w:hAnsi="Arial" w:cs="Arial"/>
        </w:rPr>
      </w:pPr>
      <w:r>
        <w:rPr>
          <w:rFonts w:ascii="Arial" w:hAnsi="Arial" w:cs="Arial"/>
        </w:rPr>
        <w:t>11</w:t>
      </w:r>
      <w:r w:rsidRPr="00BD38E2">
        <w:rPr>
          <w:rFonts w:ascii="Arial" w:hAnsi="Arial" w:cs="Arial"/>
        </w:rPr>
        <w:t xml:space="preserve">.1. Poderá o Município revogar a Contratação, no todo ou em parte, por conveniência administrativa e interesse público, decorrente de fato superveniente, devidamente justificado. </w:t>
      </w:r>
    </w:p>
    <w:p w14:paraId="28AD0436" w14:textId="77777777" w:rsidR="00BD38E2" w:rsidRPr="00BD38E2" w:rsidRDefault="00BD38E2" w:rsidP="00BD38E2">
      <w:pPr>
        <w:spacing w:after="200" w:line="312" w:lineRule="auto"/>
        <w:jc w:val="both"/>
        <w:rPr>
          <w:rFonts w:ascii="Arial" w:hAnsi="Arial" w:cs="Arial"/>
        </w:rPr>
      </w:pPr>
      <w:r>
        <w:rPr>
          <w:rFonts w:ascii="Arial" w:hAnsi="Arial" w:cs="Arial"/>
        </w:rPr>
        <w:t>11</w:t>
      </w:r>
      <w:r w:rsidRPr="00BD38E2">
        <w:rPr>
          <w:rFonts w:ascii="Arial" w:hAnsi="Arial" w:cs="Arial"/>
        </w:rPr>
        <w:t xml:space="preserve">.2. O Município deverá anular a Contratação, no todo ou em parte, sempre que acontecer ilegalidade, de ofício ou por provocação. </w:t>
      </w:r>
    </w:p>
    <w:p w14:paraId="1087411F" w14:textId="77777777" w:rsidR="00BD38E2" w:rsidRPr="00BD38E2" w:rsidRDefault="00BD38E2" w:rsidP="00BD38E2">
      <w:pPr>
        <w:spacing w:after="200" w:line="312" w:lineRule="auto"/>
        <w:jc w:val="both"/>
        <w:rPr>
          <w:rFonts w:ascii="Arial" w:hAnsi="Arial" w:cs="Arial"/>
        </w:rPr>
      </w:pPr>
      <w:r w:rsidRPr="00BD38E2">
        <w:rPr>
          <w:rFonts w:ascii="Arial" w:hAnsi="Arial" w:cs="Arial"/>
        </w:rPr>
        <w:t>1</w:t>
      </w:r>
      <w:r>
        <w:rPr>
          <w:rFonts w:ascii="Arial" w:hAnsi="Arial" w:cs="Arial"/>
        </w:rPr>
        <w:t>1</w:t>
      </w:r>
      <w:r w:rsidRPr="00BD38E2">
        <w:rPr>
          <w:rFonts w:ascii="Arial" w:hAnsi="Arial" w:cs="Arial"/>
        </w:rPr>
        <w:t xml:space="preserve">.3. A anulação do procedimento não gera direito à indenização, ressalvada o disposto no parágrafo único do art. 71 da Lei Federal nº 14.133/21. </w:t>
      </w:r>
    </w:p>
    <w:p w14:paraId="2FD9E9E6" w14:textId="77777777" w:rsidR="00BD38E2" w:rsidRPr="00BD38E2" w:rsidRDefault="00BD38E2" w:rsidP="00BD38E2">
      <w:pPr>
        <w:pStyle w:val="Nivel2"/>
        <w:numPr>
          <w:ilvl w:val="0"/>
          <w:numId w:val="0"/>
        </w:numPr>
        <w:tabs>
          <w:tab w:val="left" w:pos="426"/>
        </w:tabs>
        <w:spacing w:line="312" w:lineRule="auto"/>
        <w:rPr>
          <w:rFonts w:ascii="Arial" w:hAnsi="Arial" w:cs="Arial"/>
          <w:sz w:val="22"/>
          <w:szCs w:val="22"/>
        </w:rPr>
      </w:pPr>
      <w:r>
        <w:rPr>
          <w:rFonts w:ascii="Arial" w:eastAsia="Arial" w:hAnsi="Arial" w:cs="Arial"/>
          <w:sz w:val="22"/>
          <w:szCs w:val="22"/>
        </w:rPr>
        <w:t>11</w:t>
      </w:r>
      <w:r w:rsidRPr="00BD38E2">
        <w:rPr>
          <w:rFonts w:ascii="Arial" w:eastAsia="Arial" w:hAnsi="Arial" w:cs="Arial"/>
          <w:sz w:val="22"/>
          <w:szCs w:val="22"/>
        </w:rPr>
        <w:t xml:space="preserve">.4. </w:t>
      </w:r>
      <w:r w:rsidRPr="00BD38E2">
        <w:rPr>
          <w:rFonts w:ascii="Arial" w:hAnsi="Arial" w:cs="Arial"/>
          <w:sz w:val="22"/>
          <w:szCs w:val="22"/>
        </w:rPr>
        <w:t>Nenhuma modificação poderá ser introduzida no objeto sem o consentimento prévio da Contratante, mediante acordo escrito, obedecidos os limites legais permitidos.</w:t>
      </w:r>
    </w:p>
    <w:p w14:paraId="55EEF9C4" w14:textId="77777777" w:rsidR="00BD38E2" w:rsidRPr="00BD38E2" w:rsidRDefault="00BD38E2" w:rsidP="00BD38E2">
      <w:pPr>
        <w:spacing w:before="120" w:after="120" w:line="312" w:lineRule="auto"/>
        <w:jc w:val="both"/>
        <w:rPr>
          <w:rFonts w:ascii="Arial" w:hAnsi="Arial" w:cs="Arial"/>
        </w:rPr>
      </w:pPr>
      <w:r>
        <w:rPr>
          <w:rFonts w:ascii="Arial" w:hAnsi="Arial" w:cs="Arial"/>
        </w:rPr>
        <w:t>11</w:t>
      </w:r>
      <w:r w:rsidRPr="00BD38E2">
        <w:rPr>
          <w:rFonts w:ascii="Arial" w:hAnsi="Arial" w:cs="Arial"/>
        </w:rPr>
        <w:t xml:space="preserve">.5. Aplica-se o disposto na </w:t>
      </w:r>
      <w:r w:rsidRPr="00BD38E2">
        <w:rPr>
          <w:rFonts w:ascii="Arial" w:hAnsi="Arial" w:cs="Arial"/>
          <w:iCs/>
        </w:rPr>
        <w:t>Lei nº 14.133/2021</w:t>
      </w:r>
      <w:r w:rsidRPr="00BD38E2">
        <w:rPr>
          <w:rFonts w:ascii="Arial" w:hAnsi="Arial" w:cs="Arial"/>
        </w:rPr>
        <w:t>, e, subsidiariamente, no que couber, as disposições do Código de Defesa do Consumidor.</w:t>
      </w:r>
    </w:p>
    <w:p w14:paraId="4BF0AC8B" w14:textId="77777777" w:rsidR="00BD38E2" w:rsidRDefault="00BD38E2">
      <w:pPr>
        <w:spacing w:after="200" w:line="360" w:lineRule="auto"/>
        <w:jc w:val="both"/>
      </w:pPr>
    </w:p>
    <w:sectPr w:rsidR="00BD38E2">
      <w:headerReference w:type="default" r:id="rId9"/>
      <w:footerReference w:type="default" r:id="rId10"/>
      <w:type w:val="continuous"/>
      <w:pgSz w:w="11906" w:h="16838"/>
      <w:pgMar w:top="1417" w:right="1274" w:bottom="1417" w:left="1701" w:header="708" w:footer="708"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1ECE81" w14:textId="77777777" w:rsidR="00CC4316" w:rsidRDefault="00CC4316">
      <w:pPr>
        <w:spacing w:after="0" w:line="240" w:lineRule="auto"/>
      </w:pPr>
      <w:r>
        <w:separator/>
      </w:r>
    </w:p>
  </w:endnote>
  <w:endnote w:type="continuationSeparator" w:id="0">
    <w:p w14:paraId="75E6EB16" w14:textId="77777777" w:rsidR="00CC4316" w:rsidRDefault="00CC43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Times New Roman"/>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ansSerif">
    <w:altName w:val="Times New Roman"/>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6716AB" w14:textId="77777777" w:rsidR="008B0A52" w:rsidRDefault="007662EB" w:rsidP="00572057">
    <w:pPr>
      <w:pStyle w:val="Rodap"/>
      <w:jc w:val="center"/>
    </w:pPr>
    <w:r>
      <w:rPr>
        <w:noProof/>
        <w:lang w:eastAsia="pt-BR"/>
      </w:rPr>
      <w:drawing>
        <wp:inline distT="0" distB="0" distL="0" distR="0" wp14:anchorId="58E1419C" wp14:editId="549EDACF">
          <wp:extent cx="814754" cy="958711"/>
          <wp:effectExtent l="0" t="0" r="4445"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MARCA OFICIAL.png"/>
                  <pic:cNvPicPr/>
                </pic:nvPicPr>
                <pic:blipFill>
                  <a:blip r:embed="rId1">
                    <a:extLst>
                      <a:ext uri="{28A0092B-C50C-407E-A947-70E740481C1C}">
                        <a14:useLocalDpi xmlns:a14="http://schemas.microsoft.com/office/drawing/2010/main" val="0"/>
                      </a:ext>
                    </a:extLst>
                  </a:blip>
                  <a:stretch>
                    <a:fillRect/>
                  </a:stretch>
                </pic:blipFill>
                <pic:spPr>
                  <a:xfrm>
                    <a:off x="0" y="0"/>
                    <a:ext cx="823296" cy="968762"/>
                  </a:xfrm>
                  <a:prstGeom prst="rect">
                    <a:avLst/>
                  </a:prstGeom>
                </pic:spPr>
              </pic:pic>
            </a:graphicData>
          </a:graphic>
        </wp:inline>
      </w:drawing>
    </w:r>
    <w:r w:rsidR="008B0A52">
      <w:rPr>
        <w:noProof/>
        <w:lang w:eastAsia="pt-BR"/>
      </w:rPr>
      <w:drawing>
        <wp:inline distT="0" distB="0" distL="0" distR="0" wp14:anchorId="6D3D0892" wp14:editId="597EACEB">
          <wp:extent cx="3241431" cy="994309"/>
          <wp:effectExtent l="0" t="0" r="0" b="0"/>
          <wp:docPr id="6"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4"/>
                  <pic:cNvPicPr>
                    <a:picLocks noChangeAspect="1" noChangeArrowheads="1"/>
                  </pic:cNvPicPr>
                </pic:nvPicPr>
                <pic:blipFill rotWithShape="1">
                  <a:blip r:embed="rId2"/>
                  <a:srcRect l="19430" r="20538"/>
                  <a:stretch/>
                </pic:blipFill>
                <pic:spPr bwMode="auto">
                  <a:xfrm>
                    <a:off x="0" y="0"/>
                    <a:ext cx="3241759" cy="994410"/>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9B1961" w14:textId="77777777" w:rsidR="00CC4316" w:rsidRDefault="00CC4316">
      <w:pPr>
        <w:spacing w:after="0" w:line="240" w:lineRule="auto"/>
      </w:pPr>
      <w:r>
        <w:separator/>
      </w:r>
    </w:p>
  </w:footnote>
  <w:footnote w:type="continuationSeparator" w:id="0">
    <w:p w14:paraId="76BBD1DD" w14:textId="77777777" w:rsidR="00CC4316" w:rsidRDefault="00CC43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45CD03" w14:textId="77777777" w:rsidR="008B0A52" w:rsidRDefault="008B0A52">
    <w:pPr>
      <w:pStyle w:val="Cabealho"/>
      <w:jc w:val="center"/>
    </w:pPr>
    <w:r>
      <w:rPr>
        <w:noProof/>
        <w:lang w:eastAsia="pt-BR"/>
      </w:rPr>
      <w:drawing>
        <wp:inline distT="0" distB="0" distL="0" distR="0" wp14:anchorId="26E719F3" wp14:editId="0ADB3B39">
          <wp:extent cx="869315" cy="89217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869315" cy="892175"/>
                  </a:xfrm>
                  <a:prstGeom prst="rect">
                    <a:avLst/>
                  </a:prstGeom>
                </pic:spPr>
              </pic:pic>
            </a:graphicData>
          </a:graphic>
        </wp:inline>
      </w:drawing>
    </w:r>
  </w:p>
  <w:p w14:paraId="66D6BCB6" w14:textId="77777777" w:rsidR="008B0A52" w:rsidRDefault="008B0A52">
    <w:pPr>
      <w:pStyle w:val="Cabealho"/>
      <w:jc w:val="center"/>
      <w:rPr>
        <w:b/>
        <w:color w:val="1F497D"/>
        <w:sz w:val="16"/>
      </w:rPr>
    </w:pPr>
    <w:r>
      <w:rPr>
        <w:b/>
        <w:color w:val="1F497D"/>
        <w:sz w:val="16"/>
      </w:rPr>
      <w:t>ESTADO DE MATO GROSSO DO SUL</w:t>
    </w:r>
  </w:p>
  <w:p w14:paraId="57127D0A" w14:textId="77777777" w:rsidR="008B0A52" w:rsidRDefault="008B0A52">
    <w:pPr>
      <w:pStyle w:val="Cabealho"/>
      <w:jc w:val="center"/>
      <w:rPr>
        <w:rFonts w:ascii="Arial Black" w:hAnsi="Arial Black"/>
        <w:color w:val="1F497D"/>
        <w:sz w:val="8"/>
      </w:rPr>
    </w:pPr>
    <w:r>
      <w:rPr>
        <w:rFonts w:ascii="Arial Black" w:hAnsi="Arial Black"/>
        <w:color w:val="1F497D"/>
        <w:sz w:val="18"/>
      </w:rPr>
      <w:t>MUNICÍPIO DE LAGUNA CARAPÃ</w:t>
    </w:r>
  </w:p>
  <w:p w14:paraId="7B53CA30" w14:textId="77777777" w:rsidR="008B0A52" w:rsidRDefault="008B0A52">
    <w:pPr>
      <w:pStyle w:val="Cabealho"/>
      <w:jc w:val="center"/>
      <w:rPr>
        <w:b/>
        <w:color w:val="1F497D"/>
        <w:sz w:val="16"/>
        <w:szCs w:val="16"/>
      </w:rPr>
    </w:pPr>
    <w:r>
      <w:rPr>
        <w:b/>
        <w:color w:val="1F497D"/>
        <w:sz w:val="16"/>
        <w:szCs w:val="16"/>
      </w:rPr>
      <w:t>“Terra do Pé de Soja Solteiro”</w:t>
    </w:r>
  </w:p>
  <w:p w14:paraId="5880804F" w14:textId="77777777" w:rsidR="008B0A52" w:rsidRDefault="008B0A52">
    <w:pPr>
      <w:pStyle w:val="Cabealho"/>
      <w:jc w:val="center"/>
    </w:pPr>
    <w:r>
      <w:rPr>
        <w:noProof/>
        <w:lang w:eastAsia="pt-BR"/>
      </w:rPr>
      <mc:AlternateContent>
        <mc:Choice Requires="wps">
          <w:drawing>
            <wp:anchor distT="0" distB="0" distL="0" distR="0" simplePos="0" relativeHeight="76" behindDoc="1" locked="0" layoutInCell="0" allowOverlap="1" wp14:anchorId="177BB92D" wp14:editId="007BA10F">
              <wp:simplePos x="0" y="0"/>
              <wp:positionH relativeFrom="column">
                <wp:posOffset>4786630</wp:posOffset>
              </wp:positionH>
              <wp:positionV relativeFrom="paragraph">
                <wp:posOffset>733425</wp:posOffset>
              </wp:positionV>
              <wp:extent cx="800100" cy="228600"/>
              <wp:effectExtent l="0" t="0" r="0" b="0"/>
              <wp:wrapNone/>
              <wp:docPr id="2" name="Caixa de Texto 2"/>
              <wp:cNvGraphicFramePr/>
              <a:graphic xmlns:a="http://schemas.openxmlformats.org/drawingml/2006/main">
                <a:graphicData uri="http://schemas.microsoft.com/office/word/2010/wordprocessingShape">
                  <wps:wsp>
                    <wps:cNvSpPr/>
                    <wps:spPr>
                      <a:xfrm>
                        <a:off x="0" y="0"/>
                        <a:ext cx="800280" cy="228600"/>
                      </a:xfrm>
                      <a:prstGeom prst="rect">
                        <a:avLst/>
                      </a:prstGeom>
                      <a:noFill/>
                      <a:ln w="0">
                        <a:noFill/>
                      </a:ln>
                    </wps:spPr>
                    <wps:style>
                      <a:lnRef idx="0">
                        <a:scrgbClr r="0" g="0" b="0"/>
                      </a:lnRef>
                      <a:fillRef idx="0">
                        <a:scrgbClr r="0" g="0" b="0"/>
                      </a:fillRef>
                      <a:effectRef idx="0">
                        <a:scrgbClr r="0" g="0" b="0"/>
                      </a:effectRef>
                      <a:fontRef idx="minor"/>
                    </wps:style>
                    <wps:txbx>
                      <w:txbxContent>
                        <w:p w14:paraId="6BBC9227" w14:textId="77777777" w:rsidR="008B0A52" w:rsidRDefault="008B0A52">
                          <w:pPr>
                            <w:pStyle w:val="Contedodoquadro"/>
                            <w:jc w:val="right"/>
                            <w:rPr>
                              <w:rFonts w:ascii="Verdana" w:hAnsi="Verdana"/>
                              <w:color w:val="FF0000"/>
                            </w:rPr>
                          </w:pPr>
                        </w:p>
                      </w:txbxContent>
                    </wps:txbx>
                    <wps:bodyPr lIns="0" tIns="0" rIns="0" bIns="0" anchor="t" upright="1">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77BB92D" id="Caixa de Texto 2" o:spid="_x0000_s1026" style="position:absolute;left:0;text-align:left;margin-left:376.9pt;margin-top:57.75pt;width:63pt;height:18pt;z-index:-50331640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" o:allowincell="f" filled="f" stroked="f" strokeweight="0">
              <v:textbox inset="0,0,0,0">
                <w:txbxContent>
                  <w:p w14:paraId="6BBC9227" w14:textId="77777777" w:rsidR="008B0A52" w:rsidRDefault="008B0A52">
                    <w:pPr>
                      <w:pStyle w:val="Contedodoquadro"/>
                      <w:jc w:val="right"/>
                      <w:rPr>
                        <w:rFonts w:ascii="Verdana" w:hAnsi="Verdana"/>
                        <w:color w:val="FF0000"/>
                      </w:rPr>
                    </w:pPr>
                  </w:p>
                </w:txbxContent>
              </v:textbox>
            </v:rect>
          </w:pict>
        </mc:Fallback>
      </mc:AlternateContent>
    </w:r>
    <w:r>
      <w:rPr>
        <w:noProof/>
        <w:lang w:eastAsia="pt-BR"/>
      </w:rPr>
      <mc:AlternateContent>
        <mc:Choice Requires="wps">
          <w:drawing>
            <wp:anchor distT="0" distB="0" distL="0" distR="9525" simplePos="0" relativeHeight="96" behindDoc="1" locked="0" layoutInCell="0" allowOverlap="1" wp14:anchorId="21DE6849" wp14:editId="6C5375F6">
              <wp:simplePos x="0" y="0"/>
              <wp:positionH relativeFrom="margin">
                <wp:posOffset>-300990</wp:posOffset>
              </wp:positionH>
              <wp:positionV relativeFrom="paragraph">
                <wp:posOffset>217170</wp:posOffset>
              </wp:positionV>
              <wp:extent cx="6486525" cy="0"/>
              <wp:effectExtent l="0" t="10160" r="0" b="10160"/>
              <wp:wrapNone/>
              <wp:docPr id="4" name="Conector reto 3"/>
              <wp:cNvGraphicFramePr/>
              <a:graphic xmlns:a="http://schemas.openxmlformats.org/drawingml/2006/main">
                <a:graphicData uri="http://schemas.microsoft.com/office/word/2010/wordprocessingShape">
                  <wps:wsp>
                    <wps:cNvCnPr/>
                    <wps:spPr>
                      <a:xfrm>
                        <a:off x="0" y="0"/>
                        <a:ext cx="6486480" cy="0"/>
                      </a:xfrm>
                      <a:prstGeom prst="line">
                        <a:avLst/>
                      </a:prstGeom>
                      <a:ln w="19050">
                        <a:solidFill>
                          <a:srgbClr val="44546A"/>
                        </a:solidFill>
                        <a:miter/>
                      </a:ln>
                    </wps:spPr>
                    <wps:style>
                      <a:lnRef idx="0">
                        <a:scrgbClr r="0" g="0" b="0"/>
                      </a:lnRef>
                      <a:fillRef idx="0">
                        <a:scrgbClr r="0" g="0" b="0"/>
                      </a:fillRef>
                      <a:effectRef idx="0">
                        <a:scrgbClr r="0" g="0" b="0"/>
                      </a:effectRef>
                      <a:fontRef idx="minor"/>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id="shape_0" from="-23.7pt,17.1pt" to="487pt,17.1pt" ID="Conector reto 3" stroked="t" o:allowincell="f" style="position:absolute;mso-position-horizontal-relative:margin" wp14:anchorId="45A1450D">
              <v:stroke color="#44546a" weight="19080" joinstyle="miter" endcap="flat"/>
              <v:fill o:detectmouseclick="t" on="false"/>
              <w10:wrap type="none"/>
            </v:line>
          </w:pict>
        </mc:Fallback>
      </mc:AlternateContent>
    </w:r>
    <w:r>
      <w:t xml:space="preserve"> </w:t>
    </w:r>
  </w:p>
  <w:p w14:paraId="54C72DB1" w14:textId="77777777" w:rsidR="008B0A52" w:rsidRDefault="008B0A52">
    <w:pPr>
      <w:pStyle w:val="Cabealho"/>
    </w:pPr>
    <w:bookmarkStart w:id="2" w:name="_Hlk82505610"/>
    <w:bookmarkStart w:id="3" w:name="_Hlk82505609"/>
    <w:bookmarkStart w:id="4" w:name="_Hlk80792571"/>
    <w:bookmarkStart w:id="5" w:name="_Hlk80792570"/>
    <w:bookmarkEnd w:id="2"/>
    <w:bookmarkEnd w:id="3"/>
    <w:bookmarkEnd w:id="4"/>
    <w:bookmarkEnd w:id="5"/>
  </w:p>
  <w:p w14:paraId="7830B4B7" w14:textId="77777777" w:rsidR="008B0A52" w:rsidRDefault="008B0A52">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04F7F"/>
    <w:multiLevelType w:val="hybridMultilevel"/>
    <w:tmpl w:val="72162162"/>
    <w:lvl w:ilvl="0" w:tplc="F2E60988">
      <w:start w:val="1"/>
      <w:numFmt w:val="lowerLetter"/>
      <w:lvlText w:val="%1)"/>
      <w:lvlJc w:val="left"/>
      <w:pPr>
        <w:ind w:left="1429" w:hanging="360"/>
      </w:pPr>
      <w:rPr>
        <w:rFonts w:hint="default"/>
        <w:b w:val="0"/>
        <w:bCs w:val="0"/>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 w15:restartNumberingAfterBreak="0">
    <w:nsid w:val="09D2780D"/>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BF43BC4"/>
    <w:multiLevelType w:val="hybridMultilevel"/>
    <w:tmpl w:val="84121974"/>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E8CC9680">
      <w:start w:val="1"/>
      <w:numFmt w:val="lowerLetter"/>
      <w:lvlText w:val="%3)"/>
      <w:lvlJc w:val="left"/>
      <w:pPr>
        <w:ind w:left="2340" w:hanging="360"/>
      </w:pPr>
      <w:rPr>
        <w:rFonts w:hint="default"/>
        <w:b w:val="0"/>
        <w:bCs/>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C635E52"/>
    <w:multiLevelType w:val="hybridMultilevel"/>
    <w:tmpl w:val="D8E0C51C"/>
    <w:lvl w:ilvl="0" w:tplc="04160001">
      <w:start w:val="1"/>
      <w:numFmt w:val="bullet"/>
      <w:lvlText w:val=""/>
      <w:lvlJc w:val="left"/>
      <w:pPr>
        <w:ind w:left="1440" w:hanging="360"/>
      </w:pPr>
      <w:rPr>
        <w:rFonts w:ascii="Symbol" w:hAnsi="Symbol" w:hint="default"/>
      </w:rPr>
    </w:lvl>
    <w:lvl w:ilvl="1" w:tplc="04160003">
      <w:start w:val="1"/>
      <w:numFmt w:val="bullet"/>
      <w:lvlText w:val="o"/>
      <w:lvlJc w:val="left"/>
      <w:pPr>
        <w:ind w:left="2160" w:hanging="360"/>
      </w:pPr>
      <w:rPr>
        <w:rFonts w:ascii="Courier New" w:hAnsi="Courier New" w:cs="Courier New" w:hint="default"/>
      </w:rPr>
    </w:lvl>
    <w:lvl w:ilvl="2" w:tplc="04160005">
      <w:start w:val="1"/>
      <w:numFmt w:val="bullet"/>
      <w:lvlText w:val=""/>
      <w:lvlJc w:val="left"/>
      <w:pPr>
        <w:ind w:left="2880" w:hanging="360"/>
      </w:pPr>
      <w:rPr>
        <w:rFonts w:ascii="Wingdings" w:hAnsi="Wingdings" w:hint="default"/>
      </w:rPr>
    </w:lvl>
    <w:lvl w:ilvl="3" w:tplc="04160001">
      <w:start w:val="1"/>
      <w:numFmt w:val="bullet"/>
      <w:lvlText w:val=""/>
      <w:lvlJc w:val="left"/>
      <w:pPr>
        <w:ind w:left="3600" w:hanging="360"/>
      </w:pPr>
      <w:rPr>
        <w:rFonts w:ascii="Symbol" w:hAnsi="Symbol" w:hint="default"/>
      </w:rPr>
    </w:lvl>
    <w:lvl w:ilvl="4" w:tplc="04160003">
      <w:start w:val="1"/>
      <w:numFmt w:val="bullet"/>
      <w:lvlText w:val="o"/>
      <w:lvlJc w:val="left"/>
      <w:pPr>
        <w:ind w:left="4320" w:hanging="360"/>
      </w:pPr>
      <w:rPr>
        <w:rFonts w:ascii="Courier New" w:hAnsi="Courier New" w:cs="Courier New" w:hint="default"/>
      </w:rPr>
    </w:lvl>
    <w:lvl w:ilvl="5" w:tplc="04160005">
      <w:start w:val="1"/>
      <w:numFmt w:val="bullet"/>
      <w:lvlText w:val=""/>
      <w:lvlJc w:val="left"/>
      <w:pPr>
        <w:ind w:left="5040" w:hanging="360"/>
      </w:pPr>
      <w:rPr>
        <w:rFonts w:ascii="Wingdings" w:hAnsi="Wingdings" w:hint="default"/>
      </w:rPr>
    </w:lvl>
    <w:lvl w:ilvl="6" w:tplc="04160001">
      <w:start w:val="1"/>
      <w:numFmt w:val="bullet"/>
      <w:lvlText w:val=""/>
      <w:lvlJc w:val="left"/>
      <w:pPr>
        <w:ind w:left="5760" w:hanging="360"/>
      </w:pPr>
      <w:rPr>
        <w:rFonts w:ascii="Symbol" w:hAnsi="Symbol" w:hint="default"/>
      </w:rPr>
    </w:lvl>
    <w:lvl w:ilvl="7" w:tplc="04160003">
      <w:start w:val="1"/>
      <w:numFmt w:val="bullet"/>
      <w:lvlText w:val="o"/>
      <w:lvlJc w:val="left"/>
      <w:pPr>
        <w:ind w:left="6480" w:hanging="360"/>
      </w:pPr>
      <w:rPr>
        <w:rFonts w:ascii="Courier New" w:hAnsi="Courier New" w:cs="Courier New" w:hint="default"/>
      </w:rPr>
    </w:lvl>
    <w:lvl w:ilvl="8" w:tplc="04160005">
      <w:start w:val="1"/>
      <w:numFmt w:val="bullet"/>
      <w:lvlText w:val=""/>
      <w:lvlJc w:val="left"/>
      <w:pPr>
        <w:ind w:left="7200" w:hanging="360"/>
      </w:pPr>
      <w:rPr>
        <w:rFonts w:ascii="Wingdings" w:hAnsi="Wingdings" w:hint="default"/>
      </w:rPr>
    </w:lvl>
  </w:abstractNum>
  <w:abstractNum w:abstractNumId="4" w15:restartNumberingAfterBreak="0">
    <w:nsid w:val="0ED12C63"/>
    <w:multiLevelType w:val="hybridMultilevel"/>
    <w:tmpl w:val="0772EEA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0EE28C2"/>
    <w:multiLevelType w:val="multilevel"/>
    <w:tmpl w:val="D1C63F7C"/>
    <w:lvl w:ilvl="0">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start w:val="3"/>
      <w:numFmt w:val="decimal"/>
      <w:isLgl/>
      <w:lvlText w:val="%1.%2."/>
      <w:lvlJc w:val="left"/>
      <w:pPr>
        <w:ind w:left="1356" w:hanging="996"/>
      </w:pPr>
      <w:rPr>
        <w:rFonts w:hint="default"/>
      </w:rPr>
    </w:lvl>
    <w:lvl w:ilvl="2">
      <w:start w:val="2"/>
      <w:numFmt w:val="decimal"/>
      <w:isLgl/>
      <w:lvlText w:val="%1.%2.%3."/>
      <w:lvlJc w:val="left"/>
      <w:pPr>
        <w:ind w:left="1356" w:hanging="996"/>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C3D74F1"/>
    <w:multiLevelType w:val="multilevel"/>
    <w:tmpl w:val="2F704B3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15:restartNumberingAfterBreak="0">
    <w:nsid w:val="1F9E2215"/>
    <w:multiLevelType w:val="multilevel"/>
    <w:tmpl w:val="D1C63F7C"/>
    <w:lvl w:ilvl="0">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start w:val="3"/>
      <w:numFmt w:val="decimal"/>
      <w:isLgl/>
      <w:lvlText w:val="%1.%2."/>
      <w:lvlJc w:val="left"/>
      <w:pPr>
        <w:ind w:left="1356" w:hanging="996"/>
      </w:pPr>
      <w:rPr>
        <w:rFonts w:hint="default"/>
      </w:rPr>
    </w:lvl>
    <w:lvl w:ilvl="2">
      <w:start w:val="2"/>
      <w:numFmt w:val="decimal"/>
      <w:isLgl/>
      <w:lvlText w:val="%1.%2.%3."/>
      <w:lvlJc w:val="left"/>
      <w:pPr>
        <w:ind w:left="1356" w:hanging="996"/>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9347024"/>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B157856"/>
    <w:multiLevelType w:val="multilevel"/>
    <w:tmpl w:val="D1C63F7C"/>
    <w:lvl w:ilvl="0">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start w:val="3"/>
      <w:numFmt w:val="decimal"/>
      <w:isLgl/>
      <w:lvlText w:val="%1.%2."/>
      <w:lvlJc w:val="left"/>
      <w:pPr>
        <w:ind w:left="1356" w:hanging="996"/>
      </w:pPr>
      <w:rPr>
        <w:rFonts w:hint="default"/>
      </w:rPr>
    </w:lvl>
    <w:lvl w:ilvl="2">
      <w:start w:val="2"/>
      <w:numFmt w:val="decimal"/>
      <w:isLgl/>
      <w:lvlText w:val="%1.%2.%3."/>
      <w:lvlJc w:val="left"/>
      <w:pPr>
        <w:ind w:left="1356" w:hanging="996"/>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ECA39B1"/>
    <w:multiLevelType w:val="hybridMultilevel"/>
    <w:tmpl w:val="D1AE889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F882EDF"/>
    <w:multiLevelType w:val="multilevel"/>
    <w:tmpl w:val="C0CE104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2" w15:restartNumberingAfterBreak="0">
    <w:nsid w:val="31152AC2"/>
    <w:multiLevelType w:val="multilevel"/>
    <w:tmpl w:val="D1C63F7C"/>
    <w:lvl w:ilvl="0">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start w:val="3"/>
      <w:numFmt w:val="decimal"/>
      <w:isLgl/>
      <w:lvlText w:val="%1.%2."/>
      <w:lvlJc w:val="left"/>
      <w:pPr>
        <w:ind w:left="1356" w:hanging="996"/>
      </w:pPr>
      <w:rPr>
        <w:rFonts w:hint="default"/>
      </w:rPr>
    </w:lvl>
    <w:lvl w:ilvl="2">
      <w:start w:val="2"/>
      <w:numFmt w:val="decimal"/>
      <w:isLgl/>
      <w:lvlText w:val="%1.%2.%3."/>
      <w:lvlJc w:val="left"/>
      <w:pPr>
        <w:ind w:left="1356" w:hanging="996"/>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3359127F"/>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E3358DE"/>
    <w:multiLevelType w:val="hybridMultilevel"/>
    <w:tmpl w:val="853A6B70"/>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43706BD0"/>
    <w:multiLevelType w:val="hybridMultilevel"/>
    <w:tmpl w:val="5BF40C70"/>
    <w:lvl w:ilvl="0" w:tplc="04160001">
      <w:start w:val="1"/>
      <w:numFmt w:val="bullet"/>
      <w:lvlText w:val=""/>
      <w:lvlJc w:val="left"/>
      <w:pPr>
        <w:ind w:left="2563" w:hanging="360"/>
      </w:pPr>
      <w:rPr>
        <w:rFonts w:ascii="Symbol" w:hAnsi="Symbol" w:hint="default"/>
      </w:rPr>
    </w:lvl>
    <w:lvl w:ilvl="1" w:tplc="04160003" w:tentative="1">
      <w:start w:val="1"/>
      <w:numFmt w:val="bullet"/>
      <w:lvlText w:val="o"/>
      <w:lvlJc w:val="left"/>
      <w:pPr>
        <w:ind w:left="3283" w:hanging="360"/>
      </w:pPr>
      <w:rPr>
        <w:rFonts w:ascii="Courier New" w:hAnsi="Courier New" w:cs="Courier New" w:hint="default"/>
      </w:rPr>
    </w:lvl>
    <w:lvl w:ilvl="2" w:tplc="04160005" w:tentative="1">
      <w:start w:val="1"/>
      <w:numFmt w:val="bullet"/>
      <w:lvlText w:val=""/>
      <w:lvlJc w:val="left"/>
      <w:pPr>
        <w:ind w:left="4003" w:hanging="360"/>
      </w:pPr>
      <w:rPr>
        <w:rFonts w:ascii="Wingdings" w:hAnsi="Wingdings" w:hint="default"/>
      </w:rPr>
    </w:lvl>
    <w:lvl w:ilvl="3" w:tplc="04160001" w:tentative="1">
      <w:start w:val="1"/>
      <w:numFmt w:val="bullet"/>
      <w:lvlText w:val=""/>
      <w:lvlJc w:val="left"/>
      <w:pPr>
        <w:ind w:left="4723" w:hanging="360"/>
      </w:pPr>
      <w:rPr>
        <w:rFonts w:ascii="Symbol" w:hAnsi="Symbol" w:hint="default"/>
      </w:rPr>
    </w:lvl>
    <w:lvl w:ilvl="4" w:tplc="04160003" w:tentative="1">
      <w:start w:val="1"/>
      <w:numFmt w:val="bullet"/>
      <w:lvlText w:val="o"/>
      <w:lvlJc w:val="left"/>
      <w:pPr>
        <w:ind w:left="5443" w:hanging="360"/>
      </w:pPr>
      <w:rPr>
        <w:rFonts w:ascii="Courier New" w:hAnsi="Courier New" w:cs="Courier New" w:hint="default"/>
      </w:rPr>
    </w:lvl>
    <w:lvl w:ilvl="5" w:tplc="04160005" w:tentative="1">
      <w:start w:val="1"/>
      <w:numFmt w:val="bullet"/>
      <w:lvlText w:val=""/>
      <w:lvlJc w:val="left"/>
      <w:pPr>
        <w:ind w:left="6163" w:hanging="360"/>
      </w:pPr>
      <w:rPr>
        <w:rFonts w:ascii="Wingdings" w:hAnsi="Wingdings" w:hint="default"/>
      </w:rPr>
    </w:lvl>
    <w:lvl w:ilvl="6" w:tplc="04160001" w:tentative="1">
      <w:start w:val="1"/>
      <w:numFmt w:val="bullet"/>
      <w:lvlText w:val=""/>
      <w:lvlJc w:val="left"/>
      <w:pPr>
        <w:ind w:left="6883" w:hanging="360"/>
      </w:pPr>
      <w:rPr>
        <w:rFonts w:ascii="Symbol" w:hAnsi="Symbol" w:hint="default"/>
      </w:rPr>
    </w:lvl>
    <w:lvl w:ilvl="7" w:tplc="04160003" w:tentative="1">
      <w:start w:val="1"/>
      <w:numFmt w:val="bullet"/>
      <w:lvlText w:val="o"/>
      <w:lvlJc w:val="left"/>
      <w:pPr>
        <w:ind w:left="7603" w:hanging="360"/>
      </w:pPr>
      <w:rPr>
        <w:rFonts w:ascii="Courier New" w:hAnsi="Courier New" w:cs="Courier New" w:hint="default"/>
      </w:rPr>
    </w:lvl>
    <w:lvl w:ilvl="8" w:tplc="04160005" w:tentative="1">
      <w:start w:val="1"/>
      <w:numFmt w:val="bullet"/>
      <w:lvlText w:val=""/>
      <w:lvlJc w:val="left"/>
      <w:pPr>
        <w:ind w:left="8323" w:hanging="360"/>
      </w:pPr>
      <w:rPr>
        <w:rFonts w:ascii="Wingdings" w:hAnsi="Wingdings" w:hint="default"/>
      </w:rPr>
    </w:lvl>
  </w:abstractNum>
  <w:abstractNum w:abstractNumId="16" w15:restartNumberingAfterBreak="0">
    <w:nsid w:val="46B2552A"/>
    <w:multiLevelType w:val="hybridMultilevel"/>
    <w:tmpl w:val="DC6EE11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4B9F618B"/>
    <w:multiLevelType w:val="multilevel"/>
    <w:tmpl w:val="DE481090"/>
    <w:lvl w:ilvl="0">
      <w:start w:val="1"/>
      <w:numFmt w:val="decimal"/>
      <w:lvlText w:val="%1."/>
      <w:lvlJc w:val="left"/>
      <w:pPr>
        <w:ind w:left="768" w:hanging="768"/>
      </w:pPr>
      <w:rPr>
        <w:rFonts w:hint="default"/>
        <w:b/>
      </w:rPr>
    </w:lvl>
    <w:lvl w:ilvl="1">
      <w:start w:val="1"/>
      <w:numFmt w:val="decimal"/>
      <w:lvlText w:val="%1.%2."/>
      <w:lvlJc w:val="left"/>
      <w:pPr>
        <w:ind w:left="1008" w:hanging="768"/>
      </w:pPr>
      <w:rPr>
        <w:rFonts w:hint="default"/>
        <w:b/>
      </w:rPr>
    </w:lvl>
    <w:lvl w:ilvl="2">
      <w:start w:val="6"/>
      <w:numFmt w:val="decimal"/>
      <w:lvlText w:val="%1.%2.%3."/>
      <w:lvlJc w:val="left"/>
      <w:pPr>
        <w:ind w:left="1248" w:hanging="768"/>
      </w:pPr>
      <w:rPr>
        <w:rFonts w:hint="default"/>
        <w:b/>
      </w:rPr>
    </w:lvl>
    <w:lvl w:ilvl="3">
      <w:start w:val="1"/>
      <w:numFmt w:val="decimal"/>
      <w:lvlText w:val="%1.%2.%3.%4."/>
      <w:lvlJc w:val="left"/>
      <w:pPr>
        <w:ind w:left="1800" w:hanging="1080"/>
      </w:pPr>
      <w:rPr>
        <w:rFonts w:hint="default"/>
        <w:b/>
      </w:rPr>
    </w:lvl>
    <w:lvl w:ilvl="4">
      <w:start w:val="1"/>
      <w:numFmt w:val="decimal"/>
      <w:lvlText w:val="%1.%2.%3.%4.%5."/>
      <w:lvlJc w:val="left"/>
      <w:pPr>
        <w:ind w:left="2040" w:hanging="1080"/>
      </w:pPr>
      <w:rPr>
        <w:rFonts w:hint="default"/>
        <w:b/>
      </w:rPr>
    </w:lvl>
    <w:lvl w:ilvl="5">
      <w:start w:val="1"/>
      <w:numFmt w:val="decimal"/>
      <w:lvlText w:val="%1.%2.%3.%4.%5.%6."/>
      <w:lvlJc w:val="left"/>
      <w:pPr>
        <w:ind w:left="2640" w:hanging="1440"/>
      </w:pPr>
      <w:rPr>
        <w:rFonts w:hint="default"/>
        <w:b/>
      </w:rPr>
    </w:lvl>
    <w:lvl w:ilvl="6">
      <w:start w:val="1"/>
      <w:numFmt w:val="decimal"/>
      <w:lvlText w:val="%1.%2.%3.%4.%5.%6.%7."/>
      <w:lvlJc w:val="left"/>
      <w:pPr>
        <w:ind w:left="3240" w:hanging="1800"/>
      </w:pPr>
      <w:rPr>
        <w:rFonts w:hint="default"/>
        <w:b/>
      </w:rPr>
    </w:lvl>
    <w:lvl w:ilvl="7">
      <w:start w:val="1"/>
      <w:numFmt w:val="decimal"/>
      <w:lvlText w:val="%1.%2.%3.%4.%5.%6.%7.%8."/>
      <w:lvlJc w:val="left"/>
      <w:pPr>
        <w:ind w:left="3480" w:hanging="1800"/>
      </w:pPr>
      <w:rPr>
        <w:rFonts w:hint="default"/>
        <w:b/>
      </w:rPr>
    </w:lvl>
    <w:lvl w:ilvl="8">
      <w:start w:val="1"/>
      <w:numFmt w:val="decimal"/>
      <w:lvlText w:val="%1.%2.%3.%4.%5.%6.%7.%8.%9."/>
      <w:lvlJc w:val="left"/>
      <w:pPr>
        <w:ind w:left="4080" w:hanging="2160"/>
      </w:pPr>
      <w:rPr>
        <w:rFonts w:hint="default"/>
        <w:b/>
      </w:rPr>
    </w:lvl>
  </w:abstractNum>
  <w:abstractNum w:abstractNumId="18" w15:restartNumberingAfterBreak="0">
    <w:nsid w:val="4D1904CE"/>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FD44F27"/>
    <w:multiLevelType w:val="hybridMultilevel"/>
    <w:tmpl w:val="AFACC8C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53715675"/>
    <w:multiLevelType w:val="hybridMultilevel"/>
    <w:tmpl w:val="31FAC75A"/>
    <w:lvl w:ilvl="0" w:tplc="55A2A4B4">
      <w:start w:val="1"/>
      <w:numFmt w:val="lowerLetter"/>
      <w:lvlText w:val="%1)"/>
      <w:lvlJc w:val="left"/>
      <w:pPr>
        <w:ind w:left="1004" w:hanging="360"/>
      </w:pPr>
      <w:rPr>
        <w:rFonts w:hint="default"/>
        <w:b w:val="0"/>
        <w:bCs w:val="0"/>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1"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3D53ADD"/>
    <w:multiLevelType w:val="hybridMultilevel"/>
    <w:tmpl w:val="EAA0B8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671B4BA0"/>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8857665"/>
    <w:multiLevelType w:val="hybridMultilevel"/>
    <w:tmpl w:val="865045EA"/>
    <w:lvl w:ilvl="0" w:tplc="97CE290A">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89A258C"/>
    <w:multiLevelType w:val="hybridMultilevel"/>
    <w:tmpl w:val="9272CDC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04160017">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D8A0E8B"/>
    <w:multiLevelType w:val="hybridMultilevel"/>
    <w:tmpl w:val="3332960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E8D6901"/>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701E10E2"/>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0815C59"/>
    <w:multiLevelType w:val="multilevel"/>
    <w:tmpl w:val="0652EA7C"/>
    <w:lvl w:ilvl="0">
      <w:start w:val="1"/>
      <w:numFmt w:val="decimal"/>
      <w:lvlText w:val="%1"/>
      <w:lvlJc w:val="center"/>
      <w:pPr>
        <w:tabs>
          <w:tab w:val="num" w:pos="0"/>
        </w:tabs>
        <w:ind w:left="720" w:hanging="360"/>
      </w:pPr>
      <w:rPr>
        <w:rFonts w:ascii="Tahoma" w:hAnsi="Tahoma"/>
        <w:b w:val="0"/>
        <w:i w:val="0"/>
        <w:strike w:val="0"/>
        <w:dstrike w:val="0"/>
        <w:color w:val="000000"/>
        <w:position w:val="0"/>
        <w:sz w:val="20"/>
        <w:szCs w:val="24"/>
        <w:u w:val="none" w:color="000000"/>
        <w:vertAlign w:val="baseline"/>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11"/>
  </w:num>
  <w:num w:numId="2">
    <w:abstractNumId w:val="29"/>
  </w:num>
  <w:num w:numId="3">
    <w:abstractNumId w:val="6"/>
  </w:num>
  <w:num w:numId="4">
    <w:abstractNumId w:val="15"/>
  </w:num>
  <w:num w:numId="5">
    <w:abstractNumId w:val="18"/>
  </w:num>
  <w:num w:numId="6">
    <w:abstractNumId w:val="27"/>
  </w:num>
  <w:num w:numId="7">
    <w:abstractNumId w:val="13"/>
  </w:num>
  <w:num w:numId="8">
    <w:abstractNumId w:val="28"/>
  </w:num>
  <w:num w:numId="9">
    <w:abstractNumId w:val="23"/>
  </w:num>
  <w:num w:numId="10">
    <w:abstractNumId w:val="1"/>
  </w:num>
  <w:num w:numId="11">
    <w:abstractNumId w:val="8"/>
  </w:num>
  <w:num w:numId="12">
    <w:abstractNumId w:val="5"/>
  </w:num>
  <w:num w:numId="13">
    <w:abstractNumId w:val="25"/>
  </w:num>
  <w:num w:numId="14">
    <w:abstractNumId w:val="10"/>
  </w:num>
  <w:num w:numId="15">
    <w:abstractNumId w:val="19"/>
  </w:num>
  <w:num w:numId="16">
    <w:abstractNumId w:val="26"/>
  </w:num>
  <w:num w:numId="17">
    <w:abstractNumId w:val="4"/>
  </w:num>
  <w:num w:numId="18">
    <w:abstractNumId w:val="2"/>
  </w:num>
  <w:num w:numId="19">
    <w:abstractNumId w:val="0"/>
  </w:num>
  <w:num w:numId="20">
    <w:abstractNumId w:val="24"/>
  </w:num>
  <w:num w:numId="21">
    <w:abstractNumId w:val="20"/>
  </w:num>
  <w:num w:numId="22">
    <w:abstractNumId w:val="21"/>
  </w:num>
  <w:num w:numId="23">
    <w:abstractNumId w:val="22"/>
  </w:num>
  <w:num w:numId="24">
    <w:abstractNumId w:val="12"/>
  </w:num>
  <w:num w:numId="25">
    <w:abstractNumId w:val="7"/>
  </w:num>
  <w:num w:numId="26">
    <w:abstractNumId w:val="9"/>
  </w:num>
  <w:num w:numId="27">
    <w:abstractNumId w:val="14"/>
  </w:num>
  <w:num w:numId="28">
    <w:abstractNumId w:val="16"/>
  </w:num>
  <w:num w:numId="29">
    <w:abstractNumId w:val="17"/>
  </w:num>
  <w:num w:numId="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54AA"/>
    <w:rsid w:val="000039CE"/>
    <w:rsid w:val="000126CC"/>
    <w:rsid w:val="00025A58"/>
    <w:rsid w:val="000415B8"/>
    <w:rsid w:val="0004402D"/>
    <w:rsid w:val="0004564C"/>
    <w:rsid w:val="000475DF"/>
    <w:rsid w:val="000502DC"/>
    <w:rsid w:val="00051B64"/>
    <w:rsid w:val="00052051"/>
    <w:rsid w:val="00086D2C"/>
    <w:rsid w:val="00093569"/>
    <w:rsid w:val="000A2674"/>
    <w:rsid w:val="000B0F8C"/>
    <w:rsid w:val="000D4A2B"/>
    <w:rsid w:val="000E297A"/>
    <w:rsid w:val="000E3856"/>
    <w:rsid w:val="000E69EC"/>
    <w:rsid w:val="000F7918"/>
    <w:rsid w:val="0010188A"/>
    <w:rsid w:val="00121D48"/>
    <w:rsid w:val="001224CE"/>
    <w:rsid w:val="00152AB9"/>
    <w:rsid w:val="00154097"/>
    <w:rsid w:val="00162324"/>
    <w:rsid w:val="00162F34"/>
    <w:rsid w:val="00163CD3"/>
    <w:rsid w:val="001724A4"/>
    <w:rsid w:val="00180ACF"/>
    <w:rsid w:val="00194FBD"/>
    <w:rsid w:val="001A652E"/>
    <w:rsid w:val="001D617F"/>
    <w:rsid w:val="001E70CA"/>
    <w:rsid w:val="001F1E72"/>
    <w:rsid w:val="002058DD"/>
    <w:rsid w:val="0022740B"/>
    <w:rsid w:val="002306CA"/>
    <w:rsid w:val="002531D4"/>
    <w:rsid w:val="00270A4D"/>
    <w:rsid w:val="00274992"/>
    <w:rsid w:val="002A1014"/>
    <w:rsid w:val="002A1631"/>
    <w:rsid w:val="002C5865"/>
    <w:rsid w:val="002E2682"/>
    <w:rsid w:val="002E5D8C"/>
    <w:rsid w:val="002F0087"/>
    <w:rsid w:val="00301E16"/>
    <w:rsid w:val="00304B08"/>
    <w:rsid w:val="003201E0"/>
    <w:rsid w:val="00323506"/>
    <w:rsid w:val="00325EEF"/>
    <w:rsid w:val="00326D02"/>
    <w:rsid w:val="00330B06"/>
    <w:rsid w:val="00330B2D"/>
    <w:rsid w:val="00332BF4"/>
    <w:rsid w:val="0033570E"/>
    <w:rsid w:val="003367CB"/>
    <w:rsid w:val="00340F70"/>
    <w:rsid w:val="0037369B"/>
    <w:rsid w:val="00375A11"/>
    <w:rsid w:val="00383C71"/>
    <w:rsid w:val="003A7ADC"/>
    <w:rsid w:val="003C2C68"/>
    <w:rsid w:val="003D381C"/>
    <w:rsid w:val="003D46A5"/>
    <w:rsid w:val="003E1E25"/>
    <w:rsid w:val="003E62F9"/>
    <w:rsid w:val="003F0BAE"/>
    <w:rsid w:val="004016E3"/>
    <w:rsid w:val="004279DF"/>
    <w:rsid w:val="0043748E"/>
    <w:rsid w:val="00451A25"/>
    <w:rsid w:val="004531F7"/>
    <w:rsid w:val="00464C26"/>
    <w:rsid w:val="00467C05"/>
    <w:rsid w:val="00481273"/>
    <w:rsid w:val="00485459"/>
    <w:rsid w:val="004908F1"/>
    <w:rsid w:val="004A612A"/>
    <w:rsid w:val="004A7D9C"/>
    <w:rsid w:val="004C340E"/>
    <w:rsid w:val="004D3D31"/>
    <w:rsid w:val="004F332D"/>
    <w:rsid w:val="004F73FA"/>
    <w:rsid w:val="005022D8"/>
    <w:rsid w:val="005108A3"/>
    <w:rsid w:val="00515F44"/>
    <w:rsid w:val="00523E23"/>
    <w:rsid w:val="005312F3"/>
    <w:rsid w:val="005360EF"/>
    <w:rsid w:val="005434CF"/>
    <w:rsid w:val="00547CCC"/>
    <w:rsid w:val="00554939"/>
    <w:rsid w:val="00554B61"/>
    <w:rsid w:val="0056016C"/>
    <w:rsid w:val="0056451C"/>
    <w:rsid w:val="00571D70"/>
    <w:rsid w:val="00572057"/>
    <w:rsid w:val="0057620E"/>
    <w:rsid w:val="005820F9"/>
    <w:rsid w:val="00585A39"/>
    <w:rsid w:val="005B7B9C"/>
    <w:rsid w:val="005C4818"/>
    <w:rsid w:val="005D1481"/>
    <w:rsid w:val="005E140C"/>
    <w:rsid w:val="005E241F"/>
    <w:rsid w:val="005E6A67"/>
    <w:rsid w:val="005F0BC8"/>
    <w:rsid w:val="005F670C"/>
    <w:rsid w:val="00610B4E"/>
    <w:rsid w:val="00625B91"/>
    <w:rsid w:val="00633E78"/>
    <w:rsid w:val="00635B91"/>
    <w:rsid w:val="006361E1"/>
    <w:rsid w:val="00642C76"/>
    <w:rsid w:val="0065390A"/>
    <w:rsid w:val="00663900"/>
    <w:rsid w:val="00665892"/>
    <w:rsid w:val="00666343"/>
    <w:rsid w:val="00684CA9"/>
    <w:rsid w:val="00697DAB"/>
    <w:rsid w:val="006A2013"/>
    <w:rsid w:val="006D1AD7"/>
    <w:rsid w:val="006D581C"/>
    <w:rsid w:val="006E483F"/>
    <w:rsid w:val="006E4A30"/>
    <w:rsid w:val="006F7E8C"/>
    <w:rsid w:val="007048AB"/>
    <w:rsid w:val="00724669"/>
    <w:rsid w:val="00724AFD"/>
    <w:rsid w:val="007260AF"/>
    <w:rsid w:val="007515C8"/>
    <w:rsid w:val="00757A8C"/>
    <w:rsid w:val="007662EB"/>
    <w:rsid w:val="007820AB"/>
    <w:rsid w:val="00783F98"/>
    <w:rsid w:val="007876C6"/>
    <w:rsid w:val="007877C1"/>
    <w:rsid w:val="007A1911"/>
    <w:rsid w:val="007A7ECB"/>
    <w:rsid w:val="007B0626"/>
    <w:rsid w:val="007B645F"/>
    <w:rsid w:val="007C36EA"/>
    <w:rsid w:val="007D3CE1"/>
    <w:rsid w:val="007E1864"/>
    <w:rsid w:val="008038BB"/>
    <w:rsid w:val="00820B5D"/>
    <w:rsid w:val="00820C66"/>
    <w:rsid w:val="00836382"/>
    <w:rsid w:val="00847164"/>
    <w:rsid w:val="00862772"/>
    <w:rsid w:val="008630F5"/>
    <w:rsid w:val="00864223"/>
    <w:rsid w:val="00893E43"/>
    <w:rsid w:val="00894C55"/>
    <w:rsid w:val="008A0393"/>
    <w:rsid w:val="008A26E1"/>
    <w:rsid w:val="008B0A52"/>
    <w:rsid w:val="008B2DEE"/>
    <w:rsid w:val="008C10DA"/>
    <w:rsid w:val="008D71A8"/>
    <w:rsid w:val="008E4BFF"/>
    <w:rsid w:val="008F4863"/>
    <w:rsid w:val="00902264"/>
    <w:rsid w:val="0092057E"/>
    <w:rsid w:val="009209AA"/>
    <w:rsid w:val="00945667"/>
    <w:rsid w:val="00951023"/>
    <w:rsid w:val="00966DC3"/>
    <w:rsid w:val="009736AB"/>
    <w:rsid w:val="00974DB4"/>
    <w:rsid w:val="0097595A"/>
    <w:rsid w:val="009905AF"/>
    <w:rsid w:val="009968B7"/>
    <w:rsid w:val="009B3A32"/>
    <w:rsid w:val="009E58DE"/>
    <w:rsid w:val="009F3DAF"/>
    <w:rsid w:val="00A0224B"/>
    <w:rsid w:val="00A11F39"/>
    <w:rsid w:val="00A1412D"/>
    <w:rsid w:val="00A30C1A"/>
    <w:rsid w:val="00A37F80"/>
    <w:rsid w:val="00A41B56"/>
    <w:rsid w:val="00A422B0"/>
    <w:rsid w:val="00A50932"/>
    <w:rsid w:val="00A62CA2"/>
    <w:rsid w:val="00A748BB"/>
    <w:rsid w:val="00AA30F5"/>
    <w:rsid w:val="00AA64EB"/>
    <w:rsid w:val="00AB23DB"/>
    <w:rsid w:val="00AC074C"/>
    <w:rsid w:val="00AC5DA2"/>
    <w:rsid w:val="00AD0C1A"/>
    <w:rsid w:val="00AD5956"/>
    <w:rsid w:val="00AE1ADE"/>
    <w:rsid w:val="00AE33A7"/>
    <w:rsid w:val="00AE4D1C"/>
    <w:rsid w:val="00AF0495"/>
    <w:rsid w:val="00B01959"/>
    <w:rsid w:val="00B11482"/>
    <w:rsid w:val="00B349B5"/>
    <w:rsid w:val="00B44C63"/>
    <w:rsid w:val="00B46710"/>
    <w:rsid w:val="00B511FF"/>
    <w:rsid w:val="00B55F7D"/>
    <w:rsid w:val="00B5721A"/>
    <w:rsid w:val="00B8119E"/>
    <w:rsid w:val="00B84199"/>
    <w:rsid w:val="00B84E24"/>
    <w:rsid w:val="00BA1D2B"/>
    <w:rsid w:val="00BA2BCB"/>
    <w:rsid w:val="00BA3489"/>
    <w:rsid w:val="00BA5030"/>
    <w:rsid w:val="00BB01DC"/>
    <w:rsid w:val="00BC25F9"/>
    <w:rsid w:val="00BC2602"/>
    <w:rsid w:val="00BD38E2"/>
    <w:rsid w:val="00BE1133"/>
    <w:rsid w:val="00BE1272"/>
    <w:rsid w:val="00BE133C"/>
    <w:rsid w:val="00BF057A"/>
    <w:rsid w:val="00BF0E9D"/>
    <w:rsid w:val="00BF6DDF"/>
    <w:rsid w:val="00C00755"/>
    <w:rsid w:val="00C06C4B"/>
    <w:rsid w:val="00C0772C"/>
    <w:rsid w:val="00C15D31"/>
    <w:rsid w:val="00C45F36"/>
    <w:rsid w:val="00C5591E"/>
    <w:rsid w:val="00C654AA"/>
    <w:rsid w:val="00C70482"/>
    <w:rsid w:val="00C711F9"/>
    <w:rsid w:val="00C76029"/>
    <w:rsid w:val="00C80704"/>
    <w:rsid w:val="00C81E54"/>
    <w:rsid w:val="00C94440"/>
    <w:rsid w:val="00C94EBC"/>
    <w:rsid w:val="00C9772B"/>
    <w:rsid w:val="00CA6E23"/>
    <w:rsid w:val="00CB06A0"/>
    <w:rsid w:val="00CB5C0D"/>
    <w:rsid w:val="00CC1A68"/>
    <w:rsid w:val="00CC4316"/>
    <w:rsid w:val="00CD4631"/>
    <w:rsid w:val="00CE031A"/>
    <w:rsid w:val="00CE20E9"/>
    <w:rsid w:val="00CF219A"/>
    <w:rsid w:val="00D0554D"/>
    <w:rsid w:val="00D1006B"/>
    <w:rsid w:val="00D27ACD"/>
    <w:rsid w:val="00D36CF1"/>
    <w:rsid w:val="00D434FF"/>
    <w:rsid w:val="00D44B87"/>
    <w:rsid w:val="00D477FD"/>
    <w:rsid w:val="00D54375"/>
    <w:rsid w:val="00D64D9C"/>
    <w:rsid w:val="00D66DF0"/>
    <w:rsid w:val="00D71CED"/>
    <w:rsid w:val="00D734E9"/>
    <w:rsid w:val="00D750CC"/>
    <w:rsid w:val="00D7620F"/>
    <w:rsid w:val="00D8621B"/>
    <w:rsid w:val="00D871A1"/>
    <w:rsid w:val="00D93482"/>
    <w:rsid w:val="00D95F57"/>
    <w:rsid w:val="00DB47DD"/>
    <w:rsid w:val="00DC18F2"/>
    <w:rsid w:val="00DC298E"/>
    <w:rsid w:val="00DD1462"/>
    <w:rsid w:val="00DD4E85"/>
    <w:rsid w:val="00DD7EDA"/>
    <w:rsid w:val="00E003F4"/>
    <w:rsid w:val="00E034F6"/>
    <w:rsid w:val="00E14702"/>
    <w:rsid w:val="00E31848"/>
    <w:rsid w:val="00E53BEE"/>
    <w:rsid w:val="00E60A9B"/>
    <w:rsid w:val="00E62706"/>
    <w:rsid w:val="00E7132E"/>
    <w:rsid w:val="00E851AE"/>
    <w:rsid w:val="00E90E01"/>
    <w:rsid w:val="00EB324F"/>
    <w:rsid w:val="00EC5EF0"/>
    <w:rsid w:val="00EC79DB"/>
    <w:rsid w:val="00ED4B0E"/>
    <w:rsid w:val="00EF08A4"/>
    <w:rsid w:val="00EF0F97"/>
    <w:rsid w:val="00EF15F0"/>
    <w:rsid w:val="00EF2280"/>
    <w:rsid w:val="00F03774"/>
    <w:rsid w:val="00F22ACB"/>
    <w:rsid w:val="00F34013"/>
    <w:rsid w:val="00F341D4"/>
    <w:rsid w:val="00F34FC3"/>
    <w:rsid w:val="00F37095"/>
    <w:rsid w:val="00F3752B"/>
    <w:rsid w:val="00F37B4F"/>
    <w:rsid w:val="00F37C50"/>
    <w:rsid w:val="00F44F49"/>
    <w:rsid w:val="00F55125"/>
    <w:rsid w:val="00F60A38"/>
    <w:rsid w:val="00F62D20"/>
    <w:rsid w:val="00F67E49"/>
    <w:rsid w:val="00F7482A"/>
    <w:rsid w:val="00FB467C"/>
    <w:rsid w:val="00FB73EE"/>
    <w:rsid w:val="00FC127F"/>
    <w:rsid w:val="00FD6723"/>
    <w:rsid w:val="00FE2010"/>
    <w:rsid w:val="00FF5059"/>
    <w:rsid w:val="00FF726E"/>
    <w:rsid w:val="00FF7D75"/>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4BD849"/>
  <w15:docId w15:val="{11117814-8102-48F9-99D2-3A63735B4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link w:val="Cabealho"/>
    <w:uiPriority w:val="99"/>
    <w:qFormat/>
    <w:rsid w:val="00B701B6"/>
  </w:style>
  <w:style w:type="character" w:customStyle="1" w:styleId="RodapChar">
    <w:name w:val="Rodapé Char"/>
    <w:basedOn w:val="Fontepargpadro"/>
    <w:link w:val="Rodap"/>
    <w:uiPriority w:val="99"/>
    <w:qFormat/>
    <w:rsid w:val="00B701B6"/>
  </w:style>
  <w:style w:type="character" w:customStyle="1" w:styleId="Corpodetexto3Char">
    <w:name w:val="Corpo de texto 3 Char"/>
    <w:basedOn w:val="Fontepargpadro"/>
    <w:link w:val="Corpodetexto3"/>
    <w:uiPriority w:val="99"/>
    <w:qFormat/>
    <w:rsid w:val="00037414"/>
    <w:rPr>
      <w:rFonts w:ascii="Times New Roman" w:eastAsia="Times New Roman" w:hAnsi="Times New Roman" w:cs="Times New Roman"/>
      <w:sz w:val="16"/>
      <w:szCs w:val="16"/>
      <w:lang w:val="x-none" w:eastAsia="x-none"/>
    </w:rPr>
  </w:style>
  <w:style w:type="character" w:customStyle="1" w:styleId="tex3b">
    <w:name w:val="tex3b"/>
    <w:basedOn w:val="Fontepargpadro"/>
    <w:qFormat/>
    <w:rsid w:val="00037414"/>
  </w:style>
  <w:style w:type="character" w:styleId="Hyperlink">
    <w:name w:val="Hyperlink"/>
    <w:basedOn w:val="Fontepargpadro"/>
    <w:uiPriority w:val="99"/>
    <w:unhideWhenUsed/>
    <w:rsid w:val="009F52CE"/>
    <w:rPr>
      <w:color w:val="0563C1" w:themeColor="hyperlink"/>
      <w:u w:val="single"/>
    </w:rPr>
  </w:style>
  <w:style w:type="character" w:customStyle="1" w:styleId="PargrafodaListaChar">
    <w:name w:val="Parágrafo da Lista Char"/>
    <w:link w:val="PargrafodaLista"/>
    <w:uiPriority w:val="34"/>
    <w:qFormat/>
    <w:locked/>
    <w:rsid w:val="00584A62"/>
  </w:style>
  <w:style w:type="character" w:styleId="Refdecomentrio">
    <w:name w:val="annotation reference"/>
    <w:basedOn w:val="Fontepargpadro"/>
    <w:uiPriority w:val="99"/>
    <w:semiHidden/>
    <w:unhideWhenUsed/>
    <w:qFormat/>
    <w:rsid w:val="00710BF2"/>
    <w:rPr>
      <w:sz w:val="16"/>
      <w:szCs w:val="16"/>
    </w:rPr>
  </w:style>
  <w:style w:type="character" w:customStyle="1" w:styleId="TextodecomentrioChar">
    <w:name w:val="Texto de comentário Char"/>
    <w:basedOn w:val="Fontepargpadro"/>
    <w:link w:val="Textodecomentrio"/>
    <w:uiPriority w:val="99"/>
    <w:semiHidden/>
    <w:qFormat/>
    <w:rsid w:val="00710BF2"/>
    <w:rPr>
      <w:sz w:val="20"/>
      <w:szCs w:val="20"/>
    </w:rPr>
  </w:style>
  <w:style w:type="character" w:customStyle="1" w:styleId="AssuntodocomentrioChar">
    <w:name w:val="Assunto do comentário Char"/>
    <w:basedOn w:val="TextodecomentrioChar"/>
    <w:link w:val="Assuntodocomentrio"/>
    <w:uiPriority w:val="99"/>
    <w:semiHidden/>
    <w:qFormat/>
    <w:rsid w:val="00710BF2"/>
    <w:rPr>
      <w:b/>
      <w:bCs/>
      <w:sz w:val="20"/>
      <w:szCs w:val="20"/>
    </w:rPr>
  </w:style>
  <w:style w:type="character" w:customStyle="1" w:styleId="TextodebaloChar">
    <w:name w:val="Texto de balão Char"/>
    <w:basedOn w:val="Fontepargpadro"/>
    <w:link w:val="Textodebalo"/>
    <w:uiPriority w:val="99"/>
    <w:semiHidden/>
    <w:qFormat/>
    <w:rsid w:val="00710BF2"/>
    <w:rPr>
      <w:rFonts w:ascii="Segoe UI" w:hAnsi="Segoe UI" w:cs="Segoe UI"/>
      <w:sz w:val="18"/>
      <w:szCs w:val="18"/>
    </w:rPr>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line="276" w:lineRule="auto"/>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B701B6"/>
    <w:pPr>
      <w:tabs>
        <w:tab w:val="center" w:pos="4252"/>
        <w:tab w:val="right" w:pos="8504"/>
      </w:tabs>
      <w:spacing w:after="0" w:line="240" w:lineRule="auto"/>
    </w:pPr>
  </w:style>
  <w:style w:type="paragraph" w:styleId="Rodap">
    <w:name w:val="footer"/>
    <w:basedOn w:val="Normal"/>
    <w:link w:val="RodapChar"/>
    <w:uiPriority w:val="99"/>
    <w:unhideWhenUsed/>
    <w:rsid w:val="00B701B6"/>
    <w:pPr>
      <w:tabs>
        <w:tab w:val="center" w:pos="4252"/>
        <w:tab w:val="right" w:pos="8504"/>
      </w:tabs>
      <w:spacing w:after="0" w:line="240" w:lineRule="auto"/>
    </w:pPr>
  </w:style>
  <w:style w:type="paragraph" w:styleId="PargrafodaLista">
    <w:name w:val="List Paragraph"/>
    <w:basedOn w:val="Normal"/>
    <w:link w:val="PargrafodaListaChar"/>
    <w:uiPriority w:val="34"/>
    <w:qFormat/>
    <w:rsid w:val="009E4D3C"/>
    <w:pPr>
      <w:ind w:left="720"/>
      <w:contextualSpacing/>
    </w:pPr>
  </w:style>
  <w:style w:type="paragraph" w:styleId="Corpodetexto3">
    <w:name w:val="Body Text 3"/>
    <w:basedOn w:val="Normal"/>
    <w:link w:val="Corpodetexto3Char"/>
    <w:uiPriority w:val="99"/>
    <w:unhideWhenUsed/>
    <w:qFormat/>
    <w:rsid w:val="00037414"/>
    <w:pPr>
      <w:spacing w:after="120" w:line="240" w:lineRule="auto"/>
    </w:pPr>
    <w:rPr>
      <w:rFonts w:ascii="Times New Roman" w:eastAsia="Times New Roman" w:hAnsi="Times New Roman" w:cs="Times New Roman"/>
      <w:sz w:val="16"/>
      <w:szCs w:val="16"/>
      <w:lang w:val="x-none" w:eastAsia="x-none"/>
    </w:rPr>
  </w:style>
  <w:style w:type="paragraph" w:customStyle="1" w:styleId="EMPTYCELLSTYLE">
    <w:name w:val="EMPTY_CELL_STYLE"/>
    <w:qFormat/>
    <w:rsid w:val="008E3CE3"/>
    <w:rPr>
      <w:rFonts w:ascii="SansSerif" w:eastAsia="SansSerif" w:hAnsi="SansSerif" w:cs="SansSerif"/>
      <w:color w:val="000000"/>
      <w:sz w:val="1"/>
      <w:szCs w:val="20"/>
      <w:lang w:eastAsia="pt-BR"/>
    </w:rPr>
  </w:style>
  <w:style w:type="paragraph" w:styleId="NormalWeb">
    <w:name w:val="Normal (Web)"/>
    <w:basedOn w:val="Normal"/>
    <w:uiPriority w:val="99"/>
    <w:semiHidden/>
    <w:unhideWhenUsed/>
    <w:qFormat/>
    <w:rsid w:val="00A00746"/>
    <w:pPr>
      <w:spacing w:beforeAutospacing="1" w:afterAutospacing="1" w:line="240" w:lineRule="auto"/>
    </w:pPr>
    <w:rPr>
      <w:rFonts w:ascii="Times New Roman" w:eastAsia="Times New Roman" w:hAnsi="Times New Roman" w:cs="Times New Roman"/>
      <w:sz w:val="24"/>
      <w:szCs w:val="24"/>
      <w:lang w:eastAsia="pt-BR"/>
    </w:rPr>
  </w:style>
  <w:style w:type="paragraph" w:styleId="Textodecomentrio">
    <w:name w:val="annotation text"/>
    <w:basedOn w:val="Normal"/>
    <w:link w:val="TextodecomentrioChar"/>
    <w:uiPriority w:val="99"/>
    <w:semiHidden/>
    <w:unhideWhenUsed/>
    <w:qFormat/>
    <w:rsid w:val="00710BF2"/>
    <w:pPr>
      <w:spacing w:line="240" w:lineRule="auto"/>
    </w:pPr>
    <w:rPr>
      <w:sz w:val="20"/>
      <w:szCs w:val="20"/>
    </w:rPr>
  </w:style>
  <w:style w:type="paragraph" w:styleId="Assuntodocomentrio">
    <w:name w:val="annotation subject"/>
    <w:basedOn w:val="Textodecomentrio"/>
    <w:next w:val="Textodecomentrio"/>
    <w:link w:val="AssuntodocomentrioChar"/>
    <w:uiPriority w:val="99"/>
    <w:semiHidden/>
    <w:unhideWhenUsed/>
    <w:qFormat/>
    <w:rsid w:val="00710BF2"/>
    <w:rPr>
      <w:b/>
      <w:bCs/>
    </w:rPr>
  </w:style>
  <w:style w:type="paragraph" w:styleId="Textodebalo">
    <w:name w:val="Balloon Text"/>
    <w:basedOn w:val="Normal"/>
    <w:link w:val="TextodebaloChar"/>
    <w:uiPriority w:val="99"/>
    <w:semiHidden/>
    <w:unhideWhenUsed/>
    <w:qFormat/>
    <w:rsid w:val="00710BF2"/>
    <w:pPr>
      <w:spacing w:after="0" w:line="240" w:lineRule="auto"/>
    </w:pPr>
    <w:rPr>
      <w:rFonts w:ascii="Segoe UI" w:hAnsi="Segoe UI" w:cs="Segoe UI"/>
      <w:sz w:val="18"/>
      <w:szCs w:val="18"/>
    </w:rPr>
  </w:style>
  <w:style w:type="paragraph" w:customStyle="1" w:styleId="Contedodoquadro">
    <w:name w:val="Conteúdo do quadro"/>
    <w:basedOn w:val="Normal"/>
    <w:qFormat/>
  </w:style>
  <w:style w:type="table" w:styleId="Tabelacomgrade">
    <w:name w:val="Table Grid"/>
    <w:basedOn w:val="Tabelanormal"/>
    <w:uiPriority w:val="39"/>
    <w:rsid w:val="00FD11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BD38E2"/>
    <w:pPr>
      <w:numPr>
        <w:ilvl w:val="1"/>
        <w:numId w:val="22"/>
      </w:numPr>
      <w:suppressAutoHyphens w:val="0"/>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BD38E2"/>
    <w:pPr>
      <w:numPr>
        <w:ilvl w:val="0"/>
      </w:numPr>
      <w:tabs>
        <w:tab w:val="num" w:pos="360"/>
      </w:tabs>
      <w:ind w:left="644" w:hanging="432"/>
    </w:pPr>
    <w:rPr>
      <w:rFonts w:cs="Arial"/>
      <w:b/>
    </w:rPr>
  </w:style>
  <w:style w:type="paragraph" w:customStyle="1" w:styleId="Nivel3">
    <w:name w:val="Nivel 3"/>
    <w:basedOn w:val="Nivel2"/>
    <w:qFormat/>
    <w:rsid w:val="00BD38E2"/>
    <w:pPr>
      <w:numPr>
        <w:ilvl w:val="2"/>
      </w:numPr>
      <w:tabs>
        <w:tab w:val="num" w:pos="360"/>
      </w:tabs>
      <w:ind w:left="1922" w:hanging="360"/>
    </w:pPr>
    <w:rPr>
      <w:rFonts w:cs="Arial"/>
      <w:color w:val="000000"/>
    </w:rPr>
  </w:style>
  <w:style w:type="paragraph" w:customStyle="1" w:styleId="Nivel4">
    <w:name w:val="Nivel 4"/>
    <w:basedOn w:val="Nivel3"/>
    <w:qFormat/>
    <w:rsid w:val="00BD38E2"/>
    <w:pPr>
      <w:numPr>
        <w:ilvl w:val="3"/>
      </w:numPr>
      <w:tabs>
        <w:tab w:val="num" w:pos="360"/>
      </w:tabs>
      <w:ind w:left="2491" w:hanging="360"/>
    </w:pPr>
    <w:rPr>
      <w:color w:val="auto"/>
    </w:rPr>
  </w:style>
  <w:style w:type="paragraph" w:customStyle="1" w:styleId="Nivel5">
    <w:name w:val="Nivel 5"/>
    <w:basedOn w:val="Nivel4"/>
    <w:qFormat/>
    <w:rsid w:val="00BD38E2"/>
    <w:pPr>
      <w:numPr>
        <w:ilvl w:val="4"/>
      </w:numPr>
      <w:tabs>
        <w:tab w:val="num" w:pos="360"/>
      </w:tabs>
      <w:ind w:left="3485" w:hanging="360"/>
    </w:pPr>
  </w:style>
  <w:style w:type="character" w:customStyle="1" w:styleId="Nivel2Char">
    <w:name w:val="Nivel 2 Char"/>
    <w:link w:val="Nivel2"/>
    <w:rsid w:val="00BD38E2"/>
    <w:rPr>
      <w:rFonts w:ascii="Ecofont_Spranq_eco_Sans" w:eastAsia="Arial Unicode MS" w:hAnsi="Ecofont_Spranq_eco_Sans"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971107">
      <w:bodyDiv w:val="1"/>
      <w:marLeft w:val="0"/>
      <w:marRight w:val="0"/>
      <w:marTop w:val="0"/>
      <w:marBottom w:val="0"/>
      <w:divBdr>
        <w:top w:val="none" w:sz="0" w:space="0" w:color="auto"/>
        <w:left w:val="none" w:sz="0" w:space="0" w:color="auto"/>
        <w:bottom w:val="none" w:sz="0" w:space="0" w:color="auto"/>
        <w:right w:val="none" w:sz="0" w:space="0" w:color="auto"/>
      </w:divBdr>
    </w:div>
    <w:div w:id="162203209">
      <w:bodyDiv w:val="1"/>
      <w:marLeft w:val="0"/>
      <w:marRight w:val="0"/>
      <w:marTop w:val="0"/>
      <w:marBottom w:val="0"/>
      <w:divBdr>
        <w:top w:val="none" w:sz="0" w:space="0" w:color="auto"/>
        <w:left w:val="none" w:sz="0" w:space="0" w:color="auto"/>
        <w:bottom w:val="none" w:sz="0" w:space="0" w:color="auto"/>
        <w:right w:val="none" w:sz="0" w:space="0" w:color="auto"/>
      </w:divBdr>
    </w:div>
    <w:div w:id="823399380">
      <w:bodyDiv w:val="1"/>
      <w:marLeft w:val="0"/>
      <w:marRight w:val="0"/>
      <w:marTop w:val="0"/>
      <w:marBottom w:val="0"/>
      <w:divBdr>
        <w:top w:val="none" w:sz="0" w:space="0" w:color="auto"/>
        <w:left w:val="none" w:sz="0" w:space="0" w:color="auto"/>
        <w:bottom w:val="none" w:sz="0" w:space="0" w:color="auto"/>
        <w:right w:val="none" w:sz="0" w:space="0" w:color="auto"/>
      </w:divBdr>
    </w:div>
    <w:div w:id="13541151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oempreendedor.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3.wmf"/><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F711B7-24E5-4515-953B-84B549BF5A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29</Pages>
  <Words>6640</Words>
  <Characters>35858</Characters>
  <Application>Microsoft Office Word</Application>
  <DocSecurity>0</DocSecurity>
  <Lines>298</Lines>
  <Paragraphs>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Adriélli</dc:creator>
  <dc:description/>
  <cp:lastModifiedBy>Betânia</cp:lastModifiedBy>
  <cp:revision>8</cp:revision>
  <cp:lastPrinted>2026-04-28T17:40:00Z</cp:lastPrinted>
  <dcterms:created xsi:type="dcterms:W3CDTF">2026-04-28T13:37:00Z</dcterms:created>
  <dcterms:modified xsi:type="dcterms:W3CDTF">2026-04-28T17:41:00Z</dcterms:modified>
  <dc:language>pt-BR</dc:language>
</cp:coreProperties>
</file>