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40F51C" w14:textId="01E63BA6" w:rsidR="00515363" w:rsidRDefault="00515363">
      <w:pPr>
        <w:spacing w:after="0" w:line="360" w:lineRule="auto"/>
        <w:jc w:val="center"/>
        <w:rPr>
          <w:rFonts w:ascii="Arial" w:hAnsi="Arial" w:cs="Arial"/>
          <w:b/>
        </w:rPr>
      </w:pPr>
      <w:r>
        <w:rPr>
          <w:rFonts w:ascii="Arial" w:hAnsi="Arial" w:cs="Arial"/>
          <w:b/>
        </w:rPr>
        <w:t>ANEXO II</w:t>
      </w:r>
    </w:p>
    <w:p w14:paraId="7AAC4741" w14:textId="61B906A6" w:rsidR="00C654AA" w:rsidRDefault="005820F9">
      <w:pPr>
        <w:spacing w:after="0" w:line="360" w:lineRule="auto"/>
        <w:jc w:val="center"/>
      </w:pPr>
      <w:r>
        <w:rPr>
          <w:rFonts w:ascii="Arial" w:hAnsi="Arial" w:cs="Arial"/>
          <w:b/>
        </w:rPr>
        <w:t>TERMO DE REFERÊNCIA</w:t>
      </w:r>
    </w:p>
    <w:p w14:paraId="3E368DB0" w14:textId="6B0A4647" w:rsidR="00C654AA" w:rsidRDefault="00F37B4F">
      <w:pPr>
        <w:spacing w:after="0" w:line="360" w:lineRule="auto"/>
        <w:jc w:val="center"/>
      </w:pPr>
      <w:r>
        <w:rPr>
          <w:rFonts w:ascii="Arial" w:hAnsi="Arial" w:cs="Arial"/>
          <w:b/>
        </w:rPr>
        <w:t xml:space="preserve">Processo Administrativo nº </w:t>
      </w:r>
      <w:r w:rsidR="00421AA6">
        <w:rPr>
          <w:rFonts w:ascii="Arial" w:hAnsi="Arial" w:cs="Arial"/>
          <w:b/>
        </w:rPr>
        <w:t>053</w:t>
      </w:r>
      <w:r w:rsidR="00CD4631">
        <w:rPr>
          <w:rFonts w:ascii="Arial" w:hAnsi="Arial" w:cs="Arial"/>
          <w:b/>
        </w:rPr>
        <w:t>/202</w:t>
      </w:r>
      <w:r w:rsidR="009E1455">
        <w:rPr>
          <w:rFonts w:ascii="Arial" w:hAnsi="Arial" w:cs="Arial"/>
          <w:b/>
        </w:rPr>
        <w:t>6</w:t>
      </w:r>
    </w:p>
    <w:p w14:paraId="4DE66331" w14:textId="77777777" w:rsidR="00C654AA" w:rsidRDefault="00C654AA">
      <w:pPr>
        <w:spacing w:after="200" w:line="360" w:lineRule="auto"/>
        <w:jc w:val="center"/>
        <w:rPr>
          <w:rFonts w:ascii="Arial" w:hAnsi="Arial" w:cs="Arial"/>
          <w:b/>
        </w:rPr>
      </w:pPr>
    </w:p>
    <w:p w14:paraId="1A7828DE" w14:textId="77777777" w:rsidR="00C654AA" w:rsidRDefault="005820F9">
      <w:pPr>
        <w:spacing w:after="200" w:line="360" w:lineRule="auto"/>
        <w:jc w:val="both"/>
      </w:pPr>
      <w:r>
        <w:rPr>
          <w:rFonts w:ascii="Arial" w:hAnsi="Arial" w:cs="Arial"/>
          <w:b/>
        </w:rPr>
        <w:t>1. OBJETO E CONDIÇÕES GERAIS DA CONTRATAÇÃO</w:t>
      </w:r>
    </w:p>
    <w:p w14:paraId="0EC48CDE" w14:textId="7B5B806E" w:rsidR="00C654AA" w:rsidRDefault="005820F9">
      <w:pPr>
        <w:spacing w:after="200" w:line="360" w:lineRule="auto"/>
        <w:jc w:val="both"/>
        <w:rPr>
          <w:rFonts w:ascii="Arial" w:hAnsi="Arial" w:cs="Arial"/>
        </w:rPr>
      </w:pPr>
      <w:r>
        <w:rPr>
          <w:rFonts w:ascii="Arial" w:hAnsi="Arial" w:cs="Arial"/>
        </w:rPr>
        <w:t xml:space="preserve">1.1. O presente Termo de Referência tem por objeto </w:t>
      </w:r>
      <w:r w:rsidR="00FD1E31">
        <w:rPr>
          <w:rFonts w:ascii="Arial" w:hAnsi="Arial" w:cs="Arial"/>
        </w:rPr>
        <w:t>o Registro de Preços para</w:t>
      </w:r>
      <w:r w:rsidR="00D434FF">
        <w:rPr>
          <w:rFonts w:ascii="Arial" w:hAnsi="Arial" w:cs="Arial"/>
        </w:rPr>
        <w:t xml:space="preserve"> </w:t>
      </w:r>
      <w:r w:rsidR="009E1455" w:rsidRPr="009E1455">
        <w:rPr>
          <w:rFonts w:ascii="Arial" w:hAnsi="Arial" w:cs="Arial"/>
          <w:bCs/>
        </w:rPr>
        <w:t xml:space="preserve">aquisição de </w:t>
      </w:r>
      <w:r w:rsidR="009E1455">
        <w:rPr>
          <w:rFonts w:ascii="Arial" w:hAnsi="Arial" w:cs="Arial"/>
          <w:bCs/>
        </w:rPr>
        <w:t>D</w:t>
      </w:r>
      <w:r w:rsidR="009E1455" w:rsidRPr="009E1455">
        <w:rPr>
          <w:rFonts w:ascii="Arial" w:hAnsi="Arial" w:cs="Arial"/>
          <w:bCs/>
        </w:rPr>
        <w:t xml:space="preserve">ietas </w:t>
      </w:r>
      <w:r w:rsidR="009E1455">
        <w:rPr>
          <w:rFonts w:ascii="Arial" w:hAnsi="Arial" w:cs="Arial"/>
          <w:bCs/>
        </w:rPr>
        <w:t>E</w:t>
      </w:r>
      <w:r w:rsidR="009E1455" w:rsidRPr="009E1455">
        <w:rPr>
          <w:rFonts w:ascii="Arial" w:hAnsi="Arial" w:cs="Arial"/>
          <w:bCs/>
        </w:rPr>
        <w:t xml:space="preserve">nterais e </w:t>
      </w:r>
      <w:r w:rsidR="009E1455">
        <w:rPr>
          <w:rFonts w:ascii="Arial" w:hAnsi="Arial" w:cs="Arial"/>
          <w:bCs/>
        </w:rPr>
        <w:t>S</w:t>
      </w:r>
      <w:r w:rsidR="009E1455" w:rsidRPr="009E1455">
        <w:rPr>
          <w:rFonts w:ascii="Arial" w:hAnsi="Arial" w:cs="Arial"/>
          <w:bCs/>
        </w:rPr>
        <w:t xml:space="preserve">uplementos </w:t>
      </w:r>
      <w:r w:rsidR="009E1455">
        <w:rPr>
          <w:rFonts w:ascii="Arial" w:hAnsi="Arial" w:cs="Arial"/>
          <w:bCs/>
        </w:rPr>
        <w:t>N</w:t>
      </w:r>
      <w:r w:rsidR="009E1455" w:rsidRPr="009E1455">
        <w:rPr>
          <w:rFonts w:ascii="Arial" w:hAnsi="Arial" w:cs="Arial"/>
          <w:bCs/>
        </w:rPr>
        <w:t xml:space="preserve">utricionais destinados ao suporte nutricional de pacientes </w:t>
      </w:r>
      <w:r w:rsidR="009E1455">
        <w:rPr>
          <w:rFonts w:ascii="Arial" w:hAnsi="Arial" w:cs="Arial"/>
          <w:bCs/>
        </w:rPr>
        <w:t>através do Fundo</w:t>
      </w:r>
      <w:r w:rsidR="009E1455" w:rsidRPr="009E1455">
        <w:rPr>
          <w:rFonts w:ascii="Arial" w:hAnsi="Arial" w:cs="Arial"/>
          <w:bCs/>
        </w:rPr>
        <w:t xml:space="preserve"> Municipal de Saúde do Município de Laguna Carapã/MS</w:t>
      </w:r>
      <w:r>
        <w:rPr>
          <w:rFonts w:ascii="Arial" w:hAnsi="Arial" w:cs="Arial"/>
        </w:rPr>
        <w:t>, nos termos da tabela abaixo e conforme condições e exigências estabelecidas neste instrumento.</w:t>
      </w:r>
    </w:p>
    <w:p w14:paraId="255CC750" w14:textId="77777777" w:rsidR="00C654AA" w:rsidRDefault="006E483F">
      <w:pPr>
        <w:spacing w:after="200" w:line="360" w:lineRule="auto"/>
        <w:jc w:val="both"/>
      </w:pPr>
      <w:r>
        <w:rPr>
          <w:rFonts w:ascii="Arial" w:hAnsi="Arial" w:cs="Arial"/>
          <w:b/>
        </w:rPr>
        <w:t>1.1.1</w:t>
      </w:r>
      <w:r w:rsidR="005820F9">
        <w:rPr>
          <w:rFonts w:ascii="Arial" w:hAnsi="Arial" w:cs="Arial"/>
          <w:b/>
        </w:rPr>
        <w:t>. Descrições mínimas e quantidades</w:t>
      </w:r>
    </w:p>
    <w:tbl>
      <w:tblPr>
        <w:tblStyle w:val="Tabelacomgrade"/>
        <w:tblW w:w="0" w:type="auto"/>
        <w:tblLook w:val="04A0" w:firstRow="1" w:lastRow="0" w:firstColumn="1" w:lastColumn="0" w:noHBand="0" w:noVBand="1"/>
      </w:tblPr>
      <w:tblGrid>
        <w:gridCol w:w="840"/>
        <w:gridCol w:w="2874"/>
        <w:gridCol w:w="701"/>
        <w:gridCol w:w="1897"/>
        <w:gridCol w:w="1280"/>
        <w:gridCol w:w="1329"/>
      </w:tblGrid>
      <w:tr w:rsidR="00AD0C1A" w:rsidRPr="003C002B" w14:paraId="2D18F133" w14:textId="77777777" w:rsidTr="003359EF">
        <w:tc>
          <w:tcPr>
            <w:tcW w:w="840" w:type="dxa"/>
            <w:vAlign w:val="center"/>
          </w:tcPr>
          <w:p w14:paraId="73571769" w14:textId="77777777" w:rsidR="00AD0C1A" w:rsidRPr="003C002B" w:rsidRDefault="00AD0C1A" w:rsidP="00AD0C1A">
            <w:pPr>
              <w:spacing w:before="60" w:after="60" w:line="240" w:lineRule="auto"/>
              <w:jc w:val="center"/>
              <w:rPr>
                <w:rFonts w:ascii="Arial" w:hAnsi="Arial" w:cs="Arial"/>
                <w:b/>
              </w:rPr>
            </w:pPr>
            <w:r w:rsidRPr="003C002B">
              <w:rPr>
                <w:rFonts w:ascii="Arial" w:hAnsi="Arial" w:cs="Arial"/>
                <w:b/>
              </w:rPr>
              <w:t>ITEM</w:t>
            </w:r>
          </w:p>
        </w:tc>
        <w:tc>
          <w:tcPr>
            <w:tcW w:w="2874" w:type="dxa"/>
            <w:vAlign w:val="center"/>
          </w:tcPr>
          <w:p w14:paraId="6F29FEB1" w14:textId="77777777" w:rsidR="00AD0C1A" w:rsidRPr="003C002B" w:rsidRDefault="00AD0C1A" w:rsidP="00AD0C1A">
            <w:pPr>
              <w:spacing w:before="60" w:after="60" w:line="240" w:lineRule="auto"/>
              <w:jc w:val="center"/>
              <w:rPr>
                <w:rFonts w:ascii="Arial" w:hAnsi="Arial" w:cs="Arial"/>
                <w:b/>
              </w:rPr>
            </w:pPr>
            <w:r w:rsidRPr="003C002B">
              <w:rPr>
                <w:rFonts w:ascii="Arial" w:hAnsi="Arial" w:cs="Arial"/>
                <w:b/>
              </w:rPr>
              <w:t>DESCRIÇÃO</w:t>
            </w:r>
          </w:p>
        </w:tc>
        <w:tc>
          <w:tcPr>
            <w:tcW w:w="701" w:type="dxa"/>
            <w:vAlign w:val="center"/>
          </w:tcPr>
          <w:p w14:paraId="391CCDB4" w14:textId="77777777" w:rsidR="00AD0C1A" w:rsidRPr="003C002B" w:rsidRDefault="00AD0C1A" w:rsidP="00AD0C1A">
            <w:pPr>
              <w:spacing w:before="60" w:after="60" w:line="240" w:lineRule="auto"/>
              <w:jc w:val="center"/>
              <w:rPr>
                <w:rFonts w:ascii="Arial" w:hAnsi="Arial" w:cs="Arial"/>
                <w:b/>
              </w:rPr>
            </w:pPr>
            <w:r w:rsidRPr="003C002B">
              <w:rPr>
                <w:rFonts w:ascii="Arial" w:hAnsi="Arial" w:cs="Arial"/>
                <w:b/>
              </w:rPr>
              <w:t>UN</w:t>
            </w:r>
          </w:p>
        </w:tc>
        <w:tc>
          <w:tcPr>
            <w:tcW w:w="1897" w:type="dxa"/>
            <w:vAlign w:val="center"/>
          </w:tcPr>
          <w:p w14:paraId="210C408B" w14:textId="77777777" w:rsidR="00AD0C1A" w:rsidRPr="003C002B" w:rsidRDefault="00AD0C1A" w:rsidP="00AD0C1A">
            <w:pPr>
              <w:spacing w:before="60" w:after="60" w:line="240" w:lineRule="auto"/>
              <w:jc w:val="center"/>
              <w:rPr>
                <w:rFonts w:ascii="Arial" w:hAnsi="Arial" w:cs="Arial"/>
                <w:b/>
              </w:rPr>
            </w:pPr>
            <w:r w:rsidRPr="003C002B">
              <w:rPr>
                <w:rFonts w:ascii="Arial" w:hAnsi="Arial" w:cs="Arial"/>
                <w:b/>
              </w:rPr>
              <w:t>QUANTIDADE</w:t>
            </w:r>
          </w:p>
        </w:tc>
        <w:tc>
          <w:tcPr>
            <w:tcW w:w="1280" w:type="dxa"/>
            <w:vAlign w:val="center"/>
          </w:tcPr>
          <w:p w14:paraId="6E14D947" w14:textId="77777777" w:rsidR="00AD0C1A" w:rsidRPr="003C002B" w:rsidRDefault="00AD0C1A" w:rsidP="00AD0C1A">
            <w:pPr>
              <w:spacing w:before="60" w:after="60" w:line="240" w:lineRule="auto"/>
              <w:jc w:val="center"/>
              <w:rPr>
                <w:rFonts w:ascii="Arial" w:hAnsi="Arial" w:cs="Arial"/>
                <w:b/>
              </w:rPr>
            </w:pPr>
            <w:r w:rsidRPr="003C002B">
              <w:rPr>
                <w:rFonts w:ascii="Arial" w:hAnsi="Arial" w:cs="Arial"/>
                <w:b/>
              </w:rPr>
              <w:t>VALOR UNITÁRIO</w:t>
            </w:r>
          </w:p>
        </w:tc>
        <w:tc>
          <w:tcPr>
            <w:tcW w:w="1329" w:type="dxa"/>
            <w:vAlign w:val="center"/>
          </w:tcPr>
          <w:p w14:paraId="30E06F41" w14:textId="77777777" w:rsidR="00AD0C1A" w:rsidRPr="003C002B" w:rsidRDefault="00AD0C1A" w:rsidP="00AD0C1A">
            <w:pPr>
              <w:spacing w:before="60" w:after="60" w:line="240" w:lineRule="auto"/>
              <w:jc w:val="center"/>
              <w:rPr>
                <w:rFonts w:ascii="Arial" w:hAnsi="Arial" w:cs="Arial"/>
                <w:b/>
              </w:rPr>
            </w:pPr>
            <w:r w:rsidRPr="003C002B">
              <w:rPr>
                <w:rFonts w:ascii="Arial" w:hAnsi="Arial" w:cs="Arial"/>
                <w:b/>
              </w:rPr>
              <w:t>VALOR TOTAL</w:t>
            </w:r>
          </w:p>
        </w:tc>
      </w:tr>
      <w:tr w:rsidR="003C002B" w:rsidRPr="003C002B" w14:paraId="6ED80000" w14:textId="77777777" w:rsidTr="003359EF">
        <w:tc>
          <w:tcPr>
            <w:tcW w:w="840" w:type="dxa"/>
            <w:vAlign w:val="center"/>
          </w:tcPr>
          <w:p w14:paraId="30E9EA2D" w14:textId="77777777" w:rsidR="003C002B" w:rsidRPr="003C002B" w:rsidRDefault="003C002B" w:rsidP="003C002B">
            <w:pPr>
              <w:pStyle w:val="PargrafodaLista"/>
              <w:numPr>
                <w:ilvl w:val="0"/>
                <w:numId w:val="12"/>
              </w:numPr>
              <w:suppressAutoHyphens w:val="0"/>
              <w:spacing w:before="60" w:after="60" w:line="240" w:lineRule="auto"/>
              <w:contextualSpacing w:val="0"/>
              <w:jc w:val="center"/>
              <w:rPr>
                <w:rFonts w:ascii="Arial" w:hAnsi="Arial" w:cs="Arial"/>
              </w:rPr>
            </w:pPr>
          </w:p>
        </w:tc>
        <w:tc>
          <w:tcPr>
            <w:tcW w:w="2874" w:type="dxa"/>
          </w:tcPr>
          <w:p w14:paraId="18C9801D" w14:textId="1CB0F90F" w:rsidR="003C002B" w:rsidRPr="003C002B" w:rsidRDefault="003C002B" w:rsidP="003C002B">
            <w:pPr>
              <w:pStyle w:val="Corpodetexto3"/>
              <w:spacing w:before="60" w:after="60"/>
              <w:jc w:val="both"/>
              <w:rPr>
                <w:rFonts w:ascii="Arial" w:hAnsi="Arial" w:cs="Arial"/>
                <w:color w:val="000000"/>
                <w:sz w:val="22"/>
                <w:szCs w:val="22"/>
                <w:lang w:val="pt-BR"/>
              </w:rPr>
            </w:pPr>
            <w:r w:rsidRPr="003C002B">
              <w:rPr>
                <w:rFonts w:ascii="Arial" w:hAnsi="Arial" w:cs="Arial"/>
                <w:b/>
                <w:sz w:val="22"/>
                <w:szCs w:val="22"/>
                <w:lang w:val="pt-BR"/>
              </w:rPr>
              <w:t xml:space="preserve">COMPLEMENTO ALIMENTAR: </w:t>
            </w:r>
            <w:r w:rsidRPr="003C002B">
              <w:rPr>
                <w:rFonts w:ascii="Arial" w:hAnsi="Arial" w:cs="Arial"/>
                <w:bCs/>
                <w:sz w:val="22"/>
                <w:szCs w:val="22"/>
                <w:lang w:val="pt-BR"/>
              </w:rPr>
              <w:t xml:space="preserve">complemento alimentar em pó indicado para adultos acima de 50 anos, com no mínimo 26 vitaminas e minerais. Sem lactose. Fornece 20g de proteínas. Sem sabor. Embalagem a partir de 740g. </w:t>
            </w:r>
            <w:r w:rsidR="002D3A51">
              <w:rPr>
                <w:rFonts w:ascii="Arial" w:hAnsi="Arial" w:cs="Arial"/>
                <w:bCs/>
                <w:sz w:val="22"/>
                <w:szCs w:val="22"/>
                <w:lang w:val="pt-BR"/>
              </w:rPr>
              <w:t xml:space="preserve">Marca conforme laudo: </w:t>
            </w:r>
            <w:r w:rsidRPr="003C002B">
              <w:rPr>
                <w:rFonts w:ascii="Arial" w:hAnsi="Arial" w:cs="Arial"/>
                <w:bCs/>
                <w:sz w:val="22"/>
                <w:szCs w:val="22"/>
                <w:lang w:val="pt-BR"/>
              </w:rPr>
              <w:t>NUTREN SÊNIOR sem sabor.</w:t>
            </w:r>
          </w:p>
        </w:tc>
        <w:tc>
          <w:tcPr>
            <w:tcW w:w="701" w:type="dxa"/>
            <w:vAlign w:val="center"/>
          </w:tcPr>
          <w:p w14:paraId="0544A21E" w14:textId="19DD96BF" w:rsidR="003C002B" w:rsidRPr="003C002B" w:rsidRDefault="003C002B" w:rsidP="003C002B">
            <w:pPr>
              <w:widowControl w:val="0"/>
              <w:autoSpaceDE w:val="0"/>
              <w:autoSpaceDN w:val="0"/>
              <w:adjustRightInd w:val="0"/>
              <w:spacing w:before="60" w:after="60" w:line="240" w:lineRule="auto"/>
              <w:jc w:val="center"/>
              <w:rPr>
                <w:rFonts w:ascii="Arial" w:hAnsi="Arial" w:cs="Arial"/>
                <w:color w:val="000000"/>
              </w:rPr>
            </w:pPr>
            <w:proofErr w:type="spellStart"/>
            <w:r w:rsidRPr="003C002B">
              <w:rPr>
                <w:rFonts w:ascii="Arial" w:hAnsi="Arial" w:cs="Arial"/>
                <w:color w:val="000000"/>
              </w:rPr>
              <w:t>un</w:t>
            </w:r>
            <w:proofErr w:type="spellEnd"/>
          </w:p>
        </w:tc>
        <w:tc>
          <w:tcPr>
            <w:tcW w:w="1897" w:type="dxa"/>
            <w:vAlign w:val="center"/>
          </w:tcPr>
          <w:p w14:paraId="350C1A9D" w14:textId="13313BD0" w:rsidR="003C002B" w:rsidRPr="003C002B" w:rsidRDefault="003C002B" w:rsidP="003C002B">
            <w:pPr>
              <w:spacing w:before="60" w:after="60" w:line="240" w:lineRule="auto"/>
              <w:jc w:val="center"/>
              <w:rPr>
                <w:rFonts w:ascii="Arial" w:hAnsi="Arial" w:cs="Arial"/>
                <w:color w:val="000000"/>
                <w:highlight w:val="yellow"/>
              </w:rPr>
            </w:pPr>
            <w:r w:rsidRPr="003C002B">
              <w:rPr>
                <w:rFonts w:ascii="Arial" w:hAnsi="Arial" w:cs="Arial"/>
                <w:bCs/>
              </w:rPr>
              <w:t>36</w:t>
            </w:r>
          </w:p>
        </w:tc>
        <w:tc>
          <w:tcPr>
            <w:tcW w:w="1280" w:type="dxa"/>
            <w:vAlign w:val="center"/>
          </w:tcPr>
          <w:p w14:paraId="2C65B7FA" w14:textId="096D2249" w:rsidR="003C002B" w:rsidRPr="001853CB" w:rsidRDefault="00B4741C" w:rsidP="003C002B">
            <w:pPr>
              <w:spacing w:before="60" w:after="60" w:line="240" w:lineRule="auto"/>
              <w:ind w:right="11"/>
              <w:jc w:val="center"/>
              <w:rPr>
                <w:rFonts w:ascii="Arial" w:hAnsi="Arial" w:cs="Arial"/>
                <w:bCs/>
              </w:rPr>
            </w:pPr>
            <w:r w:rsidRPr="00B4741C">
              <w:rPr>
                <w:rFonts w:ascii="Arial" w:hAnsi="Arial" w:cs="Arial"/>
                <w:bCs/>
              </w:rPr>
              <w:t>136,76</w:t>
            </w:r>
          </w:p>
        </w:tc>
        <w:tc>
          <w:tcPr>
            <w:tcW w:w="1329" w:type="dxa"/>
            <w:vAlign w:val="center"/>
          </w:tcPr>
          <w:p w14:paraId="554FBB79" w14:textId="3EA071C4" w:rsidR="003C002B" w:rsidRPr="001853CB" w:rsidRDefault="00B4741C" w:rsidP="003C002B">
            <w:pPr>
              <w:spacing w:before="60" w:after="60" w:line="240" w:lineRule="auto"/>
              <w:ind w:right="11"/>
              <w:jc w:val="center"/>
              <w:rPr>
                <w:rFonts w:ascii="Arial" w:hAnsi="Arial" w:cs="Arial"/>
                <w:bCs/>
              </w:rPr>
            </w:pPr>
            <w:r w:rsidRPr="00B4741C">
              <w:rPr>
                <w:rFonts w:ascii="Arial" w:hAnsi="Arial" w:cs="Arial"/>
                <w:bCs/>
              </w:rPr>
              <w:t>4.923,36</w:t>
            </w:r>
          </w:p>
        </w:tc>
      </w:tr>
      <w:tr w:rsidR="001853CB" w:rsidRPr="003C002B" w14:paraId="6A0A63F8" w14:textId="77777777" w:rsidTr="003359EF">
        <w:tc>
          <w:tcPr>
            <w:tcW w:w="840" w:type="dxa"/>
            <w:vAlign w:val="center"/>
          </w:tcPr>
          <w:p w14:paraId="7571A79D" w14:textId="77777777" w:rsidR="001853CB" w:rsidRPr="003C002B" w:rsidRDefault="001853CB" w:rsidP="001853CB">
            <w:pPr>
              <w:pStyle w:val="PargrafodaLista"/>
              <w:numPr>
                <w:ilvl w:val="0"/>
                <w:numId w:val="12"/>
              </w:numPr>
              <w:suppressAutoHyphens w:val="0"/>
              <w:spacing w:before="60" w:after="60" w:line="240" w:lineRule="auto"/>
              <w:contextualSpacing w:val="0"/>
              <w:jc w:val="center"/>
              <w:rPr>
                <w:rFonts w:ascii="Arial" w:hAnsi="Arial" w:cs="Arial"/>
              </w:rPr>
            </w:pPr>
          </w:p>
        </w:tc>
        <w:tc>
          <w:tcPr>
            <w:tcW w:w="2874" w:type="dxa"/>
          </w:tcPr>
          <w:p w14:paraId="2438243A" w14:textId="2056D322" w:rsidR="001853CB" w:rsidRPr="003C002B" w:rsidRDefault="001853CB" w:rsidP="001853CB">
            <w:pPr>
              <w:pStyle w:val="Corpodetexto3"/>
              <w:spacing w:before="60" w:after="60"/>
              <w:jc w:val="both"/>
              <w:rPr>
                <w:rFonts w:ascii="Arial" w:hAnsi="Arial" w:cs="Arial"/>
                <w:b/>
                <w:sz w:val="22"/>
                <w:szCs w:val="22"/>
                <w:lang w:val="pt-BR"/>
              </w:rPr>
            </w:pPr>
            <w:r w:rsidRPr="003C002B">
              <w:rPr>
                <w:rFonts w:ascii="Arial" w:hAnsi="Arial" w:cs="Arial"/>
                <w:b/>
                <w:sz w:val="22"/>
                <w:szCs w:val="22"/>
                <w:lang w:val="pt-BR"/>
              </w:rPr>
              <w:t xml:space="preserve">DIETA ENTERAL 1,5 KCAL – </w:t>
            </w:r>
            <w:r w:rsidRPr="003C002B">
              <w:rPr>
                <w:rFonts w:ascii="Arial" w:hAnsi="Arial" w:cs="Arial"/>
                <w:bCs/>
                <w:sz w:val="22"/>
                <w:szCs w:val="22"/>
                <w:lang w:val="pt-BR"/>
              </w:rPr>
              <w:t xml:space="preserve">Dieta padrão enteral liquida, nutricionalmente completa, hipercalórica (1,5 kcal/ml) e </w:t>
            </w:r>
            <w:proofErr w:type="spellStart"/>
            <w:r w:rsidRPr="003C002B">
              <w:rPr>
                <w:rFonts w:ascii="Arial" w:hAnsi="Arial" w:cs="Arial"/>
                <w:bCs/>
                <w:sz w:val="22"/>
                <w:szCs w:val="22"/>
                <w:lang w:val="pt-BR"/>
              </w:rPr>
              <w:t>normoproteico</w:t>
            </w:r>
            <w:proofErr w:type="spellEnd"/>
            <w:r w:rsidRPr="003C002B">
              <w:rPr>
                <w:rFonts w:ascii="Arial" w:hAnsi="Arial" w:cs="Arial"/>
                <w:bCs/>
                <w:sz w:val="22"/>
                <w:szCs w:val="22"/>
                <w:lang w:val="pt-BR"/>
              </w:rPr>
              <w:t xml:space="preserve">, 100% proteína de soja e baixo teor de gordura saturada. Isenta de glúten. </w:t>
            </w:r>
            <w:r w:rsidRPr="003C002B">
              <w:rPr>
                <w:rFonts w:ascii="Arial" w:hAnsi="Arial" w:cs="Arial"/>
                <w:bCs/>
                <w:sz w:val="22"/>
                <w:szCs w:val="22"/>
                <w:lang w:val="pt-BR"/>
              </w:rPr>
              <w:lastRenderedPageBreak/>
              <w:t xml:space="preserve">Embalagem de 1000 ml. Sabor Baunilha. Formato tetra </w:t>
            </w:r>
            <w:proofErr w:type="spellStart"/>
            <w:r w:rsidRPr="003C002B">
              <w:rPr>
                <w:rFonts w:ascii="Arial" w:hAnsi="Arial" w:cs="Arial"/>
                <w:bCs/>
                <w:sz w:val="22"/>
                <w:szCs w:val="22"/>
                <w:lang w:val="pt-BR"/>
              </w:rPr>
              <w:t>square</w:t>
            </w:r>
            <w:proofErr w:type="spellEnd"/>
            <w:r w:rsidRPr="003C002B">
              <w:rPr>
                <w:rFonts w:ascii="Arial" w:hAnsi="Arial" w:cs="Arial"/>
                <w:bCs/>
                <w:sz w:val="22"/>
                <w:szCs w:val="22"/>
                <w:lang w:val="pt-BR"/>
              </w:rPr>
              <w:t xml:space="preserve">, pronto para consumo. </w:t>
            </w:r>
            <w:r w:rsidR="00AB3615">
              <w:rPr>
                <w:rFonts w:ascii="Arial" w:hAnsi="Arial" w:cs="Arial"/>
                <w:bCs/>
                <w:sz w:val="22"/>
                <w:szCs w:val="22"/>
                <w:lang w:val="pt-BR"/>
              </w:rPr>
              <w:t>Marcas de Referência</w:t>
            </w:r>
            <w:r w:rsidRPr="003C002B">
              <w:rPr>
                <w:rFonts w:ascii="Arial" w:hAnsi="Arial" w:cs="Arial"/>
                <w:bCs/>
                <w:sz w:val="22"/>
                <w:szCs w:val="22"/>
                <w:lang w:val="pt-BR"/>
              </w:rPr>
              <w:t>: TROPHIC 1.5; ISOSOURCE 1.5; NUTRISON ENERGY PLUS 1.5</w:t>
            </w:r>
            <w:r w:rsidR="00AB3615">
              <w:rPr>
                <w:rFonts w:ascii="Arial" w:hAnsi="Arial" w:cs="Arial"/>
                <w:bCs/>
                <w:sz w:val="22"/>
                <w:szCs w:val="22"/>
                <w:lang w:val="pt-BR"/>
              </w:rPr>
              <w:t>, ou similar</w:t>
            </w:r>
            <w:r w:rsidRPr="003C002B">
              <w:rPr>
                <w:rFonts w:ascii="Arial" w:hAnsi="Arial" w:cs="Arial"/>
                <w:bCs/>
                <w:sz w:val="22"/>
                <w:szCs w:val="22"/>
                <w:lang w:val="pt-BR"/>
              </w:rPr>
              <w:t>.</w:t>
            </w:r>
          </w:p>
        </w:tc>
        <w:tc>
          <w:tcPr>
            <w:tcW w:w="701" w:type="dxa"/>
            <w:vAlign w:val="center"/>
          </w:tcPr>
          <w:p w14:paraId="18D29805" w14:textId="6DD5EBC8" w:rsidR="001853CB" w:rsidRPr="003C002B" w:rsidRDefault="001853CB" w:rsidP="001853CB">
            <w:pPr>
              <w:widowControl w:val="0"/>
              <w:autoSpaceDE w:val="0"/>
              <w:autoSpaceDN w:val="0"/>
              <w:adjustRightInd w:val="0"/>
              <w:spacing w:before="60" w:after="60" w:line="240" w:lineRule="auto"/>
              <w:jc w:val="center"/>
              <w:rPr>
                <w:rFonts w:ascii="Arial" w:hAnsi="Arial" w:cs="Arial"/>
                <w:color w:val="000000"/>
              </w:rPr>
            </w:pPr>
            <w:proofErr w:type="spellStart"/>
            <w:r w:rsidRPr="003C002B">
              <w:rPr>
                <w:rFonts w:ascii="Arial" w:hAnsi="Arial" w:cs="Arial"/>
                <w:color w:val="000000"/>
              </w:rPr>
              <w:lastRenderedPageBreak/>
              <w:t>un</w:t>
            </w:r>
            <w:proofErr w:type="spellEnd"/>
          </w:p>
        </w:tc>
        <w:tc>
          <w:tcPr>
            <w:tcW w:w="1897" w:type="dxa"/>
            <w:vAlign w:val="center"/>
          </w:tcPr>
          <w:p w14:paraId="621EAE36" w14:textId="62D06258" w:rsidR="001853CB" w:rsidRPr="003C002B" w:rsidRDefault="001853CB" w:rsidP="001853CB">
            <w:pPr>
              <w:spacing w:before="60" w:after="60" w:line="240" w:lineRule="auto"/>
              <w:jc w:val="center"/>
              <w:rPr>
                <w:rFonts w:ascii="Arial" w:hAnsi="Arial" w:cs="Arial"/>
                <w:color w:val="000000"/>
                <w:highlight w:val="yellow"/>
              </w:rPr>
            </w:pPr>
            <w:r w:rsidRPr="003C002B">
              <w:rPr>
                <w:rFonts w:ascii="Arial" w:hAnsi="Arial" w:cs="Arial"/>
                <w:bCs/>
              </w:rPr>
              <w:t>438</w:t>
            </w:r>
          </w:p>
        </w:tc>
        <w:tc>
          <w:tcPr>
            <w:tcW w:w="1280" w:type="dxa"/>
            <w:vAlign w:val="center"/>
          </w:tcPr>
          <w:p w14:paraId="4E0E48E0" w14:textId="0A59266A" w:rsidR="001853CB" w:rsidRPr="003C002B" w:rsidRDefault="00B4741C" w:rsidP="001853CB">
            <w:pPr>
              <w:spacing w:before="60" w:after="60" w:line="240" w:lineRule="auto"/>
              <w:ind w:right="11"/>
              <w:jc w:val="center"/>
              <w:rPr>
                <w:rFonts w:ascii="Arial" w:hAnsi="Arial" w:cs="Arial"/>
                <w:bCs/>
                <w:highlight w:val="yellow"/>
              </w:rPr>
            </w:pPr>
            <w:r w:rsidRPr="00B4741C">
              <w:rPr>
                <w:rFonts w:ascii="Arial" w:hAnsi="Arial" w:cs="Arial"/>
                <w:bCs/>
              </w:rPr>
              <w:t>35,38</w:t>
            </w:r>
          </w:p>
        </w:tc>
        <w:tc>
          <w:tcPr>
            <w:tcW w:w="1329" w:type="dxa"/>
            <w:vAlign w:val="center"/>
          </w:tcPr>
          <w:p w14:paraId="150E8B80" w14:textId="4E236974" w:rsidR="001853CB" w:rsidRPr="003C002B" w:rsidRDefault="00B4741C" w:rsidP="001853CB">
            <w:pPr>
              <w:spacing w:before="60" w:after="60" w:line="240" w:lineRule="auto"/>
              <w:ind w:right="11"/>
              <w:jc w:val="center"/>
              <w:rPr>
                <w:rFonts w:ascii="Arial" w:hAnsi="Arial" w:cs="Arial"/>
                <w:bCs/>
                <w:highlight w:val="yellow"/>
              </w:rPr>
            </w:pPr>
            <w:r w:rsidRPr="00B4741C">
              <w:rPr>
                <w:rFonts w:ascii="Arial" w:hAnsi="Arial" w:cs="Arial"/>
                <w:bCs/>
              </w:rPr>
              <w:t>15.496,44</w:t>
            </w:r>
          </w:p>
        </w:tc>
      </w:tr>
      <w:tr w:rsidR="001853CB" w:rsidRPr="003C002B" w14:paraId="62F3D3BF" w14:textId="77777777" w:rsidTr="003359EF">
        <w:tc>
          <w:tcPr>
            <w:tcW w:w="840" w:type="dxa"/>
            <w:vAlign w:val="center"/>
          </w:tcPr>
          <w:p w14:paraId="085F6D59" w14:textId="77777777" w:rsidR="001853CB" w:rsidRPr="003C002B" w:rsidRDefault="001853CB" w:rsidP="001853CB">
            <w:pPr>
              <w:pStyle w:val="PargrafodaLista"/>
              <w:numPr>
                <w:ilvl w:val="0"/>
                <w:numId w:val="12"/>
              </w:numPr>
              <w:suppressAutoHyphens w:val="0"/>
              <w:spacing w:before="60" w:after="60" w:line="240" w:lineRule="auto"/>
              <w:contextualSpacing w:val="0"/>
              <w:jc w:val="center"/>
              <w:rPr>
                <w:rFonts w:ascii="Arial" w:hAnsi="Arial" w:cs="Arial"/>
              </w:rPr>
            </w:pPr>
          </w:p>
        </w:tc>
        <w:tc>
          <w:tcPr>
            <w:tcW w:w="2874" w:type="dxa"/>
          </w:tcPr>
          <w:p w14:paraId="4FF2B22B" w14:textId="3F0F216D" w:rsidR="001853CB" w:rsidRPr="003C002B" w:rsidRDefault="001853CB" w:rsidP="001853CB">
            <w:pPr>
              <w:pStyle w:val="Corpodetexto3"/>
              <w:spacing w:before="60" w:after="60"/>
              <w:jc w:val="both"/>
              <w:rPr>
                <w:rFonts w:ascii="Arial" w:hAnsi="Arial" w:cs="Arial"/>
                <w:b/>
                <w:sz w:val="22"/>
                <w:szCs w:val="22"/>
                <w:lang w:val="pt-BR"/>
              </w:rPr>
            </w:pPr>
            <w:r w:rsidRPr="003C002B">
              <w:rPr>
                <w:rFonts w:ascii="Arial" w:hAnsi="Arial" w:cs="Arial"/>
                <w:b/>
                <w:sz w:val="22"/>
                <w:szCs w:val="22"/>
                <w:lang w:val="pt-BR"/>
              </w:rPr>
              <w:t xml:space="preserve">DIETA ENTERAL OU ORAL - </w:t>
            </w:r>
            <w:r w:rsidRPr="003C002B">
              <w:rPr>
                <w:rFonts w:ascii="Arial" w:hAnsi="Arial" w:cs="Arial"/>
                <w:bCs/>
                <w:sz w:val="22"/>
                <w:szCs w:val="22"/>
                <w:lang w:val="pt-BR"/>
              </w:rPr>
              <w:t xml:space="preserve">Polimérica, nutricionalmente completa, </w:t>
            </w:r>
            <w:proofErr w:type="spellStart"/>
            <w:r w:rsidRPr="003C002B">
              <w:rPr>
                <w:rFonts w:ascii="Arial" w:hAnsi="Arial" w:cs="Arial"/>
                <w:bCs/>
                <w:sz w:val="22"/>
                <w:szCs w:val="22"/>
                <w:lang w:val="pt-BR"/>
              </w:rPr>
              <w:t>normocalórica</w:t>
            </w:r>
            <w:proofErr w:type="spellEnd"/>
            <w:r w:rsidRPr="003C002B">
              <w:rPr>
                <w:rFonts w:ascii="Arial" w:hAnsi="Arial" w:cs="Arial"/>
                <w:bCs/>
                <w:sz w:val="22"/>
                <w:szCs w:val="22"/>
                <w:lang w:val="pt-BR"/>
              </w:rPr>
              <w:t xml:space="preserve"> e </w:t>
            </w:r>
            <w:proofErr w:type="spellStart"/>
            <w:r w:rsidRPr="003C002B">
              <w:rPr>
                <w:rFonts w:ascii="Arial" w:hAnsi="Arial" w:cs="Arial"/>
                <w:bCs/>
                <w:sz w:val="22"/>
                <w:szCs w:val="22"/>
                <w:lang w:val="pt-BR"/>
              </w:rPr>
              <w:t>normoproteica</w:t>
            </w:r>
            <w:proofErr w:type="spellEnd"/>
            <w:r w:rsidRPr="003C002B">
              <w:rPr>
                <w:rFonts w:ascii="Arial" w:hAnsi="Arial" w:cs="Arial"/>
                <w:bCs/>
                <w:sz w:val="22"/>
                <w:szCs w:val="22"/>
                <w:lang w:val="pt-BR"/>
              </w:rPr>
              <w:t xml:space="preserve">, 1,2 kcal/ml (1200 kcal por litro). 100% Proteína isolada de soja. </w:t>
            </w:r>
            <w:proofErr w:type="spellStart"/>
            <w:r w:rsidRPr="003C002B">
              <w:rPr>
                <w:rFonts w:ascii="Arial" w:hAnsi="Arial" w:cs="Arial"/>
                <w:bCs/>
                <w:sz w:val="22"/>
                <w:szCs w:val="22"/>
                <w:lang w:val="pt-BR"/>
              </w:rPr>
              <w:t>Normocalórica</w:t>
            </w:r>
            <w:proofErr w:type="spellEnd"/>
            <w:r w:rsidRPr="003C002B">
              <w:rPr>
                <w:rFonts w:ascii="Arial" w:hAnsi="Arial" w:cs="Arial"/>
                <w:bCs/>
                <w:sz w:val="22"/>
                <w:szCs w:val="22"/>
                <w:lang w:val="pt-BR"/>
              </w:rPr>
              <w:t xml:space="preserve">, </w:t>
            </w:r>
            <w:proofErr w:type="spellStart"/>
            <w:r w:rsidRPr="003C002B">
              <w:rPr>
                <w:rFonts w:ascii="Arial" w:hAnsi="Arial" w:cs="Arial"/>
                <w:bCs/>
                <w:sz w:val="22"/>
                <w:szCs w:val="22"/>
                <w:lang w:val="pt-BR"/>
              </w:rPr>
              <w:t>normoproteica</w:t>
            </w:r>
            <w:proofErr w:type="spellEnd"/>
            <w:r w:rsidRPr="003C002B">
              <w:rPr>
                <w:rFonts w:ascii="Arial" w:hAnsi="Arial" w:cs="Arial"/>
                <w:bCs/>
                <w:sz w:val="22"/>
                <w:szCs w:val="22"/>
                <w:lang w:val="pt-BR"/>
              </w:rPr>
              <w:t xml:space="preserve"> (aprox. 15% ou 44g/L) e </w:t>
            </w:r>
            <w:proofErr w:type="spellStart"/>
            <w:r w:rsidRPr="003C002B">
              <w:rPr>
                <w:rFonts w:ascii="Arial" w:hAnsi="Arial" w:cs="Arial"/>
                <w:bCs/>
                <w:sz w:val="22"/>
                <w:szCs w:val="22"/>
                <w:lang w:val="pt-BR"/>
              </w:rPr>
              <w:t>normolipídica</w:t>
            </w:r>
            <w:proofErr w:type="spellEnd"/>
            <w:r w:rsidRPr="003C002B">
              <w:rPr>
                <w:rFonts w:ascii="Arial" w:hAnsi="Arial" w:cs="Arial"/>
                <w:bCs/>
                <w:sz w:val="22"/>
                <w:szCs w:val="22"/>
                <w:lang w:val="pt-BR"/>
              </w:rPr>
              <w:t>. Isenta de lactose, sacarose e glúten. Embalagem Tetra Square de 1 litro. Sabor: Baunilha.</w:t>
            </w:r>
          </w:p>
        </w:tc>
        <w:tc>
          <w:tcPr>
            <w:tcW w:w="701" w:type="dxa"/>
            <w:vAlign w:val="center"/>
          </w:tcPr>
          <w:p w14:paraId="2CAA0D5B" w14:textId="56A1D79F" w:rsidR="001853CB" w:rsidRPr="003C002B" w:rsidRDefault="001853CB" w:rsidP="001853CB">
            <w:pPr>
              <w:widowControl w:val="0"/>
              <w:autoSpaceDE w:val="0"/>
              <w:autoSpaceDN w:val="0"/>
              <w:adjustRightInd w:val="0"/>
              <w:spacing w:before="60" w:after="60" w:line="240" w:lineRule="auto"/>
              <w:jc w:val="center"/>
              <w:rPr>
                <w:rFonts w:ascii="Arial" w:hAnsi="Arial" w:cs="Arial"/>
                <w:color w:val="000000"/>
              </w:rPr>
            </w:pPr>
            <w:proofErr w:type="spellStart"/>
            <w:r w:rsidRPr="003C002B">
              <w:rPr>
                <w:rFonts w:ascii="Arial" w:hAnsi="Arial" w:cs="Arial"/>
                <w:color w:val="000000"/>
              </w:rPr>
              <w:t>un</w:t>
            </w:r>
            <w:proofErr w:type="spellEnd"/>
          </w:p>
        </w:tc>
        <w:tc>
          <w:tcPr>
            <w:tcW w:w="1897" w:type="dxa"/>
            <w:vAlign w:val="center"/>
          </w:tcPr>
          <w:p w14:paraId="12CF1C46" w14:textId="6F59A441" w:rsidR="001853CB" w:rsidRPr="003C002B" w:rsidRDefault="001853CB" w:rsidP="001853CB">
            <w:pPr>
              <w:spacing w:before="60" w:after="60" w:line="240" w:lineRule="auto"/>
              <w:jc w:val="center"/>
              <w:rPr>
                <w:rFonts w:ascii="Arial" w:hAnsi="Arial" w:cs="Arial"/>
                <w:color w:val="000000"/>
                <w:highlight w:val="yellow"/>
              </w:rPr>
            </w:pPr>
            <w:r w:rsidRPr="003C002B">
              <w:rPr>
                <w:rFonts w:ascii="Arial" w:hAnsi="Arial" w:cs="Arial"/>
                <w:bCs/>
              </w:rPr>
              <w:t>144</w:t>
            </w:r>
          </w:p>
        </w:tc>
        <w:tc>
          <w:tcPr>
            <w:tcW w:w="1280" w:type="dxa"/>
            <w:vAlign w:val="center"/>
          </w:tcPr>
          <w:p w14:paraId="2E7C7675" w14:textId="6E859F9D" w:rsidR="001853CB" w:rsidRPr="00B4741C" w:rsidRDefault="00B4741C" w:rsidP="001853CB">
            <w:pPr>
              <w:spacing w:before="60" w:after="60" w:line="240" w:lineRule="auto"/>
              <w:ind w:right="11"/>
              <w:jc w:val="center"/>
              <w:rPr>
                <w:rFonts w:ascii="Arial" w:hAnsi="Arial" w:cs="Arial"/>
                <w:bCs/>
              </w:rPr>
            </w:pPr>
            <w:r w:rsidRPr="00B4741C">
              <w:rPr>
                <w:rFonts w:ascii="Arial" w:hAnsi="Arial" w:cs="Arial"/>
                <w:bCs/>
              </w:rPr>
              <w:t>35,00</w:t>
            </w:r>
          </w:p>
        </w:tc>
        <w:tc>
          <w:tcPr>
            <w:tcW w:w="1329" w:type="dxa"/>
            <w:vAlign w:val="center"/>
          </w:tcPr>
          <w:p w14:paraId="77D935DA" w14:textId="324A4876" w:rsidR="001853CB" w:rsidRPr="00B4741C" w:rsidRDefault="00B4741C" w:rsidP="001853CB">
            <w:pPr>
              <w:spacing w:before="60" w:after="60" w:line="240" w:lineRule="auto"/>
              <w:ind w:right="11"/>
              <w:jc w:val="center"/>
              <w:rPr>
                <w:rFonts w:ascii="Arial" w:hAnsi="Arial" w:cs="Arial"/>
                <w:bCs/>
              </w:rPr>
            </w:pPr>
            <w:r w:rsidRPr="00B4741C">
              <w:rPr>
                <w:rFonts w:ascii="Arial" w:hAnsi="Arial" w:cs="Arial"/>
                <w:bCs/>
              </w:rPr>
              <w:t>5.040,00</w:t>
            </w:r>
          </w:p>
        </w:tc>
      </w:tr>
      <w:tr w:rsidR="001853CB" w:rsidRPr="003C002B" w14:paraId="4169AA68" w14:textId="77777777" w:rsidTr="003359EF">
        <w:tc>
          <w:tcPr>
            <w:tcW w:w="840" w:type="dxa"/>
            <w:vAlign w:val="center"/>
          </w:tcPr>
          <w:p w14:paraId="491A86EF" w14:textId="77777777" w:rsidR="001853CB" w:rsidRPr="003C002B" w:rsidRDefault="001853CB" w:rsidP="001853CB">
            <w:pPr>
              <w:pStyle w:val="PargrafodaLista"/>
              <w:numPr>
                <w:ilvl w:val="0"/>
                <w:numId w:val="12"/>
              </w:numPr>
              <w:suppressAutoHyphens w:val="0"/>
              <w:spacing w:before="60" w:after="60" w:line="240" w:lineRule="auto"/>
              <w:contextualSpacing w:val="0"/>
              <w:jc w:val="center"/>
              <w:rPr>
                <w:rFonts w:ascii="Arial" w:hAnsi="Arial" w:cs="Arial"/>
              </w:rPr>
            </w:pPr>
          </w:p>
        </w:tc>
        <w:tc>
          <w:tcPr>
            <w:tcW w:w="2874" w:type="dxa"/>
          </w:tcPr>
          <w:p w14:paraId="19B76CAC" w14:textId="0DBB3A17" w:rsidR="001853CB" w:rsidRPr="003C002B" w:rsidRDefault="001853CB" w:rsidP="001853CB">
            <w:pPr>
              <w:pStyle w:val="Corpodetexto3"/>
              <w:spacing w:before="60" w:after="60"/>
              <w:jc w:val="both"/>
              <w:rPr>
                <w:rFonts w:ascii="Arial" w:hAnsi="Arial" w:cs="Arial"/>
                <w:b/>
                <w:sz w:val="22"/>
                <w:szCs w:val="22"/>
                <w:lang w:val="pt-BR"/>
              </w:rPr>
            </w:pPr>
            <w:r w:rsidRPr="003C002B">
              <w:rPr>
                <w:rFonts w:ascii="Arial" w:hAnsi="Arial" w:cs="Arial"/>
                <w:b/>
                <w:sz w:val="22"/>
                <w:szCs w:val="22"/>
                <w:lang w:val="pt-BR"/>
              </w:rPr>
              <w:t xml:space="preserve">ESPESSANTE ALIMENTAR - </w:t>
            </w:r>
            <w:r w:rsidRPr="003C002B">
              <w:rPr>
                <w:rFonts w:ascii="Arial" w:hAnsi="Arial" w:cs="Arial"/>
                <w:bCs/>
                <w:sz w:val="22"/>
                <w:szCs w:val="22"/>
                <w:lang w:val="pt-BR"/>
              </w:rPr>
              <w:t>A base de amido de milho modificado, adicionado de mix de gomas alimentícios (goma, tara, xantara e guar). Sem sabor. Embalagem a partir de 300g.</w:t>
            </w:r>
          </w:p>
        </w:tc>
        <w:tc>
          <w:tcPr>
            <w:tcW w:w="701" w:type="dxa"/>
            <w:vAlign w:val="center"/>
          </w:tcPr>
          <w:p w14:paraId="2CD0C0E7" w14:textId="55C8CCE6" w:rsidR="001853CB" w:rsidRPr="003C002B" w:rsidRDefault="001853CB" w:rsidP="001853CB">
            <w:pPr>
              <w:widowControl w:val="0"/>
              <w:autoSpaceDE w:val="0"/>
              <w:autoSpaceDN w:val="0"/>
              <w:adjustRightInd w:val="0"/>
              <w:spacing w:before="60" w:after="60" w:line="240" w:lineRule="auto"/>
              <w:jc w:val="center"/>
              <w:rPr>
                <w:rFonts w:ascii="Arial" w:hAnsi="Arial" w:cs="Arial"/>
                <w:color w:val="000000"/>
              </w:rPr>
            </w:pPr>
            <w:proofErr w:type="spellStart"/>
            <w:r w:rsidRPr="003C002B">
              <w:rPr>
                <w:rFonts w:ascii="Arial" w:hAnsi="Arial" w:cs="Arial"/>
                <w:color w:val="000000"/>
              </w:rPr>
              <w:t>un</w:t>
            </w:r>
            <w:proofErr w:type="spellEnd"/>
          </w:p>
        </w:tc>
        <w:tc>
          <w:tcPr>
            <w:tcW w:w="1897" w:type="dxa"/>
            <w:vAlign w:val="center"/>
          </w:tcPr>
          <w:p w14:paraId="5F851D28" w14:textId="5CFF4D18" w:rsidR="001853CB" w:rsidRPr="003C002B" w:rsidRDefault="001853CB" w:rsidP="001853CB">
            <w:pPr>
              <w:spacing w:before="60" w:after="60" w:line="240" w:lineRule="auto"/>
              <w:jc w:val="center"/>
              <w:rPr>
                <w:rFonts w:ascii="Arial" w:hAnsi="Arial" w:cs="Arial"/>
                <w:color w:val="000000"/>
                <w:highlight w:val="yellow"/>
              </w:rPr>
            </w:pPr>
            <w:r w:rsidRPr="003C002B">
              <w:rPr>
                <w:rFonts w:ascii="Arial" w:hAnsi="Arial" w:cs="Arial"/>
                <w:bCs/>
              </w:rPr>
              <w:t>24</w:t>
            </w:r>
          </w:p>
        </w:tc>
        <w:tc>
          <w:tcPr>
            <w:tcW w:w="1280" w:type="dxa"/>
            <w:vAlign w:val="center"/>
          </w:tcPr>
          <w:p w14:paraId="10BC6D10" w14:textId="119C7403" w:rsidR="001853CB" w:rsidRPr="00B4741C" w:rsidRDefault="00B4741C" w:rsidP="001853CB">
            <w:pPr>
              <w:spacing w:before="60" w:after="60" w:line="240" w:lineRule="auto"/>
              <w:ind w:right="11"/>
              <w:jc w:val="center"/>
              <w:rPr>
                <w:rFonts w:ascii="Arial" w:hAnsi="Arial" w:cs="Arial"/>
                <w:bCs/>
              </w:rPr>
            </w:pPr>
            <w:r w:rsidRPr="00B4741C">
              <w:rPr>
                <w:rFonts w:ascii="Arial" w:hAnsi="Arial" w:cs="Arial"/>
                <w:bCs/>
              </w:rPr>
              <w:t>108,94</w:t>
            </w:r>
          </w:p>
        </w:tc>
        <w:tc>
          <w:tcPr>
            <w:tcW w:w="1329" w:type="dxa"/>
            <w:vAlign w:val="center"/>
          </w:tcPr>
          <w:p w14:paraId="27B0B703" w14:textId="43338439" w:rsidR="001853CB" w:rsidRPr="00B4741C" w:rsidRDefault="00B4741C" w:rsidP="001853CB">
            <w:pPr>
              <w:spacing w:before="60" w:after="60" w:line="240" w:lineRule="auto"/>
              <w:ind w:right="11"/>
              <w:jc w:val="center"/>
              <w:rPr>
                <w:rFonts w:ascii="Arial" w:hAnsi="Arial" w:cs="Arial"/>
                <w:bCs/>
              </w:rPr>
            </w:pPr>
            <w:r w:rsidRPr="00B4741C">
              <w:rPr>
                <w:rFonts w:ascii="Arial" w:hAnsi="Arial" w:cs="Arial"/>
                <w:bCs/>
              </w:rPr>
              <w:t>2.614,56</w:t>
            </w:r>
          </w:p>
        </w:tc>
      </w:tr>
      <w:tr w:rsidR="001853CB" w:rsidRPr="003C002B" w14:paraId="2036256E" w14:textId="77777777" w:rsidTr="003359EF">
        <w:tc>
          <w:tcPr>
            <w:tcW w:w="840" w:type="dxa"/>
            <w:vAlign w:val="center"/>
          </w:tcPr>
          <w:p w14:paraId="270984A2" w14:textId="77777777" w:rsidR="001853CB" w:rsidRPr="003C002B" w:rsidRDefault="001853CB" w:rsidP="001853CB">
            <w:pPr>
              <w:pStyle w:val="PargrafodaLista"/>
              <w:numPr>
                <w:ilvl w:val="0"/>
                <w:numId w:val="12"/>
              </w:numPr>
              <w:suppressAutoHyphens w:val="0"/>
              <w:spacing w:before="60" w:after="60" w:line="240" w:lineRule="auto"/>
              <w:contextualSpacing w:val="0"/>
              <w:jc w:val="center"/>
              <w:rPr>
                <w:rFonts w:ascii="Arial" w:hAnsi="Arial" w:cs="Arial"/>
              </w:rPr>
            </w:pPr>
          </w:p>
        </w:tc>
        <w:tc>
          <w:tcPr>
            <w:tcW w:w="2874" w:type="dxa"/>
          </w:tcPr>
          <w:p w14:paraId="3331FA9E" w14:textId="05559B72" w:rsidR="001853CB" w:rsidRPr="003C002B" w:rsidRDefault="001853CB" w:rsidP="001853CB">
            <w:pPr>
              <w:pStyle w:val="Corpodetexto3"/>
              <w:spacing w:before="60" w:after="60"/>
              <w:jc w:val="both"/>
              <w:rPr>
                <w:rFonts w:ascii="Arial" w:hAnsi="Arial" w:cs="Arial"/>
                <w:b/>
                <w:sz w:val="22"/>
                <w:szCs w:val="22"/>
                <w:lang w:val="pt-BR"/>
              </w:rPr>
            </w:pPr>
            <w:r w:rsidRPr="003C002B">
              <w:rPr>
                <w:rFonts w:ascii="Arial" w:hAnsi="Arial" w:cs="Arial"/>
                <w:b/>
                <w:sz w:val="22"/>
                <w:szCs w:val="22"/>
                <w:lang w:val="pt-BR"/>
              </w:rPr>
              <w:t xml:space="preserve">FÓRMULA INFANTIL </w:t>
            </w:r>
            <w:r w:rsidRPr="003C002B">
              <w:rPr>
                <w:rFonts w:ascii="Arial" w:hAnsi="Arial" w:cs="Arial"/>
                <w:bCs/>
                <w:sz w:val="22"/>
                <w:szCs w:val="22"/>
                <w:lang w:val="pt-BR"/>
              </w:rPr>
              <w:t xml:space="preserve">– </w:t>
            </w:r>
            <w:r w:rsidRPr="003C002B">
              <w:rPr>
                <w:rFonts w:ascii="Arial" w:hAnsi="Arial" w:cs="Arial"/>
                <w:b/>
                <w:sz w:val="22"/>
                <w:szCs w:val="22"/>
                <w:lang w:val="pt-BR"/>
              </w:rPr>
              <w:t>De partida 0 a 6 meses de vida</w:t>
            </w:r>
            <w:r w:rsidRPr="003C002B">
              <w:rPr>
                <w:rFonts w:ascii="Arial" w:hAnsi="Arial" w:cs="Arial"/>
                <w:bCs/>
                <w:sz w:val="22"/>
                <w:szCs w:val="22"/>
                <w:lang w:val="pt-BR"/>
              </w:rPr>
              <w:t xml:space="preserve">, com relação caseína/proteínas do soro 40:60. Mix com 98% das gorduras de origem vegetal de ótima digestibilidade. Acrescida de </w:t>
            </w:r>
            <w:proofErr w:type="spellStart"/>
            <w:r w:rsidRPr="003C002B">
              <w:rPr>
                <w:rFonts w:ascii="Arial" w:hAnsi="Arial" w:cs="Arial"/>
                <w:bCs/>
                <w:sz w:val="22"/>
                <w:szCs w:val="22"/>
                <w:lang w:val="pt-BR"/>
              </w:rPr>
              <w:t>prebióticos</w:t>
            </w:r>
            <w:proofErr w:type="spellEnd"/>
            <w:r w:rsidRPr="003C002B">
              <w:rPr>
                <w:rFonts w:ascii="Arial" w:hAnsi="Arial" w:cs="Arial"/>
                <w:bCs/>
                <w:sz w:val="22"/>
                <w:szCs w:val="22"/>
                <w:lang w:val="pt-BR"/>
              </w:rPr>
              <w:t xml:space="preserve"> (gos e </w:t>
            </w:r>
            <w:proofErr w:type="spellStart"/>
            <w:r w:rsidRPr="003C002B">
              <w:rPr>
                <w:rFonts w:ascii="Arial" w:hAnsi="Arial" w:cs="Arial"/>
                <w:bCs/>
                <w:sz w:val="22"/>
                <w:szCs w:val="22"/>
                <w:lang w:val="pt-BR"/>
              </w:rPr>
              <w:t>fos</w:t>
            </w:r>
            <w:proofErr w:type="spellEnd"/>
            <w:r w:rsidRPr="003C002B">
              <w:rPr>
                <w:rFonts w:ascii="Arial" w:hAnsi="Arial" w:cs="Arial"/>
                <w:bCs/>
                <w:sz w:val="22"/>
                <w:szCs w:val="22"/>
                <w:lang w:val="pt-BR"/>
              </w:rPr>
              <w:t xml:space="preserve">). A base de proteínas lácteas, adequada relação ômega </w:t>
            </w:r>
            <w:r w:rsidRPr="003C002B">
              <w:rPr>
                <w:rFonts w:ascii="Arial" w:hAnsi="Arial" w:cs="Arial"/>
                <w:bCs/>
                <w:sz w:val="22"/>
                <w:szCs w:val="22"/>
                <w:lang w:val="pt-BR"/>
              </w:rPr>
              <w:lastRenderedPageBreak/>
              <w:t xml:space="preserve">6: ômega 3 e presença de </w:t>
            </w:r>
            <w:proofErr w:type="spellStart"/>
            <w:r w:rsidRPr="003C002B">
              <w:rPr>
                <w:rFonts w:ascii="Arial" w:hAnsi="Arial" w:cs="Arial"/>
                <w:bCs/>
                <w:sz w:val="22"/>
                <w:szCs w:val="22"/>
                <w:lang w:val="pt-BR"/>
              </w:rPr>
              <w:t>LCPUFAs</w:t>
            </w:r>
            <w:proofErr w:type="spellEnd"/>
            <w:r w:rsidRPr="003C002B">
              <w:rPr>
                <w:rFonts w:ascii="Arial" w:hAnsi="Arial" w:cs="Arial"/>
                <w:bCs/>
                <w:sz w:val="22"/>
                <w:szCs w:val="22"/>
                <w:lang w:val="pt-BR"/>
              </w:rPr>
              <w:t xml:space="preserve"> (DHA e ARA). Não conter glúten. Lata de no mínimo 400 gramas. </w:t>
            </w:r>
            <w:r w:rsidR="00AB3615">
              <w:rPr>
                <w:rFonts w:ascii="Arial" w:hAnsi="Arial" w:cs="Arial"/>
                <w:bCs/>
                <w:sz w:val="22"/>
                <w:szCs w:val="22"/>
                <w:lang w:val="pt-BR"/>
              </w:rPr>
              <w:t>Marcas</w:t>
            </w:r>
            <w:r w:rsidRPr="003C002B">
              <w:rPr>
                <w:rFonts w:ascii="Arial" w:hAnsi="Arial" w:cs="Arial"/>
                <w:bCs/>
                <w:sz w:val="22"/>
                <w:szCs w:val="22"/>
                <w:lang w:val="pt-BR"/>
              </w:rPr>
              <w:t xml:space="preserve"> de referência: APTAMIL 1, NAN COMFOR 1, similar ou de melhor qualidade. Validade mínima de 12 meses.</w:t>
            </w:r>
          </w:p>
        </w:tc>
        <w:tc>
          <w:tcPr>
            <w:tcW w:w="701" w:type="dxa"/>
            <w:vAlign w:val="center"/>
          </w:tcPr>
          <w:p w14:paraId="1F6848FB" w14:textId="4D7FB9E8" w:rsidR="001853CB" w:rsidRPr="003C002B" w:rsidRDefault="001853CB" w:rsidP="001853CB">
            <w:pPr>
              <w:widowControl w:val="0"/>
              <w:autoSpaceDE w:val="0"/>
              <w:autoSpaceDN w:val="0"/>
              <w:adjustRightInd w:val="0"/>
              <w:spacing w:before="60" w:after="60" w:line="240" w:lineRule="auto"/>
              <w:jc w:val="center"/>
              <w:rPr>
                <w:rFonts w:ascii="Arial" w:hAnsi="Arial" w:cs="Arial"/>
                <w:color w:val="000000"/>
              </w:rPr>
            </w:pPr>
            <w:proofErr w:type="spellStart"/>
            <w:r w:rsidRPr="003C002B">
              <w:rPr>
                <w:rFonts w:ascii="Arial" w:hAnsi="Arial" w:cs="Arial"/>
                <w:color w:val="000000"/>
              </w:rPr>
              <w:lastRenderedPageBreak/>
              <w:t>un</w:t>
            </w:r>
            <w:proofErr w:type="spellEnd"/>
          </w:p>
        </w:tc>
        <w:tc>
          <w:tcPr>
            <w:tcW w:w="1897" w:type="dxa"/>
            <w:vAlign w:val="center"/>
          </w:tcPr>
          <w:p w14:paraId="7EC486E4" w14:textId="493D78BF" w:rsidR="001853CB" w:rsidRPr="003C002B" w:rsidRDefault="001853CB" w:rsidP="001853CB">
            <w:pPr>
              <w:spacing w:before="60" w:after="60" w:line="240" w:lineRule="auto"/>
              <w:jc w:val="center"/>
              <w:rPr>
                <w:rFonts w:ascii="Arial" w:hAnsi="Arial" w:cs="Arial"/>
                <w:color w:val="000000"/>
                <w:highlight w:val="yellow"/>
              </w:rPr>
            </w:pPr>
            <w:r w:rsidRPr="003C002B">
              <w:rPr>
                <w:rFonts w:ascii="Arial" w:hAnsi="Arial" w:cs="Arial"/>
                <w:bCs/>
              </w:rPr>
              <w:t>100</w:t>
            </w:r>
          </w:p>
        </w:tc>
        <w:tc>
          <w:tcPr>
            <w:tcW w:w="1280" w:type="dxa"/>
            <w:vAlign w:val="center"/>
          </w:tcPr>
          <w:p w14:paraId="5477E47E" w14:textId="193BA3C9" w:rsidR="001853CB" w:rsidRPr="00B4741C" w:rsidRDefault="00B4741C" w:rsidP="001853CB">
            <w:pPr>
              <w:spacing w:before="60" w:after="60" w:line="240" w:lineRule="auto"/>
              <w:ind w:right="11"/>
              <w:jc w:val="center"/>
              <w:rPr>
                <w:rFonts w:ascii="Arial" w:hAnsi="Arial" w:cs="Arial"/>
                <w:bCs/>
              </w:rPr>
            </w:pPr>
            <w:r w:rsidRPr="00B4741C">
              <w:rPr>
                <w:rFonts w:ascii="Arial" w:hAnsi="Arial" w:cs="Arial"/>
                <w:bCs/>
              </w:rPr>
              <w:t>55,27</w:t>
            </w:r>
          </w:p>
        </w:tc>
        <w:tc>
          <w:tcPr>
            <w:tcW w:w="1329" w:type="dxa"/>
            <w:vAlign w:val="center"/>
          </w:tcPr>
          <w:p w14:paraId="1685A5CB" w14:textId="02AD074B" w:rsidR="001853CB" w:rsidRPr="00B4741C" w:rsidRDefault="00B4741C" w:rsidP="001853CB">
            <w:pPr>
              <w:spacing w:before="60" w:after="60" w:line="240" w:lineRule="auto"/>
              <w:ind w:right="11"/>
              <w:jc w:val="center"/>
              <w:rPr>
                <w:rFonts w:ascii="Arial" w:hAnsi="Arial" w:cs="Arial"/>
                <w:bCs/>
              </w:rPr>
            </w:pPr>
            <w:r w:rsidRPr="00B4741C">
              <w:rPr>
                <w:rFonts w:ascii="Arial" w:hAnsi="Arial" w:cs="Arial"/>
                <w:bCs/>
              </w:rPr>
              <w:t>5.527,00</w:t>
            </w:r>
          </w:p>
        </w:tc>
      </w:tr>
      <w:tr w:rsidR="001853CB" w:rsidRPr="003C002B" w14:paraId="59168644" w14:textId="77777777" w:rsidTr="003359EF">
        <w:tc>
          <w:tcPr>
            <w:tcW w:w="840" w:type="dxa"/>
            <w:vAlign w:val="center"/>
          </w:tcPr>
          <w:p w14:paraId="358762D2" w14:textId="77777777" w:rsidR="001853CB" w:rsidRPr="003C002B" w:rsidRDefault="001853CB" w:rsidP="001853CB">
            <w:pPr>
              <w:pStyle w:val="PargrafodaLista"/>
              <w:numPr>
                <w:ilvl w:val="0"/>
                <w:numId w:val="12"/>
              </w:numPr>
              <w:suppressAutoHyphens w:val="0"/>
              <w:spacing w:before="60" w:after="60" w:line="240" w:lineRule="auto"/>
              <w:contextualSpacing w:val="0"/>
              <w:jc w:val="center"/>
              <w:rPr>
                <w:rFonts w:ascii="Arial" w:hAnsi="Arial" w:cs="Arial"/>
              </w:rPr>
            </w:pPr>
          </w:p>
        </w:tc>
        <w:tc>
          <w:tcPr>
            <w:tcW w:w="2874" w:type="dxa"/>
          </w:tcPr>
          <w:p w14:paraId="25E6DD25" w14:textId="08F2C58A" w:rsidR="001853CB" w:rsidRPr="003C002B" w:rsidRDefault="001853CB" w:rsidP="001853CB">
            <w:pPr>
              <w:pStyle w:val="Corpodetexto3"/>
              <w:spacing w:before="60" w:after="60"/>
              <w:jc w:val="both"/>
              <w:rPr>
                <w:rFonts w:ascii="Arial" w:hAnsi="Arial" w:cs="Arial"/>
                <w:b/>
                <w:sz w:val="22"/>
                <w:szCs w:val="22"/>
                <w:lang w:val="pt-BR"/>
              </w:rPr>
            </w:pPr>
            <w:r w:rsidRPr="003C002B">
              <w:rPr>
                <w:rFonts w:ascii="Arial" w:hAnsi="Arial" w:cs="Arial"/>
                <w:b/>
                <w:sz w:val="22"/>
                <w:szCs w:val="22"/>
                <w:lang w:val="pt-BR"/>
              </w:rPr>
              <w:t xml:space="preserve">FÓRMULA INFANTIL </w:t>
            </w:r>
            <w:r w:rsidRPr="003C002B">
              <w:rPr>
                <w:rFonts w:ascii="Arial" w:hAnsi="Arial" w:cs="Arial"/>
                <w:bCs/>
                <w:sz w:val="22"/>
                <w:szCs w:val="22"/>
                <w:lang w:val="pt-BR"/>
              </w:rPr>
              <w:t>–</w:t>
            </w:r>
            <w:r w:rsidRPr="003C002B">
              <w:rPr>
                <w:rFonts w:ascii="Arial" w:hAnsi="Arial" w:cs="Arial"/>
                <w:b/>
                <w:sz w:val="22"/>
                <w:szCs w:val="22"/>
                <w:lang w:val="pt-BR"/>
              </w:rPr>
              <w:t xml:space="preserve"> De seguimento</w:t>
            </w:r>
            <w:r w:rsidRPr="003C002B">
              <w:rPr>
                <w:rFonts w:ascii="Arial" w:hAnsi="Arial" w:cs="Arial"/>
                <w:bCs/>
                <w:sz w:val="22"/>
                <w:szCs w:val="22"/>
                <w:lang w:val="pt-BR"/>
              </w:rPr>
              <w:t xml:space="preserve"> em pó, a base de proteínas lácteas intactas, para lactentes entre 6 e 12 meses de vida. Com </w:t>
            </w:r>
            <w:proofErr w:type="spellStart"/>
            <w:r w:rsidRPr="003C002B">
              <w:rPr>
                <w:rFonts w:ascii="Arial" w:hAnsi="Arial" w:cs="Arial"/>
                <w:bCs/>
                <w:sz w:val="22"/>
                <w:szCs w:val="22"/>
                <w:lang w:val="pt-BR"/>
              </w:rPr>
              <w:t>prebióticos</w:t>
            </w:r>
            <w:proofErr w:type="spellEnd"/>
            <w:r w:rsidRPr="003C002B">
              <w:rPr>
                <w:rFonts w:ascii="Arial" w:hAnsi="Arial" w:cs="Arial"/>
                <w:bCs/>
                <w:sz w:val="22"/>
                <w:szCs w:val="22"/>
                <w:lang w:val="pt-BR"/>
              </w:rPr>
              <w:t xml:space="preserve">, </w:t>
            </w:r>
            <w:proofErr w:type="spellStart"/>
            <w:r w:rsidRPr="003C002B">
              <w:rPr>
                <w:rFonts w:ascii="Arial" w:hAnsi="Arial" w:cs="Arial"/>
                <w:bCs/>
                <w:sz w:val="22"/>
                <w:szCs w:val="22"/>
                <w:lang w:val="pt-BR"/>
              </w:rPr>
              <w:t>dha</w:t>
            </w:r>
            <w:proofErr w:type="spellEnd"/>
            <w:r w:rsidRPr="003C002B">
              <w:rPr>
                <w:rFonts w:ascii="Arial" w:hAnsi="Arial" w:cs="Arial"/>
                <w:bCs/>
                <w:sz w:val="22"/>
                <w:szCs w:val="22"/>
                <w:lang w:val="pt-BR"/>
              </w:rPr>
              <w:t xml:space="preserve"> e ara e nucleotídeos. Lata 800g.</w:t>
            </w:r>
            <w:r w:rsidR="00AB3615">
              <w:rPr>
                <w:rFonts w:ascii="Arial" w:hAnsi="Arial" w:cs="Arial"/>
                <w:bCs/>
                <w:sz w:val="22"/>
                <w:szCs w:val="22"/>
                <w:lang w:val="pt-BR"/>
              </w:rPr>
              <w:t xml:space="preserve"> Marcas de Referência:</w:t>
            </w:r>
            <w:r w:rsidRPr="003C002B">
              <w:rPr>
                <w:rFonts w:ascii="Arial" w:hAnsi="Arial" w:cs="Arial"/>
                <w:bCs/>
                <w:sz w:val="22"/>
                <w:szCs w:val="22"/>
                <w:lang w:val="pt-BR"/>
              </w:rPr>
              <w:t xml:space="preserve"> </w:t>
            </w:r>
            <w:proofErr w:type="spellStart"/>
            <w:r w:rsidRPr="003C002B">
              <w:rPr>
                <w:rFonts w:ascii="Arial" w:hAnsi="Arial" w:cs="Arial"/>
                <w:bCs/>
                <w:sz w:val="22"/>
                <w:szCs w:val="22"/>
                <w:lang w:val="pt-BR"/>
              </w:rPr>
              <w:t>Aptamil</w:t>
            </w:r>
            <w:proofErr w:type="spellEnd"/>
            <w:r w:rsidRPr="003C002B">
              <w:rPr>
                <w:rFonts w:ascii="Arial" w:hAnsi="Arial" w:cs="Arial"/>
                <w:bCs/>
                <w:sz w:val="22"/>
                <w:szCs w:val="22"/>
                <w:lang w:val="pt-BR"/>
              </w:rPr>
              <w:t xml:space="preserve"> 2 ou NAN COMFOR 2</w:t>
            </w:r>
            <w:r w:rsidR="00AB3615">
              <w:rPr>
                <w:rFonts w:ascii="Arial" w:hAnsi="Arial" w:cs="Arial"/>
                <w:bCs/>
                <w:sz w:val="22"/>
                <w:szCs w:val="22"/>
                <w:lang w:val="pt-BR"/>
              </w:rPr>
              <w:t>, ou similar</w:t>
            </w:r>
            <w:r w:rsidRPr="003C002B">
              <w:rPr>
                <w:rFonts w:ascii="Arial" w:hAnsi="Arial" w:cs="Arial"/>
                <w:bCs/>
                <w:sz w:val="22"/>
                <w:szCs w:val="22"/>
                <w:lang w:val="pt-BR"/>
              </w:rPr>
              <w:t>.</w:t>
            </w:r>
          </w:p>
        </w:tc>
        <w:tc>
          <w:tcPr>
            <w:tcW w:w="701" w:type="dxa"/>
            <w:vAlign w:val="center"/>
          </w:tcPr>
          <w:p w14:paraId="24BE9987" w14:textId="3B07E2E8" w:rsidR="001853CB" w:rsidRPr="003C002B" w:rsidRDefault="001853CB" w:rsidP="001853CB">
            <w:pPr>
              <w:widowControl w:val="0"/>
              <w:autoSpaceDE w:val="0"/>
              <w:autoSpaceDN w:val="0"/>
              <w:adjustRightInd w:val="0"/>
              <w:spacing w:before="60" w:after="60" w:line="240" w:lineRule="auto"/>
              <w:jc w:val="center"/>
              <w:rPr>
                <w:rFonts w:ascii="Arial" w:hAnsi="Arial" w:cs="Arial"/>
                <w:color w:val="000000"/>
              </w:rPr>
            </w:pPr>
            <w:proofErr w:type="spellStart"/>
            <w:r w:rsidRPr="003C002B">
              <w:rPr>
                <w:rFonts w:ascii="Arial" w:hAnsi="Arial" w:cs="Arial"/>
                <w:color w:val="000000"/>
              </w:rPr>
              <w:t>un</w:t>
            </w:r>
            <w:proofErr w:type="spellEnd"/>
          </w:p>
        </w:tc>
        <w:tc>
          <w:tcPr>
            <w:tcW w:w="1897" w:type="dxa"/>
            <w:vAlign w:val="center"/>
          </w:tcPr>
          <w:p w14:paraId="3F1495A7" w14:textId="564E07DC" w:rsidR="001853CB" w:rsidRPr="003C002B" w:rsidRDefault="001853CB" w:rsidP="001853CB">
            <w:pPr>
              <w:spacing w:before="60" w:after="60" w:line="240" w:lineRule="auto"/>
              <w:jc w:val="center"/>
              <w:rPr>
                <w:rFonts w:ascii="Arial" w:hAnsi="Arial" w:cs="Arial"/>
                <w:color w:val="000000"/>
                <w:highlight w:val="yellow"/>
              </w:rPr>
            </w:pPr>
            <w:r w:rsidRPr="003C002B">
              <w:rPr>
                <w:rFonts w:ascii="Arial" w:hAnsi="Arial" w:cs="Arial"/>
                <w:bCs/>
              </w:rPr>
              <w:t>80</w:t>
            </w:r>
          </w:p>
        </w:tc>
        <w:tc>
          <w:tcPr>
            <w:tcW w:w="1280" w:type="dxa"/>
            <w:vAlign w:val="center"/>
          </w:tcPr>
          <w:p w14:paraId="13BDF7B2" w14:textId="5D937206" w:rsidR="001853CB" w:rsidRPr="00B4741C" w:rsidRDefault="00B4741C" w:rsidP="001853CB">
            <w:pPr>
              <w:spacing w:before="60" w:after="60" w:line="240" w:lineRule="auto"/>
              <w:ind w:right="11"/>
              <w:jc w:val="center"/>
              <w:rPr>
                <w:rFonts w:ascii="Arial" w:hAnsi="Arial" w:cs="Arial"/>
                <w:bCs/>
              </w:rPr>
            </w:pPr>
            <w:r w:rsidRPr="00B4741C">
              <w:rPr>
                <w:rFonts w:ascii="Arial" w:hAnsi="Arial" w:cs="Arial"/>
                <w:bCs/>
              </w:rPr>
              <w:t>88,02</w:t>
            </w:r>
          </w:p>
        </w:tc>
        <w:tc>
          <w:tcPr>
            <w:tcW w:w="1329" w:type="dxa"/>
            <w:vAlign w:val="center"/>
          </w:tcPr>
          <w:p w14:paraId="79D41AD6" w14:textId="3AB2ADBC" w:rsidR="001853CB" w:rsidRPr="00B4741C" w:rsidRDefault="00B4741C" w:rsidP="001853CB">
            <w:pPr>
              <w:spacing w:before="60" w:after="60" w:line="240" w:lineRule="auto"/>
              <w:ind w:right="11"/>
              <w:jc w:val="center"/>
              <w:rPr>
                <w:rFonts w:ascii="Arial" w:hAnsi="Arial" w:cs="Arial"/>
                <w:bCs/>
              </w:rPr>
            </w:pPr>
            <w:r w:rsidRPr="00B4741C">
              <w:rPr>
                <w:rFonts w:ascii="Arial" w:hAnsi="Arial" w:cs="Arial"/>
                <w:bCs/>
              </w:rPr>
              <w:t>7.041,60</w:t>
            </w:r>
          </w:p>
        </w:tc>
      </w:tr>
      <w:tr w:rsidR="001853CB" w:rsidRPr="003C002B" w14:paraId="617D9153" w14:textId="77777777" w:rsidTr="003359EF">
        <w:tc>
          <w:tcPr>
            <w:tcW w:w="840" w:type="dxa"/>
            <w:vAlign w:val="center"/>
          </w:tcPr>
          <w:p w14:paraId="31A9F4B8" w14:textId="77777777" w:rsidR="001853CB" w:rsidRPr="003C002B" w:rsidRDefault="001853CB" w:rsidP="001853CB">
            <w:pPr>
              <w:pStyle w:val="PargrafodaLista"/>
              <w:numPr>
                <w:ilvl w:val="0"/>
                <w:numId w:val="12"/>
              </w:numPr>
              <w:suppressAutoHyphens w:val="0"/>
              <w:spacing w:before="60" w:after="60" w:line="240" w:lineRule="auto"/>
              <w:contextualSpacing w:val="0"/>
              <w:jc w:val="center"/>
              <w:rPr>
                <w:rFonts w:ascii="Arial" w:hAnsi="Arial" w:cs="Arial"/>
              </w:rPr>
            </w:pPr>
          </w:p>
        </w:tc>
        <w:tc>
          <w:tcPr>
            <w:tcW w:w="2874" w:type="dxa"/>
          </w:tcPr>
          <w:p w14:paraId="601E02D2" w14:textId="293CFCC3" w:rsidR="001853CB" w:rsidRPr="003C002B" w:rsidRDefault="001853CB" w:rsidP="001853CB">
            <w:pPr>
              <w:pStyle w:val="Corpodetexto3"/>
              <w:spacing w:before="60" w:after="60"/>
              <w:jc w:val="both"/>
              <w:rPr>
                <w:rFonts w:ascii="Arial" w:hAnsi="Arial" w:cs="Arial"/>
                <w:b/>
                <w:sz w:val="22"/>
                <w:szCs w:val="22"/>
                <w:lang w:val="pt-BR"/>
              </w:rPr>
            </w:pPr>
            <w:r w:rsidRPr="003C002B">
              <w:rPr>
                <w:rFonts w:ascii="Arial" w:hAnsi="Arial" w:cs="Arial"/>
                <w:b/>
                <w:sz w:val="22"/>
                <w:szCs w:val="22"/>
                <w:lang w:val="pt-BR"/>
              </w:rPr>
              <w:t xml:space="preserve">NUTRIÇÃO COMPLETA E BALANCEADA - </w:t>
            </w:r>
            <w:proofErr w:type="spellStart"/>
            <w:r w:rsidRPr="003C002B">
              <w:rPr>
                <w:rFonts w:ascii="Arial" w:hAnsi="Arial" w:cs="Arial"/>
                <w:bCs/>
                <w:sz w:val="22"/>
                <w:szCs w:val="22"/>
                <w:lang w:val="pt-BR"/>
              </w:rPr>
              <w:t>Normocalórica</w:t>
            </w:r>
            <w:proofErr w:type="spellEnd"/>
            <w:r w:rsidRPr="003C002B">
              <w:rPr>
                <w:rFonts w:ascii="Arial" w:hAnsi="Arial" w:cs="Arial"/>
                <w:bCs/>
                <w:sz w:val="22"/>
                <w:szCs w:val="22"/>
                <w:lang w:val="pt-BR"/>
              </w:rPr>
              <w:t xml:space="preserve"> (1.0 Kcal/ml) e </w:t>
            </w:r>
            <w:proofErr w:type="spellStart"/>
            <w:r w:rsidRPr="003C002B">
              <w:rPr>
                <w:rFonts w:ascii="Arial" w:hAnsi="Arial" w:cs="Arial"/>
                <w:bCs/>
                <w:sz w:val="22"/>
                <w:szCs w:val="22"/>
                <w:lang w:val="pt-BR"/>
              </w:rPr>
              <w:t>hiperproteica</w:t>
            </w:r>
            <w:proofErr w:type="spellEnd"/>
            <w:r w:rsidRPr="003C002B">
              <w:rPr>
                <w:rFonts w:ascii="Arial" w:hAnsi="Arial" w:cs="Arial"/>
                <w:bCs/>
                <w:sz w:val="22"/>
                <w:szCs w:val="22"/>
                <w:lang w:val="pt-BR"/>
              </w:rPr>
              <w:t xml:space="preserve"> para uso oral ou enteral com adição de L- Leucina (17g por litro). Com distribuição calórica de 54% carboidratos (</w:t>
            </w:r>
            <w:proofErr w:type="spellStart"/>
            <w:r w:rsidRPr="003C002B">
              <w:rPr>
                <w:rFonts w:ascii="Arial" w:hAnsi="Arial" w:cs="Arial"/>
                <w:bCs/>
                <w:sz w:val="22"/>
                <w:szCs w:val="22"/>
                <w:lang w:val="pt-BR"/>
              </w:rPr>
              <w:t>maltodextrina</w:t>
            </w:r>
            <w:proofErr w:type="spellEnd"/>
            <w:r w:rsidRPr="003C002B">
              <w:rPr>
                <w:rFonts w:ascii="Arial" w:hAnsi="Arial" w:cs="Arial"/>
                <w:bCs/>
                <w:sz w:val="22"/>
                <w:szCs w:val="22"/>
                <w:lang w:val="pt-BR"/>
              </w:rPr>
              <w:t xml:space="preserve">), 25% proteínas (proteína isolada do soro do leite e proteína concentrada do leite) e 21% lipídios (canola, milho, soja e TCM). Com 28 vitaminas e </w:t>
            </w:r>
            <w:proofErr w:type="spellStart"/>
            <w:r w:rsidRPr="003C002B">
              <w:rPr>
                <w:rFonts w:ascii="Arial" w:hAnsi="Arial" w:cs="Arial"/>
                <w:bCs/>
                <w:sz w:val="22"/>
                <w:szCs w:val="22"/>
                <w:lang w:val="pt-BR"/>
              </w:rPr>
              <w:t>mineraise</w:t>
            </w:r>
            <w:proofErr w:type="spellEnd"/>
            <w:r w:rsidRPr="003C002B">
              <w:rPr>
                <w:rFonts w:ascii="Arial" w:hAnsi="Arial" w:cs="Arial"/>
                <w:bCs/>
                <w:sz w:val="22"/>
                <w:szCs w:val="22"/>
                <w:lang w:val="pt-BR"/>
              </w:rPr>
              <w:t xml:space="preserve"> fibras </w:t>
            </w:r>
            <w:proofErr w:type="spellStart"/>
            <w:r w:rsidRPr="003C002B">
              <w:rPr>
                <w:rFonts w:ascii="Arial" w:hAnsi="Arial" w:cs="Arial"/>
                <w:bCs/>
                <w:sz w:val="22"/>
                <w:szCs w:val="22"/>
                <w:lang w:val="pt-BR"/>
              </w:rPr>
              <w:t>prebióticas</w:t>
            </w:r>
            <w:proofErr w:type="spellEnd"/>
            <w:r w:rsidRPr="003C002B">
              <w:rPr>
                <w:rFonts w:ascii="Arial" w:hAnsi="Arial" w:cs="Arial"/>
                <w:bCs/>
                <w:sz w:val="22"/>
                <w:szCs w:val="22"/>
                <w:lang w:val="pt-BR"/>
              </w:rPr>
              <w:t xml:space="preserve"> (FOS). Isento de sacarose e glúten. Sabor: neutro. Embalagem: Lata com mínimo 700g.</w:t>
            </w:r>
          </w:p>
        </w:tc>
        <w:tc>
          <w:tcPr>
            <w:tcW w:w="701" w:type="dxa"/>
            <w:vAlign w:val="center"/>
          </w:tcPr>
          <w:p w14:paraId="7A5F132B" w14:textId="53330D95" w:rsidR="001853CB" w:rsidRPr="003C002B" w:rsidRDefault="001853CB" w:rsidP="001853CB">
            <w:pPr>
              <w:widowControl w:val="0"/>
              <w:autoSpaceDE w:val="0"/>
              <w:autoSpaceDN w:val="0"/>
              <w:adjustRightInd w:val="0"/>
              <w:spacing w:before="60" w:after="60" w:line="240" w:lineRule="auto"/>
              <w:jc w:val="center"/>
              <w:rPr>
                <w:rFonts w:ascii="Arial" w:hAnsi="Arial" w:cs="Arial"/>
                <w:color w:val="000000"/>
              </w:rPr>
            </w:pPr>
            <w:proofErr w:type="spellStart"/>
            <w:r w:rsidRPr="003C002B">
              <w:rPr>
                <w:rFonts w:ascii="Arial" w:hAnsi="Arial" w:cs="Arial"/>
                <w:color w:val="000000"/>
              </w:rPr>
              <w:t>un</w:t>
            </w:r>
            <w:proofErr w:type="spellEnd"/>
          </w:p>
        </w:tc>
        <w:tc>
          <w:tcPr>
            <w:tcW w:w="1897" w:type="dxa"/>
            <w:vAlign w:val="center"/>
          </w:tcPr>
          <w:p w14:paraId="2C6F5381" w14:textId="0A905FE9" w:rsidR="001853CB" w:rsidRPr="003C002B" w:rsidRDefault="001853CB" w:rsidP="001853CB">
            <w:pPr>
              <w:spacing w:before="60" w:after="60" w:line="240" w:lineRule="auto"/>
              <w:jc w:val="center"/>
              <w:rPr>
                <w:rFonts w:ascii="Arial" w:hAnsi="Arial" w:cs="Arial"/>
                <w:color w:val="000000"/>
                <w:highlight w:val="yellow"/>
              </w:rPr>
            </w:pPr>
            <w:r w:rsidRPr="003C002B">
              <w:rPr>
                <w:rFonts w:ascii="Arial" w:hAnsi="Arial" w:cs="Arial"/>
                <w:bCs/>
              </w:rPr>
              <w:t>24</w:t>
            </w:r>
          </w:p>
        </w:tc>
        <w:tc>
          <w:tcPr>
            <w:tcW w:w="1280" w:type="dxa"/>
            <w:vAlign w:val="center"/>
          </w:tcPr>
          <w:p w14:paraId="45E35182" w14:textId="57CCC07C" w:rsidR="001853CB" w:rsidRPr="00B4741C" w:rsidRDefault="00B4741C" w:rsidP="001853CB">
            <w:pPr>
              <w:spacing w:before="60" w:after="60" w:line="240" w:lineRule="auto"/>
              <w:ind w:right="11"/>
              <w:jc w:val="center"/>
              <w:rPr>
                <w:rFonts w:ascii="Arial" w:hAnsi="Arial" w:cs="Arial"/>
                <w:bCs/>
              </w:rPr>
            </w:pPr>
            <w:r w:rsidRPr="00B4741C">
              <w:rPr>
                <w:rFonts w:ascii="Arial" w:hAnsi="Arial" w:cs="Arial"/>
                <w:bCs/>
              </w:rPr>
              <w:t>148,78</w:t>
            </w:r>
          </w:p>
        </w:tc>
        <w:tc>
          <w:tcPr>
            <w:tcW w:w="1329" w:type="dxa"/>
            <w:vAlign w:val="center"/>
          </w:tcPr>
          <w:p w14:paraId="3CBAB34E" w14:textId="7683FE23" w:rsidR="001853CB" w:rsidRPr="00B4741C" w:rsidRDefault="00B4741C" w:rsidP="001853CB">
            <w:pPr>
              <w:spacing w:before="60" w:after="60" w:line="240" w:lineRule="auto"/>
              <w:ind w:right="11"/>
              <w:jc w:val="center"/>
              <w:rPr>
                <w:rFonts w:ascii="Arial" w:hAnsi="Arial" w:cs="Arial"/>
                <w:bCs/>
              </w:rPr>
            </w:pPr>
            <w:r w:rsidRPr="00B4741C">
              <w:rPr>
                <w:rFonts w:ascii="Arial" w:hAnsi="Arial" w:cs="Arial"/>
                <w:bCs/>
              </w:rPr>
              <w:t>3.570,72</w:t>
            </w:r>
          </w:p>
        </w:tc>
      </w:tr>
      <w:tr w:rsidR="001853CB" w:rsidRPr="003C002B" w14:paraId="15DC8415" w14:textId="77777777" w:rsidTr="003359EF">
        <w:tc>
          <w:tcPr>
            <w:tcW w:w="840" w:type="dxa"/>
            <w:vAlign w:val="center"/>
          </w:tcPr>
          <w:p w14:paraId="4CE2B544" w14:textId="77777777" w:rsidR="001853CB" w:rsidRPr="003C002B" w:rsidRDefault="001853CB" w:rsidP="001853CB">
            <w:pPr>
              <w:pStyle w:val="PargrafodaLista"/>
              <w:numPr>
                <w:ilvl w:val="0"/>
                <w:numId w:val="12"/>
              </w:numPr>
              <w:suppressAutoHyphens w:val="0"/>
              <w:spacing w:before="60" w:after="60" w:line="240" w:lineRule="auto"/>
              <w:contextualSpacing w:val="0"/>
              <w:jc w:val="center"/>
              <w:rPr>
                <w:rFonts w:ascii="Arial" w:hAnsi="Arial" w:cs="Arial"/>
              </w:rPr>
            </w:pPr>
          </w:p>
        </w:tc>
        <w:tc>
          <w:tcPr>
            <w:tcW w:w="2874" w:type="dxa"/>
          </w:tcPr>
          <w:p w14:paraId="3050D270" w14:textId="47C3E708" w:rsidR="001853CB" w:rsidRPr="003C002B" w:rsidRDefault="001853CB" w:rsidP="001853CB">
            <w:pPr>
              <w:pStyle w:val="Corpodetexto3"/>
              <w:spacing w:before="60" w:after="60"/>
              <w:jc w:val="both"/>
              <w:rPr>
                <w:rFonts w:ascii="Arial" w:hAnsi="Arial" w:cs="Arial"/>
                <w:b/>
                <w:sz w:val="22"/>
                <w:szCs w:val="22"/>
                <w:lang w:val="pt-BR"/>
              </w:rPr>
            </w:pPr>
            <w:r w:rsidRPr="003C002B">
              <w:rPr>
                <w:rFonts w:ascii="Arial" w:hAnsi="Arial" w:cs="Arial"/>
                <w:b/>
                <w:bCs/>
                <w:sz w:val="22"/>
                <w:szCs w:val="22"/>
                <w:lang w:val="pt-BR"/>
              </w:rPr>
              <w:t xml:space="preserve">PROBIÓTICO EM PÓ - </w:t>
            </w:r>
            <w:r w:rsidRPr="003C002B">
              <w:rPr>
                <w:rFonts w:ascii="Arial" w:hAnsi="Arial" w:cs="Arial"/>
                <w:sz w:val="22"/>
                <w:szCs w:val="22"/>
                <w:lang w:val="pt-BR"/>
              </w:rPr>
              <w:t>Suplemento alimentar em pó é formulado com o probiótico Lactobacillus rhamnosus GG (10 bilhões de UFC) e vitamina D3 (15 mcg), caixa com 30 sachês de 0,8 g cada. Sem sabor. Não conter glúten. Não contém lactose. Não contém açúcares.</w:t>
            </w:r>
          </w:p>
        </w:tc>
        <w:tc>
          <w:tcPr>
            <w:tcW w:w="701" w:type="dxa"/>
            <w:vAlign w:val="center"/>
          </w:tcPr>
          <w:p w14:paraId="27A5D946" w14:textId="68E7CC26" w:rsidR="001853CB" w:rsidRPr="003C002B" w:rsidRDefault="001853CB" w:rsidP="001853CB">
            <w:pPr>
              <w:widowControl w:val="0"/>
              <w:autoSpaceDE w:val="0"/>
              <w:autoSpaceDN w:val="0"/>
              <w:adjustRightInd w:val="0"/>
              <w:spacing w:before="60" w:after="60" w:line="240" w:lineRule="auto"/>
              <w:jc w:val="center"/>
              <w:rPr>
                <w:rFonts w:ascii="Arial" w:hAnsi="Arial" w:cs="Arial"/>
                <w:color w:val="000000"/>
              </w:rPr>
            </w:pPr>
            <w:proofErr w:type="spellStart"/>
            <w:r w:rsidRPr="003C002B">
              <w:rPr>
                <w:rFonts w:ascii="Arial" w:hAnsi="Arial" w:cs="Arial"/>
                <w:color w:val="000000"/>
              </w:rPr>
              <w:t>un</w:t>
            </w:r>
            <w:proofErr w:type="spellEnd"/>
          </w:p>
        </w:tc>
        <w:tc>
          <w:tcPr>
            <w:tcW w:w="1897" w:type="dxa"/>
            <w:vAlign w:val="center"/>
          </w:tcPr>
          <w:p w14:paraId="208D09F4" w14:textId="5FBC3114" w:rsidR="001853CB" w:rsidRPr="003C002B" w:rsidRDefault="001853CB" w:rsidP="001853CB">
            <w:pPr>
              <w:spacing w:before="60" w:after="60" w:line="240" w:lineRule="auto"/>
              <w:jc w:val="center"/>
              <w:rPr>
                <w:rFonts w:ascii="Arial" w:hAnsi="Arial" w:cs="Arial"/>
                <w:color w:val="000000"/>
                <w:highlight w:val="yellow"/>
              </w:rPr>
            </w:pPr>
            <w:r w:rsidRPr="003C002B">
              <w:rPr>
                <w:rFonts w:ascii="Arial" w:hAnsi="Arial" w:cs="Arial"/>
                <w:bCs/>
              </w:rPr>
              <w:t>40</w:t>
            </w:r>
          </w:p>
        </w:tc>
        <w:tc>
          <w:tcPr>
            <w:tcW w:w="1280" w:type="dxa"/>
            <w:vAlign w:val="center"/>
          </w:tcPr>
          <w:p w14:paraId="5DC39FF8" w14:textId="3F22BAB3" w:rsidR="001853CB" w:rsidRPr="00B4741C" w:rsidRDefault="00B4741C" w:rsidP="001853CB">
            <w:pPr>
              <w:spacing w:before="60" w:after="60" w:line="240" w:lineRule="auto"/>
              <w:ind w:right="11"/>
              <w:jc w:val="center"/>
              <w:rPr>
                <w:rFonts w:ascii="Arial" w:hAnsi="Arial" w:cs="Arial"/>
                <w:bCs/>
              </w:rPr>
            </w:pPr>
            <w:r w:rsidRPr="00B4741C">
              <w:rPr>
                <w:rFonts w:ascii="Arial" w:hAnsi="Arial" w:cs="Arial"/>
                <w:bCs/>
              </w:rPr>
              <w:t>115,89</w:t>
            </w:r>
          </w:p>
        </w:tc>
        <w:tc>
          <w:tcPr>
            <w:tcW w:w="1329" w:type="dxa"/>
            <w:vAlign w:val="center"/>
          </w:tcPr>
          <w:p w14:paraId="34DCCE20" w14:textId="189FCAFC" w:rsidR="001853CB" w:rsidRPr="00B4741C" w:rsidRDefault="00B4741C" w:rsidP="001853CB">
            <w:pPr>
              <w:spacing w:before="60" w:after="60" w:line="240" w:lineRule="auto"/>
              <w:ind w:right="11"/>
              <w:jc w:val="center"/>
              <w:rPr>
                <w:rFonts w:ascii="Arial" w:hAnsi="Arial" w:cs="Arial"/>
                <w:bCs/>
              </w:rPr>
            </w:pPr>
            <w:r w:rsidRPr="00B4741C">
              <w:rPr>
                <w:rFonts w:ascii="Arial" w:hAnsi="Arial" w:cs="Arial"/>
                <w:bCs/>
              </w:rPr>
              <w:t>4.635,60</w:t>
            </w:r>
          </w:p>
        </w:tc>
      </w:tr>
      <w:tr w:rsidR="001853CB" w:rsidRPr="003C002B" w14:paraId="180A5F39" w14:textId="77777777" w:rsidTr="003359EF">
        <w:tc>
          <w:tcPr>
            <w:tcW w:w="840" w:type="dxa"/>
            <w:vAlign w:val="center"/>
          </w:tcPr>
          <w:p w14:paraId="6B4176E7" w14:textId="77777777" w:rsidR="001853CB" w:rsidRPr="003C002B" w:rsidRDefault="001853CB" w:rsidP="001853CB">
            <w:pPr>
              <w:pStyle w:val="PargrafodaLista"/>
              <w:numPr>
                <w:ilvl w:val="0"/>
                <w:numId w:val="12"/>
              </w:numPr>
              <w:suppressAutoHyphens w:val="0"/>
              <w:spacing w:before="60" w:after="60" w:line="240" w:lineRule="auto"/>
              <w:contextualSpacing w:val="0"/>
              <w:jc w:val="center"/>
              <w:rPr>
                <w:rFonts w:ascii="Arial" w:hAnsi="Arial" w:cs="Arial"/>
              </w:rPr>
            </w:pPr>
          </w:p>
        </w:tc>
        <w:tc>
          <w:tcPr>
            <w:tcW w:w="2874" w:type="dxa"/>
          </w:tcPr>
          <w:p w14:paraId="497B70A8" w14:textId="60F3D1AA" w:rsidR="001853CB" w:rsidRPr="003C002B" w:rsidRDefault="001853CB" w:rsidP="001853CB">
            <w:pPr>
              <w:pStyle w:val="Corpodetexto3"/>
              <w:spacing w:before="60" w:after="60"/>
              <w:jc w:val="both"/>
              <w:rPr>
                <w:rFonts w:ascii="Arial" w:hAnsi="Arial" w:cs="Arial"/>
                <w:b/>
                <w:bCs/>
                <w:sz w:val="22"/>
                <w:szCs w:val="22"/>
                <w:lang w:val="pt-BR"/>
              </w:rPr>
            </w:pPr>
            <w:r w:rsidRPr="003C002B">
              <w:rPr>
                <w:rFonts w:ascii="Arial" w:hAnsi="Arial" w:cs="Arial"/>
                <w:b/>
                <w:sz w:val="22"/>
                <w:szCs w:val="22"/>
                <w:lang w:val="pt-BR"/>
              </w:rPr>
              <w:t xml:space="preserve">SUPLEMENTO ALIMENTAR - A base de </w:t>
            </w:r>
            <w:proofErr w:type="spellStart"/>
            <w:r w:rsidRPr="003C002B">
              <w:rPr>
                <w:rFonts w:ascii="Arial" w:hAnsi="Arial" w:cs="Arial"/>
                <w:b/>
                <w:sz w:val="22"/>
                <w:szCs w:val="22"/>
                <w:lang w:val="pt-BR"/>
              </w:rPr>
              <w:t>betaglucana</w:t>
            </w:r>
            <w:proofErr w:type="spellEnd"/>
            <w:r w:rsidRPr="003C002B">
              <w:rPr>
                <w:rFonts w:ascii="Arial" w:hAnsi="Arial" w:cs="Arial"/>
                <w:b/>
                <w:sz w:val="22"/>
                <w:szCs w:val="22"/>
                <w:lang w:val="pt-BR"/>
              </w:rPr>
              <w:t xml:space="preserve"> de levedura e </w:t>
            </w:r>
            <w:proofErr w:type="spellStart"/>
            <w:r w:rsidRPr="003C002B">
              <w:rPr>
                <w:rFonts w:ascii="Arial" w:hAnsi="Arial" w:cs="Arial"/>
                <w:b/>
                <w:sz w:val="22"/>
                <w:szCs w:val="22"/>
                <w:lang w:val="pt-BR"/>
              </w:rPr>
              <w:t>lactoferrina</w:t>
            </w:r>
            <w:proofErr w:type="spellEnd"/>
            <w:r w:rsidRPr="003C002B">
              <w:rPr>
                <w:rFonts w:ascii="Arial" w:hAnsi="Arial" w:cs="Arial"/>
                <w:bCs/>
                <w:sz w:val="22"/>
                <w:szCs w:val="22"/>
                <w:lang w:val="pt-BR"/>
              </w:rPr>
              <w:t xml:space="preserve">. Com vitamina B12 e vitamina C. Contém 250mg de </w:t>
            </w:r>
            <w:proofErr w:type="spellStart"/>
            <w:r w:rsidRPr="003C002B">
              <w:rPr>
                <w:rFonts w:ascii="Arial" w:hAnsi="Arial" w:cs="Arial"/>
                <w:bCs/>
                <w:sz w:val="22"/>
                <w:szCs w:val="22"/>
                <w:lang w:val="pt-BR"/>
              </w:rPr>
              <w:t>betaglucana</w:t>
            </w:r>
            <w:proofErr w:type="spellEnd"/>
            <w:r w:rsidRPr="003C002B">
              <w:rPr>
                <w:rFonts w:ascii="Arial" w:hAnsi="Arial" w:cs="Arial"/>
                <w:bCs/>
                <w:sz w:val="22"/>
                <w:szCs w:val="22"/>
                <w:lang w:val="pt-BR"/>
              </w:rPr>
              <w:t xml:space="preserve"> de levedura e 100mg de </w:t>
            </w:r>
            <w:proofErr w:type="spellStart"/>
            <w:r w:rsidRPr="003C002B">
              <w:rPr>
                <w:rFonts w:ascii="Arial" w:hAnsi="Arial" w:cs="Arial"/>
                <w:bCs/>
                <w:sz w:val="22"/>
                <w:szCs w:val="22"/>
                <w:lang w:val="pt-BR"/>
              </w:rPr>
              <w:t>lactoferrina</w:t>
            </w:r>
            <w:proofErr w:type="spellEnd"/>
            <w:r w:rsidRPr="003C002B">
              <w:rPr>
                <w:rFonts w:ascii="Arial" w:hAnsi="Arial" w:cs="Arial"/>
                <w:bCs/>
                <w:sz w:val="22"/>
                <w:szCs w:val="22"/>
                <w:lang w:val="pt-BR"/>
              </w:rPr>
              <w:t xml:space="preserve"> em cada sachê. Isento de sacarose, lactose e glúten. Sem conservantes. Sabor: </w:t>
            </w:r>
            <w:proofErr w:type="spellStart"/>
            <w:r w:rsidRPr="003C002B">
              <w:rPr>
                <w:rFonts w:ascii="Arial" w:hAnsi="Arial" w:cs="Arial"/>
                <w:bCs/>
                <w:sz w:val="22"/>
                <w:szCs w:val="22"/>
                <w:lang w:val="pt-BR"/>
              </w:rPr>
              <w:t>cranberry</w:t>
            </w:r>
            <w:proofErr w:type="spellEnd"/>
            <w:r w:rsidRPr="003C002B">
              <w:rPr>
                <w:rFonts w:ascii="Arial" w:hAnsi="Arial" w:cs="Arial"/>
                <w:bCs/>
                <w:sz w:val="22"/>
                <w:szCs w:val="22"/>
                <w:lang w:val="pt-BR"/>
              </w:rPr>
              <w:t xml:space="preserve"> e limão. Embalagem: Caixa com 10 sachês de 5g. Validade mínima de 12 meses.</w:t>
            </w:r>
          </w:p>
        </w:tc>
        <w:tc>
          <w:tcPr>
            <w:tcW w:w="701" w:type="dxa"/>
            <w:vAlign w:val="center"/>
          </w:tcPr>
          <w:p w14:paraId="1F9DB6DF" w14:textId="675B3CE0" w:rsidR="001853CB" w:rsidRPr="003C002B" w:rsidRDefault="001853CB" w:rsidP="001853CB">
            <w:pPr>
              <w:widowControl w:val="0"/>
              <w:autoSpaceDE w:val="0"/>
              <w:autoSpaceDN w:val="0"/>
              <w:adjustRightInd w:val="0"/>
              <w:spacing w:before="60" w:after="60" w:line="240" w:lineRule="auto"/>
              <w:jc w:val="center"/>
              <w:rPr>
                <w:rFonts w:ascii="Arial" w:hAnsi="Arial" w:cs="Arial"/>
                <w:color w:val="000000"/>
              </w:rPr>
            </w:pPr>
            <w:proofErr w:type="spellStart"/>
            <w:r w:rsidRPr="003C002B">
              <w:rPr>
                <w:rFonts w:ascii="Arial" w:hAnsi="Arial" w:cs="Arial"/>
                <w:color w:val="000000"/>
              </w:rPr>
              <w:t>un</w:t>
            </w:r>
            <w:proofErr w:type="spellEnd"/>
          </w:p>
        </w:tc>
        <w:tc>
          <w:tcPr>
            <w:tcW w:w="1897" w:type="dxa"/>
            <w:vAlign w:val="center"/>
          </w:tcPr>
          <w:p w14:paraId="007D5AB0" w14:textId="51B3B863" w:rsidR="001853CB" w:rsidRPr="003C002B" w:rsidRDefault="001853CB" w:rsidP="001853CB">
            <w:pPr>
              <w:spacing w:before="60" w:after="60" w:line="240" w:lineRule="auto"/>
              <w:jc w:val="center"/>
              <w:rPr>
                <w:rFonts w:ascii="Arial" w:hAnsi="Arial" w:cs="Arial"/>
                <w:color w:val="000000"/>
                <w:highlight w:val="yellow"/>
              </w:rPr>
            </w:pPr>
            <w:r w:rsidRPr="003C002B">
              <w:rPr>
                <w:rFonts w:ascii="Arial" w:hAnsi="Arial" w:cs="Arial"/>
                <w:bCs/>
              </w:rPr>
              <w:t>50</w:t>
            </w:r>
          </w:p>
        </w:tc>
        <w:tc>
          <w:tcPr>
            <w:tcW w:w="1280" w:type="dxa"/>
            <w:vAlign w:val="center"/>
          </w:tcPr>
          <w:p w14:paraId="640CC4F6" w14:textId="7104D1D9" w:rsidR="001853CB" w:rsidRPr="00B4741C" w:rsidRDefault="00B4741C" w:rsidP="001853CB">
            <w:pPr>
              <w:spacing w:before="60" w:after="60" w:line="240" w:lineRule="auto"/>
              <w:ind w:right="11"/>
              <w:jc w:val="center"/>
              <w:rPr>
                <w:rFonts w:ascii="Arial" w:hAnsi="Arial" w:cs="Arial"/>
                <w:bCs/>
              </w:rPr>
            </w:pPr>
            <w:r w:rsidRPr="00B4741C">
              <w:rPr>
                <w:rFonts w:ascii="Arial" w:hAnsi="Arial" w:cs="Arial"/>
                <w:bCs/>
              </w:rPr>
              <w:t>167,06</w:t>
            </w:r>
          </w:p>
        </w:tc>
        <w:tc>
          <w:tcPr>
            <w:tcW w:w="1329" w:type="dxa"/>
            <w:vAlign w:val="center"/>
          </w:tcPr>
          <w:p w14:paraId="58ED05F5" w14:textId="7F2BC399" w:rsidR="001853CB" w:rsidRPr="00B4741C" w:rsidRDefault="00B4741C" w:rsidP="001853CB">
            <w:pPr>
              <w:spacing w:before="60" w:after="60" w:line="240" w:lineRule="auto"/>
              <w:ind w:right="11"/>
              <w:jc w:val="center"/>
              <w:rPr>
                <w:rFonts w:ascii="Arial" w:hAnsi="Arial" w:cs="Arial"/>
                <w:bCs/>
              </w:rPr>
            </w:pPr>
            <w:r w:rsidRPr="00B4741C">
              <w:rPr>
                <w:rFonts w:ascii="Arial" w:hAnsi="Arial" w:cs="Arial"/>
                <w:bCs/>
              </w:rPr>
              <w:t>8.353,00</w:t>
            </w:r>
          </w:p>
        </w:tc>
      </w:tr>
      <w:tr w:rsidR="001853CB" w:rsidRPr="003C002B" w14:paraId="2CBBAE13" w14:textId="77777777" w:rsidTr="003359EF">
        <w:tc>
          <w:tcPr>
            <w:tcW w:w="840" w:type="dxa"/>
            <w:vAlign w:val="center"/>
          </w:tcPr>
          <w:p w14:paraId="14CB8C3D" w14:textId="77777777" w:rsidR="001853CB" w:rsidRPr="003C002B" w:rsidRDefault="001853CB" w:rsidP="001853CB">
            <w:pPr>
              <w:pStyle w:val="PargrafodaLista"/>
              <w:numPr>
                <w:ilvl w:val="0"/>
                <w:numId w:val="12"/>
              </w:numPr>
              <w:suppressAutoHyphens w:val="0"/>
              <w:spacing w:before="60" w:after="60" w:line="240" w:lineRule="auto"/>
              <w:contextualSpacing w:val="0"/>
              <w:jc w:val="center"/>
              <w:rPr>
                <w:rFonts w:ascii="Arial" w:hAnsi="Arial" w:cs="Arial"/>
              </w:rPr>
            </w:pPr>
          </w:p>
        </w:tc>
        <w:tc>
          <w:tcPr>
            <w:tcW w:w="2874" w:type="dxa"/>
          </w:tcPr>
          <w:p w14:paraId="5FCFB6B5" w14:textId="3711C97F" w:rsidR="001853CB" w:rsidRPr="003C002B" w:rsidRDefault="001853CB" w:rsidP="001853CB">
            <w:pPr>
              <w:pStyle w:val="Corpodetexto3"/>
              <w:spacing w:before="60" w:after="60"/>
              <w:jc w:val="both"/>
              <w:rPr>
                <w:rFonts w:ascii="Arial" w:hAnsi="Arial" w:cs="Arial"/>
                <w:b/>
                <w:sz w:val="22"/>
                <w:szCs w:val="22"/>
                <w:lang w:val="pt-BR"/>
              </w:rPr>
            </w:pPr>
            <w:r w:rsidRPr="003C002B">
              <w:rPr>
                <w:rFonts w:ascii="Arial" w:hAnsi="Arial" w:cs="Arial"/>
                <w:b/>
                <w:color w:val="000000"/>
                <w:sz w:val="22"/>
                <w:szCs w:val="22"/>
                <w:shd w:val="clear" w:color="auto" w:fill="FFFFFF"/>
                <w:lang w:val="pt-BR"/>
              </w:rPr>
              <w:t>SUPLEMENTO ALIMENTAR - Em pó nutricionalmente completo</w:t>
            </w:r>
            <w:r w:rsidRPr="003C002B">
              <w:rPr>
                <w:rFonts w:ascii="Arial" w:hAnsi="Arial" w:cs="Arial"/>
                <w:bCs/>
                <w:color w:val="000000"/>
                <w:sz w:val="22"/>
                <w:szCs w:val="22"/>
                <w:shd w:val="clear" w:color="auto" w:fill="FFFFFF"/>
                <w:lang w:val="pt-BR"/>
              </w:rPr>
              <w:t xml:space="preserve">, </w:t>
            </w:r>
            <w:proofErr w:type="spellStart"/>
            <w:r w:rsidRPr="003C002B">
              <w:rPr>
                <w:rFonts w:ascii="Arial" w:hAnsi="Arial" w:cs="Arial"/>
                <w:bCs/>
                <w:color w:val="000000"/>
                <w:sz w:val="22"/>
                <w:szCs w:val="22"/>
                <w:shd w:val="clear" w:color="auto" w:fill="FFFFFF"/>
                <w:lang w:val="pt-BR"/>
              </w:rPr>
              <w:t>hiperproteico</w:t>
            </w:r>
            <w:proofErr w:type="spellEnd"/>
            <w:r w:rsidRPr="003C002B">
              <w:rPr>
                <w:rFonts w:ascii="Arial" w:hAnsi="Arial" w:cs="Arial"/>
                <w:bCs/>
                <w:color w:val="000000"/>
                <w:sz w:val="22"/>
                <w:szCs w:val="22"/>
                <w:shd w:val="clear" w:color="auto" w:fill="FFFFFF"/>
                <w:lang w:val="pt-BR"/>
              </w:rPr>
              <w:t xml:space="preserve"> com 21% de proteínas (89,5% proteína concentrada do soro do leite e 10,5% </w:t>
            </w:r>
            <w:proofErr w:type="spellStart"/>
            <w:r w:rsidRPr="003C002B">
              <w:rPr>
                <w:rFonts w:ascii="Arial" w:hAnsi="Arial" w:cs="Arial"/>
                <w:bCs/>
                <w:color w:val="000000"/>
                <w:sz w:val="22"/>
                <w:szCs w:val="22"/>
                <w:shd w:val="clear" w:color="auto" w:fill="FFFFFF"/>
                <w:lang w:val="pt-BR"/>
              </w:rPr>
              <w:t>caseinato</w:t>
            </w:r>
            <w:proofErr w:type="spellEnd"/>
            <w:r w:rsidRPr="003C002B">
              <w:rPr>
                <w:rFonts w:ascii="Arial" w:hAnsi="Arial" w:cs="Arial"/>
                <w:bCs/>
                <w:color w:val="000000"/>
                <w:sz w:val="22"/>
                <w:szCs w:val="22"/>
                <w:shd w:val="clear" w:color="auto" w:fill="FFFFFF"/>
                <w:lang w:val="pt-BR"/>
              </w:rPr>
              <w:t xml:space="preserve"> de cálcio), 48% carboidratos (53% </w:t>
            </w:r>
            <w:proofErr w:type="spellStart"/>
            <w:r w:rsidRPr="003C002B">
              <w:rPr>
                <w:rFonts w:ascii="Arial" w:hAnsi="Arial" w:cs="Arial"/>
                <w:bCs/>
                <w:color w:val="000000"/>
                <w:sz w:val="22"/>
                <w:szCs w:val="22"/>
                <w:shd w:val="clear" w:color="auto" w:fill="FFFFFF"/>
                <w:lang w:val="pt-BR"/>
              </w:rPr>
              <w:t>maltodextrina</w:t>
            </w:r>
            <w:proofErr w:type="spellEnd"/>
            <w:r w:rsidRPr="003C002B">
              <w:rPr>
                <w:rFonts w:ascii="Arial" w:hAnsi="Arial" w:cs="Arial"/>
                <w:bCs/>
                <w:color w:val="000000"/>
                <w:sz w:val="22"/>
                <w:szCs w:val="22"/>
                <w:shd w:val="clear" w:color="auto" w:fill="FFFFFF"/>
                <w:lang w:val="pt-BR"/>
              </w:rPr>
              <w:t xml:space="preserve">, 29% frutose e 18% </w:t>
            </w:r>
            <w:proofErr w:type="spellStart"/>
            <w:r w:rsidRPr="003C002B">
              <w:rPr>
                <w:rFonts w:ascii="Arial" w:hAnsi="Arial" w:cs="Arial"/>
                <w:bCs/>
                <w:color w:val="000000"/>
                <w:sz w:val="22"/>
                <w:szCs w:val="22"/>
                <w:shd w:val="clear" w:color="auto" w:fill="FFFFFF"/>
                <w:lang w:val="pt-BR"/>
              </w:rPr>
              <w:t>maltitol</w:t>
            </w:r>
            <w:proofErr w:type="spellEnd"/>
            <w:r w:rsidRPr="003C002B">
              <w:rPr>
                <w:rFonts w:ascii="Arial" w:hAnsi="Arial" w:cs="Arial"/>
                <w:bCs/>
                <w:color w:val="000000"/>
                <w:sz w:val="22"/>
                <w:szCs w:val="22"/>
                <w:shd w:val="clear" w:color="auto" w:fill="FFFFFF"/>
                <w:lang w:val="pt-BR"/>
              </w:rPr>
              <w:t xml:space="preserve">), com fibras solúveis </w:t>
            </w:r>
            <w:proofErr w:type="spellStart"/>
            <w:r w:rsidRPr="003C002B">
              <w:rPr>
                <w:rFonts w:ascii="Arial" w:hAnsi="Arial" w:cs="Arial"/>
                <w:bCs/>
                <w:color w:val="000000"/>
                <w:sz w:val="22"/>
                <w:szCs w:val="22"/>
                <w:shd w:val="clear" w:color="auto" w:fill="FFFFFF"/>
                <w:lang w:val="pt-BR"/>
              </w:rPr>
              <w:t>prebióticas</w:t>
            </w:r>
            <w:proofErr w:type="spellEnd"/>
            <w:r w:rsidRPr="003C002B">
              <w:rPr>
                <w:rFonts w:ascii="Arial" w:hAnsi="Arial" w:cs="Arial"/>
                <w:bCs/>
                <w:color w:val="000000"/>
                <w:sz w:val="22"/>
                <w:szCs w:val="22"/>
                <w:shd w:val="clear" w:color="auto" w:fill="FFFFFF"/>
                <w:lang w:val="pt-BR"/>
              </w:rPr>
              <w:t xml:space="preserve"> (54% polidextrose, 44% FOS e 2% goma xantana) e 28 vitaminas e minerais. </w:t>
            </w:r>
            <w:r w:rsidRPr="003C002B">
              <w:rPr>
                <w:rFonts w:ascii="Arial" w:hAnsi="Arial" w:cs="Arial"/>
                <w:bCs/>
                <w:color w:val="000000"/>
                <w:sz w:val="22"/>
                <w:szCs w:val="22"/>
                <w:shd w:val="clear" w:color="auto" w:fill="FFFFFF"/>
                <w:lang w:val="pt-BR"/>
              </w:rPr>
              <w:lastRenderedPageBreak/>
              <w:t>Isento de açúcar e glúten. Sabor: baunilha. Embalagem: Pote com 780g. Rendimento: 15 porções de 52g. Validade mínima de 12 meses.</w:t>
            </w:r>
          </w:p>
        </w:tc>
        <w:tc>
          <w:tcPr>
            <w:tcW w:w="701" w:type="dxa"/>
            <w:vAlign w:val="center"/>
          </w:tcPr>
          <w:p w14:paraId="3EA12096" w14:textId="2845C22D" w:rsidR="001853CB" w:rsidRPr="003C002B" w:rsidRDefault="001853CB" w:rsidP="001853CB">
            <w:pPr>
              <w:widowControl w:val="0"/>
              <w:autoSpaceDE w:val="0"/>
              <w:autoSpaceDN w:val="0"/>
              <w:adjustRightInd w:val="0"/>
              <w:spacing w:before="60" w:after="60" w:line="240" w:lineRule="auto"/>
              <w:jc w:val="center"/>
              <w:rPr>
                <w:rFonts w:ascii="Arial" w:hAnsi="Arial" w:cs="Arial"/>
                <w:color w:val="000000"/>
              </w:rPr>
            </w:pPr>
            <w:proofErr w:type="spellStart"/>
            <w:r w:rsidRPr="003C002B">
              <w:rPr>
                <w:rFonts w:ascii="Arial" w:hAnsi="Arial" w:cs="Arial"/>
                <w:color w:val="000000"/>
              </w:rPr>
              <w:lastRenderedPageBreak/>
              <w:t>un</w:t>
            </w:r>
            <w:proofErr w:type="spellEnd"/>
          </w:p>
        </w:tc>
        <w:tc>
          <w:tcPr>
            <w:tcW w:w="1897" w:type="dxa"/>
            <w:vAlign w:val="center"/>
          </w:tcPr>
          <w:p w14:paraId="466BE45F" w14:textId="76B58BEC" w:rsidR="001853CB" w:rsidRPr="003C002B" w:rsidRDefault="001853CB" w:rsidP="001853CB">
            <w:pPr>
              <w:spacing w:before="60" w:after="60" w:line="240" w:lineRule="auto"/>
              <w:jc w:val="center"/>
              <w:rPr>
                <w:rFonts w:ascii="Arial" w:hAnsi="Arial" w:cs="Arial"/>
                <w:color w:val="000000"/>
                <w:highlight w:val="yellow"/>
              </w:rPr>
            </w:pPr>
            <w:r w:rsidRPr="003C002B">
              <w:rPr>
                <w:rFonts w:ascii="Arial" w:hAnsi="Arial" w:cs="Arial"/>
                <w:bCs/>
              </w:rPr>
              <w:t>50</w:t>
            </w:r>
          </w:p>
        </w:tc>
        <w:tc>
          <w:tcPr>
            <w:tcW w:w="1280" w:type="dxa"/>
            <w:vAlign w:val="center"/>
          </w:tcPr>
          <w:p w14:paraId="3424EE19" w14:textId="52310800" w:rsidR="001853CB" w:rsidRPr="00B4741C" w:rsidRDefault="00B4741C" w:rsidP="001853CB">
            <w:pPr>
              <w:spacing w:before="60" w:after="60" w:line="240" w:lineRule="auto"/>
              <w:ind w:right="11"/>
              <w:jc w:val="center"/>
              <w:rPr>
                <w:rFonts w:ascii="Arial" w:hAnsi="Arial" w:cs="Arial"/>
                <w:bCs/>
              </w:rPr>
            </w:pPr>
            <w:r w:rsidRPr="00B4741C">
              <w:rPr>
                <w:rFonts w:ascii="Arial" w:hAnsi="Arial" w:cs="Arial"/>
                <w:bCs/>
              </w:rPr>
              <w:t>179,51</w:t>
            </w:r>
          </w:p>
        </w:tc>
        <w:tc>
          <w:tcPr>
            <w:tcW w:w="1329" w:type="dxa"/>
            <w:vAlign w:val="center"/>
          </w:tcPr>
          <w:p w14:paraId="07CF09E8" w14:textId="318E0880" w:rsidR="001853CB" w:rsidRPr="00B4741C" w:rsidRDefault="00B4741C" w:rsidP="001853CB">
            <w:pPr>
              <w:spacing w:before="60" w:after="60" w:line="240" w:lineRule="auto"/>
              <w:ind w:right="11"/>
              <w:jc w:val="center"/>
              <w:rPr>
                <w:rFonts w:ascii="Arial" w:hAnsi="Arial" w:cs="Arial"/>
                <w:bCs/>
              </w:rPr>
            </w:pPr>
            <w:r w:rsidRPr="00B4741C">
              <w:rPr>
                <w:rFonts w:ascii="Arial" w:hAnsi="Arial" w:cs="Arial"/>
                <w:bCs/>
              </w:rPr>
              <w:t>8.975,50</w:t>
            </w:r>
          </w:p>
        </w:tc>
      </w:tr>
      <w:tr w:rsidR="001853CB" w:rsidRPr="003C002B" w14:paraId="46F21AB3" w14:textId="77777777" w:rsidTr="003359EF">
        <w:tc>
          <w:tcPr>
            <w:tcW w:w="840" w:type="dxa"/>
            <w:vAlign w:val="center"/>
          </w:tcPr>
          <w:p w14:paraId="6DB23A0E" w14:textId="77777777" w:rsidR="001853CB" w:rsidRPr="003C002B" w:rsidRDefault="001853CB" w:rsidP="001853CB">
            <w:pPr>
              <w:pStyle w:val="PargrafodaLista"/>
              <w:numPr>
                <w:ilvl w:val="0"/>
                <w:numId w:val="12"/>
              </w:numPr>
              <w:suppressAutoHyphens w:val="0"/>
              <w:spacing w:before="60" w:after="60" w:line="240" w:lineRule="auto"/>
              <w:contextualSpacing w:val="0"/>
              <w:jc w:val="center"/>
              <w:rPr>
                <w:rFonts w:ascii="Arial" w:hAnsi="Arial" w:cs="Arial"/>
              </w:rPr>
            </w:pPr>
          </w:p>
        </w:tc>
        <w:tc>
          <w:tcPr>
            <w:tcW w:w="2874" w:type="dxa"/>
          </w:tcPr>
          <w:p w14:paraId="696A2DD5" w14:textId="50F72AA1" w:rsidR="001853CB" w:rsidRPr="003C002B" w:rsidRDefault="001853CB" w:rsidP="001853CB">
            <w:pPr>
              <w:pStyle w:val="Corpodetexto3"/>
              <w:spacing w:before="60" w:after="60"/>
              <w:jc w:val="both"/>
              <w:rPr>
                <w:rFonts w:ascii="Arial" w:hAnsi="Arial" w:cs="Arial"/>
                <w:b/>
                <w:color w:val="000000"/>
                <w:sz w:val="22"/>
                <w:szCs w:val="22"/>
                <w:shd w:val="clear" w:color="auto" w:fill="FFFFFF"/>
                <w:lang w:val="pt-BR"/>
              </w:rPr>
            </w:pPr>
            <w:r w:rsidRPr="003C002B">
              <w:rPr>
                <w:rFonts w:ascii="Arial" w:hAnsi="Arial" w:cs="Arial"/>
                <w:b/>
                <w:color w:val="000000"/>
                <w:sz w:val="22"/>
                <w:szCs w:val="22"/>
                <w:shd w:val="clear" w:color="auto" w:fill="FFFFFF"/>
                <w:lang w:val="pt-BR"/>
              </w:rPr>
              <w:t>SUPLEMENTO ALIMENTAR - Fórmula modificada especialmente formulada e elaborada para uso por sondas ou via oral</w:t>
            </w:r>
            <w:r w:rsidRPr="003C002B">
              <w:rPr>
                <w:rFonts w:ascii="Arial" w:hAnsi="Arial" w:cs="Arial"/>
                <w:bCs/>
                <w:color w:val="000000"/>
                <w:sz w:val="22"/>
                <w:szCs w:val="22"/>
                <w:shd w:val="clear" w:color="auto" w:fill="FFFFFF"/>
                <w:lang w:val="pt-BR"/>
              </w:rPr>
              <w:t xml:space="preserve">, líquida, hipercalórica (densidade calórica superior a 1,2 kcal/ml), </w:t>
            </w:r>
            <w:proofErr w:type="spellStart"/>
            <w:r w:rsidRPr="003C002B">
              <w:rPr>
                <w:rFonts w:ascii="Arial" w:hAnsi="Arial" w:cs="Arial"/>
                <w:bCs/>
                <w:color w:val="000000"/>
                <w:sz w:val="22"/>
                <w:szCs w:val="22"/>
                <w:shd w:val="clear" w:color="auto" w:fill="FFFFFF"/>
                <w:lang w:val="pt-BR"/>
              </w:rPr>
              <w:t>hiperproteica</w:t>
            </w:r>
            <w:proofErr w:type="spellEnd"/>
            <w:r w:rsidRPr="003C002B">
              <w:rPr>
                <w:rFonts w:ascii="Arial" w:hAnsi="Arial" w:cs="Arial"/>
                <w:bCs/>
                <w:color w:val="000000"/>
                <w:sz w:val="22"/>
                <w:szCs w:val="22"/>
                <w:shd w:val="clear" w:color="auto" w:fill="FFFFFF"/>
                <w:lang w:val="pt-BR"/>
              </w:rPr>
              <w:t xml:space="preserve"> (superior a 15% do valor energético total), obrigatoriamente com adição de l-arginina e altos teores de zinco, selênio, vitaminas a, e, e c., no mínimo 200ml. Na embalagem de fabricação deverá conter o nº do lote e data de validade, sendo data de validade mínima não inferior a 180 dias a contar da data de entrega. Aprovado pela </w:t>
            </w:r>
            <w:proofErr w:type="spellStart"/>
            <w:r w:rsidRPr="003C002B">
              <w:rPr>
                <w:rFonts w:ascii="Arial" w:hAnsi="Arial" w:cs="Arial"/>
                <w:bCs/>
                <w:color w:val="000000"/>
                <w:sz w:val="22"/>
                <w:szCs w:val="22"/>
                <w:shd w:val="clear" w:color="auto" w:fill="FFFFFF"/>
                <w:lang w:val="pt-BR"/>
              </w:rPr>
              <w:t>anvisa</w:t>
            </w:r>
            <w:proofErr w:type="spellEnd"/>
            <w:r w:rsidRPr="003C002B">
              <w:rPr>
                <w:rFonts w:ascii="Arial" w:hAnsi="Arial" w:cs="Arial"/>
                <w:bCs/>
                <w:color w:val="000000"/>
                <w:sz w:val="22"/>
                <w:szCs w:val="22"/>
                <w:shd w:val="clear" w:color="auto" w:fill="FFFFFF"/>
                <w:lang w:val="pt-BR"/>
              </w:rPr>
              <w:t xml:space="preserve">. Igual ou superior a </w:t>
            </w:r>
            <w:proofErr w:type="spellStart"/>
            <w:r w:rsidRPr="003C002B">
              <w:rPr>
                <w:rFonts w:ascii="Arial" w:hAnsi="Arial" w:cs="Arial"/>
                <w:bCs/>
                <w:color w:val="000000"/>
                <w:sz w:val="22"/>
                <w:szCs w:val="22"/>
                <w:shd w:val="clear" w:color="auto" w:fill="FFFFFF"/>
                <w:lang w:val="pt-BR"/>
              </w:rPr>
              <w:t>cubitan</w:t>
            </w:r>
            <w:proofErr w:type="spellEnd"/>
            <w:r w:rsidRPr="003C002B">
              <w:rPr>
                <w:rFonts w:ascii="Arial" w:hAnsi="Arial" w:cs="Arial"/>
                <w:bCs/>
                <w:color w:val="000000"/>
                <w:sz w:val="22"/>
                <w:szCs w:val="22"/>
                <w:shd w:val="clear" w:color="auto" w:fill="FFFFFF"/>
                <w:lang w:val="pt-BR"/>
              </w:rPr>
              <w:t xml:space="preserve"> (</w:t>
            </w:r>
            <w:proofErr w:type="spellStart"/>
            <w:r w:rsidRPr="003C002B">
              <w:rPr>
                <w:rFonts w:ascii="Arial" w:hAnsi="Arial" w:cs="Arial"/>
                <w:bCs/>
                <w:color w:val="000000"/>
                <w:sz w:val="22"/>
                <w:szCs w:val="22"/>
                <w:shd w:val="clear" w:color="auto" w:fill="FFFFFF"/>
                <w:lang w:val="pt-BR"/>
              </w:rPr>
              <w:t>danone</w:t>
            </w:r>
            <w:proofErr w:type="spellEnd"/>
            <w:r w:rsidRPr="003C002B">
              <w:rPr>
                <w:rFonts w:ascii="Arial" w:hAnsi="Arial" w:cs="Arial"/>
                <w:bCs/>
                <w:color w:val="000000"/>
                <w:sz w:val="22"/>
                <w:szCs w:val="22"/>
                <w:shd w:val="clear" w:color="auto" w:fill="FFFFFF"/>
                <w:lang w:val="pt-BR"/>
              </w:rPr>
              <w:t xml:space="preserve">), </w:t>
            </w:r>
            <w:proofErr w:type="spellStart"/>
            <w:r w:rsidRPr="003C002B">
              <w:rPr>
                <w:rFonts w:ascii="Arial" w:hAnsi="Arial" w:cs="Arial"/>
                <w:bCs/>
                <w:color w:val="000000"/>
                <w:sz w:val="22"/>
                <w:szCs w:val="22"/>
                <w:shd w:val="clear" w:color="auto" w:fill="FFFFFF"/>
                <w:lang w:val="pt-BR"/>
              </w:rPr>
              <w:t>novasource</w:t>
            </w:r>
            <w:proofErr w:type="spellEnd"/>
            <w:r w:rsidRPr="003C002B">
              <w:rPr>
                <w:rFonts w:ascii="Arial" w:hAnsi="Arial" w:cs="Arial"/>
                <w:bCs/>
                <w:color w:val="000000"/>
                <w:sz w:val="22"/>
                <w:szCs w:val="22"/>
                <w:shd w:val="clear" w:color="auto" w:fill="FFFFFF"/>
                <w:lang w:val="pt-BR"/>
              </w:rPr>
              <w:t xml:space="preserve"> </w:t>
            </w:r>
            <w:proofErr w:type="spellStart"/>
            <w:r w:rsidRPr="003C002B">
              <w:rPr>
                <w:rFonts w:ascii="Arial" w:hAnsi="Arial" w:cs="Arial"/>
                <w:bCs/>
                <w:color w:val="000000"/>
                <w:sz w:val="22"/>
                <w:szCs w:val="22"/>
                <w:shd w:val="clear" w:color="auto" w:fill="FFFFFF"/>
                <w:lang w:val="pt-BR"/>
              </w:rPr>
              <w:t>proline</w:t>
            </w:r>
            <w:proofErr w:type="spellEnd"/>
            <w:r w:rsidRPr="003C002B">
              <w:rPr>
                <w:rFonts w:ascii="Arial" w:hAnsi="Arial" w:cs="Arial"/>
                <w:bCs/>
                <w:color w:val="000000"/>
                <w:sz w:val="22"/>
                <w:szCs w:val="22"/>
                <w:shd w:val="clear" w:color="auto" w:fill="FFFFFF"/>
                <w:lang w:val="pt-BR"/>
              </w:rPr>
              <w:t xml:space="preserve"> (</w:t>
            </w:r>
            <w:proofErr w:type="spellStart"/>
            <w:r w:rsidRPr="003C002B">
              <w:rPr>
                <w:rFonts w:ascii="Arial" w:hAnsi="Arial" w:cs="Arial"/>
                <w:bCs/>
                <w:color w:val="000000"/>
                <w:sz w:val="22"/>
                <w:szCs w:val="22"/>
                <w:shd w:val="clear" w:color="auto" w:fill="FFFFFF"/>
                <w:lang w:val="pt-BR"/>
              </w:rPr>
              <w:t>nestlé</w:t>
            </w:r>
            <w:proofErr w:type="spellEnd"/>
            <w:r w:rsidRPr="003C002B">
              <w:rPr>
                <w:rFonts w:ascii="Arial" w:hAnsi="Arial" w:cs="Arial"/>
                <w:bCs/>
                <w:color w:val="000000"/>
                <w:sz w:val="22"/>
                <w:szCs w:val="22"/>
                <w:shd w:val="clear" w:color="auto" w:fill="FFFFFF"/>
                <w:lang w:val="pt-BR"/>
              </w:rPr>
              <w:t xml:space="preserve">), </w:t>
            </w:r>
            <w:proofErr w:type="spellStart"/>
            <w:r w:rsidRPr="003C002B">
              <w:rPr>
                <w:rFonts w:ascii="Arial" w:hAnsi="Arial" w:cs="Arial"/>
                <w:bCs/>
                <w:color w:val="000000"/>
                <w:sz w:val="22"/>
                <w:szCs w:val="22"/>
                <w:shd w:val="clear" w:color="auto" w:fill="FFFFFF"/>
                <w:lang w:val="pt-BR"/>
              </w:rPr>
              <w:t>nutrison</w:t>
            </w:r>
            <w:proofErr w:type="spellEnd"/>
            <w:r w:rsidRPr="003C002B">
              <w:rPr>
                <w:rFonts w:ascii="Arial" w:hAnsi="Arial" w:cs="Arial"/>
                <w:bCs/>
                <w:color w:val="000000"/>
                <w:sz w:val="22"/>
                <w:szCs w:val="22"/>
                <w:shd w:val="clear" w:color="auto" w:fill="FFFFFF"/>
                <w:lang w:val="pt-BR"/>
              </w:rPr>
              <w:t xml:space="preserve"> </w:t>
            </w:r>
            <w:proofErr w:type="spellStart"/>
            <w:r w:rsidRPr="003C002B">
              <w:rPr>
                <w:rFonts w:ascii="Arial" w:hAnsi="Arial" w:cs="Arial"/>
                <w:bCs/>
                <w:color w:val="000000"/>
                <w:sz w:val="22"/>
                <w:szCs w:val="22"/>
                <w:shd w:val="clear" w:color="auto" w:fill="FFFFFF"/>
                <w:lang w:val="pt-BR"/>
              </w:rPr>
              <w:t>advanced</w:t>
            </w:r>
            <w:proofErr w:type="spellEnd"/>
            <w:r w:rsidRPr="003C002B">
              <w:rPr>
                <w:rFonts w:ascii="Arial" w:hAnsi="Arial" w:cs="Arial"/>
                <w:bCs/>
                <w:color w:val="000000"/>
                <w:sz w:val="22"/>
                <w:szCs w:val="22"/>
                <w:shd w:val="clear" w:color="auto" w:fill="FFFFFF"/>
                <w:lang w:val="pt-BR"/>
              </w:rPr>
              <w:t xml:space="preserve"> </w:t>
            </w:r>
            <w:proofErr w:type="spellStart"/>
            <w:r w:rsidRPr="003C002B">
              <w:rPr>
                <w:rFonts w:ascii="Arial" w:hAnsi="Arial" w:cs="Arial"/>
                <w:bCs/>
                <w:color w:val="000000"/>
                <w:sz w:val="22"/>
                <w:szCs w:val="22"/>
                <w:shd w:val="clear" w:color="auto" w:fill="FFFFFF"/>
                <w:lang w:val="pt-BR"/>
              </w:rPr>
              <w:t>cubison</w:t>
            </w:r>
            <w:proofErr w:type="spellEnd"/>
            <w:r w:rsidRPr="003C002B">
              <w:rPr>
                <w:rFonts w:ascii="Arial" w:hAnsi="Arial" w:cs="Arial"/>
                <w:bCs/>
                <w:color w:val="000000"/>
                <w:sz w:val="22"/>
                <w:szCs w:val="22"/>
                <w:shd w:val="clear" w:color="auto" w:fill="FFFFFF"/>
                <w:lang w:val="pt-BR"/>
              </w:rPr>
              <w:t xml:space="preserve"> (</w:t>
            </w:r>
            <w:proofErr w:type="spellStart"/>
            <w:r w:rsidRPr="003C002B">
              <w:rPr>
                <w:rFonts w:ascii="Arial" w:hAnsi="Arial" w:cs="Arial"/>
                <w:bCs/>
                <w:color w:val="000000"/>
                <w:sz w:val="22"/>
                <w:szCs w:val="22"/>
                <w:shd w:val="clear" w:color="auto" w:fill="FFFFFF"/>
                <w:lang w:val="pt-BR"/>
              </w:rPr>
              <w:t>danone</w:t>
            </w:r>
            <w:proofErr w:type="spellEnd"/>
            <w:r w:rsidRPr="003C002B">
              <w:rPr>
                <w:rFonts w:ascii="Arial" w:hAnsi="Arial" w:cs="Arial"/>
                <w:bCs/>
                <w:color w:val="000000"/>
                <w:sz w:val="22"/>
                <w:szCs w:val="22"/>
                <w:shd w:val="clear" w:color="auto" w:fill="FFFFFF"/>
                <w:lang w:val="pt-BR"/>
              </w:rPr>
              <w:t xml:space="preserve">), </w:t>
            </w:r>
            <w:proofErr w:type="spellStart"/>
            <w:r w:rsidRPr="003C002B">
              <w:rPr>
                <w:rFonts w:ascii="Arial" w:hAnsi="Arial" w:cs="Arial"/>
                <w:bCs/>
                <w:color w:val="000000"/>
                <w:sz w:val="22"/>
                <w:szCs w:val="22"/>
                <w:shd w:val="clear" w:color="auto" w:fill="FFFFFF"/>
                <w:lang w:val="pt-BR"/>
              </w:rPr>
              <w:t>energyzip</w:t>
            </w:r>
            <w:proofErr w:type="spellEnd"/>
            <w:r w:rsidRPr="003C002B">
              <w:rPr>
                <w:rFonts w:ascii="Arial" w:hAnsi="Arial" w:cs="Arial"/>
                <w:bCs/>
                <w:color w:val="000000"/>
                <w:sz w:val="22"/>
                <w:szCs w:val="22"/>
                <w:shd w:val="clear" w:color="auto" w:fill="FFFFFF"/>
                <w:lang w:val="pt-BR"/>
              </w:rPr>
              <w:t xml:space="preserve"> (</w:t>
            </w:r>
            <w:proofErr w:type="spellStart"/>
            <w:r w:rsidRPr="003C002B">
              <w:rPr>
                <w:rFonts w:ascii="Arial" w:hAnsi="Arial" w:cs="Arial"/>
                <w:bCs/>
                <w:color w:val="000000"/>
                <w:sz w:val="22"/>
                <w:szCs w:val="22"/>
                <w:shd w:val="clear" w:color="auto" w:fill="FFFFFF"/>
                <w:lang w:val="pt-BR"/>
              </w:rPr>
              <w:t>prodiet</w:t>
            </w:r>
            <w:proofErr w:type="spellEnd"/>
            <w:r w:rsidRPr="003C002B">
              <w:rPr>
                <w:rFonts w:ascii="Arial" w:hAnsi="Arial" w:cs="Arial"/>
                <w:bCs/>
                <w:color w:val="000000"/>
                <w:sz w:val="22"/>
                <w:szCs w:val="22"/>
                <w:shd w:val="clear" w:color="auto" w:fill="FFFFFF"/>
                <w:lang w:val="pt-BR"/>
              </w:rPr>
              <w:t>).</w:t>
            </w:r>
          </w:p>
        </w:tc>
        <w:tc>
          <w:tcPr>
            <w:tcW w:w="701" w:type="dxa"/>
            <w:vAlign w:val="center"/>
          </w:tcPr>
          <w:p w14:paraId="296D433C" w14:textId="331B5724" w:rsidR="001853CB" w:rsidRPr="003C002B" w:rsidRDefault="001853CB" w:rsidP="001853CB">
            <w:pPr>
              <w:widowControl w:val="0"/>
              <w:autoSpaceDE w:val="0"/>
              <w:autoSpaceDN w:val="0"/>
              <w:adjustRightInd w:val="0"/>
              <w:spacing w:before="60" w:after="60" w:line="240" w:lineRule="auto"/>
              <w:jc w:val="center"/>
              <w:rPr>
                <w:rFonts w:ascii="Arial" w:hAnsi="Arial" w:cs="Arial"/>
                <w:color w:val="000000"/>
              </w:rPr>
            </w:pPr>
            <w:proofErr w:type="spellStart"/>
            <w:r w:rsidRPr="003C002B">
              <w:rPr>
                <w:rFonts w:ascii="Arial" w:hAnsi="Arial" w:cs="Arial"/>
                <w:color w:val="000000"/>
              </w:rPr>
              <w:t>un</w:t>
            </w:r>
            <w:proofErr w:type="spellEnd"/>
          </w:p>
        </w:tc>
        <w:tc>
          <w:tcPr>
            <w:tcW w:w="1897" w:type="dxa"/>
            <w:vAlign w:val="center"/>
          </w:tcPr>
          <w:p w14:paraId="5FB91C21" w14:textId="2DC5D465" w:rsidR="001853CB" w:rsidRPr="003C002B" w:rsidRDefault="001853CB" w:rsidP="001853CB">
            <w:pPr>
              <w:spacing w:before="60" w:after="60" w:line="240" w:lineRule="auto"/>
              <w:jc w:val="center"/>
              <w:rPr>
                <w:rFonts w:ascii="Arial" w:hAnsi="Arial" w:cs="Arial"/>
                <w:color w:val="000000"/>
                <w:highlight w:val="yellow"/>
              </w:rPr>
            </w:pPr>
            <w:r w:rsidRPr="003C002B">
              <w:rPr>
                <w:rFonts w:ascii="Arial" w:hAnsi="Arial" w:cs="Arial"/>
                <w:bCs/>
              </w:rPr>
              <w:t>400</w:t>
            </w:r>
          </w:p>
        </w:tc>
        <w:tc>
          <w:tcPr>
            <w:tcW w:w="1280" w:type="dxa"/>
            <w:vAlign w:val="center"/>
          </w:tcPr>
          <w:p w14:paraId="5B78F4D4" w14:textId="5EA6C408" w:rsidR="001853CB" w:rsidRPr="00B4741C" w:rsidRDefault="00B4741C" w:rsidP="001853CB">
            <w:pPr>
              <w:spacing w:before="60" w:after="60" w:line="240" w:lineRule="auto"/>
              <w:ind w:right="11"/>
              <w:jc w:val="center"/>
              <w:rPr>
                <w:rFonts w:ascii="Arial" w:hAnsi="Arial" w:cs="Arial"/>
                <w:bCs/>
              </w:rPr>
            </w:pPr>
            <w:r w:rsidRPr="00B4741C">
              <w:rPr>
                <w:rFonts w:ascii="Arial" w:hAnsi="Arial" w:cs="Arial"/>
                <w:bCs/>
              </w:rPr>
              <w:t>35,00</w:t>
            </w:r>
          </w:p>
        </w:tc>
        <w:tc>
          <w:tcPr>
            <w:tcW w:w="1329" w:type="dxa"/>
            <w:vAlign w:val="center"/>
          </w:tcPr>
          <w:p w14:paraId="4A5556DC" w14:textId="2FCCA44A" w:rsidR="001853CB" w:rsidRPr="00B4741C" w:rsidRDefault="00B4741C" w:rsidP="001853CB">
            <w:pPr>
              <w:spacing w:before="60" w:after="60" w:line="240" w:lineRule="auto"/>
              <w:ind w:right="11"/>
              <w:jc w:val="center"/>
              <w:rPr>
                <w:rFonts w:ascii="Arial" w:hAnsi="Arial" w:cs="Arial"/>
                <w:bCs/>
              </w:rPr>
            </w:pPr>
            <w:r w:rsidRPr="00B4741C">
              <w:rPr>
                <w:rFonts w:ascii="Arial" w:hAnsi="Arial" w:cs="Arial"/>
                <w:bCs/>
              </w:rPr>
              <w:t>14.000,00</w:t>
            </w:r>
          </w:p>
        </w:tc>
      </w:tr>
      <w:tr w:rsidR="001853CB" w:rsidRPr="003C002B" w14:paraId="631DE92D" w14:textId="77777777" w:rsidTr="003359EF">
        <w:tc>
          <w:tcPr>
            <w:tcW w:w="840" w:type="dxa"/>
            <w:vAlign w:val="center"/>
          </w:tcPr>
          <w:p w14:paraId="4659448B" w14:textId="77777777" w:rsidR="001853CB" w:rsidRPr="003C002B" w:rsidRDefault="001853CB" w:rsidP="001853CB">
            <w:pPr>
              <w:pStyle w:val="PargrafodaLista"/>
              <w:numPr>
                <w:ilvl w:val="0"/>
                <w:numId w:val="12"/>
              </w:numPr>
              <w:suppressAutoHyphens w:val="0"/>
              <w:spacing w:before="60" w:after="60" w:line="240" w:lineRule="auto"/>
              <w:contextualSpacing w:val="0"/>
              <w:jc w:val="center"/>
              <w:rPr>
                <w:rFonts w:ascii="Arial" w:hAnsi="Arial" w:cs="Arial"/>
              </w:rPr>
            </w:pPr>
          </w:p>
        </w:tc>
        <w:tc>
          <w:tcPr>
            <w:tcW w:w="2874" w:type="dxa"/>
          </w:tcPr>
          <w:p w14:paraId="69A76C4C" w14:textId="69C4A7E7" w:rsidR="001853CB" w:rsidRPr="003C002B" w:rsidRDefault="001853CB" w:rsidP="001853CB">
            <w:pPr>
              <w:pStyle w:val="Corpodetexto3"/>
              <w:spacing w:before="60" w:after="60"/>
              <w:jc w:val="both"/>
              <w:rPr>
                <w:rFonts w:ascii="Arial" w:hAnsi="Arial" w:cs="Arial"/>
                <w:b/>
                <w:color w:val="000000"/>
                <w:sz w:val="22"/>
                <w:szCs w:val="22"/>
                <w:shd w:val="clear" w:color="auto" w:fill="FFFFFF"/>
                <w:lang w:val="pt-BR"/>
              </w:rPr>
            </w:pPr>
            <w:r w:rsidRPr="003C002B">
              <w:rPr>
                <w:rFonts w:ascii="Arial" w:hAnsi="Arial" w:cs="Arial"/>
                <w:b/>
                <w:bCs/>
                <w:color w:val="000000"/>
                <w:sz w:val="22"/>
                <w:szCs w:val="22"/>
                <w:lang w:val="pt-BR"/>
              </w:rPr>
              <w:t>SUPLEMENTO ALIMENTAR INFANTIL</w:t>
            </w:r>
            <w:r w:rsidRPr="003C002B">
              <w:rPr>
                <w:rFonts w:ascii="Arial" w:hAnsi="Arial" w:cs="Arial"/>
                <w:color w:val="000000"/>
                <w:sz w:val="22"/>
                <w:szCs w:val="22"/>
                <w:lang w:val="pt-BR"/>
              </w:rPr>
              <w:t xml:space="preserve"> – Alimento nutricional mente completo com combinação de DHA e ARA, </w:t>
            </w:r>
            <w:proofErr w:type="spellStart"/>
            <w:r w:rsidRPr="003C002B">
              <w:rPr>
                <w:rFonts w:ascii="Arial" w:hAnsi="Arial" w:cs="Arial"/>
                <w:color w:val="000000"/>
                <w:sz w:val="22"/>
                <w:szCs w:val="22"/>
                <w:lang w:val="pt-BR"/>
              </w:rPr>
              <w:t>prebióticos</w:t>
            </w:r>
            <w:proofErr w:type="spellEnd"/>
            <w:r w:rsidRPr="003C002B">
              <w:rPr>
                <w:rFonts w:ascii="Arial" w:hAnsi="Arial" w:cs="Arial"/>
                <w:color w:val="000000"/>
                <w:sz w:val="22"/>
                <w:szCs w:val="22"/>
                <w:lang w:val="pt-BR"/>
              </w:rPr>
              <w:t xml:space="preserve"> e probióticos que oferecem 100% das principais </w:t>
            </w:r>
            <w:r w:rsidRPr="003C002B">
              <w:rPr>
                <w:rFonts w:ascii="Arial" w:hAnsi="Arial" w:cs="Arial"/>
                <w:color w:val="000000"/>
                <w:sz w:val="22"/>
                <w:szCs w:val="22"/>
                <w:lang w:val="pt-BR"/>
              </w:rPr>
              <w:lastRenderedPageBreak/>
              <w:t>vitaminas e minerais das recomendações. Apresenta 1.0kcal/ml em sua diluição padrão. Como fonte de carboidratos (53%) apresenta: Amido de milho hidrolisado, Sacarose e FOS. Apresenta como fonte de Proteínas (12%): Proteína concentrada do leite, Proteína concentrada do soro de leite e Proteína isolada de soja. Como fonte de Lipídeos (35%) apresenta: Óleo de girassol de alto teor oleico, Óleo de soja e TCM. Sabor: chocolate. Isenta de glúten. Validade mínima de 12 meses a contar da data de entrega. Marca</w:t>
            </w:r>
            <w:r w:rsidR="00AB3615">
              <w:rPr>
                <w:rFonts w:ascii="Arial" w:hAnsi="Arial" w:cs="Arial"/>
                <w:color w:val="000000"/>
                <w:sz w:val="22"/>
                <w:szCs w:val="22"/>
                <w:lang w:val="pt-BR"/>
              </w:rPr>
              <w:t xml:space="preserve"> de Referência</w:t>
            </w:r>
            <w:r w:rsidRPr="003C002B">
              <w:rPr>
                <w:rFonts w:ascii="Arial" w:hAnsi="Arial" w:cs="Arial"/>
                <w:color w:val="000000"/>
                <w:sz w:val="22"/>
                <w:szCs w:val="22"/>
                <w:lang w:val="pt-BR"/>
              </w:rPr>
              <w:t xml:space="preserve">: </w:t>
            </w:r>
            <w:proofErr w:type="spellStart"/>
            <w:r w:rsidRPr="003C002B">
              <w:rPr>
                <w:rFonts w:ascii="Arial" w:hAnsi="Arial" w:cs="Arial"/>
                <w:color w:val="000000"/>
                <w:sz w:val="22"/>
                <w:szCs w:val="22"/>
                <w:lang w:val="pt-BR"/>
              </w:rPr>
              <w:t>Pediasure</w:t>
            </w:r>
            <w:proofErr w:type="spellEnd"/>
            <w:r w:rsidRPr="003C002B">
              <w:rPr>
                <w:rFonts w:ascii="Arial" w:hAnsi="Arial" w:cs="Arial"/>
                <w:color w:val="000000"/>
                <w:sz w:val="22"/>
                <w:szCs w:val="22"/>
                <w:lang w:val="pt-BR"/>
              </w:rPr>
              <w:t xml:space="preserve"> sabor chocolate</w:t>
            </w:r>
            <w:r w:rsidR="00AB3615">
              <w:rPr>
                <w:rFonts w:ascii="Arial" w:hAnsi="Arial" w:cs="Arial"/>
                <w:color w:val="000000"/>
                <w:sz w:val="22"/>
                <w:szCs w:val="22"/>
                <w:lang w:val="pt-BR"/>
              </w:rPr>
              <w:t xml:space="preserve"> ou similar</w:t>
            </w:r>
            <w:r w:rsidRPr="003C002B">
              <w:rPr>
                <w:rFonts w:ascii="Arial" w:hAnsi="Arial" w:cs="Arial"/>
                <w:color w:val="000000"/>
                <w:sz w:val="22"/>
                <w:szCs w:val="22"/>
                <w:lang w:val="pt-BR"/>
              </w:rPr>
              <w:t>. Embalagem 850g.</w:t>
            </w:r>
          </w:p>
        </w:tc>
        <w:tc>
          <w:tcPr>
            <w:tcW w:w="701" w:type="dxa"/>
            <w:vAlign w:val="center"/>
          </w:tcPr>
          <w:p w14:paraId="56F29DB6" w14:textId="5E2444A3" w:rsidR="001853CB" w:rsidRPr="003C002B" w:rsidRDefault="001853CB" w:rsidP="001853CB">
            <w:pPr>
              <w:widowControl w:val="0"/>
              <w:autoSpaceDE w:val="0"/>
              <w:autoSpaceDN w:val="0"/>
              <w:adjustRightInd w:val="0"/>
              <w:spacing w:before="60" w:after="60" w:line="240" w:lineRule="auto"/>
              <w:jc w:val="center"/>
              <w:rPr>
                <w:rFonts w:ascii="Arial" w:hAnsi="Arial" w:cs="Arial"/>
                <w:color w:val="000000"/>
              </w:rPr>
            </w:pPr>
            <w:proofErr w:type="spellStart"/>
            <w:r w:rsidRPr="003C002B">
              <w:rPr>
                <w:rFonts w:ascii="Arial" w:hAnsi="Arial" w:cs="Arial"/>
                <w:color w:val="000000"/>
              </w:rPr>
              <w:lastRenderedPageBreak/>
              <w:t>un</w:t>
            </w:r>
            <w:proofErr w:type="spellEnd"/>
          </w:p>
        </w:tc>
        <w:tc>
          <w:tcPr>
            <w:tcW w:w="1897" w:type="dxa"/>
            <w:vAlign w:val="center"/>
          </w:tcPr>
          <w:p w14:paraId="349943DB" w14:textId="197203AE" w:rsidR="001853CB" w:rsidRPr="003C002B" w:rsidRDefault="001853CB" w:rsidP="001853CB">
            <w:pPr>
              <w:spacing w:before="60" w:after="60" w:line="240" w:lineRule="auto"/>
              <w:jc w:val="center"/>
              <w:rPr>
                <w:rFonts w:ascii="Arial" w:hAnsi="Arial" w:cs="Arial"/>
                <w:color w:val="000000"/>
                <w:highlight w:val="yellow"/>
              </w:rPr>
            </w:pPr>
            <w:r w:rsidRPr="003C002B">
              <w:rPr>
                <w:rFonts w:ascii="Arial" w:hAnsi="Arial" w:cs="Arial"/>
                <w:bCs/>
                <w:color w:val="000000"/>
              </w:rPr>
              <w:t>80</w:t>
            </w:r>
          </w:p>
        </w:tc>
        <w:tc>
          <w:tcPr>
            <w:tcW w:w="1280" w:type="dxa"/>
            <w:vAlign w:val="center"/>
          </w:tcPr>
          <w:p w14:paraId="76CD023F" w14:textId="4238D91F" w:rsidR="001853CB" w:rsidRPr="00B4741C" w:rsidRDefault="00B4741C" w:rsidP="001853CB">
            <w:pPr>
              <w:spacing w:before="60" w:after="60" w:line="240" w:lineRule="auto"/>
              <w:ind w:right="11"/>
              <w:jc w:val="center"/>
              <w:rPr>
                <w:rFonts w:ascii="Arial" w:hAnsi="Arial" w:cs="Arial"/>
                <w:bCs/>
              </w:rPr>
            </w:pPr>
            <w:r w:rsidRPr="00B4741C">
              <w:rPr>
                <w:rFonts w:ascii="Arial" w:hAnsi="Arial" w:cs="Arial"/>
                <w:bCs/>
              </w:rPr>
              <w:t>129,79</w:t>
            </w:r>
          </w:p>
        </w:tc>
        <w:tc>
          <w:tcPr>
            <w:tcW w:w="1329" w:type="dxa"/>
            <w:vAlign w:val="center"/>
          </w:tcPr>
          <w:p w14:paraId="31DC14FD" w14:textId="5D355F33" w:rsidR="001853CB" w:rsidRPr="00B4741C" w:rsidRDefault="00B4741C" w:rsidP="001853CB">
            <w:pPr>
              <w:spacing w:before="60" w:after="60" w:line="240" w:lineRule="auto"/>
              <w:ind w:right="11"/>
              <w:jc w:val="center"/>
              <w:rPr>
                <w:rFonts w:ascii="Arial" w:hAnsi="Arial" w:cs="Arial"/>
                <w:bCs/>
              </w:rPr>
            </w:pPr>
            <w:r w:rsidRPr="00B4741C">
              <w:rPr>
                <w:rFonts w:ascii="Arial" w:hAnsi="Arial" w:cs="Arial"/>
                <w:bCs/>
              </w:rPr>
              <w:t>10.383,20</w:t>
            </w:r>
          </w:p>
        </w:tc>
      </w:tr>
      <w:tr w:rsidR="001853CB" w:rsidRPr="003C002B" w14:paraId="79D1A445" w14:textId="77777777" w:rsidTr="003359EF">
        <w:tc>
          <w:tcPr>
            <w:tcW w:w="840" w:type="dxa"/>
            <w:vAlign w:val="center"/>
          </w:tcPr>
          <w:p w14:paraId="382966A9" w14:textId="77777777" w:rsidR="001853CB" w:rsidRPr="003C002B" w:rsidRDefault="001853CB" w:rsidP="001853CB">
            <w:pPr>
              <w:pStyle w:val="PargrafodaLista"/>
              <w:numPr>
                <w:ilvl w:val="0"/>
                <w:numId w:val="12"/>
              </w:numPr>
              <w:suppressAutoHyphens w:val="0"/>
              <w:spacing w:before="60" w:after="60" w:line="240" w:lineRule="auto"/>
              <w:contextualSpacing w:val="0"/>
              <w:jc w:val="center"/>
              <w:rPr>
                <w:rFonts w:ascii="Arial" w:hAnsi="Arial" w:cs="Arial"/>
              </w:rPr>
            </w:pPr>
          </w:p>
        </w:tc>
        <w:tc>
          <w:tcPr>
            <w:tcW w:w="2874" w:type="dxa"/>
          </w:tcPr>
          <w:p w14:paraId="27543B76" w14:textId="711C5541" w:rsidR="001853CB" w:rsidRPr="003C002B" w:rsidRDefault="001853CB" w:rsidP="001853CB">
            <w:pPr>
              <w:pStyle w:val="Corpodetexto3"/>
              <w:spacing w:before="60" w:after="60"/>
              <w:jc w:val="both"/>
              <w:rPr>
                <w:rFonts w:ascii="Arial" w:hAnsi="Arial" w:cs="Arial"/>
                <w:b/>
                <w:bCs/>
                <w:color w:val="000000"/>
                <w:sz w:val="22"/>
                <w:szCs w:val="22"/>
                <w:lang w:val="pt-BR"/>
              </w:rPr>
            </w:pPr>
            <w:r w:rsidRPr="003C002B">
              <w:rPr>
                <w:rFonts w:ascii="Arial" w:hAnsi="Arial" w:cs="Arial"/>
                <w:b/>
                <w:sz w:val="22"/>
                <w:szCs w:val="22"/>
                <w:lang w:val="pt-BR"/>
              </w:rPr>
              <w:t xml:space="preserve">SUPLEMENTO ALIMENTAR PARA CRIANÇAS </w:t>
            </w:r>
            <w:r w:rsidRPr="003C002B">
              <w:rPr>
                <w:rFonts w:ascii="Arial" w:hAnsi="Arial" w:cs="Arial"/>
                <w:bCs/>
                <w:sz w:val="22"/>
                <w:szCs w:val="22"/>
                <w:lang w:val="pt-BR"/>
              </w:rPr>
              <w:t>–</w:t>
            </w:r>
            <w:r w:rsidRPr="003C002B">
              <w:rPr>
                <w:rFonts w:ascii="Arial" w:hAnsi="Arial" w:cs="Arial"/>
                <w:b/>
                <w:sz w:val="22"/>
                <w:szCs w:val="22"/>
                <w:lang w:val="pt-BR"/>
              </w:rPr>
              <w:t xml:space="preserve"> </w:t>
            </w:r>
            <w:r w:rsidRPr="003C002B">
              <w:rPr>
                <w:rFonts w:ascii="Arial" w:hAnsi="Arial" w:cs="Arial"/>
                <w:bCs/>
                <w:sz w:val="22"/>
                <w:szCs w:val="22"/>
                <w:lang w:val="pt-BR"/>
              </w:rPr>
              <w:t xml:space="preserve">Nutrição completa e balanceada para crianças, com densidade calórica de 1,0 kcal/ml; calórica-proteína 12%; carboidratos 44% e </w:t>
            </w:r>
            <w:proofErr w:type="spellStart"/>
            <w:r w:rsidRPr="003C002B">
              <w:rPr>
                <w:rFonts w:ascii="Arial" w:hAnsi="Arial" w:cs="Arial"/>
                <w:bCs/>
                <w:sz w:val="22"/>
                <w:szCs w:val="22"/>
                <w:lang w:val="pt-BR"/>
              </w:rPr>
              <w:t>ipídios</w:t>
            </w:r>
            <w:proofErr w:type="spellEnd"/>
            <w:r w:rsidRPr="003C002B">
              <w:rPr>
                <w:rFonts w:ascii="Arial" w:hAnsi="Arial" w:cs="Arial"/>
                <w:bCs/>
                <w:sz w:val="22"/>
                <w:szCs w:val="22"/>
                <w:lang w:val="pt-BR"/>
              </w:rPr>
              <w:t xml:space="preserve"> 44%. Alimento em pó, sem sabor. Embalagem com 400 gramas. </w:t>
            </w:r>
            <w:r w:rsidR="002D3A51">
              <w:rPr>
                <w:rFonts w:ascii="Arial" w:hAnsi="Arial" w:cs="Arial"/>
                <w:bCs/>
                <w:sz w:val="22"/>
                <w:szCs w:val="22"/>
                <w:lang w:val="pt-BR"/>
              </w:rPr>
              <w:t>Marca conforme laudo</w:t>
            </w:r>
            <w:r w:rsidRPr="003C002B">
              <w:rPr>
                <w:rFonts w:ascii="Arial" w:hAnsi="Arial" w:cs="Arial"/>
                <w:bCs/>
                <w:sz w:val="22"/>
                <w:szCs w:val="22"/>
                <w:lang w:val="pt-BR"/>
              </w:rPr>
              <w:t>: FORTINI PLUS.</w:t>
            </w:r>
          </w:p>
        </w:tc>
        <w:tc>
          <w:tcPr>
            <w:tcW w:w="701" w:type="dxa"/>
            <w:vAlign w:val="center"/>
          </w:tcPr>
          <w:p w14:paraId="6579DE14" w14:textId="6F801AD9" w:rsidR="001853CB" w:rsidRPr="003C002B" w:rsidRDefault="001853CB" w:rsidP="001853CB">
            <w:pPr>
              <w:widowControl w:val="0"/>
              <w:autoSpaceDE w:val="0"/>
              <w:autoSpaceDN w:val="0"/>
              <w:adjustRightInd w:val="0"/>
              <w:spacing w:before="60" w:after="60" w:line="240" w:lineRule="auto"/>
              <w:jc w:val="center"/>
              <w:rPr>
                <w:rFonts w:ascii="Arial" w:hAnsi="Arial" w:cs="Arial"/>
                <w:color w:val="000000"/>
              </w:rPr>
            </w:pPr>
            <w:proofErr w:type="spellStart"/>
            <w:r w:rsidRPr="003C002B">
              <w:rPr>
                <w:rFonts w:ascii="Arial" w:hAnsi="Arial" w:cs="Arial"/>
                <w:color w:val="000000"/>
              </w:rPr>
              <w:t>un</w:t>
            </w:r>
            <w:proofErr w:type="spellEnd"/>
          </w:p>
        </w:tc>
        <w:tc>
          <w:tcPr>
            <w:tcW w:w="1897" w:type="dxa"/>
            <w:vAlign w:val="center"/>
          </w:tcPr>
          <w:p w14:paraId="0F4998A9" w14:textId="4603EDA5" w:rsidR="001853CB" w:rsidRPr="003C002B" w:rsidRDefault="001853CB" w:rsidP="001853CB">
            <w:pPr>
              <w:spacing w:before="60" w:after="60" w:line="240" w:lineRule="auto"/>
              <w:jc w:val="center"/>
              <w:rPr>
                <w:rFonts w:ascii="Arial" w:hAnsi="Arial" w:cs="Arial"/>
                <w:color w:val="000000"/>
                <w:highlight w:val="yellow"/>
              </w:rPr>
            </w:pPr>
            <w:r w:rsidRPr="003C002B">
              <w:rPr>
                <w:rFonts w:ascii="Arial" w:hAnsi="Arial" w:cs="Arial"/>
                <w:bCs/>
              </w:rPr>
              <w:t>288</w:t>
            </w:r>
          </w:p>
        </w:tc>
        <w:tc>
          <w:tcPr>
            <w:tcW w:w="1280" w:type="dxa"/>
            <w:vAlign w:val="center"/>
          </w:tcPr>
          <w:p w14:paraId="15723462" w14:textId="4EB15CD6" w:rsidR="001853CB" w:rsidRPr="00B4741C" w:rsidRDefault="00B4741C" w:rsidP="001853CB">
            <w:pPr>
              <w:spacing w:before="60" w:after="60" w:line="240" w:lineRule="auto"/>
              <w:ind w:right="11"/>
              <w:jc w:val="center"/>
              <w:rPr>
                <w:rFonts w:ascii="Arial" w:hAnsi="Arial" w:cs="Arial"/>
                <w:bCs/>
              </w:rPr>
            </w:pPr>
            <w:r w:rsidRPr="00B4741C">
              <w:rPr>
                <w:rFonts w:ascii="Arial" w:hAnsi="Arial" w:cs="Arial"/>
                <w:bCs/>
              </w:rPr>
              <w:t>88,56</w:t>
            </w:r>
          </w:p>
        </w:tc>
        <w:tc>
          <w:tcPr>
            <w:tcW w:w="1329" w:type="dxa"/>
            <w:vAlign w:val="center"/>
          </w:tcPr>
          <w:p w14:paraId="595054CA" w14:textId="02C50880" w:rsidR="001853CB" w:rsidRPr="00B4741C" w:rsidRDefault="00B4741C" w:rsidP="001853CB">
            <w:pPr>
              <w:spacing w:before="60" w:after="60" w:line="240" w:lineRule="auto"/>
              <w:ind w:right="11"/>
              <w:jc w:val="center"/>
              <w:rPr>
                <w:rFonts w:ascii="Arial" w:hAnsi="Arial" w:cs="Arial"/>
                <w:bCs/>
              </w:rPr>
            </w:pPr>
            <w:r w:rsidRPr="00B4741C">
              <w:rPr>
                <w:rFonts w:ascii="Arial" w:hAnsi="Arial" w:cs="Arial"/>
                <w:bCs/>
              </w:rPr>
              <w:t>25.505,28</w:t>
            </w:r>
          </w:p>
        </w:tc>
      </w:tr>
      <w:tr w:rsidR="001853CB" w:rsidRPr="003C002B" w14:paraId="01DE168E" w14:textId="77777777" w:rsidTr="003359EF">
        <w:tc>
          <w:tcPr>
            <w:tcW w:w="840" w:type="dxa"/>
            <w:vAlign w:val="center"/>
          </w:tcPr>
          <w:p w14:paraId="2FE65759" w14:textId="77777777" w:rsidR="001853CB" w:rsidRPr="003C002B" w:rsidRDefault="001853CB" w:rsidP="001853CB">
            <w:pPr>
              <w:pStyle w:val="PargrafodaLista"/>
              <w:numPr>
                <w:ilvl w:val="0"/>
                <w:numId w:val="12"/>
              </w:numPr>
              <w:suppressAutoHyphens w:val="0"/>
              <w:spacing w:before="60" w:after="60" w:line="240" w:lineRule="auto"/>
              <w:contextualSpacing w:val="0"/>
              <w:jc w:val="center"/>
              <w:rPr>
                <w:rFonts w:ascii="Arial" w:hAnsi="Arial" w:cs="Arial"/>
              </w:rPr>
            </w:pPr>
          </w:p>
        </w:tc>
        <w:tc>
          <w:tcPr>
            <w:tcW w:w="2874" w:type="dxa"/>
          </w:tcPr>
          <w:p w14:paraId="32B1CE52" w14:textId="06B714A0" w:rsidR="001853CB" w:rsidRPr="003C002B" w:rsidRDefault="001853CB" w:rsidP="001853CB">
            <w:pPr>
              <w:pStyle w:val="Corpodetexto3"/>
              <w:spacing w:before="60" w:after="60"/>
              <w:jc w:val="both"/>
              <w:rPr>
                <w:rFonts w:ascii="Arial" w:hAnsi="Arial" w:cs="Arial"/>
                <w:b/>
                <w:sz w:val="22"/>
                <w:szCs w:val="22"/>
                <w:lang w:val="pt-BR"/>
              </w:rPr>
            </w:pPr>
            <w:r w:rsidRPr="003C002B">
              <w:rPr>
                <w:rFonts w:ascii="Arial" w:hAnsi="Arial" w:cs="Arial"/>
                <w:b/>
                <w:sz w:val="22"/>
                <w:szCs w:val="22"/>
                <w:lang w:val="pt-BR"/>
              </w:rPr>
              <w:t xml:space="preserve">SUPLEMENTO CALORICO PARA ADULTOS E IDOSO SABOR BAUNILHA; </w:t>
            </w:r>
            <w:r w:rsidRPr="003C002B">
              <w:rPr>
                <w:rFonts w:ascii="Arial" w:hAnsi="Arial" w:cs="Arial"/>
                <w:bCs/>
                <w:sz w:val="22"/>
                <w:szCs w:val="22"/>
                <w:lang w:val="pt-BR"/>
              </w:rPr>
              <w:lastRenderedPageBreak/>
              <w:t>Suplemento calórico para adultos e idosos, sabor baunilha fórmula polimérica em pó, enriquecida com vitaminas, minerais, ácidos e fibras solúveis, isento de lactose, glúten e sacarose. Apresentação em lata de mínimo 850g. Marca</w:t>
            </w:r>
            <w:r w:rsidR="00A564CD">
              <w:rPr>
                <w:rFonts w:ascii="Arial" w:hAnsi="Arial" w:cs="Arial"/>
                <w:bCs/>
                <w:sz w:val="22"/>
                <w:szCs w:val="22"/>
                <w:lang w:val="pt-BR"/>
              </w:rPr>
              <w:t xml:space="preserve"> conforme laudo</w:t>
            </w:r>
            <w:r w:rsidRPr="003C002B">
              <w:rPr>
                <w:rFonts w:ascii="Arial" w:hAnsi="Arial" w:cs="Arial"/>
                <w:bCs/>
                <w:sz w:val="22"/>
                <w:szCs w:val="22"/>
                <w:lang w:val="pt-BR"/>
              </w:rPr>
              <w:t>: E</w:t>
            </w:r>
            <w:r w:rsidR="00A564CD">
              <w:rPr>
                <w:rFonts w:ascii="Arial" w:hAnsi="Arial" w:cs="Arial"/>
                <w:bCs/>
                <w:sz w:val="22"/>
                <w:szCs w:val="22"/>
                <w:lang w:val="pt-BR"/>
              </w:rPr>
              <w:t>NSURE</w:t>
            </w:r>
            <w:r w:rsidRPr="003C002B">
              <w:rPr>
                <w:rFonts w:ascii="Arial" w:hAnsi="Arial" w:cs="Arial"/>
                <w:bCs/>
                <w:sz w:val="22"/>
                <w:szCs w:val="22"/>
                <w:lang w:val="pt-BR"/>
              </w:rPr>
              <w:t>.</w:t>
            </w:r>
          </w:p>
        </w:tc>
        <w:tc>
          <w:tcPr>
            <w:tcW w:w="701" w:type="dxa"/>
            <w:vAlign w:val="center"/>
          </w:tcPr>
          <w:p w14:paraId="6A44E339" w14:textId="3D2AF356" w:rsidR="001853CB" w:rsidRPr="003C002B" w:rsidRDefault="001853CB" w:rsidP="001853CB">
            <w:pPr>
              <w:widowControl w:val="0"/>
              <w:autoSpaceDE w:val="0"/>
              <w:autoSpaceDN w:val="0"/>
              <w:adjustRightInd w:val="0"/>
              <w:spacing w:before="60" w:after="60" w:line="240" w:lineRule="auto"/>
              <w:jc w:val="center"/>
              <w:rPr>
                <w:rFonts w:ascii="Arial" w:hAnsi="Arial" w:cs="Arial"/>
                <w:color w:val="000000"/>
              </w:rPr>
            </w:pPr>
            <w:proofErr w:type="spellStart"/>
            <w:r w:rsidRPr="003C002B">
              <w:rPr>
                <w:rFonts w:ascii="Arial" w:hAnsi="Arial" w:cs="Arial"/>
                <w:color w:val="000000"/>
              </w:rPr>
              <w:lastRenderedPageBreak/>
              <w:t>un</w:t>
            </w:r>
            <w:proofErr w:type="spellEnd"/>
          </w:p>
        </w:tc>
        <w:tc>
          <w:tcPr>
            <w:tcW w:w="1897" w:type="dxa"/>
            <w:vAlign w:val="center"/>
          </w:tcPr>
          <w:p w14:paraId="6FCDEDD3" w14:textId="1FC0BF11" w:rsidR="001853CB" w:rsidRPr="003C002B" w:rsidRDefault="001853CB" w:rsidP="001853CB">
            <w:pPr>
              <w:spacing w:before="60" w:after="60" w:line="240" w:lineRule="auto"/>
              <w:jc w:val="center"/>
              <w:rPr>
                <w:rFonts w:ascii="Arial" w:hAnsi="Arial" w:cs="Arial"/>
                <w:color w:val="000000"/>
                <w:highlight w:val="yellow"/>
              </w:rPr>
            </w:pPr>
            <w:r w:rsidRPr="003C002B">
              <w:rPr>
                <w:rFonts w:ascii="Arial" w:hAnsi="Arial" w:cs="Arial"/>
                <w:bCs/>
              </w:rPr>
              <w:t>72</w:t>
            </w:r>
          </w:p>
        </w:tc>
        <w:tc>
          <w:tcPr>
            <w:tcW w:w="1280" w:type="dxa"/>
            <w:vAlign w:val="center"/>
          </w:tcPr>
          <w:p w14:paraId="4A29BBFA" w14:textId="2B4CE4E2" w:rsidR="001853CB" w:rsidRPr="00B4741C" w:rsidRDefault="00B4741C" w:rsidP="001853CB">
            <w:pPr>
              <w:spacing w:before="60" w:after="60" w:line="240" w:lineRule="auto"/>
              <w:ind w:right="11"/>
              <w:jc w:val="center"/>
              <w:rPr>
                <w:rFonts w:ascii="Arial" w:hAnsi="Arial" w:cs="Arial"/>
                <w:bCs/>
              </w:rPr>
            </w:pPr>
            <w:r w:rsidRPr="00B4741C">
              <w:rPr>
                <w:rFonts w:ascii="Arial" w:hAnsi="Arial" w:cs="Arial"/>
                <w:bCs/>
              </w:rPr>
              <w:t>136,00</w:t>
            </w:r>
          </w:p>
        </w:tc>
        <w:tc>
          <w:tcPr>
            <w:tcW w:w="1329" w:type="dxa"/>
            <w:vAlign w:val="center"/>
          </w:tcPr>
          <w:p w14:paraId="3E1D3745" w14:textId="5847604F" w:rsidR="001853CB" w:rsidRPr="00B4741C" w:rsidRDefault="00B4741C" w:rsidP="001853CB">
            <w:pPr>
              <w:spacing w:before="60" w:after="60" w:line="240" w:lineRule="auto"/>
              <w:ind w:right="11"/>
              <w:jc w:val="center"/>
              <w:rPr>
                <w:rFonts w:ascii="Arial" w:hAnsi="Arial" w:cs="Arial"/>
                <w:bCs/>
              </w:rPr>
            </w:pPr>
            <w:r w:rsidRPr="00B4741C">
              <w:rPr>
                <w:rFonts w:ascii="Arial" w:hAnsi="Arial" w:cs="Arial"/>
                <w:bCs/>
              </w:rPr>
              <w:t>9.792,00</w:t>
            </w:r>
          </w:p>
        </w:tc>
      </w:tr>
      <w:tr w:rsidR="001853CB" w:rsidRPr="003C002B" w14:paraId="7464F1CD" w14:textId="77777777" w:rsidTr="003359EF">
        <w:tc>
          <w:tcPr>
            <w:tcW w:w="840" w:type="dxa"/>
            <w:vAlign w:val="center"/>
          </w:tcPr>
          <w:p w14:paraId="1EAE8961" w14:textId="77777777" w:rsidR="001853CB" w:rsidRPr="003C002B" w:rsidRDefault="001853CB" w:rsidP="001853CB">
            <w:pPr>
              <w:pStyle w:val="PargrafodaLista"/>
              <w:numPr>
                <w:ilvl w:val="0"/>
                <w:numId w:val="12"/>
              </w:numPr>
              <w:suppressAutoHyphens w:val="0"/>
              <w:spacing w:before="60" w:after="60" w:line="240" w:lineRule="auto"/>
              <w:contextualSpacing w:val="0"/>
              <w:jc w:val="center"/>
              <w:rPr>
                <w:rFonts w:ascii="Arial" w:hAnsi="Arial" w:cs="Arial"/>
              </w:rPr>
            </w:pPr>
          </w:p>
        </w:tc>
        <w:tc>
          <w:tcPr>
            <w:tcW w:w="2874" w:type="dxa"/>
          </w:tcPr>
          <w:p w14:paraId="28D910A0" w14:textId="5315D8A1" w:rsidR="001853CB" w:rsidRPr="003C002B" w:rsidRDefault="001853CB" w:rsidP="001853CB">
            <w:pPr>
              <w:pStyle w:val="Corpodetexto3"/>
              <w:spacing w:before="60" w:after="60"/>
              <w:jc w:val="both"/>
              <w:rPr>
                <w:rFonts w:ascii="Arial" w:hAnsi="Arial" w:cs="Arial"/>
                <w:b/>
                <w:sz w:val="22"/>
                <w:szCs w:val="22"/>
                <w:lang w:val="pt-BR"/>
              </w:rPr>
            </w:pPr>
            <w:r w:rsidRPr="003C002B">
              <w:rPr>
                <w:rFonts w:ascii="Arial" w:hAnsi="Arial" w:cs="Arial"/>
                <w:b/>
                <w:color w:val="000000"/>
                <w:sz w:val="22"/>
                <w:szCs w:val="22"/>
                <w:shd w:val="clear" w:color="auto" w:fill="FFFFFF"/>
              </w:rPr>
              <w:t xml:space="preserve">SUPLEMENTO NUTRICIONAL - </w:t>
            </w:r>
            <w:r w:rsidRPr="003C002B">
              <w:rPr>
                <w:rFonts w:ascii="Arial" w:hAnsi="Arial" w:cs="Arial"/>
                <w:bCs/>
                <w:color w:val="000000"/>
                <w:sz w:val="22"/>
                <w:szCs w:val="22"/>
                <w:shd w:val="clear" w:color="auto" w:fill="FFFFFF"/>
              </w:rPr>
              <w:t xml:space="preserve">Sacarose, leite em pó desnatado instantâneo (leite em pó desnatado e emulsificante lecitina de soja), </w:t>
            </w:r>
            <w:proofErr w:type="spellStart"/>
            <w:r w:rsidRPr="003C002B">
              <w:rPr>
                <w:rFonts w:ascii="Arial" w:hAnsi="Arial" w:cs="Arial"/>
                <w:bCs/>
                <w:color w:val="000000"/>
                <w:sz w:val="22"/>
                <w:szCs w:val="22"/>
                <w:shd w:val="clear" w:color="auto" w:fill="FFFFFF"/>
              </w:rPr>
              <w:t>maltodextrina</w:t>
            </w:r>
            <w:proofErr w:type="spellEnd"/>
            <w:r w:rsidRPr="003C002B">
              <w:rPr>
                <w:rFonts w:ascii="Arial" w:hAnsi="Arial" w:cs="Arial"/>
                <w:bCs/>
                <w:color w:val="000000"/>
                <w:sz w:val="22"/>
                <w:szCs w:val="22"/>
                <w:shd w:val="clear" w:color="auto" w:fill="FFFFFF"/>
              </w:rPr>
              <w:t xml:space="preserve">, fosfato de cálcio, fosfato de magnésio, </w:t>
            </w:r>
            <w:proofErr w:type="spellStart"/>
            <w:r w:rsidRPr="003C002B">
              <w:rPr>
                <w:rFonts w:ascii="Arial" w:hAnsi="Arial" w:cs="Arial"/>
                <w:bCs/>
                <w:color w:val="000000"/>
                <w:sz w:val="22"/>
                <w:szCs w:val="22"/>
                <w:shd w:val="clear" w:color="auto" w:fill="FFFFFF"/>
              </w:rPr>
              <w:t>ascorbato</w:t>
            </w:r>
            <w:proofErr w:type="spellEnd"/>
            <w:r w:rsidRPr="003C002B">
              <w:rPr>
                <w:rFonts w:ascii="Arial" w:hAnsi="Arial" w:cs="Arial"/>
                <w:bCs/>
                <w:color w:val="000000"/>
                <w:sz w:val="22"/>
                <w:szCs w:val="22"/>
                <w:shd w:val="clear" w:color="auto" w:fill="FFFFFF"/>
              </w:rPr>
              <w:t xml:space="preserve"> de sódio, sulfato de zinco, acetato de dl alfa </w:t>
            </w:r>
            <w:proofErr w:type="spellStart"/>
            <w:r w:rsidRPr="003C002B">
              <w:rPr>
                <w:rFonts w:ascii="Arial" w:hAnsi="Arial" w:cs="Arial"/>
                <w:bCs/>
                <w:color w:val="000000"/>
                <w:sz w:val="22"/>
                <w:szCs w:val="22"/>
                <w:shd w:val="clear" w:color="auto" w:fill="FFFFFF"/>
              </w:rPr>
              <w:t>tocoferil</w:t>
            </w:r>
            <w:proofErr w:type="spellEnd"/>
            <w:r w:rsidRPr="003C002B">
              <w:rPr>
                <w:rFonts w:ascii="Arial" w:hAnsi="Arial" w:cs="Arial"/>
                <w:bCs/>
                <w:color w:val="000000"/>
                <w:sz w:val="22"/>
                <w:szCs w:val="22"/>
                <w:shd w:val="clear" w:color="auto" w:fill="FFFFFF"/>
              </w:rPr>
              <w:t xml:space="preserve">, ferro carbonil, niacinamida, sulfato de manganês, palmitato de </w:t>
            </w:r>
            <w:proofErr w:type="spellStart"/>
            <w:r w:rsidRPr="003C002B">
              <w:rPr>
                <w:rFonts w:ascii="Arial" w:hAnsi="Arial" w:cs="Arial"/>
                <w:bCs/>
                <w:color w:val="000000"/>
                <w:sz w:val="22"/>
                <w:szCs w:val="22"/>
                <w:shd w:val="clear" w:color="auto" w:fill="FFFFFF"/>
              </w:rPr>
              <w:t>retinil</w:t>
            </w:r>
            <w:proofErr w:type="spellEnd"/>
            <w:r w:rsidRPr="003C002B">
              <w:rPr>
                <w:rFonts w:ascii="Arial" w:hAnsi="Arial" w:cs="Arial"/>
                <w:bCs/>
                <w:color w:val="000000"/>
                <w:sz w:val="22"/>
                <w:szCs w:val="22"/>
                <w:shd w:val="clear" w:color="auto" w:fill="FFFFFF"/>
              </w:rPr>
              <w:t xml:space="preserve">, </w:t>
            </w:r>
            <w:proofErr w:type="spellStart"/>
            <w:r w:rsidRPr="003C002B">
              <w:rPr>
                <w:rFonts w:ascii="Arial" w:hAnsi="Arial" w:cs="Arial"/>
                <w:bCs/>
                <w:color w:val="000000"/>
                <w:sz w:val="22"/>
                <w:szCs w:val="22"/>
                <w:shd w:val="clear" w:color="auto" w:fill="FFFFFF"/>
              </w:rPr>
              <w:t>gluconato</w:t>
            </w:r>
            <w:proofErr w:type="spellEnd"/>
            <w:r w:rsidRPr="003C002B">
              <w:rPr>
                <w:rFonts w:ascii="Arial" w:hAnsi="Arial" w:cs="Arial"/>
                <w:bCs/>
                <w:color w:val="000000"/>
                <w:sz w:val="22"/>
                <w:szCs w:val="22"/>
                <w:shd w:val="clear" w:color="auto" w:fill="FFFFFF"/>
              </w:rPr>
              <w:t xml:space="preserve"> de cobre, </w:t>
            </w:r>
            <w:proofErr w:type="spellStart"/>
            <w:r w:rsidRPr="003C002B">
              <w:rPr>
                <w:rFonts w:ascii="Arial" w:hAnsi="Arial" w:cs="Arial"/>
                <w:bCs/>
                <w:color w:val="000000"/>
                <w:sz w:val="22"/>
                <w:szCs w:val="22"/>
                <w:shd w:val="clear" w:color="auto" w:fill="FFFFFF"/>
              </w:rPr>
              <w:t>pantotenato</w:t>
            </w:r>
            <w:proofErr w:type="spellEnd"/>
            <w:r w:rsidRPr="003C002B">
              <w:rPr>
                <w:rFonts w:ascii="Arial" w:hAnsi="Arial" w:cs="Arial"/>
                <w:bCs/>
                <w:color w:val="000000"/>
                <w:sz w:val="22"/>
                <w:szCs w:val="22"/>
                <w:shd w:val="clear" w:color="auto" w:fill="FFFFFF"/>
              </w:rPr>
              <w:t xml:space="preserve"> de cálcio, vitamina B12, cloridrato de tiamina, vitamina K1, cloridrato de piridoxina, iodeto de potássio, </w:t>
            </w:r>
            <w:proofErr w:type="spellStart"/>
            <w:r w:rsidRPr="003C002B">
              <w:rPr>
                <w:rFonts w:ascii="Arial" w:hAnsi="Arial" w:cs="Arial"/>
                <w:bCs/>
                <w:color w:val="000000"/>
                <w:sz w:val="22"/>
                <w:szCs w:val="22"/>
                <w:shd w:val="clear" w:color="auto" w:fill="FFFFFF"/>
              </w:rPr>
              <w:t>colecalciferol</w:t>
            </w:r>
            <w:proofErr w:type="spellEnd"/>
            <w:r w:rsidRPr="003C002B">
              <w:rPr>
                <w:rFonts w:ascii="Arial" w:hAnsi="Arial" w:cs="Arial"/>
                <w:bCs/>
                <w:color w:val="000000"/>
                <w:sz w:val="22"/>
                <w:szCs w:val="22"/>
                <w:shd w:val="clear" w:color="auto" w:fill="FFFFFF"/>
              </w:rPr>
              <w:t xml:space="preserve">, ácido fólico, riboflavina, cloreto de cromo, </w:t>
            </w:r>
            <w:proofErr w:type="spellStart"/>
            <w:r w:rsidRPr="003C002B">
              <w:rPr>
                <w:rFonts w:ascii="Arial" w:hAnsi="Arial" w:cs="Arial"/>
                <w:bCs/>
                <w:color w:val="000000"/>
                <w:sz w:val="22"/>
                <w:szCs w:val="22"/>
                <w:shd w:val="clear" w:color="auto" w:fill="FFFFFF"/>
              </w:rPr>
              <w:t>molibdato</w:t>
            </w:r>
            <w:proofErr w:type="spellEnd"/>
            <w:r w:rsidRPr="003C002B">
              <w:rPr>
                <w:rFonts w:ascii="Arial" w:hAnsi="Arial" w:cs="Arial"/>
                <w:bCs/>
                <w:color w:val="000000"/>
                <w:sz w:val="22"/>
                <w:szCs w:val="22"/>
                <w:shd w:val="clear" w:color="auto" w:fill="FFFFFF"/>
              </w:rPr>
              <w:t xml:space="preserve"> de sódio, biotina, </w:t>
            </w:r>
            <w:proofErr w:type="spellStart"/>
            <w:r w:rsidRPr="003C002B">
              <w:rPr>
                <w:rFonts w:ascii="Arial" w:hAnsi="Arial" w:cs="Arial"/>
                <w:bCs/>
                <w:color w:val="000000"/>
                <w:sz w:val="22"/>
                <w:szCs w:val="22"/>
                <w:shd w:val="clear" w:color="auto" w:fill="FFFFFF"/>
              </w:rPr>
              <w:t>selenito</w:t>
            </w:r>
            <w:proofErr w:type="spellEnd"/>
            <w:r w:rsidRPr="003C002B">
              <w:rPr>
                <w:rFonts w:ascii="Arial" w:hAnsi="Arial" w:cs="Arial"/>
                <w:bCs/>
                <w:color w:val="000000"/>
                <w:sz w:val="22"/>
                <w:szCs w:val="22"/>
                <w:shd w:val="clear" w:color="auto" w:fill="FFFFFF"/>
              </w:rPr>
              <w:t xml:space="preserve"> de sódio, aromatizante, estabilizante </w:t>
            </w:r>
            <w:proofErr w:type="spellStart"/>
            <w:r w:rsidRPr="003C002B">
              <w:rPr>
                <w:rFonts w:ascii="Arial" w:hAnsi="Arial" w:cs="Arial"/>
                <w:bCs/>
                <w:color w:val="000000"/>
                <w:sz w:val="22"/>
                <w:szCs w:val="22"/>
                <w:shd w:val="clear" w:color="auto" w:fill="FFFFFF"/>
              </w:rPr>
              <w:t>carragena</w:t>
            </w:r>
            <w:proofErr w:type="spellEnd"/>
            <w:r w:rsidRPr="003C002B">
              <w:rPr>
                <w:rFonts w:ascii="Arial" w:hAnsi="Arial" w:cs="Arial"/>
                <w:bCs/>
                <w:color w:val="000000"/>
                <w:sz w:val="22"/>
                <w:szCs w:val="22"/>
                <w:shd w:val="clear" w:color="auto" w:fill="FFFFFF"/>
              </w:rPr>
              <w:t>. Não contém glúten. Contém lactose.</w:t>
            </w:r>
            <w:r w:rsidR="00AB3615">
              <w:rPr>
                <w:rFonts w:ascii="Arial" w:hAnsi="Arial" w:cs="Arial"/>
                <w:bCs/>
                <w:color w:val="000000"/>
                <w:sz w:val="22"/>
                <w:szCs w:val="22"/>
                <w:shd w:val="clear" w:color="auto" w:fill="FFFFFF"/>
              </w:rPr>
              <w:t xml:space="preserve"> Marca de</w:t>
            </w:r>
            <w:r w:rsidRPr="003C002B">
              <w:rPr>
                <w:rFonts w:ascii="Arial" w:hAnsi="Arial" w:cs="Arial"/>
                <w:bCs/>
                <w:color w:val="000000"/>
                <w:sz w:val="22"/>
                <w:szCs w:val="22"/>
                <w:shd w:val="clear" w:color="auto" w:fill="FFFFFF"/>
              </w:rPr>
              <w:t xml:space="preserve"> </w:t>
            </w:r>
            <w:r w:rsidR="00AB3615">
              <w:rPr>
                <w:rFonts w:ascii="Arial" w:hAnsi="Arial" w:cs="Arial"/>
                <w:bCs/>
                <w:color w:val="000000"/>
                <w:sz w:val="22"/>
                <w:szCs w:val="22"/>
                <w:shd w:val="clear" w:color="auto" w:fill="FFFFFF"/>
              </w:rPr>
              <w:t xml:space="preserve">Referência: </w:t>
            </w:r>
            <w:r w:rsidRPr="003C002B">
              <w:rPr>
                <w:rFonts w:ascii="Arial" w:hAnsi="Arial" w:cs="Arial"/>
                <w:bCs/>
                <w:color w:val="000000"/>
                <w:sz w:val="22"/>
                <w:szCs w:val="22"/>
                <w:shd w:val="clear" w:color="auto" w:fill="FFFFFF"/>
              </w:rPr>
              <w:t>NUTREN KIDS</w:t>
            </w:r>
            <w:r w:rsidR="00AB3615">
              <w:rPr>
                <w:rFonts w:ascii="Arial" w:hAnsi="Arial" w:cs="Arial"/>
                <w:bCs/>
                <w:color w:val="000000"/>
                <w:sz w:val="22"/>
                <w:szCs w:val="22"/>
                <w:shd w:val="clear" w:color="auto" w:fill="FFFFFF"/>
              </w:rPr>
              <w:t xml:space="preserve"> ou similar</w:t>
            </w:r>
            <w:r w:rsidRPr="003C002B">
              <w:rPr>
                <w:rFonts w:ascii="Arial" w:hAnsi="Arial" w:cs="Arial"/>
                <w:bCs/>
                <w:color w:val="000000"/>
                <w:sz w:val="22"/>
                <w:szCs w:val="22"/>
                <w:shd w:val="clear" w:color="auto" w:fill="FFFFFF"/>
              </w:rPr>
              <w:t>.</w:t>
            </w:r>
            <w:r w:rsidR="00AB3615">
              <w:rPr>
                <w:rFonts w:ascii="Arial" w:hAnsi="Arial" w:cs="Arial"/>
                <w:bCs/>
                <w:color w:val="000000"/>
                <w:sz w:val="22"/>
                <w:szCs w:val="22"/>
                <w:shd w:val="clear" w:color="auto" w:fill="FFFFFF"/>
              </w:rPr>
              <w:t xml:space="preserve"> </w:t>
            </w:r>
            <w:r w:rsidRPr="003C002B">
              <w:rPr>
                <w:rFonts w:ascii="Arial" w:hAnsi="Arial" w:cs="Arial"/>
                <w:bCs/>
                <w:color w:val="000000"/>
                <w:sz w:val="22"/>
                <w:szCs w:val="22"/>
                <w:shd w:val="clear" w:color="auto" w:fill="FFFFFF"/>
              </w:rPr>
              <w:t>Sabores Distintos.</w:t>
            </w:r>
          </w:p>
        </w:tc>
        <w:tc>
          <w:tcPr>
            <w:tcW w:w="701" w:type="dxa"/>
            <w:vAlign w:val="center"/>
          </w:tcPr>
          <w:p w14:paraId="2A5FA16B" w14:textId="4CD41F9B" w:rsidR="001853CB" w:rsidRPr="003C002B" w:rsidRDefault="001853CB" w:rsidP="001853CB">
            <w:pPr>
              <w:widowControl w:val="0"/>
              <w:autoSpaceDE w:val="0"/>
              <w:autoSpaceDN w:val="0"/>
              <w:adjustRightInd w:val="0"/>
              <w:spacing w:before="60" w:after="60" w:line="240" w:lineRule="auto"/>
              <w:jc w:val="center"/>
              <w:rPr>
                <w:rFonts w:ascii="Arial" w:hAnsi="Arial" w:cs="Arial"/>
                <w:color w:val="000000"/>
              </w:rPr>
            </w:pPr>
            <w:proofErr w:type="spellStart"/>
            <w:r w:rsidRPr="003C002B">
              <w:rPr>
                <w:rFonts w:ascii="Arial" w:hAnsi="Arial" w:cs="Arial"/>
                <w:color w:val="000000"/>
              </w:rPr>
              <w:t>un</w:t>
            </w:r>
            <w:proofErr w:type="spellEnd"/>
          </w:p>
        </w:tc>
        <w:tc>
          <w:tcPr>
            <w:tcW w:w="1897" w:type="dxa"/>
            <w:vAlign w:val="center"/>
          </w:tcPr>
          <w:p w14:paraId="31C050CD" w14:textId="406EA6C6" w:rsidR="001853CB" w:rsidRPr="003C002B" w:rsidRDefault="001853CB" w:rsidP="001853CB">
            <w:pPr>
              <w:spacing w:before="60" w:after="60" w:line="240" w:lineRule="auto"/>
              <w:jc w:val="center"/>
              <w:rPr>
                <w:rFonts w:ascii="Arial" w:hAnsi="Arial" w:cs="Arial"/>
                <w:color w:val="000000"/>
                <w:highlight w:val="yellow"/>
              </w:rPr>
            </w:pPr>
            <w:r w:rsidRPr="003C002B">
              <w:rPr>
                <w:rFonts w:ascii="Arial" w:hAnsi="Arial" w:cs="Arial"/>
                <w:bCs/>
              </w:rPr>
              <w:t>80</w:t>
            </w:r>
          </w:p>
        </w:tc>
        <w:tc>
          <w:tcPr>
            <w:tcW w:w="1280" w:type="dxa"/>
            <w:vAlign w:val="center"/>
          </w:tcPr>
          <w:p w14:paraId="39E89487" w14:textId="2897676C" w:rsidR="001853CB" w:rsidRPr="00B4741C" w:rsidRDefault="00B4741C" w:rsidP="001853CB">
            <w:pPr>
              <w:spacing w:before="60" w:after="60" w:line="240" w:lineRule="auto"/>
              <w:ind w:right="11"/>
              <w:jc w:val="center"/>
              <w:rPr>
                <w:rFonts w:ascii="Arial" w:hAnsi="Arial" w:cs="Arial"/>
                <w:bCs/>
              </w:rPr>
            </w:pPr>
            <w:r w:rsidRPr="00B4741C">
              <w:rPr>
                <w:rFonts w:ascii="Arial" w:hAnsi="Arial" w:cs="Arial"/>
                <w:bCs/>
              </w:rPr>
              <w:t>37,14</w:t>
            </w:r>
          </w:p>
        </w:tc>
        <w:tc>
          <w:tcPr>
            <w:tcW w:w="1329" w:type="dxa"/>
            <w:vAlign w:val="center"/>
          </w:tcPr>
          <w:p w14:paraId="2A96C088" w14:textId="3468AD0B" w:rsidR="001853CB" w:rsidRPr="00B4741C" w:rsidRDefault="00B4741C" w:rsidP="001853CB">
            <w:pPr>
              <w:spacing w:before="60" w:after="60" w:line="240" w:lineRule="auto"/>
              <w:ind w:right="11"/>
              <w:jc w:val="center"/>
              <w:rPr>
                <w:rFonts w:ascii="Arial" w:hAnsi="Arial" w:cs="Arial"/>
                <w:bCs/>
              </w:rPr>
            </w:pPr>
            <w:r w:rsidRPr="00B4741C">
              <w:rPr>
                <w:rFonts w:ascii="Arial" w:hAnsi="Arial" w:cs="Arial"/>
                <w:bCs/>
              </w:rPr>
              <w:t>2.971,20</w:t>
            </w:r>
          </w:p>
        </w:tc>
      </w:tr>
      <w:tr w:rsidR="001853CB" w:rsidRPr="003C002B" w14:paraId="0620BC0F" w14:textId="77777777" w:rsidTr="003359EF">
        <w:tc>
          <w:tcPr>
            <w:tcW w:w="840" w:type="dxa"/>
            <w:vAlign w:val="center"/>
          </w:tcPr>
          <w:p w14:paraId="51B7D485" w14:textId="77777777" w:rsidR="001853CB" w:rsidRPr="003C002B" w:rsidRDefault="001853CB" w:rsidP="001853CB">
            <w:pPr>
              <w:pStyle w:val="PargrafodaLista"/>
              <w:numPr>
                <w:ilvl w:val="0"/>
                <w:numId w:val="12"/>
              </w:numPr>
              <w:suppressAutoHyphens w:val="0"/>
              <w:spacing w:before="60" w:after="60" w:line="240" w:lineRule="auto"/>
              <w:contextualSpacing w:val="0"/>
              <w:jc w:val="center"/>
              <w:rPr>
                <w:rFonts w:ascii="Arial" w:hAnsi="Arial" w:cs="Arial"/>
              </w:rPr>
            </w:pPr>
          </w:p>
        </w:tc>
        <w:tc>
          <w:tcPr>
            <w:tcW w:w="2874" w:type="dxa"/>
          </w:tcPr>
          <w:p w14:paraId="1460C68A" w14:textId="30DB2C92" w:rsidR="001853CB" w:rsidRPr="003C002B" w:rsidRDefault="001853CB" w:rsidP="001853CB">
            <w:pPr>
              <w:pStyle w:val="Corpodetexto3"/>
              <w:spacing w:before="60" w:after="60"/>
              <w:jc w:val="both"/>
              <w:rPr>
                <w:rFonts w:ascii="Arial" w:hAnsi="Arial" w:cs="Arial"/>
                <w:b/>
                <w:color w:val="000000"/>
                <w:sz w:val="22"/>
                <w:szCs w:val="22"/>
                <w:shd w:val="clear" w:color="auto" w:fill="FFFFFF"/>
              </w:rPr>
            </w:pPr>
            <w:r w:rsidRPr="003C002B">
              <w:rPr>
                <w:rFonts w:ascii="Arial" w:hAnsi="Arial" w:cs="Arial"/>
                <w:b/>
                <w:bCs/>
                <w:sz w:val="22"/>
                <w:szCs w:val="22"/>
                <w:lang w:val="pt-BR"/>
              </w:rPr>
              <w:t>SUPLEMENTO PROTEICO</w:t>
            </w:r>
            <w:r w:rsidRPr="003C002B">
              <w:rPr>
                <w:rFonts w:ascii="Arial" w:hAnsi="Arial" w:cs="Arial"/>
                <w:sz w:val="22"/>
                <w:szCs w:val="22"/>
                <w:lang w:val="pt-BR"/>
              </w:rPr>
              <w:t xml:space="preserve"> - Composto por 100% do aminoácido Glutamina </w:t>
            </w:r>
            <w:proofErr w:type="spellStart"/>
            <w:r w:rsidRPr="003C002B">
              <w:rPr>
                <w:rFonts w:ascii="Arial" w:hAnsi="Arial" w:cs="Arial"/>
                <w:sz w:val="22"/>
                <w:szCs w:val="22"/>
                <w:lang w:val="pt-BR"/>
              </w:rPr>
              <w:t>micronizada</w:t>
            </w:r>
            <w:proofErr w:type="spellEnd"/>
            <w:r w:rsidRPr="003C002B">
              <w:rPr>
                <w:rFonts w:ascii="Arial" w:hAnsi="Arial" w:cs="Arial"/>
                <w:sz w:val="22"/>
                <w:szCs w:val="22"/>
                <w:lang w:val="pt-BR"/>
              </w:rPr>
              <w:t xml:space="preserve"> isolada. Não contém glúten. Indicado para trofismo intestinal, imunidade, síntese e força muscular. Sabor: neutro. Embalagem: Caixa com 30 sachês de 5g. Validade mínima de 12 meses.</w:t>
            </w:r>
          </w:p>
        </w:tc>
        <w:tc>
          <w:tcPr>
            <w:tcW w:w="701" w:type="dxa"/>
            <w:vAlign w:val="center"/>
          </w:tcPr>
          <w:p w14:paraId="5FAD55E7" w14:textId="5FBD882D" w:rsidR="001853CB" w:rsidRPr="003C002B" w:rsidRDefault="001853CB" w:rsidP="001853CB">
            <w:pPr>
              <w:widowControl w:val="0"/>
              <w:autoSpaceDE w:val="0"/>
              <w:autoSpaceDN w:val="0"/>
              <w:adjustRightInd w:val="0"/>
              <w:spacing w:before="60" w:after="60" w:line="240" w:lineRule="auto"/>
              <w:jc w:val="center"/>
              <w:rPr>
                <w:rFonts w:ascii="Arial" w:hAnsi="Arial" w:cs="Arial"/>
                <w:color w:val="000000"/>
              </w:rPr>
            </w:pPr>
            <w:proofErr w:type="spellStart"/>
            <w:r w:rsidRPr="003C002B">
              <w:rPr>
                <w:rFonts w:ascii="Arial" w:hAnsi="Arial" w:cs="Arial"/>
                <w:color w:val="000000"/>
              </w:rPr>
              <w:t>un</w:t>
            </w:r>
            <w:proofErr w:type="spellEnd"/>
          </w:p>
        </w:tc>
        <w:tc>
          <w:tcPr>
            <w:tcW w:w="1897" w:type="dxa"/>
            <w:vAlign w:val="center"/>
          </w:tcPr>
          <w:p w14:paraId="17C55A7C" w14:textId="7000CB39" w:rsidR="001853CB" w:rsidRPr="003C002B" w:rsidRDefault="001853CB" w:rsidP="001853CB">
            <w:pPr>
              <w:spacing w:before="60" w:after="60" w:line="240" w:lineRule="auto"/>
              <w:jc w:val="center"/>
              <w:rPr>
                <w:rFonts w:ascii="Arial" w:hAnsi="Arial" w:cs="Arial"/>
                <w:color w:val="000000"/>
                <w:highlight w:val="yellow"/>
              </w:rPr>
            </w:pPr>
            <w:r w:rsidRPr="003C002B">
              <w:rPr>
                <w:rFonts w:ascii="Arial" w:hAnsi="Arial" w:cs="Arial"/>
                <w:bCs/>
              </w:rPr>
              <w:t>50</w:t>
            </w:r>
          </w:p>
        </w:tc>
        <w:tc>
          <w:tcPr>
            <w:tcW w:w="1280" w:type="dxa"/>
            <w:vAlign w:val="center"/>
          </w:tcPr>
          <w:p w14:paraId="092CF92D" w14:textId="12CD82A9" w:rsidR="001853CB" w:rsidRPr="00B4741C" w:rsidRDefault="00B4741C" w:rsidP="001853CB">
            <w:pPr>
              <w:spacing w:before="60" w:after="60" w:line="240" w:lineRule="auto"/>
              <w:ind w:right="11"/>
              <w:jc w:val="center"/>
              <w:rPr>
                <w:rFonts w:ascii="Arial" w:hAnsi="Arial" w:cs="Arial"/>
                <w:bCs/>
              </w:rPr>
            </w:pPr>
            <w:r w:rsidRPr="00B4741C">
              <w:rPr>
                <w:rFonts w:ascii="Arial" w:hAnsi="Arial" w:cs="Arial"/>
                <w:bCs/>
              </w:rPr>
              <w:t>117,48</w:t>
            </w:r>
          </w:p>
        </w:tc>
        <w:tc>
          <w:tcPr>
            <w:tcW w:w="1329" w:type="dxa"/>
            <w:vAlign w:val="center"/>
          </w:tcPr>
          <w:p w14:paraId="1D5FFAAF" w14:textId="056C1E32" w:rsidR="001853CB" w:rsidRPr="00B4741C" w:rsidRDefault="00B4741C" w:rsidP="001853CB">
            <w:pPr>
              <w:spacing w:before="60" w:after="60" w:line="240" w:lineRule="auto"/>
              <w:ind w:right="11"/>
              <w:jc w:val="center"/>
              <w:rPr>
                <w:rFonts w:ascii="Arial" w:hAnsi="Arial" w:cs="Arial"/>
                <w:bCs/>
              </w:rPr>
            </w:pPr>
            <w:r w:rsidRPr="00B4741C">
              <w:rPr>
                <w:rFonts w:ascii="Arial" w:hAnsi="Arial" w:cs="Arial"/>
                <w:bCs/>
              </w:rPr>
              <w:t>5.874,00</w:t>
            </w:r>
          </w:p>
        </w:tc>
      </w:tr>
    </w:tbl>
    <w:p w14:paraId="6F84E12E" w14:textId="77777777" w:rsidR="00AD0C1A" w:rsidRDefault="00AD0C1A" w:rsidP="00AD0C1A">
      <w:pPr>
        <w:spacing w:after="200" w:line="312" w:lineRule="auto"/>
        <w:jc w:val="both"/>
        <w:rPr>
          <w:rFonts w:ascii="Tahoma" w:hAnsi="Tahoma" w:cs="Tahoma"/>
          <w:sz w:val="20"/>
          <w:szCs w:val="20"/>
        </w:rPr>
      </w:pPr>
    </w:p>
    <w:p w14:paraId="57BF922D" w14:textId="77777777" w:rsidR="00FD6723" w:rsidRDefault="00FD6723" w:rsidP="00FD6723">
      <w:pPr>
        <w:spacing w:after="200" w:line="360" w:lineRule="auto"/>
        <w:jc w:val="both"/>
      </w:pPr>
      <w:r>
        <w:rPr>
          <w:rFonts w:ascii="Arial" w:hAnsi="Arial" w:cs="Arial"/>
        </w:rPr>
        <w:t xml:space="preserve">1.2. Os itens, objeto desta contratação, não se enquadram como sendo bens de luxo, conforme Decreto GP/MLC nº 01 de 17 de janeiro de 2023. </w:t>
      </w:r>
    </w:p>
    <w:p w14:paraId="6B57BAE9" w14:textId="77777777" w:rsidR="00FD6723" w:rsidRDefault="00FD6723" w:rsidP="00FD6723">
      <w:pPr>
        <w:spacing w:after="200" w:line="360" w:lineRule="auto"/>
        <w:jc w:val="both"/>
      </w:pPr>
      <w:r>
        <w:rPr>
          <w:rFonts w:ascii="Arial" w:hAnsi="Arial" w:cs="Arial"/>
        </w:rPr>
        <w:t>1.3. Os itens, objeto desta contratação, são caracterizados como comuns, pois apresentam padrões de desempenho e qualidade objetivamente definidos por meio de especificações usuais de mercado.</w:t>
      </w:r>
    </w:p>
    <w:p w14:paraId="1FAA726F" w14:textId="71D13EC6" w:rsidR="00FD6723" w:rsidRDefault="00FD6723" w:rsidP="00FD6723">
      <w:pPr>
        <w:spacing w:after="200" w:line="360" w:lineRule="auto"/>
        <w:jc w:val="both"/>
      </w:pPr>
      <w:r>
        <w:rPr>
          <w:rFonts w:ascii="Arial" w:hAnsi="Arial" w:cs="Arial"/>
        </w:rPr>
        <w:t xml:space="preserve">1.4. Os itens a serem adquiridos </w:t>
      </w:r>
      <w:r w:rsidRPr="00232968">
        <w:rPr>
          <w:rFonts w:ascii="Arial" w:hAnsi="Arial" w:cs="Arial"/>
        </w:rPr>
        <w:t>foram parcelados, na forma do art.40, inciso V, alínea “b” da Lei nº 14.133, de 1º de abril de 202</w:t>
      </w:r>
      <w:r w:rsidR="00C2099D">
        <w:rPr>
          <w:rFonts w:ascii="Arial" w:hAnsi="Arial" w:cs="Arial"/>
        </w:rPr>
        <w:t>1</w:t>
      </w:r>
      <w:r w:rsidRPr="00232968">
        <w:rPr>
          <w:rFonts w:ascii="Arial" w:hAnsi="Arial" w:cs="Arial"/>
        </w:rPr>
        <w:t>, tendo em vista a viabilidade técnica e econômica</w:t>
      </w:r>
      <w:r>
        <w:rPr>
          <w:rFonts w:ascii="Arial" w:hAnsi="Arial" w:cs="Arial"/>
        </w:rPr>
        <w:t>.</w:t>
      </w:r>
    </w:p>
    <w:p w14:paraId="68F4D47A" w14:textId="77777777" w:rsidR="00C654AA" w:rsidRDefault="006C2E7D">
      <w:pPr>
        <w:spacing w:after="200" w:line="360" w:lineRule="auto"/>
        <w:jc w:val="both"/>
      </w:pPr>
      <w:r>
        <w:rPr>
          <w:rFonts w:ascii="Arial" w:hAnsi="Arial" w:cs="Arial"/>
          <w:b/>
        </w:rPr>
        <w:t>1.5</w:t>
      </w:r>
      <w:r w:rsidR="005820F9">
        <w:rPr>
          <w:rFonts w:ascii="Arial" w:hAnsi="Arial" w:cs="Arial"/>
          <w:b/>
        </w:rPr>
        <w:t>. Da Contratação</w:t>
      </w:r>
    </w:p>
    <w:p w14:paraId="13884974" w14:textId="77777777" w:rsidR="00587043" w:rsidRDefault="006C2E7D" w:rsidP="00587043">
      <w:pPr>
        <w:spacing w:after="200" w:line="360" w:lineRule="auto"/>
        <w:jc w:val="both"/>
      </w:pPr>
      <w:r>
        <w:rPr>
          <w:rFonts w:ascii="Arial" w:hAnsi="Arial" w:cs="Arial"/>
        </w:rPr>
        <w:t>1.5</w:t>
      </w:r>
      <w:r w:rsidR="00587043">
        <w:rPr>
          <w:rFonts w:ascii="Arial" w:hAnsi="Arial" w:cs="Arial"/>
        </w:rPr>
        <w:t>.1. O prazo de vigência da contratação é de 12 (doze) meses contados da assinatura da respectiva Ata de Registro de Preços, na forma do art. 84 da Lei nº 14.133 de 2021, podendo ser prorrogada por igual período nos termos dos artigos 16 e 17 do Decreto Municipal nº 63 de 12 de março de 2024.</w:t>
      </w:r>
    </w:p>
    <w:p w14:paraId="6E76A7A7" w14:textId="77777777" w:rsidR="00C654AA" w:rsidRDefault="005820F9">
      <w:pPr>
        <w:spacing w:after="200" w:line="360" w:lineRule="auto"/>
        <w:jc w:val="both"/>
      </w:pPr>
      <w:r>
        <w:rPr>
          <w:rFonts w:ascii="Arial" w:hAnsi="Arial" w:cs="Arial"/>
          <w:b/>
        </w:rPr>
        <w:t xml:space="preserve">2. FUNDAMENTAÇÃO E DESCRIÇÃO DA NECESSIDADE DA CONTRATAÇÃO </w:t>
      </w:r>
    </w:p>
    <w:p w14:paraId="590A9A91" w14:textId="77777777" w:rsidR="00C654AA" w:rsidRDefault="00025A58">
      <w:pPr>
        <w:spacing w:after="200" w:line="360" w:lineRule="auto"/>
        <w:jc w:val="both"/>
        <w:rPr>
          <w:rFonts w:ascii="Arial" w:hAnsi="Arial" w:cs="Arial"/>
        </w:rPr>
      </w:pPr>
      <w:r>
        <w:rPr>
          <w:rFonts w:ascii="Arial" w:hAnsi="Arial" w:cs="Arial"/>
        </w:rPr>
        <w:t xml:space="preserve">2.1. </w:t>
      </w:r>
      <w:r w:rsidR="005820F9" w:rsidRPr="00672CB9">
        <w:rPr>
          <w:rFonts w:ascii="Arial" w:hAnsi="Arial" w:cs="Arial"/>
        </w:rPr>
        <w:t>A Fundamentação da Contratação e de seus quantitativos encontra-se pormenorizada em Tópico específico do Estudo Técnico Preliminar.</w:t>
      </w:r>
    </w:p>
    <w:p w14:paraId="06D891E8" w14:textId="77777777" w:rsidR="00C654AA" w:rsidRDefault="005820F9">
      <w:pPr>
        <w:spacing w:after="200" w:line="360" w:lineRule="auto"/>
        <w:jc w:val="both"/>
      </w:pPr>
      <w:r>
        <w:rPr>
          <w:rFonts w:ascii="Arial" w:hAnsi="Arial" w:cs="Arial"/>
          <w:b/>
        </w:rPr>
        <w:lastRenderedPageBreak/>
        <w:t>3. DESCRIÇÃO DA SOLUÇÃO COMO UM TODO CONSIDERADO O CICLO DE VIDA DO OBJETO</w:t>
      </w:r>
    </w:p>
    <w:p w14:paraId="3D6233F8" w14:textId="77777777" w:rsidR="00C654AA" w:rsidRDefault="00D871A1">
      <w:pPr>
        <w:spacing w:after="200" w:line="360" w:lineRule="auto"/>
        <w:jc w:val="both"/>
        <w:rPr>
          <w:rFonts w:ascii="Arial" w:hAnsi="Arial" w:cs="Arial"/>
        </w:rPr>
      </w:pPr>
      <w:r>
        <w:rPr>
          <w:rFonts w:ascii="Arial" w:hAnsi="Arial" w:cs="Arial"/>
        </w:rPr>
        <w:t xml:space="preserve">3.1. </w:t>
      </w:r>
      <w:r w:rsidR="005820F9" w:rsidRPr="00672CB9">
        <w:rPr>
          <w:rFonts w:ascii="Arial" w:hAnsi="Arial" w:cs="Arial"/>
        </w:rPr>
        <w:t>A descrição da solução como um todo encontra-se pormenorizada em tópico específico do Estudo Técnico Preliminar.</w:t>
      </w:r>
    </w:p>
    <w:p w14:paraId="7B707DE4" w14:textId="77777777" w:rsidR="00C654AA" w:rsidRDefault="005820F9">
      <w:pPr>
        <w:spacing w:after="200" w:line="360" w:lineRule="auto"/>
        <w:jc w:val="both"/>
      </w:pPr>
      <w:r>
        <w:rPr>
          <w:rFonts w:ascii="Arial" w:hAnsi="Arial" w:cs="Arial"/>
          <w:b/>
        </w:rPr>
        <w:t xml:space="preserve">4. REQUISITOS DA CONTRATAÇÃO </w:t>
      </w:r>
    </w:p>
    <w:p w14:paraId="259A9B00" w14:textId="77777777" w:rsidR="00A11F39" w:rsidRPr="00AB6D0D" w:rsidRDefault="00A11F39" w:rsidP="00A11F39">
      <w:pPr>
        <w:spacing w:after="200" w:line="360" w:lineRule="auto"/>
        <w:jc w:val="both"/>
        <w:rPr>
          <w:rFonts w:ascii="Arial" w:hAnsi="Arial" w:cs="Arial"/>
          <w:b/>
        </w:rPr>
      </w:pPr>
      <w:r w:rsidRPr="00AB6D0D">
        <w:rPr>
          <w:rFonts w:ascii="Arial" w:hAnsi="Arial" w:cs="Arial"/>
          <w:b/>
        </w:rPr>
        <w:t xml:space="preserve">4.1. </w:t>
      </w:r>
      <w:r>
        <w:rPr>
          <w:rFonts w:ascii="Arial" w:hAnsi="Arial" w:cs="Arial"/>
          <w:b/>
        </w:rPr>
        <w:t>Dos requisitos gerais</w:t>
      </w:r>
    </w:p>
    <w:p w14:paraId="37391C8D" w14:textId="77777777" w:rsidR="00665892" w:rsidRPr="00152AB9" w:rsidRDefault="00665892" w:rsidP="00665892">
      <w:pPr>
        <w:spacing w:after="200" w:line="360" w:lineRule="auto"/>
        <w:jc w:val="both"/>
        <w:rPr>
          <w:rFonts w:ascii="Arial" w:hAnsi="Arial" w:cs="Arial"/>
        </w:rPr>
      </w:pPr>
      <w:r w:rsidRPr="00152AB9">
        <w:rPr>
          <w:rFonts w:ascii="Arial" w:hAnsi="Arial" w:cs="Arial"/>
        </w:rPr>
        <w:t xml:space="preserve">4.1.1. </w:t>
      </w:r>
      <w:r w:rsidR="00587043">
        <w:rPr>
          <w:rFonts w:ascii="Arial" w:hAnsi="Arial" w:cs="Arial"/>
          <w:bCs/>
        </w:rPr>
        <w:t>O fornecedor</w:t>
      </w:r>
      <w:r w:rsidRPr="00B41E9B">
        <w:rPr>
          <w:rFonts w:ascii="Arial" w:hAnsi="Arial" w:cs="Arial"/>
          <w:bCs/>
        </w:rPr>
        <w:t xml:space="preserve"> deverá entregar os itens em conformidade com as especificações, prazos e locais estabelecidos no Termo de Referência, devidamente acompanhado</w:t>
      </w:r>
      <w:r>
        <w:rPr>
          <w:rFonts w:ascii="Arial" w:hAnsi="Arial" w:cs="Arial"/>
          <w:bCs/>
        </w:rPr>
        <w:t>s das respectivas notas fiscais</w:t>
      </w:r>
      <w:r w:rsidRPr="00152AB9">
        <w:rPr>
          <w:rFonts w:ascii="Arial" w:hAnsi="Arial" w:cs="Arial"/>
        </w:rPr>
        <w:t>.</w:t>
      </w:r>
    </w:p>
    <w:p w14:paraId="250926FD" w14:textId="77777777" w:rsidR="00665892" w:rsidRPr="00152AB9" w:rsidRDefault="00665892" w:rsidP="00665892">
      <w:pPr>
        <w:spacing w:after="200" w:line="360" w:lineRule="auto"/>
        <w:jc w:val="both"/>
        <w:rPr>
          <w:rFonts w:ascii="Arial" w:hAnsi="Arial" w:cs="Arial"/>
        </w:rPr>
      </w:pPr>
      <w:r w:rsidRPr="00152AB9">
        <w:rPr>
          <w:rFonts w:ascii="Arial" w:hAnsi="Arial" w:cs="Arial"/>
        </w:rPr>
        <w:t xml:space="preserve">4.1.2. </w:t>
      </w:r>
      <w:r w:rsidR="00587043">
        <w:rPr>
          <w:rFonts w:ascii="Arial" w:hAnsi="Arial" w:cs="Arial"/>
          <w:bCs/>
        </w:rPr>
        <w:t>O fornecedor</w:t>
      </w:r>
      <w:r w:rsidRPr="00B41E9B">
        <w:rPr>
          <w:rFonts w:ascii="Arial" w:hAnsi="Arial" w:cs="Arial"/>
          <w:bCs/>
        </w:rPr>
        <w:t xml:space="preserve"> deverá providenciar, às suas expensas, a correção de eventuais faltas, falhas ou inconformidades constatadas nos itens entregues, especialmente quando em desacordo com as condições pactuadas</w:t>
      </w:r>
      <w:r w:rsidRPr="00152AB9">
        <w:rPr>
          <w:rFonts w:ascii="Arial" w:hAnsi="Arial" w:cs="Arial"/>
        </w:rPr>
        <w:t>.</w:t>
      </w:r>
    </w:p>
    <w:p w14:paraId="6B29829D" w14:textId="77777777" w:rsidR="00665892" w:rsidRPr="00152AB9" w:rsidRDefault="00665892" w:rsidP="00665892">
      <w:pPr>
        <w:spacing w:after="200" w:line="360" w:lineRule="auto"/>
        <w:jc w:val="both"/>
        <w:rPr>
          <w:rFonts w:ascii="Arial" w:hAnsi="Arial" w:cs="Arial"/>
        </w:rPr>
      </w:pPr>
      <w:r w:rsidRPr="00152AB9">
        <w:rPr>
          <w:rFonts w:ascii="Arial" w:hAnsi="Arial" w:cs="Arial"/>
        </w:rPr>
        <w:t xml:space="preserve">4.1.3. </w:t>
      </w:r>
      <w:r w:rsidR="00587043">
        <w:rPr>
          <w:rFonts w:ascii="Arial" w:hAnsi="Arial" w:cs="Arial"/>
          <w:bCs/>
        </w:rPr>
        <w:t>O fornecedor</w:t>
      </w:r>
      <w:r w:rsidRPr="00B41E9B">
        <w:rPr>
          <w:rFonts w:ascii="Arial" w:hAnsi="Arial" w:cs="Arial"/>
          <w:bCs/>
        </w:rPr>
        <w:t xml:space="preserve"> assumirá integral responsabilidade pela qualidade, procedência e regularidade dos itens fornecidos, respondendo por quaisquer providências e obrigações relativas ao atendimento das especificações técnicas</w:t>
      </w:r>
      <w:r w:rsidRPr="00152AB9">
        <w:rPr>
          <w:rFonts w:ascii="Arial" w:hAnsi="Arial" w:cs="Arial"/>
        </w:rPr>
        <w:t>.</w:t>
      </w:r>
    </w:p>
    <w:p w14:paraId="32849E8C" w14:textId="77777777" w:rsidR="00665892" w:rsidRPr="00152AB9" w:rsidRDefault="00665892" w:rsidP="00665892">
      <w:pPr>
        <w:spacing w:after="200" w:line="360" w:lineRule="auto"/>
        <w:jc w:val="both"/>
        <w:rPr>
          <w:rFonts w:ascii="Arial" w:hAnsi="Arial" w:cs="Arial"/>
        </w:rPr>
      </w:pPr>
      <w:r>
        <w:rPr>
          <w:rFonts w:ascii="Arial" w:hAnsi="Arial" w:cs="Arial"/>
        </w:rPr>
        <w:t>4.1.4</w:t>
      </w:r>
      <w:r w:rsidRPr="00152AB9">
        <w:rPr>
          <w:rFonts w:ascii="Arial" w:hAnsi="Arial" w:cs="Arial"/>
        </w:rPr>
        <w:t xml:space="preserve">. </w:t>
      </w:r>
      <w:r w:rsidR="00587043">
        <w:rPr>
          <w:rFonts w:ascii="Arial" w:hAnsi="Arial" w:cs="Arial"/>
          <w:bCs/>
        </w:rPr>
        <w:t>O fornecedor</w:t>
      </w:r>
      <w:r w:rsidRPr="00B41E9B">
        <w:rPr>
          <w:rFonts w:ascii="Arial" w:hAnsi="Arial" w:cs="Arial"/>
          <w:bCs/>
        </w:rPr>
        <w:t xml:space="preserve"> deverá comunicar à Contratante toda e qualquer irregularidade constatada no decorrer da execução do objeto, inclusive quanto a defeitos ou vícios ocultos</w:t>
      </w:r>
      <w:r w:rsidRPr="00152AB9">
        <w:rPr>
          <w:rFonts w:ascii="Arial" w:hAnsi="Arial" w:cs="Arial"/>
        </w:rPr>
        <w:t>.</w:t>
      </w:r>
    </w:p>
    <w:p w14:paraId="24C32EB6" w14:textId="77777777" w:rsidR="00665892" w:rsidRPr="00152AB9" w:rsidRDefault="00665892" w:rsidP="00665892">
      <w:pPr>
        <w:spacing w:after="200" w:line="360" w:lineRule="auto"/>
        <w:jc w:val="both"/>
        <w:rPr>
          <w:rFonts w:ascii="Arial" w:hAnsi="Arial" w:cs="Arial"/>
        </w:rPr>
      </w:pPr>
      <w:r>
        <w:rPr>
          <w:rFonts w:ascii="Arial" w:hAnsi="Arial" w:cs="Arial"/>
        </w:rPr>
        <w:t>4.1.5</w:t>
      </w:r>
      <w:r w:rsidRPr="00152AB9">
        <w:rPr>
          <w:rFonts w:ascii="Arial" w:hAnsi="Arial" w:cs="Arial"/>
        </w:rPr>
        <w:t xml:space="preserve">. </w:t>
      </w:r>
      <w:r w:rsidR="00587043">
        <w:rPr>
          <w:rFonts w:ascii="Arial" w:hAnsi="Arial" w:cs="Arial"/>
          <w:bCs/>
        </w:rPr>
        <w:t>O fornecedor</w:t>
      </w:r>
      <w:r w:rsidRPr="00B41E9B">
        <w:rPr>
          <w:rFonts w:ascii="Arial" w:hAnsi="Arial" w:cs="Arial"/>
          <w:bCs/>
        </w:rPr>
        <w:t xml:space="preserve"> responderá pelos vícios e danos decorrentes do fornecimento dos itens, em conformidade com os artigos 12, 13 e 17 a 27 do Código de Defesa do Consumidor (Lei nº 8.078/1990)</w:t>
      </w:r>
      <w:r w:rsidRPr="00152AB9">
        <w:rPr>
          <w:rFonts w:ascii="Arial" w:hAnsi="Arial" w:cs="Arial"/>
        </w:rPr>
        <w:t>.</w:t>
      </w:r>
    </w:p>
    <w:p w14:paraId="6EE3CB64" w14:textId="77777777" w:rsidR="00665892" w:rsidRPr="00152AB9" w:rsidRDefault="00665892" w:rsidP="00665892">
      <w:pPr>
        <w:spacing w:after="200" w:line="360" w:lineRule="auto"/>
        <w:jc w:val="both"/>
        <w:rPr>
          <w:rFonts w:ascii="Arial" w:hAnsi="Arial" w:cs="Arial"/>
        </w:rPr>
      </w:pPr>
      <w:r>
        <w:rPr>
          <w:rFonts w:ascii="Arial" w:hAnsi="Arial" w:cs="Arial"/>
        </w:rPr>
        <w:t>4.1.6</w:t>
      </w:r>
      <w:r w:rsidRPr="00152AB9">
        <w:rPr>
          <w:rFonts w:ascii="Arial" w:hAnsi="Arial" w:cs="Arial"/>
        </w:rPr>
        <w:t xml:space="preserve">. </w:t>
      </w:r>
      <w:r w:rsidR="00587043">
        <w:rPr>
          <w:rFonts w:ascii="Arial" w:hAnsi="Arial" w:cs="Arial"/>
          <w:bCs/>
          <w:iCs/>
        </w:rPr>
        <w:t>O fornecedor</w:t>
      </w:r>
      <w:r w:rsidRPr="00B41E9B">
        <w:rPr>
          <w:rFonts w:ascii="Arial" w:hAnsi="Arial" w:cs="Arial"/>
          <w:bCs/>
          <w:iCs/>
        </w:rPr>
        <w:t xml:space="preserve"> deverá manter, durante toda a execução, em compatibilidade com as obrigações assumidas, todas as condições de habilitação e qualificação exigidas para a contratação</w:t>
      </w:r>
      <w:r w:rsidRPr="00152AB9">
        <w:rPr>
          <w:rFonts w:ascii="Arial" w:hAnsi="Arial" w:cs="Arial"/>
          <w:iCs/>
        </w:rPr>
        <w:t>.</w:t>
      </w:r>
    </w:p>
    <w:p w14:paraId="33FE9BE9" w14:textId="77777777" w:rsidR="00665892" w:rsidRDefault="00665892" w:rsidP="00665892">
      <w:pPr>
        <w:spacing w:after="200" w:line="360" w:lineRule="auto"/>
        <w:jc w:val="both"/>
        <w:rPr>
          <w:rFonts w:ascii="Arial" w:hAnsi="Arial" w:cs="Arial"/>
        </w:rPr>
      </w:pPr>
      <w:r>
        <w:rPr>
          <w:rFonts w:ascii="Arial" w:hAnsi="Arial" w:cs="Arial"/>
        </w:rPr>
        <w:lastRenderedPageBreak/>
        <w:t>4.1.7</w:t>
      </w:r>
      <w:r w:rsidRPr="00152AB9">
        <w:rPr>
          <w:rFonts w:ascii="Arial" w:hAnsi="Arial" w:cs="Arial"/>
        </w:rPr>
        <w:t xml:space="preserve">. </w:t>
      </w:r>
      <w:r w:rsidRPr="00B41E9B">
        <w:rPr>
          <w:rFonts w:ascii="Arial" w:hAnsi="Arial" w:cs="Arial"/>
          <w:bCs/>
        </w:rPr>
        <w:t>Todos os pedidos, comunicações, notificações ou reclamações serão formalizados por meio do endereço eletrônico (e-mail) fornecido pela contratada, podendo a Administração, a seu critério, utilizar-se de outros meios</w:t>
      </w:r>
      <w:r w:rsidRPr="00152AB9">
        <w:rPr>
          <w:rFonts w:ascii="Arial" w:hAnsi="Arial" w:cs="Arial"/>
        </w:rPr>
        <w:t>.</w:t>
      </w:r>
    </w:p>
    <w:p w14:paraId="581C58DC" w14:textId="77777777" w:rsidR="00C1012E" w:rsidRDefault="00C1012E" w:rsidP="00665892">
      <w:pPr>
        <w:spacing w:after="200" w:line="360" w:lineRule="auto"/>
        <w:jc w:val="both"/>
        <w:rPr>
          <w:rFonts w:ascii="Arial" w:hAnsi="Arial" w:cs="Arial"/>
        </w:rPr>
      </w:pPr>
    </w:p>
    <w:p w14:paraId="0F7915A9" w14:textId="77777777" w:rsidR="00C1012E" w:rsidRPr="00152AB9" w:rsidRDefault="00C1012E" w:rsidP="00665892">
      <w:pPr>
        <w:spacing w:after="200" w:line="360" w:lineRule="auto"/>
        <w:jc w:val="both"/>
        <w:rPr>
          <w:rFonts w:ascii="Arial" w:hAnsi="Arial" w:cs="Arial"/>
        </w:rPr>
      </w:pPr>
    </w:p>
    <w:p w14:paraId="49B018BA" w14:textId="77777777" w:rsidR="002058DD" w:rsidRPr="003C3380" w:rsidRDefault="002058DD" w:rsidP="002058DD">
      <w:pPr>
        <w:spacing w:after="200" w:line="360" w:lineRule="auto"/>
        <w:jc w:val="both"/>
        <w:rPr>
          <w:rFonts w:ascii="Arial" w:hAnsi="Arial" w:cs="Arial"/>
          <w:b/>
        </w:rPr>
      </w:pPr>
      <w:r>
        <w:rPr>
          <w:rFonts w:ascii="Arial" w:hAnsi="Arial" w:cs="Arial"/>
          <w:b/>
        </w:rPr>
        <w:t>4.2</w:t>
      </w:r>
      <w:r w:rsidRPr="003C3380">
        <w:rPr>
          <w:rFonts w:ascii="Arial" w:hAnsi="Arial" w:cs="Arial"/>
          <w:b/>
        </w:rPr>
        <w:t>. Da indicação de marcas ou modelos</w:t>
      </w:r>
    </w:p>
    <w:p w14:paraId="03B184AB" w14:textId="037F6893" w:rsidR="002058DD" w:rsidRDefault="002058DD" w:rsidP="002058DD">
      <w:pPr>
        <w:spacing w:after="200" w:line="360" w:lineRule="auto"/>
        <w:jc w:val="both"/>
        <w:rPr>
          <w:rFonts w:ascii="Arial" w:hAnsi="Arial" w:cs="Arial"/>
        </w:rPr>
      </w:pPr>
      <w:r w:rsidRPr="00C1012E">
        <w:rPr>
          <w:rFonts w:ascii="Arial" w:hAnsi="Arial" w:cs="Arial"/>
        </w:rPr>
        <w:t xml:space="preserve">4.2.1. </w:t>
      </w:r>
      <w:r w:rsidR="00C1012E" w:rsidRPr="00C1012E">
        <w:rPr>
          <w:rFonts w:ascii="Arial" w:hAnsi="Arial" w:cs="Arial"/>
        </w:rPr>
        <w:t>Para os itens 01, 02, 05, 06, 11, 12, 13, 14 e 15, foram indicadas marcas e/ou modelos específicos, conforme justificativa técnica constante do Estudo Técnico Preliminar – ETP, em razão de necessidades clínicas dos pacientes atendidos pela rede municipal de saúde. Tal indicação fundamenta-se na avaliação da profissional nutricionista responsável, que identificou a necessidade de manutenção das fórmulas atualmente utilizadas, considerando aspectos como tolerância, aceitação e resposta clínica dos pacientes, não configurando, portanto, restrição indevida à competitividade, uma vez que se tratam de produtos amplamente disponíveis no mercado</w:t>
      </w:r>
      <w:r w:rsidRPr="00C1012E">
        <w:rPr>
          <w:rFonts w:ascii="Arial" w:hAnsi="Arial" w:cs="Arial"/>
        </w:rPr>
        <w:t>.</w:t>
      </w:r>
    </w:p>
    <w:p w14:paraId="4C3B5994" w14:textId="77777777" w:rsidR="002058DD" w:rsidRPr="003C3380" w:rsidRDefault="002058DD" w:rsidP="002058DD">
      <w:pPr>
        <w:spacing w:after="200" w:line="360" w:lineRule="auto"/>
        <w:jc w:val="both"/>
        <w:rPr>
          <w:rFonts w:ascii="Arial" w:hAnsi="Arial" w:cs="Arial"/>
          <w:b/>
        </w:rPr>
      </w:pPr>
      <w:r>
        <w:rPr>
          <w:rFonts w:ascii="Arial" w:hAnsi="Arial" w:cs="Arial"/>
          <w:b/>
        </w:rPr>
        <w:t>4.3</w:t>
      </w:r>
      <w:r w:rsidRPr="003C3380">
        <w:rPr>
          <w:rFonts w:ascii="Arial" w:hAnsi="Arial" w:cs="Arial"/>
          <w:b/>
        </w:rPr>
        <w:t>. Da amostra</w:t>
      </w:r>
    </w:p>
    <w:p w14:paraId="1BE86B38" w14:textId="77777777" w:rsidR="002058DD" w:rsidRPr="007D3C28" w:rsidRDefault="002058DD" w:rsidP="002058DD">
      <w:pPr>
        <w:spacing w:after="200" w:line="360" w:lineRule="auto"/>
        <w:jc w:val="both"/>
        <w:rPr>
          <w:rFonts w:ascii="Arial" w:hAnsi="Arial" w:cs="Arial"/>
        </w:rPr>
      </w:pPr>
      <w:r w:rsidRPr="007D3C28">
        <w:rPr>
          <w:rFonts w:ascii="Arial" w:hAnsi="Arial" w:cs="Arial"/>
        </w:rPr>
        <w:t>4.3.1. Não serão exigidas amostras para esta contratação.</w:t>
      </w:r>
    </w:p>
    <w:p w14:paraId="3E65FEC3" w14:textId="77777777" w:rsidR="002058DD" w:rsidRPr="003C3380" w:rsidRDefault="002058DD" w:rsidP="002058DD">
      <w:pPr>
        <w:spacing w:after="200" w:line="360" w:lineRule="auto"/>
        <w:jc w:val="both"/>
        <w:rPr>
          <w:rFonts w:ascii="Arial" w:hAnsi="Arial" w:cs="Arial"/>
          <w:b/>
        </w:rPr>
      </w:pPr>
      <w:r w:rsidRPr="007D3C28">
        <w:rPr>
          <w:rFonts w:ascii="Arial" w:hAnsi="Arial" w:cs="Arial"/>
          <w:b/>
        </w:rPr>
        <w:t>4.4. Subcontratação</w:t>
      </w:r>
      <w:r w:rsidRPr="003C3380">
        <w:rPr>
          <w:rFonts w:ascii="Arial" w:hAnsi="Arial" w:cs="Arial"/>
          <w:b/>
        </w:rPr>
        <w:t xml:space="preserve"> </w:t>
      </w:r>
    </w:p>
    <w:p w14:paraId="57744AE3" w14:textId="77777777" w:rsidR="007D3C28" w:rsidRDefault="002058DD" w:rsidP="002058DD">
      <w:pPr>
        <w:spacing w:after="200" w:line="360" w:lineRule="auto"/>
        <w:jc w:val="both"/>
        <w:rPr>
          <w:rFonts w:ascii="Arial" w:hAnsi="Arial" w:cs="Arial"/>
        </w:rPr>
      </w:pPr>
      <w:r w:rsidRPr="007D3C28">
        <w:rPr>
          <w:rFonts w:ascii="Arial" w:hAnsi="Arial" w:cs="Arial"/>
        </w:rPr>
        <w:t xml:space="preserve">4.4.1. </w:t>
      </w:r>
      <w:r w:rsidR="007D3C28" w:rsidRPr="007D3C28">
        <w:rPr>
          <w:rFonts w:ascii="Arial" w:hAnsi="Arial" w:cs="Arial"/>
        </w:rPr>
        <w:t>É vedada a subcontratação total ou parcial do objeto contratado, por se tratar de fornecimento de bens, não sendo admitida a transferência da responsabilidade pela entrega dos produtos a terceiros.</w:t>
      </w:r>
    </w:p>
    <w:p w14:paraId="04F23A2C" w14:textId="583DD72A" w:rsidR="002058DD" w:rsidRPr="003C3380" w:rsidRDefault="00A30C1A" w:rsidP="002058DD">
      <w:pPr>
        <w:spacing w:after="200" w:line="360" w:lineRule="auto"/>
        <w:jc w:val="both"/>
        <w:rPr>
          <w:rFonts w:ascii="Arial" w:hAnsi="Arial" w:cs="Arial"/>
          <w:b/>
        </w:rPr>
      </w:pPr>
      <w:r>
        <w:rPr>
          <w:rFonts w:ascii="Arial" w:hAnsi="Arial" w:cs="Arial"/>
          <w:b/>
        </w:rPr>
        <w:t>4.5</w:t>
      </w:r>
      <w:r w:rsidR="002058DD" w:rsidRPr="003C3380">
        <w:rPr>
          <w:rFonts w:ascii="Arial" w:hAnsi="Arial" w:cs="Arial"/>
          <w:b/>
        </w:rPr>
        <w:t>. Da participação de consórcios</w:t>
      </w:r>
    </w:p>
    <w:p w14:paraId="5BAE5332" w14:textId="77777777" w:rsidR="002058DD" w:rsidRPr="003C3380" w:rsidRDefault="00A30C1A" w:rsidP="002058DD">
      <w:pPr>
        <w:spacing w:after="200" w:line="360" w:lineRule="auto"/>
        <w:jc w:val="both"/>
        <w:rPr>
          <w:rFonts w:ascii="Arial" w:hAnsi="Arial" w:cs="Arial"/>
        </w:rPr>
      </w:pPr>
      <w:r w:rsidRPr="00794DA5">
        <w:rPr>
          <w:rFonts w:ascii="Arial" w:hAnsi="Arial" w:cs="Arial"/>
        </w:rPr>
        <w:t>4.5</w:t>
      </w:r>
      <w:r w:rsidR="002058DD" w:rsidRPr="00794DA5">
        <w:rPr>
          <w:rFonts w:ascii="Arial" w:hAnsi="Arial" w:cs="Arial"/>
        </w:rPr>
        <w:t>.1. Não será permitida a participação de empresas reunidas em consórcio, em razão da baixa complexidade dos itens a serem adquiridos, conforme justificado em tópico específico do Estudo Técnico Preliminar.</w:t>
      </w:r>
    </w:p>
    <w:p w14:paraId="49BA7B42" w14:textId="77777777" w:rsidR="002058DD" w:rsidRPr="003C3380" w:rsidRDefault="00A30C1A" w:rsidP="002058DD">
      <w:pPr>
        <w:spacing w:after="200" w:line="360" w:lineRule="auto"/>
        <w:jc w:val="both"/>
        <w:rPr>
          <w:rFonts w:ascii="Arial" w:hAnsi="Arial" w:cs="Arial"/>
          <w:b/>
        </w:rPr>
      </w:pPr>
      <w:r>
        <w:rPr>
          <w:rFonts w:ascii="Arial" w:hAnsi="Arial" w:cs="Arial"/>
          <w:b/>
        </w:rPr>
        <w:lastRenderedPageBreak/>
        <w:t>4.6</w:t>
      </w:r>
      <w:r w:rsidR="002058DD" w:rsidRPr="003C3380">
        <w:rPr>
          <w:rFonts w:ascii="Arial" w:hAnsi="Arial" w:cs="Arial"/>
          <w:b/>
        </w:rPr>
        <w:t>. Garantia da contratação</w:t>
      </w:r>
    </w:p>
    <w:p w14:paraId="12176181" w14:textId="77777777" w:rsidR="002058DD" w:rsidRDefault="00A30C1A" w:rsidP="002058DD">
      <w:pPr>
        <w:spacing w:after="200" w:line="360" w:lineRule="auto"/>
        <w:jc w:val="both"/>
        <w:rPr>
          <w:rFonts w:ascii="Arial" w:hAnsi="Arial" w:cs="Arial"/>
        </w:rPr>
      </w:pPr>
      <w:r w:rsidRPr="00794DA5">
        <w:rPr>
          <w:rFonts w:ascii="Arial" w:hAnsi="Arial" w:cs="Arial"/>
        </w:rPr>
        <w:t>4.6</w:t>
      </w:r>
      <w:r w:rsidR="002058DD" w:rsidRPr="00794DA5">
        <w:rPr>
          <w:rFonts w:ascii="Arial" w:hAnsi="Arial" w:cs="Arial"/>
        </w:rPr>
        <w:t>.1. Não haverá exigência da garantia da contratação dos artigos 96 e seguintes da Lei nº 14.133, de 2021.</w:t>
      </w:r>
    </w:p>
    <w:p w14:paraId="5D1C83B3" w14:textId="77777777" w:rsidR="00794DA5" w:rsidRDefault="00794DA5" w:rsidP="002058DD">
      <w:pPr>
        <w:spacing w:after="200" w:line="360" w:lineRule="auto"/>
        <w:jc w:val="both"/>
        <w:rPr>
          <w:rFonts w:ascii="Arial" w:hAnsi="Arial" w:cs="Arial"/>
        </w:rPr>
      </w:pPr>
    </w:p>
    <w:p w14:paraId="26045321" w14:textId="77777777" w:rsidR="00A11F39" w:rsidRPr="00AB6D0D" w:rsidRDefault="00A11F39" w:rsidP="00A11F39">
      <w:pPr>
        <w:spacing w:after="200" w:line="360" w:lineRule="auto"/>
        <w:jc w:val="both"/>
        <w:rPr>
          <w:rFonts w:ascii="Arial" w:hAnsi="Arial" w:cs="Arial"/>
          <w:b/>
        </w:rPr>
      </w:pPr>
      <w:r w:rsidRPr="00AB6D0D">
        <w:rPr>
          <w:rFonts w:ascii="Arial" w:hAnsi="Arial" w:cs="Arial"/>
          <w:b/>
        </w:rPr>
        <w:t>5. MODELO DE EXECUÇÃO DO OBJETO</w:t>
      </w:r>
    </w:p>
    <w:p w14:paraId="0EF5D47C" w14:textId="77777777" w:rsidR="00A11F39" w:rsidRPr="00AB6D0D" w:rsidRDefault="00A11F39" w:rsidP="00A11F39">
      <w:pPr>
        <w:spacing w:after="200" w:line="360" w:lineRule="auto"/>
        <w:jc w:val="both"/>
        <w:rPr>
          <w:rFonts w:ascii="Arial" w:hAnsi="Arial" w:cs="Arial"/>
          <w:b/>
        </w:rPr>
      </w:pPr>
      <w:r w:rsidRPr="00AB6D0D">
        <w:rPr>
          <w:rFonts w:ascii="Arial" w:hAnsi="Arial" w:cs="Arial"/>
          <w:b/>
        </w:rPr>
        <w:t>5.1. Forma de fornecimento ou de prestação dos serviços</w:t>
      </w:r>
    </w:p>
    <w:p w14:paraId="07E55511" w14:textId="77777777" w:rsidR="006A2013" w:rsidRDefault="00A11F39" w:rsidP="006A2013">
      <w:pPr>
        <w:spacing w:after="200" w:line="360" w:lineRule="auto"/>
        <w:jc w:val="both"/>
        <w:rPr>
          <w:rFonts w:ascii="Arial" w:hAnsi="Arial" w:cs="Arial"/>
          <w:b/>
        </w:rPr>
      </w:pPr>
      <w:r w:rsidRPr="00AB6D0D">
        <w:rPr>
          <w:rFonts w:ascii="Arial" w:hAnsi="Arial" w:cs="Arial"/>
        </w:rPr>
        <w:t xml:space="preserve">5.1.1. </w:t>
      </w:r>
      <w:r w:rsidR="006A2013">
        <w:rPr>
          <w:rFonts w:ascii="Arial" w:hAnsi="Arial" w:cs="Arial"/>
        </w:rPr>
        <w:t>A entrega dos itens</w:t>
      </w:r>
      <w:r w:rsidR="006A2013" w:rsidRPr="00AB6D0D">
        <w:rPr>
          <w:rFonts w:ascii="Arial" w:hAnsi="Arial" w:cs="Arial"/>
        </w:rPr>
        <w:t xml:space="preserve"> será </w:t>
      </w:r>
      <w:r w:rsidR="006A2013" w:rsidRPr="003803ED">
        <w:rPr>
          <w:rFonts w:ascii="Arial" w:hAnsi="Arial" w:cs="Arial"/>
          <w:u w:val="single"/>
        </w:rPr>
        <w:t>parcelada</w:t>
      </w:r>
      <w:r w:rsidR="006A2013" w:rsidRPr="00AB6D0D">
        <w:rPr>
          <w:rFonts w:ascii="Arial" w:hAnsi="Arial" w:cs="Arial"/>
        </w:rPr>
        <w:t xml:space="preserve"> </w:t>
      </w:r>
      <w:r w:rsidR="006A2013">
        <w:rPr>
          <w:rFonts w:ascii="Arial" w:hAnsi="Arial" w:cs="Arial"/>
        </w:rPr>
        <w:t xml:space="preserve">de acordo com as necessidades da Secretaria requisitante e definido </w:t>
      </w:r>
      <w:r w:rsidR="006A2013" w:rsidRPr="00E14702">
        <w:rPr>
          <w:rFonts w:ascii="Arial" w:hAnsi="Arial" w:cs="Arial"/>
        </w:rPr>
        <w:t>neste Termo de Referência</w:t>
      </w:r>
      <w:r w:rsidR="006A2013">
        <w:rPr>
          <w:rFonts w:ascii="Arial" w:hAnsi="Arial" w:cs="Arial"/>
        </w:rPr>
        <w:t>.</w:t>
      </w:r>
      <w:r w:rsidR="006A2013" w:rsidRPr="00AB6D0D">
        <w:rPr>
          <w:rFonts w:ascii="Arial" w:hAnsi="Arial" w:cs="Arial"/>
          <w:b/>
        </w:rPr>
        <w:t xml:space="preserve"> </w:t>
      </w:r>
    </w:p>
    <w:p w14:paraId="03FD339D" w14:textId="77777777" w:rsidR="00A11F39" w:rsidRPr="00AB6D0D" w:rsidRDefault="00A11F39" w:rsidP="006A2013">
      <w:pPr>
        <w:spacing w:after="200" w:line="360" w:lineRule="auto"/>
        <w:jc w:val="both"/>
        <w:rPr>
          <w:rFonts w:ascii="Arial" w:hAnsi="Arial" w:cs="Arial"/>
          <w:b/>
        </w:rPr>
      </w:pPr>
      <w:r w:rsidRPr="00AB6D0D">
        <w:rPr>
          <w:rFonts w:ascii="Arial" w:hAnsi="Arial" w:cs="Arial"/>
          <w:b/>
        </w:rPr>
        <w:t>5.2. Condições de Entrega</w:t>
      </w:r>
      <w:r w:rsidR="00C45F36">
        <w:rPr>
          <w:rFonts w:ascii="Arial" w:hAnsi="Arial" w:cs="Arial"/>
          <w:b/>
        </w:rPr>
        <w:t xml:space="preserve"> ou de prestação dos serviços</w:t>
      </w:r>
    </w:p>
    <w:p w14:paraId="23B1B79F" w14:textId="15233C7F" w:rsidR="006A2013" w:rsidRPr="00464C26" w:rsidRDefault="006A2013" w:rsidP="006A2013">
      <w:pPr>
        <w:spacing w:after="200" w:line="360" w:lineRule="auto"/>
        <w:jc w:val="both"/>
        <w:rPr>
          <w:rFonts w:ascii="Arial" w:hAnsi="Arial" w:cs="Arial"/>
        </w:rPr>
      </w:pPr>
      <w:r w:rsidRPr="00464C26">
        <w:rPr>
          <w:rFonts w:ascii="Arial" w:hAnsi="Arial" w:cs="Arial"/>
        </w:rPr>
        <w:t xml:space="preserve">5.2.1. </w:t>
      </w:r>
      <w:r w:rsidRPr="00686480">
        <w:rPr>
          <w:rFonts w:ascii="Arial" w:hAnsi="Arial" w:cs="Arial"/>
        </w:rPr>
        <w:t>O prazo de entrega dos i</w:t>
      </w:r>
      <w:r>
        <w:rPr>
          <w:rFonts w:ascii="Arial" w:hAnsi="Arial" w:cs="Arial"/>
        </w:rPr>
        <w:t xml:space="preserve">tens é </w:t>
      </w:r>
      <w:r w:rsidRPr="003803ED">
        <w:rPr>
          <w:rFonts w:ascii="Arial" w:hAnsi="Arial" w:cs="Arial"/>
        </w:rPr>
        <w:t xml:space="preserve">de </w:t>
      </w:r>
      <w:r w:rsidR="003803ED">
        <w:rPr>
          <w:rFonts w:ascii="Arial" w:hAnsi="Arial" w:cs="Arial"/>
        </w:rPr>
        <w:t>08</w:t>
      </w:r>
      <w:r w:rsidRPr="003803ED">
        <w:rPr>
          <w:rFonts w:ascii="Arial" w:hAnsi="Arial" w:cs="Arial"/>
        </w:rPr>
        <w:t xml:space="preserve"> (</w:t>
      </w:r>
      <w:r w:rsidR="003803ED">
        <w:rPr>
          <w:rFonts w:ascii="Arial" w:hAnsi="Arial" w:cs="Arial"/>
        </w:rPr>
        <w:t>oito</w:t>
      </w:r>
      <w:r w:rsidRPr="003803ED">
        <w:rPr>
          <w:rFonts w:ascii="Arial" w:hAnsi="Arial" w:cs="Arial"/>
        </w:rPr>
        <w:t>)</w:t>
      </w:r>
      <w:r w:rsidRPr="00686480">
        <w:rPr>
          <w:rFonts w:ascii="Arial" w:hAnsi="Arial" w:cs="Arial"/>
        </w:rPr>
        <w:t xml:space="preserve"> dias</w:t>
      </w:r>
      <w:r w:rsidR="003803ED">
        <w:rPr>
          <w:rFonts w:ascii="Arial" w:hAnsi="Arial" w:cs="Arial"/>
        </w:rPr>
        <w:t xml:space="preserve"> úteis</w:t>
      </w:r>
      <w:r w:rsidRPr="00686480">
        <w:rPr>
          <w:rFonts w:ascii="Arial" w:hAnsi="Arial" w:cs="Arial"/>
        </w:rPr>
        <w:t>, contados a partir do recebimento da Solicitação de Fornecimento pelo Fornecedor</w:t>
      </w:r>
      <w:r w:rsidRPr="00464C26">
        <w:rPr>
          <w:rFonts w:ascii="Arial" w:hAnsi="Arial" w:cs="Arial"/>
        </w:rPr>
        <w:t>.</w:t>
      </w:r>
    </w:p>
    <w:p w14:paraId="73DE2154" w14:textId="77777777" w:rsidR="006A2013" w:rsidRPr="00464C26" w:rsidRDefault="006A2013" w:rsidP="006A2013">
      <w:pPr>
        <w:spacing w:after="200" w:line="360" w:lineRule="auto"/>
        <w:jc w:val="both"/>
        <w:rPr>
          <w:rFonts w:ascii="Arial" w:hAnsi="Arial" w:cs="Arial"/>
        </w:rPr>
      </w:pPr>
      <w:r w:rsidRPr="00464C26">
        <w:rPr>
          <w:rFonts w:ascii="Arial" w:hAnsi="Arial" w:cs="Arial"/>
        </w:rPr>
        <w:t xml:space="preserve">5.2.2. </w:t>
      </w:r>
      <w:r w:rsidRPr="00A90E22">
        <w:rPr>
          <w:rFonts w:ascii="Arial" w:hAnsi="Arial" w:cs="Arial"/>
        </w:rPr>
        <w:t>O prazo estipulado poderá ser prorrogado, quando solicitado durante seu transcurso, desde que haja motivo justificado, devidamente aceito pela Administração.</w:t>
      </w:r>
    </w:p>
    <w:p w14:paraId="2BB19A2A" w14:textId="77777777" w:rsidR="006A2013" w:rsidRPr="00AB6D0D" w:rsidRDefault="006A2013" w:rsidP="006A2013">
      <w:pPr>
        <w:spacing w:after="200" w:line="360" w:lineRule="auto"/>
        <w:jc w:val="both"/>
        <w:rPr>
          <w:rFonts w:ascii="Arial" w:hAnsi="Arial" w:cs="Arial"/>
        </w:rPr>
      </w:pPr>
      <w:r w:rsidRPr="00464C26">
        <w:rPr>
          <w:rFonts w:ascii="Arial" w:hAnsi="Arial" w:cs="Arial"/>
        </w:rPr>
        <w:t xml:space="preserve">5.2.3. </w:t>
      </w:r>
      <w:r w:rsidRPr="00AB6D0D">
        <w:rPr>
          <w:rFonts w:ascii="Arial" w:hAnsi="Arial" w:cs="Arial"/>
        </w:rPr>
        <w:t xml:space="preserve">As entregas </w:t>
      </w:r>
      <w:r>
        <w:rPr>
          <w:rFonts w:ascii="Arial" w:hAnsi="Arial" w:cs="Arial"/>
        </w:rPr>
        <w:t>dos itens deverão correr por conta exclusiva do fornecedor</w:t>
      </w:r>
      <w:r w:rsidRPr="00AB6D0D">
        <w:rPr>
          <w:rFonts w:ascii="Arial" w:hAnsi="Arial" w:cs="Arial"/>
        </w:rPr>
        <w:t>, bem como as despesas de seguros, transporte do seu estabelecimento até o local determinado para entrega, bem como pelo seu descarregamento, tributos, encargos trabalhistas e previdenciários decorrentes do fornecimento, devendo os mesmos ser entregues em dias úteis, nos horários das 07:00 h às 11:00 h e das 13:00 h às 17:00 h, no endereço abaixo:</w:t>
      </w:r>
    </w:p>
    <w:p w14:paraId="57740078" w14:textId="18993717" w:rsidR="006A2013" w:rsidRPr="00FF1B58" w:rsidRDefault="00FF1B58" w:rsidP="00FF1B58">
      <w:pPr>
        <w:pStyle w:val="PargrafodaLista"/>
        <w:numPr>
          <w:ilvl w:val="0"/>
          <w:numId w:val="23"/>
        </w:numPr>
        <w:rPr>
          <w:rFonts w:ascii="Arial" w:hAnsi="Arial" w:cs="Arial"/>
          <w:b/>
          <w:color w:val="000000"/>
        </w:rPr>
      </w:pPr>
      <w:r w:rsidRPr="00FF1B58">
        <w:rPr>
          <w:rFonts w:ascii="Arial" w:hAnsi="Arial" w:cs="Arial"/>
          <w:b/>
          <w:color w:val="000000"/>
        </w:rPr>
        <w:t xml:space="preserve">Secretaria Municipal de Saúde: </w:t>
      </w:r>
      <w:r w:rsidRPr="00FF1B58">
        <w:rPr>
          <w:rFonts w:ascii="Arial" w:hAnsi="Arial" w:cs="Arial"/>
          <w:bCs/>
          <w:color w:val="000000"/>
        </w:rPr>
        <w:t xml:space="preserve">Rua Edson </w:t>
      </w:r>
      <w:proofErr w:type="spellStart"/>
      <w:r w:rsidRPr="00FF1B58">
        <w:rPr>
          <w:rFonts w:ascii="Arial" w:hAnsi="Arial" w:cs="Arial"/>
          <w:bCs/>
          <w:color w:val="000000"/>
        </w:rPr>
        <w:t>Loli</w:t>
      </w:r>
      <w:proofErr w:type="spellEnd"/>
      <w:r w:rsidRPr="00FF1B58">
        <w:rPr>
          <w:rFonts w:ascii="Arial" w:hAnsi="Arial" w:cs="Arial"/>
          <w:bCs/>
          <w:color w:val="000000"/>
        </w:rPr>
        <w:t xml:space="preserve"> </w:t>
      </w:r>
      <w:proofErr w:type="spellStart"/>
      <w:r w:rsidRPr="00FF1B58">
        <w:rPr>
          <w:rFonts w:ascii="Arial" w:hAnsi="Arial" w:cs="Arial"/>
          <w:bCs/>
          <w:color w:val="000000"/>
        </w:rPr>
        <w:t>Gheti</w:t>
      </w:r>
      <w:proofErr w:type="spellEnd"/>
      <w:r w:rsidRPr="00FF1B58">
        <w:rPr>
          <w:rFonts w:ascii="Arial" w:hAnsi="Arial" w:cs="Arial"/>
          <w:bCs/>
          <w:color w:val="000000"/>
        </w:rPr>
        <w:t>, nº 521 – Centro. Laguna Carapã/MS</w:t>
      </w:r>
      <w:r w:rsidR="006A2013" w:rsidRPr="00FF1B58">
        <w:rPr>
          <w:rFonts w:ascii="Arial" w:hAnsi="Arial" w:cs="Arial"/>
          <w:color w:val="000000"/>
        </w:rPr>
        <w:t>.</w:t>
      </w:r>
    </w:p>
    <w:p w14:paraId="4CABBA56" w14:textId="4EC237AF" w:rsidR="00FF1B58" w:rsidRDefault="00FF1B58" w:rsidP="006A2013">
      <w:pPr>
        <w:spacing w:after="200" w:line="360" w:lineRule="auto"/>
        <w:jc w:val="both"/>
        <w:rPr>
          <w:rFonts w:ascii="Arial" w:hAnsi="Arial" w:cs="Arial"/>
          <w:bCs/>
        </w:rPr>
      </w:pPr>
      <w:r>
        <w:rPr>
          <w:rFonts w:ascii="Arial" w:hAnsi="Arial" w:cs="Arial"/>
        </w:rPr>
        <w:t xml:space="preserve">5.2.4. </w:t>
      </w:r>
      <w:r w:rsidRPr="00FF1B58">
        <w:rPr>
          <w:rFonts w:ascii="Arial" w:hAnsi="Arial" w:cs="Arial"/>
          <w:bCs/>
        </w:rPr>
        <w:t>Os produtos a serem entregues devem estar de acordo com os descritivos contidos n</w:t>
      </w:r>
      <w:r>
        <w:rPr>
          <w:rFonts w:ascii="Arial" w:hAnsi="Arial" w:cs="Arial"/>
          <w:bCs/>
        </w:rPr>
        <w:t>este</w:t>
      </w:r>
      <w:r w:rsidRPr="00FF1B58">
        <w:rPr>
          <w:rFonts w:ascii="Arial" w:hAnsi="Arial" w:cs="Arial"/>
          <w:bCs/>
        </w:rPr>
        <w:t xml:space="preserve"> Termo de Referência</w:t>
      </w:r>
      <w:r w:rsidR="0065500C">
        <w:rPr>
          <w:rFonts w:ascii="Arial" w:hAnsi="Arial" w:cs="Arial"/>
          <w:bCs/>
        </w:rPr>
        <w:t>.</w:t>
      </w:r>
    </w:p>
    <w:p w14:paraId="617AEA8D" w14:textId="06025827" w:rsidR="00FF1B58" w:rsidRDefault="00FF1B58" w:rsidP="006A2013">
      <w:pPr>
        <w:spacing w:after="200" w:line="360" w:lineRule="auto"/>
        <w:jc w:val="both"/>
        <w:rPr>
          <w:rFonts w:ascii="Arial" w:hAnsi="Arial" w:cs="Arial"/>
          <w:bCs/>
        </w:rPr>
      </w:pPr>
      <w:r>
        <w:rPr>
          <w:rFonts w:ascii="Arial" w:hAnsi="Arial" w:cs="Arial"/>
          <w:bCs/>
        </w:rPr>
        <w:lastRenderedPageBreak/>
        <w:t xml:space="preserve">5.2.5. </w:t>
      </w:r>
      <w:r w:rsidRPr="00FF1B58">
        <w:rPr>
          <w:rFonts w:ascii="Arial" w:hAnsi="Arial" w:cs="Arial"/>
          <w:bCs/>
        </w:rPr>
        <w:t>Os produtos deverão atender às especificações técnicas estabelecidas, especialmente quanto à composição nutricional, forma de apresentação, embalagem, rotulagem e demais características exigidas</w:t>
      </w:r>
      <w:r w:rsidR="0065500C">
        <w:rPr>
          <w:rFonts w:ascii="Arial" w:hAnsi="Arial" w:cs="Arial"/>
          <w:bCs/>
        </w:rPr>
        <w:t>.</w:t>
      </w:r>
    </w:p>
    <w:p w14:paraId="5F2347E0" w14:textId="49F77DC5" w:rsidR="00FF1B58" w:rsidRDefault="00FF1B58" w:rsidP="006A2013">
      <w:pPr>
        <w:spacing w:after="200" w:line="360" w:lineRule="auto"/>
        <w:jc w:val="both"/>
        <w:rPr>
          <w:rFonts w:ascii="Arial" w:hAnsi="Arial" w:cs="Arial"/>
          <w:bCs/>
        </w:rPr>
      </w:pPr>
      <w:r>
        <w:rPr>
          <w:rFonts w:ascii="Arial" w:hAnsi="Arial" w:cs="Arial"/>
          <w:bCs/>
        </w:rPr>
        <w:t xml:space="preserve">5.2.6. </w:t>
      </w:r>
      <w:r w:rsidRPr="00FF1B58">
        <w:rPr>
          <w:rFonts w:ascii="Arial" w:hAnsi="Arial" w:cs="Arial"/>
          <w:bCs/>
        </w:rPr>
        <w:t>Os produtos deverão estar regularizados perante os órgãos sanitários competentes, atendendo às normas vigentes aplicáveis à sua fabricação, comercialização e distribuição</w:t>
      </w:r>
      <w:r w:rsidR="0065500C">
        <w:rPr>
          <w:rFonts w:ascii="Arial" w:hAnsi="Arial" w:cs="Arial"/>
          <w:bCs/>
        </w:rPr>
        <w:t>.</w:t>
      </w:r>
    </w:p>
    <w:p w14:paraId="27F7338E" w14:textId="5459EB3E" w:rsidR="00FF1B58" w:rsidRDefault="00FF1B58" w:rsidP="006A2013">
      <w:pPr>
        <w:spacing w:after="200" w:line="360" w:lineRule="auto"/>
        <w:jc w:val="both"/>
        <w:rPr>
          <w:rFonts w:ascii="Arial" w:hAnsi="Arial" w:cs="Arial"/>
          <w:bCs/>
        </w:rPr>
      </w:pPr>
      <w:r>
        <w:rPr>
          <w:rFonts w:ascii="Arial" w:hAnsi="Arial" w:cs="Arial"/>
          <w:bCs/>
        </w:rPr>
        <w:t xml:space="preserve">5.2.7. </w:t>
      </w:r>
      <w:r w:rsidRPr="00FF1B58">
        <w:rPr>
          <w:rFonts w:ascii="Arial" w:hAnsi="Arial" w:cs="Arial"/>
          <w:bCs/>
        </w:rPr>
        <w:t>Os produtos deverão ser entregues em embalagens originais do fabricante, devidamente lacradas, contendo informações como lote, data de fabricação e prazo de validade</w:t>
      </w:r>
      <w:r w:rsidR="0065500C">
        <w:rPr>
          <w:rFonts w:ascii="Arial" w:hAnsi="Arial" w:cs="Arial"/>
          <w:bCs/>
        </w:rPr>
        <w:t>.</w:t>
      </w:r>
    </w:p>
    <w:p w14:paraId="088751F0" w14:textId="2D121E68" w:rsidR="00FF1B58" w:rsidRDefault="00FF1B58" w:rsidP="006A2013">
      <w:pPr>
        <w:spacing w:after="200" w:line="360" w:lineRule="auto"/>
        <w:jc w:val="both"/>
        <w:rPr>
          <w:rFonts w:ascii="Arial" w:hAnsi="Arial" w:cs="Arial"/>
          <w:bCs/>
        </w:rPr>
      </w:pPr>
      <w:r>
        <w:rPr>
          <w:rFonts w:ascii="Arial" w:hAnsi="Arial" w:cs="Arial"/>
          <w:bCs/>
        </w:rPr>
        <w:t xml:space="preserve">5.2.8. </w:t>
      </w:r>
      <w:r w:rsidRPr="00FF1B58">
        <w:rPr>
          <w:rFonts w:ascii="Arial" w:hAnsi="Arial" w:cs="Arial"/>
          <w:bCs/>
        </w:rPr>
        <w:t>Os produtos deverão ser entregues com prazo de validade de no mínimo 70% contados da data de sua fabricação, considerando a natureza perecível dos produtos</w:t>
      </w:r>
      <w:r w:rsidR="0065500C">
        <w:rPr>
          <w:rFonts w:ascii="Arial" w:hAnsi="Arial" w:cs="Arial"/>
          <w:bCs/>
        </w:rPr>
        <w:t>.</w:t>
      </w:r>
    </w:p>
    <w:p w14:paraId="50A09D49" w14:textId="51EB0B17" w:rsidR="00FF1B58" w:rsidRDefault="00FF1B58" w:rsidP="006A2013">
      <w:pPr>
        <w:spacing w:after="200" w:line="360" w:lineRule="auto"/>
        <w:jc w:val="both"/>
        <w:rPr>
          <w:rFonts w:ascii="Arial" w:hAnsi="Arial" w:cs="Arial"/>
          <w:bCs/>
        </w:rPr>
      </w:pPr>
      <w:r>
        <w:rPr>
          <w:rFonts w:ascii="Arial" w:hAnsi="Arial" w:cs="Arial"/>
          <w:bCs/>
        </w:rPr>
        <w:t xml:space="preserve">5.2.9. </w:t>
      </w:r>
      <w:r w:rsidRPr="00FF1B58">
        <w:rPr>
          <w:rFonts w:ascii="Arial" w:hAnsi="Arial" w:cs="Arial"/>
          <w:bCs/>
        </w:rPr>
        <w:t>O transporte e a entrega dos produtos deverão ser realizados em condições adequadas, garantindo a integridade e qualidade dos itens</w:t>
      </w:r>
      <w:r w:rsidR="0065500C">
        <w:rPr>
          <w:rFonts w:ascii="Arial" w:hAnsi="Arial" w:cs="Arial"/>
          <w:bCs/>
        </w:rPr>
        <w:t>.</w:t>
      </w:r>
    </w:p>
    <w:p w14:paraId="3F2C719F" w14:textId="681DD867" w:rsidR="0065500C" w:rsidRDefault="0065500C" w:rsidP="006A2013">
      <w:pPr>
        <w:spacing w:after="200" w:line="360" w:lineRule="auto"/>
        <w:jc w:val="both"/>
        <w:rPr>
          <w:rFonts w:ascii="Arial" w:hAnsi="Arial" w:cs="Arial"/>
          <w:bCs/>
        </w:rPr>
      </w:pPr>
      <w:r>
        <w:rPr>
          <w:rFonts w:ascii="Arial" w:hAnsi="Arial" w:cs="Arial"/>
          <w:bCs/>
        </w:rPr>
        <w:t xml:space="preserve">5.2.10. </w:t>
      </w:r>
      <w:r w:rsidRPr="0065500C">
        <w:rPr>
          <w:rFonts w:ascii="Arial" w:hAnsi="Arial" w:cs="Arial"/>
          <w:bCs/>
        </w:rPr>
        <w:t>Não serão aceitos produtos remetidos via SEDEX ou qualquer outro serviço de entrega que não permita a conferência no ato do recebimento</w:t>
      </w:r>
      <w:r>
        <w:rPr>
          <w:rFonts w:ascii="Arial" w:hAnsi="Arial" w:cs="Arial"/>
          <w:bCs/>
        </w:rPr>
        <w:t>.</w:t>
      </w:r>
    </w:p>
    <w:p w14:paraId="1B079B98" w14:textId="21B7F338" w:rsidR="00FF1B58" w:rsidRDefault="00FF1B58" w:rsidP="006A2013">
      <w:pPr>
        <w:spacing w:after="200" w:line="360" w:lineRule="auto"/>
        <w:jc w:val="both"/>
        <w:rPr>
          <w:rFonts w:ascii="Arial" w:hAnsi="Arial" w:cs="Arial"/>
          <w:bCs/>
        </w:rPr>
      </w:pPr>
      <w:r>
        <w:rPr>
          <w:rFonts w:ascii="Arial" w:hAnsi="Arial" w:cs="Arial"/>
          <w:bCs/>
        </w:rPr>
        <w:t>5.2.1</w:t>
      </w:r>
      <w:r w:rsidR="0065500C">
        <w:rPr>
          <w:rFonts w:ascii="Arial" w:hAnsi="Arial" w:cs="Arial"/>
          <w:bCs/>
        </w:rPr>
        <w:t>1</w:t>
      </w:r>
      <w:r>
        <w:rPr>
          <w:rFonts w:ascii="Arial" w:hAnsi="Arial" w:cs="Arial"/>
          <w:bCs/>
        </w:rPr>
        <w:t xml:space="preserve">. </w:t>
      </w:r>
      <w:r w:rsidRPr="00FF1B58">
        <w:rPr>
          <w:rFonts w:ascii="Arial" w:hAnsi="Arial" w:cs="Arial"/>
          <w:bCs/>
        </w:rPr>
        <w:t>Nos casos em que houver indicação de marca, o fornecedor deverá atender às marcas estabelecidas, conforme justificativa técnica</w:t>
      </w:r>
      <w:r w:rsidR="0065500C">
        <w:rPr>
          <w:rFonts w:ascii="Arial" w:hAnsi="Arial" w:cs="Arial"/>
          <w:bCs/>
        </w:rPr>
        <w:t>.</w:t>
      </w:r>
    </w:p>
    <w:p w14:paraId="54EF0BF0" w14:textId="57E6C440" w:rsidR="00FF1B58" w:rsidRDefault="00FF1B58" w:rsidP="006A2013">
      <w:pPr>
        <w:spacing w:after="200" w:line="360" w:lineRule="auto"/>
        <w:jc w:val="both"/>
        <w:rPr>
          <w:rFonts w:ascii="Arial" w:hAnsi="Arial" w:cs="Arial"/>
          <w:bCs/>
        </w:rPr>
      </w:pPr>
      <w:r w:rsidRPr="00BD07D3">
        <w:rPr>
          <w:rFonts w:ascii="Arial" w:hAnsi="Arial" w:cs="Arial"/>
          <w:bCs/>
        </w:rPr>
        <w:t>5.2.1</w:t>
      </w:r>
      <w:r w:rsidR="0065500C" w:rsidRPr="00BD07D3">
        <w:rPr>
          <w:rFonts w:ascii="Arial" w:hAnsi="Arial" w:cs="Arial"/>
          <w:bCs/>
        </w:rPr>
        <w:t>2</w:t>
      </w:r>
      <w:r w:rsidRPr="00BD07D3">
        <w:rPr>
          <w:rFonts w:ascii="Arial" w:hAnsi="Arial" w:cs="Arial"/>
          <w:bCs/>
        </w:rPr>
        <w:t xml:space="preserve">. </w:t>
      </w:r>
      <w:r w:rsidR="00BD07D3">
        <w:rPr>
          <w:rFonts w:ascii="Arial" w:hAnsi="Arial" w:cs="Arial"/>
          <w:bCs/>
        </w:rPr>
        <w:t>O fornecedor</w:t>
      </w:r>
      <w:r w:rsidRPr="00BD07D3">
        <w:rPr>
          <w:rFonts w:ascii="Arial" w:hAnsi="Arial" w:cs="Arial"/>
          <w:bCs/>
        </w:rPr>
        <w:t xml:space="preserve"> </w:t>
      </w:r>
      <w:r w:rsidR="00BD07D3">
        <w:rPr>
          <w:rFonts w:ascii="Arial" w:hAnsi="Arial" w:cs="Arial"/>
          <w:bCs/>
        </w:rPr>
        <w:t>dever</w:t>
      </w:r>
      <w:r w:rsidR="00873B11">
        <w:rPr>
          <w:rFonts w:ascii="Arial" w:hAnsi="Arial" w:cs="Arial"/>
          <w:bCs/>
        </w:rPr>
        <w:t>á</w:t>
      </w:r>
      <w:r w:rsidR="00BD07D3">
        <w:rPr>
          <w:rFonts w:ascii="Arial" w:hAnsi="Arial" w:cs="Arial"/>
          <w:bCs/>
        </w:rPr>
        <w:t xml:space="preserve"> apresentar, juntamente com a proposta readequada, o</w:t>
      </w:r>
      <w:r w:rsidRPr="00BD07D3">
        <w:rPr>
          <w:rFonts w:ascii="Arial" w:hAnsi="Arial" w:cs="Arial"/>
          <w:bCs/>
        </w:rPr>
        <w:t xml:space="preserve"> </w:t>
      </w:r>
      <w:r w:rsidR="00873B11">
        <w:rPr>
          <w:rFonts w:ascii="Arial" w:hAnsi="Arial" w:cs="Arial"/>
          <w:bCs/>
        </w:rPr>
        <w:t>R</w:t>
      </w:r>
      <w:r w:rsidRPr="00BD07D3">
        <w:rPr>
          <w:rFonts w:ascii="Arial" w:hAnsi="Arial" w:cs="Arial"/>
          <w:bCs/>
        </w:rPr>
        <w:t xml:space="preserve">egistro ou a </w:t>
      </w:r>
      <w:r w:rsidR="00873B11">
        <w:rPr>
          <w:rFonts w:ascii="Arial" w:hAnsi="Arial" w:cs="Arial"/>
          <w:bCs/>
        </w:rPr>
        <w:t>D</w:t>
      </w:r>
      <w:r w:rsidRPr="00BD07D3">
        <w:rPr>
          <w:rFonts w:ascii="Arial" w:hAnsi="Arial" w:cs="Arial"/>
          <w:bCs/>
        </w:rPr>
        <w:t xml:space="preserve">ispensa de </w:t>
      </w:r>
      <w:r w:rsidR="00873B11">
        <w:rPr>
          <w:rFonts w:ascii="Arial" w:hAnsi="Arial" w:cs="Arial"/>
          <w:bCs/>
        </w:rPr>
        <w:t>R</w:t>
      </w:r>
      <w:r w:rsidRPr="00BD07D3">
        <w:rPr>
          <w:rFonts w:ascii="Arial" w:hAnsi="Arial" w:cs="Arial"/>
          <w:bCs/>
        </w:rPr>
        <w:t>egistro</w:t>
      </w:r>
      <w:r w:rsidR="00BD07D3">
        <w:rPr>
          <w:rFonts w:ascii="Arial" w:hAnsi="Arial" w:cs="Arial"/>
          <w:bCs/>
        </w:rPr>
        <w:t xml:space="preserve"> do produto na ANVISA</w:t>
      </w:r>
      <w:r w:rsidRPr="00BD07D3">
        <w:rPr>
          <w:rFonts w:ascii="Arial" w:hAnsi="Arial" w:cs="Arial"/>
          <w:bCs/>
        </w:rPr>
        <w:t>, conforme o enquadramento do produto na legislação vigente</w:t>
      </w:r>
      <w:r w:rsidR="0065500C" w:rsidRPr="00BD07D3">
        <w:rPr>
          <w:rFonts w:ascii="Arial" w:hAnsi="Arial" w:cs="Arial"/>
          <w:bCs/>
        </w:rPr>
        <w:t>.</w:t>
      </w:r>
    </w:p>
    <w:p w14:paraId="5397DDE4" w14:textId="031B86E9" w:rsidR="0065500C" w:rsidRDefault="0065500C" w:rsidP="006A2013">
      <w:pPr>
        <w:spacing w:after="200" w:line="360" w:lineRule="auto"/>
        <w:jc w:val="both"/>
        <w:rPr>
          <w:rFonts w:ascii="Arial" w:hAnsi="Arial" w:cs="Arial"/>
          <w:bCs/>
        </w:rPr>
      </w:pPr>
      <w:r>
        <w:rPr>
          <w:rFonts w:ascii="Arial" w:hAnsi="Arial" w:cs="Arial"/>
        </w:rPr>
        <w:t xml:space="preserve">5.2.13. </w:t>
      </w:r>
      <w:r w:rsidRPr="0065500C">
        <w:rPr>
          <w:rFonts w:ascii="Arial" w:hAnsi="Arial" w:cs="Arial"/>
          <w:bCs/>
        </w:rPr>
        <w:t>Os produtos deverão ser entregues devidamente embalados, de forma a não serem danificados durante as operações de transporte e descarga no local indicado da entrega</w:t>
      </w:r>
      <w:r>
        <w:rPr>
          <w:rFonts w:ascii="Arial" w:hAnsi="Arial" w:cs="Arial"/>
          <w:bCs/>
        </w:rPr>
        <w:t>.</w:t>
      </w:r>
    </w:p>
    <w:p w14:paraId="49423419" w14:textId="455F2BAF" w:rsidR="0065500C" w:rsidRDefault="0065500C" w:rsidP="006A2013">
      <w:pPr>
        <w:spacing w:after="200" w:line="360" w:lineRule="auto"/>
        <w:jc w:val="both"/>
        <w:rPr>
          <w:rFonts w:ascii="Arial" w:hAnsi="Arial" w:cs="Arial"/>
        </w:rPr>
      </w:pPr>
      <w:r>
        <w:rPr>
          <w:rFonts w:ascii="Arial" w:hAnsi="Arial" w:cs="Arial"/>
          <w:bCs/>
        </w:rPr>
        <w:t xml:space="preserve">5.2.14. </w:t>
      </w:r>
      <w:r w:rsidRPr="0065500C">
        <w:rPr>
          <w:rFonts w:ascii="Arial" w:hAnsi="Arial" w:cs="Arial"/>
          <w:bCs/>
        </w:rPr>
        <w:t>O fornecedor deverá comprometer-se a dar total garantia quanto à qualidade dos produtos fornecidos, que deverão estar dentro das especificações técnicas e padrões de qualidade</w:t>
      </w:r>
    </w:p>
    <w:p w14:paraId="1842D2D0" w14:textId="020DEF8A" w:rsidR="006A2013" w:rsidRDefault="006A2013" w:rsidP="006A2013">
      <w:pPr>
        <w:spacing w:after="200" w:line="360" w:lineRule="auto"/>
        <w:jc w:val="both"/>
        <w:rPr>
          <w:rFonts w:ascii="Arial" w:hAnsi="Arial" w:cs="Arial"/>
        </w:rPr>
      </w:pPr>
      <w:r w:rsidRPr="00464C26">
        <w:rPr>
          <w:rFonts w:ascii="Arial" w:hAnsi="Arial" w:cs="Arial"/>
        </w:rPr>
        <w:lastRenderedPageBreak/>
        <w:t>5.2.</w:t>
      </w:r>
      <w:r w:rsidR="0065500C">
        <w:rPr>
          <w:rFonts w:ascii="Arial" w:hAnsi="Arial" w:cs="Arial"/>
        </w:rPr>
        <w:t>15</w:t>
      </w:r>
      <w:r w:rsidRPr="00464C26">
        <w:rPr>
          <w:rFonts w:ascii="Arial" w:hAnsi="Arial" w:cs="Arial"/>
        </w:rPr>
        <w:t xml:space="preserve">. </w:t>
      </w:r>
      <w:r w:rsidRPr="00A90E22">
        <w:rPr>
          <w:rFonts w:ascii="Arial" w:hAnsi="Arial" w:cs="Arial"/>
        </w:rPr>
        <w:t>O fornecedor está sujeito à fiscalização dos itens no ato da entrega e posteriormente, reservando-se ao Município de Laguna Carapã, através do fiscal da contratação, o direito de não receber o item caso o mesmo não se encontre em condições satisfatórias ou no caso de o item não atender às especificações</w:t>
      </w:r>
      <w:r w:rsidRPr="00464C26">
        <w:rPr>
          <w:rFonts w:ascii="Arial" w:hAnsi="Arial" w:cs="Arial"/>
        </w:rPr>
        <w:t>.</w:t>
      </w:r>
    </w:p>
    <w:p w14:paraId="20422B0A" w14:textId="77777777" w:rsidR="0065500C" w:rsidRDefault="0065500C">
      <w:pPr>
        <w:spacing w:after="200" w:line="360" w:lineRule="auto"/>
        <w:jc w:val="both"/>
        <w:rPr>
          <w:rFonts w:ascii="Arial" w:hAnsi="Arial" w:cs="Arial"/>
        </w:rPr>
      </w:pPr>
    </w:p>
    <w:p w14:paraId="0F1199DB" w14:textId="6BAB289E" w:rsidR="00C654AA" w:rsidRDefault="005820F9">
      <w:pPr>
        <w:spacing w:after="200" w:line="360" w:lineRule="auto"/>
        <w:jc w:val="both"/>
      </w:pPr>
      <w:r>
        <w:rPr>
          <w:rFonts w:ascii="Arial" w:hAnsi="Arial" w:cs="Arial"/>
          <w:b/>
        </w:rPr>
        <w:t xml:space="preserve">6. MODELO DE GESTÃO </w:t>
      </w:r>
      <w:r w:rsidR="00A70728">
        <w:rPr>
          <w:rFonts w:ascii="Arial" w:hAnsi="Arial" w:cs="Arial"/>
          <w:b/>
        </w:rPr>
        <w:t>DA ATA DE REGISTRO DE PREÇOS</w:t>
      </w:r>
    </w:p>
    <w:p w14:paraId="314827AC" w14:textId="77777777" w:rsidR="00974DB4" w:rsidRDefault="00974DB4" w:rsidP="00974DB4">
      <w:pPr>
        <w:spacing w:after="200" w:line="360" w:lineRule="auto"/>
        <w:jc w:val="both"/>
        <w:rPr>
          <w:rFonts w:ascii="Arial" w:hAnsi="Arial" w:cs="Arial"/>
        </w:rPr>
      </w:pPr>
      <w:r w:rsidRPr="004F73FA">
        <w:rPr>
          <w:rFonts w:ascii="Arial" w:hAnsi="Arial" w:cs="Arial"/>
        </w:rPr>
        <w:t xml:space="preserve">6.1. </w:t>
      </w:r>
      <w:r w:rsidR="00A70728">
        <w:rPr>
          <w:rFonts w:ascii="Arial" w:hAnsi="Arial" w:cs="Arial"/>
        </w:rPr>
        <w:t>A ata de registro de preços deverá ser executada fielmente pelas partes, de acordo com as obrigações avençadas e as normas da Lei nº 14.133, de 2021 e da regulamentação municipal, e o fornecedor responderá pelas consequências de sua inexecução total ou parcial</w:t>
      </w:r>
      <w:r w:rsidRPr="004F73FA">
        <w:rPr>
          <w:rFonts w:ascii="Arial" w:hAnsi="Arial" w:cs="Arial"/>
        </w:rPr>
        <w:t>.</w:t>
      </w:r>
    </w:p>
    <w:p w14:paraId="3826C568" w14:textId="77777777" w:rsidR="00A36B99" w:rsidRDefault="00A36B99" w:rsidP="00974DB4">
      <w:pPr>
        <w:spacing w:after="200" w:line="360" w:lineRule="auto"/>
        <w:jc w:val="both"/>
        <w:rPr>
          <w:rFonts w:ascii="Arial" w:hAnsi="Arial" w:cs="Arial"/>
        </w:rPr>
      </w:pPr>
      <w:r>
        <w:rPr>
          <w:rFonts w:ascii="Arial" w:hAnsi="Arial" w:cs="Arial"/>
        </w:rPr>
        <w:t xml:space="preserve">6.2. </w:t>
      </w:r>
      <w:r w:rsidRPr="00A36B99">
        <w:rPr>
          <w:rFonts w:ascii="Arial" w:hAnsi="Arial" w:cs="Arial"/>
        </w:rPr>
        <w:t>A existência de preços registrados implicará compromisso de fornecimento nas condições estabelecidas, mas não obrigará o município de Laguna Carapã a contratar os itens registrados, nos termos do artigo 83 da Lei Federal nº 14.133 de 2021 e do artigo 18 do Decreto Municipal nº 63 de 2024</w:t>
      </w:r>
      <w:r>
        <w:rPr>
          <w:rFonts w:ascii="Arial" w:hAnsi="Arial" w:cs="Arial"/>
        </w:rPr>
        <w:t>.</w:t>
      </w:r>
    </w:p>
    <w:p w14:paraId="426FEB0B" w14:textId="77777777" w:rsidR="00B769BA" w:rsidRPr="004F73FA" w:rsidRDefault="00B769BA" w:rsidP="00974DB4">
      <w:pPr>
        <w:spacing w:after="200" w:line="360" w:lineRule="auto"/>
        <w:jc w:val="both"/>
        <w:rPr>
          <w:rFonts w:ascii="Arial" w:hAnsi="Arial" w:cs="Arial"/>
        </w:rPr>
      </w:pPr>
      <w:r>
        <w:rPr>
          <w:rFonts w:ascii="Arial" w:hAnsi="Arial" w:cs="Arial"/>
        </w:rPr>
        <w:t>6.3. A Secretaria Municipal de Administração é órgão gerenciador da ata de registro de preços e deverá proceder a todas as obrigações a ela cabíveis relacionadas no capítulo III do Decreto Municipal nº 63 de 2024.</w:t>
      </w:r>
    </w:p>
    <w:p w14:paraId="5A98CAAE" w14:textId="77777777" w:rsidR="00974DB4" w:rsidRPr="004F73FA" w:rsidRDefault="00B769BA" w:rsidP="00974DB4">
      <w:pPr>
        <w:spacing w:after="200" w:line="360" w:lineRule="auto"/>
        <w:jc w:val="both"/>
        <w:rPr>
          <w:rFonts w:ascii="Arial" w:hAnsi="Arial" w:cs="Arial"/>
        </w:rPr>
      </w:pPr>
      <w:r>
        <w:rPr>
          <w:rFonts w:ascii="Arial" w:hAnsi="Arial" w:cs="Arial"/>
        </w:rPr>
        <w:t>6.4</w:t>
      </w:r>
      <w:r w:rsidR="00974DB4" w:rsidRPr="004F73FA">
        <w:rPr>
          <w:rFonts w:ascii="Arial" w:hAnsi="Arial" w:cs="Arial"/>
        </w:rPr>
        <w:t xml:space="preserve">. As comunicações entre o órgão ou entidade e </w:t>
      </w:r>
      <w:r w:rsidR="00A36B99">
        <w:rPr>
          <w:rFonts w:ascii="Arial" w:hAnsi="Arial" w:cs="Arial"/>
        </w:rPr>
        <w:t>o fornecedor</w:t>
      </w:r>
      <w:r w:rsidR="00974DB4" w:rsidRPr="004F73FA">
        <w:rPr>
          <w:rFonts w:ascii="Arial" w:hAnsi="Arial" w:cs="Arial"/>
        </w:rPr>
        <w:t xml:space="preserve"> devem ser realizadas por escrito sempre que o ato exigir tal formalidade, admitindo-se o uso de mensagem eletrônica para esse fim.</w:t>
      </w:r>
    </w:p>
    <w:p w14:paraId="32A44C34" w14:textId="77777777" w:rsidR="00974DB4" w:rsidRPr="004F73FA" w:rsidRDefault="00710094" w:rsidP="00974DB4">
      <w:pPr>
        <w:spacing w:after="200" w:line="360" w:lineRule="auto"/>
        <w:jc w:val="both"/>
        <w:rPr>
          <w:rFonts w:ascii="Arial" w:hAnsi="Arial" w:cs="Arial"/>
        </w:rPr>
      </w:pPr>
      <w:r>
        <w:rPr>
          <w:rFonts w:ascii="Arial" w:hAnsi="Arial" w:cs="Arial"/>
        </w:rPr>
        <w:t>6.5</w:t>
      </w:r>
      <w:r w:rsidR="00974DB4" w:rsidRPr="004F73FA">
        <w:rPr>
          <w:rFonts w:ascii="Arial" w:hAnsi="Arial" w:cs="Arial"/>
        </w:rPr>
        <w:t>. A Contratante poderá convocar representantes da empresa para a adoção de providências imediatas, caso necessário.</w:t>
      </w:r>
    </w:p>
    <w:p w14:paraId="640C3C4F" w14:textId="77777777" w:rsidR="00974DB4" w:rsidRPr="004F73FA" w:rsidRDefault="00710094" w:rsidP="00974DB4">
      <w:pPr>
        <w:spacing w:after="200" w:line="360" w:lineRule="auto"/>
        <w:jc w:val="both"/>
        <w:rPr>
          <w:rFonts w:ascii="Arial" w:hAnsi="Arial" w:cs="Arial"/>
          <w:iCs/>
        </w:rPr>
      </w:pPr>
      <w:r>
        <w:rPr>
          <w:rFonts w:ascii="Arial" w:hAnsi="Arial" w:cs="Arial"/>
          <w:iCs/>
        </w:rPr>
        <w:t>6.6</w:t>
      </w:r>
      <w:r w:rsidR="00974DB4" w:rsidRPr="004F73FA">
        <w:rPr>
          <w:rFonts w:ascii="Arial" w:hAnsi="Arial" w:cs="Arial"/>
          <w:iCs/>
        </w:rPr>
        <w:t xml:space="preserve">. </w:t>
      </w:r>
      <w:r w:rsidR="009415D2">
        <w:rPr>
          <w:rFonts w:ascii="Arial" w:hAnsi="Arial" w:cs="Arial"/>
        </w:rPr>
        <w:t>A execução da ata de registro de preços deverá ser acompanhada e fiscalizada pelo fiscal da ata, na forma do Parágrafo único do artigo 7º do Decreto Municipal nº 63 de 2024</w:t>
      </w:r>
      <w:r w:rsidR="00974DB4" w:rsidRPr="004F73FA">
        <w:rPr>
          <w:rFonts w:ascii="Arial" w:hAnsi="Arial" w:cs="Arial"/>
          <w:iCs/>
        </w:rPr>
        <w:t>.</w:t>
      </w:r>
    </w:p>
    <w:p w14:paraId="44727F3C" w14:textId="77777777" w:rsidR="00974DB4" w:rsidRPr="004F73FA" w:rsidRDefault="00710094" w:rsidP="00974DB4">
      <w:pPr>
        <w:spacing w:after="200" w:line="360" w:lineRule="auto"/>
        <w:jc w:val="both"/>
        <w:rPr>
          <w:rFonts w:ascii="Arial" w:hAnsi="Arial" w:cs="Arial"/>
          <w:iCs/>
        </w:rPr>
      </w:pPr>
      <w:r>
        <w:rPr>
          <w:rFonts w:ascii="Arial" w:hAnsi="Arial" w:cs="Arial"/>
          <w:iCs/>
        </w:rPr>
        <w:lastRenderedPageBreak/>
        <w:t>6.7</w:t>
      </w:r>
      <w:r w:rsidR="00C427F5">
        <w:rPr>
          <w:rFonts w:ascii="Arial" w:hAnsi="Arial" w:cs="Arial"/>
          <w:iCs/>
        </w:rPr>
        <w:t>. O fiscal da</w:t>
      </w:r>
      <w:r w:rsidR="00974DB4" w:rsidRPr="004F73FA">
        <w:rPr>
          <w:rFonts w:ascii="Arial" w:hAnsi="Arial" w:cs="Arial"/>
          <w:iCs/>
        </w:rPr>
        <w:t xml:space="preserve"> </w:t>
      </w:r>
      <w:r w:rsidR="00C427F5">
        <w:rPr>
          <w:rFonts w:ascii="Arial" w:hAnsi="Arial" w:cs="Arial"/>
          <w:iCs/>
        </w:rPr>
        <w:t>ata</w:t>
      </w:r>
      <w:r w:rsidR="00974DB4" w:rsidRPr="004F73FA">
        <w:rPr>
          <w:rFonts w:ascii="Arial" w:hAnsi="Arial" w:cs="Arial"/>
          <w:iCs/>
        </w:rPr>
        <w:t xml:space="preserve"> acompanhar</w:t>
      </w:r>
      <w:r w:rsidR="00C427F5">
        <w:rPr>
          <w:rFonts w:ascii="Arial" w:hAnsi="Arial" w:cs="Arial"/>
          <w:iCs/>
        </w:rPr>
        <w:t>á a execução</w:t>
      </w:r>
      <w:r w:rsidR="00974DB4" w:rsidRPr="004F73FA">
        <w:rPr>
          <w:rFonts w:ascii="Arial" w:hAnsi="Arial" w:cs="Arial"/>
          <w:iCs/>
        </w:rPr>
        <w:t xml:space="preserve">, para que sejam cumpridas todas as condições estabelecidas </w:t>
      </w:r>
      <w:r w:rsidR="00C427F5">
        <w:rPr>
          <w:rFonts w:ascii="Arial" w:hAnsi="Arial" w:cs="Arial"/>
          <w:iCs/>
        </w:rPr>
        <w:t>na Ata de Registro de Preços</w:t>
      </w:r>
      <w:r w:rsidR="00974DB4" w:rsidRPr="004F73FA">
        <w:rPr>
          <w:rFonts w:ascii="Arial" w:hAnsi="Arial" w:cs="Arial"/>
          <w:iCs/>
        </w:rPr>
        <w:t xml:space="preserve">, de modo a assegurar os melhores resultados para a Administração. </w:t>
      </w:r>
    </w:p>
    <w:p w14:paraId="77880725" w14:textId="77777777" w:rsidR="00974DB4" w:rsidRPr="004F73FA" w:rsidRDefault="00710094" w:rsidP="00974DB4">
      <w:pPr>
        <w:spacing w:after="200" w:line="360" w:lineRule="auto"/>
        <w:jc w:val="both"/>
        <w:rPr>
          <w:rFonts w:ascii="Arial" w:hAnsi="Arial" w:cs="Arial"/>
          <w:i/>
          <w:iCs/>
        </w:rPr>
      </w:pPr>
      <w:r>
        <w:rPr>
          <w:rFonts w:ascii="Arial" w:hAnsi="Arial" w:cs="Arial"/>
          <w:iCs/>
        </w:rPr>
        <w:t>6.7</w:t>
      </w:r>
      <w:r w:rsidR="00974DB4" w:rsidRPr="004F73FA">
        <w:rPr>
          <w:rFonts w:ascii="Arial" w:hAnsi="Arial" w:cs="Arial"/>
          <w:iCs/>
        </w:rPr>
        <w:t>.1. O fiscal terá autoridade para exercer todas as ações de orientação, controle e fiscalização da execução</w:t>
      </w:r>
      <w:r w:rsidR="00C427F5">
        <w:rPr>
          <w:rFonts w:ascii="Arial" w:hAnsi="Arial" w:cs="Arial"/>
          <w:iCs/>
        </w:rPr>
        <w:t xml:space="preserve"> da ata de registro de preços</w:t>
      </w:r>
      <w:r w:rsidR="00974DB4" w:rsidRPr="004F73FA">
        <w:rPr>
          <w:rFonts w:ascii="Arial" w:hAnsi="Arial" w:cs="Arial"/>
          <w:iCs/>
        </w:rPr>
        <w:t>, garantindo o cumprimento das obrigações pactuadas.</w:t>
      </w:r>
    </w:p>
    <w:p w14:paraId="38871B4A" w14:textId="77777777" w:rsidR="00974DB4" w:rsidRPr="004F73FA" w:rsidRDefault="00710094" w:rsidP="00974DB4">
      <w:pPr>
        <w:spacing w:after="200" w:line="360" w:lineRule="auto"/>
        <w:jc w:val="both"/>
        <w:rPr>
          <w:rFonts w:ascii="Arial" w:hAnsi="Arial" w:cs="Arial"/>
          <w:iCs/>
        </w:rPr>
      </w:pPr>
      <w:r>
        <w:rPr>
          <w:rFonts w:ascii="Arial" w:hAnsi="Arial" w:cs="Arial"/>
          <w:iCs/>
        </w:rPr>
        <w:t>6.7</w:t>
      </w:r>
      <w:r w:rsidR="00974DB4" w:rsidRPr="004F73FA">
        <w:rPr>
          <w:rFonts w:ascii="Arial" w:hAnsi="Arial" w:cs="Arial"/>
          <w:iCs/>
        </w:rPr>
        <w:t xml:space="preserve">.2. O representante da Contratante deve ter a qualificação necessária para o acompanhamento e controle da </w:t>
      </w:r>
      <w:r w:rsidR="00974DB4">
        <w:rPr>
          <w:rFonts w:ascii="Arial" w:hAnsi="Arial" w:cs="Arial"/>
          <w:iCs/>
        </w:rPr>
        <w:t>entrega dos itens</w:t>
      </w:r>
      <w:r w:rsidR="00974DB4" w:rsidRPr="004F73FA">
        <w:rPr>
          <w:rFonts w:ascii="Arial" w:hAnsi="Arial" w:cs="Arial"/>
          <w:iCs/>
        </w:rPr>
        <w:t xml:space="preserve"> e </w:t>
      </w:r>
      <w:r w:rsidR="00F917B2">
        <w:rPr>
          <w:rFonts w:ascii="Arial" w:hAnsi="Arial" w:cs="Arial"/>
          <w:iCs/>
        </w:rPr>
        <w:t>da ata</w:t>
      </w:r>
      <w:r w:rsidR="00974DB4" w:rsidRPr="004F73FA">
        <w:rPr>
          <w:rFonts w:ascii="Arial" w:hAnsi="Arial" w:cs="Arial"/>
          <w:iCs/>
        </w:rPr>
        <w:t>.</w:t>
      </w:r>
    </w:p>
    <w:p w14:paraId="322EC1AC" w14:textId="77777777" w:rsidR="00974DB4" w:rsidRPr="004F73FA" w:rsidRDefault="00710094" w:rsidP="00974DB4">
      <w:pPr>
        <w:spacing w:after="200" w:line="360" w:lineRule="auto"/>
        <w:jc w:val="both"/>
        <w:rPr>
          <w:rFonts w:ascii="Arial" w:hAnsi="Arial" w:cs="Arial"/>
          <w:iCs/>
        </w:rPr>
      </w:pPr>
      <w:r>
        <w:rPr>
          <w:rFonts w:ascii="Arial" w:hAnsi="Arial" w:cs="Arial"/>
          <w:iCs/>
        </w:rPr>
        <w:t>6.7</w:t>
      </w:r>
      <w:r w:rsidR="00974DB4" w:rsidRPr="004F73FA">
        <w:rPr>
          <w:rFonts w:ascii="Arial" w:hAnsi="Arial" w:cs="Arial"/>
          <w:iCs/>
        </w:rPr>
        <w:t xml:space="preserve">.3. O fiscal </w:t>
      </w:r>
      <w:r w:rsidR="00F917B2">
        <w:rPr>
          <w:rFonts w:ascii="Arial" w:hAnsi="Arial" w:cs="Arial"/>
          <w:iCs/>
        </w:rPr>
        <w:t>da ata</w:t>
      </w:r>
      <w:r w:rsidR="00974DB4" w:rsidRPr="004F73FA">
        <w:rPr>
          <w:rFonts w:ascii="Arial" w:hAnsi="Arial" w:cs="Arial"/>
          <w:iCs/>
        </w:rPr>
        <w:t xml:space="preserve"> anotará no histórico de gerenciamento todas as ocorrências relacionadas à execução, com a descrição do que for necessário para a regularização das faltas ou dos defeitos observados. </w:t>
      </w:r>
    </w:p>
    <w:p w14:paraId="46C8AA84" w14:textId="77777777" w:rsidR="00974DB4" w:rsidRPr="004F73FA" w:rsidRDefault="00710094" w:rsidP="00974DB4">
      <w:pPr>
        <w:spacing w:after="200" w:line="360" w:lineRule="auto"/>
        <w:jc w:val="both"/>
        <w:rPr>
          <w:rFonts w:ascii="Arial" w:hAnsi="Arial" w:cs="Arial"/>
          <w:iCs/>
        </w:rPr>
      </w:pPr>
      <w:r>
        <w:rPr>
          <w:rFonts w:ascii="Arial" w:hAnsi="Arial" w:cs="Arial"/>
          <w:iCs/>
        </w:rPr>
        <w:t>6.7</w:t>
      </w:r>
      <w:r w:rsidR="00974DB4" w:rsidRPr="004F73FA">
        <w:rPr>
          <w:rFonts w:ascii="Arial" w:hAnsi="Arial" w:cs="Arial"/>
          <w:iCs/>
        </w:rPr>
        <w:t xml:space="preserve">.4. Identificada qualquer inexatidão ou irregularidade, o fiscal </w:t>
      </w:r>
      <w:r w:rsidR="00F917B2">
        <w:rPr>
          <w:rFonts w:ascii="Arial" w:hAnsi="Arial" w:cs="Arial"/>
          <w:iCs/>
        </w:rPr>
        <w:t>da ata</w:t>
      </w:r>
      <w:r w:rsidR="00974DB4" w:rsidRPr="004F73FA">
        <w:rPr>
          <w:rFonts w:ascii="Arial" w:hAnsi="Arial" w:cs="Arial"/>
          <w:iCs/>
        </w:rPr>
        <w:t xml:space="preserve"> emitirá notificações para a correção da execução </w:t>
      </w:r>
      <w:r w:rsidR="00F917B2">
        <w:rPr>
          <w:rFonts w:ascii="Arial" w:hAnsi="Arial" w:cs="Arial"/>
          <w:iCs/>
        </w:rPr>
        <w:t>da ata</w:t>
      </w:r>
      <w:r w:rsidR="00974DB4" w:rsidRPr="004F73FA">
        <w:rPr>
          <w:rFonts w:ascii="Arial" w:hAnsi="Arial" w:cs="Arial"/>
          <w:iCs/>
        </w:rPr>
        <w:t>, determinando prazo para a correção.</w:t>
      </w:r>
    </w:p>
    <w:p w14:paraId="1B426B4A" w14:textId="77777777" w:rsidR="00974DB4" w:rsidRPr="004F73FA" w:rsidRDefault="00710094" w:rsidP="00974DB4">
      <w:pPr>
        <w:spacing w:after="200" w:line="360" w:lineRule="auto"/>
        <w:jc w:val="both"/>
        <w:rPr>
          <w:rFonts w:ascii="Arial" w:hAnsi="Arial" w:cs="Arial"/>
          <w:iCs/>
        </w:rPr>
      </w:pPr>
      <w:r>
        <w:rPr>
          <w:rFonts w:ascii="Arial" w:hAnsi="Arial" w:cs="Arial"/>
          <w:iCs/>
        </w:rPr>
        <w:t>6.7</w:t>
      </w:r>
      <w:r w:rsidR="00974DB4" w:rsidRPr="004F73FA">
        <w:rPr>
          <w:rFonts w:ascii="Arial" w:hAnsi="Arial" w:cs="Arial"/>
          <w:iCs/>
        </w:rPr>
        <w:t xml:space="preserve">.5. O fiscal </w:t>
      </w:r>
      <w:r w:rsidR="00F917B2">
        <w:rPr>
          <w:rFonts w:ascii="Arial" w:hAnsi="Arial" w:cs="Arial"/>
          <w:iCs/>
        </w:rPr>
        <w:t>da ata</w:t>
      </w:r>
      <w:r w:rsidR="00974DB4" w:rsidRPr="004F73FA">
        <w:rPr>
          <w:rFonts w:ascii="Arial" w:hAnsi="Arial" w:cs="Arial"/>
          <w:iCs/>
        </w:rPr>
        <w:t xml:space="preserve"> informará ao gestor </w:t>
      </w:r>
      <w:r w:rsidR="00F917B2">
        <w:rPr>
          <w:rFonts w:ascii="Arial" w:hAnsi="Arial" w:cs="Arial"/>
          <w:iCs/>
        </w:rPr>
        <w:t>da ata</w:t>
      </w:r>
      <w:r w:rsidR="00974DB4" w:rsidRPr="004F73FA">
        <w:rPr>
          <w:rFonts w:ascii="Arial" w:hAnsi="Arial" w:cs="Arial"/>
          <w:iCs/>
        </w:rPr>
        <w:t>, em tempo hábil, a situação que demandar decisão ou adoção de medidas que ultrapassem sua competência, para que adote as medidas necessárias e saneadoras, se for o caso.</w:t>
      </w:r>
    </w:p>
    <w:p w14:paraId="5E1AA77C" w14:textId="77777777" w:rsidR="00974DB4" w:rsidRPr="004F73FA" w:rsidRDefault="00710094" w:rsidP="00974DB4">
      <w:pPr>
        <w:spacing w:after="200" w:line="360" w:lineRule="auto"/>
        <w:jc w:val="both"/>
        <w:rPr>
          <w:rFonts w:ascii="Arial" w:hAnsi="Arial" w:cs="Arial"/>
          <w:iCs/>
        </w:rPr>
      </w:pPr>
      <w:r>
        <w:rPr>
          <w:rFonts w:ascii="Arial" w:hAnsi="Arial" w:cs="Arial"/>
          <w:iCs/>
        </w:rPr>
        <w:t>6.7</w:t>
      </w:r>
      <w:r w:rsidR="00974DB4" w:rsidRPr="004F73FA">
        <w:rPr>
          <w:rFonts w:ascii="Arial" w:hAnsi="Arial" w:cs="Arial"/>
          <w:iCs/>
        </w:rPr>
        <w:t xml:space="preserve">.6. No caso de ocorrências que possam inviabilizar a execução </w:t>
      </w:r>
      <w:r w:rsidR="00F917B2">
        <w:rPr>
          <w:rFonts w:ascii="Arial" w:hAnsi="Arial" w:cs="Arial"/>
          <w:iCs/>
        </w:rPr>
        <w:t>da ata</w:t>
      </w:r>
      <w:r w:rsidR="00974DB4" w:rsidRPr="004F73FA">
        <w:rPr>
          <w:rFonts w:ascii="Arial" w:hAnsi="Arial" w:cs="Arial"/>
          <w:iCs/>
        </w:rPr>
        <w:t xml:space="preserve"> nas datas aprazadas, o fiscal comunicará o fato imediatamente ao gestor </w:t>
      </w:r>
      <w:r w:rsidR="00F917B2">
        <w:rPr>
          <w:rFonts w:ascii="Arial" w:hAnsi="Arial" w:cs="Arial"/>
          <w:iCs/>
        </w:rPr>
        <w:t>da ata</w:t>
      </w:r>
      <w:r w:rsidR="00974DB4" w:rsidRPr="004F73FA">
        <w:rPr>
          <w:rFonts w:ascii="Arial" w:hAnsi="Arial" w:cs="Arial"/>
          <w:iCs/>
        </w:rPr>
        <w:t>.</w:t>
      </w:r>
    </w:p>
    <w:p w14:paraId="3F982354" w14:textId="77777777" w:rsidR="00974DB4" w:rsidRPr="004F73FA" w:rsidRDefault="00710094" w:rsidP="00974DB4">
      <w:pPr>
        <w:spacing w:after="200" w:line="360" w:lineRule="auto"/>
        <w:jc w:val="both"/>
        <w:rPr>
          <w:rFonts w:ascii="Arial" w:hAnsi="Arial" w:cs="Arial"/>
          <w:iCs/>
        </w:rPr>
      </w:pPr>
      <w:r>
        <w:rPr>
          <w:rFonts w:ascii="Arial" w:hAnsi="Arial" w:cs="Arial"/>
          <w:iCs/>
        </w:rPr>
        <w:t>6.7</w:t>
      </w:r>
      <w:r w:rsidR="00974DB4" w:rsidRPr="004F73FA">
        <w:rPr>
          <w:rFonts w:ascii="Arial" w:hAnsi="Arial" w:cs="Arial"/>
          <w:iCs/>
        </w:rPr>
        <w:t xml:space="preserve">.7. O fiscal </w:t>
      </w:r>
      <w:r w:rsidR="00F917B2">
        <w:rPr>
          <w:rFonts w:ascii="Arial" w:hAnsi="Arial" w:cs="Arial"/>
          <w:iCs/>
        </w:rPr>
        <w:t>da ata</w:t>
      </w:r>
      <w:r w:rsidR="00974DB4" w:rsidRPr="004F73FA">
        <w:rPr>
          <w:rFonts w:ascii="Arial" w:hAnsi="Arial" w:cs="Arial"/>
          <w:iCs/>
        </w:rPr>
        <w:t xml:space="preserve"> comunicará ao gestor </w:t>
      </w:r>
      <w:r w:rsidR="00F917B2">
        <w:rPr>
          <w:rFonts w:ascii="Arial" w:hAnsi="Arial" w:cs="Arial"/>
          <w:iCs/>
        </w:rPr>
        <w:t>da ata</w:t>
      </w:r>
      <w:r w:rsidR="00974DB4" w:rsidRPr="004F73FA">
        <w:rPr>
          <w:rFonts w:ascii="Arial" w:hAnsi="Arial" w:cs="Arial"/>
          <w:iCs/>
        </w:rPr>
        <w:t xml:space="preserve">, em tempo hábil, o término </w:t>
      </w:r>
      <w:r w:rsidR="00F917B2">
        <w:rPr>
          <w:rFonts w:ascii="Arial" w:hAnsi="Arial" w:cs="Arial"/>
          <w:iCs/>
        </w:rPr>
        <w:t>da Ata de Registro de Preços</w:t>
      </w:r>
      <w:r w:rsidR="00974DB4" w:rsidRPr="004F73FA">
        <w:rPr>
          <w:rFonts w:ascii="Arial" w:hAnsi="Arial" w:cs="Arial"/>
          <w:iCs/>
        </w:rPr>
        <w:t xml:space="preserve"> sob sua responsabilidade, com vi</w:t>
      </w:r>
      <w:r w:rsidR="00F917B2">
        <w:rPr>
          <w:rFonts w:ascii="Arial" w:hAnsi="Arial" w:cs="Arial"/>
          <w:iCs/>
        </w:rPr>
        <w:t>stas à renovação tempestiva</w:t>
      </w:r>
      <w:r w:rsidR="00974DB4" w:rsidRPr="004F73FA">
        <w:rPr>
          <w:rFonts w:ascii="Arial" w:hAnsi="Arial" w:cs="Arial"/>
          <w:iCs/>
        </w:rPr>
        <w:t>.</w:t>
      </w:r>
    </w:p>
    <w:p w14:paraId="4A901AD7" w14:textId="77777777" w:rsidR="00974DB4" w:rsidRPr="004F73FA" w:rsidRDefault="00710094" w:rsidP="00974DB4">
      <w:pPr>
        <w:spacing w:after="200" w:line="360" w:lineRule="auto"/>
        <w:jc w:val="both"/>
        <w:rPr>
          <w:rFonts w:ascii="Arial" w:hAnsi="Arial" w:cs="Arial"/>
        </w:rPr>
      </w:pPr>
      <w:r>
        <w:rPr>
          <w:rFonts w:ascii="Arial" w:hAnsi="Arial" w:cs="Arial"/>
        </w:rPr>
        <w:t>6.7</w:t>
      </w:r>
      <w:r w:rsidR="00974DB4" w:rsidRPr="004F73FA">
        <w:rPr>
          <w:rFonts w:ascii="Arial" w:hAnsi="Arial" w:cs="Arial"/>
        </w:rPr>
        <w:t xml:space="preserve">.8. A execução </w:t>
      </w:r>
      <w:r w:rsidR="00EA6944">
        <w:rPr>
          <w:rFonts w:ascii="Arial" w:hAnsi="Arial" w:cs="Arial"/>
        </w:rPr>
        <w:t>da ata</w:t>
      </w:r>
      <w:r w:rsidR="00974DB4" w:rsidRPr="004F73FA">
        <w:rPr>
          <w:rFonts w:ascii="Arial" w:hAnsi="Arial" w:cs="Arial"/>
        </w:rPr>
        <w:t xml:space="preserve"> deverá ser acompanhada e fiscalizada pelo(s) fiscal(</w:t>
      </w:r>
      <w:proofErr w:type="spellStart"/>
      <w:r w:rsidR="00974DB4" w:rsidRPr="004F73FA">
        <w:rPr>
          <w:rFonts w:ascii="Arial" w:hAnsi="Arial" w:cs="Arial"/>
        </w:rPr>
        <w:t>is</w:t>
      </w:r>
      <w:proofErr w:type="spellEnd"/>
      <w:r w:rsidR="00974DB4" w:rsidRPr="004F73FA">
        <w:rPr>
          <w:rFonts w:ascii="Arial" w:hAnsi="Arial" w:cs="Arial"/>
        </w:rPr>
        <w:t>), ou pelos respectivos substitutos.</w:t>
      </w:r>
    </w:p>
    <w:p w14:paraId="15629555" w14:textId="77777777" w:rsidR="00974DB4" w:rsidRPr="004F73FA" w:rsidRDefault="00710094" w:rsidP="00974DB4">
      <w:pPr>
        <w:spacing w:after="200" w:line="360" w:lineRule="auto"/>
        <w:jc w:val="both"/>
        <w:rPr>
          <w:rFonts w:ascii="Arial" w:hAnsi="Arial" w:cs="Arial"/>
        </w:rPr>
      </w:pPr>
      <w:r>
        <w:rPr>
          <w:rFonts w:ascii="Arial" w:hAnsi="Arial" w:cs="Arial"/>
        </w:rPr>
        <w:t>6.8</w:t>
      </w:r>
      <w:r w:rsidR="00974DB4" w:rsidRPr="004F73FA">
        <w:rPr>
          <w:rFonts w:ascii="Arial" w:hAnsi="Arial" w:cs="Arial"/>
        </w:rPr>
        <w:t xml:space="preserve">. Compete ao setor responsável pela fiscalização </w:t>
      </w:r>
      <w:r w:rsidR="00EA6944">
        <w:rPr>
          <w:rFonts w:ascii="Arial" w:hAnsi="Arial" w:cs="Arial"/>
        </w:rPr>
        <w:t>da ata de registro de preços</w:t>
      </w:r>
      <w:r w:rsidR="00974DB4" w:rsidRPr="004F73FA">
        <w:rPr>
          <w:rFonts w:ascii="Arial" w:hAnsi="Arial" w:cs="Arial"/>
        </w:rPr>
        <w:t>:</w:t>
      </w:r>
    </w:p>
    <w:p w14:paraId="02078E96" w14:textId="77777777" w:rsidR="00974DB4" w:rsidRPr="004F73FA" w:rsidRDefault="00974DB4" w:rsidP="00974DB4">
      <w:pPr>
        <w:numPr>
          <w:ilvl w:val="2"/>
          <w:numId w:val="18"/>
        </w:numPr>
        <w:spacing w:after="200" w:line="360" w:lineRule="auto"/>
        <w:ind w:left="284" w:hanging="284"/>
        <w:jc w:val="both"/>
        <w:rPr>
          <w:rFonts w:ascii="Arial" w:hAnsi="Arial" w:cs="Arial"/>
        </w:rPr>
      </w:pPr>
      <w:r w:rsidRPr="004F73FA">
        <w:rPr>
          <w:rFonts w:ascii="Arial" w:hAnsi="Arial" w:cs="Arial"/>
        </w:rPr>
        <w:lastRenderedPageBreak/>
        <w:t xml:space="preserve">Solicitar providências à </w:t>
      </w:r>
      <w:r w:rsidR="00EA6944">
        <w:rPr>
          <w:rFonts w:ascii="Arial" w:hAnsi="Arial" w:cs="Arial"/>
        </w:rPr>
        <w:t>Detentora da Ata</w:t>
      </w:r>
      <w:r w:rsidRPr="004F73FA">
        <w:rPr>
          <w:rFonts w:ascii="Arial" w:hAnsi="Arial" w:cs="Arial"/>
        </w:rPr>
        <w:t xml:space="preserve"> ou à Administração para garantir o bom andamento </w:t>
      </w:r>
      <w:r w:rsidR="00EA6944">
        <w:rPr>
          <w:rFonts w:ascii="Arial" w:hAnsi="Arial" w:cs="Arial"/>
        </w:rPr>
        <w:t>da ata</w:t>
      </w:r>
      <w:r w:rsidRPr="004F73FA">
        <w:rPr>
          <w:rFonts w:ascii="Arial" w:hAnsi="Arial" w:cs="Arial"/>
        </w:rPr>
        <w:t>, anexando aos autos do processo documentos que comprovem essas solicitações.</w:t>
      </w:r>
    </w:p>
    <w:p w14:paraId="76F5C683" w14:textId="77777777" w:rsidR="00974DB4" w:rsidRPr="004F73FA" w:rsidRDefault="00974DB4" w:rsidP="00974DB4">
      <w:pPr>
        <w:numPr>
          <w:ilvl w:val="2"/>
          <w:numId w:val="18"/>
        </w:numPr>
        <w:spacing w:after="200" w:line="360" w:lineRule="auto"/>
        <w:ind w:left="284" w:hanging="284"/>
        <w:jc w:val="both"/>
        <w:rPr>
          <w:rFonts w:ascii="Arial" w:hAnsi="Arial" w:cs="Arial"/>
        </w:rPr>
      </w:pPr>
      <w:r w:rsidRPr="004F73FA">
        <w:rPr>
          <w:rFonts w:ascii="Arial" w:hAnsi="Arial" w:cs="Arial"/>
        </w:rPr>
        <w:t xml:space="preserve">Verificar a conformidade da execução </w:t>
      </w:r>
      <w:r w:rsidR="00EA6944">
        <w:rPr>
          <w:rFonts w:ascii="Arial" w:hAnsi="Arial" w:cs="Arial"/>
        </w:rPr>
        <w:t>da ata de registro de preços</w:t>
      </w:r>
      <w:r w:rsidRPr="004F73FA">
        <w:rPr>
          <w:rFonts w:ascii="Arial" w:hAnsi="Arial" w:cs="Arial"/>
        </w:rPr>
        <w:t xml:space="preserve"> com as normas especificadas, assegurando que os procedimentos e materiais empregados sejam</w:t>
      </w:r>
      <w:r>
        <w:rPr>
          <w:rFonts w:ascii="Arial" w:hAnsi="Arial" w:cs="Arial"/>
        </w:rPr>
        <w:t xml:space="preserve"> adequados à qualidade desejada.</w:t>
      </w:r>
    </w:p>
    <w:p w14:paraId="4DCD8E5F" w14:textId="77777777" w:rsidR="00974DB4" w:rsidRPr="004F73FA" w:rsidRDefault="00974DB4" w:rsidP="00974DB4">
      <w:pPr>
        <w:numPr>
          <w:ilvl w:val="2"/>
          <w:numId w:val="18"/>
        </w:numPr>
        <w:spacing w:after="200" w:line="360" w:lineRule="auto"/>
        <w:ind w:left="284" w:hanging="284"/>
        <w:jc w:val="both"/>
        <w:rPr>
          <w:rFonts w:ascii="Arial" w:hAnsi="Arial" w:cs="Arial"/>
        </w:rPr>
      </w:pPr>
      <w:r w:rsidRPr="004F73FA">
        <w:rPr>
          <w:rFonts w:ascii="Arial" w:hAnsi="Arial" w:cs="Arial"/>
        </w:rPr>
        <w:t xml:space="preserve">Manter atualizado um sistema de controle, assinado por técnico da </w:t>
      </w:r>
      <w:r w:rsidR="00EA6944">
        <w:rPr>
          <w:rFonts w:ascii="Arial" w:hAnsi="Arial" w:cs="Arial"/>
        </w:rPr>
        <w:t xml:space="preserve">Detentora da Ata </w:t>
      </w:r>
      <w:r w:rsidRPr="004F73FA">
        <w:rPr>
          <w:rFonts w:ascii="Arial" w:hAnsi="Arial" w:cs="Arial"/>
        </w:rPr>
        <w:t>e por servidor designado pela Contratante, registrando as atividades desenvolvidas, ocorrências e observações analíticas.</w:t>
      </w:r>
    </w:p>
    <w:p w14:paraId="61DBA9F4" w14:textId="77777777" w:rsidR="00974DB4" w:rsidRPr="004F73FA" w:rsidRDefault="00974DB4" w:rsidP="00974DB4">
      <w:pPr>
        <w:numPr>
          <w:ilvl w:val="2"/>
          <w:numId w:val="18"/>
        </w:numPr>
        <w:spacing w:after="200" w:line="360" w:lineRule="auto"/>
        <w:ind w:left="284" w:hanging="284"/>
        <w:jc w:val="both"/>
        <w:rPr>
          <w:rFonts w:ascii="Arial" w:hAnsi="Arial" w:cs="Arial"/>
        </w:rPr>
      </w:pPr>
      <w:r w:rsidRPr="004F73FA">
        <w:rPr>
          <w:rFonts w:ascii="Arial" w:hAnsi="Arial" w:cs="Arial"/>
        </w:rPr>
        <w:t xml:space="preserve">Determinar à </w:t>
      </w:r>
      <w:r w:rsidR="00EA6944">
        <w:rPr>
          <w:rFonts w:ascii="Arial" w:hAnsi="Arial" w:cs="Arial"/>
        </w:rPr>
        <w:t>Detentora da Ata</w:t>
      </w:r>
      <w:r w:rsidRPr="004F73FA">
        <w:rPr>
          <w:rFonts w:ascii="Arial" w:hAnsi="Arial" w:cs="Arial"/>
        </w:rPr>
        <w:t xml:space="preserve"> a correção de partes </w:t>
      </w:r>
      <w:r>
        <w:rPr>
          <w:rFonts w:ascii="Arial" w:hAnsi="Arial" w:cs="Arial"/>
        </w:rPr>
        <w:t>dos itens entregues</w:t>
      </w:r>
      <w:r w:rsidRPr="004F73FA">
        <w:rPr>
          <w:rFonts w:ascii="Arial" w:hAnsi="Arial" w:cs="Arial"/>
        </w:rPr>
        <w:t xml:space="preserve"> com erros, imperfeições ou em desacordo com as especificações.</w:t>
      </w:r>
    </w:p>
    <w:p w14:paraId="4313CE81" w14:textId="77777777" w:rsidR="00974DB4" w:rsidRPr="004F73FA" w:rsidRDefault="00974DB4" w:rsidP="00974DB4">
      <w:pPr>
        <w:numPr>
          <w:ilvl w:val="2"/>
          <w:numId w:val="18"/>
        </w:numPr>
        <w:spacing w:after="200" w:line="360" w:lineRule="auto"/>
        <w:ind w:left="284" w:hanging="284"/>
        <w:jc w:val="both"/>
        <w:rPr>
          <w:rFonts w:ascii="Arial" w:hAnsi="Arial" w:cs="Arial"/>
        </w:rPr>
      </w:pPr>
      <w:r w:rsidRPr="004F73FA">
        <w:rPr>
          <w:rFonts w:ascii="Arial" w:hAnsi="Arial" w:cs="Arial"/>
        </w:rPr>
        <w:t xml:space="preserve">Acompanhar </w:t>
      </w:r>
      <w:r>
        <w:rPr>
          <w:rFonts w:ascii="Arial" w:hAnsi="Arial" w:cs="Arial"/>
        </w:rPr>
        <w:t>a entrega dos itens</w:t>
      </w:r>
      <w:r w:rsidRPr="004F73FA">
        <w:rPr>
          <w:rFonts w:ascii="Arial" w:hAnsi="Arial" w:cs="Arial"/>
        </w:rPr>
        <w:t>, atestando sua conformidade com o contrato.</w:t>
      </w:r>
    </w:p>
    <w:p w14:paraId="69E61509" w14:textId="77777777" w:rsidR="00974DB4" w:rsidRPr="004F73FA" w:rsidRDefault="00974DB4" w:rsidP="00974DB4">
      <w:pPr>
        <w:numPr>
          <w:ilvl w:val="2"/>
          <w:numId w:val="18"/>
        </w:numPr>
        <w:spacing w:after="200" w:line="360" w:lineRule="auto"/>
        <w:ind w:left="284" w:hanging="284"/>
        <w:jc w:val="both"/>
        <w:rPr>
          <w:rFonts w:ascii="Arial" w:hAnsi="Arial" w:cs="Arial"/>
        </w:rPr>
      </w:pPr>
      <w:r w:rsidRPr="004F73FA">
        <w:rPr>
          <w:rFonts w:ascii="Arial" w:hAnsi="Arial" w:cs="Arial"/>
        </w:rPr>
        <w:t xml:space="preserve">Atestar </w:t>
      </w:r>
      <w:r>
        <w:rPr>
          <w:rFonts w:ascii="Arial" w:hAnsi="Arial" w:cs="Arial"/>
        </w:rPr>
        <w:t>a entrega dos itens</w:t>
      </w:r>
      <w:r w:rsidRPr="004F73FA">
        <w:rPr>
          <w:rFonts w:ascii="Arial" w:hAnsi="Arial" w:cs="Arial"/>
        </w:rPr>
        <w:t xml:space="preserve"> para fins de pagamento.</w:t>
      </w:r>
    </w:p>
    <w:p w14:paraId="3AC1E2DF" w14:textId="77777777" w:rsidR="00974DB4" w:rsidRPr="004F73FA" w:rsidRDefault="00974DB4" w:rsidP="00974DB4">
      <w:pPr>
        <w:numPr>
          <w:ilvl w:val="2"/>
          <w:numId w:val="18"/>
        </w:numPr>
        <w:spacing w:after="200" w:line="360" w:lineRule="auto"/>
        <w:ind w:left="284" w:hanging="284"/>
        <w:jc w:val="both"/>
        <w:rPr>
          <w:rFonts w:ascii="Arial" w:hAnsi="Arial" w:cs="Arial"/>
        </w:rPr>
      </w:pPr>
      <w:r w:rsidRPr="004F73FA">
        <w:rPr>
          <w:rFonts w:ascii="Arial" w:hAnsi="Arial" w:cs="Arial"/>
        </w:rPr>
        <w:t xml:space="preserve">Encaminhar ao setor competente os documentos necessários para os pagamentos, como notas fiscais, com o devido atesto do fiscal </w:t>
      </w:r>
      <w:r w:rsidR="00AE7054">
        <w:rPr>
          <w:rFonts w:ascii="Arial" w:hAnsi="Arial" w:cs="Arial"/>
        </w:rPr>
        <w:t>da ata</w:t>
      </w:r>
      <w:r w:rsidRPr="004F73FA">
        <w:rPr>
          <w:rFonts w:ascii="Arial" w:hAnsi="Arial" w:cs="Arial"/>
        </w:rPr>
        <w:t>.</w:t>
      </w:r>
    </w:p>
    <w:p w14:paraId="3B294E5E" w14:textId="77777777" w:rsidR="00974DB4" w:rsidRPr="004F73FA" w:rsidRDefault="00974DB4" w:rsidP="00974DB4">
      <w:pPr>
        <w:numPr>
          <w:ilvl w:val="2"/>
          <w:numId w:val="18"/>
        </w:numPr>
        <w:spacing w:after="200" w:line="360" w:lineRule="auto"/>
        <w:ind w:left="284" w:hanging="284"/>
        <w:jc w:val="both"/>
        <w:rPr>
          <w:rFonts w:ascii="Arial" w:hAnsi="Arial" w:cs="Arial"/>
        </w:rPr>
      </w:pPr>
      <w:r w:rsidRPr="004F73FA">
        <w:rPr>
          <w:rFonts w:ascii="Arial" w:hAnsi="Arial" w:cs="Arial"/>
        </w:rPr>
        <w:t xml:space="preserve">Registrar no histórico de gerenciamento todas as ocorrências relacionadas à execução </w:t>
      </w:r>
      <w:r w:rsidR="00AE7054">
        <w:rPr>
          <w:rFonts w:ascii="Arial" w:hAnsi="Arial" w:cs="Arial"/>
        </w:rPr>
        <w:t>da ata de registro de preços</w:t>
      </w:r>
      <w:r w:rsidRPr="004F73FA">
        <w:rPr>
          <w:rFonts w:ascii="Arial" w:hAnsi="Arial" w:cs="Arial"/>
        </w:rPr>
        <w:t>, documentando as providências adotadas.</w:t>
      </w:r>
    </w:p>
    <w:p w14:paraId="3AB03F52" w14:textId="77777777" w:rsidR="00974DB4" w:rsidRPr="004F73FA" w:rsidRDefault="00974DB4" w:rsidP="00974DB4">
      <w:pPr>
        <w:numPr>
          <w:ilvl w:val="2"/>
          <w:numId w:val="18"/>
        </w:numPr>
        <w:spacing w:after="200" w:line="360" w:lineRule="auto"/>
        <w:ind w:left="284"/>
        <w:jc w:val="both"/>
        <w:rPr>
          <w:rFonts w:ascii="Arial" w:hAnsi="Arial" w:cs="Arial"/>
        </w:rPr>
      </w:pPr>
      <w:r w:rsidRPr="004F73FA">
        <w:rPr>
          <w:rFonts w:ascii="Arial" w:hAnsi="Arial" w:cs="Arial"/>
        </w:rPr>
        <w:t xml:space="preserve">Notificar a </w:t>
      </w:r>
      <w:r w:rsidR="00AE7054">
        <w:rPr>
          <w:rFonts w:ascii="Arial" w:hAnsi="Arial" w:cs="Arial"/>
        </w:rPr>
        <w:t>Detentora da Ata s</w:t>
      </w:r>
      <w:r w:rsidRPr="004F73FA">
        <w:rPr>
          <w:rFonts w:ascii="Arial" w:hAnsi="Arial" w:cs="Arial"/>
        </w:rPr>
        <w:t xml:space="preserve">obre eventuais inconsistências ou falhas na execução do </w:t>
      </w:r>
      <w:r w:rsidR="0029241C">
        <w:rPr>
          <w:rFonts w:ascii="Arial" w:hAnsi="Arial" w:cs="Arial"/>
        </w:rPr>
        <w:t>da ata</w:t>
      </w:r>
      <w:r w:rsidRPr="004F73FA">
        <w:rPr>
          <w:rFonts w:ascii="Arial" w:hAnsi="Arial" w:cs="Arial"/>
        </w:rPr>
        <w:t>, concedendo prazo para a regularização.</w:t>
      </w:r>
    </w:p>
    <w:p w14:paraId="1679F818" w14:textId="77777777" w:rsidR="00974DB4" w:rsidRPr="004F73FA" w:rsidRDefault="00974DB4" w:rsidP="00974DB4">
      <w:pPr>
        <w:numPr>
          <w:ilvl w:val="2"/>
          <w:numId w:val="18"/>
        </w:numPr>
        <w:spacing w:after="200" w:line="360" w:lineRule="auto"/>
        <w:ind w:left="284" w:hanging="284"/>
        <w:jc w:val="both"/>
        <w:rPr>
          <w:rFonts w:ascii="Arial" w:hAnsi="Arial" w:cs="Arial"/>
        </w:rPr>
      </w:pPr>
      <w:r w:rsidRPr="004F73FA">
        <w:rPr>
          <w:rFonts w:ascii="Arial" w:hAnsi="Arial" w:cs="Arial"/>
        </w:rPr>
        <w:t xml:space="preserve">Informar ao gestor </w:t>
      </w:r>
      <w:r w:rsidR="0029241C">
        <w:rPr>
          <w:rFonts w:ascii="Arial" w:hAnsi="Arial" w:cs="Arial"/>
        </w:rPr>
        <w:t>da ata</w:t>
      </w:r>
      <w:r w:rsidRPr="004F73FA">
        <w:rPr>
          <w:rFonts w:ascii="Arial" w:hAnsi="Arial" w:cs="Arial"/>
        </w:rPr>
        <w:t xml:space="preserve"> qualquer situação que demande decisão ou adoção de medidas que ultrapassem sua competência, garantindo a solução tempestiva de eventuais problemas.</w:t>
      </w:r>
    </w:p>
    <w:p w14:paraId="602F793F" w14:textId="77777777" w:rsidR="00974DB4" w:rsidRPr="004F73FA" w:rsidRDefault="00974DB4" w:rsidP="00974DB4">
      <w:pPr>
        <w:numPr>
          <w:ilvl w:val="2"/>
          <w:numId w:val="18"/>
        </w:numPr>
        <w:spacing w:after="200" w:line="360" w:lineRule="auto"/>
        <w:ind w:left="284" w:hanging="284"/>
        <w:jc w:val="both"/>
        <w:rPr>
          <w:rFonts w:ascii="Arial" w:hAnsi="Arial" w:cs="Arial"/>
        </w:rPr>
      </w:pPr>
      <w:r w:rsidRPr="004F73FA">
        <w:rPr>
          <w:rFonts w:ascii="Arial" w:hAnsi="Arial" w:cs="Arial"/>
        </w:rPr>
        <w:t xml:space="preserve">Comunicar imediatamente ao gestor </w:t>
      </w:r>
      <w:r w:rsidR="0029241C">
        <w:rPr>
          <w:rFonts w:ascii="Arial" w:hAnsi="Arial" w:cs="Arial"/>
        </w:rPr>
        <w:t>da ata</w:t>
      </w:r>
      <w:r w:rsidRPr="004F73FA">
        <w:rPr>
          <w:rFonts w:ascii="Arial" w:hAnsi="Arial" w:cs="Arial"/>
        </w:rPr>
        <w:t xml:space="preserve"> eventuais ocorrências que possam inviabilizar a execução dentro do prazo estabelecido.</w:t>
      </w:r>
    </w:p>
    <w:p w14:paraId="184B5F80" w14:textId="77777777" w:rsidR="00974DB4" w:rsidRPr="004F73FA" w:rsidRDefault="00974DB4" w:rsidP="00974DB4">
      <w:pPr>
        <w:numPr>
          <w:ilvl w:val="2"/>
          <w:numId w:val="18"/>
        </w:numPr>
        <w:spacing w:after="200" w:line="360" w:lineRule="auto"/>
        <w:ind w:left="284" w:hanging="284"/>
        <w:jc w:val="both"/>
        <w:rPr>
          <w:rFonts w:ascii="Arial" w:hAnsi="Arial" w:cs="Arial"/>
        </w:rPr>
      </w:pPr>
      <w:r w:rsidRPr="004F73FA">
        <w:rPr>
          <w:rFonts w:ascii="Arial" w:hAnsi="Arial" w:cs="Arial"/>
        </w:rPr>
        <w:lastRenderedPageBreak/>
        <w:t xml:space="preserve">Relatar ao gestor </w:t>
      </w:r>
      <w:r w:rsidR="0029241C">
        <w:rPr>
          <w:rFonts w:ascii="Arial" w:hAnsi="Arial" w:cs="Arial"/>
        </w:rPr>
        <w:t>da ata</w:t>
      </w:r>
      <w:r w:rsidRPr="004F73FA">
        <w:rPr>
          <w:rFonts w:ascii="Arial" w:hAnsi="Arial" w:cs="Arial"/>
        </w:rPr>
        <w:t>, em tempo hábil, a proximidade do término contratual, possibilitando a renovação tempestiva ou a adoção de providências para nova contratação.</w:t>
      </w:r>
    </w:p>
    <w:p w14:paraId="1E9B5D69" w14:textId="77777777" w:rsidR="00974DB4" w:rsidRPr="004F73FA" w:rsidRDefault="00710094" w:rsidP="00974DB4">
      <w:pPr>
        <w:spacing w:after="200" w:line="360" w:lineRule="auto"/>
        <w:jc w:val="both"/>
        <w:rPr>
          <w:rFonts w:ascii="Arial" w:hAnsi="Arial" w:cs="Arial"/>
        </w:rPr>
      </w:pPr>
      <w:r>
        <w:rPr>
          <w:rFonts w:ascii="Arial" w:hAnsi="Arial" w:cs="Arial"/>
        </w:rPr>
        <w:t>6.9</w:t>
      </w:r>
      <w:r w:rsidR="00974DB4" w:rsidRPr="004F73FA">
        <w:rPr>
          <w:rFonts w:ascii="Arial" w:hAnsi="Arial" w:cs="Arial"/>
        </w:rPr>
        <w:t xml:space="preserve">. Caso sejam identificados vícios, defeitos ou incorreções resultantes da execução </w:t>
      </w:r>
      <w:r w:rsidR="008C2EB9">
        <w:rPr>
          <w:rFonts w:ascii="Arial" w:hAnsi="Arial" w:cs="Arial"/>
        </w:rPr>
        <w:t xml:space="preserve">da ata </w:t>
      </w:r>
      <w:r w:rsidR="00974DB4" w:rsidRPr="004F73FA">
        <w:rPr>
          <w:rFonts w:ascii="Arial" w:hAnsi="Arial" w:cs="Arial"/>
        </w:rPr>
        <w:t xml:space="preserve">ou dos materiais empregados, a </w:t>
      </w:r>
      <w:r w:rsidR="008C2EB9">
        <w:rPr>
          <w:rFonts w:ascii="Arial" w:hAnsi="Arial" w:cs="Arial"/>
        </w:rPr>
        <w:t>Detentora da Ata</w:t>
      </w:r>
      <w:r w:rsidR="00974DB4" w:rsidRPr="004F73FA">
        <w:rPr>
          <w:rFonts w:ascii="Arial" w:hAnsi="Arial" w:cs="Arial"/>
        </w:rPr>
        <w:t xml:space="preserve"> será obrigada a reparar, corrigir, remover, reconstruir ou substituir o objeto afetado, sem ônus adicional para a Contratante (art. 119, Lei nº 14.133/2021).</w:t>
      </w:r>
    </w:p>
    <w:p w14:paraId="495B498E" w14:textId="77777777" w:rsidR="00974DB4" w:rsidRPr="004F73FA" w:rsidRDefault="00710094" w:rsidP="00974DB4">
      <w:pPr>
        <w:spacing w:after="200" w:line="360" w:lineRule="auto"/>
        <w:jc w:val="both"/>
        <w:rPr>
          <w:rFonts w:ascii="Arial" w:hAnsi="Arial" w:cs="Arial"/>
        </w:rPr>
      </w:pPr>
      <w:r>
        <w:rPr>
          <w:rFonts w:ascii="Arial" w:hAnsi="Arial" w:cs="Arial"/>
        </w:rPr>
        <w:t>6.10</w:t>
      </w:r>
      <w:r w:rsidR="00974DB4" w:rsidRPr="004F73FA">
        <w:rPr>
          <w:rFonts w:ascii="Arial" w:hAnsi="Arial" w:cs="Arial"/>
        </w:rPr>
        <w:t xml:space="preserve">. A </w:t>
      </w:r>
      <w:r w:rsidR="008C2EB9">
        <w:rPr>
          <w:rFonts w:ascii="Arial" w:hAnsi="Arial" w:cs="Arial"/>
        </w:rPr>
        <w:t>Detentora da Ata</w:t>
      </w:r>
      <w:r w:rsidR="00974DB4" w:rsidRPr="004F73FA">
        <w:rPr>
          <w:rFonts w:ascii="Arial" w:hAnsi="Arial" w:cs="Arial"/>
        </w:rPr>
        <w:t xml:space="preserve"> será responsável pelos danos causados diretamente à Administração ou a terceiros em razão da execução d</w:t>
      </w:r>
      <w:r w:rsidR="008C2EB9">
        <w:rPr>
          <w:rFonts w:ascii="Arial" w:hAnsi="Arial" w:cs="Arial"/>
        </w:rPr>
        <w:t>a ata</w:t>
      </w:r>
      <w:r w:rsidR="00974DB4" w:rsidRPr="004F73FA">
        <w:rPr>
          <w:rFonts w:ascii="Arial" w:hAnsi="Arial" w:cs="Arial"/>
        </w:rPr>
        <w:t>, e não excluirá nem reduzirá essa responsabilidade a fiscalização ou o acompanhamento pelo contratante (Lei nº 14.133/2021, art. 120).</w:t>
      </w:r>
    </w:p>
    <w:p w14:paraId="4E21A035" w14:textId="77777777" w:rsidR="00974DB4" w:rsidRPr="004F73FA" w:rsidRDefault="00710094" w:rsidP="00974DB4">
      <w:pPr>
        <w:spacing w:after="200" w:line="360" w:lineRule="auto"/>
        <w:jc w:val="both"/>
        <w:rPr>
          <w:rFonts w:ascii="Arial" w:hAnsi="Arial" w:cs="Arial"/>
        </w:rPr>
      </w:pPr>
      <w:r>
        <w:rPr>
          <w:rFonts w:ascii="Arial" w:hAnsi="Arial" w:cs="Arial"/>
        </w:rPr>
        <w:t>6.11</w:t>
      </w:r>
      <w:r w:rsidR="00974DB4" w:rsidRPr="004F73FA">
        <w:rPr>
          <w:rFonts w:ascii="Arial" w:hAnsi="Arial" w:cs="Arial"/>
        </w:rPr>
        <w:t xml:space="preserve">. A </w:t>
      </w:r>
      <w:r w:rsidR="008C2EB9">
        <w:rPr>
          <w:rFonts w:ascii="Arial" w:hAnsi="Arial" w:cs="Arial"/>
        </w:rPr>
        <w:t>Detentora da Ata</w:t>
      </w:r>
      <w:r w:rsidR="00974DB4" w:rsidRPr="004F73FA">
        <w:rPr>
          <w:rFonts w:ascii="Arial" w:hAnsi="Arial" w:cs="Arial"/>
        </w:rPr>
        <w:t xml:space="preserve"> não poderá transferir à Administração a responsabilidade por qualquer inadimplência em relação a encargos trabalhistas, previdenciários, fiscais, comerciais, civis, acidentários e tributários decorrentes da execução do contrato (art. 121, Lei nº 14.133/2021).</w:t>
      </w:r>
    </w:p>
    <w:p w14:paraId="7B0BE000" w14:textId="77777777" w:rsidR="00974DB4" w:rsidRPr="004F73FA" w:rsidRDefault="00710094" w:rsidP="00974DB4">
      <w:pPr>
        <w:spacing w:after="200" w:line="360" w:lineRule="auto"/>
        <w:jc w:val="both"/>
        <w:rPr>
          <w:rFonts w:ascii="Arial" w:hAnsi="Arial" w:cs="Arial"/>
        </w:rPr>
      </w:pPr>
      <w:r>
        <w:rPr>
          <w:rFonts w:ascii="Arial" w:hAnsi="Arial" w:cs="Arial"/>
        </w:rPr>
        <w:t>6.11</w:t>
      </w:r>
      <w:r w:rsidR="00974DB4" w:rsidRPr="004F73FA">
        <w:rPr>
          <w:rFonts w:ascii="Arial" w:hAnsi="Arial" w:cs="Arial"/>
        </w:rPr>
        <w:t xml:space="preserve">.1. A inadimplência da </w:t>
      </w:r>
      <w:r w:rsidR="008C2EB9">
        <w:rPr>
          <w:rFonts w:ascii="Arial" w:hAnsi="Arial" w:cs="Arial"/>
        </w:rPr>
        <w:t>Detentora da Ata</w:t>
      </w:r>
      <w:r w:rsidR="00974DB4" w:rsidRPr="004F73FA">
        <w:rPr>
          <w:rFonts w:ascii="Arial" w:hAnsi="Arial" w:cs="Arial"/>
        </w:rPr>
        <w:t xml:space="preserve"> em relação a tais encargos não transferirá à Administração a obrigação de pagamento e não poderá onerar o objeto do contrato (art. 121, §1º, Lei nº 14.133/2021).</w:t>
      </w:r>
    </w:p>
    <w:p w14:paraId="119D5C89" w14:textId="77777777" w:rsidR="00974DB4" w:rsidRPr="004F73FA" w:rsidRDefault="00710094" w:rsidP="00974DB4">
      <w:pPr>
        <w:spacing w:after="200" w:line="360" w:lineRule="auto"/>
        <w:jc w:val="both"/>
        <w:rPr>
          <w:rFonts w:ascii="Arial" w:hAnsi="Arial" w:cs="Arial"/>
        </w:rPr>
      </w:pPr>
      <w:r>
        <w:rPr>
          <w:rFonts w:ascii="Arial" w:hAnsi="Arial" w:cs="Arial"/>
        </w:rPr>
        <w:t>6.12</w:t>
      </w:r>
      <w:r w:rsidR="00974DB4" w:rsidRPr="004F73FA">
        <w:rPr>
          <w:rFonts w:ascii="Arial" w:hAnsi="Arial" w:cs="Arial"/>
        </w:rPr>
        <w:t xml:space="preserve">. A fiscalização não exclui nem reduz a responsabilidade da </w:t>
      </w:r>
      <w:r w:rsidR="008C2EB9">
        <w:rPr>
          <w:rFonts w:ascii="Arial" w:hAnsi="Arial" w:cs="Arial"/>
        </w:rPr>
        <w:t>Detentora da Ata</w:t>
      </w:r>
      <w:r w:rsidR="00974DB4" w:rsidRPr="004F73FA">
        <w:rPr>
          <w:rFonts w:ascii="Arial" w:hAnsi="Arial" w:cs="Arial"/>
        </w:rPr>
        <w:t>, inclusive perante terceiros, por qualquer irregularidade, ainda que resultante de imperfeições técnicas, vícios redibitórios, ou emprego de material inadequado ou de qualidade inferior e, na ocorrência, não implica em corresponsabilidade da Contratante ou de seus agentes e prepostos, em conformidade com o art. 120 da Lei nº 14.133/2021.</w:t>
      </w:r>
    </w:p>
    <w:p w14:paraId="5CF3A30C" w14:textId="77777777" w:rsidR="00974DB4" w:rsidRPr="004F73FA" w:rsidRDefault="00710094" w:rsidP="00974DB4">
      <w:pPr>
        <w:spacing w:after="200" w:line="360" w:lineRule="auto"/>
        <w:jc w:val="both"/>
        <w:rPr>
          <w:rFonts w:ascii="Arial" w:hAnsi="Arial" w:cs="Arial"/>
        </w:rPr>
      </w:pPr>
      <w:r>
        <w:rPr>
          <w:rFonts w:ascii="Arial" w:hAnsi="Arial" w:cs="Arial"/>
        </w:rPr>
        <w:t>6.13</w:t>
      </w:r>
      <w:r w:rsidR="00974DB4" w:rsidRPr="004F73FA">
        <w:rPr>
          <w:rFonts w:ascii="Arial" w:hAnsi="Arial" w:cs="Arial"/>
        </w:rPr>
        <w:t xml:space="preserve">. Caso ocorra descumprimento das obrigações contratuais, o fiscal </w:t>
      </w:r>
      <w:r w:rsidR="008C2EB9">
        <w:rPr>
          <w:rFonts w:ascii="Arial" w:hAnsi="Arial" w:cs="Arial"/>
        </w:rPr>
        <w:t xml:space="preserve">da ata </w:t>
      </w:r>
      <w:r w:rsidR="00974DB4" w:rsidRPr="004F73FA">
        <w:rPr>
          <w:rFonts w:ascii="Arial" w:hAnsi="Arial" w:cs="Arial"/>
        </w:rPr>
        <w:t xml:space="preserve">atuará tempestivamente para solucionar o problema, reportando-se ao gestor </w:t>
      </w:r>
      <w:r w:rsidR="008C2EB9">
        <w:rPr>
          <w:rFonts w:ascii="Arial" w:hAnsi="Arial" w:cs="Arial"/>
        </w:rPr>
        <w:t>da ata</w:t>
      </w:r>
      <w:r w:rsidR="00974DB4" w:rsidRPr="004F73FA">
        <w:rPr>
          <w:rFonts w:ascii="Arial" w:hAnsi="Arial" w:cs="Arial"/>
        </w:rPr>
        <w:t xml:space="preserve"> caso a situação ultrapasse sua competência.</w:t>
      </w:r>
    </w:p>
    <w:p w14:paraId="09C2F4CE" w14:textId="77777777" w:rsidR="00974DB4" w:rsidRDefault="00710094" w:rsidP="00974DB4">
      <w:pPr>
        <w:spacing w:after="200" w:line="360" w:lineRule="auto"/>
        <w:jc w:val="both"/>
        <w:rPr>
          <w:rFonts w:ascii="Arial" w:hAnsi="Arial" w:cs="Arial"/>
        </w:rPr>
      </w:pPr>
      <w:r>
        <w:rPr>
          <w:rFonts w:ascii="Arial" w:hAnsi="Arial" w:cs="Arial"/>
        </w:rPr>
        <w:lastRenderedPageBreak/>
        <w:t>6.13</w:t>
      </w:r>
      <w:r w:rsidR="00974DB4" w:rsidRPr="004F73FA">
        <w:rPr>
          <w:rFonts w:ascii="Arial" w:hAnsi="Arial" w:cs="Arial"/>
        </w:rPr>
        <w:t xml:space="preserve">.1. A fiscalização da execução </w:t>
      </w:r>
      <w:r w:rsidR="008C2EB9">
        <w:rPr>
          <w:rFonts w:ascii="Arial" w:hAnsi="Arial" w:cs="Arial"/>
        </w:rPr>
        <w:t>da ata</w:t>
      </w:r>
      <w:r w:rsidR="00974DB4" w:rsidRPr="004F73FA">
        <w:rPr>
          <w:rFonts w:ascii="Arial" w:hAnsi="Arial" w:cs="Arial"/>
        </w:rPr>
        <w:t xml:space="preserve"> não exime a </w:t>
      </w:r>
      <w:r w:rsidR="008C2EB9">
        <w:rPr>
          <w:rFonts w:ascii="Arial" w:hAnsi="Arial" w:cs="Arial"/>
        </w:rPr>
        <w:t>Detentora</w:t>
      </w:r>
      <w:r w:rsidR="00974DB4" w:rsidRPr="004F73FA">
        <w:rPr>
          <w:rFonts w:ascii="Arial" w:hAnsi="Arial" w:cs="Arial"/>
        </w:rPr>
        <w:t xml:space="preserve"> de sua total responsabilidade sobre a correta </w:t>
      </w:r>
      <w:r w:rsidR="00974DB4">
        <w:rPr>
          <w:rFonts w:ascii="Arial" w:hAnsi="Arial" w:cs="Arial"/>
        </w:rPr>
        <w:t>entrega dos itens</w:t>
      </w:r>
      <w:r w:rsidR="00974DB4" w:rsidRPr="004F73FA">
        <w:rPr>
          <w:rFonts w:ascii="Arial" w:hAnsi="Arial" w:cs="Arial"/>
        </w:rPr>
        <w:t>, nem reduz sua obrigação de corrigir eventuais falhas ou inconformidades.</w:t>
      </w:r>
    </w:p>
    <w:p w14:paraId="64EABE81" w14:textId="77777777" w:rsidR="003A53CE" w:rsidRDefault="003A53CE" w:rsidP="00974DB4">
      <w:pPr>
        <w:spacing w:after="200" w:line="360" w:lineRule="auto"/>
        <w:jc w:val="both"/>
        <w:rPr>
          <w:rFonts w:ascii="Arial" w:hAnsi="Arial" w:cs="Arial"/>
        </w:rPr>
      </w:pPr>
    </w:p>
    <w:p w14:paraId="17363677" w14:textId="77777777" w:rsidR="00974DB4" w:rsidRPr="0022330E" w:rsidRDefault="00710094" w:rsidP="00974DB4">
      <w:pPr>
        <w:spacing w:after="200" w:line="312" w:lineRule="auto"/>
        <w:jc w:val="both"/>
        <w:rPr>
          <w:rFonts w:ascii="Tahoma" w:hAnsi="Tahoma" w:cs="Tahoma"/>
          <w:sz w:val="20"/>
          <w:szCs w:val="20"/>
        </w:rPr>
      </w:pPr>
      <w:r>
        <w:rPr>
          <w:rFonts w:ascii="Arial" w:hAnsi="Arial" w:cs="Arial"/>
          <w:b/>
        </w:rPr>
        <w:t>6.14</w:t>
      </w:r>
      <w:r w:rsidR="00974DB4" w:rsidRPr="00EF2280">
        <w:rPr>
          <w:rFonts w:ascii="Arial" w:hAnsi="Arial" w:cs="Arial"/>
          <w:b/>
        </w:rPr>
        <w:t>.</w:t>
      </w:r>
      <w:r w:rsidR="00974DB4">
        <w:rPr>
          <w:rFonts w:ascii="Arial" w:hAnsi="Arial" w:cs="Arial"/>
        </w:rPr>
        <w:t xml:space="preserve"> </w:t>
      </w:r>
      <w:r w:rsidR="00974DB4" w:rsidRPr="00EF2280">
        <w:rPr>
          <w:rFonts w:ascii="Tahoma" w:hAnsi="Tahoma" w:cs="Tahoma"/>
          <w:b/>
          <w:sz w:val="20"/>
          <w:szCs w:val="20"/>
        </w:rPr>
        <w:t xml:space="preserve">Obrigações </w:t>
      </w:r>
      <w:r>
        <w:rPr>
          <w:rFonts w:ascii="Tahoma" w:hAnsi="Tahoma" w:cs="Tahoma"/>
          <w:b/>
          <w:sz w:val="20"/>
          <w:szCs w:val="20"/>
        </w:rPr>
        <w:t>do Órgão Gerenciador</w:t>
      </w:r>
    </w:p>
    <w:p w14:paraId="15D42C7B" w14:textId="77777777" w:rsidR="00710094" w:rsidRDefault="00710094" w:rsidP="00974DB4">
      <w:pPr>
        <w:spacing w:after="200" w:line="360" w:lineRule="auto"/>
        <w:jc w:val="both"/>
        <w:rPr>
          <w:rFonts w:ascii="Arial" w:hAnsi="Arial" w:cs="Arial"/>
        </w:rPr>
      </w:pPr>
      <w:r>
        <w:rPr>
          <w:rFonts w:ascii="Arial" w:hAnsi="Arial" w:cs="Arial"/>
        </w:rPr>
        <w:t>6</w:t>
      </w:r>
      <w:r w:rsidRPr="00710094">
        <w:rPr>
          <w:rFonts w:ascii="Arial" w:hAnsi="Arial" w:cs="Arial"/>
        </w:rPr>
        <w:t>.1</w:t>
      </w:r>
      <w:r>
        <w:rPr>
          <w:rFonts w:ascii="Arial" w:hAnsi="Arial" w:cs="Arial"/>
        </w:rPr>
        <w:t>4</w:t>
      </w:r>
      <w:r w:rsidRPr="00710094">
        <w:rPr>
          <w:rFonts w:ascii="Arial" w:hAnsi="Arial" w:cs="Arial"/>
        </w:rPr>
        <w:t>.1. F</w:t>
      </w:r>
      <w:r>
        <w:rPr>
          <w:rFonts w:ascii="Arial" w:hAnsi="Arial" w:cs="Arial"/>
        </w:rPr>
        <w:t>iscalizar a execução da</w:t>
      </w:r>
      <w:r w:rsidRPr="00710094">
        <w:rPr>
          <w:rFonts w:ascii="Arial" w:hAnsi="Arial" w:cs="Arial"/>
        </w:rPr>
        <w:t xml:space="preserve"> ata de registro de preços por int</w:t>
      </w:r>
      <w:r>
        <w:rPr>
          <w:rFonts w:ascii="Arial" w:hAnsi="Arial" w:cs="Arial"/>
        </w:rPr>
        <w:t>ermédio dos fiscais designados.</w:t>
      </w:r>
    </w:p>
    <w:p w14:paraId="07BB1579" w14:textId="77777777" w:rsidR="00710094" w:rsidRDefault="00710094" w:rsidP="00974DB4">
      <w:pPr>
        <w:spacing w:after="200" w:line="360" w:lineRule="auto"/>
        <w:jc w:val="both"/>
        <w:rPr>
          <w:rFonts w:ascii="Arial" w:hAnsi="Arial" w:cs="Arial"/>
        </w:rPr>
      </w:pPr>
      <w:r>
        <w:rPr>
          <w:rFonts w:ascii="Arial" w:hAnsi="Arial" w:cs="Arial"/>
        </w:rPr>
        <w:t>6</w:t>
      </w:r>
      <w:r w:rsidRPr="00710094">
        <w:rPr>
          <w:rFonts w:ascii="Arial" w:hAnsi="Arial" w:cs="Arial"/>
        </w:rPr>
        <w:t>.1</w:t>
      </w:r>
      <w:r>
        <w:rPr>
          <w:rFonts w:ascii="Arial" w:hAnsi="Arial" w:cs="Arial"/>
        </w:rPr>
        <w:t>4</w:t>
      </w:r>
      <w:r w:rsidRPr="00710094">
        <w:rPr>
          <w:rFonts w:ascii="Arial" w:hAnsi="Arial" w:cs="Arial"/>
        </w:rPr>
        <w:t>.2. Conferir receber e encaminhar as notas fiscais de cob</w:t>
      </w:r>
      <w:r>
        <w:rPr>
          <w:rFonts w:ascii="Arial" w:hAnsi="Arial" w:cs="Arial"/>
        </w:rPr>
        <w:t>rança emitidas pela fornecedora.</w:t>
      </w:r>
    </w:p>
    <w:p w14:paraId="2F336B92" w14:textId="77777777" w:rsidR="00710094" w:rsidRDefault="00710094" w:rsidP="00974DB4">
      <w:pPr>
        <w:spacing w:after="200" w:line="360" w:lineRule="auto"/>
        <w:jc w:val="both"/>
        <w:rPr>
          <w:rFonts w:ascii="Arial" w:hAnsi="Arial" w:cs="Arial"/>
        </w:rPr>
      </w:pPr>
      <w:r>
        <w:rPr>
          <w:rFonts w:ascii="Arial" w:hAnsi="Arial" w:cs="Arial"/>
        </w:rPr>
        <w:t xml:space="preserve"> 6</w:t>
      </w:r>
      <w:r w:rsidRPr="00710094">
        <w:rPr>
          <w:rFonts w:ascii="Arial" w:hAnsi="Arial" w:cs="Arial"/>
        </w:rPr>
        <w:t>.1</w:t>
      </w:r>
      <w:r>
        <w:rPr>
          <w:rFonts w:ascii="Arial" w:hAnsi="Arial" w:cs="Arial"/>
        </w:rPr>
        <w:t>4</w:t>
      </w:r>
      <w:r w:rsidRPr="00710094">
        <w:rPr>
          <w:rFonts w:ascii="Arial" w:hAnsi="Arial" w:cs="Arial"/>
        </w:rPr>
        <w:t>.3. Cumprir os compromissos financeir</w:t>
      </w:r>
      <w:r>
        <w:rPr>
          <w:rFonts w:ascii="Arial" w:hAnsi="Arial" w:cs="Arial"/>
        </w:rPr>
        <w:t>os assumidos com a fornecedora.</w:t>
      </w:r>
    </w:p>
    <w:p w14:paraId="62B284BF" w14:textId="77777777" w:rsidR="00710094" w:rsidRDefault="00710094" w:rsidP="00974DB4">
      <w:pPr>
        <w:spacing w:after="200" w:line="360" w:lineRule="auto"/>
        <w:jc w:val="both"/>
        <w:rPr>
          <w:rFonts w:ascii="Arial" w:hAnsi="Arial" w:cs="Arial"/>
        </w:rPr>
      </w:pPr>
      <w:r>
        <w:rPr>
          <w:rFonts w:ascii="Arial" w:hAnsi="Arial" w:cs="Arial"/>
        </w:rPr>
        <w:t>6</w:t>
      </w:r>
      <w:r w:rsidRPr="00710094">
        <w:rPr>
          <w:rFonts w:ascii="Arial" w:hAnsi="Arial" w:cs="Arial"/>
        </w:rPr>
        <w:t>.1</w:t>
      </w:r>
      <w:r>
        <w:rPr>
          <w:rFonts w:ascii="Arial" w:hAnsi="Arial" w:cs="Arial"/>
        </w:rPr>
        <w:t>4</w:t>
      </w:r>
      <w:r w:rsidRPr="00710094">
        <w:rPr>
          <w:rFonts w:ascii="Arial" w:hAnsi="Arial" w:cs="Arial"/>
        </w:rPr>
        <w:t>.4. Emitir e informar a forne</w:t>
      </w:r>
      <w:r>
        <w:rPr>
          <w:rFonts w:ascii="Arial" w:hAnsi="Arial" w:cs="Arial"/>
        </w:rPr>
        <w:t>cedora sobre a nota de empenho.</w:t>
      </w:r>
    </w:p>
    <w:p w14:paraId="759B82E1" w14:textId="77777777" w:rsidR="00710094" w:rsidRDefault="00710094" w:rsidP="00974DB4">
      <w:pPr>
        <w:spacing w:after="200" w:line="360" w:lineRule="auto"/>
        <w:jc w:val="both"/>
        <w:rPr>
          <w:rFonts w:ascii="Arial" w:hAnsi="Arial" w:cs="Arial"/>
        </w:rPr>
      </w:pPr>
      <w:r>
        <w:rPr>
          <w:rFonts w:ascii="Arial" w:hAnsi="Arial" w:cs="Arial"/>
        </w:rPr>
        <w:t>6</w:t>
      </w:r>
      <w:r w:rsidRPr="00710094">
        <w:rPr>
          <w:rFonts w:ascii="Arial" w:hAnsi="Arial" w:cs="Arial"/>
        </w:rPr>
        <w:t>.1</w:t>
      </w:r>
      <w:r>
        <w:rPr>
          <w:rFonts w:ascii="Arial" w:hAnsi="Arial" w:cs="Arial"/>
        </w:rPr>
        <w:t>4</w:t>
      </w:r>
      <w:r w:rsidRPr="00710094">
        <w:rPr>
          <w:rFonts w:ascii="Arial" w:hAnsi="Arial" w:cs="Arial"/>
        </w:rPr>
        <w:t>.5. Fornecer e colocar à disposição da fornecedora todos os elementos e informações necessárias para o fiel c</w:t>
      </w:r>
      <w:r>
        <w:rPr>
          <w:rFonts w:ascii="Arial" w:hAnsi="Arial" w:cs="Arial"/>
        </w:rPr>
        <w:t>umprimento das obrigações desta.</w:t>
      </w:r>
    </w:p>
    <w:p w14:paraId="69F8D65D" w14:textId="77777777" w:rsidR="00710094" w:rsidRDefault="00710094" w:rsidP="00974DB4">
      <w:pPr>
        <w:spacing w:after="200" w:line="360" w:lineRule="auto"/>
        <w:jc w:val="both"/>
        <w:rPr>
          <w:rFonts w:ascii="Arial" w:hAnsi="Arial" w:cs="Arial"/>
        </w:rPr>
      </w:pPr>
      <w:r>
        <w:rPr>
          <w:rFonts w:ascii="Arial" w:hAnsi="Arial" w:cs="Arial"/>
        </w:rPr>
        <w:t xml:space="preserve">6.14.6. </w:t>
      </w:r>
      <w:r w:rsidRPr="00710094">
        <w:rPr>
          <w:rFonts w:ascii="Arial" w:hAnsi="Arial" w:cs="Arial"/>
        </w:rPr>
        <w:t>Manter a fornecedora informada de quaisquer atos da Administração Municipal que venham a interferir, direta ou indiretame</w:t>
      </w:r>
      <w:r>
        <w:rPr>
          <w:rFonts w:ascii="Arial" w:hAnsi="Arial" w:cs="Arial"/>
        </w:rPr>
        <w:t>nte, no fornecimento do objeto.</w:t>
      </w:r>
    </w:p>
    <w:p w14:paraId="0A44ABE5" w14:textId="77777777" w:rsidR="00710094" w:rsidRDefault="00710094" w:rsidP="00974DB4">
      <w:pPr>
        <w:spacing w:after="200" w:line="360" w:lineRule="auto"/>
        <w:jc w:val="both"/>
        <w:rPr>
          <w:rFonts w:ascii="Arial" w:hAnsi="Arial" w:cs="Arial"/>
        </w:rPr>
      </w:pPr>
      <w:r>
        <w:rPr>
          <w:rFonts w:ascii="Arial" w:hAnsi="Arial" w:cs="Arial"/>
        </w:rPr>
        <w:t>6</w:t>
      </w:r>
      <w:r w:rsidRPr="00710094">
        <w:rPr>
          <w:rFonts w:ascii="Arial" w:hAnsi="Arial" w:cs="Arial"/>
        </w:rPr>
        <w:t>.1</w:t>
      </w:r>
      <w:r>
        <w:rPr>
          <w:rFonts w:ascii="Arial" w:hAnsi="Arial" w:cs="Arial"/>
        </w:rPr>
        <w:t>4</w:t>
      </w:r>
      <w:r w:rsidRPr="00710094">
        <w:rPr>
          <w:rFonts w:ascii="Arial" w:hAnsi="Arial" w:cs="Arial"/>
        </w:rPr>
        <w:t>.7. Notificar a fornecedora, por escrito e com antecedência, sobre multas, penalidades e quaisquer d</w:t>
      </w:r>
      <w:r>
        <w:rPr>
          <w:rFonts w:ascii="Arial" w:hAnsi="Arial" w:cs="Arial"/>
        </w:rPr>
        <w:t>ébitos de sua responsabilidade.</w:t>
      </w:r>
    </w:p>
    <w:p w14:paraId="07831835" w14:textId="77777777" w:rsidR="00710094" w:rsidRDefault="00710094" w:rsidP="00974DB4">
      <w:pPr>
        <w:spacing w:after="200" w:line="360" w:lineRule="auto"/>
        <w:jc w:val="both"/>
        <w:rPr>
          <w:rFonts w:ascii="Arial" w:hAnsi="Arial" w:cs="Arial"/>
        </w:rPr>
      </w:pPr>
      <w:r>
        <w:rPr>
          <w:rFonts w:ascii="Arial" w:hAnsi="Arial" w:cs="Arial"/>
        </w:rPr>
        <w:t>6</w:t>
      </w:r>
      <w:r w:rsidRPr="00710094">
        <w:rPr>
          <w:rFonts w:ascii="Arial" w:hAnsi="Arial" w:cs="Arial"/>
        </w:rPr>
        <w:t>.1</w:t>
      </w:r>
      <w:r>
        <w:rPr>
          <w:rFonts w:ascii="Arial" w:hAnsi="Arial" w:cs="Arial"/>
        </w:rPr>
        <w:t>4</w:t>
      </w:r>
      <w:r w:rsidRPr="00710094">
        <w:rPr>
          <w:rFonts w:ascii="Arial" w:hAnsi="Arial" w:cs="Arial"/>
        </w:rPr>
        <w:t>.8. Observar o cumprimento das obrigações assumidas pela fornecedora, dura</w:t>
      </w:r>
      <w:r>
        <w:rPr>
          <w:rFonts w:ascii="Arial" w:hAnsi="Arial" w:cs="Arial"/>
        </w:rPr>
        <w:t>nte a vigência da presente ata.</w:t>
      </w:r>
    </w:p>
    <w:p w14:paraId="4B445C94" w14:textId="77777777" w:rsidR="00710094" w:rsidRDefault="00710094" w:rsidP="00974DB4">
      <w:pPr>
        <w:spacing w:after="200" w:line="360" w:lineRule="auto"/>
        <w:jc w:val="both"/>
        <w:rPr>
          <w:rFonts w:ascii="Arial" w:hAnsi="Arial" w:cs="Arial"/>
        </w:rPr>
      </w:pPr>
      <w:r>
        <w:rPr>
          <w:rFonts w:ascii="Arial" w:hAnsi="Arial" w:cs="Arial"/>
        </w:rPr>
        <w:t>6</w:t>
      </w:r>
      <w:r w:rsidRPr="00710094">
        <w:rPr>
          <w:rFonts w:ascii="Arial" w:hAnsi="Arial" w:cs="Arial"/>
        </w:rPr>
        <w:t>.1</w:t>
      </w:r>
      <w:r>
        <w:rPr>
          <w:rFonts w:ascii="Arial" w:hAnsi="Arial" w:cs="Arial"/>
        </w:rPr>
        <w:t>4</w:t>
      </w:r>
      <w:r w:rsidRPr="00710094">
        <w:rPr>
          <w:rFonts w:ascii="Arial" w:hAnsi="Arial" w:cs="Arial"/>
        </w:rPr>
        <w:t>.9. Aplicar as penalidades legais decorrentes de descumprimento das obrigações assumidas</w:t>
      </w:r>
      <w:r>
        <w:rPr>
          <w:rFonts w:ascii="Arial" w:hAnsi="Arial" w:cs="Arial"/>
        </w:rPr>
        <w:t>.</w:t>
      </w:r>
    </w:p>
    <w:p w14:paraId="18A083DE" w14:textId="77777777" w:rsidR="00974DB4" w:rsidRPr="00EF2280" w:rsidRDefault="00710094" w:rsidP="00974DB4">
      <w:pPr>
        <w:spacing w:after="200" w:line="360" w:lineRule="auto"/>
        <w:jc w:val="both"/>
        <w:rPr>
          <w:rFonts w:ascii="Arial" w:hAnsi="Arial" w:cs="Arial"/>
          <w:b/>
        </w:rPr>
      </w:pPr>
      <w:r>
        <w:rPr>
          <w:rFonts w:ascii="Arial" w:hAnsi="Arial" w:cs="Arial"/>
          <w:b/>
        </w:rPr>
        <w:t>6.15</w:t>
      </w:r>
      <w:r w:rsidR="00974DB4" w:rsidRPr="00EF2280">
        <w:rPr>
          <w:rFonts w:ascii="Arial" w:hAnsi="Arial" w:cs="Arial"/>
          <w:b/>
        </w:rPr>
        <w:t xml:space="preserve">. Obrigações da </w:t>
      </w:r>
      <w:r>
        <w:rPr>
          <w:rFonts w:ascii="Arial" w:hAnsi="Arial" w:cs="Arial"/>
          <w:b/>
        </w:rPr>
        <w:t>Detentora da Ata</w:t>
      </w:r>
    </w:p>
    <w:p w14:paraId="60EF96EA" w14:textId="77777777" w:rsidR="00363FF2" w:rsidRDefault="00363FF2" w:rsidP="00974DB4">
      <w:pPr>
        <w:spacing w:after="200" w:line="360" w:lineRule="auto"/>
        <w:jc w:val="both"/>
        <w:rPr>
          <w:rFonts w:ascii="Arial" w:hAnsi="Arial" w:cs="Arial"/>
        </w:rPr>
      </w:pPr>
      <w:r>
        <w:rPr>
          <w:rFonts w:ascii="Arial" w:hAnsi="Arial" w:cs="Arial"/>
        </w:rPr>
        <w:lastRenderedPageBreak/>
        <w:t>6.15</w:t>
      </w:r>
      <w:r w:rsidRPr="00363FF2">
        <w:rPr>
          <w:rFonts w:ascii="Arial" w:hAnsi="Arial" w:cs="Arial"/>
        </w:rPr>
        <w:t>.1. Cumprir fielmente todas as disposições e prazos estabelecidos n</w:t>
      </w:r>
      <w:r>
        <w:rPr>
          <w:rFonts w:ascii="Arial" w:hAnsi="Arial" w:cs="Arial"/>
        </w:rPr>
        <w:t>esta ata de registro de preços.</w:t>
      </w:r>
    </w:p>
    <w:p w14:paraId="627D82D8" w14:textId="77777777" w:rsidR="00363FF2" w:rsidRDefault="00363FF2" w:rsidP="00974DB4">
      <w:pPr>
        <w:spacing w:after="200" w:line="360" w:lineRule="auto"/>
        <w:jc w:val="both"/>
        <w:rPr>
          <w:rFonts w:ascii="Arial" w:hAnsi="Arial" w:cs="Arial"/>
        </w:rPr>
      </w:pPr>
      <w:r>
        <w:rPr>
          <w:rFonts w:ascii="Arial" w:hAnsi="Arial" w:cs="Arial"/>
        </w:rPr>
        <w:t>6.15</w:t>
      </w:r>
      <w:r w:rsidRPr="00363FF2">
        <w:rPr>
          <w:rFonts w:ascii="Arial" w:hAnsi="Arial" w:cs="Arial"/>
        </w:rPr>
        <w:t>.2. Acatar as orientações do órgão gerenciador, sujeitando-se a mais ampla e irrestrita fiscalização, prestando os esclarecimentos solicitados e aten</w:t>
      </w:r>
      <w:r>
        <w:rPr>
          <w:rFonts w:ascii="Arial" w:hAnsi="Arial" w:cs="Arial"/>
        </w:rPr>
        <w:t>dendo às reclamações formuladas.</w:t>
      </w:r>
      <w:r w:rsidRPr="00363FF2">
        <w:rPr>
          <w:rFonts w:ascii="Arial" w:hAnsi="Arial" w:cs="Arial"/>
        </w:rPr>
        <w:t xml:space="preserve"> </w:t>
      </w:r>
    </w:p>
    <w:p w14:paraId="041191A2" w14:textId="77777777" w:rsidR="00363FF2" w:rsidRDefault="00363FF2" w:rsidP="00974DB4">
      <w:pPr>
        <w:spacing w:after="200" w:line="360" w:lineRule="auto"/>
        <w:jc w:val="both"/>
        <w:rPr>
          <w:rFonts w:ascii="Arial" w:hAnsi="Arial" w:cs="Arial"/>
        </w:rPr>
      </w:pPr>
      <w:r>
        <w:rPr>
          <w:rFonts w:ascii="Arial" w:hAnsi="Arial" w:cs="Arial"/>
        </w:rPr>
        <w:t>6.15</w:t>
      </w:r>
      <w:r w:rsidRPr="00363FF2">
        <w:rPr>
          <w:rFonts w:ascii="Arial" w:hAnsi="Arial" w:cs="Arial"/>
        </w:rPr>
        <w:t>.3. Acusar o recebimento</w:t>
      </w:r>
      <w:r>
        <w:rPr>
          <w:rFonts w:ascii="Arial" w:hAnsi="Arial" w:cs="Arial"/>
        </w:rPr>
        <w:t xml:space="preserve"> da respectiva nota de empenho.</w:t>
      </w:r>
    </w:p>
    <w:p w14:paraId="310C9C50" w14:textId="77777777" w:rsidR="00363FF2" w:rsidRDefault="00363FF2" w:rsidP="00974DB4">
      <w:pPr>
        <w:spacing w:after="200" w:line="360" w:lineRule="auto"/>
        <w:jc w:val="both"/>
        <w:rPr>
          <w:rFonts w:ascii="Arial" w:hAnsi="Arial" w:cs="Arial"/>
        </w:rPr>
      </w:pPr>
      <w:r>
        <w:rPr>
          <w:rFonts w:ascii="Arial" w:hAnsi="Arial" w:cs="Arial"/>
        </w:rPr>
        <w:t>6.15</w:t>
      </w:r>
      <w:r w:rsidRPr="00363FF2">
        <w:rPr>
          <w:rFonts w:ascii="Arial" w:hAnsi="Arial" w:cs="Arial"/>
        </w:rPr>
        <w:t>.4. Arcar com todas as despesas operacionais necessárias ao fornecimento dos itens d</w:t>
      </w:r>
      <w:r>
        <w:rPr>
          <w:rFonts w:ascii="Arial" w:hAnsi="Arial" w:cs="Arial"/>
        </w:rPr>
        <w:t>esta ata de registro de preços.</w:t>
      </w:r>
    </w:p>
    <w:p w14:paraId="4BD58633" w14:textId="77777777" w:rsidR="00363FF2" w:rsidRDefault="00363FF2" w:rsidP="00974DB4">
      <w:pPr>
        <w:spacing w:after="200" w:line="360" w:lineRule="auto"/>
        <w:jc w:val="both"/>
        <w:rPr>
          <w:rFonts w:ascii="Arial" w:hAnsi="Arial" w:cs="Arial"/>
        </w:rPr>
      </w:pPr>
      <w:r>
        <w:rPr>
          <w:rFonts w:ascii="Arial" w:hAnsi="Arial" w:cs="Arial"/>
        </w:rPr>
        <w:t>6.15</w:t>
      </w:r>
      <w:r w:rsidRPr="00363FF2">
        <w:rPr>
          <w:rFonts w:ascii="Arial" w:hAnsi="Arial" w:cs="Arial"/>
        </w:rPr>
        <w:t>.5. Atender com presteza e qualidade as demandas apresentadas pelo órgão gerenciador, entregando os itens de acordo com</w:t>
      </w:r>
      <w:r>
        <w:rPr>
          <w:rFonts w:ascii="Arial" w:hAnsi="Arial" w:cs="Arial"/>
        </w:rPr>
        <w:t xml:space="preserve"> as especificações contratadas.</w:t>
      </w:r>
    </w:p>
    <w:p w14:paraId="598A23E6" w14:textId="77777777" w:rsidR="00363FF2" w:rsidRDefault="00363FF2" w:rsidP="00974DB4">
      <w:pPr>
        <w:spacing w:after="200" w:line="360" w:lineRule="auto"/>
        <w:jc w:val="both"/>
        <w:rPr>
          <w:rFonts w:ascii="Arial" w:hAnsi="Arial" w:cs="Arial"/>
        </w:rPr>
      </w:pPr>
      <w:r>
        <w:rPr>
          <w:rFonts w:ascii="Arial" w:hAnsi="Arial" w:cs="Arial"/>
        </w:rPr>
        <w:t>6.15</w:t>
      </w:r>
      <w:r w:rsidRPr="00363FF2">
        <w:rPr>
          <w:rFonts w:ascii="Arial" w:hAnsi="Arial" w:cs="Arial"/>
        </w:rPr>
        <w:t>.6. Responder civil e penalmente por qualquer descum</w:t>
      </w:r>
      <w:r>
        <w:rPr>
          <w:rFonts w:ascii="Arial" w:hAnsi="Arial" w:cs="Arial"/>
        </w:rPr>
        <w:t>primento das disposições legais.</w:t>
      </w:r>
      <w:r w:rsidRPr="00363FF2">
        <w:rPr>
          <w:rFonts w:ascii="Arial" w:hAnsi="Arial" w:cs="Arial"/>
        </w:rPr>
        <w:t xml:space="preserve"> </w:t>
      </w:r>
    </w:p>
    <w:p w14:paraId="23901270" w14:textId="77777777" w:rsidR="00363FF2" w:rsidRDefault="00363FF2" w:rsidP="00974DB4">
      <w:pPr>
        <w:spacing w:after="200" w:line="360" w:lineRule="auto"/>
        <w:jc w:val="both"/>
        <w:rPr>
          <w:rFonts w:ascii="Arial" w:hAnsi="Arial" w:cs="Arial"/>
        </w:rPr>
      </w:pPr>
      <w:r>
        <w:rPr>
          <w:rFonts w:ascii="Arial" w:hAnsi="Arial" w:cs="Arial"/>
        </w:rPr>
        <w:t>6.15</w:t>
      </w:r>
      <w:r w:rsidRPr="00363FF2">
        <w:rPr>
          <w:rFonts w:ascii="Arial" w:hAnsi="Arial" w:cs="Arial"/>
        </w:rPr>
        <w:t>.7. Responsabilizar-se integralmente e exclusivamente pelas obrigações sociais e pelos encargos trabalhistas, previdenciários, tributários, comerciais, civis e criminais, resultant</w:t>
      </w:r>
      <w:r>
        <w:rPr>
          <w:rFonts w:ascii="Arial" w:hAnsi="Arial" w:cs="Arial"/>
        </w:rPr>
        <w:t>es da execução da presente ata.</w:t>
      </w:r>
    </w:p>
    <w:p w14:paraId="69200B08" w14:textId="77777777" w:rsidR="00363FF2" w:rsidRDefault="00363FF2" w:rsidP="00974DB4">
      <w:pPr>
        <w:spacing w:after="200" w:line="360" w:lineRule="auto"/>
        <w:jc w:val="both"/>
        <w:rPr>
          <w:rFonts w:ascii="Arial" w:hAnsi="Arial" w:cs="Arial"/>
        </w:rPr>
      </w:pPr>
      <w:r>
        <w:rPr>
          <w:rFonts w:ascii="Arial" w:hAnsi="Arial" w:cs="Arial"/>
        </w:rPr>
        <w:t>6.15</w:t>
      </w:r>
      <w:r w:rsidRPr="00363FF2">
        <w:rPr>
          <w:rFonts w:ascii="Arial" w:hAnsi="Arial" w:cs="Arial"/>
        </w:rPr>
        <w:t>.8. Cumprir os postulados legais vigentes no âmbito</w:t>
      </w:r>
      <w:r>
        <w:rPr>
          <w:rFonts w:ascii="Arial" w:hAnsi="Arial" w:cs="Arial"/>
        </w:rPr>
        <w:t xml:space="preserve"> federal, estadual ou municipal.</w:t>
      </w:r>
      <w:r w:rsidRPr="00363FF2">
        <w:rPr>
          <w:rFonts w:ascii="Arial" w:hAnsi="Arial" w:cs="Arial"/>
        </w:rPr>
        <w:t xml:space="preserve"> </w:t>
      </w:r>
    </w:p>
    <w:p w14:paraId="0D542287" w14:textId="77777777" w:rsidR="00363FF2" w:rsidRDefault="00363FF2" w:rsidP="00974DB4">
      <w:pPr>
        <w:spacing w:after="200" w:line="360" w:lineRule="auto"/>
        <w:jc w:val="both"/>
        <w:rPr>
          <w:rFonts w:ascii="Arial" w:hAnsi="Arial" w:cs="Arial"/>
        </w:rPr>
      </w:pPr>
      <w:r>
        <w:rPr>
          <w:rFonts w:ascii="Arial" w:hAnsi="Arial" w:cs="Arial"/>
        </w:rPr>
        <w:t>6.15</w:t>
      </w:r>
      <w:r w:rsidRPr="00363FF2">
        <w:rPr>
          <w:rFonts w:ascii="Arial" w:hAnsi="Arial" w:cs="Arial"/>
        </w:rPr>
        <w:t xml:space="preserve">.9. Receber ou retirar a nota de empenho ou instrumento equivalente, no prazo máximo de 03 (três) dias úteis, a contar do primeiro dia útil subsequente à data da notificação por meio hábil (e-mail). </w:t>
      </w:r>
    </w:p>
    <w:p w14:paraId="6FBD48BE" w14:textId="77777777" w:rsidR="00363FF2" w:rsidRDefault="00363FF2" w:rsidP="00974DB4">
      <w:pPr>
        <w:spacing w:after="200" w:line="360" w:lineRule="auto"/>
        <w:jc w:val="both"/>
        <w:rPr>
          <w:rFonts w:ascii="Arial" w:hAnsi="Arial" w:cs="Arial"/>
        </w:rPr>
      </w:pPr>
      <w:r>
        <w:rPr>
          <w:rFonts w:ascii="Arial" w:hAnsi="Arial" w:cs="Arial"/>
        </w:rPr>
        <w:t>6.15</w:t>
      </w:r>
      <w:r w:rsidRPr="00363FF2">
        <w:rPr>
          <w:rFonts w:ascii="Arial" w:hAnsi="Arial" w:cs="Arial"/>
        </w:rPr>
        <w:t>.10. Emitir nota fiscal com a mesma descriç</w:t>
      </w:r>
      <w:r>
        <w:rPr>
          <w:rFonts w:ascii="Arial" w:hAnsi="Arial" w:cs="Arial"/>
        </w:rPr>
        <w:t>ão constante na nota de empenho.</w:t>
      </w:r>
    </w:p>
    <w:p w14:paraId="4B9C879A" w14:textId="77777777" w:rsidR="003E20DD" w:rsidRDefault="00F96E78" w:rsidP="003E20DD">
      <w:pPr>
        <w:spacing w:after="200" w:line="360" w:lineRule="auto"/>
        <w:jc w:val="both"/>
        <w:rPr>
          <w:rFonts w:ascii="Arial" w:hAnsi="Arial" w:cs="Arial"/>
        </w:rPr>
      </w:pPr>
      <w:r>
        <w:rPr>
          <w:rFonts w:ascii="Arial" w:hAnsi="Arial" w:cs="Arial"/>
        </w:rPr>
        <w:t>6.15</w:t>
      </w:r>
      <w:r w:rsidR="003E20DD" w:rsidRPr="003E20DD">
        <w:rPr>
          <w:rFonts w:ascii="Arial" w:hAnsi="Arial" w:cs="Arial"/>
        </w:rPr>
        <w:t>.11. Manter durante todo o período de execução da ata todas as condições de hab</w:t>
      </w:r>
      <w:r w:rsidR="00ED6970">
        <w:rPr>
          <w:rFonts w:ascii="Arial" w:hAnsi="Arial" w:cs="Arial"/>
        </w:rPr>
        <w:t>ilitação exigidas no edital.</w:t>
      </w:r>
    </w:p>
    <w:p w14:paraId="4F0AEC0C" w14:textId="77777777" w:rsidR="003E20DD" w:rsidRDefault="00F96E78" w:rsidP="003E20DD">
      <w:pPr>
        <w:spacing w:after="200" w:line="360" w:lineRule="auto"/>
        <w:jc w:val="both"/>
        <w:rPr>
          <w:rFonts w:ascii="Arial" w:hAnsi="Arial" w:cs="Arial"/>
        </w:rPr>
      </w:pPr>
      <w:r>
        <w:rPr>
          <w:rFonts w:ascii="Arial" w:hAnsi="Arial" w:cs="Arial"/>
        </w:rPr>
        <w:t>6.15</w:t>
      </w:r>
      <w:r w:rsidR="003E20DD" w:rsidRPr="003E20DD">
        <w:rPr>
          <w:rFonts w:ascii="Arial" w:hAnsi="Arial" w:cs="Arial"/>
        </w:rPr>
        <w:t xml:space="preserve">.12. Responsabilizar-se pelos danos causados diretamente à Administração Municipal ou a terceiros, decorrentes de sua culpa ou dolo no fornecimento dos itens, não excluindo </w:t>
      </w:r>
      <w:r w:rsidR="003E20DD" w:rsidRPr="003E20DD">
        <w:rPr>
          <w:rFonts w:ascii="Arial" w:hAnsi="Arial" w:cs="Arial"/>
        </w:rPr>
        <w:lastRenderedPageBreak/>
        <w:t xml:space="preserve">ou reduzindo esta responsabilidade à fiscalização ou acompanhamento pelo </w:t>
      </w:r>
      <w:r w:rsidR="00ED6970">
        <w:rPr>
          <w:rFonts w:ascii="Arial" w:hAnsi="Arial" w:cs="Arial"/>
        </w:rPr>
        <w:t>representante da Administração.</w:t>
      </w:r>
    </w:p>
    <w:p w14:paraId="710E5EAD" w14:textId="77777777" w:rsidR="003E20DD" w:rsidRDefault="00F96E78" w:rsidP="003E20DD">
      <w:pPr>
        <w:spacing w:after="200" w:line="360" w:lineRule="auto"/>
        <w:jc w:val="both"/>
        <w:rPr>
          <w:rFonts w:ascii="Arial" w:hAnsi="Arial" w:cs="Arial"/>
        </w:rPr>
      </w:pPr>
      <w:r>
        <w:rPr>
          <w:rFonts w:ascii="Arial" w:hAnsi="Arial" w:cs="Arial"/>
        </w:rPr>
        <w:t>6.15</w:t>
      </w:r>
      <w:r w:rsidR="003E20DD" w:rsidRPr="003E20DD">
        <w:rPr>
          <w:rFonts w:ascii="Arial" w:hAnsi="Arial" w:cs="Arial"/>
        </w:rPr>
        <w:t>.13. Submeter-se a todos os re</w:t>
      </w:r>
      <w:r w:rsidR="00ED6970">
        <w:rPr>
          <w:rFonts w:ascii="Arial" w:hAnsi="Arial" w:cs="Arial"/>
        </w:rPr>
        <w:t>gulamentos municipais em vigor.</w:t>
      </w:r>
    </w:p>
    <w:p w14:paraId="4F52F647" w14:textId="77777777" w:rsidR="003E20DD" w:rsidRDefault="00F96E78" w:rsidP="003E20DD">
      <w:pPr>
        <w:spacing w:after="200" w:line="360" w:lineRule="auto"/>
        <w:jc w:val="both"/>
        <w:rPr>
          <w:rFonts w:ascii="Arial" w:hAnsi="Arial" w:cs="Arial"/>
        </w:rPr>
      </w:pPr>
      <w:r>
        <w:rPr>
          <w:rFonts w:ascii="Arial" w:hAnsi="Arial" w:cs="Arial"/>
        </w:rPr>
        <w:t>6.15</w:t>
      </w:r>
      <w:r w:rsidR="003E20DD" w:rsidRPr="003E20DD">
        <w:rPr>
          <w:rFonts w:ascii="Arial" w:hAnsi="Arial" w:cs="Arial"/>
        </w:rPr>
        <w:t xml:space="preserve">.14. </w:t>
      </w:r>
      <w:proofErr w:type="spellStart"/>
      <w:r w:rsidR="003E20DD" w:rsidRPr="003E20DD">
        <w:rPr>
          <w:rFonts w:ascii="Arial" w:hAnsi="Arial" w:cs="Arial"/>
        </w:rPr>
        <w:t>Fornecer</w:t>
      </w:r>
      <w:proofErr w:type="spellEnd"/>
      <w:r w:rsidR="003E20DD" w:rsidRPr="003E20DD">
        <w:rPr>
          <w:rFonts w:ascii="Arial" w:hAnsi="Arial" w:cs="Arial"/>
        </w:rPr>
        <w:t xml:space="preserve"> os itens nas condições previstas no instrumento convoca</w:t>
      </w:r>
      <w:r w:rsidR="00ED6970">
        <w:rPr>
          <w:rFonts w:ascii="Arial" w:hAnsi="Arial" w:cs="Arial"/>
        </w:rPr>
        <w:t>tório e na respectiva proposta.</w:t>
      </w:r>
    </w:p>
    <w:p w14:paraId="3CBEDD22" w14:textId="77777777" w:rsidR="003E20DD" w:rsidRPr="003E20DD" w:rsidRDefault="00F96E78" w:rsidP="003E20DD">
      <w:pPr>
        <w:spacing w:after="200" w:line="360" w:lineRule="auto"/>
        <w:jc w:val="both"/>
        <w:rPr>
          <w:rFonts w:ascii="Arial" w:hAnsi="Arial" w:cs="Arial"/>
        </w:rPr>
      </w:pPr>
      <w:r>
        <w:rPr>
          <w:rFonts w:ascii="Arial" w:hAnsi="Arial" w:cs="Arial"/>
        </w:rPr>
        <w:t>6.15</w:t>
      </w:r>
      <w:r w:rsidR="003E20DD" w:rsidRPr="003E20DD">
        <w:rPr>
          <w:rFonts w:ascii="Arial" w:hAnsi="Arial" w:cs="Arial"/>
        </w:rPr>
        <w:t>.15. Assumir inteira responsabilidade com todas as despesas, impostos, taxas, lucros, embalagens, transportes, frete, entrega no local indicado pelo município, e quaisquer outros incidentes direta ou indiretamente na entrega do objeto desta ata de registro de preços.</w:t>
      </w:r>
    </w:p>
    <w:p w14:paraId="013624F1" w14:textId="77777777" w:rsidR="00974DB4" w:rsidRDefault="00363FF2" w:rsidP="00974DB4">
      <w:pPr>
        <w:spacing w:after="200" w:line="360" w:lineRule="auto"/>
        <w:jc w:val="both"/>
        <w:rPr>
          <w:rFonts w:ascii="Arial" w:hAnsi="Arial" w:cs="Arial"/>
          <w:b/>
        </w:rPr>
      </w:pPr>
      <w:r>
        <w:rPr>
          <w:rFonts w:ascii="Arial" w:hAnsi="Arial" w:cs="Arial"/>
          <w:b/>
        </w:rPr>
        <w:t>6.16</w:t>
      </w:r>
      <w:r w:rsidR="00974DB4" w:rsidRPr="00F62D20">
        <w:rPr>
          <w:rFonts w:ascii="Arial" w:hAnsi="Arial" w:cs="Arial"/>
          <w:b/>
        </w:rPr>
        <w:t>. Das Penalidades</w:t>
      </w:r>
    </w:p>
    <w:p w14:paraId="1533DEE3" w14:textId="77777777" w:rsidR="00F96E78" w:rsidRDefault="00974DB4" w:rsidP="00F96E78">
      <w:pPr>
        <w:spacing w:after="200" w:line="360" w:lineRule="auto"/>
        <w:jc w:val="both"/>
        <w:rPr>
          <w:rFonts w:ascii="Arial" w:hAnsi="Arial" w:cs="Arial"/>
          <w:bCs/>
        </w:rPr>
      </w:pPr>
      <w:r>
        <w:rPr>
          <w:rFonts w:ascii="Arial" w:hAnsi="Arial" w:cs="Arial"/>
          <w:bCs/>
        </w:rPr>
        <w:t>6</w:t>
      </w:r>
      <w:r w:rsidR="00F96E78">
        <w:rPr>
          <w:rFonts w:ascii="Arial" w:hAnsi="Arial" w:cs="Arial"/>
          <w:bCs/>
        </w:rPr>
        <w:t>.16.1.</w:t>
      </w:r>
      <w:r w:rsidR="00F96E78" w:rsidRPr="00F96E78">
        <w:t xml:space="preserve"> </w:t>
      </w:r>
      <w:r w:rsidR="00F96E78" w:rsidRPr="00F96E78">
        <w:rPr>
          <w:rFonts w:ascii="Arial" w:hAnsi="Arial" w:cs="Arial"/>
          <w:bCs/>
        </w:rPr>
        <w:t xml:space="preserve">A fornecedora poderá ser responsabilizada administrativamente pelas seguintes infrações: </w:t>
      </w:r>
    </w:p>
    <w:p w14:paraId="01FA59D3" w14:textId="77777777" w:rsidR="00F96E78" w:rsidRDefault="00F96E78" w:rsidP="00F96E78">
      <w:pPr>
        <w:spacing w:after="200" w:line="360" w:lineRule="auto"/>
        <w:jc w:val="both"/>
        <w:rPr>
          <w:rFonts w:ascii="Arial" w:hAnsi="Arial" w:cs="Arial"/>
          <w:bCs/>
        </w:rPr>
      </w:pPr>
      <w:r>
        <w:rPr>
          <w:rFonts w:ascii="Arial" w:hAnsi="Arial" w:cs="Arial"/>
          <w:bCs/>
        </w:rPr>
        <w:t>6.16</w:t>
      </w:r>
      <w:r w:rsidRPr="00F96E78">
        <w:rPr>
          <w:rFonts w:ascii="Arial" w:hAnsi="Arial" w:cs="Arial"/>
          <w:bCs/>
        </w:rPr>
        <w:t xml:space="preserve">.1.1. Dar causa à inexecução parcial do contrato ou instrumento equivalente; </w:t>
      </w:r>
    </w:p>
    <w:p w14:paraId="7C54AAD5" w14:textId="77777777" w:rsidR="00F96E78" w:rsidRDefault="00F96E78" w:rsidP="00F96E78">
      <w:pPr>
        <w:spacing w:after="200" w:line="360" w:lineRule="auto"/>
        <w:jc w:val="both"/>
        <w:rPr>
          <w:rFonts w:ascii="Arial" w:hAnsi="Arial" w:cs="Arial"/>
          <w:bCs/>
        </w:rPr>
      </w:pPr>
      <w:r>
        <w:rPr>
          <w:rFonts w:ascii="Arial" w:hAnsi="Arial" w:cs="Arial"/>
          <w:bCs/>
        </w:rPr>
        <w:t>6.16</w:t>
      </w:r>
      <w:r w:rsidRPr="00F96E78">
        <w:rPr>
          <w:rFonts w:ascii="Arial" w:hAnsi="Arial" w:cs="Arial"/>
          <w:bCs/>
        </w:rPr>
        <w:t xml:space="preserve">.1.2. Dar causa à inexecução parcial do contrato ou instrumento equivalente que causa grave dano à Administração Pública Municipal, ao funcionamento dos serviços públicos ou ao interesse coletivo; </w:t>
      </w:r>
    </w:p>
    <w:p w14:paraId="572AB842" w14:textId="77777777" w:rsidR="00F96E78" w:rsidRDefault="00F96E78" w:rsidP="00F96E78">
      <w:pPr>
        <w:spacing w:after="200" w:line="360" w:lineRule="auto"/>
        <w:jc w:val="both"/>
        <w:rPr>
          <w:rFonts w:ascii="Arial" w:hAnsi="Arial" w:cs="Arial"/>
          <w:bCs/>
        </w:rPr>
      </w:pPr>
      <w:r>
        <w:rPr>
          <w:rFonts w:ascii="Arial" w:hAnsi="Arial" w:cs="Arial"/>
          <w:bCs/>
        </w:rPr>
        <w:t>6.16</w:t>
      </w:r>
      <w:r w:rsidRPr="00F96E78">
        <w:rPr>
          <w:rFonts w:ascii="Arial" w:hAnsi="Arial" w:cs="Arial"/>
          <w:bCs/>
        </w:rPr>
        <w:t xml:space="preserve">.1.3. Dar causa à inexecução total do contrato ou instrumento equivalente; </w:t>
      </w:r>
    </w:p>
    <w:p w14:paraId="1CEBB37D" w14:textId="77777777" w:rsidR="00F96E78" w:rsidRDefault="00F96E78" w:rsidP="00F96E78">
      <w:pPr>
        <w:spacing w:after="200" w:line="360" w:lineRule="auto"/>
        <w:jc w:val="both"/>
        <w:rPr>
          <w:rFonts w:ascii="Arial" w:hAnsi="Arial" w:cs="Arial"/>
          <w:bCs/>
        </w:rPr>
      </w:pPr>
      <w:r>
        <w:rPr>
          <w:rFonts w:ascii="Arial" w:hAnsi="Arial" w:cs="Arial"/>
          <w:bCs/>
        </w:rPr>
        <w:t>6.16</w:t>
      </w:r>
      <w:r w:rsidRPr="00F96E78">
        <w:rPr>
          <w:rFonts w:ascii="Arial" w:hAnsi="Arial" w:cs="Arial"/>
          <w:bCs/>
        </w:rPr>
        <w:t xml:space="preserve">.1.4. Não manter a proposta, salvo em decorrência de fato superveniente devidamente justificado; </w:t>
      </w:r>
    </w:p>
    <w:p w14:paraId="19519163" w14:textId="77777777" w:rsidR="00F96E78" w:rsidRDefault="00F96E78" w:rsidP="00F96E78">
      <w:pPr>
        <w:spacing w:after="200" w:line="360" w:lineRule="auto"/>
        <w:jc w:val="both"/>
        <w:rPr>
          <w:rFonts w:ascii="Arial" w:hAnsi="Arial" w:cs="Arial"/>
          <w:bCs/>
        </w:rPr>
      </w:pPr>
      <w:r>
        <w:rPr>
          <w:rFonts w:ascii="Arial" w:hAnsi="Arial" w:cs="Arial"/>
          <w:bCs/>
        </w:rPr>
        <w:t>6.16</w:t>
      </w:r>
      <w:r w:rsidRPr="00F96E78">
        <w:rPr>
          <w:rFonts w:ascii="Arial" w:hAnsi="Arial" w:cs="Arial"/>
          <w:bCs/>
        </w:rPr>
        <w:t xml:space="preserve">.1.5. Não celebrar contrato ou instrumento equivalente ou não entregar a documentação exigida para a contratação, quando convocada dentro do prazo de validade de sua proposta; </w:t>
      </w:r>
    </w:p>
    <w:p w14:paraId="694347AC" w14:textId="77777777" w:rsidR="00F96E78" w:rsidRDefault="00F96E78" w:rsidP="00F96E78">
      <w:pPr>
        <w:spacing w:after="200" w:line="360" w:lineRule="auto"/>
        <w:jc w:val="both"/>
        <w:rPr>
          <w:rFonts w:ascii="Arial" w:hAnsi="Arial" w:cs="Arial"/>
          <w:bCs/>
        </w:rPr>
      </w:pPr>
      <w:r>
        <w:rPr>
          <w:rFonts w:ascii="Arial" w:hAnsi="Arial" w:cs="Arial"/>
          <w:bCs/>
        </w:rPr>
        <w:t>6.16</w:t>
      </w:r>
      <w:r w:rsidRPr="00F96E78">
        <w:rPr>
          <w:rFonts w:ascii="Arial" w:hAnsi="Arial" w:cs="Arial"/>
          <w:bCs/>
        </w:rPr>
        <w:t xml:space="preserve">.1.6. Ensejar o retardamento da execução ou da entrega do objeto da licitação sem motivo justificado; </w:t>
      </w:r>
    </w:p>
    <w:p w14:paraId="552180FA" w14:textId="77777777" w:rsidR="00F96E78" w:rsidRDefault="00F96E78" w:rsidP="00F96E78">
      <w:pPr>
        <w:spacing w:after="200" w:line="360" w:lineRule="auto"/>
        <w:jc w:val="both"/>
        <w:rPr>
          <w:rFonts w:ascii="Arial" w:hAnsi="Arial" w:cs="Arial"/>
          <w:bCs/>
        </w:rPr>
      </w:pPr>
      <w:r>
        <w:rPr>
          <w:rFonts w:ascii="Arial" w:hAnsi="Arial" w:cs="Arial"/>
          <w:bCs/>
        </w:rPr>
        <w:t>6.16</w:t>
      </w:r>
      <w:r w:rsidRPr="00F96E78">
        <w:rPr>
          <w:rFonts w:ascii="Arial" w:hAnsi="Arial" w:cs="Arial"/>
          <w:bCs/>
        </w:rPr>
        <w:t xml:space="preserve">.1.7. Apresentar ou prestar declaração falsa durante a execução da presente ata; </w:t>
      </w:r>
    </w:p>
    <w:p w14:paraId="015DDB74" w14:textId="77777777" w:rsidR="00F96E78" w:rsidRDefault="00F96E78" w:rsidP="00F96E78">
      <w:pPr>
        <w:spacing w:after="200" w:line="360" w:lineRule="auto"/>
        <w:jc w:val="both"/>
        <w:rPr>
          <w:rFonts w:ascii="Arial" w:hAnsi="Arial" w:cs="Arial"/>
          <w:bCs/>
        </w:rPr>
      </w:pPr>
      <w:r>
        <w:rPr>
          <w:rFonts w:ascii="Arial" w:hAnsi="Arial" w:cs="Arial"/>
          <w:bCs/>
        </w:rPr>
        <w:lastRenderedPageBreak/>
        <w:t>6.16</w:t>
      </w:r>
      <w:r w:rsidRPr="00F96E78">
        <w:rPr>
          <w:rFonts w:ascii="Arial" w:hAnsi="Arial" w:cs="Arial"/>
          <w:bCs/>
        </w:rPr>
        <w:t>.1.8. Praticar ato fraudulento na execução da presente ata de registro de preços;</w:t>
      </w:r>
    </w:p>
    <w:p w14:paraId="08B8A272" w14:textId="77777777" w:rsidR="00F96E78" w:rsidRDefault="00F96E78" w:rsidP="00F96E78">
      <w:pPr>
        <w:spacing w:after="200" w:line="360" w:lineRule="auto"/>
        <w:jc w:val="both"/>
        <w:rPr>
          <w:rFonts w:ascii="Arial" w:hAnsi="Arial" w:cs="Arial"/>
          <w:bCs/>
        </w:rPr>
      </w:pPr>
      <w:r>
        <w:rPr>
          <w:rFonts w:ascii="Arial" w:hAnsi="Arial" w:cs="Arial"/>
          <w:bCs/>
        </w:rPr>
        <w:t>6.16</w:t>
      </w:r>
      <w:r w:rsidRPr="00F96E78">
        <w:rPr>
          <w:rFonts w:ascii="Arial" w:hAnsi="Arial" w:cs="Arial"/>
          <w:bCs/>
        </w:rPr>
        <w:t xml:space="preserve">.1.9. Comportar-se de modo inidôneo ou cometer fraude de qualquer natureza; </w:t>
      </w:r>
    </w:p>
    <w:p w14:paraId="2E3CB6D3" w14:textId="77777777" w:rsidR="00F96E78" w:rsidRDefault="00F96E78" w:rsidP="00F96E78">
      <w:pPr>
        <w:spacing w:after="200" w:line="360" w:lineRule="auto"/>
        <w:jc w:val="both"/>
        <w:rPr>
          <w:rFonts w:ascii="Arial" w:hAnsi="Arial" w:cs="Arial"/>
          <w:bCs/>
        </w:rPr>
      </w:pPr>
      <w:r>
        <w:rPr>
          <w:rFonts w:ascii="Arial" w:hAnsi="Arial" w:cs="Arial"/>
          <w:bCs/>
        </w:rPr>
        <w:t>6.16</w:t>
      </w:r>
      <w:r w:rsidRPr="00F96E78">
        <w:rPr>
          <w:rFonts w:ascii="Arial" w:hAnsi="Arial" w:cs="Arial"/>
          <w:bCs/>
        </w:rPr>
        <w:t xml:space="preserve">.1.10. Praticar atos ilícitos com vistas a frustrar os objetivos da licitação; </w:t>
      </w:r>
    </w:p>
    <w:p w14:paraId="6A3E7F99" w14:textId="77777777" w:rsidR="00F96E78" w:rsidRDefault="00F96E78" w:rsidP="00F96E78">
      <w:pPr>
        <w:spacing w:after="200" w:line="360" w:lineRule="auto"/>
        <w:jc w:val="both"/>
        <w:rPr>
          <w:rFonts w:ascii="Arial" w:hAnsi="Arial" w:cs="Arial"/>
          <w:bCs/>
        </w:rPr>
      </w:pPr>
      <w:r>
        <w:rPr>
          <w:rFonts w:ascii="Arial" w:hAnsi="Arial" w:cs="Arial"/>
          <w:bCs/>
        </w:rPr>
        <w:t>6.16</w:t>
      </w:r>
      <w:r w:rsidRPr="00F96E78">
        <w:rPr>
          <w:rFonts w:ascii="Arial" w:hAnsi="Arial" w:cs="Arial"/>
          <w:bCs/>
        </w:rPr>
        <w:t>.1.11. Praticar ato lesivo previsto no art. 5º da Lei nº 12.846, de 1º de agosto de 2013.</w:t>
      </w:r>
    </w:p>
    <w:p w14:paraId="7AB208F3" w14:textId="77777777" w:rsidR="00F96E78" w:rsidRDefault="00F96E78" w:rsidP="00F96E78">
      <w:pPr>
        <w:spacing w:after="200" w:line="360" w:lineRule="auto"/>
        <w:jc w:val="both"/>
        <w:rPr>
          <w:rFonts w:ascii="Arial" w:hAnsi="Arial" w:cs="Arial"/>
          <w:bCs/>
        </w:rPr>
      </w:pPr>
      <w:r>
        <w:rPr>
          <w:rFonts w:ascii="Arial" w:hAnsi="Arial" w:cs="Arial"/>
          <w:bCs/>
        </w:rPr>
        <w:t>6.16</w:t>
      </w:r>
      <w:r w:rsidRPr="00F96E78">
        <w:rPr>
          <w:rFonts w:ascii="Arial" w:hAnsi="Arial" w:cs="Arial"/>
          <w:bCs/>
        </w:rPr>
        <w:t xml:space="preserve">.2. Serão aplicadas à responsável pelas infrações administrativas as seguintes sanções: </w:t>
      </w:r>
    </w:p>
    <w:p w14:paraId="1B0E5E3F" w14:textId="77777777" w:rsidR="00F96E78" w:rsidRDefault="00F96E78" w:rsidP="00F96E78">
      <w:pPr>
        <w:spacing w:after="200" w:line="360" w:lineRule="auto"/>
        <w:jc w:val="both"/>
        <w:rPr>
          <w:rFonts w:ascii="Arial" w:hAnsi="Arial" w:cs="Arial"/>
          <w:bCs/>
        </w:rPr>
      </w:pPr>
      <w:r>
        <w:rPr>
          <w:rFonts w:ascii="Arial" w:hAnsi="Arial" w:cs="Arial"/>
          <w:bCs/>
        </w:rPr>
        <w:t>6.16</w:t>
      </w:r>
      <w:r w:rsidRPr="00F96E78">
        <w:rPr>
          <w:rFonts w:ascii="Arial" w:hAnsi="Arial" w:cs="Arial"/>
          <w:bCs/>
        </w:rPr>
        <w:t xml:space="preserve">.2.1. Advertência; </w:t>
      </w:r>
    </w:p>
    <w:p w14:paraId="1142560E" w14:textId="77777777" w:rsidR="00F96E78" w:rsidRDefault="00F96E78" w:rsidP="00F96E78">
      <w:pPr>
        <w:spacing w:after="200" w:line="360" w:lineRule="auto"/>
        <w:jc w:val="both"/>
        <w:rPr>
          <w:rFonts w:ascii="Arial" w:hAnsi="Arial" w:cs="Arial"/>
          <w:bCs/>
        </w:rPr>
      </w:pPr>
      <w:r>
        <w:rPr>
          <w:rFonts w:ascii="Arial" w:hAnsi="Arial" w:cs="Arial"/>
          <w:bCs/>
        </w:rPr>
        <w:t>6.16</w:t>
      </w:r>
      <w:r w:rsidRPr="00F96E78">
        <w:rPr>
          <w:rFonts w:ascii="Arial" w:hAnsi="Arial" w:cs="Arial"/>
          <w:bCs/>
        </w:rPr>
        <w:t xml:space="preserve">.2.2. Multa; </w:t>
      </w:r>
    </w:p>
    <w:p w14:paraId="38EC0F48" w14:textId="77777777" w:rsidR="00F96E78" w:rsidRDefault="00F96E78" w:rsidP="00F96E78">
      <w:pPr>
        <w:spacing w:after="200" w:line="360" w:lineRule="auto"/>
        <w:jc w:val="both"/>
        <w:rPr>
          <w:rFonts w:ascii="Arial" w:hAnsi="Arial" w:cs="Arial"/>
          <w:bCs/>
        </w:rPr>
      </w:pPr>
      <w:r>
        <w:rPr>
          <w:rFonts w:ascii="Arial" w:hAnsi="Arial" w:cs="Arial"/>
          <w:bCs/>
        </w:rPr>
        <w:t>6.16</w:t>
      </w:r>
      <w:r w:rsidRPr="00F96E78">
        <w:rPr>
          <w:rFonts w:ascii="Arial" w:hAnsi="Arial" w:cs="Arial"/>
          <w:bCs/>
        </w:rPr>
        <w:t xml:space="preserve">.2.3. Impedimento de licitar e contratar; </w:t>
      </w:r>
    </w:p>
    <w:p w14:paraId="53131FD6" w14:textId="77777777" w:rsidR="00F96E78" w:rsidRDefault="00F96E78" w:rsidP="00F96E78">
      <w:pPr>
        <w:spacing w:after="200" w:line="360" w:lineRule="auto"/>
        <w:jc w:val="both"/>
        <w:rPr>
          <w:rFonts w:ascii="Arial" w:hAnsi="Arial" w:cs="Arial"/>
          <w:bCs/>
        </w:rPr>
      </w:pPr>
      <w:r>
        <w:rPr>
          <w:rFonts w:ascii="Arial" w:hAnsi="Arial" w:cs="Arial"/>
          <w:bCs/>
        </w:rPr>
        <w:t>6.16</w:t>
      </w:r>
      <w:r w:rsidRPr="00F96E78">
        <w:rPr>
          <w:rFonts w:ascii="Arial" w:hAnsi="Arial" w:cs="Arial"/>
          <w:bCs/>
        </w:rPr>
        <w:t>.2.4. Declaração de inidoneidade para licitar ou contratar</w:t>
      </w:r>
      <w:r>
        <w:rPr>
          <w:rFonts w:ascii="Arial" w:hAnsi="Arial" w:cs="Arial"/>
          <w:bCs/>
        </w:rPr>
        <w:t>.</w:t>
      </w:r>
    </w:p>
    <w:p w14:paraId="1FB9370D" w14:textId="77777777" w:rsidR="00974DB4" w:rsidRPr="00F62D20" w:rsidRDefault="004A2DB7" w:rsidP="00F96E78">
      <w:pPr>
        <w:spacing w:after="200" w:line="360" w:lineRule="auto"/>
        <w:jc w:val="both"/>
        <w:rPr>
          <w:rFonts w:ascii="Arial" w:hAnsi="Arial" w:cs="Arial"/>
          <w:bCs/>
        </w:rPr>
      </w:pPr>
      <w:r>
        <w:rPr>
          <w:rFonts w:ascii="Arial" w:hAnsi="Arial" w:cs="Arial"/>
          <w:bCs/>
        </w:rPr>
        <w:t>6.16.3</w:t>
      </w:r>
      <w:r w:rsidR="00974DB4" w:rsidRPr="00F62D20">
        <w:rPr>
          <w:rFonts w:ascii="Arial" w:hAnsi="Arial" w:cs="Arial"/>
          <w:bCs/>
        </w:rPr>
        <w:t xml:space="preserve">. As sanções previstas são independentes entre si, podendo ser aplicadas de forma isolada ou cumulativa, sem prejuízo de outras medidas cabíveis, a depender do grau da infração cometida </w:t>
      </w:r>
      <w:r>
        <w:rPr>
          <w:rFonts w:ascii="Arial" w:hAnsi="Arial" w:cs="Arial"/>
          <w:bCs/>
        </w:rPr>
        <w:t>pela Detentora da Ata</w:t>
      </w:r>
      <w:r w:rsidR="00974DB4" w:rsidRPr="00F62D20">
        <w:rPr>
          <w:rFonts w:ascii="Arial" w:hAnsi="Arial" w:cs="Arial"/>
          <w:bCs/>
        </w:rPr>
        <w:t>.</w:t>
      </w:r>
    </w:p>
    <w:p w14:paraId="1F81AD30" w14:textId="77777777" w:rsidR="00974DB4" w:rsidRPr="00F62D20" w:rsidRDefault="00974DB4" w:rsidP="00974DB4">
      <w:pPr>
        <w:spacing w:after="200" w:line="360" w:lineRule="auto"/>
        <w:jc w:val="both"/>
        <w:rPr>
          <w:rFonts w:ascii="Arial" w:hAnsi="Arial" w:cs="Arial"/>
          <w:bCs/>
        </w:rPr>
      </w:pPr>
      <w:r>
        <w:rPr>
          <w:rFonts w:ascii="Arial" w:hAnsi="Arial" w:cs="Arial"/>
          <w:bCs/>
        </w:rPr>
        <w:t>6</w:t>
      </w:r>
      <w:r w:rsidR="004A2DB7">
        <w:rPr>
          <w:rFonts w:ascii="Arial" w:hAnsi="Arial" w:cs="Arial"/>
          <w:bCs/>
        </w:rPr>
        <w:t>.16.3</w:t>
      </w:r>
      <w:r w:rsidRPr="00F62D20">
        <w:rPr>
          <w:rFonts w:ascii="Arial" w:hAnsi="Arial" w:cs="Arial"/>
          <w:bCs/>
        </w:rPr>
        <w:t xml:space="preserve">.1. Fica garantido à </w:t>
      </w:r>
      <w:r w:rsidR="004A2DB7">
        <w:rPr>
          <w:rFonts w:ascii="Arial" w:hAnsi="Arial" w:cs="Arial"/>
          <w:bCs/>
        </w:rPr>
        <w:t>Detentora da Ata</w:t>
      </w:r>
      <w:r w:rsidRPr="00F62D20">
        <w:rPr>
          <w:rFonts w:ascii="Arial" w:hAnsi="Arial" w:cs="Arial"/>
          <w:bCs/>
        </w:rPr>
        <w:t xml:space="preserve"> o prazo de 15 (quinze) dias úteis, contados a partir de sua notificação, para recorrer das penas aplicadas nesta Cláusula. Decorrido este prazo, a penalidade passa a ser considerada na forma como foi apresentada.</w:t>
      </w:r>
    </w:p>
    <w:p w14:paraId="4CDDDE82" w14:textId="77777777" w:rsidR="00974DB4" w:rsidRPr="00F62D20" w:rsidRDefault="004A2DB7" w:rsidP="00974DB4">
      <w:pPr>
        <w:spacing w:after="200" w:line="360" w:lineRule="auto"/>
        <w:jc w:val="both"/>
        <w:rPr>
          <w:rFonts w:ascii="Arial" w:hAnsi="Arial" w:cs="Arial"/>
          <w:bCs/>
        </w:rPr>
      </w:pPr>
      <w:r>
        <w:rPr>
          <w:rFonts w:ascii="Arial" w:hAnsi="Arial" w:cs="Arial"/>
          <w:bCs/>
        </w:rPr>
        <w:t>6.16.3</w:t>
      </w:r>
      <w:r w:rsidR="00974DB4">
        <w:rPr>
          <w:rFonts w:ascii="Arial" w:hAnsi="Arial" w:cs="Arial"/>
          <w:bCs/>
        </w:rPr>
        <w:t>.2</w:t>
      </w:r>
      <w:r w:rsidR="00974DB4" w:rsidRPr="00F62D20">
        <w:rPr>
          <w:rFonts w:ascii="Arial" w:hAnsi="Arial" w:cs="Arial"/>
          <w:bCs/>
        </w:rPr>
        <w:t xml:space="preserve">. Quaisquer multas aplicadas deverão ser pagas espontaneamente no prazo máximo de 30 (trinta) dias na Tesouraria da Prefeitura Municipal de Laguna Carapã/MS ou serão deduzidas de qualquer fatura ou crédito existente do CONTRATANTE em favor da </w:t>
      </w:r>
      <w:r>
        <w:rPr>
          <w:rFonts w:ascii="Arial" w:hAnsi="Arial" w:cs="Arial"/>
          <w:bCs/>
        </w:rPr>
        <w:t>DETENTORA DA ATA</w:t>
      </w:r>
      <w:r w:rsidR="00974DB4" w:rsidRPr="00F62D20">
        <w:rPr>
          <w:rFonts w:ascii="Arial" w:hAnsi="Arial" w:cs="Arial"/>
          <w:bCs/>
        </w:rPr>
        <w:t xml:space="preserve"> ou, ainda, cobrada judicialmente.</w:t>
      </w:r>
    </w:p>
    <w:p w14:paraId="76ADF36B" w14:textId="77777777" w:rsidR="00974DB4" w:rsidRPr="00F62D20" w:rsidRDefault="004F2D6E" w:rsidP="00974DB4">
      <w:pPr>
        <w:spacing w:after="200" w:line="360" w:lineRule="auto"/>
        <w:jc w:val="both"/>
        <w:rPr>
          <w:rFonts w:ascii="Arial" w:hAnsi="Arial" w:cs="Arial"/>
          <w:bCs/>
        </w:rPr>
      </w:pPr>
      <w:r>
        <w:rPr>
          <w:rFonts w:ascii="Arial" w:hAnsi="Arial" w:cs="Arial"/>
          <w:bCs/>
        </w:rPr>
        <w:t>6.16.4</w:t>
      </w:r>
      <w:r w:rsidR="00974DB4" w:rsidRPr="00F62D20">
        <w:rPr>
          <w:rFonts w:ascii="Arial" w:hAnsi="Arial" w:cs="Arial"/>
          <w:bCs/>
        </w:rPr>
        <w:t>. As penalidades aplicadas serão, obrigatoriamente, anotadas no Certificado de Cadastro do Fornecedor.</w:t>
      </w:r>
    </w:p>
    <w:p w14:paraId="0A605A0B" w14:textId="77777777" w:rsidR="00C654AA" w:rsidRDefault="005820F9">
      <w:pPr>
        <w:spacing w:after="200" w:line="360" w:lineRule="auto"/>
        <w:jc w:val="both"/>
      </w:pPr>
      <w:r>
        <w:rPr>
          <w:rFonts w:ascii="Arial" w:hAnsi="Arial" w:cs="Arial"/>
          <w:b/>
        </w:rPr>
        <w:t xml:space="preserve">7. CRITÉRIOS DE RECEBIMENTO/MEDIÇÃO E DE PAGAMENTO </w:t>
      </w:r>
    </w:p>
    <w:p w14:paraId="2D6B0960" w14:textId="77777777" w:rsidR="00C654AA" w:rsidRDefault="005820F9">
      <w:pPr>
        <w:spacing w:after="200" w:line="360" w:lineRule="auto"/>
        <w:jc w:val="both"/>
      </w:pPr>
      <w:r>
        <w:rPr>
          <w:rFonts w:ascii="Arial" w:hAnsi="Arial" w:cs="Arial"/>
          <w:b/>
        </w:rPr>
        <w:lastRenderedPageBreak/>
        <w:t>7.1. Recebimento do Objeto</w:t>
      </w:r>
    </w:p>
    <w:p w14:paraId="7E53763F" w14:textId="09D6C4E2" w:rsidR="006A2013" w:rsidRDefault="006A2013" w:rsidP="006A2013">
      <w:pPr>
        <w:spacing w:after="200" w:line="360" w:lineRule="auto"/>
        <w:jc w:val="both"/>
      </w:pPr>
      <w:r>
        <w:rPr>
          <w:rFonts w:ascii="Arial" w:hAnsi="Arial" w:cs="Arial"/>
        </w:rPr>
        <w:t xml:space="preserve">7.1.1. </w:t>
      </w:r>
      <w:r w:rsidRPr="00A90E22">
        <w:rPr>
          <w:rFonts w:ascii="Arial" w:hAnsi="Arial" w:cs="Arial"/>
        </w:rPr>
        <w:t xml:space="preserve">Os itens serão recebidos provisoriamente, de forma sumária, juntamente com a nota fiscal (ou instrumento de cobrança equivalente), pelo responsável pelo acompanhamento e fiscalização </w:t>
      </w:r>
      <w:r>
        <w:rPr>
          <w:rFonts w:ascii="Arial" w:hAnsi="Arial" w:cs="Arial"/>
        </w:rPr>
        <w:t>da contratação</w:t>
      </w:r>
      <w:r w:rsidRPr="00A90E22">
        <w:rPr>
          <w:rFonts w:ascii="Arial" w:hAnsi="Arial" w:cs="Arial"/>
        </w:rPr>
        <w:t>, para efeito de posterior verificação de sua conformidade com as especificações constantes no Termo de Referência e na proposta</w:t>
      </w:r>
      <w:r w:rsidR="003A53CE">
        <w:rPr>
          <w:rFonts w:ascii="Arial" w:hAnsi="Arial" w:cs="Arial"/>
        </w:rPr>
        <w:t>, no prazo máximo de 03 (três) dias úteis</w:t>
      </w:r>
      <w:r>
        <w:rPr>
          <w:rFonts w:ascii="Arial" w:hAnsi="Arial" w:cs="Arial"/>
        </w:rPr>
        <w:t>.</w:t>
      </w:r>
    </w:p>
    <w:p w14:paraId="62EC4EF0" w14:textId="46895C44" w:rsidR="006A2013" w:rsidRDefault="006A2013" w:rsidP="006A2013">
      <w:pPr>
        <w:spacing w:after="200" w:line="360" w:lineRule="auto"/>
        <w:jc w:val="both"/>
      </w:pPr>
      <w:r>
        <w:rPr>
          <w:rFonts w:ascii="Arial" w:hAnsi="Arial" w:cs="Arial"/>
        </w:rPr>
        <w:t xml:space="preserve">7.1.2. Os itens poderão ser rejeitados, no todo ou em parte, quando em desacordo com as especificações constantes neste Termo de Referência e na proposta, devendo ser substituídos no prazo de </w:t>
      </w:r>
      <w:r w:rsidR="003A53CE">
        <w:rPr>
          <w:rFonts w:ascii="Arial" w:hAnsi="Arial" w:cs="Arial"/>
        </w:rPr>
        <w:t>03</w:t>
      </w:r>
      <w:r w:rsidRPr="003A53CE">
        <w:rPr>
          <w:rFonts w:ascii="Arial" w:hAnsi="Arial" w:cs="Arial"/>
        </w:rPr>
        <w:t xml:space="preserve"> (</w:t>
      </w:r>
      <w:r w:rsidR="003A53CE">
        <w:rPr>
          <w:rFonts w:ascii="Arial" w:hAnsi="Arial" w:cs="Arial"/>
        </w:rPr>
        <w:t>três</w:t>
      </w:r>
      <w:r w:rsidRPr="003A53CE">
        <w:rPr>
          <w:rFonts w:ascii="Arial" w:hAnsi="Arial" w:cs="Arial"/>
        </w:rPr>
        <w:t>)</w:t>
      </w:r>
      <w:r>
        <w:rPr>
          <w:rFonts w:ascii="Arial" w:hAnsi="Arial" w:cs="Arial"/>
        </w:rPr>
        <w:t xml:space="preserve"> dias </w:t>
      </w:r>
      <w:r w:rsidR="003A53CE">
        <w:rPr>
          <w:rFonts w:ascii="Arial" w:hAnsi="Arial" w:cs="Arial"/>
        </w:rPr>
        <w:t>úteis</w:t>
      </w:r>
      <w:r>
        <w:rPr>
          <w:rFonts w:ascii="Arial" w:hAnsi="Arial" w:cs="Arial"/>
        </w:rPr>
        <w:t>, a contar do recebimento da notificação pelo fornecedor, às suas custas, sem prejuízo da aplicação das penalidades, sem quaisquer ônus para a Administração.</w:t>
      </w:r>
    </w:p>
    <w:p w14:paraId="1E9D375D" w14:textId="5C9A94EC" w:rsidR="006A2013" w:rsidRDefault="006A2013" w:rsidP="006A2013">
      <w:pPr>
        <w:spacing w:after="200" w:line="360" w:lineRule="auto"/>
        <w:jc w:val="both"/>
      </w:pPr>
      <w:r>
        <w:rPr>
          <w:rFonts w:ascii="Arial" w:hAnsi="Arial" w:cs="Arial"/>
        </w:rPr>
        <w:t xml:space="preserve">7.1.3. O recebimento definitivo ocorrerá no prazo de </w:t>
      </w:r>
      <w:r w:rsidR="003A53CE">
        <w:rPr>
          <w:rFonts w:ascii="Arial" w:hAnsi="Arial" w:cs="Arial"/>
        </w:rPr>
        <w:t>10</w:t>
      </w:r>
      <w:r w:rsidRPr="003A53CE">
        <w:rPr>
          <w:rFonts w:ascii="Arial" w:hAnsi="Arial" w:cs="Arial"/>
        </w:rPr>
        <w:t xml:space="preserve"> (</w:t>
      </w:r>
      <w:r w:rsidR="003A53CE">
        <w:rPr>
          <w:rFonts w:ascii="Arial" w:hAnsi="Arial" w:cs="Arial"/>
        </w:rPr>
        <w:t>dez</w:t>
      </w:r>
      <w:r w:rsidRPr="003A53CE">
        <w:rPr>
          <w:rFonts w:ascii="Arial" w:hAnsi="Arial" w:cs="Arial"/>
        </w:rPr>
        <w:t>)</w:t>
      </w:r>
      <w:r>
        <w:rPr>
          <w:rFonts w:ascii="Arial" w:hAnsi="Arial" w:cs="Arial"/>
        </w:rPr>
        <w:t xml:space="preserve"> dias úteis, a contar do recebimento da nota fiscal ou instrumento de cobrança equivalente pela Administração, após a verificação da qualidade e quantidade dos itens e consequente aceitação mediante recibo aposto na Nota Fiscal respectiva e termo detalhado que comprove o atendimento das exigências.</w:t>
      </w:r>
    </w:p>
    <w:p w14:paraId="1061AD06" w14:textId="77777777" w:rsidR="006A2013" w:rsidRDefault="006A2013" w:rsidP="006A2013">
      <w:pPr>
        <w:spacing w:after="200" w:line="360" w:lineRule="auto"/>
        <w:jc w:val="both"/>
      </w:pPr>
      <w:r>
        <w:rPr>
          <w:rFonts w:ascii="Arial" w:hAnsi="Arial" w:cs="Arial"/>
        </w:rPr>
        <w:t>7.1.3.1. O prazo para o recebimento definitivo poderá ser excepcionalmente prorrogado, de forma justificada, quando houver necessidade de diligências para a aferição do atendimento das exigências.</w:t>
      </w:r>
    </w:p>
    <w:p w14:paraId="0E37888A" w14:textId="77777777" w:rsidR="006A2013" w:rsidRDefault="006A2013" w:rsidP="006A2013">
      <w:pPr>
        <w:spacing w:after="200" w:line="360" w:lineRule="auto"/>
        <w:jc w:val="both"/>
      </w:pPr>
      <w:r>
        <w:rPr>
          <w:rFonts w:ascii="Arial" w:hAnsi="Arial" w:cs="Arial"/>
        </w:rPr>
        <w:t>7.1.4. No caso de controvérsia sobre a execução do objeto, quanto à dimensão, qualidade e quantidade, deverá ser observado o teor do art. 143 da Lei nº 14.133, de 2021, comunicando-se à empresa para emissão de Nota Fiscal no que for pertinente à parcela incontroversa da execução do objeto, para efeito de liquidação e pagamento.</w:t>
      </w:r>
    </w:p>
    <w:p w14:paraId="037DC2F2" w14:textId="77777777" w:rsidR="006A2013" w:rsidRDefault="006A2013" w:rsidP="006A2013">
      <w:pPr>
        <w:spacing w:after="200" w:line="360" w:lineRule="auto"/>
        <w:jc w:val="both"/>
        <w:rPr>
          <w:rFonts w:ascii="Arial" w:hAnsi="Arial" w:cs="Arial"/>
        </w:rPr>
      </w:pPr>
      <w:r>
        <w:rPr>
          <w:rFonts w:ascii="Arial" w:hAnsi="Arial" w:cs="Arial"/>
        </w:rPr>
        <w:t xml:space="preserve">7.1.5. O prazo para a solução, </w:t>
      </w:r>
      <w:r w:rsidR="00406216">
        <w:rPr>
          <w:rFonts w:ascii="Arial" w:hAnsi="Arial" w:cs="Arial"/>
        </w:rPr>
        <w:t>pela detentora da ata</w:t>
      </w:r>
      <w:r>
        <w:rPr>
          <w:rFonts w:ascii="Arial" w:hAnsi="Arial" w:cs="Arial"/>
        </w:rPr>
        <w:t xml:space="preserve">, de inconsistências na execução do objeto ou de saneamento da nota fiscal ou de instrumento de cobrança equivalente, </w:t>
      </w:r>
      <w:r>
        <w:rPr>
          <w:rFonts w:ascii="Arial" w:hAnsi="Arial" w:cs="Arial"/>
        </w:rPr>
        <w:lastRenderedPageBreak/>
        <w:t>verificadas pela Administração durante a análise prévia à liquidação de despesa, não será computado para os fins do recebimento definitivo.</w:t>
      </w:r>
    </w:p>
    <w:p w14:paraId="0D7D8EA5" w14:textId="77777777" w:rsidR="00B2006B" w:rsidRDefault="00B2006B" w:rsidP="006A2013">
      <w:pPr>
        <w:spacing w:after="200" w:line="360" w:lineRule="auto"/>
        <w:jc w:val="both"/>
        <w:rPr>
          <w:rFonts w:ascii="Arial" w:hAnsi="Arial" w:cs="Arial"/>
        </w:rPr>
      </w:pPr>
    </w:p>
    <w:p w14:paraId="3F443904" w14:textId="77777777" w:rsidR="00B2006B" w:rsidRDefault="00B2006B" w:rsidP="006A2013">
      <w:pPr>
        <w:spacing w:after="200" w:line="360" w:lineRule="auto"/>
        <w:jc w:val="both"/>
        <w:rPr>
          <w:rFonts w:ascii="Arial" w:hAnsi="Arial" w:cs="Arial"/>
        </w:rPr>
      </w:pPr>
    </w:p>
    <w:p w14:paraId="0AAC62DB" w14:textId="77777777" w:rsidR="00C654AA" w:rsidRDefault="005820F9">
      <w:pPr>
        <w:spacing w:after="200" w:line="360" w:lineRule="auto"/>
        <w:jc w:val="both"/>
      </w:pPr>
      <w:r>
        <w:rPr>
          <w:rFonts w:ascii="Arial" w:hAnsi="Arial" w:cs="Arial"/>
          <w:b/>
        </w:rPr>
        <w:t xml:space="preserve">7.2. Prazo de pagamento </w:t>
      </w:r>
    </w:p>
    <w:p w14:paraId="12593418" w14:textId="77777777" w:rsidR="00C654AA" w:rsidRDefault="005820F9">
      <w:pPr>
        <w:spacing w:after="200" w:line="360" w:lineRule="auto"/>
        <w:jc w:val="both"/>
      </w:pPr>
      <w:r>
        <w:rPr>
          <w:rFonts w:ascii="Arial" w:hAnsi="Arial" w:cs="Arial"/>
        </w:rPr>
        <w:t xml:space="preserve">7.2.1. </w:t>
      </w:r>
      <w:r w:rsidR="00864223" w:rsidRPr="00864223">
        <w:rPr>
          <w:rFonts w:ascii="Arial" w:hAnsi="Arial" w:cs="Arial"/>
        </w:rPr>
        <w:t>O pagamento ocorrerá em até 30 (trinta) dias úteis do mês seguinte, mediante apresentação de nota fiscal e após atesto do setor competente, nos termos da Lei Federal nº 14.133/2021</w:t>
      </w:r>
      <w:r>
        <w:rPr>
          <w:rFonts w:ascii="Arial" w:hAnsi="Arial" w:cs="Arial"/>
        </w:rPr>
        <w:t xml:space="preserve">. </w:t>
      </w:r>
    </w:p>
    <w:p w14:paraId="0330299B" w14:textId="77777777" w:rsidR="00C654AA" w:rsidRDefault="005820F9">
      <w:pPr>
        <w:spacing w:after="200" w:line="360" w:lineRule="auto"/>
        <w:jc w:val="both"/>
      </w:pPr>
      <w:r>
        <w:rPr>
          <w:rFonts w:ascii="Arial" w:hAnsi="Arial" w:cs="Arial"/>
        </w:rPr>
        <w:t xml:space="preserve">7.2.2. Os documentos fiscais deverão, obrigatoriamente, discriminar o quantitativo efetivamente entregue. </w:t>
      </w:r>
    </w:p>
    <w:p w14:paraId="69B8CB37" w14:textId="77777777" w:rsidR="00C654AA" w:rsidRDefault="005820F9">
      <w:pPr>
        <w:spacing w:after="200" w:line="360" w:lineRule="auto"/>
        <w:jc w:val="both"/>
      </w:pPr>
      <w:r>
        <w:rPr>
          <w:rFonts w:ascii="Arial" w:hAnsi="Arial" w:cs="Arial"/>
        </w:rPr>
        <w:t xml:space="preserve">7.2.3. O Fornecedor deverá emitir a Nota Fiscal/Fatura conforme legislação vigente. </w:t>
      </w:r>
    </w:p>
    <w:p w14:paraId="7158E7C1" w14:textId="77777777" w:rsidR="00C654AA" w:rsidRDefault="005820F9">
      <w:pPr>
        <w:spacing w:after="200" w:line="360" w:lineRule="auto"/>
        <w:jc w:val="both"/>
      </w:pPr>
      <w:r>
        <w:rPr>
          <w:rFonts w:ascii="Arial" w:hAnsi="Arial" w:cs="Arial"/>
        </w:rPr>
        <w:t>7.2.4. Havendo irregularidades na emissão da nota fiscal/fatura, o prazo para pagamento será contado a partir de sua representação devidamente regularizada.</w:t>
      </w:r>
    </w:p>
    <w:p w14:paraId="7ABFC1BC" w14:textId="77777777" w:rsidR="00C654AA" w:rsidRDefault="005820F9">
      <w:pPr>
        <w:spacing w:after="200" w:line="360" w:lineRule="auto"/>
        <w:jc w:val="both"/>
      </w:pPr>
      <w:r>
        <w:rPr>
          <w:rFonts w:ascii="Arial" w:hAnsi="Arial" w:cs="Arial"/>
          <w:b/>
        </w:rPr>
        <w:t xml:space="preserve">7.3. Forma de pagamento </w:t>
      </w:r>
    </w:p>
    <w:p w14:paraId="2978356C" w14:textId="77777777" w:rsidR="00C654AA" w:rsidRDefault="005820F9">
      <w:pPr>
        <w:spacing w:after="200" w:line="360" w:lineRule="auto"/>
        <w:jc w:val="both"/>
      </w:pPr>
      <w:r>
        <w:rPr>
          <w:rFonts w:ascii="Arial" w:hAnsi="Arial" w:cs="Arial"/>
        </w:rPr>
        <w:t xml:space="preserve">7.3.1. O pagamento será processado com a emissão de ordem de pagamento física ou eletrônica, ou ainda por transferência eletrônica via sistema de internet banking, com assinaturas legais físicas ou eletrônicas dos titulares das contas bancárias. </w:t>
      </w:r>
    </w:p>
    <w:p w14:paraId="03A627E9" w14:textId="77777777" w:rsidR="00C654AA" w:rsidRDefault="005820F9">
      <w:pPr>
        <w:spacing w:after="200" w:line="360" w:lineRule="auto"/>
        <w:jc w:val="both"/>
      </w:pPr>
      <w:r>
        <w:rPr>
          <w:rFonts w:ascii="Arial" w:hAnsi="Arial" w:cs="Arial"/>
        </w:rPr>
        <w:t xml:space="preserve">7.3.2. A retenção do imposto de renda deverá ser destacada no corpo do documento fiscal ou equivalente observando os percentuais estabelecidos nas legislações pertinentes. </w:t>
      </w:r>
    </w:p>
    <w:p w14:paraId="1855C78D" w14:textId="77777777" w:rsidR="00C654AA" w:rsidRDefault="005820F9">
      <w:pPr>
        <w:spacing w:after="200" w:line="360" w:lineRule="auto"/>
        <w:jc w:val="both"/>
        <w:rPr>
          <w:rFonts w:ascii="Arial" w:hAnsi="Arial" w:cs="Arial"/>
        </w:rPr>
      </w:pPr>
      <w:r>
        <w:rPr>
          <w:rFonts w:ascii="Arial" w:hAnsi="Arial" w:cs="Arial"/>
        </w:rPr>
        <w:t>7.3.3. As empresas optantes pelo Simples Nacional ou que se enquadrem em alguma hipótese de isenção ou não incidência</w:t>
      </w:r>
      <w:r w:rsidR="00B46710">
        <w:rPr>
          <w:rFonts w:ascii="Arial" w:hAnsi="Arial" w:cs="Arial"/>
        </w:rPr>
        <w:t xml:space="preserve">, </w:t>
      </w:r>
      <w:r w:rsidR="00B46710" w:rsidRPr="00B46710">
        <w:rPr>
          <w:rFonts w:ascii="Arial" w:hAnsi="Arial" w:cs="Arial"/>
        </w:rPr>
        <w:t>nos termos da Lei Complementar nº 123, de 2006</w:t>
      </w:r>
      <w:r w:rsidR="00B46710">
        <w:rPr>
          <w:rFonts w:ascii="Arial" w:hAnsi="Arial" w:cs="Arial"/>
        </w:rPr>
        <w:t>,</w:t>
      </w:r>
      <w:r>
        <w:rPr>
          <w:rFonts w:ascii="Arial" w:hAnsi="Arial" w:cs="Arial"/>
        </w:rPr>
        <w:t xml:space="preserve"> DEVERÃO informar essa condição expressamente nos documentos fiscais, de acordo com a legislação.</w:t>
      </w:r>
    </w:p>
    <w:p w14:paraId="2DD51EA7" w14:textId="77777777" w:rsidR="000126CC" w:rsidRDefault="000126CC">
      <w:pPr>
        <w:spacing w:after="200" w:line="360" w:lineRule="auto"/>
        <w:jc w:val="both"/>
        <w:rPr>
          <w:rFonts w:ascii="Arial" w:hAnsi="Arial" w:cs="Arial"/>
        </w:rPr>
      </w:pPr>
      <w:r>
        <w:rPr>
          <w:rFonts w:ascii="Arial" w:hAnsi="Arial" w:cs="Arial"/>
        </w:rPr>
        <w:lastRenderedPageBreak/>
        <w:t xml:space="preserve">7.3.4. </w:t>
      </w:r>
      <w:r w:rsidRPr="000126CC">
        <w:rPr>
          <w:rFonts w:ascii="Arial" w:hAnsi="Arial" w:cs="Arial"/>
        </w:rPr>
        <w:t>As informações bancárias da Contratada deverão estar devidamente especificadas no Contrato Administrativo</w:t>
      </w:r>
      <w:r>
        <w:rPr>
          <w:rFonts w:ascii="Arial" w:hAnsi="Arial" w:cs="Arial"/>
        </w:rPr>
        <w:t xml:space="preserve"> ou instrumento congênere</w:t>
      </w:r>
      <w:r w:rsidRPr="000126CC">
        <w:rPr>
          <w:rFonts w:ascii="Arial" w:hAnsi="Arial" w:cs="Arial"/>
        </w:rPr>
        <w:t>, garantindo transparência e segurança nos procedimentos de pagamento</w:t>
      </w:r>
      <w:r>
        <w:rPr>
          <w:rFonts w:ascii="Arial" w:hAnsi="Arial" w:cs="Arial"/>
        </w:rPr>
        <w:t>.</w:t>
      </w:r>
    </w:p>
    <w:p w14:paraId="6405A982" w14:textId="77777777" w:rsidR="000126CC" w:rsidRDefault="000126CC">
      <w:pPr>
        <w:spacing w:after="200" w:line="360" w:lineRule="auto"/>
        <w:jc w:val="both"/>
        <w:rPr>
          <w:rFonts w:ascii="Arial" w:hAnsi="Arial" w:cs="Arial"/>
        </w:rPr>
      </w:pPr>
      <w:r>
        <w:rPr>
          <w:rFonts w:ascii="Arial" w:hAnsi="Arial" w:cs="Arial"/>
        </w:rPr>
        <w:t xml:space="preserve">7.3.5. </w:t>
      </w:r>
      <w:r w:rsidRPr="000126CC">
        <w:rPr>
          <w:rFonts w:ascii="Arial" w:hAnsi="Arial" w:cs="Arial"/>
        </w:rPr>
        <w:t>Será considerada data do pagamento o dia em que constar como emitida a ordem bancária para pagamento</w:t>
      </w:r>
      <w:r>
        <w:rPr>
          <w:rFonts w:ascii="Arial" w:hAnsi="Arial" w:cs="Arial"/>
        </w:rPr>
        <w:t>.</w:t>
      </w:r>
    </w:p>
    <w:p w14:paraId="4844CCF3" w14:textId="77777777" w:rsidR="000126CC" w:rsidRDefault="000126CC">
      <w:pPr>
        <w:spacing w:after="200" w:line="360" w:lineRule="auto"/>
        <w:jc w:val="both"/>
        <w:rPr>
          <w:rFonts w:ascii="Arial" w:hAnsi="Arial" w:cs="Arial"/>
        </w:rPr>
      </w:pPr>
      <w:r>
        <w:rPr>
          <w:rFonts w:ascii="Arial" w:hAnsi="Arial" w:cs="Arial"/>
        </w:rPr>
        <w:t xml:space="preserve">7.3.6. </w:t>
      </w:r>
      <w:r w:rsidRPr="000126CC">
        <w:rPr>
          <w:rFonts w:ascii="Arial" w:hAnsi="Arial" w:cs="Arial"/>
        </w:rPr>
        <w:t>Para fins de liquidação, o setor competente deve verificar se a Nota Fiscal ou Fatura apresentada expressa os elementos necessários e essenciais do documento, tais como:</w:t>
      </w:r>
    </w:p>
    <w:p w14:paraId="12774F43" w14:textId="77777777" w:rsidR="000126CC" w:rsidRPr="000126CC" w:rsidRDefault="000126CC" w:rsidP="000126CC">
      <w:pPr>
        <w:numPr>
          <w:ilvl w:val="0"/>
          <w:numId w:val="19"/>
        </w:numPr>
        <w:spacing w:after="200" w:line="360" w:lineRule="auto"/>
        <w:ind w:left="284" w:hanging="284"/>
        <w:jc w:val="both"/>
        <w:rPr>
          <w:rFonts w:ascii="Arial" w:hAnsi="Arial" w:cs="Arial"/>
        </w:rPr>
      </w:pPr>
      <w:r w:rsidRPr="000126CC">
        <w:rPr>
          <w:rFonts w:ascii="Arial" w:hAnsi="Arial" w:cs="Arial"/>
        </w:rPr>
        <w:t>o prazo de validade;</w:t>
      </w:r>
    </w:p>
    <w:p w14:paraId="06286DAC" w14:textId="77777777" w:rsidR="000126CC" w:rsidRPr="000126CC" w:rsidRDefault="000126CC" w:rsidP="000126CC">
      <w:pPr>
        <w:numPr>
          <w:ilvl w:val="0"/>
          <w:numId w:val="19"/>
        </w:numPr>
        <w:spacing w:after="200" w:line="360" w:lineRule="auto"/>
        <w:ind w:left="284" w:hanging="284"/>
        <w:jc w:val="both"/>
        <w:rPr>
          <w:rFonts w:ascii="Arial" w:hAnsi="Arial" w:cs="Arial"/>
        </w:rPr>
      </w:pPr>
      <w:r w:rsidRPr="000126CC">
        <w:rPr>
          <w:rFonts w:ascii="Arial" w:hAnsi="Arial" w:cs="Arial"/>
        </w:rPr>
        <w:t xml:space="preserve"> a data da emissão;</w:t>
      </w:r>
    </w:p>
    <w:p w14:paraId="58041907" w14:textId="77777777" w:rsidR="000126CC" w:rsidRPr="000126CC" w:rsidRDefault="000126CC" w:rsidP="000126CC">
      <w:pPr>
        <w:numPr>
          <w:ilvl w:val="0"/>
          <w:numId w:val="19"/>
        </w:numPr>
        <w:spacing w:after="200" w:line="360" w:lineRule="auto"/>
        <w:ind w:left="284" w:hanging="284"/>
        <w:jc w:val="both"/>
        <w:rPr>
          <w:rFonts w:ascii="Arial" w:hAnsi="Arial" w:cs="Arial"/>
        </w:rPr>
      </w:pPr>
      <w:r w:rsidRPr="000126CC">
        <w:rPr>
          <w:rFonts w:ascii="Arial" w:hAnsi="Arial" w:cs="Arial"/>
        </w:rPr>
        <w:t xml:space="preserve"> os dados do contrato e do órgão contratante;</w:t>
      </w:r>
    </w:p>
    <w:p w14:paraId="30410E91" w14:textId="77777777" w:rsidR="000126CC" w:rsidRPr="000126CC" w:rsidRDefault="000126CC" w:rsidP="000126CC">
      <w:pPr>
        <w:numPr>
          <w:ilvl w:val="0"/>
          <w:numId w:val="19"/>
        </w:numPr>
        <w:spacing w:after="200" w:line="360" w:lineRule="auto"/>
        <w:ind w:left="284" w:hanging="284"/>
        <w:jc w:val="both"/>
        <w:rPr>
          <w:rFonts w:ascii="Arial" w:hAnsi="Arial" w:cs="Arial"/>
        </w:rPr>
      </w:pPr>
      <w:r w:rsidRPr="000126CC">
        <w:rPr>
          <w:rFonts w:ascii="Arial" w:hAnsi="Arial" w:cs="Arial"/>
        </w:rPr>
        <w:t xml:space="preserve"> o período respectivo de execução do contrato;</w:t>
      </w:r>
    </w:p>
    <w:p w14:paraId="4AD88F2A" w14:textId="77777777" w:rsidR="000126CC" w:rsidRPr="000126CC" w:rsidRDefault="000126CC" w:rsidP="000126CC">
      <w:pPr>
        <w:numPr>
          <w:ilvl w:val="0"/>
          <w:numId w:val="19"/>
        </w:numPr>
        <w:spacing w:after="200" w:line="360" w:lineRule="auto"/>
        <w:ind w:left="284" w:hanging="284"/>
        <w:jc w:val="both"/>
        <w:rPr>
          <w:rFonts w:ascii="Arial" w:hAnsi="Arial" w:cs="Arial"/>
        </w:rPr>
      </w:pPr>
      <w:r w:rsidRPr="000126CC">
        <w:rPr>
          <w:rFonts w:ascii="Arial" w:hAnsi="Arial" w:cs="Arial"/>
        </w:rPr>
        <w:t xml:space="preserve"> o valor a pagar; e</w:t>
      </w:r>
    </w:p>
    <w:p w14:paraId="70F92AD4" w14:textId="77777777" w:rsidR="000126CC" w:rsidRDefault="000126CC" w:rsidP="000126CC">
      <w:pPr>
        <w:numPr>
          <w:ilvl w:val="0"/>
          <w:numId w:val="19"/>
        </w:numPr>
        <w:spacing w:after="200" w:line="360" w:lineRule="auto"/>
        <w:ind w:left="284" w:hanging="284"/>
        <w:jc w:val="both"/>
        <w:rPr>
          <w:rFonts w:ascii="Arial" w:hAnsi="Arial" w:cs="Arial"/>
        </w:rPr>
      </w:pPr>
      <w:r w:rsidRPr="000126CC">
        <w:rPr>
          <w:rFonts w:ascii="Arial" w:hAnsi="Arial" w:cs="Arial"/>
        </w:rPr>
        <w:t xml:space="preserve"> eventual destaque do valor de retenções tributárias cabíveis.</w:t>
      </w:r>
    </w:p>
    <w:p w14:paraId="21ECE86D" w14:textId="77777777" w:rsidR="00162F34" w:rsidRDefault="00162F34" w:rsidP="00162F34">
      <w:pPr>
        <w:spacing w:after="200" w:line="360" w:lineRule="auto"/>
        <w:jc w:val="both"/>
        <w:rPr>
          <w:rFonts w:ascii="Arial" w:hAnsi="Arial" w:cs="Arial"/>
        </w:rPr>
      </w:pPr>
      <w:r>
        <w:rPr>
          <w:rFonts w:ascii="Arial" w:hAnsi="Arial" w:cs="Arial"/>
        </w:rPr>
        <w:t xml:space="preserve">7.3.7. </w:t>
      </w:r>
      <w:r w:rsidRPr="00162F34">
        <w:rPr>
          <w:rFonts w:ascii="Arial" w:hAnsi="Arial" w:cs="Arial"/>
        </w:rPr>
        <w:t xml:space="preserve">Constatada qualquer divergência ou irregularidade na documentação, esta será devolvida à </w:t>
      </w:r>
      <w:r w:rsidR="00406216">
        <w:rPr>
          <w:rFonts w:ascii="Arial" w:hAnsi="Arial" w:cs="Arial"/>
        </w:rPr>
        <w:t>Detentora da Ata</w:t>
      </w:r>
      <w:r w:rsidRPr="00162F34">
        <w:rPr>
          <w:rFonts w:ascii="Arial" w:hAnsi="Arial" w:cs="Arial"/>
        </w:rPr>
        <w:t xml:space="preserve"> para as devidas correções. A nota fiscal em desacordo com o exigido não será paga até que a </w:t>
      </w:r>
      <w:r w:rsidR="00406216">
        <w:rPr>
          <w:rFonts w:ascii="Arial" w:hAnsi="Arial" w:cs="Arial"/>
        </w:rPr>
        <w:t>Detentora da Ata</w:t>
      </w:r>
      <w:r w:rsidRPr="00162F34">
        <w:rPr>
          <w:rFonts w:ascii="Arial" w:hAnsi="Arial" w:cs="Arial"/>
        </w:rPr>
        <w:t xml:space="preserve"> providencie sua correção ou substituição, não ocorrendo, neste caso, qualquer alteração no valor a ser pago por esta Administração</w:t>
      </w:r>
      <w:r>
        <w:rPr>
          <w:rFonts w:ascii="Arial" w:hAnsi="Arial" w:cs="Arial"/>
        </w:rPr>
        <w:t>.</w:t>
      </w:r>
    </w:p>
    <w:p w14:paraId="189D562C" w14:textId="77777777" w:rsidR="00162F34" w:rsidRDefault="00162F34" w:rsidP="00162F34">
      <w:pPr>
        <w:spacing w:after="200" w:line="360" w:lineRule="auto"/>
        <w:jc w:val="both"/>
        <w:rPr>
          <w:rFonts w:ascii="Arial" w:hAnsi="Arial" w:cs="Arial"/>
        </w:rPr>
      </w:pPr>
      <w:r>
        <w:rPr>
          <w:rFonts w:ascii="Arial" w:hAnsi="Arial" w:cs="Arial"/>
        </w:rPr>
        <w:t xml:space="preserve">7.3.8. </w:t>
      </w:r>
      <w:r w:rsidRPr="00162F34">
        <w:rPr>
          <w:rFonts w:ascii="Arial" w:hAnsi="Arial" w:cs="Arial"/>
        </w:rPr>
        <w:t>A Prefeitura Municipal de Laguna Carapã/MS não se responsabilizará pelo pagamento de nenhum adicional decorrente de qualquer operação realizada junto à rede bancária, como, por exemplo, taxas, multas, dentre outros</w:t>
      </w:r>
      <w:r>
        <w:rPr>
          <w:rFonts w:ascii="Arial" w:hAnsi="Arial" w:cs="Arial"/>
        </w:rPr>
        <w:t>.</w:t>
      </w:r>
    </w:p>
    <w:p w14:paraId="66FF8EC7" w14:textId="77777777" w:rsidR="00162F34" w:rsidRDefault="00162F34" w:rsidP="00162F34">
      <w:pPr>
        <w:spacing w:after="200" w:line="360" w:lineRule="auto"/>
        <w:jc w:val="both"/>
        <w:rPr>
          <w:rFonts w:ascii="Arial" w:hAnsi="Arial" w:cs="Arial"/>
        </w:rPr>
      </w:pPr>
      <w:r>
        <w:rPr>
          <w:rFonts w:ascii="Arial" w:hAnsi="Arial" w:cs="Arial"/>
        </w:rPr>
        <w:t xml:space="preserve">7.3.9. </w:t>
      </w:r>
      <w:r w:rsidRPr="00162F34">
        <w:rPr>
          <w:rFonts w:ascii="Arial" w:hAnsi="Arial" w:cs="Arial"/>
        </w:rPr>
        <w:t>Para realização dos pagamentos, a empresa deverá manter a regularidade fiscal e trabalhista apresentada durante processo de habilitação</w:t>
      </w:r>
      <w:r>
        <w:rPr>
          <w:rFonts w:ascii="Arial" w:hAnsi="Arial" w:cs="Arial"/>
        </w:rPr>
        <w:t>.</w:t>
      </w:r>
    </w:p>
    <w:p w14:paraId="75155C5B" w14:textId="77777777" w:rsidR="00162F34" w:rsidRDefault="00162F34" w:rsidP="00162F34">
      <w:pPr>
        <w:spacing w:after="200" w:line="360" w:lineRule="auto"/>
        <w:jc w:val="both"/>
        <w:rPr>
          <w:rFonts w:ascii="Arial" w:hAnsi="Arial" w:cs="Arial"/>
        </w:rPr>
      </w:pPr>
      <w:r>
        <w:rPr>
          <w:rFonts w:ascii="Arial" w:hAnsi="Arial" w:cs="Arial"/>
        </w:rPr>
        <w:lastRenderedPageBreak/>
        <w:t xml:space="preserve">7.3.10. </w:t>
      </w:r>
      <w:r w:rsidRPr="00162F34">
        <w:rPr>
          <w:rFonts w:ascii="Arial" w:hAnsi="Arial" w:cs="Arial"/>
        </w:rPr>
        <w:t>A nota fiscal ou instrumento de cobrança equivalente deverá ser obrigatoriamente acompanhado da comprovação da regularidade fiscal e trabalhista</w:t>
      </w:r>
      <w:r>
        <w:rPr>
          <w:rFonts w:ascii="Arial" w:hAnsi="Arial" w:cs="Arial"/>
        </w:rPr>
        <w:t>.</w:t>
      </w:r>
    </w:p>
    <w:p w14:paraId="4F84F6C2" w14:textId="77777777" w:rsidR="00162F34" w:rsidRDefault="00162F34" w:rsidP="00162F34">
      <w:pPr>
        <w:spacing w:after="200" w:line="360" w:lineRule="auto"/>
        <w:jc w:val="both"/>
        <w:rPr>
          <w:rFonts w:ascii="Arial" w:hAnsi="Arial" w:cs="Arial"/>
        </w:rPr>
      </w:pPr>
      <w:r>
        <w:rPr>
          <w:rFonts w:ascii="Arial" w:hAnsi="Arial" w:cs="Arial"/>
        </w:rPr>
        <w:t xml:space="preserve">7.3.11. </w:t>
      </w:r>
      <w:r w:rsidRPr="00162F34">
        <w:rPr>
          <w:rFonts w:ascii="Arial" w:hAnsi="Arial" w:cs="Arial"/>
        </w:rPr>
        <w:t>Constatando-se, a situação de irregularidade d</w:t>
      </w:r>
      <w:r w:rsidR="003C0F3B">
        <w:rPr>
          <w:rFonts w:ascii="Arial" w:hAnsi="Arial" w:cs="Arial"/>
        </w:rPr>
        <w:t>a detentora da ata</w:t>
      </w:r>
      <w:r w:rsidRPr="00162F34">
        <w:rPr>
          <w:rFonts w:ascii="Arial" w:hAnsi="Arial" w:cs="Arial"/>
        </w:rPr>
        <w:t>, será providenciada sua notificação, por escrito, para que, no prazo de 5 (cinco) dias úteis, regularize sua situação ou, no mesmo prazo, apresente sua defesa. O prazo poderá ser prorrogado uma vez, por igual período, a critério do contratante</w:t>
      </w:r>
      <w:r>
        <w:rPr>
          <w:rFonts w:ascii="Arial" w:hAnsi="Arial" w:cs="Arial"/>
        </w:rPr>
        <w:t>.</w:t>
      </w:r>
    </w:p>
    <w:p w14:paraId="3AFB594D" w14:textId="77777777" w:rsidR="00162F34" w:rsidRDefault="00162F34" w:rsidP="00162F34">
      <w:pPr>
        <w:spacing w:after="200" w:line="360" w:lineRule="auto"/>
        <w:jc w:val="both"/>
        <w:rPr>
          <w:rFonts w:ascii="Arial" w:hAnsi="Arial" w:cs="Arial"/>
        </w:rPr>
      </w:pPr>
      <w:r>
        <w:rPr>
          <w:rFonts w:ascii="Arial" w:hAnsi="Arial" w:cs="Arial"/>
        </w:rPr>
        <w:t xml:space="preserve">7.3.12. </w:t>
      </w:r>
      <w:r w:rsidRPr="00162F34">
        <w:rPr>
          <w:rFonts w:ascii="Arial" w:hAnsi="Arial" w:cs="Arial"/>
        </w:rPr>
        <w:t>Não havendo regularização ou sendo a defesa considerada improcedente, o contratante deverá adotar as medidas necessárias à extinção contratual nos autos do processo administrativo correspondente, assegurada ao contratado a ampla defesa</w:t>
      </w:r>
      <w:r>
        <w:rPr>
          <w:rFonts w:ascii="Arial" w:hAnsi="Arial" w:cs="Arial"/>
        </w:rPr>
        <w:t>.</w:t>
      </w:r>
    </w:p>
    <w:p w14:paraId="579DBD3B" w14:textId="77777777" w:rsidR="00162F34" w:rsidRDefault="00162F34" w:rsidP="00162F34">
      <w:pPr>
        <w:spacing w:after="200" w:line="360" w:lineRule="auto"/>
        <w:jc w:val="both"/>
        <w:rPr>
          <w:rFonts w:ascii="Arial" w:hAnsi="Arial" w:cs="Arial"/>
        </w:rPr>
      </w:pPr>
      <w:r>
        <w:rPr>
          <w:rFonts w:ascii="Arial" w:hAnsi="Arial" w:cs="Arial"/>
        </w:rPr>
        <w:t xml:space="preserve">7.3.13. </w:t>
      </w:r>
      <w:r w:rsidRPr="00162F34">
        <w:rPr>
          <w:rFonts w:ascii="Arial" w:hAnsi="Arial" w:cs="Arial"/>
        </w:rPr>
        <w:t xml:space="preserve">Havendo a efetiva execução do objeto, os pagamentos serão realizados normalmente, até que se </w:t>
      </w:r>
      <w:r w:rsidR="003C0F3B">
        <w:rPr>
          <w:rFonts w:ascii="Arial" w:hAnsi="Arial" w:cs="Arial"/>
        </w:rPr>
        <w:t>decida pela rescisão da ata de registro de preços</w:t>
      </w:r>
      <w:r>
        <w:rPr>
          <w:rFonts w:ascii="Arial" w:hAnsi="Arial" w:cs="Arial"/>
        </w:rPr>
        <w:t>.</w:t>
      </w:r>
    </w:p>
    <w:p w14:paraId="59716D9A" w14:textId="77777777" w:rsidR="00162F34" w:rsidRDefault="00162F34" w:rsidP="00162F34">
      <w:pPr>
        <w:spacing w:after="200" w:line="360" w:lineRule="auto"/>
        <w:jc w:val="both"/>
        <w:rPr>
          <w:rFonts w:ascii="Arial" w:hAnsi="Arial" w:cs="Arial"/>
        </w:rPr>
      </w:pPr>
      <w:r>
        <w:rPr>
          <w:rFonts w:ascii="Arial" w:hAnsi="Arial" w:cs="Arial"/>
        </w:rPr>
        <w:t xml:space="preserve">7.3.14. </w:t>
      </w:r>
      <w:r w:rsidRPr="00162F34">
        <w:rPr>
          <w:rFonts w:ascii="Arial" w:hAnsi="Arial" w:cs="Arial"/>
        </w:rPr>
        <w:t>No caso de atraso pelo Contratante, os valores devidos ao contratado serão atualizados monetariamente entre o termo final do prazo de pagamento até a data de sua efetiva realização, mediante aplicação do índice IPCA-e de correção monetária</w:t>
      </w:r>
      <w:r>
        <w:rPr>
          <w:rFonts w:ascii="Arial" w:hAnsi="Arial" w:cs="Arial"/>
        </w:rPr>
        <w:t>.</w:t>
      </w:r>
    </w:p>
    <w:p w14:paraId="6F869FBC" w14:textId="77777777" w:rsidR="00C654AA" w:rsidRDefault="005820F9">
      <w:pPr>
        <w:spacing w:after="200" w:line="360" w:lineRule="auto"/>
        <w:jc w:val="both"/>
      </w:pPr>
      <w:r>
        <w:rPr>
          <w:rFonts w:ascii="Arial" w:hAnsi="Arial" w:cs="Arial"/>
          <w:b/>
        </w:rPr>
        <w:t xml:space="preserve">8. FORMA E CRITÉRIOS DE SELEÇÃO DO FORNECEDOR </w:t>
      </w:r>
    </w:p>
    <w:p w14:paraId="1AAAD3A1" w14:textId="77777777" w:rsidR="00CC1A68" w:rsidRDefault="005820F9" w:rsidP="00FF5059">
      <w:pPr>
        <w:spacing w:after="200" w:line="360" w:lineRule="auto"/>
        <w:jc w:val="both"/>
        <w:rPr>
          <w:rFonts w:ascii="Arial" w:hAnsi="Arial" w:cs="Arial"/>
        </w:rPr>
      </w:pPr>
      <w:r>
        <w:rPr>
          <w:rFonts w:ascii="Arial" w:hAnsi="Arial" w:cs="Arial"/>
        </w:rPr>
        <w:t xml:space="preserve">8.1. </w:t>
      </w:r>
      <w:r w:rsidR="00666343" w:rsidRPr="00AB6D0D">
        <w:rPr>
          <w:rFonts w:ascii="Arial" w:hAnsi="Arial" w:cs="Arial"/>
        </w:rPr>
        <w:t>Forma de seleção e critério de julgamento da proposta</w:t>
      </w:r>
      <w:r w:rsidR="00666343">
        <w:rPr>
          <w:rFonts w:ascii="Arial" w:hAnsi="Arial" w:cs="Arial"/>
        </w:rPr>
        <w:t>:</w:t>
      </w:r>
    </w:p>
    <w:p w14:paraId="2685835C" w14:textId="77777777" w:rsidR="00666343" w:rsidRDefault="00666343" w:rsidP="00FF5059">
      <w:pPr>
        <w:spacing w:after="200" w:line="360" w:lineRule="auto"/>
        <w:jc w:val="both"/>
        <w:rPr>
          <w:rFonts w:ascii="Arial" w:hAnsi="Arial" w:cs="Arial"/>
        </w:rPr>
      </w:pPr>
      <w:r>
        <w:rPr>
          <w:rFonts w:ascii="Arial" w:hAnsi="Arial" w:cs="Arial"/>
        </w:rPr>
        <w:t xml:space="preserve">8.1.1. </w:t>
      </w:r>
      <w:r w:rsidRPr="00AB6D0D">
        <w:rPr>
          <w:rFonts w:ascii="Arial" w:hAnsi="Arial" w:cs="Arial"/>
        </w:rPr>
        <w:t xml:space="preserve">O fornecedor será selecionado por meio da realização de procedimento de </w:t>
      </w:r>
      <w:r w:rsidR="00FB73EE">
        <w:rPr>
          <w:rFonts w:ascii="Arial" w:hAnsi="Arial" w:cs="Arial"/>
        </w:rPr>
        <w:t>licitação, na modalidade PREGÃO</w:t>
      </w:r>
      <w:r w:rsidRPr="00AB6D0D">
        <w:rPr>
          <w:rFonts w:ascii="Arial" w:hAnsi="Arial" w:cs="Arial"/>
        </w:rPr>
        <w:t xml:space="preserve">, sob a forma </w:t>
      </w:r>
      <w:r w:rsidR="00340F70">
        <w:rPr>
          <w:rFonts w:ascii="Arial" w:hAnsi="Arial" w:cs="Arial"/>
        </w:rPr>
        <w:t>ELETRÔNICA</w:t>
      </w:r>
      <w:r w:rsidRPr="00AB6D0D">
        <w:rPr>
          <w:rFonts w:ascii="Arial" w:hAnsi="Arial" w:cs="Arial"/>
        </w:rPr>
        <w:t xml:space="preserve">, com adoção do critério de julgamento pelo </w:t>
      </w:r>
      <w:r w:rsidRPr="00AE14C2">
        <w:rPr>
          <w:rFonts w:ascii="Arial" w:hAnsi="Arial" w:cs="Arial"/>
        </w:rPr>
        <w:t>MENOR PREÇO POR ITEM</w:t>
      </w:r>
      <w:r>
        <w:rPr>
          <w:rFonts w:ascii="Arial" w:hAnsi="Arial" w:cs="Arial"/>
        </w:rPr>
        <w:t>.</w:t>
      </w:r>
    </w:p>
    <w:p w14:paraId="7081C78F" w14:textId="77777777" w:rsidR="00C654AA" w:rsidRDefault="00D7620F">
      <w:pPr>
        <w:spacing w:after="200" w:line="360" w:lineRule="auto"/>
        <w:jc w:val="both"/>
        <w:rPr>
          <w:rFonts w:ascii="Arial" w:hAnsi="Arial" w:cs="Arial"/>
        </w:rPr>
      </w:pPr>
      <w:r>
        <w:rPr>
          <w:rFonts w:ascii="Arial" w:hAnsi="Arial" w:cs="Arial"/>
        </w:rPr>
        <w:t>8.2</w:t>
      </w:r>
      <w:r w:rsidR="005820F9">
        <w:rPr>
          <w:rFonts w:ascii="Arial" w:hAnsi="Arial" w:cs="Arial"/>
        </w:rPr>
        <w:t>. Para fins de habilitação, deverá o licitante comprovar os seguintes requisitos:</w:t>
      </w:r>
    </w:p>
    <w:p w14:paraId="3DD1B136" w14:textId="77777777" w:rsidR="00C654AA" w:rsidRDefault="00D7620F">
      <w:pPr>
        <w:spacing w:after="200" w:line="360" w:lineRule="auto"/>
        <w:jc w:val="both"/>
      </w:pPr>
      <w:r>
        <w:rPr>
          <w:rFonts w:ascii="Arial" w:hAnsi="Arial" w:cs="Arial"/>
          <w:b/>
        </w:rPr>
        <w:t>8.2</w:t>
      </w:r>
      <w:r w:rsidR="005820F9">
        <w:rPr>
          <w:rFonts w:ascii="Arial" w:hAnsi="Arial" w:cs="Arial"/>
          <w:b/>
        </w:rPr>
        <w:t>.1. Habilitação jurídica</w:t>
      </w:r>
    </w:p>
    <w:p w14:paraId="30882CA0" w14:textId="77777777" w:rsidR="00C654AA" w:rsidRDefault="00D7620F">
      <w:pPr>
        <w:pStyle w:val="NormalWeb"/>
        <w:spacing w:beforeAutospacing="0" w:after="200" w:afterAutospacing="0" w:line="360" w:lineRule="auto"/>
        <w:jc w:val="both"/>
      </w:pPr>
      <w:r>
        <w:rPr>
          <w:rFonts w:ascii="Arial" w:hAnsi="Arial" w:cs="Arial"/>
          <w:color w:val="000000"/>
          <w:sz w:val="22"/>
          <w:szCs w:val="22"/>
        </w:rPr>
        <w:t>8.2</w:t>
      </w:r>
      <w:r w:rsidR="005820F9">
        <w:rPr>
          <w:rFonts w:ascii="Arial" w:hAnsi="Arial" w:cs="Arial"/>
          <w:color w:val="000000"/>
          <w:sz w:val="22"/>
          <w:szCs w:val="22"/>
        </w:rPr>
        <w:t>.1.1. No caso de empresário individual - inscrição no Registro Público de Empresa Mercantis, a cargo da Junta Comercial da respectiva sede;</w:t>
      </w:r>
    </w:p>
    <w:p w14:paraId="7324BEF4" w14:textId="77777777" w:rsidR="00C654AA" w:rsidRDefault="00D7620F">
      <w:pPr>
        <w:pStyle w:val="NormalWeb"/>
        <w:spacing w:beforeAutospacing="0" w:after="200" w:afterAutospacing="0" w:line="360" w:lineRule="auto"/>
        <w:jc w:val="both"/>
      </w:pPr>
      <w:r>
        <w:rPr>
          <w:rFonts w:ascii="Arial" w:hAnsi="Arial" w:cs="Arial"/>
          <w:color w:val="000000"/>
          <w:sz w:val="22"/>
          <w:szCs w:val="22"/>
        </w:rPr>
        <w:lastRenderedPageBreak/>
        <w:t>8.2</w:t>
      </w:r>
      <w:r w:rsidR="005820F9">
        <w:rPr>
          <w:rFonts w:ascii="Arial" w:hAnsi="Arial" w:cs="Arial"/>
          <w:color w:val="000000"/>
          <w:sz w:val="22"/>
          <w:szCs w:val="22"/>
        </w:rPr>
        <w:t xml:space="preserve">.1.2. No caso de microempreendedor individual (MEI) - Certificado de Condição de Microempreendedor Individual (CCMEI), cuja aceitação ficará condicionada à verificação da autenticidade no sítio eletrônico: </w:t>
      </w:r>
      <w:hyperlink r:id="rId8">
        <w:r w:rsidR="005820F9">
          <w:rPr>
            <w:rStyle w:val="Hyperlink"/>
            <w:rFonts w:ascii="Arial" w:hAnsi="Arial" w:cs="Arial"/>
            <w:color w:val="1155CC"/>
            <w:sz w:val="22"/>
            <w:szCs w:val="22"/>
          </w:rPr>
          <w:t>www.portaldoempreendedor.gov.br</w:t>
        </w:r>
      </w:hyperlink>
      <w:r w:rsidR="005820F9">
        <w:rPr>
          <w:rFonts w:ascii="Arial" w:hAnsi="Arial" w:cs="Arial"/>
          <w:color w:val="000000"/>
          <w:sz w:val="22"/>
          <w:szCs w:val="22"/>
        </w:rPr>
        <w:t>;</w:t>
      </w:r>
    </w:p>
    <w:p w14:paraId="63BE85C2" w14:textId="77777777" w:rsidR="00C654AA" w:rsidRDefault="00D7620F">
      <w:pPr>
        <w:pStyle w:val="NormalWeb"/>
        <w:spacing w:beforeAutospacing="0" w:after="200" w:afterAutospacing="0" w:line="360" w:lineRule="auto"/>
        <w:jc w:val="both"/>
      </w:pPr>
      <w:r>
        <w:rPr>
          <w:rFonts w:ascii="Arial" w:hAnsi="Arial" w:cs="Arial"/>
          <w:color w:val="000000"/>
          <w:sz w:val="22"/>
          <w:szCs w:val="22"/>
        </w:rPr>
        <w:t>8.2</w:t>
      </w:r>
      <w:r w:rsidR="005820F9">
        <w:rPr>
          <w:rFonts w:ascii="Arial" w:hAnsi="Arial" w:cs="Arial"/>
          <w:color w:val="000000"/>
          <w:sz w:val="22"/>
          <w:szCs w:val="22"/>
        </w:rPr>
        <w:t>.1.3. No caso de sociedade empresária - ato constitutivo, estatuto ou contrato social em vigor, devidamente registrado na Junta Comercial da respectiva sede, acompanhado do documento comprobatório de seus administradores;</w:t>
      </w:r>
    </w:p>
    <w:p w14:paraId="1F1E4BB4" w14:textId="77777777" w:rsidR="00C654AA" w:rsidRDefault="005820F9">
      <w:pPr>
        <w:pStyle w:val="NormalWeb"/>
        <w:spacing w:beforeAutospacing="0" w:after="200" w:afterAutospacing="0" w:line="360" w:lineRule="auto"/>
        <w:jc w:val="both"/>
      </w:pPr>
      <w:r>
        <w:rPr>
          <w:rFonts w:ascii="Arial" w:hAnsi="Arial" w:cs="Arial"/>
          <w:color w:val="000000"/>
          <w:sz w:val="22"/>
          <w:szCs w:val="22"/>
        </w:rPr>
        <w:t>8.</w:t>
      </w:r>
      <w:r w:rsidR="00D7620F">
        <w:rPr>
          <w:rFonts w:ascii="Arial" w:hAnsi="Arial" w:cs="Arial"/>
          <w:color w:val="000000"/>
          <w:sz w:val="22"/>
          <w:szCs w:val="22"/>
        </w:rPr>
        <w:t>2</w:t>
      </w:r>
      <w:r>
        <w:rPr>
          <w:rFonts w:ascii="Arial" w:hAnsi="Arial" w:cs="Arial"/>
          <w:color w:val="000000"/>
          <w:sz w:val="22"/>
          <w:szCs w:val="22"/>
        </w:rPr>
        <w:t>.1.4. No caso de a licitante ser sucursal, filial ou agência - inscrição no Registro Público de Empresas Mercantis onde opera, com a averbação no Registro onde sem sede a matriz;</w:t>
      </w:r>
    </w:p>
    <w:p w14:paraId="684B0544" w14:textId="77777777" w:rsidR="00C654AA" w:rsidRDefault="00D7620F">
      <w:pPr>
        <w:pStyle w:val="NormalWeb"/>
        <w:spacing w:beforeAutospacing="0" w:after="200" w:afterAutospacing="0" w:line="360" w:lineRule="auto"/>
        <w:jc w:val="both"/>
      </w:pPr>
      <w:r>
        <w:rPr>
          <w:rFonts w:ascii="Arial" w:hAnsi="Arial" w:cs="Arial"/>
          <w:color w:val="000000"/>
          <w:sz w:val="22"/>
          <w:szCs w:val="22"/>
        </w:rPr>
        <w:t>8.2</w:t>
      </w:r>
      <w:r w:rsidR="005820F9">
        <w:rPr>
          <w:rFonts w:ascii="Arial" w:hAnsi="Arial" w:cs="Arial"/>
          <w:color w:val="000000"/>
          <w:sz w:val="22"/>
          <w:szCs w:val="22"/>
        </w:rPr>
        <w:t>.1.5. No caso de sociedade simples - inscrição do ato constitutivo no Registro Civil das Pessoas Jurídicas do local de sua sede;</w:t>
      </w:r>
    </w:p>
    <w:p w14:paraId="2115E97B" w14:textId="77777777" w:rsidR="00C654AA" w:rsidRDefault="005820F9">
      <w:pPr>
        <w:pStyle w:val="NormalWeb"/>
        <w:spacing w:beforeAutospacing="0" w:after="200" w:afterAutospacing="0" w:line="360" w:lineRule="auto"/>
        <w:jc w:val="both"/>
      </w:pPr>
      <w:r>
        <w:rPr>
          <w:rFonts w:ascii="Arial" w:hAnsi="Arial" w:cs="Arial"/>
          <w:color w:val="000000"/>
          <w:sz w:val="22"/>
          <w:szCs w:val="22"/>
        </w:rPr>
        <w:t>8</w:t>
      </w:r>
      <w:r w:rsidR="00D7620F">
        <w:rPr>
          <w:rFonts w:ascii="Arial" w:hAnsi="Arial" w:cs="Arial"/>
          <w:color w:val="000000"/>
          <w:sz w:val="22"/>
          <w:szCs w:val="22"/>
        </w:rPr>
        <w:t>.2</w:t>
      </w:r>
      <w:r>
        <w:rPr>
          <w:rFonts w:ascii="Arial" w:hAnsi="Arial" w:cs="Arial"/>
          <w:color w:val="000000"/>
          <w:sz w:val="22"/>
          <w:szCs w:val="22"/>
        </w:rPr>
        <w:t>.1.6. No caso de empresa ou sociedade estrangeira em funcionamento no país - decreto de autorização;</w:t>
      </w:r>
    </w:p>
    <w:p w14:paraId="60AADD1D" w14:textId="77777777" w:rsidR="00C654AA" w:rsidRDefault="00D7620F">
      <w:pPr>
        <w:pStyle w:val="NormalWeb"/>
        <w:spacing w:beforeAutospacing="0" w:after="200" w:afterAutospacing="0" w:line="360" w:lineRule="auto"/>
        <w:jc w:val="both"/>
        <w:rPr>
          <w:rFonts w:ascii="Arial" w:hAnsi="Arial" w:cs="Arial"/>
          <w:color w:val="000000"/>
          <w:sz w:val="22"/>
          <w:szCs w:val="22"/>
        </w:rPr>
      </w:pPr>
      <w:r>
        <w:rPr>
          <w:rFonts w:ascii="Arial" w:hAnsi="Arial" w:cs="Arial"/>
          <w:color w:val="000000"/>
          <w:sz w:val="22"/>
          <w:szCs w:val="22"/>
        </w:rPr>
        <w:t>8.2</w:t>
      </w:r>
      <w:r w:rsidR="005820F9">
        <w:rPr>
          <w:rFonts w:ascii="Arial" w:hAnsi="Arial" w:cs="Arial"/>
          <w:color w:val="000000"/>
          <w:sz w:val="22"/>
          <w:szCs w:val="22"/>
        </w:rPr>
        <w:t>.1.7. No caso de cooperativa - ata de fundação e estatuto social em vigor, com ata da assembleia que a aprovou, devidamente arquivada na Junta Comercial ou inscrita no Registro Civil das Pessoas Jurídicas da respectiva sede, bem como o registro de que trata o art. 107 da Lei nº 5.764/71.</w:t>
      </w:r>
    </w:p>
    <w:p w14:paraId="15F17BAD" w14:textId="77777777" w:rsidR="00666343" w:rsidRDefault="00D7620F">
      <w:pPr>
        <w:pStyle w:val="NormalWeb"/>
        <w:spacing w:beforeAutospacing="0" w:after="200" w:afterAutospacing="0" w:line="360" w:lineRule="auto"/>
        <w:jc w:val="both"/>
      </w:pPr>
      <w:r w:rsidRPr="00D7620F">
        <w:rPr>
          <w:rFonts w:ascii="Arial" w:hAnsi="Arial" w:cs="Arial"/>
          <w:color w:val="000000"/>
          <w:sz w:val="22"/>
          <w:szCs w:val="22"/>
        </w:rPr>
        <w:t>8.2</w:t>
      </w:r>
      <w:r w:rsidR="00666343" w:rsidRPr="00D7620F">
        <w:rPr>
          <w:rFonts w:ascii="Arial" w:hAnsi="Arial" w:cs="Arial"/>
          <w:color w:val="000000"/>
          <w:sz w:val="22"/>
          <w:szCs w:val="22"/>
        </w:rPr>
        <w:t xml:space="preserve">.1.8. </w:t>
      </w:r>
      <w:r w:rsidR="00666343" w:rsidRPr="00D7620F">
        <w:rPr>
          <w:rFonts w:ascii="Arial" w:hAnsi="Arial" w:cs="Arial"/>
          <w:sz w:val="22"/>
          <w:szCs w:val="22"/>
        </w:rPr>
        <w:t>No caso de associação – ata de fundação e estatuto social em vigor, com ata da assembleia que a aprovou</w:t>
      </w:r>
      <w:r w:rsidR="00666343">
        <w:rPr>
          <w:rFonts w:ascii="Arial" w:hAnsi="Arial" w:cs="Arial"/>
        </w:rPr>
        <w:t>,</w:t>
      </w:r>
      <w:r w:rsidR="00666343" w:rsidRPr="00D7620F">
        <w:rPr>
          <w:rFonts w:ascii="Arial" w:hAnsi="Arial" w:cs="Arial"/>
          <w:sz w:val="22"/>
          <w:szCs w:val="22"/>
        </w:rPr>
        <w:t xml:space="preserve"> devidamente inscrita no registro civil de pessoas jurídicas da respectiva sede.</w:t>
      </w:r>
    </w:p>
    <w:p w14:paraId="6C226307" w14:textId="77777777" w:rsidR="00C654AA" w:rsidRDefault="00D7620F">
      <w:pPr>
        <w:pStyle w:val="NormalWeb"/>
        <w:spacing w:beforeAutospacing="0" w:after="200" w:afterAutospacing="0" w:line="360" w:lineRule="auto"/>
        <w:jc w:val="both"/>
      </w:pPr>
      <w:r>
        <w:rPr>
          <w:rFonts w:ascii="Arial" w:hAnsi="Arial" w:cs="Arial"/>
          <w:b/>
          <w:bCs/>
          <w:color w:val="000000"/>
          <w:sz w:val="22"/>
          <w:szCs w:val="22"/>
          <w:u w:val="single"/>
        </w:rPr>
        <w:t>8.2</w:t>
      </w:r>
      <w:r w:rsidR="008E4BFF">
        <w:rPr>
          <w:rFonts w:ascii="Arial" w:hAnsi="Arial" w:cs="Arial"/>
          <w:b/>
          <w:bCs/>
          <w:color w:val="000000"/>
          <w:sz w:val="22"/>
          <w:szCs w:val="22"/>
          <w:u w:val="single"/>
        </w:rPr>
        <w:t>.1.9</w:t>
      </w:r>
      <w:r w:rsidR="005820F9">
        <w:rPr>
          <w:rFonts w:ascii="Arial" w:hAnsi="Arial" w:cs="Arial"/>
          <w:b/>
          <w:bCs/>
          <w:color w:val="000000"/>
          <w:sz w:val="22"/>
          <w:szCs w:val="22"/>
          <w:u w:val="single"/>
        </w:rPr>
        <w:t>. Os documentos referentes à habilitação jurídica deverão estar acompanhados de todas as alterações ou da respectiva consolidação.</w:t>
      </w:r>
    </w:p>
    <w:p w14:paraId="7E3DF2CF" w14:textId="77777777" w:rsidR="00C654AA" w:rsidRDefault="00D7620F">
      <w:pPr>
        <w:spacing w:after="200" w:line="360" w:lineRule="auto"/>
        <w:jc w:val="both"/>
      </w:pPr>
      <w:r>
        <w:rPr>
          <w:rFonts w:ascii="Arial" w:hAnsi="Arial" w:cs="Arial"/>
          <w:b/>
        </w:rPr>
        <w:t>8.2</w:t>
      </w:r>
      <w:r w:rsidR="005820F9">
        <w:rPr>
          <w:rFonts w:ascii="Arial" w:hAnsi="Arial" w:cs="Arial"/>
          <w:b/>
        </w:rPr>
        <w:t>.2. Habilitação fiscal, social e trabalhista</w:t>
      </w:r>
    </w:p>
    <w:p w14:paraId="2998E55D" w14:textId="77777777" w:rsidR="00C654AA" w:rsidRDefault="00D7620F">
      <w:pPr>
        <w:spacing w:after="200" w:line="360" w:lineRule="auto"/>
        <w:jc w:val="both"/>
      </w:pPr>
      <w:r>
        <w:rPr>
          <w:rFonts w:ascii="Arial" w:eastAsia="Times New Roman" w:hAnsi="Arial" w:cs="Arial"/>
          <w:color w:val="000000"/>
          <w:lang w:eastAsia="pt-BR"/>
        </w:rPr>
        <w:t>8.2</w:t>
      </w:r>
      <w:r w:rsidR="005820F9">
        <w:rPr>
          <w:rFonts w:ascii="Arial" w:eastAsia="Times New Roman" w:hAnsi="Arial" w:cs="Arial"/>
          <w:color w:val="000000"/>
          <w:lang w:eastAsia="pt-BR"/>
        </w:rPr>
        <w:t>.2.1. Comprovante de Inscrição e de Situação Cadastral no Cadastro Nacional da Pessoa Jurídica (CNPJ);</w:t>
      </w:r>
    </w:p>
    <w:p w14:paraId="69A3E57E" w14:textId="77777777" w:rsidR="00C654AA" w:rsidRDefault="00D7620F">
      <w:pPr>
        <w:spacing w:after="200" w:line="360" w:lineRule="auto"/>
        <w:jc w:val="both"/>
      </w:pPr>
      <w:r>
        <w:rPr>
          <w:rFonts w:ascii="Arial" w:eastAsia="Times New Roman" w:hAnsi="Arial" w:cs="Arial"/>
          <w:color w:val="000000"/>
          <w:lang w:eastAsia="pt-BR"/>
        </w:rPr>
        <w:lastRenderedPageBreak/>
        <w:t>8.2</w:t>
      </w:r>
      <w:r w:rsidR="005820F9">
        <w:rPr>
          <w:rFonts w:ascii="Arial" w:eastAsia="Times New Roman" w:hAnsi="Arial" w:cs="Arial"/>
          <w:color w:val="000000"/>
          <w:lang w:eastAsia="pt-BR"/>
        </w:rPr>
        <w:t xml:space="preserve">.2.2. Inscrição no cadastro de contribuintes </w:t>
      </w:r>
      <w:r w:rsidR="00CC0A54">
        <w:rPr>
          <w:rFonts w:ascii="Arial" w:eastAsia="Times New Roman" w:hAnsi="Arial" w:cs="Arial"/>
          <w:color w:val="000000"/>
          <w:lang w:eastAsia="pt-BR"/>
        </w:rPr>
        <w:t>estadual</w:t>
      </w:r>
      <w:r w:rsidR="005820F9">
        <w:rPr>
          <w:rFonts w:ascii="Arial" w:eastAsia="Times New Roman" w:hAnsi="Arial" w:cs="Arial"/>
          <w:color w:val="000000"/>
          <w:lang w:eastAsia="pt-BR"/>
        </w:rPr>
        <w:t>, relativo ao domicílio ou sede da licitante, pertinente ao respectivo ramo de atividade e compatível com o objeto da licitação;</w:t>
      </w:r>
    </w:p>
    <w:p w14:paraId="4FA80244" w14:textId="77777777" w:rsidR="00C654AA" w:rsidRDefault="00D7620F">
      <w:pPr>
        <w:spacing w:after="200" w:line="360" w:lineRule="auto"/>
        <w:jc w:val="both"/>
      </w:pPr>
      <w:r>
        <w:rPr>
          <w:rFonts w:ascii="Arial" w:eastAsia="Times New Roman" w:hAnsi="Arial" w:cs="Arial"/>
          <w:color w:val="000000"/>
          <w:lang w:eastAsia="pt-BR"/>
        </w:rPr>
        <w:t>8.2</w:t>
      </w:r>
      <w:r w:rsidR="005820F9">
        <w:rPr>
          <w:rFonts w:ascii="Arial" w:eastAsia="Times New Roman" w:hAnsi="Arial" w:cs="Arial"/>
          <w:color w:val="000000"/>
          <w:lang w:eastAsia="pt-BR"/>
        </w:rPr>
        <w:t>.2.3. Prova de regularidade para com a Fazenda Federal, por meio da apresentação da Certidão Conjunta Negativa de Débitos, ou Certidão Conjunta Positiva com Efeitos de Negativa, relativos a tributos federais e à dívida ativa da União, expedida pela Secretaria de Receita Federal do Brasil, e pela Procuradoria Geral da Fazenda Nacional;</w:t>
      </w:r>
    </w:p>
    <w:p w14:paraId="7B6BCF54" w14:textId="77777777" w:rsidR="00C654AA" w:rsidRDefault="00D7620F">
      <w:pPr>
        <w:spacing w:after="200" w:line="360" w:lineRule="auto"/>
        <w:jc w:val="both"/>
        <w:rPr>
          <w:rFonts w:ascii="Arial" w:eastAsia="Times New Roman" w:hAnsi="Arial" w:cs="Arial"/>
          <w:color w:val="000000"/>
          <w:lang w:eastAsia="pt-BR"/>
        </w:rPr>
      </w:pPr>
      <w:r>
        <w:rPr>
          <w:rFonts w:ascii="Arial" w:eastAsia="Times New Roman" w:hAnsi="Arial" w:cs="Arial"/>
          <w:color w:val="000000"/>
          <w:lang w:eastAsia="pt-BR"/>
        </w:rPr>
        <w:t>8.2</w:t>
      </w:r>
      <w:r w:rsidR="005820F9">
        <w:rPr>
          <w:rFonts w:ascii="Arial" w:eastAsia="Times New Roman" w:hAnsi="Arial" w:cs="Arial"/>
          <w:color w:val="000000"/>
          <w:lang w:eastAsia="pt-BR"/>
        </w:rPr>
        <w:t xml:space="preserve">.2.4. </w:t>
      </w:r>
      <w:r w:rsidR="00A914E6" w:rsidRPr="00A914E6">
        <w:rPr>
          <w:rFonts w:ascii="Arial" w:eastAsia="Times New Roman" w:hAnsi="Arial" w:cs="Arial"/>
          <w:color w:val="000000"/>
          <w:lang w:eastAsia="pt-BR"/>
        </w:rPr>
        <w:t>Prova de regularidade para com a Fazenda Estadual, por meio da apresentação da Certidão Negativa de Débitos relativos ao ICMS, emitida pela Secretaria de Estado competente, da localidade do domicílio ou sede da licitante, na forma da lei</w:t>
      </w:r>
      <w:r w:rsidR="005820F9">
        <w:rPr>
          <w:rFonts w:ascii="Arial" w:eastAsia="Times New Roman" w:hAnsi="Arial" w:cs="Arial"/>
          <w:color w:val="000000"/>
          <w:lang w:eastAsia="pt-BR"/>
        </w:rPr>
        <w:t>;</w:t>
      </w:r>
    </w:p>
    <w:p w14:paraId="71FDC78B" w14:textId="77777777" w:rsidR="0010188A" w:rsidRPr="003C3380" w:rsidRDefault="00D7620F" w:rsidP="0010188A">
      <w:pPr>
        <w:spacing w:after="200" w:line="360" w:lineRule="auto"/>
        <w:jc w:val="both"/>
        <w:rPr>
          <w:rFonts w:ascii="Arial" w:eastAsia="Times New Roman" w:hAnsi="Arial" w:cs="Arial"/>
          <w:lang w:eastAsia="pt-BR"/>
        </w:rPr>
      </w:pPr>
      <w:r>
        <w:rPr>
          <w:rFonts w:ascii="Arial" w:eastAsia="Times New Roman" w:hAnsi="Arial" w:cs="Arial"/>
          <w:color w:val="000000"/>
          <w:lang w:eastAsia="pt-BR"/>
        </w:rPr>
        <w:t>8.2</w:t>
      </w:r>
      <w:r w:rsidR="0010188A">
        <w:rPr>
          <w:rFonts w:ascii="Arial" w:eastAsia="Times New Roman" w:hAnsi="Arial" w:cs="Arial"/>
          <w:color w:val="000000"/>
          <w:lang w:eastAsia="pt-BR"/>
        </w:rPr>
        <w:t xml:space="preserve">.2.5. </w:t>
      </w:r>
      <w:r w:rsidR="00A914E6" w:rsidRPr="00A914E6">
        <w:rPr>
          <w:rFonts w:ascii="Arial" w:eastAsia="Times New Roman" w:hAnsi="Arial" w:cs="Arial"/>
          <w:color w:val="000000"/>
          <w:lang w:eastAsia="pt-BR"/>
        </w:rPr>
        <w:t>Prova de regularidade para com a Fazenda Municipal, por meio da apresentação da Certidão Negativa de Débitos relativos ao ISS, emitida pelo órgão competente, da localidade do domicílio ou sede da licitante, na forma da lei</w:t>
      </w:r>
      <w:r w:rsidR="0010188A">
        <w:rPr>
          <w:rFonts w:ascii="Arial" w:eastAsia="Times New Roman" w:hAnsi="Arial" w:cs="Arial"/>
          <w:color w:val="000000"/>
          <w:lang w:eastAsia="pt-BR"/>
        </w:rPr>
        <w:t>;</w:t>
      </w:r>
    </w:p>
    <w:p w14:paraId="2FDD0D6B" w14:textId="77777777" w:rsidR="00C654AA" w:rsidRDefault="00D7620F">
      <w:pPr>
        <w:spacing w:after="200" w:line="360" w:lineRule="auto"/>
        <w:jc w:val="both"/>
      </w:pPr>
      <w:r>
        <w:rPr>
          <w:rFonts w:ascii="Arial" w:eastAsia="Times New Roman" w:hAnsi="Arial" w:cs="Arial"/>
          <w:color w:val="000000"/>
          <w:lang w:eastAsia="pt-BR"/>
        </w:rPr>
        <w:t>8.2</w:t>
      </w:r>
      <w:r w:rsidR="0010188A">
        <w:rPr>
          <w:rFonts w:ascii="Arial" w:eastAsia="Times New Roman" w:hAnsi="Arial" w:cs="Arial"/>
          <w:color w:val="000000"/>
          <w:lang w:eastAsia="pt-BR"/>
        </w:rPr>
        <w:t>.2.7</w:t>
      </w:r>
      <w:r w:rsidR="005820F9">
        <w:rPr>
          <w:rFonts w:ascii="Arial" w:eastAsia="Times New Roman" w:hAnsi="Arial" w:cs="Arial"/>
          <w:color w:val="000000"/>
          <w:lang w:eastAsia="pt-BR"/>
        </w:rPr>
        <w:t>. Certificado de Regularidade do Fundo de Garantia do Tempo de Serviço (FGTS);</w:t>
      </w:r>
    </w:p>
    <w:p w14:paraId="4E588754" w14:textId="77777777" w:rsidR="00C654AA" w:rsidRDefault="00D7620F">
      <w:pPr>
        <w:spacing w:after="200" w:line="360" w:lineRule="auto"/>
        <w:jc w:val="both"/>
        <w:rPr>
          <w:rFonts w:ascii="Arial" w:eastAsia="Times New Roman" w:hAnsi="Arial" w:cs="Arial"/>
          <w:color w:val="000000"/>
          <w:lang w:eastAsia="pt-BR"/>
        </w:rPr>
      </w:pPr>
      <w:r>
        <w:rPr>
          <w:rFonts w:ascii="Arial" w:eastAsia="Times New Roman" w:hAnsi="Arial" w:cs="Arial"/>
          <w:color w:val="000000"/>
          <w:lang w:eastAsia="pt-BR"/>
        </w:rPr>
        <w:t>8.2</w:t>
      </w:r>
      <w:r w:rsidR="0010188A">
        <w:rPr>
          <w:rFonts w:ascii="Arial" w:eastAsia="Times New Roman" w:hAnsi="Arial" w:cs="Arial"/>
          <w:color w:val="000000"/>
          <w:lang w:eastAsia="pt-BR"/>
        </w:rPr>
        <w:t>.2.8</w:t>
      </w:r>
      <w:r w:rsidR="005820F9">
        <w:rPr>
          <w:rFonts w:ascii="Arial" w:eastAsia="Times New Roman" w:hAnsi="Arial" w:cs="Arial"/>
          <w:color w:val="000000"/>
          <w:lang w:eastAsia="pt-BR"/>
        </w:rPr>
        <w:t>. Certidão Negativa de Débitos Trabalhistas (CNDT), expedida pelo Tribunal Superior do Trabalho (TST), de acordo com a Lei nº 12.440, de 7 de julho de 2011.</w:t>
      </w:r>
    </w:p>
    <w:p w14:paraId="354C89F7" w14:textId="77777777" w:rsidR="007048AB" w:rsidRPr="00DE4345" w:rsidRDefault="007048AB" w:rsidP="007048AB">
      <w:pPr>
        <w:spacing w:after="200" w:line="360" w:lineRule="auto"/>
        <w:jc w:val="both"/>
        <w:rPr>
          <w:rFonts w:ascii="Arial" w:hAnsi="Arial" w:cs="Arial"/>
          <w:b/>
        </w:rPr>
      </w:pPr>
      <w:r w:rsidRPr="00DE4345">
        <w:rPr>
          <w:rFonts w:ascii="Arial" w:hAnsi="Arial" w:cs="Arial"/>
          <w:b/>
        </w:rPr>
        <w:t>8.2.3. Qualificação Técnica</w:t>
      </w:r>
    </w:p>
    <w:p w14:paraId="757B3F00" w14:textId="47196DA7" w:rsidR="007048AB" w:rsidRDefault="007048AB" w:rsidP="007048AB">
      <w:pPr>
        <w:spacing w:after="200" w:line="360" w:lineRule="auto"/>
        <w:jc w:val="both"/>
        <w:rPr>
          <w:rFonts w:ascii="Arial" w:hAnsi="Arial" w:cs="Arial"/>
        </w:rPr>
      </w:pPr>
      <w:r w:rsidRPr="00DE4345">
        <w:rPr>
          <w:rFonts w:ascii="Arial" w:hAnsi="Arial" w:cs="Arial"/>
        </w:rPr>
        <w:t>8.</w:t>
      </w:r>
      <w:r w:rsidR="00DE4345">
        <w:rPr>
          <w:rFonts w:ascii="Arial" w:hAnsi="Arial" w:cs="Arial"/>
        </w:rPr>
        <w:t>2</w:t>
      </w:r>
      <w:r w:rsidRPr="00DE4345">
        <w:rPr>
          <w:rFonts w:ascii="Arial" w:hAnsi="Arial" w:cs="Arial"/>
        </w:rPr>
        <w:t>.</w:t>
      </w:r>
      <w:r w:rsidR="00DE4345">
        <w:rPr>
          <w:rFonts w:ascii="Arial" w:hAnsi="Arial" w:cs="Arial"/>
        </w:rPr>
        <w:t>3</w:t>
      </w:r>
      <w:r w:rsidRPr="00DE4345">
        <w:rPr>
          <w:rFonts w:ascii="Arial" w:hAnsi="Arial" w:cs="Arial"/>
        </w:rPr>
        <w:t>.</w:t>
      </w:r>
      <w:r w:rsidR="00DE4345">
        <w:rPr>
          <w:rFonts w:ascii="Arial" w:hAnsi="Arial" w:cs="Arial"/>
        </w:rPr>
        <w:t>1</w:t>
      </w:r>
      <w:r w:rsidRPr="00DE4345">
        <w:rPr>
          <w:rFonts w:ascii="Arial" w:hAnsi="Arial" w:cs="Arial"/>
        </w:rPr>
        <w:t>. Alvará de Licença Sanitária de titularidade da empresa licitante, expedido pelo Órgão competente da esfera Federal, Estadual ou Municipal da sede do licitante.</w:t>
      </w:r>
    </w:p>
    <w:p w14:paraId="4DE0CC24" w14:textId="77777777" w:rsidR="00B44C63" w:rsidRPr="00AB6D0D" w:rsidRDefault="00B44C63" w:rsidP="00B44C63">
      <w:pPr>
        <w:spacing w:after="200" w:line="360" w:lineRule="auto"/>
        <w:jc w:val="both"/>
        <w:rPr>
          <w:rFonts w:ascii="Arial" w:hAnsi="Arial" w:cs="Arial"/>
        </w:rPr>
      </w:pPr>
      <w:r w:rsidRPr="00AB6D0D">
        <w:rPr>
          <w:rFonts w:ascii="Arial" w:hAnsi="Arial" w:cs="Arial"/>
        </w:rPr>
        <w:t xml:space="preserve">8.3. </w:t>
      </w:r>
      <w:r w:rsidRPr="00AB6D0D">
        <w:rPr>
          <w:rFonts w:ascii="Arial" w:hAnsi="Arial" w:cs="Arial"/>
          <w:color w:val="000000"/>
        </w:rPr>
        <w:t>Declaração Unificada conforme modelo anexo</w:t>
      </w:r>
      <w:r>
        <w:rPr>
          <w:rFonts w:ascii="Arial" w:hAnsi="Arial" w:cs="Arial"/>
          <w:color w:val="000000"/>
        </w:rPr>
        <w:t xml:space="preserve"> ao Edital.</w:t>
      </w:r>
    </w:p>
    <w:p w14:paraId="44046927" w14:textId="77777777" w:rsidR="00C654AA" w:rsidRDefault="005820F9">
      <w:pPr>
        <w:spacing w:after="200" w:line="360" w:lineRule="auto"/>
        <w:jc w:val="both"/>
      </w:pPr>
      <w:r>
        <w:rPr>
          <w:rFonts w:ascii="Arial" w:hAnsi="Arial" w:cs="Arial"/>
          <w:b/>
        </w:rPr>
        <w:t>9. ESTIMATIVAS DO VALOR DA CONTRATAÇÃO</w:t>
      </w:r>
    </w:p>
    <w:p w14:paraId="7842E278" w14:textId="351722B8" w:rsidR="00C654AA" w:rsidRDefault="005820F9">
      <w:pPr>
        <w:spacing w:after="200" w:line="360" w:lineRule="auto"/>
        <w:jc w:val="both"/>
        <w:rPr>
          <w:rFonts w:ascii="Arial" w:hAnsi="Arial" w:cs="Arial"/>
        </w:rPr>
      </w:pPr>
      <w:r>
        <w:rPr>
          <w:rFonts w:ascii="Arial" w:hAnsi="Arial" w:cs="Arial"/>
        </w:rPr>
        <w:t xml:space="preserve">9.1. O custo estimado total da contratação é de R$ </w:t>
      </w:r>
      <w:r w:rsidR="00273408" w:rsidRPr="00273408">
        <w:rPr>
          <w:rFonts w:ascii="Arial" w:hAnsi="Arial" w:cs="Arial"/>
        </w:rPr>
        <w:t>134.703,46</w:t>
      </w:r>
      <w:r w:rsidR="00554B61" w:rsidRPr="0037151C">
        <w:rPr>
          <w:rFonts w:ascii="Arial" w:hAnsi="Arial" w:cs="Arial"/>
        </w:rPr>
        <w:t xml:space="preserve"> </w:t>
      </w:r>
      <w:r w:rsidRPr="0037151C">
        <w:rPr>
          <w:rFonts w:ascii="Arial" w:hAnsi="Arial" w:cs="Arial"/>
        </w:rPr>
        <w:t>(</w:t>
      </w:r>
      <w:r w:rsidR="00273408">
        <w:rPr>
          <w:rFonts w:ascii="Arial" w:hAnsi="Arial" w:cs="Arial"/>
        </w:rPr>
        <w:t>cento e trinta e quatro mil setecentos e três reais e quarenta e seis centavos</w:t>
      </w:r>
      <w:r w:rsidRPr="0037151C">
        <w:rPr>
          <w:rFonts w:ascii="Arial" w:hAnsi="Arial" w:cs="Arial"/>
        </w:rPr>
        <w:t>),</w:t>
      </w:r>
      <w:r>
        <w:rPr>
          <w:rFonts w:ascii="Arial" w:hAnsi="Arial" w:cs="Arial"/>
        </w:rPr>
        <w:t xml:space="preserve"> conforme valores apostos na tabela disposta no item 1 e de acordo com pesquisa de preços realizada pela </w:t>
      </w:r>
      <w:r w:rsidR="004908F1">
        <w:rPr>
          <w:rFonts w:ascii="Arial" w:hAnsi="Arial" w:cs="Arial"/>
        </w:rPr>
        <w:t>C</w:t>
      </w:r>
      <w:r w:rsidR="00EF2280">
        <w:rPr>
          <w:rFonts w:ascii="Arial" w:hAnsi="Arial" w:cs="Arial"/>
        </w:rPr>
        <w:t>entral de Suprimentos e Serviços</w:t>
      </w:r>
      <w:r>
        <w:rPr>
          <w:rFonts w:ascii="Arial" w:hAnsi="Arial" w:cs="Arial"/>
        </w:rPr>
        <w:t>, que se encontra em anexo</w:t>
      </w:r>
      <w:r w:rsidR="00485459">
        <w:rPr>
          <w:rFonts w:ascii="Arial" w:hAnsi="Arial" w:cs="Arial"/>
        </w:rPr>
        <w:t xml:space="preserve"> </w:t>
      </w:r>
      <w:r w:rsidR="004908F1">
        <w:rPr>
          <w:rFonts w:ascii="Arial" w:hAnsi="Arial" w:cs="Arial"/>
        </w:rPr>
        <w:t>a este Termo de Referência</w:t>
      </w:r>
      <w:r>
        <w:rPr>
          <w:rFonts w:ascii="Arial" w:hAnsi="Arial" w:cs="Arial"/>
        </w:rPr>
        <w:t>.</w:t>
      </w:r>
    </w:p>
    <w:p w14:paraId="38F7059D" w14:textId="77777777" w:rsidR="00C654AA" w:rsidRDefault="005820F9">
      <w:pPr>
        <w:spacing w:after="200" w:line="360" w:lineRule="auto"/>
        <w:jc w:val="both"/>
      </w:pPr>
      <w:r>
        <w:rPr>
          <w:rFonts w:ascii="Arial" w:hAnsi="Arial" w:cs="Arial"/>
          <w:b/>
        </w:rPr>
        <w:lastRenderedPageBreak/>
        <w:t>10. ADEQUAÇÃO ORÇAMENTÁRIA</w:t>
      </w:r>
    </w:p>
    <w:p w14:paraId="779F20CA" w14:textId="77777777" w:rsidR="00E90E01" w:rsidRDefault="005820F9" w:rsidP="00F42738">
      <w:pPr>
        <w:spacing w:after="200" w:line="312" w:lineRule="auto"/>
        <w:jc w:val="both"/>
        <w:rPr>
          <w:rFonts w:ascii="Arial" w:hAnsi="Arial" w:cs="Arial"/>
        </w:rPr>
      </w:pPr>
      <w:r>
        <w:rPr>
          <w:rFonts w:ascii="Arial" w:hAnsi="Arial" w:cs="Arial"/>
        </w:rPr>
        <w:t>10.1</w:t>
      </w:r>
      <w:r w:rsidRPr="00E90E01">
        <w:rPr>
          <w:rFonts w:ascii="Arial" w:hAnsi="Arial" w:cs="Arial"/>
        </w:rPr>
        <w:t xml:space="preserve">. </w:t>
      </w:r>
      <w:r w:rsidR="00F42738" w:rsidRPr="00F42738">
        <w:rPr>
          <w:rFonts w:ascii="Arial" w:hAnsi="Arial" w:cs="Arial"/>
        </w:rPr>
        <w:t>Para a formação do registro de preços, somente será exigida a previsão de recursos orçamentários, quando da formalização do contrato ou de outro instrumento hábil, nos termos do §1º do artigo 9º do Decreto Municipal nº 63 de 2024.</w:t>
      </w:r>
    </w:p>
    <w:p w14:paraId="6EBCBB5B" w14:textId="77777777" w:rsidR="00606093" w:rsidRDefault="00606093" w:rsidP="00F42738">
      <w:pPr>
        <w:spacing w:after="200" w:line="312" w:lineRule="auto"/>
        <w:jc w:val="both"/>
        <w:rPr>
          <w:rFonts w:ascii="Arial" w:hAnsi="Arial" w:cs="Arial"/>
        </w:rPr>
      </w:pPr>
    </w:p>
    <w:p w14:paraId="2EB9CD89" w14:textId="77777777" w:rsidR="00BD38E2" w:rsidRPr="00BD38E2" w:rsidRDefault="00BD38E2" w:rsidP="00BD38E2">
      <w:pPr>
        <w:spacing w:after="200" w:line="312" w:lineRule="auto"/>
        <w:jc w:val="both"/>
        <w:rPr>
          <w:rFonts w:ascii="Arial" w:hAnsi="Arial" w:cs="Arial"/>
          <w:b/>
        </w:rPr>
      </w:pPr>
      <w:r>
        <w:rPr>
          <w:rFonts w:ascii="Arial" w:hAnsi="Arial" w:cs="Arial"/>
          <w:b/>
        </w:rPr>
        <w:t>11</w:t>
      </w:r>
      <w:r w:rsidRPr="00BD38E2">
        <w:rPr>
          <w:rFonts w:ascii="Arial" w:hAnsi="Arial" w:cs="Arial"/>
          <w:b/>
        </w:rPr>
        <w:t>. DAS DISPOSIÇÕES GERAIS</w:t>
      </w:r>
    </w:p>
    <w:p w14:paraId="290EC6D4" w14:textId="77777777" w:rsidR="00BD38E2" w:rsidRPr="00BD38E2" w:rsidRDefault="00BD38E2" w:rsidP="00BD38E2">
      <w:pPr>
        <w:spacing w:after="200" w:line="312" w:lineRule="auto"/>
        <w:jc w:val="both"/>
        <w:rPr>
          <w:rFonts w:ascii="Arial" w:hAnsi="Arial" w:cs="Arial"/>
        </w:rPr>
      </w:pPr>
      <w:r>
        <w:rPr>
          <w:rFonts w:ascii="Arial" w:hAnsi="Arial" w:cs="Arial"/>
        </w:rPr>
        <w:t>11</w:t>
      </w:r>
      <w:r w:rsidRPr="00BD38E2">
        <w:rPr>
          <w:rFonts w:ascii="Arial" w:hAnsi="Arial" w:cs="Arial"/>
        </w:rPr>
        <w:t xml:space="preserve">.1. Poderá o Município revogar a Contratação, no todo ou em parte, por conveniência administrativa e interesse público, decorrente de fato superveniente, devidamente justificado. </w:t>
      </w:r>
    </w:p>
    <w:p w14:paraId="36EE867D" w14:textId="77777777" w:rsidR="00BD38E2" w:rsidRPr="00BD38E2" w:rsidRDefault="00BD38E2" w:rsidP="00BD38E2">
      <w:pPr>
        <w:spacing w:after="200" w:line="312" w:lineRule="auto"/>
        <w:jc w:val="both"/>
        <w:rPr>
          <w:rFonts w:ascii="Arial" w:hAnsi="Arial" w:cs="Arial"/>
        </w:rPr>
      </w:pPr>
      <w:r>
        <w:rPr>
          <w:rFonts w:ascii="Arial" w:hAnsi="Arial" w:cs="Arial"/>
        </w:rPr>
        <w:t>11</w:t>
      </w:r>
      <w:r w:rsidRPr="00BD38E2">
        <w:rPr>
          <w:rFonts w:ascii="Arial" w:hAnsi="Arial" w:cs="Arial"/>
        </w:rPr>
        <w:t xml:space="preserve">.2. O Município deverá anular a Contratação, no todo ou em parte, sempre que acontecer ilegalidade, de ofício ou por provocação. </w:t>
      </w:r>
    </w:p>
    <w:p w14:paraId="77AA2A38" w14:textId="77777777" w:rsidR="00BD38E2" w:rsidRPr="00BD38E2" w:rsidRDefault="00BD38E2" w:rsidP="00BD38E2">
      <w:pPr>
        <w:spacing w:after="200" w:line="312" w:lineRule="auto"/>
        <w:jc w:val="both"/>
        <w:rPr>
          <w:rFonts w:ascii="Arial" w:hAnsi="Arial" w:cs="Arial"/>
        </w:rPr>
      </w:pPr>
      <w:r w:rsidRPr="00BD38E2">
        <w:rPr>
          <w:rFonts w:ascii="Arial" w:hAnsi="Arial" w:cs="Arial"/>
        </w:rPr>
        <w:t>1</w:t>
      </w:r>
      <w:r>
        <w:rPr>
          <w:rFonts w:ascii="Arial" w:hAnsi="Arial" w:cs="Arial"/>
        </w:rPr>
        <w:t>1</w:t>
      </w:r>
      <w:r w:rsidRPr="00BD38E2">
        <w:rPr>
          <w:rFonts w:ascii="Arial" w:hAnsi="Arial" w:cs="Arial"/>
        </w:rPr>
        <w:t xml:space="preserve">.3. A anulação do procedimento não gera direito à indenização, ressalvada o disposto no parágrafo único do art. 71 da Lei Federal nº 14.133/21. </w:t>
      </w:r>
    </w:p>
    <w:p w14:paraId="5622AB1E" w14:textId="77777777" w:rsidR="00BD38E2" w:rsidRPr="00BD38E2" w:rsidRDefault="00BD38E2" w:rsidP="00BD38E2">
      <w:pPr>
        <w:pStyle w:val="Nivel2"/>
        <w:numPr>
          <w:ilvl w:val="0"/>
          <w:numId w:val="0"/>
        </w:numPr>
        <w:tabs>
          <w:tab w:val="left" w:pos="426"/>
        </w:tabs>
        <w:spacing w:line="312" w:lineRule="auto"/>
        <w:rPr>
          <w:rFonts w:ascii="Arial" w:hAnsi="Arial" w:cs="Arial"/>
          <w:sz w:val="22"/>
          <w:szCs w:val="22"/>
        </w:rPr>
      </w:pPr>
      <w:r>
        <w:rPr>
          <w:rFonts w:ascii="Arial" w:eastAsia="Arial" w:hAnsi="Arial" w:cs="Arial"/>
          <w:sz w:val="22"/>
          <w:szCs w:val="22"/>
        </w:rPr>
        <w:t>11</w:t>
      </w:r>
      <w:r w:rsidRPr="00BD38E2">
        <w:rPr>
          <w:rFonts w:ascii="Arial" w:eastAsia="Arial" w:hAnsi="Arial" w:cs="Arial"/>
          <w:sz w:val="22"/>
          <w:szCs w:val="22"/>
        </w:rPr>
        <w:t xml:space="preserve">.4. </w:t>
      </w:r>
      <w:r w:rsidRPr="00BD38E2">
        <w:rPr>
          <w:rFonts w:ascii="Arial" w:hAnsi="Arial" w:cs="Arial"/>
          <w:sz w:val="22"/>
          <w:szCs w:val="22"/>
        </w:rPr>
        <w:t>Nenhuma modificação poderá ser introduzida no objeto sem o consentimento prévio da Contratante, mediante acordo escrito, obedecidos os limites legais permitidos.</w:t>
      </w:r>
    </w:p>
    <w:p w14:paraId="0B0B72A5" w14:textId="77777777" w:rsidR="00BD38E2" w:rsidRPr="00BD38E2" w:rsidRDefault="00BD38E2" w:rsidP="00BD38E2">
      <w:pPr>
        <w:spacing w:before="120" w:after="120" w:line="312" w:lineRule="auto"/>
        <w:jc w:val="both"/>
        <w:rPr>
          <w:rFonts w:ascii="Arial" w:hAnsi="Arial" w:cs="Arial"/>
        </w:rPr>
      </w:pPr>
      <w:r>
        <w:rPr>
          <w:rFonts w:ascii="Arial" w:hAnsi="Arial" w:cs="Arial"/>
        </w:rPr>
        <w:t>11</w:t>
      </w:r>
      <w:r w:rsidRPr="00BD38E2">
        <w:rPr>
          <w:rFonts w:ascii="Arial" w:hAnsi="Arial" w:cs="Arial"/>
        </w:rPr>
        <w:t xml:space="preserve">.5. Aplica-se o disposto na </w:t>
      </w:r>
      <w:r w:rsidRPr="00BD38E2">
        <w:rPr>
          <w:rFonts w:ascii="Arial" w:hAnsi="Arial" w:cs="Arial"/>
          <w:iCs/>
        </w:rPr>
        <w:t>Lei nº 14.133/2021</w:t>
      </w:r>
      <w:r w:rsidRPr="00BD38E2">
        <w:rPr>
          <w:rFonts w:ascii="Arial" w:hAnsi="Arial" w:cs="Arial"/>
        </w:rPr>
        <w:t>, e, subsidiariamente, no que couber, as disposições do Código de Defesa do Consumidor.</w:t>
      </w:r>
    </w:p>
    <w:p w14:paraId="76C20B65" w14:textId="3C9861BE" w:rsidR="00C654AA" w:rsidRPr="007D034B" w:rsidRDefault="00C654AA" w:rsidP="007D034B">
      <w:pPr>
        <w:spacing w:after="0" w:line="240" w:lineRule="auto"/>
        <w:rPr>
          <w:rFonts w:ascii="Arial" w:hAnsi="Arial" w:cs="Arial"/>
          <w:b/>
          <w:sz w:val="21"/>
          <w:szCs w:val="21"/>
        </w:rPr>
      </w:pPr>
    </w:p>
    <w:sectPr w:rsidR="00C654AA" w:rsidRPr="007D034B">
      <w:headerReference w:type="default" r:id="rId9"/>
      <w:footerReference w:type="default" r:id="rId10"/>
      <w:type w:val="continuous"/>
      <w:pgSz w:w="11906" w:h="16838"/>
      <w:pgMar w:top="1417" w:right="1274" w:bottom="1417" w:left="1701" w:header="708" w:footer="708" w:gutter="0"/>
      <w:cols w:space="720"/>
      <w:formProt w:val="0"/>
      <w:docGrid w:linePitch="360" w:charSpace="40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012801" w14:textId="77777777" w:rsidR="00384C02" w:rsidRDefault="00384C02">
      <w:pPr>
        <w:spacing w:after="0" w:line="240" w:lineRule="auto"/>
      </w:pPr>
      <w:r>
        <w:separator/>
      </w:r>
    </w:p>
  </w:endnote>
  <w:endnote w:type="continuationSeparator" w:id="0">
    <w:p w14:paraId="632C174C" w14:textId="77777777" w:rsidR="00384C02" w:rsidRDefault="00384C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Liberation Sans">
    <w:altName w:val="Times New Roman"/>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SansSerif">
    <w:altName w:val="Times New Roman"/>
    <w:panose1 w:val="00000000000000000000"/>
    <w:charset w:val="00"/>
    <w:family w:val="roman"/>
    <w:notTrueType/>
    <w:pitch w:val="default"/>
  </w:font>
  <w:font w:name="Ecofont_Spranq_eco_Sans">
    <w:altName w:val="Calibri"/>
    <w:charset w:val="00"/>
    <w:family w:val="swiss"/>
    <w:pitch w:val="variable"/>
    <w:sig w:usb0="800000AF" w:usb1="1000204A"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928EAE" w14:textId="77777777" w:rsidR="008B0A52" w:rsidRDefault="007662EB" w:rsidP="00572057">
    <w:pPr>
      <w:pStyle w:val="Rodap"/>
      <w:jc w:val="center"/>
    </w:pPr>
    <w:r>
      <w:rPr>
        <w:noProof/>
        <w:lang w:eastAsia="pt-BR"/>
      </w:rPr>
      <w:drawing>
        <wp:inline distT="0" distB="0" distL="0" distR="0" wp14:anchorId="359396F8" wp14:editId="7A138441">
          <wp:extent cx="814754" cy="958711"/>
          <wp:effectExtent l="0" t="0" r="4445"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MARCA OFICIAL.png"/>
                  <pic:cNvPicPr/>
                </pic:nvPicPr>
                <pic:blipFill>
                  <a:blip r:embed="rId1">
                    <a:extLst>
                      <a:ext uri="{28A0092B-C50C-407E-A947-70E740481C1C}">
                        <a14:useLocalDpi xmlns:a14="http://schemas.microsoft.com/office/drawing/2010/main" val="0"/>
                      </a:ext>
                    </a:extLst>
                  </a:blip>
                  <a:stretch>
                    <a:fillRect/>
                  </a:stretch>
                </pic:blipFill>
                <pic:spPr>
                  <a:xfrm>
                    <a:off x="0" y="0"/>
                    <a:ext cx="823296" cy="968762"/>
                  </a:xfrm>
                  <a:prstGeom prst="rect">
                    <a:avLst/>
                  </a:prstGeom>
                </pic:spPr>
              </pic:pic>
            </a:graphicData>
          </a:graphic>
        </wp:inline>
      </w:drawing>
    </w:r>
    <w:r w:rsidR="008B0A52">
      <w:rPr>
        <w:noProof/>
        <w:lang w:eastAsia="pt-BR"/>
      </w:rPr>
      <w:drawing>
        <wp:inline distT="0" distB="0" distL="0" distR="0" wp14:anchorId="59C59B7C" wp14:editId="0CEAD737">
          <wp:extent cx="3241431" cy="994309"/>
          <wp:effectExtent l="0" t="0" r="0" b="0"/>
          <wp:docPr id="6"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m 4"/>
                  <pic:cNvPicPr>
                    <a:picLocks noChangeAspect="1" noChangeArrowheads="1"/>
                  </pic:cNvPicPr>
                </pic:nvPicPr>
                <pic:blipFill rotWithShape="1">
                  <a:blip r:embed="rId2"/>
                  <a:srcRect l="19430" r="20538"/>
                  <a:stretch/>
                </pic:blipFill>
                <pic:spPr bwMode="auto">
                  <a:xfrm>
                    <a:off x="0" y="0"/>
                    <a:ext cx="3241759" cy="994410"/>
                  </a:xfrm>
                  <a:prstGeom prst="rect">
                    <a:avLst/>
                  </a:prstGeom>
                  <a:ln>
                    <a:noFill/>
                  </a:ln>
                  <a:extLst>
                    <a:ext uri="{53640926-AAD7-44D8-BBD7-CCE9431645EC}">
                      <a14:shadowObscured xmlns:a14="http://schemas.microsoft.com/office/drawing/2010/main"/>
                    </a:ext>
                  </a:extLst>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ECAFCF" w14:textId="77777777" w:rsidR="00384C02" w:rsidRDefault="00384C02">
      <w:pPr>
        <w:spacing w:after="0" w:line="240" w:lineRule="auto"/>
      </w:pPr>
      <w:r>
        <w:separator/>
      </w:r>
    </w:p>
  </w:footnote>
  <w:footnote w:type="continuationSeparator" w:id="0">
    <w:p w14:paraId="31D3CCD6" w14:textId="77777777" w:rsidR="00384C02" w:rsidRDefault="00384C0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531103" w14:textId="77777777" w:rsidR="008B0A52" w:rsidRDefault="008B0A52">
    <w:pPr>
      <w:pStyle w:val="Cabealho"/>
      <w:jc w:val="center"/>
    </w:pPr>
    <w:r>
      <w:rPr>
        <w:noProof/>
        <w:lang w:eastAsia="pt-BR"/>
      </w:rPr>
      <w:drawing>
        <wp:inline distT="0" distB="0" distL="0" distR="0" wp14:anchorId="776496E9" wp14:editId="68FE4E18">
          <wp:extent cx="869315" cy="892175"/>
          <wp:effectExtent l="0" t="0" r="0" b="0"/>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pic:cNvPicPr>
                    <a:picLocks noChangeAspect="1" noChangeArrowheads="1"/>
                  </pic:cNvPicPr>
                </pic:nvPicPr>
                <pic:blipFill>
                  <a:blip r:embed="rId1"/>
                  <a:stretch>
                    <a:fillRect/>
                  </a:stretch>
                </pic:blipFill>
                <pic:spPr bwMode="auto">
                  <a:xfrm>
                    <a:off x="0" y="0"/>
                    <a:ext cx="869315" cy="892175"/>
                  </a:xfrm>
                  <a:prstGeom prst="rect">
                    <a:avLst/>
                  </a:prstGeom>
                </pic:spPr>
              </pic:pic>
            </a:graphicData>
          </a:graphic>
        </wp:inline>
      </w:drawing>
    </w:r>
  </w:p>
  <w:p w14:paraId="5EC040AF" w14:textId="77777777" w:rsidR="008B0A52" w:rsidRDefault="008B0A52">
    <w:pPr>
      <w:pStyle w:val="Cabealho"/>
      <w:jc w:val="center"/>
      <w:rPr>
        <w:b/>
        <w:color w:val="1F497D"/>
        <w:sz w:val="16"/>
      </w:rPr>
    </w:pPr>
    <w:r>
      <w:rPr>
        <w:b/>
        <w:color w:val="1F497D"/>
        <w:sz w:val="16"/>
      </w:rPr>
      <w:t>ESTADO DE MATO GROSSO DO SUL</w:t>
    </w:r>
  </w:p>
  <w:p w14:paraId="107E53F1" w14:textId="77777777" w:rsidR="008B0A52" w:rsidRDefault="008B0A52">
    <w:pPr>
      <w:pStyle w:val="Cabealho"/>
      <w:jc w:val="center"/>
      <w:rPr>
        <w:rFonts w:ascii="Arial Black" w:hAnsi="Arial Black"/>
        <w:color w:val="1F497D"/>
        <w:sz w:val="8"/>
      </w:rPr>
    </w:pPr>
    <w:r>
      <w:rPr>
        <w:rFonts w:ascii="Arial Black" w:hAnsi="Arial Black"/>
        <w:color w:val="1F497D"/>
        <w:sz w:val="18"/>
      </w:rPr>
      <w:t>MUNICÍPIO DE LAGUNA CARAPÃ</w:t>
    </w:r>
  </w:p>
  <w:p w14:paraId="5966FA46" w14:textId="77777777" w:rsidR="008B0A52" w:rsidRDefault="008B0A52">
    <w:pPr>
      <w:pStyle w:val="Cabealho"/>
      <w:jc w:val="center"/>
      <w:rPr>
        <w:b/>
        <w:color w:val="1F497D"/>
        <w:sz w:val="16"/>
        <w:szCs w:val="16"/>
      </w:rPr>
    </w:pPr>
    <w:r>
      <w:rPr>
        <w:b/>
        <w:color w:val="1F497D"/>
        <w:sz w:val="16"/>
        <w:szCs w:val="16"/>
      </w:rPr>
      <w:t>“Terra do Pé de Soja Solteiro”</w:t>
    </w:r>
  </w:p>
  <w:p w14:paraId="5E9C3255" w14:textId="77777777" w:rsidR="008B0A52" w:rsidRDefault="008B0A52">
    <w:pPr>
      <w:pStyle w:val="Cabealho"/>
      <w:jc w:val="center"/>
    </w:pPr>
    <w:r>
      <w:rPr>
        <w:noProof/>
        <w:lang w:eastAsia="pt-BR"/>
      </w:rPr>
      <mc:AlternateContent>
        <mc:Choice Requires="wps">
          <w:drawing>
            <wp:anchor distT="0" distB="0" distL="0" distR="0" simplePos="0" relativeHeight="76" behindDoc="1" locked="0" layoutInCell="0" allowOverlap="1" wp14:anchorId="7F06ECD2" wp14:editId="47B82907">
              <wp:simplePos x="0" y="0"/>
              <wp:positionH relativeFrom="column">
                <wp:posOffset>4786630</wp:posOffset>
              </wp:positionH>
              <wp:positionV relativeFrom="paragraph">
                <wp:posOffset>733425</wp:posOffset>
              </wp:positionV>
              <wp:extent cx="800100" cy="228600"/>
              <wp:effectExtent l="0" t="0" r="0" b="0"/>
              <wp:wrapNone/>
              <wp:docPr id="2" name="Caixa de Texto 2"/>
              <wp:cNvGraphicFramePr/>
              <a:graphic xmlns:a="http://schemas.openxmlformats.org/drawingml/2006/main">
                <a:graphicData uri="http://schemas.microsoft.com/office/word/2010/wordprocessingShape">
                  <wps:wsp>
                    <wps:cNvSpPr/>
                    <wps:spPr>
                      <a:xfrm>
                        <a:off x="0" y="0"/>
                        <a:ext cx="800280" cy="228600"/>
                      </a:xfrm>
                      <a:prstGeom prst="rect">
                        <a:avLst/>
                      </a:prstGeom>
                      <a:noFill/>
                      <a:ln w="0">
                        <a:noFill/>
                      </a:ln>
                    </wps:spPr>
                    <wps:style>
                      <a:lnRef idx="0">
                        <a:scrgbClr r="0" g="0" b="0"/>
                      </a:lnRef>
                      <a:fillRef idx="0">
                        <a:scrgbClr r="0" g="0" b="0"/>
                      </a:fillRef>
                      <a:effectRef idx="0">
                        <a:scrgbClr r="0" g="0" b="0"/>
                      </a:effectRef>
                      <a:fontRef idx="minor"/>
                    </wps:style>
                    <wps:txbx>
                      <w:txbxContent>
                        <w:p w14:paraId="284F136D" w14:textId="77777777" w:rsidR="008B0A52" w:rsidRDefault="008B0A52">
                          <w:pPr>
                            <w:pStyle w:val="Contedodoquadro"/>
                            <w:jc w:val="right"/>
                            <w:rPr>
                              <w:rFonts w:ascii="Verdana" w:hAnsi="Verdana"/>
                              <w:color w:val="FF0000"/>
                            </w:rPr>
                          </w:pPr>
                        </w:p>
                      </w:txbxContent>
                    </wps:txbx>
                    <wps:bodyPr lIns="0" tIns="0" rIns="0" bIns="0" anchor="t" upright="1">
                      <a:noAutofit/>
                    </wps:bodyPr>
                  </wps:wsp>
                </a:graphicData>
              </a:graphic>
            </wp:anchor>
          </w:drawing>
        </mc:Choice>
        <mc:Fallback>
          <w:pict>
            <v:rect w14:anchorId="7F06ECD2" id="Caixa de Texto 2" o:spid="_x0000_s1026" style="position:absolute;left:0;text-align:left;margin-left:376.9pt;margin-top:57.75pt;width:63pt;height:18pt;z-index:-503316404;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" o:allowincell="f" filled="f" stroked="f" strokeweight="0">
              <v:textbox inset="0,0,0,0">
                <w:txbxContent>
                  <w:p w14:paraId="284F136D" w14:textId="77777777" w:rsidR="008B0A52" w:rsidRDefault="008B0A52">
                    <w:pPr>
                      <w:pStyle w:val="Contedodoquadro"/>
                      <w:jc w:val="right"/>
                      <w:rPr>
                        <w:rFonts w:ascii="Verdana" w:hAnsi="Verdana"/>
                        <w:color w:val="FF0000"/>
                      </w:rPr>
                    </w:pPr>
                  </w:p>
                </w:txbxContent>
              </v:textbox>
            </v:rect>
          </w:pict>
        </mc:Fallback>
      </mc:AlternateContent>
    </w:r>
    <w:r>
      <w:rPr>
        <w:noProof/>
        <w:lang w:eastAsia="pt-BR"/>
      </w:rPr>
      <mc:AlternateContent>
        <mc:Choice Requires="wps">
          <w:drawing>
            <wp:anchor distT="0" distB="0" distL="0" distR="9525" simplePos="0" relativeHeight="96" behindDoc="1" locked="0" layoutInCell="0" allowOverlap="1" wp14:anchorId="7F0ACB61" wp14:editId="5C294046">
              <wp:simplePos x="0" y="0"/>
              <wp:positionH relativeFrom="margin">
                <wp:posOffset>-300990</wp:posOffset>
              </wp:positionH>
              <wp:positionV relativeFrom="paragraph">
                <wp:posOffset>217170</wp:posOffset>
              </wp:positionV>
              <wp:extent cx="6486525" cy="0"/>
              <wp:effectExtent l="0" t="10160" r="0" b="10160"/>
              <wp:wrapNone/>
              <wp:docPr id="4" name="Conector reto 3"/>
              <wp:cNvGraphicFramePr/>
              <a:graphic xmlns:a="http://schemas.openxmlformats.org/drawingml/2006/main">
                <a:graphicData uri="http://schemas.microsoft.com/office/word/2010/wordprocessingShape">
                  <wps:wsp>
                    <wps:cNvCnPr/>
                    <wps:spPr>
                      <a:xfrm>
                        <a:off x="0" y="0"/>
                        <a:ext cx="6486480" cy="0"/>
                      </a:xfrm>
                      <a:prstGeom prst="line">
                        <a:avLst/>
                      </a:prstGeom>
                      <a:ln w="19050">
                        <a:solidFill>
                          <a:srgbClr val="44546A"/>
                        </a:solidFill>
                        <a:miter/>
                      </a:ln>
                    </wps:spPr>
                    <wps:style>
                      <a:lnRef idx="0">
                        <a:scrgbClr r="0" g="0" b="0"/>
                      </a:lnRef>
                      <a:fillRef idx="0">
                        <a:scrgbClr r="0" g="0" b="0"/>
                      </a:fillRef>
                      <a:effectRef idx="0">
                        <a:scrgbClr r="0" g="0" b="0"/>
                      </a:effectRef>
                      <a:fontRef idx="minor"/>
                    </wps:style>
                    <wps:bodyPr/>
                  </wps:wsp>
                </a:graphicData>
              </a:graphic>
            </wp:anchor>
          </w:drawing>
        </mc:Choice>
        <mc:Fallback>
          <w:pict>
            <v:line id="shape_0" from="-23.7pt,17.1pt" to="487pt,17.1pt" ID="Conector reto 3" stroked="t" o:allowincell="f" style="position:absolute;mso-position-horizontal-relative:margin" wp14:anchorId="45A1450D">
              <v:stroke color="#44546a" weight="19080" joinstyle="miter" endcap="flat"/>
              <v:fill o:detectmouseclick="t" on="false"/>
              <w10:wrap type="none"/>
            </v:line>
          </w:pict>
        </mc:Fallback>
      </mc:AlternateContent>
    </w:r>
    <w:r>
      <w:t xml:space="preserve"> </w:t>
    </w:r>
  </w:p>
  <w:p w14:paraId="2943DE17" w14:textId="77777777" w:rsidR="008B0A52" w:rsidRDefault="008B0A52">
    <w:pPr>
      <w:pStyle w:val="Cabealho"/>
    </w:pPr>
    <w:bookmarkStart w:id="0" w:name="_Hlk82505610"/>
    <w:bookmarkStart w:id="1" w:name="_Hlk82505609"/>
    <w:bookmarkStart w:id="2" w:name="_Hlk80792571"/>
    <w:bookmarkStart w:id="3" w:name="_Hlk80792570"/>
    <w:bookmarkEnd w:id="0"/>
    <w:bookmarkEnd w:id="1"/>
    <w:bookmarkEnd w:id="2"/>
    <w:bookmarkEnd w:id="3"/>
  </w:p>
  <w:p w14:paraId="2BABF1D2" w14:textId="77777777" w:rsidR="008B0A52" w:rsidRDefault="008B0A52">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404F7F"/>
    <w:multiLevelType w:val="hybridMultilevel"/>
    <w:tmpl w:val="72162162"/>
    <w:lvl w:ilvl="0" w:tplc="F2E60988">
      <w:start w:val="1"/>
      <w:numFmt w:val="lowerLetter"/>
      <w:lvlText w:val="%1)"/>
      <w:lvlJc w:val="left"/>
      <w:pPr>
        <w:ind w:left="1429" w:hanging="360"/>
      </w:pPr>
      <w:rPr>
        <w:rFonts w:hint="default"/>
        <w:b w:val="0"/>
        <w:bCs w:val="0"/>
      </w:rPr>
    </w:lvl>
    <w:lvl w:ilvl="1" w:tplc="FFFFFFFF" w:tentative="1">
      <w:start w:val="1"/>
      <w:numFmt w:val="lowerLetter"/>
      <w:lvlText w:val="%2."/>
      <w:lvlJc w:val="left"/>
      <w:pPr>
        <w:ind w:left="2149" w:hanging="360"/>
      </w:pPr>
    </w:lvl>
    <w:lvl w:ilvl="2" w:tplc="FFFFFFFF" w:tentative="1">
      <w:start w:val="1"/>
      <w:numFmt w:val="lowerRoman"/>
      <w:lvlText w:val="%3."/>
      <w:lvlJc w:val="right"/>
      <w:pPr>
        <w:ind w:left="2869" w:hanging="180"/>
      </w:pPr>
    </w:lvl>
    <w:lvl w:ilvl="3" w:tplc="FFFFFFFF" w:tentative="1">
      <w:start w:val="1"/>
      <w:numFmt w:val="decimal"/>
      <w:lvlText w:val="%4."/>
      <w:lvlJc w:val="left"/>
      <w:pPr>
        <w:ind w:left="3589" w:hanging="360"/>
      </w:pPr>
    </w:lvl>
    <w:lvl w:ilvl="4" w:tplc="FFFFFFFF" w:tentative="1">
      <w:start w:val="1"/>
      <w:numFmt w:val="lowerLetter"/>
      <w:lvlText w:val="%5."/>
      <w:lvlJc w:val="left"/>
      <w:pPr>
        <w:ind w:left="4309" w:hanging="360"/>
      </w:pPr>
    </w:lvl>
    <w:lvl w:ilvl="5" w:tplc="FFFFFFFF" w:tentative="1">
      <w:start w:val="1"/>
      <w:numFmt w:val="lowerRoman"/>
      <w:lvlText w:val="%6."/>
      <w:lvlJc w:val="right"/>
      <w:pPr>
        <w:ind w:left="5029" w:hanging="180"/>
      </w:pPr>
    </w:lvl>
    <w:lvl w:ilvl="6" w:tplc="FFFFFFFF" w:tentative="1">
      <w:start w:val="1"/>
      <w:numFmt w:val="decimal"/>
      <w:lvlText w:val="%7."/>
      <w:lvlJc w:val="left"/>
      <w:pPr>
        <w:ind w:left="5749" w:hanging="360"/>
      </w:pPr>
    </w:lvl>
    <w:lvl w:ilvl="7" w:tplc="FFFFFFFF" w:tentative="1">
      <w:start w:val="1"/>
      <w:numFmt w:val="lowerLetter"/>
      <w:lvlText w:val="%8."/>
      <w:lvlJc w:val="left"/>
      <w:pPr>
        <w:ind w:left="6469" w:hanging="360"/>
      </w:pPr>
    </w:lvl>
    <w:lvl w:ilvl="8" w:tplc="FFFFFFFF" w:tentative="1">
      <w:start w:val="1"/>
      <w:numFmt w:val="lowerRoman"/>
      <w:lvlText w:val="%9."/>
      <w:lvlJc w:val="right"/>
      <w:pPr>
        <w:ind w:left="7189" w:hanging="180"/>
      </w:pPr>
    </w:lvl>
  </w:abstractNum>
  <w:abstractNum w:abstractNumId="1" w15:restartNumberingAfterBreak="0">
    <w:nsid w:val="09D2780D"/>
    <w:multiLevelType w:val="hybridMultilevel"/>
    <w:tmpl w:val="E864EAAA"/>
    <w:lvl w:ilvl="0" w:tplc="0FE2B942">
      <w:start w:val="1"/>
      <w:numFmt w:val="decimal"/>
      <w:lvlText w:val="%1"/>
      <w:lvlJc w:val="center"/>
      <w:pPr>
        <w:ind w:left="720" w:hanging="360"/>
      </w:pPr>
      <w:rPr>
        <w:rFonts w:ascii="Tahoma" w:hAnsi="Tahoma" w:hint="default"/>
        <w:b w:val="0"/>
        <w:i w:val="0"/>
        <w:strike w:val="0"/>
        <w:dstrike w:val="0"/>
        <w:color w:val="000000"/>
        <w:sz w:val="20"/>
        <w:szCs w:val="24"/>
        <w:u w:val="none" w:color="000000"/>
        <w:vertAlign w:val="baseline"/>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0BF43BC4"/>
    <w:multiLevelType w:val="hybridMultilevel"/>
    <w:tmpl w:val="84121974"/>
    <w:lvl w:ilvl="0" w:tplc="0416000F">
      <w:start w:val="1"/>
      <w:numFmt w:val="decimal"/>
      <w:lvlText w:val="%1."/>
      <w:lvlJc w:val="left"/>
      <w:pPr>
        <w:ind w:left="720" w:hanging="360"/>
      </w:pPr>
      <w:rPr>
        <w:rFonts w:hint="default"/>
      </w:rPr>
    </w:lvl>
    <w:lvl w:ilvl="1" w:tplc="04160019">
      <w:start w:val="1"/>
      <w:numFmt w:val="lowerLetter"/>
      <w:lvlText w:val="%2."/>
      <w:lvlJc w:val="left"/>
      <w:pPr>
        <w:ind w:left="1440" w:hanging="360"/>
      </w:pPr>
    </w:lvl>
    <w:lvl w:ilvl="2" w:tplc="E8CC9680">
      <w:start w:val="1"/>
      <w:numFmt w:val="lowerLetter"/>
      <w:lvlText w:val="%3)"/>
      <w:lvlJc w:val="left"/>
      <w:pPr>
        <w:ind w:left="2340" w:hanging="360"/>
      </w:pPr>
      <w:rPr>
        <w:rFonts w:hint="default"/>
        <w:b w:val="0"/>
        <w:bCs/>
      </w:r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0ED12C63"/>
    <w:multiLevelType w:val="hybridMultilevel"/>
    <w:tmpl w:val="0772EEA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10EE28C2"/>
    <w:multiLevelType w:val="multilevel"/>
    <w:tmpl w:val="D1C63F7C"/>
    <w:lvl w:ilvl="0">
      <w:start w:val="1"/>
      <w:numFmt w:val="decimal"/>
      <w:lvlText w:val="%1"/>
      <w:lvlJc w:val="center"/>
      <w:pPr>
        <w:ind w:left="720" w:hanging="360"/>
      </w:pPr>
      <w:rPr>
        <w:rFonts w:ascii="Tahoma" w:hAnsi="Tahoma" w:hint="default"/>
        <w:b w:val="0"/>
        <w:i w:val="0"/>
        <w:strike w:val="0"/>
        <w:dstrike w:val="0"/>
        <w:color w:val="000000"/>
        <w:sz w:val="20"/>
        <w:szCs w:val="24"/>
        <w:u w:val="none" w:color="000000"/>
        <w:vertAlign w:val="baseline"/>
      </w:rPr>
    </w:lvl>
    <w:lvl w:ilvl="1">
      <w:start w:val="3"/>
      <w:numFmt w:val="decimal"/>
      <w:isLgl/>
      <w:lvlText w:val="%1.%2."/>
      <w:lvlJc w:val="left"/>
      <w:pPr>
        <w:ind w:left="1356" w:hanging="996"/>
      </w:pPr>
      <w:rPr>
        <w:rFonts w:hint="default"/>
      </w:rPr>
    </w:lvl>
    <w:lvl w:ilvl="2">
      <w:start w:val="2"/>
      <w:numFmt w:val="decimal"/>
      <w:isLgl/>
      <w:lvlText w:val="%1.%2.%3."/>
      <w:lvlJc w:val="left"/>
      <w:pPr>
        <w:ind w:left="1356" w:hanging="996"/>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1C3D74F1"/>
    <w:multiLevelType w:val="multilevel"/>
    <w:tmpl w:val="2F704B3A"/>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6" w15:restartNumberingAfterBreak="0">
    <w:nsid w:val="29347024"/>
    <w:multiLevelType w:val="hybridMultilevel"/>
    <w:tmpl w:val="E864EAAA"/>
    <w:lvl w:ilvl="0" w:tplc="0FE2B942">
      <w:start w:val="1"/>
      <w:numFmt w:val="decimal"/>
      <w:lvlText w:val="%1"/>
      <w:lvlJc w:val="center"/>
      <w:pPr>
        <w:ind w:left="720" w:hanging="360"/>
      </w:pPr>
      <w:rPr>
        <w:rFonts w:ascii="Tahoma" w:hAnsi="Tahoma" w:hint="default"/>
        <w:b w:val="0"/>
        <w:i w:val="0"/>
        <w:strike w:val="0"/>
        <w:dstrike w:val="0"/>
        <w:color w:val="000000"/>
        <w:sz w:val="20"/>
        <w:szCs w:val="24"/>
        <w:u w:val="none" w:color="000000"/>
        <w:vertAlign w:val="baseline"/>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2ECA39B1"/>
    <w:multiLevelType w:val="hybridMultilevel"/>
    <w:tmpl w:val="D1AE889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2F882EDF"/>
    <w:multiLevelType w:val="multilevel"/>
    <w:tmpl w:val="C0CE1048"/>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9" w15:restartNumberingAfterBreak="0">
    <w:nsid w:val="3359127F"/>
    <w:multiLevelType w:val="hybridMultilevel"/>
    <w:tmpl w:val="E864EAAA"/>
    <w:lvl w:ilvl="0" w:tplc="0FE2B942">
      <w:start w:val="1"/>
      <w:numFmt w:val="decimal"/>
      <w:lvlText w:val="%1"/>
      <w:lvlJc w:val="center"/>
      <w:pPr>
        <w:ind w:left="720" w:hanging="360"/>
      </w:pPr>
      <w:rPr>
        <w:rFonts w:ascii="Tahoma" w:hAnsi="Tahoma" w:hint="default"/>
        <w:b w:val="0"/>
        <w:i w:val="0"/>
        <w:strike w:val="0"/>
        <w:dstrike w:val="0"/>
        <w:color w:val="000000"/>
        <w:sz w:val="20"/>
        <w:szCs w:val="24"/>
        <w:u w:val="none" w:color="000000"/>
        <w:vertAlign w:val="baseline"/>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43706BD0"/>
    <w:multiLevelType w:val="hybridMultilevel"/>
    <w:tmpl w:val="5BF40C70"/>
    <w:lvl w:ilvl="0" w:tplc="04160001">
      <w:start w:val="1"/>
      <w:numFmt w:val="bullet"/>
      <w:lvlText w:val=""/>
      <w:lvlJc w:val="left"/>
      <w:pPr>
        <w:ind w:left="2563" w:hanging="360"/>
      </w:pPr>
      <w:rPr>
        <w:rFonts w:ascii="Symbol" w:hAnsi="Symbol" w:hint="default"/>
      </w:rPr>
    </w:lvl>
    <w:lvl w:ilvl="1" w:tplc="04160003" w:tentative="1">
      <w:start w:val="1"/>
      <w:numFmt w:val="bullet"/>
      <w:lvlText w:val="o"/>
      <w:lvlJc w:val="left"/>
      <w:pPr>
        <w:ind w:left="3283" w:hanging="360"/>
      </w:pPr>
      <w:rPr>
        <w:rFonts w:ascii="Courier New" w:hAnsi="Courier New" w:cs="Courier New" w:hint="default"/>
      </w:rPr>
    </w:lvl>
    <w:lvl w:ilvl="2" w:tplc="04160005" w:tentative="1">
      <w:start w:val="1"/>
      <w:numFmt w:val="bullet"/>
      <w:lvlText w:val=""/>
      <w:lvlJc w:val="left"/>
      <w:pPr>
        <w:ind w:left="4003" w:hanging="360"/>
      </w:pPr>
      <w:rPr>
        <w:rFonts w:ascii="Wingdings" w:hAnsi="Wingdings" w:hint="default"/>
      </w:rPr>
    </w:lvl>
    <w:lvl w:ilvl="3" w:tplc="04160001" w:tentative="1">
      <w:start w:val="1"/>
      <w:numFmt w:val="bullet"/>
      <w:lvlText w:val=""/>
      <w:lvlJc w:val="left"/>
      <w:pPr>
        <w:ind w:left="4723" w:hanging="360"/>
      </w:pPr>
      <w:rPr>
        <w:rFonts w:ascii="Symbol" w:hAnsi="Symbol" w:hint="default"/>
      </w:rPr>
    </w:lvl>
    <w:lvl w:ilvl="4" w:tplc="04160003" w:tentative="1">
      <w:start w:val="1"/>
      <w:numFmt w:val="bullet"/>
      <w:lvlText w:val="o"/>
      <w:lvlJc w:val="left"/>
      <w:pPr>
        <w:ind w:left="5443" w:hanging="360"/>
      </w:pPr>
      <w:rPr>
        <w:rFonts w:ascii="Courier New" w:hAnsi="Courier New" w:cs="Courier New" w:hint="default"/>
      </w:rPr>
    </w:lvl>
    <w:lvl w:ilvl="5" w:tplc="04160005" w:tentative="1">
      <w:start w:val="1"/>
      <w:numFmt w:val="bullet"/>
      <w:lvlText w:val=""/>
      <w:lvlJc w:val="left"/>
      <w:pPr>
        <w:ind w:left="6163" w:hanging="360"/>
      </w:pPr>
      <w:rPr>
        <w:rFonts w:ascii="Wingdings" w:hAnsi="Wingdings" w:hint="default"/>
      </w:rPr>
    </w:lvl>
    <w:lvl w:ilvl="6" w:tplc="04160001" w:tentative="1">
      <w:start w:val="1"/>
      <w:numFmt w:val="bullet"/>
      <w:lvlText w:val=""/>
      <w:lvlJc w:val="left"/>
      <w:pPr>
        <w:ind w:left="6883" w:hanging="360"/>
      </w:pPr>
      <w:rPr>
        <w:rFonts w:ascii="Symbol" w:hAnsi="Symbol" w:hint="default"/>
      </w:rPr>
    </w:lvl>
    <w:lvl w:ilvl="7" w:tplc="04160003" w:tentative="1">
      <w:start w:val="1"/>
      <w:numFmt w:val="bullet"/>
      <w:lvlText w:val="o"/>
      <w:lvlJc w:val="left"/>
      <w:pPr>
        <w:ind w:left="7603" w:hanging="360"/>
      </w:pPr>
      <w:rPr>
        <w:rFonts w:ascii="Courier New" w:hAnsi="Courier New" w:cs="Courier New" w:hint="default"/>
      </w:rPr>
    </w:lvl>
    <w:lvl w:ilvl="8" w:tplc="04160005" w:tentative="1">
      <w:start w:val="1"/>
      <w:numFmt w:val="bullet"/>
      <w:lvlText w:val=""/>
      <w:lvlJc w:val="left"/>
      <w:pPr>
        <w:ind w:left="8323" w:hanging="360"/>
      </w:pPr>
      <w:rPr>
        <w:rFonts w:ascii="Wingdings" w:hAnsi="Wingdings" w:hint="default"/>
      </w:rPr>
    </w:lvl>
  </w:abstractNum>
  <w:abstractNum w:abstractNumId="11" w15:restartNumberingAfterBreak="0">
    <w:nsid w:val="4D1904CE"/>
    <w:multiLevelType w:val="hybridMultilevel"/>
    <w:tmpl w:val="E864EAAA"/>
    <w:lvl w:ilvl="0" w:tplc="0FE2B942">
      <w:start w:val="1"/>
      <w:numFmt w:val="decimal"/>
      <w:lvlText w:val="%1"/>
      <w:lvlJc w:val="center"/>
      <w:pPr>
        <w:ind w:left="720" w:hanging="360"/>
      </w:pPr>
      <w:rPr>
        <w:rFonts w:ascii="Tahoma" w:hAnsi="Tahoma" w:hint="default"/>
        <w:b w:val="0"/>
        <w:i w:val="0"/>
        <w:strike w:val="0"/>
        <w:dstrike w:val="0"/>
        <w:color w:val="000000"/>
        <w:sz w:val="20"/>
        <w:szCs w:val="24"/>
        <w:u w:val="none" w:color="000000"/>
        <w:vertAlign w:val="baseline"/>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4FD44F27"/>
    <w:multiLevelType w:val="hybridMultilevel"/>
    <w:tmpl w:val="AFACC8C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53715675"/>
    <w:multiLevelType w:val="hybridMultilevel"/>
    <w:tmpl w:val="31FAC75A"/>
    <w:lvl w:ilvl="0" w:tplc="55A2A4B4">
      <w:start w:val="1"/>
      <w:numFmt w:val="lowerLetter"/>
      <w:lvlText w:val="%1)"/>
      <w:lvlJc w:val="left"/>
      <w:pPr>
        <w:ind w:left="1004" w:hanging="360"/>
      </w:pPr>
      <w:rPr>
        <w:rFonts w:hint="default"/>
        <w:b w:val="0"/>
        <w:bCs w:val="0"/>
      </w:rPr>
    </w:lvl>
    <w:lvl w:ilvl="1" w:tplc="04160019" w:tentative="1">
      <w:start w:val="1"/>
      <w:numFmt w:val="lowerLetter"/>
      <w:lvlText w:val="%2."/>
      <w:lvlJc w:val="left"/>
      <w:pPr>
        <w:ind w:left="1724" w:hanging="360"/>
      </w:pPr>
    </w:lvl>
    <w:lvl w:ilvl="2" w:tplc="0416001B" w:tentative="1">
      <w:start w:val="1"/>
      <w:numFmt w:val="lowerRoman"/>
      <w:lvlText w:val="%3."/>
      <w:lvlJc w:val="right"/>
      <w:pPr>
        <w:ind w:left="2444" w:hanging="180"/>
      </w:pPr>
    </w:lvl>
    <w:lvl w:ilvl="3" w:tplc="0416000F" w:tentative="1">
      <w:start w:val="1"/>
      <w:numFmt w:val="decimal"/>
      <w:lvlText w:val="%4."/>
      <w:lvlJc w:val="left"/>
      <w:pPr>
        <w:ind w:left="3164" w:hanging="360"/>
      </w:pPr>
    </w:lvl>
    <w:lvl w:ilvl="4" w:tplc="04160019" w:tentative="1">
      <w:start w:val="1"/>
      <w:numFmt w:val="lowerLetter"/>
      <w:lvlText w:val="%5."/>
      <w:lvlJc w:val="left"/>
      <w:pPr>
        <w:ind w:left="3884" w:hanging="360"/>
      </w:pPr>
    </w:lvl>
    <w:lvl w:ilvl="5" w:tplc="0416001B" w:tentative="1">
      <w:start w:val="1"/>
      <w:numFmt w:val="lowerRoman"/>
      <w:lvlText w:val="%6."/>
      <w:lvlJc w:val="right"/>
      <w:pPr>
        <w:ind w:left="4604" w:hanging="180"/>
      </w:pPr>
    </w:lvl>
    <w:lvl w:ilvl="6" w:tplc="0416000F" w:tentative="1">
      <w:start w:val="1"/>
      <w:numFmt w:val="decimal"/>
      <w:lvlText w:val="%7."/>
      <w:lvlJc w:val="left"/>
      <w:pPr>
        <w:ind w:left="5324" w:hanging="360"/>
      </w:pPr>
    </w:lvl>
    <w:lvl w:ilvl="7" w:tplc="04160019" w:tentative="1">
      <w:start w:val="1"/>
      <w:numFmt w:val="lowerLetter"/>
      <w:lvlText w:val="%8."/>
      <w:lvlJc w:val="left"/>
      <w:pPr>
        <w:ind w:left="6044" w:hanging="360"/>
      </w:pPr>
    </w:lvl>
    <w:lvl w:ilvl="8" w:tplc="0416001B" w:tentative="1">
      <w:start w:val="1"/>
      <w:numFmt w:val="lowerRoman"/>
      <w:lvlText w:val="%9."/>
      <w:lvlJc w:val="right"/>
      <w:pPr>
        <w:ind w:left="6764" w:hanging="180"/>
      </w:pPr>
    </w:lvl>
  </w:abstractNum>
  <w:abstractNum w:abstractNumId="14" w15:restartNumberingAfterBreak="0">
    <w:nsid w:val="58C70088"/>
    <w:multiLevelType w:val="multilevel"/>
    <w:tmpl w:val="2334FDA2"/>
    <w:lvl w:ilvl="0">
      <w:start w:val="1"/>
      <w:numFmt w:val="decimal"/>
      <w:pStyle w:val="Nivel1"/>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63D53ADD"/>
    <w:multiLevelType w:val="hybridMultilevel"/>
    <w:tmpl w:val="EAA0B82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6" w15:restartNumberingAfterBreak="0">
    <w:nsid w:val="671B4BA0"/>
    <w:multiLevelType w:val="hybridMultilevel"/>
    <w:tmpl w:val="E864EAAA"/>
    <w:lvl w:ilvl="0" w:tplc="0FE2B942">
      <w:start w:val="1"/>
      <w:numFmt w:val="decimal"/>
      <w:lvlText w:val="%1"/>
      <w:lvlJc w:val="center"/>
      <w:pPr>
        <w:ind w:left="720" w:hanging="360"/>
      </w:pPr>
      <w:rPr>
        <w:rFonts w:ascii="Tahoma" w:hAnsi="Tahoma" w:hint="default"/>
        <w:b w:val="0"/>
        <w:i w:val="0"/>
        <w:strike w:val="0"/>
        <w:dstrike w:val="0"/>
        <w:color w:val="000000"/>
        <w:sz w:val="20"/>
        <w:szCs w:val="24"/>
        <w:u w:val="none" w:color="000000"/>
        <w:vertAlign w:val="baseline"/>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68857665"/>
    <w:multiLevelType w:val="hybridMultilevel"/>
    <w:tmpl w:val="865045EA"/>
    <w:lvl w:ilvl="0" w:tplc="97CE290A">
      <w:start w:val="1"/>
      <w:numFmt w:val="lowerLetter"/>
      <w:lvlText w:val="%1)"/>
      <w:lvlJc w:val="left"/>
      <w:pPr>
        <w:ind w:left="720" w:hanging="360"/>
      </w:pPr>
      <w:rPr>
        <w:rFonts w:hint="default"/>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689A258C"/>
    <w:multiLevelType w:val="hybridMultilevel"/>
    <w:tmpl w:val="9272CDCE"/>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04160017">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6D8A0E8B"/>
    <w:multiLevelType w:val="hybridMultilevel"/>
    <w:tmpl w:val="3332960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6E8D6901"/>
    <w:multiLevelType w:val="hybridMultilevel"/>
    <w:tmpl w:val="E864EAAA"/>
    <w:lvl w:ilvl="0" w:tplc="0FE2B942">
      <w:start w:val="1"/>
      <w:numFmt w:val="decimal"/>
      <w:lvlText w:val="%1"/>
      <w:lvlJc w:val="center"/>
      <w:pPr>
        <w:ind w:left="720" w:hanging="360"/>
      </w:pPr>
      <w:rPr>
        <w:rFonts w:ascii="Tahoma" w:hAnsi="Tahoma" w:hint="default"/>
        <w:b w:val="0"/>
        <w:i w:val="0"/>
        <w:strike w:val="0"/>
        <w:dstrike w:val="0"/>
        <w:color w:val="000000"/>
        <w:sz w:val="20"/>
        <w:szCs w:val="24"/>
        <w:u w:val="none" w:color="000000"/>
        <w:vertAlign w:val="baseline"/>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701E10E2"/>
    <w:multiLevelType w:val="hybridMultilevel"/>
    <w:tmpl w:val="E864EAAA"/>
    <w:lvl w:ilvl="0" w:tplc="0FE2B942">
      <w:start w:val="1"/>
      <w:numFmt w:val="decimal"/>
      <w:lvlText w:val="%1"/>
      <w:lvlJc w:val="center"/>
      <w:pPr>
        <w:ind w:left="720" w:hanging="360"/>
      </w:pPr>
      <w:rPr>
        <w:rFonts w:ascii="Tahoma" w:hAnsi="Tahoma" w:hint="default"/>
        <w:b w:val="0"/>
        <w:i w:val="0"/>
        <w:strike w:val="0"/>
        <w:dstrike w:val="0"/>
        <w:color w:val="000000"/>
        <w:sz w:val="20"/>
        <w:szCs w:val="24"/>
        <w:u w:val="none" w:color="000000"/>
        <w:vertAlign w:val="baseline"/>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70815C59"/>
    <w:multiLevelType w:val="multilevel"/>
    <w:tmpl w:val="0652EA7C"/>
    <w:lvl w:ilvl="0">
      <w:start w:val="1"/>
      <w:numFmt w:val="decimal"/>
      <w:lvlText w:val="%1"/>
      <w:lvlJc w:val="center"/>
      <w:pPr>
        <w:tabs>
          <w:tab w:val="num" w:pos="0"/>
        </w:tabs>
        <w:ind w:left="720" w:hanging="360"/>
      </w:pPr>
      <w:rPr>
        <w:rFonts w:ascii="Tahoma" w:hAnsi="Tahoma"/>
        <w:b w:val="0"/>
        <w:i w:val="0"/>
        <w:strike w:val="0"/>
        <w:dstrike w:val="0"/>
        <w:color w:val="000000"/>
        <w:position w:val="0"/>
        <w:sz w:val="20"/>
        <w:szCs w:val="24"/>
        <w:u w:val="none" w:color="000000"/>
        <w:vertAlign w:val="baseline"/>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num w:numId="1" w16cid:durableId="278297487">
    <w:abstractNumId w:val="8"/>
  </w:num>
  <w:num w:numId="2" w16cid:durableId="1693413099">
    <w:abstractNumId w:val="22"/>
  </w:num>
  <w:num w:numId="3" w16cid:durableId="2048598106">
    <w:abstractNumId w:val="5"/>
  </w:num>
  <w:num w:numId="4" w16cid:durableId="662968878">
    <w:abstractNumId w:val="10"/>
  </w:num>
  <w:num w:numId="5" w16cid:durableId="125898571">
    <w:abstractNumId w:val="11"/>
  </w:num>
  <w:num w:numId="6" w16cid:durableId="1268077807">
    <w:abstractNumId w:val="20"/>
  </w:num>
  <w:num w:numId="7" w16cid:durableId="1563249878">
    <w:abstractNumId w:val="9"/>
  </w:num>
  <w:num w:numId="8" w16cid:durableId="473521977">
    <w:abstractNumId w:val="21"/>
  </w:num>
  <w:num w:numId="9" w16cid:durableId="1162771300">
    <w:abstractNumId w:val="16"/>
  </w:num>
  <w:num w:numId="10" w16cid:durableId="898855868">
    <w:abstractNumId w:val="1"/>
  </w:num>
  <w:num w:numId="11" w16cid:durableId="1709375786">
    <w:abstractNumId w:val="6"/>
  </w:num>
  <w:num w:numId="12" w16cid:durableId="1192721554">
    <w:abstractNumId w:val="4"/>
  </w:num>
  <w:num w:numId="13" w16cid:durableId="1616863555">
    <w:abstractNumId w:val="18"/>
  </w:num>
  <w:num w:numId="14" w16cid:durableId="725687615">
    <w:abstractNumId w:val="7"/>
  </w:num>
  <w:num w:numId="15" w16cid:durableId="454100589">
    <w:abstractNumId w:val="12"/>
  </w:num>
  <w:num w:numId="16" w16cid:durableId="661741863">
    <w:abstractNumId w:val="19"/>
  </w:num>
  <w:num w:numId="17" w16cid:durableId="1645085796">
    <w:abstractNumId w:val="3"/>
  </w:num>
  <w:num w:numId="18" w16cid:durableId="808982847">
    <w:abstractNumId w:val="2"/>
  </w:num>
  <w:num w:numId="19" w16cid:durableId="1914047711">
    <w:abstractNumId w:val="0"/>
  </w:num>
  <w:num w:numId="20" w16cid:durableId="23753435">
    <w:abstractNumId w:val="17"/>
  </w:num>
  <w:num w:numId="21" w16cid:durableId="1122840620">
    <w:abstractNumId w:val="13"/>
  </w:num>
  <w:num w:numId="22" w16cid:durableId="849681002">
    <w:abstractNumId w:val="14"/>
  </w:num>
  <w:num w:numId="23" w16cid:durableId="1984457377">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autoHyphenation/>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654AA"/>
    <w:rsid w:val="000126CC"/>
    <w:rsid w:val="00025A58"/>
    <w:rsid w:val="00037641"/>
    <w:rsid w:val="000415B8"/>
    <w:rsid w:val="0004402D"/>
    <w:rsid w:val="0004564C"/>
    <w:rsid w:val="00045D91"/>
    <w:rsid w:val="000475DF"/>
    <w:rsid w:val="00093569"/>
    <w:rsid w:val="000A2674"/>
    <w:rsid w:val="000D4A2B"/>
    <w:rsid w:val="000E297A"/>
    <w:rsid w:val="000E3856"/>
    <w:rsid w:val="000E69EC"/>
    <w:rsid w:val="0010188A"/>
    <w:rsid w:val="00102E6E"/>
    <w:rsid w:val="00121D48"/>
    <w:rsid w:val="001224CE"/>
    <w:rsid w:val="001247D5"/>
    <w:rsid w:val="00152AB9"/>
    <w:rsid w:val="00154097"/>
    <w:rsid w:val="00162324"/>
    <w:rsid w:val="00162F34"/>
    <w:rsid w:val="001724A4"/>
    <w:rsid w:val="00180ACF"/>
    <w:rsid w:val="001853CB"/>
    <w:rsid w:val="001A652E"/>
    <w:rsid w:val="001C0EB9"/>
    <w:rsid w:val="001D617F"/>
    <w:rsid w:val="001E70CA"/>
    <w:rsid w:val="001F1E72"/>
    <w:rsid w:val="002058DD"/>
    <w:rsid w:val="0022740B"/>
    <w:rsid w:val="002306CA"/>
    <w:rsid w:val="00232968"/>
    <w:rsid w:val="002531D4"/>
    <w:rsid w:val="00270A4D"/>
    <w:rsid w:val="00273408"/>
    <w:rsid w:val="00274992"/>
    <w:rsid w:val="0029241C"/>
    <w:rsid w:val="002A1014"/>
    <w:rsid w:val="002A1631"/>
    <w:rsid w:val="002C5865"/>
    <w:rsid w:val="002D3A51"/>
    <w:rsid w:val="002F0087"/>
    <w:rsid w:val="002F12F5"/>
    <w:rsid w:val="00301E16"/>
    <w:rsid w:val="003128C8"/>
    <w:rsid w:val="003201E0"/>
    <w:rsid w:val="00325EEF"/>
    <w:rsid w:val="00326D02"/>
    <w:rsid w:val="00330B06"/>
    <w:rsid w:val="00330B2D"/>
    <w:rsid w:val="00332BF4"/>
    <w:rsid w:val="003367CB"/>
    <w:rsid w:val="00340F70"/>
    <w:rsid w:val="00363FF2"/>
    <w:rsid w:val="0037151C"/>
    <w:rsid w:val="0037369B"/>
    <w:rsid w:val="00375A11"/>
    <w:rsid w:val="003803ED"/>
    <w:rsid w:val="00383C71"/>
    <w:rsid w:val="00384C02"/>
    <w:rsid w:val="003A53CE"/>
    <w:rsid w:val="003A7ADC"/>
    <w:rsid w:val="003C002B"/>
    <w:rsid w:val="003C0F3B"/>
    <w:rsid w:val="003C221B"/>
    <w:rsid w:val="003C2C68"/>
    <w:rsid w:val="003C5477"/>
    <w:rsid w:val="003D381C"/>
    <w:rsid w:val="003D46A5"/>
    <w:rsid w:val="003E1E25"/>
    <w:rsid w:val="003E20DD"/>
    <w:rsid w:val="003E62F9"/>
    <w:rsid w:val="003F0BAE"/>
    <w:rsid w:val="004016E3"/>
    <w:rsid w:val="00406216"/>
    <w:rsid w:val="00421AA6"/>
    <w:rsid w:val="004279DF"/>
    <w:rsid w:val="0043748E"/>
    <w:rsid w:val="00451A25"/>
    <w:rsid w:val="00464C26"/>
    <w:rsid w:val="00467C05"/>
    <w:rsid w:val="00481273"/>
    <w:rsid w:val="00485459"/>
    <w:rsid w:val="004908F1"/>
    <w:rsid w:val="004A2DB7"/>
    <w:rsid w:val="004A5AE6"/>
    <w:rsid w:val="004A612A"/>
    <w:rsid w:val="004C340E"/>
    <w:rsid w:val="004D3D31"/>
    <w:rsid w:val="004F2D6E"/>
    <w:rsid w:val="004F73FA"/>
    <w:rsid w:val="005022D8"/>
    <w:rsid w:val="005108A3"/>
    <w:rsid w:val="00515363"/>
    <w:rsid w:val="00515F44"/>
    <w:rsid w:val="00523E23"/>
    <w:rsid w:val="005312F3"/>
    <w:rsid w:val="005360EF"/>
    <w:rsid w:val="005434CF"/>
    <w:rsid w:val="00547CCC"/>
    <w:rsid w:val="00554939"/>
    <w:rsid w:val="00554B61"/>
    <w:rsid w:val="00560133"/>
    <w:rsid w:val="0056016C"/>
    <w:rsid w:val="0056451C"/>
    <w:rsid w:val="00571D70"/>
    <w:rsid w:val="00572057"/>
    <w:rsid w:val="005820F9"/>
    <w:rsid w:val="00587043"/>
    <w:rsid w:val="005A288F"/>
    <w:rsid w:val="005B7B9C"/>
    <w:rsid w:val="005C4818"/>
    <w:rsid w:val="005D1481"/>
    <w:rsid w:val="005E140C"/>
    <w:rsid w:val="005E1F75"/>
    <w:rsid w:val="005E241F"/>
    <w:rsid w:val="005E6A67"/>
    <w:rsid w:val="005F0BC8"/>
    <w:rsid w:val="005F670C"/>
    <w:rsid w:val="00606093"/>
    <w:rsid w:val="00610B4E"/>
    <w:rsid w:val="00625B91"/>
    <w:rsid w:val="00633E78"/>
    <w:rsid w:val="006361E1"/>
    <w:rsid w:val="00642C76"/>
    <w:rsid w:val="00646CA9"/>
    <w:rsid w:val="0065390A"/>
    <w:rsid w:val="0065500C"/>
    <w:rsid w:val="00663900"/>
    <w:rsid w:val="00665892"/>
    <w:rsid w:val="00666343"/>
    <w:rsid w:val="00672CB9"/>
    <w:rsid w:val="00684CA9"/>
    <w:rsid w:val="00697DAB"/>
    <w:rsid w:val="006A2013"/>
    <w:rsid w:val="006A519C"/>
    <w:rsid w:val="006C2E7D"/>
    <w:rsid w:val="006D1AD7"/>
    <w:rsid w:val="006D581C"/>
    <w:rsid w:val="006E483F"/>
    <w:rsid w:val="006E4A30"/>
    <w:rsid w:val="006F7E8C"/>
    <w:rsid w:val="007048AB"/>
    <w:rsid w:val="00710094"/>
    <w:rsid w:val="00724AFD"/>
    <w:rsid w:val="007260AF"/>
    <w:rsid w:val="007515C8"/>
    <w:rsid w:val="00757A8C"/>
    <w:rsid w:val="007662EB"/>
    <w:rsid w:val="007820AB"/>
    <w:rsid w:val="00783F98"/>
    <w:rsid w:val="007876C6"/>
    <w:rsid w:val="007877C1"/>
    <w:rsid w:val="00794DA5"/>
    <w:rsid w:val="007B0626"/>
    <w:rsid w:val="007C36EA"/>
    <w:rsid w:val="007D034B"/>
    <w:rsid w:val="007D3C28"/>
    <w:rsid w:val="007E1864"/>
    <w:rsid w:val="007F717A"/>
    <w:rsid w:val="008038BB"/>
    <w:rsid w:val="00804394"/>
    <w:rsid w:val="00820B5D"/>
    <w:rsid w:val="00820C66"/>
    <w:rsid w:val="00836382"/>
    <w:rsid w:val="00847164"/>
    <w:rsid w:val="008630F5"/>
    <w:rsid w:val="00864223"/>
    <w:rsid w:val="00873B11"/>
    <w:rsid w:val="00893E43"/>
    <w:rsid w:val="00894C55"/>
    <w:rsid w:val="008A0393"/>
    <w:rsid w:val="008A26E1"/>
    <w:rsid w:val="008B0A52"/>
    <w:rsid w:val="008B2DEE"/>
    <w:rsid w:val="008C10DA"/>
    <w:rsid w:val="008C2EB9"/>
    <w:rsid w:val="008E37E4"/>
    <w:rsid w:val="008E4BFF"/>
    <w:rsid w:val="00902264"/>
    <w:rsid w:val="009209AA"/>
    <w:rsid w:val="009415D2"/>
    <w:rsid w:val="00945667"/>
    <w:rsid w:val="00951023"/>
    <w:rsid w:val="009736AB"/>
    <w:rsid w:val="00974DB4"/>
    <w:rsid w:val="0097595A"/>
    <w:rsid w:val="009905AF"/>
    <w:rsid w:val="009968B7"/>
    <w:rsid w:val="009B3A32"/>
    <w:rsid w:val="009E01EB"/>
    <w:rsid w:val="009E1455"/>
    <w:rsid w:val="009E58DE"/>
    <w:rsid w:val="009F3DAF"/>
    <w:rsid w:val="00A0224B"/>
    <w:rsid w:val="00A11F39"/>
    <w:rsid w:val="00A1412D"/>
    <w:rsid w:val="00A30C1A"/>
    <w:rsid w:val="00A36B99"/>
    <w:rsid w:val="00A37F80"/>
    <w:rsid w:val="00A41B56"/>
    <w:rsid w:val="00A422B0"/>
    <w:rsid w:val="00A50932"/>
    <w:rsid w:val="00A55DDA"/>
    <w:rsid w:val="00A564CD"/>
    <w:rsid w:val="00A70728"/>
    <w:rsid w:val="00A748BB"/>
    <w:rsid w:val="00A914E6"/>
    <w:rsid w:val="00AA30F5"/>
    <w:rsid w:val="00AA3D9E"/>
    <w:rsid w:val="00AB23DB"/>
    <w:rsid w:val="00AB3615"/>
    <w:rsid w:val="00AC150D"/>
    <w:rsid w:val="00AC5DA2"/>
    <w:rsid w:val="00AD0C1A"/>
    <w:rsid w:val="00AE14C2"/>
    <w:rsid w:val="00AE1ADE"/>
    <w:rsid w:val="00AE46AE"/>
    <w:rsid w:val="00AE4D1C"/>
    <w:rsid w:val="00AE7054"/>
    <w:rsid w:val="00AF0495"/>
    <w:rsid w:val="00B11482"/>
    <w:rsid w:val="00B2006B"/>
    <w:rsid w:val="00B349B5"/>
    <w:rsid w:val="00B44C63"/>
    <w:rsid w:val="00B46710"/>
    <w:rsid w:val="00B4741C"/>
    <w:rsid w:val="00B55F7D"/>
    <w:rsid w:val="00B769BA"/>
    <w:rsid w:val="00B8119E"/>
    <w:rsid w:val="00B84199"/>
    <w:rsid w:val="00B84E24"/>
    <w:rsid w:val="00BA3489"/>
    <w:rsid w:val="00BB01DC"/>
    <w:rsid w:val="00BC2602"/>
    <w:rsid w:val="00BD07D3"/>
    <w:rsid w:val="00BD38E2"/>
    <w:rsid w:val="00BD71A4"/>
    <w:rsid w:val="00BE1133"/>
    <w:rsid w:val="00BE1272"/>
    <w:rsid w:val="00BE133C"/>
    <w:rsid w:val="00BF057A"/>
    <w:rsid w:val="00BF0E9D"/>
    <w:rsid w:val="00BF6514"/>
    <w:rsid w:val="00C00755"/>
    <w:rsid w:val="00C06C4B"/>
    <w:rsid w:val="00C1012E"/>
    <w:rsid w:val="00C15D31"/>
    <w:rsid w:val="00C2099D"/>
    <w:rsid w:val="00C427F5"/>
    <w:rsid w:val="00C45F36"/>
    <w:rsid w:val="00C50FA0"/>
    <w:rsid w:val="00C5591E"/>
    <w:rsid w:val="00C654AA"/>
    <w:rsid w:val="00C711F9"/>
    <w:rsid w:val="00C76029"/>
    <w:rsid w:val="00C80704"/>
    <w:rsid w:val="00C81E54"/>
    <w:rsid w:val="00C94440"/>
    <w:rsid w:val="00C9772B"/>
    <w:rsid w:val="00CA6E23"/>
    <w:rsid w:val="00CB06A0"/>
    <w:rsid w:val="00CC0A54"/>
    <w:rsid w:val="00CC1A68"/>
    <w:rsid w:val="00CD4631"/>
    <w:rsid w:val="00CE031A"/>
    <w:rsid w:val="00CE20E9"/>
    <w:rsid w:val="00CF219A"/>
    <w:rsid w:val="00D1006B"/>
    <w:rsid w:val="00D27ACD"/>
    <w:rsid w:val="00D36CF1"/>
    <w:rsid w:val="00D434FF"/>
    <w:rsid w:val="00D44B87"/>
    <w:rsid w:val="00D54375"/>
    <w:rsid w:val="00D64D9C"/>
    <w:rsid w:val="00D66DF0"/>
    <w:rsid w:val="00D71CED"/>
    <w:rsid w:val="00D734E9"/>
    <w:rsid w:val="00D750CC"/>
    <w:rsid w:val="00D7620F"/>
    <w:rsid w:val="00D871A1"/>
    <w:rsid w:val="00D9177B"/>
    <w:rsid w:val="00D93482"/>
    <w:rsid w:val="00D93730"/>
    <w:rsid w:val="00D95F57"/>
    <w:rsid w:val="00DB47DD"/>
    <w:rsid w:val="00DC18F2"/>
    <w:rsid w:val="00DD1462"/>
    <w:rsid w:val="00DD7EDA"/>
    <w:rsid w:val="00DE4345"/>
    <w:rsid w:val="00E003F4"/>
    <w:rsid w:val="00E034F6"/>
    <w:rsid w:val="00E14702"/>
    <w:rsid w:val="00E27E03"/>
    <w:rsid w:val="00E31848"/>
    <w:rsid w:val="00E41BC9"/>
    <w:rsid w:val="00E53BEE"/>
    <w:rsid w:val="00E60A9B"/>
    <w:rsid w:val="00E62706"/>
    <w:rsid w:val="00E672FE"/>
    <w:rsid w:val="00E851AE"/>
    <w:rsid w:val="00E90E01"/>
    <w:rsid w:val="00EA6944"/>
    <w:rsid w:val="00EB324F"/>
    <w:rsid w:val="00EC5EF0"/>
    <w:rsid w:val="00EC79DB"/>
    <w:rsid w:val="00ED6970"/>
    <w:rsid w:val="00EF0F97"/>
    <w:rsid w:val="00EF2280"/>
    <w:rsid w:val="00F02AD2"/>
    <w:rsid w:val="00F22ACB"/>
    <w:rsid w:val="00F34013"/>
    <w:rsid w:val="00F37095"/>
    <w:rsid w:val="00F3752B"/>
    <w:rsid w:val="00F37B4F"/>
    <w:rsid w:val="00F37C50"/>
    <w:rsid w:val="00F42738"/>
    <w:rsid w:val="00F55125"/>
    <w:rsid w:val="00F62D20"/>
    <w:rsid w:val="00F67E49"/>
    <w:rsid w:val="00F7482A"/>
    <w:rsid w:val="00F917B2"/>
    <w:rsid w:val="00F95021"/>
    <w:rsid w:val="00F96E78"/>
    <w:rsid w:val="00FA18EA"/>
    <w:rsid w:val="00FB467C"/>
    <w:rsid w:val="00FB73EE"/>
    <w:rsid w:val="00FD1E31"/>
    <w:rsid w:val="00FD6723"/>
    <w:rsid w:val="00FE2010"/>
    <w:rsid w:val="00FF1B58"/>
    <w:rsid w:val="00FF5059"/>
    <w:rsid w:val="00FF726E"/>
    <w:rsid w:val="00FF7D75"/>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748A5B"/>
  <w15:docId w15:val="{11117814-8102-48F9-99D2-3A63735B44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CabealhoChar">
    <w:name w:val="Cabeçalho Char"/>
    <w:basedOn w:val="Fontepargpadro"/>
    <w:link w:val="Cabealho"/>
    <w:uiPriority w:val="99"/>
    <w:qFormat/>
    <w:rsid w:val="00B701B6"/>
  </w:style>
  <w:style w:type="character" w:customStyle="1" w:styleId="RodapChar">
    <w:name w:val="Rodapé Char"/>
    <w:basedOn w:val="Fontepargpadro"/>
    <w:link w:val="Rodap"/>
    <w:uiPriority w:val="99"/>
    <w:qFormat/>
    <w:rsid w:val="00B701B6"/>
  </w:style>
  <w:style w:type="character" w:customStyle="1" w:styleId="Corpodetexto3Char">
    <w:name w:val="Corpo de texto 3 Char"/>
    <w:basedOn w:val="Fontepargpadro"/>
    <w:link w:val="Corpodetexto3"/>
    <w:uiPriority w:val="99"/>
    <w:qFormat/>
    <w:rsid w:val="00037414"/>
    <w:rPr>
      <w:rFonts w:ascii="Times New Roman" w:eastAsia="Times New Roman" w:hAnsi="Times New Roman" w:cs="Times New Roman"/>
      <w:sz w:val="16"/>
      <w:szCs w:val="16"/>
      <w:lang w:val="x-none" w:eastAsia="x-none"/>
    </w:rPr>
  </w:style>
  <w:style w:type="character" w:customStyle="1" w:styleId="tex3b">
    <w:name w:val="tex3b"/>
    <w:basedOn w:val="Fontepargpadro"/>
    <w:qFormat/>
    <w:rsid w:val="00037414"/>
  </w:style>
  <w:style w:type="character" w:styleId="Hyperlink">
    <w:name w:val="Hyperlink"/>
    <w:basedOn w:val="Fontepargpadro"/>
    <w:uiPriority w:val="99"/>
    <w:unhideWhenUsed/>
    <w:rsid w:val="009F52CE"/>
    <w:rPr>
      <w:color w:val="0563C1" w:themeColor="hyperlink"/>
      <w:u w:val="single"/>
    </w:rPr>
  </w:style>
  <w:style w:type="character" w:customStyle="1" w:styleId="PargrafodaListaChar">
    <w:name w:val="Parágrafo da Lista Char"/>
    <w:link w:val="PargrafodaLista"/>
    <w:uiPriority w:val="34"/>
    <w:qFormat/>
    <w:locked/>
    <w:rsid w:val="00584A62"/>
  </w:style>
  <w:style w:type="character" w:styleId="Refdecomentrio">
    <w:name w:val="annotation reference"/>
    <w:basedOn w:val="Fontepargpadro"/>
    <w:uiPriority w:val="99"/>
    <w:semiHidden/>
    <w:unhideWhenUsed/>
    <w:qFormat/>
    <w:rsid w:val="00710BF2"/>
    <w:rPr>
      <w:sz w:val="16"/>
      <w:szCs w:val="16"/>
    </w:rPr>
  </w:style>
  <w:style w:type="character" w:customStyle="1" w:styleId="TextodecomentrioChar">
    <w:name w:val="Texto de comentário Char"/>
    <w:basedOn w:val="Fontepargpadro"/>
    <w:link w:val="Textodecomentrio"/>
    <w:uiPriority w:val="99"/>
    <w:semiHidden/>
    <w:qFormat/>
    <w:rsid w:val="00710BF2"/>
    <w:rPr>
      <w:sz w:val="20"/>
      <w:szCs w:val="20"/>
    </w:rPr>
  </w:style>
  <w:style w:type="character" w:customStyle="1" w:styleId="AssuntodocomentrioChar">
    <w:name w:val="Assunto do comentário Char"/>
    <w:basedOn w:val="TextodecomentrioChar"/>
    <w:link w:val="Assuntodocomentrio"/>
    <w:uiPriority w:val="99"/>
    <w:semiHidden/>
    <w:qFormat/>
    <w:rsid w:val="00710BF2"/>
    <w:rPr>
      <w:b/>
      <w:bCs/>
      <w:sz w:val="20"/>
      <w:szCs w:val="20"/>
    </w:rPr>
  </w:style>
  <w:style w:type="character" w:customStyle="1" w:styleId="TextodebaloChar">
    <w:name w:val="Texto de balão Char"/>
    <w:basedOn w:val="Fontepargpadro"/>
    <w:link w:val="Textodebalo"/>
    <w:uiPriority w:val="99"/>
    <w:semiHidden/>
    <w:qFormat/>
    <w:rsid w:val="00710BF2"/>
    <w:rPr>
      <w:rFonts w:ascii="Segoe UI" w:hAnsi="Segoe UI" w:cs="Segoe UI"/>
      <w:sz w:val="18"/>
      <w:szCs w:val="18"/>
    </w:rPr>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line="276" w:lineRule="auto"/>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B701B6"/>
    <w:pPr>
      <w:tabs>
        <w:tab w:val="center" w:pos="4252"/>
        <w:tab w:val="right" w:pos="8504"/>
      </w:tabs>
      <w:spacing w:after="0" w:line="240" w:lineRule="auto"/>
    </w:pPr>
  </w:style>
  <w:style w:type="paragraph" w:styleId="Rodap">
    <w:name w:val="footer"/>
    <w:basedOn w:val="Normal"/>
    <w:link w:val="RodapChar"/>
    <w:uiPriority w:val="99"/>
    <w:unhideWhenUsed/>
    <w:rsid w:val="00B701B6"/>
    <w:pPr>
      <w:tabs>
        <w:tab w:val="center" w:pos="4252"/>
        <w:tab w:val="right" w:pos="8504"/>
      </w:tabs>
      <w:spacing w:after="0" w:line="240" w:lineRule="auto"/>
    </w:pPr>
  </w:style>
  <w:style w:type="paragraph" w:styleId="PargrafodaLista">
    <w:name w:val="List Paragraph"/>
    <w:basedOn w:val="Normal"/>
    <w:link w:val="PargrafodaListaChar"/>
    <w:uiPriority w:val="34"/>
    <w:qFormat/>
    <w:rsid w:val="009E4D3C"/>
    <w:pPr>
      <w:ind w:left="720"/>
      <w:contextualSpacing/>
    </w:pPr>
  </w:style>
  <w:style w:type="paragraph" w:styleId="Corpodetexto3">
    <w:name w:val="Body Text 3"/>
    <w:basedOn w:val="Normal"/>
    <w:link w:val="Corpodetexto3Char"/>
    <w:uiPriority w:val="99"/>
    <w:unhideWhenUsed/>
    <w:qFormat/>
    <w:rsid w:val="00037414"/>
    <w:pPr>
      <w:spacing w:after="120" w:line="240" w:lineRule="auto"/>
    </w:pPr>
    <w:rPr>
      <w:rFonts w:ascii="Times New Roman" w:eastAsia="Times New Roman" w:hAnsi="Times New Roman" w:cs="Times New Roman"/>
      <w:sz w:val="16"/>
      <w:szCs w:val="16"/>
      <w:lang w:val="x-none" w:eastAsia="x-none"/>
    </w:rPr>
  </w:style>
  <w:style w:type="paragraph" w:customStyle="1" w:styleId="EMPTYCELLSTYLE">
    <w:name w:val="EMPTY_CELL_STYLE"/>
    <w:qFormat/>
    <w:rsid w:val="008E3CE3"/>
    <w:rPr>
      <w:rFonts w:ascii="SansSerif" w:eastAsia="SansSerif" w:hAnsi="SansSerif" w:cs="SansSerif"/>
      <w:color w:val="000000"/>
      <w:sz w:val="1"/>
      <w:szCs w:val="20"/>
      <w:lang w:eastAsia="pt-BR"/>
    </w:rPr>
  </w:style>
  <w:style w:type="paragraph" w:styleId="NormalWeb">
    <w:name w:val="Normal (Web)"/>
    <w:basedOn w:val="Normal"/>
    <w:uiPriority w:val="99"/>
    <w:semiHidden/>
    <w:unhideWhenUsed/>
    <w:qFormat/>
    <w:rsid w:val="00A00746"/>
    <w:pPr>
      <w:spacing w:beforeAutospacing="1" w:afterAutospacing="1" w:line="240" w:lineRule="auto"/>
    </w:pPr>
    <w:rPr>
      <w:rFonts w:ascii="Times New Roman" w:eastAsia="Times New Roman" w:hAnsi="Times New Roman" w:cs="Times New Roman"/>
      <w:sz w:val="24"/>
      <w:szCs w:val="24"/>
      <w:lang w:eastAsia="pt-BR"/>
    </w:rPr>
  </w:style>
  <w:style w:type="paragraph" w:styleId="Textodecomentrio">
    <w:name w:val="annotation text"/>
    <w:basedOn w:val="Normal"/>
    <w:link w:val="TextodecomentrioChar"/>
    <w:uiPriority w:val="99"/>
    <w:semiHidden/>
    <w:unhideWhenUsed/>
    <w:qFormat/>
    <w:rsid w:val="00710BF2"/>
    <w:pPr>
      <w:spacing w:line="240" w:lineRule="auto"/>
    </w:pPr>
    <w:rPr>
      <w:sz w:val="20"/>
      <w:szCs w:val="20"/>
    </w:rPr>
  </w:style>
  <w:style w:type="paragraph" w:styleId="Assuntodocomentrio">
    <w:name w:val="annotation subject"/>
    <w:basedOn w:val="Textodecomentrio"/>
    <w:next w:val="Textodecomentrio"/>
    <w:link w:val="AssuntodocomentrioChar"/>
    <w:uiPriority w:val="99"/>
    <w:semiHidden/>
    <w:unhideWhenUsed/>
    <w:qFormat/>
    <w:rsid w:val="00710BF2"/>
    <w:rPr>
      <w:b/>
      <w:bCs/>
    </w:rPr>
  </w:style>
  <w:style w:type="paragraph" w:styleId="Textodebalo">
    <w:name w:val="Balloon Text"/>
    <w:basedOn w:val="Normal"/>
    <w:link w:val="TextodebaloChar"/>
    <w:uiPriority w:val="99"/>
    <w:semiHidden/>
    <w:unhideWhenUsed/>
    <w:qFormat/>
    <w:rsid w:val="00710BF2"/>
    <w:pPr>
      <w:spacing w:after="0" w:line="240" w:lineRule="auto"/>
    </w:pPr>
    <w:rPr>
      <w:rFonts w:ascii="Segoe UI" w:hAnsi="Segoe UI" w:cs="Segoe UI"/>
      <w:sz w:val="18"/>
      <w:szCs w:val="18"/>
    </w:rPr>
  </w:style>
  <w:style w:type="paragraph" w:customStyle="1" w:styleId="Contedodoquadro">
    <w:name w:val="Conteúdo do quadro"/>
    <w:basedOn w:val="Normal"/>
    <w:qFormat/>
  </w:style>
  <w:style w:type="table" w:styleId="Tabelacomgrade">
    <w:name w:val="Table Grid"/>
    <w:basedOn w:val="Tabelanormal"/>
    <w:uiPriority w:val="39"/>
    <w:rsid w:val="00FD117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ivel2">
    <w:name w:val="Nivel 2"/>
    <w:link w:val="Nivel2Char"/>
    <w:qFormat/>
    <w:rsid w:val="00BD38E2"/>
    <w:pPr>
      <w:numPr>
        <w:ilvl w:val="1"/>
        <w:numId w:val="22"/>
      </w:numPr>
      <w:suppressAutoHyphens w:val="0"/>
      <w:spacing w:before="120" w:after="120" w:line="276" w:lineRule="auto"/>
      <w:jc w:val="both"/>
    </w:pPr>
    <w:rPr>
      <w:rFonts w:ascii="Ecofont_Spranq_eco_Sans" w:eastAsia="Arial Unicode MS" w:hAnsi="Ecofont_Spranq_eco_Sans" w:cs="Times New Roman"/>
      <w:sz w:val="20"/>
      <w:szCs w:val="20"/>
      <w:lang w:eastAsia="pt-BR"/>
    </w:rPr>
  </w:style>
  <w:style w:type="paragraph" w:customStyle="1" w:styleId="Nivel1">
    <w:name w:val="Nivel 1"/>
    <w:basedOn w:val="Nivel2"/>
    <w:next w:val="Nivel2"/>
    <w:qFormat/>
    <w:rsid w:val="00BD38E2"/>
    <w:pPr>
      <w:numPr>
        <w:ilvl w:val="0"/>
      </w:numPr>
      <w:tabs>
        <w:tab w:val="num" w:pos="360"/>
      </w:tabs>
      <w:ind w:left="644" w:hanging="432"/>
    </w:pPr>
    <w:rPr>
      <w:rFonts w:cs="Arial"/>
      <w:b/>
    </w:rPr>
  </w:style>
  <w:style w:type="paragraph" w:customStyle="1" w:styleId="Nivel3">
    <w:name w:val="Nivel 3"/>
    <w:basedOn w:val="Nivel2"/>
    <w:qFormat/>
    <w:rsid w:val="00BD38E2"/>
    <w:pPr>
      <w:numPr>
        <w:ilvl w:val="2"/>
      </w:numPr>
      <w:tabs>
        <w:tab w:val="num" w:pos="360"/>
      </w:tabs>
      <w:ind w:left="1922" w:hanging="360"/>
    </w:pPr>
    <w:rPr>
      <w:rFonts w:cs="Arial"/>
      <w:color w:val="000000"/>
    </w:rPr>
  </w:style>
  <w:style w:type="paragraph" w:customStyle="1" w:styleId="Nivel4">
    <w:name w:val="Nivel 4"/>
    <w:basedOn w:val="Nivel3"/>
    <w:qFormat/>
    <w:rsid w:val="00BD38E2"/>
    <w:pPr>
      <w:numPr>
        <w:ilvl w:val="3"/>
      </w:numPr>
      <w:tabs>
        <w:tab w:val="num" w:pos="360"/>
      </w:tabs>
      <w:ind w:left="2491" w:hanging="360"/>
    </w:pPr>
    <w:rPr>
      <w:color w:val="auto"/>
    </w:rPr>
  </w:style>
  <w:style w:type="paragraph" w:customStyle="1" w:styleId="Nivel5">
    <w:name w:val="Nivel 5"/>
    <w:basedOn w:val="Nivel4"/>
    <w:qFormat/>
    <w:rsid w:val="00BD38E2"/>
    <w:pPr>
      <w:numPr>
        <w:ilvl w:val="4"/>
      </w:numPr>
      <w:tabs>
        <w:tab w:val="num" w:pos="360"/>
      </w:tabs>
      <w:ind w:left="3485" w:hanging="360"/>
    </w:pPr>
  </w:style>
  <w:style w:type="character" w:customStyle="1" w:styleId="Nivel2Char">
    <w:name w:val="Nivel 2 Char"/>
    <w:link w:val="Nivel2"/>
    <w:rsid w:val="00BD38E2"/>
    <w:rPr>
      <w:rFonts w:ascii="Ecofont_Spranq_eco_Sans" w:eastAsia="Arial Unicode MS" w:hAnsi="Ecofont_Spranq_eco_Sans" w:cs="Times New Roman"/>
      <w:sz w:val="20"/>
      <w:szCs w:val="20"/>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1971107">
      <w:bodyDiv w:val="1"/>
      <w:marLeft w:val="0"/>
      <w:marRight w:val="0"/>
      <w:marTop w:val="0"/>
      <w:marBottom w:val="0"/>
      <w:divBdr>
        <w:top w:val="none" w:sz="0" w:space="0" w:color="auto"/>
        <w:left w:val="none" w:sz="0" w:space="0" w:color="auto"/>
        <w:bottom w:val="none" w:sz="0" w:space="0" w:color="auto"/>
        <w:right w:val="none" w:sz="0" w:space="0" w:color="auto"/>
      </w:divBdr>
    </w:div>
    <w:div w:id="162203209">
      <w:bodyDiv w:val="1"/>
      <w:marLeft w:val="0"/>
      <w:marRight w:val="0"/>
      <w:marTop w:val="0"/>
      <w:marBottom w:val="0"/>
      <w:divBdr>
        <w:top w:val="none" w:sz="0" w:space="0" w:color="auto"/>
        <w:left w:val="none" w:sz="0" w:space="0" w:color="auto"/>
        <w:bottom w:val="none" w:sz="0" w:space="0" w:color="auto"/>
        <w:right w:val="none" w:sz="0" w:space="0" w:color="auto"/>
      </w:divBdr>
    </w:div>
    <w:div w:id="823399380">
      <w:bodyDiv w:val="1"/>
      <w:marLeft w:val="0"/>
      <w:marRight w:val="0"/>
      <w:marTop w:val="0"/>
      <w:marBottom w:val="0"/>
      <w:divBdr>
        <w:top w:val="none" w:sz="0" w:space="0" w:color="auto"/>
        <w:left w:val="none" w:sz="0" w:space="0" w:color="auto"/>
        <w:bottom w:val="none" w:sz="0" w:space="0" w:color="auto"/>
        <w:right w:val="none" w:sz="0" w:space="0" w:color="auto"/>
      </w:divBdr>
    </w:div>
    <w:div w:id="135411510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ortaldoempreendedor.gov.br/"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2" Type="http://schemas.openxmlformats.org/officeDocument/2006/relationships/image" Target="media/image3.wmf"/><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5D21EC-E145-44A3-88C0-E95437D02C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1369</TotalTime>
  <Pages>27</Pages>
  <Words>5899</Words>
  <Characters>31858</Characters>
  <Application>Microsoft Office Word</Application>
  <DocSecurity>0</DocSecurity>
  <Lines>265</Lines>
  <Paragraphs>75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37682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Adriélli</dc:creator>
  <dc:description/>
  <cp:lastModifiedBy>Adrielli - ETP</cp:lastModifiedBy>
  <cp:revision>312</cp:revision>
  <cp:lastPrinted>2025-03-10T11:49:00Z</cp:lastPrinted>
  <dcterms:created xsi:type="dcterms:W3CDTF">2024-05-07T19:04:00Z</dcterms:created>
  <dcterms:modified xsi:type="dcterms:W3CDTF">2026-05-11T14:23:00Z</dcterms:modified>
  <dc:language>pt-BR</dc:language>
</cp:coreProperties>
</file>