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B03A0" w14:textId="77777777" w:rsidR="00136AEA" w:rsidRDefault="00136AEA">
      <w:pPr>
        <w:spacing w:after="0" w:line="360" w:lineRule="auto"/>
        <w:jc w:val="center"/>
        <w:rPr>
          <w:rFonts w:ascii="Arial" w:hAnsi="Arial" w:cs="Arial"/>
          <w:b/>
        </w:rPr>
      </w:pPr>
      <w:r>
        <w:rPr>
          <w:rFonts w:ascii="Arial" w:hAnsi="Arial" w:cs="Arial"/>
          <w:b/>
        </w:rPr>
        <w:t>ANEXO II</w:t>
      </w:r>
    </w:p>
    <w:p w14:paraId="05F6FAFD" w14:textId="4436C331" w:rsidR="00C654AA" w:rsidRDefault="005820F9">
      <w:pPr>
        <w:spacing w:after="0" w:line="360" w:lineRule="auto"/>
        <w:jc w:val="center"/>
      </w:pPr>
      <w:r>
        <w:rPr>
          <w:rFonts w:ascii="Arial" w:hAnsi="Arial" w:cs="Arial"/>
          <w:b/>
        </w:rPr>
        <w:t>TERMO DE REFERÊNCIA</w:t>
      </w:r>
    </w:p>
    <w:p w14:paraId="6F075FF3" w14:textId="545ABA27" w:rsidR="00C654AA" w:rsidRDefault="00F37B4F">
      <w:pPr>
        <w:spacing w:after="0" w:line="360" w:lineRule="auto"/>
        <w:jc w:val="center"/>
      </w:pPr>
      <w:r>
        <w:rPr>
          <w:rFonts w:ascii="Arial" w:hAnsi="Arial" w:cs="Arial"/>
          <w:b/>
        </w:rPr>
        <w:t xml:space="preserve">Processo Administrativo </w:t>
      </w:r>
      <w:r w:rsidRPr="00A81905">
        <w:rPr>
          <w:rFonts w:ascii="Arial" w:hAnsi="Arial" w:cs="Arial"/>
          <w:b/>
        </w:rPr>
        <w:t xml:space="preserve">nº </w:t>
      </w:r>
      <w:r w:rsidR="00620BC3">
        <w:rPr>
          <w:rFonts w:ascii="Arial" w:hAnsi="Arial" w:cs="Arial"/>
          <w:b/>
        </w:rPr>
        <w:t>031</w:t>
      </w:r>
      <w:r w:rsidR="00CD4631">
        <w:rPr>
          <w:rFonts w:ascii="Arial" w:hAnsi="Arial" w:cs="Arial"/>
          <w:b/>
        </w:rPr>
        <w:t>/202</w:t>
      </w:r>
      <w:r w:rsidR="00A81905">
        <w:rPr>
          <w:rFonts w:ascii="Arial" w:hAnsi="Arial" w:cs="Arial"/>
          <w:b/>
        </w:rPr>
        <w:t>6</w:t>
      </w:r>
    </w:p>
    <w:p w14:paraId="08F8D548" w14:textId="77777777" w:rsidR="00C654AA" w:rsidRDefault="00C654AA">
      <w:pPr>
        <w:spacing w:after="200" w:line="360" w:lineRule="auto"/>
        <w:jc w:val="center"/>
        <w:rPr>
          <w:rFonts w:ascii="Arial" w:hAnsi="Arial" w:cs="Arial"/>
          <w:b/>
        </w:rPr>
      </w:pPr>
    </w:p>
    <w:p w14:paraId="4D1AE321" w14:textId="77777777" w:rsidR="00C654AA" w:rsidRDefault="005820F9">
      <w:pPr>
        <w:spacing w:after="200" w:line="360" w:lineRule="auto"/>
        <w:jc w:val="both"/>
      </w:pPr>
      <w:r>
        <w:rPr>
          <w:rFonts w:ascii="Arial" w:hAnsi="Arial" w:cs="Arial"/>
          <w:b/>
        </w:rPr>
        <w:t>1. OBJETO E CONDIÇÕES GERAIS DA CONTRATAÇÃO</w:t>
      </w:r>
    </w:p>
    <w:p w14:paraId="1B8836C4" w14:textId="1AF94779"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D434FF">
        <w:rPr>
          <w:rFonts w:ascii="Arial" w:hAnsi="Arial" w:cs="Arial"/>
        </w:rPr>
        <w:t xml:space="preserve">a </w:t>
      </w:r>
      <w:bookmarkStart w:id="0" w:name="_Hlk228892745"/>
      <w:r w:rsidR="003E24C9" w:rsidRPr="002A34D2">
        <w:rPr>
          <w:rFonts w:ascii="Arial" w:hAnsi="Arial" w:cs="Arial"/>
          <w:bCs/>
        </w:rPr>
        <w:t xml:space="preserve">Aquisição de Britador, Rompedor para </w:t>
      </w:r>
      <w:r w:rsidR="004D4B7A" w:rsidRPr="002A34D2">
        <w:rPr>
          <w:rFonts w:ascii="Arial" w:hAnsi="Arial" w:cs="Arial"/>
          <w:bCs/>
        </w:rPr>
        <w:t xml:space="preserve">escavadeira hidráulica e Trator, </w:t>
      </w:r>
      <w:r w:rsidR="004D4B7A" w:rsidRPr="002A34D2">
        <w:rPr>
          <w:rFonts w:ascii="Arial" w:hAnsi="Arial" w:cs="Arial"/>
          <w:bCs/>
          <w:color w:val="000000" w:themeColor="text1"/>
        </w:rPr>
        <w:t>destinados à execução direta de serviços de infraestrutura urbana e rural do Município de Laguna Carapã/MS, solicitados pela Secretaria Municipal de Infraestrutura</w:t>
      </w:r>
      <w:bookmarkEnd w:id="0"/>
      <w:r w:rsidRPr="002A34D2">
        <w:rPr>
          <w:rFonts w:ascii="Arial" w:hAnsi="Arial" w:cs="Arial"/>
        </w:rPr>
        <w:t>, nos termos da tabela abaixo e conforme condições e exigências estabelecidas</w:t>
      </w:r>
      <w:r>
        <w:rPr>
          <w:rFonts w:ascii="Arial" w:hAnsi="Arial" w:cs="Arial"/>
        </w:rPr>
        <w:t xml:space="preserve"> neste instrumento.</w:t>
      </w:r>
    </w:p>
    <w:p w14:paraId="53A9C582"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13"/>
        <w:gridCol w:w="2589"/>
        <w:gridCol w:w="656"/>
        <w:gridCol w:w="1839"/>
        <w:gridCol w:w="1512"/>
        <w:gridCol w:w="1512"/>
      </w:tblGrid>
      <w:tr w:rsidR="00AD0C1A" w:rsidRPr="006978F2" w14:paraId="4C67264D" w14:textId="77777777" w:rsidTr="003359EF">
        <w:tc>
          <w:tcPr>
            <w:tcW w:w="840" w:type="dxa"/>
            <w:vAlign w:val="center"/>
          </w:tcPr>
          <w:p w14:paraId="330AF0EE"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ITEM</w:t>
            </w:r>
          </w:p>
        </w:tc>
        <w:tc>
          <w:tcPr>
            <w:tcW w:w="2874" w:type="dxa"/>
            <w:vAlign w:val="center"/>
          </w:tcPr>
          <w:p w14:paraId="45C9B918"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DESCRIÇÃO</w:t>
            </w:r>
          </w:p>
        </w:tc>
        <w:tc>
          <w:tcPr>
            <w:tcW w:w="701" w:type="dxa"/>
            <w:vAlign w:val="center"/>
          </w:tcPr>
          <w:p w14:paraId="66CEB75E"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UN</w:t>
            </w:r>
          </w:p>
        </w:tc>
        <w:tc>
          <w:tcPr>
            <w:tcW w:w="1897" w:type="dxa"/>
            <w:vAlign w:val="center"/>
          </w:tcPr>
          <w:p w14:paraId="235D6F56"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QUANTIDADE</w:t>
            </w:r>
          </w:p>
        </w:tc>
        <w:tc>
          <w:tcPr>
            <w:tcW w:w="1280" w:type="dxa"/>
            <w:vAlign w:val="center"/>
          </w:tcPr>
          <w:p w14:paraId="5284F615"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VALOR UNITÁRIO</w:t>
            </w:r>
          </w:p>
        </w:tc>
        <w:tc>
          <w:tcPr>
            <w:tcW w:w="1329" w:type="dxa"/>
            <w:vAlign w:val="center"/>
          </w:tcPr>
          <w:p w14:paraId="51E1542D" w14:textId="77777777" w:rsidR="00AD0C1A" w:rsidRPr="006978F2" w:rsidRDefault="00AD0C1A" w:rsidP="00AD0C1A">
            <w:pPr>
              <w:spacing w:before="60" w:after="60" w:line="240" w:lineRule="auto"/>
              <w:jc w:val="center"/>
              <w:rPr>
                <w:rFonts w:ascii="Arial" w:hAnsi="Arial" w:cs="Arial"/>
                <w:b/>
              </w:rPr>
            </w:pPr>
            <w:r w:rsidRPr="006978F2">
              <w:rPr>
                <w:rFonts w:ascii="Arial" w:hAnsi="Arial" w:cs="Arial"/>
                <w:b/>
              </w:rPr>
              <w:t>VALOR TOTAL</w:t>
            </w:r>
          </w:p>
        </w:tc>
      </w:tr>
      <w:tr w:rsidR="00AD0C1A" w:rsidRPr="006978F2" w14:paraId="4D5C7DF6" w14:textId="77777777" w:rsidTr="003359EF">
        <w:tc>
          <w:tcPr>
            <w:tcW w:w="840" w:type="dxa"/>
            <w:vAlign w:val="center"/>
          </w:tcPr>
          <w:p w14:paraId="2C353DA7" w14:textId="77777777" w:rsidR="00AD0C1A" w:rsidRPr="006978F2" w:rsidRDefault="00AD0C1A"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18AF5CE" w14:textId="5AE3659C" w:rsidR="00AD0C1A" w:rsidRPr="006978F2" w:rsidRDefault="005F5117" w:rsidP="00AD0C1A">
            <w:pPr>
              <w:pStyle w:val="Corpodetexto3"/>
              <w:spacing w:before="60" w:after="60"/>
              <w:jc w:val="both"/>
              <w:rPr>
                <w:rFonts w:ascii="Arial" w:hAnsi="Arial" w:cs="Arial"/>
                <w:color w:val="000000"/>
                <w:sz w:val="22"/>
                <w:szCs w:val="22"/>
                <w:lang w:val="pt-BR"/>
              </w:rPr>
            </w:pPr>
            <w:r w:rsidRPr="006978F2">
              <w:rPr>
                <w:rFonts w:ascii="Arial" w:hAnsi="Arial" w:cs="Arial"/>
                <w:b/>
                <w:bCs/>
                <w:color w:val="000000"/>
                <w:w w:val="105"/>
                <w:sz w:val="22"/>
                <w:szCs w:val="22"/>
                <w:lang w:val="pt-BR"/>
              </w:rPr>
              <w:t>BRITADOR TRITURADOR DE MANDÍBULA MÓVEL</w:t>
            </w:r>
            <w:r w:rsidRPr="006978F2">
              <w:rPr>
                <w:rFonts w:ascii="Arial" w:hAnsi="Arial" w:cs="Arial"/>
                <w:bCs/>
                <w:color w:val="000000"/>
                <w:w w:val="105"/>
                <w:sz w:val="22"/>
                <w:szCs w:val="22"/>
                <w:lang w:val="pt-BR"/>
              </w:rPr>
              <w:t xml:space="preserve">, novo, última série, zero hora, produção de até 80 toneladas por hora, peso operacional mínimo de 14 toneladas, potência mínima de 100hp, tração do tipo esteira, motor a diesel 4 cilindros, com tecnologia </w:t>
            </w:r>
            <w:proofErr w:type="spellStart"/>
            <w:r w:rsidRPr="006978F2">
              <w:rPr>
                <w:rFonts w:ascii="Arial" w:hAnsi="Arial" w:cs="Arial"/>
                <w:bCs/>
                <w:color w:val="000000"/>
                <w:w w:val="105"/>
                <w:sz w:val="22"/>
                <w:szCs w:val="22"/>
                <w:lang w:val="pt-BR"/>
              </w:rPr>
              <w:t>tier</w:t>
            </w:r>
            <w:proofErr w:type="spellEnd"/>
            <w:r w:rsidRPr="006978F2">
              <w:rPr>
                <w:rFonts w:ascii="Arial" w:hAnsi="Arial" w:cs="Arial"/>
                <w:bCs/>
                <w:color w:val="000000"/>
                <w:w w:val="105"/>
                <w:sz w:val="22"/>
                <w:szCs w:val="22"/>
                <w:lang w:val="pt-BR"/>
              </w:rPr>
              <w:t xml:space="preserve"> III ou superior, alimentador vibratório contendo caixa vibratória de 1 (um) eixo transversal, acionamento hidráulico, produção </w:t>
            </w:r>
            <w:r w:rsidRPr="006978F2">
              <w:rPr>
                <w:rFonts w:ascii="Arial" w:hAnsi="Arial" w:cs="Arial"/>
                <w:bCs/>
                <w:color w:val="000000"/>
                <w:w w:val="105"/>
                <w:sz w:val="22"/>
                <w:szCs w:val="22"/>
                <w:lang w:val="pt-BR"/>
              </w:rPr>
              <w:lastRenderedPageBreak/>
              <w:t>mínima de 10,0 m³/hora, boca de recepção mínima de 610mm x 480mm, granulometria mínima de 20mm e máxima de 100mm, proteção no volante interno e externo de tela em aço, transportador de correia com dimensões mínimas de 6,0 m de comprimento por 20" de largura adequada ao conjunto, altura de descarga mínima de 2600 mm, dimensões máximas de transporte: 10,5m (comprimento), 2,55m (largura) e 3,10m (altura), dimensões máximas de operação: 12,5m (comprimento), 2,55m (largura) e 3,10m (altura) painel de controle com display multifuncional, contendo controle remoto e botões de emergência,</w:t>
            </w:r>
            <w:r w:rsidR="00563140" w:rsidRPr="006978F2">
              <w:rPr>
                <w:rFonts w:ascii="Arial" w:hAnsi="Arial" w:cs="Arial"/>
                <w:bCs/>
                <w:sz w:val="22"/>
                <w:szCs w:val="22"/>
                <w:lang w:val="pt-BR"/>
              </w:rPr>
              <w:t xml:space="preserve"> manual do operador em língua portuguesa</w:t>
            </w:r>
            <w:r w:rsidR="00563140">
              <w:rPr>
                <w:rFonts w:ascii="Arial" w:hAnsi="Arial" w:cs="Arial"/>
                <w:bCs/>
                <w:sz w:val="22"/>
                <w:szCs w:val="22"/>
                <w:lang w:val="pt-BR"/>
              </w:rPr>
              <w:t>,</w:t>
            </w:r>
            <w:r w:rsidRPr="006978F2">
              <w:rPr>
                <w:rFonts w:ascii="Arial" w:hAnsi="Arial" w:cs="Arial"/>
                <w:bCs/>
                <w:color w:val="000000"/>
                <w:w w:val="105"/>
                <w:sz w:val="22"/>
                <w:szCs w:val="22"/>
                <w:lang w:val="pt-BR"/>
              </w:rPr>
              <w:t xml:space="preserve"> garantia mínima de 12 (doze) meses a partir d</w:t>
            </w:r>
            <w:r w:rsidR="00563140">
              <w:rPr>
                <w:rFonts w:ascii="Arial" w:hAnsi="Arial" w:cs="Arial"/>
                <w:bCs/>
                <w:color w:val="000000"/>
                <w:w w:val="105"/>
                <w:sz w:val="22"/>
                <w:szCs w:val="22"/>
                <w:lang w:val="pt-BR"/>
              </w:rPr>
              <w:t>o recebimento definitivo,</w:t>
            </w:r>
            <w:r w:rsidR="00563140" w:rsidRPr="006978F2">
              <w:rPr>
                <w:rFonts w:ascii="Arial" w:hAnsi="Arial" w:cs="Arial"/>
                <w:sz w:val="22"/>
                <w:szCs w:val="22"/>
                <w:lang w:val="pt-BR"/>
              </w:rPr>
              <w:t xml:space="preserve"> incluindo peças de reposição</w:t>
            </w:r>
            <w:r w:rsidRPr="006978F2">
              <w:rPr>
                <w:rFonts w:ascii="Arial" w:hAnsi="Arial" w:cs="Arial"/>
                <w:bCs/>
                <w:color w:val="000000"/>
                <w:w w:val="105"/>
                <w:sz w:val="22"/>
                <w:szCs w:val="22"/>
                <w:lang w:val="pt-BR"/>
              </w:rPr>
              <w:t>; Treinamento teórico e prático para o (s) operador (es) mínimo de 8 horas no município sem custos extras.</w:t>
            </w:r>
          </w:p>
        </w:tc>
        <w:tc>
          <w:tcPr>
            <w:tcW w:w="701" w:type="dxa"/>
            <w:vAlign w:val="center"/>
          </w:tcPr>
          <w:p w14:paraId="1B0493EA" w14:textId="368DC756" w:rsidR="00AD0C1A" w:rsidRPr="006978F2" w:rsidRDefault="005F5117" w:rsidP="00AD0C1A">
            <w:pPr>
              <w:widowControl w:val="0"/>
              <w:autoSpaceDE w:val="0"/>
              <w:autoSpaceDN w:val="0"/>
              <w:adjustRightInd w:val="0"/>
              <w:spacing w:before="60" w:after="60" w:line="240" w:lineRule="auto"/>
              <w:jc w:val="center"/>
              <w:rPr>
                <w:rFonts w:ascii="Arial" w:hAnsi="Arial" w:cs="Arial"/>
                <w:color w:val="000000"/>
              </w:rPr>
            </w:pPr>
            <w:proofErr w:type="spellStart"/>
            <w:r w:rsidRPr="006978F2">
              <w:rPr>
                <w:rFonts w:ascii="Arial" w:hAnsi="Arial" w:cs="Arial"/>
                <w:color w:val="000000"/>
              </w:rPr>
              <w:lastRenderedPageBreak/>
              <w:t>un</w:t>
            </w:r>
            <w:proofErr w:type="spellEnd"/>
          </w:p>
        </w:tc>
        <w:tc>
          <w:tcPr>
            <w:tcW w:w="1897" w:type="dxa"/>
            <w:vAlign w:val="center"/>
          </w:tcPr>
          <w:p w14:paraId="19AB34B4" w14:textId="3DF3737A" w:rsidR="00AD0C1A" w:rsidRPr="006978F2" w:rsidRDefault="005F5117" w:rsidP="00AD0C1A">
            <w:pPr>
              <w:spacing w:before="60" w:after="60" w:line="240" w:lineRule="auto"/>
              <w:jc w:val="center"/>
              <w:rPr>
                <w:rFonts w:ascii="Arial" w:hAnsi="Arial" w:cs="Arial"/>
                <w:color w:val="000000"/>
              </w:rPr>
            </w:pPr>
            <w:r w:rsidRPr="006978F2">
              <w:rPr>
                <w:rFonts w:ascii="Arial" w:hAnsi="Arial" w:cs="Arial"/>
                <w:color w:val="000000"/>
              </w:rPr>
              <w:t>01</w:t>
            </w:r>
          </w:p>
        </w:tc>
        <w:tc>
          <w:tcPr>
            <w:tcW w:w="1280" w:type="dxa"/>
            <w:vAlign w:val="center"/>
          </w:tcPr>
          <w:p w14:paraId="581195CF" w14:textId="4E3169FA" w:rsidR="00AD0C1A" w:rsidRPr="006978F2" w:rsidRDefault="00620BC3" w:rsidP="00AD0C1A">
            <w:pPr>
              <w:spacing w:before="60" w:after="60" w:line="240" w:lineRule="auto"/>
              <w:ind w:right="11"/>
              <w:jc w:val="center"/>
              <w:rPr>
                <w:rFonts w:ascii="Arial" w:hAnsi="Arial" w:cs="Arial"/>
                <w:bCs/>
              </w:rPr>
            </w:pPr>
            <w:r w:rsidRPr="00620BC3">
              <w:rPr>
                <w:rFonts w:ascii="Arial" w:hAnsi="Arial" w:cs="Arial"/>
                <w:bCs/>
              </w:rPr>
              <w:t>2.290.500,00</w:t>
            </w:r>
          </w:p>
        </w:tc>
        <w:tc>
          <w:tcPr>
            <w:tcW w:w="1329" w:type="dxa"/>
            <w:vAlign w:val="center"/>
          </w:tcPr>
          <w:p w14:paraId="35AD1DC9" w14:textId="2F81E94E" w:rsidR="00AD0C1A" w:rsidRPr="006978F2" w:rsidRDefault="00620BC3" w:rsidP="00AD0C1A">
            <w:pPr>
              <w:spacing w:before="60" w:after="60" w:line="240" w:lineRule="auto"/>
              <w:ind w:right="11"/>
              <w:jc w:val="center"/>
              <w:rPr>
                <w:rFonts w:ascii="Arial" w:hAnsi="Arial" w:cs="Arial"/>
                <w:bCs/>
              </w:rPr>
            </w:pPr>
            <w:r w:rsidRPr="00620BC3">
              <w:rPr>
                <w:rFonts w:ascii="Arial" w:hAnsi="Arial" w:cs="Arial"/>
                <w:bCs/>
              </w:rPr>
              <w:t>2.290.500,00</w:t>
            </w:r>
          </w:p>
        </w:tc>
      </w:tr>
      <w:tr w:rsidR="005F5117" w:rsidRPr="006978F2" w14:paraId="0AC0BFDC" w14:textId="77777777" w:rsidTr="003359EF">
        <w:tc>
          <w:tcPr>
            <w:tcW w:w="840" w:type="dxa"/>
            <w:vAlign w:val="center"/>
          </w:tcPr>
          <w:p w14:paraId="340109A1" w14:textId="77777777" w:rsidR="005F5117" w:rsidRPr="006978F2" w:rsidRDefault="005F5117"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6DB3E5B" w14:textId="0BCE54E1" w:rsidR="005F5117" w:rsidRPr="006978F2" w:rsidRDefault="006978F2" w:rsidP="00AD0C1A">
            <w:pPr>
              <w:pStyle w:val="Corpodetexto3"/>
              <w:spacing w:before="60" w:after="60"/>
              <w:jc w:val="both"/>
              <w:rPr>
                <w:rFonts w:ascii="Arial" w:hAnsi="Arial" w:cs="Arial"/>
                <w:b/>
                <w:bCs/>
                <w:color w:val="000000"/>
                <w:w w:val="105"/>
                <w:sz w:val="22"/>
                <w:szCs w:val="22"/>
                <w:lang w:val="pt-BR"/>
              </w:rPr>
            </w:pPr>
            <w:r w:rsidRPr="006978F2">
              <w:rPr>
                <w:rFonts w:ascii="Arial" w:hAnsi="Arial" w:cs="Arial"/>
                <w:b/>
                <w:sz w:val="22"/>
                <w:szCs w:val="22"/>
                <w:lang w:val="pt-BR"/>
              </w:rPr>
              <w:t>ROMPEDOR PARA ESCAVADEIRA HIDRÁULICA</w:t>
            </w:r>
            <w:r w:rsidRPr="006978F2">
              <w:rPr>
                <w:rFonts w:ascii="Arial" w:hAnsi="Arial" w:cs="Arial"/>
                <w:sz w:val="22"/>
                <w:szCs w:val="22"/>
                <w:lang w:val="pt-BR"/>
              </w:rPr>
              <w:t xml:space="preserve"> completo; Equipamento novo, com ano de fabricação igual ou superior a 2025, equipamento compatível com escavadeira XCMG modelo xe225br, sendo a máquina indicada para escavadeiras com peso operacional entre 20 e 30 toneladas, equipamento que não provoque alteração da garantia da máquina, 02 unidades de ponteiras, com conexões completas, com sistema de engate rápido, linha hidráulica completa para o rompedor, com duas mangueiras para a ligação na linha, com kit de calibração e cilindro, classe de energia por golpe: mínimo 6000 Joules, peso operacional entre 1700 a 2500Kg, carcaça aberta, com duas câmaras de gás nitrogênio, sendo uma de baixa pressão na cabeça e outra de alta pressão na lateral, peso do martelo em condições de trabalho: máximo de 3600kg, diâmetro da ferramenta de no mínimo de 120mm; comprimento </w:t>
            </w:r>
            <w:r w:rsidRPr="006978F2">
              <w:rPr>
                <w:rFonts w:ascii="Arial" w:hAnsi="Arial" w:cs="Arial"/>
                <w:sz w:val="22"/>
                <w:szCs w:val="22"/>
                <w:lang w:val="pt-BR"/>
              </w:rPr>
              <w:lastRenderedPageBreak/>
              <w:t>da ferramenta exposta de no mínimo de 400mm; pressão de operação: entre 100 a 300 bar, frequência de impacto: estar entre 300 a 800 bpm, fluxo de óleo requerido de 100 a 250 L/min; possuir lubrificador automático; com kit e caixa de ferramentas específicas para manutenção e calibração, compatível com o equipamento; com placa de união; terminais pinos e buchas, com kit carga de gás, instalado e entrega técnica de fábrica,</w:t>
            </w:r>
            <w:r w:rsidR="00563140">
              <w:rPr>
                <w:rFonts w:ascii="Arial" w:hAnsi="Arial" w:cs="Arial"/>
                <w:sz w:val="22"/>
                <w:szCs w:val="22"/>
                <w:lang w:val="pt-BR"/>
              </w:rPr>
              <w:t xml:space="preserve"> </w:t>
            </w:r>
            <w:r w:rsidR="00563140" w:rsidRPr="006978F2">
              <w:rPr>
                <w:rFonts w:ascii="Arial" w:hAnsi="Arial" w:cs="Arial"/>
                <w:bCs/>
                <w:sz w:val="22"/>
                <w:szCs w:val="22"/>
                <w:lang w:val="pt-BR"/>
              </w:rPr>
              <w:t>manual do operador em língua portuguesa</w:t>
            </w:r>
            <w:r w:rsidR="00563140">
              <w:rPr>
                <w:rFonts w:ascii="Arial" w:hAnsi="Arial" w:cs="Arial"/>
                <w:bCs/>
                <w:sz w:val="22"/>
                <w:szCs w:val="22"/>
                <w:lang w:val="pt-BR"/>
              </w:rPr>
              <w:t>,</w:t>
            </w:r>
            <w:r w:rsidRPr="006978F2">
              <w:rPr>
                <w:rFonts w:ascii="Arial" w:hAnsi="Arial" w:cs="Arial"/>
                <w:sz w:val="22"/>
                <w:szCs w:val="22"/>
                <w:lang w:val="pt-BR"/>
              </w:rPr>
              <w:t xml:space="preserve"> </w:t>
            </w:r>
            <w:r w:rsidR="00563140" w:rsidRPr="006978F2">
              <w:rPr>
                <w:rFonts w:ascii="Arial" w:hAnsi="Arial" w:cs="Arial"/>
                <w:bCs/>
                <w:color w:val="000000"/>
                <w:w w:val="105"/>
                <w:sz w:val="22"/>
                <w:szCs w:val="22"/>
                <w:lang w:val="pt-BR"/>
              </w:rPr>
              <w:t>garantia mínima de 12 (doze) meses a partir d</w:t>
            </w:r>
            <w:r w:rsidR="00563140">
              <w:rPr>
                <w:rFonts w:ascii="Arial" w:hAnsi="Arial" w:cs="Arial"/>
                <w:bCs/>
                <w:color w:val="000000"/>
                <w:w w:val="105"/>
                <w:sz w:val="22"/>
                <w:szCs w:val="22"/>
                <w:lang w:val="pt-BR"/>
              </w:rPr>
              <w:t>o recebimento definitivo</w:t>
            </w:r>
            <w:r w:rsidRPr="006978F2">
              <w:rPr>
                <w:rFonts w:ascii="Arial" w:hAnsi="Arial" w:cs="Arial"/>
                <w:sz w:val="22"/>
                <w:szCs w:val="22"/>
                <w:lang w:val="pt-BR"/>
              </w:rPr>
              <w:t>, incluindo peças de reposição. Treinamento teórico e prático para o (s) operador (es) mínimo de 8 horas no município sem custos extras.</w:t>
            </w:r>
          </w:p>
        </w:tc>
        <w:tc>
          <w:tcPr>
            <w:tcW w:w="701" w:type="dxa"/>
            <w:vAlign w:val="center"/>
          </w:tcPr>
          <w:p w14:paraId="43F3ECDE" w14:textId="24731899" w:rsidR="005F5117" w:rsidRPr="006978F2" w:rsidRDefault="006978F2" w:rsidP="00AD0C1A">
            <w:pPr>
              <w:widowControl w:val="0"/>
              <w:autoSpaceDE w:val="0"/>
              <w:autoSpaceDN w:val="0"/>
              <w:adjustRightInd w:val="0"/>
              <w:spacing w:before="60" w:after="60" w:line="240" w:lineRule="auto"/>
              <w:jc w:val="center"/>
              <w:rPr>
                <w:rFonts w:ascii="Arial" w:hAnsi="Arial" w:cs="Arial"/>
                <w:color w:val="000000"/>
              </w:rPr>
            </w:pPr>
            <w:proofErr w:type="spellStart"/>
            <w:r w:rsidRPr="006978F2">
              <w:rPr>
                <w:rFonts w:ascii="Arial" w:hAnsi="Arial" w:cs="Arial"/>
                <w:color w:val="000000"/>
              </w:rPr>
              <w:lastRenderedPageBreak/>
              <w:t>un</w:t>
            </w:r>
            <w:proofErr w:type="spellEnd"/>
          </w:p>
        </w:tc>
        <w:tc>
          <w:tcPr>
            <w:tcW w:w="1897" w:type="dxa"/>
            <w:vAlign w:val="center"/>
          </w:tcPr>
          <w:p w14:paraId="7FD2E93F" w14:textId="4249AB9C" w:rsidR="005F5117" w:rsidRPr="006978F2" w:rsidRDefault="006978F2" w:rsidP="00AD0C1A">
            <w:pPr>
              <w:spacing w:before="60" w:after="60" w:line="240" w:lineRule="auto"/>
              <w:jc w:val="center"/>
              <w:rPr>
                <w:rFonts w:ascii="Arial" w:hAnsi="Arial" w:cs="Arial"/>
                <w:color w:val="000000"/>
              </w:rPr>
            </w:pPr>
            <w:r w:rsidRPr="006978F2">
              <w:rPr>
                <w:rFonts w:ascii="Arial" w:hAnsi="Arial" w:cs="Arial"/>
                <w:color w:val="000000"/>
              </w:rPr>
              <w:t>01</w:t>
            </w:r>
          </w:p>
        </w:tc>
        <w:tc>
          <w:tcPr>
            <w:tcW w:w="1280" w:type="dxa"/>
            <w:vAlign w:val="center"/>
          </w:tcPr>
          <w:p w14:paraId="594B059B" w14:textId="11D8CA9D" w:rsidR="005F5117" w:rsidRPr="006978F2" w:rsidRDefault="008E4BCC" w:rsidP="00AD0C1A">
            <w:pPr>
              <w:spacing w:before="60" w:after="60" w:line="240" w:lineRule="auto"/>
              <w:ind w:right="11"/>
              <w:jc w:val="center"/>
              <w:rPr>
                <w:rFonts w:ascii="Arial" w:hAnsi="Arial" w:cs="Arial"/>
                <w:bCs/>
              </w:rPr>
            </w:pPr>
            <w:r w:rsidRPr="008E4BCC">
              <w:rPr>
                <w:rFonts w:ascii="Arial" w:hAnsi="Arial" w:cs="Arial"/>
                <w:bCs/>
              </w:rPr>
              <w:t>169.750,00</w:t>
            </w:r>
          </w:p>
        </w:tc>
        <w:tc>
          <w:tcPr>
            <w:tcW w:w="1329" w:type="dxa"/>
            <w:vAlign w:val="center"/>
          </w:tcPr>
          <w:p w14:paraId="2E22DE8E" w14:textId="39BA5AB6" w:rsidR="005F5117" w:rsidRPr="006978F2" w:rsidRDefault="008E4BCC" w:rsidP="00AD0C1A">
            <w:pPr>
              <w:spacing w:before="60" w:after="60" w:line="240" w:lineRule="auto"/>
              <w:ind w:right="11"/>
              <w:jc w:val="center"/>
              <w:rPr>
                <w:rFonts w:ascii="Arial" w:hAnsi="Arial" w:cs="Arial"/>
                <w:bCs/>
              </w:rPr>
            </w:pPr>
            <w:r w:rsidRPr="008E4BCC">
              <w:rPr>
                <w:rFonts w:ascii="Arial" w:hAnsi="Arial" w:cs="Arial"/>
                <w:bCs/>
              </w:rPr>
              <w:t>169.750,00</w:t>
            </w:r>
          </w:p>
        </w:tc>
      </w:tr>
      <w:tr w:rsidR="006978F2" w:rsidRPr="006978F2" w14:paraId="29A91BDA" w14:textId="77777777" w:rsidTr="003359EF">
        <w:tc>
          <w:tcPr>
            <w:tcW w:w="840" w:type="dxa"/>
            <w:vAlign w:val="center"/>
          </w:tcPr>
          <w:p w14:paraId="61EA345D" w14:textId="77777777" w:rsidR="006978F2" w:rsidRPr="006978F2" w:rsidRDefault="006978F2"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0E7C06E" w14:textId="0479CFFC" w:rsidR="006978F2" w:rsidRPr="006978F2" w:rsidRDefault="006978F2" w:rsidP="00AD0C1A">
            <w:pPr>
              <w:pStyle w:val="Corpodetexto3"/>
              <w:spacing w:before="60" w:after="60"/>
              <w:jc w:val="both"/>
              <w:rPr>
                <w:rFonts w:ascii="Arial" w:hAnsi="Arial" w:cs="Arial"/>
                <w:b/>
                <w:sz w:val="22"/>
                <w:szCs w:val="22"/>
                <w:lang w:val="pt-BR"/>
              </w:rPr>
            </w:pPr>
            <w:r w:rsidRPr="006978F2">
              <w:rPr>
                <w:rFonts w:ascii="Arial" w:hAnsi="Arial" w:cs="Arial"/>
                <w:b/>
                <w:bCs/>
                <w:sz w:val="22"/>
                <w:szCs w:val="22"/>
                <w:lang w:val="pt-BR"/>
              </w:rPr>
              <w:t>TRATOR AGRÍCOLA</w:t>
            </w:r>
            <w:r w:rsidRPr="006978F2">
              <w:rPr>
                <w:rFonts w:ascii="Arial" w:hAnsi="Arial" w:cs="Arial"/>
                <w:bCs/>
                <w:sz w:val="22"/>
                <w:szCs w:val="22"/>
                <w:lang w:val="pt-BR"/>
              </w:rPr>
              <w:t xml:space="preserve">, novo, zero hora, tração 4x4, motor a diesel, mínimo de 3 (três) cilindros, potência mínima de 40 cv, transmissão sincronizada, com no mínimo 12 (doze) </w:t>
            </w:r>
            <w:r w:rsidRPr="006978F2">
              <w:rPr>
                <w:rFonts w:ascii="Arial" w:hAnsi="Arial" w:cs="Arial"/>
                <w:bCs/>
                <w:sz w:val="22"/>
                <w:szCs w:val="22"/>
                <w:lang w:val="pt-BR"/>
              </w:rPr>
              <w:lastRenderedPageBreak/>
              <w:t xml:space="preserve">marchas à frente e 12 (doze) à ré, tomada de Potência (TDP) de 540 RPM, sistema hidráulico com levante de 3 (três) pontos, categoria II, capacidade mínima de levante de 800 kg, acionamento elétrico-hidráulico, controle remoto simples, equipado com itens de segurança obrigatórios, incluindo cinto de segurança, pneus compatíveis com uso rural e urbano, de dimensões equivalentes ou superiores a 8.00-16 (dianteiros) e 12.4-24 (traseiros), manual do operador em língua portuguesa, </w:t>
            </w:r>
            <w:r w:rsidR="00563140" w:rsidRPr="006978F2">
              <w:rPr>
                <w:rFonts w:ascii="Arial" w:hAnsi="Arial" w:cs="Arial"/>
                <w:bCs/>
                <w:color w:val="000000"/>
                <w:w w:val="105"/>
                <w:sz w:val="22"/>
                <w:szCs w:val="22"/>
                <w:lang w:val="pt-BR"/>
              </w:rPr>
              <w:t>garantia mínima de 12 (doze) meses a partir d</w:t>
            </w:r>
            <w:r w:rsidR="00563140">
              <w:rPr>
                <w:rFonts w:ascii="Arial" w:hAnsi="Arial" w:cs="Arial"/>
                <w:bCs/>
                <w:color w:val="000000"/>
                <w:w w:val="105"/>
                <w:sz w:val="22"/>
                <w:szCs w:val="22"/>
                <w:lang w:val="pt-BR"/>
              </w:rPr>
              <w:t>o recebimento definitivo</w:t>
            </w:r>
            <w:r w:rsidR="00563140" w:rsidRPr="006978F2">
              <w:rPr>
                <w:rFonts w:ascii="Arial" w:hAnsi="Arial" w:cs="Arial"/>
                <w:sz w:val="22"/>
                <w:szCs w:val="22"/>
                <w:lang w:val="pt-BR"/>
              </w:rPr>
              <w:t>, incluindo peças de reposição</w:t>
            </w:r>
            <w:r w:rsidRPr="006978F2">
              <w:rPr>
                <w:rFonts w:ascii="Arial" w:hAnsi="Arial" w:cs="Arial"/>
                <w:bCs/>
                <w:sz w:val="22"/>
                <w:szCs w:val="22"/>
                <w:lang w:val="pt-BR"/>
              </w:rPr>
              <w:t>.</w:t>
            </w:r>
          </w:p>
        </w:tc>
        <w:tc>
          <w:tcPr>
            <w:tcW w:w="701" w:type="dxa"/>
            <w:vAlign w:val="center"/>
          </w:tcPr>
          <w:p w14:paraId="05CE2457" w14:textId="2001357F" w:rsidR="006978F2" w:rsidRPr="006978F2" w:rsidRDefault="006978F2" w:rsidP="00AD0C1A">
            <w:pPr>
              <w:widowControl w:val="0"/>
              <w:autoSpaceDE w:val="0"/>
              <w:autoSpaceDN w:val="0"/>
              <w:adjustRightInd w:val="0"/>
              <w:spacing w:before="60" w:after="60" w:line="240" w:lineRule="auto"/>
              <w:jc w:val="center"/>
              <w:rPr>
                <w:rFonts w:ascii="Arial" w:hAnsi="Arial" w:cs="Arial"/>
                <w:color w:val="000000"/>
              </w:rPr>
            </w:pPr>
            <w:proofErr w:type="spellStart"/>
            <w:r>
              <w:rPr>
                <w:rFonts w:ascii="Arial" w:hAnsi="Arial" w:cs="Arial"/>
                <w:color w:val="000000"/>
              </w:rPr>
              <w:lastRenderedPageBreak/>
              <w:t>un</w:t>
            </w:r>
            <w:proofErr w:type="spellEnd"/>
          </w:p>
        </w:tc>
        <w:tc>
          <w:tcPr>
            <w:tcW w:w="1897" w:type="dxa"/>
            <w:vAlign w:val="center"/>
          </w:tcPr>
          <w:p w14:paraId="5054D221" w14:textId="3EE21DC8" w:rsidR="006978F2" w:rsidRPr="006978F2" w:rsidRDefault="006978F2" w:rsidP="00AD0C1A">
            <w:pPr>
              <w:spacing w:before="60" w:after="60" w:line="240" w:lineRule="auto"/>
              <w:jc w:val="center"/>
              <w:rPr>
                <w:rFonts w:ascii="Arial" w:hAnsi="Arial" w:cs="Arial"/>
                <w:color w:val="000000"/>
              </w:rPr>
            </w:pPr>
            <w:r>
              <w:rPr>
                <w:rFonts w:ascii="Arial" w:hAnsi="Arial" w:cs="Arial"/>
                <w:color w:val="000000"/>
              </w:rPr>
              <w:t>01</w:t>
            </w:r>
          </w:p>
        </w:tc>
        <w:tc>
          <w:tcPr>
            <w:tcW w:w="1280" w:type="dxa"/>
            <w:vAlign w:val="center"/>
          </w:tcPr>
          <w:p w14:paraId="610E227D" w14:textId="13F5ED6D" w:rsidR="006978F2" w:rsidRPr="006978F2" w:rsidRDefault="008E4BCC" w:rsidP="00AD0C1A">
            <w:pPr>
              <w:spacing w:before="60" w:after="60" w:line="240" w:lineRule="auto"/>
              <w:ind w:right="11"/>
              <w:jc w:val="center"/>
              <w:rPr>
                <w:rFonts w:ascii="Arial" w:hAnsi="Arial" w:cs="Arial"/>
                <w:bCs/>
              </w:rPr>
            </w:pPr>
            <w:r w:rsidRPr="008E4BCC">
              <w:rPr>
                <w:rFonts w:ascii="Arial" w:hAnsi="Arial" w:cs="Arial"/>
                <w:bCs/>
              </w:rPr>
              <w:t>175.500,00</w:t>
            </w:r>
          </w:p>
        </w:tc>
        <w:tc>
          <w:tcPr>
            <w:tcW w:w="1329" w:type="dxa"/>
            <w:vAlign w:val="center"/>
          </w:tcPr>
          <w:p w14:paraId="764E01D4" w14:textId="23D21454" w:rsidR="006978F2" w:rsidRPr="006978F2" w:rsidRDefault="008E4BCC" w:rsidP="00AD0C1A">
            <w:pPr>
              <w:spacing w:before="60" w:after="60" w:line="240" w:lineRule="auto"/>
              <w:ind w:right="11"/>
              <w:jc w:val="center"/>
              <w:rPr>
                <w:rFonts w:ascii="Arial" w:hAnsi="Arial" w:cs="Arial"/>
                <w:bCs/>
              </w:rPr>
            </w:pPr>
            <w:r w:rsidRPr="008E4BCC">
              <w:rPr>
                <w:rFonts w:ascii="Arial" w:hAnsi="Arial" w:cs="Arial"/>
                <w:bCs/>
              </w:rPr>
              <w:t>175.500,00</w:t>
            </w:r>
          </w:p>
        </w:tc>
      </w:tr>
    </w:tbl>
    <w:p w14:paraId="70592D51" w14:textId="77777777" w:rsidR="00AD0C1A" w:rsidRDefault="00AD0C1A" w:rsidP="00AD0C1A">
      <w:pPr>
        <w:spacing w:after="200" w:line="312" w:lineRule="auto"/>
        <w:jc w:val="both"/>
        <w:rPr>
          <w:rFonts w:ascii="Tahoma" w:hAnsi="Tahoma" w:cs="Tahoma"/>
          <w:sz w:val="20"/>
          <w:szCs w:val="20"/>
        </w:rPr>
      </w:pPr>
    </w:p>
    <w:p w14:paraId="282C6C4C"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B435A6D"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71F0F7FD" w14:textId="12125F26" w:rsidR="00FD6723" w:rsidRDefault="00FD6723" w:rsidP="00FD6723">
      <w:pPr>
        <w:spacing w:after="200" w:line="360" w:lineRule="auto"/>
        <w:jc w:val="both"/>
      </w:pPr>
      <w:r>
        <w:rPr>
          <w:rFonts w:ascii="Arial" w:hAnsi="Arial" w:cs="Arial"/>
        </w:rPr>
        <w:t xml:space="preserve">1.4. Os itens a serem adquiridos </w:t>
      </w:r>
      <w:r w:rsidRPr="001624C4">
        <w:rPr>
          <w:rFonts w:ascii="Arial" w:hAnsi="Arial" w:cs="Arial"/>
        </w:rPr>
        <w:t>foram parcelados, na forma do art.40, inciso V, alínea “b” da Lei nº 14.133, de 1º de abril de 202</w:t>
      </w:r>
      <w:r w:rsidR="000F668F">
        <w:rPr>
          <w:rFonts w:ascii="Arial" w:hAnsi="Arial" w:cs="Arial"/>
        </w:rPr>
        <w:t>1</w:t>
      </w:r>
      <w:r w:rsidRPr="001624C4">
        <w:rPr>
          <w:rFonts w:ascii="Arial" w:hAnsi="Arial" w:cs="Arial"/>
        </w:rPr>
        <w:t>, tendo em vista a viabilidade técnica e econômica.</w:t>
      </w:r>
    </w:p>
    <w:p w14:paraId="4466906F" w14:textId="77777777" w:rsidR="00C654AA" w:rsidRDefault="00882A4F">
      <w:pPr>
        <w:spacing w:after="200" w:line="360" w:lineRule="auto"/>
        <w:jc w:val="both"/>
      </w:pPr>
      <w:r>
        <w:rPr>
          <w:rFonts w:ascii="Arial" w:hAnsi="Arial" w:cs="Arial"/>
          <w:b/>
        </w:rPr>
        <w:lastRenderedPageBreak/>
        <w:t>1.5</w:t>
      </w:r>
      <w:r w:rsidR="005820F9">
        <w:rPr>
          <w:rFonts w:ascii="Arial" w:hAnsi="Arial" w:cs="Arial"/>
          <w:b/>
        </w:rPr>
        <w:t>. Da Contratação</w:t>
      </w:r>
    </w:p>
    <w:p w14:paraId="2DBFBEFA" w14:textId="0F57E262" w:rsidR="00665892" w:rsidRDefault="00882A4F" w:rsidP="00665892">
      <w:pPr>
        <w:spacing w:after="200" w:line="360" w:lineRule="auto"/>
        <w:jc w:val="both"/>
        <w:rPr>
          <w:rFonts w:ascii="Arial" w:hAnsi="Arial" w:cs="Arial"/>
        </w:rPr>
      </w:pPr>
      <w:r>
        <w:rPr>
          <w:rFonts w:ascii="Arial" w:hAnsi="Arial" w:cs="Arial"/>
        </w:rPr>
        <w:t>1.5</w:t>
      </w:r>
      <w:r w:rsidR="00665892">
        <w:rPr>
          <w:rFonts w:ascii="Arial" w:hAnsi="Arial" w:cs="Arial"/>
        </w:rPr>
        <w:t xml:space="preserve">.1. </w:t>
      </w:r>
      <w:r w:rsidR="00665892" w:rsidRPr="0043748E">
        <w:rPr>
          <w:rFonts w:ascii="Arial" w:hAnsi="Arial" w:cs="Arial"/>
        </w:rPr>
        <w:t>O prazo de vi</w:t>
      </w:r>
      <w:r w:rsidR="00665892">
        <w:rPr>
          <w:rFonts w:ascii="Arial" w:hAnsi="Arial" w:cs="Arial"/>
        </w:rPr>
        <w:t xml:space="preserve">gência da contratação será de </w:t>
      </w:r>
      <w:r w:rsidR="00453D70">
        <w:rPr>
          <w:rFonts w:ascii="Arial" w:hAnsi="Arial" w:cs="Arial"/>
        </w:rPr>
        <w:t>06</w:t>
      </w:r>
      <w:r w:rsidR="00665892" w:rsidRPr="00453D70">
        <w:rPr>
          <w:rFonts w:ascii="Arial" w:hAnsi="Arial" w:cs="Arial"/>
        </w:rPr>
        <w:t xml:space="preserve"> (</w:t>
      </w:r>
      <w:r w:rsidR="00453D70">
        <w:rPr>
          <w:rFonts w:ascii="Arial" w:hAnsi="Arial" w:cs="Arial"/>
        </w:rPr>
        <w:t>seis</w:t>
      </w:r>
      <w:r w:rsidR="00665892" w:rsidRPr="00453D70">
        <w:rPr>
          <w:rFonts w:ascii="Arial" w:hAnsi="Arial" w:cs="Arial"/>
        </w:rPr>
        <w:t>)</w:t>
      </w:r>
      <w:r w:rsidR="00665892" w:rsidRPr="0043748E">
        <w:rPr>
          <w:rFonts w:ascii="Arial" w:hAnsi="Arial" w:cs="Arial"/>
        </w:rPr>
        <w:t xml:space="preserve"> mes</w:t>
      </w:r>
      <w:r w:rsidR="005F0BC8">
        <w:rPr>
          <w:rFonts w:ascii="Arial" w:hAnsi="Arial" w:cs="Arial"/>
        </w:rPr>
        <w:t>es, contados da assinatura do</w:t>
      </w:r>
      <w:r w:rsidR="00665892" w:rsidRPr="0043748E">
        <w:rPr>
          <w:rFonts w:ascii="Arial" w:hAnsi="Arial" w:cs="Arial"/>
        </w:rPr>
        <w:t xml:space="preserve"> contrato, na forma do artigo 105 da Lei Federal nº 14.133 de 2021</w:t>
      </w:r>
      <w:r w:rsidR="00453D70">
        <w:rPr>
          <w:rFonts w:ascii="Arial" w:hAnsi="Arial" w:cs="Arial"/>
        </w:rPr>
        <w:t xml:space="preserve">, </w:t>
      </w:r>
      <w:r w:rsidR="00453D70" w:rsidRPr="00453D70">
        <w:rPr>
          <w:rFonts w:ascii="Arial" w:hAnsi="Arial" w:cs="Arial"/>
        </w:rPr>
        <w:t>podendo ser prorrogado, se necessário, mediante justificativa e observadas as hipóteses legalmente previstas</w:t>
      </w:r>
      <w:r w:rsidR="00453D70">
        <w:rPr>
          <w:rFonts w:ascii="Arial" w:hAnsi="Arial" w:cs="Arial"/>
        </w:rPr>
        <w:t xml:space="preserve"> nos termos da lei</w:t>
      </w:r>
      <w:r w:rsidR="00665892" w:rsidRPr="0043748E">
        <w:rPr>
          <w:rFonts w:ascii="Arial" w:hAnsi="Arial" w:cs="Arial"/>
        </w:rPr>
        <w:t>.</w:t>
      </w:r>
    </w:p>
    <w:p w14:paraId="0C93E4BD"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20BAD20C"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924EFB">
        <w:rPr>
          <w:rFonts w:ascii="Arial" w:hAnsi="Arial" w:cs="Arial"/>
        </w:rPr>
        <w:t>A Fundamentação da Contratação e de seus quantitativos encontra-se pormenorizada em Tópico específico do Estudo Técnico Preliminar.</w:t>
      </w:r>
    </w:p>
    <w:p w14:paraId="3A18D05B" w14:textId="77777777" w:rsidR="00C654AA" w:rsidRDefault="005820F9">
      <w:pPr>
        <w:spacing w:after="200" w:line="360" w:lineRule="auto"/>
        <w:jc w:val="both"/>
      </w:pPr>
      <w:r>
        <w:rPr>
          <w:rFonts w:ascii="Arial" w:hAnsi="Arial" w:cs="Arial"/>
          <w:b/>
        </w:rPr>
        <w:t>3. DESCRIÇÃO DA SOLUÇÃO COMO UM TODO CONSIDERADO O CICLO DE VIDA DO OBJETO</w:t>
      </w:r>
    </w:p>
    <w:p w14:paraId="64FDFD29"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9A0E01">
        <w:rPr>
          <w:rFonts w:ascii="Arial" w:hAnsi="Arial" w:cs="Arial"/>
        </w:rPr>
        <w:t>A descrição da solução como um todo encontra-se pormenorizada em tópico específico do Estudo Técnico Preliminar.</w:t>
      </w:r>
    </w:p>
    <w:p w14:paraId="7EE60062" w14:textId="77777777" w:rsidR="00C654AA" w:rsidRDefault="005820F9">
      <w:pPr>
        <w:spacing w:after="200" w:line="360" w:lineRule="auto"/>
        <w:jc w:val="both"/>
      </w:pPr>
      <w:r>
        <w:rPr>
          <w:rFonts w:ascii="Arial" w:hAnsi="Arial" w:cs="Arial"/>
          <w:b/>
        </w:rPr>
        <w:t xml:space="preserve">4. REQUISITOS DA CONTRATAÇÃO </w:t>
      </w:r>
    </w:p>
    <w:p w14:paraId="58A99E6B"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7E2F6195"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7ABF94D9"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22BE55A0"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7AE79A49" w14:textId="77777777" w:rsidR="00665892" w:rsidRPr="00152AB9" w:rsidRDefault="00665892" w:rsidP="00665892">
      <w:pPr>
        <w:spacing w:after="200" w:line="360" w:lineRule="auto"/>
        <w:jc w:val="both"/>
        <w:rPr>
          <w:rFonts w:ascii="Arial" w:hAnsi="Arial" w:cs="Arial"/>
        </w:rPr>
      </w:pPr>
      <w:r>
        <w:rPr>
          <w:rFonts w:ascii="Arial" w:hAnsi="Arial" w:cs="Arial"/>
        </w:rPr>
        <w:lastRenderedPageBreak/>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2216E772"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3B9BCE1"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78FF3FB" w14:textId="77777777"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188FC1C6"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5E097762" w14:textId="77777777" w:rsidR="002058DD" w:rsidRDefault="002058DD" w:rsidP="002058DD">
      <w:pPr>
        <w:spacing w:after="200" w:line="360" w:lineRule="auto"/>
        <w:jc w:val="both"/>
        <w:rPr>
          <w:rFonts w:ascii="Arial" w:hAnsi="Arial" w:cs="Arial"/>
        </w:rPr>
      </w:pPr>
      <w:r w:rsidRPr="00FC1B6B">
        <w:rPr>
          <w:rFonts w:ascii="Arial" w:hAnsi="Arial" w:cs="Arial"/>
        </w:rPr>
        <w:t>4.2.1. Não serão exigidas marcas ou modelos específicos para a contratação, uma vez que a descrição do objeto já delineia todas as suas características essenciais.</w:t>
      </w:r>
    </w:p>
    <w:p w14:paraId="4E78EE5D" w14:textId="77777777" w:rsidR="001262C2" w:rsidRPr="00802F1A" w:rsidRDefault="001262C2" w:rsidP="001262C2">
      <w:pPr>
        <w:spacing w:after="200" w:line="360" w:lineRule="auto"/>
        <w:jc w:val="both"/>
        <w:rPr>
          <w:rFonts w:ascii="Arial" w:hAnsi="Arial" w:cs="Arial"/>
        </w:rPr>
      </w:pPr>
      <w:r w:rsidRPr="00802F1A">
        <w:rPr>
          <w:rFonts w:ascii="Arial" w:hAnsi="Arial" w:cs="Arial"/>
        </w:rPr>
        <w:t>4.2.2. A referência à escavadeira hidráulica modelo XCMG XE225BR constante na especificação do rompedor hidráulico tem por finalidade exclusiva assegurar a compatibilidade técnica com equipamento já integrante da frota municipal, constituindo medida de padronização e adequação operacional, nos termos da legislação aplicável. Tal indicação não implica exigência de marca ou modelo específico para o rompedor, sendo admitidos quaisquer equipamentos que atendam às especificações técnicas mínimas estabelecidas e que sejam plenamente compatíveis com a escavadeira existente, vedada qualquer restrição indevida à competitividade.</w:t>
      </w:r>
    </w:p>
    <w:p w14:paraId="2C35DC1F" w14:textId="54DA41C4"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xml:space="preserve">. </w:t>
      </w:r>
      <w:r w:rsidR="00FC1B6B">
        <w:rPr>
          <w:rFonts w:ascii="Arial" w:hAnsi="Arial" w:cs="Arial"/>
          <w:b/>
        </w:rPr>
        <w:t>Do catálogo</w:t>
      </w:r>
    </w:p>
    <w:p w14:paraId="294A4BDB" w14:textId="694D24A0" w:rsidR="002058DD" w:rsidRDefault="002058DD" w:rsidP="002058DD">
      <w:pPr>
        <w:spacing w:after="200" w:line="360" w:lineRule="auto"/>
        <w:jc w:val="both"/>
        <w:rPr>
          <w:rFonts w:ascii="Arial" w:hAnsi="Arial" w:cs="Arial"/>
          <w:bCs/>
        </w:rPr>
      </w:pPr>
      <w:r w:rsidRPr="00FC1B6B">
        <w:rPr>
          <w:rFonts w:ascii="Arial" w:hAnsi="Arial" w:cs="Arial"/>
        </w:rPr>
        <w:t xml:space="preserve">4.3.1. </w:t>
      </w:r>
      <w:r w:rsidR="005A1662" w:rsidRPr="005A1662">
        <w:rPr>
          <w:rFonts w:ascii="Arial" w:hAnsi="Arial" w:cs="Arial"/>
        </w:rPr>
        <w:t>O fornecedor licitante deve apresentar, junto à proposta readequada</w:t>
      </w:r>
      <w:r w:rsidR="005A1662">
        <w:rPr>
          <w:rFonts w:ascii="Arial" w:hAnsi="Arial" w:cs="Arial"/>
        </w:rPr>
        <w:t xml:space="preserve"> </w:t>
      </w:r>
      <w:r w:rsidR="005A1662" w:rsidRPr="005A1662">
        <w:rPr>
          <w:rFonts w:ascii="Arial" w:hAnsi="Arial" w:cs="Arial"/>
          <w:bCs/>
        </w:rPr>
        <w:t xml:space="preserve">catálogo técnico, ficha técnica ou documento equivalente, em língua portuguesa, contendo informações </w:t>
      </w:r>
      <w:r w:rsidR="005A1662" w:rsidRPr="005A1662">
        <w:rPr>
          <w:rFonts w:ascii="Arial" w:hAnsi="Arial" w:cs="Arial"/>
          <w:bCs/>
        </w:rPr>
        <w:lastRenderedPageBreak/>
        <w:t>suficientes para comprovar o atendimento às especificações mínimas exigidas para cada item, conforme aplicável, incluindo, entre outros elementos pertinentes: dimensões, capacidade operacional, potência, peso operacional, parâmetros hidráulicos, compatibilidade, consumo, garantia e demais características técnicas relevantes</w:t>
      </w:r>
      <w:r w:rsidR="005A1662">
        <w:rPr>
          <w:rFonts w:ascii="Arial" w:hAnsi="Arial" w:cs="Arial"/>
          <w:bCs/>
        </w:rPr>
        <w:t>.</w:t>
      </w:r>
    </w:p>
    <w:p w14:paraId="6F8A00BB" w14:textId="6F3AC9F6" w:rsidR="005A1662" w:rsidRDefault="005A1662" w:rsidP="002058DD">
      <w:pPr>
        <w:spacing w:after="200" w:line="360" w:lineRule="auto"/>
        <w:jc w:val="both"/>
        <w:rPr>
          <w:rFonts w:ascii="Arial" w:hAnsi="Arial" w:cs="Arial"/>
          <w:bCs/>
        </w:rPr>
      </w:pPr>
      <w:r>
        <w:rPr>
          <w:rFonts w:ascii="Arial" w:hAnsi="Arial" w:cs="Arial"/>
          <w:bCs/>
        </w:rPr>
        <w:t xml:space="preserve">4.3.2. </w:t>
      </w:r>
      <w:r w:rsidRPr="005A1662">
        <w:rPr>
          <w:rFonts w:ascii="Arial" w:hAnsi="Arial" w:cs="Arial"/>
          <w:bCs/>
        </w:rPr>
        <w:t xml:space="preserve">Serão aceitos documentos equivalentes que permitam a adequada análise técnica, inclusive materiais oficiais do fabricante disponibilizados em meio digital (PDF, endereço eletrônico ou QR </w:t>
      </w:r>
      <w:proofErr w:type="spellStart"/>
      <w:r w:rsidRPr="005A1662">
        <w:rPr>
          <w:rFonts w:ascii="Arial" w:hAnsi="Arial" w:cs="Arial"/>
          <w:bCs/>
        </w:rPr>
        <w:t>code</w:t>
      </w:r>
      <w:proofErr w:type="spellEnd"/>
      <w:r w:rsidRPr="005A1662">
        <w:rPr>
          <w:rFonts w:ascii="Arial" w:hAnsi="Arial" w:cs="Arial"/>
          <w:bCs/>
        </w:rPr>
        <w:t>), bem como declarações técnicas emitidas pelo fabricante ou representante autorizado, desde que contenham informações claras, verificáveis e suficientes para aferição objetiva dos requisitos estabelecidos</w:t>
      </w:r>
    </w:p>
    <w:p w14:paraId="71D7DD8A" w14:textId="604FB1A0" w:rsidR="005A1662" w:rsidRDefault="005A1662" w:rsidP="002058DD">
      <w:pPr>
        <w:spacing w:after="200" w:line="360" w:lineRule="auto"/>
        <w:jc w:val="both"/>
        <w:rPr>
          <w:rFonts w:ascii="Arial" w:hAnsi="Arial" w:cs="Arial"/>
        </w:rPr>
      </w:pPr>
      <w:r>
        <w:rPr>
          <w:rFonts w:ascii="Arial" w:hAnsi="Arial" w:cs="Arial"/>
        </w:rPr>
        <w:t>4.3.3. H</w:t>
      </w:r>
      <w:r w:rsidRPr="005A1662">
        <w:rPr>
          <w:rFonts w:ascii="Arial" w:hAnsi="Arial" w:cs="Arial"/>
        </w:rPr>
        <w:t>avendo diversos modelos no documento anexado, o licitante deverá identificar qual a marca/modelo que está ofertando no certame licitatório.</w:t>
      </w:r>
    </w:p>
    <w:p w14:paraId="752E895B" w14:textId="1A475813" w:rsidR="005A1662" w:rsidRPr="003C3380" w:rsidRDefault="005A1662" w:rsidP="002058DD">
      <w:pPr>
        <w:spacing w:after="200" w:line="360" w:lineRule="auto"/>
        <w:jc w:val="both"/>
        <w:rPr>
          <w:rFonts w:ascii="Arial" w:hAnsi="Arial" w:cs="Arial"/>
        </w:rPr>
      </w:pPr>
      <w:r>
        <w:rPr>
          <w:rFonts w:ascii="Arial" w:hAnsi="Arial" w:cs="Arial"/>
        </w:rPr>
        <w:t xml:space="preserve">4.3.4. </w:t>
      </w:r>
      <w:r w:rsidRPr="005A1662">
        <w:rPr>
          <w:rFonts w:ascii="Arial" w:hAnsi="Arial" w:cs="Arial"/>
          <w:bCs/>
        </w:rPr>
        <w:t>A não apresentação da documentação quando regularmente exigida, ou a impossibilidade de verificação objetiva do atendimento às especificações mínimas, implicará a não aceitação da proposta, em razão de desconformidade técnica com o objeto</w:t>
      </w:r>
    </w:p>
    <w:p w14:paraId="224CEC0C" w14:textId="77777777" w:rsidR="002058DD" w:rsidRPr="003C3380" w:rsidRDefault="002058DD" w:rsidP="002058DD">
      <w:pPr>
        <w:spacing w:after="200" w:line="360" w:lineRule="auto"/>
        <w:jc w:val="both"/>
        <w:rPr>
          <w:rFonts w:ascii="Arial" w:hAnsi="Arial" w:cs="Arial"/>
          <w:b/>
        </w:rPr>
      </w:pPr>
      <w:r>
        <w:rPr>
          <w:rFonts w:ascii="Arial" w:hAnsi="Arial" w:cs="Arial"/>
          <w:b/>
        </w:rPr>
        <w:t>4.4</w:t>
      </w:r>
      <w:r w:rsidRPr="003C3380">
        <w:rPr>
          <w:rFonts w:ascii="Arial" w:hAnsi="Arial" w:cs="Arial"/>
          <w:b/>
        </w:rPr>
        <w:t xml:space="preserve">. Subcontratação </w:t>
      </w:r>
    </w:p>
    <w:p w14:paraId="3A2F0A85" w14:textId="77777777" w:rsidR="001262C2" w:rsidRPr="00802F1A" w:rsidRDefault="001262C2" w:rsidP="001262C2">
      <w:pPr>
        <w:spacing w:after="200" w:line="360" w:lineRule="auto"/>
        <w:jc w:val="both"/>
        <w:rPr>
          <w:rFonts w:ascii="Arial" w:hAnsi="Arial" w:cs="Arial"/>
        </w:rPr>
      </w:pPr>
      <w:r w:rsidRPr="00802F1A">
        <w:rPr>
          <w:rFonts w:ascii="Arial" w:hAnsi="Arial" w:cs="Arial"/>
        </w:rPr>
        <w:t>4.4.1. É vedada a subcontratação total ou parcial do objeto principal contratado, admitindo-se apenas a subcontratação de serviços acessórios ou complementares que não integrem a essência do objeto, tais como transporte, instalação técnica ou treinamento, desde que previamente autorizados pela Administração Municipal, permanecendo, em qualquer hipótese, a integral responsabilidade da Contratada pela execução do contrato.</w:t>
      </w:r>
    </w:p>
    <w:p w14:paraId="676CFE8D" w14:textId="77777777" w:rsidR="002058DD" w:rsidRPr="003C3380" w:rsidRDefault="00A30C1A" w:rsidP="002058DD">
      <w:pPr>
        <w:spacing w:after="200" w:line="360" w:lineRule="auto"/>
        <w:jc w:val="both"/>
        <w:rPr>
          <w:rFonts w:ascii="Arial" w:hAnsi="Arial" w:cs="Arial"/>
          <w:b/>
        </w:rPr>
      </w:pPr>
      <w:r>
        <w:rPr>
          <w:rFonts w:ascii="Arial" w:hAnsi="Arial" w:cs="Arial"/>
          <w:b/>
        </w:rPr>
        <w:t>4.5</w:t>
      </w:r>
      <w:r w:rsidR="002058DD" w:rsidRPr="003C3380">
        <w:rPr>
          <w:rFonts w:ascii="Arial" w:hAnsi="Arial" w:cs="Arial"/>
          <w:b/>
        </w:rPr>
        <w:t>. Da participação de consórcios</w:t>
      </w:r>
    </w:p>
    <w:p w14:paraId="5B6E6420" w14:textId="77777777" w:rsidR="002058DD" w:rsidRDefault="00A30C1A" w:rsidP="002058DD">
      <w:pPr>
        <w:spacing w:after="200" w:line="360" w:lineRule="auto"/>
        <w:jc w:val="both"/>
        <w:rPr>
          <w:rFonts w:ascii="Arial" w:hAnsi="Arial" w:cs="Arial"/>
        </w:rPr>
      </w:pPr>
      <w:r w:rsidRPr="00D763FB">
        <w:rPr>
          <w:rFonts w:ascii="Arial" w:hAnsi="Arial" w:cs="Arial"/>
        </w:rPr>
        <w:t>4.5</w:t>
      </w:r>
      <w:r w:rsidR="002058DD" w:rsidRPr="00D763FB">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50F17A2F" w14:textId="77777777" w:rsidR="000F668F" w:rsidRDefault="000F668F" w:rsidP="002058DD">
      <w:pPr>
        <w:spacing w:after="200" w:line="360" w:lineRule="auto"/>
        <w:jc w:val="both"/>
        <w:rPr>
          <w:rFonts w:ascii="Arial" w:hAnsi="Arial" w:cs="Arial"/>
        </w:rPr>
      </w:pPr>
    </w:p>
    <w:p w14:paraId="350417F6" w14:textId="77777777" w:rsidR="002058DD" w:rsidRPr="003C3380" w:rsidRDefault="00A30C1A" w:rsidP="002058DD">
      <w:pPr>
        <w:spacing w:after="200" w:line="360" w:lineRule="auto"/>
        <w:jc w:val="both"/>
        <w:rPr>
          <w:rFonts w:ascii="Arial" w:hAnsi="Arial" w:cs="Arial"/>
          <w:b/>
        </w:rPr>
      </w:pPr>
      <w:r>
        <w:rPr>
          <w:rFonts w:ascii="Arial" w:hAnsi="Arial" w:cs="Arial"/>
          <w:b/>
        </w:rPr>
        <w:lastRenderedPageBreak/>
        <w:t>4.6</w:t>
      </w:r>
      <w:r w:rsidR="002058DD" w:rsidRPr="003C3380">
        <w:rPr>
          <w:rFonts w:ascii="Arial" w:hAnsi="Arial" w:cs="Arial"/>
          <w:b/>
        </w:rPr>
        <w:t>. Garantia da contratação</w:t>
      </w:r>
    </w:p>
    <w:p w14:paraId="79180743" w14:textId="77777777" w:rsidR="002058DD" w:rsidRDefault="00A30C1A" w:rsidP="002058DD">
      <w:pPr>
        <w:spacing w:after="200" w:line="360" w:lineRule="auto"/>
        <w:jc w:val="both"/>
        <w:rPr>
          <w:rFonts w:ascii="Arial" w:hAnsi="Arial" w:cs="Arial"/>
        </w:rPr>
      </w:pPr>
      <w:r w:rsidRPr="00D763FB">
        <w:rPr>
          <w:rFonts w:ascii="Arial" w:hAnsi="Arial" w:cs="Arial"/>
        </w:rPr>
        <w:t>4.6</w:t>
      </w:r>
      <w:r w:rsidR="002058DD" w:rsidRPr="00D763FB">
        <w:rPr>
          <w:rFonts w:ascii="Arial" w:hAnsi="Arial" w:cs="Arial"/>
        </w:rPr>
        <w:t>.1. Não haverá exigência da garantia da contratação dos artigos 96 e seguintes da Lei nº 14.133, de 2021.</w:t>
      </w:r>
    </w:p>
    <w:p w14:paraId="29DB9FCF"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698E957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1E084109" w14:textId="18E6FD29"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D763FB">
        <w:rPr>
          <w:rFonts w:ascii="Arial" w:hAnsi="Arial" w:cs="Arial"/>
          <w:u w:val="single"/>
        </w:rPr>
        <w:t>integral</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3DB3AB18"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30B793BB" w14:textId="74D3E7AF"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de entrega dos i</w:t>
      </w:r>
      <w:r>
        <w:rPr>
          <w:rFonts w:ascii="Arial" w:hAnsi="Arial" w:cs="Arial"/>
        </w:rPr>
        <w:t xml:space="preserve">tens é de </w:t>
      </w:r>
      <w:r w:rsidR="005B2427">
        <w:rPr>
          <w:rFonts w:ascii="Arial" w:hAnsi="Arial" w:cs="Arial"/>
        </w:rPr>
        <w:t>03</w:t>
      </w:r>
      <w:r w:rsidRPr="005B2427">
        <w:rPr>
          <w:rFonts w:ascii="Arial" w:hAnsi="Arial" w:cs="Arial"/>
        </w:rPr>
        <w:t xml:space="preserve"> (</w:t>
      </w:r>
      <w:r w:rsidR="005B2427">
        <w:rPr>
          <w:rFonts w:ascii="Arial" w:hAnsi="Arial" w:cs="Arial"/>
        </w:rPr>
        <w:t>três</w:t>
      </w:r>
      <w:r w:rsidRPr="005B2427">
        <w:rPr>
          <w:rFonts w:ascii="Arial" w:hAnsi="Arial" w:cs="Arial"/>
        </w:rPr>
        <w:t xml:space="preserve">) </w:t>
      </w:r>
      <w:r w:rsidR="005B2427">
        <w:rPr>
          <w:rFonts w:ascii="Arial" w:hAnsi="Arial" w:cs="Arial"/>
        </w:rPr>
        <w:t>meses</w:t>
      </w:r>
      <w:r w:rsidRPr="00686480">
        <w:rPr>
          <w:rFonts w:ascii="Arial" w:hAnsi="Arial" w:cs="Arial"/>
        </w:rPr>
        <w:t xml:space="preserve">, contados a partir do </w:t>
      </w:r>
      <w:r w:rsidR="005B2427" w:rsidRPr="005B2427">
        <w:rPr>
          <w:rFonts w:ascii="Arial" w:hAnsi="Arial" w:cs="Arial"/>
          <w:bCs/>
        </w:rPr>
        <w:t>recebimento, pelo fornecedor, da Solicitação de Fornecimento emitida pela Secretaria Municipal de Infraestrutura e encaminhada pela Coordenadoria de Suprimentos e Logística</w:t>
      </w:r>
      <w:r w:rsidRPr="00464C26">
        <w:rPr>
          <w:rFonts w:ascii="Arial" w:hAnsi="Arial" w:cs="Arial"/>
        </w:rPr>
        <w:t>.</w:t>
      </w:r>
    </w:p>
    <w:p w14:paraId="0DAB48E0"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7F1767FA" w14:textId="30FEA6F5"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seu descarregamento, tributos, encargos trabalhistas e previdenciários decorrentes do fornecimento, devendo os mesmos ser entregues em dias úteis, nos horários das 07:00 h às 11:00 h e das 13:00 h às 17:00 h, no endereço abaixo:</w:t>
      </w:r>
    </w:p>
    <w:p w14:paraId="3FFCE146" w14:textId="5B6DFC9D" w:rsidR="006A2013" w:rsidRPr="005B2427" w:rsidRDefault="005B2427" w:rsidP="006A2013">
      <w:pPr>
        <w:pStyle w:val="PargrafodaLista"/>
        <w:numPr>
          <w:ilvl w:val="0"/>
          <w:numId w:val="23"/>
        </w:numPr>
        <w:suppressAutoHyphens w:val="0"/>
        <w:spacing w:after="200" w:line="360" w:lineRule="auto"/>
        <w:ind w:right="11"/>
        <w:jc w:val="both"/>
        <w:rPr>
          <w:rFonts w:ascii="Arial" w:hAnsi="Arial" w:cs="Arial"/>
          <w:bCs/>
          <w:color w:val="000000"/>
        </w:rPr>
      </w:pPr>
      <w:r w:rsidRPr="005B2427">
        <w:rPr>
          <w:rFonts w:ascii="Arial" w:hAnsi="Arial" w:cs="Arial"/>
          <w:b/>
          <w:color w:val="000000"/>
        </w:rPr>
        <w:t>Secretaria Municipal de Infraestrutura</w:t>
      </w:r>
      <w:r w:rsidR="006A2013" w:rsidRPr="005B2427">
        <w:rPr>
          <w:rFonts w:ascii="Arial" w:hAnsi="Arial" w:cs="Arial"/>
          <w:color w:val="000000"/>
        </w:rPr>
        <w:t xml:space="preserve">: </w:t>
      </w:r>
      <w:r w:rsidRPr="005B2427">
        <w:rPr>
          <w:rFonts w:ascii="Arial" w:hAnsi="Arial" w:cs="Arial"/>
          <w:color w:val="000000"/>
        </w:rPr>
        <w:t>Avenida Brasil, nº 505 – Centro. Laguna Carapã/MS</w:t>
      </w:r>
      <w:r w:rsidR="006A2013" w:rsidRPr="005B2427">
        <w:rPr>
          <w:rFonts w:ascii="Arial" w:hAnsi="Arial" w:cs="Arial"/>
          <w:color w:val="000000"/>
        </w:rPr>
        <w:t>.</w:t>
      </w:r>
    </w:p>
    <w:p w14:paraId="635B1338" w14:textId="77777777" w:rsidR="006A2013" w:rsidRDefault="006A2013" w:rsidP="006A2013">
      <w:pPr>
        <w:spacing w:after="200" w:line="360" w:lineRule="auto"/>
        <w:jc w:val="both"/>
        <w:rPr>
          <w:rFonts w:ascii="Arial" w:hAnsi="Arial" w:cs="Arial"/>
        </w:rPr>
      </w:pPr>
      <w:r w:rsidRPr="00464C26">
        <w:rPr>
          <w:rFonts w:ascii="Arial" w:hAnsi="Arial" w:cs="Arial"/>
        </w:rPr>
        <w:t xml:space="preserve">5.2.4. </w:t>
      </w:r>
      <w:r w:rsidRPr="00A90E22">
        <w:rPr>
          <w:rFonts w:ascii="Arial" w:hAnsi="Arial" w:cs="Arial"/>
        </w:rPr>
        <w:t>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w:t>
      </w:r>
      <w:r w:rsidRPr="00464C26">
        <w:rPr>
          <w:rFonts w:ascii="Arial" w:hAnsi="Arial" w:cs="Arial"/>
        </w:rPr>
        <w:t>.</w:t>
      </w:r>
    </w:p>
    <w:p w14:paraId="37FD2E8D" w14:textId="5B693E19" w:rsidR="006A2013" w:rsidRDefault="006A2013" w:rsidP="006A2013">
      <w:pPr>
        <w:spacing w:after="200" w:line="360" w:lineRule="auto"/>
        <w:jc w:val="both"/>
        <w:rPr>
          <w:rFonts w:ascii="Arial" w:hAnsi="Arial" w:cs="Arial"/>
          <w:bCs/>
        </w:rPr>
      </w:pPr>
      <w:r>
        <w:rPr>
          <w:rFonts w:ascii="Arial" w:hAnsi="Arial" w:cs="Arial"/>
        </w:rPr>
        <w:lastRenderedPageBreak/>
        <w:t xml:space="preserve">5.2.5. </w:t>
      </w:r>
      <w:r w:rsidR="004C7068" w:rsidRPr="004C7068">
        <w:rPr>
          <w:rFonts w:ascii="Arial" w:hAnsi="Arial" w:cs="Arial"/>
          <w:bCs/>
        </w:rPr>
        <w:t>Todos os equipamentos deverão ser novos, sem uso anterior, com ano de fabricação igual ou superior ao corrente exercício</w:t>
      </w:r>
      <w:r>
        <w:rPr>
          <w:rFonts w:ascii="Arial" w:hAnsi="Arial" w:cs="Arial"/>
          <w:bCs/>
        </w:rPr>
        <w:t>.</w:t>
      </w:r>
    </w:p>
    <w:p w14:paraId="5DD79A78" w14:textId="568F9894" w:rsidR="004C7068" w:rsidRDefault="004C7068" w:rsidP="006A2013">
      <w:pPr>
        <w:spacing w:after="200" w:line="360" w:lineRule="auto"/>
        <w:jc w:val="both"/>
        <w:rPr>
          <w:rFonts w:ascii="Arial" w:hAnsi="Arial" w:cs="Arial"/>
          <w:bCs/>
        </w:rPr>
      </w:pPr>
      <w:r>
        <w:rPr>
          <w:rFonts w:ascii="Arial" w:hAnsi="Arial" w:cs="Arial"/>
          <w:bCs/>
        </w:rPr>
        <w:t xml:space="preserve">5.2.6. </w:t>
      </w:r>
      <w:r w:rsidRPr="004C7068">
        <w:rPr>
          <w:rFonts w:ascii="Arial" w:hAnsi="Arial" w:cs="Arial"/>
          <w:bCs/>
        </w:rPr>
        <w:t>É vedada a entrega de equipamentos remanufaturados ou recondicionados</w:t>
      </w:r>
      <w:r>
        <w:rPr>
          <w:rFonts w:ascii="Arial" w:hAnsi="Arial" w:cs="Arial"/>
          <w:bCs/>
        </w:rPr>
        <w:t>.</w:t>
      </w:r>
    </w:p>
    <w:p w14:paraId="53F89E53" w14:textId="7985D020" w:rsidR="007B3171" w:rsidRPr="00802F1A" w:rsidRDefault="007B3171" w:rsidP="007B3171">
      <w:pPr>
        <w:spacing w:after="200" w:line="360" w:lineRule="auto"/>
        <w:jc w:val="both"/>
        <w:rPr>
          <w:rFonts w:ascii="Arial" w:hAnsi="Arial" w:cs="Arial"/>
        </w:rPr>
      </w:pPr>
      <w:r w:rsidRPr="00802F1A">
        <w:rPr>
          <w:rFonts w:ascii="Arial" w:hAnsi="Arial" w:cs="Arial"/>
        </w:rPr>
        <w:t xml:space="preserve">5.2.7. O item 02 </w:t>
      </w:r>
      <w:r>
        <w:rPr>
          <w:rFonts w:ascii="Arial" w:hAnsi="Arial" w:cs="Arial"/>
        </w:rPr>
        <w:t>(</w:t>
      </w:r>
      <w:r w:rsidRPr="00802F1A">
        <w:rPr>
          <w:rFonts w:ascii="Arial" w:hAnsi="Arial" w:cs="Arial"/>
        </w:rPr>
        <w:t>Rompedor hidráulico</w:t>
      </w:r>
      <w:r>
        <w:rPr>
          <w:rFonts w:ascii="Arial" w:hAnsi="Arial" w:cs="Arial"/>
        </w:rPr>
        <w:t>)</w:t>
      </w:r>
      <w:r w:rsidRPr="00802F1A">
        <w:rPr>
          <w:rFonts w:ascii="Arial" w:hAnsi="Arial" w:cs="Arial"/>
        </w:rPr>
        <w:t xml:space="preserve"> deverá ser plenamente compatível com a escavadeira XCMG XE225BR, quanto à vazão, pressão hidráulica, sistema de fixação e engate, devendo tal compatibilidade ser devidamente comprovada por meio de documentação técnica do fabricante, catálogo ou declaração formal que ateste a adequação às especificações do equipamento existente.</w:t>
      </w:r>
    </w:p>
    <w:p w14:paraId="03DEC9D8" w14:textId="77777777" w:rsidR="007B3171" w:rsidRPr="00802F1A" w:rsidRDefault="007B3171" w:rsidP="007B3171">
      <w:pPr>
        <w:spacing w:after="200" w:line="360" w:lineRule="auto"/>
        <w:jc w:val="both"/>
        <w:rPr>
          <w:rFonts w:ascii="Arial" w:hAnsi="Arial" w:cs="Arial"/>
        </w:rPr>
      </w:pPr>
      <w:r w:rsidRPr="00802F1A">
        <w:rPr>
          <w:rFonts w:ascii="Arial" w:hAnsi="Arial" w:cs="Arial"/>
        </w:rPr>
        <w:t>5.2.7.1. A compatibilidade técnica será verificada pela Administração no momento da análise da proposta e confirmada por ocasião da entrega e instalação do equipamento, podendo ser rejeitado o item que não atenda integralmente às exigências estabelecidas.</w:t>
      </w:r>
    </w:p>
    <w:p w14:paraId="70328258" w14:textId="47427736" w:rsidR="004C7068" w:rsidRDefault="004C7068" w:rsidP="006A2013">
      <w:pPr>
        <w:spacing w:after="200" w:line="360" w:lineRule="auto"/>
        <w:jc w:val="both"/>
        <w:rPr>
          <w:rFonts w:ascii="Arial" w:hAnsi="Arial" w:cs="Arial"/>
          <w:bCs/>
        </w:rPr>
      </w:pPr>
      <w:r>
        <w:rPr>
          <w:rFonts w:ascii="Arial" w:hAnsi="Arial" w:cs="Arial"/>
          <w:bCs/>
        </w:rPr>
        <w:t xml:space="preserve">5.2.8. </w:t>
      </w:r>
      <w:r w:rsidRPr="004C7068">
        <w:rPr>
          <w:rFonts w:ascii="Arial" w:hAnsi="Arial" w:cs="Arial"/>
          <w:bCs/>
        </w:rPr>
        <w:t>Todos os itens deverão atender integralmente às especificações técnicas constantes na descrição de cada um</w:t>
      </w:r>
      <w:r>
        <w:rPr>
          <w:rFonts w:ascii="Arial" w:hAnsi="Arial" w:cs="Arial"/>
          <w:bCs/>
        </w:rPr>
        <w:t>.</w:t>
      </w:r>
    </w:p>
    <w:p w14:paraId="5B87764E" w14:textId="49095CC7" w:rsidR="004C7068" w:rsidRDefault="004C7068" w:rsidP="006A2013">
      <w:pPr>
        <w:spacing w:after="200" w:line="360" w:lineRule="auto"/>
        <w:jc w:val="both"/>
        <w:rPr>
          <w:rFonts w:ascii="Arial" w:hAnsi="Arial" w:cs="Arial"/>
          <w:bCs/>
        </w:rPr>
      </w:pPr>
      <w:r>
        <w:rPr>
          <w:rFonts w:ascii="Arial" w:hAnsi="Arial" w:cs="Arial"/>
        </w:rPr>
        <w:t xml:space="preserve">5.2.9. Os itens </w:t>
      </w:r>
      <w:r w:rsidRPr="004C7068">
        <w:rPr>
          <w:rFonts w:ascii="Arial" w:hAnsi="Arial" w:cs="Arial"/>
          <w:bCs/>
        </w:rPr>
        <w:t>deverão possuir garantia mínima de 12 (doze) meses, contados a partir do recebimento definitivo pelo Município, contra defeitos de fabricação, vícios aparentes ou ocultos, abrangendo todos os componentes essenciais ao seu pleno funcionamento, inclusive motor, sistemas hidráulicos, sistemas elétricos, estrutura, conjunto de britagem, componentes de impacto e demais partes integrantes</w:t>
      </w:r>
      <w:r w:rsidR="0021411A">
        <w:rPr>
          <w:rFonts w:ascii="Arial" w:hAnsi="Arial" w:cs="Arial"/>
          <w:bCs/>
        </w:rPr>
        <w:t>.</w:t>
      </w:r>
    </w:p>
    <w:p w14:paraId="39F47C78" w14:textId="77777777" w:rsidR="001165C8" w:rsidRPr="00A9136A" w:rsidRDefault="001165C8" w:rsidP="001165C8">
      <w:pPr>
        <w:spacing w:after="200" w:line="360" w:lineRule="auto"/>
        <w:jc w:val="both"/>
        <w:rPr>
          <w:rFonts w:ascii="Arial" w:hAnsi="Arial" w:cs="Arial"/>
        </w:rPr>
      </w:pPr>
      <w:r w:rsidRPr="00A9136A">
        <w:rPr>
          <w:rFonts w:ascii="Arial" w:hAnsi="Arial" w:cs="Arial"/>
        </w:rPr>
        <w:t>5.2.10. Durante o período de garantia contratual, o fornecedor deverá arcar integralmente com todos os custos necessários à perfeita manutenção do equipamento, incluindo, mas não se limitando a: reparo, substituição de peças ou componentes defeituosos, fornecimento de peças originais ou tecnicamente equivalentes, mão de obra especializada, transporte, deslocamento técnico, estadia, logística, ferramentas específicas, ajustes, calibração e quaisquer outras providências indispensáveis à plena recomposição das condições normais de funcionamento do bem, sem qualquer ônus adicional à Administração Pública.</w:t>
      </w:r>
    </w:p>
    <w:p w14:paraId="7357E121" w14:textId="77777777" w:rsidR="001165C8" w:rsidRPr="00A9136A" w:rsidRDefault="001165C8" w:rsidP="001165C8">
      <w:pPr>
        <w:spacing w:after="200" w:line="360" w:lineRule="auto"/>
        <w:jc w:val="both"/>
        <w:rPr>
          <w:rFonts w:ascii="Arial" w:hAnsi="Arial" w:cs="Arial"/>
        </w:rPr>
      </w:pPr>
      <w:r>
        <w:rPr>
          <w:rFonts w:ascii="Arial" w:hAnsi="Arial" w:cs="Arial"/>
        </w:rPr>
        <w:lastRenderedPageBreak/>
        <w:t xml:space="preserve">5.2.10.1. </w:t>
      </w:r>
      <w:r w:rsidRPr="00A9136A">
        <w:rPr>
          <w:rFonts w:ascii="Arial" w:hAnsi="Arial" w:cs="Arial"/>
        </w:rPr>
        <w:t>A garantia deverá abranger integralmente o equipamento e seus sistemas mecânicos, hidráulicos, elétricos e estruturais, incluindo acessórios e componentes fornecidos, independentemente da natureza do defeito, excetuadas apenas hipóteses comprovadas de mau uso, dolo ou culpa exclusiva da Administração.</w:t>
      </w:r>
    </w:p>
    <w:p w14:paraId="0D64B184" w14:textId="77777777" w:rsidR="001165C8" w:rsidRPr="00FD2A04" w:rsidRDefault="001165C8" w:rsidP="001165C8">
      <w:pPr>
        <w:spacing w:after="200" w:line="360" w:lineRule="auto"/>
        <w:jc w:val="both"/>
        <w:rPr>
          <w:rFonts w:ascii="Arial" w:hAnsi="Arial" w:cs="Arial"/>
        </w:rPr>
      </w:pPr>
      <w:r w:rsidRPr="00FD2A04">
        <w:rPr>
          <w:rFonts w:ascii="Arial" w:hAnsi="Arial" w:cs="Arial"/>
        </w:rPr>
        <w:t>5.2.11. O fornecedor deverá assegurar, durante o período de garantia e ao longo da vida útil estimada dos equipamentos, a disponibilidade de assistência técnica especializada no território nacional, apta à realização de manutenções preventivas e corretivas, bem como a oferta contínua de peças de reposição originais ou compatíveis, suficientes para assegurar a regular manutenção dos bens e evitar paralisações prolongadas por indisponibilidade de suporte técnico ou componentes essenciais.</w:t>
      </w:r>
    </w:p>
    <w:p w14:paraId="6AFAD89C" w14:textId="77777777" w:rsidR="001165C8" w:rsidRPr="00FD2A04" w:rsidRDefault="001165C8" w:rsidP="001165C8">
      <w:pPr>
        <w:spacing w:after="200" w:line="360" w:lineRule="auto"/>
        <w:jc w:val="both"/>
        <w:rPr>
          <w:rFonts w:ascii="Arial" w:hAnsi="Arial" w:cs="Arial"/>
        </w:rPr>
      </w:pPr>
      <w:r>
        <w:rPr>
          <w:rFonts w:ascii="Arial" w:hAnsi="Arial" w:cs="Arial"/>
        </w:rPr>
        <w:t xml:space="preserve">5.2.12. </w:t>
      </w:r>
      <w:r w:rsidRPr="00FD2A04">
        <w:rPr>
          <w:rFonts w:ascii="Arial" w:hAnsi="Arial" w:cs="Arial"/>
        </w:rPr>
        <w:t>A comprovação da capacidade de atendimento deverá ocorrer por meio da indicação formal de rede autorizada, representante comercial ou estrutura técnica credenciada pelo fabricante, contendo identificação, localização e meios de contato.</w:t>
      </w:r>
    </w:p>
    <w:p w14:paraId="3454D9B3" w14:textId="77777777" w:rsidR="001165C8" w:rsidRDefault="001165C8" w:rsidP="001165C8">
      <w:pPr>
        <w:spacing w:after="200" w:line="360" w:lineRule="auto"/>
        <w:jc w:val="both"/>
        <w:rPr>
          <w:rFonts w:ascii="Arial" w:hAnsi="Arial" w:cs="Arial"/>
          <w:bCs/>
        </w:rPr>
      </w:pPr>
      <w:r>
        <w:rPr>
          <w:rFonts w:ascii="Arial" w:hAnsi="Arial" w:cs="Arial"/>
        </w:rPr>
        <w:t xml:space="preserve">5.2.13. </w:t>
      </w:r>
      <w:r w:rsidRPr="0021411A">
        <w:rPr>
          <w:rFonts w:ascii="Arial" w:hAnsi="Arial" w:cs="Arial"/>
          <w:bCs/>
        </w:rPr>
        <w:t>Em caso de necessidade de manutenção durante o período de garantia, o atendimento técnico deverá ocorrer em prazo compatível com a natureza e complexidade do equipamento, observando-se a razoabilidade e a urgência da demanda, de modo a minimizar impactos na execução das atividades da Secretaria Municipal de Infraestrutura</w:t>
      </w:r>
      <w:r>
        <w:rPr>
          <w:rFonts w:ascii="Arial" w:hAnsi="Arial" w:cs="Arial"/>
          <w:bCs/>
        </w:rPr>
        <w:t>.</w:t>
      </w:r>
    </w:p>
    <w:p w14:paraId="363079C6" w14:textId="77777777" w:rsidR="001165C8" w:rsidRDefault="001165C8" w:rsidP="001165C8">
      <w:pPr>
        <w:spacing w:after="200" w:line="360" w:lineRule="auto"/>
        <w:jc w:val="both"/>
        <w:rPr>
          <w:rFonts w:ascii="Arial" w:hAnsi="Arial" w:cs="Arial"/>
        </w:rPr>
      </w:pPr>
      <w:r>
        <w:rPr>
          <w:rFonts w:ascii="Arial" w:hAnsi="Arial" w:cs="Arial"/>
        </w:rPr>
        <w:t xml:space="preserve">5.2.14. </w:t>
      </w:r>
      <w:r w:rsidRPr="00FD2A04">
        <w:rPr>
          <w:rFonts w:ascii="Arial" w:hAnsi="Arial" w:cs="Arial"/>
        </w:rPr>
        <w:t>A indisponibilidade injustificada de peças ou suporte técnico que comprometa o funcionamento do equipamento poderá caracterizar inadimplemento contratual, sujeitando o fornecedor às sanções previstas no instrumento convocatório e no contrato.</w:t>
      </w:r>
    </w:p>
    <w:p w14:paraId="185A8073" w14:textId="3B7CA9C2" w:rsidR="00EC5CD0" w:rsidRDefault="00EC5CD0" w:rsidP="001165C8">
      <w:pPr>
        <w:spacing w:after="200" w:line="360" w:lineRule="auto"/>
        <w:jc w:val="both"/>
        <w:rPr>
          <w:rFonts w:ascii="Arial" w:hAnsi="Arial" w:cs="Arial"/>
          <w:bCs/>
        </w:rPr>
      </w:pPr>
      <w:r>
        <w:rPr>
          <w:rFonts w:ascii="Arial" w:hAnsi="Arial" w:cs="Arial"/>
        </w:rPr>
        <w:t xml:space="preserve">5.2.15. </w:t>
      </w:r>
      <w:r w:rsidRPr="00EC5CD0">
        <w:rPr>
          <w:rFonts w:ascii="Arial" w:hAnsi="Arial" w:cs="Arial"/>
          <w:bCs/>
        </w:rPr>
        <w:t xml:space="preserve">A garantia do </w:t>
      </w:r>
      <w:r w:rsidRPr="00EC5CD0">
        <w:rPr>
          <w:rFonts w:ascii="Arial" w:hAnsi="Arial" w:cs="Arial"/>
        </w:rPr>
        <w:t>Item 01 (Britador de Mandíbulas) e do Item 03 (Trator)</w:t>
      </w:r>
      <w:r w:rsidRPr="00EC5CD0">
        <w:rPr>
          <w:rFonts w:ascii="Arial" w:hAnsi="Arial" w:cs="Arial"/>
          <w:bCs/>
        </w:rPr>
        <w:t xml:space="preserve"> deverá ser prestada mediante assistência técnica</w:t>
      </w:r>
      <w:r w:rsidRPr="00EC5CD0">
        <w:rPr>
          <w:rFonts w:ascii="Arial" w:hAnsi="Arial" w:cs="Arial"/>
        </w:rPr>
        <w:t xml:space="preserve"> </w:t>
      </w:r>
      <w:r w:rsidRPr="00EC5CD0">
        <w:rPr>
          <w:rFonts w:ascii="Arial" w:hAnsi="Arial" w:cs="Arial"/>
          <w:i/>
          <w:iCs/>
        </w:rPr>
        <w:t>in loco</w:t>
      </w:r>
      <w:r w:rsidRPr="00EC5CD0">
        <w:rPr>
          <w:rFonts w:ascii="Arial" w:hAnsi="Arial" w:cs="Arial"/>
          <w:bCs/>
        </w:rPr>
        <w:t>, no local de operação dos equipamentos, mediante agendamento prévio junto à Secretaria Municipal de Infraestrutura</w:t>
      </w:r>
      <w:r>
        <w:rPr>
          <w:rFonts w:ascii="Arial" w:hAnsi="Arial" w:cs="Arial"/>
          <w:bCs/>
        </w:rPr>
        <w:t>.</w:t>
      </w:r>
    </w:p>
    <w:p w14:paraId="06326B6A" w14:textId="2B3E8707" w:rsidR="00EC5CD0" w:rsidRDefault="00EC5CD0" w:rsidP="001165C8">
      <w:pPr>
        <w:spacing w:after="200" w:line="360" w:lineRule="auto"/>
        <w:jc w:val="both"/>
        <w:rPr>
          <w:rFonts w:ascii="Arial" w:hAnsi="Arial" w:cs="Arial"/>
          <w:bCs/>
        </w:rPr>
      </w:pPr>
      <w:r>
        <w:rPr>
          <w:rFonts w:ascii="Arial" w:hAnsi="Arial" w:cs="Arial"/>
        </w:rPr>
        <w:t xml:space="preserve">5.2.15.1. </w:t>
      </w:r>
      <w:r w:rsidRPr="00EC5CD0">
        <w:rPr>
          <w:rFonts w:ascii="Arial" w:hAnsi="Arial" w:cs="Arial"/>
          <w:bCs/>
        </w:rPr>
        <w:t xml:space="preserve">Excepcionalmente, caso seja </w:t>
      </w:r>
      <w:r w:rsidRPr="00EC5CD0">
        <w:rPr>
          <w:rFonts w:ascii="Arial" w:hAnsi="Arial" w:cs="Arial"/>
        </w:rPr>
        <w:t>tecnicamente comprovada a necessidade exclusiva de remoção do equipamento ou de parte(s) específica(s)</w:t>
      </w:r>
      <w:r w:rsidRPr="00EC5CD0">
        <w:rPr>
          <w:rFonts w:ascii="Arial" w:hAnsi="Arial" w:cs="Arial"/>
          <w:bCs/>
        </w:rPr>
        <w:t xml:space="preserve"> para execução do reparo em oficina especializada ou unidade autorizada do fabricante, o transporte, deslocamento, carga, </w:t>
      </w:r>
      <w:r w:rsidRPr="00EC5CD0">
        <w:rPr>
          <w:rFonts w:ascii="Arial" w:hAnsi="Arial" w:cs="Arial"/>
          <w:bCs/>
        </w:rPr>
        <w:lastRenderedPageBreak/>
        <w:t xml:space="preserve">descarga, seguro e quaisquer demais custos logísticos correrão </w:t>
      </w:r>
      <w:r w:rsidRPr="00EC5CD0">
        <w:rPr>
          <w:rFonts w:ascii="Arial" w:hAnsi="Arial" w:cs="Arial"/>
        </w:rPr>
        <w:t>integralmente por conta da contratada</w:t>
      </w:r>
      <w:r w:rsidRPr="00EC5CD0">
        <w:rPr>
          <w:rFonts w:ascii="Arial" w:hAnsi="Arial" w:cs="Arial"/>
          <w:bCs/>
        </w:rPr>
        <w:t>, vedada qualquer transferência de ônus ao Município</w:t>
      </w:r>
      <w:r>
        <w:rPr>
          <w:rFonts w:ascii="Arial" w:hAnsi="Arial" w:cs="Arial"/>
          <w:bCs/>
        </w:rPr>
        <w:t>.</w:t>
      </w:r>
    </w:p>
    <w:p w14:paraId="541DC4A5" w14:textId="601FAFDF" w:rsidR="00EC5CD0" w:rsidRDefault="00EC5CD0" w:rsidP="001165C8">
      <w:pPr>
        <w:spacing w:after="200" w:line="360" w:lineRule="auto"/>
        <w:jc w:val="both"/>
        <w:rPr>
          <w:rFonts w:ascii="Arial" w:hAnsi="Arial" w:cs="Arial"/>
          <w:bCs/>
        </w:rPr>
      </w:pPr>
      <w:r>
        <w:rPr>
          <w:rFonts w:ascii="Arial" w:hAnsi="Arial" w:cs="Arial"/>
          <w:bCs/>
        </w:rPr>
        <w:t xml:space="preserve">5.2.15.2. </w:t>
      </w:r>
      <w:r w:rsidRPr="00EC5CD0">
        <w:rPr>
          <w:rFonts w:ascii="Arial" w:hAnsi="Arial" w:cs="Arial"/>
          <w:bCs/>
        </w:rPr>
        <w:t>A eventual remoção poderá ocorrer:</w:t>
      </w:r>
    </w:p>
    <w:p w14:paraId="247F636D" w14:textId="1DDFAFF3" w:rsidR="00EC5CD0" w:rsidRDefault="00EC5CD0" w:rsidP="001165C8">
      <w:pPr>
        <w:spacing w:after="200" w:line="360" w:lineRule="auto"/>
        <w:jc w:val="both"/>
        <w:rPr>
          <w:rFonts w:ascii="Arial" w:hAnsi="Arial" w:cs="Arial"/>
          <w:bCs/>
        </w:rPr>
      </w:pPr>
      <w:r w:rsidRPr="00EC5CD0">
        <w:rPr>
          <w:rFonts w:ascii="Arial" w:hAnsi="Arial" w:cs="Arial"/>
          <w:bCs/>
        </w:rPr>
        <w:t xml:space="preserve">I – </w:t>
      </w:r>
      <w:proofErr w:type="gramStart"/>
      <w:r w:rsidRPr="00EC5CD0">
        <w:rPr>
          <w:rFonts w:ascii="Arial" w:hAnsi="Arial" w:cs="Arial"/>
          <w:bCs/>
        </w:rPr>
        <w:t>de</w:t>
      </w:r>
      <w:proofErr w:type="gramEnd"/>
      <w:r w:rsidRPr="00EC5CD0">
        <w:rPr>
          <w:rFonts w:ascii="Arial" w:hAnsi="Arial" w:cs="Arial"/>
          <w:bCs/>
        </w:rPr>
        <w:t xml:space="preserve"> forma integral, quando indispensável à adequada execução do reparo;</w:t>
      </w:r>
    </w:p>
    <w:p w14:paraId="4A7AEC5F" w14:textId="77777777" w:rsidR="00EC5CD0" w:rsidRDefault="00EC5CD0" w:rsidP="00EC5CD0">
      <w:pPr>
        <w:spacing w:after="200" w:line="360" w:lineRule="auto"/>
        <w:jc w:val="both"/>
        <w:rPr>
          <w:rFonts w:ascii="Arial" w:hAnsi="Arial" w:cs="Arial"/>
          <w:bCs/>
        </w:rPr>
      </w:pPr>
      <w:r w:rsidRPr="00EC5CD0">
        <w:rPr>
          <w:rFonts w:ascii="Arial" w:hAnsi="Arial" w:cs="Arial"/>
          <w:bCs/>
        </w:rPr>
        <w:t xml:space="preserve">II – </w:t>
      </w:r>
      <w:proofErr w:type="gramStart"/>
      <w:r w:rsidRPr="00EC5CD0">
        <w:rPr>
          <w:rFonts w:ascii="Arial" w:hAnsi="Arial" w:cs="Arial"/>
          <w:bCs/>
        </w:rPr>
        <w:t>de</w:t>
      </w:r>
      <w:proofErr w:type="gramEnd"/>
      <w:r w:rsidRPr="00EC5CD0">
        <w:rPr>
          <w:rFonts w:ascii="Arial" w:hAnsi="Arial" w:cs="Arial"/>
          <w:bCs/>
        </w:rPr>
        <w:t xml:space="preserve"> forma parcial, mediante retirada de componentes específicos.</w:t>
      </w:r>
    </w:p>
    <w:p w14:paraId="395E9FA0" w14:textId="59A42A7B" w:rsidR="00EC5CD0" w:rsidRDefault="00EC5CD0" w:rsidP="00EC5CD0">
      <w:pPr>
        <w:spacing w:after="200" w:line="360" w:lineRule="auto"/>
        <w:jc w:val="both"/>
        <w:rPr>
          <w:rFonts w:ascii="Arial" w:hAnsi="Arial" w:cs="Arial"/>
          <w:bCs/>
        </w:rPr>
      </w:pPr>
      <w:r>
        <w:rPr>
          <w:rFonts w:ascii="Arial" w:hAnsi="Arial" w:cs="Arial"/>
          <w:bCs/>
        </w:rPr>
        <w:t xml:space="preserve">5.2.15.3. </w:t>
      </w:r>
      <w:r w:rsidRPr="00EC5CD0">
        <w:rPr>
          <w:rFonts w:ascii="Arial" w:hAnsi="Arial" w:cs="Arial"/>
          <w:bCs/>
        </w:rPr>
        <w:t>Em nenhuma hipótese a Administração arcará com custos de frete, deslocamento técnico, diárias, peças ou serviços cobertos pela garantia contratual</w:t>
      </w:r>
      <w:r>
        <w:rPr>
          <w:rFonts w:ascii="Arial" w:hAnsi="Arial" w:cs="Arial"/>
          <w:bCs/>
        </w:rPr>
        <w:t>.</w:t>
      </w:r>
    </w:p>
    <w:p w14:paraId="097BD5A9" w14:textId="20E70A7A" w:rsidR="00EC5CD0" w:rsidRDefault="00EC5CD0" w:rsidP="00EC5CD0">
      <w:pPr>
        <w:spacing w:after="200" w:line="360" w:lineRule="auto"/>
        <w:jc w:val="both"/>
        <w:rPr>
          <w:rFonts w:ascii="Arial" w:hAnsi="Arial" w:cs="Arial"/>
          <w:bCs/>
        </w:rPr>
      </w:pPr>
      <w:r>
        <w:rPr>
          <w:rFonts w:ascii="Arial" w:hAnsi="Arial" w:cs="Arial"/>
          <w:bCs/>
        </w:rPr>
        <w:t xml:space="preserve">5.2.16. </w:t>
      </w:r>
      <w:r w:rsidR="000F69EC" w:rsidRPr="000F69EC">
        <w:rPr>
          <w:rFonts w:ascii="Arial" w:hAnsi="Arial" w:cs="Arial"/>
          <w:bCs/>
        </w:rPr>
        <w:t>A manutenção do Item 02 (Rompedor) será realizada mediante encaminhamento do equipamento à assistência técnica autorizada</w:t>
      </w:r>
      <w:r>
        <w:rPr>
          <w:rFonts w:ascii="Arial" w:hAnsi="Arial" w:cs="Arial"/>
          <w:bCs/>
        </w:rPr>
        <w:t>.</w:t>
      </w:r>
    </w:p>
    <w:p w14:paraId="1675C80B" w14:textId="32FED4A0" w:rsidR="00EC5CD0" w:rsidRDefault="00EC5CD0" w:rsidP="00EC5CD0">
      <w:pPr>
        <w:spacing w:after="200" w:line="360" w:lineRule="auto"/>
        <w:jc w:val="both"/>
        <w:rPr>
          <w:rFonts w:ascii="Arial" w:hAnsi="Arial" w:cs="Arial"/>
          <w:bCs/>
        </w:rPr>
      </w:pPr>
      <w:r>
        <w:rPr>
          <w:rFonts w:ascii="Arial" w:hAnsi="Arial" w:cs="Arial"/>
          <w:bCs/>
        </w:rPr>
        <w:t xml:space="preserve">5.2.16.1. </w:t>
      </w:r>
      <w:r w:rsidR="000F69EC" w:rsidRPr="000F69EC">
        <w:rPr>
          <w:rFonts w:ascii="Arial" w:hAnsi="Arial" w:cs="Arial"/>
          <w:bCs/>
        </w:rPr>
        <w:t>O fornecedor será integralmente responsável pelos custos de transporte do equipamento até a unidade de assistência técnica e pelo seu posterior retorno à Secretaria Municipal de Infraestrutura, compreendendo frete de ida e volta, carga, descarga, seguro, acondicionamento adequado e quaisquer demais despesas logísticas necessárias, vedado o repasse de qualquer ônus à Administração Pública</w:t>
      </w:r>
      <w:r>
        <w:rPr>
          <w:rFonts w:ascii="Arial" w:hAnsi="Arial" w:cs="Arial"/>
          <w:bCs/>
        </w:rPr>
        <w:t>.</w:t>
      </w:r>
    </w:p>
    <w:p w14:paraId="3F9B56D7" w14:textId="00969061" w:rsidR="00EC5CD0" w:rsidRDefault="00EC5CD0" w:rsidP="00EC5CD0">
      <w:pPr>
        <w:spacing w:after="200" w:line="360" w:lineRule="auto"/>
        <w:jc w:val="both"/>
        <w:rPr>
          <w:rFonts w:ascii="Arial" w:hAnsi="Arial" w:cs="Arial"/>
          <w:bCs/>
        </w:rPr>
      </w:pPr>
      <w:r>
        <w:rPr>
          <w:rFonts w:ascii="Arial" w:hAnsi="Arial" w:cs="Arial"/>
          <w:bCs/>
        </w:rPr>
        <w:t xml:space="preserve">5.2.16.2. </w:t>
      </w:r>
      <w:r w:rsidR="000F69EC" w:rsidRPr="000F69EC">
        <w:rPr>
          <w:rFonts w:ascii="Arial" w:hAnsi="Arial" w:cs="Arial"/>
          <w:bCs/>
        </w:rPr>
        <w:t>O fornecedor permanecerá responsável pela integridade do equipamento durante todo o período de transporte e permanência na assistência técnica</w:t>
      </w:r>
      <w:r>
        <w:rPr>
          <w:rFonts w:ascii="Arial" w:hAnsi="Arial" w:cs="Arial"/>
          <w:bCs/>
        </w:rPr>
        <w:t>.</w:t>
      </w:r>
    </w:p>
    <w:p w14:paraId="7CBC8149" w14:textId="7984B5CE" w:rsidR="001165C8" w:rsidRDefault="001165C8" w:rsidP="001165C8">
      <w:pPr>
        <w:spacing w:after="200" w:line="360" w:lineRule="auto"/>
        <w:jc w:val="both"/>
        <w:rPr>
          <w:rFonts w:ascii="Arial" w:hAnsi="Arial" w:cs="Arial"/>
          <w:bCs/>
        </w:rPr>
      </w:pPr>
      <w:r>
        <w:rPr>
          <w:rFonts w:ascii="Arial" w:hAnsi="Arial" w:cs="Arial"/>
          <w:bCs/>
        </w:rPr>
        <w:t>5.2.1</w:t>
      </w:r>
      <w:r w:rsidR="00EC5CD0">
        <w:rPr>
          <w:rFonts w:ascii="Arial" w:hAnsi="Arial" w:cs="Arial"/>
          <w:bCs/>
        </w:rPr>
        <w:t>7</w:t>
      </w:r>
      <w:r>
        <w:rPr>
          <w:rFonts w:ascii="Arial" w:hAnsi="Arial" w:cs="Arial"/>
          <w:bCs/>
        </w:rPr>
        <w:t xml:space="preserve">. </w:t>
      </w:r>
      <w:r w:rsidRPr="0021411A">
        <w:rPr>
          <w:rFonts w:ascii="Arial" w:hAnsi="Arial" w:cs="Arial"/>
          <w:bCs/>
        </w:rPr>
        <w:t>Os itens deverão ser entregues acompanhados de entrega técnica formal, a ser realizada por profissional qualificado indicado pelo fornecedor, contemplando a verificação do pleno funcionamento dos equipamentos, testes operacionais iniciais e orientações quanto à correta utilização, acionamento, regulagens básicas e procedimentos de segurança</w:t>
      </w:r>
      <w:r>
        <w:rPr>
          <w:rFonts w:ascii="Arial" w:hAnsi="Arial" w:cs="Arial"/>
          <w:bCs/>
        </w:rPr>
        <w:t>.</w:t>
      </w:r>
    </w:p>
    <w:p w14:paraId="66B8BDFC" w14:textId="6B24EECA" w:rsidR="001165C8" w:rsidRDefault="001165C8" w:rsidP="001165C8">
      <w:pPr>
        <w:spacing w:after="200" w:line="360" w:lineRule="auto"/>
        <w:jc w:val="both"/>
        <w:rPr>
          <w:rFonts w:ascii="Arial" w:hAnsi="Arial" w:cs="Arial"/>
          <w:bCs/>
        </w:rPr>
      </w:pPr>
      <w:r>
        <w:rPr>
          <w:rFonts w:ascii="Arial" w:hAnsi="Arial" w:cs="Arial"/>
          <w:bCs/>
        </w:rPr>
        <w:t>5.2.1</w:t>
      </w:r>
      <w:r w:rsidR="00EC5CD0">
        <w:rPr>
          <w:rFonts w:ascii="Arial" w:hAnsi="Arial" w:cs="Arial"/>
          <w:bCs/>
        </w:rPr>
        <w:t>8</w:t>
      </w:r>
      <w:r>
        <w:rPr>
          <w:rFonts w:ascii="Arial" w:hAnsi="Arial" w:cs="Arial"/>
          <w:bCs/>
        </w:rPr>
        <w:t xml:space="preserve">. </w:t>
      </w:r>
      <w:r w:rsidRPr="0021411A">
        <w:rPr>
          <w:rFonts w:ascii="Arial" w:hAnsi="Arial" w:cs="Arial"/>
          <w:bCs/>
        </w:rPr>
        <w:t>No ato da entrega técnica, deverão ser fornecidos manuais de operação e manutenção em língua portuguesa, bem como orientações sobre rotinas de manutenção preventiva, periodicidade de inspeções, lubrificação, substituição de componentes de desgaste e demais cuidados necessários à preservação da vida útil do equipamento</w:t>
      </w:r>
      <w:r>
        <w:rPr>
          <w:rFonts w:ascii="Arial" w:hAnsi="Arial" w:cs="Arial"/>
          <w:bCs/>
        </w:rPr>
        <w:t>.</w:t>
      </w:r>
    </w:p>
    <w:p w14:paraId="585D5F1C" w14:textId="5BF0B9B0" w:rsidR="001165C8" w:rsidRDefault="001165C8" w:rsidP="001165C8">
      <w:pPr>
        <w:spacing w:after="200" w:line="360" w:lineRule="auto"/>
        <w:jc w:val="both"/>
        <w:rPr>
          <w:rFonts w:ascii="Arial" w:hAnsi="Arial" w:cs="Arial"/>
          <w:bCs/>
        </w:rPr>
      </w:pPr>
      <w:r>
        <w:rPr>
          <w:rFonts w:ascii="Arial" w:hAnsi="Arial" w:cs="Arial"/>
          <w:bCs/>
        </w:rPr>
        <w:lastRenderedPageBreak/>
        <w:t>5.2.1</w:t>
      </w:r>
      <w:r w:rsidR="00EC5CD0">
        <w:rPr>
          <w:rFonts w:ascii="Arial" w:hAnsi="Arial" w:cs="Arial"/>
          <w:bCs/>
        </w:rPr>
        <w:t>9</w:t>
      </w:r>
      <w:r>
        <w:rPr>
          <w:rFonts w:ascii="Arial" w:hAnsi="Arial" w:cs="Arial"/>
          <w:bCs/>
        </w:rPr>
        <w:t xml:space="preserve">. </w:t>
      </w:r>
      <w:r w:rsidRPr="0021411A">
        <w:rPr>
          <w:rFonts w:ascii="Arial" w:hAnsi="Arial" w:cs="Arial"/>
          <w:bCs/>
        </w:rPr>
        <w:t>O fornecedor deverá ainda promover, para os itens 01 e 02, Britador e Rompedor, treinamento básico teórico e prático aos operadores indicados pela Administração, com carga horária de no mínimo 8 horas, abrangendo aspectos operacionais, boas práticas de uso, segurança do trabalho, identificação de falhas comuns e procedimentos iniciais de diagnóstico. O treinamento poderá ser realizado no local da entrega ou em outro local previamente acordado, sem ônus adicional para o Município</w:t>
      </w:r>
      <w:r>
        <w:rPr>
          <w:rFonts w:ascii="Arial" w:hAnsi="Arial" w:cs="Arial"/>
          <w:bCs/>
        </w:rPr>
        <w:t>.</w:t>
      </w:r>
    </w:p>
    <w:p w14:paraId="1116AAF6" w14:textId="7551BD8C" w:rsidR="001165C8" w:rsidRDefault="001165C8" w:rsidP="001165C8">
      <w:pPr>
        <w:spacing w:after="200" w:line="360" w:lineRule="auto"/>
        <w:jc w:val="both"/>
        <w:rPr>
          <w:rFonts w:ascii="Arial" w:hAnsi="Arial" w:cs="Arial"/>
          <w:bCs/>
        </w:rPr>
      </w:pPr>
      <w:r>
        <w:rPr>
          <w:rFonts w:ascii="Arial" w:hAnsi="Arial" w:cs="Arial"/>
          <w:bCs/>
        </w:rPr>
        <w:t>5.2.</w:t>
      </w:r>
      <w:r w:rsidR="00EC5CD0">
        <w:rPr>
          <w:rFonts w:ascii="Arial" w:hAnsi="Arial" w:cs="Arial"/>
          <w:bCs/>
        </w:rPr>
        <w:t>20</w:t>
      </w:r>
      <w:r>
        <w:rPr>
          <w:rFonts w:ascii="Arial" w:hAnsi="Arial" w:cs="Arial"/>
          <w:bCs/>
        </w:rPr>
        <w:t xml:space="preserve">. </w:t>
      </w:r>
      <w:r w:rsidRPr="0021411A">
        <w:rPr>
          <w:rFonts w:ascii="Arial" w:hAnsi="Arial" w:cs="Arial"/>
          <w:bCs/>
        </w:rPr>
        <w:t>Os equipamentos deverão atender às normas técnicas e de segurança aplicáveis à sua categoria, observando as exigências previstas na legislação vigente, inclusive normas relacionadas à segurança do trabalho, proteção do operador e prevenção de acidentes durante a operação e manutenção</w:t>
      </w:r>
      <w:r>
        <w:rPr>
          <w:rFonts w:ascii="Arial" w:hAnsi="Arial" w:cs="Arial"/>
          <w:bCs/>
        </w:rPr>
        <w:t>.</w:t>
      </w:r>
    </w:p>
    <w:p w14:paraId="2DA96786" w14:textId="566551BB" w:rsidR="001165C8" w:rsidRDefault="001165C8" w:rsidP="001165C8">
      <w:pPr>
        <w:spacing w:after="200" w:line="360" w:lineRule="auto"/>
        <w:jc w:val="both"/>
        <w:rPr>
          <w:rFonts w:ascii="Arial" w:hAnsi="Arial" w:cs="Arial"/>
          <w:bCs/>
        </w:rPr>
      </w:pPr>
      <w:r>
        <w:rPr>
          <w:rFonts w:ascii="Arial" w:hAnsi="Arial" w:cs="Arial"/>
          <w:bCs/>
        </w:rPr>
        <w:t>5.2.</w:t>
      </w:r>
      <w:r w:rsidR="00EC5CD0">
        <w:rPr>
          <w:rFonts w:ascii="Arial" w:hAnsi="Arial" w:cs="Arial"/>
          <w:bCs/>
        </w:rPr>
        <w:t>21</w:t>
      </w:r>
      <w:r>
        <w:rPr>
          <w:rFonts w:ascii="Arial" w:hAnsi="Arial" w:cs="Arial"/>
          <w:bCs/>
        </w:rPr>
        <w:t xml:space="preserve">. </w:t>
      </w:r>
      <w:r w:rsidRPr="0021411A">
        <w:rPr>
          <w:rFonts w:ascii="Arial" w:hAnsi="Arial" w:cs="Arial"/>
          <w:bCs/>
        </w:rPr>
        <w:t>Deverão estar equipados com todos os dispositivos de segurança obrigatórios, tais como proteções físicas de partes móveis, sistemas de parada de emergência, sinalização adequada, proteções contra contato acidental com componentes mecânicos e hidráulicos, além de demais mecanismos de segurança previstos pelo fabricante ou exigidos pelas normas técnicas pertinentes</w:t>
      </w:r>
      <w:r>
        <w:rPr>
          <w:rFonts w:ascii="Arial" w:hAnsi="Arial" w:cs="Arial"/>
          <w:bCs/>
        </w:rPr>
        <w:t>.</w:t>
      </w:r>
    </w:p>
    <w:p w14:paraId="56F55672" w14:textId="1A604626" w:rsidR="001165C8" w:rsidRDefault="001165C8" w:rsidP="001165C8">
      <w:pPr>
        <w:spacing w:after="200" w:line="360" w:lineRule="auto"/>
        <w:jc w:val="both"/>
        <w:rPr>
          <w:rFonts w:ascii="Arial" w:hAnsi="Arial" w:cs="Arial"/>
          <w:bCs/>
        </w:rPr>
      </w:pPr>
      <w:r>
        <w:rPr>
          <w:rFonts w:ascii="Arial" w:hAnsi="Arial" w:cs="Arial"/>
          <w:bCs/>
        </w:rPr>
        <w:t>5.2.2</w:t>
      </w:r>
      <w:r w:rsidR="00EC5CD0">
        <w:rPr>
          <w:rFonts w:ascii="Arial" w:hAnsi="Arial" w:cs="Arial"/>
          <w:bCs/>
        </w:rPr>
        <w:t>2</w:t>
      </w:r>
      <w:r>
        <w:rPr>
          <w:rFonts w:ascii="Arial" w:hAnsi="Arial" w:cs="Arial"/>
          <w:bCs/>
        </w:rPr>
        <w:t xml:space="preserve">. </w:t>
      </w:r>
      <w:r w:rsidRPr="0021411A">
        <w:rPr>
          <w:rFonts w:ascii="Arial" w:hAnsi="Arial" w:cs="Arial"/>
          <w:bCs/>
        </w:rPr>
        <w:t>Os equipamentos deverão ser fornecidos acompanhados de manual técnico, manual de operação e manual de manutenção em língua portuguesa, contendo instruções claras sobre instalação (quando aplicável), operação segura, manutenção preventiva e corretiva, identificação de falhas, cuidados operacionais e especificações técnicas detalhadas</w:t>
      </w:r>
      <w:r>
        <w:rPr>
          <w:rFonts w:ascii="Arial" w:hAnsi="Arial" w:cs="Arial"/>
          <w:bCs/>
        </w:rPr>
        <w:t>.</w:t>
      </w:r>
    </w:p>
    <w:p w14:paraId="1D023A4B" w14:textId="316207CD" w:rsidR="001165C8" w:rsidRDefault="001165C8" w:rsidP="001165C8">
      <w:pPr>
        <w:spacing w:after="200" w:line="360" w:lineRule="auto"/>
        <w:jc w:val="both"/>
        <w:rPr>
          <w:rFonts w:ascii="Arial" w:hAnsi="Arial" w:cs="Arial"/>
          <w:bCs/>
        </w:rPr>
      </w:pPr>
      <w:r>
        <w:rPr>
          <w:rFonts w:ascii="Arial" w:hAnsi="Arial" w:cs="Arial"/>
          <w:bCs/>
        </w:rPr>
        <w:t>5.2.2</w:t>
      </w:r>
      <w:r w:rsidR="00EC5CD0">
        <w:rPr>
          <w:rFonts w:ascii="Arial" w:hAnsi="Arial" w:cs="Arial"/>
          <w:bCs/>
        </w:rPr>
        <w:t>3</w:t>
      </w:r>
      <w:r>
        <w:rPr>
          <w:rFonts w:ascii="Arial" w:hAnsi="Arial" w:cs="Arial"/>
          <w:bCs/>
        </w:rPr>
        <w:t xml:space="preserve">. </w:t>
      </w:r>
      <w:r w:rsidRPr="0021411A">
        <w:rPr>
          <w:rFonts w:ascii="Arial" w:hAnsi="Arial" w:cs="Arial"/>
          <w:bCs/>
        </w:rPr>
        <w:t>O transporte dos equipamentos até o local designado correrá por conta exclusiva do fornecedor, sem qualquer custo adicional solicitado posteriormente</w:t>
      </w:r>
      <w:r>
        <w:rPr>
          <w:rFonts w:ascii="Arial" w:hAnsi="Arial" w:cs="Arial"/>
          <w:bCs/>
        </w:rPr>
        <w:t>.</w:t>
      </w:r>
    </w:p>
    <w:p w14:paraId="06EF9D96" w14:textId="77777777"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317D261C"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292BD6DE" w14:textId="77777777" w:rsidR="00974DB4" w:rsidRPr="004F73FA" w:rsidRDefault="00974DB4" w:rsidP="00974DB4">
      <w:pPr>
        <w:spacing w:after="200" w:line="360" w:lineRule="auto"/>
        <w:jc w:val="both"/>
        <w:rPr>
          <w:rFonts w:ascii="Arial" w:hAnsi="Arial" w:cs="Arial"/>
        </w:rPr>
      </w:pPr>
      <w:r w:rsidRPr="004F73FA">
        <w:rPr>
          <w:rFonts w:ascii="Arial" w:hAnsi="Arial" w:cs="Arial"/>
        </w:rPr>
        <w:lastRenderedPageBreak/>
        <w:t>6.2. As comunicações entre o órgão ou entidade e a contratada devem ser realizadas por escrito sempre que o ato exigir tal formalidade, admitindo-se o uso de mensagem eletrônica para esse fim.</w:t>
      </w:r>
    </w:p>
    <w:p w14:paraId="11DEBC32"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28E690D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w:t>
      </w:r>
      <w:proofErr w:type="spellStart"/>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304EAD25"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55552AA6"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3F5203B6"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48653C0D"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6EBD9D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7B5EB4CD"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7B4B043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07EED4C2" w14:textId="4B4ED0D3"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6.5.7. O fiscal do contrato comunicará ao gestor do contrato, em tempo hábil, o término do contrato sob sua responsabilidade, com vistas à prorrogação contratual.</w:t>
      </w:r>
    </w:p>
    <w:p w14:paraId="7064D14B" w14:textId="77777777" w:rsidR="00974DB4" w:rsidRPr="004F73FA" w:rsidRDefault="00974DB4" w:rsidP="00974DB4">
      <w:pPr>
        <w:spacing w:after="200" w:line="360" w:lineRule="auto"/>
        <w:jc w:val="both"/>
        <w:rPr>
          <w:rFonts w:ascii="Arial" w:hAnsi="Arial" w:cs="Arial"/>
        </w:rPr>
      </w:pPr>
      <w:r w:rsidRPr="004F73FA">
        <w:rPr>
          <w:rFonts w:ascii="Arial" w:hAnsi="Arial" w:cs="Arial"/>
        </w:rPr>
        <w:t>6.5.8. A execução do contrato deverá ser acompanhada e fiscalizada pelo(s)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66BE1A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2610CAB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6D3E813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1F0CD1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5DF7B8C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0379701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4CDA6C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4083EF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207EEEC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409B116C"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lastRenderedPageBreak/>
        <w:t>Notificar a Contratada sobre eventuais inconsistências ou falhas na execução do contrato, concedendo prazo para a regularização.</w:t>
      </w:r>
    </w:p>
    <w:p w14:paraId="17F840D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29DD35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266B990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08DB3F2C"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5E133E58"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234B9B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268AD658"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374DBEE4" w14:textId="77777777" w:rsidR="00974DB4" w:rsidRPr="004F73FA" w:rsidRDefault="00974DB4" w:rsidP="00974DB4">
      <w:pPr>
        <w:spacing w:after="200" w:line="360" w:lineRule="auto"/>
        <w:jc w:val="both"/>
        <w:rPr>
          <w:rFonts w:ascii="Arial" w:hAnsi="Arial" w:cs="Arial"/>
        </w:rPr>
      </w:pPr>
      <w:r w:rsidRPr="004F73FA">
        <w:rPr>
          <w:rFonts w:ascii="Arial" w:hAnsi="Arial" w:cs="Arial"/>
        </w:rPr>
        <w:lastRenderedPageBreak/>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3CA11143"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0A20086A" w14:textId="77777777" w:rsidR="00974DB4"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09EF9284" w14:textId="77777777" w:rsidR="00974DB4" w:rsidRPr="0022330E" w:rsidRDefault="00974DB4" w:rsidP="00974DB4">
      <w:pPr>
        <w:spacing w:after="200" w:line="312" w:lineRule="auto"/>
        <w:jc w:val="both"/>
        <w:rPr>
          <w:rFonts w:ascii="Tahoma" w:hAnsi="Tahoma" w:cs="Tahoma"/>
          <w:sz w:val="20"/>
          <w:szCs w:val="20"/>
        </w:rPr>
      </w:pPr>
      <w:r w:rsidRPr="00EF2280">
        <w:rPr>
          <w:rFonts w:ascii="Arial" w:hAnsi="Arial" w:cs="Arial"/>
          <w:b/>
        </w:rPr>
        <w:t>6.12.</w:t>
      </w:r>
      <w:r>
        <w:rPr>
          <w:rFonts w:ascii="Arial" w:hAnsi="Arial" w:cs="Arial"/>
        </w:rPr>
        <w:t xml:space="preserve"> </w:t>
      </w:r>
      <w:r w:rsidRPr="00EF2280">
        <w:rPr>
          <w:rFonts w:ascii="Tahoma" w:hAnsi="Tahoma" w:cs="Tahoma"/>
          <w:b/>
          <w:sz w:val="20"/>
          <w:szCs w:val="20"/>
        </w:rPr>
        <w:t>Obrigações da Contratante</w:t>
      </w:r>
    </w:p>
    <w:p w14:paraId="46D49AC9"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542D9C6"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50A96914"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0E31108A"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0B5443AB"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3AB4C02D"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433D5C02"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23FF9484"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1EF152FD"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2B096EE1"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3EF85B5"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36E92DAC"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2A89ECD0"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084EAC6D"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D39824D"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3248A05C"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273CC1D7"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60E5157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4F75778E" w14:textId="703ABEB6"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w:t>
      </w:r>
    </w:p>
    <w:p w14:paraId="687870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6F6FB162"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AF4F6D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12AD46EF"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1C86E93C"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7EAE754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05D69791"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1481369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3C174EE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.12. Submeter-se às normas internas, políticas administrativas e regulamentos vigentes da Prefeitura Municipal de Laguna Carapã/MS, colaborando com a fiscalização e a boa execução contratual.</w:t>
      </w:r>
    </w:p>
    <w:p w14:paraId="653B329C" w14:textId="77777777" w:rsidR="00974DB4" w:rsidRDefault="00974DB4" w:rsidP="00974DB4">
      <w:pPr>
        <w:spacing w:after="200" w:line="360" w:lineRule="auto"/>
        <w:jc w:val="both"/>
        <w:rPr>
          <w:rFonts w:ascii="Arial" w:hAnsi="Arial" w:cs="Arial"/>
        </w:rPr>
      </w:pPr>
      <w:r>
        <w:rPr>
          <w:rFonts w:ascii="Arial" w:hAnsi="Arial" w:cs="Arial"/>
        </w:rPr>
        <w:t>6.13.14</w:t>
      </w:r>
      <w:r w:rsidRPr="00EF2280">
        <w:rPr>
          <w:rFonts w:ascii="Arial" w:hAnsi="Arial" w:cs="Arial"/>
        </w:rPr>
        <w:t>. Zelar pela boa imagem institucional da Contratante, mantendo postura ética, profissional e compatível com os princípios que regem a Administração Pública.</w:t>
      </w:r>
    </w:p>
    <w:p w14:paraId="2B116F14"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56DF1507"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47368150" w14:textId="77777777" w:rsidR="00974DB4" w:rsidRPr="00F62D20" w:rsidRDefault="00974DB4" w:rsidP="00974DB4">
      <w:pPr>
        <w:spacing w:after="200" w:line="360" w:lineRule="auto"/>
        <w:jc w:val="both"/>
        <w:rPr>
          <w:rFonts w:ascii="Arial" w:hAnsi="Arial" w:cs="Arial"/>
          <w:bCs/>
        </w:rPr>
      </w:pPr>
      <w:r>
        <w:rPr>
          <w:rFonts w:ascii="Arial" w:hAnsi="Arial" w:cs="Arial"/>
          <w:bCs/>
        </w:rPr>
        <w:t>6.14.2</w:t>
      </w:r>
      <w:r w:rsidRPr="00F62D20">
        <w:rPr>
          <w:rFonts w:ascii="Arial" w:hAnsi="Arial" w:cs="Arial"/>
          <w:bCs/>
        </w:rPr>
        <w:t>. A Contratada poderá ser responsabilizada administrativamente pelas seguintes infrações administrativas:</w:t>
      </w:r>
    </w:p>
    <w:p w14:paraId="110BB6C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lastRenderedPageBreak/>
        <w:t xml:space="preserve">Dar causa à inexecução parcial do contrato; </w:t>
      </w:r>
    </w:p>
    <w:p w14:paraId="096EB1AE"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6A31016"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cauda à inexecução total do contrato; </w:t>
      </w:r>
    </w:p>
    <w:p w14:paraId="68AD1ED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54841775"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A84D40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04C7A375"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79D683D6"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358C9BC2"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6E40346B"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3027EFFF"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72EDEAF"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2C219945"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2001C0AA"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7E48F001"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4F2C43AF" w14:textId="77777777" w:rsidR="00974DB4"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702D6B03" w14:textId="77777777" w:rsidR="00C654AA" w:rsidRDefault="005820F9">
      <w:pPr>
        <w:spacing w:after="200" w:line="360" w:lineRule="auto"/>
        <w:jc w:val="both"/>
      </w:pPr>
      <w:r>
        <w:rPr>
          <w:rFonts w:ascii="Arial" w:hAnsi="Arial" w:cs="Arial"/>
          <w:b/>
        </w:rPr>
        <w:t xml:space="preserve">7. CRITÉRIOS DE RECEBIMENTO/MEDIÇÃO E DE PAGAMENTO </w:t>
      </w:r>
    </w:p>
    <w:p w14:paraId="196F3526" w14:textId="77777777" w:rsidR="00C654AA" w:rsidRDefault="005820F9">
      <w:pPr>
        <w:spacing w:after="200" w:line="360" w:lineRule="auto"/>
        <w:jc w:val="both"/>
      </w:pPr>
      <w:r>
        <w:rPr>
          <w:rFonts w:ascii="Arial" w:hAnsi="Arial" w:cs="Arial"/>
          <w:b/>
        </w:rPr>
        <w:t>7.1. Recebimento do Objeto</w:t>
      </w:r>
    </w:p>
    <w:p w14:paraId="5A56AB60" w14:textId="1C8D4FC1"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sidR="002B37D5">
        <w:rPr>
          <w:rFonts w:ascii="Arial" w:hAnsi="Arial" w:cs="Arial"/>
        </w:rPr>
        <w:t>, no prazo máximo de 05 (cinco) dias úteis</w:t>
      </w:r>
      <w:r>
        <w:rPr>
          <w:rFonts w:ascii="Arial" w:hAnsi="Arial" w:cs="Arial"/>
        </w:rPr>
        <w:t>.</w:t>
      </w:r>
    </w:p>
    <w:p w14:paraId="49F96109" w14:textId="1916A957"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863847">
        <w:rPr>
          <w:rFonts w:ascii="Arial" w:hAnsi="Arial" w:cs="Arial"/>
        </w:rPr>
        <w:t>30</w:t>
      </w:r>
      <w:r w:rsidRPr="00863847">
        <w:rPr>
          <w:rFonts w:ascii="Arial" w:hAnsi="Arial" w:cs="Arial"/>
        </w:rPr>
        <w:t xml:space="preserve"> (</w:t>
      </w:r>
      <w:r w:rsidR="00863847">
        <w:rPr>
          <w:rFonts w:ascii="Arial" w:hAnsi="Arial" w:cs="Arial"/>
        </w:rPr>
        <w:t>trinta</w:t>
      </w:r>
      <w:r w:rsidRPr="00863847">
        <w:rPr>
          <w:rFonts w:ascii="Arial" w:hAnsi="Arial" w:cs="Arial"/>
        </w:rPr>
        <w:t>)</w:t>
      </w:r>
      <w:r>
        <w:rPr>
          <w:rFonts w:ascii="Arial" w:hAnsi="Arial" w:cs="Arial"/>
        </w:rPr>
        <w:t xml:space="preserve"> dias corridos, a contar do recebimento da notificação pelo fornecedor, às suas custas, sem prejuízo da aplicação das penalidades, sem quaisquer ônus para a Administração.</w:t>
      </w:r>
    </w:p>
    <w:p w14:paraId="7F0C63F7" w14:textId="03742590" w:rsidR="006A2013" w:rsidRDefault="006A2013" w:rsidP="006A2013">
      <w:pPr>
        <w:spacing w:after="200" w:line="360" w:lineRule="auto"/>
        <w:jc w:val="both"/>
      </w:pPr>
      <w:r>
        <w:rPr>
          <w:rFonts w:ascii="Arial" w:hAnsi="Arial" w:cs="Arial"/>
        </w:rPr>
        <w:t>7.1.3. O recebimento definitivo ocorrerá no prazo de</w:t>
      </w:r>
      <w:r w:rsidR="00000DA7">
        <w:rPr>
          <w:rFonts w:ascii="Arial" w:hAnsi="Arial" w:cs="Arial"/>
        </w:rPr>
        <w:t xml:space="preserve"> até</w:t>
      </w:r>
      <w:r>
        <w:rPr>
          <w:rFonts w:ascii="Arial" w:hAnsi="Arial" w:cs="Arial"/>
        </w:rPr>
        <w:t xml:space="preserve"> </w:t>
      </w:r>
      <w:r w:rsidR="00863847">
        <w:rPr>
          <w:rFonts w:ascii="Arial" w:hAnsi="Arial" w:cs="Arial"/>
        </w:rPr>
        <w:t>1</w:t>
      </w:r>
      <w:r w:rsidR="00000DA7">
        <w:rPr>
          <w:rFonts w:ascii="Arial" w:hAnsi="Arial" w:cs="Arial"/>
        </w:rPr>
        <w:t>0</w:t>
      </w:r>
      <w:r w:rsidRPr="00863847">
        <w:rPr>
          <w:rFonts w:ascii="Arial" w:hAnsi="Arial" w:cs="Arial"/>
        </w:rPr>
        <w:t xml:space="preserve"> (</w:t>
      </w:r>
      <w:r w:rsidR="00000DA7">
        <w:rPr>
          <w:rFonts w:ascii="Arial" w:hAnsi="Arial" w:cs="Arial"/>
        </w:rPr>
        <w:t>dez</w:t>
      </w:r>
      <w:r w:rsidRPr="00863847">
        <w:rPr>
          <w:rFonts w:ascii="Arial" w:hAnsi="Arial" w:cs="Arial"/>
        </w:rPr>
        <w:t>)</w:t>
      </w:r>
      <w:r>
        <w:rPr>
          <w:rFonts w:ascii="Arial" w:hAnsi="Arial" w:cs="Arial"/>
        </w:rPr>
        <w:t xml:space="preserve"> dias úteis, a contar do recebimento da nota fiscal ou instrumento de cobrança equivalente pela Administração, </w:t>
      </w:r>
      <w:r w:rsidR="00863847">
        <w:rPr>
          <w:rFonts w:ascii="Arial" w:hAnsi="Arial" w:cs="Arial"/>
        </w:rPr>
        <w:t xml:space="preserve">após o recebimento do treinamento técnico, </w:t>
      </w:r>
      <w:r>
        <w:rPr>
          <w:rFonts w:ascii="Arial" w:hAnsi="Arial" w:cs="Arial"/>
        </w:rPr>
        <w:t xml:space="preserve">após a verificação da qualidade e quantidade dos </w:t>
      </w:r>
      <w:r>
        <w:rPr>
          <w:rFonts w:ascii="Arial" w:hAnsi="Arial" w:cs="Arial"/>
        </w:rPr>
        <w:lastRenderedPageBreak/>
        <w:t>itens</w:t>
      </w:r>
      <w:r w:rsidR="00863847">
        <w:rPr>
          <w:rFonts w:ascii="Arial" w:hAnsi="Arial" w:cs="Arial"/>
        </w:rPr>
        <w:t xml:space="preserve"> </w:t>
      </w:r>
      <w:r>
        <w:rPr>
          <w:rFonts w:ascii="Arial" w:hAnsi="Arial" w:cs="Arial"/>
        </w:rPr>
        <w:t>e consequente aceitação mediante recibo aposto na Nota Fiscal respectiva e termo detalhado que comprove o atendimento das exigências.</w:t>
      </w:r>
    </w:p>
    <w:p w14:paraId="196408CC"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2DB23C92"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29CA8B4D" w14:textId="77777777" w:rsidR="006A2013" w:rsidRDefault="006A2013" w:rsidP="006A2013">
      <w:pPr>
        <w:spacing w:after="200" w:line="360" w:lineRule="auto"/>
        <w:jc w:val="both"/>
        <w:rPr>
          <w:rFonts w:ascii="Arial" w:hAnsi="Arial" w:cs="Arial"/>
        </w:rPr>
      </w:pPr>
      <w:r>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8B21F5" w14:textId="77777777" w:rsidR="00C654AA" w:rsidRDefault="005820F9">
      <w:pPr>
        <w:spacing w:after="200" w:line="360" w:lineRule="auto"/>
        <w:jc w:val="both"/>
      </w:pPr>
      <w:r>
        <w:rPr>
          <w:rFonts w:ascii="Arial" w:hAnsi="Arial" w:cs="Arial"/>
          <w:b/>
        </w:rPr>
        <w:t xml:space="preserve">7.2. Prazo de pagamento </w:t>
      </w:r>
    </w:p>
    <w:p w14:paraId="26A29629" w14:textId="19D1BE8F"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mediante apresentação de nota fiscal e após atesto do setor competente, nos termos da Lei Federal nº 14.133/2021</w:t>
      </w:r>
      <w:r>
        <w:rPr>
          <w:rFonts w:ascii="Arial" w:hAnsi="Arial" w:cs="Arial"/>
        </w:rPr>
        <w:t xml:space="preserve">. </w:t>
      </w:r>
    </w:p>
    <w:p w14:paraId="46677AC9"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ADE4D56"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0D498754"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4236E64C" w14:textId="77777777" w:rsidR="000F668F" w:rsidRDefault="000F668F">
      <w:pPr>
        <w:spacing w:after="200" w:line="360" w:lineRule="auto"/>
        <w:jc w:val="both"/>
        <w:rPr>
          <w:rFonts w:ascii="Arial" w:hAnsi="Arial" w:cs="Arial"/>
          <w:b/>
        </w:rPr>
      </w:pPr>
    </w:p>
    <w:p w14:paraId="2B500789" w14:textId="77777777" w:rsidR="000F668F" w:rsidRDefault="000F668F">
      <w:pPr>
        <w:spacing w:after="200" w:line="360" w:lineRule="auto"/>
        <w:jc w:val="both"/>
        <w:rPr>
          <w:rFonts w:ascii="Arial" w:hAnsi="Arial" w:cs="Arial"/>
          <w:b/>
        </w:rPr>
      </w:pPr>
    </w:p>
    <w:p w14:paraId="58D96600" w14:textId="4F2DCE4C" w:rsidR="00C654AA" w:rsidRDefault="005820F9">
      <w:pPr>
        <w:spacing w:after="200" w:line="360" w:lineRule="auto"/>
        <w:jc w:val="both"/>
      </w:pPr>
      <w:r>
        <w:rPr>
          <w:rFonts w:ascii="Arial" w:hAnsi="Arial" w:cs="Arial"/>
          <w:b/>
        </w:rPr>
        <w:lastRenderedPageBreak/>
        <w:t xml:space="preserve">7.3. Forma de pagamento </w:t>
      </w:r>
    </w:p>
    <w:p w14:paraId="272AE897"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3429B37C"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3ED77297"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A53DCD3"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2E4B7FEB"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2177181D"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70E4DDC9"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171D4C4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5A03F4C4"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64D1ED26"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6483C4D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2E242801"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3C1F8069"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1F8E1204"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2855DD13"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010EEF88"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3507EEC7"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0C600EE1"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C2790C3"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74E961D0"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3A20F48D" w14:textId="77777777" w:rsidR="000F668F" w:rsidRDefault="000F668F">
      <w:pPr>
        <w:spacing w:after="200" w:line="360" w:lineRule="auto"/>
        <w:jc w:val="both"/>
        <w:rPr>
          <w:rFonts w:ascii="Arial" w:hAnsi="Arial" w:cs="Arial"/>
          <w:b/>
        </w:rPr>
      </w:pPr>
    </w:p>
    <w:p w14:paraId="385A7055" w14:textId="383DE903" w:rsidR="00C654AA" w:rsidRDefault="005820F9">
      <w:pPr>
        <w:spacing w:after="200" w:line="360" w:lineRule="auto"/>
        <w:jc w:val="both"/>
      </w:pPr>
      <w:r>
        <w:rPr>
          <w:rFonts w:ascii="Arial" w:hAnsi="Arial" w:cs="Arial"/>
          <w:b/>
        </w:rPr>
        <w:lastRenderedPageBreak/>
        <w:t xml:space="preserve">8. FORMA E CRITÉRIOS DE SELEÇÃO DO FORNECEDOR </w:t>
      </w:r>
    </w:p>
    <w:p w14:paraId="00944BD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542D49B8"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Pr="001F3815">
        <w:rPr>
          <w:rFonts w:ascii="Arial" w:hAnsi="Arial" w:cs="Arial"/>
        </w:rPr>
        <w:t>MENOR PREÇO POR ITEM</w:t>
      </w:r>
      <w:r>
        <w:rPr>
          <w:rFonts w:ascii="Arial" w:hAnsi="Arial" w:cs="Arial"/>
        </w:rPr>
        <w:t>.</w:t>
      </w:r>
    </w:p>
    <w:p w14:paraId="7A3FB671"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79471438"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6DF9C4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3B7A69D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23A4899"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70FFEEF8"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257F94AF"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A77C95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5073677E"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 xml:space="preserve">.1.7. No caso de cooperativa - ata de fundação e estatuto social em vigor, com ata da assembleia que a aprovou, devidamente arquivada na Junta Comercial ou inscrita no </w:t>
      </w:r>
      <w:r w:rsidR="005820F9">
        <w:rPr>
          <w:rFonts w:ascii="Arial" w:hAnsi="Arial" w:cs="Arial"/>
          <w:color w:val="000000"/>
          <w:sz w:val="22"/>
          <w:szCs w:val="22"/>
        </w:rPr>
        <w:lastRenderedPageBreak/>
        <w:t>Registro Civil das Pessoas Jurídicas da respectiva sede, bem como o registro de que trata o art. 107 da Lei nº 5.764/71.</w:t>
      </w:r>
    </w:p>
    <w:p w14:paraId="76562DA7"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3225A8C"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37F8A8DE"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597317BA"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2F62148F" w14:textId="2F1F538A"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w:t>
      </w:r>
      <w:r w:rsidR="001F3815" w:rsidRPr="001F3815">
        <w:rPr>
          <w:rFonts w:ascii="Arial" w:eastAsia="Times New Roman" w:hAnsi="Arial" w:cs="Arial"/>
          <w:color w:val="000000"/>
          <w:lang w:eastAsia="pt-BR"/>
        </w:rPr>
        <w:t>Inscrição no cadastro de contribuintes estadual, relativo ao domicílio ou sede da licitante, pertinente ao respectivo ramo de atividade e compatível com o objeto da licitação</w:t>
      </w:r>
      <w:r w:rsidR="005820F9">
        <w:rPr>
          <w:rFonts w:ascii="Arial" w:eastAsia="Times New Roman" w:hAnsi="Arial" w:cs="Arial"/>
          <w:color w:val="000000"/>
          <w:lang w:eastAsia="pt-BR"/>
        </w:rPr>
        <w:t>;</w:t>
      </w:r>
    </w:p>
    <w:p w14:paraId="60BB918E"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16CBEC19"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282D4A0F" w14:textId="77777777" w:rsidR="00FC6FC6" w:rsidRPr="003C3380" w:rsidRDefault="00FC6FC6" w:rsidP="00FC6FC6">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6C7EE628"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5B507C06"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651B3CE5" w14:textId="4D0F027B" w:rsidR="00B44C63" w:rsidRPr="001F3815" w:rsidRDefault="00B44C63" w:rsidP="00B44C63">
      <w:pPr>
        <w:spacing w:after="200" w:line="360" w:lineRule="auto"/>
        <w:jc w:val="both"/>
        <w:rPr>
          <w:rFonts w:ascii="Arial" w:hAnsi="Arial" w:cs="Arial"/>
          <w:b/>
        </w:rPr>
      </w:pPr>
      <w:r w:rsidRPr="001F3815">
        <w:rPr>
          <w:rFonts w:ascii="Arial" w:hAnsi="Arial" w:cs="Arial"/>
          <w:b/>
        </w:rPr>
        <w:t>8.2</w:t>
      </w:r>
      <w:r w:rsidR="007048AB" w:rsidRPr="001F3815">
        <w:rPr>
          <w:rFonts w:ascii="Arial" w:hAnsi="Arial" w:cs="Arial"/>
          <w:b/>
        </w:rPr>
        <w:t>.</w:t>
      </w:r>
      <w:r w:rsidR="001F3815">
        <w:rPr>
          <w:rFonts w:ascii="Arial" w:hAnsi="Arial" w:cs="Arial"/>
          <w:b/>
        </w:rPr>
        <w:t>3</w:t>
      </w:r>
      <w:r w:rsidRPr="001F3815">
        <w:rPr>
          <w:rFonts w:ascii="Arial" w:hAnsi="Arial" w:cs="Arial"/>
          <w:b/>
        </w:rPr>
        <w:t xml:space="preserve">. Qualificação Econômico-Financeira </w:t>
      </w:r>
    </w:p>
    <w:p w14:paraId="60FC06EA" w14:textId="2B9375D2" w:rsidR="00B44C63" w:rsidRPr="001F3815" w:rsidRDefault="007048AB" w:rsidP="00B44C63">
      <w:pPr>
        <w:pStyle w:val="NormalWeb"/>
        <w:spacing w:beforeAutospacing="0" w:after="200" w:afterAutospacing="0" w:line="360" w:lineRule="auto"/>
        <w:jc w:val="both"/>
      </w:pPr>
      <w:r w:rsidRPr="001F3815">
        <w:rPr>
          <w:rFonts w:ascii="Arial" w:hAnsi="Arial" w:cs="Arial"/>
          <w:color w:val="000000"/>
          <w:sz w:val="22"/>
          <w:szCs w:val="22"/>
        </w:rPr>
        <w:t>8.2.</w:t>
      </w:r>
      <w:r w:rsidR="001F3815">
        <w:rPr>
          <w:rFonts w:ascii="Arial" w:hAnsi="Arial" w:cs="Arial"/>
          <w:color w:val="000000"/>
          <w:sz w:val="22"/>
          <w:szCs w:val="22"/>
        </w:rPr>
        <w:t>3</w:t>
      </w:r>
      <w:r w:rsidR="00B44C63" w:rsidRPr="001F3815">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3FA22429" w14:textId="6C76F68E" w:rsidR="00B44C63" w:rsidRPr="00AB6D0D" w:rsidRDefault="007048AB" w:rsidP="00B44C63">
      <w:pPr>
        <w:spacing w:after="200" w:line="360" w:lineRule="auto"/>
        <w:jc w:val="both"/>
        <w:rPr>
          <w:rFonts w:ascii="Arial" w:hAnsi="Arial" w:cs="Arial"/>
        </w:rPr>
      </w:pPr>
      <w:r w:rsidRPr="001F3815">
        <w:rPr>
          <w:rFonts w:ascii="Arial" w:hAnsi="Arial" w:cs="Arial"/>
        </w:rPr>
        <w:t>8.2.</w:t>
      </w:r>
      <w:r w:rsidR="001F3815">
        <w:rPr>
          <w:rFonts w:ascii="Arial" w:hAnsi="Arial" w:cs="Arial"/>
        </w:rPr>
        <w:t>3</w:t>
      </w:r>
      <w:r w:rsidR="00B44C63" w:rsidRPr="001F3815">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4A521AFA" w14:textId="77777777" w:rsidR="00B44C63" w:rsidRDefault="00B44C63" w:rsidP="00B44C63">
      <w:pPr>
        <w:spacing w:after="200" w:line="360" w:lineRule="auto"/>
        <w:jc w:val="both"/>
        <w:rPr>
          <w:rFonts w:ascii="Arial" w:hAnsi="Arial" w:cs="Arial"/>
          <w:color w:val="000000"/>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AE1B9BE" w14:textId="77777777" w:rsidR="00C654AA" w:rsidRDefault="005820F9">
      <w:pPr>
        <w:spacing w:after="200" w:line="360" w:lineRule="auto"/>
        <w:jc w:val="both"/>
      </w:pPr>
      <w:r>
        <w:rPr>
          <w:rFonts w:ascii="Arial" w:hAnsi="Arial" w:cs="Arial"/>
          <w:b/>
        </w:rPr>
        <w:t>9. ESTIMATIVAS DO VALOR DA CONTRATAÇÃO</w:t>
      </w:r>
    </w:p>
    <w:p w14:paraId="509F8E75" w14:textId="47B845E9"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4524A4" w:rsidRPr="004524A4">
        <w:rPr>
          <w:rFonts w:ascii="Arial" w:hAnsi="Arial" w:cs="Arial"/>
        </w:rPr>
        <w:t>2.635.750,00</w:t>
      </w:r>
      <w:r w:rsidR="00554B61" w:rsidRPr="00990087">
        <w:rPr>
          <w:rFonts w:ascii="Arial" w:hAnsi="Arial" w:cs="Arial"/>
        </w:rPr>
        <w:t xml:space="preserve"> </w:t>
      </w:r>
      <w:r w:rsidRPr="00990087">
        <w:rPr>
          <w:rFonts w:ascii="Arial" w:hAnsi="Arial" w:cs="Arial"/>
        </w:rPr>
        <w:t>(</w:t>
      </w:r>
      <w:r w:rsidR="004524A4">
        <w:rPr>
          <w:rFonts w:ascii="Arial" w:hAnsi="Arial" w:cs="Arial"/>
        </w:rPr>
        <w:t>dois milhões seiscentos e trinta e cinco mil setecentos e cinquenta reais</w:t>
      </w:r>
      <w:r w:rsidRPr="00990087">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1428EF94" w14:textId="77777777" w:rsidR="00C654AA" w:rsidRDefault="005820F9">
      <w:pPr>
        <w:spacing w:after="200" w:line="360" w:lineRule="auto"/>
        <w:jc w:val="both"/>
      </w:pPr>
      <w:r>
        <w:rPr>
          <w:rFonts w:ascii="Arial" w:hAnsi="Arial" w:cs="Arial"/>
          <w:b/>
        </w:rPr>
        <w:t>10. ADEQUAÇÃO ORÇAMENTÁRIA</w:t>
      </w:r>
    </w:p>
    <w:p w14:paraId="017BC8C7"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4952BE99" w14:textId="77777777" w:rsidR="00990087" w:rsidRDefault="00990087"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990087">
        <w:rPr>
          <w:rFonts w:ascii="Arial" w:hAnsi="Arial" w:cs="Arial"/>
          <w:u w:val="single"/>
        </w:rPr>
        <w:t xml:space="preserve">09.001 - SECRETARIA MUNICIPAL DE INFRAESTRUTURA </w:t>
      </w:r>
    </w:p>
    <w:p w14:paraId="0BA62D9A" w14:textId="6D054C6A" w:rsidR="00554B61" w:rsidRPr="00990087"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90087">
        <w:rPr>
          <w:rFonts w:ascii="Arial" w:hAnsi="Arial" w:cs="Arial"/>
        </w:rPr>
        <w:t xml:space="preserve">Funcional/Programática: </w:t>
      </w:r>
      <w:r w:rsidR="00990087" w:rsidRPr="00990087">
        <w:rPr>
          <w:rFonts w:ascii="Arial" w:hAnsi="Arial" w:cs="Arial"/>
        </w:rPr>
        <w:t>15.451.0016.1004</w:t>
      </w:r>
      <w:r w:rsidR="00990087">
        <w:rPr>
          <w:rFonts w:ascii="Arial" w:hAnsi="Arial" w:cs="Arial"/>
        </w:rPr>
        <w:t xml:space="preserve"> - </w:t>
      </w:r>
      <w:r w:rsidR="00990087" w:rsidRPr="00990087">
        <w:rPr>
          <w:rFonts w:ascii="Arial" w:hAnsi="Arial" w:cs="Arial"/>
        </w:rPr>
        <w:t>Desenvolver as Ações da Secretaria Municipal de Infraestrutura</w:t>
      </w:r>
    </w:p>
    <w:p w14:paraId="013013DF" w14:textId="30C1B6AE" w:rsidR="00E90E01" w:rsidRPr="00990087"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90087">
        <w:rPr>
          <w:rFonts w:ascii="Arial" w:hAnsi="Arial" w:cs="Arial"/>
        </w:rPr>
        <w:t xml:space="preserve">Fonte de Recurso: </w:t>
      </w:r>
      <w:r w:rsidR="00990087">
        <w:rPr>
          <w:rFonts w:ascii="Arial" w:hAnsi="Arial" w:cs="Arial"/>
        </w:rPr>
        <w:t>2.500.0000</w:t>
      </w:r>
    </w:p>
    <w:p w14:paraId="2C76F895" w14:textId="01B87E2F" w:rsidR="00E90E01" w:rsidRPr="00E90E01"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990087">
        <w:rPr>
          <w:rFonts w:ascii="Arial" w:hAnsi="Arial" w:cs="Arial"/>
        </w:rPr>
        <w:t>Natureza:</w:t>
      </w:r>
      <w:r w:rsidRPr="00E90E01">
        <w:rPr>
          <w:rFonts w:ascii="Arial" w:hAnsi="Arial" w:cs="Arial"/>
        </w:rPr>
        <w:t xml:space="preserve"> </w:t>
      </w:r>
      <w:r w:rsidR="00990087" w:rsidRPr="00990087">
        <w:rPr>
          <w:rFonts w:ascii="Arial" w:hAnsi="Arial" w:cs="Arial"/>
        </w:rPr>
        <w:t>4.4.90.00.00 - Aplicações Diretas</w:t>
      </w:r>
    </w:p>
    <w:p w14:paraId="6B2B3C5B" w14:textId="77777777" w:rsidR="00340F70" w:rsidRDefault="00340F70" w:rsidP="00BD38E2">
      <w:pPr>
        <w:spacing w:after="200" w:line="312" w:lineRule="auto"/>
        <w:jc w:val="both"/>
        <w:rPr>
          <w:rFonts w:ascii="Arial" w:hAnsi="Arial" w:cs="Arial"/>
          <w:b/>
        </w:rPr>
      </w:pPr>
    </w:p>
    <w:p w14:paraId="74B770D5" w14:textId="77777777" w:rsidR="00BD38E2" w:rsidRPr="00BD38E2" w:rsidRDefault="00BD38E2" w:rsidP="00BD38E2">
      <w:pPr>
        <w:spacing w:after="200" w:line="312" w:lineRule="auto"/>
        <w:jc w:val="both"/>
        <w:rPr>
          <w:rFonts w:ascii="Arial" w:hAnsi="Arial" w:cs="Arial"/>
          <w:b/>
        </w:rPr>
      </w:pPr>
      <w:r>
        <w:rPr>
          <w:rFonts w:ascii="Arial" w:hAnsi="Arial" w:cs="Arial"/>
          <w:b/>
        </w:rPr>
        <w:lastRenderedPageBreak/>
        <w:t>11</w:t>
      </w:r>
      <w:r w:rsidRPr="00BD38E2">
        <w:rPr>
          <w:rFonts w:ascii="Arial" w:hAnsi="Arial" w:cs="Arial"/>
          <w:b/>
        </w:rPr>
        <w:t>. DAS DISPOSIÇÕES GERAIS</w:t>
      </w:r>
    </w:p>
    <w:p w14:paraId="3C708C4C"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4C30F42"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0A2D340B"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03322E0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371CF745" w14:textId="77777777" w:rsid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439066FF" w14:textId="77777777" w:rsidR="007C0E76" w:rsidRPr="00BD38E2" w:rsidRDefault="007C0E76" w:rsidP="00BD38E2">
      <w:pPr>
        <w:spacing w:before="120" w:after="120" w:line="312" w:lineRule="auto"/>
        <w:jc w:val="both"/>
        <w:rPr>
          <w:rFonts w:ascii="Arial" w:hAnsi="Arial" w:cs="Arial"/>
        </w:rPr>
      </w:pPr>
    </w:p>
    <w:p w14:paraId="291F2433" w14:textId="0C80BFB4" w:rsidR="00C654AA" w:rsidRPr="000A754C" w:rsidRDefault="00C654AA" w:rsidP="000A754C">
      <w:pPr>
        <w:spacing w:after="0" w:line="240" w:lineRule="auto"/>
        <w:rPr>
          <w:rFonts w:ascii="Arial" w:hAnsi="Arial" w:cs="Arial"/>
          <w:b/>
          <w:sz w:val="21"/>
          <w:szCs w:val="21"/>
        </w:rPr>
      </w:pPr>
    </w:p>
    <w:sectPr w:rsidR="00C654AA" w:rsidRPr="000A754C">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91180" w14:textId="77777777" w:rsidR="00E34354" w:rsidRDefault="00E34354">
      <w:pPr>
        <w:spacing w:after="0" w:line="240" w:lineRule="auto"/>
      </w:pPr>
      <w:r>
        <w:separator/>
      </w:r>
    </w:p>
  </w:endnote>
  <w:endnote w:type="continuationSeparator" w:id="0">
    <w:p w14:paraId="40BC5214" w14:textId="77777777" w:rsidR="00E34354" w:rsidRDefault="00E34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D7B6" w14:textId="77777777" w:rsidR="008B0A52" w:rsidRDefault="007662EB" w:rsidP="00572057">
    <w:pPr>
      <w:pStyle w:val="Rodap"/>
      <w:jc w:val="center"/>
    </w:pPr>
    <w:r>
      <w:rPr>
        <w:noProof/>
        <w:lang w:eastAsia="pt-BR"/>
      </w:rPr>
      <w:drawing>
        <wp:inline distT="0" distB="0" distL="0" distR="0" wp14:anchorId="14495A56" wp14:editId="5D1B639E">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7EC97E16" wp14:editId="12F6FC18">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E271C" w14:textId="77777777" w:rsidR="00E34354" w:rsidRDefault="00E34354">
      <w:pPr>
        <w:spacing w:after="0" w:line="240" w:lineRule="auto"/>
      </w:pPr>
      <w:r>
        <w:separator/>
      </w:r>
    </w:p>
  </w:footnote>
  <w:footnote w:type="continuationSeparator" w:id="0">
    <w:p w14:paraId="15A6F615" w14:textId="77777777" w:rsidR="00E34354" w:rsidRDefault="00E34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2A32" w14:textId="77777777" w:rsidR="008B0A52" w:rsidRDefault="008B0A52">
    <w:pPr>
      <w:pStyle w:val="Cabealho"/>
      <w:jc w:val="center"/>
    </w:pPr>
    <w:r>
      <w:rPr>
        <w:noProof/>
        <w:lang w:eastAsia="pt-BR"/>
      </w:rPr>
      <w:drawing>
        <wp:inline distT="0" distB="0" distL="0" distR="0" wp14:anchorId="4D1E7E5A" wp14:editId="25E215A5">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3B5291FD" w14:textId="77777777" w:rsidR="008B0A52" w:rsidRDefault="008B0A52">
    <w:pPr>
      <w:pStyle w:val="Cabealho"/>
      <w:jc w:val="center"/>
      <w:rPr>
        <w:b/>
        <w:color w:val="1F497D"/>
        <w:sz w:val="16"/>
      </w:rPr>
    </w:pPr>
    <w:r>
      <w:rPr>
        <w:b/>
        <w:color w:val="1F497D"/>
        <w:sz w:val="16"/>
      </w:rPr>
      <w:t>ESTADO DE MATO GROSSO DO SUL</w:t>
    </w:r>
  </w:p>
  <w:p w14:paraId="69B757DF"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9B2F25C" w14:textId="77777777" w:rsidR="008B0A52" w:rsidRDefault="008B0A52">
    <w:pPr>
      <w:pStyle w:val="Cabealho"/>
      <w:jc w:val="center"/>
      <w:rPr>
        <w:b/>
        <w:color w:val="1F497D"/>
        <w:sz w:val="16"/>
        <w:szCs w:val="16"/>
      </w:rPr>
    </w:pPr>
    <w:r>
      <w:rPr>
        <w:b/>
        <w:color w:val="1F497D"/>
        <w:sz w:val="16"/>
        <w:szCs w:val="16"/>
      </w:rPr>
      <w:t>“Terra do Pé de Soja Solteiro”</w:t>
    </w:r>
  </w:p>
  <w:p w14:paraId="21087FED"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6D651156" wp14:editId="59570B7F">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31DFF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6D651156"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31DFF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B60FFB1" wp14:editId="533E337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5E206C08" w14:textId="77777777" w:rsidR="008B0A52" w:rsidRDefault="008B0A52">
    <w:pPr>
      <w:pStyle w:val="Cabealho"/>
    </w:pPr>
    <w:bookmarkStart w:id="1" w:name="_Hlk82505610"/>
    <w:bookmarkStart w:id="2" w:name="_Hlk82505609"/>
    <w:bookmarkStart w:id="3" w:name="_Hlk80792571"/>
    <w:bookmarkStart w:id="4" w:name="_Hlk80792570"/>
    <w:bookmarkEnd w:id="1"/>
    <w:bookmarkEnd w:id="2"/>
    <w:bookmarkEnd w:id="3"/>
    <w:bookmarkEnd w:id="4"/>
  </w:p>
  <w:p w14:paraId="1CDD4CF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1" w15:restartNumberingAfterBreak="0">
    <w:nsid w:val="480767E8"/>
    <w:multiLevelType w:val="hybridMultilevel"/>
    <w:tmpl w:val="61FA328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47511180">
    <w:abstractNumId w:val="8"/>
  </w:num>
  <w:num w:numId="2" w16cid:durableId="455030439">
    <w:abstractNumId w:val="23"/>
  </w:num>
  <w:num w:numId="3" w16cid:durableId="1215850911">
    <w:abstractNumId w:val="5"/>
  </w:num>
  <w:num w:numId="4" w16cid:durableId="651834077">
    <w:abstractNumId w:val="10"/>
  </w:num>
  <w:num w:numId="5" w16cid:durableId="557596660">
    <w:abstractNumId w:val="12"/>
  </w:num>
  <w:num w:numId="6" w16cid:durableId="2052875992">
    <w:abstractNumId w:val="21"/>
  </w:num>
  <w:num w:numId="7" w16cid:durableId="1702634931">
    <w:abstractNumId w:val="9"/>
  </w:num>
  <w:num w:numId="8" w16cid:durableId="804740615">
    <w:abstractNumId w:val="22"/>
  </w:num>
  <w:num w:numId="9" w16cid:durableId="717045750">
    <w:abstractNumId w:val="17"/>
  </w:num>
  <w:num w:numId="10" w16cid:durableId="328942907">
    <w:abstractNumId w:val="1"/>
  </w:num>
  <w:num w:numId="11" w16cid:durableId="1754350456">
    <w:abstractNumId w:val="6"/>
  </w:num>
  <w:num w:numId="12" w16cid:durableId="1345018351">
    <w:abstractNumId w:val="4"/>
  </w:num>
  <w:num w:numId="13" w16cid:durableId="1295217321">
    <w:abstractNumId w:val="19"/>
  </w:num>
  <w:num w:numId="14" w16cid:durableId="1489904909">
    <w:abstractNumId w:val="7"/>
  </w:num>
  <w:num w:numId="15" w16cid:durableId="1297563740">
    <w:abstractNumId w:val="13"/>
  </w:num>
  <w:num w:numId="16" w16cid:durableId="1372683543">
    <w:abstractNumId w:val="20"/>
  </w:num>
  <w:num w:numId="17" w16cid:durableId="943806556">
    <w:abstractNumId w:val="3"/>
  </w:num>
  <w:num w:numId="18" w16cid:durableId="1786464784">
    <w:abstractNumId w:val="2"/>
  </w:num>
  <w:num w:numId="19" w16cid:durableId="1317031535">
    <w:abstractNumId w:val="0"/>
  </w:num>
  <w:num w:numId="20" w16cid:durableId="1293367866">
    <w:abstractNumId w:val="18"/>
  </w:num>
  <w:num w:numId="21" w16cid:durableId="623779507">
    <w:abstractNumId w:val="14"/>
  </w:num>
  <w:num w:numId="22" w16cid:durableId="769664096">
    <w:abstractNumId w:val="15"/>
  </w:num>
  <w:num w:numId="23" w16cid:durableId="968241823">
    <w:abstractNumId w:val="16"/>
  </w:num>
  <w:num w:numId="24" w16cid:durableId="10259032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00DA7"/>
    <w:rsid w:val="00006147"/>
    <w:rsid w:val="000126CC"/>
    <w:rsid w:val="00025A58"/>
    <w:rsid w:val="000415B8"/>
    <w:rsid w:val="0004402D"/>
    <w:rsid w:val="0004564C"/>
    <w:rsid w:val="000475DF"/>
    <w:rsid w:val="00081896"/>
    <w:rsid w:val="00093569"/>
    <w:rsid w:val="000A2674"/>
    <w:rsid w:val="000A66C7"/>
    <w:rsid w:val="000A754C"/>
    <w:rsid w:val="000D064C"/>
    <w:rsid w:val="000D4A2B"/>
    <w:rsid w:val="000E297A"/>
    <w:rsid w:val="000E3856"/>
    <w:rsid w:val="000E69EC"/>
    <w:rsid w:val="000F668F"/>
    <w:rsid w:val="000F69EC"/>
    <w:rsid w:val="0010188A"/>
    <w:rsid w:val="001165C8"/>
    <w:rsid w:val="00121D48"/>
    <w:rsid w:val="001224CE"/>
    <w:rsid w:val="001262C2"/>
    <w:rsid w:val="00136AEA"/>
    <w:rsid w:val="00152AB9"/>
    <w:rsid w:val="00154097"/>
    <w:rsid w:val="00162324"/>
    <w:rsid w:val="001624C4"/>
    <w:rsid w:val="00162F34"/>
    <w:rsid w:val="001724A4"/>
    <w:rsid w:val="00180ACF"/>
    <w:rsid w:val="001A652E"/>
    <w:rsid w:val="001D617F"/>
    <w:rsid w:val="001E0C69"/>
    <w:rsid w:val="001E70CA"/>
    <w:rsid w:val="001F1E72"/>
    <w:rsid w:val="001F3815"/>
    <w:rsid w:val="002058DD"/>
    <w:rsid w:val="0021411A"/>
    <w:rsid w:val="0022740B"/>
    <w:rsid w:val="002306CA"/>
    <w:rsid w:val="002531D4"/>
    <w:rsid w:val="00261FB0"/>
    <w:rsid w:val="00270A4D"/>
    <w:rsid w:val="00274992"/>
    <w:rsid w:val="002A1014"/>
    <w:rsid w:val="002A1631"/>
    <w:rsid w:val="002A34D2"/>
    <w:rsid w:val="002A47A3"/>
    <w:rsid w:val="002B37D5"/>
    <w:rsid w:val="002C5865"/>
    <w:rsid w:val="002F0087"/>
    <w:rsid w:val="00301E16"/>
    <w:rsid w:val="003201E0"/>
    <w:rsid w:val="00325D73"/>
    <w:rsid w:val="00325EEF"/>
    <w:rsid w:val="00326D02"/>
    <w:rsid w:val="00330B06"/>
    <w:rsid w:val="00330B2D"/>
    <w:rsid w:val="00332BF4"/>
    <w:rsid w:val="003367CB"/>
    <w:rsid w:val="00340F70"/>
    <w:rsid w:val="00343516"/>
    <w:rsid w:val="0037369B"/>
    <w:rsid w:val="00375A11"/>
    <w:rsid w:val="00377626"/>
    <w:rsid w:val="00383C71"/>
    <w:rsid w:val="003A7ADC"/>
    <w:rsid w:val="003C0E59"/>
    <w:rsid w:val="003C2C68"/>
    <w:rsid w:val="003D381C"/>
    <w:rsid w:val="003D46A5"/>
    <w:rsid w:val="003E1E25"/>
    <w:rsid w:val="003E24C9"/>
    <w:rsid w:val="003E62F9"/>
    <w:rsid w:val="003F0BAE"/>
    <w:rsid w:val="004016E3"/>
    <w:rsid w:val="004279DF"/>
    <w:rsid w:val="0043748E"/>
    <w:rsid w:val="00451A25"/>
    <w:rsid w:val="004524A4"/>
    <w:rsid w:val="00453D70"/>
    <w:rsid w:val="00464C26"/>
    <w:rsid w:val="00467C05"/>
    <w:rsid w:val="004748BD"/>
    <w:rsid w:val="00481273"/>
    <w:rsid w:val="00485459"/>
    <w:rsid w:val="004908F1"/>
    <w:rsid w:val="004A612A"/>
    <w:rsid w:val="004C340E"/>
    <w:rsid w:val="004C7068"/>
    <w:rsid w:val="004D3D31"/>
    <w:rsid w:val="004D4B7A"/>
    <w:rsid w:val="004F73FA"/>
    <w:rsid w:val="005022D8"/>
    <w:rsid w:val="005108A3"/>
    <w:rsid w:val="00515F44"/>
    <w:rsid w:val="00523E23"/>
    <w:rsid w:val="005312F3"/>
    <w:rsid w:val="005360EF"/>
    <w:rsid w:val="005434CF"/>
    <w:rsid w:val="00547CCC"/>
    <w:rsid w:val="00554939"/>
    <w:rsid w:val="00554B61"/>
    <w:rsid w:val="0056016C"/>
    <w:rsid w:val="00561E0C"/>
    <w:rsid w:val="00563140"/>
    <w:rsid w:val="0056451C"/>
    <w:rsid w:val="00571D70"/>
    <w:rsid w:val="00572057"/>
    <w:rsid w:val="005820F9"/>
    <w:rsid w:val="0059222D"/>
    <w:rsid w:val="005A1662"/>
    <w:rsid w:val="005B2427"/>
    <w:rsid w:val="005B7B9C"/>
    <w:rsid w:val="005C4818"/>
    <w:rsid w:val="005D1481"/>
    <w:rsid w:val="005E140C"/>
    <w:rsid w:val="005E241F"/>
    <w:rsid w:val="005E6A67"/>
    <w:rsid w:val="005F0BC8"/>
    <w:rsid w:val="005F5117"/>
    <w:rsid w:val="005F670C"/>
    <w:rsid w:val="00610B4E"/>
    <w:rsid w:val="00610CCF"/>
    <w:rsid w:val="00620BC3"/>
    <w:rsid w:val="00625B91"/>
    <w:rsid w:val="00633E78"/>
    <w:rsid w:val="006361E1"/>
    <w:rsid w:val="00642C76"/>
    <w:rsid w:val="0065390A"/>
    <w:rsid w:val="00660AA2"/>
    <w:rsid w:val="00663900"/>
    <w:rsid w:val="00665892"/>
    <w:rsid w:val="00666343"/>
    <w:rsid w:val="00684CA9"/>
    <w:rsid w:val="006978F2"/>
    <w:rsid w:val="00697DAB"/>
    <w:rsid w:val="006A2013"/>
    <w:rsid w:val="006B36BB"/>
    <w:rsid w:val="006D1AD7"/>
    <w:rsid w:val="006D581C"/>
    <w:rsid w:val="006E483F"/>
    <w:rsid w:val="006E4A30"/>
    <w:rsid w:val="006F7E8C"/>
    <w:rsid w:val="007048AB"/>
    <w:rsid w:val="007169A2"/>
    <w:rsid w:val="00724AFD"/>
    <w:rsid w:val="007260AF"/>
    <w:rsid w:val="007515C8"/>
    <w:rsid w:val="00757A8C"/>
    <w:rsid w:val="007662EB"/>
    <w:rsid w:val="007820AB"/>
    <w:rsid w:val="00783F98"/>
    <w:rsid w:val="007876C6"/>
    <w:rsid w:val="007877C1"/>
    <w:rsid w:val="007B0626"/>
    <w:rsid w:val="007B3171"/>
    <w:rsid w:val="007C0E76"/>
    <w:rsid w:val="007C36EA"/>
    <w:rsid w:val="007E1864"/>
    <w:rsid w:val="008038BB"/>
    <w:rsid w:val="00807C14"/>
    <w:rsid w:val="00820B5D"/>
    <w:rsid w:val="00820C66"/>
    <w:rsid w:val="00836382"/>
    <w:rsid w:val="00847164"/>
    <w:rsid w:val="008630F5"/>
    <w:rsid w:val="00863847"/>
    <w:rsid w:val="00864223"/>
    <w:rsid w:val="00882A4F"/>
    <w:rsid w:val="00893E43"/>
    <w:rsid w:val="00894C55"/>
    <w:rsid w:val="008A0393"/>
    <w:rsid w:val="008A26E1"/>
    <w:rsid w:val="008B0A52"/>
    <w:rsid w:val="008B2DEE"/>
    <w:rsid w:val="008C10DA"/>
    <w:rsid w:val="008E4BCC"/>
    <w:rsid w:val="008E4BFF"/>
    <w:rsid w:val="00902264"/>
    <w:rsid w:val="009209AA"/>
    <w:rsid w:val="00924EFB"/>
    <w:rsid w:val="00945667"/>
    <w:rsid w:val="00951023"/>
    <w:rsid w:val="009611B2"/>
    <w:rsid w:val="009736AB"/>
    <w:rsid w:val="00974DB4"/>
    <w:rsid w:val="0097595A"/>
    <w:rsid w:val="00990087"/>
    <w:rsid w:val="009905AF"/>
    <w:rsid w:val="009968B7"/>
    <w:rsid w:val="009A0E01"/>
    <w:rsid w:val="009B3A32"/>
    <w:rsid w:val="009E58DE"/>
    <w:rsid w:val="009F3DAF"/>
    <w:rsid w:val="00A0224B"/>
    <w:rsid w:val="00A11F39"/>
    <w:rsid w:val="00A1412D"/>
    <w:rsid w:val="00A30C1A"/>
    <w:rsid w:val="00A37F80"/>
    <w:rsid w:val="00A41B56"/>
    <w:rsid w:val="00A422B0"/>
    <w:rsid w:val="00A50932"/>
    <w:rsid w:val="00A748BB"/>
    <w:rsid w:val="00A81905"/>
    <w:rsid w:val="00AA30F5"/>
    <w:rsid w:val="00AB23DB"/>
    <w:rsid w:val="00AC5DA2"/>
    <w:rsid w:val="00AD0C1A"/>
    <w:rsid w:val="00AD6481"/>
    <w:rsid w:val="00AE1ADE"/>
    <w:rsid w:val="00AE4D1C"/>
    <w:rsid w:val="00AF0495"/>
    <w:rsid w:val="00B11482"/>
    <w:rsid w:val="00B349B5"/>
    <w:rsid w:val="00B44C63"/>
    <w:rsid w:val="00B46710"/>
    <w:rsid w:val="00B55F7D"/>
    <w:rsid w:val="00B8119E"/>
    <w:rsid w:val="00B84199"/>
    <w:rsid w:val="00B84E24"/>
    <w:rsid w:val="00B9339C"/>
    <w:rsid w:val="00BA3489"/>
    <w:rsid w:val="00BB01DC"/>
    <w:rsid w:val="00BC2602"/>
    <w:rsid w:val="00BD38E2"/>
    <w:rsid w:val="00BE1133"/>
    <w:rsid w:val="00BE1272"/>
    <w:rsid w:val="00BE133C"/>
    <w:rsid w:val="00BF057A"/>
    <w:rsid w:val="00BF0E9D"/>
    <w:rsid w:val="00C00755"/>
    <w:rsid w:val="00C06C4B"/>
    <w:rsid w:val="00C15D31"/>
    <w:rsid w:val="00C45F36"/>
    <w:rsid w:val="00C5591E"/>
    <w:rsid w:val="00C654AA"/>
    <w:rsid w:val="00C711F9"/>
    <w:rsid w:val="00C76029"/>
    <w:rsid w:val="00C80704"/>
    <w:rsid w:val="00C81E54"/>
    <w:rsid w:val="00C94440"/>
    <w:rsid w:val="00C9772B"/>
    <w:rsid w:val="00CA6E23"/>
    <w:rsid w:val="00CB06A0"/>
    <w:rsid w:val="00CC1A68"/>
    <w:rsid w:val="00CD4631"/>
    <w:rsid w:val="00CE031A"/>
    <w:rsid w:val="00CE20E9"/>
    <w:rsid w:val="00CF219A"/>
    <w:rsid w:val="00D01686"/>
    <w:rsid w:val="00D1006B"/>
    <w:rsid w:val="00D27ACD"/>
    <w:rsid w:val="00D36CF1"/>
    <w:rsid w:val="00D434FF"/>
    <w:rsid w:val="00D44B87"/>
    <w:rsid w:val="00D54375"/>
    <w:rsid w:val="00D55DCA"/>
    <w:rsid w:val="00D61E06"/>
    <w:rsid w:val="00D64D9C"/>
    <w:rsid w:val="00D66DF0"/>
    <w:rsid w:val="00D71CED"/>
    <w:rsid w:val="00D734E9"/>
    <w:rsid w:val="00D750CC"/>
    <w:rsid w:val="00D7620F"/>
    <w:rsid w:val="00D763FB"/>
    <w:rsid w:val="00D823EA"/>
    <w:rsid w:val="00D871A1"/>
    <w:rsid w:val="00D93482"/>
    <w:rsid w:val="00D95F57"/>
    <w:rsid w:val="00DB47DD"/>
    <w:rsid w:val="00DC18F2"/>
    <w:rsid w:val="00DD1462"/>
    <w:rsid w:val="00DD7EDA"/>
    <w:rsid w:val="00E003F4"/>
    <w:rsid w:val="00E034F6"/>
    <w:rsid w:val="00E14702"/>
    <w:rsid w:val="00E31848"/>
    <w:rsid w:val="00E34354"/>
    <w:rsid w:val="00E53BEE"/>
    <w:rsid w:val="00E60A9B"/>
    <w:rsid w:val="00E62706"/>
    <w:rsid w:val="00E63F80"/>
    <w:rsid w:val="00E76800"/>
    <w:rsid w:val="00E851AE"/>
    <w:rsid w:val="00E90E01"/>
    <w:rsid w:val="00EB324F"/>
    <w:rsid w:val="00EC5CD0"/>
    <w:rsid w:val="00EC5EF0"/>
    <w:rsid w:val="00EC79DB"/>
    <w:rsid w:val="00EF0F97"/>
    <w:rsid w:val="00EF2280"/>
    <w:rsid w:val="00F22ACB"/>
    <w:rsid w:val="00F34013"/>
    <w:rsid w:val="00F37095"/>
    <w:rsid w:val="00F3752B"/>
    <w:rsid w:val="00F37B4F"/>
    <w:rsid w:val="00F37C50"/>
    <w:rsid w:val="00F55125"/>
    <w:rsid w:val="00F62D20"/>
    <w:rsid w:val="00F67BC5"/>
    <w:rsid w:val="00F67E49"/>
    <w:rsid w:val="00F7007B"/>
    <w:rsid w:val="00F7482A"/>
    <w:rsid w:val="00FB215C"/>
    <w:rsid w:val="00FB467C"/>
    <w:rsid w:val="00FB73EE"/>
    <w:rsid w:val="00FC1B6B"/>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96BE4"/>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EEEB8-1A54-4056-B90E-A4079B3C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6929</Words>
  <Characters>37422</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3</cp:revision>
  <cp:lastPrinted>2026-03-04T13:06:00Z</cp:lastPrinted>
  <dcterms:created xsi:type="dcterms:W3CDTF">2026-05-11T21:43:00Z</dcterms:created>
  <dcterms:modified xsi:type="dcterms:W3CDTF">2026-05-13T18:20:00Z</dcterms:modified>
  <dc:language>pt-BR</dc:language>
</cp:coreProperties>
</file>