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C1C40F" w14:textId="77777777" w:rsidR="005462A5" w:rsidRDefault="005462A5">
      <w:pPr>
        <w:spacing w:after="0" w:line="360" w:lineRule="auto"/>
        <w:jc w:val="center"/>
        <w:rPr>
          <w:rFonts w:ascii="Arial" w:hAnsi="Arial" w:cs="Arial"/>
          <w:b/>
        </w:rPr>
      </w:pPr>
      <w:r>
        <w:rPr>
          <w:rFonts w:ascii="Arial" w:hAnsi="Arial" w:cs="Arial"/>
          <w:b/>
        </w:rPr>
        <w:t>ANEXO II</w:t>
      </w:r>
    </w:p>
    <w:p w14:paraId="7AAC4741" w14:textId="72260604" w:rsidR="00C654AA" w:rsidRDefault="005820F9">
      <w:pPr>
        <w:spacing w:after="0" w:line="360" w:lineRule="auto"/>
        <w:jc w:val="center"/>
      </w:pPr>
      <w:r>
        <w:rPr>
          <w:rFonts w:ascii="Arial" w:hAnsi="Arial" w:cs="Arial"/>
          <w:b/>
        </w:rPr>
        <w:t>TERMO DE REFERÊNCIA</w:t>
      </w:r>
    </w:p>
    <w:p w14:paraId="3E368DB0" w14:textId="4EC6AE41" w:rsidR="00C654AA" w:rsidRDefault="00F37B4F">
      <w:pPr>
        <w:spacing w:after="0" w:line="360" w:lineRule="auto"/>
        <w:jc w:val="center"/>
      </w:pPr>
      <w:r>
        <w:rPr>
          <w:rFonts w:ascii="Arial" w:hAnsi="Arial" w:cs="Arial"/>
          <w:b/>
        </w:rPr>
        <w:t xml:space="preserve">Processo Administrativo nº </w:t>
      </w:r>
      <w:r w:rsidR="009D4956">
        <w:rPr>
          <w:rFonts w:ascii="Arial" w:hAnsi="Arial" w:cs="Arial"/>
          <w:b/>
        </w:rPr>
        <w:t>096</w:t>
      </w:r>
      <w:r w:rsidR="00CD4631">
        <w:rPr>
          <w:rFonts w:ascii="Arial" w:hAnsi="Arial" w:cs="Arial"/>
          <w:b/>
        </w:rPr>
        <w:t>/202</w:t>
      </w:r>
      <w:r w:rsidR="006226DB">
        <w:rPr>
          <w:rFonts w:ascii="Arial" w:hAnsi="Arial" w:cs="Arial"/>
          <w:b/>
        </w:rPr>
        <w:t>6</w:t>
      </w:r>
    </w:p>
    <w:p w14:paraId="4DE66331" w14:textId="77777777" w:rsidR="00C654AA" w:rsidRDefault="00C654AA">
      <w:pPr>
        <w:spacing w:after="200" w:line="360" w:lineRule="auto"/>
        <w:jc w:val="center"/>
        <w:rPr>
          <w:rFonts w:ascii="Arial" w:hAnsi="Arial" w:cs="Arial"/>
          <w:b/>
        </w:rPr>
      </w:pPr>
    </w:p>
    <w:p w14:paraId="1A7828DE" w14:textId="77777777" w:rsidR="00C654AA" w:rsidRDefault="005820F9">
      <w:pPr>
        <w:spacing w:after="200" w:line="360" w:lineRule="auto"/>
        <w:jc w:val="both"/>
      </w:pPr>
      <w:r>
        <w:rPr>
          <w:rFonts w:ascii="Arial" w:hAnsi="Arial" w:cs="Arial"/>
          <w:b/>
        </w:rPr>
        <w:t>1. OBJETO E CONDIÇÕES GERAIS DA CONTRATAÇÃO</w:t>
      </w:r>
    </w:p>
    <w:p w14:paraId="0EC48CDE" w14:textId="4BFBD011" w:rsidR="00C654AA" w:rsidRDefault="005820F9">
      <w:pPr>
        <w:spacing w:after="200" w:line="360" w:lineRule="auto"/>
        <w:jc w:val="both"/>
        <w:rPr>
          <w:rFonts w:ascii="Arial" w:hAnsi="Arial" w:cs="Arial"/>
        </w:rPr>
      </w:pPr>
      <w:r>
        <w:rPr>
          <w:rFonts w:ascii="Arial" w:hAnsi="Arial" w:cs="Arial"/>
        </w:rPr>
        <w:t xml:space="preserve">1.1. O presente Termo de Referência tem por objeto </w:t>
      </w:r>
      <w:r w:rsidR="00FD1E31">
        <w:rPr>
          <w:rFonts w:ascii="Arial" w:hAnsi="Arial" w:cs="Arial"/>
        </w:rPr>
        <w:t>o Registro de Preços para</w:t>
      </w:r>
      <w:r w:rsidR="00D434FF">
        <w:rPr>
          <w:rFonts w:ascii="Arial" w:hAnsi="Arial" w:cs="Arial"/>
        </w:rPr>
        <w:t xml:space="preserve"> </w:t>
      </w:r>
      <w:r w:rsidR="006226DB">
        <w:rPr>
          <w:rFonts w:ascii="Arial" w:hAnsi="Arial" w:cs="Arial"/>
        </w:rPr>
        <w:t>a</w:t>
      </w:r>
      <w:r w:rsidR="006226DB" w:rsidRPr="006226DB">
        <w:rPr>
          <w:rFonts w:ascii="Arial" w:hAnsi="Arial" w:cs="Arial"/>
          <w:bCs/>
        </w:rPr>
        <w:t xml:space="preserve">quisição de </w:t>
      </w:r>
      <w:r w:rsidR="006226DB">
        <w:rPr>
          <w:rFonts w:ascii="Arial" w:hAnsi="Arial" w:cs="Arial"/>
          <w:bCs/>
        </w:rPr>
        <w:t>P</w:t>
      </w:r>
      <w:r w:rsidR="006226DB" w:rsidRPr="006226DB">
        <w:rPr>
          <w:rFonts w:ascii="Arial" w:hAnsi="Arial" w:cs="Arial"/>
          <w:bCs/>
        </w:rPr>
        <w:t xml:space="preserve">apel </w:t>
      </w:r>
      <w:r w:rsidR="006226DB">
        <w:rPr>
          <w:rFonts w:ascii="Arial" w:hAnsi="Arial" w:cs="Arial"/>
          <w:bCs/>
        </w:rPr>
        <w:t>S</w:t>
      </w:r>
      <w:r w:rsidR="006226DB" w:rsidRPr="006226DB">
        <w:rPr>
          <w:rFonts w:ascii="Arial" w:hAnsi="Arial" w:cs="Arial"/>
          <w:bCs/>
        </w:rPr>
        <w:t xml:space="preserve">ulfite A4, destinado ao atendimento das demandas administrativas, operacionais e de expediente das Secretarias Municipais de Administração, Agricultura e Meio Ambiente, Educação e Cultura, Esporte e Lazer, Infraestrutura e </w:t>
      </w:r>
      <w:r w:rsidR="006226DB">
        <w:rPr>
          <w:rFonts w:ascii="Arial" w:hAnsi="Arial" w:cs="Arial"/>
          <w:bCs/>
        </w:rPr>
        <w:t xml:space="preserve">Fundos Municipais de </w:t>
      </w:r>
      <w:r w:rsidR="006226DB" w:rsidRPr="006226DB">
        <w:rPr>
          <w:rFonts w:ascii="Arial" w:hAnsi="Arial" w:cs="Arial"/>
          <w:bCs/>
        </w:rPr>
        <w:t>Assistência Social</w:t>
      </w:r>
      <w:r w:rsidR="006226DB">
        <w:rPr>
          <w:rFonts w:ascii="Arial" w:hAnsi="Arial" w:cs="Arial"/>
          <w:bCs/>
        </w:rPr>
        <w:t xml:space="preserve"> e de</w:t>
      </w:r>
      <w:r w:rsidR="006226DB" w:rsidRPr="006226DB">
        <w:rPr>
          <w:rFonts w:ascii="Arial" w:hAnsi="Arial" w:cs="Arial"/>
          <w:bCs/>
        </w:rPr>
        <w:t xml:space="preserve"> Saúde do Município de Laguna Carapã/MS</w:t>
      </w:r>
      <w:r>
        <w:rPr>
          <w:rFonts w:ascii="Arial" w:hAnsi="Arial" w:cs="Arial"/>
        </w:rPr>
        <w:t>, nos termos da tabela abaixo e conforme condições e exigências estabelecidas neste instrumento.</w:t>
      </w:r>
    </w:p>
    <w:p w14:paraId="255CC750" w14:textId="77777777" w:rsidR="00C654AA" w:rsidRDefault="006E483F">
      <w:pPr>
        <w:spacing w:after="200" w:line="360" w:lineRule="auto"/>
        <w:jc w:val="both"/>
      </w:pPr>
      <w:r>
        <w:rPr>
          <w:rFonts w:ascii="Arial" w:hAnsi="Arial" w:cs="Arial"/>
          <w:b/>
        </w:rPr>
        <w:t>1.1.1</w:t>
      </w:r>
      <w:r w:rsidR="005820F9">
        <w:rPr>
          <w:rFonts w:ascii="Arial" w:hAnsi="Arial" w:cs="Arial"/>
          <w:b/>
        </w:rPr>
        <w:t>. Descrições mínimas e quantidades</w:t>
      </w:r>
    </w:p>
    <w:tbl>
      <w:tblPr>
        <w:tblStyle w:val="Tabelacomgrade"/>
        <w:tblW w:w="0" w:type="auto"/>
        <w:tblLook w:val="04A0" w:firstRow="1" w:lastRow="0" w:firstColumn="1" w:lastColumn="0" w:noHBand="0" w:noVBand="1"/>
      </w:tblPr>
      <w:tblGrid>
        <w:gridCol w:w="833"/>
        <w:gridCol w:w="2818"/>
        <w:gridCol w:w="779"/>
        <w:gridCol w:w="1882"/>
        <w:gridCol w:w="1280"/>
        <w:gridCol w:w="1329"/>
      </w:tblGrid>
      <w:tr w:rsidR="00AD0C1A" w:rsidRPr="00AD0C1A" w14:paraId="2D18F133" w14:textId="77777777">
        <w:tc>
          <w:tcPr>
            <w:tcW w:w="840" w:type="dxa"/>
            <w:vAlign w:val="center"/>
          </w:tcPr>
          <w:p w14:paraId="73571769"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ITEM</w:t>
            </w:r>
          </w:p>
        </w:tc>
        <w:tc>
          <w:tcPr>
            <w:tcW w:w="2874" w:type="dxa"/>
            <w:vAlign w:val="center"/>
          </w:tcPr>
          <w:p w14:paraId="6F29FEB1"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DESCRIÇÃO</w:t>
            </w:r>
          </w:p>
        </w:tc>
        <w:tc>
          <w:tcPr>
            <w:tcW w:w="701" w:type="dxa"/>
            <w:vAlign w:val="center"/>
          </w:tcPr>
          <w:p w14:paraId="391CCDB4"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UN</w:t>
            </w:r>
          </w:p>
        </w:tc>
        <w:tc>
          <w:tcPr>
            <w:tcW w:w="1897" w:type="dxa"/>
            <w:vAlign w:val="center"/>
          </w:tcPr>
          <w:p w14:paraId="210C408B"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QUANTIDADE</w:t>
            </w:r>
          </w:p>
        </w:tc>
        <w:tc>
          <w:tcPr>
            <w:tcW w:w="1280" w:type="dxa"/>
            <w:vAlign w:val="center"/>
          </w:tcPr>
          <w:p w14:paraId="6E14D947"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VALOR UNITÁRIO</w:t>
            </w:r>
          </w:p>
        </w:tc>
        <w:tc>
          <w:tcPr>
            <w:tcW w:w="1329" w:type="dxa"/>
            <w:vAlign w:val="center"/>
          </w:tcPr>
          <w:p w14:paraId="30E06F41"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VALOR TOTAL</w:t>
            </w:r>
          </w:p>
        </w:tc>
      </w:tr>
      <w:tr w:rsidR="00AD0C1A" w:rsidRPr="00AD0C1A" w14:paraId="6ED80000" w14:textId="77777777">
        <w:tc>
          <w:tcPr>
            <w:tcW w:w="840" w:type="dxa"/>
            <w:vAlign w:val="center"/>
          </w:tcPr>
          <w:p w14:paraId="30E9EA2D" w14:textId="77777777" w:rsidR="00AD0C1A" w:rsidRPr="00AD0C1A" w:rsidRDefault="00AD0C1A" w:rsidP="00AD0C1A">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18C9801D" w14:textId="590C9335" w:rsidR="00AD0C1A" w:rsidRPr="00651CD0" w:rsidRDefault="00651CD0" w:rsidP="00AD0C1A">
            <w:pPr>
              <w:pStyle w:val="Corpodetexto3"/>
              <w:spacing w:before="60" w:after="60"/>
              <w:jc w:val="both"/>
              <w:rPr>
                <w:rFonts w:ascii="Arial" w:hAnsi="Arial" w:cs="Arial"/>
                <w:color w:val="000000"/>
                <w:sz w:val="22"/>
                <w:szCs w:val="22"/>
                <w:lang w:val="pt-BR"/>
              </w:rPr>
            </w:pPr>
            <w:r w:rsidRPr="001535EC">
              <w:rPr>
                <w:rFonts w:ascii="Tahoma" w:hAnsi="Tahoma" w:cs="Tahoma"/>
                <w:b/>
                <w:color w:val="000000"/>
                <w:w w:val="105"/>
                <w:sz w:val="20"/>
                <w:szCs w:val="20"/>
              </w:rPr>
              <w:t>PAPEL SULFITE A4</w:t>
            </w:r>
            <w:r w:rsidRPr="00EA1DFE">
              <w:rPr>
                <w:rFonts w:ascii="Tahoma" w:hAnsi="Tahoma" w:cs="Tahoma"/>
                <w:bCs/>
                <w:color w:val="000000"/>
                <w:w w:val="105"/>
                <w:sz w:val="20"/>
                <w:szCs w:val="20"/>
              </w:rPr>
              <w:t>: extra branco, medindo 210 x 297 mm, alcalino, gramatura 75g/m², com embalagem em papel plástico, resistente a umidade. Caixa com 10 resmas de 500 folhas cada.</w:t>
            </w:r>
            <w:r w:rsidR="009D4956">
              <w:rPr>
                <w:rFonts w:ascii="Tahoma" w:hAnsi="Tahoma" w:cs="Tahoma"/>
                <w:bCs/>
                <w:color w:val="000000"/>
                <w:w w:val="105"/>
                <w:sz w:val="20"/>
                <w:szCs w:val="20"/>
              </w:rPr>
              <w:t xml:space="preserve"> </w:t>
            </w:r>
            <w:r w:rsidR="009D4956" w:rsidRPr="001447AB">
              <w:rPr>
                <w:rFonts w:ascii="Tahoma" w:hAnsi="Tahoma" w:cs="Tahoma"/>
                <w:b/>
                <w:color w:val="000000"/>
                <w:w w:val="105"/>
                <w:sz w:val="20"/>
                <w:szCs w:val="20"/>
              </w:rPr>
              <w:t>(AMPLA CONCORRÊNCIA)</w:t>
            </w:r>
          </w:p>
        </w:tc>
        <w:tc>
          <w:tcPr>
            <w:tcW w:w="701" w:type="dxa"/>
            <w:vAlign w:val="center"/>
          </w:tcPr>
          <w:p w14:paraId="0544A21E" w14:textId="03F111A8" w:rsidR="00AD0C1A" w:rsidRPr="00651CD0" w:rsidRDefault="00651CD0" w:rsidP="00AD0C1A">
            <w:pPr>
              <w:widowControl w:val="0"/>
              <w:autoSpaceDE w:val="0"/>
              <w:autoSpaceDN w:val="0"/>
              <w:adjustRightInd w:val="0"/>
              <w:spacing w:before="60" w:after="60" w:line="240" w:lineRule="auto"/>
              <w:jc w:val="center"/>
              <w:rPr>
                <w:rFonts w:ascii="Arial" w:hAnsi="Arial" w:cs="Arial"/>
                <w:color w:val="000000"/>
              </w:rPr>
            </w:pPr>
            <w:r>
              <w:rPr>
                <w:rFonts w:ascii="Arial" w:hAnsi="Arial" w:cs="Arial"/>
                <w:color w:val="000000"/>
              </w:rPr>
              <w:t>Caixa</w:t>
            </w:r>
          </w:p>
        </w:tc>
        <w:tc>
          <w:tcPr>
            <w:tcW w:w="1897" w:type="dxa"/>
            <w:vAlign w:val="center"/>
          </w:tcPr>
          <w:p w14:paraId="350C1A9D" w14:textId="14B911C6" w:rsidR="00AD0C1A" w:rsidRPr="00651CD0" w:rsidRDefault="009D4956" w:rsidP="00AD0C1A">
            <w:pPr>
              <w:spacing w:before="60" w:after="60" w:line="240" w:lineRule="auto"/>
              <w:jc w:val="center"/>
              <w:rPr>
                <w:rFonts w:ascii="Arial" w:hAnsi="Arial" w:cs="Arial"/>
                <w:color w:val="000000"/>
              </w:rPr>
            </w:pPr>
            <w:r>
              <w:rPr>
                <w:rFonts w:ascii="Arial" w:hAnsi="Arial" w:cs="Arial"/>
                <w:color w:val="000000"/>
              </w:rPr>
              <w:t>503</w:t>
            </w:r>
          </w:p>
        </w:tc>
        <w:tc>
          <w:tcPr>
            <w:tcW w:w="1280" w:type="dxa"/>
            <w:vAlign w:val="center"/>
          </w:tcPr>
          <w:p w14:paraId="2C65B7FA" w14:textId="1B6DA506" w:rsidR="00AD0C1A" w:rsidRPr="00651CD0" w:rsidRDefault="009D4956" w:rsidP="00AD0C1A">
            <w:pPr>
              <w:spacing w:before="60" w:after="60" w:line="240" w:lineRule="auto"/>
              <w:ind w:right="11"/>
              <w:jc w:val="center"/>
              <w:rPr>
                <w:rFonts w:ascii="Arial" w:hAnsi="Arial" w:cs="Arial"/>
                <w:bCs/>
              </w:rPr>
            </w:pPr>
            <w:r>
              <w:rPr>
                <w:rFonts w:ascii="Arial" w:hAnsi="Arial" w:cs="Arial"/>
                <w:bCs/>
              </w:rPr>
              <w:t>258,90</w:t>
            </w:r>
          </w:p>
        </w:tc>
        <w:tc>
          <w:tcPr>
            <w:tcW w:w="1329" w:type="dxa"/>
            <w:vAlign w:val="center"/>
          </w:tcPr>
          <w:p w14:paraId="554FBB79" w14:textId="27ACB6ED" w:rsidR="00AD0C1A" w:rsidRPr="00651CD0" w:rsidRDefault="009D4956" w:rsidP="00AD0C1A">
            <w:pPr>
              <w:spacing w:before="60" w:after="60" w:line="240" w:lineRule="auto"/>
              <w:ind w:right="11"/>
              <w:jc w:val="center"/>
              <w:rPr>
                <w:rFonts w:ascii="Arial" w:hAnsi="Arial" w:cs="Arial"/>
                <w:bCs/>
              </w:rPr>
            </w:pPr>
            <w:r>
              <w:rPr>
                <w:rFonts w:ascii="Arial" w:hAnsi="Arial" w:cs="Arial"/>
                <w:bCs/>
              </w:rPr>
              <w:t>130.226,70</w:t>
            </w:r>
          </w:p>
        </w:tc>
      </w:tr>
      <w:tr w:rsidR="009D4956" w:rsidRPr="00AD0C1A" w14:paraId="6A759CC2" w14:textId="77777777">
        <w:tc>
          <w:tcPr>
            <w:tcW w:w="840" w:type="dxa"/>
            <w:vAlign w:val="center"/>
          </w:tcPr>
          <w:p w14:paraId="467E0F72" w14:textId="77777777" w:rsidR="009D4956" w:rsidRPr="00AD0C1A" w:rsidRDefault="009D4956" w:rsidP="00AD0C1A">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6D236EC4" w14:textId="3A032201" w:rsidR="009D4956" w:rsidRPr="001535EC" w:rsidRDefault="009D4956" w:rsidP="00AD0C1A">
            <w:pPr>
              <w:pStyle w:val="Corpodetexto3"/>
              <w:spacing w:before="60" w:after="60"/>
              <w:jc w:val="both"/>
              <w:rPr>
                <w:rFonts w:ascii="Tahoma" w:hAnsi="Tahoma" w:cs="Tahoma"/>
                <w:b/>
                <w:color w:val="000000"/>
                <w:w w:val="105"/>
                <w:sz w:val="20"/>
                <w:szCs w:val="20"/>
              </w:rPr>
            </w:pPr>
            <w:r w:rsidRPr="001535EC">
              <w:rPr>
                <w:rFonts w:ascii="Tahoma" w:hAnsi="Tahoma" w:cs="Tahoma"/>
                <w:b/>
                <w:color w:val="000000"/>
                <w:w w:val="105"/>
                <w:sz w:val="20"/>
                <w:szCs w:val="20"/>
              </w:rPr>
              <w:t>PAPEL SULFITE A4</w:t>
            </w:r>
            <w:r w:rsidRPr="00EA1DFE">
              <w:rPr>
                <w:rFonts w:ascii="Tahoma" w:hAnsi="Tahoma" w:cs="Tahoma"/>
                <w:bCs/>
                <w:color w:val="000000"/>
                <w:w w:val="105"/>
                <w:sz w:val="20"/>
                <w:szCs w:val="20"/>
              </w:rPr>
              <w:t>: extra branco, medindo 210 x 297 mm, alcalino, gramatura 75g/m², com embalagem em papel plástico, resistente a umidade. Caixa com 10 resmas de 500 folhas cada.</w:t>
            </w:r>
            <w:r>
              <w:rPr>
                <w:rFonts w:ascii="Tahoma" w:hAnsi="Tahoma" w:cs="Tahoma"/>
                <w:bCs/>
                <w:color w:val="000000"/>
                <w:w w:val="105"/>
                <w:sz w:val="20"/>
                <w:szCs w:val="20"/>
              </w:rPr>
              <w:t xml:space="preserve"> </w:t>
            </w:r>
            <w:r w:rsidRPr="001447AB">
              <w:rPr>
                <w:rFonts w:ascii="Tahoma" w:hAnsi="Tahoma" w:cs="Tahoma"/>
                <w:b/>
                <w:color w:val="000000"/>
                <w:w w:val="105"/>
                <w:sz w:val="20"/>
                <w:szCs w:val="20"/>
              </w:rPr>
              <w:t>(COTA RESERVADA PARA ME/EPP)</w:t>
            </w:r>
          </w:p>
        </w:tc>
        <w:tc>
          <w:tcPr>
            <w:tcW w:w="701" w:type="dxa"/>
            <w:vAlign w:val="center"/>
          </w:tcPr>
          <w:p w14:paraId="035D33B1" w14:textId="5E05761D" w:rsidR="009D4956" w:rsidRPr="009D4956" w:rsidRDefault="009D4956" w:rsidP="00AD0C1A">
            <w:pPr>
              <w:widowControl w:val="0"/>
              <w:autoSpaceDE w:val="0"/>
              <w:autoSpaceDN w:val="0"/>
              <w:adjustRightInd w:val="0"/>
              <w:spacing w:before="60" w:after="60" w:line="240" w:lineRule="auto"/>
              <w:jc w:val="center"/>
              <w:rPr>
                <w:rFonts w:ascii="Arial" w:hAnsi="Arial" w:cs="Arial"/>
                <w:color w:val="000000"/>
                <w:lang w:val="x-none"/>
              </w:rPr>
            </w:pPr>
            <w:r>
              <w:rPr>
                <w:rFonts w:ascii="Arial" w:hAnsi="Arial" w:cs="Arial"/>
                <w:color w:val="000000"/>
                <w:lang w:val="x-none"/>
              </w:rPr>
              <w:t>Caixa</w:t>
            </w:r>
          </w:p>
        </w:tc>
        <w:tc>
          <w:tcPr>
            <w:tcW w:w="1897" w:type="dxa"/>
            <w:vAlign w:val="center"/>
          </w:tcPr>
          <w:p w14:paraId="2994C2BA" w14:textId="3FB9D4A9" w:rsidR="009D4956" w:rsidRDefault="009D4956" w:rsidP="00AD0C1A">
            <w:pPr>
              <w:spacing w:before="60" w:after="60" w:line="240" w:lineRule="auto"/>
              <w:jc w:val="center"/>
              <w:rPr>
                <w:rFonts w:ascii="Arial" w:hAnsi="Arial" w:cs="Arial"/>
                <w:color w:val="000000"/>
              </w:rPr>
            </w:pPr>
            <w:r>
              <w:rPr>
                <w:rFonts w:ascii="Arial" w:hAnsi="Arial" w:cs="Arial"/>
                <w:color w:val="000000"/>
              </w:rPr>
              <w:t>167</w:t>
            </w:r>
          </w:p>
        </w:tc>
        <w:tc>
          <w:tcPr>
            <w:tcW w:w="1280" w:type="dxa"/>
            <w:vAlign w:val="center"/>
          </w:tcPr>
          <w:p w14:paraId="4AFF209A" w14:textId="459ED37B" w:rsidR="009D4956" w:rsidRPr="00651CD0" w:rsidRDefault="009D4956" w:rsidP="00AD0C1A">
            <w:pPr>
              <w:spacing w:before="60" w:after="60" w:line="240" w:lineRule="auto"/>
              <w:ind w:right="11"/>
              <w:jc w:val="center"/>
              <w:rPr>
                <w:rFonts w:ascii="Arial" w:hAnsi="Arial" w:cs="Arial"/>
                <w:color w:val="000000"/>
              </w:rPr>
            </w:pPr>
            <w:r>
              <w:rPr>
                <w:rFonts w:ascii="Arial" w:hAnsi="Arial" w:cs="Arial"/>
                <w:color w:val="000000"/>
              </w:rPr>
              <w:t>258,90</w:t>
            </w:r>
          </w:p>
        </w:tc>
        <w:tc>
          <w:tcPr>
            <w:tcW w:w="1329" w:type="dxa"/>
            <w:vAlign w:val="center"/>
          </w:tcPr>
          <w:p w14:paraId="38929547" w14:textId="370B4D93" w:rsidR="009D4956" w:rsidRPr="00651CD0" w:rsidRDefault="009D4956" w:rsidP="00AD0C1A">
            <w:pPr>
              <w:spacing w:before="60" w:after="60" w:line="240" w:lineRule="auto"/>
              <w:ind w:right="11"/>
              <w:jc w:val="center"/>
              <w:rPr>
                <w:rFonts w:ascii="Arial" w:hAnsi="Arial" w:cs="Arial"/>
                <w:color w:val="000000"/>
              </w:rPr>
            </w:pPr>
            <w:r>
              <w:rPr>
                <w:rFonts w:ascii="Arial" w:hAnsi="Arial" w:cs="Arial"/>
                <w:color w:val="000000"/>
              </w:rPr>
              <w:t>43.236,30</w:t>
            </w:r>
          </w:p>
        </w:tc>
      </w:tr>
    </w:tbl>
    <w:p w14:paraId="6F84E12E" w14:textId="77777777" w:rsidR="00AD0C1A" w:rsidRDefault="00AD0C1A" w:rsidP="00AD0C1A">
      <w:pPr>
        <w:spacing w:after="200" w:line="312" w:lineRule="auto"/>
        <w:jc w:val="both"/>
        <w:rPr>
          <w:rFonts w:ascii="Tahoma" w:hAnsi="Tahoma" w:cs="Tahoma"/>
          <w:sz w:val="20"/>
          <w:szCs w:val="20"/>
        </w:rPr>
      </w:pPr>
    </w:p>
    <w:p w14:paraId="57BF922D" w14:textId="77777777" w:rsidR="00FD6723" w:rsidRDefault="00FD6723" w:rsidP="00FD6723">
      <w:pPr>
        <w:spacing w:after="200" w:line="360" w:lineRule="auto"/>
        <w:jc w:val="both"/>
      </w:pPr>
      <w:r>
        <w:rPr>
          <w:rFonts w:ascii="Arial" w:hAnsi="Arial" w:cs="Arial"/>
        </w:rPr>
        <w:lastRenderedPageBreak/>
        <w:t xml:space="preserve">1.2. Os itens, objeto desta contratação, não se enquadram como sendo bens de luxo, conforme Decreto GP/MLC nº 01 de 17 de janeiro de 2023. </w:t>
      </w:r>
    </w:p>
    <w:p w14:paraId="6B57BAE9" w14:textId="77777777" w:rsidR="00FD6723" w:rsidRDefault="00FD6723" w:rsidP="00FD6723">
      <w:pPr>
        <w:spacing w:after="200" w:line="360" w:lineRule="auto"/>
        <w:jc w:val="both"/>
      </w:pPr>
      <w:r>
        <w:rPr>
          <w:rFonts w:ascii="Arial" w:hAnsi="Arial" w:cs="Arial"/>
        </w:rPr>
        <w:t>1.3. Os itens, objeto desta contratação, são caracterizados como comuns, pois apresentam padrões de desempenho e qualidade objetivamente definidos por meio de especificações usuais de mercado.</w:t>
      </w:r>
    </w:p>
    <w:p w14:paraId="1FAA726F" w14:textId="221E3ECA" w:rsidR="00FD6723" w:rsidRDefault="00FD6723" w:rsidP="00FD6723">
      <w:pPr>
        <w:spacing w:after="200" w:line="360" w:lineRule="auto"/>
        <w:jc w:val="both"/>
      </w:pPr>
      <w:r>
        <w:rPr>
          <w:rFonts w:ascii="Arial" w:hAnsi="Arial" w:cs="Arial"/>
        </w:rPr>
        <w:t xml:space="preserve">1.4. Os itens a serem adquiridos </w:t>
      </w:r>
      <w:r w:rsidRPr="00907689">
        <w:rPr>
          <w:rFonts w:ascii="Arial" w:hAnsi="Arial" w:cs="Arial"/>
        </w:rPr>
        <w:t>foram parcelados, na forma do art.40, inciso V, alínea “b” da Lei nº 14.133, de 1º de abril de 202</w:t>
      </w:r>
      <w:r w:rsidR="00C35546" w:rsidRPr="00907689">
        <w:rPr>
          <w:rFonts w:ascii="Arial" w:hAnsi="Arial" w:cs="Arial"/>
        </w:rPr>
        <w:t>1</w:t>
      </w:r>
      <w:r w:rsidRPr="00907689">
        <w:rPr>
          <w:rFonts w:ascii="Arial" w:hAnsi="Arial" w:cs="Arial"/>
        </w:rPr>
        <w:t>, tendo em vista a viabilidade técnica e econômica</w:t>
      </w:r>
      <w:r>
        <w:rPr>
          <w:rFonts w:ascii="Arial" w:hAnsi="Arial" w:cs="Arial"/>
        </w:rPr>
        <w:t>.</w:t>
      </w:r>
    </w:p>
    <w:p w14:paraId="68F4D47A" w14:textId="77777777" w:rsidR="00C654AA" w:rsidRDefault="006C2E7D">
      <w:pPr>
        <w:spacing w:after="200" w:line="360" w:lineRule="auto"/>
        <w:jc w:val="both"/>
      </w:pPr>
      <w:r>
        <w:rPr>
          <w:rFonts w:ascii="Arial" w:hAnsi="Arial" w:cs="Arial"/>
          <w:b/>
        </w:rPr>
        <w:t>1.5</w:t>
      </w:r>
      <w:r w:rsidR="005820F9">
        <w:rPr>
          <w:rFonts w:ascii="Arial" w:hAnsi="Arial" w:cs="Arial"/>
          <w:b/>
        </w:rPr>
        <w:t>. Da Contratação</w:t>
      </w:r>
    </w:p>
    <w:p w14:paraId="13884974" w14:textId="77777777" w:rsidR="00587043" w:rsidRDefault="006C2E7D" w:rsidP="00587043">
      <w:pPr>
        <w:spacing w:after="200" w:line="360" w:lineRule="auto"/>
        <w:jc w:val="both"/>
      </w:pPr>
      <w:r>
        <w:rPr>
          <w:rFonts w:ascii="Arial" w:hAnsi="Arial" w:cs="Arial"/>
        </w:rPr>
        <w:t>1.5</w:t>
      </w:r>
      <w:r w:rsidR="00587043">
        <w:rPr>
          <w:rFonts w:ascii="Arial" w:hAnsi="Arial" w:cs="Arial"/>
        </w:rPr>
        <w:t>.1. O prazo de vigência da contratação é de 12 (doze) meses contados da assinatura da respectiva Ata de Registro de Preços, na forma do art. 84 da Lei nº 14.133 de 2021, podendo ser prorrogada por igual período nos termos dos artigos 16 e 17 do Decreto Municipal nº 63 de 12 de março de 2024.</w:t>
      </w:r>
    </w:p>
    <w:p w14:paraId="6E76A7A7" w14:textId="77777777" w:rsidR="00C654AA" w:rsidRDefault="005820F9">
      <w:pPr>
        <w:spacing w:after="200" w:line="360" w:lineRule="auto"/>
        <w:jc w:val="both"/>
      </w:pPr>
      <w:r>
        <w:rPr>
          <w:rFonts w:ascii="Arial" w:hAnsi="Arial" w:cs="Arial"/>
          <w:b/>
        </w:rPr>
        <w:t xml:space="preserve">2. FUNDAMENTAÇÃO E DESCRIÇÃO DA NECESSIDADE DA CONTRATAÇÃO </w:t>
      </w:r>
    </w:p>
    <w:p w14:paraId="590A9A91" w14:textId="77777777" w:rsidR="00C654AA" w:rsidRDefault="00025A58">
      <w:pPr>
        <w:spacing w:after="200" w:line="360" w:lineRule="auto"/>
        <w:jc w:val="both"/>
        <w:rPr>
          <w:rFonts w:ascii="Arial" w:hAnsi="Arial" w:cs="Arial"/>
        </w:rPr>
      </w:pPr>
      <w:r>
        <w:rPr>
          <w:rFonts w:ascii="Arial" w:hAnsi="Arial" w:cs="Arial"/>
        </w:rPr>
        <w:t xml:space="preserve">2.1. </w:t>
      </w:r>
      <w:r w:rsidR="005820F9" w:rsidRPr="00907689">
        <w:rPr>
          <w:rFonts w:ascii="Arial" w:hAnsi="Arial" w:cs="Arial"/>
        </w:rPr>
        <w:t>A Fundamentação da Contratação e de seus quantitativos encontra-se pormenorizada em Tópico específico do Estudo Técnico Preliminar.</w:t>
      </w:r>
    </w:p>
    <w:p w14:paraId="06D891E8" w14:textId="77777777" w:rsidR="00C654AA" w:rsidRDefault="005820F9">
      <w:pPr>
        <w:spacing w:after="200" w:line="360" w:lineRule="auto"/>
        <w:jc w:val="both"/>
      </w:pPr>
      <w:r>
        <w:rPr>
          <w:rFonts w:ascii="Arial" w:hAnsi="Arial" w:cs="Arial"/>
          <w:b/>
        </w:rPr>
        <w:t>3. DESCRIÇÃO DA SOLUÇÃO COMO UM TODO CONSIDERADO O CICLO DE VIDA DO OBJETO</w:t>
      </w:r>
    </w:p>
    <w:p w14:paraId="3D6233F8" w14:textId="77777777" w:rsidR="00C654AA" w:rsidRDefault="00D871A1">
      <w:pPr>
        <w:spacing w:after="200" w:line="360" w:lineRule="auto"/>
        <w:jc w:val="both"/>
        <w:rPr>
          <w:rFonts w:ascii="Arial" w:hAnsi="Arial" w:cs="Arial"/>
        </w:rPr>
      </w:pPr>
      <w:r>
        <w:rPr>
          <w:rFonts w:ascii="Arial" w:hAnsi="Arial" w:cs="Arial"/>
        </w:rPr>
        <w:t>3.1</w:t>
      </w:r>
      <w:r w:rsidRPr="00907689">
        <w:rPr>
          <w:rFonts w:ascii="Arial" w:hAnsi="Arial" w:cs="Arial"/>
        </w:rPr>
        <w:t xml:space="preserve">. </w:t>
      </w:r>
      <w:r w:rsidR="005820F9" w:rsidRPr="00907689">
        <w:rPr>
          <w:rFonts w:ascii="Arial" w:hAnsi="Arial" w:cs="Arial"/>
        </w:rPr>
        <w:t>A descrição da solução como um todo encontra-se pormenorizada em tópico específico do Estudo Técnico Preliminar.</w:t>
      </w:r>
    </w:p>
    <w:p w14:paraId="41BB091F" w14:textId="77777777" w:rsidR="00061A43" w:rsidRDefault="00061A43">
      <w:pPr>
        <w:spacing w:after="200" w:line="360" w:lineRule="auto"/>
        <w:jc w:val="both"/>
        <w:rPr>
          <w:rFonts w:ascii="Arial" w:hAnsi="Arial" w:cs="Arial"/>
        </w:rPr>
      </w:pPr>
    </w:p>
    <w:p w14:paraId="734619C9" w14:textId="77777777" w:rsidR="00061A43" w:rsidRDefault="00061A43">
      <w:pPr>
        <w:spacing w:after="200" w:line="360" w:lineRule="auto"/>
        <w:jc w:val="both"/>
        <w:rPr>
          <w:rFonts w:ascii="Arial" w:hAnsi="Arial" w:cs="Arial"/>
        </w:rPr>
      </w:pPr>
    </w:p>
    <w:p w14:paraId="47825B5A" w14:textId="77777777" w:rsidR="00061A43" w:rsidRDefault="00061A43">
      <w:pPr>
        <w:spacing w:after="200" w:line="360" w:lineRule="auto"/>
        <w:jc w:val="both"/>
        <w:rPr>
          <w:rFonts w:ascii="Arial" w:hAnsi="Arial" w:cs="Arial"/>
        </w:rPr>
      </w:pPr>
    </w:p>
    <w:p w14:paraId="26F3086E" w14:textId="77777777" w:rsidR="00061A43" w:rsidRDefault="00061A43">
      <w:pPr>
        <w:spacing w:after="200" w:line="360" w:lineRule="auto"/>
        <w:jc w:val="both"/>
        <w:rPr>
          <w:rFonts w:ascii="Arial" w:hAnsi="Arial" w:cs="Arial"/>
        </w:rPr>
      </w:pPr>
    </w:p>
    <w:p w14:paraId="7B707DE4" w14:textId="77777777" w:rsidR="00C654AA" w:rsidRDefault="005820F9">
      <w:pPr>
        <w:spacing w:after="200" w:line="360" w:lineRule="auto"/>
        <w:jc w:val="both"/>
      </w:pPr>
      <w:r>
        <w:rPr>
          <w:rFonts w:ascii="Arial" w:hAnsi="Arial" w:cs="Arial"/>
          <w:b/>
        </w:rPr>
        <w:lastRenderedPageBreak/>
        <w:t xml:space="preserve">4. REQUISITOS DA CONTRATAÇÃO </w:t>
      </w:r>
    </w:p>
    <w:p w14:paraId="259A9B00"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 xml:space="preserve">4.1. </w:t>
      </w:r>
      <w:r>
        <w:rPr>
          <w:rFonts w:ascii="Arial" w:hAnsi="Arial" w:cs="Arial"/>
          <w:b/>
        </w:rPr>
        <w:t>Dos requisitos gerais</w:t>
      </w:r>
    </w:p>
    <w:p w14:paraId="37391C8D" w14:textId="77777777" w:rsidR="00665892" w:rsidRPr="00152AB9" w:rsidRDefault="00665892" w:rsidP="00665892">
      <w:pPr>
        <w:spacing w:after="200" w:line="360" w:lineRule="auto"/>
        <w:jc w:val="both"/>
        <w:rPr>
          <w:rFonts w:ascii="Arial" w:hAnsi="Arial" w:cs="Arial"/>
        </w:rPr>
      </w:pPr>
      <w:r w:rsidRPr="00152AB9">
        <w:rPr>
          <w:rFonts w:ascii="Arial" w:hAnsi="Arial" w:cs="Arial"/>
        </w:rPr>
        <w:t xml:space="preserve">4.1.1. </w:t>
      </w:r>
      <w:r w:rsidR="00587043">
        <w:rPr>
          <w:rFonts w:ascii="Arial" w:hAnsi="Arial" w:cs="Arial"/>
          <w:bCs/>
        </w:rPr>
        <w:t>O fornecedor</w:t>
      </w:r>
      <w:r w:rsidRPr="00B41E9B">
        <w:rPr>
          <w:rFonts w:ascii="Arial" w:hAnsi="Arial" w:cs="Arial"/>
          <w:bCs/>
        </w:rPr>
        <w:t xml:space="preserve"> deverá entregar os itens em conformidade com as especificações, prazos e locais estabelecidos no Termo de Referência, devidamente acompanhado</w:t>
      </w:r>
      <w:r>
        <w:rPr>
          <w:rFonts w:ascii="Arial" w:hAnsi="Arial" w:cs="Arial"/>
          <w:bCs/>
        </w:rPr>
        <w:t>s das respectivas notas fiscais</w:t>
      </w:r>
      <w:r w:rsidRPr="00152AB9">
        <w:rPr>
          <w:rFonts w:ascii="Arial" w:hAnsi="Arial" w:cs="Arial"/>
        </w:rPr>
        <w:t>.</w:t>
      </w:r>
    </w:p>
    <w:p w14:paraId="250926FD" w14:textId="77777777" w:rsidR="00665892" w:rsidRPr="00152AB9" w:rsidRDefault="00665892" w:rsidP="00665892">
      <w:pPr>
        <w:spacing w:after="200" w:line="360" w:lineRule="auto"/>
        <w:jc w:val="both"/>
        <w:rPr>
          <w:rFonts w:ascii="Arial" w:hAnsi="Arial" w:cs="Arial"/>
        </w:rPr>
      </w:pPr>
      <w:r w:rsidRPr="00152AB9">
        <w:rPr>
          <w:rFonts w:ascii="Arial" w:hAnsi="Arial" w:cs="Arial"/>
        </w:rPr>
        <w:t xml:space="preserve">4.1.2. </w:t>
      </w:r>
      <w:r w:rsidR="00587043">
        <w:rPr>
          <w:rFonts w:ascii="Arial" w:hAnsi="Arial" w:cs="Arial"/>
          <w:bCs/>
        </w:rPr>
        <w:t>O fornecedor</w:t>
      </w:r>
      <w:r w:rsidRPr="00B41E9B">
        <w:rPr>
          <w:rFonts w:ascii="Arial" w:hAnsi="Arial" w:cs="Arial"/>
          <w:bCs/>
        </w:rPr>
        <w:t xml:space="preserve"> deverá providenciar, às suas expensas, a correção de eventuais faltas, falhas ou inconformidades constatadas nos itens entregues, especialmente quando em desacordo com as condições pactuadas</w:t>
      </w:r>
      <w:r w:rsidRPr="00152AB9">
        <w:rPr>
          <w:rFonts w:ascii="Arial" w:hAnsi="Arial" w:cs="Arial"/>
        </w:rPr>
        <w:t>.</w:t>
      </w:r>
    </w:p>
    <w:p w14:paraId="6B29829D" w14:textId="77777777" w:rsidR="00665892" w:rsidRPr="00152AB9" w:rsidRDefault="00665892" w:rsidP="00665892">
      <w:pPr>
        <w:spacing w:after="200" w:line="360" w:lineRule="auto"/>
        <w:jc w:val="both"/>
        <w:rPr>
          <w:rFonts w:ascii="Arial" w:hAnsi="Arial" w:cs="Arial"/>
        </w:rPr>
      </w:pPr>
      <w:r w:rsidRPr="00152AB9">
        <w:rPr>
          <w:rFonts w:ascii="Arial" w:hAnsi="Arial" w:cs="Arial"/>
        </w:rPr>
        <w:t xml:space="preserve">4.1.3. </w:t>
      </w:r>
      <w:r w:rsidR="00587043">
        <w:rPr>
          <w:rFonts w:ascii="Arial" w:hAnsi="Arial" w:cs="Arial"/>
          <w:bCs/>
        </w:rPr>
        <w:t>O fornecedor</w:t>
      </w:r>
      <w:r w:rsidRPr="00B41E9B">
        <w:rPr>
          <w:rFonts w:ascii="Arial" w:hAnsi="Arial" w:cs="Arial"/>
          <w:bCs/>
        </w:rPr>
        <w:t xml:space="preserve"> assumirá integral responsabilidade pela qualidade, procedência e regularidade dos itens fornecidos, respondendo por quaisquer providências e obrigações relativas ao atendimento das especificações técnicas</w:t>
      </w:r>
      <w:r w:rsidRPr="00152AB9">
        <w:rPr>
          <w:rFonts w:ascii="Arial" w:hAnsi="Arial" w:cs="Arial"/>
        </w:rPr>
        <w:t>.</w:t>
      </w:r>
    </w:p>
    <w:p w14:paraId="32849E8C" w14:textId="77777777" w:rsidR="00665892" w:rsidRPr="00152AB9" w:rsidRDefault="00665892" w:rsidP="00665892">
      <w:pPr>
        <w:spacing w:after="200" w:line="360" w:lineRule="auto"/>
        <w:jc w:val="both"/>
        <w:rPr>
          <w:rFonts w:ascii="Arial" w:hAnsi="Arial" w:cs="Arial"/>
        </w:rPr>
      </w:pPr>
      <w:r>
        <w:rPr>
          <w:rFonts w:ascii="Arial" w:hAnsi="Arial" w:cs="Arial"/>
        </w:rPr>
        <w:t>4.1.4</w:t>
      </w:r>
      <w:r w:rsidRPr="00152AB9">
        <w:rPr>
          <w:rFonts w:ascii="Arial" w:hAnsi="Arial" w:cs="Arial"/>
        </w:rPr>
        <w:t xml:space="preserve">. </w:t>
      </w:r>
      <w:r w:rsidR="00587043">
        <w:rPr>
          <w:rFonts w:ascii="Arial" w:hAnsi="Arial" w:cs="Arial"/>
          <w:bCs/>
        </w:rPr>
        <w:t>O fornecedor</w:t>
      </w:r>
      <w:r w:rsidRPr="00B41E9B">
        <w:rPr>
          <w:rFonts w:ascii="Arial" w:hAnsi="Arial" w:cs="Arial"/>
          <w:bCs/>
        </w:rPr>
        <w:t xml:space="preserve"> deverá comunicar à Contratante toda e qualquer irregularidade constatada no decorrer da execução do objeto, inclusive quanto a defeitos ou vícios ocultos</w:t>
      </w:r>
      <w:r w:rsidRPr="00152AB9">
        <w:rPr>
          <w:rFonts w:ascii="Arial" w:hAnsi="Arial" w:cs="Arial"/>
        </w:rPr>
        <w:t>.</w:t>
      </w:r>
    </w:p>
    <w:p w14:paraId="24C32EB6" w14:textId="77777777" w:rsidR="00665892" w:rsidRPr="00152AB9" w:rsidRDefault="00665892" w:rsidP="00665892">
      <w:pPr>
        <w:spacing w:after="200" w:line="360" w:lineRule="auto"/>
        <w:jc w:val="both"/>
        <w:rPr>
          <w:rFonts w:ascii="Arial" w:hAnsi="Arial" w:cs="Arial"/>
        </w:rPr>
      </w:pPr>
      <w:r>
        <w:rPr>
          <w:rFonts w:ascii="Arial" w:hAnsi="Arial" w:cs="Arial"/>
        </w:rPr>
        <w:t>4.1.5</w:t>
      </w:r>
      <w:r w:rsidRPr="00152AB9">
        <w:rPr>
          <w:rFonts w:ascii="Arial" w:hAnsi="Arial" w:cs="Arial"/>
        </w:rPr>
        <w:t xml:space="preserve">. </w:t>
      </w:r>
      <w:r w:rsidR="00587043">
        <w:rPr>
          <w:rFonts w:ascii="Arial" w:hAnsi="Arial" w:cs="Arial"/>
          <w:bCs/>
        </w:rPr>
        <w:t>O fornecedor</w:t>
      </w:r>
      <w:r w:rsidRPr="00B41E9B">
        <w:rPr>
          <w:rFonts w:ascii="Arial" w:hAnsi="Arial" w:cs="Arial"/>
          <w:bCs/>
        </w:rPr>
        <w:t xml:space="preserve"> responderá pelos vícios e danos decorrentes do fornecimento dos itens, em conformidade com os artigos 12, 13 e 17 a 27 do Código de Defesa do Consumidor (Lei nº 8.078/1990)</w:t>
      </w:r>
      <w:r w:rsidRPr="00152AB9">
        <w:rPr>
          <w:rFonts w:ascii="Arial" w:hAnsi="Arial" w:cs="Arial"/>
        </w:rPr>
        <w:t>.</w:t>
      </w:r>
    </w:p>
    <w:p w14:paraId="6EE3CB64" w14:textId="77777777" w:rsidR="00665892" w:rsidRPr="00152AB9" w:rsidRDefault="00665892" w:rsidP="00665892">
      <w:pPr>
        <w:spacing w:after="200" w:line="360" w:lineRule="auto"/>
        <w:jc w:val="both"/>
        <w:rPr>
          <w:rFonts w:ascii="Arial" w:hAnsi="Arial" w:cs="Arial"/>
        </w:rPr>
      </w:pPr>
      <w:r>
        <w:rPr>
          <w:rFonts w:ascii="Arial" w:hAnsi="Arial" w:cs="Arial"/>
        </w:rPr>
        <w:t>4.1.6</w:t>
      </w:r>
      <w:r w:rsidRPr="00152AB9">
        <w:rPr>
          <w:rFonts w:ascii="Arial" w:hAnsi="Arial" w:cs="Arial"/>
        </w:rPr>
        <w:t xml:space="preserve">. </w:t>
      </w:r>
      <w:r w:rsidR="00587043">
        <w:rPr>
          <w:rFonts w:ascii="Arial" w:hAnsi="Arial" w:cs="Arial"/>
          <w:bCs/>
          <w:iCs/>
        </w:rPr>
        <w:t>O fornecedor</w:t>
      </w:r>
      <w:r w:rsidRPr="00B41E9B">
        <w:rPr>
          <w:rFonts w:ascii="Arial" w:hAnsi="Arial" w:cs="Arial"/>
          <w:bCs/>
          <w:iCs/>
        </w:rPr>
        <w:t xml:space="preserve"> deverá manter, durante toda a execução, em compatibilidade com as obrigações assumidas, todas as condições de habilitação e qualificação exigidas para a contratação</w:t>
      </w:r>
      <w:r w:rsidRPr="00152AB9">
        <w:rPr>
          <w:rFonts w:ascii="Arial" w:hAnsi="Arial" w:cs="Arial"/>
          <w:iCs/>
        </w:rPr>
        <w:t>.</w:t>
      </w:r>
    </w:p>
    <w:p w14:paraId="33FE9BE9" w14:textId="77777777" w:rsidR="00665892" w:rsidRPr="00152AB9" w:rsidRDefault="00665892" w:rsidP="00665892">
      <w:pPr>
        <w:spacing w:after="200" w:line="360" w:lineRule="auto"/>
        <w:jc w:val="both"/>
        <w:rPr>
          <w:rFonts w:ascii="Arial" w:hAnsi="Arial" w:cs="Arial"/>
        </w:rPr>
      </w:pPr>
      <w:r>
        <w:rPr>
          <w:rFonts w:ascii="Arial" w:hAnsi="Arial" w:cs="Arial"/>
        </w:rPr>
        <w:t>4.1.7</w:t>
      </w:r>
      <w:r w:rsidRPr="00152AB9">
        <w:rPr>
          <w:rFonts w:ascii="Arial" w:hAnsi="Arial" w:cs="Arial"/>
        </w:rPr>
        <w:t xml:space="preserve">. </w:t>
      </w:r>
      <w:r w:rsidRPr="00B41E9B">
        <w:rPr>
          <w:rFonts w:ascii="Arial" w:hAnsi="Arial" w:cs="Arial"/>
          <w:bCs/>
        </w:rPr>
        <w:t>Todos os pedidos, comunicações, notificações ou reclamações serão formalizados por meio do endereço eletrônico (e-mail) fornecido pela contratada, podendo a Administração, a seu critério, utilizar-se de outros meios</w:t>
      </w:r>
      <w:r w:rsidRPr="00152AB9">
        <w:rPr>
          <w:rFonts w:ascii="Arial" w:hAnsi="Arial" w:cs="Arial"/>
        </w:rPr>
        <w:t>.</w:t>
      </w:r>
    </w:p>
    <w:p w14:paraId="282CC7D0" w14:textId="1CC36661" w:rsidR="00907689" w:rsidRPr="00907689" w:rsidRDefault="002058DD" w:rsidP="002058DD">
      <w:pPr>
        <w:spacing w:after="200" w:line="360" w:lineRule="auto"/>
        <w:jc w:val="both"/>
        <w:rPr>
          <w:rFonts w:ascii="Arial" w:hAnsi="Arial" w:cs="Arial"/>
          <w:b/>
        </w:rPr>
      </w:pPr>
      <w:r>
        <w:rPr>
          <w:rFonts w:ascii="Arial" w:hAnsi="Arial" w:cs="Arial"/>
          <w:b/>
        </w:rPr>
        <w:t>4.2</w:t>
      </w:r>
      <w:r w:rsidRPr="003C3380">
        <w:rPr>
          <w:rFonts w:ascii="Arial" w:hAnsi="Arial" w:cs="Arial"/>
          <w:b/>
        </w:rPr>
        <w:t xml:space="preserve">. </w:t>
      </w:r>
      <w:r w:rsidR="00907689" w:rsidRPr="00907689">
        <w:rPr>
          <w:rFonts w:ascii="Arial" w:hAnsi="Arial" w:cs="Arial"/>
          <w:b/>
        </w:rPr>
        <w:t>Sustentabilidade</w:t>
      </w:r>
    </w:p>
    <w:p w14:paraId="73FE1A00" w14:textId="2BDEF8C2" w:rsidR="00907689" w:rsidRPr="00907689" w:rsidRDefault="00907689" w:rsidP="002058DD">
      <w:pPr>
        <w:spacing w:after="200" w:line="360" w:lineRule="auto"/>
        <w:jc w:val="both"/>
        <w:rPr>
          <w:rFonts w:ascii="Arial" w:hAnsi="Arial" w:cs="Arial"/>
          <w:bCs/>
        </w:rPr>
      </w:pPr>
      <w:r w:rsidRPr="00907689">
        <w:rPr>
          <w:rFonts w:ascii="Arial" w:hAnsi="Arial" w:cs="Arial"/>
          <w:bCs/>
        </w:rPr>
        <w:t>4.2.1. O item deverá atender aos seguintes requisitos de sustentabilidade:</w:t>
      </w:r>
    </w:p>
    <w:p w14:paraId="494DCB8E" w14:textId="3ED0F289" w:rsidR="00907689" w:rsidRDefault="00907689" w:rsidP="002058DD">
      <w:pPr>
        <w:spacing w:after="200" w:line="360" w:lineRule="auto"/>
        <w:jc w:val="both"/>
        <w:rPr>
          <w:rFonts w:ascii="Arial" w:hAnsi="Arial" w:cs="Arial"/>
          <w:bCs/>
        </w:rPr>
      </w:pPr>
      <w:r w:rsidRPr="00907689">
        <w:rPr>
          <w:rFonts w:ascii="Arial" w:hAnsi="Arial" w:cs="Arial"/>
          <w:bCs/>
        </w:rPr>
        <w:t>4.2.1.1. O papel sulfite A4 deverá ser produzido a partir de matéria-prima oriunda de fonte legalmente autorizada ou de manejo florestal sustentável</w:t>
      </w:r>
      <w:r>
        <w:rPr>
          <w:rFonts w:ascii="Arial" w:hAnsi="Arial" w:cs="Arial"/>
          <w:bCs/>
        </w:rPr>
        <w:t>.</w:t>
      </w:r>
    </w:p>
    <w:p w14:paraId="0ED540AA" w14:textId="119912DB" w:rsidR="00907689" w:rsidRDefault="00907689" w:rsidP="002058DD">
      <w:pPr>
        <w:spacing w:after="200" w:line="360" w:lineRule="auto"/>
        <w:jc w:val="both"/>
        <w:rPr>
          <w:rFonts w:ascii="Arial" w:hAnsi="Arial" w:cs="Arial"/>
          <w:bCs/>
        </w:rPr>
      </w:pPr>
      <w:r>
        <w:rPr>
          <w:rFonts w:ascii="Arial" w:hAnsi="Arial" w:cs="Arial"/>
          <w:bCs/>
        </w:rPr>
        <w:t xml:space="preserve">4.2.1.2. </w:t>
      </w:r>
      <w:r w:rsidRPr="00907689">
        <w:rPr>
          <w:rFonts w:ascii="Arial" w:hAnsi="Arial" w:cs="Arial"/>
          <w:bCs/>
        </w:rPr>
        <w:t>O produto deverá conter, em sua embalagem, selo/certificação ambiental reconhecida, tal como FSC, CERFLOR/PEFC ou equivalente, que indique a origem legal ou sustentável da matéria-prima utilizada</w:t>
      </w:r>
      <w:r>
        <w:rPr>
          <w:rFonts w:ascii="Arial" w:hAnsi="Arial" w:cs="Arial"/>
          <w:bCs/>
        </w:rPr>
        <w:t>.</w:t>
      </w:r>
    </w:p>
    <w:p w14:paraId="013E365F" w14:textId="04C517C3" w:rsidR="00907689" w:rsidRPr="00907689" w:rsidRDefault="00907689" w:rsidP="002058DD">
      <w:pPr>
        <w:spacing w:after="200" w:line="360" w:lineRule="auto"/>
        <w:jc w:val="both"/>
        <w:rPr>
          <w:rFonts w:ascii="Arial" w:hAnsi="Arial" w:cs="Arial"/>
          <w:bCs/>
        </w:rPr>
      </w:pPr>
      <w:r>
        <w:rPr>
          <w:rFonts w:ascii="Arial" w:hAnsi="Arial" w:cs="Arial"/>
          <w:bCs/>
        </w:rPr>
        <w:t xml:space="preserve">4.2.1.3. </w:t>
      </w:r>
      <w:r w:rsidRPr="00907689">
        <w:rPr>
          <w:rFonts w:ascii="Arial" w:hAnsi="Arial" w:cs="Arial"/>
          <w:bCs/>
        </w:rPr>
        <w:t>As embalagens do produto deverão ser recicláveis ou reutilizáveis, devendo tal característica constar na embalagem, ficha técnica, catálogo ou declaração do fabricante</w:t>
      </w:r>
      <w:r>
        <w:rPr>
          <w:rFonts w:ascii="Arial" w:hAnsi="Arial" w:cs="Arial"/>
          <w:bCs/>
        </w:rPr>
        <w:t>.</w:t>
      </w:r>
    </w:p>
    <w:p w14:paraId="49B018BA" w14:textId="1614E502" w:rsidR="002058DD" w:rsidRPr="003C3380" w:rsidRDefault="00907689" w:rsidP="002058DD">
      <w:pPr>
        <w:spacing w:after="200" w:line="360" w:lineRule="auto"/>
        <w:jc w:val="both"/>
        <w:rPr>
          <w:rFonts w:ascii="Arial" w:hAnsi="Arial" w:cs="Arial"/>
          <w:b/>
        </w:rPr>
      </w:pPr>
      <w:r>
        <w:rPr>
          <w:rFonts w:ascii="Arial" w:hAnsi="Arial" w:cs="Arial"/>
          <w:b/>
        </w:rPr>
        <w:t xml:space="preserve">4.3. </w:t>
      </w:r>
      <w:r w:rsidR="002058DD" w:rsidRPr="003C3380">
        <w:rPr>
          <w:rFonts w:ascii="Arial" w:hAnsi="Arial" w:cs="Arial"/>
          <w:b/>
        </w:rPr>
        <w:t>Da indicação de marcas ou modelos</w:t>
      </w:r>
    </w:p>
    <w:p w14:paraId="03B184AB" w14:textId="7DFB2A64" w:rsidR="002058DD" w:rsidRDefault="002058DD" w:rsidP="002058DD">
      <w:pPr>
        <w:spacing w:after="200" w:line="360" w:lineRule="auto"/>
        <w:jc w:val="both"/>
        <w:rPr>
          <w:rFonts w:ascii="Arial" w:hAnsi="Arial" w:cs="Arial"/>
        </w:rPr>
      </w:pPr>
      <w:r w:rsidRPr="00907689">
        <w:rPr>
          <w:rFonts w:ascii="Arial" w:hAnsi="Arial" w:cs="Arial"/>
        </w:rPr>
        <w:t>4.</w:t>
      </w:r>
      <w:r w:rsidR="00907689">
        <w:rPr>
          <w:rFonts w:ascii="Arial" w:hAnsi="Arial" w:cs="Arial"/>
        </w:rPr>
        <w:t>3</w:t>
      </w:r>
      <w:r w:rsidRPr="00907689">
        <w:rPr>
          <w:rFonts w:ascii="Arial" w:hAnsi="Arial" w:cs="Arial"/>
        </w:rPr>
        <w:t>.1. Não serão exigidas marcas ou modelos específicos para a contratação, uma vez que a descrição do objeto já delineia todas as suas características essenciais.</w:t>
      </w:r>
    </w:p>
    <w:p w14:paraId="4C3B5994" w14:textId="4A7C52A2" w:rsidR="002058DD" w:rsidRPr="003C3380" w:rsidRDefault="002058DD" w:rsidP="002058DD">
      <w:pPr>
        <w:spacing w:after="200" w:line="360" w:lineRule="auto"/>
        <w:jc w:val="both"/>
        <w:rPr>
          <w:rFonts w:ascii="Arial" w:hAnsi="Arial" w:cs="Arial"/>
          <w:b/>
        </w:rPr>
      </w:pPr>
      <w:r>
        <w:rPr>
          <w:rFonts w:ascii="Arial" w:hAnsi="Arial" w:cs="Arial"/>
          <w:b/>
        </w:rPr>
        <w:t>4.</w:t>
      </w:r>
      <w:r w:rsidR="00907689">
        <w:rPr>
          <w:rFonts w:ascii="Arial" w:hAnsi="Arial" w:cs="Arial"/>
          <w:b/>
        </w:rPr>
        <w:t>4</w:t>
      </w:r>
      <w:r w:rsidRPr="003C3380">
        <w:rPr>
          <w:rFonts w:ascii="Arial" w:hAnsi="Arial" w:cs="Arial"/>
          <w:b/>
        </w:rPr>
        <w:t>. Da amostra</w:t>
      </w:r>
    </w:p>
    <w:p w14:paraId="1BE86B38" w14:textId="6BCF8260" w:rsidR="002058DD" w:rsidRPr="003C3380" w:rsidRDefault="002058DD" w:rsidP="002058DD">
      <w:pPr>
        <w:spacing w:after="200" w:line="360" w:lineRule="auto"/>
        <w:jc w:val="both"/>
        <w:rPr>
          <w:rFonts w:ascii="Arial" w:hAnsi="Arial" w:cs="Arial"/>
        </w:rPr>
      </w:pPr>
      <w:r w:rsidRPr="00907689">
        <w:rPr>
          <w:rFonts w:ascii="Arial" w:hAnsi="Arial" w:cs="Arial"/>
        </w:rPr>
        <w:t>4.</w:t>
      </w:r>
      <w:r w:rsidR="00907689">
        <w:rPr>
          <w:rFonts w:ascii="Arial" w:hAnsi="Arial" w:cs="Arial"/>
        </w:rPr>
        <w:t>4</w:t>
      </w:r>
      <w:r w:rsidRPr="00907689">
        <w:rPr>
          <w:rFonts w:ascii="Arial" w:hAnsi="Arial" w:cs="Arial"/>
        </w:rPr>
        <w:t>.1. Não serão exigidas amostras para esta contratação.</w:t>
      </w:r>
    </w:p>
    <w:p w14:paraId="3E65FEC3" w14:textId="5B70BBE0" w:rsidR="002058DD" w:rsidRPr="003C3380" w:rsidRDefault="002058DD" w:rsidP="002058DD">
      <w:pPr>
        <w:spacing w:after="200" w:line="360" w:lineRule="auto"/>
        <w:jc w:val="both"/>
        <w:rPr>
          <w:rFonts w:ascii="Arial" w:hAnsi="Arial" w:cs="Arial"/>
          <w:b/>
        </w:rPr>
      </w:pPr>
      <w:r>
        <w:rPr>
          <w:rFonts w:ascii="Arial" w:hAnsi="Arial" w:cs="Arial"/>
          <w:b/>
        </w:rPr>
        <w:t>4.</w:t>
      </w:r>
      <w:r w:rsidR="00907689">
        <w:rPr>
          <w:rFonts w:ascii="Arial" w:hAnsi="Arial" w:cs="Arial"/>
          <w:b/>
        </w:rPr>
        <w:t>5</w:t>
      </w:r>
      <w:r w:rsidRPr="003C3380">
        <w:rPr>
          <w:rFonts w:ascii="Arial" w:hAnsi="Arial" w:cs="Arial"/>
          <w:b/>
        </w:rPr>
        <w:t xml:space="preserve">. Subcontratação </w:t>
      </w:r>
    </w:p>
    <w:p w14:paraId="69EB5A40" w14:textId="6CD839F2" w:rsidR="002058DD" w:rsidRDefault="002058DD" w:rsidP="002058DD">
      <w:pPr>
        <w:spacing w:after="200" w:line="360" w:lineRule="auto"/>
        <w:jc w:val="both"/>
        <w:rPr>
          <w:rFonts w:ascii="Arial" w:hAnsi="Arial" w:cs="Arial"/>
        </w:rPr>
      </w:pPr>
      <w:r w:rsidRPr="00907689">
        <w:rPr>
          <w:rFonts w:ascii="Arial" w:hAnsi="Arial" w:cs="Arial"/>
        </w:rPr>
        <w:t>4.</w:t>
      </w:r>
      <w:r w:rsidR="00907689">
        <w:rPr>
          <w:rFonts w:ascii="Arial" w:hAnsi="Arial" w:cs="Arial"/>
        </w:rPr>
        <w:t>5</w:t>
      </w:r>
      <w:r w:rsidRPr="00907689">
        <w:rPr>
          <w:rFonts w:ascii="Arial" w:hAnsi="Arial" w:cs="Arial"/>
        </w:rPr>
        <w:t>.1. É vedada a subcontratação total ou parcial do objeto contratado, exceto na hipótese de serviço secundário que não integre a essência do objeto, desde que expressamente autorizada pela Administração Municipal, mantida em qualquer caso a integral responsabilidade da Contrata</w:t>
      </w:r>
      <w:r w:rsidR="004145D5" w:rsidRPr="00907689">
        <w:rPr>
          <w:rFonts w:ascii="Arial" w:hAnsi="Arial" w:cs="Arial"/>
        </w:rPr>
        <w:t>da</w:t>
      </w:r>
      <w:r w:rsidRPr="00907689">
        <w:rPr>
          <w:rFonts w:ascii="Arial" w:hAnsi="Arial" w:cs="Arial"/>
        </w:rPr>
        <w:t>.</w:t>
      </w:r>
    </w:p>
    <w:p w14:paraId="04F23A2C" w14:textId="6AF724EC" w:rsidR="002058DD" w:rsidRPr="003C3380" w:rsidRDefault="00A30C1A" w:rsidP="002058DD">
      <w:pPr>
        <w:spacing w:after="200" w:line="360" w:lineRule="auto"/>
        <w:jc w:val="both"/>
        <w:rPr>
          <w:rFonts w:ascii="Arial" w:hAnsi="Arial" w:cs="Arial"/>
          <w:b/>
        </w:rPr>
      </w:pPr>
      <w:r>
        <w:rPr>
          <w:rFonts w:ascii="Arial" w:hAnsi="Arial" w:cs="Arial"/>
          <w:b/>
        </w:rPr>
        <w:t>4.</w:t>
      </w:r>
      <w:r w:rsidR="00907689">
        <w:rPr>
          <w:rFonts w:ascii="Arial" w:hAnsi="Arial" w:cs="Arial"/>
          <w:b/>
        </w:rPr>
        <w:t>6</w:t>
      </w:r>
      <w:r w:rsidR="002058DD" w:rsidRPr="003C3380">
        <w:rPr>
          <w:rFonts w:ascii="Arial" w:hAnsi="Arial" w:cs="Arial"/>
          <w:b/>
        </w:rPr>
        <w:t>. Da participação de consórcios</w:t>
      </w:r>
    </w:p>
    <w:p w14:paraId="5BAE5332" w14:textId="74081A59" w:rsidR="002058DD" w:rsidRDefault="00A30C1A" w:rsidP="002058DD">
      <w:pPr>
        <w:spacing w:after="200" w:line="360" w:lineRule="auto"/>
        <w:jc w:val="both"/>
        <w:rPr>
          <w:rFonts w:ascii="Arial" w:hAnsi="Arial" w:cs="Arial"/>
        </w:rPr>
      </w:pPr>
      <w:r w:rsidRPr="00907689">
        <w:rPr>
          <w:rFonts w:ascii="Arial" w:hAnsi="Arial" w:cs="Arial"/>
        </w:rPr>
        <w:t>4.</w:t>
      </w:r>
      <w:r w:rsidR="00907689">
        <w:rPr>
          <w:rFonts w:ascii="Arial" w:hAnsi="Arial" w:cs="Arial"/>
        </w:rPr>
        <w:t>6</w:t>
      </w:r>
      <w:r w:rsidR="002058DD" w:rsidRPr="00907689">
        <w:rPr>
          <w:rFonts w:ascii="Arial" w:hAnsi="Arial" w:cs="Arial"/>
        </w:rPr>
        <w:t>.1. Não será permitida a participação de empresas reunidas em consórcio, em razão da baixa complexidade dos itens a serem adquiridos, conforme justificado em tópico específico do Estudo Técnico Preliminar.</w:t>
      </w:r>
    </w:p>
    <w:p w14:paraId="47A98479" w14:textId="77777777" w:rsidR="00061A43" w:rsidRDefault="00061A43" w:rsidP="002058DD">
      <w:pPr>
        <w:spacing w:after="200" w:line="360" w:lineRule="auto"/>
        <w:jc w:val="both"/>
        <w:rPr>
          <w:rFonts w:ascii="Arial" w:hAnsi="Arial" w:cs="Arial"/>
        </w:rPr>
      </w:pPr>
    </w:p>
    <w:p w14:paraId="776E9D6E" w14:textId="77777777" w:rsidR="00061A43" w:rsidRPr="003C3380" w:rsidRDefault="00061A43" w:rsidP="002058DD">
      <w:pPr>
        <w:spacing w:after="200" w:line="360" w:lineRule="auto"/>
        <w:jc w:val="both"/>
        <w:rPr>
          <w:rFonts w:ascii="Arial" w:hAnsi="Arial" w:cs="Arial"/>
        </w:rPr>
      </w:pPr>
    </w:p>
    <w:p w14:paraId="49BA7B42" w14:textId="6C7CDB62" w:rsidR="002058DD" w:rsidRPr="003C3380" w:rsidRDefault="00A30C1A" w:rsidP="002058DD">
      <w:pPr>
        <w:spacing w:after="200" w:line="360" w:lineRule="auto"/>
        <w:jc w:val="both"/>
        <w:rPr>
          <w:rFonts w:ascii="Arial" w:hAnsi="Arial" w:cs="Arial"/>
          <w:b/>
        </w:rPr>
      </w:pPr>
      <w:r>
        <w:rPr>
          <w:rFonts w:ascii="Arial" w:hAnsi="Arial" w:cs="Arial"/>
          <w:b/>
        </w:rPr>
        <w:t>4.</w:t>
      </w:r>
      <w:r w:rsidR="005929E7">
        <w:rPr>
          <w:rFonts w:ascii="Arial" w:hAnsi="Arial" w:cs="Arial"/>
          <w:b/>
        </w:rPr>
        <w:t>7</w:t>
      </w:r>
      <w:r w:rsidR="002058DD" w:rsidRPr="003C3380">
        <w:rPr>
          <w:rFonts w:ascii="Arial" w:hAnsi="Arial" w:cs="Arial"/>
          <w:b/>
        </w:rPr>
        <w:t>. Garantia da contratação</w:t>
      </w:r>
    </w:p>
    <w:p w14:paraId="12176181" w14:textId="4BE090B9" w:rsidR="002058DD" w:rsidRDefault="00A30C1A" w:rsidP="002058DD">
      <w:pPr>
        <w:spacing w:after="200" w:line="360" w:lineRule="auto"/>
        <w:jc w:val="both"/>
        <w:rPr>
          <w:rFonts w:ascii="Arial" w:hAnsi="Arial" w:cs="Arial"/>
        </w:rPr>
      </w:pPr>
      <w:r w:rsidRPr="00907689">
        <w:rPr>
          <w:rFonts w:ascii="Arial" w:hAnsi="Arial" w:cs="Arial"/>
        </w:rPr>
        <w:t>4.</w:t>
      </w:r>
      <w:r w:rsidR="005929E7">
        <w:rPr>
          <w:rFonts w:ascii="Arial" w:hAnsi="Arial" w:cs="Arial"/>
        </w:rPr>
        <w:t>7</w:t>
      </w:r>
      <w:r w:rsidR="002058DD" w:rsidRPr="00907689">
        <w:rPr>
          <w:rFonts w:ascii="Arial" w:hAnsi="Arial" w:cs="Arial"/>
        </w:rPr>
        <w:t>.1. Não haverá exigência da garantia da contratação dos artigos 96 e seguintes da Lei nº 14.133, de 2021.</w:t>
      </w:r>
    </w:p>
    <w:p w14:paraId="26045321"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5. MODELO DE EXECUÇÃO DO OBJETO</w:t>
      </w:r>
    </w:p>
    <w:p w14:paraId="0EF5D47C"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5.1. Forma de fornecimento ou de prestação dos serviços</w:t>
      </w:r>
    </w:p>
    <w:p w14:paraId="07E55511" w14:textId="77545A9A" w:rsidR="006A2013" w:rsidRDefault="00A11F39" w:rsidP="006A2013">
      <w:pPr>
        <w:spacing w:after="200" w:line="360" w:lineRule="auto"/>
        <w:jc w:val="both"/>
        <w:rPr>
          <w:rFonts w:ascii="Arial" w:hAnsi="Arial" w:cs="Arial"/>
          <w:b/>
        </w:rPr>
      </w:pPr>
      <w:r w:rsidRPr="00AB6D0D">
        <w:rPr>
          <w:rFonts w:ascii="Arial" w:hAnsi="Arial" w:cs="Arial"/>
        </w:rPr>
        <w:t xml:space="preserve">5.1.1. </w:t>
      </w:r>
      <w:r w:rsidR="006A2013">
        <w:rPr>
          <w:rFonts w:ascii="Arial" w:hAnsi="Arial" w:cs="Arial"/>
        </w:rPr>
        <w:t>A entrega dos itens</w:t>
      </w:r>
      <w:r w:rsidR="006A2013" w:rsidRPr="00AB6D0D">
        <w:rPr>
          <w:rFonts w:ascii="Arial" w:hAnsi="Arial" w:cs="Arial"/>
        </w:rPr>
        <w:t xml:space="preserve"> será </w:t>
      </w:r>
      <w:r w:rsidR="006A2013" w:rsidRPr="005929E7">
        <w:rPr>
          <w:rFonts w:ascii="Arial" w:hAnsi="Arial" w:cs="Arial"/>
          <w:u w:val="single"/>
        </w:rPr>
        <w:t>parcelada</w:t>
      </w:r>
      <w:r w:rsidR="006A2013" w:rsidRPr="00AB6D0D">
        <w:rPr>
          <w:rFonts w:ascii="Arial" w:hAnsi="Arial" w:cs="Arial"/>
        </w:rPr>
        <w:t xml:space="preserve"> </w:t>
      </w:r>
      <w:r w:rsidR="006A2013">
        <w:rPr>
          <w:rFonts w:ascii="Arial" w:hAnsi="Arial" w:cs="Arial"/>
        </w:rPr>
        <w:t>de acordo com as necessidades da</w:t>
      </w:r>
      <w:r w:rsidR="005929E7">
        <w:rPr>
          <w:rFonts w:ascii="Arial" w:hAnsi="Arial" w:cs="Arial"/>
        </w:rPr>
        <w:t>s</w:t>
      </w:r>
      <w:r w:rsidR="006A2013">
        <w:rPr>
          <w:rFonts w:ascii="Arial" w:hAnsi="Arial" w:cs="Arial"/>
        </w:rPr>
        <w:t xml:space="preserve"> Secretaria</w:t>
      </w:r>
      <w:r w:rsidR="005929E7">
        <w:rPr>
          <w:rFonts w:ascii="Arial" w:hAnsi="Arial" w:cs="Arial"/>
        </w:rPr>
        <w:t>s</w:t>
      </w:r>
      <w:r w:rsidR="006A2013">
        <w:rPr>
          <w:rFonts w:ascii="Arial" w:hAnsi="Arial" w:cs="Arial"/>
        </w:rPr>
        <w:t xml:space="preserve"> requisitante</w:t>
      </w:r>
      <w:r w:rsidR="005929E7">
        <w:rPr>
          <w:rFonts w:ascii="Arial" w:hAnsi="Arial" w:cs="Arial"/>
        </w:rPr>
        <w:t>s</w:t>
      </w:r>
      <w:r w:rsidR="006A2013">
        <w:rPr>
          <w:rFonts w:ascii="Arial" w:hAnsi="Arial" w:cs="Arial"/>
        </w:rPr>
        <w:t xml:space="preserve"> e definido </w:t>
      </w:r>
      <w:r w:rsidR="006A2013" w:rsidRPr="00E14702">
        <w:rPr>
          <w:rFonts w:ascii="Arial" w:hAnsi="Arial" w:cs="Arial"/>
        </w:rPr>
        <w:t>neste Termo de Referência</w:t>
      </w:r>
      <w:r w:rsidR="006A2013">
        <w:rPr>
          <w:rFonts w:ascii="Arial" w:hAnsi="Arial" w:cs="Arial"/>
        </w:rPr>
        <w:t>.</w:t>
      </w:r>
      <w:r w:rsidR="006A2013" w:rsidRPr="00AB6D0D">
        <w:rPr>
          <w:rFonts w:ascii="Arial" w:hAnsi="Arial" w:cs="Arial"/>
          <w:b/>
        </w:rPr>
        <w:t xml:space="preserve"> </w:t>
      </w:r>
    </w:p>
    <w:p w14:paraId="03FD339D" w14:textId="77777777" w:rsidR="00A11F39" w:rsidRPr="00AB6D0D" w:rsidRDefault="00A11F39" w:rsidP="006A2013">
      <w:pPr>
        <w:spacing w:after="200" w:line="360" w:lineRule="auto"/>
        <w:jc w:val="both"/>
        <w:rPr>
          <w:rFonts w:ascii="Arial" w:hAnsi="Arial" w:cs="Arial"/>
          <w:b/>
        </w:rPr>
      </w:pPr>
      <w:r w:rsidRPr="00AB6D0D">
        <w:rPr>
          <w:rFonts w:ascii="Arial" w:hAnsi="Arial" w:cs="Arial"/>
          <w:b/>
        </w:rPr>
        <w:t>5.2. Condições de Entrega</w:t>
      </w:r>
      <w:r w:rsidR="00C45F36">
        <w:rPr>
          <w:rFonts w:ascii="Arial" w:hAnsi="Arial" w:cs="Arial"/>
          <w:b/>
        </w:rPr>
        <w:t xml:space="preserve"> ou de prestação dos serviços</w:t>
      </w:r>
    </w:p>
    <w:p w14:paraId="23B1B79F" w14:textId="7DB6F040" w:rsidR="006A2013" w:rsidRPr="00464C26" w:rsidRDefault="006A2013" w:rsidP="006A2013">
      <w:pPr>
        <w:spacing w:after="200" w:line="360" w:lineRule="auto"/>
        <w:jc w:val="both"/>
        <w:rPr>
          <w:rFonts w:ascii="Arial" w:hAnsi="Arial" w:cs="Arial"/>
        </w:rPr>
      </w:pPr>
      <w:r w:rsidRPr="00464C26">
        <w:rPr>
          <w:rFonts w:ascii="Arial" w:hAnsi="Arial" w:cs="Arial"/>
        </w:rPr>
        <w:t xml:space="preserve">5.2.1. </w:t>
      </w:r>
      <w:r w:rsidRPr="00686480">
        <w:rPr>
          <w:rFonts w:ascii="Arial" w:hAnsi="Arial" w:cs="Arial"/>
        </w:rPr>
        <w:t>O prazo de entrega dos i</w:t>
      </w:r>
      <w:r>
        <w:rPr>
          <w:rFonts w:ascii="Arial" w:hAnsi="Arial" w:cs="Arial"/>
        </w:rPr>
        <w:t xml:space="preserve">tens é de </w:t>
      </w:r>
      <w:r w:rsidR="005929E7">
        <w:rPr>
          <w:rFonts w:ascii="Arial" w:hAnsi="Arial" w:cs="Arial"/>
        </w:rPr>
        <w:t>08</w:t>
      </w:r>
      <w:r w:rsidRPr="005929E7">
        <w:rPr>
          <w:rFonts w:ascii="Arial" w:hAnsi="Arial" w:cs="Arial"/>
        </w:rPr>
        <w:t xml:space="preserve"> (</w:t>
      </w:r>
      <w:r w:rsidR="005929E7">
        <w:rPr>
          <w:rFonts w:ascii="Arial" w:hAnsi="Arial" w:cs="Arial"/>
        </w:rPr>
        <w:t>oito</w:t>
      </w:r>
      <w:r w:rsidRPr="005929E7">
        <w:rPr>
          <w:rFonts w:ascii="Arial" w:hAnsi="Arial" w:cs="Arial"/>
        </w:rPr>
        <w:t>)</w:t>
      </w:r>
      <w:r w:rsidRPr="00686480">
        <w:rPr>
          <w:rFonts w:ascii="Arial" w:hAnsi="Arial" w:cs="Arial"/>
        </w:rPr>
        <w:t xml:space="preserve"> dias </w:t>
      </w:r>
      <w:r w:rsidR="005929E7">
        <w:rPr>
          <w:rFonts w:ascii="Arial" w:hAnsi="Arial" w:cs="Arial"/>
        </w:rPr>
        <w:t>úteis</w:t>
      </w:r>
      <w:r w:rsidRPr="00686480">
        <w:rPr>
          <w:rFonts w:ascii="Arial" w:hAnsi="Arial" w:cs="Arial"/>
        </w:rPr>
        <w:t>, contados a partir do recebimento da Solicitação de Fornecimento pelo Fornecedor</w:t>
      </w:r>
      <w:r w:rsidRPr="00464C26">
        <w:rPr>
          <w:rFonts w:ascii="Arial" w:hAnsi="Arial" w:cs="Arial"/>
        </w:rPr>
        <w:t>.</w:t>
      </w:r>
    </w:p>
    <w:p w14:paraId="73DE2154" w14:textId="77777777" w:rsidR="006A2013" w:rsidRPr="00464C26" w:rsidRDefault="006A2013" w:rsidP="006A2013">
      <w:pPr>
        <w:spacing w:after="200" w:line="360" w:lineRule="auto"/>
        <w:jc w:val="both"/>
        <w:rPr>
          <w:rFonts w:ascii="Arial" w:hAnsi="Arial" w:cs="Arial"/>
        </w:rPr>
      </w:pPr>
      <w:r w:rsidRPr="00464C26">
        <w:rPr>
          <w:rFonts w:ascii="Arial" w:hAnsi="Arial" w:cs="Arial"/>
        </w:rPr>
        <w:t xml:space="preserve">5.2.2. </w:t>
      </w:r>
      <w:r w:rsidRPr="00A90E22">
        <w:rPr>
          <w:rFonts w:ascii="Arial" w:hAnsi="Arial" w:cs="Arial"/>
        </w:rPr>
        <w:t>O prazo estipulado poderá ser prorrogado, quando solicitado durante seu transcurso, desde que haja motivo justificado, devidamente aceito pela Administração.</w:t>
      </w:r>
    </w:p>
    <w:p w14:paraId="2BB19A2A" w14:textId="77777777" w:rsidR="006A2013" w:rsidRPr="00220B84" w:rsidRDefault="006A2013" w:rsidP="006A2013">
      <w:pPr>
        <w:spacing w:after="200" w:line="360" w:lineRule="auto"/>
        <w:jc w:val="both"/>
        <w:rPr>
          <w:rFonts w:ascii="Arial" w:hAnsi="Arial" w:cs="Arial"/>
        </w:rPr>
      </w:pPr>
      <w:r w:rsidRPr="00464C26">
        <w:rPr>
          <w:rFonts w:ascii="Arial" w:hAnsi="Arial" w:cs="Arial"/>
        </w:rPr>
        <w:t xml:space="preserve">5.2.3. </w:t>
      </w:r>
      <w:r w:rsidRPr="00AB6D0D">
        <w:rPr>
          <w:rFonts w:ascii="Arial" w:hAnsi="Arial" w:cs="Arial"/>
        </w:rPr>
        <w:t xml:space="preserve">As entregas </w:t>
      </w:r>
      <w:r>
        <w:rPr>
          <w:rFonts w:ascii="Arial" w:hAnsi="Arial" w:cs="Arial"/>
        </w:rPr>
        <w:t>dos itens deverão correr por conta exclusiva do fornecedor</w:t>
      </w:r>
      <w:r w:rsidRPr="00AB6D0D">
        <w:rPr>
          <w:rFonts w:ascii="Arial" w:hAnsi="Arial" w:cs="Arial"/>
        </w:rPr>
        <w:t xml:space="preserve">, bem como as despesas de seguros, transporte do seu estabelecimento até o local determinado para entrega, bem como pelo seu descarregamento, tributos, encargos trabalhistas e previdenciários decorrentes do fornecimento, devendo os mesmos ser entregues em dias úteis, </w:t>
      </w:r>
      <w:r w:rsidRPr="00220B84">
        <w:rPr>
          <w:rFonts w:ascii="Arial" w:hAnsi="Arial" w:cs="Arial"/>
        </w:rPr>
        <w:t>nos horários das 07:00 h às 11:00 h e das 13:00 h às 17:00 h, no endereço abaixo:</w:t>
      </w:r>
    </w:p>
    <w:p w14:paraId="3C4AD93F" w14:textId="77777777" w:rsidR="00220B84" w:rsidRPr="00220B84" w:rsidRDefault="00220B84" w:rsidP="00220B84">
      <w:pPr>
        <w:numPr>
          <w:ilvl w:val="0"/>
          <w:numId w:val="23"/>
        </w:numPr>
        <w:suppressAutoHyphens w:val="0"/>
        <w:spacing w:after="200" w:line="360" w:lineRule="auto"/>
        <w:ind w:right="11"/>
        <w:jc w:val="both"/>
        <w:rPr>
          <w:rFonts w:ascii="Arial" w:hAnsi="Arial" w:cs="Arial"/>
        </w:rPr>
      </w:pPr>
      <w:r w:rsidRPr="00220B84">
        <w:rPr>
          <w:rFonts w:ascii="Arial" w:hAnsi="Arial" w:cs="Arial"/>
          <w:b/>
        </w:rPr>
        <w:t>Secretaria Municipal de Administração</w:t>
      </w:r>
      <w:r w:rsidRPr="00220B84">
        <w:rPr>
          <w:rFonts w:ascii="Arial" w:hAnsi="Arial" w:cs="Arial"/>
        </w:rPr>
        <w:t>: Avenida Erva Mate, nº 650 – Centro. Laguna Carapã/MS;</w:t>
      </w:r>
    </w:p>
    <w:p w14:paraId="1E7D25DF" w14:textId="77777777" w:rsidR="00220B84" w:rsidRPr="00220B84" w:rsidRDefault="00220B84" w:rsidP="00220B84">
      <w:pPr>
        <w:numPr>
          <w:ilvl w:val="0"/>
          <w:numId w:val="23"/>
        </w:numPr>
        <w:suppressAutoHyphens w:val="0"/>
        <w:spacing w:after="200" w:line="360" w:lineRule="auto"/>
        <w:ind w:right="11"/>
        <w:jc w:val="both"/>
        <w:rPr>
          <w:rFonts w:ascii="Arial" w:hAnsi="Arial" w:cs="Arial"/>
        </w:rPr>
      </w:pPr>
      <w:r w:rsidRPr="00220B84">
        <w:rPr>
          <w:rFonts w:ascii="Arial" w:hAnsi="Arial" w:cs="Arial"/>
          <w:b/>
        </w:rPr>
        <w:t>Secretaria Municipal de Agricultura e Meio Ambiente</w:t>
      </w:r>
      <w:r w:rsidRPr="00220B84">
        <w:rPr>
          <w:rFonts w:ascii="Arial" w:hAnsi="Arial" w:cs="Arial"/>
        </w:rPr>
        <w:t xml:space="preserve">: </w:t>
      </w:r>
      <w:r w:rsidRPr="00220B84">
        <w:rPr>
          <w:rFonts w:ascii="Arial" w:hAnsi="Arial" w:cs="Arial"/>
          <w:color w:val="000000"/>
        </w:rPr>
        <w:t>Avenida 22 de Abril, 685 – Bairro Cristo Rei. Laguna Carapã/MS</w:t>
      </w:r>
      <w:r w:rsidRPr="00220B84">
        <w:rPr>
          <w:rFonts w:ascii="Arial" w:hAnsi="Arial" w:cs="Arial"/>
        </w:rPr>
        <w:t>;</w:t>
      </w:r>
    </w:p>
    <w:p w14:paraId="4222A9A3" w14:textId="77777777" w:rsidR="00220B84" w:rsidRPr="00220B84" w:rsidRDefault="00220B84" w:rsidP="00220B84">
      <w:pPr>
        <w:numPr>
          <w:ilvl w:val="0"/>
          <w:numId w:val="23"/>
        </w:numPr>
        <w:suppressAutoHyphens w:val="0"/>
        <w:spacing w:after="200" w:line="360" w:lineRule="auto"/>
        <w:ind w:right="11"/>
        <w:jc w:val="both"/>
        <w:rPr>
          <w:rFonts w:ascii="Arial" w:hAnsi="Arial" w:cs="Arial"/>
        </w:rPr>
      </w:pPr>
      <w:r w:rsidRPr="00220B84">
        <w:rPr>
          <w:rFonts w:ascii="Arial" w:hAnsi="Arial" w:cs="Arial"/>
          <w:b/>
          <w:bCs/>
        </w:rPr>
        <w:t>Secretaria Municipal de Assistência Social:</w:t>
      </w:r>
      <w:r w:rsidRPr="00220B84">
        <w:rPr>
          <w:rFonts w:ascii="Arial" w:hAnsi="Arial" w:cs="Arial"/>
        </w:rPr>
        <w:t xml:space="preserve"> Rua José Luiz Braga Filho, N º 640, Bairro Centro, Laguna Carapã/MS;</w:t>
      </w:r>
    </w:p>
    <w:p w14:paraId="46D2B2F2" w14:textId="77777777" w:rsidR="00220B84" w:rsidRPr="00220B84" w:rsidRDefault="00220B84" w:rsidP="00220B84">
      <w:pPr>
        <w:numPr>
          <w:ilvl w:val="0"/>
          <w:numId w:val="23"/>
        </w:numPr>
        <w:suppressAutoHyphens w:val="0"/>
        <w:spacing w:after="200" w:line="360" w:lineRule="auto"/>
        <w:ind w:right="11"/>
        <w:jc w:val="both"/>
        <w:rPr>
          <w:rFonts w:ascii="Arial" w:hAnsi="Arial" w:cs="Arial"/>
        </w:rPr>
      </w:pPr>
      <w:r w:rsidRPr="00220B84">
        <w:rPr>
          <w:rFonts w:ascii="Arial" w:hAnsi="Arial" w:cs="Arial"/>
          <w:b/>
        </w:rPr>
        <w:t>Secretaria Municipal de Educação e Cultura</w:t>
      </w:r>
      <w:r w:rsidRPr="00220B84">
        <w:rPr>
          <w:rFonts w:ascii="Arial" w:hAnsi="Arial" w:cs="Arial"/>
        </w:rPr>
        <w:t>: Rua João Lourenço de Lima, nº 791 – Centro. Laguna Carapã/MS;</w:t>
      </w:r>
    </w:p>
    <w:p w14:paraId="1C27DADD" w14:textId="77777777" w:rsidR="00220B84" w:rsidRPr="00220B84" w:rsidRDefault="00220B84" w:rsidP="00220B84">
      <w:pPr>
        <w:numPr>
          <w:ilvl w:val="0"/>
          <w:numId w:val="23"/>
        </w:numPr>
        <w:suppressAutoHyphens w:val="0"/>
        <w:spacing w:after="200" w:line="360" w:lineRule="auto"/>
        <w:ind w:right="11"/>
        <w:jc w:val="both"/>
        <w:rPr>
          <w:rFonts w:ascii="Arial" w:eastAsia="Tahoma" w:hAnsi="Arial" w:cs="Arial"/>
        </w:rPr>
      </w:pPr>
      <w:r w:rsidRPr="00220B84">
        <w:rPr>
          <w:rFonts w:ascii="Arial" w:eastAsia="Tahoma" w:hAnsi="Arial" w:cs="Arial"/>
          <w:b/>
        </w:rPr>
        <w:t>Secretaria Municipal de Esportes e Lazer</w:t>
      </w:r>
      <w:r w:rsidRPr="00220B84">
        <w:rPr>
          <w:rFonts w:ascii="Arial" w:eastAsia="Tahoma" w:hAnsi="Arial" w:cs="Arial"/>
        </w:rPr>
        <w:t>: Rua João Lourenço de Lima, nº 620 – Centro. Ginásio Municipal Agenor Nava. Laguna Carapã/MS.</w:t>
      </w:r>
    </w:p>
    <w:p w14:paraId="400407CF" w14:textId="77777777" w:rsidR="00220B84" w:rsidRPr="00220B84" w:rsidRDefault="00220B84" w:rsidP="00220B84">
      <w:pPr>
        <w:numPr>
          <w:ilvl w:val="0"/>
          <w:numId w:val="23"/>
        </w:numPr>
        <w:suppressAutoHyphens w:val="0"/>
        <w:spacing w:after="200" w:line="360" w:lineRule="auto"/>
        <w:ind w:right="11"/>
        <w:jc w:val="both"/>
        <w:rPr>
          <w:rFonts w:ascii="Arial" w:hAnsi="Arial" w:cs="Arial"/>
        </w:rPr>
      </w:pPr>
      <w:r w:rsidRPr="00220B84">
        <w:rPr>
          <w:rFonts w:ascii="Arial" w:hAnsi="Arial" w:cs="Arial"/>
          <w:b/>
        </w:rPr>
        <w:t>Secretaria Municipal de Infraestrutura</w:t>
      </w:r>
      <w:r w:rsidRPr="00220B84">
        <w:rPr>
          <w:rFonts w:ascii="Arial" w:hAnsi="Arial" w:cs="Arial"/>
        </w:rPr>
        <w:t>: Avenida Brasil, nº 505 – Centro. Laguna Carapã/MS;</w:t>
      </w:r>
    </w:p>
    <w:p w14:paraId="57740078" w14:textId="5698758F" w:rsidR="006A2013" w:rsidRPr="00220B84" w:rsidRDefault="00220B84" w:rsidP="00220B84">
      <w:pPr>
        <w:numPr>
          <w:ilvl w:val="0"/>
          <w:numId w:val="23"/>
        </w:numPr>
        <w:suppressAutoHyphens w:val="0"/>
        <w:spacing w:after="200"/>
        <w:ind w:right="14"/>
        <w:jc w:val="both"/>
        <w:rPr>
          <w:rFonts w:ascii="Arial" w:hAnsi="Arial" w:cs="Arial"/>
        </w:rPr>
      </w:pPr>
      <w:r w:rsidRPr="00220B84">
        <w:rPr>
          <w:rFonts w:ascii="Arial" w:hAnsi="Arial" w:cs="Arial"/>
          <w:b/>
        </w:rPr>
        <w:t>Secretaria Municipal de Saúde</w:t>
      </w:r>
      <w:r w:rsidRPr="00220B84">
        <w:rPr>
          <w:rFonts w:ascii="Arial" w:hAnsi="Arial" w:cs="Arial"/>
        </w:rPr>
        <w:t xml:space="preserve">: Edson </w:t>
      </w:r>
      <w:proofErr w:type="spellStart"/>
      <w:r w:rsidRPr="00220B84">
        <w:rPr>
          <w:rFonts w:ascii="Arial" w:hAnsi="Arial" w:cs="Arial"/>
        </w:rPr>
        <w:t>Lolli</w:t>
      </w:r>
      <w:proofErr w:type="spellEnd"/>
      <w:r w:rsidRPr="00220B84">
        <w:rPr>
          <w:rFonts w:ascii="Arial" w:hAnsi="Arial" w:cs="Arial"/>
        </w:rPr>
        <w:t xml:space="preserve"> </w:t>
      </w:r>
      <w:proofErr w:type="spellStart"/>
      <w:r w:rsidRPr="00220B84">
        <w:rPr>
          <w:rFonts w:ascii="Arial" w:hAnsi="Arial" w:cs="Arial"/>
        </w:rPr>
        <w:t>Ghetti</w:t>
      </w:r>
      <w:proofErr w:type="spellEnd"/>
      <w:r w:rsidRPr="00220B84">
        <w:rPr>
          <w:rFonts w:ascii="Arial" w:hAnsi="Arial" w:cs="Arial"/>
        </w:rPr>
        <w:t>, nº 521   – Centro. Laguna Carapã/MS.</w:t>
      </w:r>
    </w:p>
    <w:p w14:paraId="496D6A8C" w14:textId="7E874212" w:rsidR="00220B84" w:rsidRDefault="006A2013" w:rsidP="006A2013">
      <w:pPr>
        <w:spacing w:after="200" w:line="360" w:lineRule="auto"/>
        <w:jc w:val="both"/>
        <w:rPr>
          <w:rFonts w:ascii="Arial" w:hAnsi="Arial" w:cs="Arial"/>
          <w:bCs/>
        </w:rPr>
      </w:pPr>
      <w:r w:rsidRPr="00464C26">
        <w:rPr>
          <w:rFonts w:ascii="Arial" w:hAnsi="Arial" w:cs="Arial"/>
        </w:rPr>
        <w:t xml:space="preserve">5.2.4. </w:t>
      </w:r>
      <w:r w:rsidR="00220B84" w:rsidRPr="00220B84">
        <w:rPr>
          <w:rFonts w:ascii="Arial" w:hAnsi="Arial" w:cs="Arial"/>
          <w:bCs/>
        </w:rPr>
        <w:t>O produto ofertado deverá apresentar qualidade compatível com o uso em impressoras, copiadoras e demais equipamentos usualmente utilizados pela Administração Municipal, sem causar atolamentos recorrentes, excesso de resíduos ou prejuízo ao funcionamento dos equipamentos</w:t>
      </w:r>
      <w:r w:rsidR="00220B84">
        <w:rPr>
          <w:rFonts w:ascii="Arial" w:hAnsi="Arial" w:cs="Arial"/>
          <w:bCs/>
        </w:rPr>
        <w:t>.</w:t>
      </w:r>
    </w:p>
    <w:p w14:paraId="35331269" w14:textId="6D77AE49" w:rsidR="00220B84" w:rsidRDefault="00220B84" w:rsidP="006A2013">
      <w:pPr>
        <w:spacing w:after="200" w:line="360" w:lineRule="auto"/>
        <w:jc w:val="both"/>
        <w:rPr>
          <w:rFonts w:ascii="Arial" w:hAnsi="Arial" w:cs="Arial"/>
          <w:bCs/>
        </w:rPr>
      </w:pPr>
      <w:r>
        <w:rPr>
          <w:rFonts w:ascii="Arial" w:hAnsi="Arial" w:cs="Arial"/>
          <w:bCs/>
        </w:rPr>
        <w:t xml:space="preserve">5.2.5. </w:t>
      </w:r>
      <w:r w:rsidRPr="00220B84">
        <w:rPr>
          <w:rFonts w:ascii="Arial" w:hAnsi="Arial" w:cs="Arial"/>
          <w:bCs/>
        </w:rPr>
        <w:t>O produto deverá ser acondicionado em embalagem adequada, resistente à umidade e capaz de preservar as características do papel durante o transporte, armazenamento e entrega</w:t>
      </w:r>
      <w:r>
        <w:rPr>
          <w:rFonts w:ascii="Arial" w:hAnsi="Arial" w:cs="Arial"/>
          <w:bCs/>
        </w:rPr>
        <w:t>.</w:t>
      </w:r>
    </w:p>
    <w:p w14:paraId="214454D1" w14:textId="4CD0507A" w:rsidR="00220B84" w:rsidRDefault="00220B84" w:rsidP="006A2013">
      <w:pPr>
        <w:spacing w:after="200" w:line="360" w:lineRule="auto"/>
        <w:jc w:val="both"/>
        <w:rPr>
          <w:rFonts w:ascii="Arial" w:hAnsi="Arial" w:cs="Arial"/>
          <w:bCs/>
        </w:rPr>
      </w:pPr>
      <w:r>
        <w:rPr>
          <w:rFonts w:ascii="Arial" w:hAnsi="Arial" w:cs="Arial"/>
          <w:bCs/>
        </w:rPr>
        <w:t xml:space="preserve">5.2.6. </w:t>
      </w:r>
      <w:r w:rsidR="00D35932" w:rsidRPr="00D35932">
        <w:rPr>
          <w:rFonts w:ascii="Arial" w:hAnsi="Arial" w:cs="Arial"/>
          <w:bCs/>
        </w:rPr>
        <w:t>Os produtos entregues deverão estar em perfeitas condições de uso, sem avarias, umidade, deformações, sujeiras, rasgos, violação de embalagem ou qualquer outro defeito que comprometa sua utilização</w:t>
      </w:r>
    </w:p>
    <w:p w14:paraId="201F924E" w14:textId="379A22AD" w:rsidR="00D35932" w:rsidRDefault="00D35932" w:rsidP="006A2013">
      <w:pPr>
        <w:spacing w:after="200" w:line="360" w:lineRule="auto"/>
        <w:jc w:val="both"/>
        <w:rPr>
          <w:rFonts w:ascii="Arial" w:hAnsi="Arial" w:cs="Arial"/>
          <w:bCs/>
        </w:rPr>
      </w:pPr>
      <w:r>
        <w:rPr>
          <w:rFonts w:ascii="Arial" w:hAnsi="Arial" w:cs="Arial"/>
          <w:bCs/>
        </w:rPr>
        <w:t xml:space="preserve">5.2.7. </w:t>
      </w:r>
      <w:r w:rsidRPr="00D35932">
        <w:rPr>
          <w:rFonts w:ascii="Arial" w:hAnsi="Arial" w:cs="Arial"/>
          <w:bCs/>
        </w:rPr>
        <w:t>Os produtos que forem entregues em desacordo com as especificações, ou que apresentarem defeitos, avarias ou impropriedade para uso, deverão ser substituídos pelo fornecedor, sem custos adicionais para a Administração</w:t>
      </w:r>
      <w:r>
        <w:rPr>
          <w:rFonts w:ascii="Arial" w:hAnsi="Arial" w:cs="Arial"/>
          <w:bCs/>
        </w:rPr>
        <w:t>.</w:t>
      </w:r>
    </w:p>
    <w:p w14:paraId="1842D2D0" w14:textId="3CFFCE76" w:rsidR="006A2013" w:rsidRDefault="00D35932" w:rsidP="006A2013">
      <w:pPr>
        <w:spacing w:after="200" w:line="360" w:lineRule="auto"/>
        <w:jc w:val="both"/>
        <w:rPr>
          <w:rFonts w:ascii="Arial" w:hAnsi="Arial" w:cs="Arial"/>
        </w:rPr>
      </w:pPr>
      <w:r>
        <w:rPr>
          <w:rFonts w:ascii="Arial" w:hAnsi="Arial" w:cs="Arial"/>
          <w:bCs/>
        </w:rPr>
        <w:t xml:space="preserve">5.2.8. </w:t>
      </w:r>
      <w:r w:rsidR="006A2013" w:rsidRPr="00A90E22">
        <w:rPr>
          <w:rFonts w:ascii="Arial" w:hAnsi="Arial" w:cs="Arial"/>
        </w:rPr>
        <w:t>O fornecedor está sujeito à fiscalização dos itens no ato da entrega e posteriormente, reservando-se ao Município de Laguna Carapã, através do fiscal da contratação, o direito de não receber o item caso o mesmo não se encontre em condições satisfatórias ou no caso de o item não atender às especificações</w:t>
      </w:r>
      <w:r w:rsidR="006A2013" w:rsidRPr="00464C26">
        <w:rPr>
          <w:rFonts w:ascii="Arial" w:hAnsi="Arial" w:cs="Arial"/>
        </w:rPr>
        <w:t>.</w:t>
      </w:r>
    </w:p>
    <w:p w14:paraId="6C3EFB60" w14:textId="4656F3DE" w:rsidR="00D35932" w:rsidRDefault="00D35932" w:rsidP="006A2013">
      <w:pPr>
        <w:spacing w:after="200" w:line="360" w:lineRule="auto"/>
        <w:jc w:val="both"/>
        <w:rPr>
          <w:rFonts w:ascii="Arial" w:hAnsi="Arial" w:cs="Arial"/>
        </w:rPr>
      </w:pPr>
      <w:r>
        <w:rPr>
          <w:rFonts w:ascii="Arial" w:hAnsi="Arial" w:cs="Arial"/>
        </w:rPr>
        <w:t xml:space="preserve">5.2.9. </w:t>
      </w:r>
      <w:r w:rsidRPr="00D35932">
        <w:rPr>
          <w:rFonts w:ascii="Arial" w:hAnsi="Arial" w:cs="Arial"/>
          <w:lang w:val="x-none"/>
        </w:rPr>
        <w:t xml:space="preserve">Independentemente da aceitação, o fornecedor deverá garantir a qualidade dos </w:t>
      </w:r>
      <w:r w:rsidRPr="00D35932">
        <w:rPr>
          <w:rFonts w:ascii="Arial" w:hAnsi="Arial" w:cs="Arial"/>
        </w:rPr>
        <w:t>itens</w:t>
      </w:r>
      <w:r w:rsidRPr="00D35932">
        <w:rPr>
          <w:rFonts w:ascii="Arial" w:hAnsi="Arial" w:cs="Arial"/>
          <w:lang w:val="x-none"/>
        </w:rPr>
        <w:t>, obrigando-se a repor aquele que apresentar defeito ou for entregue em desacordo com o apresentado na proposta</w:t>
      </w:r>
      <w:r>
        <w:rPr>
          <w:rFonts w:ascii="Arial" w:hAnsi="Arial" w:cs="Arial"/>
          <w:lang w:val="x-none"/>
        </w:rPr>
        <w:t>.</w:t>
      </w:r>
    </w:p>
    <w:p w14:paraId="569E3985" w14:textId="5385048B" w:rsidR="006A2013" w:rsidRDefault="006A2013" w:rsidP="006A2013">
      <w:pPr>
        <w:spacing w:after="200" w:line="360" w:lineRule="auto"/>
        <w:jc w:val="both"/>
        <w:rPr>
          <w:rFonts w:ascii="Arial" w:hAnsi="Arial" w:cs="Arial"/>
          <w:bCs/>
        </w:rPr>
      </w:pPr>
      <w:r>
        <w:rPr>
          <w:rFonts w:ascii="Arial" w:hAnsi="Arial" w:cs="Arial"/>
        </w:rPr>
        <w:t>5.2.</w:t>
      </w:r>
      <w:r w:rsidR="00D35932">
        <w:rPr>
          <w:rFonts w:ascii="Arial" w:hAnsi="Arial" w:cs="Arial"/>
        </w:rPr>
        <w:t>10</w:t>
      </w:r>
      <w:r>
        <w:rPr>
          <w:rFonts w:ascii="Arial" w:hAnsi="Arial" w:cs="Arial"/>
        </w:rPr>
        <w:t xml:space="preserve">. </w:t>
      </w:r>
      <w:r w:rsidRPr="00A90E22">
        <w:rPr>
          <w:rFonts w:ascii="Arial" w:hAnsi="Arial" w:cs="Arial"/>
          <w:bCs/>
        </w:rPr>
        <w:t>Todos os itens serão conferidos no momento da entrega. Se a quantidade e a qualidade dos itens entregues não corresponderem às especificações exigidas, ou os itens apresentarem defeito de fabricação, serão devolvidos ao fornecedor para sub</w:t>
      </w:r>
      <w:r>
        <w:rPr>
          <w:rFonts w:ascii="Arial" w:hAnsi="Arial" w:cs="Arial"/>
          <w:bCs/>
        </w:rPr>
        <w:t xml:space="preserve">stituição, no prazo máximo </w:t>
      </w:r>
      <w:r w:rsidRPr="00D35932">
        <w:rPr>
          <w:rFonts w:ascii="Arial" w:hAnsi="Arial" w:cs="Arial"/>
          <w:bCs/>
        </w:rPr>
        <w:t xml:space="preserve">de </w:t>
      </w:r>
      <w:r w:rsidR="00D35932">
        <w:rPr>
          <w:rFonts w:ascii="Arial" w:hAnsi="Arial" w:cs="Arial"/>
          <w:bCs/>
        </w:rPr>
        <w:t>03</w:t>
      </w:r>
      <w:r w:rsidRPr="00D35932">
        <w:rPr>
          <w:rFonts w:ascii="Arial" w:hAnsi="Arial" w:cs="Arial"/>
          <w:bCs/>
        </w:rPr>
        <w:t xml:space="preserve"> (</w:t>
      </w:r>
      <w:r w:rsidR="00D35932">
        <w:rPr>
          <w:rFonts w:ascii="Arial" w:hAnsi="Arial" w:cs="Arial"/>
          <w:bCs/>
        </w:rPr>
        <w:t>três</w:t>
      </w:r>
      <w:r w:rsidRPr="00D35932">
        <w:rPr>
          <w:rFonts w:ascii="Arial" w:hAnsi="Arial" w:cs="Arial"/>
          <w:bCs/>
        </w:rPr>
        <w:t>)</w:t>
      </w:r>
      <w:r w:rsidRPr="00A90E22">
        <w:rPr>
          <w:rFonts w:ascii="Arial" w:hAnsi="Arial" w:cs="Arial"/>
          <w:bCs/>
        </w:rPr>
        <w:t xml:space="preserve"> dias </w:t>
      </w:r>
      <w:r w:rsidR="00D35932">
        <w:rPr>
          <w:rFonts w:ascii="Arial" w:hAnsi="Arial" w:cs="Arial"/>
          <w:bCs/>
        </w:rPr>
        <w:t>úteis</w:t>
      </w:r>
      <w:r w:rsidRPr="00A90E22">
        <w:rPr>
          <w:rFonts w:ascii="Arial" w:hAnsi="Arial" w:cs="Arial"/>
          <w:bCs/>
        </w:rPr>
        <w:t>, independentemente da aplicação das penalidades cabíveis</w:t>
      </w:r>
      <w:r>
        <w:rPr>
          <w:rFonts w:ascii="Arial" w:hAnsi="Arial" w:cs="Arial"/>
          <w:bCs/>
        </w:rPr>
        <w:t>.</w:t>
      </w:r>
    </w:p>
    <w:p w14:paraId="0F1199DB" w14:textId="77777777" w:rsidR="00C654AA" w:rsidRDefault="005820F9">
      <w:pPr>
        <w:spacing w:after="200" w:line="360" w:lineRule="auto"/>
        <w:jc w:val="both"/>
      </w:pPr>
      <w:r>
        <w:rPr>
          <w:rFonts w:ascii="Arial" w:hAnsi="Arial" w:cs="Arial"/>
          <w:b/>
        </w:rPr>
        <w:t xml:space="preserve">6. MODELO DE GESTÃO </w:t>
      </w:r>
      <w:r w:rsidR="00A70728">
        <w:rPr>
          <w:rFonts w:ascii="Arial" w:hAnsi="Arial" w:cs="Arial"/>
          <w:b/>
        </w:rPr>
        <w:t>DA ATA DE REGISTRO DE PREÇOS</w:t>
      </w:r>
    </w:p>
    <w:p w14:paraId="314827AC" w14:textId="77777777" w:rsidR="00974DB4" w:rsidRDefault="00974DB4" w:rsidP="00974DB4">
      <w:pPr>
        <w:spacing w:after="200" w:line="360" w:lineRule="auto"/>
        <w:jc w:val="both"/>
        <w:rPr>
          <w:rFonts w:ascii="Arial" w:hAnsi="Arial" w:cs="Arial"/>
        </w:rPr>
      </w:pPr>
      <w:r w:rsidRPr="004F73FA">
        <w:rPr>
          <w:rFonts w:ascii="Arial" w:hAnsi="Arial" w:cs="Arial"/>
        </w:rPr>
        <w:t xml:space="preserve">6.1. </w:t>
      </w:r>
      <w:r w:rsidR="00A70728">
        <w:rPr>
          <w:rFonts w:ascii="Arial" w:hAnsi="Arial" w:cs="Arial"/>
        </w:rPr>
        <w:t>A ata de registro de preços deverá ser executada fielmente pelas partes, de acordo com as obrigações avençadas e as normas da Lei nº 14.133, de 2021 e da regulamentação municipal, e o fornecedor responderá pelas consequências de sua inexecução total ou parcial</w:t>
      </w:r>
      <w:r w:rsidRPr="004F73FA">
        <w:rPr>
          <w:rFonts w:ascii="Arial" w:hAnsi="Arial" w:cs="Arial"/>
        </w:rPr>
        <w:t>.</w:t>
      </w:r>
    </w:p>
    <w:p w14:paraId="3826C568" w14:textId="77777777" w:rsidR="00A36B99" w:rsidRDefault="00A36B99" w:rsidP="00974DB4">
      <w:pPr>
        <w:spacing w:after="200" w:line="360" w:lineRule="auto"/>
        <w:jc w:val="both"/>
        <w:rPr>
          <w:rFonts w:ascii="Arial" w:hAnsi="Arial" w:cs="Arial"/>
        </w:rPr>
      </w:pPr>
      <w:r>
        <w:rPr>
          <w:rFonts w:ascii="Arial" w:hAnsi="Arial" w:cs="Arial"/>
        </w:rPr>
        <w:t xml:space="preserve">6.2. </w:t>
      </w:r>
      <w:r w:rsidRPr="00A36B99">
        <w:rPr>
          <w:rFonts w:ascii="Arial" w:hAnsi="Arial" w:cs="Arial"/>
        </w:rPr>
        <w:t>A existência de preços registrados implicará compromisso de fornecimento nas condições estabelecidas, mas não obrigará o município de Laguna Carapã a contratar os itens registrados, nos termos do artigo 83 da Lei Federal nº 14.133 de 2021 e do artigo 18 do Decreto Municipal nº 63 de 2024</w:t>
      </w:r>
      <w:r>
        <w:rPr>
          <w:rFonts w:ascii="Arial" w:hAnsi="Arial" w:cs="Arial"/>
        </w:rPr>
        <w:t>.</w:t>
      </w:r>
    </w:p>
    <w:p w14:paraId="426FEB0B" w14:textId="77777777" w:rsidR="00B769BA" w:rsidRPr="004F73FA" w:rsidRDefault="00B769BA" w:rsidP="00974DB4">
      <w:pPr>
        <w:spacing w:after="200" w:line="360" w:lineRule="auto"/>
        <w:jc w:val="both"/>
        <w:rPr>
          <w:rFonts w:ascii="Arial" w:hAnsi="Arial" w:cs="Arial"/>
        </w:rPr>
      </w:pPr>
      <w:r>
        <w:rPr>
          <w:rFonts w:ascii="Arial" w:hAnsi="Arial" w:cs="Arial"/>
        </w:rPr>
        <w:t>6.3. A Secretaria Municipal de Administração é órgão gerenciador da ata de registro de preços e deverá proceder a todas as obrigações a ela cabíveis relacionadas no capítulo III do Decreto Municipal nº 63 de 2024.</w:t>
      </w:r>
    </w:p>
    <w:p w14:paraId="5A98CAAE" w14:textId="77777777" w:rsidR="00974DB4" w:rsidRPr="004F73FA" w:rsidRDefault="00B769BA" w:rsidP="00974DB4">
      <w:pPr>
        <w:spacing w:after="200" w:line="360" w:lineRule="auto"/>
        <w:jc w:val="both"/>
        <w:rPr>
          <w:rFonts w:ascii="Arial" w:hAnsi="Arial" w:cs="Arial"/>
        </w:rPr>
      </w:pPr>
      <w:r>
        <w:rPr>
          <w:rFonts w:ascii="Arial" w:hAnsi="Arial" w:cs="Arial"/>
        </w:rPr>
        <w:t>6.4</w:t>
      </w:r>
      <w:r w:rsidR="00974DB4" w:rsidRPr="004F73FA">
        <w:rPr>
          <w:rFonts w:ascii="Arial" w:hAnsi="Arial" w:cs="Arial"/>
        </w:rPr>
        <w:t xml:space="preserve">. As comunicações entre o órgão ou entidade e </w:t>
      </w:r>
      <w:r w:rsidR="00A36B99">
        <w:rPr>
          <w:rFonts w:ascii="Arial" w:hAnsi="Arial" w:cs="Arial"/>
        </w:rPr>
        <w:t>o fornecedor</w:t>
      </w:r>
      <w:r w:rsidR="00974DB4" w:rsidRPr="004F73FA">
        <w:rPr>
          <w:rFonts w:ascii="Arial" w:hAnsi="Arial" w:cs="Arial"/>
        </w:rPr>
        <w:t xml:space="preserve"> devem ser realizadas por escrito sempre que o ato exigir tal formalidade, admitindo-se o uso de mensagem eletrônica para esse fim.</w:t>
      </w:r>
    </w:p>
    <w:p w14:paraId="32A44C34" w14:textId="77777777" w:rsidR="00974DB4" w:rsidRPr="004F73FA" w:rsidRDefault="00710094" w:rsidP="00974DB4">
      <w:pPr>
        <w:spacing w:after="200" w:line="360" w:lineRule="auto"/>
        <w:jc w:val="both"/>
        <w:rPr>
          <w:rFonts w:ascii="Arial" w:hAnsi="Arial" w:cs="Arial"/>
        </w:rPr>
      </w:pPr>
      <w:r>
        <w:rPr>
          <w:rFonts w:ascii="Arial" w:hAnsi="Arial" w:cs="Arial"/>
        </w:rPr>
        <w:t>6.5</w:t>
      </w:r>
      <w:r w:rsidR="00974DB4" w:rsidRPr="004F73FA">
        <w:rPr>
          <w:rFonts w:ascii="Arial" w:hAnsi="Arial" w:cs="Arial"/>
        </w:rPr>
        <w:t>. A Contratante poderá convocar representantes da empresa para a adoção de providências imediatas, caso necessário.</w:t>
      </w:r>
    </w:p>
    <w:p w14:paraId="640C3C4F" w14:textId="77777777" w:rsidR="00974DB4" w:rsidRPr="004F73FA" w:rsidRDefault="00710094" w:rsidP="00974DB4">
      <w:pPr>
        <w:spacing w:after="200" w:line="360" w:lineRule="auto"/>
        <w:jc w:val="both"/>
        <w:rPr>
          <w:rFonts w:ascii="Arial" w:hAnsi="Arial" w:cs="Arial"/>
          <w:iCs/>
        </w:rPr>
      </w:pPr>
      <w:r>
        <w:rPr>
          <w:rFonts w:ascii="Arial" w:hAnsi="Arial" w:cs="Arial"/>
          <w:iCs/>
        </w:rPr>
        <w:t>6.6</w:t>
      </w:r>
      <w:r w:rsidR="00974DB4" w:rsidRPr="004F73FA">
        <w:rPr>
          <w:rFonts w:ascii="Arial" w:hAnsi="Arial" w:cs="Arial"/>
          <w:iCs/>
        </w:rPr>
        <w:t xml:space="preserve">. </w:t>
      </w:r>
      <w:r w:rsidR="009415D2">
        <w:rPr>
          <w:rFonts w:ascii="Arial" w:hAnsi="Arial" w:cs="Arial"/>
        </w:rPr>
        <w:t>A execução da ata de registro de preços deverá ser acompanhada e fiscalizada pelo fiscal da ata, na forma do Parágrafo único do artigo 7º do Decreto Municipal nº 63 de 2024</w:t>
      </w:r>
      <w:r w:rsidR="00974DB4" w:rsidRPr="004F73FA">
        <w:rPr>
          <w:rFonts w:ascii="Arial" w:hAnsi="Arial" w:cs="Arial"/>
          <w:iCs/>
        </w:rPr>
        <w:t>.</w:t>
      </w:r>
    </w:p>
    <w:p w14:paraId="44727F3C" w14:textId="77777777" w:rsidR="00974DB4" w:rsidRPr="004F73FA" w:rsidRDefault="00710094" w:rsidP="00974DB4">
      <w:pPr>
        <w:spacing w:after="200" w:line="360" w:lineRule="auto"/>
        <w:jc w:val="both"/>
        <w:rPr>
          <w:rFonts w:ascii="Arial" w:hAnsi="Arial" w:cs="Arial"/>
          <w:iCs/>
        </w:rPr>
      </w:pPr>
      <w:r>
        <w:rPr>
          <w:rFonts w:ascii="Arial" w:hAnsi="Arial" w:cs="Arial"/>
          <w:iCs/>
        </w:rPr>
        <w:t>6.7</w:t>
      </w:r>
      <w:r w:rsidR="00C427F5">
        <w:rPr>
          <w:rFonts w:ascii="Arial" w:hAnsi="Arial" w:cs="Arial"/>
          <w:iCs/>
        </w:rPr>
        <w:t>. O fiscal da</w:t>
      </w:r>
      <w:r w:rsidR="00974DB4" w:rsidRPr="004F73FA">
        <w:rPr>
          <w:rFonts w:ascii="Arial" w:hAnsi="Arial" w:cs="Arial"/>
          <w:iCs/>
        </w:rPr>
        <w:t xml:space="preserve"> </w:t>
      </w:r>
      <w:r w:rsidR="00C427F5">
        <w:rPr>
          <w:rFonts w:ascii="Arial" w:hAnsi="Arial" w:cs="Arial"/>
          <w:iCs/>
        </w:rPr>
        <w:t>ata</w:t>
      </w:r>
      <w:r w:rsidR="00974DB4" w:rsidRPr="004F73FA">
        <w:rPr>
          <w:rFonts w:ascii="Arial" w:hAnsi="Arial" w:cs="Arial"/>
          <w:iCs/>
        </w:rPr>
        <w:t xml:space="preserve"> acompanhar</w:t>
      </w:r>
      <w:r w:rsidR="00C427F5">
        <w:rPr>
          <w:rFonts w:ascii="Arial" w:hAnsi="Arial" w:cs="Arial"/>
          <w:iCs/>
        </w:rPr>
        <w:t>á a execução</w:t>
      </w:r>
      <w:r w:rsidR="00974DB4" w:rsidRPr="004F73FA">
        <w:rPr>
          <w:rFonts w:ascii="Arial" w:hAnsi="Arial" w:cs="Arial"/>
          <w:iCs/>
        </w:rPr>
        <w:t xml:space="preserve">, para que sejam cumpridas todas as condições estabelecidas </w:t>
      </w:r>
      <w:r w:rsidR="00C427F5">
        <w:rPr>
          <w:rFonts w:ascii="Arial" w:hAnsi="Arial" w:cs="Arial"/>
          <w:iCs/>
        </w:rPr>
        <w:t>na Ata de Registro de Preços</w:t>
      </w:r>
      <w:r w:rsidR="00974DB4" w:rsidRPr="004F73FA">
        <w:rPr>
          <w:rFonts w:ascii="Arial" w:hAnsi="Arial" w:cs="Arial"/>
          <w:iCs/>
        </w:rPr>
        <w:t xml:space="preserve">, de modo a assegurar os melhores resultados para a Administração. </w:t>
      </w:r>
    </w:p>
    <w:p w14:paraId="77880725" w14:textId="77777777" w:rsidR="00974DB4" w:rsidRPr="004F73FA" w:rsidRDefault="00710094" w:rsidP="00974DB4">
      <w:pPr>
        <w:spacing w:after="200" w:line="360" w:lineRule="auto"/>
        <w:jc w:val="both"/>
        <w:rPr>
          <w:rFonts w:ascii="Arial" w:hAnsi="Arial" w:cs="Arial"/>
          <w:i/>
          <w:iCs/>
        </w:rPr>
      </w:pPr>
      <w:r>
        <w:rPr>
          <w:rFonts w:ascii="Arial" w:hAnsi="Arial" w:cs="Arial"/>
          <w:iCs/>
        </w:rPr>
        <w:t>6.7</w:t>
      </w:r>
      <w:r w:rsidR="00974DB4" w:rsidRPr="004F73FA">
        <w:rPr>
          <w:rFonts w:ascii="Arial" w:hAnsi="Arial" w:cs="Arial"/>
          <w:iCs/>
        </w:rPr>
        <w:t>.1. O fiscal terá autoridade para exercer todas as ações de orientação, controle e fiscalização da execução</w:t>
      </w:r>
      <w:r w:rsidR="00C427F5">
        <w:rPr>
          <w:rFonts w:ascii="Arial" w:hAnsi="Arial" w:cs="Arial"/>
          <w:iCs/>
        </w:rPr>
        <w:t xml:space="preserve"> da ata de registro de preços</w:t>
      </w:r>
      <w:r w:rsidR="00974DB4" w:rsidRPr="004F73FA">
        <w:rPr>
          <w:rFonts w:ascii="Arial" w:hAnsi="Arial" w:cs="Arial"/>
          <w:iCs/>
        </w:rPr>
        <w:t>, garantindo o cumprimento das obrigações pactuadas.</w:t>
      </w:r>
    </w:p>
    <w:p w14:paraId="38871B4A" w14:textId="77777777"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.2. O representante da Contratante deve ter a qualificação necessária para o acompanhamento e controle da </w:t>
      </w:r>
      <w:r w:rsidR="00974DB4">
        <w:rPr>
          <w:rFonts w:ascii="Arial" w:hAnsi="Arial" w:cs="Arial"/>
          <w:iCs/>
        </w:rPr>
        <w:t>entrega dos itens</w:t>
      </w:r>
      <w:r w:rsidR="00974DB4" w:rsidRPr="004F73FA">
        <w:rPr>
          <w:rFonts w:ascii="Arial" w:hAnsi="Arial" w:cs="Arial"/>
          <w:iCs/>
        </w:rPr>
        <w:t xml:space="preserve"> e </w:t>
      </w:r>
      <w:r w:rsidR="00F917B2">
        <w:rPr>
          <w:rFonts w:ascii="Arial" w:hAnsi="Arial" w:cs="Arial"/>
          <w:iCs/>
        </w:rPr>
        <w:t>da ata</w:t>
      </w:r>
      <w:r w:rsidR="00974DB4" w:rsidRPr="004F73FA">
        <w:rPr>
          <w:rFonts w:ascii="Arial" w:hAnsi="Arial" w:cs="Arial"/>
          <w:iCs/>
        </w:rPr>
        <w:t>.</w:t>
      </w:r>
    </w:p>
    <w:p w14:paraId="322EC1AC" w14:textId="77777777"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.3. O fiscal </w:t>
      </w:r>
      <w:r w:rsidR="00F917B2">
        <w:rPr>
          <w:rFonts w:ascii="Arial" w:hAnsi="Arial" w:cs="Arial"/>
          <w:iCs/>
        </w:rPr>
        <w:t>da ata</w:t>
      </w:r>
      <w:r w:rsidR="00974DB4" w:rsidRPr="004F73FA">
        <w:rPr>
          <w:rFonts w:ascii="Arial" w:hAnsi="Arial" w:cs="Arial"/>
          <w:iCs/>
        </w:rPr>
        <w:t xml:space="preserve"> anotará no histórico de gerenciamento todas as ocorrências relacionadas à execução, com a descrição do que for necessário para a regularização das faltas ou dos defeitos observados. </w:t>
      </w:r>
    </w:p>
    <w:p w14:paraId="46C8AA84" w14:textId="77777777"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.4. Identificada qualquer inexatidão ou irregularidade, o fiscal </w:t>
      </w:r>
      <w:r w:rsidR="00F917B2">
        <w:rPr>
          <w:rFonts w:ascii="Arial" w:hAnsi="Arial" w:cs="Arial"/>
          <w:iCs/>
        </w:rPr>
        <w:t>da ata</w:t>
      </w:r>
      <w:r w:rsidR="00974DB4" w:rsidRPr="004F73FA">
        <w:rPr>
          <w:rFonts w:ascii="Arial" w:hAnsi="Arial" w:cs="Arial"/>
          <w:iCs/>
        </w:rPr>
        <w:t xml:space="preserve"> emitirá notificações para a correção da execução </w:t>
      </w:r>
      <w:r w:rsidR="00F917B2">
        <w:rPr>
          <w:rFonts w:ascii="Arial" w:hAnsi="Arial" w:cs="Arial"/>
          <w:iCs/>
        </w:rPr>
        <w:t>da ata</w:t>
      </w:r>
      <w:r w:rsidR="00974DB4" w:rsidRPr="004F73FA">
        <w:rPr>
          <w:rFonts w:ascii="Arial" w:hAnsi="Arial" w:cs="Arial"/>
          <w:iCs/>
        </w:rPr>
        <w:t>, determinando prazo para a correção.</w:t>
      </w:r>
    </w:p>
    <w:p w14:paraId="1B426B4A" w14:textId="77777777"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.5. O fiscal </w:t>
      </w:r>
      <w:r w:rsidR="00F917B2">
        <w:rPr>
          <w:rFonts w:ascii="Arial" w:hAnsi="Arial" w:cs="Arial"/>
          <w:iCs/>
        </w:rPr>
        <w:t>da ata</w:t>
      </w:r>
      <w:r w:rsidR="00974DB4" w:rsidRPr="004F73FA">
        <w:rPr>
          <w:rFonts w:ascii="Arial" w:hAnsi="Arial" w:cs="Arial"/>
          <w:iCs/>
        </w:rPr>
        <w:t xml:space="preserve"> informará ao gestor </w:t>
      </w:r>
      <w:r w:rsidR="00F917B2">
        <w:rPr>
          <w:rFonts w:ascii="Arial" w:hAnsi="Arial" w:cs="Arial"/>
          <w:iCs/>
        </w:rPr>
        <w:t>da ata</w:t>
      </w:r>
      <w:r w:rsidR="00974DB4" w:rsidRPr="004F73FA">
        <w:rPr>
          <w:rFonts w:ascii="Arial" w:hAnsi="Arial" w:cs="Arial"/>
          <w:iCs/>
        </w:rPr>
        <w:t>, em tempo hábil, a situação que demandar decisão ou adoção de medidas que ultrapassem sua competência, para que adote as medidas necessárias e saneadoras, se for o caso.</w:t>
      </w:r>
    </w:p>
    <w:p w14:paraId="5E1AA77C" w14:textId="77777777"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.6. No caso de ocorrências que possam inviabilizar a execução </w:t>
      </w:r>
      <w:r w:rsidR="00F917B2">
        <w:rPr>
          <w:rFonts w:ascii="Arial" w:hAnsi="Arial" w:cs="Arial"/>
          <w:iCs/>
        </w:rPr>
        <w:t>da ata</w:t>
      </w:r>
      <w:r w:rsidR="00974DB4" w:rsidRPr="004F73FA">
        <w:rPr>
          <w:rFonts w:ascii="Arial" w:hAnsi="Arial" w:cs="Arial"/>
          <w:iCs/>
        </w:rPr>
        <w:t xml:space="preserve"> nas datas aprazadas, o fiscal comunicará o fato imediatamente ao gestor </w:t>
      </w:r>
      <w:r w:rsidR="00F917B2">
        <w:rPr>
          <w:rFonts w:ascii="Arial" w:hAnsi="Arial" w:cs="Arial"/>
          <w:iCs/>
        </w:rPr>
        <w:t>da ata</w:t>
      </w:r>
      <w:r w:rsidR="00974DB4" w:rsidRPr="004F73FA">
        <w:rPr>
          <w:rFonts w:ascii="Arial" w:hAnsi="Arial" w:cs="Arial"/>
          <w:iCs/>
        </w:rPr>
        <w:t>.</w:t>
      </w:r>
    </w:p>
    <w:p w14:paraId="3F982354" w14:textId="77777777"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.7. O fiscal </w:t>
      </w:r>
      <w:r w:rsidR="00F917B2">
        <w:rPr>
          <w:rFonts w:ascii="Arial" w:hAnsi="Arial" w:cs="Arial"/>
          <w:iCs/>
        </w:rPr>
        <w:t>da ata</w:t>
      </w:r>
      <w:r w:rsidR="00974DB4" w:rsidRPr="004F73FA">
        <w:rPr>
          <w:rFonts w:ascii="Arial" w:hAnsi="Arial" w:cs="Arial"/>
          <w:iCs/>
        </w:rPr>
        <w:t xml:space="preserve"> comunicará ao gestor </w:t>
      </w:r>
      <w:r w:rsidR="00F917B2">
        <w:rPr>
          <w:rFonts w:ascii="Arial" w:hAnsi="Arial" w:cs="Arial"/>
          <w:iCs/>
        </w:rPr>
        <w:t>da ata</w:t>
      </w:r>
      <w:r w:rsidR="00974DB4" w:rsidRPr="004F73FA">
        <w:rPr>
          <w:rFonts w:ascii="Arial" w:hAnsi="Arial" w:cs="Arial"/>
          <w:iCs/>
        </w:rPr>
        <w:t xml:space="preserve">, em tempo hábil, o término </w:t>
      </w:r>
      <w:r w:rsidR="00F917B2">
        <w:rPr>
          <w:rFonts w:ascii="Arial" w:hAnsi="Arial" w:cs="Arial"/>
          <w:iCs/>
        </w:rPr>
        <w:t>da Ata de Registro de Preços</w:t>
      </w:r>
      <w:r w:rsidR="00974DB4" w:rsidRPr="004F73FA">
        <w:rPr>
          <w:rFonts w:ascii="Arial" w:hAnsi="Arial" w:cs="Arial"/>
          <w:iCs/>
        </w:rPr>
        <w:t xml:space="preserve"> sob sua responsabilidade, com vi</w:t>
      </w:r>
      <w:r w:rsidR="00F917B2">
        <w:rPr>
          <w:rFonts w:ascii="Arial" w:hAnsi="Arial" w:cs="Arial"/>
          <w:iCs/>
        </w:rPr>
        <w:t>stas à renovação tempestiva</w:t>
      </w:r>
      <w:r w:rsidR="00974DB4" w:rsidRPr="004F73FA">
        <w:rPr>
          <w:rFonts w:ascii="Arial" w:hAnsi="Arial" w:cs="Arial"/>
          <w:iCs/>
        </w:rPr>
        <w:t>.</w:t>
      </w:r>
    </w:p>
    <w:p w14:paraId="4A901AD7" w14:textId="77777777" w:rsidR="00974DB4" w:rsidRPr="004F73FA" w:rsidRDefault="00710094" w:rsidP="00974DB4">
      <w:pPr>
        <w:spacing w:after="200" w:line="360" w:lineRule="auto"/>
        <w:jc w:val="both"/>
        <w:rPr>
          <w:rFonts w:ascii="Arial" w:hAnsi="Arial" w:cs="Arial"/>
        </w:rPr>
      </w:pPr>
      <w:r>
        <w:rPr>
          <w:rFonts w:ascii="Arial" w:hAnsi="Arial" w:cs="Arial"/>
        </w:rPr>
        <w:t>6.7</w:t>
      </w:r>
      <w:r w:rsidR="00974DB4" w:rsidRPr="004F73FA">
        <w:rPr>
          <w:rFonts w:ascii="Arial" w:hAnsi="Arial" w:cs="Arial"/>
        </w:rPr>
        <w:t xml:space="preserve">.8. A execução </w:t>
      </w:r>
      <w:r w:rsidR="00EA6944">
        <w:rPr>
          <w:rFonts w:ascii="Arial" w:hAnsi="Arial" w:cs="Arial"/>
        </w:rPr>
        <w:t>da ata</w:t>
      </w:r>
      <w:r w:rsidR="00974DB4" w:rsidRPr="004F73FA">
        <w:rPr>
          <w:rFonts w:ascii="Arial" w:hAnsi="Arial" w:cs="Arial"/>
        </w:rPr>
        <w:t xml:space="preserve"> deverá ser acompanhada e fiscalizada </w:t>
      </w:r>
      <w:proofErr w:type="gramStart"/>
      <w:r w:rsidR="00974DB4" w:rsidRPr="004F73FA">
        <w:rPr>
          <w:rFonts w:ascii="Arial" w:hAnsi="Arial" w:cs="Arial"/>
        </w:rPr>
        <w:t>pelo(</w:t>
      </w:r>
      <w:proofErr w:type="gramEnd"/>
      <w:r w:rsidR="00974DB4" w:rsidRPr="004F73FA">
        <w:rPr>
          <w:rFonts w:ascii="Arial" w:hAnsi="Arial" w:cs="Arial"/>
        </w:rPr>
        <w:t>s) fiscal(</w:t>
      </w:r>
      <w:proofErr w:type="spellStart"/>
      <w:r w:rsidR="00974DB4" w:rsidRPr="004F73FA">
        <w:rPr>
          <w:rFonts w:ascii="Arial" w:hAnsi="Arial" w:cs="Arial"/>
        </w:rPr>
        <w:t>is</w:t>
      </w:r>
      <w:proofErr w:type="spellEnd"/>
      <w:r w:rsidR="00974DB4" w:rsidRPr="004F73FA">
        <w:rPr>
          <w:rFonts w:ascii="Arial" w:hAnsi="Arial" w:cs="Arial"/>
        </w:rPr>
        <w:t>), ou pelos respectivos substitutos.</w:t>
      </w:r>
    </w:p>
    <w:p w14:paraId="15629555" w14:textId="77777777" w:rsidR="00974DB4" w:rsidRPr="004F73FA" w:rsidRDefault="00710094" w:rsidP="00974DB4">
      <w:pPr>
        <w:spacing w:after="200" w:line="360" w:lineRule="auto"/>
        <w:jc w:val="both"/>
        <w:rPr>
          <w:rFonts w:ascii="Arial" w:hAnsi="Arial" w:cs="Arial"/>
        </w:rPr>
      </w:pPr>
      <w:r>
        <w:rPr>
          <w:rFonts w:ascii="Arial" w:hAnsi="Arial" w:cs="Arial"/>
        </w:rPr>
        <w:t>6.8</w:t>
      </w:r>
      <w:r w:rsidR="00974DB4" w:rsidRPr="004F73FA">
        <w:rPr>
          <w:rFonts w:ascii="Arial" w:hAnsi="Arial" w:cs="Arial"/>
        </w:rPr>
        <w:t xml:space="preserve">. Compete ao setor responsável pela fiscalização </w:t>
      </w:r>
      <w:r w:rsidR="00EA6944">
        <w:rPr>
          <w:rFonts w:ascii="Arial" w:hAnsi="Arial" w:cs="Arial"/>
        </w:rPr>
        <w:t>da ata de registro de preços</w:t>
      </w:r>
      <w:r w:rsidR="00974DB4" w:rsidRPr="004F73FA">
        <w:rPr>
          <w:rFonts w:ascii="Arial" w:hAnsi="Arial" w:cs="Arial"/>
        </w:rPr>
        <w:t>:</w:t>
      </w:r>
    </w:p>
    <w:p w14:paraId="02078E96"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Solicitar providências à </w:t>
      </w:r>
      <w:r w:rsidR="00EA6944">
        <w:rPr>
          <w:rFonts w:ascii="Arial" w:hAnsi="Arial" w:cs="Arial"/>
        </w:rPr>
        <w:t>Detentora da Ata</w:t>
      </w:r>
      <w:r w:rsidRPr="004F73FA">
        <w:rPr>
          <w:rFonts w:ascii="Arial" w:hAnsi="Arial" w:cs="Arial"/>
        </w:rPr>
        <w:t xml:space="preserve"> ou à Administração para garantir o bom andamento </w:t>
      </w:r>
      <w:r w:rsidR="00EA6944">
        <w:rPr>
          <w:rFonts w:ascii="Arial" w:hAnsi="Arial" w:cs="Arial"/>
        </w:rPr>
        <w:t>da ata</w:t>
      </w:r>
      <w:r w:rsidRPr="004F73FA">
        <w:rPr>
          <w:rFonts w:ascii="Arial" w:hAnsi="Arial" w:cs="Arial"/>
        </w:rPr>
        <w:t>, anexando aos autos do processo documentos que comprovem essas solicitações.</w:t>
      </w:r>
    </w:p>
    <w:p w14:paraId="76F5C683"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Verificar a conformidade da execução </w:t>
      </w:r>
      <w:r w:rsidR="00EA6944">
        <w:rPr>
          <w:rFonts w:ascii="Arial" w:hAnsi="Arial" w:cs="Arial"/>
        </w:rPr>
        <w:t>da ata de registro de preços</w:t>
      </w:r>
      <w:r w:rsidRPr="004F73FA">
        <w:rPr>
          <w:rFonts w:ascii="Arial" w:hAnsi="Arial" w:cs="Arial"/>
        </w:rPr>
        <w:t xml:space="preserve"> com as normas especificadas, assegurando que os procedimentos e materiais empregados sejam</w:t>
      </w:r>
      <w:r>
        <w:rPr>
          <w:rFonts w:ascii="Arial" w:hAnsi="Arial" w:cs="Arial"/>
        </w:rPr>
        <w:t xml:space="preserve"> adequados à qualidade desejada.</w:t>
      </w:r>
    </w:p>
    <w:p w14:paraId="4DCD8E5F"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Manter atualizado um sistema de controle, assinado por técnico da </w:t>
      </w:r>
      <w:r w:rsidR="00EA6944">
        <w:rPr>
          <w:rFonts w:ascii="Arial" w:hAnsi="Arial" w:cs="Arial"/>
        </w:rPr>
        <w:t xml:space="preserve">Detentora da Ata </w:t>
      </w:r>
      <w:r w:rsidRPr="004F73FA">
        <w:rPr>
          <w:rFonts w:ascii="Arial" w:hAnsi="Arial" w:cs="Arial"/>
        </w:rPr>
        <w:t>e por servidor designado pela Contratante, registrando as atividades desenvolvidas, ocorrências e observações analíticas.</w:t>
      </w:r>
    </w:p>
    <w:p w14:paraId="61DBA9F4"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Determinar à </w:t>
      </w:r>
      <w:r w:rsidR="00EA6944">
        <w:rPr>
          <w:rFonts w:ascii="Arial" w:hAnsi="Arial" w:cs="Arial"/>
        </w:rPr>
        <w:t>Detentora da Ata</w:t>
      </w:r>
      <w:r w:rsidRPr="004F73FA">
        <w:rPr>
          <w:rFonts w:ascii="Arial" w:hAnsi="Arial" w:cs="Arial"/>
        </w:rPr>
        <w:t xml:space="preserve"> a correção de partes </w:t>
      </w:r>
      <w:r>
        <w:rPr>
          <w:rFonts w:ascii="Arial" w:hAnsi="Arial" w:cs="Arial"/>
        </w:rPr>
        <w:t>dos itens entregues</w:t>
      </w:r>
      <w:r w:rsidRPr="004F73FA">
        <w:rPr>
          <w:rFonts w:ascii="Arial" w:hAnsi="Arial" w:cs="Arial"/>
        </w:rPr>
        <w:t xml:space="preserve"> com erros, imperfeições ou em desacordo com as especificações.</w:t>
      </w:r>
    </w:p>
    <w:p w14:paraId="4313CE81"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Acompanhar </w:t>
      </w:r>
      <w:r>
        <w:rPr>
          <w:rFonts w:ascii="Arial" w:hAnsi="Arial" w:cs="Arial"/>
        </w:rPr>
        <w:t>a entrega dos itens</w:t>
      </w:r>
      <w:r w:rsidRPr="004F73FA">
        <w:rPr>
          <w:rFonts w:ascii="Arial" w:hAnsi="Arial" w:cs="Arial"/>
        </w:rPr>
        <w:t>, atestando sua conformidade com o contrato.</w:t>
      </w:r>
    </w:p>
    <w:p w14:paraId="69E61509"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Atestar </w:t>
      </w:r>
      <w:r>
        <w:rPr>
          <w:rFonts w:ascii="Arial" w:hAnsi="Arial" w:cs="Arial"/>
        </w:rPr>
        <w:t>a entrega dos itens</w:t>
      </w:r>
      <w:r w:rsidRPr="004F73FA">
        <w:rPr>
          <w:rFonts w:ascii="Arial" w:hAnsi="Arial" w:cs="Arial"/>
        </w:rPr>
        <w:t xml:space="preserve"> para fins de pagamento.</w:t>
      </w:r>
    </w:p>
    <w:p w14:paraId="3AC1E2DF"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Encaminhar ao setor competente os documentos necessários para os pagamentos, como notas fiscais, com o devido atesto do fiscal </w:t>
      </w:r>
      <w:r w:rsidR="00AE7054">
        <w:rPr>
          <w:rFonts w:ascii="Arial" w:hAnsi="Arial" w:cs="Arial"/>
        </w:rPr>
        <w:t>da ata</w:t>
      </w:r>
      <w:r w:rsidRPr="004F73FA">
        <w:rPr>
          <w:rFonts w:ascii="Arial" w:hAnsi="Arial" w:cs="Arial"/>
        </w:rPr>
        <w:t>.</w:t>
      </w:r>
    </w:p>
    <w:p w14:paraId="3B294E5E"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Registrar no histórico de gerenciamento todas as ocorrências relacionadas à execução </w:t>
      </w:r>
      <w:r w:rsidR="00AE7054">
        <w:rPr>
          <w:rFonts w:ascii="Arial" w:hAnsi="Arial" w:cs="Arial"/>
        </w:rPr>
        <w:t>da ata de registro de preços</w:t>
      </w:r>
      <w:r w:rsidRPr="004F73FA">
        <w:rPr>
          <w:rFonts w:ascii="Arial" w:hAnsi="Arial" w:cs="Arial"/>
        </w:rPr>
        <w:t>, documentando as providências adotadas.</w:t>
      </w:r>
    </w:p>
    <w:p w14:paraId="3AB03F52" w14:textId="77777777" w:rsidR="00974DB4" w:rsidRPr="004F73FA" w:rsidRDefault="00974DB4" w:rsidP="00974DB4">
      <w:pPr>
        <w:numPr>
          <w:ilvl w:val="2"/>
          <w:numId w:val="18"/>
        </w:numPr>
        <w:spacing w:after="200" w:line="360" w:lineRule="auto"/>
        <w:ind w:left="284"/>
        <w:jc w:val="both"/>
        <w:rPr>
          <w:rFonts w:ascii="Arial" w:hAnsi="Arial" w:cs="Arial"/>
        </w:rPr>
      </w:pPr>
      <w:r w:rsidRPr="004F73FA">
        <w:rPr>
          <w:rFonts w:ascii="Arial" w:hAnsi="Arial" w:cs="Arial"/>
        </w:rPr>
        <w:t xml:space="preserve">Notificar a </w:t>
      </w:r>
      <w:r w:rsidR="00AE7054">
        <w:rPr>
          <w:rFonts w:ascii="Arial" w:hAnsi="Arial" w:cs="Arial"/>
        </w:rPr>
        <w:t>Detentora da Ata s</w:t>
      </w:r>
      <w:r w:rsidRPr="004F73FA">
        <w:rPr>
          <w:rFonts w:ascii="Arial" w:hAnsi="Arial" w:cs="Arial"/>
        </w:rPr>
        <w:t xml:space="preserve">obre eventuais inconsistências ou falhas na execução do </w:t>
      </w:r>
      <w:r w:rsidR="0029241C">
        <w:rPr>
          <w:rFonts w:ascii="Arial" w:hAnsi="Arial" w:cs="Arial"/>
        </w:rPr>
        <w:t>da ata</w:t>
      </w:r>
      <w:r w:rsidRPr="004F73FA">
        <w:rPr>
          <w:rFonts w:ascii="Arial" w:hAnsi="Arial" w:cs="Arial"/>
        </w:rPr>
        <w:t>, concedendo prazo para a regularização.</w:t>
      </w:r>
    </w:p>
    <w:p w14:paraId="1679F818"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Informar ao gestor </w:t>
      </w:r>
      <w:r w:rsidR="0029241C">
        <w:rPr>
          <w:rFonts w:ascii="Arial" w:hAnsi="Arial" w:cs="Arial"/>
        </w:rPr>
        <w:t>da ata</w:t>
      </w:r>
      <w:r w:rsidRPr="004F73FA">
        <w:rPr>
          <w:rFonts w:ascii="Arial" w:hAnsi="Arial" w:cs="Arial"/>
        </w:rPr>
        <w:t xml:space="preserve"> qualquer situação que demande decisão ou adoção de medidas que ultrapassem sua competência, garantindo a solução tempestiva de eventuais problemas.</w:t>
      </w:r>
    </w:p>
    <w:p w14:paraId="602F793F"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Comunicar imediatamente ao gestor </w:t>
      </w:r>
      <w:r w:rsidR="0029241C">
        <w:rPr>
          <w:rFonts w:ascii="Arial" w:hAnsi="Arial" w:cs="Arial"/>
        </w:rPr>
        <w:t>da ata</w:t>
      </w:r>
      <w:r w:rsidRPr="004F73FA">
        <w:rPr>
          <w:rFonts w:ascii="Arial" w:hAnsi="Arial" w:cs="Arial"/>
        </w:rPr>
        <w:t xml:space="preserve"> eventuais ocorrências que possam inviabilizar a execução dentro do prazo estabelecido.</w:t>
      </w:r>
    </w:p>
    <w:p w14:paraId="184B5F80"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Relatar ao gestor </w:t>
      </w:r>
      <w:r w:rsidR="0029241C">
        <w:rPr>
          <w:rFonts w:ascii="Arial" w:hAnsi="Arial" w:cs="Arial"/>
        </w:rPr>
        <w:t>da ata</w:t>
      </w:r>
      <w:r w:rsidRPr="004F73FA">
        <w:rPr>
          <w:rFonts w:ascii="Arial" w:hAnsi="Arial" w:cs="Arial"/>
        </w:rPr>
        <w:t>, em tempo hábil, a proximidade do término contratual, possibilitando a renovação tempestiva ou a adoção de providências para nova contratação.</w:t>
      </w:r>
    </w:p>
    <w:p w14:paraId="1E9B5D69" w14:textId="77777777" w:rsidR="00974DB4" w:rsidRPr="004F73FA" w:rsidRDefault="00710094" w:rsidP="00974DB4">
      <w:pPr>
        <w:spacing w:after="200" w:line="360" w:lineRule="auto"/>
        <w:jc w:val="both"/>
        <w:rPr>
          <w:rFonts w:ascii="Arial" w:hAnsi="Arial" w:cs="Arial"/>
        </w:rPr>
      </w:pPr>
      <w:r>
        <w:rPr>
          <w:rFonts w:ascii="Arial" w:hAnsi="Arial" w:cs="Arial"/>
        </w:rPr>
        <w:t>6.9</w:t>
      </w:r>
      <w:r w:rsidR="00974DB4" w:rsidRPr="004F73FA">
        <w:rPr>
          <w:rFonts w:ascii="Arial" w:hAnsi="Arial" w:cs="Arial"/>
        </w:rPr>
        <w:t xml:space="preserve">. Caso sejam identificados vícios, defeitos ou incorreções resultantes da execução </w:t>
      </w:r>
      <w:r w:rsidR="008C2EB9">
        <w:rPr>
          <w:rFonts w:ascii="Arial" w:hAnsi="Arial" w:cs="Arial"/>
        </w:rPr>
        <w:t xml:space="preserve">da ata </w:t>
      </w:r>
      <w:r w:rsidR="00974DB4" w:rsidRPr="004F73FA">
        <w:rPr>
          <w:rFonts w:ascii="Arial" w:hAnsi="Arial" w:cs="Arial"/>
        </w:rPr>
        <w:t xml:space="preserve">ou dos materiais empregados, a </w:t>
      </w:r>
      <w:r w:rsidR="008C2EB9">
        <w:rPr>
          <w:rFonts w:ascii="Arial" w:hAnsi="Arial" w:cs="Arial"/>
        </w:rPr>
        <w:t>Detentora da Ata</w:t>
      </w:r>
      <w:r w:rsidR="00974DB4" w:rsidRPr="004F73FA">
        <w:rPr>
          <w:rFonts w:ascii="Arial" w:hAnsi="Arial" w:cs="Arial"/>
        </w:rPr>
        <w:t xml:space="preserve"> será obrigada a reparar, corrigir, remover, reconstruir ou substituir o objeto afetado, sem ônus adicional para a Contratante (art. 119, Lei nº 14.133/2021).</w:t>
      </w:r>
    </w:p>
    <w:p w14:paraId="495B498E" w14:textId="77777777" w:rsidR="00974DB4" w:rsidRPr="004F73FA" w:rsidRDefault="00710094" w:rsidP="00974DB4">
      <w:pPr>
        <w:spacing w:after="200" w:line="360" w:lineRule="auto"/>
        <w:jc w:val="both"/>
        <w:rPr>
          <w:rFonts w:ascii="Arial" w:hAnsi="Arial" w:cs="Arial"/>
        </w:rPr>
      </w:pPr>
      <w:r>
        <w:rPr>
          <w:rFonts w:ascii="Arial" w:hAnsi="Arial" w:cs="Arial"/>
        </w:rPr>
        <w:t>6.10</w:t>
      </w:r>
      <w:r w:rsidR="00974DB4" w:rsidRPr="004F73FA">
        <w:rPr>
          <w:rFonts w:ascii="Arial" w:hAnsi="Arial" w:cs="Arial"/>
        </w:rPr>
        <w:t xml:space="preserve">. A </w:t>
      </w:r>
      <w:r w:rsidR="008C2EB9">
        <w:rPr>
          <w:rFonts w:ascii="Arial" w:hAnsi="Arial" w:cs="Arial"/>
        </w:rPr>
        <w:t>Detentora da Ata</w:t>
      </w:r>
      <w:r w:rsidR="00974DB4" w:rsidRPr="004F73FA">
        <w:rPr>
          <w:rFonts w:ascii="Arial" w:hAnsi="Arial" w:cs="Arial"/>
        </w:rPr>
        <w:t xml:space="preserve"> será responsável pelos danos causados diretamente à Administração ou a terceiros em razão da execução d</w:t>
      </w:r>
      <w:r w:rsidR="008C2EB9">
        <w:rPr>
          <w:rFonts w:ascii="Arial" w:hAnsi="Arial" w:cs="Arial"/>
        </w:rPr>
        <w:t>a ata</w:t>
      </w:r>
      <w:r w:rsidR="00974DB4" w:rsidRPr="004F73FA">
        <w:rPr>
          <w:rFonts w:ascii="Arial" w:hAnsi="Arial" w:cs="Arial"/>
        </w:rPr>
        <w:t>, e não excluirá nem reduzirá essa responsabilidade a fiscalização ou o acompanhamento pelo contratante (Lei nº 14.133/2021, art. 120).</w:t>
      </w:r>
    </w:p>
    <w:p w14:paraId="4E21A035" w14:textId="77777777" w:rsidR="00974DB4" w:rsidRPr="004F73FA" w:rsidRDefault="00710094" w:rsidP="00974DB4">
      <w:pPr>
        <w:spacing w:after="200" w:line="360" w:lineRule="auto"/>
        <w:jc w:val="both"/>
        <w:rPr>
          <w:rFonts w:ascii="Arial" w:hAnsi="Arial" w:cs="Arial"/>
        </w:rPr>
      </w:pPr>
      <w:r>
        <w:rPr>
          <w:rFonts w:ascii="Arial" w:hAnsi="Arial" w:cs="Arial"/>
        </w:rPr>
        <w:t>6.11</w:t>
      </w:r>
      <w:r w:rsidR="00974DB4" w:rsidRPr="004F73FA">
        <w:rPr>
          <w:rFonts w:ascii="Arial" w:hAnsi="Arial" w:cs="Arial"/>
        </w:rPr>
        <w:t xml:space="preserve">. A </w:t>
      </w:r>
      <w:r w:rsidR="008C2EB9">
        <w:rPr>
          <w:rFonts w:ascii="Arial" w:hAnsi="Arial" w:cs="Arial"/>
        </w:rPr>
        <w:t>Detentora da Ata</w:t>
      </w:r>
      <w:r w:rsidR="00974DB4" w:rsidRPr="004F73FA">
        <w:rPr>
          <w:rFonts w:ascii="Arial" w:hAnsi="Arial" w:cs="Arial"/>
        </w:rPr>
        <w:t xml:space="preserve"> não poderá transferir à Administração a responsabilidade por qualquer inadimplência em relação a encargos trabalhistas, previdenciários, fiscais, comerciais, civis, acidentários e tributários decorrentes da execução do contrato (art. 121, Lei nº 14.133/2021).</w:t>
      </w:r>
    </w:p>
    <w:p w14:paraId="7B0BE000" w14:textId="77777777" w:rsidR="00974DB4" w:rsidRPr="004F73FA" w:rsidRDefault="00710094" w:rsidP="00974DB4">
      <w:pPr>
        <w:spacing w:after="200" w:line="360" w:lineRule="auto"/>
        <w:jc w:val="both"/>
        <w:rPr>
          <w:rFonts w:ascii="Arial" w:hAnsi="Arial" w:cs="Arial"/>
        </w:rPr>
      </w:pPr>
      <w:r>
        <w:rPr>
          <w:rFonts w:ascii="Arial" w:hAnsi="Arial" w:cs="Arial"/>
        </w:rPr>
        <w:t>6.11</w:t>
      </w:r>
      <w:r w:rsidR="00974DB4" w:rsidRPr="004F73FA">
        <w:rPr>
          <w:rFonts w:ascii="Arial" w:hAnsi="Arial" w:cs="Arial"/>
        </w:rPr>
        <w:t xml:space="preserve">.1. A inadimplência da </w:t>
      </w:r>
      <w:r w:rsidR="008C2EB9">
        <w:rPr>
          <w:rFonts w:ascii="Arial" w:hAnsi="Arial" w:cs="Arial"/>
        </w:rPr>
        <w:t>Detentora da Ata</w:t>
      </w:r>
      <w:r w:rsidR="00974DB4" w:rsidRPr="004F73FA">
        <w:rPr>
          <w:rFonts w:ascii="Arial" w:hAnsi="Arial" w:cs="Arial"/>
        </w:rPr>
        <w:t xml:space="preserve"> em relação a tais encargos não transferirá à Administração a obrigação de pagamento e não poderá onerar o objeto do contrato (art. 121, §1º, Lei nº 14.133/2021).</w:t>
      </w:r>
    </w:p>
    <w:p w14:paraId="119D5C89" w14:textId="77777777" w:rsidR="00974DB4" w:rsidRPr="004F73FA" w:rsidRDefault="00710094" w:rsidP="00974DB4">
      <w:pPr>
        <w:spacing w:after="200" w:line="360" w:lineRule="auto"/>
        <w:jc w:val="both"/>
        <w:rPr>
          <w:rFonts w:ascii="Arial" w:hAnsi="Arial" w:cs="Arial"/>
        </w:rPr>
      </w:pPr>
      <w:r>
        <w:rPr>
          <w:rFonts w:ascii="Arial" w:hAnsi="Arial" w:cs="Arial"/>
        </w:rPr>
        <w:t>6.12</w:t>
      </w:r>
      <w:r w:rsidR="00974DB4" w:rsidRPr="004F73FA">
        <w:rPr>
          <w:rFonts w:ascii="Arial" w:hAnsi="Arial" w:cs="Arial"/>
        </w:rPr>
        <w:t xml:space="preserve">. A fiscalização não exclui nem reduz a responsabilidade da </w:t>
      </w:r>
      <w:r w:rsidR="008C2EB9">
        <w:rPr>
          <w:rFonts w:ascii="Arial" w:hAnsi="Arial" w:cs="Arial"/>
        </w:rPr>
        <w:t>Detentora da Ata</w:t>
      </w:r>
      <w:r w:rsidR="00974DB4" w:rsidRPr="004F73FA">
        <w:rPr>
          <w:rFonts w:ascii="Arial" w:hAnsi="Arial" w:cs="Arial"/>
        </w:rPr>
        <w:t>, inclusive perante terceiros, por qualquer irregularidade, ainda que resultante de imperfeições técnicas, vícios redibitórios, ou emprego de material inadequado ou de qualidade inferior e, na ocorrência, não implica em corresponsabilidade da Contratante ou de seus agentes e prepostos, em conformidade com o art. 120 da Lei nº 14.133/2021.</w:t>
      </w:r>
    </w:p>
    <w:p w14:paraId="5CF3A30C" w14:textId="77777777" w:rsidR="00974DB4" w:rsidRPr="004F73FA" w:rsidRDefault="00710094" w:rsidP="00974DB4">
      <w:pPr>
        <w:spacing w:after="200" w:line="360" w:lineRule="auto"/>
        <w:jc w:val="both"/>
        <w:rPr>
          <w:rFonts w:ascii="Arial" w:hAnsi="Arial" w:cs="Arial"/>
        </w:rPr>
      </w:pPr>
      <w:r>
        <w:rPr>
          <w:rFonts w:ascii="Arial" w:hAnsi="Arial" w:cs="Arial"/>
        </w:rPr>
        <w:t>6.13</w:t>
      </w:r>
      <w:r w:rsidR="00974DB4" w:rsidRPr="004F73FA">
        <w:rPr>
          <w:rFonts w:ascii="Arial" w:hAnsi="Arial" w:cs="Arial"/>
        </w:rPr>
        <w:t xml:space="preserve">. Caso ocorra descumprimento das obrigações contratuais, o fiscal </w:t>
      </w:r>
      <w:r w:rsidR="008C2EB9">
        <w:rPr>
          <w:rFonts w:ascii="Arial" w:hAnsi="Arial" w:cs="Arial"/>
        </w:rPr>
        <w:t xml:space="preserve">da ata </w:t>
      </w:r>
      <w:r w:rsidR="00974DB4" w:rsidRPr="004F73FA">
        <w:rPr>
          <w:rFonts w:ascii="Arial" w:hAnsi="Arial" w:cs="Arial"/>
        </w:rPr>
        <w:t xml:space="preserve">atuará tempestivamente para solucionar o problema, reportando-se ao gestor </w:t>
      </w:r>
      <w:r w:rsidR="008C2EB9">
        <w:rPr>
          <w:rFonts w:ascii="Arial" w:hAnsi="Arial" w:cs="Arial"/>
        </w:rPr>
        <w:t>da ata</w:t>
      </w:r>
      <w:r w:rsidR="00974DB4" w:rsidRPr="004F73FA">
        <w:rPr>
          <w:rFonts w:ascii="Arial" w:hAnsi="Arial" w:cs="Arial"/>
        </w:rPr>
        <w:t xml:space="preserve"> caso a situação ultrapasse sua competência.</w:t>
      </w:r>
    </w:p>
    <w:p w14:paraId="09C2F4CE" w14:textId="77777777" w:rsidR="00974DB4" w:rsidRDefault="00710094" w:rsidP="00974DB4">
      <w:pPr>
        <w:spacing w:after="200" w:line="360" w:lineRule="auto"/>
        <w:jc w:val="both"/>
        <w:rPr>
          <w:rFonts w:ascii="Arial" w:hAnsi="Arial" w:cs="Arial"/>
        </w:rPr>
      </w:pPr>
      <w:r>
        <w:rPr>
          <w:rFonts w:ascii="Arial" w:hAnsi="Arial" w:cs="Arial"/>
        </w:rPr>
        <w:t>6.13</w:t>
      </w:r>
      <w:r w:rsidR="00974DB4" w:rsidRPr="004F73FA">
        <w:rPr>
          <w:rFonts w:ascii="Arial" w:hAnsi="Arial" w:cs="Arial"/>
        </w:rPr>
        <w:t xml:space="preserve">.1. A fiscalização da execução </w:t>
      </w:r>
      <w:r w:rsidR="008C2EB9">
        <w:rPr>
          <w:rFonts w:ascii="Arial" w:hAnsi="Arial" w:cs="Arial"/>
        </w:rPr>
        <w:t>da ata</w:t>
      </w:r>
      <w:r w:rsidR="00974DB4" w:rsidRPr="004F73FA">
        <w:rPr>
          <w:rFonts w:ascii="Arial" w:hAnsi="Arial" w:cs="Arial"/>
        </w:rPr>
        <w:t xml:space="preserve"> não exime a </w:t>
      </w:r>
      <w:r w:rsidR="008C2EB9">
        <w:rPr>
          <w:rFonts w:ascii="Arial" w:hAnsi="Arial" w:cs="Arial"/>
        </w:rPr>
        <w:t>Detentora</w:t>
      </w:r>
      <w:r w:rsidR="00974DB4" w:rsidRPr="004F73FA">
        <w:rPr>
          <w:rFonts w:ascii="Arial" w:hAnsi="Arial" w:cs="Arial"/>
        </w:rPr>
        <w:t xml:space="preserve"> de sua total responsabilidade sobre a correta </w:t>
      </w:r>
      <w:r w:rsidR="00974DB4">
        <w:rPr>
          <w:rFonts w:ascii="Arial" w:hAnsi="Arial" w:cs="Arial"/>
        </w:rPr>
        <w:t>entrega dos itens</w:t>
      </w:r>
      <w:r w:rsidR="00974DB4" w:rsidRPr="004F73FA">
        <w:rPr>
          <w:rFonts w:ascii="Arial" w:hAnsi="Arial" w:cs="Arial"/>
        </w:rPr>
        <w:t>, nem reduz sua obrigação de corrigir eventuais falhas ou inconformidades.</w:t>
      </w:r>
    </w:p>
    <w:p w14:paraId="17363677" w14:textId="77777777" w:rsidR="00974DB4" w:rsidRPr="0022330E" w:rsidRDefault="00710094" w:rsidP="00974DB4">
      <w:pPr>
        <w:spacing w:after="200" w:line="312" w:lineRule="auto"/>
        <w:jc w:val="both"/>
        <w:rPr>
          <w:rFonts w:ascii="Tahoma" w:hAnsi="Tahoma" w:cs="Tahoma"/>
          <w:sz w:val="20"/>
          <w:szCs w:val="20"/>
        </w:rPr>
      </w:pPr>
      <w:r>
        <w:rPr>
          <w:rFonts w:ascii="Arial" w:hAnsi="Arial" w:cs="Arial"/>
          <w:b/>
        </w:rPr>
        <w:t>6.14</w:t>
      </w:r>
      <w:r w:rsidR="00974DB4" w:rsidRPr="00EF2280">
        <w:rPr>
          <w:rFonts w:ascii="Arial" w:hAnsi="Arial" w:cs="Arial"/>
          <w:b/>
        </w:rPr>
        <w:t>.</w:t>
      </w:r>
      <w:r w:rsidR="00974DB4">
        <w:rPr>
          <w:rFonts w:ascii="Arial" w:hAnsi="Arial" w:cs="Arial"/>
        </w:rPr>
        <w:t xml:space="preserve"> </w:t>
      </w:r>
      <w:r w:rsidR="00974DB4" w:rsidRPr="00EF2280">
        <w:rPr>
          <w:rFonts w:ascii="Tahoma" w:hAnsi="Tahoma" w:cs="Tahoma"/>
          <w:b/>
          <w:sz w:val="20"/>
          <w:szCs w:val="20"/>
        </w:rPr>
        <w:t xml:space="preserve">Obrigações </w:t>
      </w:r>
      <w:r>
        <w:rPr>
          <w:rFonts w:ascii="Tahoma" w:hAnsi="Tahoma" w:cs="Tahoma"/>
          <w:b/>
          <w:sz w:val="20"/>
          <w:szCs w:val="20"/>
        </w:rPr>
        <w:t>do Órgão Gerenciador</w:t>
      </w:r>
    </w:p>
    <w:p w14:paraId="15D42C7B"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.1. F</w:t>
      </w:r>
      <w:r>
        <w:rPr>
          <w:rFonts w:ascii="Arial" w:hAnsi="Arial" w:cs="Arial"/>
        </w:rPr>
        <w:t>iscalizar a execução da</w:t>
      </w:r>
      <w:r w:rsidRPr="00710094">
        <w:rPr>
          <w:rFonts w:ascii="Arial" w:hAnsi="Arial" w:cs="Arial"/>
        </w:rPr>
        <w:t xml:space="preserve"> ata de registro de preços por int</w:t>
      </w:r>
      <w:r>
        <w:rPr>
          <w:rFonts w:ascii="Arial" w:hAnsi="Arial" w:cs="Arial"/>
        </w:rPr>
        <w:t>ermédio dos fiscais designados.</w:t>
      </w:r>
    </w:p>
    <w:p w14:paraId="07BB1579"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.2. Conferir receber e encaminhar as notas fiscais de cob</w:t>
      </w:r>
      <w:r>
        <w:rPr>
          <w:rFonts w:ascii="Arial" w:hAnsi="Arial" w:cs="Arial"/>
        </w:rPr>
        <w:t>rança emitidas pela fornecedora.</w:t>
      </w:r>
    </w:p>
    <w:p w14:paraId="2F336B92" w14:textId="77777777" w:rsidR="00710094" w:rsidRDefault="00710094" w:rsidP="00974DB4">
      <w:pPr>
        <w:spacing w:after="200" w:line="360" w:lineRule="auto"/>
        <w:jc w:val="both"/>
        <w:rPr>
          <w:rFonts w:ascii="Arial" w:hAnsi="Arial" w:cs="Arial"/>
        </w:rPr>
      </w:pPr>
      <w:r>
        <w:rPr>
          <w:rFonts w:ascii="Arial" w:hAnsi="Arial" w:cs="Arial"/>
        </w:rPr>
        <w:t xml:space="preserve"> 6</w:t>
      </w:r>
      <w:r w:rsidRPr="00710094">
        <w:rPr>
          <w:rFonts w:ascii="Arial" w:hAnsi="Arial" w:cs="Arial"/>
        </w:rPr>
        <w:t>.1</w:t>
      </w:r>
      <w:r>
        <w:rPr>
          <w:rFonts w:ascii="Arial" w:hAnsi="Arial" w:cs="Arial"/>
        </w:rPr>
        <w:t>4</w:t>
      </w:r>
      <w:r w:rsidRPr="00710094">
        <w:rPr>
          <w:rFonts w:ascii="Arial" w:hAnsi="Arial" w:cs="Arial"/>
        </w:rPr>
        <w:t>.3. Cumprir os compromissos financeir</w:t>
      </w:r>
      <w:r>
        <w:rPr>
          <w:rFonts w:ascii="Arial" w:hAnsi="Arial" w:cs="Arial"/>
        </w:rPr>
        <w:t>os assumidos com a fornecedora.</w:t>
      </w:r>
    </w:p>
    <w:p w14:paraId="62B284BF"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.4. Emitir e informar a forne</w:t>
      </w:r>
      <w:r>
        <w:rPr>
          <w:rFonts w:ascii="Arial" w:hAnsi="Arial" w:cs="Arial"/>
        </w:rPr>
        <w:t>cedora sobre a nota de empenho.</w:t>
      </w:r>
    </w:p>
    <w:p w14:paraId="759B82E1"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.5. Fornecer e colocar à disposição da fornecedora todos os elementos e informações necessárias para o fiel c</w:t>
      </w:r>
      <w:r>
        <w:rPr>
          <w:rFonts w:ascii="Arial" w:hAnsi="Arial" w:cs="Arial"/>
        </w:rPr>
        <w:t>umprimento das obrigações desta.</w:t>
      </w:r>
    </w:p>
    <w:p w14:paraId="69F8D65D" w14:textId="77777777" w:rsidR="00710094" w:rsidRDefault="00710094" w:rsidP="00974DB4">
      <w:pPr>
        <w:spacing w:after="200" w:line="360" w:lineRule="auto"/>
        <w:jc w:val="both"/>
        <w:rPr>
          <w:rFonts w:ascii="Arial" w:hAnsi="Arial" w:cs="Arial"/>
        </w:rPr>
      </w:pPr>
      <w:r>
        <w:rPr>
          <w:rFonts w:ascii="Arial" w:hAnsi="Arial" w:cs="Arial"/>
        </w:rPr>
        <w:t xml:space="preserve">6.14.6. </w:t>
      </w:r>
      <w:r w:rsidRPr="00710094">
        <w:rPr>
          <w:rFonts w:ascii="Arial" w:hAnsi="Arial" w:cs="Arial"/>
        </w:rPr>
        <w:t>Manter a fornecedora informada de quaisquer atos da Administração Municipal que venham a interferir, direta ou indiretame</w:t>
      </w:r>
      <w:r>
        <w:rPr>
          <w:rFonts w:ascii="Arial" w:hAnsi="Arial" w:cs="Arial"/>
        </w:rPr>
        <w:t>nte, no fornecimento do objeto.</w:t>
      </w:r>
    </w:p>
    <w:p w14:paraId="0A44ABE5"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.7. Notificar a fornecedora, por escrito e com antecedência, sobre multas, penalidades e quaisquer d</w:t>
      </w:r>
      <w:r>
        <w:rPr>
          <w:rFonts w:ascii="Arial" w:hAnsi="Arial" w:cs="Arial"/>
        </w:rPr>
        <w:t>ébitos de sua responsabilidade.</w:t>
      </w:r>
    </w:p>
    <w:p w14:paraId="07831835"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.8. Observar o cumprimento das obrigações assumidas pela fornecedora, dura</w:t>
      </w:r>
      <w:r>
        <w:rPr>
          <w:rFonts w:ascii="Arial" w:hAnsi="Arial" w:cs="Arial"/>
        </w:rPr>
        <w:t>nte a vigência da presente ata.</w:t>
      </w:r>
    </w:p>
    <w:p w14:paraId="4B445C94"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.9. Aplicar as penalidades legais decorrentes de descumprimento das obrigações assumidas</w:t>
      </w:r>
      <w:r>
        <w:rPr>
          <w:rFonts w:ascii="Arial" w:hAnsi="Arial" w:cs="Arial"/>
        </w:rPr>
        <w:t>.</w:t>
      </w:r>
    </w:p>
    <w:p w14:paraId="18A083DE" w14:textId="77777777" w:rsidR="00974DB4" w:rsidRPr="00EF2280" w:rsidRDefault="00710094" w:rsidP="00974DB4">
      <w:pPr>
        <w:spacing w:after="200" w:line="360" w:lineRule="auto"/>
        <w:jc w:val="both"/>
        <w:rPr>
          <w:rFonts w:ascii="Arial" w:hAnsi="Arial" w:cs="Arial"/>
          <w:b/>
        </w:rPr>
      </w:pPr>
      <w:r>
        <w:rPr>
          <w:rFonts w:ascii="Arial" w:hAnsi="Arial" w:cs="Arial"/>
          <w:b/>
        </w:rPr>
        <w:t>6.15</w:t>
      </w:r>
      <w:r w:rsidR="00974DB4" w:rsidRPr="00EF2280">
        <w:rPr>
          <w:rFonts w:ascii="Arial" w:hAnsi="Arial" w:cs="Arial"/>
          <w:b/>
        </w:rPr>
        <w:t xml:space="preserve">. Obrigações da </w:t>
      </w:r>
      <w:r>
        <w:rPr>
          <w:rFonts w:ascii="Arial" w:hAnsi="Arial" w:cs="Arial"/>
          <w:b/>
        </w:rPr>
        <w:t>Detentora da Ata</w:t>
      </w:r>
    </w:p>
    <w:p w14:paraId="60EF96EA"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.1. Cumprir fielmente todas as disposições e prazos estabelecidos n</w:t>
      </w:r>
      <w:r>
        <w:rPr>
          <w:rFonts w:ascii="Arial" w:hAnsi="Arial" w:cs="Arial"/>
        </w:rPr>
        <w:t>esta ata de registro de preços.</w:t>
      </w:r>
    </w:p>
    <w:p w14:paraId="627D82D8"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.2. Acatar as orientações do órgão gerenciador, sujeitando-se a mais ampla e irrestrita fiscalização, prestando os esclarecimentos solicitados e aten</w:t>
      </w:r>
      <w:r>
        <w:rPr>
          <w:rFonts w:ascii="Arial" w:hAnsi="Arial" w:cs="Arial"/>
        </w:rPr>
        <w:t>dendo às reclamações formuladas.</w:t>
      </w:r>
      <w:r w:rsidRPr="00363FF2">
        <w:rPr>
          <w:rFonts w:ascii="Arial" w:hAnsi="Arial" w:cs="Arial"/>
        </w:rPr>
        <w:t xml:space="preserve"> </w:t>
      </w:r>
    </w:p>
    <w:p w14:paraId="041191A2"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.3. Acusar o recebimento</w:t>
      </w:r>
      <w:r>
        <w:rPr>
          <w:rFonts w:ascii="Arial" w:hAnsi="Arial" w:cs="Arial"/>
        </w:rPr>
        <w:t xml:space="preserve"> da respectiva nota de empenho.</w:t>
      </w:r>
    </w:p>
    <w:p w14:paraId="310C9C50"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.4. Arcar com todas as despesas operacionais necessárias ao fornecimento dos itens d</w:t>
      </w:r>
      <w:r>
        <w:rPr>
          <w:rFonts w:ascii="Arial" w:hAnsi="Arial" w:cs="Arial"/>
        </w:rPr>
        <w:t>esta ata de registro de preços.</w:t>
      </w:r>
    </w:p>
    <w:p w14:paraId="4BD58633"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.5. Atender com presteza e qualidade as demandas apresentadas pelo órgão gerenciador, entregando os itens de acordo com</w:t>
      </w:r>
      <w:r>
        <w:rPr>
          <w:rFonts w:ascii="Arial" w:hAnsi="Arial" w:cs="Arial"/>
        </w:rPr>
        <w:t xml:space="preserve"> as especificações contratadas.</w:t>
      </w:r>
    </w:p>
    <w:p w14:paraId="598A23E6"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.6. Responder civil e penalmente por qualquer descum</w:t>
      </w:r>
      <w:r>
        <w:rPr>
          <w:rFonts w:ascii="Arial" w:hAnsi="Arial" w:cs="Arial"/>
        </w:rPr>
        <w:t>primento das disposições legais.</w:t>
      </w:r>
      <w:r w:rsidRPr="00363FF2">
        <w:rPr>
          <w:rFonts w:ascii="Arial" w:hAnsi="Arial" w:cs="Arial"/>
        </w:rPr>
        <w:t xml:space="preserve"> </w:t>
      </w:r>
    </w:p>
    <w:p w14:paraId="23901270"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.7. Responsabilizar-se integralmente e exclusivamente pelas obrigações sociais e pelos encargos trabalhistas, previdenciários, tributários, comerciais, civis e criminais, resultant</w:t>
      </w:r>
      <w:r>
        <w:rPr>
          <w:rFonts w:ascii="Arial" w:hAnsi="Arial" w:cs="Arial"/>
        </w:rPr>
        <w:t>es da execução da presente ata.</w:t>
      </w:r>
    </w:p>
    <w:p w14:paraId="69200B08"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.8. Cumprir os postulados legais vigentes no âmbito</w:t>
      </w:r>
      <w:r>
        <w:rPr>
          <w:rFonts w:ascii="Arial" w:hAnsi="Arial" w:cs="Arial"/>
        </w:rPr>
        <w:t xml:space="preserve"> federal, estadual ou municipal.</w:t>
      </w:r>
      <w:r w:rsidRPr="00363FF2">
        <w:rPr>
          <w:rFonts w:ascii="Arial" w:hAnsi="Arial" w:cs="Arial"/>
        </w:rPr>
        <w:t xml:space="preserve"> </w:t>
      </w:r>
    </w:p>
    <w:p w14:paraId="0D542287"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 xml:space="preserve">.9. Receber ou retirar a nota de empenho ou instrumento equivalente, no prazo máximo de 03 (três) dias úteis, a contar do primeiro dia útil subsequente à data da notificação por meio hábil (e-mail). </w:t>
      </w:r>
    </w:p>
    <w:p w14:paraId="6FBD48BE"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.10. Emitir nota fiscal com a mesma descriç</w:t>
      </w:r>
      <w:r>
        <w:rPr>
          <w:rFonts w:ascii="Arial" w:hAnsi="Arial" w:cs="Arial"/>
        </w:rPr>
        <w:t>ão constante na nota de empenho.</w:t>
      </w:r>
    </w:p>
    <w:p w14:paraId="4B9C879A" w14:textId="77777777" w:rsidR="003E20DD" w:rsidRDefault="00F96E78" w:rsidP="003E20DD">
      <w:pPr>
        <w:spacing w:after="200" w:line="360" w:lineRule="auto"/>
        <w:jc w:val="both"/>
        <w:rPr>
          <w:rFonts w:ascii="Arial" w:hAnsi="Arial" w:cs="Arial"/>
        </w:rPr>
      </w:pPr>
      <w:r>
        <w:rPr>
          <w:rFonts w:ascii="Arial" w:hAnsi="Arial" w:cs="Arial"/>
        </w:rPr>
        <w:t>6.15</w:t>
      </w:r>
      <w:r w:rsidR="003E20DD" w:rsidRPr="003E20DD">
        <w:rPr>
          <w:rFonts w:ascii="Arial" w:hAnsi="Arial" w:cs="Arial"/>
        </w:rPr>
        <w:t>.11. Manter durante todo o período de execução da ata todas as condições de hab</w:t>
      </w:r>
      <w:r w:rsidR="00ED6970">
        <w:rPr>
          <w:rFonts w:ascii="Arial" w:hAnsi="Arial" w:cs="Arial"/>
        </w:rPr>
        <w:t>ilitação exigidas no edital.</w:t>
      </w:r>
    </w:p>
    <w:p w14:paraId="4F0AEC0C" w14:textId="77777777" w:rsidR="003E20DD" w:rsidRDefault="00F96E78" w:rsidP="003E20DD">
      <w:pPr>
        <w:spacing w:after="200" w:line="360" w:lineRule="auto"/>
        <w:jc w:val="both"/>
        <w:rPr>
          <w:rFonts w:ascii="Arial" w:hAnsi="Arial" w:cs="Arial"/>
        </w:rPr>
      </w:pPr>
      <w:r>
        <w:rPr>
          <w:rFonts w:ascii="Arial" w:hAnsi="Arial" w:cs="Arial"/>
        </w:rPr>
        <w:t>6.15</w:t>
      </w:r>
      <w:r w:rsidR="003E20DD" w:rsidRPr="003E20DD">
        <w:rPr>
          <w:rFonts w:ascii="Arial" w:hAnsi="Arial" w:cs="Arial"/>
        </w:rPr>
        <w:t xml:space="preserve">.12. Responsabilizar-se pelos danos causados diretamente à Administração Municipal ou a terceiros, decorrentes de sua culpa ou dolo no fornecimento dos itens, não excluindo ou reduzindo esta responsabilidade à fiscalização ou acompanhamento pelo </w:t>
      </w:r>
      <w:r w:rsidR="00ED6970">
        <w:rPr>
          <w:rFonts w:ascii="Arial" w:hAnsi="Arial" w:cs="Arial"/>
        </w:rPr>
        <w:t>representante da Administração.</w:t>
      </w:r>
    </w:p>
    <w:p w14:paraId="710E5EAD" w14:textId="77777777" w:rsidR="003E20DD" w:rsidRDefault="00F96E78" w:rsidP="003E20DD">
      <w:pPr>
        <w:spacing w:after="200" w:line="360" w:lineRule="auto"/>
        <w:jc w:val="both"/>
        <w:rPr>
          <w:rFonts w:ascii="Arial" w:hAnsi="Arial" w:cs="Arial"/>
        </w:rPr>
      </w:pPr>
      <w:r>
        <w:rPr>
          <w:rFonts w:ascii="Arial" w:hAnsi="Arial" w:cs="Arial"/>
        </w:rPr>
        <w:t>6.15</w:t>
      </w:r>
      <w:r w:rsidR="003E20DD" w:rsidRPr="003E20DD">
        <w:rPr>
          <w:rFonts w:ascii="Arial" w:hAnsi="Arial" w:cs="Arial"/>
        </w:rPr>
        <w:t>.13. Submeter-se a todos os re</w:t>
      </w:r>
      <w:r w:rsidR="00ED6970">
        <w:rPr>
          <w:rFonts w:ascii="Arial" w:hAnsi="Arial" w:cs="Arial"/>
        </w:rPr>
        <w:t>gulamentos municipais em vigor.</w:t>
      </w:r>
    </w:p>
    <w:p w14:paraId="4F52F647" w14:textId="77777777" w:rsidR="003E20DD" w:rsidRDefault="00F96E78" w:rsidP="003E20DD">
      <w:pPr>
        <w:spacing w:after="200" w:line="360" w:lineRule="auto"/>
        <w:jc w:val="both"/>
        <w:rPr>
          <w:rFonts w:ascii="Arial" w:hAnsi="Arial" w:cs="Arial"/>
        </w:rPr>
      </w:pPr>
      <w:r>
        <w:rPr>
          <w:rFonts w:ascii="Arial" w:hAnsi="Arial" w:cs="Arial"/>
        </w:rPr>
        <w:t>6.15</w:t>
      </w:r>
      <w:r w:rsidR="003E20DD" w:rsidRPr="003E20DD">
        <w:rPr>
          <w:rFonts w:ascii="Arial" w:hAnsi="Arial" w:cs="Arial"/>
        </w:rPr>
        <w:t>.14. Fornecer os itens nas condições previstas no instrumento convoca</w:t>
      </w:r>
      <w:r w:rsidR="00ED6970">
        <w:rPr>
          <w:rFonts w:ascii="Arial" w:hAnsi="Arial" w:cs="Arial"/>
        </w:rPr>
        <w:t>tório e na respectiva proposta.</w:t>
      </w:r>
    </w:p>
    <w:p w14:paraId="3CBEDD22" w14:textId="77777777" w:rsidR="003E20DD" w:rsidRPr="003E20DD" w:rsidRDefault="00F96E78" w:rsidP="003E20DD">
      <w:pPr>
        <w:spacing w:after="200" w:line="360" w:lineRule="auto"/>
        <w:jc w:val="both"/>
        <w:rPr>
          <w:rFonts w:ascii="Arial" w:hAnsi="Arial" w:cs="Arial"/>
        </w:rPr>
      </w:pPr>
      <w:r>
        <w:rPr>
          <w:rFonts w:ascii="Arial" w:hAnsi="Arial" w:cs="Arial"/>
        </w:rPr>
        <w:t>6.15</w:t>
      </w:r>
      <w:r w:rsidR="003E20DD" w:rsidRPr="003E20DD">
        <w:rPr>
          <w:rFonts w:ascii="Arial" w:hAnsi="Arial" w:cs="Arial"/>
        </w:rPr>
        <w:t>.15. Assumir inteira responsabilidade com todas as despesas, impostos, taxas, lucros, embalagens, transportes, frete, entrega no local indicado pelo município, e quaisquer outros incidentes direta ou indiretamente na entrega do objeto desta ata de registro de preços.</w:t>
      </w:r>
    </w:p>
    <w:p w14:paraId="013624F1" w14:textId="77777777" w:rsidR="00974DB4" w:rsidRDefault="00363FF2" w:rsidP="00974DB4">
      <w:pPr>
        <w:spacing w:after="200" w:line="360" w:lineRule="auto"/>
        <w:jc w:val="both"/>
        <w:rPr>
          <w:rFonts w:ascii="Arial" w:hAnsi="Arial" w:cs="Arial"/>
          <w:b/>
        </w:rPr>
      </w:pPr>
      <w:r>
        <w:rPr>
          <w:rFonts w:ascii="Arial" w:hAnsi="Arial" w:cs="Arial"/>
          <w:b/>
        </w:rPr>
        <w:t>6.16</w:t>
      </w:r>
      <w:r w:rsidR="00974DB4" w:rsidRPr="00F62D20">
        <w:rPr>
          <w:rFonts w:ascii="Arial" w:hAnsi="Arial" w:cs="Arial"/>
          <w:b/>
        </w:rPr>
        <w:t>. Das Penalidades</w:t>
      </w:r>
    </w:p>
    <w:p w14:paraId="1533DEE3" w14:textId="77777777" w:rsidR="00F96E78" w:rsidRDefault="00974DB4" w:rsidP="00F96E78">
      <w:pPr>
        <w:spacing w:after="200" w:line="360" w:lineRule="auto"/>
        <w:jc w:val="both"/>
        <w:rPr>
          <w:rFonts w:ascii="Arial" w:hAnsi="Arial" w:cs="Arial"/>
          <w:bCs/>
        </w:rPr>
      </w:pPr>
      <w:r>
        <w:rPr>
          <w:rFonts w:ascii="Arial" w:hAnsi="Arial" w:cs="Arial"/>
          <w:bCs/>
        </w:rPr>
        <w:t>6</w:t>
      </w:r>
      <w:r w:rsidR="00F96E78">
        <w:rPr>
          <w:rFonts w:ascii="Arial" w:hAnsi="Arial" w:cs="Arial"/>
          <w:bCs/>
        </w:rPr>
        <w:t>.16.1.</w:t>
      </w:r>
      <w:r w:rsidR="00F96E78" w:rsidRPr="00F96E78">
        <w:t xml:space="preserve"> </w:t>
      </w:r>
      <w:r w:rsidR="00F96E78" w:rsidRPr="00F96E78">
        <w:rPr>
          <w:rFonts w:ascii="Arial" w:hAnsi="Arial" w:cs="Arial"/>
          <w:bCs/>
        </w:rPr>
        <w:t xml:space="preserve">A fornecedora poderá ser responsabilizada administrativamente pelas seguintes infrações: </w:t>
      </w:r>
    </w:p>
    <w:p w14:paraId="01FA59D3"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.1.1. Dar causa à inexecução parcial do contrato ou instrumento equivalente; </w:t>
      </w:r>
    </w:p>
    <w:p w14:paraId="7C54AAD5"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.1.2. Dar causa à inexecução parcial do contrato ou instrumento equivalente que causa grave dano à Administração Pública Municipal, ao funcionamento dos serviços públicos ou ao interesse coletivo; </w:t>
      </w:r>
    </w:p>
    <w:p w14:paraId="572AB842"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.1.3. Dar causa à inexecução total do contrato ou instrumento equivalente; </w:t>
      </w:r>
    </w:p>
    <w:p w14:paraId="1CEBB37D"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.1.4. Não manter a proposta, salvo em decorrência de fato superveniente devidamente justificado; </w:t>
      </w:r>
    </w:p>
    <w:p w14:paraId="19519163"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.1.5. Não celebrar contrato ou instrumento equivalente ou não entregar a documentação exigida para a contratação, quando convocada dentro do prazo de validade de sua proposta; </w:t>
      </w:r>
    </w:p>
    <w:p w14:paraId="694347AC"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.1.6. Ensejar o retardamento da execução ou da entrega do objeto da licitação sem motivo justificado; </w:t>
      </w:r>
    </w:p>
    <w:p w14:paraId="552180FA"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.1.7. Apresentar ou prestar declaração falsa durante a execução da presente ata; </w:t>
      </w:r>
    </w:p>
    <w:p w14:paraId="015DDB74"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.1.8. Praticar ato fraudulento na execução da presente ata de registro de preços;</w:t>
      </w:r>
    </w:p>
    <w:p w14:paraId="08B8A272"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.1.9. Comportar-se de modo inidôneo ou cometer fraude de qualquer natureza; </w:t>
      </w:r>
    </w:p>
    <w:p w14:paraId="2E3CB6D3"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.1.10. Praticar atos ilícitos com vistas a frustrar os objetivos da licitação; </w:t>
      </w:r>
    </w:p>
    <w:p w14:paraId="6A3E7F99"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.1.11. Praticar ato lesivo previsto no art. 5º da Lei nº 12.846, de 1º de agosto de 2013.</w:t>
      </w:r>
    </w:p>
    <w:p w14:paraId="7AB208F3"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.2. Serão aplicadas à responsável pelas infrações administrativas as seguintes sanções: </w:t>
      </w:r>
    </w:p>
    <w:p w14:paraId="1B0E5E3F"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.2.1. Advertência; </w:t>
      </w:r>
    </w:p>
    <w:p w14:paraId="1142560E"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.2.2. Multa; </w:t>
      </w:r>
    </w:p>
    <w:p w14:paraId="38EC0F48"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.2.3. Impedimento de licitar e contratar; </w:t>
      </w:r>
    </w:p>
    <w:p w14:paraId="53131FD6"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.2.4. Declaração de inidoneidade para licitar ou contratar</w:t>
      </w:r>
      <w:r>
        <w:rPr>
          <w:rFonts w:ascii="Arial" w:hAnsi="Arial" w:cs="Arial"/>
          <w:bCs/>
        </w:rPr>
        <w:t>.</w:t>
      </w:r>
    </w:p>
    <w:p w14:paraId="1FB9370D" w14:textId="77777777" w:rsidR="00974DB4" w:rsidRPr="00F62D20" w:rsidRDefault="004A2DB7" w:rsidP="00F96E78">
      <w:pPr>
        <w:spacing w:after="200" w:line="360" w:lineRule="auto"/>
        <w:jc w:val="both"/>
        <w:rPr>
          <w:rFonts w:ascii="Arial" w:hAnsi="Arial" w:cs="Arial"/>
          <w:bCs/>
        </w:rPr>
      </w:pPr>
      <w:r>
        <w:rPr>
          <w:rFonts w:ascii="Arial" w:hAnsi="Arial" w:cs="Arial"/>
          <w:bCs/>
        </w:rPr>
        <w:t>6.16.3</w:t>
      </w:r>
      <w:r w:rsidR="00974DB4" w:rsidRPr="00F62D20">
        <w:rPr>
          <w:rFonts w:ascii="Arial" w:hAnsi="Arial" w:cs="Arial"/>
          <w:bCs/>
        </w:rPr>
        <w:t xml:space="preserve">. As sanções previstas são independentes entre si, podendo ser aplicadas de forma isolada ou cumulativa, sem prejuízo de outras medidas cabíveis, a depender do grau da infração cometida </w:t>
      </w:r>
      <w:r>
        <w:rPr>
          <w:rFonts w:ascii="Arial" w:hAnsi="Arial" w:cs="Arial"/>
          <w:bCs/>
        </w:rPr>
        <w:t>pela Detentora da Ata</w:t>
      </w:r>
      <w:r w:rsidR="00974DB4" w:rsidRPr="00F62D20">
        <w:rPr>
          <w:rFonts w:ascii="Arial" w:hAnsi="Arial" w:cs="Arial"/>
          <w:bCs/>
        </w:rPr>
        <w:t>.</w:t>
      </w:r>
    </w:p>
    <w:p w14:paraId="1F81AD30" w14:textId="77777777" w:rsidR="00974DB4" w:rsidRPr="00F62D20" w:rsidRDefault="00974DB4" w:rsidP="00974DB4">
      <w:pPr>
        <w:spacing w:after="200" w:line="360" w:lineRule="auto"/>
        <w:jc w:val="both"/>
        <w:rPr>
          <w:rFonts w:ascii="Arial" w:hAnsi="Arial" w:cs="Arial"/>
          <w:bCs/>
        </w:rPr>
      </w:pPr>
      <w:r>
        <w:rPr>
          <w:rFonts w:ascii="Arial" w:hAnsi="Arial" w:cs="Arial"/>
          <w:bCs/>
        </w:rPr>
        <w:t>6</w:t>
      </w:r>
      <w:r w:rsidR="004A2DB7">
        <w:rPr>
          <w:rFonts w:ascii="Arial" w:hAnsi="Arial" w:cs="Arial"/>
          <w:bCs/>
        </w:rPr>
        <w:t>.16.3</w:t>
      </w:r>
      <w:r w:rsidRPr="00F62D20">
        <w:rPr>
          <w:rFonts w:ascii="Arial" w:hAnsi="Arial" w:cs="Arial"/>
          <w:bCs/>
        </w:rPr>
        <w:t xml:space="preserve">.1. Fica garantido à </w:t>
      </w:r>
      <w:r w:rsidR="004A2DB7">
        <w:rPr>
          <w:rFonts w:ascii="Arial" w:hAnsi="Arial" w:cs="Arial"/>
          <w:bCs/>
        </w:rPr>
        <w:t>Detentora da Ata</w:t>
      </w:r>
      <w:r w:rsidRPr="00F62D20">
        <w:rPr>
          <w:rFonts w:ascii="Arial" w:hAnsi="Arial" w:cs="Arial"/>
          <w:bCs/>
        </w:rPr>
        <w:t xml:space="preserve"> o prazo de 15 (quinze) dias úteis, contados a partir de sua notificação, para recorrer das penas aplicadas nesta Cláusula. Decorrido este prazo, a penalidade passa a ser considerada na forma como foi apresentada.</w:t>
      </w:r>
    </w:p>
    <w:p w14:paraId="4CDDDE82" w14:textId="77777777" w:rsidR="00974DB4" w:rsidRPr="00F62D20" w:rsidRDefault="004A2DB7" w:rsidP="00974DB4">
      <w:pPr>
        <w:spacing w:after="200" w:line="360" w:lineRule="auto"/>
        <w:jc w:val="both"/>
        <w:rPr>
          <w:rFonts w:ascii="Arial" w:hAnsi="Arial" w:cs="Arial"/>
          <w:bCs/>
        </w:rPr>
      </w:pPr>
      <w:r>
        <w:rPr>
          <w:rFonts w:ascii="Arial" w:hAnsi="Arial" w:cs="Arial"/>
          <w:bCs/>
        </w:rPr>
        <w:t>6.16.3</w:t>
      </w:r>
      <w:r w:rsidR="00974DB4">
        <w:rPr>
          <w:rFonts w:ascii="Arial" w:hAnsi="Arial" w:cs="Arial"/>
          <w:bCs/>
        </w:rPr>
        <w:t>.2</w:t>
      </w:r>
      <w:r w:rsidR="00974DB4" w:rsidRPr="00F62D20">
        <w:rPr>
          <w:rFonts w:ascii="Arial" w:hAnsi="Arial" w:cs="Arial"/>
          <w:bCs/>
        </w:rPr>
        <w:t xml:space="preserve">. Quaisquer multas aplicadas deverão ser pagas espontaneamente no prazo máximo de 30 (trinta) dias na Tesouraria da Prefeitura Municipal de Laguna Carapã/MS ou serão deduzidas de qualquer fatura ou crédito existente do CONTRATANTE em favor da </w:t>
      </w:r>
      <w:r>
        <w:rPr>
          <w:rFonts w:ascii="Arial" w:hAnsi="Arial" w:cs="Arial"/>
          <w:bCs/>
        </w:rPr>
        <w:t>DETENTORA DA ATA</w:t>
      </w:r>
      <w:r w:rsidR="00974DB4" w:rsidRPr="00F62D20">
        <w:rPr>
          <w:rFonts w:ascii="Arial" w:hAnsi="Arial" w:cs="Arial"/>
          <w:bCs/>
        </w:rPr>
        <w:t xml:space="preserve"> ou, ainda, cobrada judicialmente.</w:t>
      </w:r>
    </w:p>
    <w:p w14:paraId="76ADF36B" w14:textId="77777777" w:rsidR="00974DB4" w:rsidRPr="00F62D20" w:rsidRDefault="004F2D6E" w:rsidP="00974DB4">
      <w:pPr>
        <w:spacing w:after="200" w:line="360" w:lineRule="auto"/>
        <w:jc w:val="both"/>
        <w:rPr>
          <w:rFonts w:ascii="Arial" w:hAnsi="Arial" w:cs="Arial"/>
          <w:bCs/>
        </w:rPr>
      </w:pPr>
      <w:r>
        <w:rPr>
          <w:rFonts w:ascii="Arial" w:hAnsi="Arial" w:cs="Arial"/>
          <w:bCs/>
        </w:rPr>
        <w:t>6.16.4</w:t>
      </w:r>
      <w:r w:rsidR="00974DB4" w:rsidRPr="00F62D20">
        <w:rPr>
          <w:rFonts w:ascii="Arial" w:hAnsi="Arial" w:cs="Arial"/>
          <w:bCs/>
        </w:rPr>
        <w:t>. As penalidades aplicadas serão, obrigatoriamente, anotadas no Certificado de Cadastro do Fornecedor.</w:t>
      </w:r>
    </w:p>
    <w:p w14:paraId="0A605A0B" w14:textId="77777777" w:rsidR="00C654AA" w:rsidRDefault="005820F9">
      <w:pPr>
        <w:spacing w:after="200" w:line="360" w:lineRule="auto"/>
        <w:jc w:val="both"/>
      </w:pPr>
      <w:r>
        <w:rPr>
          <w:rFonts w:ascii="Arial" w:hAnsi="Arial" w:cs="Arial"/>
          <w:b/>
        </w:rPr>
        <w:t xml:space="preserve">7. CRITÉRIOS DE RECEBIMENTO/MEDIÇÃO E DE PAGAMENTO </w:t>
      </w:r>
    </w:p>
    <w:p w14:paraId="2D6B0960" w14:textId="77777777" w:rsidR="00C654AA" w:rsidRDefault="005820F9">
      <w:pPr>
        <w:spacing w:after="200" w:line="360" w:lineRule="auto"/>
        <w:jc w:val="both"/>
      </w:pPr>
      <w:r>
        <w:rPr>
          <w:rFonts w:ascii="Arial" w:hAnsi="Arial" w:cs="Arial"/>
          <w:b/>
        </w:rPr>
        <w:t>7.1. Recebimento do Objeto</w:t>
      </w:r>
    </w:p>
    <w:p w14:paraId="7E53763F" w14:textId="1360EDEF" w:rsidR="006A2013" w:rsidRDefault="006A2013" w:rsidP="006A2013">
      <w:pPr>
        <w:spacing w:after="200" w:line="360" w:lineRule="auto"/>
        <w:jc w:val="both"/>
      </w:pPr>
      <w:r>
        <w:rPr>
          <w:rFonts w:ascii="Arial" w:hAnsi="Arial" w:cs="Arial"/>
        </w:rPr>
        <w:t xml:space="preserve">7.1.1. </w:t>
      </w:r>
      <w:r w:rsidRPr="00A90E22">
        <w:rPr>
          <w:rFonts w:ascii="Arial" w:hAnsi="Arial" w:cs="Arial"/>
        </w:rPr>
        <w:t xml:space="preserve">Os itens serão recebidos provisoriamente, de forma sumária, juntamente com a nota fiscal (ou instrumento de cobrança equivalente), pelo responsável pelo acompanhamento e fiscalização </w:t>
      </w:r>
      <w:r>
        <w:rPr>
          <w:rFonts w:ascii="Arial" w:hAnsi="Arial" w:cs="Arial"/>
        </w:rPr>
        <w:t>da contratação</w:t>
      </w:r>
      <w:r w:rsidRPr="00A90E22">
        <w:rPr>
          <w:rFonts w:ascii="Arial" w:hAnsi="Arial" w:cs="Arial"/>
        </w:rPr>
        <w:t>, para efeito de posterior verificação de sua conformidade com as especificações constantes no Termo de Referência e na proposta</w:t>
      </w:r>
      <w:r w:rsidR="006D029E">
        <w:rPr>
          <w:rFonts w:ascii="Arial" w:hAnsi="Arial" w:cs="Arial"/>
        </w:rPr>
        <w:t>, em um prazo máximo de 05 (cinco) dias úteis</w:t>
      </w:r>
      <w:r>
        <w:rPr>
          <w:rFonts w:ascii="Arial" w:hAnsi="Arial" w:cs="Arial"/>
        </w:rPr>
        <w:t>.</w:t>
      </w:r>
    </w:p>
    <w:p w14:paraId="62EC4EF0" w14:textId="5C800353" w:rsidR="006A2013" w:rsidRDefault="006A2013" w:rsidP="006A2013">
      <w:pPr>
        <w:spacing w:after="200" w:line="360" w:lineRule="auto"/>
        <w:jc w:val="both"/>
      </w:pPr>
      <w:r>
        <w:rPr>
          <w:rFonts w:ascii="Arial" w:hAnsi="Arial" w:cs="Arial"/>
        </w:rPr>
        <w:t xml:space="preserve">7.1.2. Os itens poderão ser rejeitados, no todo ou em parte, quando em desacordo com as especificações constantes neste Termo de Referência e na proposta, devendo ser substituídos no prazo de </w:t>
      </w:r>
      <w:r w:rsidR="006D029E">
        <w:rPr>
          <w:rFonts w:ascii="Arial" w:hAnsi="Arial" w:cs="Arial"/>
        </w:rPr>
        <w:t>03</w:t>
      </w:r>
      <w:r w:rsidRPr="006D029E">
        <w:rPr>
          <w:rFonts w:ascii="Arial" w:hAnsi="Arial" w:cs="Arial"/>
        </w:rPr>
        <w:t xml:space="preserve"> (</w:t>
      </w:r>
      <w:r w:rsidR="006D029E">
        <w:rPr>
          <w:rFonts w:ascii="Arial" w:hAnsi="Arial" w:cs="Arial"/>
        </w:rPr>
        <w:t>três</w:t>
      </w:r>
      <w:r w:rsidRPr="006D029E">
        <w:rPr>
          <w:rFonts w:ascii="Arial" w:hAnsi="Arial" w:cs="Arial"/>
        </w:rPr>
        <w:t>)</w:t>
      </w:r>
      <w:r>
        <w:rPr>
          <w:rFonts w:ascii="Arial" w:hAnsi="Arial" w:cs="Arial"/>
        </w:rPr>
        <w:t xml:space="preserve"> dias </w:t>
      </w:r>
      <w:r w:rsidR="006D029E">
        <w:rPr>
          <w:rFonts w:ascii="Arial" w:hAnsi="Arial" w:cs="Arial"/>
        </w:rPr>
        <w:t>úteis</w:t>
      </w:r>
      <w:r>
        <w:rPr>
          <w:rFonts w:ascii="Arial" w:hAnsi="Arial" w:cs="Arial"/>
        </w:rPr>
        <w:t>, a contar do recebimento da notificação pelo fornecedor, às suas custas, sem prejuízo da aplicação das penalidades, sem quaisquer ônus para a Administração.</w:t>
      </w:r>
    </w:p>
    <w:p w14:paraId="1E9D375D" w14:textId="3A4D8A2C" w:rsidR="006A2013" w:rsidRDefault="006A2013" w:rsidP="006A2013">
      <w:pPr>
        <w:spacing w:after="200" w:line="360" w:lineRule="auto"/>
        <w:jc w:val="both"/>
      </w:pPr>
      <w:r>
        <w:rPr>
          <w:rFonts w:ascii="Arial" w:hAnsi="Arial" w:cs="Arial"/>
        </w:rPr>
        <w:t xml:space="preserve">7.1.3. O recebimento definitivo ocorrerá no prazo de </w:t>
      </w:r>
      <w:r w:rsidR="006D029E">
        <w:rPr>
          <w:rFonts w:ascii="Arial" w:hAnsi="Arial" w:cs="Arial"/>
        </w:rPr>
        <w:t>10</w:t>
      </w:r>
      <w:r w:rsidRPr="006D029E">
        <w:rPr>
          <w:rFonts w:ascii="Arial" w:hAnsi="Arial" w:cs="Arial"/>
        </w:rPr>
        <w:t xml:space="preserve"> (</w:t>
      </w:r>
      <w:r w:rsidR="006D029E">
        <w:rPr>
          <w:rFonts w:ascii="Arial" w:hAnsi="Arial" w:cs="Arial"/>
        </w:rPr>
        <w:t>dez</w:t>
      </w:r>
      <w:r w:rsidRPr="006D029E">
        <w:rPr>
          <w:rFonts w:ascii="Arial" w:hAnsi="Arial" w:cs="Arial"/>
        </w:rPr>
        <w:t>)</w:t>
      </w:r>
      <w:r>
        <w:rPr>
          <w:rFonts w:ascii="Arial" w:hAnsi="Arial" w:cs="Arial"/>
        </w:rPr>
        <w:t xml:space="preserve"> dias úteis, a contar do recebimento da nota fiscal ou instrumento de cobrança equivalente pela Administração, após a verificação da qualidade e quantidade dos itens e consequente aceitação mediante recibo aposto na Nota Fiscal respectiva e termo detalhado que comprove o atendimento das exigências.</w:t>
      </w:r>
    </w:p>
    <w:p w14:paraId="1061AD06" w14:textId="77777777" w:rsidR="006A2013" w:rsidRDefault="006A2013" w:rsidP="006A2013">
      <w:pPr>
        <w:spacing w:after="200" w:line="360" w:lineRule="auto"/>
        <w:jc w:val="both"/>
      </w:pPr>
      <w:r>
        <w:rPr>
          <w:rFonts w:ascii="Arial" w:hAnsi="Arial" w:cs="Arial"/>
        </w:rPr>
        <w:t>7.1.3.1. O prazo para o recebimento definitivo poderá ser excepcionalmente prorrogado, de forma justificada, quando houver necessidade de diligências para a aferição do atendimento das exigências.</w:t>
      </w:r>
    </w:p>
    <w:p w14:paraId="0E37888A" w14:textId="77777777" w:rsidR="006A2013" w:rsidRDefault="006A2013" w:rsidP="006A2013">
      <w:pPr>
        <w:spacing w:after="200" w:line="360" w:lineRule="auto"/>
        <w:jc w:val="both"/>
      </w:pPr>
      <w:r>
        <w:rPr>
          <w:rFonts w:ascii="Arial" w:hAnsi="Arial" w:cs="Arial"/>
        </w:rPr>
        <w:t>7.1.4. 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037DC2F2" w14:textId="77777777" w:rsidR="006A2013" w:rsidRDefault="006A2013" w:rsidP="006A2013">
      <w:pPr>
        <w:spacing w:after="200" w:line="360" w:lineRule="auto"/>
        <w:jc w:val="both"/>
        <w:rPr>
          <w:rFonts w:ascii="Arial" w:hAnsi="Arial" w:cs="Arial"/>
        </w:rPr>
      </w:pPr>
      <w:r>
        <w:rPr>
          <w:rFonts w:ascii="Arial" w:hAnsi="Arial" w:cs="Arial"/>
        </w:rPr>
        <w:t xml:space="preserve">7.1.5. O prazo para a solução, </w:t>
      </w:r>
      <w:r w:rsidR="00406216">
        <w:rPr>
          <w:rFonts w:ascii="Arial" w:hAnsi="Arial" w:cs="Arial"/>
        </w:rPr>
        <w:t>pela detentora da ata</w:t>
      </w:r>
      <w:r>
        <w:rPr>
          <w:rFonts w:ascii="Arial" w:hAnsi="Arial" w:cs="Arial"/>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AAC62DB" w14:textId="77777777" w:rsidR="00C654AA" w:rsidRDefault="005820F9">
      <w:pPr>
        <w:spacing w:after="200" w:line="360" w:lineRule="auto"/>
        <w:jc w:val="both"/>
      </w:pPr>
      <w:r>
        <w:rPr>
          <w:rFonts w:ascii="Arial" w:hAnsi="Arial" w:cs="Arial"/>
          <w:b/>
        </w:rPr>
        <w:t xml:space="preserve">7.2. Prazo de pagamento </w:t>
      </w:r>
    </w:p>
    <w:p w14:paraId="12593418" w14:textId="77777777" w:rsidR="00C654AA" w:rsidRDefault="005820F9">
      <w:pPr>
        <w:spacing w:after="200" w:line="360" w:lineRule="auto"/>
        <w:jc w:val="both"/>
      </w:pPr>
      <w:r>
        <w:rPr>
          <w:rFonts w:ascii="Arial" w:hAnsi="Arial" w:cs="Arial"/>
        </w:rPr>
        <w:t xml:space="preserve">7.2.1. </w:t>
      </w:r>
      <w:r w:rsidR="00864223" w:rsidRPr="00864223">
        <w:rPr>
          <w:rFonts w:ascii="Arial" w:hAnsi="Arial" w:cs="Arial"/>
        </w:rPr>
        <w:t>O pagamento ocorrerá em até 30 (trinta) dias úteis do mês seguinte, mediante apresentação de nota fiscal e após atesto do setor competente, nos termos da Lei Federal nº 14.133/2021</w:t>
      </w:r>
      <w:r>
        <w:rPr>
          <w:rFonts w:ascii="Arial" w:hAnsi="Arial" w:cs="Arial"/>
        </w:rPr>
        <w:t xml:space="preserve">. </w:t>
      </w:r>
    </w:p>
    <w:p w14:paraId="0330299B" w14:textId="77777777" w:rsidR="00C654AA" w:rsidRDefault="005820F9">
      <w:pPr>
        <w:spacing w:after="200" w:line="360" w:lineRule="auto"/>
        <w:jc w:val="both"/>
      </w:pPr>
      <w:r>
        <w:rPr>
          <w:rFonts w:ascii="Arial" w:hAnsi="Arial" w:cs="Arial"/>
        </w:rPr>
        <w:t xml:space="preserve">7.2.2. Os documentos fiscais deverão, obrigatoriamente, discriminar o quantitativo efetivamente entregue. </w:t>
      </w:r>
    </w:p>
    <w:p w14:paraId="69B8CB37" w14:textId="77777777" w:rsidR="00C654AA" w:rsidRDefault="005820F9">
      <w:pPr>
        <w:spacing w:after="200" w:line="360" w:lineRule="auto"/>
        <w:jc w:val="both"/>
      </w:pPr>
      <w:r>
        <w:rPr>
          <w:rFonts w:ascii="Arial" w:hAnsi="Arial" w:cs="Arial"/>
        </w:rPr>
        <w:t xml:space="preserve">7.2.3. O Fornecedor deverá emitir a Nota Fiscal/Fatura conforme legislação vigente. </w:t>
      </w:r>
    </w:p>
    <w:p w14:paraId="7158E7C1" w14:textId="77777777" w:rsidR="00C654AA" w:rsidRDefault="005820F9">
      <w:pPr>
        <w:spacing w:after="200" w:line="360" w:lineRule="auto"/>
        <w:jc w:val="both"/>
      </w:pPr>
      <w:r>
        <w:rPr>
          <w:rFonts w:ascii="Arial" w:hAnsi="Arial" w:cs="Arial"/>
        </w:rPr>
        <w:t>7.2.4. Havendo irregularidades na emissão da nota fiscal/fatura, o prazo para pagamento será contado a partir de sua representação devidamente regularizada.</w:t>
      </w:r>
    </w:p>
    <w:p w14:paraId="7ABFC1BC" w14:textId="77777777" w:rsidR="00C654AA" w:rsidRDefault="005820F9">
      <w:pPr>
        <w:spacing w:after="200" w:line="360" w:lineRule="auto"/>
        <w:jc w:val="both"/>
      </w:pPr>
      <w:r>
        <w:rPr>
          <w:rFonts w:ascii="Arial" w:hAnsi="Arial" w:cs="Arial"/>
          <w:b/>
        </w:rPr>
        <w:t xml:space="preserve">7.3. Forma de pagamento </w:t>
      </w:r>
    </w:p>
    <w:p w14:paraId="2978356C" w14:textId="77777777" w:rsidR="00C654AA" w:rsidRDefault="005820F9">
      <w:pPr>
        <w:spacing w:after="200" w:line="360" w:lineRule="auto"/>
        <w:jc w:val="both"/>
      </w:pPr>
      <w:r>
        <w:rPr>
          <w:rFonts w:ascii="Arial" w:hAnsi="Arial" w:cs="Arial"/>
        </w:rPr>
        <w:t xml:space="preserve">7.3.1. O pagamento será processado com a emissão de ordem de pagamento física ou eletrônica, ou ainda por transferência eletrônica via sistema de internet banking, com assinaturas legais físicas ou eletrônicas dos titulares das contas bancárias. </w:t>
      </w:r>
    </w:p>
    <w:p w14:paraId="03A627E9" w14:textId="77777777" w:rsidR="00C654AA" w:rsidRDefault="005820F9">
      <w:pPr>
        <w:spacing w:after="200" w:line="360" w:lineRule="auto"/>
        <w:jc w:val="both"/>
      </w:pPr>
      <w:r>
        <w:rPr>
          <w:rFonts w:ascii="Arial" w:hAnsi="Arial" w:cs="Arial"/>
        </w:rPr>
        <w:t xml:space="preserve">7.3.2. A retenção do imposto de renda deverá ser destacada no corpo do documento fiscal ou equivalente observando os percentuais estabelecidos nas legislações pertinentes. </w:t>
      </w:r>
    </w:p>
    <w:p w14:paraId="1855C78D" w14:textId="77777777" w:rsidR="00C654AA" w:rsidRDefault="005820F9">
      <w:pPr>
        <w:spacing w:after="200" w:line="360" w:lineRule="auto"/>
        <w:jc w:val="both"/>
        <w:rPr>
          <w:rFonts w:ascii="Arial" w:hAnsi="Arial" w:cs="Arial"/>
        </w:rPr>
      </w:pPr>
      <w:r>
        <w:rPr>
          <w:rFonts w:ascii="Arial" w:hAnsi="Arial" w:cs="Arial"/>
        </w:rPr>
        <w:t>7.3.3. As empresas optantes pelo Simples Nacional ou que se enquadrem em alguma hipótese de isenção ou não incidência</w:t>
      </w:r>
      <w:r w:rsidR="00B46710">
        <w:rPr>
          <w:rFonts w:ascii="Arial" w:hAnsi="Arial" w:cs="Arial"/>
        </w:rPr>
        <w:t xml:space="preserve">, </w:t>
      </w:r>
      <w:r w:rsidR="00B46710" w:rsidRPr="00B46710">
        <w:rPr>
          <w:rFonts w:ascii="Arial" w:hAnsi="Arial" w:cs="Arial"/>
        </w:rPr>
        <w:t>nos termos da Lei Complementar nº 123, de 2006</w:t>
      </w:r>
      <w:r w:rsidR="00B46710">
        <w:rPr>
          <w:rFonts w:ascii="Arial" w:hAnsi="Arial" w:cs="Arial"/>
        </w:rPr>
        <w:t>,</w:t>
      </w:r>
      <w:r>
        <w:rPr>
          <w:rFonts w:ascii="Arial" w:hAnsi="Arial" w:cs="Arial"/>
        </w:rPr>
        <w:t xml:space="preserve"> DEVERÃO informar essa condição expressamente nos documentos fiscais, de acordo com a legislação.</w:t>
      </w:r>
    </w:p>
    <w:p w14:paraId="2DD51EA7" w14:textId="77777777" w:rsidR="000126CC" w:rsidRDefault="000126CC">
      <w:pPr>
        <w:spacing w:after="200" w:line="360" w:lineRule="auto"/>
        <w:jc w:val="both"/>
        <w:rPr>
          <w:rFonts w:ascii="Arial" w:hAnsi="Arial" w:cs="Arial"/>
        </w:rPr>
      </w:pPr>
      <w:r>
        <w:rPr>
          <w:rFonts w:ascii="Arial" w:hAnsi="Arial" w:cs="Arial"/>
        </w:rPr>
        <w:t xml:space="preserve">7.3.4. </w:t>
      </w:r>
      <w:r w:rsidRPr="000126CC">
        <w:rPr>
          <w:rFonts w:ascii="Arial" w:hAnsi="Arial" w:cs="Arial"/>
        </w:rPr>
        <w:t>As informações bancárias da Contratada deverão estar devidamente especificadas no Contrato Administrativo</w:t>
      </w:r>
      <w:r>
        <w:rPr>
          <w:rFonts w:ascii="Arial" w:hAnsi="Arial" w:cs="Arial"/>
        </w:rPr>
        <w:t xml:space="preserve"> ou instrumento congênere</w:t>
      </w:r>
      <w:r w:rsidRPr="000126CC">
        <w:rPr>
          <w:rFonts w:ascii="Arial" w:hAnsi="Arial" w:cs="Arial"/>
        </w:rPr>
        <w:t>, garantindo transparência e segurança nos procedimentos de pagamento</w:t>
      </w:r>
      <w:r>
        <w:rPr>
          <w:rFonts w:ascii="Arial" w:hAnsi="Arial" w:cs="Arial"/>
        </w:rPr>
        <w:t>.</w:t>
      </w:r>
    </w:p>
    <w:p w14:paraId="6405A982" w14:textId="77777777" w:rsidR="000126CC" w:rsidRDefault="000126CC">
      <w:pPr>
        <w:spacing w:after="200" w:line="360" w:lineRule="auto"/>
        <w:jc w:val="both"/>
        <w:rPr>
          <w:rFonts w:ascii="Arial" w:hAnsi="Arial" w:cs="Arial"/>
        </w:rPr>
      </w:pPr>
      <w:r>
        <w:rPr>
          <w:rFonts w:ascii="Arial" w:hAnsi="Arial" w:cs="Arial"/>
        </w:rPr>
        <w:t xml:space="preserve">7.3.5. </w:t>
      </w:r>
      <w:r w:rsidRPr="000126CC">
        <w:rPr>
          <w:rFonts w:ascii="Arial" w:hAnsi="Arial" w:cs="Arial"/>
        </w:rPr>
        <w:t>Será considerada data do pagamento o dia em que constar como emitida a ordem bancária para pagamento</w:t>
      </w:r>
      <w:r>
        <w:rPr>
          <w:rFonts w:ascii="Arial" w:hAnsi="Arial" w:cs="Arial"/>
        </w:rPr>
        <w:t>.</w:t>
      </w:r>
    </w:p>
    <w:p w14:paraId="4844CCF3" w14:textId="77777777" w:rsidR="000126CC" w:rsidRDefault="000126CC">
      <w:pPr>
        <w:spacing w:after="200" w:line="360" w:lineRule="auto"/>
        <w:jc w:val="both"/>
        <w:rPr>
          <w:rFonts w:ascii="Arial" w:hAnsi="Arial" w:cs="Arial"/>
        </w:rPr>
      </w:pPr>
      <w:r>
        <w:rPr>
          <w:rFonts w:ascii="Arial" w:hAnsi="Arial" w:cs="Arial"/>
        </w:rPr>
        <w:t xml:space="preserve">7.3.6. </w:t>
      </w:r>
      <w:r w:rsidRPr="000126CC">
        <w:rPr>
          <w:rFonts w:ascii="Arial" w:hAnsi="Arial" w:cs="Arial"/>
        </w:rPr>
        <w:t>Para fins de liquidação, o setor competente deve verificar se a Nota Fiscal ou Fatura apresentada expressa os elementos necessários e essenciais do documento, tais como:</w:t>
      </w:r>
    </w:p>
    <w:p w14:paraId="12774F43" w14:textId="77777777" w:rsidR="000126CC" w:rsidRPr="000126CC" w:rsidRDefault="000126CC" w:rsidP="000126CC">
      <w:pPr>
        <w:numPr>
          <w:ilvl w:val="0"/>
          <w:numId w:val="19"/>
        </w:numPr>
        <w:spacing w:after="200" w:line="360" w:lineRule="auto"/>
        <w:ind w:left="284" w:hanging="284"/>
        <w:jc w:val="both"/>
        <w:rPr>
          <w:rFonts w:ascii="Arial" w:hAnsi="Arial" w:cs="Arial"/>
        </w:rPr>
      </w:pPr>
      <w:proofErr w:type="gramStart"/>
      <w:r w:rsidRPr="000126CC">
        <w:rPr>
          <w:rFonts w:ascii="Arial" w:hAnsi="Arial" w:cs="Arial"/>
        </w:rPr>
        <w:t>o</w:t>
      </w:r>
      <w:proofErr w:type="gramEnd"/>
      <w:r w:rsidRPr="000126CC">
        <w:rPr>
          <w:rFonts w:ascii="Arial" w:hAnsi="Arial" w:cs="Arial"/>
        </w:rPr>
        <w:t xml:space="preserve"> prazo de validade;</w:t>
      </w:r>
    </w:p>
    <w:p w14:paraId="06286DAC"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w:t>
      </w:r>
      <w:proofErr w:type="gramStart"/>
      <w:r w:rsidRPr="000126CC">
        <w:rPr>
          <w:rFonts w:ascii="Arial" w:hAnsi="Arial" w:cs="Arial"/>
        </w:rPr>
        <w:t>a</w:t>
      </w:r>
      <w:proofErr w:type="gramEnd"/>
      <w:r w:rsidRPr="000126CC">
        <w:rPr>
          <w:rFonts w:ascii="Arial" w:hAnsi="Arial" w:cs="Arial"/>
        </w:rPr>
        <w:t xml:space="preserve"> data da emissão;</w:t>
      </w:r>
    </w:p>
    <w:p w14:paraId="58041907"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w:t>
      </w:r>
      <w:proofErr w:type="gramStart"/>
      <w:r w:rsidRPr="000126CC">
        <w:rPr>
          <w:rFonts w:ascii="Arial" w:hAnsi="Arial" w:cs="Arial"/>
        </w:rPr>
        <w:t>os</w:t>
      </w:r>
      <w:proofErr w:type="gramEnd"/>
      <w:r w:rsidRPr="000126CC">
        <w:rPr>
          <w:rFonts w:ascii="Arial" w:hAnsi="Arial" w:cs="Arial"/>
        </w:rPr>
        <w:t xml:space="preserve"> dados do contrato e do órgão contratante;</w:t>
      </w:r>
    </w:p>
    <w:p w14:paraId="30410E91"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w:t>
      </w:r>
      <w:proofErr w:type="gramStart"/>
      <w:r w:rsidRPr="000126CC">
        <w:rPr>
          <w:rFonts w:ascii="Arial" w:hAnsi="Arial" w:cs="Arial"/>
        </w:rPr>
        <w:t>o</w:t>
      </w:r>
      <w:proofErr w:type="gramEnd"/>
      <w:r w:rsidRPr="000126CC">
        <w:rPr>
          <w:rFonts w:ascii="Arial" w:hAnsi="Arial" w:cs="Arial"/>
        </w:rPr>
        <w:t xml:space="preserve"> período respectivo de execução do contrato;</w:t>
      </w:r>
    </w:p>
    <w:p w14:paraId="4AD88F2A"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w:t>
      </w:r>
      <w:proofErr w:type="gramStart"/>
      <w:r w:rsidRPr="000126CC">
        <w:rPr>
          <w:rFonts w:ascii="Arial" w:hAnsi="Arial" w:cs="Arial"/>
        </w:rPr>
        <w:t>o</w:t>
      </w:r>
      <w:proofErr w:type="gramEnd"/>
      <w:r w:rsidRPr="000126CC">
        <w:rPr>
          <w:rFonts w:ascii="Arial" w:hAnsi="Arial" w:cs="Arial"/>
        </w:rPr>
        <w:t xml:space="preserve"> valor a pagar; e</w:t>
      </w:r>
    </w:p>
    <w:p w14:paraId="70F92AD4" w14:textId="77777777" w:rsid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w:t>
      </w:r>
      <w:proofErr w:type="gramStart"/>
      <w:r w:rsidRPr="000126CC">
        <w:rPr>
          <w:rFonts w:ascii="Arial" w:hAnsi="Arial" w:cs="Arial"/>
        </w:rPr>
        <w:t>eventual</w:t>
      </w:r>
      <w:proofErr w:type="gramEnd"/>
      <w:r w:rsidRPr="000126CC">
        <w:rPr>
          <w:rFonts w:ascii="Arial" w:hAnsi="Arial" w:cs="Arial"/>
        </w:rPr>
        <w:t xml:space="preserve"> destaque do valor de retenções tributárias cabíveis.</w:t>
      </w:r>
    </w:p>
    <w:p w14:paraId="21ECE86D" w14:textId="77777777" w:rsidR="00162F34" w:rsidRDefault="00162F34" w:rsidP="00162F34">
      <w:pPr>
        <w:spacing w:after="200" w:line="360" w:lineRule="auto"/>
        <w:jc w:val="both"/>
        <w:rPr>
          <w:rFonts w:ascii="Arial" w:hAnsi="Arial" w:cs="Arial"/>
        </w:rPr>
      </w:pPr>
      <w:r>
        <w:rPr>
          <w:rFonts w:ascii="Arial" w:hAnsi="Arial" w:cs="Arial"/>
        </w:rPr>
        <w:t xml:space="preserve">7.3.7. </w:t>
      </w:r>
      <w:r w:rsidRPr="00162F34">
        <w:rPr>
          <w:rFonts w:ascii="Arial" w:hAnsi="Arial" w:cs="Arial"/>
        </w:rPr>
        <w:t xml:space="preserve">Constatada qualquer divergência ou irregularidade na documentação, esta será devolvida à </w:t>
      </w:r>
      <w:r w:rsidR="00406216">
        <w:rPr>
          <w:rFonts w:ascii="Arial" w:hAnsi="Arial" w:cs="Arial"/>
        </w:rPr>
        <w:t>Detentora da Ata</w:t>
      </w:r>
      <w:r w:rsidRPr="00162F34">
        <w:rPr>
          <w:rFonts w:ascii="Arial" w:hAnsi="Arial" w:cs="Arial"/>
        </w:rPr>
        <w:t xml:space="preserve"> para as devidas correções. A nota fiscal em desacordo com o exigido não será paga até que a </w:t>
      </w:r>
      <w:r w:rsidR="00406216">
        <w:rPr>
          <w:rFonts w:ascii="Arial" w:hAnsi="Arial" w:cs="Arial"/>
        </w:rPr>
        <w:t>Detentora da Ata</w:t>
      </w:r>
      <w:r w:rsidRPr="00162F34">
        <w:rPr>
          <w:rFonts w:ascii="Arial" w:hAnsi="Arial" w:cs="Arial"/>
        </w:rPr>
        <w:t xml:space="preserve"> providencie sua correção ou substituição, não ocorrendo, neste caso, qualquer alteração no valor a ser pago por esta Administração</w:t>
      </w:r>
      <w:r>
        <w:rPr>
          <w:rFonts w:ascii="Arial" w:hAnsi="Arial" w:cs="Arial"/>
        </w:rPr>
        <w:t>.</w:t>
      </w:r>
    </w:p>
    <w:p w14:paraId="189D562C" w14:textId="77777777" w:rsidR="00162F34" w:rsidRDefault="00162F34" w:rsidP="00162F34">
      <w:pPr>
        <w:spacing w:after="200" w:line="360" w:lineRule="auto"/>
        <w:jc w:val="both"/>
        <w:rPr>
          <w:rFonts w:ascii="Arial" w:hAnsi="Arial" w:cs="Arial"/>
        </w:rPr>
      </w:pPr>
      <w:r>
        <w:rPr>
          <w:rFonts w:ascii="Arial" w:hAnsi="Arial" w:cs="Arial"/>
        </w:rPr>
        <w:t xml:space="preserve">7.3.8. </w:t>
      </w:r>
      <w:r w:rsidRPr="00162F34">
        <w:rPr>
          <w:rFonts w:ascii="Arial" w:hAnsi="Arial" w:cs="Arial"/>
        </w:rPr>
        <w:t>A Prefeitura Municipal de Laguna Carapã/MS não se responsabilizará pelo pagamento de nenhum adicional decorrente de qualquer operação realizada junto à rede bancária, como, por exemplo, taxas, multas, dentre outros</w:t>
      </w:r>
      <w:r>
        <w:rPr>
          <w:rFonts w:ascii="Arial" w:hAnsi="Arial" w:cs="Arial"/>
        </w:rPr>
        <w:t>.</w:t>
      </w:r>
    </w:p>
    <w:p w14:paraId="66FF8EC7" w14:textId="77777777" w:rsidR="00162F34" w:rsidRDefault="00162F34" w:rsidP="00162F34">
      <w:pPr>
        <w:spacing w:after="200" w:line="360" w:lineRule="auto"/>
        <w:jc w:val="both"/>
        <w:rPr>
          <w:rFonts w:ascii="Arial" w:hAnsi="Arial" w:cs="Arial"/>
        </w:rPr>
      </w:pPr>
      <w:r>
        <w:rPr>
          <w:rFonts w:ascii="Arial" w:hAnsi="Arial" w:cs="Arial"/>
        </w:rPr>
        <w:t xml:space="preserve">7.3.9. </w:t>
      </w:r>
      <w:r w:rsidRPr="00162F34">
        <w:rPr>
          <w:rFonts w:ascii="Arial" w:hAnsi="Arial" w:cs="Arial"/>
        </w:rPr>
        <w:t>Para realização dos pagamentos, a empresa deverá manter a regularidade fiscal e trabalhista apresentada durante processo de habilitação</w:t>
      </w:r>
      <w:r>
        <w:rPr>
          <w:rFonts w:ascii="Arial" w:hAnsi="Arial" w:cs="Arial"/>
        </w:rPr>
        <w:t>.</w:t>
      </w:r>
    </w:p>
    <w:p w14:paraId="75155C5B" w14:textId="77777777" w:rsidR="00162F34" w:rsidRDefault="00162F34" w:rsidP="00162F34">
      <w:pPr>
        <w:spacing w:after="200" w:line="360" w:lineRule="auto"/>
        <w:jc w:val="both"/>
        <w:rPr>
          <w:rFonts w:ascii="Arial" w:hAnsi="Arial" w:cs="Arial"/>
        </w:rPr>
      </w:pPr>
      <w:r>
        <w:rPr>
          <w:rFonts w:ascii="Arial" w:hAnsi="Arial" w:cs="Arial"/>
        </w:rPr>
        <w:t xml:space="preserve">7.3.10. </w:t>
      </w:r>
      <w:r w:rsidRPr="00162F34">
        <w:rPr>
          <w:rFonts w:ascii="Arial" w:hAnsi="Arial" w:cs="Arial"/>
        </w:rPr>
        <w:t>A nota fiscal ou instrumento de cobrança equivalente deverá ser obrigatoriamente acompanhado da comprovação da regularidade fiscal e trabalhista</w:t>
      </w:r>
      <w:r>
        <w:rPr>
          <w:rFonts w:ascii="Arial" w:hAnsi="Arial" w:cs="Arial"/>
        </w:rPr>
        <w:t>.</w:t>
      </w:r>
    </w:p>
    <w:p w14:paraId="4F84F6C2" w14:textId="77777777" w:rsidR="00162F34" w:rsidRDefault="00162F34" w:rsidP="00162F34">
      <w:pPr>
        <w:spacing w:after="200" w:line="360" w:lineRule="auto"/>
        <w:jc w:val="both"/>
        <w:rPr>
          <w:rFonts w:ascii="Arial" w:hAnsi="Arial" w:cs="Arial"/>
        </w:rPr>
      </w:pPr>
      <w:r>
        <w:rPr>
          <w:rFonts w:ascii="Arial" w:hAnsi="Arial" w:cs="Arial"/>
        </w:rPr>
        <w:t xml:space="preserve">7.3.11. </w:t>
      </w:r>
      <w:r w:rsidRPr="00162F34">
        <w:rPr>
          <w:rFonts w:ascii="Arial" w:hAnsi="Arial" w:cs="Arial"/>
        </w:rPr>
        <w:t>Constatando-se, a situação de irregularidade d</w:t>
      </w:r>
      <w:r w:rsidR="003C0F3B">
        <w:rPr>
          <w:rFonts w:ascii="Arial" w:hAnsi="Arial" w:cs="Arial"/>
        </w:rPr>
        <w:t>a detentora da ata</w:t>
      </w:r>
      <w:r w:rsidRPr="00162F34">
        <w:rPr>
          <w:rFonts w:ascii="Arial" w:hAnsi="Arial" w:cs="Arial"/>
        </w:rPr>
        <w:t>, será providenciada sua notificação, por escrito, para que, no prazo de 5 (cinco) dias úteis, regularize sua situação ou, no mesmo prazo, apresente sua defesa. O prazo poderá ser prorrogado uma vez, por igual período, a critério do contratante</w:t>
      </w:r>
      <w:r>
        <w:rPr>
          <w:rFonts w:ascii="Arial" w:hAnsi="Arial" w:cs="Arial"/>
        </w:rPr>
        <w:t>.</w:t>
      </w:r>
    </w:p>
    <w:p w14:paraId="3AFB594D" w14:textId="77777777" w:rsidR="00162F34" w:rsidRDefault="00162F34" w:rsidP="00162F34">
      <w:pPr>
        <w:spacing w:after="200" w:line="360" w:lineRule="auto"/>
        <w:jc w:val="both"/>
        <w:rPr>
          <w:rFonts w:ascii="Arial" w:hAnsi="Arial" w:cs="Arial"/>
        </w:rPr>
      </w:pPr>
      <w:r>
        <w:rPr>
          <w:rFonts w:ascii="Arial" w:hAnsi="Arial" w:cs="Arial"/>
        </w:rPr>
        <w:t xml:space="preserve">7.3.12. </w:t>
      </w:r>
      <w:r w:rsidRPr="00162F34">
        <w:rPr>
          <w:rFonts w:ascii="Arial" w:hAnsi="Arial" w:cs="Arial"/>
        </w:rPr>
        <w:t>Não havendo regularização ou sendo a defesa considerada improcedente, o contratante deverá adotar as medidas necessárias à extinção contratual nos autos do processo administrativo correspondente, assegurada ao contratado a ampla defesa</w:t>
      </w:r>
      <w:r>
        <w:rPr>
          <w:rFonts w:ascii="Arial" w:hAnsi="Arial" w:cs="Arial"/>
        </w:rPr>
        <w:t>.</w:t>
      </w:r>
    </w:p>
    <w:p w14:paraId="579DBD3B" w14:textId="77777777" w:rsidR="00162F34" w:rsidRDefault="00162F34" w:rsidP="00162F34">
      <w:pPr>
        <w:spacing w:after="200" w:line="360" w:lineRule="auto"/>
        <w:jc w:val="both"/>
        <w:rPr>
          <w:rFonts w:ascii="Arial" w:hAnsi="Arial" w:cs="Arial"/>
        </w:rPr>
      </w:pPr>
      <w:r>
        <w:rPr>
          <w:rFonts w:ascii="Arial" w:hAnsi="Arial" w:cs="Arial"/>
        </w:rPr>
        <w:t xml:space="preserve">7.3.13. </w:t>
      </w:r>
      <w:r w:rsidRPr="00162F34">
        <w:rPr>
          <w:rFonts w:ascii="Arial" w:hAnsi="Arial" w:cs="Arial"/>
        </w:rPr>
        <w:t xml:space="preserve">Havendo a efetiva execução do objeto, os pagamentos serão realizados normalmente, até que se </w:t>
      </w:r>
      <w:r w:rsidR="003C0F3B">
        <w:rPr>
          <w:rFonts w:ascii="Arial" w:hAnsi="Arial" w:cs="Arial"/>
        </w:rPr>
        <w:t>decida pela rescisão da ata de registro de preços</w:t>
      </w:r>
      <w:r>
        <w:rPr>
          <w:rFonts w:ascii="Arial" w:hAnsi="Arial" w:cs="Arial"/>
        </w:rPr>
        <w:t>.</w:t>
      </w:r>
    </w:p>
    <w:p w14:paraId="59716D9A" w14:textId="77777777" w:rsidR="00162F34" w:rsidRDefault="00162F34" w:rsidP="00162F34">
      <w:pPr>
        <w:spacing w:after="200" w:line="360" w:lineRule="auto"/>
        <w:jc w:val="both"/>
        <w:rPr>
          <w:rFonts w:ascii="Arial" w:hAnsi="Arial" w:cs="Arial"/>
        </w:rPr>
      </w:pPr>
      <w:r>
        <w:rPr>
          <w:rFonts w:ascii="Arial" w:hAnsi="Arial" w:cs="Arial"/>
        </w:rPr>
        <w:t xml:space="preserve">7.3.14. </w:t>
      </w:r>
      <w:r w:rsidRPr="00162F34">
        <w:rPr>
          <w:rFonts w:ascii="Arial" w:hAnsi="Arial" w:cs="Arial"/>
        </w:rPr>
        <w:t>No caso de atraso pelo Contratante, os valores devidos ao contratado serão atualizados monetariamente entre o termo final do prazo de pagamento até a data de sua efetiva realização, mediante aplicação do índice IPCA-e de correção monetária</w:t>
      </w:r>
      <w:r>
        <w:rPr>
          <w:rFonts w:ascii="Arial" w:hAnsi="Arial" w:cs="Arial"/>
        </w:rPr>
        <w:t>.</w:t>
      </w:r>
    </w:p>
    <w:p w14:paraId="6F869FBC" w14:textId="77777777" w:rsidR="00C654AA" w:rsidRDefault="005820F9">
      <w:pPr>
        <w:spacing w:after="200" w:line="360" w:lineRule="auto"/>
        <w:jc w:val="both"/>
      </w:pPr>
      <w:r>
        <w:rPr>
          <w:rFonts w:ascii="Arial" w:hAnsi="Arial" w:cs="Arial"/>
          <w:b/>
        </w:rPr>
        <w:t xml:space="preserve">8. FORMA E CRITÉRIOS DE SELEÇÃO DO FORNECEDOR </w:t>
      </w:r>
    </w:p>
    <w:p w14:paraId="1AAAD3A1" w14:textId="77777777" w:rsidR="00CC1A68" w:rsidRDefault="005820F9" w:rsidP="00FF5059">
      <w:pPr>
        <w:spacing w:after="200" w:line="360" w:lineRule="auto"/>
        <w:jc w:val="both"/>
        <w:rPr>
          <w:rFonts w:ascii="Arial" w:hAnsi="Arial" w:cs="Arial"/>
        </w:rPr>
      </w:pPr>
      <w:r>
        <w:rPr>
          <w:rFonts w:ascii="Arial" w:hAnsi="Arial" w:cs="Arial"/>
        </w:rPr>
        <w:t xml:space="preserve">8.1. </w:t>
      </w:r>
      <w:r w:rsidR="00666343" w:rsidRPr="00AB6D0D">
        <w:rPr>
          <w:rFonts w:ascii="Arial" w:hAnsi="Arial" w:cs="Arial"/>
        </w:rPr>
        <w:t>Forma de seleção e critério de julgamento da proposta</w:t>
      </w:r>
      <w:r w:rsidR="00666343">
        <w:rPr>
          <w:rFonts w:ascii="Arial" w:hAnsi="Arial" w:cs="Arial"/>
        </w:rPr>
        <w:t>:</w:t>
      </w:r>
    </w:p>
    <w:p w14:paraId="2685835C" w14:textId="77777777" w:rsidR="00666343" w:rsidRDefault="00666343" w:rsidP="00FF5059">
      <w:pPr>
        <w:spacing w:after="200" w:line="360" w:lineRule="auto"/>
        <w:jc w:val="both"/>
        <w:rPr>
          <w:rFonts w:ascii="Arial" w:hAnsi="Arial" w:cs="Arial"/>
        </w:rPr>
      </w:pPr>
      <w:r>
        <w:rPr>
          <w:rFonts w:ascii="Arial" w:hAnsi="Arial" w:cs="Arial"/>
        </w:rPr>
        <w:t xml:space="preserve">8.1.1. </w:t>
      </w:r>
      <w:r w:rsidRPr="00AB6D0D">
        <w:rPr>
          <w:rFonts w:ascii="Arial" w:hAnsi="Arial" w:cs="Arial"/>
        </w:rPr>
        <w:t xml:space="preserve">O fornecedor será selecionado por meio da realização de procedimento de </w:t>
      </w:r>
      <w:r w:rsidR="00FB73EE">
        <w:rPr>
          <w:rFonts w:ascii="Arial" w:hAnsi="Arial" w:cs="Arial"/>
        </w:rPr>
        <w:t>licitação, na modalidade PREGÃO</w:t>
      </w:r>
      <w:r w:rsidRPr="00AB6D0D">
        <w:rPr>
          <w:rFonts w:ascii="Arial" w:hAnsi="Arial" w:cs="Arial"/>
        </w:rPr>
        <w:t xml:space="preserve">, sob a forma </w:t>
      </w:r>
      <w:r w:rsidR="00340F70">
        <w:rPr>
          <w:rFonts w:ascii="Arial" w:hAnsi="Arial" w:cs="Arial"/>
        </w:rPr>
        <w:t>ELETRÔNICA</w:t>
      </w:r>
      <w:r w:rsidRPr="00AB6D0D">
        <w:rPr>
          <w:rFonts w:ascii="Arial" w:hAnsi="Arial" w:cs="Arial"/>
        </w:rPr>
        <w:t xml:space="preserve">, com adoção do critério de julgamento pelo </w:t>
      </w:r>
      <w:r w:rsidRPr="006D029E">
        <w:rPr>
          <w:rFonts w:ascii="Arial" w:hAnsi="Arial" w:cs="Arial"/>
        </w:rPr>
        <w:t>MENOR PREÇO POR ITEM</w:t>
      </w:r>
      <w:r>
        <w:rPr>
          <w:rFonts w:ascii="Arial" w:hAnsi="Arial" w:cs="Arial"/>
        </w:rPr>
        <w:t>.</w:t>
      </w:r>
    </w:p>
    <w:p w14:paraId="7081C78F" w14:textId="77777777" w:rsidR="00C654AA" w:rsidRDefault="00D7620F">
      <w:pPr>
        <w:spacing w:after="200" w:line="360" w:lineRule="auto"/>
        <w:jc w:val="both"/>
        <w:rPr>
          <w:rFonts w:ascii="Arial" w:hAnsi="Arial" w:cs="Arial"/>
        </w:rPr>
      </w:pPr>
      <w:r>
        <w:rPr>
          <w:rFonts w:ascii="Arial" w:hAnsi="Arial" w:cs="Arial"/>
        </w:rPr>
        <w:t>8.2</w:t>
      </w:r>
      <w:r w:rsidR="005820F9">
        <w:rPr>
          <w:rFonts w:ascii="Arial" w:hAnsi="Arial" w:cs="Arial"/>
        </w:rPr>
        <w:t>. Para fins de habilitação, deverá o licitante comprovar os seguintes requisitos:</w:t>
      </w:r>
    </w:p>
    <w:p w14:paraId="2BE09A71" w14:textId="77777777" w:rsidR="005C3A05" w:rsidRDefault="005C3A05">
      <w:pPr>
        <w:spacing w:after="200" w:line="360" w:lineRule="auto"/>
        <w:jc w:val="both"/>
        <w:rPr>
          <w:rFonts w:ascii="Arial" w:hAnsi="Arial" w:cs="Arial"/>
        </w:rPr>
      </w:pPr>
    </w:p>
    <w:p w14:paraId="3DD1B136" w14:textId="77777777" w:rsidR="00C654AA" w:rsidRDefault="00D7620F">
      <w:pPr>
        <w:spacing w:after="200" w:line="360" w:lineRule="auto"/>
        <w:jc w:val="both"/>
      </w:pPr>
      <w:r>
        <w:rPr>
          <w:rFonts w:ascii="Arial" w:hAnsi="Arial" w:cs="Arial"/>
          <w:b/>
        </w:rPr>
        <w:t>8.2</w:t>
      </w:r>
      <w:r w:rsidR="005820F9">
        <w:rPr>
          <w:rFonts w:ascii="Arial" w:hAnsi="Arial" w:cs="Arial"/>
          <w:b/>
        </w:rPr>
        <w:t>.1. Habilitação jurídica</w:t>
      </w:r>
    </w:p>
    <w:p w14:paraId="30882CA0"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.1.1. No caso de empresário individual - inscrição no Registro Público de Empresa Mercantis, a cargo da Junta Comercial da respectiva sede;</w:t>
      </w:r>
    </w:p>
    <w:p w14:paraId="7324BEF4"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 xml:space="preserve">.1.2. No caso de microempreendedor individual (MEI) - Certificado de Condição de Microempreendedor Individual (CCMEI), cuja aceitação ficará condicionada à verificação da autenticidade no sítio eletrônico: </w:t>
      </w:r>
      <w:hyperlink r:id="rId8">
        <w:r w:rsidR="005820F9">
          <w:rPr>
            <w:rStyle w:val="Hyperlink"/>
            <w:rFonts w:ascii="Arial" w:hAnsi="Arial" w:cs="Arial"/>
            <w:color w:val="1155CC"/>
            <w:sz w:val="22"/>
            <w:szCs w:val="22"/>
          </w:rPr>
          <w:t>www.portaldoempreendedor.gov.br</w:t>
        </w:r>
      </w:hyperlink>
      <w:r w:rsidR="005820F9">
        <w:rPr>
          <w:rFonts w:ascii="Arial" w:hAnsi="Arial" w:cs="Arial"/>
          <w:color w:val="000000"/>
          <w:sz w:val="22"/>
          <w:szCs w:val="22"/>
        </w:rPr>
        <w:t>;</w:t>
      </w:r>
    </w:p>
    <w:p w14:paraId="63BE85C2"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.1.3. No caso de sociedade empresária - ato constitutivo, estatuto ou contrato social em vigor, devidamente registrado na Junta Comercial da respectiva sede, acompanhado do documento comprobatório de seus administradores;</w:t>
      </w:r>
    </w:p>
    <w:p w14:paraId="1F1E4BB4" w14:textId="77777777" w:rsidR="00C654AA" w:rsidRDefault="005820F9">
      <w:pPr>
        <w:pStyle w:val="NormalWeb"/>
        <w:spacing w:beforeAutospacing="0" w:after="200" w:afterAutospacing="0" w:line="360" w:lineRule="auto"/>
        <w:jc w:val="both"/>
      </w:pPr>
      <w:r>
        <w:rPr>
          <w:rFonts w:ascii="Arial" w:hAnsi="Arial" w:cs="Arial"/>
          <w:color w:val="000000"/>
          <w:sz w:val="22"/>
          <w:szCs w:val="22"/>
        </w:rPr>
        <w:t>8.</w:t>
      </w:r>
      <w:r w:rsidR="00D7620F">
        <w:rPr>
          <w:rFonts w:ascii="Arial" w:hAnsi="Arial" w:cs="Arial"/>
          <w:color w:val="000000"/>
          <w:sz w:val="22"/>
          <w:szCs w:val="22"/>
        </w:rPr>
        <w:t>2</w:t>
      </w:r>
      <w:r>
        <w:rPr>
          <w:rFonts w:ascii="Arial" w:hAnsi="Arial" w:cs="Arial"/>
          <w:color w:val="000000"/>
          <w:sz w:val="22"/>
          <w:szCs w:val="22"/>
        </w:rPr>
        <w:t>.1.4. No caso de a licitante ser sucursal, filial ou agência - inscrição no Registro Público de Empresas Mercantis onde opera, com a averbação no Registro onde sem sede a matriz;</w:t>
      </w:r>
    </w:p>
    <w:p w14:paraId="684B0544"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.1.5. No caso de sociedade simples - inscrição do ato constitutivo no Registro Civil das Pessoas Jurídicas do local de sua sede;</w:t>
      </w:r>
    </w:p>
    <w:p w14:paraId="2115E97B" w14:textId="77777777" w:rsidR="00C654AA" w:rsidRDefault="005820F9">
      <w:pPr>
        <w:pStyle w:val="NormalWeb"/>
        <w:spacing w:beforeAutospacing="0" w:after="200" w:afterAutospacing="0" w:line="360" w:lineRule="auto"/>
        <w:jc w:val="both"/>
      </w:pPr>
      <w:r>
        <w:rPr>
          <w:rFonts w:ascii="Arial" w:hAnsi="Arial" w:cs="Arial"/>
          <w:color w:val="000000"/>
          <w:sz w:val="22"/>
          <w:szCs w:val="22"/>
        </w:rPr>
        <w:t>8</w:t>
      </w:r>
      <w:r w:rsidR="00D7620F">
        <w:rPr>
          <w:rFonts w:ascii="Arial" w:hAnsi="Arial" w:cs="Arial"/>
          <w:color w:val="000000"/>
          <w:sz w:val="22"/>
          <w:szCs w:val="22"/>
        </w:rPr>
        <w:t>.2</w:t>
      </w:r>
      <w:r>
        <w:rPr>
          <w:rFonts w:ascii="Arial" w:hAnsi="Arial" w:cs="Arial"/>
          <w:color w:val="000000"/>
          <w:sz w:val="22"/>
          <w:szCs w:val="22"/>
        </w:rPr>
        <w:t>.1.6. No caso de empresa ou sociedade estrangeira em funcionamento no país - decreto de autorização;</w:t>
      </w:r>
    </w:p>
    <w:p w14:paraId="60AADD1D" w14:textId="77777777" w:rsidR="00C654AA" w:rsidRDefault="00D7620F">
      <w:pPr>
        <w:pStyle w:val="NormalWeb"/>
        <w:spacing w:beforeAutospacing="0" w:after="200" w:afterAutospacing="0" w:line="360" w:lineRule="auto"/>
        <w:jc w:val="both"/>
        <w:rPr>
          <w:rFonts w:ascii="Arial" w:hAnsi="Arial" w:cs="Arial"/>
          <w:color w:val="000000"/>
          <w:sz w:val="22"/>
          <w:szCs w:val="22"/>
        </w:rPr>
      </w:pPr>
      <w:r>
        <w:rPr>
          <w:rFonts w:ascii="Arial" w:hAnsi="Arial" w:cs="Arial"/>
          <w:color w:val="000000"/>
          <w:sz w:val="22"/>
          <w:szCs w:val="22"/>
        </w:rPr>
        <w:t>8.2</w:t>
      </w:r>
      <w:r w:rsidR="005820F9">
        <w:rPr>
          <w:rFonts w:ascii="Arial" w:hAnsi="Arial" w:cs="Arial"/>
          <w:color w:val="000000"/>
          <w:sz w:val="22"/>
          <w:szCs w:val="22"/>
        </w:rPr>
        <w:t>.1.7. No caso de cooperativa - ata de fundação e estatuto social em vigor, com ata da assembleia que a aprovou, devidamente arquivada na Junta Comercial ou inscrita no Registro Civil das Pessoas Jurídicas da respectiva sede, bem como o registro de que trata o art. 107 da Lei nº 5.764/71.</w:t>
      </w:r>
    </w:p>
    <w:p w14:paraId="15F17BAD" w14:textId="77777777" w:rsidR="00666343" w:rsidRDefault="00D7620F">
      <w:pPr>
        <w:pStyle w:val="NormalWeb"/>
        <w:spacing w:beforeAutospacing="0" w:after="200" w:afterAutospacing="0" w:line="360" w:lineRule="auto"/>
        <w:jc w:val="both"/>
      </w:pPr>
      <w:r w:rsidRPr="00D7620F">
        <w:rPr>
          <w:rFonts w:ascii="Arial" w:hAnsi="Arial" w:cs="Arial"/>
          <w:color w:val="000000"/>
          <w:sz w:val="22"/>
          <w:szCs w:val="22"/>
        </w:rPr>
        <w:t>8.2</w:t>
      </w:r>
      <w:r w:rsidR="00666343" w:rsidRPr="00D7620F">
        <w:rPr>
          <w:rFonts w:ascii="Arial" w:hAnsi="Arial" w:cs="Arial"/>
          <w:color w:val="000000"/>
          <w:sz w:val="22"/>
          <w:szCs w:val="22"/>
        </w:rPr>
        <w:t xml:space="preserve">.1.8. </w:t>
      </w:r>
      <w:r w:rsidR="00666343" w:rsidRPr="00D7620F">
        <w:rPr>
          <w:rFonts w:ascii="Arial" w:hAnsi="Arial" w:cs="Arial"/>
          <w:sz w:val="22"/>
          <w:szCs w:val="22"/>
        </w:rPr>
        <w:t>No caso de associação – ata de fundação e estatuto social em vigor, com ata da assembleia que a aprovou</w:t>
      </w:r>
      <w:r w:rsidR="00666343">
        <w:rPr>
          <w:rFonts w:ascii="Arial" w:hAnsi="Arial" w:cs="Arial"/>
        </w:rPr>
        <w:t>,</w:t>
      </w:r>
      <w:r w:rsidR="00666343" w:rsidRPr="00D7620F">
        <w:rPr>
          <w:rFonts w:ascii="Arial" w:hAnsi="Arial" w:cs="Arial"/>
          <w:sz w:val="22"/>
          <w:szCs w:val="22"/>
        </w:rPr>
        <w:t xml:space="preserve"> devidamente inscrita no registro civil de pessoas jurídicas da respectiva sede.</w:t>
      </w:r>
    </w:p>
    <w:p w14:paraId="6C226307" w14:textId="77777777" w:rsidR="00C654AA" w:rsidRDefault="00D7620F">
      <w:pPr>
        <w:pStyle w:val="NormalWeb"/>
        <w:spacing w:beforeAutospacing="0" w:after="200" w:afterAutospacing="0" w:line="360" w:lineRule="auto"/>
        <w:jc w:val="both"/>
      </w:pPr>
      <w:r>
        <w:rPr>
          <w:rFonts w:ascii="Arial" w:hAnsi="Arial" w:cs="Arial"/>
          <w:b/>
          <w:bCs/>
          <w:color w:val="000000"/>
          <w:sz w:val="22"/>
          <w:szCs w:val="22"/>
          <w:u w:val="single"/>
        </w:rPr>
        <w:t>8.2</w:t>
      </w:r>
      <w:r w:rsidR="008E4BFF">
        <w:rPr>
          <w:rFonts w:ascii="Arial" w:hAnsi="Arial" w:cs="Arial"/>
          <w:b/>
          <w:bCs/>
          <w:color w:val="000000"/>
          <w:sz w:val="22"/>
          <w:szCs w:val="22"/>
          <w:u w:val="single"/>
        </w:rPr>
        <w:t>.1.9</w:t>
      </w:r>
      <w:r w:rsidR="005820F9">
        <w:rPr>
          <w:rFonts w:ascii="Arial" w:hAnsi="Arial" w:cs="Arial"/>
          <w:b/>
          <w:bCs/>
          <w:color w:val="000000"/>
          <w:sz w:val="22"/>
          <w:szCs w:val="22"/>
          <w:u w:val="single"/>
        </w:rPr>
        <w:t>. Os documentos referentes à habilitação jurídica deverão estar acompanhados de todas as alterações ou da respectiva consolidação.</w:t>
      </w:r>
    </w:p>
    <w:p w14:paraId="7E3DF2CF" w14:textId="77777777" w:rsidR="00C654AA" w:rsidRDefault="00D7620F">
      <w:pPr>
        <w:spacing w:after="200" w:line="360" w:lineRule="auto"/>
        <w:jc w:val="both"/>
      </w:pPr>
      <w:r>
        <w:rPr>
          <w:rFonts w:ascii="Arial" w:hAnsi="Arial" w:cs="Arial"/>
          <w:b/>
        </w:rPr>
        <w:t>8.2</w:t>
      </w:r>
      <w:r w:rsidR="005820F9">
        <w:rPr>
          <w:rFonts w:ascii="Arial" w:hAnsi="Arial" w:cs="Arial"/>
          <w:b/>
        </w:rPr>
        <w:t>.2. Habilitação fiscal, social e trabalhista</w:t>
      </w:r>
    </w:p>
    <w:p w14:paraId="2998E55D" w14:textId="77777777"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.2.1. Comprovante de Inscrição e de Situação Cadastral no Cadastro Nacional da Pessoa Jurídica (CNPJ);</w:t>
      </w:r>
    </w:p>
    <w:p w14:paraId="69A3E57E" w14:textId="77777777"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 xml:space="preserve">.2.2. Inscrição no cadastro de contribuintes </w:t>
      </w:r>
      <w:r w:rsidR="00CC0A54">
        <w:rPr>
          <w:rFonts w:ascii="Arial" w:eastAsia="Times New Roman" w:hAnsi="Arial" w:cs="Arial"/>
          <w:color w:val="000000"/>
          <w:lang w:eastAsia="pt-BR"/>
        </w:rPr>
        <w:t>estadual</w:t>
      </w:r>
      <w:r w:rsidR="005820F9">
        <w:rPr>
          <w:rFonts w:ascii="Arial" w:eastAsia="Times New Roman" w:hAnsi="Arial" w:cs="Arial"/>
          <w:color w:val="000000"/>
          <w:lang w:eastAsia="pt-BR"/>
        </w:rPr>
        <w:t>, relativo ao domicílio ou sede da licitante, pertinente ao respectivo ramo de atividade e compatível com o objeto da licitação;</w:t>
      </w:r>
    </w:p>
    <w:p w14:paraId="4FA80244" w14:textId="77777777"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.2.3. Prova de regularidade para com a Fazenda Federal, por meio da apresentação da Certidão Conjunta Negativa de Débitos, ou Certidão Conjunta Positiva com Efeitos de Negativa, relativos a tributos federais e à dívida ativa da União, expedida pela Secretaria de Receita Federal do Brasil, e pela Procuradoria Geral da Fazenda Nacional;</w:t>
      </w:r>
    </w:p>
    <w:p w14:paraId="7B6BCF54" w14:textId="77777777" w:rsidR="00C654AA" w:rsidRDefault="00D7620F">
      <w:pPr>
        <w:spacing w:after="200" w:line="360" w:lineRule="auto"/>
        <w:jc w:val="both"/>
        <w:rPr>
          <w:rFonts w:ascii="Arial" w:eastAsia="Times New Roman" w:hAnsi="Arial" w:cs="Arial"/>
          <w:color w:val="000000"/>
          <w:lang w:eastAsia="pt-BR"/>
        </w:rPr>
      </w:pPr>
      <w:r>
        <w:rPr>
          <w:rFonts w:ascii="Arial" w:eastAsia="Times New Roman" w:hAnsi="Arial" w:cs="Arial"/>
          <w:color w:val="000000"/>
          <w:lang w:eastAsia="pt-BR"/>
        </w:rPr>
        <w:t>8.2</w:t>
      </w:r>
      <w:r w:rsidR="005820F9">
        <w:rPr>
          <w:rFonts w:ascii="Arial" w:eastAsia="Times New Roman" w:hAnsi="Arial" w:cs="Arial"/>
          <w:color w:val="000000"/>
          <w:lang w:eastAsia="pt-BR"/>
        </w:rPr>
        <w:t xml:space="preserve">.2.4. </w:t>
      </w:r>
      <w:r w:rsidR="00A914E6" w:rsidRPr="00A914E6">
        <w:rPr>
          <w:rFonts w:ascii="Arial" w:eastAsia="Times New Roman" w:hAnsi="Arial" w:cs="Arial"/>
          <w:color w:val="000000"/>
          <w:lang w:eastAsia="pt-BR"/>
        </w:rPr>
        <w:t>Prova de regularidade para com a Fazenda Estadual, por meio da apresentação da Certidão Negativa de Débitos relativos ao ICMS, emitida pela Secretaria de Estado competente, da localidade do domicílio ou sede da licitante, na forma da lei</w:t>
      </w:r>
      <w:r w:rsidR="005820F9">
        <w:rPr>
          <w:rFonts w:ascii="Arial" w:eastAsia="Times New Roman" w:hAnsi="Arial" w:cs="Arial"/>
          <w:color w:val="000000"/>
          <w:lang w:eastAsia="pt-BR"/>
        </w:rPr>
        <w:t>;</w:t>
      </w:r>
    </w:p>
    <w:p w14:paraId="71FDC78B" w14:textId="77777777" w:rsidR="0010188A" w:rsidRPr="003C3380" w:rsidRDefault="00D7620F" w:rsidP="0010188A">
      <w:pPr>
        <w:spacing w:after="200" w:line="360" w:lineRule="auto"/>
        <w:jc w:val="both"/>
        <w:rPr>
          <w:rFonts w:ascii="Arial" w:eastAsia="Times New Roman" w:hAnsi="Arial" w:cs="Arial"/>
          <w:lang w:eastAsia="pt-BR"/>
        </w:rPr>
      </w:pPr>
      <w:r>
        <w:rPr>
          <w:rFonts w:ascii="Arial" w:eastAsia="Times New Roman" w:hAnsi="Arial" w:cs="Arial"/>
          <w:color w:val="000000"/>
          <w:lang w:eastAsia="pt-BR"/>
        </w:rPr>
        <w:t>8.2</w:t>
      </w:r>
      <w:r w:rsidR="0010188A">
        <w:rPr>
          <w:rFonts w:ascii="Arial" w:eastAsia="Times New Roman" w:hAnsi="Arial" w:cs="Arial"/>
          <w:color w:val="000000"/>
          <w:lang w:eastAsia="pt-BR"/>
        </w:rPr>
        <w:t xml:space="preserve">.2.5. </w:t>
      </w:r>
      <w:r w:rsidR="00A914E6" w:rsidRPr="00A914E6">
        <w:rPr>
          <w:rFonts w:ascii="Arial" w:eastAsia="Times New Roman" w:hAnsi="Arial" w:cs="Arial"/>
          <w:color w:val="000000"/>
          <w:lang w:eastAsia="pt-BR"/>
        </w:rPr>
        <w:t>Prova de regularidade para com a Fazenda Municipal, por meio da apresentação da Certidão Negativa de Débitos relativos ao ISS, emitida pelo órgão competente, da localidade do domicílio ou sede da licitante, na forma da lei</w:t>
      </w:r>
      <w:r w:rsidR="0010188A">
        <w:rPr>
          <w:rFonts w:ascii="Arial" w:eastAsia="Times New Roman" w:hAnsi="Arial" w:cs="Arial"/>
          <w:color w:val="000000"/>
          <w:lang w:eastAsia="pt-BR"/>
        </w:rPr>
        <w:t>;</w:t>
      </w:r>
    </w:p>
    <w:p w14:paraId="2FDD0D6B" w14:textId="77777777" w:rsidR="00C654AA" w:rsidRDefault="00D7620F">
      <w:pPr>
        <w:spacing w:after="200" w:line="360" w:lineRule="auto"/>
        <w:jc w:val="both"/>
      </w:pPr>
      <w:r>
        <w:rPr>
          <w:rFonts w:ascii="Arial" w:eastAsia="Times New Roman" w:hAnsi="Arial" w:cs="Arial"/>
          <w:color w:val="000000"/>
          <w:lang w:eastAsia="pt-BR"/>
        </w:rPr>
        <w:t>8.2</w:t>
      </w:r>
      <w:r w:rsidR="0010188A">
        <w:rPr>
          <w:rFonts w:ascii="Arial" w:eastAsia="Times New Roman" w:hAnsi="Arial" w:cs="Arial"/>
          <w:color w:val="000000"/>
          <w:lang w:eastAsia="pt-BR"/>
        </w:rPr>
        <w:t>.2.7</w:t>
      </w:r>
      <w:r w:rsidR="005820F9">
        <w:rPr>
          <w:rFonts w:ascii="Arial" w:eastAsia="Times New Roman" w:hAnsi="Arial" w:cs="Arial"/>
          <w:color w:val="000000"/>
          <w:lang w:eastAsia="pt-BR"/>
        </w:rPr>
        <w:t>. Certificado de Regularidade do Fundo de Garantia do Tempo de Serviço (FGTS);</w:t>
      </w:r>
    </w:p>
    <w:p w14:paraId="4E588754" w14:textId="77777777" w:rsidR="00C654AA" w:rsidRDefault="00D7620F">
      <w:pPr>
        <w:spacing w:after="200" w:line="360" w:lineRule="auto"/>
        <w:jc w:val="both"/>
        <w:rPr>
          <w:rFonts w:ascii="Arial" w:eastAsia="Times New Roman" w:hAnsi="Arial" w:cs="Arial"/>
          <w:color w:val="000000"/>
          <w:lang w:eastAsia="pt-BR"/>
        </w:rPr>
      </w:pPr>
      <w:r>
        <w:rPr>
          <w:rFonts w:ascii="Arial" w:eastAsia="Times New Roman" w:hAnsi="Arial" w:cs="Arial"/>
          <w:color w:val="000000"/>
          <w:lang w:eastAsia="pt-BR"/>
        </w:rPr>
        <w:t>8.2</w:t>
      </w:r>
      <w:r w:rsidR="0010188A">
        <w:rPr>
          <w:rFonts w:ascii="Arial" w:eastAsia="Times New Roman" w:hAnsi="Arial" w:cs="Arial"/>
          <w:color w:val="000000"/>
          <w:lang w:eastAsia="pt-BR"/>
        </w:rPr>
        <w:t>.2.8</w:t>
      </w:r>
      <w:r w:rsidR="005820F9">
        <w:rPr>
          <w:rFonts w:ascii="Arial" w:eastAsia="Times New Roman" w:hAnsi="Arial" w:cs="Arial"/>
          <w:color w:val="000000"/>
          <w:lang w:eastAsia="pt-BR"/>
        </w:rPr>
        <w:t>. Certidão Negativa de Débitos Trabalhistas (CNDT), expedida pelo Tribunal Superior do Trabalho (TST), de acordo com a Lei nº 12.440, de 7 de julho de 2011.</w:t>
      </w:r>
    </w:p>
    <w:p w14:paraId="4DE0CC24" w14:textId="77777777" w:rsidR="00B44C63" w:rsidRPr="00AB6D0D" w:rsidRDefault="00B44C63" w:rsidP="00B44C63">
      <w:pPr>
        <w:spacing w:after="200" w:line="360" w:lineRule="auto"/>
        <w:jc w:val="both"/>
        <w:rPr>
          <w:rFonts w:ascii="Arial" w:hAnsi="Arial" w:cs="Arial"/>
        </w:rPr>
      </w:pPr>
      <w:r w:rsidRPr="00AB6D0D">
        <w:rPr>
          <w:rFonts w:ascii="Arial" w:hAnsi="Arial" w:cs="Arial"/>
        </w:rPr>
        <w:t xml:space="preserve">8.3. </w:t>
      </w:r>
      <w:r w:rsidRPr="00AB6D0D">
        <w:rPr>
          <w:rFonts w:ascii="Arial" w:hAnsi="Arial" w:cs="Arial"/>
          <w:color w:val="000000"/>
        </w:rPr>
        <w:t>Declaração Unificada conforme modelo anexo</w:t>
      </w:r>
      <w:r>
        <w:rPr>
          <w:rFonts w:ascii="Arial" w:hAnsi="Arial" w:cs="Arial"/>
          <w:color w:val="000000"/>
        </w:rPr>
        <w:t xml:space="preserve"> ao Edital.</w:t>
      </w:r>
    </w:p>
    <w:p w14:paraId="44046927" w14:textId="77777777" w:rsidR="00C654AA" w:rsidRDefault="005820F9">
      <w:pPr>
        <w:spacing w:after="200" w:line="360" w:lineRule="auto"/>
        <w:jc w:val="both"/>
      </w:pPr>
      <w:r>
        <w:rPr>
          <w:rFonts w:ascii="Arial" w:hAnsi="Arial" w:cs="Arial"/>
          <w:b/>
        </w:rPr>
        <w:t>9. ESTIMATIVAS DO VALOR DA CONTRATAÇÃO</w:t>
      </w:r>
    </w:p>
    <w:p w14:paraId="7842E278" w14:textId="5AC984C6" w:rsidR="00C654AA" w:rsidRDefault="005820F9">
      <w:pPr>
        <w:spacing w:after="200" w:line="360" w:lineRule="auto"/>
        <w:jc w:val="both"/>
        <w:rPr>
          <w:rFonts w:ascii="Arial" w:hAnsi="Arial" w:cs="Arial"/>
        </w:rPr>
      </w:pPr>
      <w:r>
        <w:rPr>
          <w:rFonts w:ascii="Arial" w:hAnsi="Arial" w:cs="Arial"/>
        </w:rPr>
        <w:t xml:space="preserve">9.1. O custo estimado total da contratação é de R$ </w:t>
      </w:r>
      <w:r w:rsidR="005C3A05">
        <w:rPr>
          <w:rFonts w:ascii="Arial" w:hAnsi="Arial" w:cs="Arial"/>
        </w:rPr>
        <w:t>173.436,00</w:t>
      </w:r>
      <w:r w:rsidR="00554B61" w:rsidRPr="000D6189">
        <w:rPr>
          <w:rFonts w:ascii="Arial" w:hAnsi="Arial" w:cs="Arial"/>
        </w:rPr>
        <w:t xml:space="preserve"> </w:t>
      </w:r>
      <w:r w:rsidRPr="000D6189">
        <w:rPr>
          <w:rFonts w:ascii="Arial" w:hAnsi="Arial" w:cs="Arial"/>
        </w:rPr>
        <w:t>(</w:t>
      </w:r>
      <w:r w:rsidR="005C3A05">
        <w:rPr>
          <w:rFonts w:ascii="Arial" w:hAnsi="Arial" w:cs="Arial"/>
        </w:rPr>
        <w:t>cento e setenta e três mil quatrocentos e trinta e seis reais</w:t>
      </w:r>
      <w:r w:rsidRPr="000D6189">
        <w:rPr>
          <w:rFonts w:ascii="Arial" w:hAnsi="Arial" w:cs="Arial"/>
        </w:rPr>
        <w:t>),</w:t>
      </w:r>
      <w:r>
        <w:rPr>
          <w:rFonts w:ascii="Arial" w:hAnsi="Arial" w:cs="Arial"/>
        </w:rPr>
        <w:t xml:space="preserve"> conforme valores apostos na tabela disposta no item 1 e de acordo com pesquisa de preços realizada pela </w:t>
      </w:r>
      <w:r w:rsidR="004908F1">
        <w:rPr>
          <w:rFonts w:ascii="Arial" w:hAnsi="Arial" w:cs="Arial"/>
        </w:rPr>
        <w:t>C</w:t>
      </w:r>
      <w:r w:rsidR="00EF2280">
        <w:rPr>
          <w:rFonts w:ascii="Arial" w:hAnsi="Arial" w:cs="Arial"/>
        </w:rPr>
        <w:t>entral de Suprimentos e Serviços</w:t>
      </w:r>
      <w:r>
        <w:rPr>
          <w:rFonts w:ascii="Arial" w:hAnsi="Arial" w:cs="Arial"/>
        </w:rPr>
        <w:t>, que se encontra em anexo</w:t>
      </w:r>
      <w:r w:rsidR="00485459">
        <w:rPr>
          <w:rFonts w:ascii="Arial" w:hAnsi="Arial" w:cs="Arial"/>
        </w:rPr>
        <w:t xml:space="preserve"> </w:t>
      </w:r>
      <w:r w:rsidR="004908F1">
        <w:rPr>
          <w:rFonts w:ascii="Arial" w:hAnsi="Arial" w:cs="Arial"/>
        </w:rPr>
        <w:t>a este Termo de Referência</w:t>
      </w:r>
      <w:r>
        <w:rPr>
          <w:rFonts w:ascii="Arial" w:hAnsi="Arial" w:cs="Arial"/>
        </w:rPr>
        <w:t>.</w:t>
      </w:r>
    </w:p>
    <w:p w14:paraId="38F7059D" w14:textId="77777777" w:rsidR="00C654AA" w:rsidRDefault="005820F9">
      <w:pPr>
        <w:spacing w:after="200" w:line="360" w:lineRule="auto"/>
        <w:jc w:val="both"/>
      </w:pPr>
      <w:r>
        <w:rPr>
          <w:rFonts w:ascii="Arial" w:hAnsi="Arial" w:cs="Arial"/>
          <w:b/>
        </w:rPr>
        <w:t>10. ADEQUAÇÃO ORÇAMENTÁRIA</w:t>
      </w:r>
    </w:p>
    <w:p w14:paraId="779F20CA" w14:textId="77777777" w:rsidR="00E90E01" w:rsidRPr="00E90E01" w:rsidRDefault="005820F9" w:rsidP="00F42738">
      <w:pPr>
        <w:spacing w:after="200" w:line="312" w:lineRule="auto"/>
        <w:jc w:val="both"/>
        <w:rPr>
          <w:rFonts w:ascii="Arial" w:hAnsi="Arial" w:cs="Arial"/>
        </w:rPr>
      </w:pPr>
      <w:r>
        <w:rPr>
          <w:rFonts w:ascii="Arial" w:hAnsi="Arial" w:cs="Arial"/>
        </w:rPr>
        <w:t>10.1</w:t>
      </w:r>
      <w:r w:rsidRPr="00E90E01">
        <w:rPr>
          <w:rFonts w:ascii="Arial" w:hAnsi="Arial" w:cs="Arial"/>
        </w:rPr>
        <w:t xml:space="preserve">. </w:t>
      </w:r>
      <w:r w:rsidR="00F42738" w:rsidRPr="00F42738">
        <w:rPr>
          <w:rFonts w:ascii="Arial" w:hAnsi="Arial" w:cs="Arial"/>
        </w:rPr>
        <w:t>Para a formação do registro de preços, somente será exigida a previsão de recursos orçamentários, quando da formalização do contrato ou de outro instrumento hábil, nos termos do §1º do artigo 9º do Decreto Municipal nº 63 de 2024.</w:t>
      </w:r>
    </w:p>
    <w:p w14:paraId="2EB9CD89" w14:textId="77777777" w:rsidR="00BD38E2" w:rsidRPr="00BD38E2" w:rsidRDefault="00BD38E2" w:rsidP="00BD38E2">
      <w:pPr>
        <w:spacing w:after="200" w:line="312" w:lineRule="auto"/>
        <w:jc w:val="both"/>
        <w:rPr>
          <w:rFonts w:ascii="Arial" w:hAnsi="Arial" w:cs="Arial"/>
          <w:b/>
        </w:rPr>
      </w:pPr>
      <w:r>
        <w:rPr>
          <w:rFonts w:ascii="Arial" w:hAnsi="Arial" w:cs="Arial"/>
          <w:b/>
        </w:rPr>
        <w:t>11</w:t>
      </w:r>
      <w:r w:rsidRPr="00BD38E2">
        <w:rPr>
          <w:rFonts w:ascii="Arial" w:hAnsi="Arial" w:cs="Arial"/>
          <w:b/>
        </w:rPr>
        <w:t>. DAS DISPOSIÇÕES GERAIS</w:t>
      </w:r>
    </w:p>
    <w:p w14:paraId="290EC6D4" w14:textId="77777777" w:rsidR="00BD38E2" w:rsidRPr="00BD38E2" w:rsidRDefault="00BD38E2" w:rsidP="00BD38E2">
      <w:pPr>
        <w:spacing w:after="200" w:line="312" w:lineRule="auto"/>
        <w:jc w:val="both"/>
        <w:rPr>
          <w:rFonts w:ascii="Arial" w:hAnsi="Arial" w:cs="Arial"/>
        </w:rPr>
      </w:pPr>
      <w:r>
        <w:rPr>
          <w:rFonts w:ascii="Arial" w:hAnsi="Arial" w:cs="Arial"/>
        </w:rPr>
        <w:t>11</w:t>
      </w:r>
      <w:r w:rsidRPr="00BD38E2">
        <w:rPr>
          <w:rFonts w:ascii="Arial" w:hAnsi="Arial" w:cs="Arial"/>
        </w:rPr>
        <w:t xml:space="preserve">.1. Poderá o Município revogar a Contratação, no todo ou em parte, por conveniência administrativa e interesse público, decorrente de fato superveniente, devidamente justificado. </w:t>
      </w:r>
    </w:p>
    <w:p w14:paraId="36EE867D" w14:textId="77777777" w:rsidR="00BD38E2" w:rsidRPr="00BD38E2" w:rsidRDefault="00BD38E2" w:rsidP="00BD38E2">
      <w:pPr>
        <w:spacing w:after="200" w:line="312" w:lineRule="auto"/>
        <w:jc w:val="both"/>
        <w:rPr>
          <w:rFonts w:ascii="Arial" w:hAnsi="Arial" w:cs="Arial"/>
        </w:rPr>
      </w:pPr>
      <w:r>
        <w:rPr>
          <w:rFonts w:ascii="Arial" w:hAnsi="Arial" w:cs="Arial"/>
        </w:rPr>
        <w:t>11</w:t>
      </w:r>
      <w:r w:rsidRPr="00BD38E2">
        <w:rPr>
          <w:rFonts w:ascii="Arial" w:hAnsi="Arial" w:cs="Arial"/>
        </w:rPr>
        <w:t xml:space="preserve">.2. O Município deverá anular a Contratação, no todo ou em parte, sempre que acontecer ilegalidade, de ofício ou por provocação. </w:t>
      </w:r>
    </w:p>
    <w:p w14:paraId="77AA2A38" w14:textId="77777777" w:rsidR="00BD38E2" w:rsidRPr="00BD38E2" w:rsidRDefault="00BD38E2" w:rsidP="00BD38E2">
      <w:pPr>
        <w:spacing w:after="200" w:line="312" w:lineRule="auto"/>
        <w:jc w:val="both"/>
        <w:rPr>
          <w:rFonts w:ascii="Arial" w:hAnsi="Arial" w:cs="Arial"/>
        </w:rPr>
      </w:pPr>
      <w:r w:rsidRPr="00BD38E2">
        <w:rPr>
          <w:rFonts w:ascii="Arial" w:hAnsi="Arial" w:cs="Arial"/>
        </w:rPr>
        <w:t>1</w:t>
      </w:r>
      <w:r>
        <w:rPr>
          <w:rFonts w:ascii="Arial" w:hAnsi="Arial" w:cs="Arial"/>
        </w:rPr>
        <w:t>1</w:t>
      </w:r>
      <w:r w:rsidRPr="00BD38E2">
        <w:rPr>
          <w:rFonts w:ascii="Arial" w:hAnsi="Arial" w:cs="Arial"/>
        </w:rPr>
        <w:t xml:space="preserve">.3. A anulação do procedimento não gera direito à indenização, ressalvada o disposto no parágrafo único do art. 71 da Lei Federal nº 14.133/21. </w:t>
      </w:r>
    </w:p>
    <w:p w14:paraId="5622AB1E" w14:textId="77777777" w:rsidR="00BD38E2" w:rsidRPr="00BD38E2" w:rsidRDefault="00BD38E2" w:rsidP="00BD38E2">
      <w:pPr>
        <w:pStyle w:val="Nivel2"/>
        <w:numPr>
          <w:ilvl w:val="0"/>
          <w:numId w:val="0"/>
        </w:numPr>
        <w:tabs>
          <w:tab w:val="left" w:pos="426"/>
        </w:tabs>
        <w:spacing w:line="312" w:lineRule="auto"/>
        <w:rPr>
          <w:rFonts w:ascii="Arial" w:hAnsi="Arial" w:cs="Arial"/>
          <w:sz w:val="22"/>
          <w:szCs w:val="22"/>
        </w:rPr>
      </w:pPr>
      <w:r>
        <w:rPr>
          <w:rFonts w:ascii="Arial" w:eastAsia="Arial" w:hAnsi="Arial" w:cs="Arial"/>
          <w:sz w:val="22"/>
          <w:szCs w:val="22"/>
        </w:rPr>
        <w:t>11</w:t>
      </w:r>
      <w:r w:rsidRPr="00BD38E2">
        <w:rPr>
          <w:rFonts w:ascii="Arial" w:eastAsia="Arial" w:hAnsi="Arial" w:cs="Arial"/>
          <w:sz w:val="22"/>
          <w:szCs w:val="22"/>
        </w:rPr>
        <w:t xml:space="preserve">.4. </w:t>
      </w:r>
      <w:r w:rsidRPr="00BD38E2">
        <w:rPr>
          <w:rFonts w:ascii="Arial" w:hAnsi="Arial" w:cs="Arial"/>
          <w:sz w:val="22"/>
          <w:szCs w:val="22"/>
        </w:rPr>
        <w:t>Nenhuma modificação poderá ser introduzida no objeto sem o consentimento prévio da Contratante, mediante acordo escrito, obedecidos os limites legais permitidos.</w:t>
      </w:r>
    </w:p>
    <w:p w14:paraId="0B0B72A5" w14:textId="77777777" w:rsidR="00BD38E2" w:rsidRPr="00BD38E2" w:rsidRDefault="00BD38E2" w:rsidP="00BD38E2">
      <w:pPr>
        <w:spacing w:before="120" w:after="120" w:line="312" w:lineRule="auto"/>
        <w:jc w:val="both"/>
        <w:rPr>
          <w:rFonts w:ascii="Arial" w:hAnsi="Arial" w:cs="Arial"/>
        </w:rPr>
      </w:pPr>
      <w:r>
        <w:rPr>
          <w:rFonts w:ascii="Arial" w:hAnsi="Arial" w:cs="Arial"/>
        </w:rPr>
        <w:t>11</w:t>
      </w:r>
      <w:r w:rsidRPr="00BD38E2">
        <w:rPr>
          <w:rFonts w:ascii="Arial" w:hAnsi="Arial" w:cs="Arial"/>
        </w:rPr>
        <w:t xml:space="preserve">.5. Aplica-se o disposto na </w:t>
      </w:r>
      <w:r w:rsidRPr="00BD38E2">
        <w:rPr>
          <w:rFonts w:ascii="Arial" w:hAnsi="Arial" w:cs="Arial"/>
          <w:iCs/>
        </w:rPr>
        <w:t>Lei nº 14.133/2021</w:t>
      </w:r>
      <w:r w:rsidRPr="00BD38E2">
        <w:rPr>
          <w:rFonts w:ascii="Arial" w:hAnsi="Arial" w:cs="Arial"/>
        </w:rPr>
        <w:t>, e, subsidiariamente, no que couber, as disposições do Código de Defesa do Consumidor.</w:t>
      </w:r>
    </w:p>
    <w:p w14:paraId="08FE2E0F" w14:textId="77777777" w:rsidR="005C3A05" w:rsidRDefault="005C3A05">
      <w:pPr>
        <w:spacing w:after="0" w:line="360" w:lineRule="auto"/>
        <w:jc w:val="right"/>
        <w:rPr>
          <w:rFonts w:ascii="Arial" w:hAnsi="Arial" w:cs="Arial"/>
        </w:rPr>
      </w:pPr>
    </w:p>
    <w:p w14:paraId="2F73EC81" w14:textId="77777777" w:rsidR="00902264" w:rsidRDefault="00902264">
      <w:pPr>
        <w:spacing w:after="0" w:line="360" w:lineRule="auto"/>
        <w:jc w:val="right"/>
      </w:pPr>
      <w:bookmarkStart w:id="0" w:name="_GoBack"/>
      <w:bookmarkEnd w:id="0"/>
    </w:p>
    <w:p w14:paraId="5708FC84" w14:textId="77777777" w:rsidR="000D6189" w:rsidRDefault="000D6189" w:rsidP="000D6189">
      <w:pPr>
        <w:spacing w:after="0" w:line="240" w:lineRule="auto"/>
        <w:ind w:left="425"/>
        <w:jc w:val="center"/>
        <w:rPr>
          <w:rFonts w:ascii="Tahoma" w:hAnsi="Tahoma" w:cs="Tahoma"/>
          <w:b/>
          <w:bCs/>
          <w:sz w:val="20"/>
          <w:szCs w:val="20"/>
        </w:rPr>
      </w:pPr>
    </w:p>
    <w:p w14:paraId="0ECC4433" w14:textId="77777777" w:rsidR="000D6189" w:rsidRDefault="000D6189" w:rsidP="000D6189">
      <w:pPr>
        <w:spacing w:after="0" w:line="240" w:lineRule="auto"/>
        <w:ind w:left="425"/>
        <w:jc w:val="center"/>
        <w:rPr>
          <w:rFonts w:ascii="Tahoma" w:hAnsi="Tahoma" w:cs="Tahoma"/>
          <w:b/>
          <w:bCs/>
          <w:sz w:val="20"/>
          <w:szCs w:val="20"/>
        </w:rPr>
      </w:pPr>
    </w:p>
    <w:p w14:paraId="4D610FC0" w14:textId="77777777" w:rsidR="000D6189" w:rsidRDefault="000D6189" w:rsidP="000D6189">
      <w:pPr>
        <w:spacing w:after="0" w:line="240" w:lineRule="auto"/>
        <w:ind w:left="425"/>
        <w:jc w:val="center"/>
        <w:rPr>
          <w:rFonts w:ascii="Tahoma" w:hAnsi="Tahoma" w:cs="Tahoma"/>
          <w:b/>
          <w:bCs/>
          <w:sz w:val="20"/>
          <w:szCs w:val="20"/>
        </w:rPr>
      </w:pPr>
    </w:p>
    <w:p w14:paraId="76C20B65" w14:textId="564A8734" w:rsidR="00C654AA" w:rsidRPr="0037751D" w:rsidRDefault="00C654AA" w:rsidP="0037751D">
      <w:pPr>
        <w:rPr>
          <w:rFonts w:ascii="Tahoma" w:hAnsi="Tahoma" w:cs="Tahoma"/>
          <w:b/>
          <w:bCs/>
          <w:sz w:val="20"/>
          <w:szCs w:val="20"/>
        </w:rPr>
      </w:pPr>
    </w:p>
    <w:sectPr w:rsidR="00C654AA" w:rsidRPr="0037751D">
      <w:headerReference w:type="default" r:id="rId9"/>
      <w:footerReference w:type="default" r:id="rId10"/>
      <w:type w:val="continuous"/>
      <w:pgSz w:w="11906" w:h="16838"/>
      <w:pgMar w:top="1417" w:right="1274" w:bottom="1417" w:left="1701" w:header="70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8430BB" w14:textId="77777777" w:rsidR="00A41EA8" w:rsidRDefault="00A41EA8">
      <w:pPr>
        <w:spacing w:after="0" w:line="240" w:lineRule="auto"/>
      </w:pPr>
      <w:r>
        <w:separator/>
      </w:r>
    </w:p>
  </w:endnote>
  <w:endnote w:type="continuationSeparator" w:id="0">
    <w:p w14:paraId="42211597" w14:textId="77777777" w:rsidR="00A41EA8" w:rsidRDefault="00A41E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ansSerif">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928EAE" w14:textId="77777777" w:rsidR="008B0A52" w:rsidRDefault="007662EB" w:rsidP="00572057">
    <w:pPr>
      <w:pStyle w:val="Rodap"/>
      <w:jc w:val="center"/>
    </w:pPr>
    <w:r>
      <w:rPr>
        <w:noProof/>
        <w:lang w:eastAsia="pt-BR"/>
      </w:rPr>
      <w:drawing>
        <wp:inline distT="0" distB="0" distL="0" distR="0" wp14:anchorId="359396F8" wp14:editId="7A138441">
          <wp:extent cx="814754" cy="958711"/>
          <wp:effectExtent l="0" t="0" r="444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MARCA OFICIAL.png"/>
                  <pic:cNvPicPr/>
                </pic:nvPicPr>
                <pic:blipFill>
                  <a:blip r:embed="rId1">
                    <a:extLst>
                      <a:ext uri="{28A0092B-C50C-407E-A947-70E740481C1C}">
                        <a14:useLocalDpi xmlns:a14="http://schemas.microsoft.com/office/drawing/2010/main" val="0"/>
                      </a:ext>
                    </a:extLst>
                  </a:blip>
                  <a:stretch>
                    <a:fillRect/>
                  </a:stretch>
                </pic:blipFill>
                <pic:spPr>
                  <a:xfrm>
                    <a:off x="0" y="0"/>
                    <a:ext cx="823296" cy="968762"/>
                  </a:xfrm>
                  <a:prstGeom prst="rect">
                    <a:avLst/>
                  </a:prstGeom>
                </pic:spPr>
              </pic:pic>
            </a:graphicData>
          </a:graphic>
        </wp:inline>
      </w:drawing>
    </w:r>
    <w:r w:rsidR="008B0A52">
      <w:rPr>
        <w:noProof/>
        <w:lang w:eastAsia="pt-BR"/>
      </w:rPr>
      <w:drawing>
        <wp:inline distT="0" distB="0" distL="0" distR="0" wp14:anchorId="59C59B7C" wp14:editId="0CEAD737">
          <wp:extent cx="3241431" cy="994309"/>
          <wp:effectExtent l="0" t="0" r="0" b="0"/>
          <wp:docPr id="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4"/>
                  <pic:cNvPicPr>
                    <a:picLocks noChangeAspect="1" noChangeArrowheads="1"/>
                  </pic:cNvPicPr>
                </pic:nvPicPr>
                <pic:blipFill rotWithShape="1">
                  <a:blip r:embed="rId2"/>
                  <a:srcRect l="19430" r="20538"/>
                  <a:stretch/>
                </pic:blipFill>
                <pic:spPr bwMode="auto">
                  <a:xfrm>
                    <a:off x="0" y="0"/>
                    <a:ext cx="3241759" cy="994410"/>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13A404" w14:textId="77777777" w:rsidR="00A41EA8" w:rsidRDefault="00A41EA8">
      <w:pPr>
        <w:spacing w:after="0" w:line="240" w:lineRule="auto"/>
      </w:pPr>
      <w:r>
        <w:separator/>
      </w:r>
    </w:p>
  </w:footnote>
  <w:footnote w:type="continuationSeparator" w:id="0">
    <w:p w14:paraId="2A5EF302" w14:textId="77777777" w:rsidR="00A41EA8" w:rsidRDefault="00A41E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531103" w14:textId="77777777" w:rsidR="008B0A52" w:rsidRDefault="008B0A52">
    <w:pPr>
      <w:pStyle w:val="Cabealho"/>
      <w:jc w:val="center"/>
    </w:pPr>
    <w:r>
      <w:rPr>
        <w:noProof/>
        <w:lang w:eastAsia="pt-BR"/>
      </w:rPr>
      <w:drawing>
        <wp:inline distT="0" distB="0" distL="0" distR="0" wp14:anchorId="776496E9" wp14:editId="68FE4E18">
          <wp:extent cx="869315" cy="89217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869315" cy="892175"/>
                  </a:xfrm>
                  <a:prstGeom prst="rect">
                    <a:avLst/>
                  </a:prstGeom>
                </pic:spPr>
              </pic:pic>
            </a:graphicData>
          </a:graphic>
        </wp:inline>
      </w:drawing>
    </w:r>
  </w:p>
  <w:p w14:paraId="5EC040AF" w14:textId="77777777" w:rsidR="008B0A52" w:rsidRDefault="008B0A52">
    <w:pPr>
      <w:pStyle w:val="Cabealho"/>
      <w:jc w:val="center"/>
      <w:rPr>
        <w:b/>
        <w:color w:val="1F497D"/>
        <w:sz w:val="16"/>
      </w:rPr>
    </w:pPr>
    <w:r>
      <w:rPr>
        <w:b/>
        <w:color w:val="1F497D"/>
        <w:sz w:val="16"/>
      </w:rPr>
      <w:t>ESTADO DE MATO GROSSO DO SUL</w:t>
    </w:r>
  </w:p>
  <w:p w14:paraId="107E53F1" w14:textId="77777777" w:rsidR="008B0A52" w:rsidRDefault="008B0A52">
    <w:pPr>
      <w:pStyle w:val="Cabealho"/>
      <w:jc w:val="center"/>
      <w:rPr>
        <w:rFonts w:ascii="Arial Black" w:hAnsi="Arial Black"/>
        <w:color w:val="1F497D"/>
        <w:sz w:val="8"/>
      </w:rPr>
    </w:pPr>
    <w:r>
      <w:rPr>
        <w:rFonts w:ascii="Arial Black" w:hAnsi="Arial Black"/>
        <w:color w:val="1F497D"/>
        <w:sz w:val="18"/>
      </w:rPr>
      <w:t>MUNICÍPIO DE LAGUNA CARAPÃ</w:t>
    </w:r>
  </w:p>
  <w:p w14:paraId="5966FA46" w14:textId="77777777" w:rsidR="008B0A52" w:rsidRDefault="008B0A52">
    <w:pPr>
      <w:pStyle w:val="Cabealho"/>
      <w:jc w:val="center"/>
      <w:rPr>
        <w:b/>
        <w:color w:val="1F497D"/>
        <w:sz w:val="16"/>
        <w:szCs w:val="16"/>
      </w:rPr>
    </w:pPr>
    <w:r>
      <w:rPr>
        <w:b/>
        <w:color w:val="1F497D"/>
        <w:sz w:val="16"/>
        <w:szCs w:val="16"/>
      </w:rPr>
      <w:t>“Terra do Pé de Soja Solteiro”</w:t>
    </w:r>
  </w:p>
  <w:p w14:paraId="5E9C3255" w14:textId="77777777" w:rsidR="008B0A52" w:rsidRDefault="008B0A52">
    <w:pPr>
      <w:pStyle w:val="Cabealho"/>
      <w:jc w:val="center"/>
    </w:pPr>
    <w:r>
      <w:rPr>
        <w:noProof/>
        <w:lang w:eastAsia="pt-BR"/>
      </w:rPr>
      <mc:AlternateContent>
        <mc:Choice Requires="wps">
          <w:drawing>
            <wp:anchor distT="0" distB="0" distL="0" distR="0" simplePos="0" relativeHeight="76" behindDoc="1" locked="0" layoutInCell="0" allowOverlap="1" wp14:anchorId="7F06ECD2" wp14:editId="47B82907">
              <wp:simplePos x="0" y="0"/>
              <wp:positionH relativeFrom="column">
                <wp:posOffset>4786630</wp:posOffset>
              </wp:positionH>
              <wp:positionV relativeFrom="paragraph">
                <wp:posOffset>733425</wp:posOffset>
              </wp:positionV>
              <wp:extent cx="800100" cy="228600"/>
              <wp:effectExtent l="0" t="0" r="0" b="0"/>
              <wp:wrapNone/>
              <wp:docPr id="2" name="Caixa de Texto 2"/>
              <wp:cNvGraphicFramePr/>
              <a:graphic xmlns:a="http://schemas.openxmlformats.org/drawingml/2006/main">
                <a:graphicData uri="http://schemas.microsoft.com/office/word/2010/wordprocessingShape">
                  <wps:wsp>
                    <wps:cNvSpPr/>
                    <wps:spPr>
                      <a:xfrm>
                        <a:off x="0" y="0"/>
                        <a:ext cx="800280" cy="228600"/>
                      </a:xfrm>
                      <a:prstGeom prst="rect">
                        <a:avLst/>
                      </a:prstGeom>
                      <a:noFill/>
                      <a:ln w="0">
                        <a:noFill/>
                      </a:ln>
                    </wps:spPr>
                    <wps:style>
                      <a:lnRef idx="0">
                        <a:scrgbClr r="0" g="0" b="0"/>
                      </a:lnRef>
                      <a:fillRef idx="0">
                        <a:scrgbClr r="0" g="0" b="0"/>
                      </a:fillRef>
                      <a:effectRef idx="0">
                        <a:scrgbClr r="0" g="0" b="0"/>
                      </a:effectRef>
                      <a:fontRef idx="minor"/>
                    </wps:style>
                    <wps:txbx>
                      <w:txbxContent>
                        <w:p w14:paraId="284F136D" w14:textId="77777777" w:rsidR="008B0A52" w:rsidRDefault="008B0A52">
                          <w:pPr>
                            <w:pStyle w:val="Contedodoquadro"/>
                            <w:jc w:val="right"/>
                            <w:rPr>
                              <w:rFonts w:ascii="Verdana" w:hAnsi="Verdana"/>
                              <w:color w:val="FF0000"/>
                            </w:rPr>
                          </w:pPr>
                        </w:p>
                      </w:txbxContent>
                    </wps:txbx>
                    <wps:bodyPr lIns="0" tIns="0" rIns="0" bIns="0" anchor="t" upright="1">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7F06ECD2" id="Caixa de Texto 2" o:spid="_x0000_s1026" style="position:absolute;left:0;text-align:left;margin-left:376.9pt;margin-top:57.75pt;width:63pt;height:18pt;z-index:-50331640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" o:allowincell="f" filled="f" stroked="f" strokeweight="0">
              <v:textbox inset="0,0,0,0">
                <w:txbxContent>
                  <w:p w14:paraId="284F136D" w14:textId="77777777" w:rsidR="008B0A52" w:rsidRDefault="008B0A52">
                    <w:pPr>
                      <w:pStyle w:val="Contedodoquadro"/>
                      <w:jc w:val="right"/>
                      <w:rPr>
                        <w:rFonts w:ascii="Verdana" w:hAnsi="Verdana"/>
                        <w:color w:val="FF0000"/>
                      </w:rPr>
                    </w:pPr>
                  </w:p>
                </w:txbxContent>
              </v:textbox>
            </v:rect>
          </w:pict>
        </mc:Fallback>
      </mc:AlternateContent>
    </w:r>
    <w:r>
      <w:rPr>
        <w:noProof/>
        <w:lang w:eastAsia="pt-BR"/>
      </w:rPr>
      <mc:AlternateContent>
        <mc:Choice Requires="wps">
          <w:drawing>
            <wp:anchor distT="0" distB="0" distL="0" distR="9525" simplePos="0" relativeHeight="96" behindDoc="1" locked="0" layoutInCell="0" allowOverlap="1" wp14:anchorId="7F0ACB61" wp14:editId="5C294046">
              <wp:simplePos x="0" y="0"/>
              <wp:positionH relativeFrom="margin">
                <wp:posOffset>-300990</wp:posOffset>
              </wp:positionH>
              <wp:positionV relativeFrom="paragraph">
                <wp:posOffset>217170</wp:posOffset>
              </wp:positionV>
              <wp:extent cx="6486525" cy="0"/>
              <wp:effectExtent l="0" t="10160" r="0" b="10160"/>
              <wp:wrapNone/>
              <wp:docPr id="4" name="Conector reto 3"/>
              <wp:cNvGraphicFramePr/>
              <a:graphic xmlns:a="http://schemas.openxmlformats.org/drawingml/2006/main">
                <a:graphicData uri="http://schemas.microsoft.com/office/word/2010/wordprocessingShape">
                  <wps:wsp>
                    <wps:cNvCnPr/>
                    <wps:spPr>
                      <a:xfrm>
                        <a:off x="0" y="0"/>
                        <a:ext cx="6486480" cy="0"/>
                      </a:xfrm>
                      <a:prstGeom prst="line">
                        <a:avLst/>
                      </a:prstGeom>
                      <a:ln w="19050">
                        <a:solidFill>
                          <a:srgbClr val="44546A"/>
                        </a:solidFill>
                        <a:miter/>
                      </a:ln>
                    </wps:spPr>
                    <wps:style>
                      <a:lnRef idx="0">
                        <a:scrgbClr r="0" g="0" b="0"/>
                      </a:lnRef>
                      <a:fillRef idx="0">
                        <a:scrgbClr r="0" g="0" b="0"/>
                      </a:fillRef>
                      <a:effectRef idx="0">
                        <a:scrgbClr r="0" g="0" b="0"/>
                      </a:effectRef>
                      <a:fontRef idx="minor"/>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0DF0DD08" id="Conector reto 3" o:spid="_x0000_s1026" style="position:absolute;z-index:-503316384;visibility:visible;mso-wrap-style:square;mso-wrap-distance-left:0;mso-wrap-distance-top:0;mso-wrap-distance-right:.75pt;mso-wrap-distance-bottom:0;mso-position-horizontal:absolute;mso-position-horizontal-relative:margin;mso-position-vertical:absolute;mso-position-vertical-relative:text" from="-23.7pt,17.1pt" to="487.0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" o:allowincell="f" strokecolor="#44546a" strokeweight="1.5pt">
              <v:stroke joinstyle="miter"/>
              <w10:wrap anchorx="margin"/>
            </v:line>
          </w:pict>
        </mc:Fallback>
      </mc:AlternateContent>
    </w:r>
    <w:r>
      <w:t xml:space="preserve"> </w:t>
    </w:r>
  </w:p>
  <w:p w14:paraId="2943DE17" w14:textId="77777777" w:rsidR="008B0A52" w:rsidRDefault="008B0A52">
    <w:pPr>
      <w:pStyle w:val="Cabealho"/>
    </w:pPr>
    <w:bookmarkStart w:id="1" w:name="_Hlk82505610"/>
    <w:bookmarkStart w:id="2" w:name="_Hlk82505609"/>
    <w:bookmarkStart w:id="3" w:name="_Hlk80792571"/>
    <w:bookmarkStart w:id="4" w:name="_Hlk80792570"/>
    <w:bookmarkEnd w:id="1"/>
    <w:bookmarkEnd w:id="2"/>
    <w:bookmarkEnd w:id="3"/>
    <w:bookmarkEnd w:id="4"/>
  </w:p>
  <w:p w14:paraId="2BABF1D2" w14:textId="77777777" w:rsidR="008B0A52" w:rsidRDefault="008B0A52">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3046F"/>
    <w:multiLevelType w:val="hybridMultilevel"/>
    <w:tmpl w:val="A2121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7404F7F"/>
    <w:multiLevelType w:val="hybridMultilevel"/>
    <w:tmpl w:val="72162162"/>
    <w:lvl w:ilvl="0" w:tplc="F2E60988">
      <w:start w:val="1"/>
      <w:numFmt w:val="lowerLetter"/>
      <w:lvlText w:val="%1)"/>
      <w:lvlJc w:val="left"/>
      <w:pPr>
        <w:ind w:left="1429" w:hanging="360"/>
      </w:pPr>
      <w:rPr>
        <w:rFonts w:hint="default"/>
        <w:b w:val="0"/>
        <w:bCs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 w15:restartNumberingAfterBreak="0">
    <w:nsid w:val="09D2780D"/>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BF43BC4"/>
    <w:multiLevelType w:val="hybridMultilevel"/>
    <w:tmpl w:val="84121974"/>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E8CC9680">
      <w:start w:val="1"/>
      <w:numFmt w:val="lowerLetter"/>
      <w:lvlText w:val="%3)"/>
      <w:lvlJc w:val="left"/>
      <w:pPr>
        <w:ind w:left="2340" w:hanging="360"/>
      </w:pPr>
      <w:rPr>
        <w:rFonts w:hint="default"/>
        <w:b w:val="0"/>
        <w:bCs/>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ED12C63"/>
    <w:multiLevelType w:val="hybridMultilevel"/>
    <w:tmpl w:val="0772EE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0EE28C2"/>
    <w:multiLevelType w:val="multilevel"/>
    <w:tmpl w:val="D1C63F7C"/>
    <w:lvl w:ilvl="0">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start w:val="3"/>
      <w:numFmt w:val="decimal"/>
      <w:isLgl/>
      <w:lvlText w:val="%1.%2."/>
      <w:lvlJc w:val="left"/>
      <w:pPr>
        <w:ind w:left="1356" w:hanging="996"/>
      </w:pPr>
      <w:rPr>
        <w:rFonts w:hint="default"/>
      </w:rPr>
    </w:lvl>
    <w:lvl w:ilvl="2">
      <w:start w:val="2"/>
      <w:numFmt w:val="decimal"/>
      <w:isLgl/>
      <w:lvlText w:val="%1.%2.%3."/>
      <w:lvlJc w:val="left"/>
      <w:pPr>
        <w:ind w:left="1356" w:hanging="996"/>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C3D74F1"/>
    <w:multiLevelType w:val="multilevel"/>
    <w:tmpl w:val="2F704B3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29347024"/>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ECA39B1"/>
    <w:multiLevelType w:val="hybridMultilevel"/>
    <w:tmpl w:val="D1AE88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F882EDF"/>
    <w:multiLevelType w:val="multilevel"/>
    <w:tmpl w:val="C0CE104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3359127F"/>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3706BD0"/>
    <w:multiLevelType w:val="hybridMultilevel"/>
    <w:tmpl w:val="5BF40C70"/>
    <w:lvl w:ilvl="0" w:tplc="04160001">
      <w:start w:val="1"/>
      <w:numFmt w:val="bullet"/>
      <w:lvlText w:val=""/>
      <w:lvlJc w:val="left"/>
      <w:pPr>
        <w:ind w:left="2563" w:hanging="360"/>
      </w:pPr>
      <w:rPr>
        <w:rFonts w:ascii="Symbol" w:hAnsi="Symbol" w:hint="default"/>
      </w:rPr>
    </w:lvl>
    <w:lvl w:ilvl="1" w:tplc="04160003" w:tentative="1">
      <w:start w:val="1"/>
      <w:numFmt w:val="bullet"/>
      <w:lvlText w:val="o"/>
      <w:lvlJc w:val="left"/>
      <w:pPr>
        <w:ind w:left="3283" w:hanging="360"/>
      </w:pPr>
      <w:rPr>
        <w:rFonts w:ascii="Courier New" w:hAnsi="Courier New" w:cs="Courier New" w:hint="default"/>
      </w:rPr>
    </w:lvl>
    <w:lvl w:ilvl="2" w:tplc="04160005" w:tentative="1">
      <w:start w:val="1"/>
      <w:numFmt w:val="bullet"/>
      <w:lvlText w:val=""/>
      <w:lvlJc w:val="left"/>
      <w:pPr>
        <w:ind w:left="4003" w:hanging="360"/>
      </w:pPr>
      <w:rPr>
        <w:rFonts w:ascii="Wingdings" w:hAnsi="Wingdings" w:hint="default"/>
      </w:rPr>
    </w:lvl>
    <w:lvl w:ilvl="3" w:tplc="04160001" w:tentative="1">
      <w:start w:val="1"/>
      <w:numFmt w:val="bullet"/>
      <w:lvlText w:val=""/>
      <w:lvlJc w:val="left"/>
      <w:pPr>
        <w:ind w:left="4723" w:hanging="360"/>
      </w:pPr>
      <w:rPr>
        <w:rFonts w:ascii="Symbol" w:hAnsi="Symbol" w:hint="default"/>
      </w:rPr>
    </w:lvl>
    <w:lvl w:ilvl="4" w:tplc="04160003" w:tentative="1">
      <w:start w:val="1"/>
      <w:numFmt w:val="bullet"/>
      <w:lvlText w:val="o"/>
      <w:lvlJc w:val="left"/>
      <w:pPr>
        <w:ind w:left="5443" w:hanging="360"/>
      </w:pPr>
      <w:rPr>
        <w:rFonts w:ascii="Courier New" w:hAnsi="Courier New" w:cs="Courier New" w:hint="default"/>
      </w:rPr>
    </w:lvl>
    <w:lvl w:ilvl="5" w:tplc="04160005" w:tentative="1">
      <w:start w:val="1"/>
      <w:numFmt w:val="bullet"/>
      <w:lvlText w:val=""/>
      <w:lvlJc w:val="left"/>
      <w:pPr>
        <w:ind w:left="6163" w:hanging="360"/>
      </w:pPr>
      <w:rPr>
        <w:rFonts w:ascii="Wingdings" w:hAnsi="Wingdings" w:hint="default"/>
      </w:rPr>
    </w:lvl>
    <w:lvl w:ilvl="6" w:tplc="04160001" w:tentative="1">
      <w:start w:val="1"/>
      <w:numFmt w:val="bullet"/>
      <w:lvlText w:val=""/>
      <w:lvlJc w:val="left"/>
      <w:pPr>
        <w:ind w:left="6883" w:hanging="360"/>
      </w:pPr>
      <w:rPr>
        <w:rFonts w:ascii="Symbol" w:hAnsi="Symbol" w:hint="default"/>
      </w:rPr>
    </w:lvl>
    <w:lvl w:ilvl="7" w:tplc="04160003" w:tentative="1">
      <w:start w:val="1"/>
      <w:numFmt w:val="bullet"/>
      <w:lvlText w:val="o"/>
      <w:lvlJc w:val="left"/>
      <w:pPr>
        <w:ind w:left="7603" w:hanging="360"/>
      </w:pPr>
      <w:rPr>
        <w:rFonts w:ascii="Courier New" w:hAnsi="Courier New" w:cs="Courier New" w:hint="default"/>
      </w:rPr>
    </w:lvl>
    <w:lvl w:ilvl="8" w:tplc="04160005" w:tentative="1">
      <w:start w:val="1"/>
      <w:numFmt w:val="bullet"/>
      <w:lvlText w:val=""/>
      <w:lvlJc w:val="left"/>
      <w:pPr>
        <w:ind w:left="8323" w:hanging="360"/>
      </w:pPr>
      <w:rPr>
        <w:rFonts w:ascii="Wingdings" w:hAnsi="Wingdings" w:hint="default"/>
      </w:rPr>
    </w:lvl>
  </w:abstractNum>
  <w:abstractNum w:abstractNumId="12" w15:restartNumberingAfterBreak="0">
    <w:nsid w:val="4D1904CE"/>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FD44F27"/>
    <w:multiLevelType w:val="hybridMultilevel"/>
    <w:tmpl w:val="AFACC8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3715675"/>
    <w:multiLevelType w:val="hybridMultilevel"/>
    <w:tmpl w:val="31FAC75A"/>
    <w:lvl w:ilvl="0" w:tplc="55A2A4B4">
      <w:start w:val="1"/>
      <w:numFmt w:val="lowerLetter"/>
      <w:lvlText w:val="%1)"/>
      <w:lvlJc w:val="left"/>
      <w:pPr>
        <w:ind w:left="1004" w:hanging="360"/>
      </w:pPr>
      <w:rPr>
        <w:rFonts w:hint="default"/>
        <w:b w:val="0"/>
        <w:b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3D53ADD"/>
    <w:multiLevelType w:val="hybridMultilevel"/>
    <w:tmpl w:val="EAA0B8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671B4BA0"/>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8857665"/>
    <w:multiLevelType w:val="hybridMultilevel"/>
    <w:tmpl w:val="865045EA"/>
    <w:lvl w:ilvl="0" w:tplc="97CE290A">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89A258C"/>
    <w:multiLevelType w:val="hybridMultilevel"/>
    <w:tmpl w:val="9272CDC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04160017">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D8A0E8B"/>
    <w:multiLevelType w:val="hybridMultilevel"/>
    <w:tmpl w:val="333296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E8D6901"/>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01E10E2"/>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0815C59"/>
    <w:multiLevelType w:val="multilevel"/>
    <w:tmpl w:val="0652EA7C"/>
    <w:lvl w:ilvl="0">
      <w:start w:val="1"/>
      <w:numFmt w:val="decimal"/>
      <w:lvlText w:val="%1"/>
      <w:lvlJc w:val="center"/>
      <w:pPr>
        <w:tabs>
          <w:tab w:val="num" w:pos="0"/>
        </w:tabs>
        <w:ind w:left="720" w:hanging="360"/>
      </w:pPr>
      <w:rPr>
        <w:rFonts w:ascii="Tahoma" w:hAnsi="Tahoma"/>
        <w:b w:val="0"/>
        <w:i w:val="0"/>
        <w:strike w:val="0"/>
        <w:dstrike w:val="0"/>
        <w:color w:val="000000"/>
        <w:position w:val="0"/>
        <w:sz w:val="20"/>
        <w:szCs w:val="24"/>
        <w:u w:val="none" w:color="000000"/>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9"/>
  </w:num>
  <w:num w:numId="2">
    <w:abstractNumId w:val="23"/>
  </w:num>
  <w:num w:numId="3">
    <w:abstractNumId w:val="6"/>
  </w:num>
  <w:num w:numId="4">
    <w:abstractNumId w:val="11"/>
  </w:num>
  <w:num w:numId="5">
    <w:abstractNumId w:val="12"/>
  </w:num>
  <w:num w:numId="6">
    <w:abstractNumId w:val="21"/>
  </w:num>
  <w:num w:numId="7">
    <w:abstractNumId w:val="10"/>
  </w:num>
  <w:num w:numId="8">
    <w:abstractNumId w:val="22"/>
  </w:num>
  <w:num w:numId="9">
    <w:abstractNumId w:val="17"/>
  </w:num>
  <w:num w:numId="10">
    <w:abstractNumId w:val="2"/>
  </w:num>
  <w:num w:numId="11">
    <w:abstractNumId w:val="7"/>
  </w:num>
  <w:num w:numId="12">
    <w:abstractNumId w:val="5"/>
  </w:num>
  <w:num w:numId="13">
    <w:abstractNumId w:val="19"/>
  </w:num>
  <w:num w:numId="14">
    <w:abstractNumId w:val="8"/>
  </w:num>
  <w:num w:numId="15">
    <w:abstractNumId w:val="13"/>
  </w:num>
  <w:num w:numId="16">
    <w:abstractNumId w:val="20"/>
  </w:num>
  <w:num w:numId="17">
    <w:abstractNumId w:val="4"/>
  </w:num>
  <w:num w:numId="18">
    <w:abstractNumId w:val="3"/>
  </w:num>
  <w:num w:numId="19">
    <w:abstractNumId w:val="1"/>
  </w:num>
  <w:num w:numId="20">
    <w:abstractNumId w:val="18"/>
  </w:num>
  <w:num w:numId="21">
    <w:abstractNumId w:val="14"/>
  </w:num>
  <w:num w:numId="22">
    <w:abstractNumId w:val="15"/>
  </w:num>
  <w:num w:numId="23">
    <w:abstractNumId w:val="16"/>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4AA"/>
    <w:rsid w:val="000126CC"/>
    <w:rsid w:val="00025A58"/>
    <w:rsid w:val="00037641"/>
    <w:rsid w:val="000415B8"/>
    <w:rsid w:val="0004402D"/>
    <w:rsid w:val="0004564C"/>
    <w:rsid w:val="000475DF"/>
    <w:rsid w:val="00061A43"/>
    <w:rsid w:val="00093569"/>
    <w:rsid w:val="000A2674"/>
    <w:rsid w:val="000D4A2B"/>
    <w:rsid w:val="000D6189"/>
    <w:rsid w:val="000E297A"/>
    <w:rsid w:val="000E3856"/>
    <w:rsid w:val="000E69EC"/>
    <w:rsid w:val="0010188A"/>
    <w:rsid w:val="00106C00"/>
    <w:rsid w:val="00121D48"/>
    <w:rsid w:val="001224CE"/>
    <w:rsid w:val="001447AB"/>
    <w:rsid w:val="00152AB9"/>
    <w:rsid w:val="001535EC"/>
    <w:rsid w:val="00154097"/>
    <w:rsid w:val="00162324"/>
    <w:rsid w:val="00162F34"/>
    <w:rsid w:val="001724A4"/>
    <w:rsid w:val="00180ACF"/>
    <w:rsid w:val="001A652E"/>
    <w:rsid w:val="001C0EB9"/>
    <w:rsid w:val="001D45EF"/>
    <w:rsid w:val="001D617F"/>
    <w:rsid w:val="001E70CA"/>
    <w:rsid w:val="001F1E72"/>
    <w:rsid w:val="002058DD"/>
    <w:rsid w:val="00220B84"/>
    <w:rsid w:val="0022740B"/>
    <w:rsid w:val="002306CA"/>
    <w:rsid w:val="002473F8"/>
    <w:rsid w:val="002531D4"/>
    <w:rsid w:val="00270A4D"/>
    <w:rsid w:val="00274992"/>
    <w:rsid w:val="0029241C"/>
    <w:rsid w:val="002A1014"/>
    <w:rsid w:val="002A1631"/>
    <w:rsid w:val="002C5865"/>
    <w:rsid w:val="002F0087"/>
    <w:rsid w:val="00301E16"/>
    <w:rsid w:val="003201E0"/>
    <w:rsid w:val="00325EEF"/>
    <w:rsid w:val="00326D02"/>
    <w:rsid w:val="00330B06"/>
    <w:rsid w:val="00330B2D"/>
    <w:rsid w:val="00332BF4"/>
    <w:rsid w:val="003367CB"/>
    <w:rsid w:val="00340F70"/>
    <w:rsid w:val="00363FF2"/>
    <w:rsid w:val="0037369B"/>
    <w:rsid w:val="00375A11"/>
    <w:rsid w:val="0037751D"/>
    <w:rsid w:val="00383C71"/>
    <w:rsid w:val="003A7ADC"/>
    <w:rsid w:val="003C0F3B"/>
    <w:rsid w:val="003C221B"/>
    <w:rsid w:val="003C2C68"/>
    <w:rsid w:val="003C5477"/>
    <w:rsid w:val="003D381C"/>
    <w:rsid w:val="003D46A5"/>
    <w:rsid w:val="003E1E25"/>
    <w:rsid w:val="003E20DD"/>
    <w:rsid w:val="003E62F9"/>
    <w:rsid w:val="003F0BAE"/>
    <w:rsid w:val="004016E3"/>
    <w:rsid w:val="00406216"/>
    <w:rsid w:val="004145D5"/>
    <w:rsid w:val="004279DF"/>
    <w:rsid w:val="0043748E"/>
    <w:rsid w:val="00451A25"/>
    <w:rsid w:val="00464C26"/>
    <w:rsid w:val="00467C05"/>
    <w:rsid w:val="00481273"/>
    <w:rsid w:val="00485459"/>
    <w:rsid w:val="004908F1"/>
    <w:rsid w:val="004A2DB7"/>
    <w:rsid w:val="004A612A"/>
    <w:rsid w:val="004C340E"/>
    <w:rsid w:val="004D3D31"/>
    <w:rsid w:val="004F2D6E"/>
    <w:rsid w:val="004F73FA"/>
    <w:rsid w:val="005022D8"/>
    <w:rsid w:val="005108A3"/>
    <w:rsid w:val="00515F44"/>
    <w:rsid w:val="00523E23"/>
    <w:rsid w:val="005312F3"/>
    <w:rsid w:val="005360EF"/>
    <w:rsid w:val="005434CF"/>
    <w:rsid w:val="005462A5"/>
    <w:rsid w:val="00547CCC"/>
    <w:rsid w:val="00554939"/>
    <w:rsid w:val="00554B61"/>
    <w:rsid w:val="00560133"/>
    <w:rsid w:val="0056016C"/>
    <w:rsid w:val="0056451C"/>
    <w:rsid w:val="00571D70"/>
    <w:rsid w:val="00572057"/>
    <w:rsid w:val="005820F9"/>
    <w:rsid w:val="00587043"/>
    <w:rsid w:val="005929E7"/>
    <w:rsid w:val="005B7B9C"/>
    <w:rsid w:val="005C3A05"/>
    <w:rsid w:val="005C4818"/>
    <w:rsid w:val="005D1481"/>
    <w:rsid w:val="005E140C"/>
    <w:rsid w:val="005E1F75"/>
    <w:rsid w:val="005E2191"/>
    <w:rsid w:val="005E241F"/>
    <w:rsid w:val="005E6A67"/>
    <w:rsid w:val="005F0BC8"/>
    <w:rsid w:val="005F670C"/>
    <w:rsid w:val="00610B4E"/>
    <w:rsid w:val="006226DB"/>
    <w:rsid w:val="00625B91"/>
    <w:rsid w:val="00633E78"/>
    <w:rsid w:val="006361E1"/>
    <w:rsid w:val="00642C76"/>
    <w:rsid w:val="00651CD0"/>
    <w:rsid w:val="0065390A"/>
    <w:rsid w:val="00663900"/>
    <w:rsid w:val="00665892"/>
    <w:rsid w:val="00666343"/>
    <w:rsid w:val="00684CA9"/>
    <w:rsid w:val="00697DAB"/>
    <w:rsid w:val="006A2013"/>
    <w:rsid w:val="006C2E7D"/>
    <w:rsid w:val="006D029E"/>
    <w:rsid w:val="006D1AD7"/>
    <w:rsid w:val="006D581C"/>
    <w:rsid w:val="006E483F"/>
    <w:rsid w:val="006E4A30"/>
    <w:rsid w:val="006F7E8C"/>
    <w:rsid w:val="007048AB"/>
    <w:rsid w:val="00710094"/>
    <w:rsid w:val="00724AFD"/>
    <w:rsid w:val="007260AF"/>
    <w:rsid w:val="00732530"/>
    <w:rsid w:val="007515C8"/>
    <w:rsid w:val="00757A8C"/>
    <w:rsid w:val="007662EB"/>
    <w:rsid w:val="00771BB5"/>
    <w:rsid w:val="007820AB"/>
    <w:rsid w:val="00783F98"/>
    <w:rsid w:val="007876C6"/>
    <w:rsid w:val="007877C1"/>
    <w:rsid w:val="007B0626"/>
    <w:rsid w:val="007C33F5"/>
    <w:rsid w:val="007C36EA"/>
    <w:rsid w:val="007D034B"/>
    <w:rsid w:val="007E1864"/>
    <w:rsid w:val="008038BB"/>
    <w:rsid w:val="00820B5D"/>
    <w:rsid w:val="00820C66"/>
    <w:rsid w:val="00836382"/>
    <w:rsid w:val="0083737D"/>
    <w:rsid w:val="00847164"/>
    <w:rsid w:val="008630F5"/>
    <w:rsid w:val="00864223"/>
    <w:rsid w:val="00893E43"/>
    <w:rsid w:val="00894C55"/>
    <w:rsid w:val="008A0393"/>
    <w:rsid w:val="008A26E1"/>
    <w:rsid w:val="008B0A52"/>
    <w:rsid w:val="008B2DEE"/>
    <w:rsid w:val="008C10DA"/>
    <w:rsid w:val="008C2EB9"/>
    <w:rsid w:val="008E4BFF"/>
    <w:rsid w:val="00902264"/>
    <w:rsid w:val="00907689"/>
    <w:rsid w:val="009209AA"/>
    <w:rsid w:val="009415D2"/>
    <w:rsid w:val="00945667"/>
    <w:rsid w:val="00951023"/>
    <w:rsid w:val="00954402"/>
    <w:rsid w:val="009736AB"/>
    <w:rsid w:val="00974DB4"/>
    <w:rsid w:val="0097595A"/>
    <w:rsid w:val="009905AF"/>
    <w:rsid w:val="009968B7"/>
    <w:rsid w:val="009B3A32"/>
    <w:rsid w:val="009D4956"/>
    <w:rsid w:val="009E01EB"/>
    <w:rsid w:val="009E58DE"/>
    <w:rsid w:val="009F3DAF"/>
    <w:rsid w:val="00A0224B"/>
    <w:rsid w:val="00A11F39"/>
    <w:rsid w:val="00A1412D"/>
    <w:rsid w:val="00A30C1A"/>
    <w:rsid w:val="00A36B99"/>
    <w:rsid w:val="00A37F80"/>
    <w:rsid w:val="00A41B56"/>
    <w:rsid w:val="00A41EA8"/>
    <w:rsid w:val="00A422B0"/>
    <w:rsid w:val="00A50932"/>
    <w:rsid w:val="00A55DDA"/>
    <w:rsid w:val="00A70728"/>
    <w:rsid w:val="00A748BB"/>
    <w:rsid w:val="00A914E6"/>
    <w:rsid w:val="00AA30F5"/>
    <w:rsid w:val="00AA3D9E"/>
    <w:rsid w:val="00AB23DB"/>
    <w:rsid w:val="00AC150D"/>
    <w:rsid w:val="00AC5DA2"/>
    <w:rsid w:val="00AC7E1C"/>
    <w:rsid w:val="00AD0C1A"/>
    <w:rsid w:val="00AE1ADE"/>
    <w:rsid w:val="00AE4D1C"/>
    <w:rsid w:val="00AE7054"/>
    <w:rsid w:val="00AF0495"/>
    <w:rsid w:val="00B11482"/>
    <w:rsid w:val="00B349B5"/>
    <w:rsid w:val="00B44C63"/>
    <w:rsid w:val="00B46710"/>
    <w:rsid w:val="00B55F7D"/>
    <w:rsid w:val="00B769BA"/>
    <w:rsid w:val="00B8119E"/>
    <w:rsid w:val="00B84199"/>
    <w:rsid w:val="00B84E24"/>
    <w:rsid w:val="00BA3489"/>
    <w:rsid w:val="00BB01DC"/>
    <w:rsid w:val="00BC2602"/>
    <w:rsid w:val="00BD38E2"/>
    <w:rsid w:val="00BE1133"/>
    <w:rsid w:val="00BE1272"/>
    <w:rsid w:val="00BE133C"/>
    <w:rsid w:val="00BF057A"/>
    <w:rsid w:val="00BF0E9D"/>
    <w:rsid w:val="00BF2E9B"/>
    <w:rsid w:val="00C00755"/>
    <w:rsid w:val="00C06C4B"/>
    <w:rsid w:val="00C15D31"/>
    <w:rsid w:val="00C22DF1"/>
    <w:rsid w:val="00C35546"/>
    <w:rsid w:val="00C427F5"/>
    <w:rsid w:val="00C45F36"/>
    <w:rsid w:val="00C50FA0"/>
    <w:rsid w:val="00C5591E"/>
    <w:rsid w:val="00C57218"/>
    <w:rsid w:val="00C65472"/>
    <w:rsid w:val="00C654AA"/>
    <w:rsid w:val="00C711F9"/>
    <w:rsid w:val="00C76029"/>
    <w:rsid w:val="00C80704"/>
    <w:rsid w:val="00C81E54"/>
    <w:rsid w:val="00C84D68"/>
    <w:rsid w:val="00C94440"/>
    <w:rsid w:val="00C9772B"/>
    <w:rsid w:val="00CA6E23"/>
    <w:rsid w:val="00CB06A0"/>
    <w:rsid w:val="00CC0A54"/>
    <w:rsid w:val="00CC1A68"/>
    <w:rsid w:val="00CD4631"/>
    <w:rsid w:val="00CE031A"/>
    <w:rsid w:val="00CE20E9"/>
    <w:rsid w:val="00CF219A"/>
    <w:rsid w:val="00D02BCC"/>
    <w:rsid w:val="00D1006B"/>
    <w:rsid w:val="00D27ACD"/>
    <w:rsid w:val="00D334CA"/>
    <w:rsid w:val="00D35932"/>
    <w:rsid w:val="00D36CF1"/>
    <w:rsid w:val="00D434FF"/>
    <w:rsid w:val="00D44B87"/>
    <w:rsid w:val="00D54375"/>
    <w:rsid w:val="00D64D9C"/>
    <w:rsid w:val="00D66DF0"/>
    <w:rsid w:val="00D71CED"/>
    <w:rsid w:val="00D734E9"/>
    <w:rsid w:val="00D750CC"/>
    <w:rsid w:val="00D7620F"/>
    <w:rsid w:val="00D871A1"/>
    <w:rsid w:val="00D9177B"/>
    <w:rsid w:val="00D93482"/>
    <w:rsid w:val="00D93730"/>
    <w:rsid w:val="00D95F57"/>
    <w:rsid w:val="00DB279F"/>
    <w:rsid w:val="00DB47DD"/>
    <w:rsid w:val="00DC18F2"/>
    <w:rsid w:val="00DC6371"/>
    <w:rsid w:val="00DD1462"/>
    <w:rsid w:val="00DD7EDA"/>
    <w:rsid w:val="00E003F4"/>
    <w:rsid w:val="00E034F6"/>
    <w:rsid w:val="00E14702"/>
    <w:rsid w:val="00E27E03"/>
    <w:rsid w:val="00E31848"/>
    <w:rsid w:val="00E53BEE"/>
    <w:rsid w:val="00E60A9B"/>
    <w:rsid w:val="00E62706"/>
    <w:rsid w:val="00E851AE"/>
    <w:rsid w:val="00E90E01"/>
    <w:rsid w:val="00EA6944"/>
    <w:rsid w:val="00EB324F"/>
    <w:rsid w:val="00EC5EF0"/>
    <w:rsid w:val="00EC79DB"/>
    <w:rsid w:val="00ED6970"/>
    <w:rsid w:val="00EF0F97"/>
    <w:rsid w:val="00EF2280"/>
    <w:rsid w:val="00F02AD2"/>
    <w:rsid w:val="00F22ACB"/>
    <w:rsid w:val="00F34013"/>
    <w:rsid w:val="00F37095"/>
    <w:rsid w:val="00F3752B"/>
    <w:rsid w:val="00F37B4F"/>
    <w:rsid w:val="00F37C50"/>
    <w:rsid w:val="00F42738"/>
    <w:rsid w:val="00F55125"/>
    <w:rsid w:val="00F62D20"/>
    <w:rsid w:val="00F67E49"/>
    <w:rsid w:val="00F7482A"/>
    <w:rsid w:val="00F917B2"/>
    <w:rsid w:val="00F96E78"/>
    <w:rsid w:val="00FB467C"/>
    <w:rsid w:val="00FB73EE"/>
    <w:rsid w:val="00FD1E31"/>
    <w:rsid w:val="00FD6723"/>
    <w:rsid w:val="00FE2010"/>
    <w:rsid w:val="00FF5059"/>
    <w:rsid w:val="00FF726E"/>
    <w:rsid w:val="00FF7D7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748A5B"/>
  <w15:docId w15:val="{D4FC6AF4-7CB1-4E0F-B61C-240C3B0D7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B701B6"/>
  </w:style>
  <w:style w:type="character" w:customStyle="1" w:styleId="RodapChar">
    <w:name w:val="Rodapé Char"/>
    <w:basedOn w:val="Fontepargpadro"/>
    <w:link w:val="Rodap"/>
    <w:uiPriority w:val="99"/>
    <w:qFormat/>
    <w:rsid w:val="00B701B6"/>
  </w:style>
  <w:style w:type="character" w:customStyle="1" w:styleId="Corpodetexto3Char">
    <w:name w:val="Corpo de texto 3 Char"/>
    <w:basedOn w:val="Fontepargpadro"/>
    <w:link w:val="Corpodetexto3"/>
    <w:uiPriority w:val="99"/>
    <w:qFormat/>
    <w:rsid w:val="00037414"/>
    <w:rPr>
      <w:rFonts w:ascii="Times New Roman" w:eastAsia="Times New Roman" w:hAnsi="Times New Roman" w:cs="Times New Roman"/>
      <w:sz w:val="16"/>
      <w:szCs w:val="16"/>
      <w:lang w:val="x-none" w:eastAsia="x-none"/>
    </w:rPr>
  </w:style>
  <w:style w:type="character" w:customStyle="1" w:styleId="tex3b">
    <w:name w:val="tex3b"/>
    <w:basedOn w:val="Fontepargpadro"/>
    <w:qFormat/>
    <w:rsid w:val="00037414"/>
  </w:style>
  <w:style w:type="character" w:styleId="Hyperlink">
    <w:name w:val="Hyperlink"/>
    <w:basedOn w:val="Fontepargpadro"/>
    <w:uiPriority w:val="99"/>
    <w:unhideWhenUsed/>
    <w:rsid w:val="009F52CE"/>
    <w:rPr>
      <w:color w:val="0563C1" w:themeColor="hyperlink"/>
      <w:u w:val="single"/>
    </w:rPr>
  </w:style>
  <w:style w:type="character" w:customStyle="1" w:styleId="PargrafodaListaChar">
    <w:name w:val="Parágrafo da Lista Char"/>
    <w:link w:val="PargrafodaLista"/>
    <w:uiPriority w:val="34"/>
    <w:qFormat/>
    <w:locked/>
    <w:rsid w:val="00584A62"/>
  </w:style>
  <w:style w:type="character" w:styleId="Refdecomentrio">
    <w:name w:val="annotation reference"/>
    <w:basedOn w:val="Fontepargpadro"/>
    <w:uiPriority w:val="99"/>
    <w:semiHidden/>
    <w:unhideWhenUsed/>
    <w:qFormat/>
    <w:rsid w:val="00710BF2"/>
    <w:rPr>
      <w:sz w:val="16"/>
      <w:szCs w:val="16"/>
    </w:rPr>
  </w:style>
  <w:style w:type="character" w:customStyle="1" w:styleId="TextodecomentrioChar">
    <w:name w:val="Texto de comentário Char"/>
    <w:basedOn w:val="Fontepargpadro"/>
    <w:link w:val="Textodecomentrio"/>
    <w:uiPriority w:val="99"/>
    <w:semiHidden/>
    <w:qFormat/>
    <w:rsid w:val="00710BF2"/>
    <w:rPr>
      <w:sz w:val="20"/>
      <w:szCs w:val="20"/>
    </w:rPr>
  </w:style>
  <w:style w:type="character" w:customStyle="1" w:styleId="AssuntodocomentrioChar">
    <w:name w:val="Assunto do comentário Char"/>
    <w:basedOn w:val="TextodecomentrioChar"/>
    <w:link w:val="Assuntodocomentrio"/>
    <w:uiPriority w:val="99"/>
    <w:semiHidden/>
    <w:qFormat/>
    <w:rsid w:val="00710BF2"/>
    <w:rPr>
      <w:b/>
      <w:bCs/>
      <w:sz w:val="20"/>
      <w:szCs w:val="20"/>
    </w:rPr>
  </w:style>
  <w:style w:type="character" w:customStyle="1" w:styleId="TextodebaloChar">
    <w:name w:val="Texto de balão Char"/>
    <w:basedOn w:val="Fontepargpadro"/>
    <w:link w:val="Textodebalo"/>
    <w:uiPriority w:val="99"/>
    <w:semiHidden/>
    <w:qFormat/>
    <w:rsid w:val="00710BF2"/>
    <w:rPr>
      <w:rFonts w:ascii="Segoe UI" w:hAnsi="Segoe UI" w:cs="Segoe UI"/>
      <w:sz w:val="18"/>
      <w:szCs w:val="18"/>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B701B6"/>
    <w:pPr>
      <w:tabs>
        <w:tab w:val="center" w:pos="4252"/>
        <w:tab w:val="right" w:pos="8504"/>
      </w:tabs>
      <w:spacing w:after="0" w:line="240" w:lineRule="auto"/>
    </w:pPr>
  </w:style>
  <w:style w:type="paragraph" w:styleId="Rodap">
    <w:name w:val="footer"/>
    <w:basedOn w:val="Normal"/>
    <w:link w:val="RodapChar"/>
    <w:uiPriority w:val="99"/>
    <w:unhideWhenUsed/>
    <w:rsid w:val="00B701B6"/>
    <w:pPr>
      <w:tabs>
        <w:tab w:val="center" w:pos="4252"/>
        <w:tab w:val="right" w:pos="8504"/>
      </w:tabs>
      <w:spacing w:after="0" w:line="240" w:lineRule="auto"/>
    </w:pPr>
  </w:style>
  <w:style w:type="paragraph" w:styleId="PargrafodaLista">
    <w:name w:val="List Paragraph"/>
    <w:basedOn w:val="Normal"/>
    <w:link w:val="PargrafodaListaChar"/>
    <w:uiPriority w:val="34"/>
    <w:qFormat/>
    <w:rsid w:val="009E4D3C"/>
    <w:pPr>
      <w:ind w:left="720"/>
      <w:contextualSpacing/>
    </w:pPr>
  </w:style>
  <w:style w:type="paragraph" w:styleId="Corpodetexto3">
    <w:name w:val="Body Text 3"/>
    <w:basedOn w:val="Normal"/>
    <w:link w:val="Corpodetexto3Char"/>
    <w:uiPriority w:val="99"/>
    <w:unhideWhenUsed/>
    <w:qFormat/>
    <w:rsid w:val="00037414"/>
    <w:pPr>
      <w:spacing w:after="120" w:line="240" w:lineRule="auto"/>
    </w:pPr>
    <w:rPr>
      <w:rFonts w:ascii="Times New Roman" w:eastAsia="Times New Roman" w:hAnsi="Times New Roman" w:cs="Times New Roman"/>
      <w:sz w:val="16"/>
      <w:szCs w:val="16"/>
      <w:lang w:val="x-none" w:eastAsia="x-none"/>
    </w:rPr>
  </w:style>
  <w:style w:type="paragraph" w:customStyle="1" w:styleId="EMPTYCELLSTYLE">
    <w:name w:val="EMPTY_CELL_STYLE"/>
    <w:qFormat/>
    <w:rsid w:val="008E3CE3"/>
    <w:rPr>
      <w:rFonts w:ascii="SansSerif" w:eastAsia="SansSerif" w:hAnsi="SansSerif" w:cs="SansSerif"/>
      <w:color w:val="000000"/>
      <w:sz w:val="1"/>
      <w:szCs w:val="20"/>
      <w:lang w:eastAsia="pt-BR"/>
    </w:rPr>
  </w:style>
  <w:style w:type="paragraph" w:styleId="NormalWeb">
    <w:name w:val="Normal (Web)"/>
    <w:basedOn w:val="Normal"/>
    <w:uiPriority w:val="99"/>
    <w:semiHidden/>
    <w:unhideWhenUsed/>
    <w:qFormat/>
    <w:rsid w:val="00A00746"/>
    <w:pPr>
      <w:spacing w:beforeAutospacing="1" w:afterAutospacing="1" w:line="240" w:lineRule="auto"/>
    </w:pPr>
    <w:rPr>
      <w:rFonts w:ascii="Times New Roman" w:eastAsia="Times New Roman" w:hAnsi="Times New Roman" w:cs="Times New Roman"/>
      <w:sz w:val="24"/>
      <w:szCs w:val="24"/>
      <w:lang w:eastAsia="pt-BR"/>
    </w:rPr>
  </w:style>
  <w:style w:type="paragraph" w:styleId="Textodecomentrio">
    <w:name w:val="annotation text"/>
    <w:basedOn w:val="Normal"/>
    <w:link w:val="TextodecomentrioChar"/>
    <w:uiPriority w:val="99"/>
    <w:semiHidden/>
    <w:unhideWhenUsed/>
    <w:qFormat/>
    <w:rsid w:val="00710BF2"/>
    <w:pPr>
      <w:spacing w:line="240" w:lineRule="auto"/>
    </w:pPr>
    <w:rPr>
      <w:sz w:val="20"/>
      <w:szCs w:val="20"/>
    </w:rPr>
  </w:style>
  <w:style w:type="paragraph" w:styleId="Assuntodocomentrio">
    <w:name w:val="annotation subject"/>
    <w:basedOn w:val="Textodecomentrio"/>
    <w:next w:val="Textodecomentrio"/>
    <w:link w:val="AssuntodocomentrioChar"/>
    <w:uiPriority w:val="99"/>
    <w:semiHidden/>
    <w:unhideWhenUsed/>
    <w:qFormat/>
    <w:rsid w:val="00710BF2"/>
    <w:rPr>
      <w:b/>
      <w:bCs/>
    </w:rPr>
  </w:style>
  <w:style w:type="paragraph" w:styleId="Textodebalo">
    <w:name w:val="Balloon Text"/>
    <w:basedOn w:val="Normal"/>
    <w:link w:val="TextodebaloChar"/>
    <w:uiPriority w:val="99"/>
    <w:semiHidden/>
    <w:unhideWhenUsed/>
    <w:qFormat/>
    <w:rsid w:val="00710BF2"/>
    <w:pPr>
      <w:spacing w:after="0" w:line="240" w:lineRule="auto"/>
    </w:pPr>
    <w:rPr>
      <w:rFonts w:ascii="Segoe UI" w:hAnsi="Segoe UI" w:cs="Segoe UI"/>
      <w:sz w:val="18"/>
      <w:szCs w:val="18"/>
    </w:rPr>
  </w:style>
  <w:style w:type="paragraph" w:customStyle="1" w:styleId="Contedodoquadro">
    <w:name w:val="Conteúdo do quadro"/>
    <w:basedOn w:val="Normal"/>
    <w:qFormat/>
  </w:style>
  <w:style w:type="table" w:styleId="Tabelacomgrade">
    <w:name w:val="Table Grid"/>
    <w:basedOn w:val="Tabelanormal"/>
    <w:uiPriority w:val="39"/>
    <w:rsid w:val="00FD11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BD38E2"/>
    <w:pPr>
      <w:numPr>
        <w:ilvl w:val="1"/>
        <w:numId w:val="22"/>
      </w:numPr>
      <w:suppressAutoHyphens w:val="0"/>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BD38E2"/>
    <w:pPr>
      <w:numPr>
        <w:ilvl w:val="0"/>
      </w:numPr>
      <w:tabs>
        <w:tab w:val="num" w:pos="360"/>
      </w:tabs>
      <w:ind w:left="644" w:hanging="432"/>
    </w:pPr>
    <w:rPr>
      <w:rFonts w:cs="Arial"/>
      <w:b/>
    </w:rPr>
  </w:style>
  <w:style w:type="paragraph" w:customStyle="1" w:styleId="Nivel3">
    <w:name w:val="Nivel 3"/>
    <w:basedOn w:val="Nivel2"/>
    <w:qFormat/>
    <w:rsid w:val="00BD38E2"/>
    <w:pPr>
      <w:numPr>
        <w:ilvl w:val="2"/>
      </w:numPr>
      <w:tabs>
        <w:tab w:val="num" w:pos="360"/>
      </w:tabs>
      <w:ind w:left="1922" w:hanging="360"/>
    </w:pPr>
    <w:rPr>
      <w:rFonts w:cs="Arial"/>
      <w:color w:val="000000"/>
    </w:rPr>
  </w:style>
  <w:style w:type="paragraph" w:customStyle="1" w:styleId="Nivel4">
    <w:name w:val="Nivel 4"/>
    <w:basedOn w:val="Nivel3"/>
    <w:qFormat/>
    <w:rsid w:val="00BD38E2"/>
    <w:pPr>
      <w:numPr>
        <w:ilvl w:val="3"/>
      </w:numPr>
      <w:tabs>
        <w:tab w:val="num" w:pos="360"/>
      </w:tabs>
      <w:ind w:left="2491" w:hanging="360"/>
    </w:pPr>
    <w:rPr>
      <w:color w:val="auto"/>
    </w:rPr>
  </w:style>
  <w:style w:type="paragraph" w:customStyle="1" w:styleId="Nivel5">
    <w:name w:val="Nivel 5"/>
    <w:basedOn w:val="Nivel4"/>
    <w:qFormat/>
    <w:rsid w:val="00BD38E2"/>
    <w:pPr>
      <w:numPr>
        <w:ilvl w:val="4"/>
      </w:numPr>
      <w:tabs>
        <w:tab w:val="num" w:pos="360"/>
      </w:tabs>
      <w:ind w:left="3485" w:hanging="360"/>
    </w:pPr>
  </w:style>
  <w:style w:type="character" w:customStyle="1" w:styleId="Nivel2Char">
    <w:name w:val="Nivel 2 Char"/>
    <w:link w:val="Nivel2"/>
    <w:rsid w:val="00BD38E2"/>
    <w:rPr>
      <w:rFonts w:ascii="Ecofont_Spranq_eco_Sans" w:eastAsia="Arial Unicode MS" w:hAnsi="Ecofont_Spranq_eco_Sans"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971107">
      <w:bodyDiv w:val="1"/>
      <w:marLeft w:val="0"/>
      <w:marRight w:val="0"/>
      <w:marTop w:val="0"/>
      <w:marBottom w:val="0"/>
      <w:divBdr>
        <w:top w:val="none" w:sz="0" w:space="0" w:color="auto"/>
        <w:left w:val="none" w:sz="0" w:space="0" w:color="auto"/>
        <w:bottom w:val="none" w:sz="0" w:space="0" w:color="auto"/>
        <w:right w:val="none" w:sz="0" w:space="0" w:color="auto"/>
      </w:divBdr>
    </w:div>
    <w:div w:id="162203209">
      <w:bodyDiv w:val="1"/>
      <w:marLeft w:val="0"/>
      <w:marRight w:val="0"/>
      <w:marTop w:val="0"/>
      <w:marBottom w:val="0"/>
      <w:divBdr>
        <w:top w:val="none" w:sz="0" w:space="0" w:color="auto"/>
        <w:left w:val="none" w:sz="0" w:space="0" w:color="auto"/>
        <w:bottom w:val="none" w:sz="0" w:space="0" w:color="auto"/>
        <w:right w:val="none" w:sz="0" w:space="0" w:color="auto"/>
      </w:divBdr>
    </w:div>
    <w:div w:id="823399380">
      <w:bodyDiv w:val="1"/>
      <w:marLeft w:val="0"/>
      <w:marRight w:val="0"/>
      <w:marTop w:val="0"/>
      <w:marBottom w:val="0"/>
      <w:divBdr>
        <w:top w:val="none" w:sz="0" w:space="0" w:color="auto"/>
        <w:left w:val="none" w:sz="0" w:space="0" w:color="auto"/>
        <w:bottom w:val="none" w:sz="0" w:space="0" w:color="auto"/>
        <w:right w:val="none" w:sz="0" w:space="0" w:color="auto"/>
      </w:divBdr>
    </w:div>
    <w:div w:id="13541151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4E6169-6267-47EB-8BD4-E0CB45AF9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5007</Words>
  <Characters>27043</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Adriélli</dc:creator>
  <cp:keywords/>
  <dc:description/>
  <cp:lastModifiedBy>Betânia</cp:lastModifiedBy>
  <cp:revision>3</cp:revision>
  <cp:lastPrinted>2026-05-25T13:32:00Z</cp:lastPrinted>
  <dcterms:created xsi:type="dcterms:W3CDTF">2026-06-08T13:04:00Z</dcterms:created>
  <dcterms:modified xsi:type="dcterms:W3CDTF">2026-06-08T18:02:00Z</dcterms:modified>
  <dc:language>pt-BR</dc:language>
</cp:coreProperties>
</file>