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9C649E" w14:textId="2BFBA2B3" w:rsidR="005077B3" w:rsidRDefault="005077B3">
      <w:pPr>
        <w:spacing w:after="0" w:line="360" w:lineRule="auto"/>
        <w:jc w:val="center"/>
        <w:rPr>
          <w:rFonts w:ascii="Arial" w:hAnsi="Arial" w:cs="Arial"/>
          <w:b/>
        </w:rPr>
      </w:pPr>
      <w:r>
        <w:rPr>
          <w:rFonts w:ascii="Arial" w:hAnsi="Arial" w:cs="Arial"/>
          <w:b/>
        </w:rPr>
        <w:t>ANEXO II</w:t>
      </w:r>
    </w:p>
    <w:p w14:paraId="7AAC4741" w14:textId="5CE725A7" w:rsidR="00C654AA" w:rsidRDefault="005820F9">
      <w:pPr>
        <w:spacing w:after="0" w:line="360" w:lineRule="auto"/>
        <w:jc w:val="center"/>
      </w:pPr>
      <w:r>
        <w:rPr>
          <w:rFonts w:ascii="Arial" w:hAnsi="Arial" w:cs="Arial"/>
          <w:b/>
        </w:rPr>
        <w:t>TERMO DE REFERÊNCIA</w:t>
      </w:r>
    </w:p>
    <w:p w14:paraId="3E368DB0" w14:textId="6B9528AC" w:rsidR="00C654AA" w:rsidRDefault="00F37B4F">
      <w:pPr>
        <w:spacing w:after="0" w:line="360" w:lineRule="auto"/>
        <w:jc w:val="center"/>
      </w:pPr>
      <w:r>
        <w:rPr>
          <w:rFonts w:ascii="Arial" w:hAnsi="Arial" w:cs="Arial"/>
          <w:b/>
        </w:rPr>
        <w:t xml:space="preserve">Processo Administrativo nº </w:t>
      </w:r>
      <w:r w:rsidR="00C27868">
        <w:rPr>
          <w:rFonts w:ascii="Arial" w:hAnsi="Arial" w:cs="Arial"/>
          <w:b/>
        </w:rPr>
        <w:t>101</w:t>
      </w:r>
      <w:r w:rsidR="00CD4631">
        <w:rPr>
          <w:rFonts w:ascii="Arial" w:hAnsi="Arial" w:cs="Arial"/>
          <w:b/>
        </w:rPr>
        <w:t>/202</w:t>
      </w:r>
      <w:r w:rsidR="00B71DEB">
        <w:rPr>
          <w:rFonts w:ascii="Arial" w:hAnsi="Arial" w:cs="Arial"/>
          <w:b/>
        </w:rPr>
        <w:t>6</w:t>
      </w:r>
    </w:p>
    <w:p w14:paraId="4DE66331" w14:textId="77777777" w:rsidR="00C654AA" w:rsidRDefault="00C654AA">
      <w:pPr>
        <w:spacing w:after="200" w:line="360" w:lineRule="auto"/>
        <w:jc w:val="center"/>
        <w:rPr>
          <w:rFonts w:ascii="Arial" w:hAnsi="Arial" w:cs="Arial"/>
          <w:b/>
        </w:rPr>
      </w:pPr>
    </w:p>
    <w:p w14:paraId="1A7828DE" w14:textId="77777777" w:rsidR="00C654AA" w:rsidRDefault="005820F9">
      <w:pPr>
        <w:spacing w:after="200" w:line="360" w:lineRule="auto"/>
        <w:jc w:val="both"/>
      </w:pPr>
      <w:r>
        <w:rPr>
          <w:rFonts w:ascii="Arial" w:hAnsi="Arial" w:cs="Arial"/>
          <w:b/>
        </w:rPr>
        <w:t>1. OBJETO E CONDIÇÕES GERAIS DA CONTRATAÇÃO</w:t>
      </w:r>
    </w:p>
    <w:p w14:paraId="14B607DA" w14:textId="77777777" w:rsidR="00B71DEB" w:rsidRDefault="005820F9">
      <w:pPr>
        <w:spacing w:after="200" w:line="360" w:lineRule="auto"/>
        <w:jc w:val="both"/>
        <w:rPr>
          <w:rFonts w:ascii="Arial" w:hAnsi="Arial" w:cs="Arial"/>
          <w:bCs/>
        </w:rPr>
      </w:pPr>
      <w:r>
        <w:rPr>
          <w:rFonts w:ascii="Arial" w:hAnsi="Arial" w:cs="Arial"/>
        </w:rPr>
        <w:t xml:space="preserve">1.1. O presente Termo de Referência </w:t>
      </w:r>
      <w:r w:rsidRPr="00B71DEB">
        <w:rPr>
          <w:rFonts w:ascii="Arial" w:hAnsi="Arial" w:cs="Arial"/>
        </w:rPr>
        <w:t xml:space="preserve">tem por objeto </w:t>
      </w:r>
      <w:r w:rsidR="00FD1E31" w:rsidRPr="00B71DEB">
        <w:rPr>
          <w:rFonts w:ascii="Arial" w:hAnsi="Arial" w:cs="Arial"/>
        </w:rPr>
        <w:t>o Registro de Preços para</w:t>
      </w:r>
      <w:r w:rsidR="00D434FF" w:rsidRPr="00B71DEB">
        <w:rPr>
          <w:rFonts w:ascii="Arial" w:hAnsi="Arial" w:cs="Arial"/>
        </w:rPr>
        <w:t xml:space="preserve"> </w:t>
      </w:r>
      <w:r w:rsidR="00B71DEB" w:rsidRPr="00B71DEB">
        <w:rPr>
          <w:rFonts w:ascii="Arial" w:hAnsi="Arial" w:cs="Arial"/>
          <w:bCs/>
        </w:rPr>
        <w:t>aquisição de troféus e medalhas, destinados ao atendimento das demandas da Secretaria Municipal de Educação e Cultura e da Secretaria Municipal de Esporte e Lazer do Município de Laguna Carapã/MS, para utilização como premiação em eventos, competições esportivas, atividades recreativas, culturais, educacionais e campeonatos promovidos pela Administração Municipal, nos termos da tabela abaixo e conforme condições e exigências estabelecidas neste instrumento.</w:t>
      </w:r>
    </w:p>
    <w:p w14:paraId="255CC750" w14:textId="28E28286" w:rsidR="00C654AA" w:rsidRDefault="006E483F">
      <w:pPr>
        <w:spacing w:after="200" w:line="360" w:lineRule="auto"/>
        <w:jc w:val="both"/>
      </w:pPr>
      <w:r>
        <w:rPr>
          <w:rFonts w:ascii="Arial" w:hAnsi="Arial" w:cs="Arial"/>
          <w:b/>
        </w:rPr>
        <w:t>1.1.1</w:t>
      </w:r>
      <w:r w:rsidR="005820F9">
        <w:rPr>
          <w:rFonts w:ascii="Arial" w:hAnsi="Arial" w:cs="Arial"/>
          <w:b/>
        </w:rPr>
        <w:t>. Descrições mínimas e quantidades</w:t>
      </w:r>
    </w:p>
    <w:tbl>
      <w:tblPr>
        <w:tblStyle w:val="Tabelacomgrade"/>
        <w:tblW w:w="0" w:type="auto"/>
        <w:tblLook w:val="04A0" w:firstRow="1" w:lastRow="0" w:firstColumn="1" w:lastColumn="0" w:noHBand="0" w:noVBand="1"/>
      </w:tblPr>
      <w:tblGrid>
        <w:gridCol w:w="799"/>
        <w:gridCol w:w="2437"/>
        <w:gridCol w:w="633"/>
        <w:gridCol w:w="1683"/>
        <w:gridCol w:w="1633"/>
        <w:gridCol w:w="1736"/>
      </w:tblGrid>
      <w:tr w:rsidR="00B71DEB" w:rsidRPr="00AD0C1A" w14:paraId="5AF27F9D" w14:textId="77777777" w:rsidTr="00252299">
        <w:tc>
          <w:tcPr>
            <w:tcW w:w="8921" w:type="dxa"/>
            <w:gridSpan w:val="6"/>
            <w:vAlign w:val="center"/>
          </w:tcPr>
          <w:p w14:paraId="010FEC8D" w14:textId="150891FC" w:rsidR="00B71DEB" w:rsidRPr="00AD0C1A" w:rsidRDefault="00B71DEB" w:rsidP="00AD0C1A">
            <w:pPr>
              <w:spacing w:before="60" w:after="60" w:line="240" w:lineRule="auto"/>
              <w:jc w:val="center"/>
              <w:rPr>
                <w:rFonts w:ascii="Arial" w:hAnsi="Arial" w:cs="Arial"/>
                <w:b/>
              </w:rPr>
            </w:pPr>
            <w:r>
              <w:rPr>
                <w:rFonts w:ascii="Arial" w:hAnsi="Arial" w:cs="Arial"/>
                <w:b/>
              </w:rPr>
              <w:t>LOTE 1</w:t>
            </w:r>
          </w:p>
        </w:tc>
      </w:tr>
      <w:tr w:rsidR="00AD0C1A" w:rsidRPr="00AD0C1A" w14:paraId="2D18F133" w14:textId="77777777" w:rsidTr="0065787D">
        <w:tc>
          <w:tcPr>
            <w:tcW w:w="811" w:type="dxa"/>
            <w:vAlign w:val="center"/>
          </w:tcPr>
          <w:p w14:paraId="73571769"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ITEM</w:t>
            </w:r>
          </w:p>
        </w:tc>
        <w:tc>
          <w:tcPr>
            <w:tcW w:w="2559" w:type="dxa"/>
            <w:vAlign w:val="center"/>
          </w:tcPr>
          <w:p w14:paraId="6F29FEB1"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DESCRIÇÃO</w:t>
            </w:r>
          </w:p>
        </w:tc>
        <w:tc>
          <w:tcPr>
            <w:tcW w:w="652" w:type="dxa"/>
            <w:vAlign w:val="center"/>
          </w:tcPr>
          <w:p w14:paraId="391CCDB4"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UN</w:t>
            </w:r>
          </w:p>
        </w:tc>
        <w:tc>
          <w:tcPr>
            <w:tcW w:w="1360" w:type="dxa"/>
            <w:vAlign w:val="center"/>
          </w:tcPr>
          <w:p w14:paraId="210C408B"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QUANTIDADE</w:t>
            </w:r>
          </w:p>
        </w:tc>
        <w:tc>
          <w:tcPr>
            <w:tcW w:w="1701" w:type="dxa"/>
            <w:vAlign w:val="center"/>
          </w:tcPr>
          <w:p w14:paraId="6E14D947"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VALOR UNITÁRIO</w:t>
            </w:r>
          </w:p>
        </w:tc>
        <w:tc>
          <w:tcPr>
            <w:tcW w:w="1838" w:type="dxa"/>
            <w:vAlign w:val="center"/>
          </w:tcPr>
          <w:p w14:paraId="30E06F41"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VALOR TOTAL</w:t>
            </w:r>
          </w:p>
        </w:tc>
      </w:tr>
      <w:tr w:rsidR="00B71DEB" w:rsidRPr="00AD0C1A" w14:paraId="6ED80000" w14:textId="77777777" w:rsidTr="0065787D">
        <w:tc>
          <w:tcPr>
            <w:tcW w:w="811" w:type="dxa"/>
            <w:vAlign w:val="center"/>
          </w:tcPr>
          <w:p w14:paraId="30E9EA2D" w14:textId="77777777" w:rsidR="00B71DEB" w:rsidRPr="00AD0C1A" w:rsidRDefault="00B71DEB" w:rsidP="00B71DEB">
            <w:pPr>
              <w:pStyle w:val="PargrafodaLista"/>
              <w:numPr>
                <w:ilvl w:val="0"/>
                <w:numId w:val="12"/>
              </w:numPr>
              <w:suppressAutoHyphens w:val="0"/>
              <w:spacing w:before="60" w:after="60" w:line="240" w:lineRule="auto"/>
              <w:contextualSpacing w:val="0"/>
              <w:jc w:val="center"/>
              <w:rPr>
                <w:rFonts w:ascii="Arial" w:hAnsi="Arial" w:cs="Arial"/>
              </w:rPr>
            </w:pPr>
          </w:p>
        </w:tc>
        <w:tc>
          <w:tcPr>
            <w:tcW w:w="2559" w:type="dxa"/>
            <w:vAlign w:val="center"/>
          </w:tcPr>
          <w:p w14:paraId="18C9801D" w14:textId="239D48BE" w:rsidR="00B71DEB" w:rsidRPr="00B71DEB" w:rsidRDefault="00B71DEB" w:rsidP="00B71DEB">
            <w:pPr>
              <w:pStyle w:val="Corpodetexto3"/>
              <w:spacing w:before="60" w:after="60"/>
              <w:jc w:val="both"/>
              <w:rPr>
                <w:rFonts w:ascii="Arial" w:hAnsi="Arial" w:cs="Arial"/>
                <w:color w:val="000000"/>
                <w:sz w:val="22"/>
                <w:szCs w:val="22"/>
                <w:lang w:val="pt-BR"/>
              </w:rPr>
            </w:pPr>
            <w:r w:rsidRPr="00125B14">
              <w:rPr>
                <w:rFonts w:ascii="Tahoma" w:hAnsi="Tahoma" w:cs="Tahoma"/>
                <w:b/>
                <w:bCs/>
                <w:color w:val="000000"/>
                <w:sz w:val="20"/>
                <w:szCs w:val="20"/>
                <w:lang w:val="pt-BR"/>
              </w:rPr>
              <w:t>TROFÉU PRIMEIRO LUGAR –</w:t>
            </w:r>
            <w:r w:rsidRPr="00601A04">
              <w:rPr>
                <w:rFonts w:ascii="Tahoma" w:hAnsi="Tahoma" w:cs="Tahoma"/>
                <w:color w:val="000000"/>
                <w:sz w:val="20"/>
                <w:szCs w:val="20"/>
                <w:lang w:val="pt-BR"/>
              </w:rPr>
              <w:t xml:space="preserve"> Troféu esportivo com altura total aproximada de 60 cm, composto por base corpo central com hastes laterais curvas e escudo superior para aplicação de brasão ou logomarca. Base altura da base 7 cm largura 17 cm profundidade 10 cm. Placa frontal fixada na base largura da placa 12 cm altura 5 cm. Coluna central com acabamento metalizado na cor ouro </w:t>
            </w:r>
            <w:r w:rsidRPr="00601A04">
              <w:rPr>
                <w:rFonts w:ascii="Tahoma" w:hAnsi="Tahoma" w:cs="Tahoma"/>
                <w:color w:val="000000"/>
                <w:sz w:val="20"/>
                <w:szCs w:val="20"/>
                <w:lang w:val="pt-BR"/>
              </w:rPr>
              <w:lastRenderedPageBreak/>
              <w:t>sustentada por duas hastes laterais curvas decorativas altura da coluna central aproximadamente 36 cm largura aproximada da estrutura 14 cm. Escudo superior decorativo com espaço para aplicação de brasão municipal altura aproximada do escudo 12 cm largura aproximada 12 cm área circular para logo 7 cm. Altura total do troféu 60 cm.</w:t>
            </w:r>
          </w:p>
        </w:tc>
        <w:tc>
          <w:tcPr>
            <w:tcW w:w="652" w:type="dxa"/>
            <w:vAlign w:val="center"/>
          </w:tcPr>
          <w:p w14:paraId="0544A21E" w14:textId="71B80EA6" w:rsidR="00B71DEB" w:rsidRPr="00266DB4" w:rsidRDefault="00B71DEB" w:rsidP="00B71DEB">
            <w:pPr>
              <w:widowControl w:val="0"/>
              <w:autoSpaceDE w:val="0"/>
              <w:autoSpaceDN w:val="0"/>
              <w:adjustRightInd w:val="0"/>
              <w:spacing w:before="60" w:after="60" w:line="240" w:lineRule="auto"/>
              <w:jc w:val="center"/>
              <w:rPr>
                <w:rFonts w:ascii="Tahoma" w:hAnsi="Tahoma" w:cs="Tahoma"/>
                <w:color w:val="000000"/>
                <w:sz w:val="20"/>
                <w:szCs w:val="20"/>
              </w:rPr>
            </w:pPr>
            <w:r w:rsidRPr="00266DB4">
              <w:rPr>
                <w:rFonts w:ascii="Tahoma" w:hAnsi="Tahoma" w:cs="Tahoma"/>
                <w:color w:val="000000"/>
                <w:sz w:val="20"/>
                <w:szCs w:val="20"/>
              </w:rPr>
              <w:lastRenderedPageBreak/>
              <w:t>UN</w:t>
            </w:r>
          </w:p>
        </w:tc>
        <w:tc>
          <w:tcPr>
            <w:tcW w:w="1360" w:type="dxa"/>
            <w:vAlign w:val="center"/>
          </w:tcPr>
          <w:p w14:paraId="350C1A9D" w14:textId="2585E55C" w:rsidR="00B71DEB" w:rsidRPr="00266DB4" w:rsidRDefault="00B71DEB" w:rsidP="00B71DEB">
            <w:pPr>
              <w:spacing w:before="60" w:after="60" w:line="240" w:lineRule="auto"/>
              <w:jc w:val="center"/>
              <w:rPr>
                <w:rFonts w:ascii="Tahoma" w:hAnsi="Tahoma" w:cs="Tahoma"/>
                <w:color w:val="000000"/>
                <w:sz w:val="20"/>
                <w:szCs w:val="20"/>
              </w:rPr>
            </w:pPr>
            <w:r w:rsidRPr="00266DB4">
              <w:rPr>
                <w:rFonts w:ascii="Tahoma" w:hAnsi="Tahoma" w:cs="Tahoma"/>
                <w:color w:val="000000"/>
                <w:sz w:val="20"/>
                <w:szCs w:val="20"/>
              </w:rPr>
              <w:t>40</w:t>
            </w:r>
          </w:p>
        </w:tc>
        <w:tc>
          <w:tcPr>
            <w:tcW w:w="1701" w:type="dxa"/>
            <w:vAlign w:val="center"/>
          </w:tcPr>
          <w:p w14:paraId="2C65B7FA" w14:textId="0FDAF31E" w:rsidR="00B71DEB" w:rsidRPr="00266DB4" w:rsidRDefault="00266DB4" w:rsidP="00B71DEB">
            <w:pPr>
              <w:spacing w:before="60" w:after="60" w:line="240" w:lineRule="auto"/>
              <w:ind w:right="11"/>
              <w:jc w:val="center"/>
              <w:rPr>
                <w:rFonts w:ascii="Tahoma" w:hAnsi="Tahoma" w:cs="Tahoma"/>
                <w:bCs/>
                <w:sz w:val="20"/>
                <w:szCs w:val="20"/>
              </w:rPr>
            </w:pPr>
            <w:r w:rsidRPr="00266DB4">
              <w:rPr>
                <w:rFonts w:ascii="Tahoma" w:hAnsi="Tahoma" w:cs="Tahoma"/>
                <w:color w:val="000000"/>
                <w:sz w:val="20"/>
                <w:szCs w:val="20"/>
              </w:rPr>
              <w:t>154,46</w:t>
            </w:r>
          </w:p>
        </w:tc>
        <w:tc>
          <w:tcPr>
            <w:tcW w:w="1838" w:type="dxa"/>
            <w:vAlign w:val="center"/>
          </w:tcPr>
          <w:p w14:paraId="554FBB79" w14:textId="10115AC1" w:rsidR="00B71DEB" w:rsidRPr="00266DB4" w:rsidRDefault="00266DB4" w:rsidP="00B71DEB">
            <w:pPr>
              <w:spacing w:before="60" w:after="60" w:line="240" w:lineRule="auto"/>
              <w:ind w:right="11"/>
              <w:jc w:val="center"/>
              <w:rPr>
                <w:rFonts w:ascii="Tahoma" w:hAnsi="Tahoma" w:cs="Tahoma"/>
                <w:bCs/>
                <w:sz w:val="20"/>
                <w:szCs w:val="20"/>
              </w:rPr>
            </w:pPr>
            <w:r w:rsidRPr="00266DB4">
              <w:rPr>
                <w:rFonts w:ascii="Tahoma" w:hAnsi="Tahoma" w:cs="Tahoma"/>
                <w:color w:val="000000"/>
                <w:sz w:val="20"/>
                <w:szCs w:val="20"/>
              </w:rPr>
              <w:t>6.178,40</w:t>
            </w:r>
          </w:p>
        </w:tc>
      </w:tr>
      <w:tr w:rsidR="00B71DEB" w:rsidRPr="00AD0C1A" w14:paraId="79F8226D" w14:textId="77777777" w:rsidTr="0065787D">
        <w:tc>
          <w:tcPr>
            <w:tcW w:w="811" w:type="dxa"/>
            <w:vAlign w:val="center"/>
          </w:tcPr>
          <w:p w14:paraId="2817F114" w14:textId="77777777" w:rsidR="00B71DEB" w:rsidRPr="00AD0C1A" w:rsidRDefault="00B71DEB" w:rsidP="00B71DEB">
            <w:pPr>
              <w:pStyle w:val="PargrafodaLista"/>
              <w:numPr>
                <w:ilvl w:val="0"/>
                <w:numId w:val="12"/>
              </w:numPr>
              <w:suppressAutoHyphens w:val="0"/>
              <w:spacing w:before="60" w:after="60" w:line="240" w:lineRule="auto"/>
              <w:contextualSpacing w:val="0"/>
              <w:jc w:val="center"/>
              <w:rPr>
                <w:rFonts w:ascii="Arial" w:hAnsi="Arial" w:cs="Arial"/>
              </w:rPr>
            </w:pPr>
          </w:p>
        </w:tc>
        <w:tc>
          <w:tcPr>
            <w:tcW w:w="2559" w:type="dxa"/>
            <w:vAlign w:val="center"/>
          </w:tcPr>
          <w:p w14:paraId="39884A88" w14:textId="63FC558C" w:rsidR="00B71DEB" w:rsidRPr="004016E3" w:rsidRDefault="00B71DEB" w:rsidP="00B71DEB">
            <w:pPr>
              <w:pStyle w:val="Corpodetexto3"/>
              <w:spacing w:before="60" w:after="60"/>
              <w:jc w:val="both"/>
              <w:rPr>
                <w:rFonts w:ascii="Arial" w:hAnsi="Arial" w:cs="Arial"/>
                <w:bCs/>
                <w:color w:val="000000"/>
                <w:sz w:val="22"/>
                <w:szCs w:val="22"/>
                <w:highlight w:val="yellow"/>
                <w:lang w:val="pt-BR"/>
              </w:rPr>
            </w:pPr>
            <w:r w:rsidRPr="00125B14">
              <w:rPr>
                <w:rFonts w:ascii="Tahoma" w:hAnsi="Tahoma" w:cs="Tahoma"/>
                <w:b/>
                <w:bCs/>
                <w:color w:val="000000"/>
                <w:sz w:val="20"/>
                <w:szCs w:val="20"/>
                <w:lang w:val="pt-BR"/>
              </w:rPr>
              <w:t>TROFÉU SEGUNDO LUGAR –</w:t>
            </w:r>
            <w:r w:rsidRPr="00601A04">
              <w:rPr>
                <w:rFonts w:ascii="Tahoma" w:hAnsi="Tahoma" w:cs="Tahoma"/>
                <w:color w:val="000000"/>
                <w:sz w:val="20"/>
                <w:szCs w:val="20"/>
                <w:lang w:val="pt-BR"/>
              </w:rPr>
              <w:t xml:space="preserve"> Troféu esportivo com altura total aproximada de 50 cm, composto por base corpo central com hastes laterais curvas e escudo superior para aplicação de brasão ou logomarca. Base altura da base 6 cm largura 14 cm profundidade 8 cm. Placa frontal fixada na base largura da placa 10 cm altura 4 cm. Coluna central com acabamento metalizado na cor prata sus tentada por duas hastes laterais curvas decorativas altura da coluna central aproximadamente 30 cm largura aproximada da estrutura 12 cm. Escudo superior decorativo com espaço para aplicação de brasão municipal altura aproximada do escudo </w:t>
            </w:r>
            <w:r w:rsidRPr="00601A04">
              <w:rPr>
                <w:rFonts w:ascii="Tahoma" w:hAnsi="Tahoma" w:cs="Tahoma"/>
                <w:color w:val="000000"/>
                <w:sz w:val="20"/>
                <w:szCs w:val="20"/>
                <w:lang w:val="pt-BR"/>
              </w:rPr>
              <w:lastRenderedPageBreak/>
              <w:t>10 cm largura aproximada 10 cm área circular para logo 6 cm. Altura total do troféu 50 cm.</w:t>
            </w:r>
          </w:p>
        </w:tc>
        <w:tc>
          <w:tcPr>
            <w:tcW w:w="652" w:type="dxa"/>
            <w:vAlign w:val="center"/>
          </w:tcPr>
          <w:p w14:paraId="3CA01B13" w14:textId="3D16E3C7" w:rsidR="00B71DEB" w:rsidRPr="00266DB4" w:rsidRDefault="00B71DEB" w:rsidP="00B71DEB">
            <w:pPr>
              <w:widowControl w:val="0"/>
              <w:autoSpaceDE w:val="0"/>
              <w:autoSpaceDN w:val="0"/>
              <w:adjustRightInd w:val="0"/>
              <w:spacing w:before="60" w:after="60" w:line="240" w:lineRule="auto"/>
              <w:jc w:val="center"/>
              <w:rPr>
                <w:rFonts w:ascii="Tahoma" w:hAnsi="Tahoma" w:cs="Tahoma"/>
                <w:color w:val="000000"/>
                <w:sz w:val="20"/>
                <w:szCs w:val="20"/>
                <w:highlight w:val="yellow"/>
              </w:rPr>
            </w:pPr>
            <w:r w:rsidRPr="00266DB4">
              <w:rPr>
                <w:rFonts w:ascii="Tahoma" w:hAnsi="Tahoma" w:cs="Tahoma"/>
                <w:color w:val="000000"/>
                <w:sz w:val="20"/>
                <w:szCs w:val="20"/>
              </w:rPr>
              <w:lastRenderedPageBreak/>
              <w:t>UN</w:t>
            </w:r>
          </w:p>
        </w:tc>
        <w:tc>
          <w:tcPr>
            <w:tcW w:w="1360" w:type="dxa"/>
            <w:vAlign w:val="center"/>
          </w:tcPr>
          <w:p w14:paraId="653B6F4F" w14:textId="1CBCB518" w:rsidR="00B71DEB" w:rsidRPr="00266DB4" w:rsidRDefault="00B71DEB" w:rsidP="00B71DEB">
            <w:pPr>
              <w:spacing w:before="60" w:after="60" w:line="240" w:lineRule="auto"/>
              <w:jc w:val="center"/>
              <w:rPr>
                <w:rFonts w:ascii="Tahoma" w:hAnsi="Tahoma" w:cs="Tahoma"/>
                <w:color w:val="000000"/>
                <w:sz w:val="20"/>
                <w:szCs w:val="20"/>
                <w:highlight w:val="yellow"/>
              </w:rPr>
            </w:pPr>
            <w:r w:rsidRPr="00266DB4">
              <w:rPr>
                <w:rFonts w:ascii="Tahoma" w:hAnsi="Tahoma" w:cs="Tahoma"/>
                <w:color w:val="000000"/>
                <w:sz w:val="20"/>
                <w:szCs w:val="20"/>
              </w:rPr>
              <w:t>40</w:t>
            </w:r>
          </w:p>
        </w:tc>
        <w:tc>
          <w:tcPr>
            <w:tcW w:w="1701" w:type="dxa"/>
            <w:vAlign w:val="center"/>
          </w:tcPr>
          <w:p w14:paraId="342A0783" w14:textId="2DEF0CC2" w:rsidR="00B71DEB" w:rsidRPr="00266DB4" w:rsidRDefault="00266DB4" w:rsidP="00B71DEB">
            <w:pPr>
              <w:spacing w:before="60" w:after="60" w:line="240" w:lineRule="auto"/>
              <w:ind w:right="11"/>
              <w:jc w:val="center"/>
              <w:rPr>
                <w:rFonts w:ascii="Tahoma" w:hAnsi="Tahoma" w:cs="Tahoma"/>
                <w:color w:val="000000"/>
                <w:sz w:val="20"/>
                <w:szCs w:val="20"/>
                <w:highlight w:val="yellow"/>
              </w:rPr>
            </w:pPr>
            <w:r w:rsidRPr="00266DB4">
              <w:rPr>
                <w:rFonts w:ascii="Tahoma" w:hAnsi="Tahoma" w:cs="Tahoma"/>
                <w:color w:val="000000"/>
                <w:sz w:val="20"/>
                <w:szCs w:val="20"/>
              </w:rPr>
              <w:t>152,18</w:t>
            </w:r>
          </w:p>
        </w:tc>
        <w:tc>
          <w:tcPr>
            <w:tcW w:w="1838" w:type="dxa"/>
            <w:vAlign w:val="center"/>
          </w:tcPr>
          <w:p w14:paraId="4B6EEFF3" w14:textId="7FB49F93" w:rsidR="00B71DEB" w:rsidRPr="00266DB4" w:rsidRDefault="00266DB4" w:rsidP="00B71DEB">
            <w:pPr>
              <w:spacing w:before="60" w:after="60" w:line="240" w:lineRule="auto"/>
              <w:ind w:right="11"/>
              <w:jc w:val="center"/>
              <w:rPr>
                <w:rFonts w:ascii="Tahoma" w:hAnsi="Tahoma" w:cs="Tahoma"/>
                <w:color w:val="000000"/>
                <w:sz w:val="20"/>
                <w:szCs w:val="20"/>
                <w:highlight w:val="yellow"/>
              </w:rPr>
            </w:pPr>
            <w:r w:rsidRPr="00266DB4">
              <w:rPr>
                <w:rFonts w:ascii="Tahoma" w:hAnsi="Tahoma" w:cs="Tahoma"/>
                <w:color w:val="000000"/>
                <w:sz w:val="20"/>
                <w:szCs w:val="20"/>
              </w:rPr>
              <w:t>6.087,20</w:t>
            </w:r>
          </w:p>
        </w:tc>
      </w:tr>
      <w:tr w:rsidR="00B71DEB" w:rsidRPr="00AD0C1A" w14:paraId="7F024242" w14:textId="77777777" w:rsidTr="0065787D">
        <w:tc>
          <w:tcPr>
            <w:tcW w:w="811" w:type="dxa"/>
            <w:vAlign w:val="center"/>
          </w:tcPr>
          <w:p w14:paraId="3ECF0889" w14:textId="77777777" w:rsidR="00B71DEB" w:rsidRPr="00AD0C1A" w:rsidRDefault="00B71DEB" w:rsidP="00B71DEB">
            <w:pPr>
              <w:pStyle w:val="PargrafodaLista"/>
              <w:numPr>
                <w:ilvl w:val="0"/>
                <w:numId w:val="12"/>
              </w:numPr>
              <w:suppressAutoHyphens w:val="0"/>
              <w:spacing w:before="60" w:after="60" w:line="240" w:lineRule="auto"/>
              <w:contextualSpacing w:val="0"/>
              <w:jc w:val="center"/>
              <w:rPr>
                <w:rFonts w:ascii="Arial" w:hAnsi="Arial" w:cs="Arial"/>
              </w:rPr>
            </w:pPr>
          </w:p>
        </w:tc>
        <w:tc>
          <w:tcPr>
            <w:tcW w:w="2559" w:type="dxa"/>
            <w:vAlign w:val="center"/>
          </w:tcPr>
          <w:p w14:paraId="278739BA" w14:textId="626AC25C" w:rsidR="00B71DEB" w:rsidRPr="004016E3" w:rsidRDefault="00B71DEB" w:rsidP="00B71DEB">
            <w:pPr>
              <w:pStyle w:val="Corpodetexto3"/>
              <w:spacing w:before="60" w:after="60"/>
              <w:jc w:val="both"/>
              <w:rPr>
                <w:rFonts w:ascii="Arial" w:hAnsi="Arial" w:cs="Arial"/>
                <w:bCs/>
                <w:color w:val="000000"/>
                <w:sz w:val="22"/>
                <w:szCs w:val="22"/>
                <w:highlight w:val="yellow"/>
                <w:lang w:val="pt-BR"/>
              </w:rPr>
            </w:pPr>
            <w:r w:rsidRPr="00125B14">
              <w:rPr>
                <w:rFonts w:ascii="Tahoma" w:hAnsi="Tahoma" w:cs="Tahoma"/>
                <w:b/>
                <w:bCs/>
                <w:color w:val="000000"/>
                <w:sz w:val="20"/>
                <w:szCs w:val="20"/>
                <w:lang w:val="pt-BR"/>
              </w:rPr>
              <w:t>TROFÉU TERCEIRO LUGAR –</w:t>
            </w:r>
            <w:r w:rsidRPr="00601A04">
              <w:rPr>
                <w:rFonts w:ascii="Tahoma" w:hAnsi="Tahoma" w:cs="Tahoma"/>
                <w:color w:val="000000"/>
                <w:sz w:val="20"/>
                <w:szCs w:val="20"/>
                <w:lang w:val="pt-BR"/>
              </w:rPr>
              <w:t xml:space="preserve"> Troféu esportivo com altura total aproximada de 40 cm, composto por base corpo central com hastes laterais curvas e escudo superior para aplicação de brasão ou logomarca. Base altura da base 5 cm largura 11 cm profundidade 6 cm. Placa frontal fixada na base largura da placa 8 cm altura 3 cm. Coluna central com acabamento metalizado na cor bronze sustentada por duas hastes laterais curvas decorativas altura da coluna central aproximadamente 24 cm largura aproximada da estrutura 10 cm. Escudo superior decorativo com espaço para aplicação de</w:t>
            </w:r>
            <w:r>
              <w:rPr>
                <w:rFonts w:ascii="Tahoma" w:hAnsi="Tahoma" w:cs="Tahoma"/>
                <w:color w:val="000000"/>
                <w:sz w:val="20"/>
                <w:szCs w:val="20"/>
                <w:lang w:val="pt-BR"/>
              </w:rPr>
              <w:t xml:space="preserve"> </w:t>
            </w:r>
            <w:r w:rsidRPr="00601A04">
              <w:rPr>
                <w:rFonts w:ascii="Tahoma" w:hAnsi="Tahoma" w:cs="Tahoma"/>
                <w:color w:val="000000"/>
                <w:sz w:val="20"/>
                <w:szCs w:val="20"/>
                <w:lang w:val="pt-BR"/>
              </w:rPr>
              <w:t>brasão municipal altura aproximada do escudo 8 cm largura aproximada 8 cm área circular para logo 5 cm. Altura total do troféu 40 cm.</w:t>
            </w:r>
          </w:p>
        </w:tc>
        <w:tc>
          <w:tcPr>
            <w:tcW w:w="652" w:type="dxa"/>
            <w:vAlign w:val="center"/>
          </w:tcPr>
          <w:p w14:paraId="09BE52C4" w14:textId="322D0B4E" w:rsidR="00B71DEB" w:rsidRPr="00266DB4" w:rsidRDefault="00B71DEB" w:rsidP="00B71DEB">
            <w:pPr>
              <w:widowControl w:val="0"/>
              <w:autoSpaceDE w:val="0"/>
              <w:autoSpaceDN w:val="0"/>
              <w:adjustRightInd w:val="0"/>
              <w:spacing w:before="60" w:after="60" w:line="240" w:lineRule="auto"/>
              <w:jc w:val="center"/>
              <w:rPr>
                <w:rFonts w:ascii="Tahoma" w:hAnsi="Tahoma" w:cs="Tahoma"/>
                <w:color w:val="000000"/>
                <w:sz w:val="20"/>
                <w:szCs w:val="20"/>
                <w:highlight w:val="yellow"/>
              </w:rPr>
            </w:pPr>
            <w:r w:rsidRPr="00266DB4">
              <w:rPr>
                <w:rFonts w:ascii="Tahoma" w:hAnsi="Tahoma" w:cs="Tahoma"/>
                <w:color w:val="000000"/>
                <w:sz w:val="20"/>
                <w:szCs w:val="20"/>
              </w:rPr>
              <w:t>UN</w:t>
            </w:r>
          </w:p>
        </w:tc>
        <w:tc>
          <w:tcPr>
            <w:tcW w:w="1360" w:type="dxa"/>
            <w:vAlign w:val="center"/>
          </w:tcPr>
          <w:p w14:paraId="6579D389" w14:textId="0E7C15D1" w:rsidR="00B71DEB" w:rsidRPr="00266DB4" w:rsidRDefault="00B71DEB" w:rsidP="00B71DEB">
            <w:pPr>
              <w:spacing w:before="60" w:after="60" w:line="240" w:lineRule="auto"/>
              <w:jc w:val="center"/>
              <w:rPr>
                <w:rFonts w:ascii="Tahoma" w:hAnsi="Tahoma" w:cs="Tahoma"/>
                <w:color w:val="000000"/>
                <w:sz w:val="20"/>
                <w:szCs w:val="20"/>
                <w:highlight w:val="yellow"/>
              </w:rPr>
            </w:pPr>
            <w:r w:rsidRPr="00266DB4">
              <w:rPr>
                <w:rFonts w:ascii="Tahoma" w:hAnsi="Tahoma" w:cs="Tahoma"/>
                <w:color w:val="000000"/>
                <w:sz w:val="20"/>
                <w:szCs w:val="20"/>
              </w:rPr>
              <w:t>40</w:t>
            </w:r>
          </w:p>
        </w:tc>
        <w:tc>
          <w:tcPr>
            <w:tcW w:w="1701" w:type="dxa"/>
            <w:vAlign w:val="center"/>
          </w:tcPr>
          <w:p w14:paraId="0DB520AA" w14:textId="57A437D5" w:rsidR="00B71DEB" w:rsidRPr="00266DB4" w:rsidRDefault="00266DB4" w:rsidP="00B71DEB">
            <w:pPr>
              <w:spacing w:before="60" w:after="60" w:line="240" w:lineRule="auto"/>
              <w:ind w:right="11"/>
              <w:jc w:val="center"/>
              <w:rPr>
                <w:rFonts w:ascii="Tahoma" w:hAnsi="Tahoma" w:cs="Tahoma"/>
                <w:color w:val="000000"/>
                <w:sz w:val="20"/>
                <w:szCs w:val="20"/>
                <w:highlight w:val="yellow"/>
              </w:rPr>
            </w:pPr>
            <w:r w:rsidRPr="00266DB4">
              <w:rPr>
                <w:rFonts w:ascii="Tahoma" w:hAnsi="Tahoma" w:cs="Tahoma"/>
                <w:color w:val="000000"/>
                <w:sz w:val="20"/>
                <w:szCs w:val="20"/>
              </w:rPr>
              <w:t>246,35</w:t>
            </w:r>
          </w:p>
        </w:tc>
        <w:tc>
          <w:tcPr>
            <w:tcW w:w="1838" w:type="dxa"/>
            <w:vAlign w:val="center"/>
          </w:tcPr>
          <w:p w14:paraId="78B2D0D4" w14:textId="28366F66" w:rsidR="00B71DEB" w:rsidRPr="00266DB4" w:rsidRDefault="00266DB4" w:rsidP="00B71DEB">
            <w:pPr>
              <w:spacing w:before="60" w:after="60" w:line="240" w:lineRule="auto"/>
              <w:ind w:right="11"/>
              <w:jc w:val="center"/>
              <w:rPr>
                <w:rFonts w:ascii="Tahoma" w:hAnsi="Tahoma" w:cs="Tahoma"/>
                <w:color w:val="000000"/>
                <w:sz w:val="20"/>
                <w:szCs w:val="20"/>
                <w:highlight w:val="yellow"/>
              </w:rPr>
            </w:pPr>
            <w:r w:rsidRPr="00266DB4">
              <w:rPr>
                <w:rFonts w:ascii="Tahoma" w:hAnsi="Tahoma" w:cs="Tahoma"/>
                <w:color w:val="000000"/>
                <w:sz w:val="20"/>
                <w:szCs w:val="20"/>
              </w:rPr>
              <w:t>9.854,00</w:t>
            </w:r>
          </w:p>
        </w:tc>
      </w:tr>
      <w:tr w:rsidR="00B71DEB" w:rsidRPr="00AD0C1A" w14:paraId="3327795A" w14:textId="77777777" w:rsidTr="0065787D">
        <w:tc>
          <w:tcPr>
            <w:tcW w:w="811" w:type="dxa"/>
            <w:vAlign w:val="center"/>
          </w:tcPr>
          <w:p w14:paraId="40E9EC12" w14:textId="77777777" w:rsidR="00B71DEB" w:rsidRPr="00AD0C1A" w:rsidRDefault="00B71DEB" w:rsidP="00B71DEB">
            <w:pPr>
              <w:pStyle w:val="PargrafodaLista"/>
              <w:numPr>
                <w:ilvl w:val="0"/>
                <w:numId w:val="12"/>
              </w:numPr>
              <w:suppressAutoHyphens w:val="0"/>
              <w:spacing w:before="60" w:after="60" w:line="240" w:lineRule="auto"/>
              <w:contextualSpacing w:val="0"/>
              <w:jc w:val="center"/>
              <w:rPr>
                <w:rFonts w:ascii="Arial" w:hAnsi="Arial" w:cs="Arial"/>
              </w:rPr>
            </w:pPr>
          </w:p>
        </w:tc>
        <w:tc>
          <w:tcPr>
            <w:tcW w:w="2559" w:type="dxa"/>
            <w:vAlign w:val="center"/>
          </w:tcPr>
          <w:p w14:paraId="691254AA" w14:textId="34AF2FD8" w:rsidR="00B71DEB" w:rsidRPr="004016E3" w:rsidRDefault="00B71DEB" w:rsidP="00B71DEB">
            <w:pPr>
              <w:pStyle w:val="Corpodetexto3"/>
              <w:spacing w:before="60" w:after="60"/>
              <w:jc w:val="both"/>
              <w:rPr>
                <w:rFonts w:ascii="Arial" w:hAnsi="Arial" w:cs="Arial"/>
                <w:bCs/>
                <w:color w:val="000000"/>
                <w:sz w:val="22"/>
                <w:szCs w:val="22"/>
                <w:highlight w:val="yellow"/>
                <w:lang w:val="pt-BR"/>
              </w:rPr>
            </w:pPr>
            <w:r w:rsidRPr="00125B14">
              <w:rPr>
                <w:rFonts w:ascii="Tahoma" w:hAnsi="Tahoma" w:cs="Tahoma"/>
                <w:b/>
                <w:bCs/>
                <w:color w:val="000000"/>
                <w:sz w:val="20"/>
                <w:szCs w:val="20"/>
                <w:lang w:val="pt-BR"/>
              </w:rPr>
              <w:t>TROFÉU PRIMEIRO LUGAR –</w:t>
            </w:r>
            <w:r w:rsidRPr="00601A04">
              <w:rPr>
                <w:rFonts w:ascii="Tahoma" w:hAnsi="Tahoma" w:cs="Tahoma"/>
                <w:color w:val="000000"/>
                <w:sz w:val="20"/>
                <w:szCs w:val="20"/>
                <w:lang w:val="pt-BR"/>
              </w:rPr>
              <w:t xml:space="preserve"> Troféu esportivo com altura total aproximada de 40 cm, composto por base corpo central com hastes laterais curvas e escudo </w:t>
            </w:r>
            <w:r w:rsidRPr="00601A04">
              <w:rPr>
                <w:rFonts w:ascii="Tahoma" w:hAnsi="Tahoma" w:cs="Tahoma"/>
                <w:color w:val="000000"/>
                <w:sz w:val="20"/>
                <w:szCs w:val="20"/>
                <w:lang w:val="pt-BR"/>
              </w:rPr>
              <w:lastRenderedPageBreak/>
              <w:t>superior para aplicação de brasão ou logomarca. Base altura da base 5 cm largura 11 cm profundidade 6 cm. Placa frontal fixada na base largura da placa 8 cm altura 3 cm. Coluna central com acabamento metalizado na cor ouro sustentada por duas hastes laterais curvas decorativas altura da coluna central aproximadamente 24 cm largura aproximada da estrutura 10 cm. Escudo superior decorativo com espaço para aplicação de brasão municipal altura aproximada do escudo 8 cm largura aproximada 8 cm área circular para logo 5 cm. Altura total do troféu 40 cm.</w:t>
            </w:r>
          </w:p>
        </w:tc>
        <w:tc>
          <w:tcPr>
            <w:tcW w:w="652" w:type="dxa"/>
            <w:vAlign w:val="center"/>
          </w:tcPr>
          <w:p w14:paraId="7F46EDB2" w14:textId="05178A27" w:rsidR="00B71DEB" w:rsidRPr="00266DB4" w:rsidRDefault="00B71DEB" w:rsidP="00B71DEB">
            <w:pPr>
              <w:widowControl w:val="0"/>
              <w:autoSpaceDE w:val="0"/>
              <w:autoSpaceDN w:val="0"/>
              <w:adjustRightInd w:val="0"/>
              <w:spacing w:before="60" w:after="60" w:line="240" w:lineRule="auto"/>
              <w:jc w:val="center"/>
              <w:rPr>
                <w:rFonts w:ascii="Tahoma" w:hAnsi="Tahoma" w:cs="Tahoma"/>
                <w:color w:val="000000"/>
                <w:sz w:val="20"/>
                <w:szCs w:val="20"/>
                <w:highlight w:val="yellow"/>
              </w:rPr>
            </w:pPr>
            <w:r w:rsidRPr="00266DB4">
              <w:rPr>
                <w:rFonts w:ascii="Tahoma" w:hAnsi="Tahoma" w:cs="Tahoma"/>
                <w:color w:val="000000"/>
                <w:sz w:val="20"/>
                <w:szCs w:val="20"/>
              </w:rPr>
              <w:lastRenderedPageBreak/>
              <w:t>UN</w:t>
            </w:r>
          </w:p>
        </w:tc>
        <w:tc>
          <w:tcPr>
            <w:tcW w:w="1360" w:type="dxa"/>
            <w:vAlign w:val="center"/>
          </w:tcPr>
          <w:p w14:paraId="5F19D41A" w14:textId="495D99F7" w:rsidR="00B71DEB" w:rsidRPr="00266DB4" w:rsidRDefault="00B71DEB" w:rsidP="00B71DEB">
            <w:pPr>
              <w:spacing w:before="60" w:after="60" w:line="240" w:lineRule="auto"/>
              <w:jc w:val="center"/>
              <w:rPr>
                <w:rFonts w:ascii="Tahoma" w:hAnsi="Tahoma" w:cs="Tahoma"/>
                <w:color w:val="000000"/>
                <w:sz w:val="20"/>
                <w:szCs w:val="20"/>
                <w:highlight w:val="yellow"/>
              </w:rPr>
            </w:pPr>
            <w:r w:rsidRPr="00266DB4">
              <w:rPr>
                <w:rFonts w:ascii="Tahoma" w:hAnsi="Tahoma" w:cs="Tahoma"/>
                <w:color w:val="000000"/>
                <w:sz w:val="20"/>
                <w:szCs w:val="20"/>
              </w:rPr>
              <w:t>14</w:t>
            </w:r>
          </w:p>
        </w:tc>
        <w:tc>
          <w:tcPr>
            <w:tcW w:w="1701" w:type="dxa"/>
            <w:vAlign w:val="center"/>
          </w:tcPr>
          <w:p w14:paraId="7CEACED2" w14:textId="1E83E29C" w:rsidR="00B71DEB" w:rsidRPr="00266DB4" w:rsidRDefault="00266DB4" w:rsidP="00B71DEB">
            <w:pPr>
              <w:spacing w:before="60" w:after="60" w:line="240" w:lineRule="auto"/>
              <w:ind w:right="11"/>
              <w:jc w:val="center"/>
              <w:rPr>
                <w:rFonts w:ascii="Tahoma" w:hAnsi="Tahoma" w:cs="Tahoma"/>
                <w:color w:val="000000"/>
                <w:sz w:val="20"/>
                <w:szCs w:val="20"/>
                <w:highlight w:val="yellow"/>
              </w:rPr>
            </w:pPr>
            <w:r w:rsidRPr="00266DB4">
              <w:rPr>
                <w:rFonts w:ascii="Tahoma" w:hAnsi="Tahoma" w:cs="Tahoma"/>
                <w:color w:val="000000"/>
                <w:sz w:val="20"/>
                <w:szCs w:val="20"/>
              </w:rPr>
              <w:t>142,73</w:t>
            </w:r>
          </w:p>
        </w:tc>
        <w:tc>
          <w:tcPr>
            <w:tcW w:w="1838" w:type="dxa"/>
            <w:vAlign w:val="center"/>
          </w:tcPr>
          <w:p w14:paraId="570D4546" w14:textId="635B6F01" w:rsidR="00B71DEB" w:rsidRPr="00266DB4" w:rsidRDefault="00266DB4" w:rsidP="00B71DEB">
            <w:pPr>
              <w:spacing w:before="60" w:after="60" w:line="240" w:lineRule="auto"/>
              <w:ind w:right="11"/>
              <w:jc w:val="center"/>
              <w:rPr>
                <w:rFonts w:ascii="Tahoma" w:hAnsi="Tahoma" w:cs="Tahoma"/>
                <w:color w:val="000000"/>
                <w:sz w:val="20"/>
                <w:szCs w:val="20"/>
                <w:highlight w:val="yellow"/>
              </w:rPr>
            </w:pPr>
            <w:r w:rsidRPr="00266DB4">
              <w:rPr>
                <w:rFonts w:ascii="Tahoma" w:hAnsi="Tahoma" w:cs="Tahoma"/>
                <w:color w:val="000000"/>
                <w:sz w:val="20"/>
                <w:szCs w:val="20"/>
              </w:rPr>
              <w:t>1.998,22</w:t>
            </w:r>
          </w:p>
        </w:tc>
      </w:tr>
      <w:tr w:rsidR="00B71DEB" w:rsidRPr="00AD0C1A" w14:paraId="3495A6B4" w14:textId="77777777" w:rsidTr="0065787D">
        <w:tc>
          <w:tcPr>
            <w:tcW w:w="811" w:type="dxa"/>
            <w:vAlign w:val="center"/>
          </w:tcPr>
          <w:p w14:paraId="36D516A9" w14:textId="77777777" w:rsidR="00B71DEB" w:rsidRPr="00AD0C1A" w:rsidRDefault="00B71DEB" w:rsidP="00B71DEB">
            <w:pPr>
              <w:pStyle w:val="PargrafodaLista"/>
              <w:numPr>
                <w:ilvl w:val="0"/>
                <w:numId w:val="12"/>
              </w:numPr>
              <w:suppressAutoHyphens w:val="0"/>
              <w:spacing w:before="60" w:after="60" w:line="240" w:lineRule="auto"/>
              <w:contextualSpacing w:val="0"/>
              <w:jc w:val="center"/>
              <w:rPr>
                <w:rFonts w:ascii="Arial" w:hAnsi="Arial" w:cs="Arial"/>
              </w:rPr>
            </w:pPr>
          </w:p>
        </w:tc>
        <w:tc>
          <w:tcPr>
            <w:tcW w:w="2559" w:type="dxa"/>
            <w:vAlign w:val="center"/>
          </w:tcPr>
          <w:p w14:paraId="27D30FE3" w14:textId="3FCB44F0" w:rsidR="00B71DEB" w:rsidRPr="004016E3" w:rsidRDefault="00B71DEB" w:rsidP="00B71DEB">
            <w:pPr>
              <w:pStyle w:val="Corpodetexto3"/>
              <w:spacing w:before="60" w:after="60"/>
              <w:jc w:val="both"/>
              <w:rPr>
                <w:rFonts w:ascii="Arial" w:hAnsi="Arial" w:cs="Arial"/>
                <w:bCs/>
                <w:color w:val="000000"/>
                <w:sz w:val="22"/>
                <w:szCs w:val="22"/>
                <w:highlight w:val="yellow"/>
                <w:lang w:val="pt-BR"/>
              </w:rPr>
            </w:pPr>
            <w:r w:rsidRPr="00125B14">
              <w:rPr>
                <w:rFonts w:ascii="Tahoma" w:hAnsi="Tahoma" w:cs="Tahoma"/>
                <w:b/>
                <w:bCs/>
                <w:color w:val="000000"/>
                <w:sz w:val="20"/>
                <w:szCs w:val="20"/>
                <w:lang w:val="pt-BR"/>
              </w:rPr>
              <w:t xml:space="preserve">TROFÉU SEGUNDO LUGAR – </w:t>
            </w:r>
            <w:r w:rsidRPr="00125B14">
              <w:rPr>
                <w:rFonts w:ascii="Tahoma" w:hAnsi="Tahoma" w:cs="Tahoma"/>
                <w:color w:val="000000"/>
                <w:sz w:val="20"/>
                <w:szCs w:val="20"/>
                <w:lang w:val="pt-BR"/>
              </w:rPr>
              <w:t xml:space="preserve">Troféu esportivo com altura total aproximada de 30 cm, composto por base corpo central com hastes laterais curvas e escudo superior para aplicação de brasão ou logomarca. Base altura da base 4 cm largura 8.5 cm profundidade 5 cm. Placa frontal fixada na base largura da placa 6 cm altura 2.5 cm. Coluna central com acabamento metalizado na cor prata sustentada por duas hastes laterais curvas </w:t>
            </w:r>
            <w:r w:rsidRPr="00125B14">
              <w:rPr>
                <w:rFonts w:ascii="Tahoma" w:hAnsi="Tahoma" w:cs="Tahoma"/>
                <w:color w:val="000000"/>
                <w:sz w:val="20"/>
                <w:szCs w:val="20"/>
                <w:lang w:val="pt-BR"/>
              </w:rPr>
              <w:lastRenderedPageBreak/>
              <w:t>decorativas altura da coluna central aproximadamente 18 cm largura aproximada</w:t>
            </w:r>
            <w:r>
              <w:rPr>
                <w:rFonts w:ascii="Tahoma" w:hAnsi="Tahoma" w:cs="Tahoma"/>
                <w:color w:val="000000"/>
                <w:sz w:val="20"/>
                <w:szCs w:val="20"/>
                <w:lang w:val="pt-BR"/>
              </w:rPr>
              <w:t xml:space="preserve"> </w:t>
            </w:r>
            <w:r w:rsidRPr="00125B14">
              <w:rPr>
                <w:rFonts w:ascii="Tahoma" w:hAnsi="Tahoma" w:cs="Tahoma"/>
                <w:color w:val="000000"/>
                <w:sz w:val="20"/>
                <w:szCs w:val="20"/>
                <w:lang w:val="pt-BR"/>
              </w:rPr>
              <w:t>da estrutura 7 cm. Escudo superior decorativo com espaço para aplicação de brasão municipal altura aproximada do escudo 6 cm largura aproximada 6 cm área circular para logo 3.5 cm. Altura total do troféu 30 cm</w:t>
            </w:r>
            <w:r>
              <w:rPr>
                <w:rFonts w:ascii="Tahoma" w:hAnsi="Tahoma" w:cs="Tahoma"/>
                <w:color w:val="000000"/>
                <w:sz w:val="20"/>
                <w:szCs w:val="20"/>
                <w:lang w:val="pt-BR"/>
              </w:rPr>
              <w:t>.</w:t>
            </w:r>
          </w:p>
        </w:tc>
        <w:tc>
          <w:tcPr>
            <w:tcW w:w="652" w:type="dxa"/>
            <w:vAlign w:val="center"/>
          </w:tcPr>
          <w:p w14:paraId="67153DAC" w14:textId="731BB356" w:rsidR="00B71DEB" w:rsidRPr="00266DB4" w:rsidRDefault="00B71DEB" w:rsidP="00B71DEB">
            <w:pPr>
              <w:widowControl w:val="0"/>
              <w:autoSpaceDE w:val="0"/>
              <w:autoSpaceDN w:val="0"/>
              <w:adjustRightInd w:val="0"/>
              <w:spacing w:before="60" w:after="60" w:line="240" w:lineRule="auto"/>
              <w:jc w:val="center"/>
              <w:rPr>
                <w:rFonts w:ascii="Tahoma" w:hAnsi="Tahoma" w:cs="Tahoma"/>
                <w:color w:val="000000"/>
                <w:sz w:val="20"/>
                <w:szCs w:val="20"/>
                <w:highlight w:val="yellow"/>
              </w:rPr>
            </w:pPr>
            <w:r w:rsidRPr="00266DB4">
              <w:rPr>
                <w:rFonts w:ascii="Tahoma" w:hAnsi="Tahoma" w:cs="Tahoma"/>
                <w:color w:val="000000"/>
                <w:sz w:val="20"/>
                <w:szCs w:val="20"/>
              </w:rPr>
              <w:lastRenderedPageBreak/>
              <w:t>UN</w:t>
            </w:r>
          </w:p>
        </w:tc>
        <w:tc>
          <w:tcPr>
            <w:tcW w:w="1360" w:type="dxa"/>
            <w:vAlign w:val="center"/>
          </w:tcPr>
          <w:p w14:paraId="34EBD0E4" w14:textId="26E8648F" w:rsidR="00B71DEB" w:rsidRPr="00266DB4" w:rsidRDefault="00B71DEB" w:rsidP="00B71DEB">
            <w:pPr>
              <w:spacing w:before="60" w:after="60" w:line="240" w:lineRule="auto"/>
              <w:jc w:val="center"/>
              <w:rPr>
                <w:rFonts w:ascii="Tahoma" w:hAnsi="Tahoma" w:cs="Tahoma"/>
                <w:color w:val="000000"/>
                <w:sz w:val="20"/>
                <w:szCs w:val="20"/>
                <w:highlight w:val="yellow"/>
              </w:rPr>
            </w:pPr>
            <w:r w:rsidRPr="00266DB4">
              <w:rPr>
                <w:rFonts w:ascii="Tahoma" w:hAnsi="Tahoma" w:cs="Tahoma"/>
                <w:color w:val="000000"/>
                <w:sz w:val="20"/>
                <w:szCs w:val="20"/>
              </w:rPr>
              <w:t>14</w:t>
            </w:r>
          </w:p>
        </w:tc>
        <w:tc>
          <w:tcPr>
            <w:tcW w:w="1701" w:type="dxa"/>
            <w:vAlign w:val="center"/>
          </w:tcPr>
          <w:p w14:paraId="55B999C3" w14:textId="4CB299CB" w:rsidR="00B71DEB" w:rsidRPr="00266DB4" w:rsidRDefault="00266DB4" w:rsidP="00B71DEB">
            <w:pPr>
              <w:spacing w:before="60" w:after="60" w:line="240" w:lineRule="auto"/>
              <w:ind w:right="11"/>
              <w:jc w:val="center"/>
              <w:rPr>
                <w:rFonts w:ascii="Tahoma" w:hAnsi="Tahoma" w:cs="Tahoma"/>
                <w:color w:val="000000"/>
                <w:sz w:val="20"/>
                <w:szCs w:val="20"/>
                <w:highlight w:val="yellow"/>
              </w:rPr>
            </w:pPr>
            <w:r w:rsidRPr="00266DB4">
              <w:rPr>
                <w:rFonts w:ascii="Tahoma" w:hAnsi="Tahoma" w:cs="Tahoma"/>
                <w:color w:val="000000"/>
                <w:sz w:val="20"/>
                <w:szCs w:val="20"/>
              </w:rPr>
              <w:t>99,63</w:t>
            </w:r>
          </w:p>
        </w:tc>
        <w:tc>
          <w:tcPr>
            <w:tcW w:w="1838" w:type="dxa"/>
            <w:vAlign w:val="center"/>
          </w:tcPr>
          <w:p w14:paraId="4C4CAD00" w14:textId="2C561466" w:rsidR="00B71DEB" w:rsidRPr="00266DB4" w:rsidRDefault="00266DB4" w:rsidP="00B71DEB">
            <w:pPr>
              <w:spacing w:before="60" w:after="60" w:line="240" w:lineRule="auto"/>
              <w:ind w:right="11"/>
              <w:jc w:val="center"/>
              <w:rPr>
                <w:rFonts w:ascii="Tahoma" w:hAnsi="Tahoma" w:cs="Tahoma"/>
                <w:color w:val="000000"/>
                <w:sz w:val="20"/>
                <w:szCs w:val="20"/>
                <w:highlight w:val="yellow"/>
              </w:rPr>
            </w:pPr>
            <w:r w:rsidRPr="00266DB4">
              <w:rPr>
                <w:rFonts w:ascii="Tahoma" w:hAnsi="Tahoma" w:cs="Tahoma"/>
                <w:color w:val="000000"/>
                <w:sz w:val="20"/>
                <w:szCs w:val="20"/>
              </w:rPr>
              <w:t>1.394,82</w:t>
            </w:r>
          </w:p>
        </w:tc>
      </w:tr>
      <w:tr w:rsidR="00B71DEB" w:rsidRPr="00AD0C1A" w14:paraId="374CE90E" w14:textId="77777777" w:rsidTr="0065787D">
        <w:tc>
          <w:tcPr>
            <w:tcW w:w="811" w:type="dxa"/>
            <w:vAlign w:val="center"/>
          </w:tcPr>
          <w:p w14:paraId="5FB9F409" w14:textId="77777777" w:rsidR="00B71DEB" w:rsidRPr="00AD0C1A" w:rsidRDefault="00B71DEB" w:rsidP="00B71DEB">
            <w:pPr>
              <w:pStyle w:val="PargrafodaLista"/>
              <w:numPr>
                <w:ilvl w:val="0"/>
                <w:numId w:val="12"/>
              </w:numPr>
              <w:suppressAutoHyphens w:val="0"/>
              <w:spacing w:before="60" w:after="60" w:line="240" w:lineRule="auto"/>
              <w:contextualSpacing w:val="0"/>
              <w:jc w:val="center"/>
              <w:rPr>
                <w:rFonts w:ascii="Arial" w:hAnsi="Arial" w:cs="Arial"/>
              </w:rPr>
            </w:pPr>
          </w:p>
        </w:tc>
        <w:tc>
          <w:tcPr>
            <w:tcW w:w="2559" w:type="dxa"/>
            <w:vAlign w:val="center"/>
          </w:tcPr>
          <w:p w14:paraId="7BD3EFD5" w14:textId="7420925C" w:rsidR="00B71DEB" w:rsidRPr="004016E3" w:rsidRDefault="00B71DEB" w:rsidP="00B71DEB">
            <w:pPr>
              <w:pStyle w:val="Corpodetexto3"/>
              <w:spacing w:before="60" w:after="60"/>
              <w:jc w:val="both"/>
              <w:rPr>
                <w:rFonts w:ascii="Arial" w:hAnsi="Arial" w:cs="Arial"/>
                <w:bCs/>
                <w:color w:val="000000"/>
                <w:sz w:val="22"/>
                <w:szCs w:val="22"/>
                <w:highlight w:val="yellow"/>
                <w:lang w:val="pt-BR"/>
              </w:rPr>
            </w:pPr>
            <w:r w:rsidRPr="00125B14">
              <w:rPr>
                <w:rFonts w:ascii="Tahoma" w:hAnsi="Tahoma" w:cs="Tahoma"/>
                <w:b/>
                <w:bCs/>
                <w:color w:val="000000"/>
                <w:sz w:val="20"/>
                <w:szCs w:val="20"/>
                <w:lang w:val="pt-BR"/>
              </w:rPr>
              <w:t>TROFÉU TERCEIRO LUGAR –</w:t>
            </w:r>
            <w:r w:rsidRPr="00601A04">
              <w:rPr>
                <w:rFonts w:ascii="Tahoma" w:hAnsi="Tahoma" w:cs="Tahoma"/>
                <w:color w:val="000000"/>
                <w:sz w:val="20"/>
                <w:szCs w:val="20"/>
                <w:lang w:val="pt-BR"/>
              </w:rPr>
              <w:t xml:space="preserve"> Troféu esportivo com altura total aproximada de 20 cm, composto por base corpo central com hastes laterais curvas e escudo superior para aplicação de brasão ou logomarca. Base altura da base 2.5 cm largura 6 cm profundidade 3 cm. Placa frontal fixada na base largura da placa 4 cm altura 2 cm. Coluna central com acabamento metalizado na cor bronze sustentada por duas hastes laterais curvas decorativas altura da coluna central aproximadamente 12 cm largura aproximada da estrutura 5 cm. Escudo superior decorativo com espaço para aplicação de brasão municipal altura aproximada do escudo 4 cm largura aproximada 4 cm área circular para </w:t>
            </w:r>
            <w:r w:rsidRPr="00601A04">
              <w:rPr>
                <w:rFonts w:ascii="Tahoma" w:hAnsi="Tahoma" w:cs="Tahoma"/>
                <w:color w:val="000000"/>
                <w:sz w:val="20"/>
                <w:szCs w:val="20"/>
                <w:lang w:val="pt-BR"/>
              </w:rPr>
              <w:lastRenderedPageBreak/>
              <w:t>logo 2.5 cm. Altura total do troféu 20 cm.</w:t>
            </w:r>
          </w:p>
        </w:tc>
        <w:tc>
          <w:tcPr>
            <w:tcW w:w="652" w:type="dxa"/>
            <w:vAlign w:val="center"/>
          </w:tcPr>
          <w:p w14:paraId="0CA4B42B" w14:textId="08BBDACA" w:rsidR="00B71DEB" w:rsidRPr="00266DB4" w:rsidRDefault="00B71DEB" w:rsidP="00B71DEB">
            <w:pPr>
              <w:widowControl w:val="0"/>
              <w:autoSpaceDE w:val="0"/>
              <w:autoSpaceDN w:val="0"/>
              <w:adjustRightInd w:val="0"/>
              <w:spacing w:before="60" w:after="60" w:line="240" w:lineRule="auto"/>
              <w:jc w:val="center"/>
              <w:rPr>
                <w:rFonts w:ascii="Tahoma" w:hAnsi="Tahoma" w:cs="Tahoma"/>
                <w:color w:val="000000"/>
                <w:sz w:val="20"/>
                <w:szCs w:val="20"/>
                <w:highlight w:val="yellow"/>
              </w:rPr>
            </w:pPr>
            <w:r w:rsidRPr="00266DB4">
              <w:rPr>
                <w:rFonts w:ascii="Tahoma" w:hAnsi="Tahoma" w:cs="Tahoma"/>
                <w:color w:val="000000"/>
                <w:sz w:val="20"/>
                <w:szCs w:val="20"/>
              </w:rPr>
              <w:lastRenderedPageBreak/>
              <w:t>UN</w:t>
            </w:r>
          </w:p>
        </w:tc>
        <w:tc>
          <w:tcPr>
            <w:tcW w:w="1360" w:type="dxa"/>
            <w:vAlign w:val="center"/>
          </w:tcPr>
          <w:p w14:paraId="25A09DC7" w14:textId="3C6694E5" w:rsidR="00B71DEB" w:rsidRPr="00266DB4" w:rsidRDefault="00B71DEB" w:rsidP="00B71DEB">
            <w:pPr>
              <w:spacing w:before="60" w:after="60" w:line="240" w:lineRule="auto"/>
              <w:jc w:val="center"/>
              <w:rPr>
                <w:rFonts w:ascii="Tahoma" w:hAnsi="Tahoma" w:cs="Tahoma"/>
                <w:color w:val="000000"/>
                <w:sz w:val="20"/>
                <w:szCs w:val="20"/>
                <w:highlight w:val="yellow"/>
              </w:rPr>
            </w:pPr>
            <w:r w:rsidRPr="00266DB4">
              <w:rPr>
                <w:rFonts w:ascii="Tahoma" w:hAnsi="Tahoma" w:cs="Tahoma"/>
                <w:color w:val="000000"/>
                <w:sz w:val="20"/>
                <w:szCs w:val="20"/>
              </w:rPr>
              <w:t>14</w:t>
            </w:r>
          </w:p>
        </w:tc>
        <w:tc>
          <w:tcPr>
            <w:tcW w:w="1701" w:type="dxa"/>
            <w:vAlign w:val="center"/>
          </w:tcPr>
          <w:p w14:paraId="1DD1B210" w14:textId="5C1F47DE" w:rsidR="00B71DEB" w:rsidRPr="00266DB4" w:rsidRDefault="00266DB4" w:rsidP="00B71DEB">
            <w:pPr>
              <w:spacing w:before="60" w:after="60" w:line="240" w:lineRule="auto"/>
              <w:ind w:right="11"/>
              <w:jc w:val="center"/>
              <w:rPr>
                <w:rFonts w:ascii="Tahoma" w:hAnsi="Tahoma" w:cs="Tahoma"/>
                <w:color w:val="000000"/>
                <w:sz w:val="20"/>
                <w:szCs w:val="20"/>
                <w:highlight w:val="yellow"/>
              </w:rPr>
            </w:pPr>
            <w:r w:rsidRPr="00266DB4">
              <w:rPr>
                <w:rFonts w:ascii="Tahoma" w:hAnsi="Tahoma" w:cs="Tahoma"/>
                <w:color w:val="000000"/>
                <w:sz w:val="20"/>
                <w:szCs w:val="20"/>
              </w:rPr>
              <w:t>199,22</w:t>
            </w:r>
          </w:p>
        </w:tc>
        <w:tc>
          <w:tcPr>
            <w:tcW w:w="1838" w:type="dxa"/>
            <w:vAlign w:val="center"/>
          </w:tcPr>
          <w:p w14:paraId="10A8D054" w14:textId="6757B8F8" w:rsidR="00B71DEB" w:rsidRPr="00266DB4" w:rsidRDefault="00266DB4" w:rsidP="00B71DEB">
            <w:pPr>
              <w:spacing w:before="60" w:after="60" w:line="240" w:lineRule="auto"/>
              <w:ind w:right="11"/>
              <w:jc w:val="center"/>
              <w:rPr>
                <w:rFonts w:ascii="Tahoma" w:hAnsi="Tahoma" w:cs="Tahoma"/>
                <w:color w:val="000000"/>
                <w:sz w:val="20"/>
                <w:szCs w:val="20"/>
                <w:highlight w:val="yellow"/>
              </w:rPr>
            </w:pPr>
            <w:r w:rsidRPr="00266DB4">
              <w:rPr>
                <w:rFonts w:ascii="Tahoma" w:hAnsi="Tahoma" w:cs="Tahoma"/>
                <w:color w:val="000000"/>
                <w:sz w:val="20"/>
                <w:szCs w:val="20"/>
              </w:rPr>
              <w:t>2.789,08</w:t>
            </w:r>
          </w:p>
        </w:tc>
      </w:tr>
      <w:tr w:rsidR="00B71DEB" w:rsidRPr="00AD0C1A" w14:paraId="3EA10513" w14:textId="77777777" w:rsidTr="0065787D">
        <w:tc>
          <w:tcPr>
            <w:tcW w:w="811" w:type="dxa"/>
            <w:vAlign w:val="center"/>
          </w:tcPr>
          <w:p w14:paraId="07028824" w14:textId="77777777" w:rsidR="00B71DEB" w:rsidRPr="00AD0C1A" w:rsidRDefault="00B71DEB" w:rsidP="00B71DEB">
            <w:pPr>
              <w:pStyle w:val="PargrafodaLista"/>
              <w:numPr>
                <w:ilvl w:val="0"/>
                <w:numId w:val="12"/>
              </w:numPr>
              <w:suppressAutoHyphens w:val="0"/>
              <w:spacing w:before="60" w:after="60" w:line="240" w:lineRule="auto"/>
              <w:contextualSpacing w:val="0"/>
              <w:jc w:val="center"/>
              <w:rPr>
                <w:rFonts w:ascii="Arial" w:hAnsi="Arial" w:cs="Arial"/>
              </w:rPr>
            </w:pPr>
          </w:p>
        </w:tc>
        <w:tc>
          <w:tcPr>
            <w:tcW w:w="2559" w:type="dxa"/>
            <w:vAlign w:val="center"/>
          </w:tcPr>
          <w:p w14:paraId="072D9251" w14:textId="209BD832" w:rsidR="00B71DEB" w:rsidRPr="004016E3" w:rsidRDefault="00B71DEB" w:rsidP="00B71DEB">
            <w:pPr>
              <w:pStyle w:val="Corpodetexto3"/>
              <w:spacing w:before="60" w:after="60"/>
              <w:jc w:val="both"/>
              <w:rPr>
                <w:rFonts w:ascii="Arial" w:hAnsi="Arial" w:cs="Arial"/>
                <w:bCs/>
                <w:color w:val="000000"/>
                <w:sz w:val="22"/>
                <w:szCs w:val="22"/>
                <w:highlight w:val="yellow"/>
                <w:lang w:val="pt-BR"/>
              </w:rPr>
            </w:pPr>
            <w:r w:rsidRPr="00125B14">
              <w:rPr>
                <w:rFonts w:ascii="Tahoma" w:hAnsi="Tahoma" w:cs="Tahoma"/>
                <w:b/>
                <w:bCs/>
                <w:color w:val="000000"/>
                <w:sz w:val="20"/>
                <w:szCs w:val="20"/>
                <w:lang w:val="pt-BR"/>
              </w:rPr>
              <w:t>TROFÉU MELHOR GOLEIRO –</w:t>
            </w:r>
            <w:r w:rsidRPr="00601A04">
              <w:rPr>
                <w:rFonts w:ascii="Tahoma" w:hAnsi="Tahoma" w:cs="Tahoma"/>
                <w:color w:val="000000"/>
                <w:sz w:val="20"/>
                <w:szCs w:val="20"/>
                <w:lang w:val="pt-BR"/>
              </w:rPr>
              <w:t xml:space="preserve"> Troféu tipo taça, destinado à premiação de melhor goleiro, confeccionado em PVC resistente, na cor</w:t>
            </w:r>
            <w:r>
              <w:rPr>
                <w:rFonts w:ascii="Tahoma" w:hAnsi="Tahoma" w:cs="Tahoma"/>
                <w:color w:val="000000"/>
                <w:sz w:val="20"/>
                <w:szCs w:val="20"/>
                <w:lang w:val="pt-BR"/>
              </w:rPr>
              <w:t xml:space="preserve"> </w:t>
            </w:r>
            <w:r w:rsidRPr="00601A04">
              <w:rPr>
                <w:rFonts w:ascii="Tahoma" w:hAnsi="Tahoma" w:cs="Tahoma"/>
                <w:color w:val="000000"/>
                <w:sz w:val="20"/>
                <w:szCs w:val="20"/>
                <w:lang w:val="pt-BR"/>
              </w:rPr>
              <w:t>dourada, com acabamento polido. Deverá possuir altura total mínima de 30 cm, com base confeccionada em PVC, medindo no mínimo 11 cm de comprimento x 11 cm de largura x 7 cm de altura, ou dimensões superiores, desde que preservada a estabilidade e a boa apresentação do produto.</w:t>
            </w:r>
          </w:p>
        </w:tc>
        <w:tc>
          <w:tcPr>
            <w:tcW w:w="652" w:type="dxa"/>
            <w:vAlign w:val="center"/>
          </w:tcPr>
          <w:p w14:paraId="7A52DA9B" w14:textId="29C52444" w:rsidR="00B71DEB" w:rsidRPr="00266DB4" w:rsidRDefault="00B71DEB" w:rsidP="00B71DEB">
            <w:pPr>
              <w:widowControl w:val="0"/>
              <w:autoSpaceDE w:val="0"/>
              <w:autoSpaceDN w:val="0"/>
              <w:adjustRightInd w:val="0"/>
              <w:spacing w:before="60" w:after="60" w:line="240" w:lineRule="auto"/>
              <w:jc w:val="center"/>
              <w:rPr>
                <w:rFonts w:ascii="Tahoma" w:hAnsi="Tahoma" w:cs="Tahoma"/>
                <w:color w:val="000000"/>
                <w:sz w:val="20"/>
                <w:szCs w:val="20"/>
                <w:highlight w:val="yellow"/>
              </w:rPr>
            </w:pPr>
            <w:r w:rsidRPr="00266DB4">
              <w:rPr>
                <w:rFonts w:ascii="Tahoma" w:hAnsi="Tahoma" w:cs="Tahoma"/>
                <w:color w:val="000000"/>
                <w:sz w:val="20"/>
                <w:szCs w:val="20"/>
              </w:rPr>
              <w:t>UN</w:t>
            </w:r>
          </w:p>
        </w:tc>
        <w:tc>
          <w:tcPr>
            <w:tcW w:w="1360" w:type="dxa"/>
            <w:vAlign w:val="center"/>
          </w:tcPr>
          <w:p w14:paraId="57995A74" w14:textId="466AF1F4" w:rsidR="00B71DEB" w:rsidRPr="00266DB4" w:rsidRDefault="00B71DEB" w:rsidP="00B71DEB">
            <w:pPr>
              <w:spacing w:before="60" w:after="60" w:line="240" w:lineRule="auto"/>
              <w:jc w:val="center"/>
              <w:rPr>
                <w:rFonts w:ascii="Tahoma" w:hAnsi="Tahoma" w:cs="Tahoma"/>
                <w:color w:val="000000"/>
                <w:sz w:val="20"/>
                <w:szCs w:val="20"/>
                <w:highlight w:val="yellow"/>
              </w:rPr>
            </w:pPr>
            <w:r w:rsidRPr="00266DB4">
              <w:rPr>
                <w:rFonts w:ascii="Tahoma" w:hAnsi="Tahoma" w:cs="Tahoma"/>
                <w:color w:val="000000"/>
                <w:sz w:val="20"/>
                <w:szCs w:val="20"/>
              </w:rPr>
              <w:t>40</w:t>
            </w:r>
          </w:p>
        </w:tc>
        <w:tc>
          <w:tcPr>
            <w:tcW w:w="1701" w:type="dxa"/>
            <w:vAlign w:val="center"/>
          </w:tcPr>
          <w:p w14:paraId="312FEE95" w14:textId="0B1CBC4C" w:rsidR="00B71DEB" w:rsidRPr="00266DB4" w:rsidRDefault="00266DB4" w:rsidP="00B71DEB">
            <w:pPr>
              <w:spacing w:before="60" w:after="60" w:line="240" w:lineRule="auto"/>
              <w:ind w:right="11"/>
              <w:jc w:val="center"/>
              <w:rPr>
                <w:rFonts w:ascii="Tahoma" w:hAnsi="Tahoma" w:cs="Tahoma"/>
                <w:color w:val="000000"/>
                <w:sz w:val="20"/>
                <w:szCs w:val="20"/>
                <w:highlight w:val="yellow"/>
              </w:rPr>
            </w:pPr>
            <w:r w:rsidRPr="00266DB4">
              <w:rPr>
                <w:rFonts w:ascii="Tahoma" w:hAnsi="Tahoma" w:cs="Tahoma"/>
                <w:color w:val="000000"/>
                <w:sz w:val="20"/>
                <w:szCs w:val="20"/>
              </w:rPr>
              <w:t>157,22</w:t>
            </w:r>
          </w:p>
        </w:tc>
        <w:tc>
          <w:tcPr>
            <w:tcW w:w="1838" w:type="dxa"/>
            <w:vAlign w:val="center"/>
          </w:tcPr>
          <w:p w14:paraId="16E086D3" w14:textId="544C2E75" w:rsidR="00B71DEB" w:rsidRPr="00266DB4" w:rsidRDefault="00266DB4" w:rsidP="00B71DEB">
            <w:pPr>
              <w:spacing w:before="60" w:after="60" w:line="240" w:lineRule="auto"/>
              <w:ind w:right="11"/>
              <w:jc w:val="center"/>
              <w:rPr>
                <w:rFonts w:ascii="Tahoma" w:hAnsi="Tahoma" w:cs="Tahoma"/>
                <w:color w:val="000000"/>
                <w:sz w:val="20"/>
                <w:szCs w:val="20"/>
                <w:highlight w:val="yellow"/>
              </w:rPr>
            </w:pPr>
            <w:r w:rsidRPr="00266DB4">
              <w:rPr>
                <w:rFonts w:ascii="Tahoma" w:hAnsi="Tahoma" w:cs="Tahoma"/>
                <w:color w:val="000000"/>
                <w:sz w:val="20"/>
                <w:szCs w:val="20"/>
              </w:rPr>
              <w:t>6.288,80</w:t>
            </w:r>
          </w:p>
        </w:tc>
      </w:tr>
      <w:tr w:rsidR="00B71DEB" w:rsidRPr="00AD0C1A" w14:paraId="22ADDF37" w14:textId="77777777" w:rsidTr="0065787D">
        <w:tc>
          <w:tcPr>
            <w:tcW w:w="811" w:type="dxa"/>
            <w:vAlign w:val="center"/>
          </w:tcPr>
          <w:p w14:paraId="567531BB" w14:textId="77777777" w:rsidR="00B71DEB" w:rsidRPr="00AD0C1A" w:rsidRDefault="00B71DEB" w:rsidP="00B71DEB">
            <w:pPr>
              <w:pStyle w:val="PargrafodaLista"/>
              <w:numPr>
                <w:ilvl w:val="0"/>
                <w:numId w:val="12"/>
              </w:numPr>
              <w:suppressAutoHyphens w:val="0"/>
              <w:spacing w:before="60" w:after="60" w:line="240" w:lineRule="auto"/>
              <w:contextualSpacing w:val="0"/>
              <w:jc w:val="center"/>
              <w:rPr>
                <w:rFonts w:ascii="Arial" w:hAnsi="Arial" w:cs="Arial"/>
              </w:rPr>
            </w:pPr>
          </w:p>
        </w:tc>
        <w:tc>
          <w:tcPr>
            <w:tcW w:w="2559" w:type="dxa"/>
            <w:vAlign w:val="center"/>
          </w:tcPr>
          <w:p w14:paraId="6901AF51" w14:textId="15C1CAE9" w:rsidR="00B71DEB" w:rsidRPr="004016E3" w:rsidRDefault="00B71DEB" w:rsidP="00B71DEB">
            <w:pPr>
              <w:pStyle w:val="Corpodetexto3"/>
              <w:spacing w:before="60" w:after="60"/>
              <w:jc w:val="both"/>
              <w:rPr>
                <w:rFonts w:ascii="Arial" w:hAnsi="Arial" w:cs="Arial"/>
                <w:bCs/>
                <w:color w:val="000000"/>
                <w:sz w:val="22"/>
                <w:szCs w:val="22"/>
                <w:highlight w:val="yellow"/>
                <w:lang w:val="pt-BR"/>
              </w:rPr>
            </w:pPr>
            <w:r w:rsidRPr="00125B14">
              <w:rPr>
                <w:rFonts w:ascii="Tahoma" w:hAnsi="Tahoma" w:cs="Tahoma"/>
                <w:b/>
                <w:bCs/>
                <w:color w:val="000000"/>
                <w:sz w:val="20"/>
                <w:szCs w:val="20"/>
                <w:lang w:val="pt-BR"/>
              </w:rPr>
              <w:t>TROFÉU MELHOR ARTILHEIRO –</w:t>
            </w:r>
            <w:r w:rsidRPr="00601A04">
              <w:rPr>
                <w:rFonts w:ascii="Tahoma" w:hAnsi="Tahoma" w:cs="Tahoma"/>
                <w:color w:val="000000"/>
                <w:sz w:val="20"/>
                <w:szCs w:val="20"/>
                <w:lang w:val="pt-BR"/>
              </w:rPr>
              <w:t xml:space="preserve"> Troféu tipo taça, destinado à premiação de melhor artilheiro, confeccionado em PVC resistente, na cor prata, com acabamento polido. Deverá possuir altura total mínima de 30 cm, com base confeccionada em PVC, medindo no mínimo 11 cm de comprimento x 11 cm de largura x 7 cm de altura, ou dimensões superiores, desde que preservada a estabilidade e a boa apresentação do produto.</w:t>
            </w:r>
          </w:p>
        </w:tc>
        <w:tc>
          <w:tcPr>
            <w:tcW w:w="652" w:type="dxa"/>
            <w:vAlign w:val="center"/>
          </w:tcPr>
          <w:p w14:paraId="00AFB535" w14:textId="0B0D16FA" w:rsidR="00B71DEB" w:rsidRPr="00266DB4" w:rsidRDefault="00B71DEB" w:rsidP="00B71DEB">
            <w:pPr>
              <w:widowControl w:val="0"/>
              <w:autoSpaceDE w:val="0"/>
              <w:autoSpaceDN w:val="0"/>
              <w:adjustRightInd w:val="0"/>
              <w:spacing w:before="60" w:after="60" w:line="240" w:lineRule="auto"/>
              <w:jc w:val="center"/>
              <w:rPr>
                <w:rFonts w:ascii="Tahoma" w:hAnsi="Tahoma" w:cs="Tahoma"/>
                <w:color w:val="000000"/>
                <w:sz w:val="20"/>
                <w:szCs w:val="20"/>
                <w:highlight w:val="yellow"/>
              </w:rPr>
            </w:pPr>
            <w:r w:rsidRPr="00266DB4">
              <w:rPr>
                <w:rFonts w:ascii="Tahoma" w:hAnsi="Tahoma" w:cs="Tahoma"/>
                <w:color w:val="000000"/>
                <w:sz w:val="20"/>
                <w:szCs w:val="20"/>
              </w:rPr>
              <w:t>UN</w:t>
            </w:r>
          </w:p>
        </w:tc>
        <w:tc>
          <w:tcPr>
            <w:tcW w:w="1360" w:type="dxa"/>
            <w:vAlign w:val="center"/>
          </w:tcPr>
          <w:p w14:paraId="6FC7729D" w14:textId="0FD0F28A" w:rsidR="00B71DEB" w:rsidRPr="00266DB4" w:rsidRDefault="00B71DEB" w:rsidP="00B71DEB">
            <w:pPr>
              <w:spacing w:before="60" w:after="60" w:line="240" w:lineRule="auto"/>
              <w:jc w:val="center"/>
              <w:rPr>
                <w:rFonts w:ascii="Tahoma" w:hAnsi="Tahoma" w:cs="Tahoma"/>
                <w:color w:val="000000"/>
                <w:sz w:val="20"/>
                <w:szCs w:val="20"/>
                <w:highlight w:val="yellow"/>
              </w:rPr>
            </w:pPr>
            <w:r w:rsidRPr="00266DB4">
              <w:rPr>
                <w:rFonts w:ascii="Tahoma" w:hAnsi="Tahoma" w:cs="Tahoma"/>
                <w:color w:val="000000"/>
                <w:sz w:val="20"/>
                <w:szCs w:val="20"/>
              </w:rPr>
              <w:t>40</w:t>
            </w:r>
          </w:p>
        </w:tc>
        <w:tc>
          <w:tcPr>
            <w:tcW w:w="1701" w:type="dxa"/>
            <w:vAlign w:val="center"/>
          </w:tcPr>
          <w:p w14:paraId="5184F25D" w14:textId="75C33716" w:rsidR="00B71DEB" w:rsidRPr="00266DB4" w:rsidRDefault="00266DB4" w:rsidP="00B71DEB">
            <w:pPr>
              <w:spacing w:before="60" w:after="60" w:line="240" w:lineRule="auto"/>
              <w:ind w:right="11"/>
              <w:jc w:val="center"/>
              <w:rPr>
                <w:rFonts w:ascii="Tahoma" w:hAnsi="Tahoma" w:cs="Tahoma"/>
                <w:color w:val="000000"/>
                <w:sz w:val="20"/>
                <w:szCs w:val="20"/>
                <w:highlight w:val="yellow"/>
              </w:rPr>
            </w:pPr>
            <w:r w:rsidRPr="00266DB4">
              <w:rPr>
                <w:rFonts w:ascii="Tahoma" w:hAnsi="Tahoma" w:cs="Tahoma"/>
                <w:color w:val="000000"/>
                <w:sz w:val="20"/>
                <w:szCs w:val="20"/>
              </w:rPr>
              <w:t>142,50</w:t>
            </w:r>
          </w:p>
        </w:tc>
        <w:tc>
          <w:tcPr>
            <w:tcW w:w="1838" w:type="dxa"/>
            <w:vAlign w:val="center"/>
          </w:tcPr>
          <w:p w14:paraId="7452AC6E" w14:textId="73D7600E" w:rsidR="00B71DEB" w:rsidRPr="00266DB4" w:rsidRDefault="00266DB4" w:rsidP="00B71DEB">
            <w:pPr>
              <w:spacing w:before="60" w:after="60" w:line="240" w:lineRule="auto"/>
              <w:ind w:right="11"/>
              <w:jc w:val="center"/>
              <w:rPr>
                <w:rFonts w:ascii="Tahoma" w:hAnsi="Tahoma" w:cs="Tahoma"/>
                <w:color w:val="000000"/>
                <w:sz w:val="20"/>
                <w:szCs w:val="20"/>
                <w:highlight w:val="yellow"/>
              </w:rPr>
            </w:pPr>
            <w:r w:rsidRPr="00266DB4">
              <w:rPr>
                <w:rFonts w:ascii="Tahoma" w:hAnsi="Tahoma" w:cs="Tahoma"/>
                <w:color w:val="000000"/>
                <w:sz w:val="20"/>
                <w:szCs w:val="20"/>
              </w:rPr>
              <w:t>5.700,00</w:t>
            </w:r>
          </w:p>
        </w:tc>
      </w:tr>
      <w:tr w:rsidR="00B71DEB" w:rsidRPr="00AD0C1A" w14:paraId="70C6D1B9" w14:textId="77777777" w:rsidTr="0065787D">
        <w:tc>
          <w:tcPr>
            <w:tcW w:w="811" w:type="dxa"/>
            <w:vAlign w:val="center"/>
          </w:tcPr>
          <w:p w14:paraId="76933E7D" w14:textId="77777777" w:rsidR="00B71DEB" w:rsidRPr="00AD0C1A" w:rsidRDefault="00B71DEB" w:rsidP="00B71DEB">
            <w:pPr>
              <w:pStyle w:val="PargrafodaLista"/>
              <w:numPr>
                <w:ilvl w:val="0"/>
                <w:numId w:val="12"/>
              </w:numPr>
              <w:suppressAutoHyphens w:val="0"/>
              <w:spacing w:before="60" w:after="60" w:line="240" w:lineRule="auto"/>
              <w:contextualSpacing w:val="0"/>
              <w:jc w:val="center"/>
              <w:rPr>
                <w:rFonts w:ascii="Arial" w:hAnsi="Arial" w:cs="Arial"/>
              </w:rPr>
            </w:pPr>
          </w:p>
        </w:tc>
        <w:tc>
          <w:tcPr>
            <w:tcW w:w="2559" w:type="dxa"/>
            <w:vAlign w:val="center"/>
          </w:tcPr>
          <w:p w14:paraId="09D12A63" w14:textId="469210D4" w:rsidR="00B71DEB" w:rsidRPr="004016E3" w:rsidRDefault="00B71DEB" w:rsidP="00B71DEB">
            <w:pPr>
              <w:pStyle w:val="Corpodetexto3"/>
              <w:spacing w:before="60" w:after="60"/>
              <w:jc w:val="both"/>
              <w:rPr>
                <w:rFonts w:ascii="Arial" w:hAnsi="Arial" w:cs="Arial"/>
                <w:bCs/>
                <w:color w:val="000000"/>
                <w:sz w:val="22"/>
                <w:szCs w:val="22"/>
                <w:highlight w:val="yellow"/>
                <w:lang w:val="pt-BR"/>
              </w:rPr>
            </w:pPr>
            <w:r w:rsidRPr="00125B14">
              <w:rPr>
                <w:rFonts w:ascii="Tahoma" w:hAnsi="Tahoma" w:cs="Tahoma"/>
                <w:b/>
                <w:bCs/>
                <w:color w:val="000000"/>
                <w:sz w:val="20"/>
                <w:szCs w:val="20"/>
                <w:lang w:val="pt-BR"/>
              </w:rPr>
              <w:t>Troféu –</w:t>
            </w:r>
            <w:r w:rsidRPr="00601A04">
              <w:rPr>
                <w:rFonts w:ascii="Tahoma" w:hAnsi="Tahoma" w:cs="Tahoma"/>
                <w:color w:val="000000"/>
                <w:sz w:val="20"/>
                <w:szCs w:val="20"/>
                <w:lang w:val="pt-BR"/>
              </w:rPr>
              <w:t xml:space="preserve"> Material: PVC. Formato: taça. </w:t>
            </w:r>
            <w:r w:rsidRPr="00601A04">
              <w:rPr>
                <w:rFonts w:ascii="Tahoma" w:hAnsi="Tahoma" w:cs="Tahoma"/>
                <w:color w:val="000000"/>
                <w:sz w:val="20"/>
                <w:szCs w:val="20"/>
                <w:lang w:val="pt-BR"/>
              </w:rPr>
              <w:lastRenderedPageBreak/>
              <w:t>Acabamento: polido. Material da base: PVC. Cor: dourada. Medidas mínimas: 70 cm de altura total, com base medindo no mínimo 15 cm de largura e 10 cm de altura.</w:t>
            </w:r>
          </w:p>
        </w:tc>
        <w:tc>
          <w:tcPr>
            <w:tcW w:w="652" w:type="dxa"/>
            <w:vAlign w:val="center"/>
          </w:tcPr>
          <w:p w14:paraId="3853DDE0" w14:textId="1037393C" w:rsidR="00B71DEB" w:rsidRPr="00266DB4" w:rsidRDefault="00B71DEB" w:rsidP="00B71DEB">
            <w:pPr>
              <w:widowControl w:val="0"/>
              <w:autoSpaceDE w:val="0"/>
              <w:autoSpaceDN w:val="0"/>
              <w:adjustRightInd w:val="0"/>
              <w:spacing w:before="60" w:after="60" w:line="240" w:lineRule="auto"/>
              <w:jc w:val="center"/>
              <w:rPr>
                <w:rFonts w:ascii="Tahoma" w:hAnsi="Tahoma" w:cs="Tahoma"/>
                <w:color w:val="000000"/>
                <w:sz w:val="20"/>
                <w:szCs w:val="20"/>
                <w:highlight w:val="yellow"/>
              </w:rPr>
            </w:pPr>
            <w:r w:rsidRPr="00266DB4">
              <w:rPr>
                <w:rFonts w:ascii="Tahoma" w:hAnsi="Tahoma" w:cs="Tahoma"/>
                <w:color w:val="000000"/>
                <w:sz w:val="20"/>
                <w:szCs w:val="20"/>
              </w:rPr>
              <w:lastRenderedPageBreak/>
              <w:t>UN</w:t>
            </w:r>
          </w:p>
        </w:tc>
        <w:tc>
          <w:tcPr>
            <w:tcW w:w="1360" w:type="dxa"/>
            <w:vAlign w:val="center"/>
          </w:tcPr>
          <w:p w14:paraId="04739FEA" w14:textId="5DF543E4" w:rsidR="00B71DEB" w:rsidRPr="00266DB4" w:rsidRDefault="00B71DEB" w:rsidP="00B71DEB">
            <w:pPr>
              <w:spacing w:before="60" w:after="60" w:line="240" w:lineRule="auto"/>
              <w:jc w:val="center"/>
              <w:rPr>
                <w:rFonts w:ascii="Tahoma" w:hAnsi="Tahoma" w:cs="Tahoma"/>
                <w:color w:val="000000"/>
                <w:sz w:val="20"/>
                <w:szCs w:val="20"/>
                <w:highlight w:val="yellow"/>
              </w:rPr>
            </w:pPr>
            <w:r w:rsidRPr="00266DB4">
              <w:rPr>
                <w:rFonts w:ascii="Tahoma" w:hAnsi="Tahoma" w:cs="Tahoma"/>
                <w:color w:val="000000"/>
                <w:sz w:val="20"/>
                <w:szCs w:val="20"/>
              </w:rPr>
              <w:t>10</w:t>
            </w:r>
          </w:p>
        </w:tc>
        <w:tc>
          <w:tcPr>
            <w:tcW w:w="1701" w:type="dxa"/>
            <w:vAlign w:val="center"/>
          </w:tcPr>
          <w:p w14:paraId="62CA76B3" w14:textId="67DBA87F" w:rsidR="00B71DEB" w:rsidRPr="00266DB4" w:rsidRDefault="00C27868" w:rsidP="00B71DEB">
            <w:pPr>
              <w:spacing w:before="60" w:after="60" w:line="240" w:lineRule="auto"/>
              <w:ind w:right="11"/>
              <w:jc w:val="center"/>
              <w:rPr>
                <w:rFonts w:ascii="Tahoma" w:hAnsi="Tahoma" w:cs="Tahoma"/>
                <w:color w:val="000000"/>
                <w:sz w:val="20"/>
                <w:szCs w:val="20"/>
                <w:highlight w:val="yellow"/>
              </w:rPr>
            </w:pPr>
            <w:r w:rsidRPr="00266DB4">
              <w:rPr>
                <w:rFonts w:ascii="Tahoma" w:hAnsi="Tahoma" w:cs="Tahoma"/>
                <w:color w:val="000000"/>
                <w:sz w:val="20"/>
                <w:szCs w:val="20"/>
              </w:rPr>
              <w:t>209,48</w:t>
            </w:r>
          </w:p>
        </w:tc>
        <w:tc>
          <w:tcPr>
            <w:tcW w:w="1838" w:type="dxa"/>
            <w:vAlign w:val="center"/>
          </w:tcPr>
          <w:p w14:paraId="0C388EB1" w14:textId="4241F7AE" w:rsidR="00B71DEB" w:rsidRPr="00266DB4" w:rsidRDefault="00C27868" w:rsidP="00B71DEB">
            <w:pPr>
              <w:spacing w:before="60" w:after="60" w:line="240" w:lineRule="auto"/>
              <w:ind w:right="11"/>
              <w:jc w:val="center"/>
              <w:rPr>
                <w:rFonts w:ascii="Tahoma" w:hAnsi="Tahoma" w:cs="Tahoma"/>
                <w:color w:val="000000"/>
                <w:sz w:val="20"/>
                <w:szCs w:val="20"/>
                <w:highlight w:val="yellow"/>
              </w:rPr>
            </w:pPr>
            <w:r w:rsidRPr="00266DB4">
              <w:rPr>
                <w:rFonts w:ascii="Tahoma" w:hAnsi="Tahoma" w:cs="Tahoma"/>
                <w:color w:val="000000"/>
                <w:sz w:val="20"/>
                <w:szCs w:val="20"/>
              </w:rPr>
              <w:t>2.094,80</w:t>
            </w:r>
          </w:p>
        </w:tc>
      </w:tr>
      <w:tr w:rsidR="00B71DEB" w:rsidRPr="00AD0C1A" w14:paraId="22029DBB" w14:textId="77777777" w:rsidTr="0065787D">
        <w:tc>
          <w:tcPr>
            <w:tcW w:w="811" w:type="dxa"/>
            <w:vAlign w:val="center"/>
          </w:tcPr>
          <w:p w14:paraId="0976A5BF" w14:textId="77777777" w:rsidR="00B71DEB" w:rsidRPr="00AD0C1A" w:rsidRDefault="00B71DEB" w:rsidP="00B71DEB">
            <w:pPr>
              <w:pStyle w:val="PargrafodaLista"/>
              <w:numPr>
                <w:ilvl w:val="0"/>
                <w:numId w:val="12"/>
              </w:numPr>
              <w:suppressAutoHyphens w:val="0"/>
              <w:spacing w:before="60" w:after="60" w:line="240" w:lineRule="auto"/>
              <w:contextualSpacing w:val="0"/>
              <w:jc w:val="center"/>
              <w:rPr>
                <w:rFonts w:ascii="Arial" w:hAnsi="Arial" w:cs="Arial"/>
              </w:rPr>
            </w:pPr>
          </w:p>
        </w:tc>
        <w:tc>
          <w:tcPr>
            <w:tcW w:w="2559" w:type="dxa"/>
            <w:vAlign w:val="center"/>
          </w:tcPr>
          <w:p w14:paraId="27C1388D" w14:textId="6C9C7A17" w:rsidR="00B71DEB" w:rsidRPr="004016E3" w:rsidRDefault="00B71DEB" w:rsidP="00B71DEB">
            <w:pPr>
              <w:pStyle w:val="Corpodetexto3"/>
              <w:spacing w:before="60" w:after="60"/>
              <w:jc w:val="both"/>
              <w:rPr>
                <w:rFonts w:ascii="Arial" w:hAnsi="Arial" w:cs="Arial"/>
                <w:bCs/>
                <w:color w:val="000000"/>
                <w:sz w:val="22"/>
                <w:szCs w:val="22"/>
                <w:highlight w:val="yellow"/>
                <w:lang w:val="pt-BR"/>
              </w:rPr>
            </w:pPr>
            <w:r w:rsidRPr="00125B14">
              <w:rPr>
                <w:rFonts w:ascii="Tahoma" w:hAnsi="Tahoma" w:cs="Tahoma"/>
                <w:b/>
                <w:bCs/>
                <w:color w:val="000000"/>
                <w:sz w:val="20"/>
                <w:szCs w:val="20"/>
                <w:lang w:val="pt-BR"/>
              </w:rPr>
              <w:t>Troféu –</w:t>
            </w:r>
            <w:r w:rsidRPr="00601A04">
              <w:rPr>
                <w:rFonts w:ascii="Tahoma" w:hAnsi="Tahoma" w:cs="Tahoma"/>
                <w:color w:val="000000"/>
                <w:sz w:val="20"/>
                <w:szCs w:val="20"/>
                <w:lang w:val="pt-BR"/>
              </w:rPr>
              <w:t xml:space="preserve"> Material: PVC. Formato: taça. Acabamento: polido. Material da base: PVC. Cor: dourada. Medidas mínimas: 75 cm de altura total, com base medindo no mínimo 15 cm de largura e 10 cm de altura.</w:t>
            </w:r>
          </w:p>
        </w:tc>
        <w:tc>
          <w:tcPr>
            <w:tcW w:w="652" w:type="dxa"/>
            <w:vAlign w:val="center"/>
          </w:tcPr>
          <w:p w14:paraId="3AA33A7C" w14:textId="319B600E" w:rsidR="00B71DEB" w:rsidRPr="00266DB4" w:rsidRDefault="00B71DEB" w:rsidP="00B71DEB">
            <w:pPr>
              <w:widowControl w:val="0"/>
              <w:autoSpaceDE w:val="0"/>
              <w:autoSpaceDN w:val="0"/>
              <w:adjustRightInd w:val="0"/>
              <w:spacing w:before="60" w:after="60" w:line="240" w:lineRule="auto"/>
              <w:jc w:val="center"/>
              <w:rPr>
                <w:rFonts w:ascii="Tahoma" w:hAnsi="Tahoma" w:cs="Tahoma"/>
                <w:color w:val="000000"/>
                <w:sz w:val="20"/>
                <w:szCs w:val="20"/>
                <w:highlight w:val="yellow"/>
              </w:rPr>
            </w:pPr>
            <w:r w:rsidRPr="00266DB4">
              <w:rPr>
                <w:rFonts w:ascii="Tahoma" w:hAnsi="Tahoma" w:cs="Tahoma"/>
                <w:color w:val="000000"/>
                <w:sz w:val="20"/>
                <w:szCs w:val="20"/>
              </w:rPr>
              <w:t>UN</w:t>
            </w:r>
          </w:p>
        </w:tc>
        <w:tc>
          <w:tcPr>
            <w:tcW w:w="1360" w:type="dxa"/>
            <w:vAlign w:val="center"/>
          </w:tcPr>
          <w:p w14:paraId="230788E8" w14:textId="253A5EAB" w:rsidR="00B71DEB" w:rsidRPr="00266DB4" w:rsidRDefault="00B71DEB" w:rsidP="00B71DEB">
            <w:pPr>
              <w:spacing w:before="60" w:after="60" w:line="240" w:lineRule="auto"/>
              <w:jc w:val="center"/>
              <w:rPr>
                <w:rFonts w:ascii="Tahoma" w:hAnsi="Tahoma" w:cs="Tahoma"/>
                <w:color w:val="000000"/>
                <w:sz w:val="20"/>
                <w:szCs w:val="20"/>
                <w:highlight w:val="yellow"/>
              </w:rPr>
            </w:pPr>
            <w:r w:rsidRPr="00266DB4">
              <w:rPr>
                <w:rFonts w:ascii="Tahoma" w:hAnsi="Tahoma" w:cs="Tahoma"/>
                <w:color w:val="000000"/>
                <w:sz w:val="20"/>
                <w:szCs w:val="20"/>
              </w:rPr>
              <w:t>10</w:t>
            </w:r>
          </w:p>
        </w:tc>
        <w:tc>
          <w:tcPr>
            <w:tcW w:w="1701" w:type="dxa"/>
            <w:vAlign w:val="center"/>
          </w:tcPr>
          <w:p w14:paraId="731BE84C" w14:textId="236B5728" w:rsidR="00B71DEB" w:rsidRPr="00266DB4" w:rsidRDefault="00C27868" w:rsidP="00B71DEB">
            <w:pPr>
              <w:spacing w:before="60" w:after="60" w:line="240" w:lineRule="auto"/>
              <w:ind w:right="11"/>
              <w:jc w:val="center"/>
              <w:rPr>
                <w:rFonts w:ascii="Tahoma" w:hAnsi="Tahoma" w:cs="Tahoma"/>
                <w:color w:val="000000"/>
                <w:sz w:val="20"/>
                <w:szCs w:val="20"/>
                <w:highlight w:val="yellow"/>
              </w:rPr>
            </w:pPr>
            <w:r w:rsidRPr="00266DB4">
              <w:rPr>
                <w:rFonts w:ascii="Tahoma" w:hAnsi="Tahoma" w:cs="Tahoma"/>
                <w:color w:val="000000"/>
                <w:sz w:val="20"/>
                <w:szCs w:val="20"/>
              </w:rPr>
              <w:t>235,82</w:t>
            </w:r>
          </w:p>
        </w:tc>
        <w:tc>
          <w:tcPr>
            <w:tcW w:w="1838" w:type="dxa"/>
            <w:vAlign w:val="center"/>
          </w:tcPr>
          <w:p w14:paraId="10AB9869" w14:textId="49200B2E" w:rsidR="00B71DEB" w:rsidRPr="00266DB4" w:rsidRDefault="00C27868" w:rsidP="00B71DEB">
            <w:pPr>
              <w:spacing w:before="60" w:after="60" w:line="240" w:lineRule="auto"/>
              <w:ind w:right="11"/>
              <w:jc w:val="center"/>
              <w:rPr>
                <w:rFonts w:ascii="Tahoma" w:hAnsi="Tahoma" w:cs="Tahoma"/>
                <w:color w:val="000000"/>
                <w:sz w:val="20"/>
                <w:szCs w:val="20"/>
                <w:highlight w:val="yellow"/>
              </w:rPr>
            </w:pPr>
            <w:r w:rsidRPr="00266DB4">
              <w:rPr>
                <w:rFonts w:ascii="Tahoma" w:hAnsi="Tahoma" w:cs="Tahoma"/>
                <w:color w:val="000000"/>
                <w:sz w:val="20"/>
                <w:szCs w:val="20"/>
              </w:rPr>
              <w:t>2.358,20</w:t>
            </w:r>
          </w:p>
        </w:tc>
      </w:tr>
      <w:tr w:rsidR="00B71DEB" w:rsidRPr="00AD0C1A" w14:paraId="52118436" w14:textId="77777777" w:rsidTr="0065787D">
        <w:tc>
          <w:tcPr>
            <w:tcW w:w="811" w:type="dxa"/>
            <w:vAlign w:val="center"/>
          </w:tcPr>
          <w:p w14:paraId="2B7A81B2" w14:textId="77777777" w:rsidR="00B71DEB" w:rsidRPr="00AD0C1A" w:rsidRDefault="00B71DEB" w:rsidP="00B71DEB">
            <w:pPr>
              <w:pStyle w:val="PargrafodaLista"/>
              <w:numPr>
                <w:ilvl w:val="0"/>
                <w:numId w:val="12"/>
              </w:numPr>
              <w:suppressAutoHyphens w:val="0"/>
              <w:spacing w:before="60" w:after="60" w:line="240" w:lineRule="auto"/>
              <w:contextualSpacing w:val="0"/>
              <w:jc w:val="center"/>
              <w:rPr>
                <w:rFonts w:ascii="Arial" w:hAnsi="Arial" w:cs="Arial"/>
              </w:rPr>
            </w:pPr>
          </w:p>
        </w:tc>
        <w:tc>
          <w:tcPr>
            <w:tcW w:w="2559" w:type="dxa"/>
            <w:vAlign w:val="center"/>
          </w:tcPr>
          <w:p w14:paraId="15CE57AB" w14:textId="4A04C5D5" w:rsidR="00B71DEB" w:rsidRPr="004016E3" w:rsidRDefault="00B71DEB" w:rsidP="00B71DEB">
            <w:pPr>
              <w:pStyle w:val="Corpodetexto3"/>
              <w:spacing w:before="60" w:after="60"/>
              <w:jc w:val="both"/>
              <w:rPr>
                <w:rFonts w:ascii="Arial" w:hAnsi="Arial" w:cs="Arial"/>
                <w:bCs/>
                <w:color w:val="000000"/>
                <w:sz w:val="22"/>
                <w:szCs w:val="22"/>
                <w:highlight w:val="yellow"/>
                <w:lang w:val="pt-BR"/>
              </w:rPr>
            </w:pPr>
            <w:r w:rsidRPr="00125B14">
              <w:rPr>
                <w:rFonts w:ascii="Tahoma" w:hAnsi="Tahoma" w:cs="Tahoma"/>
                <w:b/>
                <w:bCs/>
                <w:color w:val="000000"/>
                <w:sz w:val="20"/>
                <w:szCs w:val="20"/>
                <w:lang w:val="pt-BR"/>
              </w:rPr>
              <w:t>Troféu –</w:t>
            </w:r>
            <w:r w:rsidRPr="00601A04">
              <w:rPr>
                <w:rFonts w:ascii="Tahoma" w:hAnsi="Tahoma" w:cs="Tahoma"/>
                <w:color w:val="000000"/>
                <w:sz w:val="20"/>
                <w:szCs w:val="20"/>
                <w:lang w:val="pt-BR"/>
              </w:rPr>
              <w:t xml:space="preserve"> Material: PVC. Formato: taça. Acabamento: polido. Material da base: PVC. Cor: dourada. Medidas mínimas: 85 cm de altura total, com base medindo no mínimo 15 cm de largura e 10 cm de altura.</w:t>
            </w:r>
          </w:p>
        </w:tc>
        <w:tc>
          <w:tcPr>
            <w:tcW w:w="652" w:type="dxa"/>
            <w:vAlign w:val="center"/>
          </w:tcPr>
          <w:p w14:paraId="2805F1F8" w14:textId="30C0C7D6" w:rsidR="00B71DEB" w:rsidRPr="00266DB4" w:rsidRDefault="00B71DEB" w:rsidP="00B71DEB">
            <w:pPr>
              <w:widowControl w:val="0"/>
              <w:autoSpaceDE w:val="0"/>
              <w:autoSpaceDN w:val="0"/>
              <w:adjustRightInd w:val="0"/>
              <w:spacing w:before="60" w:after="60" w:line="240" w:lineRule="auto"/>
              <w:jc w:val="center"/>
              <w:rPr>
                <w:rFonts w:ascii="Tahoma" w:hAnsi="Tahoma" w:cs="Tahoma"/>
                <w:color w:val="000000"/>
                <w:sz w:val="20"/>
                <w:szCs w:val="20"/>
                <w:highlight w:val="yellow"/>
              </w:rPr>
            </w:pPr>
            <w:r w:rsidRPr="00266DB4">
              <w:rPr>
                <w:rFonts w:ascii="Tahoma" w:hAnsi="Tahoma" w:cs="Tahoma"/>
                <w:color w:val="000000"/>
                <w:sz w:val="20"/>
                <w:szCs w:val="20"/>
              </w:rPr>
              <w:t>UN</w:t>
            </w:r>
          </w:p>
        </w:tc>
        <w:tc>
          <w:tcPr>
            <w:tcW w:w="1360" w:type="dxa"/>
            <w:vAlign w:val="center"/>
          </w:tcPr>
          <w:p w14:paraId="07208F70" w14:textId="4B4E7B9F" w:rsidR="00B71DEB" w:rsidRPr="00266DB4" w:rsidRDefault="00B71DEB" w:rsidP="00B71DEB">
            <w:pPr>
              <w:spacing w:before="60" w:after="60" w:line="240" w:lineRule="auto"/>
              <w:jc w:val="center"/>
              <w:rPr>
                <w:rFonts w:ascii="Tahoma" w:hAnsi="Tahoma" w:cs="Tahoma"/>
                <w:color w:val="000000"/>
                <w:sz w:val="20"/>
                <w:szCs w:val="20"/>
                <w:highlight w:val="yellow"/>
              </w:rPr>
            </w:pPr>
            <w:r w:rsidRPr="00266DB4">
              <w:rPr>
                <w:rFonts w:ascii="Tahoma" w:hAnsi="Tahoma" w:cs="Tahoma"/>
                <w:color w:val="000000"/>
                <w:sz w:val="20"/>
                <w:szCs w:val="20"/>
              </w:rPr>
              <w:t>10</w:t>
            </w:r>
          </w:p>
        </w:tc>
        <w:tc>
          <w:tcPr>
            <w:tcW w:w="1701" w:type="dxa"/>
            <w:vAlign w:val="center"/>
          </w:tcPr>
          <w:p w14:paraId="072B7516" w14:textId="72BEADDB" w:rsidR="00B71DEB" w:rsidRPr="00266DB4" w:rsidRDefault="00C27868" w:rsidP="00B71DEB">
            <w:pPr>
              <w:spacing w:before="60" w:after="60" w:line="240" w:lineRule="auto"/>
              <w:ind w:right="11"/>
              <w:jc w:val="center"/>
              <w:rPr>
                <w:rFonts w:ascii="Tahoma" w:hAnsi="Tahoma" w:cs="Tahoma"/>
                <w:color w:val="000000"/>
                <w:sz w:val="20"/>
                <w:szCs w:val="20"/>
                <w:highlight w:val="yellow"/>
              </w:rPr>
            </w:pPr>
            <w:r w:rsidRPr="00266DB4">
              <w:rPr>
                <w:rFonts w:ascii="Tahoma" w:hAnsi="Tahoma" w:cs="Tahoma"/>
                <w:color w:val="000000"/>
                <w:sz w:val="20"/>
                <w:szCs w:val="20"/>
              </w:rPr>
              <w:t>276,22</w:t>
            </w:r>
          </w:p>
        </w:tc>
        <w:tc>
          <w:tcPr>
            <w:tcW w:w="1838" w:type="dxa"/>
            <w:vAlign w:val="center"/>
          </w:tcPr>
          <w:p w14:paraId="293785B7" w14:textId="7B6C6C35" w:rsidR="00B71DEB" w:rsidRPr="00266DB4" w:rsidRDefault="00C27868" w:rsidP="00B71DEB">
            <w:pPr>
              <w:spacing w:before="60" w:after="60" w:line="240" w:lineRule="auto"/>
              <w:ind w:right="11"/>
              <w:jc w:val="center"/>
              <w:rPr>
                <w:rFonts w:ascii="Tahoma" w:hAnsi="Tahoma" w:cs="Tahoma"/>
                <w:color w:val="000000"/>
                <w:sz w:val="20"/>
                <w:szCs w:val="20"/>
                <w:highlight w:val="yellow"/>
              </w:rPr>
            </w:pPr>
            <w:r w:rsidRPr="00266DB4">
              <w:rPr>
                <w:rFonts w:ascii="Tahoma" w:hAnsi="Tahoma" w:cs="Tahoma"/>
                <w:color w:val="000000"/>
                <w:sz w:val="20"/>
                <w:szCs w:val="20"/>
              </w:rPr>
              <w:t>2.762,20</w:t>
            </w:r>
          </w:p>
        </w:tc>
      </w:tr>
      <w:tr w:rsidR="00B71DEB" w:rsidRPr="00AD0C1A" w14:paraId="234A2C75" w14:textId="77777777" w:rsidTr="0065787D">
        <w:tc>
          <w:tcPr>
            <w:tcW w:w="811" w:type="dxa"/>
            <w:vAlign w:val="center"/>
          </w:tcPr>
          <w:p w14:paraId="39977379" w14:textId="77777777" w:rsidR="00B71DEB" w:rsidRPr="00AD0C1A" w:rsidRDefault="00B71DEB" w:rsidP="00B71DEB">
            <w:pPr>
              <w:pStyle w:val="PargrafodaLista"/>
              <w:numPr>
                <w:ilvl w:val="0"/>
                <w:numId w:val="12"/>
              </w:numPr>
              <w:suppressAutoHyphens w:val="0"/>
              <w:spacing w:before="60" w:after="60" w:line="240" w:lineRule="auto"/>
              <w:contextualSpacing w:val="0"/>
              <w:jc w:val="center"/>
              <w:rPr>
                <w:rFonts w:ascii="Arial" w:hAnsi="Arial" w:cs="Arial"/>
              </w:rPr>
            </w:pPr>
          </w:p>
        </w:tc>
        <w:tc>
          <w:tcPr>
            <w:tcW w:w="2559" w:type="dxa"/>
            <w:vAlign w:val="center"/>
          </w:tcPr>
          <w:p w14:paraId="0235BEB5" w14:textId="3426516C" w:rsidR="00B71DEB" w:rsidRPr="004016E3" w:rsidRDefault="00B71DEB" w:rsidP="00B71DEB">
            <w:pPr>
              <w:pStyle w:val="Corpodetexto3"/>
              <w:spacing w:before="60" w:after="60"/>
              <w:jc w:val="both"/>
              <w:rPr>
                <w:rFonts w:ascii="Arial" w:hAnsi="Arial" w:cs="Arial"/>
                <w:bCs/>
                <w:color w:val="000000"/>
                <w:sz w:val="22"/>
                <w:szCs w:val="22"/>
                <w:highlight w:val="yellow"/>
                <w:lang w:val="pt-BR"/>
              </w:rPr>
            </w:pPr>
            <w:r w:rsidRPr="00125B14">
              <w:rPr>
                <w:rFonts w:ascii="Tahoma" w:hAnsi="Tahoma" w:cs="Tahoma"/>
                <w:b/>
                <w:bCs/>
                <w:color w:val="000000"/>
                <w:sz w:val="20"/>
                <w:szCs w:val="20"/>
                <w:lang w:val="pt-BR"/>
              </w:rPr>
              <w:t>MEDALHA HONRA AO MÉRITO OURO -</w:t>
            </w:r>
            <w:r w:rsidRPr="00601A04">
              <w:rPr>
                <w:rFonts w:ascii="Tahoma" w:hAnsi="Tahoma" w:cs="Tahoma"/>
                <w:color w:val="000000"/>
                <w:sz w:val="20"/>
                <w:szCs w:val="20"/>
                <w:lang w:val="pt-BR"/>
              </w:rPr>
              <w:t xml:space="preserve"> Centro Liso para Personalização. Medalha profissional em aço com acabamento em banho metalizado, disponível na cor ouro. Possui área central lisa de 4,3cm para personalização com adesivos, resinas ou gravação. Bordas em alto e baixo relevo, com espessura de 2mm para maior resistência. Possuir </w:t>
            </w:r>
            <w:r w:rsidRPr="00601A04">
              <w:rPr>
                <w:rFonts w:ascii="Tahoma" w:hAnsi="Tahoma" w:cs="Tahoma"/>
                <w:color w:val="000000"/>
                <w:sz w:val="20"/>
                <w:szCs w:val="20"/>
                <w:lang w:val="pt-BR"/>
              </w:rPr>
              <w:lastRenderedPageBreak/>
              <w:t>fita azul de 20mm largura</w:t>
            </w:r>
            <w:r>
              <w:rPr>
                <w:rFonts w:ascii="Tahoma" w:hAnsi="Tahoma" w:cs="Tahoma"/>
                <w:color w:val="000000"/>
                <w:sz w:val="20"/>
                <w:szCs w:val="20"/>
                <w:lang w:val="pt-BR"/>
              </w:rPr>
              <w:t>.</w:t>
            </w:r>
          </w:p>
        </w:tc>
        <w:tc>
          <w:tcPr>
            <w:tcW w:w="652" w:type="dxa"/>
            <w:vAlign w:val="center"/>
          </w:tcPr>
          <w:p w14:paraId="62E1D8DA" w14:textId="6EBF32E8" w:rsidR="00B71DEB" w:rsidRPr="00266DB4" w:rsidRDefault="00B71DEB" w:rsidP="00B71DEB">
            <w:pPr>
              <w:widowControl w:val="0"/>
              <w:autoSpaceDE w:val="0"/>
              <w:autoSpaceDN w:val="0"/>
              <w:adjustRightInd w:val="0"/>
              <w:spacing w:before="60" w:after="60" w:line="240" w:lineRule="auto"/>
              <w:jc w:val="center"/>
              <w:rPr>
                <w:rFonts w:ascii="Tahoma" w:hAnsi="Tahoma" w:cs="Tahoma"/>
                <w:color w:val="000000"/>
                <w:sz w:val="20"/>
                <w:szCs w:val="20"/>
                <w:highlight w:val="yellow"/>
              </w:rPr>
            </w:pPr>
            <w:r w:rsidRPr="00266DB4">
              <w:rPr>
                <w:rFonts w:ascii="Tahoma" w:hAnsi="Tahoma" w:cs="Tahoma"/>
                <w:color w:val="000000"/>
                <w:sz w:val="20"/>
                <w:szCs w:val="20"/>
              </w:rPr>
              <w:lastRenderedPageBreak/>
              <w:t>UN</w:t>
            </w:r>
          </w:p>
        </w:tc>
        <w:tc>
          <w:tcPr>
            <w:tcW w:w="1360" w:type="dxa"/>
            <w:vAlign w:val="center"/>
          </w:tcPr>
          <w:p w14:paraId="0D491EC2" w14:textId="1CE950C4" w:rsidR="00B71DEB" w:rsidRPr="00266DB4" w:rsidRDefault="00B71DEB" w:rsidP="00B71DEB">
            <w:pPr>
              <w:spacing w:before="60" w:after="60" w:line="240" w:lineRule="auto"/>
              <w:jc w:val="center"/>
              <w:rPr>
                <w:rFonts w:ascii="Tahoma" w:hAnsi="Tahoma" w:cs="Tahoma"/>
                <w:color w:val="000000"/>
                <w:sz w:val="20"/>
                <w:szCs w:val="20"/>
                <w:highlight w:val="yellow"/>
              </w:rPr>
            </w:pPr>
            <w:r w:rsidRPr="00266DB4">
              <w:rPr>
                <w:rFonts w:ascii="Tahoma" w:hAnsi="Tahoma" w:cs="Tahoma"/>
                <w:color w:val="000000"/>
                <w:sz w:val="20"/>
                <w:szCs w:val="20"/>
              </w:rPr>
              <w:t>1.566</w:t>
            </w:r>
          </w:p>
        </w:tc>
        <w:tc>
          <w:tcPr>
            <w:tcW w:w="1701" w:type="dxa"/>
            <w:vAlign w:val="center"/>
          </w:tcPr>
          <w:p w14:paraId="492DB0BF" w14:textId="00E959B4" w:rsidR="00B71DEB" w:rsidRPr="00266DB4" w:rsidRDefault="00C27868" w:rsidP="00B71DEB">
            <w:pPr>
              <w:spacing w:before="60" w:after="60" w:line="240" w:lineRule="auto"/>
              <w:ind w:right="11"/>
              <w:jc w:val="center"/>
              <w:rPr>
                <w:rFonts w:ascii="Tahoma" w:hAnsi="Tahoma" w:cs="Tahoma"/>
                <w:color w:val="000000"/>
                <w:sz w:val="20"/>
                <w:szCs w:val="20"/>
                <w:highlight w:val="yellow"/>
              </w:rPr>
            </w:pPr>
            <w:r w:rsidRPr="00266DB4">
              <w:rPr>
                <w:rFonts w:ascii="Tahoma" w:hAnsi="Tahoma" w:cs="Tahoma"/>
                <w:color w:val="000000"/>
                <w:sz w:val="20"/>
                <w:szCs w:val="20"/>
              </w:rPr>
              <w:t>7,29</w:t>
            </w:r>
          </w:p>
        </w:tc>
        <w:tc>
          <w:tcPr>
            <w:tcW w:w="1838" w:type="dxa"/>
            <w:vAlign w:val="center"/>
          </w:tcPr>
          <w:p w14:paraId="78E27908" w14:textId="4CC9F1B4" w:rsidR="00B71DEB" w:rsidRPr="00266DB4" w:rsidRDefault="00C27868" w:rsidP="00B71DEB">
            <w:pPr>
              <w:spacing w:before="60" w:after="60" w:line="240" w:lineRule="auto"/>
              <w:ind w:right="11"/>
              <w:jc w:val="center"/>
              <w:rPr>
                <w:rFonts w:ascii="Tahoma" w:hAnsi="Tahoma" w:cs="Tahoma"/>
                <w:color w:val="000000"/>
                <w:sz w:val="20"/>
                <w:szCs w:val="20"/>
                <w:highlight w:val="yellow"/>
              </w:rPr>
            </w:pPr>
            <w:r w:rsidRPr="00266DB4">
              <w:rPr>
                <w:rFonts w:ascii="Tahoma" w:hAnsi="Tahoma" w:cs="Tahoma"/>
                <w:color w:val="000000"/>
                <w:sz w:val="20"/>
                <w:szCs w:val="20"/>
              </w:rPr>
              <w:t>11.416,14</w:t>
            </w:r>
          </w:p>
        </w:tc>
      </w:tr>
      <w:tr w:rsidR="00B71DEB" w:rsidRPr="00AD0C1A" w14:paraId="5FBF2408" w14:textId="77777777" w:rsidTr="0065787D">
        <w:tc>
          <w:tcPr>
            <w:tcW w:w="811" w:type="dxa"/>
            <w:vAlign w:val="center"/>
          </w:tcPr>
          <w:p w14:paraId="588F5A80" w14:textId="77777777" w:rsidR="00B71DEB" w:rsidRPr="00AD0C1A" w:rsidRDefault="00B71DEB" w:rsidP="00B71DEB">
            <w:pPr>
              <w:pStyle w:val="PargrafodaLista"/>
              <w:numPr>
                <w:ilvl w:val="0"/>
                <w:numId w:val="12"/>
              </w:numPr>
              <w:suppressAutoHyphens w:val="0"/>
              <w:spacing w:before="60" w:after="60" w:line="240" w:lineRule="auto"/>
              <w:contextualSpacing w:val="0"/>
              <w:jc w:val="center"/>
              <w:rPr>
                <w:rFonts w:ascii="Arial" w:hAnsi="Arial" w:cs="Arial"/>
              </w:rPr>
            </w:pPr>
          </w:p>
        </w:tc>
        <w:tc>
          <w:tcPr>
            <w:tcW w:w="2559" w:type="dxa"/>
            <w:vAlign w:val="center"/>
          </w:tcPr>
          <w:p w14:paraId="0E8FC129" w14:textId="3D0E7C4B" w:rsidR="00B71DEB" w:rsidRPr="004016E3" w:rsidRDefault="00B71DEB" w:rsidP="00B71DEB">
            <w:pPr>
              <w:pStyle w:val="Corpodetexto3"/>
              <w:spacing w:before="60" w:after="60"/>
              <w:jc w:val="both"/>
              <w:rPr>
                <w:rFonts w:ascii="Arial" w:hAnsi="Arial" w:cs="Arial"/>
                <w:bCs/>
                <w:color w:val="000000"/>
                <w:sz w:val="22"/>
                <w:szCs w:val="22"/>
                <w:highlight w:val="yellow"/>
                <w:lang w:val="pt-BR"/>
              </w:rPr>
            </w:pPr>
            <w:r w:rsidRPr="00125B14">
              <w:rPr>
                <w:rFonts w:ascii="Tahoma" w:hAnsi="Tahoma" w:cs="Tahoma"/>
                <w:b/>
                <w:bCs/>
                <w:color w:val="000000"/>
                <w:sz w:val="20"/>
                <w:szCs w:val="20"/>
                <w:lang w:val="pt-BR"/>
              </w:rPr>
              <w:t>MEDALHA HONRA AO MÉRITO PRATA -</w:t>
            </w:r>
            <w:r w:rsidRPr="00601A04">
              <w:rPr>
                <w:rFonts w:ascii="Tahoma" w:hAnsi="Tahoma" w:cs="Tahoma"/>
                <w:color w:val="000000"/>
                <w:sz w:val="20"/>
                <w:szCs w:val="20"/>
                <w:lang w:val="pt-BR"/>
              </w:rPr>
              <w:t xml:space="preserve"> Centro Liso para Personalização. Medalha profissional em aço com acabamento em banho metalizado, disponível na cor prata. Possui área central lisa de 4,3cm para personalização com adesivos, resinas ou gravação. Bordas em alto e baixo relevo, com espessura de 2mm para maior resistência. Possuir fita azul de 20mm largura.</w:t>
            </w:r>
          </w:p>
        </w:tc>
        <w:tc>
          <w:tcPr>
            <w:tcW w:w="652" w:type="dxa"/>
            <w:vAlign w:val="center"/>
          </w:tcPr>
          <w:p w14:paraId="3BF20182" w14:textId="3810EA23" w:rsidR="00B71DEB" w:rsidRPr="00266DB4" w:rsidRDefault="00B71DEB" w:rsidP="00B71DEB">
            <w:pPr>
              <w:widowControl w:val="0"/>
              <w:autoSpaceDE w:val="0"/>
              <w:autoSpaceDN w:val="0"/>
              <w:adjustRightInd w:val="0"/>
              <w:spacing w:before="60" w:after="60" w:line="240" w:lineRule="auto"/>
              <w:jc w:val="center"/>
              <w:rPr>
                <w:rFonts w:ascii="Tahoma" w:hAnsi="Tahoma" w:cs="Tahoma"/>
                <w:color w:val="000000"/>
                <w:sz w:val="20"/>
                <w:szCs w:val="20"/>
                <w:highlight w:val="yellow"/>
              </w:rPr>
            </w:pPr>
            <w:r w:rsidRPr="00266DB4">
              <w:rPr>
                <w:rFonts w:ascii="Tahoma" w:hAnsi="Tahoma" w:cs="Tahoma"/>
                <w:color w:val="000000"/>
                <w:sz w:val="20"/>
                <w:szCs w:val="20"/>
              </w:rPr>
              <w:t>UN</w:t>
            </w:r>
          </w:p>
        </w:tc>
        <w:tc>
          <w:tcPr>
            <w:tcW w:w="1360" w:type="dxa"/>
            <w:vAlign w:val="center"/>
          </w:tcPr>
          <w:p w14:paraId="4E30BA3B" w14:textId="3DCC260D" w:rsidR="00B71DEB" w:rsidRPr="00266DB4" w:rsidRDefault="00B71DEB" w:rsidP="00B71DEB">
            <w:pPr>
              <w:spacing w:before="60" w:after="60" w:line="240" w:lineRule="auto"/>
              <w:jc w:val="center"/>
              <w:rPr>
                <w:rFonts w:ascii="Tahoma" w:hAnsi="Tahoma" w:cs="Tahoma"/>
                <w:color w:val="000000"/>
                <w:sz w:val="20"/>
                <w:szCs w:val="20"/>
              </w:rPr>
            </w:pPr>
            <w:r w:rsidRPr="00266DB4">
              <w:rPr>
                <w:rFonts w:ascii="Tahoma" w:hAnsi="Tahoma" w:cs="Tahoma"/>
                <w:color w:val="000000"/>
                <w:sz w:val="20"/>
                <w:szCs w:val="20"/>
              </w:rPr>
              <w:t>1.308</w:t>
            </w:r>
          </w:p>
        </w:tc>
        <w:tc>
          <w:tcPr>
            <w:tcW w:w="1701" w:type="dxa"/>
            <w:vAlign w:val="center"/>
          </w:tcPr>
          <w:p w14:paraId="3E6559C0" w14:textId="16115035" w:rsidR="00B71DEB" w:rsidRPr="00266DB4" w:rsidRDefault="00C27868" w:rsidP="00B71DEB">
            <w:pPr>
              <w:spacing w:before="60" w:after="60" w:line="240" w:lineRule="auto"/>
              <w:ind w:right="11"/>
              <w:jc w:val="center"/>
              <w:rPr>
                <w:rFonts w:ascii="Tahoma" w:hAnsi="Tahoma" w:cs="Tahoma"/>
                <w:color w:val="000000"/>
                <w:sz w:val="20"/>
                <w:szCs w:val="20"/>
              </w:rPr>
            </w:pPr>
            <w:r w:rsidRPr="00266DB4">
              <w:rPr>
                <w:rFonts w:ascii="Tahoma" w:hAnsi="Tahoma" w:cs="Tahoma"/>
                <w:color w:val="000000"/>
                <w:sz w:val="20"/>
                <w:szCs w:val="20"/>
              </w:rPr>
              <w:t>7,29</w:t>
            </w:r>
          </w:p>
        </w:tc>
        <w:tc>
          <w:tcPr>
            <w:tcW w:w="1838" w:type="dxa"/>
            <w:vAlign w:val="center"/>
          </w:tcPr>
          <w:p w14:paraId="5130FF4E" w14:textId="1342D835" w:rsidR="00B71DEB" w:rsidRPr="00266DB4" w:rsidRDefault="00C27868" w:rsidP="00B71DEB">
            <w:pPr>
              <w:spacing w:before="60" w:after="60" w:line="240" w:lineRule="auto"/>
              <w:ind w:right="11"/>
              <w:jc w:val="center"/>
              <w:rPr>
                <w:rFonts w:ascii="Tahoma" w:hAnsi="Tahoma" w:cs="Tahoma"/>
                <w:color w:val="000000"/>
                <w:sz w:val="20"/>
                <w:szCs w:val="20"/>
              </w:rPr>
            </w:pPr>
            <w:r w:rsidRPr="00266DB4">
              <w:rPr>
                <w:rFonts w:ascii="Tahoma" w:hAnsi="Tahoma" w:cs="Tahoma"/>
                <w:color w:val="000000"/>
                <w:sz w:val="20"/>
                <w:szCs w:val="20"/>
              </w:rPr>
              <w:t>9.535,32</w:t>
            </w:r>
          </w:p>
        </w:tc>
      </w:tr>
      <w:tr w:rsidR="00C27868" w:rsidRPr="00AD0C1A" w14:paraId="24D726D3" w14:textId="77777777" w:rsidTr="0065787D">
        <w:tc>
          <w:tcPr>
            <w:tcW w:w="811" w:type="dxa"/>
            <w:vAlign w:val="center"/>
          </w:tcPr>
          <w:p w14:paraId="0ACB27BA" w14:textId="77777777" w:rsidR="00C27868" w:rsidRPr="00AD0C1A" w:rsidRDefault="00C27868" w:rsidP="00C27868">
            <w:pPr>
              <w:pStyle w:val="PargrafodaLista"/>
              <w:numPr>
                <w:ilvl w:val="0"/>
                <w:numId w:val="12"/>
              </w:numPr>
              <w:suppressAutoHyphens w:val="0"/>
              <w:spacing w:before="60" w:after="60" w:line="240" w:lineRule="auto"/>
              <w:contextualSpacing w:val="0"/>
              <w:jc w:val="center"/>
              <w:rPr>
                <w:rFonts w:ascii="Arial" w:hAnsi="Arial" w:cs="Arial"/>
              </w:rPr>
            </w:pPr>
          </w:p>
        </w:tc>
        <w:tc>
          <w:tcPr>
            <w:tcW w:w="2559" w:type="dxa"/>
            <w:vAlign w:val="center"/>
          </w:tcPr>
          <w:p w14:paraId="2EBFD31A" w14:textId="6FC31DD6" w:rsidR="00C27868" w:rsidRPr="004016E3" w:rsidRDefault="00C27868" w:rsidP="00C27868">
            <w:pPr>
              <w:pStyle w:val="Corpodetexto3"/>
              <w:spacing w:before="60" w:after="60"/>
              <w:jc w:val="both"/>
              <w:rPr>
                <w:rFonts w:ascii="Arial" w:hAnsi="Arial" w:cs="Arial"/>
                <w:bCs/>
                <w:color w:val="000000"/>
                <w:sz w:val="22"/>
                <w:szCs w:val="22"/>
                <w:highlight w:val="yellow"/>
                <w:lang w:val="pt-BR"/>
              </w:rPr>
            </w:pPr>
            <w:r w:rsidRPr="00125B14">
              <w:rPr>
                <w:rFonts w:ascii="Tahoma" w:hAnsi="Tahoma" w:cs="Tahoma"/>
                <w:b/>
                <w:bCs/>
                <w:color w:val="000000"/>
                <w:sz w:val="20"/>
                <w:szCs w:val="20"/>
                <w:lang w:val="pt-BR"/>
              </w:rPr>
              <w:t>MEDALHA HONRA AO MÉRITO BRONZE -</w:t>
            </w:r>
            <w:r w:rsidRPr="00601A04">
              <w:rPr>
                <w:rFonts w:ascii="Tahoma" w:hAnsi="Tahoma" w:cs="Tahoma"/>
                <w:color w:val="000000"/>
                <w:sz w:val="20"/>
                <w:szCs w:val="20"/>
                <w:lang w:val="pt-BR"/>
              </w:rPr>
              <w:t xml:space="preserve"> Centro Liso para Personalização. Medalha profissional em aço com acabamento em</w:t>
            </w:r>
            <w:r>
              <w:rPr>
                <w:rFonts w:ascii="Tahoma" w:hAnsi="Tahoma" w:cs="Tahoma"/>
                <w:color w:val="000000"/>
                <w:sz w:val="20"/>
                <w:szCs w:val="20"/>
                <w:lang w:val="pt-BR"/>
              </w:rPr>
              <w:t xml:space="preserve"> </w:t>
            </w:r>
            <w:r w:rsidRPr="00601A04">
              <w:rPr>
                <w:rFonts w:ascii="Tahoma" w:hAnsi="Tahoma" w:cs="Tahoma"/>
                <w:color w:val="000000"/>
                <w:sz w:val="20"/>
                <w:szCs w:val="20"/>
                <w:lang w:val="pt-BR"/>
              </w:rPr>
              <w:t>banho metalizado, disponível na cor bronze. Possui área central lisa de 4,3cm para personalização com adesivos, resinas ou gravação. Bordas em alto e baixo relevo, com espessura de 2mm para maior resistência. Inclui fita azul de 20mm de largura.</w:t>
            </w:r>
          </w:p>
        </w:tc>
        <w:tc>
          <w:tcPr>
            <w:tcW w:w="652" w:type="dxa"/>
            <w:vAlign w:val="center"/>
          </w:tcPr>
          <w:p w14:paraId="10125FB2" w14:textId="7BF3244B" w:rsidR="00C27868" w:rsidRPr="00266DB4" w:rsidRDefault="00C27868" w:rsidP="00C27868">
            <w:pPr>
              <w:widowControl w:val="0"/>
              <w:autoSpaceDE w:val="0"/>
              <w:autoSpaceDN w:val="0"/>
              <w:adjustRightInd w:val="0"/>
              <w:spacing w:before="60" w:after="60" w:line="240" w:lineRule="auto"/>
              <w:jc w:val="center"/>
              <w:rPr>
                <w:rFonts w:ascii="Tahoma" w:hAnsi="Tahoma" w:cs="Tahoma"/>
                <w:color w:val="000000"/>
                <w:sz w:val="20"/>
                <w:szCs w:val="20"/>
                <w:highlight w:val="yellow"/>
              </w:rPr>
            </w:pPr>
            <w:r w:rsidRPr="00266DB4">
              <w:rPr>
                <w:rFonts w:ascii="Tahoma" w:hAnsi="Tahoma" w:cs="Tahoma"/>
                <w:color w:val="000000"/>
                <w:sz w:val="20"/>
                <w:szCs w:val="20"/>
              </w:rPr>
              <w:t>UN</w:t>
            </w:r>
          </w:p>
        </w:tc>
        <w:tc>
          <w:tcPr>
            <w:tcW w:w="1360" w:type="dxa"/>
            <w:vAlign w:val="center"/>
          </w:tcPr>
          <w:p w14:paraId="2BEDDB93" w14:textId="5BDC9910" w:rsidR="00C27868" w:rsidRPr="00266DB4" w:rsidRDefault="00C27868" w:rsidP="00C27868">
            <w:pPr>
              <w:spacing w:before="60" w:after="60" w:line="240" w:lineRule="auto"/>
              <w:jc w:val="center"/>
              <w:rPr>
                <w:rFonts w:ascii="Tahoma" w:hAnsi="Tahoma" w:cs="Tahoma"/>
                <w:color w:val="000000"/>
                <w:sz w:val="20"/>
                <w:szCs w:val="20"/>
                <w:highlight w:val="yellow"/>
              </w:rPr>
            </w:pPr>
            <w:r w:rsidRPr="00266DB4">
              <w:rPr>
                <w:rFonts w:ascii="Tahoma" w:hAnsi="Tahoma" w:cs="Tahoma"/>
                <w:color w:val="000000"/>
                <w:sz w:val="20"/>
                <w:szCs w:val="20"/>
              </w:rPr>
              <w:t>1.308</w:t>
            </w:r>
          </w:p>
        </w:tc>
        <w:tc>
          <w:tcPr>
            <w:tcW w:w="1701" w:type="dxa"/>
            <w:vAlign w:val="center"/>
          </w:tcPr>
          <w:p w14:paraId="5F0D5ACF" w14:textId="5317D7E7" w:rsidR="00C27868" w:rsidRPr="00266DB4" w:rsidRDefault="00C27868" w:rsidP="00C27868">
            <w:pPr>
              <w:spacing w:before="60" w:after="60" w:line="240" w:lineRule="auto"/>
              <w:ind w:right="11"/>
              <w:jc w:val="center"/>
              <w:rPr>
                <w:rFonts w:ascii="Tahoma" w:hAnsi="Tahoma" w:cs="Tahoma"/>
                <w:color w:val="000000"/>
                <w:sz w:val="20"/>
                <w:szCs w:val="20"/>
                <w:highlight w:val="yellow"/>
              </w:rPr>
            </w:pPr>
            <w:r w:rsidRPr="00266DB4">
              <w:rPr>
                <w:rFonts w:ascii="Tahoma" w:hAnsi="Tahoma" w:cs="Tahoma"/>
                <w:color w:val="000000"/>
                <w:sz w:val="20"/>
                <w:szCs w:val="20"/>
              </w:rPr>
              <w:t>7,29</w:t>
            </w:r>
          </w:p>
        </w:tc>
        <w:tc>
          <w:tcPr>
            <w:tcW w:w="1838" w:type="dxa"/>
            <w:vAlign w:val="center"/>
          </w:tcPr>
          <w:p w14:paraId="1E61B12F" w14:textId="0F7EB1F5" w:rsidR="00C27868" w:rsidRPr="00266DB4" w:rsidRDefault="00C27868" w:rsidP="00C27868">
            <w:pPr>
              <w:spacing w:before="60" w:after="60" w:line="240" w:lineRule="auto"/>
              <w:ind w:right="11"/>
              <w:jc w:val="center"/>
              <w:rPr>
                <w:rFonts w:ascii="Tahoma" w:hAnsi="Tahoma" w:cs="Tahoma"/>
                <w:color w:val="000000"/>
                <w:sz w:val="20"/>
                <w:szCs w:val="20"/>
                <w:highlight w:val="yellow"/>
              </w:rPr>
            </w:pPr>
            <w:r w:rsidRPr="00266DB4">
              <w:rPr>
                <w:rFonts w:ascii="Tahoma" w:hAnsi="Tahoma" w:cs="Tahoma"/>
                <w:color w:val="000000"/>
                <w:sz w:val="20"/>
                <w:szCs w:val="20"/>
              </w:rPr>
              <w:t>9.535,32</w:t>
            </w:r>
          </w:p>
        </w:tc>
      </w:tr>
      <w:tr w:rsidR="00C27868" w:rsidRPr="00AD0C1A" w14:paraId="12768995" w14:textId="77777777" w:rsidTr="0065787D">
        <w:tc>
          <w:tcPr>
            <w:tcW w:w="811" w:type="dxa"/>
            <w:vAlign w:val="center"/>
          </w:tcPr>
          <w:p w14:paraId="7A8110AF" w14:textId="77777777" w:rsidR="00C27868" w:rsidRPr="00AD0C1A" w:rsidRDefault="00C27868" w:rsidP="00C27868">
            <w:pPr>
              <w:pStyle w:val="PargrafodaLista"/>
              <w:numPr>
                <w:ilvl w:val="0"/>
                <w:numId w:val="12"/>
              </w:numPr>
              <w:suppressAutoHyphens w:val="0"/>
              <w:spacing w:before="60" w:after="60" w:line="240" w:lineRule="auto"/>
              <w:contextualSpacing w:val="0"/>
              <w:jc w:val="center"/>
              <w:rPr>
                <w:rFonts w:ascii="Arial" w:hAnsi="Arial" w:cs="Arial"/>
              </w:rPr>
            </w:pPr>
          </w:p>
        </w:tc>
        <w:tc>
          <w:tcPr>
            <w:tcW w:w="2559" w:type="dxa"/>
            <w:vAlign w:val="center"/>
          </w:tcPr>
          <w:p w14:paraId="446A0030" w14:textId="2B5C9DB8" w:rsidR="00C27868" w:rsidRPr="004016E3" w:rsidRDefault="00C27868" w:rsidP="00C27868">
            <w:pPr>
              <w:pStyle w:val="Corpodetexto3"/>
              <w:spacing w:before="60" w:after="60"/>
              <w:jc w:val="both"/>
              <w:rPr>
                <w:rFonts w:ascii="Arial" w:hAnsi="Arial" w:cs="Arial"/>
                <w:bCs/>
                <w:color w:val="000000"/>
                <w:sz w:val="22"/>
                <w:szCs w:val="22"/>
                <w:highlight w:val="yellow"/>
                <w:lang w:val="pt-BR"/>
              </w:rPr>
            </w:pPr>
            <w:r w:rsidRPr="00125B14">
              <w:rPr>
                <w:rFonts w:ascii="Tahoma" w:hAnsi="Tahoma" w:cs="Tahoma"/>
                <w:b/>
                <w:bCs/>
                <w:color w:val="000000"/>
                <w:sz w:val="20"/>
                <w:szCs w:val="20"/>
                <w:lang w:val="pt-BR"/>
              </w:rPr>
              <w:t>TROFÉU ATLETA DESTAQUE –</w:t>
            </w:r>
            <w:r w:rsidRPr="00601A04">
              <w:rPr>
                <w:rFonts w:ascii="Tahoma" w:hAnsi="Tahoma" w:cs="Tahoma"/>
                <w:color w:val="000000"/>
                <w:sz w:val="20"/>
                <w:szCs w:val="20"/>
                <w:lang w:val="pt-BR"/>
              </w:rPr>
              <w:t xml:space="preserve"> Troféu tipo taça, destinado à premiação de atleta destaque, confeccionado em PVC resistente, na cor dourada, com </w:t>
            </w:r>
            <w:r w:rsidRPr="00601A04">
              <w:rPr>
                <w:rFonts w:ascii="Tahoma" w:hAnsi="Tahoma" w:cs="Tahoma"/>
                <w:color w:val="000000"/>
                <w:sz w:val="20"/>
                <w:szCs w:val="20"/>
                <w:lang w:val="pt-BR"/>
              </w:rPr>
              <w:lastRenderedPageBreak/>
              <w:t>acabamento polido. Deverá possuir altura total mínima de 30 cm, com base confeccionada em PVC, medindo no mínimo 11 cm de comprimento x 11 cm de largura x 7 cm de altura, ou dimensões superiores, desde que preservada a estabilidade e a boa apresentação do produto.</w:t>
            </w:r>
          </w:p>
        </w:tc>
        <w:tc>
          <w:tcPr>
            <w:tcW w:w="652" w:type="dxa"/>
            <w:vAlign w:val="center"/>
          </w:tcPr>
          <w:p w14:paraId="3195F998" w14:textId="04AA2CD7" w:rsidR="00C27868" w:rsidRPr="00266DB4" w:rsidRDefault="00C27868" w:rsidP="00C27868">
            <w:pPr>
              <w:widowControl w:val="0"/>
              <w:autoSpaceDE w:val="0"/>
              <w:autoSpaceDN w:val="0"/>
              <w:adjustRightInd w:val="0"/>
              <w:spacing w:before="60" w:after="60" w:line="240" w:lineRule="auto"/>
              <w:jc w:val="center"/>
              <w:rPr>
                <w:rFonts w:ascii="Tahoma" w:hAnsi="Tahoma" w:cs="Tahoma"/>
                <w:color w:val="000000"/>
                <w:sz w:val="20"/>
                <w:szCs w:val="20"/>
              </w:rPr>
            </w:pPr>
            <w:r w:rsidRPr="00266DB4">
              <w:rPr>
                <w:rFonts w:ascii="Tahoma" w:hAnsi="Tahoma" w:cs="Tahoma"/>
                <w:color w:val="000000"/>
                <w:sz w:val="20"/>
                <w:szCs w:val="20"/>
              </w:rPr>
              <w:lastRenderedPageBreak/>
              <w:t>UN</w:t>
            </w:r>
          </w:p>
        </w:tc>
        <w:tc>
          <w:tcPr>
            <w:tcW w:w="1360" w:type="dxa"/>
            <w:vAlign w:val="center"/>
          </w:tcPr>
          <w:p w14:paraId="619512FC" w14:textId="38E8DA92" w:rsidR="00C27868" w:rsidRPr="00266DB4" w:rsidRDefault="00C27868" w:rsidP="00C27868">
            <w:pPr>
              <w:spacing w:before="60" w:after="60" w:line="240" w:lineRule="auto"/>
              <w:jc w:val="center"/>
              <w:rPr>
                <w:rFonts w:ascii="Tahoma" w:hAnsi="Tahoma" w:cs="Tahoma"/>
                <w:color w:val="000000"/>
                <w:sz w:val="20"/>
                <w:szCs w:val="20"/>
                <w:highlight w:val="yellow"/>
              </w:rPr>
            </w:pPr>
            <w:r w:rsidRPr="00266DB4">
              <w:rPr>
                <w:rFonts w:ascii="Tahoma" w:hAnsi="Tahoma" w:cs="Tahoma"/>
                <w:color w:val="000000"/>
                <w:sz w:val="20"/>
                <w:szCs w:val="20"/>
              </w:rPr>
              <w:t>54</w:t>
            </w:r>
          </w:p>
        </w:tc>
        <w:tc>
          <w:tcPr>
            <w:tcW w:w="1701" w:type="dxa"/>
            <w:vAlign w:val="center"/>
          </w:tcPr>
          <w:p w14:paraId="2F06346D" w14:textId="20D9C148" w:rsidR="00C27868" w:rsidRPr="00266DB4" w:rsidRDefault="00C27868" w:rsidP="00C27868">
            <w:pPr>
              <w:spacing w:before="60" w:after="60" w:line="240" w:lineRule="auto"/>
              <w:ind w:right="11"/>
              <w:jc w:val="center"/>
              <w:rPr>
                <w:rFonts w:ascii="Tahoma" w:hAnsi="Tahoma" w:cs="Tahoma"/>
                <w:color w:val="000000"/>
                <w:sz w:val="20"/>
                <w:szCs w:val="20"/>
              </w:rPr>
            </w:pPr>
            <w:r w:rsidRPr="00266DB4">
              <w:rPr>
                <w:rFonts w:ascii="Tahoma" w:hAnsi="Tahoma" w:cs="Tahoma"/>
                <w:color w:val="000000"/>
                <w:sz w:val="20"/>
                <w:szCs w:val="20"/>
              </w:rPr>
              <w:t>108,34</w:t>
            </w:r>
          </w:p>
        </w:tc>
        <w:tc>
          <w:tcPr>
            <w:tcW w:w="1838" w:type="dxa"/>
            <w:vAlign w:val="center"/>
          </w:tcPr>
          <w:p w14:paraId="1C15FC23" w14:textId="323F22D0" w:rsidR="00C27868" w:rsidRPr="00266DB4" w:rsidRDefault="00C27868" w:rsidP="00C27868">
            <w:pPr>
              <w:spacing w:before="60" w:after="60" w:line="240" w:lineRule="auto"/>
              <w:ind w:right="11"/>
              <w:jc w:val="center"/>
              <w:rPr>
                <w:rFonts w:ascii="Tahoma" w:hAnsi="Tahoma" w:cs="Tahoma"/>
                <w:color w:val="000000"/>
                <w:sz w:val="20"/>
                <w:szCs w:val="20"/>
              </w:rPr>
            </w:pPr>
            <w:r w:rsidRPr="00266DB4">
              <w:rPr>
                <w:rFonts w:ascii="Tahoma" w:hAnsi="Tahoma" w:cs="Tahoma"/>
                <w:color w:val="000000"/>
                <w:sz w:val="20"/>
                <w:szCs w:val="20"/>
              </w:rPr>
              <w:t>5.850,36</w:t>
            </w:r>
          </w:p>
        </w:tc>
      </w:tr>
      <w:tr w:rsidR="00C27868" w:rsidRPr="00AD0C1A" w14:paraId="1303BFFB" w14:textId="77777777" w:rsidTr="0065787D">
        <w:tc>
          <w:tcPr>
            <w:tcW w:w="7083" w:type="dxa"/>
            <w:gridSpan w:val="5"/>
            <w:vAlign w:val="center"/>
          </w:tcPr>
          <w:p w14:paraId="75019A0C" w14:textId="6B151691" w:rsidR="00C27868" w:rsidRPr="00B71DEB" w:rsidRDefault="00C27868" w:rsidP="00C27868">
            <w:pPr>
              <w:spacing w:before="60" w:after="60" w:line="240" w:lineRule="auto"/>
              <w:ind w:right="11"/>
              <w:jc w:val="right"/>
              <w:rPr>
                <w:rFonts w:ascii="Arial" w:hAnsi="Arial" w:cs="Arial"/>
                <w:color w:val="000000"/>
              </w:rPr>
            </w:pPr>
            <w:r>
              <w:rPr>
                <w:rFonts w:ascii="Arial" w:hAnsi="Arial" w:cs="Arial"/>
                <w:color w:val="000000"/>
              </w:rPr>
              <w:t>TOTAL</w:t>
            </w:r>
          </w:p>
        </w:tc>
        <w:tc>
          <w:tcPr>
            <w:tcW w:w="1838" w:type="dxa"/>
            <w:vAlign w:val="center"/>
          </w:tcPr>
          <w:p w14:paraId="597FB306" w14:textId="08BFAD55" w:rsidR="00C27868" w:rsidRPr="00B71DEB" w:rsidRDefault="00C27868" w:rsidP="00C27868">
            <w:pPr>
              <w:spacing w:before="60" w:after="60" w:line="240" w:lineRule="auto"/>
              <w:ind w:right="11"/>
              <w:jc w:val="center"/>
              <w:rPr>
                <w:rFonts w:ascii="Arial" w:hAnsi="Arial" w:cs="Arial"/>
                <w:color w:val="000000"/>
              </w:rPr>
            </w:pPr>
            <w:r>
              <w:rPr>
                <w:rFonts w:ascii="Arial" w:hAnsi="Arial" w:cs="Arial"/>
                <w:color w:val="000000"/>
              </w:rPr>
              <w:t xml:space="preserve">R$ </w:t>
            </w:r>
            <w:r w:rsidR="0065787D">
              <w:rPr>
                <w:rFonts w:ascii="Arial" w:hAnsi="Arial" w:cs="Arial"/>
                <w:color w:val="000000"/>
              </w:rPr>
              <w:t>83.842,86</w:t>
            </w:r>
          </w:p>
        </w:tc>
      </w:tr>
    </w:tbl>
    <w:p w14:paraId="6F84E12E" w14:textId="77777777" w:rsidR="00AD0C1A" w:rsidRDefault="00AD0C1A" w:rsidP="00AD0C1A">
      <w:pPr>
        <w:spacing w:after="200" w:line="312" w:lineRule="auto"/>
        <w:jc w:val="both"/>
        <w:rPr>
          <w:rFonts w:ascii="Tahoma" w:hAnsi="Tahoma" w:cs="Tahoma"/>
          <w:sz w:val="20"/>
          <w:szCs w:val="20"/>
        </w:rPr>
      </w:pPr>
    </w:p>
    <w:p w14:paraId="57BF922D" w14:textId="77777777" w:rsidR="00FD6723" w:rsidRDefault="00FD6723" w:rsidP="00FD6723">
      <w:pPr>
        <w:spacing w:after="200" w:line="360" w:lineRule="auto"/>
        <w:jc w:val="both"/>
      </w:pPr>
      <w:r>
        <w:rPr>
          <w:rFonts w:ascii="Arial" w:hAnsi="Arial" w:cs="Arial"/>
        </w:rPr>
        <w:t xml:space="preserve">1.2. Os itens, objeto desta contratação, não se enquadram como sendo bens de luxo, conforme Decreto GP/MLC nº 01 de 17 de janeiro de 2023. </w:t>
      </w:r>
    </w:p>
    <w:p w14:paraId="6B57BAE9" w14:textId="77777777" w:rsidR="00FD6723" w:rsidRDefault="00FD6723" w:rsidP="00FD6723">
      <w:pPr>
        <w:spacing w:after="200" w:line="360" w:lineRule="auto"/>
        <w:jc w:val="both"/>
      </w:pPr>
      <w:r>
        <w:rPr>
          <w:rFonts w:ascii="Arial" w:hAnsi="Arial" w:cs="Arial"/>
        </w:rPr>
        <w:t>1.3. Os itens, objeto desta contratação, são caracterizados como comuns, pois apresentam padrões de desempenho e qualidade objetivamente definidos por meio de especificações usuais de mercado.</w:t>
      </w:r>
    </w:p>
    <w:p w14:paraId="68F4D47A" w14:textId="77777777" w:rsidR="00C654AA" w:rsidRDefault="006C2E7D">
      <w:pPr>
        <w:spacing w:after="200" w:line="360" w:lineRule="auto"/>
        <w:jc w:val="both"/>
      </w:pPr>
      <w:r>
        <w:rPr>
          <w:rFonts w:ascii="Arial" w:hAnsi="Arial" w:cs="Arial"/>
          <w:b/>
        </w:rPr>
        <w:t>1.5</w:t>
      </w:r>
      <w:r w:rsidR="005820F9">
        <w:rPr>
          <w:rFonts w:ascii="Arial" w:hAnsi="Arial" w:cs="Arial"/>
          <w:b/>
        </w:rPr>
        <w:t>. Da Contratação</w:t>
      </w:r>
    </w:p>
    <w:p w14:paraId="13884974" w14:textId="77777777" w:rsidR="00587043" w:rsidRPr="00B71DEB" w:rsidRDefault="006C2E7D" w:rsidP="00587043">
      <w:pPr>
        <w:spacing w:after="200" w:line="360" w:lineRule="auto"/>
        <w:jc w:val="both"/>
      </w:pPr>
      <w:r>
        <w:rPr>
          <w:rFonts w:ascii="Arial" w:hAnsi="Arial" w:cs="Arial"/>
        </w:rPr>
        <w:t>1.5</w:t>
      </w:r>
      <w:r w:rsidR="00587043">
        <w:rPr>
          <w:rFonts w:ascii="Arial" w:hAnsi="Arial" w:cs="Arial"/>
        </w:rPr>
        <w:t xml:space="preserve">.1. O prazo de vigência da contratação é de 12 (doze) meses contados da assinatura da respectiva Ata de Registro de Preços, na forma do art. 84 da Lei nº 14.133 de 2021, podendo ser prorrogada por igual período nos termos dos artigos 16 e 17 do Decreto Municipal nº 63 </w:t>
      </w:r>
      <w:r w:rsidR="00587043" w:rsidRPr="00B71DEB">
        <w:rPr>
          <w:rFonts w:ascii="Arial" w:hAnsi="Arial" w:cs="Arial"/>
        </w:rPr>
        <w:t>de 12 de março de 2024.</w:t>
      </w:r>
    </w:p>
    <w:p w14:paraId="6E76A7A7" w14:textId="77777777" w:rsidR="00C654AA" w:rsidRPr="00B71DEB" w:rsidRDefault="005820F9">
      <w:pPr>
        <w:spacing w:after="200" w:line="360" w:lineRule="auto"/>
        <w:jc w:val="both"/>
      </w:pPr>
      <w:r w:rsidRPr="00B71DEB">
        <w:rPr>
          <w:rFonts w:ascii="Arial" w:hAnsi="Arial" w:cs="Arial"/>
          <w:b/>
        </w:rPr>
        <w:t xml:space="preserve">2. FUNDAMENTAÇÃO E DESCRIÇÃO DA NECESSIDADE DA CONTRATAÇÃO </w:t>
      </w:r>
    </w:p>
    <w:p w14:paraId="590A9A91" w14:textId="77777777" w:rsidR="00C654AA" w:rsidRPr="00B71DEB" w:rsidRDefault="00025A58">
      <w:pPr>
        <w:spacing w:after="200" w:line="360" w:lineRule="auto"/>
        <w:jc w:val="both"/>
        <w:rPr>
          <w:rFonts w:ascii="Arial" w:hAnsi="Arial" w:cs="Arial"/>
        </w:rPr>
      </w:pPr>
      <w:r w:rsidRPr="00B71DEB">
        <w:rPr>
          <w:rFonts w:ascii="Arial" w:hAnsi="Arial" w:cs="Arial"/>
        </w:rPr>
        <w:t xml:space="preserve">2.1. </w:t>
      </w:r>
      <w:r w:rsidR="005820F9" w:rsidRPr="00B71DEB">
        <w:rPr>
          <w:rFonts w:ascii="Arial" w:hAnsi="Arial" w:cs="Arial"/>
        </w:rPr>
        <w:t>A Fundamentação da Contratação e de seus quantitativos encontra-se pormenorizada em Tópico específico do Estudo Técnico Preliminar.</w:t>
      </w:r>
    </w:p>
    <w:p w14:paraId="06D891E8" w14:textId="77777777" w:rsidR="00C654AA" w:rsidRPr="00B71DEB" w:rsidRDefault="005820F9">
      <w:pPr>
        <w:spacing w:after="200" w:line="360" w:lineRule="auto"/>
        <w:jc w:val="both"/>
      </w:pPr>
      <w:r w:rsidRPr="00B71DEB">
        <w:rPr>
          <w:rFonts w:ascii="Arial" w:hAnsi="Arial" w:cs="Arial"/>
          <w:b/>
        </w:rPr>
        <w:t>3. DESCRIÇÃO DA SOLUÇÃO COMO UM TODO CONSIDERADO O CICLO DE VIDA DO OBJETO</w:t>
      </w:r>
    </w:p>
    <w:p w14:paraId="3D6233F8" w14:textId="77777777" w:rsidR="00C654AA" w:rsidRDefault="00D871A1">
      <w:pPr>
        <w:spacing w:after="200" w:line="360" w:lineRule="auto"/>
        <w:jc w:val="both"/>
        <w:rPr>
          <w:rFonts w:ascii="Arial" w:hAnsi="Arial" w:cs="Arial"/>
        </w:rPr>
      </w:pPr>
      <w:r w:rsidRPr="00B71DEB">
        <w:rPr>
          <w:rFonts w:ascii="Arial" w:hAnsi="Arial" w:cs="Arial"/>
        </w:rPr>
        <w:lastRenderedPageBreak/>
        <w:t xml:space="preserve">3.1. </w:t>
      </w:r>
      <w:r w:rsidR="005820F9" w:rsidRPr="00B71DEB">
        <w:rPr>
          <w:rFonts w:ascii="Arial" w:hAnsi="Arial" w:cs="Arial"/>
        </w:rPr>
        <w:t>A descrição da solução como um todo encontra-se pormenorizada em tópico específico do Estudo Técnico Preliminar.</w:t>
      </w:r>
    </w:p>
    <w:p w14:paraId="7B707DE4" w14:textId="77777777" w:rsidR="00C654AA" w:rsidRDefault="005820F9">
      <w:pPr>
        <w:spacing w:after="200" w:line="360" w:lineRule="auto"/>
        <w:jc w:val="both"/>
      </w:pPr>
      <w:r>
        <w:rPr>
          <w:rFonts w:ascii="Arial" w:hAnsi="Arial" w:cs="Arial"/>
          <w:b/>
        </w:rPr>
        <w:t xml:space="preserve">4. REQUISITOS DA CONTRATAÇÃO </w:t>
      </w:r>
    </w:p>
    <w:p w14:paraId="259A9B00"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 xml:space="preserve">4.1. </w:t>
      </w:r>
      <w:r>
        <w:rPr>
          <w:rFonts w:ascii="Arial" w:hAnsi="Arial" w:cs="Arial"/>
          <w:b/>
        </w:rPr>
        <w:t>Dos requisitos gerais</w:t>
      </w:r>
    </w:p>
    <w:p w14:paraId="37391C8D" w14:textId="77777777" w:rsidR="00665892" w:rsidRPr="00152AB9" w:rsidRDefault="00665892" w:rsidP="00665892">
      <w:pPr>
        <w:spacing w:after="200" w:line="360" w:lineRule="auto"/>
        <w:jc w:val="both"/>
        <w:rPr>
          <w:rFonts w:ascii="Arial" w:hAnsi="Arial" w:cs="Arial"/>
        </w:rPr>
      </w:pPr>
      <w:r w:rsidRPr="00152AB9">
        <w:rPr>
          <w:rFonts w:ascii="Arial" w:hAnsi="Arial" w:cs="Arial"/>
        </w:rPr>
        <w:t xml:space="preserve">4.1.1. </w:t>
      </w:r>
      <w:r w:rsidR="00587043">
        <w:rPr>
          <w:rFonts w:ascii="Arial" w:hAnsi="Arial" w:cs="Arial"/>
          <w:bCs/>
        </w:rPr>
        <w:t>O fornecedor</w:t>
      </w:r>
      <w:r w:rsidRPr="00B41E9B">
        <w:rPr>
          <w:rFonts w:ascii="Arial" w:hAnsi="Arial" w:cs="Arial"/>
          <w:bCs/>
        </w:rPr>
        <w:t xml:space="preserve"> deverá entregar os itens em conformidade com as especificações, prazos e locais estabelecidos no Termo de Referência, devidamente acompanhado</w:t>
      </w:r>
      <w:r>
        <w:rPr>
          <w:rFonts w:ascii="Arial" w:hAnsi="Arial" w:cs="Arial"/>
          <w:bCs/>
        </w:rPr>
        <w:t>s das respectivas notas fiscais</w:t>
      </w:r>
      <w:r w:rsidRPr="00152AB9">
        <w:rPr>
          <w:rFonts w:ascii="Arial" w:hAnsi="Arial" w:cs="Arial"/>
        </w:rPr>
        <w:t>.</w:t>
      </w:r>
    </w:p>
    <w:p w14:paraId="250926FD" w14:textId="77777777" w:rsidR="00665892" w:rsidRPr="00152AB9" w:rsidRDefault="00665892" w:rsidP="00665892">
      <w:pPr>
        <w:spacing w:after="200" w:line="360" w:lineRule="auto"/>
        <w:jc w:val="both"/>
        <w:rPr>
          <w:rFonts w:ascii="Arial" w:hAnsi="Arial" w:cs="Arial"/>
        </w:rPr>
      </w:pPr>
      <w:r w:rsidRPr="00152AB9">
        <w:rPr>
          <w:rFonts w:ascii="Arial" w:hAnsi="Arial" w:cs="Arial"/>
        </w:rPr>
        <w:t xml:space="preserve">4.1.2. </w:t>
      </w:r>
      <w:r w:rsidR="00587043">
        <w:rPr>
          <w:rFonts w:ascii="Arial" w:hAnsi="Arial" w:cs="Arial"/>
          <w:bCs/>
        </w:rPr>
        <w:t>O fornecedor</w:t>
      </w:r>
      <w:r w:rsidRPr="00B41E9B">
        <w:rPr>
          <w:rFonts w:ascii="Arial" w:hAnsi="Arial" w:cs="Arial"/>
          <w:bCs/>
        </w:rPr>
        <w:t xml:space="preserve"> deverá providenciar, às suas expensas, a correção de eventuais faltas, falhas ou inconformidades constatadas nos itens entregues, especialmente quando em desacordo com as condições pactuadas</w:t>
      </w:r>
      <w:r w:rsidRPr="00152AB9">
        <w:rPr>
          <w:rFonts w:ascii="Arial" w:hAnsi="Arial" w:cs="Arial"/>
        </w:rPr>
        <w:t>.</w:t>
      </w:r>
    </w:p>
    <w:p w14:paraId="6B29829D" w14:textId="77777777" w:rsidR="00665892" w:rsidRPr="00152AB9" w:rsidRDefault="00665892" w:rsidP="00665892">
      <w:pPr>
        <w:spacing w:after="200" w:line="360" w:lineRule="auto"/>
        <w:jc w:val="both"/>
        <w:rPr>
          <w:rFonts w:ascii="Arial" w:hAnsi="Arial" w:cs="Arial"/>
        </w:rPr>
      </w:pPr>
      <w:r w:rsidRPr="00152AB9">
        <w:rPr>
          <w:rFonts w:ascii="Arial" w:hAnsi="Arial" w:cs="Arial"/>
        </w:rPr>
        <w:t xml:space="preserve">4.1.3. </w:t>
      </w:r>
      <w:r w:rsidR="00587043">
        <w:rPr>
          <w:rFonts w:ascii="Arial" w:hAnsi="Arial" w:cs="Arial"/>
          <w:bCs/>
        </w:rPr>
        <w:t>O fornecedor</w:t>
      </w:r>
      <w:r w:rsidRPr="00B41E9B">
        <w:rPr>
          <w:rFonts w:ascii="Arial" w:hAnsi="Arial" w:cs="Arial"/>
          <w:bCs/>
        </w:rPr>
        <w:t xml:space="preserve"> assumirá integral responsabilidade pela qualidade, procedência e regularidade dos itens fornecidos, respondendo por quaisquer providências e obrigações relativas ao atendimento das especificações técnicas</w:t>
      </w:r>
      <w:r w:rsidRPr="00152AB9">
        <w:rPr>
          <w:rFonts w:ascii="Arial" w:hAnsi="Arial" w:cs="Arial"/>
        </w:rPr>
        <w:t>.</w:t>
      </w:r>
    </w:p>
    <w:p w14:paraId="32849E8C" w14:textId="77777777" w:rsidR="00665892" w:rsidRPr="00152AB9" w:rsidRDefault="00665892" w:rsidP="00665892">
      <w:pPr>
        <w:spacing w:after="200" w:line="360" w:lineRule="auto"/>
        <w:jc w:val="both"/>
        <w:rPr>
          <w:rFonts w:ascii="Arial" w:hAnsi="Arial" w:cs="Arial"/>
        </w:rPr>
      </w:pPr>
      <w:r>
        <w:rPr>
          <w:rFonts w:ascii="Arial" w:hAnsi="Arial" w:cs="Arial"/>
        </w:rPr>
        <w:t>4.1.4</w:t>
      </w:r>
      <w:r w:rsidRPr="00152AB9">
        <w:rPr>
          <w:rFonts w:ascii="Arial" w:hAnsi="Arial" w:cs="Arial"/>
        </w:rPr>
        <w:t xml:space="preserve">. </w:t>
      </w:r>
      <w:r w:rsidR="00587043">
        <w:rPr>
          <w:rFonts w:ascii="Arial" w:hAnsi="Arial" w:cs="Arial"/>
          <w:bCs/>
        </w:rPr>
        <w:t>O fornecedor</w:t>
      </w:r>
      <w:r w:rsidRPr="00B41E9B">
        <w:rPr>
          <w:rFonts w:ascii="Arial" w:hAnsi="Arial" w:cs="Arial"/>
          <w:bCs/>
        </w:rPr>
        <w:t xml:space="preserve"> deverá comunicar à Contratante toda e qualquer irregularidade constatada no decorrer da execução do objeto, inclusive quanto a defeitos ou vícios ocultos</w:t>
      </w:r>
      <w:r w:rsidRPr="00152AB9">
        <w:rPr>
          <w:rFonts w:ascii="Arial" w:hAnsi="Arial" w:cs="Arial"/>
        </w:rPr>
        <w:t>.</w:t>
      </w:r>
    </w:p>
    <w:p w14:paraId="24C32EB6" w14:textId="77777777" w:rsidR="00665892" w:rsidRPr="00152AB9" w:rsidRDefault="00665892" w:rsidP="00665892">
      <w:pPr>
        <w:spacing w:after="200" w:line="360" w:lineRule="auto"/>
        <w:jc w:val="both"/>
        <w:rPr>
          <w:rFonts w:ascii="Arial" w:hAnsi="Arial" w:cs="Arial"/>
        </w:rPr>
      </w:pPr>
      <w:r>
        <w:rPr>
          <w:rFonts w:ascii="Arial" w:hAnsi="Arial" w:cs="Arial"/>
        </w:rPr>
        <w:t>4.1.5</w:t>
      </w:r>
      <w:r w:rsidRPr="00152AB9">
        <w:rPr>
          <w:rFonts w:ascii="Arial" w:hAnsi="Arial" w:cs="Arial"/>
        </w:rPr>
        <w:t xml:space="preserve">. </w:t>
      </w:r>
      <w:r w:rsidR="00587043">
        <w:rPr>
          <w:rFonts w:ascii="Arial" w:hAnsi="Arial" w:cs="Arial"/>
          <w:bCs/>
        </w:rPr>
        <w:t>O fornecedor</w:t>
      </w:r>
      <w:r w:rsidRPr="00B41E9B">
        <w:rPr>
          <w:rFonts w:ascii="Arial" w:hAnsi="Arial" w:cs="Arial"/>
          <w:bCs/>
        </w:rPr>
        <w:t xml:space="preserve"> responderá pelos vícios e danos decorrentes do fornecimento dos itens, em conformidade com os artigos 12, 13 e 17 a 27 do Código de Defesa do Consumidor (Lei nº 8.078/1990)</w:t>
      </w:r>
      <w:r w:rsidRPr="00152AB9">
        <w:rPr>
          <w:rFonts w:ascii="Arial" w:hAnsi="Arial" w:cs="Arial"/>
        </w:rPr>
        <w:t>.</w:t>
      </w:r>
    </w:p>
    <w:p w14:paraId="6EE3CB64" w14:textId="77777777" w:rsidR="00665892" w:rsidRPr="00152AB9" w:rsidRDefault="00665892" w:rsidP="00665892">
      <w:pPr>
        <w:spacing w:after="200" w:line="360" w:lineRule="auto"/>
        <w:jc w:val="both"/>
        <w:rPr>
          <w:rFonts w:ascii="Arial" w:hAnsi="Arial" w:cs="Arial"/>
        </w:rPr>
      </w:pPr>
      <w:r>
        <w:rPr>
          <w:rFonts w:ascii="Arial" w:hAnsi="Arial" w:cs="Arial"/>
        </w:rPr>
        <w:t>4.1.6</w:t>
      </w:r>
      <w:r w:rsidRPr="00152AB9">
        <w:rPr>
          <w:rFonts w:ascii="Arial" w:hAnsi="Arial" w:cs="Arial"/>
        </w:rPr>
        <w:t xml:space="preserve">. </w:t>
      </w:r>
      <w:r w:rsidR="00587043">
        <w:rPr>
          <w:rFonts w:ascii="Arial" w:hAnsi="Arial" w:cs="Arial"/>
          <w:bCs/>
          <w:iCs/>
        </w:rPr>
        <w:t>O fornecedor</w:t>
      </w:r>
      <w:r w:rsidRPr="00B41E9B">
        <w:rPr>
          <w:rFonts w:ascii="Arial" w:hAnsi="Arial" w:cs="Arial"/>
          <w:bCs/>
          <w:iCs/>
        </w:rPr>
        <w:t xml:space="preserve"> deverá manter, durante toda a execução, em compatibilidade com as obrigações assumidas, todas as condições de habilitação e qualificação exigidas para a contratação</w:t>
      </w:r>
      <w:r w:rsidRPr="00152AB9">
        <w:rPr>
          <w:rFonts w:ascii="Arial" w:hAnsi="Arial" w:cs="Arial"/>
          <w:iCs/>
        </w:rPr>
        <w:t>.</w:t>
      </w:r>
    </w:p>
    <w:p w14:paraId="33FE9BE9" w14:textId="77777777" w:rsidR="00665892" w:rsidRDefault="00665892" w:rsidP="00665892">
      <w:pPr>
        <w:spacing w:after="200" w:line="360" w:lineRule="auto"/>
        <w:jc w:val="both"/>
        <w:rPr>
          <w:rFonts w:ascii="Arial" w:hAnsi="Arial" w:cs="Arial"/>
        </w:rPr>
      </w:pPr>
      <w:r>
        <w:rPr>
          <w:rFonts w:ascii="Arial" w:hAnsi="Arial" w:cs="Arial"/>
        </w:rPr>
        <w:t>4.1.7</w:t>
      </w:r>
      <w:r w:rsidRPr="00152AB9">
        <w:rPr>
          <w:rFonts w:ascii="Arial" w:hAnsi="Arial" w:cs="Arial"/>
        </w:rPr>
        <w:t xml:space="preserve">. </w:t>
      </w:r>
      <w:r w:rsidRPr="00B41E9B">
        <w:rPr>
          <w:rFonts w:ascii="Arial" w:hAnsi="Arial" w:cs="Arial"/>
          <w:bCs/>
        </w:rPr>
        <w:t>Todos os pedidos, comunicações, notificações ou reclamações serão formalizados por meio do endereço eletrônico (e-mail) fornecido pela contratada, podendo a Administração, a seu critério, utilizar-se de outros meios</w:t>
      </w:r>
      <w:r w:rsidRPr="00152AB9">
        <w:rPr>
          <w:rFonts w:ascii="Arial" w:hAnsi="Arial" w:cs="Arial"/>
        </w:rPr>
        <w:t>.</w:t>
      </w:r>
    </w:p>
    <w:p w14:paraId="67FB07D2" w14:textId="77777777" w:rsidR="00CD0897" w:rsidRPr="00CD0897" w:rsidRDefault="00CD0897" w:rsidP="00CD0897">
      <w:pPr>
        <w:spacing w:after="200" w:line="360" w:lineRule="auto"/>
        <w:jc w:val="both"/>
        <w:rPr>
          <w:rFonts w:ascii="Arial" w:hAnsi="Arial" w:cs="Arial"/>
        </w:rPr>
      </w:pPr>
      <w:r w:rsidRPr="00CD0897">
        <w:rPr>
          <w:rFonts w:ascii="Arial" w:hAnsi="Arial" w:cs="Arial"/>
        </w:rPr>
        <w:lastRenderedPageBreak/>
        <w:t>4.2. Dos demais requisitos</w:t>
      </w:r>
    </w:p>
    <w:p w14:paraId="2467F1A9" w14:textId="77777777" w:rsidR="00CD0897" w:rsidRPr="00CD0897" w:rsidRDefault="00CD0897" w:rsidP="00CD0897">
      <w:pPr>
        <w:spacing w:after="200" w:line="360" w:lineRule="auto"/>
        <w:jc w:val="both"/>
        <w:rPr>
          <w:rFonts w:ascii="Arial" w:hAnsi="Arial" w:cs="Arial"/>
        </w:rPr>
      </w:pPr>
      <w:r w:rsidRPr="00CD0897">
        <w:rPr>
          <w:rFonts w:ascii="Arial" w:hAnsi="Arial" w:cs="Arial"/>
        </w:rPr>
        <w:t>4.2.1. Os itens deverão atender integralmente às especificações técnicas estabelecidas neste Termo de Referência, observando os quantitativos, dimensões, características mínimas, modelos, cores, acabamentos e demais condições definidas para cada item.</w:t>
      </w:r>
    </w:p>
    <w:p w14:paraId="42AEA93A" w14:textId="77777777" w:rsidR="00CD0897" w:rsidRPr="00CD0897" w:rsidRDefault="00CD0897" w:rsidP="00CD0897">
      <w:pPr>
        <w:spacing w:after="200" w:line="360" w:lineRule="auto"/>
        <w:jc w:val="both"/>
        <w:rPr>
          <w:rFonts w:ascii="Arial" w:hAnsi="Arial" w:cs="Arial"/>
        </w:rPr>
      </w:pPr>
      <w:r w:rsidRPr="00CD0897">
        <w:rPr>
          <w:rFonts w:ascii="Arial" w:hAnsi="Arial" w:cs="Arial"/>
        </w:rPr>
        <w:t>4.2.2. O fornecedor ficará responsável pela entrega dos itens no local indicado pela Administração, arcando com todos os custos relativos a transporte, carregamento, descarregamento, seguros, tributos, encargos trabalhistas, previdenciários e quaisquer outras despesas necessárias ao fiel cumprimento do fornecimento.</w:t>
      </w:r>
    </w:p>
    <w:p w14:paraId="419EDED3" w14:textId="77777777" w:rsidR="00CD0897" w:rsidRPr="00CD0897" w:rsidRDefault="00CD0897" w:rsidP="00CD0897">
      <w:pPr>
        <w:spacing w:after="200" w:line="360" w:lineRule="auto"/>
        <w:jc w:val="both"/>
        <w:rPr>
          <w:rFonts w:ascii="Arial" w:hAnsi="Arial" w:cs="Arial"/>
        </w:rPr>
      </w:pPr>
      <w:r w:rsidRPr="00CD0897">
        <w:rPr>
          <w:rFonts w:ascii="Arial" w:hAnsi="Arial" w:cs="Arial"/>
        </w:rPr>
        <w:t>4.2.3. Os itens estarão sujeitos à conferência e fiscalização no ato da entrega e, quando necessário, posteriormente, cabendo ao fiscal da contratação verificar sua conformidade com as especificações exigidas.</w:t>
      </w:r>
    </w:p>
    <w:p w14:paraId="06D72CCE" w14:textId="77777777" w:rsidR="00CD0897" w:rsidRPr="00CD0897" w:rsidRDefault="00CD0897" w:rsidP="00CD0897">
      <w:pPr>
        <w:spacing w:after="200" w:line="360" w:lineRule="auto"/>
        <w:jc w:val="both"/>
        <w:rPr>
          <w:rFonts w:ascii="Arial" w:hAnsi="Arial" w:cs="Arial"/>
        </w:rPr>
      </w:pPr>
      <w:r w:rsidRPr="00CD0897">
        <w:rPr>
          <w:rFonts w:ascii="Arial" w:hAnsi="Arial" w:cs="Arial"/>
        </w:rPr>
        <w:t>4.2.4. O Município poderá recusar, total ou parcialmente, os itens que apresentarem defeitos, avarias, divergência de especificação, baixa qualidade ou qualquer inconformidade com as condições estabelecidas neste Termo de Referência.</w:t>
      </w:r>
    </w:p>
    <w:p w14:paraId="07DEA0BF" w14:textId="77777777" w:rsidR="00CD0897" w:rsidRPr="00CD0897" w:rsidRDefault="00CD0897" w:rsidP="00CD0897">
      <w:pPr>
        <w:spacing w:after="200" w:line="360" w:lineRule="auto"/>
        <w:jc w:val="both"/>
        <w:rPr>
          <w:rFonts w:ascii="Arial" w:hAnsi="Arial" w:cs="Arial"/>
        </w:rPr>
      </w:pPr>
      <w:r w:rsidRPr="00CD0897">
        <w:rPr>
          <w:rFonts w:ascii="Arial" w:hAnsi="Arial" w:cs="Arial"/>
        </w:rPr>
        <w:t>4.2.5. Na hipótese de rejeição de item entregue em desacordo com as especificações, o fornecedor deverá providenciar sua substituição, sem qualquer ônus para o Município, no prazo estabelecido neste Termo de Referência, sem prejuízo da aplicação das penalidades cabíveis.</w:t>
      </w:r>
    </w:p>
    <w:p w14:paraId="02C984ED" w14:textId="77777777" w:rsidR="00CD0897" w:rsidRPr="00CD0897" w:rsidRDefault="00CD0897" w:rsidP="00CD0897">
      <w:pPr>
        <w:spacing w:after="200" w:line="360" w:lineRule="auto"/>
        <w:jc w:val="both"/>
        <w:rPr>
          <w:rFonts w:ascii="Arial" w:hAnsi="Arial" w:cs="Arial"/>
        </w:rPr>
      </w:pPr>
      <w:r w:rsidRPr="00CD0897">
        <w:rPr>
          <w:rFonts w:ascii="Arial" w:hAnsi="Arial" w:cs="Arial"/>
        </w:rPr>
        <w:t>4.2.6. As imagens eventualmente constantes nos anexos do processo possuem caráter meramente ilustrativo, servindo apenas como referência visual dos modelos pretendidos, sem indicação de marca ou direcionamento de fornecedor, devendo prevalecer, para todos os fins, as especificações técnicas descritas neste Termo de Referência.</w:t>
      </w:r>
    </w:p>
    <w:p w14:paraId="5149DC7E" w14:textId="77777777" w:rsidR="00CD0897" w:rsidRDefault="00CD0897" w:rsidP="00665892">
      <w:pPr>
        <w:spacing w:after="200" w:line="360" w:lineRule="auto"/>
        <w:jc w:val="both"/>
        <w:rPr>
          <w:rFonts w:ascii="Arial" w:hAnsi="Arial" w:cs="Arial"/>
        </w:rPr>
      </w:pPr>
    </w:p>
    <w:p w14:paraId="49B018BA" w14:textId="5B52E38C" w:rsidR="002058DD" w:rsidRPr="003C3380" w:rsidRDefault="002058DD" w:rsidP="002058DD">
      <w:pPr>
        <w:spacing w:after="200" w:line="360" w:lineRule="auto"/>
        <w:jc w:val="both"/>
        <w:rPr>
          <w:rFonts w:ascii="Arial" w:hAnsi="Arial" w:cs="Arial"/>
          <w:b/>
        </w:rPr>
      </w:pPr>
      <w:r>
        <w:rPr>
          <w:rFonts w:ascii="Arial" w:hAnsi="Arial" w:cs="Arial"/>
          <w:b/>
        </w:rPr>
        <w:t>4.</w:t>
      </w:r>
      <w:r w:rsidR="00CD0897">
        <w:rPr>
          <w:rFonts w:ascii="Arial" w:hAnsi="Arial" w:cs="Arial"/>
          <w:b/>
        </w:rPr>
        <w:t>3</w:t>
      </w:r>
      <w:r w:rsidRPr="003C3380">
        <w:rPr>
          <w:rFonts w:ascii="Arial" w:hAnsi="Arial" w:cs="Arial"/>
          <w:b/>
        </w:rPr>
        <w:t>. Da indicação de marcas ou modelos</w:t>
      </w:r>
    </w:p>
    <w:p w14:paraId="03B184AB" w14:textId="419FE0A7" w:rsidR="002058DD" w:rsidRDefault="002058DD" w:rsidP="002058DD">
      <w:pPr>
        <w:spacing w:after="200" w:line="360" w:lineRule="auto"/>
        <w:jc w:val="both"/>
        <w:rPr>
          <w:rFonts w:ascii="Arial" w:hAnsi="Arial" w:cs="Arial"/>
        </w:rPr>
      </w:pPr>
      <w:r w:rsidRPr="00B71DEB">
        <w:rPr>
          <w:rFonts w:ascii="Arial" w:hAnsi="Arial" w:cs="Arial"/>
        </w:rPr>
        <w:lastRenderedPageBreak/>
        <w:t>4.</w:t>
      </w:r>
      <w:r w:rsidR="00CD0897">
        <w:rPr>
          <w:rFonts w:ascii="Arial" w:hAnsi="Arial" w:cs="Arial"/>
        </w:rPr>
        <w:t>3</w:t>
      </w:r>
      <w:r w:rsidRPr="00B71DEB">
        <w:rPr>
          <w:rFonts w:ascii="Arial" w:hAnsi="Arial" w:cs="Arial"/>
        </w:rPr>
        <w:t>.1. Não serão exigidas marcas ou modelos específicos para a contratação, uma vez que a descrição do objeto já delineia todas as suas características essenciais.</w:t>
      </w:r>
    </w:p>
    <w:p w14:paraId="4C3B5994" w14:textId="4554750C" w:rsidR="002058DD" w:rsidRPr="003C3380" w:rsidRDefault="002058DD" w:rsidP="002058DD">
      <w:pPr>
        <w:spacing w:after="200" w:line="360" w:lineRule="auto"/>
        <w:jc w:val="both"/>
        <w:rPr>
          <w:rFonts w:ascii="Arial" w:hAnsi="Arial" w:cs="Arial"/>
          <w:b/>
        </w:rPr>
      </w:pPr>
      <w:r>
        <w:rPr>
          <w:rFonts w:ascii="Arial" w:hAnsi="Arial" w:cs="Arial"/>
          <w:b/>
        </w:rPr>
        <w:t>4.</w:t>
      </w:r>
      <w:r w:rsidR="00CD0897">
        <w:rPr>
          <w:rFonts w:ascii="Arial" w:hAnsi="Arial" w:cs="Arial"/>
          <w:b/>
        </w:rPr>
        <w:t>4</w:t>
      </w:r>
      <w:r w:rsidRPr="003C3380">
        <w:rPr>
          <w:rFonts w:ascii="Arial" w:hAnsi="Arial" w:cs="Arial"/>
          <w:b/>
        </w:rPr>
        <w:t>. Da amostra</w:t>
      </w:r>
    </w:p>
    <w:p w14:paraId="1BE86B38" w14:textId="2F54515E" w:rsidR="002058DD" w:rsidRPr="00B71DEB" w:rsidRDefault="002058DD" w:rsidP="002058DD">
      <w:pPr>
        <w:spacing w:after="200" w:line="360" w:lineRule="auto"/>
        <w:jc w:val="both"/>
        <w:rPr>
          <w:rFonts w:ascii="Arial" w:hAnsi="Arial" w:cs="Arial"/>
        </w:rPr>
      </w:pPr>
      <w:r w:rsidRPr="00B71DEB">
        <w:rPr>
          <w:rFonts w:ascii="Arial" w:hAnsi="Arial" w:cs="Arial"/>
        </w:rPr>
        <w:t>4.</w:t>
      </w:r>
      <w:r w:rsidR="00CD0897">
        <w:rPr>
          <w:rFonts w:ascii="Arial" w:hAnsi="Arial" w:cs="Arial"/>
        </w:rPr>
        <w:t>4</w:t>
      </w:r>
      <w:r w:rsidRPr="00B71DEB">
        <w:rPr>
          <w:rFonts w:ascii="Arial" w:hAnsi="Arial" w:cs="Arial"/>
        </w:rPr>
        <w:t>.1. Não serão exigidas amostras para esta contratação.</w:t>
      </w:r>
    </w:p>
    <w:p w14:paraId="3E65FEC3" w14:textId="481AAE40" w:rsidR="002058DD" w:rsidRPr="00B71DEB" w:rsidRDefault="002058DD" w:rsidP="002058DD">
      <w:pPr>
        <w:spacing w:after="200" w:line="360" w:lineRule="auto"/>
        <w:jc w:val="both"/>
        <w:rPr>
          <w:rFonts w:ascii="Arial" w:hAnsi="Arial" w:cs="Arial"/>
          <w:b/>
        </w:rPr>
      </w:pPr>
      <w:r w:rsidRPr="00B71DEB">
        <w:rPr>
          <w:rFonts w:ascii="Arial" w:hAnsi="Arial" w:cs="Arial"/>
          <w:b/>
        </w:rPr>
        <w:t>4.</w:t>
      </w:r>
      <w:r w:rsidR="00CD0897">
        <w:rPr>
          <w:rFonts w:ascii="Arial" w:hAnsi="Arial" w:cs="Arial"/>
          <w:b/>
        </w:rPr>
        <w:t>5</w:t>
      </w:r>
      <w:r w:rsidRPr="00B71DEB">
        <w:rPr>
          <w:rFonts w:ascii="Arial" w:hAnsi="Arial" w:cs="Arial"/>
          <w:b/>
        </w:rPr>
        <w:t xml:space="preserve">. Subcontratação </w:t>
      </w:r>
    </w:p>
    <w:p w14:paraId="69EB5A40" w14:textId="690407EA" w:rsidR="002058DD" w:rsidRPr="00B71DEB" w:rsidRDefault="002058DD" w:rsidP="002058DD">
      <w:pPr>
        <w:spacing w:after="200" w:line="360" w:lineRule="auto"/>
        <w:jc w:val="both"/>
        <w:rPr>
          <w:rFonts w:ascii="Arial" w:hAnsi="Arial" w:cs="Arial"/>
        </w:rPr>
      </w:pPr>
      <w:r w:rsidRPr="00B71DEB">
        <w:rPr>
          <w:rFonts w:ascii="Arial" w:hAnsi="Arial" w:cs="Arial"/>
        </w:rPr>
        <w:t>4.</w:t>
      </w:r>
      <w:r w:rsidR="00CD0897">
        <w:rPr>
          <w:rFonts w:ascii="Arial" w:hAnsi="Arial" w:cs="Arial"/>
        </w:rPr>
        <w:t>5</w:t>
      </w:r>
      <w:r w:rsidRPr="00B71DEB">
        <w:rPr>
          <w:rFonts w:ascii="Arial" w:hAnsi="Arial" w:cs="Arial"/>
        </w:rPr>
        <w:t>.1. É vedada a subcontratação total ou parcial do objeto contratado, exceto na hipótese de serviço secundário que não integre a essência do objeto, desde que expressamente autorizada pela Administração Municipal, mantida em qualquer caso a integral responsabilidade da Contrata</w:t>
      </w:r>
      <w:r w:rsidR="004145D5" w:rsidRPr="00B71DEB">
        <w:rPr>
          <w:rFonts w:ascii="Arial" w:hAnsi="Arial" w:cs="Arial"/>
        </w:rPr>
        <w:t>da</w:t>
      </w:r>
      <w:r w:rsidRPr="00B71DEB">
        <w:rPr>
          <w:rFonts w:ascii="Arial" w:hAnsi="Arial" w:cs="Arial"/>
        </w:rPr>
        <w:t>.</w:t>
      </w:r>
    </w:p>
    <w:p w14:paraId="04F23A2C" w14:textId="3F1BB234" w:rsidR="002058DD" w:rsidRPr="00B71DEB" w:rsidRDefault="00A30C1A" w:rsidP="002058DD">
      <w:pPr>
        <w:spacing w:after="200" w:line="360" w:lineRule="auto"/>
        <w:jc w:val="both"/>
        <w:rPr>
          <w:rFonts w:ascii="Arial" w:hAnsi="Arial" w:cs="Arial"/>
          <w:b/>
        </w:rPr>
      </w:pPr>
      <w:r w:rsidRPr="00B71DEB">
        <w:rPr>
          <w:rFonts w:ascii="Arial" w:hAnsi="Arial" w:cs="Arial"/>
          <w:b/>
        </w:rPr>
        <w:t>4.</w:t>
      </w:r>
      <w:r w:rsidR="00CD0897">
        <w:rPr>
          <w:rFonts w:ascii="Arial" w:hAnsi="Arial" w:cs="Arial"/>
          <w:b/>
        </w:rPr>
        <w:t>6</w:t>
      </w:r>
      <w:r w:rsidR="002058DD" w:rsidRPr="00B71DEB">
        <w:rPr>
          <w:rFonts w:ascii="Arial" w:hAnsi="Arial" w:cs="Arial"/>
          <w:b/>
        </w:rPr>
        <w:t>. Da participação de consórcios</w:t>
      </w:r>
    </w:p>
    <w:p w14:paraId="5BAE5332" w14:textId="4CC4E927" w:rsidR="002058DD" w:rsidRPr="00B71DEB" w:rsidRDefault="00A30C1A" w:rsidP="002058DD">
      <w:pPr>
        <w:spacing w:after="200" w:line="360" w:lineRule="auto"/>
        <w:jc w:val="both"/>
        <w:rPr>
          <w:rFonts w:ascii="Arial" w:hAnsi="Arial" w:cs="Arial"/>
        </w:rPr>
      </w:pPr>
      <w:r w:rsidRPr="00B71DEB">
        <w:rPr>
          <w:rFonts w:ascii="Arial" w:hAnsi="Arial" w:cs="Arial"/>
        </w:rPr>
        <w:t>4.</w:t>
      </w:r>
      <w:r w:rsidR="00CD0897">
        <w:rPr>
          <w:rFonts w:ascii="Arial" w:hAnsi="Arial" w:cs="Arial"/>
        </w:rPr>
        <w:t>6</w:t>
      </w:r>
      <w:r w:rsidR="002058DD" w:rsidRPr="00B71DEB">
        <w:rPr>
          <w:rFonts w:ascii="Arial" w:hAnsi="Arial" w:cs="Arial"/>
        </w:rPr>
        <w:t>.1. Não será permitida a participação de empresas reunidas em consórcio, em razão da baixa complexidade dos itens a serem adquiridos, conforme justificado em tópico específico do Estudo Técnico Preliminar.</w:t>
      </w:r>
    </w:p>
    <w:p w14:paraId="49BA7B42" w14:textId="34232210" w:rsidR="002058DD" w:rsidRPr="00B71DEB" w:rsidRDefault="00A30C1A" w:rsidP="002058DD">
      <w:pPr>
        <w:spacing w:after="200" w:line="360" w:lineRule="auto"/>
        <w:jc w:val="both"/>
        <w:rPr>
          <w:rFonts w:ascii="Arial" w:hAnsi="Arial" w:cs="Arial"/>
          <w:b/>
        </w:rPr>
      </w:pPr>
      <w:r w:rsidRPr="00B71DEB">
        <w:rPr>
          <w:rFonts w:ascii="Arial" w:hAnsi="Arial" w:cs="Arial"/>
          <w:b/>
        </w:rPr>
        <w:t>4.</w:t>
      </w:r>
      <w:r w:rsidR="00CD0897">
        <w:rPr>
          <w:rFonts w:ascii="Arial" w:hAnsi="Arial" w:cs="Arial"/>
          <w:b/>
        </w:rPr>
        <w:t>7</w:t>
      </w:r>
      <w:r w:rsidR="002058DD" w:rsidRPr="00B71DEB">
        <w:rPr>
          <w:rFonts w:ascii="Arial" w:hAnsi="Arial" w:cs="Arial"/>
          <w:b/>
        </w:rPr>
        <w:t>. Garantia da contratação</w:t>
      </w:r>
    </w:p>
    <w:p w14:paraId="12176181" w14:textId="71CA810D" w:rsidR="002058DD" w:rsidRDefault="00A30C1A" w:rsidP="002058DD">
      <w:pPr>
        <w:spacing w:after="200" w:line="360" w:lineRule="auto"/>
        <w:jc w:val="both"/>
        <w:rPr>
          <w:rFonts w:ascii="Arial" w:hAnsi="Arial" w:cs="Arial"/>
        </w:rPr>
      </w:pPr>
      <w:r w:rsidRPr="00B71DEB">
        <w:rPr>
          <w:rFonts w:ascii="Arial" w:hAnsi="Arial" w:cs="Arial"/>
        </w:rPr>
        <w:t>4.</w:t>
      </w:r>
      <w:r w:rsidR="00CD0897">
        <w:rPr>
          <w:rFonts w:ascii="Arial" w:hAnsi="Arial" w:cs="Arial"/>
        </w:rPr>
        <w:t>7</w:t>
      </w:r>
      <w:r w:rsidR="002058DD" w:rsidRPr="00B71DEB">
        <w:rPr>
          <w:rFonts w:ascii="Arial" w:hAnsi="Arial" w:cs="Arial"/>
        </w:rPr>
        <w:t>.1. Não haverá exigência da garantia da contratação dos artigos 96 e seguintes da Lei nº 14.133, de 2021.</w:t>
      </w:r>
    </w:p>
    <w:p w14:paraId="26045321"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5. MODELO DE EXECUÇÃO DO OBJETO</w:t>
      </w:r>
    </w:p>
    <w:p w14:paraId="0EF5D47C"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5.1. Forma de fornecimento ou de prestação dos serviços</w:t>
      </w:r>
    </w:p>
    <w:p w14:paraId="07E55511" w14:textId="31204282" w:rsidR="006A2013" w:rsidRDefault="00A11F39" w:rsidP="006A2013">
      <w:pPr>
        <w:spacing w:after="200" w:line="360" w:lineRule="auto"/>
        <w:jc w:val="both"/>
        <w:rPr>
          <w:rFonts w:ascii="Arial" w:hAnsi="Arial" w:cs="Arial"/>
          <w:b/>
        </w:rPr>
      </w:pPr>
      <w:r w:rsidRPr="00AB6D0D">
        <w:rPr>
          <w:rFonts w:ascii="Arial" w:hAnsi="Arial" w:cs="Arial"/>
        </w:rPr>
        <w:t xml:space="preserve">5.1.1. </w:t>
      </w:r>
      <w:r w:rsidR="00CD0897" w:rsidRPr="00CD0897">
        <w:rPr>
          <w:rFonts w:ascii="Arial" w:hAnsi="Arial" w:cs="Arial"/>
        </w:rPr>
        <w:t xml:space="preserve">A entrega dos itens será realizada de forma </w:t>
      </w:r>
      <w:r w:rsidR="00CD0897" w:rsidRPr="00CD0897">
        <w:rPr>
          <w:rFonts w:ascii="Arial" w:hAnsi="Arial" w:cs="Arial"/>
          <w:u w:val="single"/>
        </w:rPr>
        <w:t>parcelada</w:t>
      </w:r>
      <w:r w:rsidR="00CD0897" w:rsidRPr="00CD0897">
        <w:rPr>
          <w:rFonts w:ascii="Arial" w:hAnsi="Arial" w:cs="Arial"/>
        </w:rPr>
        <w:t>, de acordo com as necessidades das Secretarias requisitantes, mediante emissão de Solicitação de Fornecimento e conforme as condições estabelecidas neste Termo de Referência.</w:t>
      </w:r>
    </w:p>
    <w:p w14:paraId="03FD339D" w14:textId="77777777" w:rsidR="00A11F39" w:rsidRPr="00AB6D0D" w:rsidRDefault="00A11F39" w:rsidP="006A2013">
      <w:pPr>
        <w:spacing w:after="200" w:line="360" w:lineRule="auto"/>
        <w:jc w:val="both"/>
        <w:rPr>
          <w:rFonts w:ascii="Arial" w:hAnsi="Arial" w:cs="Arial"/>
          <w:b/>
        </w:rPr>
      </w:pPr>
      <w:r w:rsidRPr="00AB6D0D">
        <w:rPr>
          <w:rFonts w:ascii="Arial" w:hAnsi="Arial" w:cs="Arial"/>
          <w:b/>
        </w:rPr>
        <w:t>5.2. Condições de Entrega</w:t>
      </w:r>
      <w:r w:rsidR="00C45F36">
        <w:rPr>
          <w:rFonts w:ascii="Arial" w:hAnsi="Arial" w:cs="Arial"/>
          <w:b/>
        </w:rPr>
        <w:t xml:space="preserve"> ou de prestação dos serviços</w:t>
      </w:r>
    </w:p>
    <w:p w14:paraId="23B1B79F" w14:textId="516237EB" w:rsidR="006A2013" w:rsidRPr="00464C26" w:rsidRDefault="006A2013" w:rsidP="006A2013">
      <w:pPr>
        <w:spacing w:after="200" w:line="360" w:lineRule="auto"/>
        <w:jc w:val="both"/>
        <w:rPr>
          <w:rFonts w:ascii="Arial" w:hAnsi="Arial" w:cs="Arial"/>
        </w:rPr>
      </w:pPr>
      <w:r w:rsidRPr="00464C26">
        <w:rPr>
          <w:rFonts w:ascii="Arial" w:hAnsi="Arial" w:cs="Arial"/>
        </w:rPr>
        <w:lastRenderedPageBreak/>
        <w:t xml:space="preserve">5.2.1. </w:t>
      </w:r>
      <w:r w:rsidRPr="00686480">
        <w:rPr>
          <w:rFonts w:ascii="Arial" w:hAnsi="Arial" w:cs="Arial"/>
        </w:rPr>
        <w:t xml:space="preserve">O prazo máximo de entrega dos </w:t>
      </w:r>
      <w:r w:rsidRPr="00CD0897">
        <w:rPr>
          <w:rFonts w:ascii="Arial" w:hAnsi="Arial" w:cs="Arial"/>
        </w:rPr>
        <w:t xml:space="preserve">itens é de </w:t>
      </w:r>
      <w:r w:rsidR="00CD0897" w:rsidRPr="00CD0897">
        <w:rPr>
          <w:rFonts w:ascii="Arial" w:hAnsi="Arial" w:cs="Arial"/>
        </w:rPr>
        <w:t>10</w:t>
      </w:r>
      <w:r w:rsidRPr="00CD0897">
        <w:rPr>
          <w:rFonts w:ascii="Arial" w:hAnsi="Arial" w:cs="Arial"/>
        </w:rPr>
        <w:t xml:space="preserve"> (</w:t>
      </w:r>
      <w:r w:rsidR="00CD0897" w:rsidRPr="00CD0897">
        <w:rPr>
          <w:rFonts w:ascii="Arial" w:hAnsi="Arial" w:cs="Arial"/>
        </w:rPr>
        <w:t>dez</w:t>
      </w:r>
      <w:r w:rsidRPr="00CD0897">
        <w:rPr>
          <w:rFonts w:ascii="Arial" w:hAnsi="Arial" w:cs="Arial"/>
        </w:rPr>
        <w:t>) dias</w:t>
      </w:r>
      <w:r w:rsidRPr="00686480">
        <w:rPr>
          <w:rFonts w:ascii="Arial" w:hAnsi="Arial" w:cs="Arial"/>
        </w:rPr>
        <w:t xml:space="preserve"> corridos, contados a partir do recebimento da Solicitação de Fornecimento pelo Fornecedor</w:t>
      </w:r>
      <w:r w:rsidRPr="00464C26">
        <w:rPr>
          <w:rFonts w:ascii="Arial" w:hAnsi="Arial" w:cs="Arial"/>
        </w:rPr>
        <w:t>.</w:t>
      </w:r>
    </w:p>
    <w:p w14:paraId="73DE2154" w14:textId="77777777" w:rsidR="006A2013" w:rsidRPr="00464C26" w:rsidRDefault="006A2013" w:rsidP="006A2013">
      <w:pPr>
        <w:spacing w:after="200" w:line="360" w:lineRule="auto"/>
        <w:jc w:val="both"/>
        <w:rPr>
          <w:rFonts w:ascii="Arial" w:hAnsi="Arial" w:cs="Arial"/>
        </w:rPr>
      </w:pPr>
      <w:r w:rsidRPr="00464C26">
        <w:rPr>
          <w:rFonts w:ascii="Arial" w:hAnsi="Arial" w:cs="Arial"/>
        </w:rPr>
        <w:t xml:space="preserve">5.2.2. </w:t>
      </w:r>
      <w:r w:rsidRPr="00A90E22">
        <w:rPr>
          <w:rFonts w:ascii="Arial" w:hAnsi="Arial" w:cs="Arial"/>
        </w:rPr>
        <w:t>O prazo estipulado poderá ser prorrogado, quando solicitado durante seu transcurso, desde que haja motivo justificado, devidamente aceito pela Administração.</w:t>
      </w:r>
    </w:p>
    <w:p w14:paraId="2BB19A2A" w14:textId="77777777" w:rsidR="006A2013" w:rsidRDefault="006A2013" w:rsidP="006A2013">
      <w:pPr>
        <w:spacing w:after="200" w:line="360" w:lineRule="auto"/>
        <w:jc w:val="both"/>
        <w:rPr>
          <w:rFonts w:ascii="Arial" w:hAnsi="Arial" w:cs="Arial"/>
        </w:rPr>
      </w:pPr>
      <w:r w:rsidRPr="00464C26">
        <w:rPr>
          <w:rFonts w:ascii="Arial" w:hAnsi="Arial" w:cs="Arial"/>
        </w:rPr>
        <w:t xml:space="preserve">5.2.3. </w:t>
      </w:r>
      <w:r w:rsidRPr="00AB6D0D">
        <w:rPr>
          <w:rFonts w:ascii="Arial" w:hAnsi="Arial" w:cs="Arial"/>
        </w:rPr>
        <w:t xml:space="preserve">As entregas </w:t>
      </w:r>
      <w:r>
        <w:rPr>
          <w:rFonts w:ascii="Arial" w:hAnsi="Arial" w:cs="Arial"/>
        </w:rPr>
        <w:t>dos itens deverão correr por conta exclusiva do fornecedor</w:t>
      </w:r>
      <w:r w:rsidRPr="00AB6D0D">
        <w:rPr>
          <w:rFonts w:ascii="Arial" w:hAnsi="Arial" w:cs="Arial"/>
        </w:rPr>
        <w:t>, bem como as despesas de seguros, transporte do seu estabelecimento até o local determinado para entrega, bem como pelo seu descarregamento, tributos, encargos trabalhistas e previdenciários decorrentes do fornecimento, devendo os mesmos ser entregues em dias úteis, nos horários das 07:00 h às 11:00 h e das 13:00 h às 17:00 h, no endereço abaixo:</w:t>
      </w:r>
    </w:p>
    <w:p w14:paraId="14022858" w14:textId="7A421008" w:rsidR="00CD0897" w:rsidRPr="00CD0897" w:rsidRDefault="00CD0897" w:rsidP="00CD0897">
      <w:pPr>
        <w:pStyle w:val="PargrafodaLista"/>
        <w:numPr>
          <w:ilvl w:val="0"/>
          <w:numId w:val="25"/>
        </w:numPr>
        <w:spacing w:after="200" w:line="360" w:lineRule="auto"/>
        <w:jc w:val="both"/>
        <w:rPr>
          <w:rFonts w:ascii="Arial" w:hAnsi="Arial" w:cs="Arial"/>
        </w:rPr>
      </w:pPr>
      <w:r w:rsidRPr="00CD0897">
        <w:rPr>
          <w:rFonts w:ascii="Arial" w:hAnsi="Arial" w:cs="Arial"/>
          <w:b/>
          <w:bCs/>
        </w:rPr>
        <w:t>Secretaria Municipal de Educação e Cultura:</w:t>
      </w:r>
      <w:r w:rsidRPr="00CD0897">
        <w:rPr>
          <w:rFonts w:ascii="Arial" w:hAnsi="Arial" w:cs="Arial"/>
        </w:rPr>
        <w:t xml:space="preserve"> Rua João Lourenço de Lima, nº 791, Centro, Laguna Carapã/MS.</w:t>
      </w:r>
    </w:p>
    <w:p w14:paraId="63D1C5A7" w14:textId="27AA54A8" w:rsidR="00CD0897" w:rsidRPr="00CD0897" w:rsidRDefault="00CD0897" w:rsidP="00CD0897">
      <w:pPr>
        <w:pStyle w:val="PargrafodaLista"/>
        <w:numPr>
          <w:ilvl w:val="0"/>
          <w:numId w:val="25"/>
        </w:numPr>
        <w:spacing w:after="200" w:line="360" w:lineRule="auto"/>
        <w:jc w:val="both"/>
        <w:rPr>
          <w:rFonts w:ascii="Arial" w:hAnsi="Arial" w:cs="Arial"/>
        </w:rPr>
      </w:pPr>
      <w:r w:rsidRPr="00CD0897">
        <w:rPr>
          <w:rFonts w:ascii="Arial" w:hAnsi="Arial" w:cs="Arial"/>
          <w:b/>
          <w:bCs/>
        </w:rPr>
        <w:t>Secretaria Municipal de Esporte e Lazer – Ginásio Agenor Nava</w:t>
      </w:r>
      <w:r w:rsidRPr="00CD0897">
        <w:rPr>
          <w:rFonts w:ascii="Arial" w:hAnsi="Arial" w:cs="Arial"/>
        </w:rPr>
        <w:t>: Rua João Lourenço de Lima, nº 620, Centro, Laguna Carapã/MS.</w:t>
      </w:r>
    </w:p>
    <w:p w14:paraId="1842D2D0" w14:textId="77777777" w:rsidR="006A2013" w:rsidRDefault="006A2013" w:rsidP="006A2013">
      <w:pPr>
        <w:spacing w:after="200" w:line="360" w:lineRule="auto"/>
        <w:jc w:val="both"/>
        <w:rPr>
          <w:rFonts w:ascii="Arial" w:hAnsi="Arial" w:cs="Arial"/>
        </w:rPr>
      </w:pPr>
      <w:r w:rsidRPr="00464C26">
        <w:rPr>
          <w:rFonts w:ascii="Arial" w:hAnsi="Arial" w:cs="Arial"/>
        </w:rPr>
        <w:t xml:space="preserve">5.2.4. </w:t>
      </w:r>
      <w:r w:rsidRPr="00A90E22">
        <w:rPr>
          <w:rFonts w:ascii="Arial" w:hAnsi="Arial" w:cs="Arial"/>
        </w:rPr>
        <w:t>O fornecedor está sujeito à fiscalização dos itens no ato da entrega e posteriormente, reservando-se ao Município de Laguna Carapã, através do fiscal da contratação, o direito de não receber o item caso o mesmo não se encontre em condições satisfatórias ou no caso de o item não atender às especificações</w:t>
      </w:r>
      <w:r w:rsidRPr="00464C26">
        <w:rPr>
          <w:rFonts w:ascii="Arial" w:hAnsi="Arial" w:cs="Arial"/>
        </w:rPr>
        <w:t>.</w:t>
      </w:r>
    </w:p>
    <w:p w14:paraId="569E3985" w14:textId="64D706F0" w:rsidR="006A2013" w:rsidRPr="00464C26" w:rsidRDefault="006A2013" w:rsidP="006A2013">
      <w:pPr>
        <w:spacing w:after="200" w:line="360" w:lineRule="auto"/>
        <w:jc w:val="both"/>
        <w:rPr>
          <w:rFonts w:ascii="Arial" w:hAnsi="Arial" w:cs="Arial"/>
        </w:rPr>
      </w:pPr>
      <w:r>
        <w:rPr>
          <w:rFonts w:ascii="Arial" w:hAnsi="Arial" w:cs="Arial"/>
        </w:rPr>
        <w:t xml:space="preserve">5.2.5. </w:t>
      </w:r>
      <w:r w:rsidRPr="00A90E22">
        <w:rPr>
          <w:rFonts w:ascii="Arial" w:hAnsi="Arial" w:cs="Arial"/>
          <w:bCs/>
        </w:rPr>
        <w:t xml:space="preserve">Todos os itens serão conferidos no momento da entrega. Se a quantidade e a qualidade dos itens entregues não corresponderem às especificações exigidas, ou os itens </w:t>
      </w:r>
      <w:r w:rsidRPr="00CD0897">
        <w:rPr>
          <w:rFonts w:ascii="Arial" w:hAnsi="Arial" w:cs="Arial"/>
          <w:bCs/>
        </w:rPr>
        <w:t xml:space="preserve">apresentarem defeito de fabricação, serão devolvidos ao fornecedor para substituição, no prazo máximo de </w:t>
      </w:r>
      <w:r w:rsidR="00CD0897" w:rsidRPr="00CD0897">
        <w:rPr>
          <w:rFonts w:ascii="Arial" w:hAnsi="Arial" w:cs="Arial"/>
          <w:bCs/>
        </w:rPr>
        <w:t>05</w:t>
      </w:r>
      <w:r w:rsidRPr="00CD0897">
        <w:rPr>
          <w:rFonts w:ascii="Arial" w:hAnsi="Arial" w:cs="Arial"/>
          <w:bCs/>
        </w:rPr>
        <w:t xml:space="preserve"> (</w:t>
      </w:r>
      <w:r w:rsidR="00CD0897" w:rsidRPr="00CD0897">
        <w:rPr>
          <w:rFonts w:ascii="Arial" w:hAnsi="Arial" w:cs="Arial"/>
          <w:bCs/>
        </w:rPr>
        <w:t>cinco</w:t>
      </w:r>
      <w:r w:rsidRPr="00CD0897">
        <w:rPr>
          <w:rFonts w:ascii="Arial" w:hAnsi="Arial" w:cs="Arial"/>
          <w:bCs/>
        </w:rPr>
        <w:t>) dias corridos, independentemente da aplicação das penalidades cabíveis.</w:t>
      </w:r>
    </w:p>
    <w:p w14:paraId="0F1199DB" w14:textId="77777777" w:rsidR="00C654AA" w:rsidRDefault="005820F9">
      <w:pPr>
        <w:spacing w:after="200" w:line="360" w:lineRule="auto"/>
        <w:jc w:val="both"/>
      </w:pPr>
      <w:r>
        <w:rPr>
          <w:rFonts w:ascii="Arial" w:hAnsi="Arial" w:cs="Arial"/>
          <w:b/>
        </w:rPr>
        <w:t xml:space="preserve">6. MODELO DE GESTÃO </w:t>
      </w:r>
      <w:r w:rsidR="00A70728">
        <w:rPr>
          <w:rFonts w:ascii="Arial" w:hAnsi="Arial" w:cs="Arial"/>
          <w:b/>
        </w:rPr>
        <w:t>DA ATA DE REGISTRO DE PREÇOS</w:t>
      </w:r>
    </w:p>
    <w:p w14:paraId="314827AC" w14:textId="77777777" w:rsidR="00974DB4" w:rsidRDefault="00974DB4" w:rsidP="00974DB4">
      <w:pPr>
        <w:spacing w:after="200" w:line="360" w:lineRule="auto"/>
        <w:jc w:val="both"/>
        <w:rPr>
          <w:rFonts w:ascii="Arial" w:hAnsi="Arial" w:cs="Arial"/>
        </w:rPr>
      </w:pPr>
      <w:r w:rsidRPr="004F73FA">
        <w:rPr>
          <w:rFonts w:ascii="Arial" w:hAnsi="Arial" w:cs="Arial"/>
        </w:rPr>
        <w:t xml:space="preserve">6.1. </w:t>
      </w:r>
      <w:r w:rsidR="00A70728">
        <w:rPr>
          <w:rFonts w:ascii="Arial" w:hAnsi="Arial" w:cs="Arial"/>
        </w:rPr>
        <w:t xml:space="preserve">A ata de registro de preços deverá ser executada fielmente pelas partes, de acordo com as obrigações avençadas e as normas da Lei nº 14.133, de 2021 e da regulamentação </w:t>
      </w:r>
      <w:r w:rsidR="00A70728">
        <w:rPr>
          <w:rFonts w:ascii="Arial" w:hAnsi="Arial" w:cs="Arial"/>
        </w:rPr>
        <w:lastRenderedPageBreak/>
        <w:t>municipal, e o fornecedor responderá pelas consequências de sua inexecução total ou parcial</w:t>
      </w:r>
      <w:r w:rsidRPr="004F73FA">
        <w:rPr>
          <w:rFonts w:ascii="Arial" w:hAnsi="Arial" w:cs="Arial"/>
        </w:rPr>
        <w:t>.</w:t>
      </w:r>
    </w:p>
    <w:p w14:paraId="3826C568" w14:textId="77777777" w:rsidR="00A36B99" w:rsidRDefault="00A36B99" w:rsidP="00974DB4">
      <w:pPr>
        <w:spacing w:after="200" w:line="360" w:lineRule="auto"/>
        <w:jc w:val="both"/>
        <w:rPr>
          <w:rFonts w:ascii="Arial" w:hAnsi="Arial" w:cs="Arial"/>
        </w:rPr>
      </w:pPr>
      <w:r>
        <w:rPr>
          <w:rFonts w:ascii="Arial" w:hAnsi="Arial" w:cs="Arial"/>
        </w:rPr>
        <w:t xml:space="preserve">6.2. </w:t>
      </w:r>
      <w:r w:rsidRPr="00A36B99">
        <w:rPr>
          <w:rFonts w:ascii="Arial" w:hAnsi="Arial" w:cs="Arial"/>
        </w:rPr>
        <w:t>A existência de preços registrados implicará compromisso de fornecimento nas condições estabelecidas, mas não obrigará o município de Laguna Carapã a contratar os itens registrados, nos termos do artigo 83 da Lei Federal nº 14.133 de 2021 e do artigo 18 do Decreto Municipal nº 63 de 2024</w:t>
      </w:r>
      <w:r>
        <w:rPr>
          <w:rFonts w:ascii="Arial" w:hAnsi="Arial" w:cs="Arial"/>
        </w:rPr>
        <w:t>.</w:t>
      </w:r>
    </w:p>
    <w:p w14:paraId="426FEB0B" w14:textId="77777777" w:rsidR="00B769BA" w:rsidRPr="004F73FA" w:rsidRDefault="00B769BA" w:rsidP="00974DB4">
      <w:pPr>
        <w:spacing w:after="200" w:line="360" w:lineRule="auto"/>
        <w:jc w:val="both"/>
        <w:rPr>
          <w:rFonts w:ascii="Arial" w:hAnsi="Arial" w:cs="Arial"/>
        </w:rPr>
      </w:pPr>
      <w:r>
        <w:rPr>
          <w:rFonts w:ascii="Arial" w:hAnsi="Arial" w:cs="Arial"/>
        </w:rPr>
        <w:t>6.3. A Secretaria Municipal de Administração é órgão gerenciador da ata de registro de preços e deverá proceder a todas as obrigações a ela cabíveis relacionadas no capítulo III do Decreto Municipal nº 63 de 2024.</w:t>
      </w:r>
    </w:p>
    <w:p w14:paraId="5A98CAAE" w14:textId="77777777" w:rsidR="00974DB4" w:rsidRPr="004F73FA" w:rsidRDefault="00B769BA" w:rsidP="00974DB4">
      <w:pPr>
        <w:spacing w:after="200" w:line="360" w:lineRule="auto"/>
        <w:jc w:val="both"/>
        <w:rPr>
          <w:rFonts w:ascii="Arial" w:hAnsi="Arial" w:cs="Arial"/>
        </w:rPr>
      </w:pPr>
      <w:r>
        <w:rPr>
          <w:rFonts w:ascii="Arial" w:hAnsi="Arial" w:cs="Arial"/>
        </w:rPr>
        <w:t>6.4</w:t>
      </w:r>
      <w:r w:rsidR="00974DB4" w:rsidRPr="004F73FA">
        <w:rPr>
          <w:rFonts w:ascii="Arial" w:hAnsi="Arial" w:cs="Arial"/>
        </w:rPr>
        <w:t xml:space="preserve">. As comunicações entre o órgão ou entidade e </w:t>
      </w:r>
      <w:r w:rsidR="00A36B99">
        <w:rPr>
          <w:rFonts w:ascii="Arial" w:hAnsi="Arial" w:cs="Arial"/>
        </w:rPr>
        <w:t>o fornecedor</w:t>
      </w:r>
      <w:r w:rsidR="00974DB4" w:rsidRPr="004F73FA">
        <w:rPr>
          <w:rFonts w:ascii="Arial" w:hAnsi="Arial" w:cs="Arial"/>
        </w:rPr>
        <w:t xml:space="preserve"> devem ser realizadas por escrito sempre que o ato exigir tal formalidade, admitindo-se o uso de mensagem eletrônica para esse fim.</w:t>
      </w:r>
    </w:p>
    <w:p w14:paraId="32A44C34" w14:textId="77777777" w:rsidR="00974DB4" w:rsidRPr="004F73FA" w:rsidRDefault="00710094" w:rsidP="00974DB4">
      <w:pPr>
        <w:spacing w:after="200" w:line="360" w:lineRule="auto"/>
        <w:jc w:val="both"/>
        <w:rPr>
          <w:rFonts w:ascii="Arial" w:hAnsi="Arial" w:cs="Arial"/>
        </w:rPr>
      </w:pPr>
      <w:r>
        <w:rPr>
          <w:rFonts w:ascii="Arial" w:hAnsi="Arial" w:cs="Arial"/>
        </w:rPr>
        <w:t>6.5</w:t>
      </w:r>
      <w:r w:rsidR="00974DB4" w:rsidRPr="004F73FA">
        <w:rPr>
          <w:rFonts w:ascii="Arial" w:hAnsi="Arial" w:cs="Arial"/>
        </w:rPr>
        <w:t>. A Contratante poderá convocar representantes da empresa para a adoção de providências imediatas, caso necessário.</w:t>
      </w:r>
    </w:p>
    <w:p w14:paraId="640C3C4F" w14:textId="77777777" w:rsidR="00974DB4" w:rsidRPr="004F73FA" w:rsidRDefault="00710094" w:rsidP="00974DB4">
      <w:pPr>
        <w:spacing w:after="200" w:line="360" w:lineRule="auto"/>
        <w:jc w:val="both"/>
        <w:rPr>
          <w:rFonts w:ascii="Arial" w:hAnsi="Arial" w:cs="Arial"/>
          <w:iCs/>
        </w:rPr>
      </w:pPr>
      <w:r>
        <w:rPr>
          <w:rFonts w:ascii="Arial" w:hAnsi="Arial" w:cs="Arial"/>
          <w:iCs/>
        </w:rPr>
        <w:t>6.6</w:t>
      </w:r>
      <w:r w:rsidR="00974DB4" w:rsidRPr="004F73FA">
        <w:rPr>
          <w:rFonts w:ascii="Arial" w:hAnsi="Arial" w:cs="Arial"/>
          <w:iCs/>
        </w:rPr>
        <w:t xml:space="preserve">. </w:t>
      </w:r>
      <w:r w:rsidR="009415D2">
        <w:rPr>
          <w:rFonts w:ascii="Arial" w:hAnsi="Arial" w:cs="Arial"/>
        </w:rPr>
        <w:t>A execução da ata de registro de preços deverá ser acompanhada e fiscalizada pelo fiscal da ata, na forma do Parágrafo único do artigo 7º do Decreto Municipal nº 63 de 2024</w:t>
      </w:r>
      <w:r w:rsidR="00974DB4" w:rsidRPr="004F73FA">
        <w:rPr>
          <w:rFonts w:ascii="Arial" w:hAnsi="Arial" w:cs="Arial"/>
          <w:iCs/>
        </w:rPr>
        <w:t>.</w:t>
      </w:r>
    </w:p>
    <w:p w14:paraId="44727F3C" w14:textId="77777777" w:rsidR="00974DB4" w:rsidRPr="004F73FA" w:rsidRDefault="00710094" w:rsidP="00974DB4">
      <w:pPr>
        <w:spacing w:after="200" w:line="360" w:lineRule="auto"/>
        <w:jc w:val="both"/>
        <w:rPr>
          <w:rFonts w:ascii="Arial" w:hAnsi="Arial" w:cs="Arial"/>
          <w:iCs/>
        </w:rPr>
      </w:pPr>
      <w:r>
        <w:rPr>
          <w:rFonts w:ascii="Arial" w:hAnsi="Arial" w:cs="Arial"/>
          <w:iCs/>
        </w:rPr>
        <w:t>6.7</w:t>
      </w:r>
      <w:r w:rsidR="00C427F5">
        <w:rPr>
          <w:rFonts w:ascii="Arial" w:hAnsi="Arial" w:cs="Arial"/>
          <w:iCs/>
        </w:rPr>
        <w:t>. O fiscal da</w:t>
      </w:r>
      <w:r w:rsidR="00974DB4" w:rsidRPr="004F73FA">
        <w:rPr>
          <w:rFonts w:ascii="Arial" w:hAnsi="Arial" w:cs="Arial"/>
          <w:iCs/>
        </w:rPr>
        <w:t xml:space="preserve"> </w:t>
      </w:r>
      <w:r w:rsidR="00C427F5">
        <w:rPr>
          <w:rFonts w:ascii="Arial" w:hAnsi="Arial" w:cs="Arial"/>
          <w:iCs/>
        </w:rPr>
        <w:t>ata</w:t>
      </w:r>
      <w:r w:rsidR="00974DB4" w:rsidRPr="004F73FA">
        <w:rPr>
          <w:rFonts w:ascii="Arial" w:hAnsi="Arial" w:cs="Arial"/>
          <w:iCs/>
        </w:rPr>
        <w:t xml:space="preserve"> acompanhar</w:t>
      </w:r>
      <w:r w:rsidR="00C427F5">
        <w:rPr>
          <w:rFonts w:ascii="Arial" w:hAnsi="Arial" w:cs="Arial"/>
          <w:iCs/>
        </w:rPr>
        <w:t>á a execução</w:t>
      </w:r>
      <w:r w:rsidR="00974DB4" w:rsidRPr="004F73FA">
        <w:rPr>
          <w:rFonts w:ascii="Arial" w:hAnsi="Arial" w:cs="Arial"/>
          <w:iCs/>
        </w:rPr>
        <w:t xml:space="preserve">, para que sejam cumpridas todas as condições estabelecidas </w:t>
      </w:r>
      <w:r w:rsidR="00C427F5">
        <w:rPr>
          <w:rFonts w:ascii="Arial" w:hAnsi="Arial" w:cs="Arial"/>
          <w:iCs/>
        </w:rPr>
        <w:t>na Ata de Registro de Preços</w:t>
      </w:r>
      <w:r w:rsidR="00974DB4" w:rsidRPr="004F73FA">
        <w:rPr>
          <w:rFonts w:ascii="Arial" w:hAnsi="Arial" w:cs="Arial"/>
          <w:iCs/>
        </w:rPr>
        <w:t xml:space="preserve">, de modo a assegurar os melhores resultados para a Administração. </w:t>
      </w:r>
    </w:p>
    <w:p w14:paraId="77880725" w14:textId="77777777" w:rsidR="00974DB4" w:rsidRPr="004F73FA" w:rsidRDefault="00710094" w:rsidP="00974DB4">
      <w:pPr>
        <w:spacing w:after="200" w:line="360" w:lineRule="auto"/>
        <w:jc w:val="both"/>
        <w:rPr>
          <w:rFonts w:ascii="Arial" w:hAnsi="Arial" w:cs="Arial"/>
          <w:i/>
          <w:iCs/>
        </w:rPr>
      </w:pPr>
      <w:r>
        <w:rPr>
          <w:rFonts w:ascii="Arial" w:hAnsi="Arial" w:cs="Arial"/>
          <w:iCs/>
        </w:rPr>
        <w:t>6.7</w:t>
      </w:r>
      <w:r w:rsidR="00974DB4" w:rsidRPr="004F73FA">
        <w:rPr>
          <w:rFonts w:ascii="Arial" w:hAnsi="Arial" w:cs="Arial"/>
          <w:iCs/>
        </w:rPr>
        <w:t>.1. O fiscal terá autoridade para exercer todas as ações de orientação, controle e fiscalização da execução</w:t>
      </w:r>
      <w:r w:rsidR="00C427F5">
        <w:rPr>
          <w:rFonts w:ascii="Arial" w:hAnsi="Arial" w:cs="Arial"/>
          <w:iCs/>
        </w:rPr>
        <w:t xml:space="preserve"> da ata de registro de preços</w:t>
      </w:r>
      <w:r w:rsidR="00974DB4" w:rsidRPr="004F73FA">
        <w:rPr>
          <w:rFonts w:ascii="Arial" w:hAnsi="Arial" w:cs="Arial"/>
          <w:iCs/>
        </w:rPr>
        <w:t>, garantindo o cumprimento das obrigações pactuadas.</w:t>
      </w:r>
    </w:p>
    <w:p w14:paraId="38871B4A" w14:textId="77777777" w:rsidR="00974DB4" w:rsidRPr="004F73FA" w:rsidRDefault="00710094" w:rsidP="00974DB4">
      <w:pPr>
        <w:spacing w:after="200" w:line="360" w:lineRule="auto"/>
        <w:jc w:val="both"/>
        <w:rPr>
          <w:rFonts w:ascii="Arial" w:hAnsi="Arial" w:cs="Arial"/>
          <w:iCs/>
        </w:rPr>
      </w:pPr>
      <w:r>
        <w:rPr>
          <w:rFonts w:ascii="Arial" w:hAnsi="Arial" w:cs="Arial"/>
          <w:iCs/>
        </w:rPr>
        <w:t>6.7</w:t>
      </w:r>
      <w:r w:rsidR="00974DB4" w:rsidRPr="004F73FA">
        <w:rPr>
          <w:rFonts w:ascii="Arial" w:hAnsi="Arial" w:cs="Arial"/>
          <w:iCs/>
        </w:rPr>
        <w:t xml:space="preserve">.2. O representante da Contratante deve ter a qualificação necessária para o acompanhamento e controle da </w:t>
      </w:r>
      <w:r w:rsidR="00974DB4">
        <w:rPr>
          <w:rFonts w:ascii="Arial" w:hAnsi="Arial" w:cs="Arial"/>
          <w:iCs/>
        </w:rPr>
        <w:t>entrega dos itens</w:t>
      </w:r>
      <w:r w:rsidR="00974DB4" w:rsidRPr="004F73FA">
        <w:rPr>
          <w:rFonts w:ascii="Arial" w:hAnsi="Arial" w:cs="Arial"/>
          <w:iCs/>
        </w:rPr>
        <w:t xml:space="preserve"> e </w:t>
      </w:r>
      <w:r w:rsidR="00F917B2">
        <w:rPr>
          <w:rFonts w:ascii="Arial" w:hAnsi="Arial" w:cs="Arial"/>
          <w:iCs/>
        </w:rPr>
        <w:t>da ata</w:t>
      </w:r>
      <w:r w:rsidR="00974DB4" w:rsidRPr="004F73FA">
        <w:rPr>
          <w:rFonts w:ascii="Arial" w:hAnsi="Arial" w:cs="Arial"/>
          <w:iCs/>
        </w:rPr>
        <w:t>.</w:t>
      </w:r>
    </w:p>
    <w:p w14:paraId="322EC1AC" w14:textId="77777777" w:rsidR="00974DB4" w:rsidRPr="004F73FA" w:rsidRDefault="00710094" w:rsidP="00974DB4">
      <w:pPr>
        <w:spacing w:after="200" w:line="360" w:lineRule="auto"/>
        <w:jc w:val="both"/>
        <w:rPr>
          <w:rFonts w:ascii="Arial" w:hAnsi="Arial" w:cs="Arial"/>
          <w:iCs/>
        </w:rPr>
      </w:pPr>
      <w:r>
        <w:rPr>
          <w:rFonts w:ascii="Arial" w:hAnsi="Arial" w:cs="Arial"/>
          <w:iCs/>
        </w:rPr>
        <w:lastRenderedPageBreak/>
        <w:t>6.7</w:t>
      </w:r>
      <w:r w:rsidR="00974DB4" w:rsidRPr="004F73FA">
        <w:rPr>
          <w:rFonts w:ascii="Arial" w:hAnsi="Arial" w:cs="Arial"/>
          <w:iCs/>
        </w:rPr>
        <w:t xml:space="preserve">.3. O fiscal </w:t>
      </w:r>
      <w:r w:rsidR="00F917B2">
        <w:rPr>
          <w:rFonts w:ascii="Arial" w:hAnsi="Arial" w:cs="Arial"/>
          <w:iCs/>
        </w:rPr>
        <w:t>da ata</w:t>
      </w:r>
      <w:r w:rsidR="00974DB4" w:rsidRPr="004F73FA">
        <w:rPr>
          <w:rFonts w:ascii="Arial" w:hAnsi="Arial" w:cs="Arial"/>
          <w:iCs/>
        </w:rPr>
        <w:t xml:space="preserve"> anotará no histórico de gerenciamento todas as ocorrências relacionadas à execução, com a descrição do que for necessário para a regularização das faltas ou dos defeitos observados. </w:t>
      </w:r>
    </w:p>
    <w:p w14:paraId="46C8AA84" w14:textId="77777777" w:rsidR="00974DB4" w:rsidRPr="004F73FA" w:rsidRDefault="00710094" w:rsidP="00974DB4">
      <w:pPr>
        <w:spacing w:after="200" w:line="360" w:lineRule="auto"/>
        <w:jc w:val="both"/>
        <w:rPr>
          <w:rFonts w:ascii="Arial" w:hAnsi="Arial" w:cs="Arial"/>
          <w:iCs/>
        </w:rPr>
      </w:pPr>
      <w:r>
        <w:rPr>
          <w:rFonts w:ascii="Arial" w:hAnsi="Arial" w:cs="Arial"/>
          <w:iCs/>
        </w:rPr>
        <w:t>6.7</w:t>
      </w:r>
      <w:r w:rsidR="00974DB4" w:rsidRPr="004F73FA">
        <w:rPr>
          <w:rFonts w:ascii="Arial" w:hAnsi="Arial" w:cs="Arial"/>
          <w:iCs/>
        </w:rPr>
        <w:t xml:space="preserve">.4. Identificada qualquer inexatidão ou irregularidade, o fiscal </w:t>
      </w:r>
      <w:r w:rsidR="00F917B2">
        <w:rPr>
          <w:rFonts w:ascii="Arial" w:hAnsi="Arial" w:cs="Arial"/>
          <w:iCs/>
        </w:rPr>
        <w:t>da ata</w:t>
      </w:r>
      <w:r w:rsidR="00974DB4" w:rsidRPr="004F73FA">
        <w:rPr>
          <w:rFonts w:ascii="Arial" w:hAnsi="Arial" w:cs="Arial"/>
          <w:iCs/>
        </w:rPr>
        <w:t xml:space="preserve"> emitirá notificações para a correção da execução </w:t>
      </w:r>
      <w:r w:rsidR="00F917B2">
        <w:rPr>
          <w:rFonts w:ascii="Arial" w:hAnsi="Arial" w:cs="Arial"/>
          <w:iCs/>
        </w:rPr>
        <w:t>da ata</w:t>
      </w:r>
      <w:r w:rsidR="00974DB4" w:rsidRPr="004F73FA">
        <w:rPr>
          <w:rFonts w:ascii="Arial" w:hAnsi="Arial" w:cs="Arial"/>
          <w:iCs/>
        </w:rPr>
        <w:t>, determinando prazo para a correção.</w:t>
      </w:r>
    </w:p>
    <w:p w14:paraId="1B426B4A" w14:textId="77777777" w:rsidR="00974DB4" w:rsidRPr="004F73FA" w:rsidRDefault="00710094" w:rsidP="00974DB4">
      <w:pPr>
        <w:spacing w:after="200" w:line="360" w:lineRule="auto"/>
        <w:jc w:val="both"/>
        <w:rPr>
          <w:rFonts w:ascii="Arial" w:hAnsi="Arial" w:cs="Arial"/>
          <w:iCs/>
        </w:rPr>
      </w:pPr>
      <w:r>
        <w:rPr>
          <w:rFonts w:ascii="Arial" w:hAnsi="Arial" w:cs="Arial"/>
          <w:iCs/>
        </w:rPr>
        <w:t>6.7</w:t>
      </w:r>
      <w:r w:rsidR="00974DB4" w:rsidRPr="004F73FA">
        <w:rPr>
          <w:rFonts w:ascii="Arial" w:hAnsi="Arial" w:cs="Arial"/>
          <w:iCs/>
        </w:rPr>
        <w:t xml:space="preserve">.5. O fiscal </w:t>
      </w:r>
      <w:r w:rsidR="00F917B2">
        <w:rPr>
          <w:rFonts w:ascii="Arial" w:hAnsi="Arial" w:cs="Arial"/>
          <w:iCs/>
        </w:rPr>
        <w:t>da ata</w:t>
      </w:r>
      <w:r w:rsidR="00974DB4" w:rsidRPr="004F73FA">
        <w:rPr>
          <w:rFonts w:ascii="Arial" w:hAnsi="Arial" w:cs="Arial"/>
          <w:iCs/>
        </w:rPr>
        <w:t xml:space="preserve"> informará ao gestor </w:t>
      </w:r>
      <w:r w:rsidR="00F917B2">
        <w:rPr>
          <w:rFonts w:ascii="Arial" w:hAnsi="Arial" w:cs="Arial"/>
          <w:iCs/>
        </w:rPr>
        <w:t>da ata</w:t>
      </w:r>
      <w:r w:rsidR="00974DB4" w:rsidRPr="004F73FA">
        <w:rPr>
          <w:rFonts w:ascii="Arial" w:hAnsi="Arial" w:cs="Arial"/>
          <w:iCs/>
        </w:rPr>
        <w:t>, em tempo hábil, a situação que demandar decisão ou adoção de medidas que ultrapassem sua competência, para que adote as medidas necessárias e saneadoras, se for o caso.</w:t>
      </w:r>
    </w:p>
    <w:p w14:paraId="5E1AA77C" w14:textId="77777777" w:rsidR="00974DB4" w:rsidRPr="004F73FA" w:rsidRDefault="00710094" w:rsidP="00974DB4">
      <w:pPr>
        <w:spacing w:after="200" w:line="360" w:lineRule="auto"/>
        <w:jc w:val="both"/>
        <w:rPr>
          <w:rFonts w:ascii="Arial" w:hAnsi="Arial" w:cs="Arial"/>
          <w:iCs/>
        </w:rPr>
      </w:pPr>
      <w:r>
        <w:rPr>
          <w:rFonts w:ascii="Arial" w:hAnsi="Arial" w:cs="Arial"/>
          <w:iCs/>
        </w:rPr>
        <w:t>6.7</w:t>
      </w:r>
      <w:r w:rsidR="00974DB4" w:rsidRPr="004F73FA">
        <w:rPr>
          <w:rFonts w:ascii="Arial" w:hAnsi="Arial" w:cs="Arial"/>
          <w:iCs/>
        </w:rPr>
        <w:t xml:space="preserve">.6. No caso de ocorrências que possam inviabilizar a execução </w:t>
      </w:r>
      <w:r w:rsidR="00F917B2">
        <w:rPr>
          <w:rFonts w:ascii="Arial" w:hAnsi="Arial" w:cs="Arial"/>
          <w:iCs/>
        </w:rPr>
        <w:t>da ata</w:t>
      </w:r>
      <w:r w:rsidR="00974DB4" w:rsidRPr="004F73FA">
        <w:rPr>
          <w:rFonts w:ascii="Arial" w:hAnsi="Arial" w:cs="Arial"/>
          <w:iCs/>
        </w:rPr>
        <w:t xml:space="preserve"> nas datas aprazadas, o fiscal comunicará o fato imediatamente ao gestor </w:t>
      </w:r>
      <w:r w:rsidR="00F917B2">
        <w:rPr>
          <w:rFonts w:ascii="Arial" w:hAnsi="Arial" w:cs="Arial"/>
          <w:iCs/>
        </w:rPr>
        <w:t>da ata</w:t>
      </w:r>
      <w:r w:rsidR="00974DB4" w:rsidRPr="004F73FA">
        <w:rPr>
          <w:rFonts w:ascii="Arial" w:hAnsi="Arial" w:cs="Arial"/>
          <w:iCs/>
        </w:rPr>
        <w:t>.</w:t>
      </w:r>
    </w:p>
    <w:p w14:paraId="3F982354" w14:textId="77777777" w:rsidR="00974DB4" w:rsidRPr="004F73FA" w:rsidRDefault="00710094" w:rsidP="00974DB4">
      <w:pPr>
        <w:spacing w:after="200" w:line="360" w:lineRule="auto"/>
        <w:jc w:val="both"/>
        <w:rPr>
          <w:rFonts w:ascii="Arial" w:hAnsi="Arial" w:cs="Arial"/>
          <w:iCs/>
        </w:rPr>
      </w:pPr>
      <w:r>
        <w:rPr>
          <w:rFonts w:ascii="Arial" w:hAnsi="Arial" w:cs="Arial"/>
          <w:iCs/>
        </w:rPr>
        <w:t>6.7</w:t>
      </w:r>
      <w:r w:rsidR="00974DB4" w:rsidRPr="004F73FA">
        <w:rPr>
          <w:rFonts w:ascii="Arial" w:hAnsi="Arial" w:cs="Arial"/>
          <w:iCs/>
        </w:rPr>
        <w:t xml:space="preserve">.7. O fiscal </w:t>
      </w:r>
      <w:r w:rsidR="00F917B2">
        <w:rPr>
          <w:rFonts w:ascii="Arial" w:hAnsi="Arial" w:cs="Arial"/>
          <w:iCs/>
        </w:rPr>
        <w:t>da ata</w:t>
      </w:r>
      <w:r w:rsidR="00974DB4" w:rsidRPr="004F73FA">
        <w:rPr>
          <w:rFonts w:ascii="Arial" w:hAnsi="Arial" w:cs="Arial"/>
          <w:iCs/>
        </w:rPr>
        <w:t xml:space="preserve"> comunicará ao gestor </w:t>
      </w:r>
      <w:r w:rsidR="00F917B2">
        <w:rPr>
          <w:rFonts w:ascii="Arial" w:hAnsi="Arial" w:cs="Arial"/>
          <w:iCs/>
        </w:rPr>
        <w:t>da ata</w:t>
      </w:r>
      <w:r w:rsidR="00974DB4" w:rsidRPr="004F73FA">
        <w:rPr>
          <w:rFonts w:ascii="Arial" w:hAnsi="Arial" w:cs="Arial"/>
          <w:iCs/>
        </w:rPr>
        <w:t xml:space="preserve">, em tempo hábil, o término </w:t>
      </w:r>
      <w:r w:rsidR="00F917B2">
        <w:rPr>
          <w:rFonts w:ascii="Arial" w:hAnsi="Arial" w:cs="Arial"/>
          <w:iCs/>
        </w:rPr>
        <w:t>da Ata de Registro de Preços</w:t>
      </w:r>
      <w:r w:rsidR="00974DB4" w:rsidRPr="004F73FA">
        <w:rPr>
          <w:rFonts w:ascii="Arial" w:hAnsi="Arial" w:cs="Arial"/>
          <w:iCs/>
        </w:rPr>
        <w:t xml:space="preserve"> sob sua responsabilidade, com vi</w:t>
      </w:r>
      <w:r w:rsidR="00F917B2">
        <w:rPr>
          <w:rFonts w:ascii="Arial" w:hAnsi="Arial" w:cs="Arial"/>
          <w:iCs/>
        </w:rPr>
        <w:t>stas à renovação tempestiva</w:t>
      </w:r>
      <w:r w:rsidR="00974DB4" w:rsidRPr="004F73FA">
        <w:rPr>
          <w:rFonts w:ascii="Arial" w:hAnsi="Arial" w:cs="Arial"/>
          <w:iCs/>
        </w:rPr>
        <w:t>.</w:t>
      </w:r>
    </w:p>
    <w:p w14:paraId="4A901AD7" w14:textId="77777777" w:rsidR="00974DB4" w:rsidRPr="004F73FA" w:rsidRDefault="00710094" w:rsidP="00974DB4">
      <w:pPr>
        <w:spacing w:after="200" w:line="360" w:lineRule="auto"/>
        <w:jc w:val="both"/>
        <w:rPr>
          <w:rFonts w:ascii="Arial" w:hAnsi="Arial" w:cs="Arial"/>
        </w:rPr>
      </w:pPr>
      <w:r>
        <w:rPr>
          <w:rFonts w:ascii="Arial" w:hAnsi="Arial" w:cs="Arial"/>
        </w:rPr>
        <w:t>6.7</w:t>
      </w:r>
      <w:r w:rsidR="00974DB4" w:rsidRPr="004F73FA">
        <w:rPr>
          <w:rFonts w:ascii="Arial" w:hAnsi="Arial" w:cs="Arial"/>
        </w:rPr>
        <w:t xml:space="preserve">.8. A execução </w:t>
      </w:r>
      <w:r w:rsidR="00EA6944">
        <w:rPr>
          <w:rFonts w:ascii="Arial" w:hAnsi="Arial" w:cs="Arial"/>
        </w:rPr>
        <w:t>da ata</w:t>
      </w:r>
      <w:r w:rsidR="00974DB4" w:rsidRPr="004F73FA">
        <w:rPr>
          <w:rFonts w:ascii="Arial" w:hAnsi="Arial" w:cs="Arial"/>
        </w:rPr>
        <w:t xml:space="preserve"> deverá ser acompanhada e fiscalizada pelo(s) fiscal(</w:t>
      </w:r>
      <w:proofErr w:type="spellStart"/>
      <w:r w:rsidR="00974DB4" w:rsidRPr="004F73FA">
        <w:rPr>
          <w:rFonts w:ascii="Arial" w:hAnsi="Arial" w:cs="Arial"/>
        </w:rPr>
        <w:t>is</w:t>
      </w:r>
      <w:proofErr w:type="spellEnd"/>
      <w:r w:rsidR="00974DB4" w:rsidRPr="004F73FA">
        <w:rPr>
          <w:rFonts w:ascii="Arial" w:hAnsi="Arial" w:cs="Arial"/>
        </w:rPr>
        <w:t>), ou pelos respectivos substitutos.</w:t>
      </w:r>
    </w:p>
    <w:p w14:paraId="15629555" w14:textId="77777777" w:rsidR="00974DB4" w:rsidRPr="004F73FA" w:rsidRDefault="00710094" w:rsidP="00974DB4">
      <w:pPr>
        <w:spacing w:after="200" w:line="360" w:lineRule="auto"/>
        <w:jc w:val="both"/>
        <w:rPr>
          <w:rFonts w:ascii="Arial" w:hAnsi="Arial" w:cs="Arial"/>
        </w:rPr>
      </w:pPr>
      <w:r>
        <w:rPr>
          <w:rFonts w:ascii="Arial" w:hAnsi="Arial" w:cs="Arial"/>
        </w:rPr>
        <w:t>6.8</w:t>
      </w:r>
      <w:r w:rsidR="00974DB4" w:rsidRPr="004F73FA">
        <w:rPr>
          <w:rFonts w:ascii="Arial" w:hAnsi="Arial" w:cs="Arial"/>
        </w:rPr>
        <w:t xml:space="preserve">. Compete ao setor responsável pela fiscalização </w:t>
      </w:r>
      <w:r w:rsidR="00EA6944">
        <w:rPr>
          <w:rFonts w:ascii="Arial" w:hAnsi="Arial" w:cs="Arial"/>
        </w:rPr>
        <w:t>da ata de registro de preços</w:t>
      </w:r>
      <w:r w:rsidR="00974DB4" w:rsidRPr="004F73FA">
        <w:rPr>
          <w:rFonts w:ascii="Arial" w:hAnsi="Arial" w:cs="Arial"/>
        </w:rPr>
        <w:t>:</w:t>
      </w:r>
    </w:p>
    <w:p w14:paraId="02078E96"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Solicitar providências à </w:t>
      </w:r>
      <w:r w:rsidR="00EA6944">
        <w:rPr>
          <w:rFonts w:ascii="Arial" w:hAnsi="Arial" w:cs="Arial"/>
        </w:rPr>
        <w:t>Detentora da Ata</w:t>
      </w:r>
      <w:r w:rsidRPr="004F73FA">
        <w:rPr>
          <w:rFonts w:ascii="Arial" w:hAnsi="Arial" w:cs="Arial"/>
        </w:rPr>
        <w:t xml:space="preserve"> ou à Administração para garantir o bom andamento </w:t>
      </w:r>
      <w:r w:rsidR="00EA6944">
        <w:rPr>
          <w:rFonts w:ascii="Arial" w:hAnsi="Arial" w:cs="Arial"/>
        </w:rPr>
        <w:t>da ata</w:t>
      </w:r>
      <w:r w:rsidRPr="004F73FA">
        <w:rPr>
          <w:rFonts w:ascii="Arial" w:hAnsi="Arial" w:cs="Arial"/>
        </w:rPr>
        <w:t>, anexando aos autos do processo documentos que comprovem essas solicitações.</w:t>
      </w:r>
    </w:p>
    <w:p w14:paraId="76F5C683"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Verificar a conformidade da execução </w:t>
      </w:r>
      <w:r w:rsidR="00EA6944">
        <w:rPr>
          <w:rFonts w:ascii="Arial" w:hAnsi="Arial" w:cs="Arial"/>
        </w:rPr>
        <w:t>da ata de registro de preços</w:t>
      </w:r>
      <w:r w:rsidRPr="004F73FA">
        <w:rPr>
          <w:rFonts w:ascii="Arial" w:hAnsi="Arial" w:cs="Arial"/>
        </w:rPr>
        <w:t xml:space="preserve"> com as normas especificadas, assegurando que os procedimentos e materiais empregados sejam</w:t>
      </w:r>
      <w:r>
        <w:rPr>
          <w:rFonts w:ascii="Arial" w:hAnsi="Arial" w:cs="Arial"/>
        </w:rPr>
        <w:t xml:space="preserve"> adequados à qualidade desejada.</w:t>
      </w:r>
    </w:p>
    <w:p w14:paraId="4DCD8E5F"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Manter atualizado um sistema de controle, assinado por técnico da </w:t>
      </w:r>
      <w:r w:rsidR="00EA6944">
        <w:rPr>
          <w:rFonts w:ascii="Arial" w:hAnsi="Arial" w:cs="Arial"/>
        </w:rPr>
        <w:t xml:space="preserve">Detentora da Ata </w:t>
      </w:r>
      <w:r w:rsidRPr="004F73FA">
        <w:rPr>
          <w:rFonts w:ascii="Arial" w:hAnsi="Arial" w:cs="Arial"/>
        </w:rPr>
        <w:t>e por servidor designado pela Contratante, registrando as atividades desenvolvidas, ocorrências e observações analíticas.</w:t>
      </w:r>
    </w:p>
    <w:p w14:paraId="61DBA9F4"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lastRenderedPageBreak/>
        <w:t xml:space="preserve">Determinar à </w:t>
      </w:r>
      <w:r w:rsidR="00EA6944">
        <w:rPr>
          <w:rFonts w:ascii="Arial" w:hAnsi="Arial" w:cs="Arial"/>
        </w:rPr>
        <w:t>Detentora da Ata</w:t>
      </w:r>
      <w:r w:rsidRPr="004F73FA">
        <w:rPr>
          <w:rFonts w:ascii="Arial" w:hAnsi="Arial" w:cs="Arial"/>
        </w:rPr>
        <w:t xml:space="preserve"> a correção de partes </w:t>
      </w:r>
      <w:r>
        <w:rPr>
          <w:rFonts w:ascii="Arial" w:hAnsi="Arial" w:cs="Arial"/>
        </w:rPr>
        <w:t>dos itens entregues</w:t>
      </w:r>
      <w:r w:rsidRPr="004F73FA">
        <w:rPr>
          <w:rFonts w:ascii="Arial" w:hAnsi="Arial" w:cs="Arial"/>
        </w:rPr>
        <w:t xml:space="preserve"> com erros, imperfeições ou em desacordo com as especificações.</w:t>
      </w:r>
    </w:p>
    <w:p w14:paraId="4313CE81"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Acompanhar </w:t>
      </w:r>
      <w:r>
        <w:rPr>
          <w:rFonts w:ascii="Arial" w:hAnsi="Arial" w:cs="Arial"/>
        </w:rPr>
        <w:t>a entrega dos itens</w:t>
      </w:r>
      <w:r w:rsidRPr="004F73FA">
        <w:rPr>
          <w:rFonts w:ascii="Arial" w:hAnsi="Arial" w:cs="Arial"/>
        </w:rPr>
        <w:t>, atestando sua conformidade com o contrato.</w:t>
      </w:r>
    </w:p>
    <w:p w14:paraId="69E61509"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Atestar </w:t>
      </w:r>
      <w:r>
        <w:rPr>
          <w:rFonts w:ascii="Arial" w:hAnsi="Arial" w:cs="Arial"/>
        </w:rPr>
        <w:t>a entrega dos itens</w:t>
      </w:r>
      <w:r w:rsidRPr="004F73FA">
        <w:rPr>
          <w:rFonts w:ascii="Arial" w:hAnsi="Arial" w:cs="Arial"/>
        </w:rPr>
        <w:t xml:space="preserve"> para fins de pagamento.</w:t>
      </w:r>
    </w:p>
    <w:p w14:paraId="3AC1E2DF"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Encaminhar ao setor competente os documentos necessários para os pagamentos, como notas fiscais, com o devido atesto do fiscal </w:t>
      </w:r>
      <w:r w:rsidR="00AE7054">
        <w:rPr>
          <w:rFonts w:ascii="Arial" w:hAnsi="Arial" w:cs="Arial"/>
        </w:rPr>
        <w:t>da ata</w:t>
      </w:r>
      <w:r w:rsidRPr="004F73FA">
        <w:rPr>
          <w:rFonts w:ascii="Arial" w:hAnsi="Arial" w:cs="Arial"/>
        </w:rPr>
        <w:t>.</w:t>
      </w:r>
    </w:p>
    <w:p w14:paraId="3B294E5E"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Registrar no histórico de gerenciamento todas as ocorrências relacionadas à execução </w:t>
      </w:r>
      <w:r w:rsidR="00AE7054">
        <w:rPr>
          <w:rFonts w:ascii="Arial" w:hAnsi="Arial" w:cs="Arial"/>
        </w:rPr>
        <w:t>da ata de registro de preços</w:t>
      </w:r>
      <w:r w:rsidRPr="004F73FA">
        <w:rPr>
          <w:rFonts w:ascii="Arial" w:hAnsi="Arial" w:cs="Arial"/>
        </w:rPr>
        <w:t>, documentando as providências adotadas.</w:t>
      </w:r>
    </w:p>
    <w:p w14:paraId="3AB03F52" w14:textId="77777777" w:rsidR="00974DB4" w:rsidRPr="004F73FA" w:rsidRDefault="00974DB4" w:rsidP="00974DB4">
      <w:pPr>
        <w:numPr>
          <w:ilvl w:val="2"/>
          <w:numId w:val="18"/>
        </w:numPr>
        <w:spacing w:after="200" w:line="360" w:lineRule="auto"/>
        <w:ind w:left="284"/>
        <w:jc w:val="both"/>
        <w:rPr>
          <w:rFonts w:ascii="Arial" w:hAnsi="Arial" w:cs="Arial"/>
        </w:rPr>
      </w:pPr>
      <w:r w:rsidRPr="004F73FA">
        <w:rPr>
          <w:rFonts w:ascii="Arial" w:hAnsi="Arial" w:cs="Arial"/>
        </w:rPr>
        <w:t xml:space="preserve">Notificar a </w:t>
      </w:r>
      <w:r w:rsidR="00AE7054">
        <w:rPr>
          <w:rFonts w:ascii="Arial" w:hAnsi="Arial" w:cs="Arial"/>
        </w:rPr>
        <w:t>Detentora da Ata s</w:t>
      </w:r>
      <w:r w:rsidRPr="004F73FA">
        <w:rPr>
          <w:rFonts w:ascii="Arial" w:hAnsi="Arial" w:cs="Arial"/>
        </w:rPr>
        <w:t xml:space="preserve">obre eventuais inconsistências ou falhas na execução do </w:t>
      </w:r>
      <w:r w:rsidR="0029241C">
        <w:rPr>
          <w:rFonts w:ascii="Arial" w:hAnsi="Arial" w:cs="Arial"/>
        </w:rPr>
        <w:t>da ata</w:t>
      </w:r>
      <w:r w:rsidRPr="004F73FA">
        <w:rPr>
          <w:rFonts w:ascii="Arial" w:hAnsi="Arial" w:cs="Arial"/>
        </w:rPr>
        <w:t>, concedendo prazo para a regularização.</w:t>
      </w:r>
    </w:p>
    <w:p w14:paraId="1679F818"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Informar ao gestor </w:t>
      </w:r>
      <w:r w:rsidR="0029241C">
        <w:rPr>
          <w:rFonts w:ascii="Arial" w:hAnsi="Arial" w:cs="Arial"/>
        </w:rPr>
        <w:t>da ata</w:t>
      </w:r>
      <w:r w:rsidRPr="004F73FA">
        <w:rPr>
          <w:rFonts w:ascii="Arial" w:hAnsi="Arial" w:cs="Arial"/>
        </w:rPr>
        <w:t xml:space="preserve"> qualquer situação que demande decisão ou adoção de medidas que ultrapassem sua competência, garantindo a solução tempestiva de eventuais problemas.</w:t>
      </w:r>
    </w:p>
    <w:p w14:paraId="602F793F"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Comunicar imediatamente ao gestor </w:t>
      </w:r>
      <w:r w:rsidR="0029241C">
        <w:rPr>
          <w:rFonts w:ascii="Arial" w:hAnsi="Arial" w:cs="Arial"/>
        </w:rPr>
        <w:t>da ata</w:t>
      </w:r>
      <w:r w:rsidRPr="004F73FA">
        <w:rPr>
          <w:rFonts w:ascii="Arial" w:hAnsi="Arial" w:cs="Arial"/>
        </w:rPr>
        <w:t xml:space="preserve"> eventuais ocorrências que possam inviabilizar a execução dentro do prazo estabelecido.</w:t>
      </w:r>
    </w:p>
    <w:p w14:paraId="184B5F80"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Relatar ao gestor </w:t>
      </w:r>
      <w:r w:rsidR="0029241C">
        <w:rPr>
          <w:rFonts w:ascii="Arial" w:hAnsi="Arial" w:cs="Arial"/>
        </w:rPr>
        <w:t>da ata</w:t>
      </w:r>
      <w:r w:rsidRPr="004F73FA">
        <w:rPr>
          <w:rFonts w:ascii="Arial" w:hAnsi="Arial" w:cs="Arial"/>
        </w:rPr>
        <w:t>, em tempo hábil, a proximidade do término contratual, possibilitando a renovação tempestiva ou a adoção de providências para nova contratação.</w:t>
      </w:r>
    </w:p>
    <w:p w14:paraId="1E9B5D69" w14:textId="77777777" w:rsidR="00974DB4" w:rsidRPr="004F73FA" w:rsidRDefault="00710094" w:rsidP="00974DB4">
      <w:pPr>
        <w:spacing w:after="200" w:line="360" w:lineRule="auto"/>
        <w:jc w:val="both"/>
        <w:rPr>
          <w:rFonts w:ascii="Arial" w:hAnsi="Arial" w:cs="Arial"/>
        </w:rPr>
      </w:pPr>
      <w:r>
        <w:rPr>
          <w:rFonts w:ascii="Arial" w:hAnsi="Arial" w:cs="Arial"/>
        </w:rPr>
        <w:t>6.9</w:t>
      </w:r>
      <w:r w:rsidR="00974DB4" w:rsidRPr="004F73FA">
        <w:rPr>
          <w:rFonts w:ascii="Arial" w:hAnsi="Arial" w:cs="Arial"/>
        </w:rPr>
        <w:t xml:space="preserve">. Caso sejam identificados vícios, defeitos ou incorreções resultantes da execução </w:t>
      </w:r>
      <w:r w:rsidR="008C2EB9">
        <w:rPr>
          <w:rFonts w:ascii="Arial" w:hAnsi="Arial" w:cs="Arial"/>
        </w:rPr>
        <w:t xml:space="preserve">da ata </w:t>
      </w:r>
      <w:r w:rsidR="00974DB4" w:rsidRPr="004F73FA">
        <w:rPr>
          <w:rFonts w:ascii="Arial" w:hAnsi="Arial" w:cs="Arial"/>
        </w:rPr>
        <w:t xml:space="preserve">ou dos materiais empregados, a </w:t>
      </w:r>
      <w:r w:rsidR="008C2EB9">
        <w:rPr>
          <w:rFonts w:ascii="Arial" w:hAnsi="Arial" w:cs="Arial"/>
        </w:rPr>
        <w:t>Detentora da Ata</w:t>
      </w:r>
      <w:r w:rsidR="00974DB4" w:rsidRPr="004F73FA">
        <w:rPr>
          <w:rFonts w:ascii="Arial" w:hAnsi="Arial" w:cs="Arial"/>
        </w:rPr>
        <w:t xml:space="preserve"> será obrigada a reparar, corrigir, remover, reconstruir ou substituir o objeto afetado, sem ônus adicional para a Contratante (art. 119, Lei nº 14.133/2021).</w:t>
      </w:r>
    </w:p>
    <w:p w14:paraId="495B498E" w14:textId="77777777" w:rsidR="00974DB4" w:rsidRPr="004F73FA" w:rsidRDefault="00710094" w:rsidP="00974DB4">
      <w:pPr>
        <w:spacing w:after="200" w:line="360" w:lineRule="auto"/>
        <w:jc w:val="both"/>
        <w:rPr>
          <w:rFonts w:ascii="Arial" w:hAnsi="Arial" w:cs="Arial"/>
        </w:rPr>
      </w:pPr>
      <w:r>
        <w:rPr>
          <w:rFonts w:ascii="Arial" w:hAnsi="Arial" w:cs="Arial"/>
        </w:rPr>
        <w:t>6.10</w:t>
      </w:r>
      <w:r w:rsidR="00974DB4" w:rsidRPr="004F73FA">
        <w:rPr>
          <w:rFonts w:ascii="Arial" w:hAnsi="Arial" w:cs="Arial"/>
        </w:rPr>
        <w:t xml:space="preserve">. A </w:t>
      </w:r>
      <w:r w:rsidR="008C2EB9">
        <w:rPr>
          <w:rFonts w:ascii="Arial" w:hAnsi="Arial" w:cs="Arial"/>
        </w:rPr>
        <w:t>Detentora da Ata</w:t>
      </w:r>
      <w:r w:rsidR="00974DB4" w:rsidRPr="004F73FA">
        <w:rPr>
          <w:rFonts w:ascii="Arial" w:hAnsi="Arial" w:cs="Arial"/>
        </w:rPr>
        <w:t xml:space="preserve"> será responsável pelos danos causados diretamente à Administração ou a terceiros em razão da execução d</w:t>
      </w:r>
      <w:r w:rsidR="008C2EB9">
        <w:rPr>
          <w:rFonts w:ascii="Arial" w:hAnsi="Arial" w:cs="Arial"/>
        </w:rPr>
        <w:t>a ata</w:t>
      </w:r>
      <w:r w:rsidR="00974DB4" w:rsidRPr="004F73FA">
        <w:rPr>
          <w:rFonts w:ascii="Arial" w:hAnsi="Arial" w:cs="Arial"/>
        </w:rPr>
        <w:t xml:space="preserve">, e não excluirá nem reduzirá essa </w:t>
      </w:r>
      <w:r w:rsidR="00974DB4" w:rsidRPr="004F73FA">
        <w:rPr>
          <w:rFonts w:ascii="Arial" w:hAnsi="Arial" w:cs="Arial"/>
        </w:rPr>
        <w:lastRenderedPageBreak/>
        <w:t>responsabilidade a fiscalização ou o acompanhamento pelo contratante (Lei nº 14.133/2021, art. 120).</w:t>
      </w:r>
    </w:p>
    <w:p w14:paraId="4E21A035" w14:textId="77777777" w:rsidR="00974DB4" w:rsidRPr="004F73FA" w:rsidRDefault="00710094" w:rsidP="00974DB4">
      <w:pPr>
        <w:spacing w:after="200" w:line="360" w:lineRule="auto"/>
        <w:jc w:val="both"/>
        <w:rPr>
          <w:rFonts w:ascii="Arial" w:hAnsi="Arial" w:cs="Arial"/>
        </w:rPr>
      </w:pPr>
      <w:r>
        <w:rPr>
          <w:rFonts w:ascii="Arial" w:hAnsi="Arial" w:cs="Arial"/>
        </w:rPr>
        <w:t>6.11</w:t>
      </w:r>
      <w:r w:rsidR="00974DB4" w:rsidRPr="004F73FA">
        <w:rPr>
          <w:rFonts w:ascii="Arial" w:hAnsi="Arial" w:cs="Arial"/>
        </w:rPr>
        <w:t xml:space="preserve">. A </w:t>
      </w:r>
      <w:r w:rsidR="008C2EB9">
        <w:rPr>
          <w:rFonts w:ascii="Arial" w:hAnsi="Arial" w:cs="Arial"/>
        </w:rPr>
        <w:t>Detentora da Ata</w:t>
      </w:r>
      <w:r w:rsidR="00974DB4" w:rsidRPr="004F73FA">
        <w:rPr>
          <w:rFonts w:ascii="Arial" w:hAnsi="Arial" w:cs="Arial"/>
        </w:rPr>
        <w:t xml:space="preserve"> não poderá transferir à Administração a responsabilidade por qualquer inadimplência em relação a encargos trabalhistas, previdenciários, fiscais, comerciais, civis, acidentários e tributários decorrentes da execução do contrato (art. 121, Lei nº 14.133/2021).</w:t>
      </w:r>
    </w:p>
    <w:p w14:paraId="7B0BE000" w14:textId="77777777" w:rsidR="00974DB4" w:rsidRPr="004F73FA" w:rsidRDefault="00710094" w:rsidP="00974DB4">
      <w:pPr>
        <w:spacing w:after="200" w:line="360" w:lineRule="auto"/>
        <w:jc w:val="both"/>
        <w:rPr>
          <w:rFonts w:ascii="Arial" w:hAnsi="Arial" w:cs="Arial"/>
        </w:rPr>
      </w:pPr>
      <w:r>
        <w:rPr>
          <w:rFonts w:ascii="Arial" w:hAnsi="Arial" w:cs="Arial"/>
        </w:rPr>
        <w:t>6.11</w:t>
      </w:r>
      <w:r w:rsidR="00974DB4" w:rsidRPr="004F73FA">
        <w:rPr>
          <w:rFonts w:ascii="Arial" w:hAnsi="Arial" w:cs="Arial"/>
        </w:rPr>
        <w:t xml:space="preserve">.1. A inadimplência da </w:t>
      </w:r>
      <w:r w:rsidR="008C2EB9">
        <w:rPr>
          <w:rFonts w:ascii="Arial" w:hAnsi="Arial" w:cs="Arial"/>
        </w:rPr>
        <w:t>Detentora da Ata</w:t>
      </w:r>
      <w:r w:rsidR="00974DB4" w:rsidRPr="004F73FA">
        <w:rPr>
          <w:rFonts w:ascii="Arial" w:hAnsi="Arial" w:cs="Arial"/>
        </w:rPr>
        <w:t xml:space="preserve"> em relação a tais encargos não transferirá à Administração a obrigação de pagamento e não poderá onerar o objeto do contrato (art. 121, §1º, Lei nº 14.133/2021).</w:t>
      </w:r>
    </w:p>
    <w:p w14:paraId="119D5C89" w14:textId="77777777" w:rsidR="00974DB4" w:rsidRPr="004F73FA" w:rsidRDefault="00710094" w:rsidP="00974DB4">
      <w:pPr>
        <w:spacing w:after="200" w:line="360" w:lineRule="auto"/>
        <w:jc w:val="both"/>
        <w:rPr>
          <w:rFonts w:ascii="Arial" w:hAnsi="Arial" w:cs="Arial"/>
        </w:rPr>
      </w:pPr>
      <w:r>
        <w:rPr>
          <w:rFonts w:ascii="Arial" w:hAnsi="Arial" w:cs="Arial"/>
        </w:rPr>
        <w:t>6.12</w:t>
      </w:r>
      <w:r w:rsidR="00974DB4" w:rsidRPr="004F73FA">
        <w:rPr>
          <w:rFonts w:ascii="Arial" w:hAnsi="Arial" w:cs="Arial"/>
        </w:rPr>
        <w:t xml:space="preserve">. A fiscalização não exclui nem reduz a responsabilidade da </w:t>
      </w:r>
      <w:r w:rsidR="008C2EB9">
        <w:rPr>
          <w:rFonts w:ascii="Arial" w:hAnsi="Arial" w:cs="Arial"/>
        </w:rPr>
        <w:t>Detentora da Ata</w:t>
      </w:r>
      <w:r w:rsidR="00974DB4" w:rsidRPr="004F73FA">
        <w:rPr>
          <w:rFonts w:ascii="Arial" w:hAnsi="Arial" w:cs="Arial"/>
        </w:rPr>
        <w:t>, inclusive perante terceiros, por qualquer irregularidade, ainda que resultante de imperfeições técnicas, vícios redibitórios, ou emprego de material inadequado ou de qualidade inferior e, na ocorrência, não implica em corresponsabilidade da Contratante ou de seus agentes e prepostos, em conformidade com o art. 120 da Lei nº 14.133/2021.</w:t>
      </w:r>
    </w:p>
    <w:p w14:paraId="5CF3A30C" w14:textId="77777777" w:rsidR="00974DB4" w:rsidRPr="004F73FA" w:rsidRDefault="00710094" w:rsidP="00974DB4">
      <w:pPr>
        <w:spacing w:after="200" w:line="360" w:lineRule="auto"/>
        <w:jc w:val="both"/>
        <w:rPr>
          <w:rFonts w:ascii="Arial" w:hAnsi="Arial" w:cs="Arial"/>
        </w:rPr>
      </w:pPr>
      <w:r>
        <w:rPr>
          <w:rFonts w:ascii="Arial" w:hAnsi="Arial" w:cs="Arial"/>
        </w:rPr>
        <w:t>6.13</w:t>
      </w:r>
      <w:r w:rsidR="00974DB4" w:rsidRPr="004F73FA">
        <w:rPr>
          <w:rFonts w:ascii="Arial" w:hAnsi="Arial" w:cs="Arial"/>
        </w:rPr>
        <w:t xml:space="preserve">. Caso ocorra descumprimento das obrigações contratuais, o fiscal </w:t>
      </w:r>
      <w:r w:rsidR="008C2EB9">
        <w:rPr>
          <w:rFonts w:ascii="Arial" w:hAnsi="Arial" w:cs="Arial"/>
        </w:rPr>
        <w:t xml:space="preserve">da ata </w:t>
      </w:r>
      <w:r w:rsidR="00974DB4" w:rsidRPr="004F73FA">
        <w:rPr>
          <w:rFonts w:ascii="Arial" w:hAnsi="Arial" w:cs="Arial"/>
        </w:rPr>
        <w:t xml:space="preserve">atuará tempestivamente para solucionar o problema, reportando-se ao gestor </w:t>
      </w:r>
      <w:r w:rsidR="008C2EB9">
        <w:rPr>
          <w:rFonts w:ascii="Arial" w:hAnsi="Arial" w:cs="Arial"/>
        </w:rPr>
        <w:t>da ata</w:t>
      </w:r>
      <w:r w:rsidR="00974DB4" w:rsidRPr="004F73FA">
        <w:rPr>
          <w:rFonts w:ascii="Arial" w:hAnsi="Arial" w:cs="Arial"/>
        </w:rPr>
        <w:t xml:space="preserve"> caso a situação ultrapasse sua competência.</w:t>
      </w:r>
    </w:p>
    <w:p w14:paraId="09C2F4CE" w14:textId="77777777" w:rsidR="00974DB4" w:rsidRDefault="00710094" w:rsidP="00974DB4">
      <w:pPr>
        <w:spacing w:after="200" w:line="360" w:lineRule="auto"/>
        <w:jc w:val="both"/>
        <w:rPr>
          <w:rFonts w:ascii="Arial" w:hAnsi="Arial" w:cs="Arial"/>
        </w:rPr>
      </w:pPr>
      <w:r>
        <w:rPr>
          <w:rFonts w:ascii="Arial" w:hAnsi="Arial" w:cs="Arial"/>
        </w:rPr>
        <w:t>6.13</w:t>
      </w:r>
      <w:r w:rsidR="00974DB4" w:rsidRPr="004F73FA">
        <w:rPr>
          <w:rFonts w:ascii="Arial" w:hAnsi="Arial" w:cs="Arial"/>
        </w:rPr>
        <w:t xml:space="preserve">.1. A fiscalização da execução </w:t>
      </w:r>
      <w:r w:rsidR="008C2EB9">
        <w:rPr>
          <w:rFonts w:ascii="Arial" w:hAnsi="Arial" w:cs="Arial"/>
        </w:rPr>
        <w:t>da ata</w:t>
      </w:r>
      <w:r w:rsidR="00974DB4" w:rsidRPr="004F73FA">
        <w:rPr>
          <w:rFonts w:ascii="Arial" w:hAnsi="Arial" w:cs="Arial"/>
        </w:rPr>
        <w:t xml:space="preserve"> não exime a </w:t>
      </w:r>
      <w:r w:rsidR="008C2EB9">
        <w:rPr>
          <w:rFonts w:ascii="Arial" w:hAnsi="Arial" w:cs="Arial"/>
        </w:rPr>
        <w:t>Detentora</w:t>
      </w:r>
      <w:r w:rsidR="00974DB4" w:rsidRPr="004F73FA">
        <w:rPr>
          <w:rFonts w:ascii="Arial" w:hAnsi="Arial" w:cs="Arial"/>
        </w:rPr>
        <w:t xml:space="preserve"> de sua total responsabilidade sobre a correta </w:t>
      </w:r>
      <w:r w:rsidR="00974DB4">
        <w:rPr>
          <w:rFonts w:ascii="Arial" w:hAnsi="Arial" w:cs="Arial"/>
        </w:rPr>
        <w:t>entrega dos itens</w:t>
      </w:r>
      <w:r w:rsidR="00974DB4" w:rsidRPr="004F73FA">
        <w:rPr>
          <w:rFonts w:ascii="Arial" w:hAnsi="Arial" w:cs="Arial"/>
        </w:rPr>
        <w:t>, nem reduz sua obrigação de corrigir eventuais falhas ou inconformidades.</w:t>
      </w:r>
    </w:p>
    <w:p w14:paraId="17363677" w14:textId="77777777" w:rsidR="00974DB4" w:rsidRPr="0022330E" w:rsidRDefault="00710094" w:rsidP="00974DB4">
      <w:pPr>
        <w:spacing w:after="200" w:line="312" w:lineRule="auto"/>
        <w:jc w:val="both"/>
        <w:rPr>
          <w:rFonts w:ascii="Tahoma" w:hAnsi="Tahoma" w:cs="Tahoma"/>
          <w:sz w:val="20"/>
          <w:szCs w:val="20"/>
        </w:rPr>
      </w:pPr>
      <w:r>
        <w:rPr>
          <w:rFonts w:ascii="Arial" w:hAnsi="Arial" w:cs="Arial"/>
          <w:b/>
        </w:rPr>
        <w:t>6.14</w:t>
      </w:r>
      <w:r w:rsidR="00974DB4" w:rsidRPr="00EF2280">
        <w:rPr>
          <w:rFonts w:ascii="Arial" w:hAnsi="Arial" w:cs="Arial"/>
          <w:b/>
        </w:rPr>
        <w:t>.</w:t>
      </w:r>
      <w:r w:rsidR="00974DB4">
        <w:rPr>
          <w:rFonts w:ascii="Arial" w:hAnsi="Arial" w:cs="Arial"/>
        </w:rPr>
        <w:t xml:space="preserve"> </w:t>
      </w:r>
      <w:r w:rsidR="00974DB4" w:rsidRPr="00EF2280">
        <w:rPr>
          <w:rFonts w:ascii="Tahoma" w:hAnsi="Tahoma" w:cs="Tahoma"/>
          <w:b/>
          <w:sz w:val="20"/>
          <w:szCs w:val="20"/>
        </w:rPr>
        <w:t xml:space="preserve">Obrigações </w:t>
      </w:r>
      <w:r>
        <w:rPr>
          <w:rFonts w:ascii="Tahoma" w:hAnsi="Tahoma" w:cs="Tahoma"/>
          <w:b/>
          <w:sz w:val="20"/>
          <w:szCs w:val="20"/>
        </w:rPr>
        <w:t>do Órgão Gerenciador</w:t>
      </w:r>
    </w:p>
    <w:p w14:paraId="15D42C7B" w14:textId="77777777"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.1. F</w:t>
      </w:r>
      <w:r>
        <w:rPr>
          <w:rFonts w:ascii="Arial" w:hAnsi="Arial" w:cs="Arial"/>
        </w:rPr>
        <w:t>iscalizar a execução da</w:t>
      </w:r>
      <w:r w:rsidRPr="00710094">
        <w:rPr>
          <w:rFonts w:ascii="Arial" w:hAnsi="Arial" w:cs="Arial"/>
        </w:rPr>
        <w:t xml:space="preserve"> ata de registro de preços por int</w:t>
      </w:r>
      <w:r>
        <w:rPr>
          <w:rFonts w:ascii="Arial" w:hAnsi="Arial" w:cs="Arial"/>
        </w:rPr>
        <w:t>ermédio dos fiscais designados.</w:t>
      </w:r>
    </w:p>
    <w:p w14:paraId="07BB1579" w14:textId="77777777"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.2. Conferir receber e encaminhar as notas fiscais de cob</w:t>
      </w:r>
      <w:r>
        <w:rPr>
          <w:rFonts w:ascii="Arial" w:hAnsi="Arial" w:cs="Arial"/>
        </w:rPr>
        <w:t>rança emitidas pela fornecedora.</w:t>
      </w:r>
    </w:p>
    <w:p w14:paraId="2F336B92" w14:textId="77777777" w:rsidR="00710094" w:rsidRDefault="00710094" w:rsidP="00974DB4">
      <w:pPr>
        <w:spacing w:after="200" w:line="360" w:lineRule="auto"/>
        <w:jc w:val="both"/>
        <w:rPr>
          <w:rFonts w:ascii="Arial" w:hAnsi="Arial" w:cs="Arial"/>
        </w:rPr>
      </w:pPr>
      <w:r>
        <w:rPr>
          <w:rFonts w:ascii="Arial" w:hAnsi="Arial" w:cs="Arial"/>
        </w:rPr>
        <w:lastRenderedPageBreak/>
        <w:t xml:space="preserve"> 6</w:t>
      </w:r>
      <w:r w:rsidRPr="00710094">
        <w:rPr>
          <w:rFonts w:ascii="Arial" w:hAnsi="Arial" w:cs="Arial"/>
        </w:rPr>
        <w:t>.1</w:t>
      </w:r>
      <w:r>
        <w:rPr>
          <w:rFonts w:ascii="Arial" w:hAnsi="Arial" w:cs="Arial"/>
        </w:rPr>
        <w:t>4</w:t>
      </w:r>
      <w:r w:rsidRPr="00710094">
        <w:rPr>
          <w:rFonts w:ascii="Arial" w:hAnsi="Arial" w:cs="Arial"/>
        </w:rPr>
        <w:t>.3. Cumprir os compromissos financeir</w:t>
      </w:r>
      <w:r>
        <w:rPr>
          <w:rFonts w:ascii="Arial" w:hAnsi="Arial" w:cs="Arial"/>
        </w:rPr>
        <w:t>os assumidos com a fornecedora.</w:t>
      </w:r>
    </w:p>
    <w:p w14:paraId="62B284BF" w14:textId="77777777"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.4. Emitir e informar a forne</w:t>
      </w:r>
      <w:r>
        <w:rPr>
          <w:rFonts w:ascii="Arial" w:hAnsi="Arial" w:cs="Arial"/>
        </w:rPr>
        <w:t>cedora sobre a nota de empenho.</w:t>
      </w:r>
    </w:p>
    <w:p w14:paraId="759B82E1" w14:textId="77777777"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.5. Fornecer e colocar à disposição da fornecedora todos os elementos e informações necessárias para o fiel c</w:t>
      </w:r>
      <w:r>
        <w:rPr>
          <w:rFonts w:ascii="Arial" w:hAnsi="Arial" w:cs="Arial"/>
        </w:rPr>
        <w:t>umprimento das obrigações desta.</w:t>
      </w:r>
    </w:p>
    <w:p w14:paraId="69F8D65D" w14:textId="77777777" w:rsidR="00710094" w:rsidRDefault="00710094" w:rsidP="00974DB4">
      <w:pPr>
        <w:spacing w:after="200" w:line="360" w:lineRule="auto"/>
        <w:jc w:val="both"/>
        <w:rPr>
          <w:rFonts w:ascii="Arial" w:hAnsi="Arial" w:cs="Arial"/>
        </w:rPr>
      </w:pPr>
      <w:r>
        <w:rPr>
          <w:rFonts w:ascii="Arial" w:hAnsi="Arial" w:cs="Arial"/>
        </w:rPr>
        <w:t xml:space="preserve">6.14.6. </w:t>
      </w:r>
      <w:r w:rsidRPr="00710094">
        <w:rPr>
          <w:rFonts w:ascii="Arial" w:hAnsi="Arial" w:cs="Arial"/>
        </w:rPr>
        <w:t>Manter a fornecedora informada de quaisquer atos da Administração Municipal que venham a interferir, direta ou indiretame</w:t>
      </w:r>
      <w:r>
        <w:rPr>
          <w:rFonts w:ascii="Arial" w:hAnsi="Arial" w:cs="Arial"/>
        </w:rPr>
        <w:t>nte, no fornecimento do objeto.</w:t>
      </w:r>
    </w:p>
    <w:p w14:paraId="0A44ABE5" w14:textId="77777777"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.7. Notificar a fornecedora, por escrito e com antecedência, sobre multas, penalidades e quaisquer d</w:t>
      </w:r>
      <w:r>
        <w:rPr>
          <w:rFonts w:ascii="Arial" w:hAnsi="Arial" w:cs="Arial"/>
        </w:rPr>
        <w:t>ébitos de sua responsabilidade.</w:t>
      </w:r>
    </w:p>
    <w:p w14:paraId="07831835" w14:textId="77777777"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.8. Observar o cumprimento das obrigações assumidas pela fornecedora, dura</w:t>
      </w:r>
      <w:r>
        <w:rPr>
          <w:rFonts w:ascii="Arial" w:hAnsi="Arial" w:cs="Arial"/>
        </w:rPr>
        <w:t>nte a vigência da presente ata.</w:t>
      </w:r>
    </w:p>
    <w:p w14:paraId="4B445C94" w14:textId="77777777"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.9. Aplicar as penalidades legais decorrentes de descumprimento das obrigações assumidas</w:t>
      </w:r>
      <w:r>
        <w:rPr>
          <w:rFonts w:ascii="Arial" w:hAnsi="Arial" w:cs="Arial"/>
        </w:rPr>
        <w:t>.</w:t>
      </w:r>
    </w:p>
    <w:p w14:paraId="18A083DE" w14:textId="77777777" w:rsidR="00974DB4" w:rsidRPr="00EF2280" w:rsidRDefault="00710094" w:rsidP="00974DB4">
      <w:pPr>
        <w:spacing w:after="200" w:line="360" w:lineRule="auto"/>
        <w:jc w:val="both"/>
        <w:rPr>
          <w:rFonts w:ascii="Arial" w:hAnsi="Arial" w:cs="Arial"/>
          <w:b/>
        </w:rPr>
      </w:pPr>
      <w:r>
        <w:rPr>
          <w:rFonts w:ascii="Arial" w:hAnsi="Arial" w:cs="Arial"/>
          <w:b/>
        </w:rPr>
        <w:t>6.15</w:t>
      </w:r>
      <w:r w:rsidR="00974DB4" w:rsidRPr="00EF2280">
        <w:rPr>
          <w:rFonts w:ascii="Arial" w:hAnsi="Arial" w:cs="Arial"/>
          <w:b/>
        </w:rPr>
        <w:t xml:space="preserve">. Obrigações da </w:t>
      </w:r>
      <w:r>
        <w:rPr>
          <w:rFonts w:ascii="Arial" w:hAnsi="Arial" w:cs="Arial"/>
          <w:b/>
        </w:rPr>
        <w:t>Detentora da Ata</w:t>
      </w:r>
    </w:p>
    <w:p w14:paraId="60EF96EA"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.1. Cumprir fielmente todas as disposições e prazos estabelecidos n</w:t>
      </w:r>
      <w:r>
        <w:rPr>
          <w:rFonts w:ascii="Arial" w:hAnsi="Arial" w:cs="Arial"/>
        </w:rPr>
        <w:t>esta ata de registro de preços.</w:t>
      </w:r>
    </w:p>
    <w:p w14:paraId="627D82D8"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.2. Acatar as orientações do órgão gerenciador, sujeitando-se a mais ampla e irrestrita fiscalização, prestando os esclarecimentos solicitados e aten</w:t>
      </w:r>
      <w:r>
        <w:rPr>
          <w:rFonts w:ascii="Arial" w:hAnsi="Arial" w:cs="Arial"/>
        </w:rPr>
        <w:t>dendo às reclamações formuladas.</w:t>
      </w:r>
      <w:r w:rsidRPr="00363FF2">
        <w:rPr>
          <w:rFonts w:ascii="Arial" w:hAnsi="Arial" w:cs="Arial"/>
        </w:rPr>
        <w:t xml:space="preserve"> </w:t>
      </w:r>
    </w:p>
    <w:p w14:paraId="041191A2"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.3. Acusar o recebimento</w:t>
      </w:r>
      <w:r>
        <w:rPr>
          <w:rFonts w:ascii="Arial" w:hAnsi="Arial" w:cs="Arial"/>
        </w:rPr>
        <w:t xml:space="preserve"> da respectiva nota de empenho.</w:t>
      </w:r>
    </w:p>
    <w:p w14:paraId="310C9C50"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.4. Arcar com todas as despesas operacionais necessárias ao fornecimento dos itens d</w:t>
      </w:r>
      <w:r>
        <w:rPr>
          <w:rFonts w:ascii="Arial" w:hAnsi="Arial" w:cs="Arial"/>
        </w:rPr>
        <w:t>esta ata de registro de preços.</w:t>
      </w:r>
    </w:p>
    <w:p w14:paraId="4BD58633"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.5. Atender com presteza e qualidade as demandas apresentadas pelo órgão gerenciador, entregando os itens de acordo com</w:t>
      </w:r>
      <w:r>
        <w:rPr>
          <w:rFonts w:ascii="Arial" w:hAnsi="Arial" w:cs="Arial"/>
        </w:rPr>
        <w:t xml:space="preserve"> as especificações contratadas.</w:t>
      </w:r>
    </w:p>
    <w:p w14:paraId="598A23E6" w14:textId="77777777" w:rsidR="00363FF2" w:rsidRDefault="00363FF2" w:rsidP="00974DB4">
      <w:pPr>
        <w:spacing w:after="200" w:line="360" w:lineRule="auto"/>
        <w:jc w:val="both"/>
        <w:rPr>
          <w:rFonts w:ascii="Arial" w:hAnsi="Arial" w:cs="Arial"/>
        </w:rPr>
      </w:pPr>
      <w:r>
        <w:rPr>
          <w:rFonts w:ascii="Arial" w:hAnsi="Arial" w:cs="Arial"/>
        </w:rPr>
        <w:lastRenderedPageBreak/>
        <w:t>6.15</w:t>
      </w:r>
      <w:r w:rsidRPr="00363FF2">
        <w:rPr>
          <w:rFonts w:ascii="Arial" w:hAnsi="Arial" w:cs="Arial"/>
        </w:rPr>
        <w:t>.6. Responder civil e penalmente por qualquer descum</w:t>
      </w:r>
      <w:r>
        <w:rPr>
          <w:rFonts w:ascii="Arial" w:hAnsi="Arial" w:cs="Arial"/>
        </w:rPr>
        <w:t>primento das disposições legais.</w:t>
      </w:r>
      <w:r w:rsidRPr="00363FF2">
        <w:rPr>
          <w:rFonts w:ascii="Arial" w:hAnsi="Arial" w:cs="Arial"/>
        </w:rPr>
        <w:t xml:space="preserve"> </w:t>
      </w:r>
    </w:p>
    <w:p w14:paraId="23901270"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.7. Responsabilizar-se integralmente e exclusivamente pelas obrigações sociais e pelos encargos trabalhistas, previdenciários, tributários, comerciais, civis e criminais, resultant</w:t>
      </w:r>
      <w:r>
        <w:rPr>
          <w:rFonts w:ascii="Arial" w:hAnsi="Arial" w:cs="Arial"/>
        </w:rPr>
        <w:t>es da execução da presente ata.</w:t>
      </w:r>
    </w:p>
    <w:p w14:paraId="69200B08"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.8. Cumprir os postulados legais vigentes no âmbito</w:t>
      </w:r>
      <w:r>
        <w:rPr>
          <w:rFonts w:ascii="Arial" w:hAnsi="Arial" w:cs="Arial"/>
        </w:rPr>
        <w:t xml:space="preserve"> federal, estadual ou municipal.</w:t>
      </w:r>
      <w:r w:rsidRPr="00363FF2">
        <w:rPr>
          <w:rFonts w:ascii="Arial" w:hAnsi="Arial" w:cs="Arial"/>
        </w:rPr>
        <w:t xml:space="preserve"> </w:t>
      </w:r>
    </w:p>
    <w:p w14:paraId="0D542287"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 xml:space="preserve">.9. Receber ou retirar a nota de empenho ou instrumento equivalente, no prazo máximo de 03 (três) dias úteis, a contar do primeiro dia útil subsequente à data da notificação por meio hábil (e-mail). </w:t>
      </w:r>
    </w:p>
    <w:p w14:paraId="6FBD48BE"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.10. Emitir nota fiscal com a mesma descriç</w:t>
      </w:r>
      <w:r>
        <w:rPr>
          <w:rFonts w:ascii="Arial" w:hAnsi="Arial" w:cs="Arial"/>
        </w:rPr>
        <w:t>ão constante na nota de empenho.</w:t>
      </w:r>
    </w:p>
    <w:p w14:paraId="4B9C879A" w14:textId="77777777" w:rsidR="003E20DD" w:rsidRDefault="00F96E78" w:rsidP="003E20DD">
      <w:pPr>
        <w:spacing w:after="200" w:line="360" w:lineRule="auto"/>
        <w:jc w:val="both"/>
        <w:rPr>
          <w:rFonts w:ascii="Arial" w:hAnsi="Arial" w:cs="Arial"/>
        </w:rPr>
      </w:pPr>
      <w:r>
        <w:rPr>
          <w:rFonts w:ascii="Arial" w:hAnsi="Arial" w:cs="Arial"/>
        </w:rPr>
        <w:t>6.15</w:t>
      </w:r>
      <w:r w:rsidR="003E20DD" w:rsidRPr="003E20DD">
        <w:rPr>
          <w:rFonts w:ascii="Arial" w:hAnsi="Arial" w:cs="Arial"/>
        </w:rPr>
        <w:t>.11. Manter durante todo o período de execução da ata todas as condições de hab</w:t>
      </w:r>
      <w:r w:rsidR="00ED6970">
        <w:rPr>
          <w:rFonts w:ascii="Arial" w:hAnsi="Arial" w:cs="Arial"/>
        </w:rPr>
        <w:t>ilitação exigidas no edital.</w:t>
      </w:r>
    </w:p>
    <w:p w14:paraId="4F0AEC0C" w14:textId="77777777" w:rsidR="003E20DD" w:rsidRDefault="00F96E78" w:rsidP="003E20DD">
      <w:pPr>
        <w:spacing w:after="200" w:line="360" w:lineRule="auto"/>
        <w:jc w:val="both"/>
        <w:rPr>
          <w:rFonts w:ascii="Arial" w:hAnsi="Arial" w:cs="Arial"/>
        </w:rPr>
      </w:pPr>
      <w:r>
        <w:rPr>
          <w:rFonts w:ascii="Arial" w:hAnsi="Arial" w:cs="Arial"/>
        </w:rPr>
        <w:t>6.15</w:t>
      </w:r>
      <w:r w:rsidR="003E20DD" w:rsidRPr="003E20DD">
        <w:rPr>
          <w:rFonts w:ascii="Arial" w:hAnsi="Arial" w:cs="Arial"/>
        </w:rPr>
        <w:t xml:space="preserve">.12. Responsabilizar-se pelos danos causados diretamente à Administração Municipal ou a terceiros, decorrentes de sua culpa ou dolo no fornecimento dos itens, não excluindo ou reduzindo esta responsabilidade à fiscalização ou acompanhamento pelo </w:t>
      </w:r>
      <w:r w:rsidR="00ED6970">
        <w:rPr>
          <w:rFonts w:ascii="Arial" w:hAnsi="Arial" w:cs="Arial"/>
        </w:rPr>
        <w:t>representante da Administração.</w:t>
      </w:r>
    </w:p>
    <w:p w14:paraId="710E5EAD" w14:textId="77777777" w:rsidR="003E20DD" w:rsidRDefault="00F96E78" w:rsidP="003E20DD">
      <w:pPr>
        <w:spacing w:after="200" w:line="360" w:lineRule="auto"/>
        <w:jc w:val="both"/>
        <w:rPr>
          <w:rFonts w:ascii="Arial" w:hAnsi="Arial" w:cs="Arial"/>
        </w:rPr>
      </w:pPr>
      <w:r>
        <w:rPr>
          <w:rFonts w:ascii="Arial" w:hAnsi="Arial" w:cs="Arial"/>
        </w:rPr>
        <w:t>6.15</w:t>
      </w:r>
      <w:r w:rsidR="003E20DD" w:rsidRPr="003E20DD">
        <w:rPr>
          <w:rFonts w:ascii="Arial" w:hAnsi="Arial" w:cs="Arial"/>
        </w:rPr>
        <w:t>.13. Submeter-se a todos os re</w:t>
      </w:r>
      <w:r w:rsidR="00ED6970">
        <w:rPr>
          <w:rFonts w:ascii="Arial" w:hAnsi="Arial" w:cs="Arial"/>
        </w:rPr>
        <w:t>gulamentos municipais em vigor.</w:t>
      </w:r>
    </w:p>
    <w:p w14:paraId="4F52F647" w14:textId="77777777" w:rsidR="003E20DD" w:rsidRDefault="00F96E78" w:rsidP="003E20DD">
      <w:pPr>
        <w:spacing w:after="200" w:line="360" w:lineRule="auto"/>
        <w:jc w:val="both"/>
        <w:rPr>
          <w:rFonts w:ascii="Arial" w:hAnsi="Arial" w:cs="Arial"/>
        </w:rPr>
      </w:pPr>
      <w:r>
        <w:rPr>
          <w:rFonts w:ascii="Arial" w:hAnsi="Arial" w:cs="Arial"/>
        </w:rPr>
        <w:t>6.15</w:t>
      </w:r>
      <w:r w:rsidR="003E20DD" w:rsidRPr="003E20DD">
        <w:rPr>
          <w:rFonts w:ascii="Arial" w:hAnsi="Arial" w:cs="Arial"/>
        </w:rPr>
        <w:t xml:space="preserve">.14. </w:t>
      </w:r>
      <w:proofErr w:type="spellStart"/>
      <w:r w:rsidR="003E20DD" w:rsidRPr="003E20DD">
        <w:rPr>
          <w:rFonts w:ascii="Arial" w:hAnsi="Arial" w:cs="Arial"/>
        </w:rPr>
        <w:t>Fornecer</w:t>
      </w:r>
      <w:proofErr w:type="spellEnd"/>
      <w:r w:rsidR="003E20DD" w:rsidRPr="003E20DD">
        <w:rPr>
          <w:rFonts w:ascii="Arial" w:hAnsi="Arial" w:cs="Arial"/>
        </w:rPr>
        <w:t xml:space="preserve"> os itens nas condições previstas no instrumento convoca</w:t>
      </w:r>
      <w:r w:rsidR="00ED6970">
        <w:rPr>
          <w:rFonts w:ascii="Arial" w:hAnsi="Arial" w:cs="Arial"/>
        </w:rPr>
        <w:t>tório e na respectiva proposta.</w:t>
      </w:r>
    </w:p>
    <w:p w14:paraId="3CBEDD22" w14:textId="77777777" w:rsidR="003E20DD" w:rsidRPr="003E20DD" w:rsidRDefault="00F96E78" w:rsidP="003E20DD">
      <w:pPr>
        <w:spacing w:after="200" w:line="360" w:lineRule="auto"/>
        <w:jc w:val="both"/>
        <w:rPr>
          <w:rFonts w:ascii="Arial" w:hAnsi="Arial" w:cs="Arial"/>
        </w:rPr>
      </w:pPr>
      <w:r>
        <w:rPr>
          <w:rFonts w:ascii="Arial" w:hAnsi="Arial" w:cs="Arial"/>
        </w:rPr>
        <w:t>6.15</w:t>
      </w:r>
      <w:r w:rsidR="003E20DD" w:rsidRPr="003E20DD">
        <w:rPr>
          <w:rFonts w:ascii="Arial" w:hAnsi="Arial" w:cs="Arial"/>
        </w:rPr>
        <w:t>.15. Assumir inteira responsabilidade com todas as despesas, impostos, taxas, lucros, embalagens, transportes, frete, entrega no local indicado pelo município, e quaisquer outros incidentes direta ou indiretamente na entrega do objeto desta ata de registro de preços.</w:t>
      </w:r>
    </w:p>
    <w:p w14:paraId="013624F1" w14:textId="77777777" w:rsidR="00974DB4" w:rsidRDefault="00363FF2" w:rsidP="00974DB4">
      <w:pPr>
        <w:spacing w:after="200" w:line="360" w:lineRule="auto"/>
        <w:jc w:val="both"/>
        <w:rPr>
          <w:rFonts w:ascii="Arial" w:hAnsi="Arial" w:cs="Arial"/>
          <w:b/>
        </w:rPr>
      </w:pPr>
      <w:r>
        <w:rPr>
          <w:rFonts w:ascii="Arial" w:hAnsi="Arial" w:cs="Arial"/>
          <w:b/>
        </w:rPr>
        <w:t>6.16</w:t>
      </w:r>
      <w:r w:rsidR="00974DB4" w:rsidRPr="00F62D20">
        <w:rPr>
          <w:rFonts w:ascii="Arial" w:hAnsi="Arial" w:cs="Arial"/>
          <w:b/>
        </w:rPr>
        <w:t>. Das Penalidades</w:t>
      </w:r>
    </w:p>
    <w:p w14:paraId="1533DEE3" w14:textId="77777777" w:rsidR="00F96E78" w:rsidRDefault="00974DB4" w:rsidP="00F96E78">
      <w:pPr>
        <w:spacing w:after="200" w:line="360" w:lineRule="auto"/>
        <w:jc w:val="both"/>
        <w:rPr>
          <w:rFonts w:ascii="Arial" w:hAnsi="Arial" w:cs="Arial"/>
          <w:bCs/>
        </w:rPr>
      </w:pPr>
      <w:r>
        <w:rPr>
          <w:rFonts w:ascii="Arial" w:hAnsi="Arial" w:cs="Arial"/>
          <w:bCs/>
        </w:rPr>
        <w:lastRenderedPageBreak/>
        <w:t>6</w:t>
      </w:r>
      <w:r w:rsidR="00F96E78">
        <w:rPr>
          <w:rFonts w:ascii="Arial" w:hAnsi="Arial" w:cs="Arial"/>
          <w:bCs/>
        </w:rPr>
        <w:t>.16.1.</w:t>
      </w:r>
      <w:r w:rsidR="00F96E78" w:rsidRPr="00F96E78">
        <w:t xml:space="preserve"> </w:t>
      </w:r>
      <w:r w:rsidR="00F96E78" w:rsidRPr="00F96E78">
        <w:rPr>
          <w:rFonts w:ascii="Arial" w:hAnsi="Arial" w:cs="Arial"/>
          <w:bCs/>
        </w:rPr>
        <w:t xml:space="preserve">A fornecedora poderá ser responsabilizada administrativamente pelas seguintes infrações: </w:t>
      </w:r>
    </w:p>
    <w:p w14:paraId="01FA59D3"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.1.1. Dar causa à inexecução parcial do contrato ou instrumento equivalente; </w:t>
      </w:r>
    </w:p>
    <w:p w14:paraId="7C54AAD5"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.1.2. Dar causa à inexecução parcial do contrato ou instrumento equivalente que causa grave dano à Administração Pública Municipal, ao funcionamento dos serviços públicos ou ao interesse coletivo; </w:t>
      </w:r>
    </w:p>
    <w:p w14:paraId="572AB842"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.1.3. Dar causa à inexecução total do contrato ou instrumento equivalente; </w:t>
      </w:r>
    </w:p>
    <w:p w14:paraId="1CEBB37D"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.1.4. Não manter a proposta, salvo em decorrência de fato superveniente devidamente justificado; </w:t>
      </w:r>
    </w:p>
    <w:p w14:paraId="19519163"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.1.5. Não celebrar contrato ou instrumento equivalente ou não entregar a documentação exigida para a contratação, quando convocada dentro do prazo de validade de sua proposta; </w:t>
      </w:r>
    </w:p>
    <w:p w14:paraId="694347AC"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.1.6. Ensejar o retardamento da execução ou da entrega do objeto da licitação sem motivo justificado; </w:t>
      </w:r>
    </w:p>
    <w:p w14:paraId="552180FA"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.1.7. Apresentar ou prestar declaração falsa durante a execução da presente ata; </w:t>
      </w:r>
    </w:p>
    <w:p w14:paraId="015DDB74"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.1.8. Praticar ato fraudulento na execução da presente ata de registro de preços;</w:t>
      </w:r>
    </w:p>
    <w:p w14:paraId="08B8A272"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.1.9. Comportar-se de modo inidôneo ou cometer fraude de qualquer natureza; </w:t>
      </w:r>
    </w:p>
    <w:p w14:paraId="2E3CB6D3"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.1.10. Praticar atos ilícitos com vistas a frustrar os objetivos da licitação; </w:t>
      </w:r>
    </w:p>
    <w:p w14:paraId="6A3E7F99"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.1.11. Praticar ato lesivo previsto no art. 5º da Lei nº 12.846, de 1º de agosto de 2013.</w:t>
      </w:r>
    </w:p>
    <w:p w14:paraId="7AB208F3"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.2. Serão aplicadas à responsável pelas infrações administrativas as seguintes sanções: </w:t>
      </w:r>
    </w:p>
    <w:p w14:paraId="1B0E5E3F"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.2.1. Advertência; </w:t>
      </w:r>
    </w:p>
    <w:p w14:paraId="1142560E"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.2.2. Multa; </w:t>
      </w:r>
    </w:p>
    <w:p w14:paraId="38EC0F48" w14:textId="77777777" w:rsidR="00F96E78" w:rsidRDefault="00F96E78" w:rsidP="00F96E78">
      <w:pPr>
        <w:spacing w:after="200" w:line="360" w:lineRule="auto"/>
        <w:jc w:val="both"/>
        <w:rPr>
          <w:rFonts w:ascii="Arial" w:hAnsi="Arial" w:cs="Arial"/>
          <w:bCs/>
        </w:rPr>
      </w:pPr>
      <w:r>
        <w:rPr>
          <w:rFonts w:ascii="Arial" w:hAnsi="Arial" w:cs="Arial"/>
          <w:bCs/>
        </w:rPr>
        <w:lastRenderedPageBreak/>
        <w:t>6.16</w:t>
      </w:r>
      <w:r w:rsidRPr="00F96E78">
        <w:rPr>
          <w:rFonts w:ascii="Arial" w:hAnsi="Arial" w:cs="Arial"/>
          <w:bCs/>
        </w:rPr>
        <w:t xml:space="preserve">.2.3. Impedimento de licitar e contratar; </w:t>
      </w:r>
    </w:p>
    <w:p w14:paraId="53131FD6"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.2.4. Declaração de inidoneidade para licitar ou contratar</w:t>
      </w:r>
      <w:r>
        <w:rPr>
          <w:rFonts w:ascii="Arial" w:hAnsi="Arial" w:cs="Arial"/>
          <w:bCs/>
        </w:rPr>
        <w:t>.</w:t>
      </w:r>
    </w:p>
    <w:p w14:paraId="1FB9370D" w14:textId="77777777" w:rsidR="00974DB4" w:rsidRPr="00F62D20" w:rsidRDefault="004A2DB7" w:rsidP="00F96E78">
      <w:pPr>
        <w:spacing w:after="200" w:line="360" w:lineRule="auto"/>
        <w:jc w:val="both"/>
        <w:rPr>
          <w:rFonts w:ascii="Arial" w:hAnsi="Arial" w:cs="Arial"/>
          <w:bCs/>
        </w:rPr>
      </w:pPr>
      <w:r>
        <w:rPr>
          <w:rFonts w:ascii="Arial" w:hAnsi="Arial" w:cs="Arial"/>
          <w:bCs/>
        </w:rPr>
        <w:t>6.16.3</w:t>
      </w:r>
      <w:r w:rsidR="00974DB4" w:rsidRPr="00F62D20">
        <w:rPr>
          <w:rFonts w:ascii="Arial" w:hAnsi="Arial" w:cs="Arial"/>
          <w:bCs/>
        </w:rPr>
        <w:t xml:space="preserve">. As sanções previstas são independentes entre si, podendo ser aplicadas de forma isolada ou cumulativa, sem prejuízo de outras medidas cabíveis, a depender do grau da infração cometida </w:t>
      </w:r>
      <w:r>
        <w:rPr>
          <w:rFonts w:ascii="Arial" w:hAnsi="Arial" w:cs="Arial"/>
          <w:bCs/>
        </w:rPr>
        <w:t>pela Detentora da Ata</w:t>
      </w:r>
      <w:r w:rsidR="00974DB4" w:rsidRPr="00F62D20">
        <w:rPr>
          <w:rFonts w:ascii="Arial" w:hAnsi="Arial" w:cs="Arial"/>
          <w:bCs/>
        </w:rPr>
        <w:t>.</w:t>
      </w:r>
    </w:p>
    <w:p w14:paraId="1F81AD30" w14:textId="77777777" w:rsidR="00974DB4" w:rsidRPr="00F62D20" w:rsidRDefault="00974DB4" w:rsidP="00974DB4">
      <w:pPr>
        <w:spacing w:after="200" w:line="360" w:lineRule="auto"/>
        <w:jc w:val="both"/>
        <w:rPr>
          <w:rFonts w:ascii="Arial" w:hAnsi="Arial" w:cs="Arial"/>
          <w:bCs/>
        </w:rPr>
      </w:pPr>
      <w:r>
        <w:rPr>
          <w:rFonts w:ascii="Arial" w:hAnsi="Arial" w:cs="Arial"/>
          <w:bCs/>
        </w:rPr>
        <w:t>6</w:t>
      </w:r>
      <w:r w:rsidR="004A2DB7">
        <w:rPr>
          <w:rFonts w:ascii="Arial" w:hAnsi="Arial" w:cs="Arial"/>
          <w:bCs/>
        </w:rPr>
        <w:t>.16.3</w:t>
      </w:r>
      <w:r w:rsidRPr="00F62D20">
        <w:rPr>
          <w:rFonts w:ascii="Arial" w:hAnsi="Arial" w:cs="Arial"/>
          <w:bCs/>
        </w:rPr>
        <w:t xml:space="preserve">.1. Fica garantido à </w:t>
      </w:r>
      <w:r w:rsidR="004A2DB7">
        <w:rPr>
          <w:rFonts w:ascii="Arial" w:hAnsi="Arial" w:cs="Arial"/>
          <w:bCs/>
        </w:rPr>
        <w:t>Detentora da Ata</w:t>
      </w:r>
      <w:r w:rsidRPr="00F62D20">
        <w:rPr>
          <w:rFonts w:ascii="Arial" w:hAnsi="Arial" w:cs="Arial"/>
          <w:bCs/>
        </w:rPr>
        <w:t xml:space="preserve"> o prazo de 15 (quinze) dias úteis, contados a partir de sua notificação, para recorrer das penas aplicadas nesta Cláusula. Decorrido este prazo, a penalidade passa a ser considerada na forma como foi apresentada.</w:t>
      </w:r>
    </w:p>
    <w:p w14:paraId="4CDDDE82" w14:textId="77777777" w:rsidR="00974DB4" w:rsidRPr="00F62D20" w:rsidRDefault="004A2DB7" w:rsidP="00974DB4">
      <w:pPr>
        <w:spacing w:after="200" w:line="360" w:lineRule="auto"/>
        <w:jc w:val="both"/>
        <w:rPr>
          <w:rFonts w:ascii="Arial" w:hAnsi="Arial" w:cs="Arial"/>
          <w:bCs/>
        </w:rPr>
      </w:pPr>
      <w:r>
        <w:rPr>
          <w:rFonts w:ascii="Arial" w:hAnsi="Arial" w:cs="Arial"/>
          <w:bCs/>
        </w:rPr>
        <w:t>6.16.3</w:t>
      </w:r>
      <w:r w:rsidR="00974DB4">
        <w:rPr>
          <w:rFonts w:ascii="Arial" w:hAnsi="Arial" w:cs="Arial"/>
          <w:bCs/>
        </w:rPr>
        <w:t>.2</w:t>
      </w:r>
      <w:r w:rsidR="00974DB4" w:rsidRPr="00F62D20">
        <w:rPr>
          <w:rFonts w:ascii="Arial" w:hAnsi="Arial" w:cs="Arial"/>
          <w:bCs/>
        </w:rPr>
        <w:t xml:space="preserve">. Quaisquer multas aplicadas deverão ser pagas espontaneamente no prazo máximo de 30 (trinta) dias na Tesouraria da Prefeitura Municipal de Laguna Carapã/MS ou serão deduzidas de qualquer fatura ou crédito existente do CONTRATANTE em favor da </w:t>
      </w:r>
      <w:r>
        <w:rPr>
          <w:rFonts w:ascii="Arial" w:hAnsi="Arial" w:cs="Arial"/>
          <w:bCs/>
        </w:rPr>
        <w:t>DETENTORA DA ATA</w:t>
      </w:r>
      <w:r w:rsidR="00974DB4" w:rsidRPr="00F62D20">
        <w:rPr>
          <w:rFonts w:ascii="Arial" w:hAnsi="Arial" w:cs="Arial"/>
          <w:bCs/>
        </w:rPr>
        <w:t xml:space="preserve"> ou, ainda, cobrada judicialmente.</w:t>
      </w:r>
    </w:p>
    <w:p w14:paraId="76ADF36B" w14:textId="77777777" w:rsidR="00974DB4" w:rsidRPr="00F62D20" w:rsidRDefault="004F2D6E" w:rsidP="00974DB4">
      <w:pPr>
        <w:spacing w:after="200" w:line="360" w:lineRule="auto"/>
        <w:jc w:val="both"/>
        <w:rPr>
          <w:rFonts w:ascii="Arial" w:hAnsi="Arial" w:cs="Arial"/>
          <w:bCs/>
        </w:rPr>
      </w:pPr>
      <w:r>
        <w:rPr>
          <w:rFonts w:ascii="Arial" w:hAnsi="Arial" w:cs="Arial"/>
          <w:bCs/>
        </w:rPr>
        <w:t>6.16.4</w:t>
      </w:r>
      <w:r w:rsidR="00974DB4" w:rsidRPr="00F62D20">
        <w:rPr>
          <w:rFonts w:ascii="Arial" w:hAnsi="Arial" w:cs="Arial"/>
          <w:bCs/>
        </w:rPr>
        <w:t>. As penalidades aplicadas serão, obrigatoriamente, anotadas no Certificado de Cadastro do Fornecedor.</w:t>
      </w:r>
    </w:p>
    <w:p w14:paraId="0A605A0B" w14:textId="77777777" w:rsidR="00C654AA" w:rsidRDefault="005820F9">
      <w:pPr>
        <w:spacing w:after="200" w:line="360" w:lineRule="auto"/>
        <w:jc w:val="both"/>
      </w:pPr>
      <w:r>
        <w:rPr>
          <w:rFonts w:ascii="Arial" w:hAnsi="Arial" w:cs="Arial"/>
          <w:b/>
        </w:rPr>
        <w:t xml:space="preserve">7. CRITÉRIOS DE RECEBIMENTO/MEDIÇÃO E DE PAGAMENTO </w:t>
      </w:r>
    </w:p>
    <w:p w14:paraId="2D6B0960" w14:textId="77777777" w:rsidR="00C654AA" w:rsidRDefault="005820F9">
      <w:pPr>
        <w:spacing w:after="200" w:line="360" w:lineRule="auto"/>
        <w:jc w:val="both"/>
      </w:pPr>
      <w:r>
        <w:rPr>
          <w:rFonts w:ascii="Arial" w:hAnsi="Arial" w:cs="Arial"/>
          <w:b/>
        </w:rPr>
        <w:t>7.1. Recebimento do Objeto</w:t>
      </w:r>
    </w:p>
    <w:p w14:paraId="7E53763F" w14:textId="77777777" w:rsidR="006A2013" w:rsidRDefault="006A2013" w:rsidP="006A2013">
      <w:pPr>
        <w:spacing w:after="200" w:line="360" w:lineRule="auto"/>
        <w:jc w:val="both"/>
      </w:pPr>
      <w:r>
        <w:rPr>
          <w:rFonts w:ascii="Arial" w:hAnsi="Arial" w:cs="Arial"/>
        </w:rPr>
        <w:t xml:space="preserve">7.1.1. </w:t>
      </w:r>
      <w:r w:rsidRPr="00A90E22">
        <w:rPr>
          <w:rFonts w:ascii="Arial" w:hAnsi="Arial" w:cs="Arial"/>
        </w:rPr>
        <w:t xml:space="preserve">Os itens serão recebidos provisoriamente, de forma sumária, juntamente com a nota fiscal (ou instrumento de cobrança equivalente), pelo responsável pelo acompanhamento e fiscalização </w:t>
      </w:r>
      <w:r>
        <w:rPr>
          <w:rFonts w:ascii="Arial" w:hAnsi="Arial" w:cs="Arial"/>
        </w:rPr>
        <w:t>da contratação</w:t>
      </w:r>
      <w:r w:rsidRPr="00A90E22">
        <w:rPr>
          <w:rFonts w:ascii="Arial" w:hAnsi="Arial" w:cs="Arial"/>
        </w:rPr>
        <w:t>, para efeito de posterior verificação de sua conformidade com as especificações constantes no Termo de Referência e na proposta</w:t>
      </w:r>
      <w:r>
        <w:rPr>
          <w:rFonts w:ascii="Arial" w:hAnsi="Arial" w:cs="Arial"/>
        </w:rPr>
        <w:t>.</w:t>
      </w:r>
    </w:p>
    <w:p w14:paraId="62EC4EF0" w14:textId="25DC0F16" w:rsidR="006A2013" w:rsidRPr="00CD0897" w:rsidRDefault="006A2013" w:rsidP="006A2013">
      <w:pPr>
        <w:spacing w:after="200" w:line="360" w:lineRule="auto"/>
        <w:jc w:val="both"/>
      </w:pPr>
      <w:r>
        <w:rPr>
          <w:rFonts w:ascii="Arial" w:hAnsi="Arial" w:cs="Arial"/>
        </w:rPr>
        <w:t xml:space="preserve">7.1.2. Os itens poderão ser rejeitados, no todo ou em parte, quando em desacordo com as especificações constantes neste Termo de Referência e na proposta, devendo ser substituídos no </w:t>
      </w:r>
      <w:r w:rsidRPr="00CD0897">
        <w:rPr>
          <w:rFonts w:ascii="Arial" w:hAnsi="Arial" w:cs="Arial"/>
        </w:rPr>
        <w:t xml:space="preserve">prazo de </w:t>
      </w:r>
      <w:r w:rsidR="00CD0897" w:rsidRPr="00CD0897">
        <w:rPr>
          <w:rFonts w:ascii="Arial" w:hAnsi="Arial" w:cs="Arial"/>
        </w:rPr>
        <w:t>05</w:t>
      </w:r>
      <w:r w:rsidRPr="00CD0897">
        <w:rPr>
          <w:rFonts w:ascii="Arial" w:hAnsi="Arial" w:cs="Arial"/>
        </w:rPr>
        <w:t xml:space="preserve"> (</w:t>
      </w:r>
      <w:r w:rsidR="00CD0897" w:rsidRPr="00CD0897">
        <w:rPr>
          <w:rFonts w:ascii="Arial" w:hAnsi="Arial" w:cs="Arial"/>
        </w:rPr>
        <w:t>cinco</w:t>
      </w:r>
      <w:r w:rsidRPr="00CD0897">
        <w:rPr>
          <w:rFonts w:ascii="Arial" w:hAnsi="Arial" w:cs="Arial"/>
        </w:rPr>
        <w:t xml:space="preserve">) dias corridos, a contar do recebimento da notificação </w:t>
      </w:r>
      <w:r w:rsidRPr="00CD0897">
        <w:rPr>
          <w:rFonts w:ascii="Arial" w:hAnsi="Arial" w:cs="Arial"/>
        </w:rPr>
        <w:lastRenderedPageBreak/>
        <w:t>pelo fornecedor, às suas custas, sem prejuízo da aplicação das penalidades, sem quaisquer ônus para a Administração.</w:t>
      </w:r>
    </w:p>
    <w:p w14:paraId="1E9D375D" w14:textId="257F7BA0" w:rsidR="006A2013" w:rsidRDefault="006A2013" w:rsidP="006A2013">
      <w:pPr>
        <w:spacing w:after="200" w:line="360" w:lineRule="auto"/>
        <w:jc w:val="both"/>
      </w:pPr>
      <w:r w:rsidRPr="00CD0897">
        <w:rPr>
          <w:rFonts w:ascii="Arial" w:hAnsi="Arial" w:cs="Arial"/>
        </w:rPr>
        <w:t xml:space="preserve">7.1.3. O recebimento definitivo ocorrerá no prazo de </w:t>
      </w:r>
      <w:r w:rsidR="00CD0897" w:rsidRPr="00CD0897">
        <w:rPr>
          <w:rFonts w:ascii="Arial" w:hAnsi="Arial" w:cs="Arial"/>
        </w:rPr>
        <w:t>05</w:t>
      </w:r>
      <w:r w:rsidRPr="00CD0897">
        <w:rPr>
          <w:rFonts w:ascii="Arial" w:hAnsi="Arial" w:cs="Arial"/>
        </w:rPr>
        <w:t xml:space="preserve"> (</w:t>
      </w:r>
      <w:r w:rsidR="00CD0897" w:rsidRPr="00CD0897">
        <w:rPr>
          <w:rFonts w:ascii="Arial" w:hAnsi="Arial" w:cs="Arial"/>
        </w:rPr>
        <w:t>cinco</w:t>
      </w:r>
      <w:r w:rsidRPr="00CD0897">
        <w:rPr>
          <w:rFonts w:ascii="Arial" w:hAnsi="Arial" w:cs="Arial"/>
        </w:rPr>
        <w:t>) dias úteis, a contar do recebimento da nota fiscal ou instrumento de cobrança equivalente pela</w:t>
      </w:r>
      <w:r>
        <w:rPr>
          <w:rFonts w:ascii="Arial" w:hAnsi="Arial" w:cs="Arial"/>
        </w:rPr>
        <w:t xml:space="preserve"> Administração, após a verificação da qualidade e quantidade dos itens e consequente aceitação mediante recibo aposto na Nota Fiscal respectiva e termo detalhado que comprove o atendimento das exigências.</w:t>
      </w:r>
    </w:p>
    <w:p w14:paraId="1061AD06" w14:textId="77777777" w:rsidR="006A2013" w:rsidRDefault="006A2013" w:rsidP="006A2013">
      <w:pPr>
        <w:spacing w:after="200" w:line="360" w:lineRule="auto"/>
        <w:jc w:val="both"/>
      </w:pPr>
      <w:r>
        <w:rPr>
          <w:rFonts w:ascii="Arial" w:hAnsi="Arial" w:cs="Arial"/>
        </w:rPr>
        <w:t>7.1.3.1. O prazo para o recebimento definitivo poderá ser excepcionalmente prorrogado, de forma justificada, quando houver necessidade de diligências para a aferição do atendimento das exigências.</w:t>
      </w:r>
    </w:p>
    <w:p w14:paraId="0E37888A" w14:textId="77777777" w:rsidR="006A2013" w:rsidRDefault="006A2013" w:rsidP="006A2013">
      <w:pPr>
        <w:spacing w:after="200" w:line="360" w:lineRule="auto"/>
        <w:jc w:val="both"/>
      </w:pPr>
      <w:r>
        <w:rPr>
          <w:rFonts w:ascii="Arial" w:hAnsi="Arial" w:cs="Arial"/>
        </w:rPr>
        <w:t>7.1.4. 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037DC2F2" w14:textId="77777777" w:rsidR="006A2013" w:rsidRDefault="006A2013" w:rsidP="006A2013">
      <w:pPr>
        <w:spacing w:after="200" w:line="360" w:lineRule="auto"/>
        <w:jc w:val="both"/>
        <w:rPr>
          <w:rFonts w:ascii="Arial" w:hAnsi="Arial" w:cs="Arial"/>
        </w:rPr>
      </w:pPr>
      <w:r>
        <w:rPr>
          <w:rFonts w:ascii="Arial" w:hAnsi="Arial" w:cs="Arial"/>
        </w:rPr>
        <w:t xml:space="preserve">7.1.5. O prazo para a solução, </w:t>
      </w:r>
      <w:r w:rsidR="00406216">
        <w:rPr>
          <w:rFonts w:ascii="Arial" w:hAnsi="Arial" w:cs="Arial"/>
        </w:rPr>
        <w:t>pela detentora da ata</w:t>
      </w:r>
      <w:r>
        <w:rPr>
          <w:rFonts w:ascii="Arial" w:hAnsi="Arial" w:cs="Arial"/>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AAC62DB" w14:textId="77777777" w:rsidR="00C654AA" w:rsidRDefault="005820F9">
      <w:pPr>
        <w:spacing w:after="200" w:line="360" w:lineRule="auto"/>
        <w:jc w:val="both"/>
      </w:pPr>
      <w:r>
        <w:rPr>
          <w:rFonts w:ascii="Arial" w:hAnsi="Arial" w:cs="Arial"/>
          <w:b/>
        </w:rPr>
        <w:t xml:space="preserve">7.2. Prazo de pagamento </w:t>
      </w:r>
    </w:p>
    <w:p w14:paraId="12593418" w14:textId="77777777" w:rsidR="00C654AA" w:rsidRDefault="005820F9">
      <w:pPr>
        <w:spacing w:after="200" w:line="360" w:lineRule="auto"/>
        <w:jc w:val="both"/>
      </w:pPr>
      <w:r>
        <w:rPr>
          <w:rFonts w:ascii="Arial" w:hAnsi="Arial" w:cs="Arial"/>
        </w:rPr>
        <w:t xml:space="preserve">7.2.1. </w:t>
      </w:r>
      <w:r w:rsidR="00864223" w:rsidRPr="00864223">
        <w:rPr>
          <w:rFonts w:ascii="Arial" w:hAnsi="Arial" w:cs="Arial"/>
        </w:rPr>
        <w:t>O pagamento ocorrerá em até 30 (trinta) dias úteis do mês seguinte, mediante apresentação de nota fiscal e após atesto do setor competente, nos termos da Lei Federal nº 14.133/2021</w:t>
      </w:r>
      <w:r>
        <w:rPr>
          <w:rFonts w:ascii="Arial" w:hAnsi="Arial" w:cs="Arial"/>
        </w:rPr>
        <w:t xml:space="preserve">. </w:t>
      </w:r>
    </w:p>
    <w:p w14:paraId="0330299B" w14:textId="77777777" w:rsidR="00C654AA" w:rsidRDefault="005820F9">
      <w:pPr>
        <w:spacing w:after="200" w:line="360" w:lineRule="auto"/>
        <w:jc w:val="both"/>
      </w:pPr>
      <w:r>
        <w:rPr>
          <w:rFonts w:ascii="Arial" w:hAnsi="Arial" w:cs="Arial"/>
        </w:rPr>
        <w:t xml:space="preserve">7.2.2. Os documentos fiscais deverão, obrigatoriamente, discriminar o quantitativo efetivamente entregue. </w:t>
      </w:r>
    </w:p>
    <w:p w14:paraId="69B8CB37" w14:textId="77777777" w:rsidR="00C654AA" w:rsidRDefault="005820F9">
      <w:pPr>
        <w:spacing w:after="200" w:line="360" w:lineRule="auto"/>
        <w:jc w:val="both"/>
      </w:pPr>
      <w:r>
        <w:rPr>
          <w:rFonts w:ascii="Arial" w:hAnsi="Arial" w:cs="Arial"/>
        </w:rPr>
        <w:t xml:space="preserve">7.2.3. O Fornecedor deverá emitir a Nota Fiscal/Fatura conforme legislação vigente. </w:t>
      </w:r>
    </w:p>
    <w:p w14:paraId="7158E7C1" w14:textId="77777777" w:rsidR="00C654AA" w:rsidRDefault="005820F9">
      <w:pPr>
        <w:spacing w:after="200" w:line="360" w:lineRule="auto"/>
        <w:jc w:val="both"/>
      </w:pPr>
      <w:r>
        <w:rPr>
          <w:rFonts w:ascii="Arial" w:hAnsi="Arial" w:cs="Arial"/>
        </w:rPr>
        <w:lastRenderedPageBreak/>
        <w:t>7.2.4. Havendo irregularidades na emissão da nota fiscal/fatura, o prazo para pagamento será contado a partir de sua representação devidamente regularizada.</w:t>
      </w:r>
    </w:p>
    <w:p w14:paraId="7ABFC1BC" w14:textId="77777777" w:rsidR="00C654AA" w:rsidRDefault="005820F9">
      <w:pPr>
        <w:spacing w:after="200" w:line="360" w:lineRule="auto"/>
        <w:jc w:val="both"/>
      </w:pPr>
      <w:r>
        <w:rPr>
          <w:rFonts w:ascii="Arial" w:hAnsi="Arial" w:cs="Arial"/>
          <w:b/>
        </w:rPr>
        <w:t xml:space="preserve">7.3. Forma de pagamento </w:t>
      </w:r>
    </w:p>
    <w:p w14:paraId="2978356C" w14:textId="77777777" w:rsidR="00C654AA" w:rsidRDefault="005820F9">
      <w:pPr>
        <w:spacing w:after="200" w:line="360" w:lineRule="auto"/>
        <w:jc w:val="both"/>
      </w:pPr>
      <w:r>
        <w:rPr>
          <w:rFonts w:ascii="Arial" w:hAnsi="Arial" w:cs="Arial"/>
        </w:rPr>
        <w:t xml:space="preserve">7.3.1. O pagamento será processado com a emissão de ordem de pagamento física ou eletrônica, ou ainda por transferência eletrônica via sistema de internet banking, com assinaturas legais físicas ou eletrônicas dos titulares das contas bancárias. </w:t>
      </w:r>
    </w:p>
    <w:p w14:paraId="03A627E9" w14:textId="77777777" w:rsidR="00C654AA" w:rsidRDefault="005820F9">
      <w:pPr>
        <w:spacing w:after="200" w:line="360" w:lineRule="auto"/>
        <w:jc w:val="both"/>
      </w:pPr>
      <w:r>
        <w:rPr>
          <w:rFonts w:ascii="Arial" w:hAnsi="Arial" w:cs="Arial"/>
        </w:rPr>
        <w:t xml:space="preserve">7.3.2. A retenção do imposto de renda deverá ser destacada no corpo do documento fiscal ou equivalente observando os percentuais estabelecidos nas legislações pertinentes. </w:t>
      </w:r>
    </w:p>
    <w:p w14:paraId="1855C78D" w14:textId="77777777" w:rsidR="00C654AA" w:rsidRDefault="005820F9">
      <w:pPr>
        <w:spacing w:after="200" w:line="360" w:lineRule="auto"/>
        <w:jc w:val="both"/>
        <w:rPr>
          <w:rFonts w:ascii="Arial" w:hAnsi="Arial" w:cs="Arial"/>
        </w:rPr>
      </w:pPr>
      <w:r>
        <w:rPr>
          <w:rFonts w:ascii="Arial" w:hAnsi="Arial" w:cs="Arial"/>
        </w:rPr>
        <w:t>7.3.3. As empresas optantes pelo Simples Nacional ou que se enquadrem em alguma hipótese de isenção ou não incidência</w:t>
      </w:r>
      <w:r w:rsidR="00B46710">
        <w:rPr>
          <w:rFonts w:ascii="Arial" w:hAnsi="Arial" w:cs="Arial"/>
        </w:rPr>
        <w:t xml:space="preserve">, </w:t>
      </w:r>
      <w:r w:rsidR="00B46710" w:rsidRPr="00B46710">
        <w:rPr>
          <w:rFonts w:ascii="Arial" w:hAnsi="Arial" w:cs="Arial"/>
        </w:rPr>
        <w:t>nos termos da Lei Complementar nº 123, de 2006</w:t>
      </w:r>
      <w:r w:rsidR="00B46710">
        <w:rPr>
          <w:rFonts w:ascii="Arial" w:hAnsi="Arial" w:cs="Arial"/>
        </w:rPr>
        <w:t>,</w:t>
      </w:r>
      <w:r>
        <w:rPr>
          <w:rFonts w:ascii="Arial" w:hAnsi="Arial" w:cs="Arial"/>
        </w:rPr>
        <w:t xml:space="preserve"> DEVERÃO informar essa condição expressamente nos documentos fiscais, de acordo com a legislação.</w:t>
      </w:r>
    </w:p>
    <w:p w14:paraId="2DD51EA7" w14:textId="77777777" w:rsidR="000126CC" w:rsidRDefault="000126CC">
      <w:pPr>
        <w:spacing w:after="200" w:line="360" w:lineRule="auto"/>
        <w:jc w:val="both"/>
        <w:rPr>
          <w:rFonts w:ascii="Arial" w:hAnsi="Arial" w:cs="Arial"/>
        </w:rPr>
      </w:pPr>
      <w:r>
        <w:rPr>
          <w:rFonts w:ascii="Arial" w:hAnsi="Arial" w:cs="Arial"/>
        </w:rPr>
        <w:t xml:space="preserve">7.3.4. </w:t>
      </w:r>
      <w:r w:rsidRPr="000126CC">
        <w:rPr>
          <w:rFonts w:ascii="Arial" w:hAnsi="Arial" w:cs="Arial"/>
        </w:rPr>
        <w:t>As informações bancárias da Contratada deverão estar devidamente especificadas no Contrato Administrativo</w:t>
      </w:r>
      <w:r>
        <w:rPr>
          <w:rFonts w:ascii="Arial" w:hAnsi="Arial" w:cs="Arial"/>
        </w:rPr>
        <w:t xml:space="preserve"> ou instrumento congênere</w:t>
      </w:r>
      <w:r w:rsidRPr="000126CC">
        <w:rPr>
          <w:rFonts w:ascii="Arial" w:hAnsi="Arial" w:cs="Arial"/>
        </w:rPr>
        <w:t>, garantindo transparência e segurança nos procedimentos de pagamento</w:t>
      </w:r>
      <w:r>
        <w:rPr>
          <w:rFonts w:ascii="Arial" w:hAnsi="Arial" w:cs="Arial"/>
        </w:rPr>
        <w:t>.</w:t>
      </w:r>
    </w:p>
    <w:p w14:paraId="6405A982" w14:textId="77777777" w:rsidR="000126CC" w:rsidRDefault="000126CC">
      <w:pPr>
        <w:spacing w:after="200" w:line="360" w:lineRule="auto"/>
        <w:jc w:val="both"/>
        <w:rPr>
          <w:rFonts w:ascii="Arial" w:hAnsi="Arial" w:cs="Arial"/>
        </w:rPr>
      </w:pPr>
      <w:r>
        <w:rPr>
          <w:rFonts w:ascii="Arial" w:hAnsi="Arial" w:cs="Arial"/>
        </w:rPr>
        <w:t xml:space="preserve">7.3.5. </w:t>
      </w:r>
      <w:r w:rsidRPr="000126CC">
        <w:rPr>
          <w:rFonts w:ascii="Arial" w:hAnsi="Arial" w:cs="Arial"/>
        </w:rPr>
        <w:t>Será considerada data do pagamento o dia em que constar como emitida a ordem bancária para pagamento</w:t>
      </w:r>
      <w:r>
        <w:rPr>
          <w:rFonts w:ascii="Arial" w:hAnsi="Arial" w:cs="Arial"/>
        </w:rPr>
        <w:t>.</w:t>
      </w:r>
    </w:p>
    <w:p w14:paraId="4844CCF3" w14:textId="77777777" w:rsidR="000126CC" w:rsidRDefault="000126CC">
      <w:pPr>
        <w:spacing w:after="200" w:line="360" w:lineRule="auto"/>
        <w:jc w:val="both"/>
        <w:rPr>
          <w:rFonts w:ascii="Arial" w:hAnsi="Arial" w:cs="Arial"/>
        </w:rPr>
      </w:pPr>
      <w:r>
        <w:rPr>
          <w:rFonts w:ascii="Arial" w:hAnsi="Arial" w:cs="Arial"/>
        </w:rPr>
        <w:t xml:space="preserve">7.3.6. </w:t>
      </w:r>
      <w:r w:rsidRPr="000126CC">
        <w:rPr>
          <w:rFonts w:ascii="Arial" w:hAnsi="Arial" w:cs="Arial"/>
        </w:rPr>
        <w:t>Para fins de liquidação, o setor competente deve verificar se a Nota Fiscal ou Fatura apresentada expressa os elementos necessários e essenciais do documento, tais como:</w:t>
      </w:r>
    </w:p>
    <w:p w14:paraId="12774F43"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o prazo de validade;</w:t>
      </w:r>
    </w:p>
    <w:p w14:paraId="06286DAC"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a data da emissão;</w:t>
      </w:r>
    </w:p>
    <w:p w14:paraId="58041907"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os dados do contrato e do órgão contratante;</w:t>
      </w:r>
    </w:p>
    <w:p w14:paraId="30410E91"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o período respectivo de execução do contrato;</w:t>
      </w:r>
    </w:p>
    <w:p w14:paraId="4AD88F2A"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lastRenderedPageBreak/>
        <w:t xml:space="preserve"> o valor a pagar; e</w:t>
      </w:r>
    </w:p>
    <w:p w14:paraId="70F92AD4" w14:textId="77777777" w:rsid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eventual destaque do valor de retenções tributárias cabíveis.</w:t>
      </w:r>
    </w:p>
    <w:p w14:paraId="21ECE86D" w14:textId="77777777" w:rsidR="00162F34" w:rsidRDefault="00162F34" w:rsidP="00162F34">
      <w:pPr>
        <w:spacing w:after="200" w:line="360" w:lineRule="auto"/>
        <w:jc w:val="both"/>
        <w:rPr>
          <w:rFonts w:ascii="Arial" w:hAnsi="Arial" w:cs="Arial"/>
        </w:rPr>
      </w:pPr>
      <w:r>
        <w:rPr>
          <w:rFonts w:ascii="Arial" w:hAnsi="Arial" w:cs="Arial"/>
        </w:rPr>
        <w:t xml:space="preserve">7.3.7. </w:t>
      </w:r>
      <w:r w:rsidRPr="00162F34">
        <w:rPr>
          <w:rFonts w:ascii="Arial" w:hAnsi="Arial" w:cs="Arial"/>
        </w:rPr>
        <w:t xml:space="preserve">Constatada qualquer divergência ou irregularidade na documentação, esta será devolvida à </w:t>
      </w:r>
      <w:r w:rsidR="00406216">
        <w:rPr>
          <w:rFonts w:ascii="Arial" w:hAnsi="Arial" w:cs="Arial"/>
        </w:rPr>
        <w:t>Detentora da Ata</w:t>
      </w:r>
      <w:r w:rsidRPr="00162F34">
        <w:rPr>
          <w:rFonts w:ascii="Arial" w:hAnsi="Arial" w:cs="Arial"/>
        </w:rPr>
        <w:t xml:space="preserve"> para as devidas correções. A nota fiscal em desacordo com o exigido não será paga até que a </w:t>
      </w:r>
      <w:r w:rsidR="00406216">
        <w:rPr>
          <w:rFonts w:ascii="Arial" w:hAnsi="Arial" w:cs="Arial"/>
        </w:rPr>
        <w:t>Detentora da Ata</w:t>
      </w:r>
      <w:r w:rsidRPr="00162F34">
        <w:rPr>
          <w:rFonts w:ascii="Arial" w:hAnsi="Arial" w:cs="Arial"/>
        </w:rPr>
        <w:t xml:space="preserve"> providencie sua correção ou substituição, não ocorrendo, neste caso, qualquer alteração no valor a ser pago por esta Administração</w:t>
      </w:r>
      <w:r>
        <w:rPr>
          <w:rFonts w:ascii="Arial" w:hAnsi="Arial" w:cs="Arial"/>
        </w:rPr>
        <w:t>.</w:t>
      </w:r>
    </w:p>
    <w:p w14:paraId="189D562C" w14:textId="77777777" w:rsidR="00162F34" w:rsidRDefault="00162F34" w:rsidP="00162F34">
      <w:pPr>
        <w:spacing w:after="200" w:line="360" w:lineRule="auto"/>
        <w:jc w:val="both"/>
        <w:rPr>
          <w:rFonts w:ascii="Arial" w:hAnsi="Arial" w:cs="Arial"/>
        </w:rPr>
      </w:pPr>
      <w:r>
        <w:rPr>
          <w:rFonts w:ascii="Arial" w:hAnsi="Arial" w:cs="Arial"/>
        </w:rPr>
        <w:t xml:space="preserve">7.3.8. </w:t>
      </w:r>
      <w:r w:rsidRPr="00162F34">
        <w:rPr>
          <w:rFonts w:ascii="Arial" w:hAnsi="Arial" w:cs="Arial"/>
        </w:rPr>
        <w:t>A Prefeitura Municipal de Laguna Carapã/MS não se responsabilizará pelo pagamento de nenhum adicional decorrente de qualquer operação realizada junto à rede bancária, como, por exemplo, taxas, multas, dentre outros</w:t>
      </w:r>
      <w:r>
        <w:rPr>
          <w:rFonts w:ascii="Arial" w:hAnsi="Arial" w:cs="Arial"/>
        </w:rPr>
        <w:t>.</w:t>
      </w:r>
    </w:p>
    <w:p w14:paraId="66FF8EC7" w14:textId="77777777" w:rsidR="00162F34" w:rsidRDefault="00162F34" w:rsidP="00162F34">
      <w:pPr>
        <w:spacing w:after="200" w:line="360" w:lineRule="auto"/>
        <w:jc w:val="both"/>
        <w:rPr>
          <w:rFonts w:ascii="Arial" w:hAnsi="Arial" w:cs="Arial"/>
        </w:rPr>
      </w:pPr>
      <w:r>
        <w:rPr>
          <w:rFonts w:ascii="Arial" w:hAnsi="Arial" w:cs="Arial"/>
        </w:rPr>
        <w:t xml:space="preserve">7.3.9. </w:t>
      </w:r>
      <w:r w:rsidRPr="00162F34">
        <w:rPr>
          <w:rFonts w:ascii="Arial" w:hAnsi="Arial" w:cs="Arial"/>
        </w:rPr>
        <w:t>Para realização dos pagamentos, a empresa deverá manter a regularidade fiscal e trabalhista apresentada durante processo de habilitação</w:t>
      </w:r>
      <w:r>
        <w:rPr>
          <w:rFonts w:ascii="Arial" w:hAnsi="Arial" w:cs="Arial"/>
        </w:rPr>
        <w:t>.</w:t>
      </w:r>
    </w:p>
    <w:p w14:paraId="75155C5B" w14:textId="77777777" w:rsidR="00162F34" w:rsidRDefault="00162F34" w:rsidP="00162F34">
      <w:pPr>
        <w:spacing w:after="200" w:line="360" w:lineRule="auto"/>
        <w:jc w:val="both"/>
        <w:rPr>
          <w:rFonts w:ascii="Arial" w:hAnsi="Arial" w:cs="Arial"/>
        </w:rPr>
      </w:pPr>
      <w:r>
        <w:rPr>
          <w:rFonts w:ascii="Arial" w:hAnsi="Arial" w:cs="Arial"/>
        </w:rPr>
        <w:t xml:space="preserve">7.3.10. </w:t>
      </w:r>
      <w:r w:rsidRPr="00162F34">
        <w:rPr>
          <w:rFonts w:ascii="Arial" w:hAnsi="Arial" w:cs="Arial"/>
        </w:rPr>
        <w:t>A nota fiscal ou instrumento de cobrança equivalente deverá ser obrigatoriamente acompanhado da comprovação da regularidade fiscal e trabalhista</w:t>
      </w:r>
      <w:r>
        <w:rPr>
          <w:rFonts w:ascii="Arial" w:hAnsi="Arial" w:cs="Arial"/>
        </w:rPr>
        <w:t>.</w:t>
      </w:r>
    </w:p>
    <w:p w14:paraId="4F84F6C2" w14:textId="77777777" w:rsidR="00162F34" w:rsidRDefault="00162F34" w:rsidP="00162F34">
      <w:pPr>
        <w:spacing w:after="200" w:line="360" w:lineRule="auto"/>
        <w:jc w:val="both"/>
        <w:rPr>
          <w:rFonts w:ascii="Arial" w:hAnsi="Arial" w:cs="Arial"/>
        </w:rPr>
      </w:pPr>
      <w:r>
        <w:rPr>
          <w:rFonts w:ascii="Arial" w:hAnsi="Arial" w:cs="Arial"/>
        </w:rPr>
        <w:t xml:space="preserve">7.3.11. </w:t>
      </w:r>
      <w:r w:rsidRPr="00162F34">
        <w:rPr>
          <w:rFonts w:ascii="Arial" w:hAnsi="Arial" w:cs="Arial"/>
        </w:rPr>
        <w:t>Constatando-se, a situação de irregularidade d</w:t>
      </w:r>
      <w:r w:rsidR="003C0F3B">
        <w:rPr>
          <w:rFonts w:ascii="Arial" w:hAnsi="Arial" w:cs="Arial"/>
        </w:rPr>
        <w:t>a detentora da ata</w:t>
      </w:r>
      <w:r w:rsidRPr="00162F34">
        <w:rPr>
          <w:rFonts w:ascii="Arial" w:hAnsi="Arial" w:cs="Arial"/>
        </w:rPr>
        <w:t>, será providenciada sua notificação, por escrito, para que, no prazo de 5 (cinco) dias úteis, regularize sua situação ou, no mesmo prazo, apresente sua defesa. O prazo poderá ser prorrogado uma vez, por igual período, a critério do contratante</w:t>
      </w:r>
      <w:r>
        <w:rPr>
          <w:rFonts w:ascii="Arial" w:hAnsi="Arial" w:cs="Arial"/>
        </w:rPr>
        <w:t>.</w:t>
      </w:r>
    </w:p>
    <w:p w14:paraId="3AFB594D" w14:textId="77777777" w:rsidR="00162F34" w:rsidRDefault="00162F34" w:rsidP="00162F34">
      <w:pPr>
        <w:spacing w:after="200" w:line="360" w:lineRule="auto"/>
        <w:jc w:val="both"/>
        <w:rPr>
          <w:rFonts w:ascii="Arial" w:hAnsi="Arial" w:cs="Arial"/>
        </w:rPr>
      </w:pPr>
      <w:r>
        <w:rPr>
          <w:rFonts w:ascii="Arial" w:hAnsi="Arial" w:cs="Arial"/>
        </w:rPr>
        <w:t xml:space="preserve">7.3.12. </w:t>
      </w:r>
      <w:r w:rsidRPr="00162F34">
        <w:rPr>
          <w:rFonts w:ascii="Arial" w:hAnsi="Arial" w:cs="Arial"/>
        </w:rPr>
        <w:t>Não havendo regularização ou sendo a defesa considerada improcedente, o contratante deverá adotar as medidas necessárias à extinção contratual nos autos do processo administrativo correspondente, assegurada ao contratado a ampla defesa</w:t>
      </w:r>
      <w:r>
        <w:rPr>
          <w:rFonts w:ascii="Arial" w:hAnsi="Arial" w:cs="Arial"/>
        </w:rPr>
        <w:t>.</w:t>
      </w:r>
    </w:p>
    <w:p w14:paraId="579DBD3B" w14:textId="77777777" w:rsidR="00162F34" w:rsidRDefault="00162F34" w:rsidP="00162F34">
      <w:pPr>
        <w:spacing w:after="200" w:line="360" w:lineRule="auto"/>
        <w:jc w:val="both"/>
        <w:rPr>
          <w:rFonts w:ascii="Arial" w:hAnsi="Arial" w:cs="Arial"/>
        </w:rPr>
      </w:pPr>
      <w:r>
        <w:rPr>
          <w:rFonts w:ascii="Arial" w:hAnsi="Arial" w:cs="Arial"/>
        </w:rPr>
        <w:t xml:space="preserve">7.3.13. </w:t>
      </w:r>
      <w:r w:rsidRPr="00162F34">
        <w:rPr>
          <w:rFonts w:ascii="Arial" w:hAnsi="Arial" w:cs="Arial"/>
        </w:rPr>
        <w:t xml:space="preserve">Havendo a efetiva execução do objeto, os pagamentos serão realizados normalmente, até que se </w:t>
      </w:r>
      <w:r w:rsidR="003C0F3B">
        <w:rPr>
          <w:rFonts w:ascii="Arial" w:hAnsi="Arial" w:cs="Arial"/>
        </w:rPr>
        <w:t>decida pela rescisão da ata de registro de preços</w:t>
      </w:r>
      <w:r>
        <w:rPr>
          <w:rFonts w:ascii="Arial" w:hAnsi="Arial" w:cs="Arial"/>
        </w:rPr>
        <w:t>.</w:t>
      </w:r>
    </w:p>
    <w:p w14:paraId="59716D9A" w14:textId="77777777" w:rsidR="00162F34" w:rsidRDefault="00162F34" w:rsidP="00162F34">
      <w:pPr>
        <w:spacing w:after="200" w:line="360" w:lineRule="auto"/>
        <w:jc w:val="both"/>
        <w:rPr>
          <w:rFonts w:ascii="Arial" w:hAnsi="Arial" w:cs="Arial"/>
        </w:rPr>
      </w:pPr>
      <w:r>
        <w:rPr>
          <w:rFonts w:ascii="Arial" w:hAnsi="Arial" w:cs="Arial"/>
        </w:rPr>
        <w:lastRenderedPageBreak/>
        <w:t xml:space="preserve">7.3.14. </w:t>
      </w:r>
      <w:r w:rsidRPr="00162F34">
        <w:rPr>
          <w:rFonts w:ascii="Arial" w:hAnsi="Arial" w:cs="Arial"/>
        </w:rPr>
        <w:t>No caso de atraso pelo Contratante, os valores devidos ao contratado serão atualizados monetariamente entre o termo final do prazo de pagamento até a data de sua efetiva realização, mediante aplicação do índice IPCA-e de correção monetária</w:t>
      </w:r>
      <w:r>
        <w:rPr>
          <w:rFonts w:ascii="Arial" w:hAnsi="Arial" w:cs="Arial"/>
        </w:rPr>
        <w:t>.</w:t>
      </w:r>
    </w:p>
    <w:p w14:paraId="6F869FBC" w14:textId="77777777" w:rsidR="00C654AA" w:rsidRDefault="005820F9">
      <w:pPr>
        <w:spacing w:after="200" w:line="360" w:lineRule="auto"/>
        <w:jc w:val="both"/>
      </w:pPr>
      <w:r>
        <w:rPr>
          <w:rFonts w:ascii="Arial" w:hAnsi="Arial" w:cs="Arial"/>
          <w:b/>
        </w:rPr>
        <w:t xml:space="preserve">8. FORMA E CRITÉRIOS DE SELEÇÃO DO FORNECEDOR </w:t>
      </w:r>
    </w:p>
    <w:p w14:paraId="1AAAD3A1" w14:textId="77777777" w:rsidR="00CC1A68" w:rsidRDefault="005820F9" w:rsidP="00FF5059">
      <w:pPr>
        <w:spacing w:after="200" w:line="360" w:lineRule="auto"/>
        <w:jc w:val="both"/>
        <w:rPr>
          <w:rFonts w:ascii="Arial" w:hAnsi="Arial" w:cs="Arial"/>
        </w:rPr>
      </w:pPr>
      <w:r>
        <w:rPr>
          <w:rFonts w:ascii="Arial" w:hAnsi="Arial" w:cs="Arial"/>
        </w:rPr>
        <w:t xml:space="preserve">8.1. </w:t>
      </w:r>
      <w:r w:rsidR="00666343" w:rsidRPr="00AB6D0D">
        <w:rPr>
          <w:rFonts w:ascii="Arial" w:hAnsi="Arial" w:cs="Arial"/>
        </w:rPr>
        <w:t>Forma de seleção e critério de julgamento da proposta</w:t>
      </w:r>
      <w:r w:rsidR="00666343">
        <w:rPr>
          <w:rFonts w:ascii="Arial" w:hAnsi="Arial" w:cs="Arial"/>
        </w:rPr>
        <w:t>:</w:t>
      </w:r>
    </w:p>
    <w:p w14:paraId="2685835C" w14:textId="3015D7EE" w:rsidR="00666343" w:rsidRDefault="00666343" w:rsidP="00FF5059">
      <w:pPr>
        <w:spacing w:after="200" w:line="360" w:lineRule="auto"/>
        <w:jc w:val="both"/>
        <w:rPr>
          <w:rFonts w:ascii="Arial" w:hAnsi="Arial" w:cs="Arial"/>
        </w:rPr>
      </w:pPr>
      <w:r>
        <w:rPr>
          <w:rFonts w:ascii="Arial" w:hAnsi="Arial" w:cs="Arial"/>
        </w:rPr>
        <w:t xml:space="preserve">8.1.1. </w:t>
      </w:r>
      <w:r w:rsidRPr="00AB6D0D">
        <w:rPr>
          <w:rFonts w:ascii="Arial" w:hAnsi="Arial" w:cs="Arial"/>
        </w:rPr>
        <w:t xml:space="preserve">O fornecedor será selecionado por meio da realização de procedimento de </w:t>
      </w:r>
      <w:r w:rsidR="00FB73EE">
        <w:rPr>
          <w:rFonts w:ascii="Arial" w:hAnsi="Arial" w:cs="Arial"/>
        </w:rPr>
        <w:t>licitação, na modalidade PREGÃO</w:t>
      </w:r>
      <w:r w:rsidRPr="00AB6D0D">
        <w:rPr>
          <w:rFonts w:ascii="Arial" w:hAnsi="Arial" w:cs="Arial"/>
        </w:rPr>
        <w:t xml:space="preserve">, sob a forma </w:t>
      </w:r>
      <w:r w:rsidR="00340F70">
        <w:rPr>
          <w:rFonts w:ascii="Arial" w:hAnsi="Arial" w:cs="Arial"/>
        </w:rPr>
        <w:t>ELETRÔNICA</w:t>
      </w:r>
      <w:r w:rsidRPr="00AB6D0D">
        <w:rPr>
          <w:rFonts w:ascii="Arial" w:hAnsi="Arial" w:cs="Arial"/>
        </w:rPr>
        <w:t xml:space="preserve">, com adoção do critério de julgamento </w:t>
      </w:r>
      <w:r w:rsidRPr="00CD0897">
        <w:rPr>
          <w:rFonts w:ascii="Arial" w:hAnsi="Arial" w:cs="Arial"/>
        </w:rPr>
        <w:t xml:space="preserve">pelo MENOR PREÇO POR </w:t>
      </w:r>
      <w:r w:rsidR="00CD0897" w:rsidRPr="00CD0897">
        <w:rPr>
          <w:rFonts w:ascii="Arial" w:hAnsi="Arial" w:cs="Arial"/>
        </w:rPr>
        <w:t>LOTE</w:t>
      </w:r>
      <w:r w:rsidRPr="00CD0897">
        <w:rPr>
          <w:rFonts w:ascii="Arial" w:hAnsi="Arial" w:cs="Arial"/>
        </w:rPr>
        <w:t>.</w:t>
      </w:r>
    </w:p>
    <w:p w14:paraId="2C38B5F1" w14:textId="327533B7" w:rsidR="00CD0897" w:rsidRDefault="00CD0897" w:rsidP="00FF5059">
      <w:pPr>
        <w:spacing w:after="200" w:line="360" w:lineRule="auto"/>
        <w:jc w:val="both"/>
        <w:rPr>
          <w:rFonts w:ascii="Arial" w:hAnsi="Arial" w:cs="Arial"/>
        </w:rPr>
      </w:pPr>
      <w:r w:rsidRPr="00CD0897">
        <w:rPr>
          <w:rFonts w:ascii="Arial" w:hAnsi="Arial" w:cs="Arial"/>
        </w:rPr>
        <w:t>8.1.2. A adoção do critério de julgamento pelo menor preço por lote justifica-se pela necessidade de padronização visual, estética e qualitativa dos troféus e medalhas que compõem as premiações dos eventos, campeonatos e competições promovidos pela Administração Municipal, garantindo uniformidade de modelos, materiais, acabamentos, cores, gravações e identidade visual dos itens fornecidos. Além disso, o agrupamento em lote único proporciona maior eficiência logística e administrativa, reduzindo custos operacionais relacionados à gestão contratual, fiscalização, acompanhamento das entregas e recebimento dos itens, bem como minimizando riscos de atrasos, incompatibilidades e fornecimentos fragmentados, mostrando-se, portanto, técnica e economicamente mais vantajoso para a Administração, sem prejuízo à competitividade do certame.</w:t>
      </w:r>
    </w:p>
    <w:p w14:paraId="7081C78F" w14:textId="77777777" w:rsidR="00C654AA" w:rsidRDefault="00D7620F">
      <w:pPr>
        <w:spacing w:after="200" w:line="360" w:lineRule="auto"/>
        <w:jc w:val="both"/>
        <w:rPr>
          <w:rFonts w:ascii="Arial" w:hAnsi="Arial" w:cs="Arial"/>
        </w:rPr>
      </w:pPr>
      <w:r>
        <w:rPr>
          <w:rFonts w:ascii="Arial" w:hAnsi="Arial" w:cs="Arial"/>
        </w:rPr>
        <w:t>8.2</w:t>
      </w:r>
      <w:r w:rsidR="005820F9">
        <w:rPr>
          <w:rFonts w:ascii="Arial" w:hAnsi="Arial" w:cs="Arial"/>
        </w:rPr>
        <w:t>. Para fins de habilitação, deverá o licitante comprovar os seguintes requisitos:</w:t>
      </w:r>
    </w:p>
    <w:p w14:paraId="3DD1B136" w14:textId="77777777" w:rsidR="00C654AA" w:rsidRDefault="00D7620F">
      <w:pPr>
        <w:spacing w:after="200" w:line="360" w:lineRule="auto"/>
        <w:jc w:val="both"/>
      </w:pPr>
      <w:r>
        <w:rPr>
          <w:rFonts w:ascii="Arial" w:hAnsi="Arial" w:cs="Arial"/>
          <w:b/>
        </w:rPr>
        <w:t>8.2</w:t>
      </w:r>
      <w:r w:rsidR="005820F9">
        <w:rPr>
          <w:rFonts w:ascii="Arial" w:hAnsi="Arial" w:cs="Arial"/>
          <w:b/>
        </w:rPr>
        <w:t>.1. Habilitação jurídica</w:t>
      </w:r>
    </w:p>
    <w:p w14:paraId="30882CA0"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.1.1. No caso de empresário individual - inscrição no Registro Público de Empresa Mercantis, a cargo da Junta Comercial da respectiva sede;</w:t>
      </w:r>
    </w:p>
    <w:p w14:paraId="7324BEF4"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 xml:space="preserve">.1.2. No caso de microempreendedor individual (MEI) - Certificado de Condição de Microempreendedor Individual (CCMEI), cuja aceitação ficará condicionada à verificação da autenticidade no sítio eletrônico: </w:t>
      </w:r>
      <w:hyperlink r:id="rId8">
        <w:r w:rsidR="005820F9">
          <w:rPr>
            <w:rStyle w:val="Hyperlink"/>
            <w:rFonts w:ascii="Arial" w:hAnsi="Arial" w:cs="Arial"/>
            <w:color w:val="1155CC"/>
            <w:sz w:val="22"/>
            <w:szCs w:val="22"/>
          </w:rPr>
          <w:t>www.portaldoempreendedor.gov.br</w:t>
        </w:r>
      </w:hyperlink>
      <w:r w:rsidR="005820F9">
        <w:rPr>
          <w:rFonts w:ascii="Arial" w:hAnsi="Arial" w:cs="Arial"/>
          <w:color w:val="000000"/>
          <w:sz w:val="22"/>
          <w:szCs w:val="22"/>
        </w:rPr>
        <w:t>;</w:t>
      </w:r>
    </w:p>
    <w:p w14:paraId="63BE85C2" w14:textId="77777777" w:rsidR="00C654AA" w:rsidRDefault="00D7620F">
      <w:pPr>
        <w:pStyle w:val="NormalWeb"/>
        <w:spacing w:beforeAutospacing="0" w:after="200" w:afterAutospacing="0" w:line="360" w:lineRule="auto"/>
        <w:jc w:val="both"/>
      </w:pPr>
      <w:r>
        <w:rPr>
          <w:rFonts w:ascii="Arial" w:hAnsi="Arial" w:cs="Arial"/>
          <w:color w:val="000000"/>
          <w:sz w:val="22"/>
          <w:szCs w:val="22"/>
        </w:rPr>
        <w:lastRenderedPageBreak/>
        <w:t>8.2</w:t>
      </w:r>
      <w:r w:rsidR="005820F9">
        <w:rPr>
          <w:rFonts w:ascii="Arial" w:hAnsi="Arial" w:cs="Arial"/>
          <w:color w:val="000000"/>
          <w:sz w:val="22"/>
          <w:szCs w:val="22"/>
        </w:rPr>
        <w:t>.1.3. No caso de sociedade empresária - ato constitutivo, estatuto ou contrato social em vigor, devidamente registrado na Junta Comercial da respectiva sede, acompanhado do documento comprobatório de seus administradores;</w:t>
      </w:r>
    </w:p>
    <w:p w14:paraId="1F1E4BB4" w14:textId="77777777" w:rsidR="00C654AA" w:rsidRDefault="005820F9">
      <w:pPr>
        <w:pStyle w:val="NormalWeb"/>
        <w:spacing w:beforeAutospacing="0" w:after="200" w:afterAutospacing="0" w:line="360" w:lineRule="auto"/>
        <w:jc w:val="both"/>
      </w:pPr>
      <w:r>
        <w:rPr>
          <w:rFonts w:ascii="Arial" w:hAnsi="Arial" w:cs="Arial"/>
          <w:color w:val="000000"/>
          <w:sz w:val="22"/>
          <w:szCs w:val="22"/>
        </w:rPr>
        <w:t>8.</w:t>
      </w:r>
      <w:r w:rsidR="00D7620F">
        <w:rPr>
          <w:rFonts w:ascii="Arial" w:hAnsi="Arial" w:cs="Arial"/>
          <w:color w:val="000000"/>
          <w:sz w:val="22"/>
          <w:szCs w:val="22"/>
        </w:rPr>
        <w:t>2</w:t>
      </w:r>
      <w:r>
        <w:rPr>
          <w:rFonts w:ascii="Arial" w:hAnsi="Arial" w:cs="Arial"/>
          <w:color w:val="000000"/>
          <w:sz w:val="22"/>
          <w:szCs w:val="22"/>
        </w:rPr>
        <w:t>.1.4. No caso de a licitante ser sucursal, filial ou agência - inscrição no Registro Público de Empresas Mercantis onde opera, com a averbação no Registro onde sem sede a matriz;</w:t>
      </w:r>
    </w:p>
    <w:p w14:paraId="684B0544"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.1.5. No caso de sociedade simples - inscrição do ato constitutivo no Registro Civil das Pessoas Jurídicas do local de sua sede;</w:t>
      </w:r>
    </w:p>
    <w:p w14:paraId="2115E97B" w14:textId="77777777" w:rsidR="00C654AA" w:rsidRDefault="005820F9">
      <w:pPr>
        <w:pStyle w:val="NormalWeb"/>
        <w:spacing w:beforeAutospacing="0" w:after="200" w:afterAutospacing="0" w:line="360" w:lineRule="auto"/>
        <w:jc w:val="both"/>
      </w:pPr>
      <w:r>
        <w:rPr>
          <w:rFonts w:ascii="Arial" w:hAnsi="Arial" w:cs="Arial"/>
          <w:color w:val="000000"/>
          <w:sz w:val="22"/>
          <w:szCs w:val="22"/>
        </w:rPr>
        <w:t>8</w:t>
      </w:r>
      <w:r w:rsidR="00D7620F">
        <w:rPr>
          <w:rFonts w:ascii="Arial" w:hAnsi="Arial" w:cs="Arial"/>
          <w:color w:val="000000"/>
          <w:sz w:val="22"/>
          <w:szCs w:val="22"/>
        </w:rPr>
        <w:t>.2</w:t>
      </w:r>
      <w:r>
        <w:rPr>
          <w:rFonts w:ascii="Arial" w:hAnsi="Arial" w:cs="Arial"/>
          <w:color w:val="000000"/>
          <w:sz w:val="22"/>
          <w:szCs w:val="22"/>
        </w:rPr>
        <w:t>.1.6. No caso de empresa ou sociedade estrangeira em funcionamento no país - decreto de autorização;</w:t>
      </w:r>
    </w:p>
    <w:p w14:paraId="60AADD1D" w14:textId="77777777" w:rsidR="00C654AA" w:rsidRDefault="00D7620F">
      <w:pPr>
        <w:pStyle w:val="NormalWeb"/>
        <w:spacing w:beforeAutospacing="0" w:after="200" w:afterAutospacing="0" w:line="360" w:lineRule="auto"/>
        <w:jc w:val="both"/>
        <w:rPr>
          <w:rFonts w:ascii="Arial" w:hAnsi="Arial" w:cs="Arial"/>
          <w:color w:val="000000"/>
          <w:sz w:val="22"/>
          <w:szCs w:val="22"/>
        </w:rPr>
      </w:pPr>
      <w:r>
        <w:rPr>
          <w:rFonts w:ascii="Arial" w:hAnsi="Arial" w:cs="Arial"/>
          <w:color w:val="000000"/>
          <w:sz w:val="22"/>
          <w:szCs w:val="22"/>
        </w:rPr>
        <w:t>8.2</w:t>
      </w:r>
      <w:r w:rsidR="005820F9">
        <w:rPr>
          <w:rFonts w:ascii="Arial" w:hAnsi="Arial" w:cs="Arial"/>
          <w:color w:val="000000"/>
          <w:sz w:val="22"/>
          <w:szCs w:val="22"/>
        </w:rPr>
        <w:t>.1.7. No caso de cooperativa - ata de fundação e estatuto social em vigor, com ata da assembleia que a aprovou, devidamente arquivada na Junta Comercial ou inscrita no Registro Civil das Pessoas Jurídicas da respectiva sede, bem como o registro de que trata o art. 107 da Lei nº 5.764/71.</w:t>
      </w:r>
    </w:p>
    <w:p w14:paraId="15F17BAD" w14:textId="77777777" w:rsidR="00666343" w:rsidRDefault="00D7620F">
      <w:pPr>
        <w:pStyle w:val="NormalWeb"/>
        <w:spacing w:beforeAutospacing="0" w:after="200" w:afterAutospacing="0" w:line="360" w:lineRule="auto"/>
        <w:jc w:val="both"/>
      </w:pPr>
      <w:r w:rsidRPr="00D7620F">
        <w:rPr>
          <w:rFonts w:ascii="Arial" w:hAnsi="Arial" w:cs="Arial"/>
          <w:color w:val="000000"/>
          <w:sz w:val="22"/>
          <w:szCs w:val="22"/>
        </w:rPr>
        <w:t>8.2</w:t>
      </w:r>
      <w:r w:rsidR="00666343" w:rsidRPr="00D7620F">
        <w:rPr>
          <w:rFonts w:ascii="Arial" w:hAnsi="Arial" w:cs="Arial"/>
          <w:color w:val="000000"/>
          <w:sz w:val="22"/>
          <w:szCs w:val="22"/>
        </w:rPr>
        <w:t xml:space="preserve">.1.8. </w:t>
      </w:r>
      <w:r w:rsidR="00666343" w:rsidRPr="00D7620F">
        <w:rPr>
          <w:rFonts w:ascii="Arial" w:hAnsi="Arial" w:cs="Arial"/>
          <w:sz w:val="22"/>
          <w:szCs w:val="22"/>
        </w:rPr>
        <w:t>No caso de associação – ata de fundação e estatuto social em vigor, com ata da assembleia que a aprovou</w:t>
      </w:r>
      <w:r w:rsidR="00666343">
        <w:rPr>
          <w:rFonts w:ascii="Arial" w:hAnsi="Arial" w:cs="Arial"/>
        </w:rPr>
        <w:t>,</w:t>
      </w:r>
      <w:r w:rsidR="00666343" w:rsidRPr="00D7620F">
        <w:rPr>
          <w:rFonts w:ascii="Arial" w:hAnsi="Arial" w:cs="Arial"/>
          <w:sz w:val="22"/>
          <w:szCs w:val="22"/>
        </w:rPr>
        <w:t xml:space="preserve"> devidamente inscrita no registro civil de pessoas jurídicas da respectiva sede.</w:t>
      </w:r>
    </w:p>
    <w:p w14:paraId="6C226307" w14:textId="77777777" w:rsidR="00C654AA" w:rsidRDefault="00D7620F">
      <w:pPr>
        <w:pStyle w:val="NormalWeb"/>
        <w:spacing w:beforeAutospacing="0" w:after="200" w:afterAutospacing="0" w:line="360" w:lineRule="auto"/>
        <w:jc w:val="both"/>
      </w:pPr>
      <w:r>
        <w:rPr>
          <w:rFonts w:ascii="Arial" w:hAnsi="Arial" w:cs="Arial"/>
          <w:b/>
          <w:bCs/>
          <w:color w:val="000000"/>
          <w:sz w:val="22"/>
          <w:szCs w:val="22"/>
          <w:u w:val="single"/>
        </w:rPr>
        <w:t>8.2</w:t>
      </w:r>
      <w:r w:rsidR="008E4BFF">
        <w:rPr>
          <w:rFonts w:ascii="Arial" w:hAnsi="Arial" w:cs="Arial"/>
          <w:b/>
          <w:bCs/>
          <w:color w:val="000000"/>
          <w:sz w:val="22"/>
          <w:szCs w:val="22"/>
          <w:u w:val="single"/>
        </w:rPr>
        <w:t>.1.9</w:t>
      </w:r>
      <w:r w:rsidR="005820F9">
        <w:rPr>
          <w:rFonts w:ascii="Arial" w:hAnsi="Arial" w:cs="Arial"/>
          <w:b/>
          <w:bCs/>
          <w:color w:val="000000"/>
          <w:sz w:val="22"/>
          <w:szCs w:val="22"/>
          <w:u w:val="single"/>
        </w:rPr>
        <w:t>. Os documentos referentes à habilitação jurídica deverão estar acompanhados de todas as alterações ou da respectiva consolidação.</w:t>
      </w:r>
    </w:p>
    <w:p w14:paraId="7E3DF2CF" w14:textId="77777777" w:rsidR="00C654AA" w:rsidRDefault="00D7620F">
      <w:pPr>
        <w:spacing w:after="200" w:line="360" w:lineRule="auto"/>
        <w:jc w:val="both"/>
      </w:pPr>
      <w:r>
        <w:rPr>
          <w:rFonts w:ascii="Arial" w:hAnsi="Arial" w:cs="Arial"/>
          <w:b/>
        </w:rPr>
        <w:t>8.2</w:t>
      </w:r>
      <w:r w:rsidR="005820F9">
        <w:rPr>
          <w:rFonts w:ascii="Arial" w:hAnsi="Arial" w:cs="Arial"/>
          <w:b/>
        </w:rPr>
        <w:t>.2. Habilitação fiscal, social e trabalhista</w:t>
      </w:r>
    </w:p>
    <w:p w14:paraId="2998E55D" w14:textId="77777777"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.2.1. Comprovante de Inscrição e de Situação Cadastral no Cadastro Nacional da Pessoa Jurídica (CNPJ);</w:t>
      </w:r>
    </w:p>
    <w:p w14:paraId="69A3E57E" w14:textId="77777777"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 xml:space="preserve">.2.2. Inscrição no cadastro de contribuintes </w:t>
      </w:r>
      <w:r w:rsidR="00CC0A54">
        <w:rPr>
          <w:rFonts w:ascii="Arial" w:eastAsia="Times New Roman" w:hAnsi="Arial" w:cs="Arial"/>
          <w:color w:val="000000"/>
          <w:lang w:eastAsia="pt-BR"/>
        </w:rPr>
        <w:t>estadual</w:t>
      </w:r>
      <w:r w:rsidR="005820F9">
        <w:rPr>
          <w:rFonts w:ascii="Arial" w:eastAsia="Times New Roman" w:hAnsi="Arial" w:cs="Arial"/>
          <w:color w:val="000000"/>
          <w:lang w:eastAsia="pt-BR"/>
        </w:rPr>
        <w:t>, relativo ao domicílio ou sede da licitante, pertinente ao respectivo ramo de atividade e compatível com o objeto da licitação;</w:t>
      </w:r>
    </w:p>
    <w:p w14:paraId="4FA80244" w14:textId="77777777" w:rsidR="00C654AA" w:rsidRDefault="00D7620F">
      <w:pPr>
        <w:spacing w:after="200" w:line="360" w:lineRule="auto"/>
        <w:jc w:val="both"/>
      </w:pPr>
      <w:r>
        <w:rPr>
          <w:rFonts w:ascii="Arial" w:eastAsia="Times New Roman" w:hAnsi="Arial" w:cs="Arial"/>
          <w:color w:val="000000"/>
          <w:lang w:eastAsia="pt-BR"/>
        </w:rPr>
        <w:lastRenderedPageBreak/>
        <w:t>8.2</w:t>
      </w:r>
      <w:r w:rsidR="005820F9">
        <w:rPr>
          <w:rFonts w:ascii="Arial" w:eastAsia="Times New Roman" w:hAnsi="Arial" w:cs="Arial"/>
          <w:color w:val="000000"/>
          <w:lang w:eastAsia="pt-BR"/>
        </w:rPr>
        <w:t>.2.3. Prova de regularidade para com a Fazenda Federal, por meio da apresentação da Certidão Conjunta Negativa de Débitos, ou Certidão Conjunta Positiva com Efeitos de Negativa, relativos a tributos federais e à dívida ativa da União, expedida pela Secretaria de Receita Federal do Brasil, e pela Procuradoria Geral da Fazenda Nacional;</w:t>
      </w:r>
    </w:p>
    <w:p w14:paraId="7B6BCF54" w14:textId="77777777" w:rsidR="00C654AA" w:rsidRDefault="00D7620F">
      <w:pPr>
        <w:spacing w:after="200" w:line="360" w:lineRule="auto"/>
        <w:jc w:val="both"/>
        <w:rPr>
          <w:rFonts w:ascii="Arial" w:eastAsia="Times New Roman" w:hAnsi="Arial" w:cs="Arial"/>
          <w:color w:val="000000"/>
          <w:lang w:eastAsia="pt-BR"/>
        </w:rPr>
      </w:pPr>
      <w:r>
        <w:rPr>
          <w:rFonts w:ascii="Arial" w:eastAsia="Times New Roman" w:hAnsi="Arial" w:cs="Arial"/>
          <w:color w:val="000000"/>
          <w:lang w:eastAsia="pt-BR"/>
        </w:rPr>
        <w:t>8.2</w:t>
      </w:r>
      <w:r w:rsidR="005820F9">
        <w:rPr>
          <w:rFonts w:ascii="Arial" w:eastAsia="Times New Roman" w:hAnsi="Arial" w:cs="Arial"/>
          <w:color w:val="000000"/>
          <w:lang w:eastAsia="pt-BR"/>
        </w:rPr>
        <w:t xml:space="preserve">.2.4. </w:t>
      </w:r>
      <w:r w:rsidR="00A914E6" w:rsidRPr="00A914E6">
        <w:rPr>
          <w:rFonts w:ascii="Arial" w:eastAsia="Times New Roman" w:hAnsi="Arial" w:cs="Arial"/>
          <w:color w:val="000000"/>
          <w:lang w:eastAsia="pt-BR"/>
        </w:rPr>
        <w:t>Prova de regularidade para com a Fazenda Estadual, por meio da apresentação da Certidão Negativa de Débitos relativos ao ICMS, emitida pela Secretaria de Estado competente, da localidade do domicílio ou sede da licitante, na forma da lei</w:t>
      </w:r>
      <w:r w:rsidR="005820F9">
        <w:rPr>
          <w:rFonts w:ascii="Arial" w:eastAsia="Times New Roman" w:hAnsi="Arial" w:cs="Arial"/>
          <w:color w:val="000000"/>
          <w:lang w:eastAsia="pt-BR"/>
        </w:rPr>
        <w:t>;</w:t>
      </w:r>
    </w:p>
    <w:p w14:paraId="2FDD0D6B" w14:textId="57EEB8CE" w:rsidR="00C654AA" w:rsidRDefault="00D7620F">
      <w:pPr>
        <w:spacing w:after="200" w:line="360" w:lineRule="auto"/>
        <w:jc w:val="both"/>
      </w:pPr>
      <w:r>
        <w:rPr>
          <w:rFonts w:ascii="Arial" w:eastAsia="Times New Roman" w:hAnsi="Arial" w:cs="Arial"/>
          <w:color w:val="000000"/>
          <w:lang w:eastAsia="pt-BR"/>
        </w:rPr>
        <w:t>8.2</w:t>
      </w:r>
      <w:r w:rsidR="0010188A">
        <w:rPr>
          <w:rFonts w:ascii="Arial" w:eastAsia="Times New Roman" w:hAnsi="Arial" w:cs="Arial"/>
          <w:color w:val="000000"/>
          <w:lang w:eastAsia="pt-BR"/>
        </w:rPr>
        <w:t>.2.</w:t>
      </w:r>
      <w:r w:rsidR="00265B6E">
        <w:rPr>
          <w:rFonts w:ascii="Arial" w:eastAsia="Times New Roman" w:hAnsi="Arial" w:cs="Arial"/>
          <w:color w:val="000000"/>
          <w:lang w:eastAsia="pt-BR"/>
        </w:rPr>
        <w:t>5</w:t>
      </w:r>
      <w:r w:rsidR="005820F9">
        <w:rPr>
          <w:rFonts w:ascii="Arial" w:eastAsia="Times New Roman" w:hAnsi="Arial" w:cs="Arial"/>
          <w:color w:val="000000"/>
          <w:lang w:eastAsia="pt-BR"/>
        </w:rPr>
        <w:t>. Certificado de Regularidade do Fundo de Garantia do Tempo de Serviço (FGTS);</w:t>
      </w:r>
    </w:p>
    <w:p w14:paraId="4E588754" w14:textId="0814E939" w:rsidR="00C654AA" w:rsidRDefault="00D7620F">
      <w:pPr>
        <w:spacing w:after="200" w:line="360" w:lineRule="auto"/>
        <w:jc w:val="both"/>
        <w:rPr>
          <w:rFonts w:ascii="Arial" w:eastAsia="Times New Roman" w:hAnsi="Arial" w:cs="Arial"/>
          <w:color w:val="000000"/>
          <w:lang w:eastAsia="pt-BR"/>
        </w:rPr>
      </w:pPr>
      <w:r>
        <w:rPr>
          <w:rFonts w:ascii="Arial" w:eastAsia="Times New Roman" w:hAnsi="Arial" w:cs="Arial"/>
          <w:color w:val="000000"/>
          <w:lang w:eastAsia="pt-BR"/>
        </w:rPr>
        <w:t>8.2</w:t>
      </w:r>
      <w:r w:rsidR="0010188A">
        <w:rPr>
          <w:rFonts w:ascii="Arial" w:eastAsia="Times New Roman" w:hAnsi="Arial" w:cs="Arial"/>
          <w:color w:val="000000"/>
          <w:lang w:eastAsia="pt-BR"/>
        </w:rPr>
        <w:t>.2.</w:t>
      </w:r>
      <w:r w:rsidR="00265B6E">
        <w:rPr>
          <w:rFonts w:ascii="Arial" w:eastAsia="Times New Roman" w:hAnsi="Arial" w:cs="Arial"/>
          <w:color w:val="000000"/>
          <w:lang w:eastAsia="pt-BR"/>
        </w:rPr>
        <w:t>6</w:t>
      </w:r>
      <w:r w:rsidR="005820F9">
        <w:rPr>
          <w:rFonts w:ascii="Arial" w:eastAsia="Times New Roman" w:hAnsi="Arial" w:cs="Arial"/>
          <w:color w:val="000000"/>
          <w:lang w:eastAsia="pt-BR"/>
        </w:rPr>
        <w:t>. Certidão Negativa de Débitos Trabalhistas (CNDT), expedida pelo Tribunal Superior do Trabalho (TST), de acordo com a Lei nº 12.440, de 7 de julho de 2011.</w:t>
      </w:r>
    </w:p>
    <w:p w14:paraId="4DE0CC24" w14:textId="77777777" w:rsidR="00B44C63" w:rsidRPr="00AB6D0D" w:rsidRDefault="00B44C63" w:rsidP="00B44C63">
      <w:pPr>
        <w:spacing w:after="200" w:line="360" w:lineRule="auto"/>
        <w:jc w:val="both"/>
        <w:rPr>
          <w:rFonts w:ascii="Arial" w:hAnsi="Arial" w:cs="Arial"/>
        </w:rPr>
      </w:pPr>
      <w:r w:rsidRPr="00AB6D0D">
        <w:rPr>
          <w:rFonts w:ascii="Arial" w:hAnsi="Arial" w:cs="Arial"/>
        </w:rPr>
        <w:t xml:space="preserve">8.3. </w:t>
      </w:r>
      <w:r w:rsidRPr="00AB6D0D">
        <w:rPr>
          <w:rFonts w:ascii="Arial" w:hAnsi="Arial" w:cs="Arial"/>
          <w:color w:val="000000"/>
        </w:rPr>
        <w:t>Declaração Unificada conforme modelo anexo</w:t>
      </w:r>
      <w:r>
        <w:rPr>
          <w:rFonts w:ascii="Arial" w:hAnsi="Arial" w:cs="Arial"/>
          <w:color w:val="000000"/>
        </w:rPr>
        <w:t xml:space="preserve"> ao Edital.</w:t>
      </w:r>
    </w:p>
    <w:p w14:paraId="44046927" w14:textId="77777777" w:rsidR="00C654AA" w:rsidRDefault="005820F9">
      <w:pPr>
        <w:spacing w:after="200" w:line="360" w:lineRule="auto"/>
        <w:jc w:val="both"/>
      </w:pPr>
      <w:r>
        <w:rPr>
          <w:rFonts w:ascii="Arial" w:hAnsi="Arial" w:cs="Arial"/>
          <w:b/>
        </w:rPr>
        <w:t>9. ESTIMATIVAS DO VALOR DA CONTRATAÇÃO</w:t>
      </w:r>
    </w:p>
    <w:p w14:paraId="7842E278" w14:textId="5C6751E7" w:rsidR="00C654AA" w:rsidRDefault="005820F9">
      <w:pPr>
        <w:spacing w:after="200" w:line="360" w:lineRule="auto"/>
        <w:jc w:val="both"/>
        <w:rPr>
          <w:rFonts w:ascii="Arial" w:hAnsi="Arial" w:cs="Arial"/>
        </w:rPr>
      </w:pPr>
      <w:r w:rsidRPr="00CD0897">
        <w:rPr>
          <w:rFonts w:ascii="Arial" w:hAnsi="Arial" w:cs="Arial"/>
        </w:rPr>
        <w:t xml:space="preserve">9.1. O custo estimado total da contratação é de R$ </w:t>
      </w:r>
      <w:r w:rsidR="00C4764B">
        <w:rPr>
          <w:rFonts w:ascii="Arial" w:hAnsi="Arial" w:cs="Arial"/>
          <w:color w:val="000000"/>
        </w:rPr>
        <w:t>83.842,86</w:t>
      </w:r>
      <w:r w:rsidR="00C4764B" w:rsidRPr="00CD0897">
        <w:rPr>
          <w:rFonts w:ascii="Arial" w:hAnsi="Arial" w:cs="Arial"/>
        </w:rPr>
        <w:t xml:space="preserve"> </w:t>
      </w:r>
      <w:r w:rsidRPr="00CD0897">
        <w:rPr>
          <w:rFonts w:ascii="Arial" w:hAnsi="Arial" w:cs="Arial"/>
        </w:rPr>
        <w:t>(</w:t>
      </w:r>
      <w:r w:rsidR="00C4764B">
        <w:rPr>
          <w:rFonts w:ascii="Arial" w:hAnsi="Arial" w:cs="Arial"/>
        </w:rPr>
        <w:t>oitenta e três mil oitocentos e quarenta e dois reais e oitenta e seis centavos</w:t>
      </w:r>
      <w:r w:rsidRPr="00CD0897">
        <w:rPr>
          <w:rFonts w:ascii="Arial" w:hAnsi="Arial" w:cs="Arial"/>
        </w:rPr>
        <w:t>),</w:t>
      </w:r>
      <w:r>
        <w:rPr>
          <w:rFonts w:ascii="Arial" w:hAnsi="Arial" w:cs="Arial"/>
        </w:rPr>
        <w:t xml:space="preserve"> conforme valores apostos na tabela disposta no item 1 e de acordo com pesquisa de preços realizada pela </w:t>
      </w:r>
      <w:r w:rsidR="004908F1">
        <w:rPr>
          <w:rFonts w:ascii="Arial" w:hAnsi="Arial" w:cs="Arial"/>
        </w:rPr>
        <w:t>C</w:t>
      </w:r>
      <w:r w:rsidR="00EF2280">
        <w:rPr>
          <w:rFonts w:ascii="Arial" w:hAnsi="Arial" w:cs="Arial"/>
        </w:rPr>
        <w:t>entral de Suprimentos e Serviços</w:t>
      </w:r>
      <w:r>
        <w:rPr>
          <w:rFonts w:ascii="Arial" w:hAnsi="Arial" w:cs="Arial"/>
        </w:rPr>
        <w:t>, que se encontra em anexo</w:t>
      </w:r>
      <w:r w:rsidR="00485459">
        <w:rPr>
          <w:rFonts w:ascii="Arial" w:hAnsi="Arial" w:cs="Arial"/>
        </w:rPr>
        <w:t xml:space="preserve"> </w:t>
      </w:r>
      <w:r w:rsidR="004908F1">
        <w:rPr>
          <w:rFonts w:ascii="Arial" w:hAnsi="Arial" w:cs="Arial"/>
        </w:rPr>
        <w:t>a este Termo de Referência</w:t>
      </w:r>
      <w:r>
        <w:rPr>
          <w:rFonts w:ascii="Arial" w:hAnsi="Arial" w:cs="Arial"/>
        </w:rPr>
        <w:t>.</w:t>
      </w:r>
    </w:p>
    <w:p w14:paraId="38F7059D" w14:textId="77777777" w:rsidR="00C654AA" w:rsidRDefault="005820F9">
      <w:pPr>
        <w:spacing w:after="200" w:line="360" w:lineRule="auto"/>
        <w:jc w:val="both"/>
      </w:pPr>
      <w:r>
        <w:rPr>
          <w:rFonts w:ascii="Arial" w:hAnsi="Arial" w:cs="Arial"/>
          <w:b/>
        </w:rPr>
        <w:t>10. ADEQUAÇÃO ORÇAMENTÁRIA</w:t>
      </w:r>
    </w:p>
    <w:p w14:paraId="779F20CA" w14:textId="77777777" w:rsidR="00E90E01" w:rsidRPr="00E90E01" w:rsidRDefault="005820F9" w:rsidP="00F42738">
      <w:pPr>
        <w:spacing w:after="200" w:line="312" w:lineRule="auto"/>
        <w:jc w:val="both"/>
        <w:rPr>
          <w:rFonts w:ascii="Arial" w:hAnsi="Arial" w:cs="Arial"/>
        </w:rPr>
      </w:pPr>
      <w:r>
        <w:rPr>
          <w:rFonts w:ascii="Arial" w:hAnsi="Arial" w:cs="Arial"/>
        </w:rPr>
        <w:t>10.1</w:t>
      </w:r>
      <w:r w:rsidRPr="00E90E01">
        <w:rPr>
          <w:rFonts w:ascii="Arial" w:hAnsi="Arial" w:cs="Arial"/>
        </w:rPr>
        <w:t xml:space="preserve">. </w:t>
      </w:r>
      <w:r w:rsidR="00F42738" w:rsidRPr="00F42738">
        <w:rPr>
          <w:rFonts w:ascii="Arial" w:hAnsi="Arial" w:cs="Arial"/>
        </w:rPr>
        <w:t>Para a formação do registro de preços, somente será exigida a previsão de recursos orçamentários, quando da formalização do contrato ou de outro instrumento hábil, nos termos do §1º do artigo 9º do Decreto Municipal nº 63 de 2024.</w:t>
      </w:r>
    </w:p>
    <w:p w14:paraId="2EB9CD89" w14:textId="77777777" w:rsidR="00BD38E2" w:rsidRPr="00BD38E2" w:rsidRDefault="00BD38E2" w:rsidP="00BD38E2">
      <w:pPr>
        <w:spacing w:after="200" w:line="312" w:lineRule="auto"/>
        <w:jc w:val="both"/>
        <w:rPr>
          <w:rFonts w:ascii="Arial" w:hAnsi="Arial" w:cs="Arial"/>
          <w:b/>
        </w:rPr>
      </w:pPr>
      <w:r>
        <w:rPr>
          <w:rFonts w:ascii="Arial" w:hAnsi="Arial" w:cs="Arial"/>
          <w:b/>
        </w:rPr>
        <w:t>11</w:t>
      </w:r>
      <w:r w:rsidRPr="00BD38E2">
        <w:rPr>
          <w:rFonts w:ascii="Arial" w:hAnsi="Arial" w:cs="Arial"/>
          <w:b/>
        </w:rPr>
        <w:t>. DAS DISPOSIÇÕES GERAIS</w:t>
      </w:r>
    </w:p>
    <w:p w14:paraId="290EC6D4" w14:textId="77777777" w:rsidR="00BD38E2" w:rsidRPr="00BD38E2" w:rsidRDefault="00BD38E2" w:rsidP="00BD38E2">
      <w:pPr>
        <w:spacing w:after="200" w:line="312" w:lineRule="auto"/>
        <w:jc w:val="both"/>
        <w:rPr>
          <w:rFonts w:ascii="Arial" w:hAnsi="Arial" w:cs="Arial"/>
        </w:rPr>
      </w:pPr>
      <w:r>
        <w:rPr>
          <w:rFonts w:ascii="Arial" w:hAnsi="Arial" w:cs="Arial"/>
        </w:rPr>
        <w:t>11</w:t>
      </w:r>
      <w:r w:rsidRPr="00BD38E2">
        <w:rPr>
          <w:rFonts w:ascii="Arial" w:hAnsi="Arial" w:cs="Arial"/>
        </w:rPr>
        <w:t xml:space="preserve">.1. Poderá o Município revogar a Contratação, no todo ou em parte, por conveniência administrativa e interesse público, decorrente de fato superveniente, devidamente justificado. </w:t>
      </w:r>
    </w:p>
    <w:p w14:paraId="36EE867D" w14:textId="77777777" w:rsidR="00BD38E2" w:rsidRPr="00BD38E2" w:rsidRDefault="00BD38E2" w:rsidP="00BD38E2">
      <w:pPr>
        <w:spacing w:after="200" w:line="312" w:lineRule="auto"/>
        <w:jc w:val="both"/>
        <w:rPr>
          <w:rFonts w:ascii="Arial" w:hAnsi="Arial" w:cs="Arial"/>
        </w:rPr>
      </w:pPr>
      <w:r>
        <w:rPr>
          <w:rFonts w:ascii="Arial" w:hAnsi="Arial" w:cs="Arial"/>
        </w:rPr>
        <w:lastRenderedPageBreak/>
        <w:t>11</w:t>
      </w:r>
      <w:r w:rsidRPr="00BD38E2">
        <w:rPr>
          <w:rFonts w:ascii="Arial" w:hAnsi="Arial" w:cs="Arial"/>
        </w:rPr>
        <w:t xml:space="preserve">.2. O Município deverá anular a Contratação, no todo ou em parte, sempre que acontecer ilegalidade, de ofício ou por provocação. </w:t>
      </w:r>
    </w:p>
    <w:p w14:paraId="77AA2A38" w14:textId="77777777" w:rsidR="00BD38E2" w:rsidRPr="00BD38E2" w:rsidRDefault="00BD38E2" w:rsidP="00BD38E2">
      <w:pPr>
        <w:spacing w:after="200" w:line="312" w:lineRule="auto"/>
        <w:jc w:val="both"/>
        <w:rPr>
          <w:rFonts w:ascii="Arial" w:hAnsi="Arial" w:cs="Arial"/>
        </w:rPr>
      </w:pPr>
      <w:r w:rsidRPr="00BD38E2">
        <w:rPr>
          <w:rFonts w:ascii="Arial" w:hAnsi="Arial" w:cs="Arial"/>
        </w:rPr>
        <w:t>1</w:t>
      </w:r>
      <w:r>
        <w:rPr>
          <w:rFonts w:ascii="Arial" w:hAnsi="Arial" w:cs="Arial"/>
        </w:rPr>
        <w:t>1</w:t>
      </w:r>
      <w:r w:rsidRPr="00BD38E2">
        <w:rPr>
          <w:rFonts w:ascii="Arial" w:hAnsi="Arial" w:cs="Arial"/>
        </w:rPr>
        <w:t xml:space="preserve">.3. A anulação do procedimento não gera direito à indenização, ressalvada o disposto no parágrafo único do art. 71 da Lei Federal nº 14.133/21. </w:t>
      </w:r>
    </w:p>
    <w:p w14:paraId="5622AB1E" w14:textId="77777777" w:rsidR="00BD38E2" w:rsidRPr="00BD38E2" w:rsidRDefault="00BD38E2" w:rsidP="00BD38E2">
      <w:pPr>
        <w:pStyle w:val="Nivel2"/>
        <w:numPr>
          <w:ilvl w:val="0"/>
          <w:numId w:val="0"/>
        </w:numPr>
        <w:tabs>
          <w:tab w:val="left" w:pos="426"/>
        </w:tabs>
        <w:spacing w:line="312" w:lineRule="auto"/>
        <w:rPr>
          <w:rFonts w:ascii="Arial" w:hAnsi="Arial" w:cs="Arial"/>
          <w:sz w:val="22"/>
          <w:szCs w:val="22"/>
        </w:rPr>
      </w:pPr>
      <w:r>
        <w:rPr>
          <w:rFonts w:ascii="Arial" w:eastAsia="Arial" w:hAnsi="Arial" w:cs="Arial"/>
          <w:sz w:val="22"/>
          <w:szCs w:val="22"/>
        </w:rPr>
        <w:t>11</w:t>
      </w:r>
      <w:r w:rsidRPr="00BD38E2">
        <w:rPr>
          <w:rFonts w:ascii="Arial" w:eastAsia="Arial" w:hAnsi="Arial" w:cs="Arial"/>
          <w:sz w:val="22"/>
          <w:szCs w:val="22"/>
        </w:rPr>
        <w:t xml:space="preserve">.4. </w:t>
      </w:r>
      <w:r w:rsidRPr="00BD38E2">
        <w:rPr>
          <w:rFonts w:ascii="Arial" w:hAnsi="Arial" w:cs="Arial"/>
          <w:sz w:val="22"/>
          <w:szCs w:val="22"/>
        </w:rPr>
        <w:t>Nenhuma modificação poderá ser introduzida no objeto sem o consentimento prévio da Contratante, mediante acordo escrito, obedecidos os limites legais permitidos.</w:t>
      </w:r>
    </w:p>
    <w:p w14:paraId="0B0B72A5" w14:textId="77777777" w:rsidR="00BD38E2" w:rsidRPr="00BD38E2" w:rsidRDefault="00BD38E2" w:rsidP="00BD38E2">
      <w:pPr>
        <w:spacing w:before="120" w:after="120" w:line="312" w:lineRule="auto"/>
        <w:jc w:val="both"/>
        <w:rPr>
          <w:rFonts w:ascii="Arial" w:hAnsi="Arial" w:cs="Arial"/>
        </w:rPr>
      </w:pPr>
      <w:r>
        <w:rPr>
          <w:rFonts w:ascii="Arial" w:hAnsi="Arial" w:cs="Arial"/>
        </w:rPr>
        <w:t>11</w:t>
      </w:r>
      <w:r w:rsidRPr="00BD38E2">
        <w:rPr>
          <w:rFonts w:ascii="Arial" w:hAnsi="Arial" w:cs="Arial"/>
        </w:rPr>
        <w:t xml:space="preserve">.5. Aplica-se o disposto na </w:t>
      </w:r>
      <w:r w:rsidRPr="00BD38E2">
        <w:rPr>
          <w:rFonts w:ascii="Arial" w:hAnsi="Arial" w:cs="Arial"/>
          <w:iCs/>
        </w:rPr>
        <w:t>Lei nº 14.133/2021</w:t>
      </w:r>
      <w:r w:rsidRPr="00BD38E2">
        <w:rPr>
          <w:rFonts w:ascii="Arial" w:hAnsi="Arial" w:cs="Arial"/>
        </w:rPr>
        <w:t>, e, subsidiariamente, no que couber, as disposições do Código de Defesa do Consumidor.</w:t>
      </w:r>
    </w:p>
    <w:p w14:paraId="5139E820" w14:textId="77777777" w:rsidR="00BD38E2" w:rsidRDefault="00BD38E2">
      <w:pPr>
        <w:spacing w:after="200" w:line="360" w:lineRule="auto"/>
        <w:jc w:val="both"/>
      </w:pPr>
    </w:p>
    <w:sectPr w:rsidR="00BD38E2">
      <w:headerReference w:type="default" r:id="rId9"/>
      <w:footerReference w:type="default" r:id="rId10"/>
      <w:type w:val="continuous"/>
      <w:pgSz w:w="11906" w:h="16838"/>
      <w:pgMar w:top="1417" w:right="1274" w:bottom="1417" w:left="1701" w:header="708"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7980A" w14:textId="77777777" w:rsidR="00AB0456" w:rsidRDefault="00AB0456">
      <w:pPr>
        <w:spacing w:after="0" w:line="240" w:lineRule="auto"/>
      </w:pPr>
      <w:r>
        <w:separator/>
      </w:r>
    </w:p>
  </w:endnote>
  <w:endnote w:type="continuationSeparator" w:id="0">
    <w:p w14:paraId="65ADAF51" w14:textId="77777777" w:rsidR="00AB0456" w:rsidRDefault="00AB04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ansSerif">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28EAE" w14:textId="77777777" w:rsidR="008B0A52" w:rsidRDefault="007662EB" w:rsidP="00572057">
    <w:pPr>
      <w:pStyle w:val="Rodap"/>
      <w:jc w:val="center"/>
    </w:pPr>
    <w:r>
      <w:rPr>
        <w:noProof/>
        <w:lang w:eastAsia="pt-BR"/>
      </w:rPr>
      <w:drawing>
        <wp:inline distT="0" distB="0" distL="0" distR="0" wp14:anchorId="359396F8" wp14:editId="7A138441">
          <wp:extent cx="814754" cy="958711"/>
          <wp:effectExtent l="0" t="0" r="444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MARCA OFICIAL.png"/>
                  <pic:cNvPicPr/>
                </pic:nvPicPr>
                <pic:blipFill>
                  <a:blip r:embed="rId1">
                    <a:extLst>
                      <a:ext uri="{28A0092B-C50C-407E-A947-70E740481C1C}">
                        <a14:useLocalDpi xmlns:a14="http://schemas.microsoft.com/office/drawing/2010/main" val="0"/>
                      </a:ext>
                    </a:extLst>
                  </a:blip>
                  <a:stretch>
                    <a:fillRect/>
                  </a:stretch>
                </pic:blipFill>
                <pic:spPr>
                  <a:xfrm>
                    <a:off x="0" y="0"/>
                    <a:ext cx="823296" cy="968762"/>
                  </a:xfrm>
                  <a:prstGeom prst="rect">
                    <a:avLst/>
                  </a:prstGeom>
                </pic:spPr>
              </pic:pic>
            </a:graphicData>
          </a:graphic>
        </wp:inline>
      </w:drawing>
    </w:r>
    <w:r w:rsidR="008B0A52">
      <w:rPr>
        <w:noProof/>
        <w:lang w:eastAsia="pt-BR"/>
      </w:rPr>
      <w:drawing>
        <wp:inline distT="0" distB="0" distL="0" distR="0" wp14:anchorId="59C59B7C" wp14:editId="0CEAD737">
          <wp:extent cx="3241431" cy="994309"/>
          <wp:effectExtent l="0" t="0" r="0" b="0"/>
          <wp:docPr id="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4"/>
                  <pic:cNvPicPr>
                    <a:picLocks noChangeAspect="1" noChangeArrowheads="1"/>
                  </pic:cNvPicPr>
                </pic:nvPicPr>
                <pic:blipFill rotWithShape="1">
                  <a:blip r:embed="rId2"/>
                  <a:srcRect l="19430" r="20538"/>
                  <a:stretch/>
                </pic:blipFill>
                <pic:spPr bwMode="auto">
                  <a:xfrm>
                    <a:off x="0" y="0"/>
                    <a:ext cx="3241759" cy="994410"/>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1CA366" w14:textId="77777777" w:rsidR="00AB0456" w:rsidRDefault="00AB0456">
      <w:pPr>
        <w:spacing w:after="0" w:line="240" w:lineRule="auto"/>
      </w:pPr>
      <w:r>
        <w:separator/>
      </w:r>
    </w:p>
  </w:footnote>
  <w:footnote w:type="continuationSeparator" w:id="0">
    <w:p w14:paraId="18E53ECB" w14:textId="77777777" w:rsidR="00AB0456" w:rsidRDefault="00AB04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31103" w14:textId="77777777" w:rsidR="008B0A52" w:rsidRDefault="008B0A52">
    <w:pPr>
      <w:pStyle w:val="Cabealho"/>
      <w:jc w:val="center"/>
    </w:pPr>
    <w:r>
      <w:rPr>
        <w:noProof/>
        <w:lang w:eastAsia="pt-BR"/>
      </w:rPr>
      <w:drawing>
        <wp:inline distT="0" distB="0" distL="0" distR="0" wp14:anchorId="776496E9" wp14:editId="68FE4E18">
          <wp:extent cx="869315" cy="89217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869315" cy="892175"/>
                  </a:xfrm>
                  <a:prstGeom prst="rect">
                    <a:avLst/>
                  </a:prstGeom>
                </pic:spPr>
              </pic:pic>
            </a:graphicData>
          </a:graphic>
        </wp:inline>
      </w:drawing>
    </w:r>
  </w:p>
  <w:p w14:paraId="5EC040AF" w14:textId="77777777" w:rsidR="008B0A52" w:rsidRDefault="008B0A52">
    <w:pPr>
      <w:pStyle w:val="Cabealho"/>
      <w:jc w:val="center"/>
      <w:rPr>
        <w:b/>
        <w:color w:val="1F497D"/>
        <w:sz w:val="16"/>
      </w:rPr>
    </w:pPr>
    <w:r>
      <w:rPr>
        <w:b/>
        <w:color w:val="1F497D"/>
        <w:sz w:val="16"/>
      </w:rPr>
      <w:t>ESTADO DE MATO GROSSO DO SUL</w:t>
    </w:r>
  </w:p>
  <w:p w14:paraId="107E53F1" w14:textId="77777777" w:rsidR="008B0A52" w:rsidRDefault="008B0A52">
    <w:pPr>
      <w:pStyle w:val="Cabealho"/>
      <w:jc w:val="center"/>
      <w:rPr>
        <w:rFonts w:ascii="Arial Black" w:hAnsi="Arial Black"/>
        <w:color w:val="1F497D"/>
        <w:sz w:val="8"/>
      </w:rPr>
    </w:pPr>
    <w:r>
      <w:rPr>
        <w:rFonts w:ascii="Arial Black" w:hAnsi="Arial Black"/>
        <w:color w:val="1F497D"/>
        <w:sz w:val="18"/>
      </w:rPr>
      <w:t>MUNICÍPIO DE LAGUNA CARAPÃ</w:t>
    </w:r>
  </w:p>
  <w:p w14:paraId="5966FA46" w14:textId="77777777" w:rsidR="008B0A52" w:rsidRDefault="008B0A52">
    <w:pPr>
      <w:pStyle w:val="Cabealho"/>
      <w:jc w:val="center"/>
      <w:rPr>
        <w:b/>
        <w:color w:val="1F497D"/>
        <w:sz w:val="16"/>
        <w:szCs w:val="16"/>
      </w:rPr>
    </w:pPr>
    <w:r>
      <w:rPr>
        <w:b/>
        <w:color w:val="1F497D"/>
        <w:sz w:val="16"/>
        <w:szCs w:val="16"/>
      </w:rPr>
      <w:t>“Terra do Pé de Soja Solteiro”</w:t>
    </w:r>
  </w:p>
  <w:p w14:paraId="5E9C3255" w14:textId="77777777" w:rsidR="008B0A52" w:rsidRDefault="008B0A52">
    <w:pPr>
      <w:pStyle w:val="Cabealho"/>
      <w:jc w:val="center"/>
    </w:pPr>
    <w:r>
      <w:rPr>
        <w:noProof/>
        <w:lang w:eastAsia="pt-BR"/>
      </w:rPr>
      <mc:AlternateContent>
        <mc:Choice Requires="wps">
          <w:drawing>
            <wp:anchor distT="0" distB="0" distL="0" distR="0" simplePos="0" relativeHeight="76" behindDoc="1" locked="0" layoutInCell="0" allowOverlap="1" wp14:anchorId="7F06ECD2" wp14:editId="47B82907">
              <wp:simplePos x="0" y="0"/>
              <wp:positionH relativeFrom="column">
                <wp:posOffset>4786630</wp:posOffset>
              </wp:positionH>
              <wp:positionV relativeFrom="paragraph">
                <wp:posOffset>733425</wp:posOffset>
              </wp:positionV>
              <wp:extent cx="800100" cy="228600"/>
              <wp:effectExtent l="0" t="0" r="0" b="0"/>
              <wp:wrapNone/>
              <wp:docPr id="2" name="Caixa de Texto 2"/>
              <wp:cNvGraphicFramePr/>
              <a:graphic xmlns:a="http://schemas.openxmlformats.org/drawingml/2006/main">
                <a:graphicData uri="http://schemas.microsoft.com/office/word/2010/wordprocessingShape">
                  <wps:wsp>
                    <wps:cNvSpPr/>
                    <wps:spPr>
                      <a:xfrm>
                        <a:off x="0" y="0"/>
                        <a:ext cx="800280" cy="228600"/>
                      </a:xfrm>
                      <a:prstGeom prst="rect">
                        <a:avLst/>
                      </a:prstGeom>
                      <a:noFill/>
                      <a:ln w="0">
                        <a:noFill/>
                      </a:ln>
                    </wps:spPr>
                    <wps:style>
                      <a:lnRef idx="0">
                        <a:scrgbClr r="0" g="0" b="0"/>
                      </a:lnRef>
                      <a:fillRef idx="0">
                        <a:scrgbClr r="0" g="0" b="0"/>
                      </a:fillRef>
                      <a:effectRef idx="0">
                        <a:scrgbClr r="0" g="0" b="0"/>
                      </a:effectRef>
                      <a:fontRef idx="minor"/>
                    </wps:style>
                    <wps:txbx>
                      <w:txbxContent>
                        <w:p w14:paraId="284F136D" w14:textId="77777777" w:rsidR="008B0A52" w:rsidRDefault="008B0A52">
                          <w:pPr>
                            <w:pStyle w:val="Contedodoquadro"/>
                            <w:jc w:val="right"/>
                            <w:rPr>
                              <w:rFonts w:ascii="Verdana" w:hAnsi="Verdana"/>
                              <w:color w:val="FF0000"/>
                            </w:rPr>
                          </w:pPr>
                        </w:p>
                      </w:txbxContent>
                    </wps:txbx>
                    <wps:bodyPr lIns="0" tIns="0" rIns="0" bIns="0" anchor="t" upright="1">
                      <a:noAutofit/>
                    </wps:bodyPr>
                  </wps:wsp>
                </a:graphicData>
              </a:graphic>
            </wp:anchor>
          </w:drawing>
        </mc:Choice>
        <mc:Fallback>
          <w:pict>
            <v:rect w14:anchorId="7F06ECD2" id="Caixa de Texto 2" o:spid="_x0000_s1026" style="position:absolute;left:0;text-align:left;margin-left:376.9pt;margin-top:57.75pt;width:63pt;height:18pt;z-index:-50331640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W/J0AEAAAcEAAAOAAAAZHJzL2Uyb0RvYy54bWysU9tu2zAMfR+wfxD0vtjxQxEYcYqiRYcB&#10;w1as2wfIsmQL0A2UEjt/P0q+ZJenDnuRaYrnkDykjveT0eQiIChnG7rflZQIy12nbN/QH9+fPxwo&#10;CZHZjmlnRUOvItD70/t3x9HXonKD050AgiQ21KNv6BCjr4si8EEYFnbOC4uX0oFhEX+hLzpgI7Ib&#10;XVRleVeMDjoPjosQ0Ps0X9JT5pdS8PhVyiAi0Q3F2mI+IZ9tOovTkdU9MD8ovpTB/qEKw5TFpBvV&#10;E4uMnEH9RWUUBxecjDvuTOGkVFzkHrCbfflHN68D8yL3guIEv8kU/h8t/3J59S+AMow+1AHN1MUk&#10;waQv1kemLNZ1E0tMkXB0HsqyOqCkHK+q6nBXZjGLG9hDiB+FMyQZDQWcRZaIXT6HiAkxdA1Juax7&#10;VlrneWhLxpTvNzeGa4uoW53ZilctUpy234QkqsvlJkfg0LePGsg8bVxHLHadeSZDQAqUmPaN2AWS&#10;0CIv2RvxGyjndzZueKOsg7SVc59zd6nROLXTMqXWddcXIPqTxUVIS70asBrtajDLB4cCRErOHlQ/&#10;4CD2i64P5+ikypNICWbWJTFuWx7Q8jLSOv/6n6Nu7/f0EwAA//8DAFBLAwQUAAYACAAAACEA9Coq&#10;WN8AAAALAQAADwAAAGRycy9kb3ducmV2LnhtbEyPzU7DMBCE70i8g7VI3KgTkPsT4lSoUSS4QeHC&#10;zY1NEhGvE9tNwtuznOhxZ0az3+T7xfZsMj50DiWkqwSYwdrpDhsJH+/V3RZYiAq16h0aCT8mwL64&#10;vspVpt2Mb2Y6xoZRCYZMSWhjHDLOQ90aq8LKDQbJ+3Leqkinb7j2aqZy2/P7JFlzqzqkD60azKE1&#10;9ffxbCWUfq2rcHguq93nXMaX13Ea+Sjl7c3y9AgsmiX+h+EPn9ChIKaTO6MOrJewEQ+EHslIhQBG&#10;ie1mR8qJFJEK4EXOLzcUvwAAAP//AwBQSwECLQAUAAYACAAAACEAtoM4kv4AAADhAQAAEwAAAAAA&#10;AAAAAAAAAAAAAAAAW0NvbnRlbnRfVHlwZXNdLnhtbFBLAQItABQABgAIAAAAIQA4/SH/1gAAAJQB&#10;AAALAAAAAAAAAAAAAAAAAC8BAABfcmVscy8ucmVsc1BLAQItABQABgAIAAAAIQBozW/J0AEAAAcE&#10;AAAOAAAAAAAAAAAAAAAAAC4CAABkcnMvZTJvRG9jLnhtbFBLAQItABQABgAIAAAAIQD0KipY3wAA&#10;AAsBAAAPAAAAAAAAAAAAAAAAACoEAABkcnMvZG93bnJldi54bWxQSwUGAAAAAAQABADzAAAANgUA&#10;AAAA&#10;" o:allowincell="f" filled="f" stroked="f" strokeweight="0">
              <v:textbox inset="0,0,0,0">
                <w:txbxContent>
                  <w:p w14:paraId="284F136D" w14:textId="77777777" w:rsidR="008B0A52" w:rsidRDefault="008B0A52">
                    <w:pPr>
                      <w:pStyle w:val="Contedodoquadro"/>
                      <w:jc w:val="right"/>
                      <w:rPr>
                        <w:rFonts w:ascii="Verdana" w:hAnsi="Verdana"/>
                        <w:color w:val="FF0000"/>
                      </w:rPr>
                    </w:pPr>
                  </w:p>
                </w:txbxContent>
              </v:textbox>
            </v:rect>
          </w:pict>
        </mc:Fallback>
      </mc:AlternateContent>
    </w:r>
    <w:r>
      <w:rPr>
        <w:noProof/>
        <w:lang w:eastAsia="pt-BR"/>
      </w:rPr>
      <mc:AlternateContent>
        <mc:Choice Requires="wps">
          <w:drawing>
            <wp:anchor distT="0" distB="0" distL="0" distR="9525" simplePos="0" relativeHeight="96" behindDoc="1" locked="0" layoutInCell="0" allowOverlap="1" wp14:anchorId="7F0ACB61" wp14:editId="5C294046">
              <wp:simplePos x="0" y="0"/>
              <wp:positionH relativeFrom="margin">
                <wp:posOffset>-300990</wp:posOffset>
              </wp:positionH>
              <wp:positionV relativeFrom="paragraph">
                <wp:posOffset>217170</wp:posOffset>
              </wp:positionV>
              <wp:extent cx="6486525" cy="0"/>
              <wp:effectExtent l="0" t="10160" r="0" b="10160"/>
              <wp:wrapNone/>
              <wp:docPr id="4" name="Conector reto 3"/>
              <wp:cNvGraphicFramePr/>
              <a:graphic xmlns:a="http://schemas.openxmlformats.org/drawingml/2006/main">
                <a:graphicData uri="http://schemas.microsoft.com/office/word/2010/wordprocessingShape">
                  <wps:wsp>
                    <wps:cNvCnPr/>
                    <wps:spPr>
                      <a:xfrm>
                        <a:off x="0" y="0"/>
                        <a:ext cx="6486480" cy="0"/>
                      </a:xfrm>
                      <a:prstGeom prst="line">
                        <a:avLst/>
                      </a:prstGeom>
                      <a:ln w="19050">
                        <a:solidFill>
                          <a:srgbClr val="44546A"/>
                        </a:solidFill>
                        <a:miter/>
                      </a:ln>
                    </wps:spPr>
                    <wps:style>
                      <a:lnRef idx="0">
                        <a:scrgbClr r="0" g="0" b="0"/>
                      </a:lnRef>
                      <a:fillRef idx="0">
                        <a:scrgbClr r="0" g="0" b="0"/>
                      </a:fillRef>
                      <a:effectRef idx="0">
                        <a:scrgbClr r="0" g="0" b="0"/>
                      </a:effectRef>
                      <a:fontRef idx="minor"/>
                    </wps:style>
                    <wps:bodyPr/>
                  </wps:wsp>
                </a:graphicData>
              </a:graphic>
            </wp:anchor>
          </w:drawing>
        </mc:Choice>
        <mc:Fallback>
          <w:pict>
            <v:line id="shape_0" from="-23.7pt,17.1pt" to="487pt,17.1pt" ID="Conector reto 3" stroked="t" o:allowincell="f" style="position:absolute;mso-position-horizontal-relative:margin" wp14:anchorId="45A1450D">
              <v:stroke color="#44546a" weight="19080" joinstyle="miter" endcap="flat"/>
              <v:fill o:detectmouseclick="t" on="false"/>
              <w10:wrap type="none"/>
            </v:line>
          </w:pict>
        </mc:Fallback>
      </mc:AlternateContent>
    </w:r>
    <w:r>
      <w:t xml:space="preserve"> </w:t>
    </w:r>
  </w:p>
  <w:p w14:paraId="2943DE17" w14:textId="77777777" w:rsidR="008B0A52" w:rsidRDefault="008B0A52">
    <w:pPr>
      <w:pStyle w:val="Cabealho"/>
    </w:pPr>
    <w:bookmarkStart w:id="0" w:name="_Hlk82505610"/>
    <w:bookmarkStart w:id="1" w:name="_Hlk82505609"/>
    <w:bookmarkStart w:id="2" w:name="_Hlk80792571"/>
    <w:bookmarkStart w:id="3" w:name="_Hlk80792570"/>
    <w:bookmarkEnd w:id="0"/>
    <w:bookmarkEnd w:id="1"/>
    <w:bookmarkEnd w:id="2"/>
    <w:bookmarkEnd w:id="3"/>
  </w:p>
  <w:p w14:paraId="2BABF1D2" w14:textId="77777777" w:rsidR="008B0A52" w:rsidRDefault="008B0A5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4F7F"/>
    <w:multiLevelType w:val="hybridMultilevel"/>
    <w:tmpl w:val="72162162"/>
    <w:lvl w:ilvl="0" w:tplc="F2E60988">
      <w:start w:val="1"/>
      <w:numFmt w:val="lowerLetter"/>
      <w:lvlText w:val="%1)"/>
      <w:lvlJc w:val="left"/>
      <w:pPr>
        <w:ind w:left="1429" w:hanging="360"/>
      </w:pPr>
      <w:rPr>
        <w:rFonts w:hint="default"/>
        <w:b w:val="0"/>
        <w:bCs w:val="0"/>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 w15:restartNumberingAfterBreak="0">
    <w:nsid w:val="09D2780D"/>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BF43BC4"/>
    <w:multiLevelType w:val="hybridMultilevel"/>
    <w:tmpl w:val="84121974"/>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E8CC9680">
      <w:start w:val="1"/>
      <w:numFmt w:val="lowerLetter"/>
      <w:lvlText w:val="%3)"/>
      <w:lvlJc w:val="left"/>
      <w:pPr>
        <w:ind w:left="2340" w:hanging="360"/>
      </w:pPr>
      <w:rPr>
        <w:rFonts w:hint="default"/>
        <w:b w:val="0"/>
        <w:bCs/>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ED12C63"/>
    <w:multiLevelType w:val="hybridMultilevel"/>
    <w:tmpl w:val="0772EE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0EE28C2"/>
    <w:multiLevelType w:val="multilevel"/>
    <w:tmpl w:val="D1C63F7C"/>
    <w:lvl w:ilvl="0">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start w:val="3"/>
      <w:numFmt w:val="decimal"/>
      <w:isLgl/>
      <w:lvlText w:val="%1.%2."/>
      <w:lvlJc w:val="left"/>
      <w:pPr>
        <w:ind w:left="1356" w:hanging="996"/>
      </w:pPr>
      <w:rPr>
        <w:rFonts w:hint="default"/>
      </w:rPr>
    </w:lvl>
    <w:lvl w:ilvl="2">
      <w:start w:val="2"/>
      <w:numFmt w:val="decimal"/>
      <w:isLgl/>
      <w:lvlText w:val="%1.%2.%3."/>
      <w:lvlJc w:val="left"/>
      <w:pPr>
        <w:ind w:left="1356" w:hanging="996"/>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C3D74F1"/>
    <w:multiLevelType w:val="multilevel"/>
    <w:tmpl w:val="2F704B3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29347024"/>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9F719CD"/>
    <w:multiLevelType w:val="hybridMultilevel"/>
    <w:tmpl w:val="27C2B4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ECA39B1"/>
    <w:multiLevelType w:val="hybridMultilevel"/>
    <w:tmpl w:val="D1AE889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F882EDF"/>
    <w:multiLevelType w:val="multilevel"/>
    <w:tmpl w:val="C0CE104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3359127F"/>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3706BD0"/>
    <w:multiLevelType w:val="hybridMultilevel"/>
    <w:tmpl w:val="5BF40C70"/>
    <w:lvl w:ilvl="0" w:tplc="04160001">
      <w:start w:val="1"/>
      <w:numFmt w:val="bullet"/>
      <w:lvlText w:val=""/>
      <w:lvlJc w:val="left"/>
      <w:pPr>
        <w:ind w:left="2563" w:hanging="360"/>
      </w:pPr>
      <w:rPr>
        <w:rFonts w:ascii="Symbol" w:hAnsi="Symbol" w:hint="default"/>
      </w:rPr>
    </w:lvl>
    <w:lvl w:ilvl="1" w:tplc="04160003" w:tentative="1">
      <w:start w:val="1"/>
      <w:numFmt w:val="bullet"/>
      <w:lvlText w:val="o"/>
      <w:lvlJc w:val="left"/>
      <w:pPr>
        <w:ind w:left="3283" w:hanging="360"/>
      </w:pPr>
      <w:rPr>
        <w:rFonts w:ascii="Courier New" w:hAnsi="Courier New" w:cs="Courier New" w:hint="default"/>
      </w:rPr>
    </w:lvl>
    <w:lvl w:ilvl="2" w:tplc="04160005" w:tentative="1">
      <w:start w:val="1"/>
      <w:numFmt w:val="bullet"/>
      <w:lvlText w:val=""/>
      <w:lvlJc w:val="left"/>
      <w:pPr>
        <w:ind w:left="4003" w:hanging="360"/>
      </w:pPr>
      <w:rPr>
        <w:rFonts w:ascii="Wingdings" w:hAnsi="Wingdings" w:hint="default"/>
      </w:rPr>
    </w:lvl>
    <w:lvl w:ilvl="3" w:tplc="04160001" w:tentative="1">
      <w:start w:val="1"/>
      <w:numFmt w:val="bullet"/>
      <w:lvlText w:val=""/>
      <w:lvlJc w:val="left"/>
      <w:pPr>
        <w:ind w:left="4723" w:hanging="360"/>
      </w:pPr>
      <w:rPr>
        <w:rFonts w:ascii="Symbol" w:hAnsi="Symbol" w:hint="default"/>
      </w:rPr>
    </w:lvl>
    <w:lvl w:ilvl="4" w:tplc="04160003" w:tentative="1">
      <w:start w:val="1"/>
      <w:numFmt w:val="bullet"/>
      <w:lvlText w:val="o"/>
      <w:lvlJc w:val="left"/>
      <w:pPr>
        <w:ind w:left="5443" w:hanging="360"/>
      </w:pPr>
      <w:rPr>
        <w:rFonts w:ascii="Courier New" w:hAnsi="Courier New" w:cs="Courier New" w:hint="default"/>
      </w:rPr>
    </w:lvl>
    <w:lvl w:ilvl="5" w:tplc="04160005" w:tentative="1">
      <w:start w:val="1"/>
      <w:numFmt w:val="bullet"/>
      <w:lvlText w:val=""/>
      <w:lvlJc w:val="left"/>
      <w:pPr>
        <w:ind w:left="6163" w:hanging="360"/>
      </w:pPr>
      <w:rPr>
        <w:rFonts w:ascii="Wingdings" w:hAnsi="Wingdings" w:hint="default"/>
      </w:rPr>
    </w:lvl>
    <w:lvl w:ilvl="6" w:tplc="04160001" w:tentative="1">
      <w:start w:val="1"/>
      <w:numFmt w:val="bullet"/>
      <w:lvlText w:val=""/>
      <w:lvlJc w:val="left"/>
      <w:pPr>
        <w:ind w:left="6883" w:hanging="360"/>
      </w:pPr>
      <w:rPr>
        <w:rFonts w:ascii="Symbol" w:hAnsi="Symbol" w:hint="default"/>
      </w:rPr>
    </w:lvl>
    <w:lvl w:ilvl="7" w:tplc="04160003" w:tentative="1">
      <w:start w:val="1"/>
      <w:numFmt w:val="bullet"/>
      <w:lvlText w:val="o"/>
      <w:lvlJc w:val="left"/>
      <w:pPr>
        <w:ind w:left="7603" w:hanging="360"/>
      </w:pPr>
      <w:rPr>
        <w:rFonts w:ascii="Courier New" w:hAnsi="Courier New" w:cs="Courier New" w:hint="default"/>
      </w:rPr>
    </w:lvl>
    <w:lvl w:ilvl="8" w:tplc="04160005" w:tentative="1">
      <w:start w:val="1"/>
      <w:numFmt w:val="bullet"/>
      <w:lvlText w:val=""/>
      <w:lvlJc w:val="left"/>
      <w:pPr>
        <w:ind w:left="8323" w:hanging="360"/>
      </w:pPr>
      <w:rPr>
        <w:rFonts w:ascii="Wingdings" w:hAnsi="Wingdings" w:hint="default"/>
      </w:rPr>
    </w:lvl>
  </w:abstractNum>
  <w:abstractNum w:abstractNumId="12" w15:restartNumberingAfterBreak="0">
    <w:nsid w:val="4D1904CE"/>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FD44F27"/>
    <w:multiLevelType w:val="hybridMultilevel"/>
    <w:tmpl w:val="AFACC8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3715675"/>
    <w:multiLevelType w:val="hybridMultilevel"/>
    <w:tmpl w:val="31FAC75A"/>
    <w:lvl w:ilvl="0" w:tplc="55A2A4B4">
      <w:start w:val="1"/>
      <w:numFmt w:val="lowerLetter"/>
      <w:lvlText w:val="%1)"/>
      <w:lvlJc w:val="left"/>
      <w:pPr>
        <w:ind w:left="1004" w:hanging="360"/>
      </w:pPr>
      <w:rPr>
        <w:rFonts w:hint="default"/>
        <w:b w:val="0"/>
        <w:b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5"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0B96D5A"/>
    <w:multiLevelType w:val="hybridMultilevel"/>
    <w:tmpl w:val="3F947B02"/>
    <w:lvl w:ilvl="0" w:tplc="593CBEC6">
      <w:numFmt w:val="bullet"/>
      <w:lvlText w:val="•"/>
      <w:lvlJc w:val="left"/>
      <w:pPr>
        <w:ind w:left="720" w:hanging="360"/>
      </w:pPr>
      <w:rPr>
        <w:rFonts w:ascii="Arial" w:eastAsiaTheme="minorHAnsi"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63D53ADD"/>
    <w:multiLevelType w:val="hybridMultilevel"/>
    <w:tmpl w:val="EAA0B8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671B4BA0"/>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8857665"/>
    <w:multiLevelType w:val="hybridMultilevel"/>
    <w:tmpl w:val="865045EA"/>
    <w:lvl w:ilvl="0" w:tplc="97CE290A">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89A258C"/>
    <w:multiLevelType w:val="hybridMultilevel"/>
    <w:tmpl w:val="9272CDC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04160017">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D8A0E8B"/>
    <w:multiLevelType w:val="hybridMultilevel"/>
    <w:tmpl w:val="333296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E8D6901"/>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01E10E2"/>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0815C59"/>
    <w:multiLevelType w:val="multilevel"/>
    <w:tmpl w:val="0652EA7C"/>
    <w:lvl w:ilvl="0">
      <w:start w:val="1"/>
      <w:numFmt w:val="decimal"/>
      <w:lvlText w:val="%1"/>
      <w:lvlJc w:val="center"/>
      <w:pPr>
        <w:tabs>
          <w:tab w:val="num" w:pos="0"/>
        </w:tabs>
        <w:ind w:left="720" w:hanging="360"/>
      </w:pPr>
      <w:rPr>
        <w:rFonts w:ascii="Tahoma" w:hAnsi="Tahoma"/>
        <w:b w:val="0"/>
        <w:i w:val="0"/>
        <w:strike w:val="0"/>
        <w:dstrike w:val="0"/>
        <w:color w:val="000000"/>
        <w:position w:val="0"/>
        <w:sz w:val="20"/>
        <w:szCs w:val="24"/>
        <w:u w:val="none" w:color="000000"/>
        <w:vertAlign w:val="baseli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278297487">
    <w:abstractNumId w:val="9"/>
  </w:num>
  <w:num w:numId="2" w16cid:durableId="1693413099">
    <w:abstractNumId w:val="24"/>
  </w:num>
  <w:num w:numId="3" w16cid:durableId="2048598106">
    <w:abstractNumId w:val="5"/>
  </w:num>
  <w:num w:numId="4" w16cid:durableId="662968878">
    <w:abstractNumId w:val="11"/>
  </w:num>
  <w:num w:numId="5" w16cid:durableId="125898571">
    <w:abstractNumId w:val="12"/>
  </w:num>
  <w:num w:numId="6" w16cid:durableId="1268077807">
    <w:abstractNumId w:val="22"/>
  </w:num>
  <w:num w:numId="7" w16cid:durableId="1563249878">
    <w:abstractNumId w:val="10"/>
  </w:num>
  <w:num w:numId="8" w16cid:durableId="473521977">
    <w:abstractNumId w:val="23"/>
  </w:num>
  <w:num w:numId="9" w16cid:durableId="1162771300">
    <w:abstractNumId w:val="18"/>
  </w:num>
  <w:num w:numId="10" w16cid:durableId="898855868">
    <w:abstractNumId w:val="1"/>
  </w:num>
  <w:num w:numId="11" w16cid:durableId="1709375786">
    <w:abstractNumId w:val="6"/>
  </w:num>
  <w:num w:numId="12" w16cid:durableId="1192721554">
    <w:abstractNumId w:val="4"/>
  </w:num>
  <w:num w:numId="13" w16cid:durableId="1616863555">
    <w:abstractNumId w:val="20"/>
  </w:num>
  <w:num w:numId="14" w16cid:durableId="725687615">
    <w:abstractNumId w:val="8"/>
  </w:num>
  <w:num w:numId="15" w16cid:durableId="454100589">
    <w:abstractNumId w:val="13"/>
  </w:num>
  <w:num w:numId="16" w16cid:durableId="661741863">
    <w:abstractNumId w:val="21"/>
  </w:num>
  <w:num w:numId="17" w16cid:durableId="1645085796">
    <w:abstractNumId w:val="3"/>
  </w:num>
  <w:num w:numId="18" w16cid:durableId="808982847">
    <w:abstractNumId w:val="2"/>
  </w:num>
  <w:num w:numId="19" w16cid:durableId="1914047711">
    <w:abstractNumId w:val="0"/>
  </w:num>
  <w:num w:numId="20" w16cid:durableId="23753435">
    <w:abstractNumId w:val="19"/>
  </w:num>
  <w:num w:numId="21" w16cid:durableId="1122840620">
    <w:abstractNumId w:val="14"/>
  </w:num>
  <w:num w:numId="22" w16cid:durableId="849681002">
    <w:abstractNumId w:val="15"/>
  </w:num>
  <w:num w:numId="23" w16cid:durableId="1984457377">
    <w:abstractNumId w:val="17"/>
  </w:num>
  <w:num w:numId="24" w16cid:durableId="1167744447">
    <w:abstractNumId w:val="7"/>
  </w:num>
  <w:num w:numId="25" w16cid:durableId="6005338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4AA"/>
    <w:rsid w:val="000126CC"/>
    <w:rsid w:val="00025A58"/>
    <w:rsid w:val="00037641"/>
    <w:rsid w:val="000415B8"/>
    <w:rsid w:val="0004402D"/>
    <w:rsid w:val="0004564C"/>
    <w:rsid w:val="000475DF"/>
    <w:rsid w:val="00093569"/>
    <w:rsid w:val="000A2674"/>
    <w:rsid w:val="000D4A2B"/>
    <w:rsid w:val="000E297A"/>
    <w:rsid w:val="000E3856"/>
    <w:rsid w:val="000E69EC"/>
    <w:rsid w:val="0010188A"/>
    <w:rsid w:val="00106C00"/>
    <w:rsid w:val="00121D48"/>
    <w:rsid w:val="001224CE"/>
    <w:rsid w:val="00123C0B"/>
    <w:rsid w:val="00152AB9"/>
    <w:rsid w:val="00154097"/>
    <w:rsid w:val="00162324"/>
    <w:rsid w:val="00162F34"/>
    <w:rsid w:val="001724A4"/>
    <w:rsid w:val="00180ACF"/>
    <w:rsid w:val="001A652E"/>
    <w:rsid w:val="001C014E"/>
    <w:rsid w:val="001C0EB9"/>
    <w:rsid w:val="001D617F"/>
    <w:rsid w:val="001E70CA"/>
    <w:rsid w:val="001F1E72"/>
    <w:rsid w:val="002058DD"/>
    <w:rsid w:val="0022740B"/>
    <w:rsid w:val="002306CA"/>
    <w:rsid w:val="002478C0"/>
    <w:rsid w:val="002531D4"/>
    <w:rsid w:val="00254C8C"/>
    <w:rsid w:val="00265B6E"/>
    <w:rsid w:val="00266DB4"/>
    <w:rsid w:val="00270A4D"/>
    <w:rsid w:val="00274992"/>
    <w:rsid w:val="0029241C"/>
    <w:rsid w:val="002A1014"/>
    <w:rsid w:val="002A1631"/>
    <w:rsid w:val="002C5865"/>
    <w:rsid w:val="002F0087"/>
    <w:rsid w:val="00301E16"/>
    <w:rsid w:val="003201E0"/>
    <w:rsid w:val="00325EEF"/>
    <w:rsid w:val="00326D02"/>
    <w:rsid w:val="00330B06"/>
    <w:rsid w:val="00330B2D"/>
    <w:rsid w:val="00331597"/>
    <w:rsid w:val="00332BF4"/>
    <w:rsid w:val="003367CB"/>
    <w:rsid w:val="00340F70"/>
    <w:rsid w:val="00363FF2"/>
    <w:rsid w:val="0037369B"/>
    <w:rsid w:val="00375A11"/>
    <w:rsid w:val="00383C71"/>
    <w:rsid w:val="003A7ADC"/>
    <w:rsid w:val="003C0F3B"/>
    <w:rsid w:val="003C221B"/>
    <w:rsid w:val="003C2C68"/>
    <w:rsid w:val="003C5477"/>
    <w:rsid w:val="003D381C"/>
    <w:rsid w:val="003D46A5"/>
    <w:rsid w:val="003E1E25"/>
    <w:rsid w:val="003E20DD"/>
    <w:rsid w:val="003E62F9"/>
    <w:rsid w:val="003F0BAE"/>
    <w:rsid w:val="004016E3"/>
    <w:rsid w:val="00406216"/>
    <w:rsid w:val="004145D5"/>
    <w:rsid w:val="004279DF"/>
    <w:rsid w:val="0043748E"/>
    <w:rsid w:val="00451A25"/>
    <w:rsid w:val="00464C26"/>
    <w:rsid w:val="00467C05"/>
    <w:rsid w:val="00481273"/>
    <w:rsid w:val="00485459"/>
    <w:rsid w:val="004908F1"/>
    <w:rsid w:val="004A2DB7"/>
    <w:rsid w:val="004A612A"/>
    <w:rsid w:val="004C340E"/>
    <w:rsid w:val="004D3D31"/>
    <w:rsid w:val="004F2D6E"/>
    <w:rsid w:val="004F73FA"/>
    <w:rsid w:val="005022D8"/>
    <w:rsid w:val="005077B3"/>
    <w:rsid w:val="005108A3"/>
    <w:rsid w:val="00515F44"/>
    <w:rsid w:val="00523E23"/>
    <w:rsid w:val="005312F3"/>
    <w:rsid w:val="005360EF"/>
    <w:rsid w:val="005434CF"/>
    <w:rsid w:val="00547CCC"/>
    <w:rsid w:val="00554939"/>
    <w:rsid w:val="00554B61"/>
    <w:rsid w:val="00560133"/>
    <w:rsid w:val="0056016C"/>
    <w:rsid w:val="0056451C"/>
    <w:rsid w:val="00571D70"/>
    <w:rsid w:val="00572057"/>
    <w:rsid w:val="005820F9"/>
    <w:rsid w:val="00587043"/>
    <w:rsid w:val="005B7B9C"/>
    <w:rsid w:val="005C4818"/>
    <w:rsid w:val="005D1481"/>
    <w:rsid w:val="005E140C"/>
    <w:rsid w:val="005E1F75"/>
    <w:rsid w:val="005E241F"/>
    <w:rsid w:val="005E6A67"/>
    <w:rsid w:val="005F0BC8"/>
    <w:rsid w:val="005F670C"/>
    <w:rsid w:val="00610B4E"/>
    <w:rsid w:val="00625B91"/>
    <w:rsid w:val="00633E78"/>
    <w:rsid w:val="006361E1"/>
    <w:rsid w:val="00642C76"/>
    <w:rsid w:val="0065390A"/>
    <w:rsid w:val="0065787D"/>
    <w:rsid w:val="00663900"/>
    <w:rsid w:val="00665892"/>
    <w:rsid w:val="00666343"/>
    <w:rsid w:val="00684CA9"/>
    <w:rsid w:val="00684E2A"/>
    <w:rsid w:val="00697DAB"/>
    <w:rsid w:val="006A2013"/>
    <w:rsid w:val="006C2E7D"/>
    <w:rsid w:val="006D1AD7"/>
    <w:rsid w:val="006D581C"/>
    <w:rsid w:val="006E483F"/>
    <w:rsid w:val="006E4A30"/>
    <w:rsid w:val="006F7E8C"/>
    <w:rsid w:val="007048AB"/>
    <w:rsid w:val="00710094"/>
    <w:rsid w:val="00724AFD"/>
    <w:rsid w:val="007260AF"/>
    <w:rsid w:val="007515C8"/>
    <w:rsid w:val="00757A8C"/>
    <w:rsid w:val="007662EB"/>
    <w:rsid w:val="00771BB5"/>
    <w:rsid w:val="007820AB"/>
    <w:rsid w:val="00783F98"/>
    <w:rsid w:val="007876C6"/>
    <w:rsid w:val="007877C1"/>
    <w:rsid w:val="007B0626"/>
    <w:rsid w:val="007C36EA"/>
    <w:rsid w:val="007D034B"/>
    <w:rsid w:val="007E1864"/>
    <w:rsid w:val="008038BB"/>
    <w:rsid w:val="00820B5D"/>
    <w:rsid w:val="00820C66"/>
    <w:rsid w:val="00836382"/>
    <w:rsid w:val="00847164"/>
    <w:rsid w:val="008630F5"/>
    <w:rsid w:val="00864223"/>
    <w:rsid w:val="00893E43"/>
    <w:rsid w:val="00894C55"/>
    <w:rsid w:val="008A0393"/>
    <w:rsid w:val="008A26E1"/>
    <w:rsid w:val="008B0A52"/>
    <w:rsid w:val="008B2DEE"/>
    <w:rsid w:val="008C10DA"/>
    <w:rsid w:val="008C2EB9"/>
    <w:rsid w:val="008E4BFF"/>
    <w:rsid w:val="00902264"/>
    <w:rsid w:val="009209AA"/>
    <w:rsid w:val="009415D2"/>
    <w:rsid w:val="00945667"/>
    <w:rsid w:val="00951023"/>
    <w:rsid w:val="009736AB"/>
    <w:rsid w:val="00974DB4"/>
    <w:rsid w:val="0097595A"/>
    <w:rsid w:val="009905AF"/>
    <w:rsid w:val="009968B7"/>
    <w:rsid w:val="009B3A32"/>
    <w:rsid w:val="009E01EB"/>
    <w:rsid w:val="009E58DE"/>
    <w:rsid w:val="009F3DAF"/>
    <w:rsid w:val="00A0224B"/>
    <w:rsid w:val="00A11F39"/>
    <w:rsid w:val="00A1412D"/>
    <w:rsid w:val="00A30C1A"/>
    <w:rsid w:val="00A36B99"/>
    <w:rsid w:val="00A37F80"/>
    <w:rsid w:val="00A41B56"/>
    <w:rsid w:val="00A422B0"/>
    <w:rsid w:val="00A50932"/>
    <w:rsid w:val="00A55DDA"/>
    <w:rsid w:val="00A70728"/>
    <w:rsid w:val="00A748BB"/>
    <w:rsid w:val="00A914E6"/>
    <w:rsid w:val="00AA30F5"/>
    <w:rsid w:val="00AA3D9E"/>
    <w:rsid w:val="00AB0456"/>
    <w:rsid w:val="00AB23DB"/>
    <w:rsid w:val="00AC150D"/>
    <w:rsid w:val="00AC5DA2"/>
    <w:rsid w:val="00AD0C1A"/>
    <w:rsid w:val="00AE1ADE"/>
    <w:rsid w:val="00AE4D1C"/>
    <w:rsid w:val="00AE7054"/>
    <w:rsid w:val="00AF0495"/>
    <w:rsid w:val="00B11482"/>
    <w:rsid w:val="00B349B5"/>
    <w:rsid w:val="00B44C63"/>
    <w:rsid w:val="00B46710"/>
    <w:rsid w:val="00B55F7D"/>
    <w:rsid w:val="00B71DEB"/>
    <w:rsid w:val="00B769BA"/>
    <w:rsid w:val="00B80096"/>
    <w:rsid w:val="00B8119E"/>
    <w:rsid w:val="00B84199"/>
    <w:rsid w:val="00B84E24"/>
    <w:rsid w:val="00BA3489"/>
    <w:rsid w:val="00BB01DC"/>
    <w:rsid w:val="00BC2602"/>
    <w:rsid w:val="00BD38E2"/>
    <w:rsid w:val="00BE1133"/>
    <w:rsid w:val="00BE1272"/>
    <w:rsid w:val="00BE133C"/>
    <w:rsid w:val="00BF057A"/>
    <w:rsid w:val="00BF0E9D"/>
    <w:rsid w:val="00C00755"/>
    <w:rsid w:val="00C06C4B"/>
    <w:rsid w:val="00C15D31"/>
    <w:rsid w:val="00C22DF1"/>
    <w:rsid w:val="00C27868"/>
    <w:rsid w:val="00C35546"/>
    <w:rsid w:val="00C427F5"/>
    <w:rsid w:val="00C45F36"/>
    <w:rsid w:val="00C4764B"/>
    <w:rsid w:val="00C50FA0"/>
    <w:rsid w:val="00C5591E"/>
    <w:rsid w:val="00C654AA"/>
    <w:rsid w:val="00C711F9"/>
    <w:rsid w:val="00C76029"/>
    <w:rsid w:val="00C80704"/>
    <w:rsid w:val="00C81E54"/>
    <w:rsid w:val="00C94440"/>
    <w:rsid w:val="00C9772B"/>
    <w:rsid w:val="00CA6E23"/>
    <w:rsid w:val="00CB06A0"/>
    <w:rsid w:val="00CC0A54"/>
    <w:rsid w:val="00CC1877"/>
    <w:rsid w:val="00CC1A68"/>
    <w:rsid w:val="00CD0897"/>
    <w:rsid w:val="00CD4631"/>
    <w:rsid w:val="00CE031A"/>
    <w:rsid w:val="00CE20E9"/>
    <w:rsid w:val="00CF219A"/>
    <w:rsid w:val="00D1006B"/>
    <w:rsid w:val="00D27ACD"/>
    <w:rsid w:val="00D36CF1"/>
    <w:rsid w:val="00D434FF"/>
    <w:rsid w:val="00D44B87"/>
    <w:rsid w:val="00D54375"/>
    <w:rsid w:val="00D64D9C"/>
    <w:rsid w:val="00D66DF0"/>
    <w:rsid w:val="00D71CED"/>
    <w:rsid w:val="00D734E9"/>
    <w:rsid w:val="00D750CC"/>
    <w:rsid w:val="00D7620F"/>
    <w:rsid w:val="00D871A1"/>
    <w:rsid w:val="00D9177B"/>
    <w:rsid w:val="00D93482"/>
    <w:rsid w:val="00D93730"/>
    <w:rsid w:val="00D95F57"/>
    <w:rsid w:val="00DB279F"/>
    <w:rsid w:val="00DB47DD"/>
    <w:rsid w:val="00DC18F2"/>
    <w:rsid w:val="00DD1462"/>
    <w:rsid w:val="00DD7EDA"/>
    <w:rsid w:val="00E003F4"/>
    <w:rsid w:val="00E034F6"/>
    <w:rsid w:val="00E14702"/>
    <w:rsid w:val="00E27E03"/>
    <w:rsid w:val="00E31848"/>
    <w:rsid w:val="00E53BEE"/>
    <w:rsid w:val="00E60A9B"/>
    <w:rsid w:val="00E62706"/>
    <w:rsid w:val="00E71431"/>
    <w:rsid w:val="00E851AE"/>
    <w:rsid w:val="00E90E01"/>
    <w:rsid w:val="00EA6944"/>
    <w:rsid w:val="00EB324F"/>
    <w:rsid w:val="00EC5EF0"/>
    <w:rsid w:val="00EC79DB"/>
    <w:rsid w:val="00ED6970"/>
    <w:rsid w:val="00EF0F97"/>
    <w:rsid w:val="00EF2280"/>
    <w:rsid w:val="00F02AD2"/>
    <w:rsid w:val="00F22ACB"/>
    <w:rsid w:val="00F252C0"/>
    <w:rsid w:val="00F34013"/>
    <w:rsid w:val="00F37095"/>
    <w:rsid w:val="00F3752B"/>
    <w:rsid w:val="00F37B4F"/>
    <w:rsid w:val="00F37C50"/>
    <w:rsid w:val="00F42738"/>
    <w:rsid w:val="00F55125"/>
    <w:rsid w:val="00F62D20"/>
    <w:rsid w:val="00F67E49"/>
    <w:rsid w:val="00F7482A"/>
    <w:rsid w:val="00F917B2"/>
    <w:rsid w:val="00F96E78"/>
    <w:rsid w:val="00FB467C"/>
    <w:rsid w:val="00FB73EE"/>
    <w:rsid w:val="00FD1E31"/>
    <w:rsid w:val="00FD6723"/>
    <w:rsid w:val="00FE2010"/>
    <w:rsid w:val="00FF5059"/>
    <w:rsid w:val="00FF726E"/>
    <w:rsid w:val="00FF7D7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48A5B"/>
  <w15:docId w15:val="{11117814-8102-48F9-99D2-3A63735B4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B701B6"/>
  </w:style>
  <w:style w:type="character" w:customStyle="1" w:styleId="RodapChar">
    <w:name w:val="Rodapé Char"/>
    <w:basedOn w:val="Fontepargpadro"/>
    <w:link w:val="Rodap"/>
    <w:uiPriority w:val="99"/>
    <w:qFormat/>
    <w:rsid w:val="00B701B6"/>
  </w:style>
  <w:style w:type="character" w:customStyle="1" w:styleId="Corpodetexto3Char">
    <w:name w:val="Corpo de texto 3 Char"/>
    <w:basedOn w:val="Fontepargpadro"/>
    <w:link w:val="Corpodetexto3"/>
    <w:uiPriority w:val="99"/>
    <w:qFormat/>
    <w:rsid w:val="00037414"/>
    <w:rPr>
      <w:rFonts w:ascii="Times New Roman" w:eastAsia="Times New Roman" w:hAnsi="Times New Roman" w:cs="Times New Roman"/>
      <w:sz w:val="16"/>
      <w:szCs w:val="16"/>
      <w:lang w:val="x-none" w:eastAsia="x-none"/>
    </w:rPr>
  </w:style>
  <w:style w:type="character" w:customStyle="1" w:styleId="tex3b">
    <w:name w:val="tex3b"/>
    <w:basedOn w:val="Fontepargpadro"/>
    <w:qFormat/>
    <w:rsid w:val="00037414"/>
  </w:style>
  <w:style w:type="character" w:styleId="Hyperlink">
    <w:name w:val="Hyperlink"/>
    <w:basedOn w:val="Fontepargpadro"/>
    <w:uiPriority w:val="99"/>
    <w:unhideWhenUsed/>
    <w:rsid w:val="009F52CE"/>
    <w:rPr>
      <w:color w:val="0563C1" w:themeColor="hyperlink"/>
      <w:u w:val="single"/>
    </w:rPr>
  </w:style>
  <w:style w:type="character" w:customStyle="1" w:styleId="PargrafodaListaChar">
    <w:name w:val="Parágrafo da Lista Char"/>
    <w:link w:val="PargrafodaLista"/>
    <w:uiPriority w:val="34"/>
    <w:qFormat/>
    <w:locked/>
    <w:rsid w:val="00584A62"/>
  </w:style>
  <w:style w:type="character" w:styleId="Refdecomentrio">
    <w:name w:val="annotation reference"/>
    <w:basedOn w:val="Fontepargpadro"/>
    <w:uiPriority w:val="99"/>
    <w:semiHidden/>
    <w:unhideWhenUsed/>
    <w:qFormat/>
    <w:rsid w:val="00710BF2"/>
    <w:rPr>
      <w:sz w:val="16"/>
      <w:szCs w:val="16"/>
    </w:rPr>
  </w:style>
  <w:style w:type="character" w:customStyle="1" w:styleId="TextodecomentrioChar">
    <w:name w:val="Texto de comentário Char"/>
    <w:basedOn w:val="Fontepargpadro"/>
    <w:link w:val="Textodecomentrio"/>
    <w:uiPriority w:val="99"/>
    <w:semiHidden/>
    <w:qFormat/>
    <w:rsid w:val="00710BF2"/>
    <w:rPr>
      <w:sz w:val="20"/>
      <w:szCs w:val="20"/>
    </w:rPr>
  </w:style>
  <w:style w:type="character" w:customStyle="1" w:styleId="AssuntodocomentrioChar">
    <w:name w:val="Assunto do comentário Char"/>
    <w:basedOn w:val="TextodecomentrioChar"/>
    <w:link w:val="Assuntodocomentrio"/>
    <w:uiPriority w:val="99"/>
    <w:semiHidden/>
    <w:qFormat/>
    <w:rsid w:val="00710BF2"/>
    <w:rPr>
      <w:b/>
      <w:bCs/>
      <w:sz w:val="20"/>
      <w:szCs w:val="20"/>
    </w:rPr>
  </w:style>
  <w:style w:type="character" w:customStyle="1" w:styleId="TextodebaloChar">
    <w:name w:val="Texto de balão Char"/>
    <w:basedOn w:val="Fontepargpadro"/>
    <w:link w:val="Textodebalo"/>
    <w:uiPriority w:val="99"/>
    <w:semiHidden/>
    <w:qFormat/>
    <w:rsid w:val="00710BF2"/>
    <w:rPr>
      <w:rFonts w:ascii="Segoe UI" w:hAnsi="Segoe UI" w:cs="Segoe UI"/>
      <w:sz w:val="18"/>
      <w:szCs w:val="18"/>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B701B6"/>
    <w:pPr>
      <w:tabs>
        <w:tab w:val="center" w:pos="4252"/>
        <w:tab w:val="right" w:pos="8504"/>
      </w:tabs>
      <w:spacing w:after="0" w:line="240" w:lineRule="auto"/>
    </w:pPr>
  </w:style>
  <w:style w:type="paragraph" w:styleId="Rodap">
    <w:name w:val="footer"/>
    <w:basedOn w:val="Normal"/>
    <w:link w:val="RodapChar"/>
    <w:uiPriority w:val="99"/>
    <w:unhideWhenUsed/>
    <w:rsid w:val="00B701B6"/>
    <w:pPr>
      <w:tabs>
        <w:tab w:val="center" w:pos="4252"/>
        <w:tab w:val="right" w:pos="8504"/>
      </w:tabs>
      <w:spacing w:after="0" w:line="240" w:lineRule="auto"/>
    </w:pPr>
  </w:style>
  <w:style w:type="paragraph" w:styleId="PargrafodaLista">
    <w:name w:val="List Paragraph"/>
    <w:basedOn w:val="Normal"/>
    <w:link w:val="PargrafodaListaChar"/>
    <w:uiPriority w:val="34"/>
    <w:qFormat/>
    <w:rsid w:val="009E4D3C"/>
    <w:pPr>
      <w:ind w:left="720"/>
      <w:contextualSpacing/>
    </w:pPr>
  </w:style>
  <w:style w:type="paragraph" w:styleId="Corpodetexto3">
    <w:name w:val="Body Text 3"/>
    <w:basedOn w:val="Normal"/>
    <w:link w:val="Corpodetexto3Char"/>
    <w:uiPriority w:val="99"/>
    <w:unhideWhenUsed/>
    <w:qFormat/>
    <w:rsid w:val="00037414"/>
    <w:pPr>
      <w:spacing w:after="120" w:line="240" w:lineRule="auto"/>
    </w:pPr>
    <w:rPr>
      <w:rFonts w:ascii="Times New Roman" w:eastAsia="Times New Roman" w:hAnsi="Times New Roman" w:cs="Times New Roman"/>
      <w:sz w:val="16"/>
      <w:szCs w:val="16"/>
      <w:lang w:val="x-none" w:eastAsia="x-none"/>
    </w:rPr>
  </w:style>
  <w:style w:type="paragraph" w:customStyle="1" w:styleId="EMPTYCELLSTYLE">
    <w:name w:val="EMPTY_CELL_STYLE"/>
    <w:qFormat/>
    <w:rsid w:val="008E3CE3"/>
    <w:rPr>
      <w:rFonts w:ascii="SansSerif" w:eastAsia="SansSerif" w:hAnsi="SansSerif" w:cs="SansSerif"/>
      <w:color w:val="000000"/>
      <w:sz w:val="1"/>
      <w:szCs w:val="20"/>
      <w:lang w:eastAsia="pt-BR"/>
    </w:rPr>
  </w:style>
  <w:style w:type="paragraph" w:styleId="NormalWeb">
    <w:name w:val="Normal (Web)"/>
    <w:basedOn w:val="Normal"/>
    <w:uiPriority w:val="99"/>
    <w:semiHidden/>
    <w:unhideWhenUsed/>
    <w:qFormat/>
    <w:rsid w:val="00A00746"/>
    <w:pPr>
      <w:spacing w:beforeAutospacing="1" w:afterAutospacing="1" w:line="240" w:lineRule="auto"/>
    </w:pPr>
    <w:rPr>
      <w:rFonts w:ascii="Times New Roman" w:eastAsia="Times New Roman" w:hAnsi="Times New Roman" w:cs="Times New Roman"/>
      <w:sz w:val="24"/>
      <w:szCs w:val="24"/>
      <w:lang w:eastAsia="pt-BR"/>
    </w:rPr>
  </w:style>
  <w:style w:type="paragraph" w:styleId="Textodecomentrio">
    <w:name w:val="annotation text"/>
    <w:basedOn w:val="Normal"/>
    <w:link w:val="TextodecomentrioChar"/>
    <w:uiPriority w:val="99"/>
    <w:semiHidden/>
    <w:unhideWhenUsed/>
    <w:qFormat/>
    <w:rsid w:val="00710BF2"/>
    <w:pPr>
      <w:spacing w:line="240" w:lineRule="auto"/>
    </w:pPr>
    <w:rPr>
      <w:sz w:val="20"/>
      <w:szCs w:val="20"/>
    </w:rPr>
  </w:style>
  <w:style w:type="paragraph" w:styleId="Assuntodocomentrio">
    <w:name w:val="annotation subject"/>
    <w:basedOn w:val="Textodecomentrio"/>
    <w:next w:val="Textodecomentrio"/>
    <w:link w:val="AssuntodocomentrioChar"/>
    <w:uiPriority w:val="99"/>
    <w:semiHidden/>
    <w:unhideWhenUsed/>
    <w:qFormat/>
    <w:rsid w:val="00710BF2"/>
    <w:rPr>
      <w:b/>
      <w:bCs/>
    </w:rPr>
  </w:style>
  <w:style w:type="paragraph" w:styleId="Textodebalo">
    <w:name w:val="Balloon Text"/>
    <w:basedOn w:val="Normal"/>
    <w:link w:val="TextodebaloChar"/>
    <w:uiPriority w:val="99"/>
    <w:semiHidden/>
    <w:unhideWhenUsed/>
    <w:qFormat/>
    <w:rsid w:val="00710BF2"/>
    <w:pPr>
      <w:spacing w:after="0" w:line="240" w:lineRule="auto"/>
    </w:pPr>
    <w:rPr>
      <w:rFonts w:ascii="Segoe UI" w:hAnsi="Segoe UI" w:cs="Segoe UI"/>
      <w:sz w:val="18"/>
      <w:szCs w:val="18"/>
    </w:rPr>
  </w:style>
  <w:style w:type="paragraph" w:customStyle="1" w:styleId="Contedodoquadro">
    <w:name w:val="Conteúdo do quadro"/>
    <w:basedOn w:val="Normal"/>
    <w:qFormat/>
  </w:style>
  <w:style w:type="table" w:styleId="Tabelacomgrade">
    <w:name w:val="Table Grid"/>
    <w:basedOn w:val="Tabelanormal"/>
    <w:uiPriority w:val="39"/>
    <w:rsid w:val="00FD11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BD38E2"/>
    <w:pPr>
      <w:numPr>
        <w:ilvl w:val="1"/>
        <w:numId w:val="22"/>
      </w:numPr>
      <w:suppressAutoHyphens w:val="0"/>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BD38E2"/>
    <w:pPr>
      <w:numPr>
        <w:ilvl w:val="0"/>
      </w:numPr>
      <w:tabs>
        <w:tab w:val="num" w:pos="360"/>
      </w:tabs>
      <w:ind w:left="644" w:hanging="432"/>
    </w:pPr>
    <w:rPr>
      <w:rFonts w:cs="Arial"/>
      <w:b/>
    </w:rPr>
  </w:style>
  <w:style w:type="paragraph" w:customStyle="1" w:styleId="Nivel3">
    <w:name w:val="Nivel 3"/>
    <w:basedOn w:val="Nivel2"/>
    <w:qFormat/>
    <w:rsid w:val="00BD38E2"/>
    <w:pPr>
      <w:numPr>
        <w:ilvl w:val="2"/>
      </w:numPr>
      <w:tabs>
        <w:tab w:val="num" w:pos="360"/>
      </w:tabs>
      <w:ind w:left="1922" w:hanging="360"/>
    </w:pPr>
    <w:rPr>
      <w:rFonts w:cs="Arial"/>
      <w:color w:val="000000"/>
    </w:rPr>
  </w:style>
  <w:style w:type="paragraph" w:customStyle="1" w:styleId="Nivel4">
    <w:name w:val="Nivel 4"/>
    <w:basedOn w:val="Nivel3"/>
    <w:qFormat/>
    <w:rsid w:val="00BD38E2"/>
    <w:pPr>
      <w:numPr>
        <w:ilvl w:val="3"/>
      </w:numPr>
      <w:tabs>
        <w:tab w:val="num" w:pos="360"/>
      </w:tabs>
      <w:ind w:left="2491" w:hanging="360"/>
    </w:pPr>
    <w:rPr>
      <w:color w:val="auto"/>
    </w:rPr>
  </w:style>
  <w:style w:type="paragraph" w:customStyle="1" w:styleId="Nivel5">
    <w:name w:val="Nivel 5"/>
    <w:basedOn w:val="Nivel4"/>
    <w:qFormat/>
    <w:rsid w:val="00BD38E2"/>
    <w:pPr>
      <w:numPr>
        <w:ilvl w:val="4"/>
      </w:numPr>
      <w:tabs>
        <w:tab w:val="num" w:pos="360"/>
      </w:tabs>
      <w:ind w:left="3485" w:hanging="360"/>
    </w:pPr>
  </w:style>
  <w:style w:type="character" w:customStyle="1" w:styleId="Nivel2Char">
    <w:name w:val="Nivel 2 Char"/>
    <w:link w:val="Nivel2"/>
    <w:rsid w:val="00BD38E2"/>
    <w:rPr>
      <w:rFonts w:ascii="Ecofont_Spranq_eco_Sans" w:eastAsia="Arial Unicode MS" w:hAnsi="Ecofont_Spranq_eco_Sans" w:cs="Times New Roman"/>
      <w:sz w:val="20"/>
      <w:szCs w:val="20"/>
      <w:lang w:eastAsia="pt-BR"/>
    </w:rPr>
  </w:style>
  <w:style w:type="paragraph" w:customStyle="1" w:styleId="isselectedend">
    <w:name w:val="isselectedend"/>
    <w:basedOn w:val="Normal"/>
    <w:rsid w:val="00CD0897"/>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71107">
      <w:bodyDiv w:val="1"/>
      <w:marLeft w:val="0"/>
      <w:marRight w:val="0"/>
      <w:marTop w:val="0"/>
      <w:marBottom w:val="0"/>
      <w:divBdr>
        <w:top w:val="none" w:sz="0" w:space="0" w:color="auto"/>
        <w:left w:val="none" w:sz="0" w:space="0" w:color="auto"/>
        <w:bottom w:val="none" w:sz="0" w:space="0" w:color="auto"/>
        <w:right w:val="none" w:sz="0" w:space="0" w:color="auto"/>
      </w:divBdr>
    </w:div>
    <w:div w:id="162203209">
      <w:bodyDiv w:val="1"/>
      <w:marLeft w:val="0"/>
      <w:marRight w:val="0"/>
      <w:marTop w:val="0"/>
      <w:marBottom w:val="0"/>
      <w:divBdr>
        <w:top w:val="none" w:sz="0" w:space="0" w:color="auto"/>
        <w:left w:val="none" w:sz="0" w:space="0" w:color="auto"/>
        <w:bottom w:val="none" w:sz="0" w:space="0" w:color="auto"/>
        <w:right w:val="none" w:sz="0" w:space="0" w:color="auto"/>
      </w:divBdr>
    </w:div>
    <w:div w:id="823399380">
      <w:bodyDiv w:val="1"/>
      <w:marLeft w:val="0"/>
      <w:marRight w:val="0"/>
      <w:marTop w:val="0"/>
      <w:marBottom w:val="0"/>
      <w:divBdr>
        <w:top w:val="none" w:sz="0" w:space="0" w:color="auto"/>
        <w:left w:val="none" w:sz="0" w:space="0" w:color="auto"/>
        <w:bottom w:val="none" w:sz="0" w:space="0" w:color="auto"/>
        <w:right w:val="none" w:sz="0" w:space="0" w:color="auto"/>
      </w:divBdr>
    </w:div>
    <w:div w:id="13541151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oempreendedor.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5D21EC-E145-44A3-88C0-E95437D02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6095</Words>
  <Characters>32914</Characters>
  <Application>Microsoft Office Word</Application>
  <DocSecurity>0</DocSecurity>
  <Lines>274</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Adriélli</dc:creator>
  <dc:description/>
  <cp:lastModifiedBy>Office</cp:lastModifiedBy>
  <cp:revision>2</cp:revision>
  <cp:lastPrinted>2026-08-11T14:58:00Z</cp:lastPrinted>
  <dcterms:created xsi:type="dcterms:W3CDTF">2026-08-11T14:58:00Z</dcterms:created>
  <dcterms:modified xsi:type="dcterms:W3CDTF">2026-08-11T14:58:00Z</dcterms:modified>
  <dc:language>pt-BR</dc:language>
</cp:coreProperties>
</file>