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74212" w14:textId="2BBB8995" w:rsidR="00975279" w:rsidRDefault="00975279" w:rsidP="00261E5F">
      <w:pPr>
        <w:spacing w:line="276" w:lineRule="auto"/>
        <w:jc w:val="center"/>
        <w:rPr>
          <w:rFonts w:ascii="Tahoma" w:hAnsi="Tahoma" w:cs="Tahoma"/>
          <w:b/>
          <w:color w:val="000000"/>
          <w:u w:val="single"/>
        </w:rPr>
      </w:pPr>
      <w:bookmarkStart w:id="0" w:name="_Hlk196896214"/>
      <w:r>
        <w:rPr>
          <w:rFonts w:ascii="Tahoma" w:hAnsi="Tahoma" w:cs="Tahoma"/>
          <w:b/>
          <w:color w:val="000000"/>
          <w:u w:val="single"/>
        </w:rPr>
        <w:t>Anexo II</w:t>
      </w:r>
    </w:p>
    <w:p w14:paraId="2D229E46" w14:textId="77777777" w:rsidR="00975279" w:rsidRDefault="00975279" w:rsidP="00261E5F">
      <w:pPr>
        <w:spacing w:line="276" w:lineRule="auto"/>
        <w:jc w:val="center"/>
        <w:rPr>
          <w:rFonts w:ascii="Tahoma" w:hAnsi="Tahoma" w:cs="Tahoma"/>
          <w:b/>
          <w:color w:val="000000"/>
          <w:u w:val="single"/>
        </w:rPr>
      </w:pPr>
    </w:p>
    <w:p w14:paraId="373FDF08" w14:textId="123A3606" w:rsidR="00C1463A" w:rsidRPr="00261E5F" w:rsidRDefault="00C1463A" w:rsidP="00261E5F">
      <w:pPr>
        <w:spacing w:line="276" w:lineRule="auto"/>
        <w:jc w:val="center"/>
        <w:rPr>
          <w:rFonts w:ascii="Tahoma" w:hAnsi="Tahoma" w:cs="Tahoma"/>
          <w:b/>
          <w:color w:val="000000"/>
          <w:u w:val="single"/>
        </w:rPr>
      </w:pPr>
      <w:r w:rsidRPr="00261E5F">
        <w:rPr>
          <w:rFonts w:ascii="Tahoma" w:hAnsi="Tahoma" w:cs="Tahoma"/>
          <w:b/>
          <w:color w:val="000000"/>
          <w:u w:val="single"/>
        </w:rPr>
        <w:t>TERMO DE REFERÊNCIA</w:t>
      </w:r>
    </w:p>
    <w:p w14:paraId="61A812F3" w14:textId="77777777" w:rsidR="0049238C" w:rsidRPr="00261E5F" w:rsidRDefault="0049238C" w:rsidP="00261E5F">
      <w:pPr>
        <w:spacing w:line="276" w:lineRule="auto"/>
        <w:jc w:val="center"/>
        <w:rPr>
          <w:rFonts w:ascii="Tahoma" w:hAnsi="Tahoma" w:cs="Tahoma"/>
          <w:b/>
          <w:color w:val="000000"/>
        </w:rPr>
      </w:pPr>
    </w:p>
    <w:p w14:paraId="322E36A5" w14:textId="67314B8B" w:rsidR="00C1463A" w:rsidRPr="00261E5F" w:rsidRDefault="00C1463A" w:rsidP="00261E5F">
      <w:pPr>
        <w:spacing w:line="276" w:lineRule="auto"/>
        <w:jc w:val="center"/>
        <w:rPr>
          <w:rFonts w:ascii="Tahoma" w:hAnsi="Tahoma" w:cs="Tahoma"/>
          <w:b/>
        </w:rPr>
      </w:pPr>
      <w:r w:rsidRPr="00261E5F">
        <w:rPr>
          <w:rFonts w:ascii="Tahoma" w:hAnsi="Tahoma" w:cs="Tahoma"/>
          <w:b/>
          <w:bCs/>
        </w:rPr>
        <w:t xml:space="preserve">Processo Administrativo </w:t>
      </w:r>
      <w:r w:rsidRPr="00261E5F">
        <w:rPr>
          <w:rFonts w:ascii="Tahoma" w:hAnsi="Tahoma" w:cs="Tahoma"/>
          <w:b/>
        </w:rPr>
        <w:t>Nº</w:t>
      </w:r>
      <w:bookmarkStart w:id="1" w:name="_Hlk192077609"/>
      <w:r w:rsidR="00AD15A3" w:rsidRPr="00261E5F">
        <w:rPr>
          <w:rFonts w:ascii="Tahoma" w:hAnsi="Tahoma" w:cs="Tahoma"/>
          <w:b/>
        </w:rPr>
        <w:t xml:space="preserve"> </w:t>
      </w:r>
      <w:r w:rsidR="00235FD8" w:rsidRPr="00261E5F">
        <w:rPr>
          <w:rFonts w:ascii="Tahoma" w:hAnsi="Tahoma" w:cs="Tahoma"/>
          <w:b/>
        </w:rPr>
        <w:t>1</w:t>
      </w:r>
      <w:r w:rsidR="00526883" w:rsidRPr="00261E5F">
        <w:rPr>
          <w:rFonts w:ascii="Tahoma" w:hAnsi="Tahoma" w:cs="Tahoma"/>
          <w:b/>
        </w:rPr>
        <w:t>54</w:t>
      </w:r>
      <w:r w:rsidRPr="00261E5F">
        <w:rPr>
          <w:rFonts w:ascii="Tahoma" w:hAnsi="Tahoma" w:cs="Tahoma"/>
          <w:b/>
        </w:rPr>
        <w:t>/202</w:t>
      </w:r>
      <w:bookmarkEnd w:id="1"/>
      <w:r w:rsidR="00D27978" w:rsidRPr="00261E5F">
        <w:rPr>
          <w:rFonts w:ascii="Tahoma" w:hAnsi="Tahoma" w:cs="Tahoma"/>
          <w:b/>
        </w:rPr>
        <w:t>6</w:t>
      </w:r>
    </w:p>
    <w:p w14:paraId="20398FD4" w14:textId="77777777" w:rsidR="00C1463A" w:rsidRPr="00261E5F" w:rsidRDefault="00C1463A" w:rsidP="00261E5F">
      <w:pPr>
        <w:spacing w:line="276" w:lineRule="auto"/>
        <w:jc w:val="both"/>
        <w:rPr>
          <w:rFonts w:ascii="Tahoma" w:hAnsi="Tahoma" w:cs="Tahoma"/>
          <w:color w:val="000000"/>
        </w:rPr>
      </w:pPr>
    </w:p>
    <w:p w14:paraId="10D767AC" w14:textId="6F63FA96" w:rsidR="00AF1E72" w:rsidRPr="00261E5F" w:rsidRDefault="00C1463A" w:rsidP="00261E5F">
      <w:pPr>
        <w:spacing w:line="276" w:lineRule="auto"/>
        <w:jc w:val="both"/>
        <w:rPr>
          <w:rFonts w:ascii="Tahoma" w:hAnsi="Tahoma" w:cs="Tahoma"/>
          <w:bCs/>
        </w:rPr>
      </w:pPr>
      <w:r w:rsidRPr="00261E5F">
        <w:rPr>
          <w:rFonts w:ascii="Tahoma" w:hAnsi="Tahoma" w:cs="Tahoma"/>
          <w:b/>
          <w:bCs/>
          <w:color w:val="000000"/>
        </w:rPr>
        <w:t>UNIDADE REQUISITANTE:</w:t>
      </w:r>
      <w:r w:rsidRPr="00261E5F">
        <w:rPr>
          <w:rFonts w:ascii="Tahoma" w:hAnsi="Tahoma" w:cs="Tahoma"/>
          <w:color w:val="000000"/>
        </w:rPr>
        <w:t xml:space="preserve"> </w:t>
      </w:r>
      <w:r w:rsidR="00D27978" w:rsidRPr="00261E5F">
        <w:rPr>
          <w:rFonts w:ascii="Tahoma" w:hAnsi="Tahoma" w:cs="Tahoma"/>
          <w:bCs/>
        </w:rPr>
        <w:t xml:space="preserve">SECRETARIA MUNICIPAL </w:t>
      </w:r>
      <w:r w:rsidR="006852A7" w:rsidRPr="00261E5F">
        <w:rPr>
          <w:rFonts w:ascii="Tahoma" w:hAnsi="Tahoma" w:cs="Tahoma"/>
          <w:bCs/>
        </w:rPr>
        <w:t xml:space="preserve">DE </w:t>
      </w:r>
      <w:r w:rsidR="00526883" w:rsidRPr="00261E5F">
        <w:rPr>
          <w:rFonts w:ascii="Tahoma" w:hAnsi="Tahoma" w:cs="Tahoma"/>
          <w:bCs/>
        </w:rPr>
        <w:t>EDUCAÇÃO</w:t>
      </w:r>
    </w:p>
    <w:p w14:paraId="1428AC6D" w14:textId="77777777" w:rsidR="00C1463A" w:rsidRPr="00261E5F" w:rsidRDefault="00C1463A" w:rsidP="00261E5F">
      <w:pPr>
        <w:spacing w:line="276" w:lineRule="auto"/>
        <w:jc w:val="both"/>
        <w:rPr>
          <w:rFonts w:ascii="Tahoma" w:hAnsi="Tahoma" w:cs="Tahoma"/>
          <w:color w:val="000000"/>
        </w:rPr>
      </w:pPr>
    </w:p>
    <w:p w14:paraId="776B94A8" w14:textId="198CFF57" w:rsidR="00C1463A" w:rsidRPr="00261E5F" w:rsidRDefault="00C1463A" w:rsidP="00261E5F">
      <w:pPr>
        <w:spacing w:line="276" w:lineRule="auto"/>
        <w:jc w:val="both"/>
        <w:rPr>
          <w:rFonts w:ascii="Tahoma" w:hAnsi="Tahoma" w:cs="Tahoma"/>
          <w:b/>
          <w:color w:val="000000"/>
        </w:rPr>
      </w:pPr>
      <w:r w:rsidRPr="00261E5F">
        <w:rPr>
          <w:rFonts w:ascii="Tahoma" w:hAnsi="Tahoma" w:cs="Tahoma"/>
          <w:b/>
          <w:color w:val="000000"/>
        </w:rPr>
        <w:t xml:space="preserve">1. CONDIÇÕES GERAIS DA CONTRATAÇÃO </w:t>
      </w:r>
    </w:p>
    <w:p w14:paraId="7532E0AC" w14:textId="77777777" w:rsidR="00C1463A" w:rsidRPr="00261E5F" w:rsidRDefault="00C1463A" w:rsidP="00261E5F">
      <w:pPr>
        <w:spacing w:line="276" w:lineRule="auto"/>
        <w:jc w:val="both"/>
        <w:rPr>
          <w:rFonts w:ascii="Tahoma" w:hAnsi="Tahoma" w:cs="Tahoma"/>
          <w:color w:val="000000"/>
        </w:rPr>
      </w:pPr>
    </w:p>
    <w:p w14:paraId="01590BE8" w14:textId="471A962B" w:rsidR="00D27978" w:rsidRPr="00261E5F" w:rsidRDefault="001F76D1" w:rsidP="00726DDB">
      <w:pPr>
        <w:pStyle w:val="PargrafodaLista"/>
        <w:tabs>
          <w:tab w:val="left" w:pos="0"/>
          <w:tab w:val="left" w:pos="426"/>
        </w:tabs>
        <w:spacing w:line="276" w:lineRule="auto"/>
        <w:ind w:left="0"/>
        <w:jc w:val="both"/>
        <w:rPr>
          <w:rFonts w:ascii="Tahoma" w:hAnsi="Tahoma" w:cs="Tahoma"/>
          <w:color w:val="000000" w:themeColor="text1"/>
          <w:lang w:val="pt-BR"/>
        </w:rPr>
      </w:pPr>
      <w:r w:rsidRPr="00261E5F">
        <w:rPr>
          <w:rFonts w:ascii="Tahoma" w:hAnsi="Tahoma" w:cs="Tahoma"/>
          <w:color w:val="000000" w:themeColor="text1"/>
          <w:lang w:val="pt-BR"/>
        </w:rPr>
        <w:t xml:space="preserve">1.1 </w:t>
      </w:r>
      <w:r w:rsidR="00915CA3" w:rsidRPr="00261E5F">
        <w:rPr>
          <w:rFonts w:ascii="Tahoma" w:hAnsi="Tahoma" w:cs="Tahoma"/>
          <w:color w:val="000000" w:themeColor="text1"/>
          <w:lang w:val="pt-BR"/>
        </w:rPr>
        <w:t xml:space="preserve">O presente Termo de Referência tem por finalidade estabelecer as condições e os requisitos necessários à contratação de empresa especializada em obras de engenharia para execução da 2ª etapa da obra de ampliação do Centro de Educação Infantil – CEI </w:t>
      </w:r>
      <w:proofErr w:type="spellStart"/>
      <w:r w:rsidR="00915CA3" w:rsidRPr="00261E5F">
        <w:rPr>
          <w:rFonts w:ascii="Tahoma" w:hAnsi="Tahoma" w:cs="Tahoma"/>
          <w:color w:val="000000" w:themeColor="text1"/>
          <w:lang w:val="pt-BR"/>
        </w:rPr>
        <w:t>Dolvanino</w:t>
      </w:r>
      <w:proofErr w:type="spellEnd"/>
      <w:r w:rsidR="00915CA3" w:rsidRPr="00261E5F">
        <w:rPr>
          <w:rFonts w:ascii="Tahoma" w:hAnsi="Tahoma" w:cs="Tahoma"/>
          <w:color w:val="000000" w:themeColor="text1"/>
          <w:lang w:val="pt-BR"/>
        </w:rPr>
        <w:t xml:space="preserve"> Triches, no Município de Laguna Carapã/MS, com fornecimento de materiais, mão de obra, equipamentos e demais insumos necessários, conforme Estudo Técnico Preliminar (ETP), projetos, memorial descritivo, planilha orçamentária, cronograma físico-financeiro e demais documentos técnicos integrantes do processo.</w:t>
      </w:r>
    </w:p>
    <w:p w14:paraId="5B62A99A" w14:textId="77777777" w:rsidR="00915CA3" w:rsidRPr="00261E5F" w:rsidRDefault="00915CA3" w:rsidP="00726DDB">
      <w:pPr>
        <w:pStyle w:val="PargrafodaLista"/>
        <w:tabs>
          <w:tab w:val="left" w:pos="0"/>
          <w:tab w:val="left" w:pos="426"/>
        </w:tabs>
        <w:spacing w:line="276" w:lineRule="auto"/>
        <w:ind w:left="0"/>
        <w:jc w:val="both"/>
        <w:rPr>
          <w:rFonts w:ascii="Tahoma" w:hAnsi="Tahoma" w:cs="Tahoma"/>
          <w:color w:val="000000"/>
        </w:rPr>
      </w:pPr>
    </w:p>
    <w:p w14:paraId="56C0B2B5" w14:textId="77777777" w:rsidR="00CE760A" w:rsidRPr="00261E5F" w:rsidRDefault="003D3B48" w:rsidP="00726DDB">
      <w:pPr>
        <w:tabs>
          <w:tab w:val="left" w:pos="142"/>
          <w:tab w:val="left" w:pos="284"/>
        </w:tabs>
        <w:spacing w:line="276" w:lineRule="auto"/>
        <w:jc w:val="both"/>
        <w:rPr>
          <w:rFonts w:ascii="Tahoma" w:hAnsi="Tahoma" w:cs="Tahoma"/>
          <w:color w:val="000000"/>
        </w:rPr>
      </w:pPr>
      <w:r w:rsidRPr="00261E5F">
        <w:rPr>
          <w:rFonts w:ascii="Tahoma" w:hAnsi="Tahoma" w:cs="Tahoma"/>
          <w:color w:val="000000"/>
        </w:rPr>
        <w:t>1.2</w:t>
      </w:r>
      <w:r w:rsidR="00D27978" w:rsidRPr="00261E5F">
        <w:rPr>
          <w:rFonts w:ascii="Tahoma" w:hAnsi="Tahoma" w:cs="Tahoma"/>
          <w:color w:val="000000"/>
        </w:rPr>
        <w:t xml:space="preserve"> </w:t>
      </w:r>
      <w:r w:rsidR="00CE760A" w:rsidRPr="00261E5F">
        <w:rPr>
          <w:rFonts w:ascii="Tahoma" w:hAnsi="Tahoma" w:cs="Tahoma"/>
          <w:color w:val="000000"/>
        </w:rPr>
        <w:t>O objeto desta contratação possui natureza de obra comum de engenharia, nos termos da Lei Federal nº 14.133/2021, conforme caracterização e justificativa constantes no Estudo Técnico Preliminar (ETP).</w:t>
      </w:r>
    </w:p>
    <w:p w14:paraId="03641E7C" w14:textId="3994BDE5" w:rsidR="000011FD" w:rsidRPr="00261E5F" w:rsidRDefault="000011FD" w:rsidP="00726DDB">
      <w:pPr>
        <w:pStyle w:val="PargrafodaLista"/>
        <w:tabs>
          <w:tab w:val="left" w:pos="142"/>
          <w:tab w:val="left" w:pos="284"/>
        </w:tabs>
        <w:spacing w:line="276" w:lineRule="auto"/>
        <w:ind w:left="0"/>
        <w:jc w:val="both"/>
        <w:rPr>
          <w:rFonts w:ascii="Tahoma" w:hAnsi="Tahoma" w:cs="Tahoma"/>
          <w:color w:val="000000"/>
        </w:rPr>
      </w:pPr>
    </w:p>
    <w:p w14:paraId="5B8EB012" w14:textId="3ACD75DF" w:rsidR="00873CE2" w:rsidRPr="00261E5F" w:rsidRDefault="00DD42EA" w:rsidP="00726DDB">
      <w:pPr>
        <w:pStyle w:val="PargrafodaLista"/>
        <w:numPr>
          <w:ilvl w:val="1"/>
          <w:numId w:val="20"/>
        </w:numPr>
        <w:tabs>
          <w:tab w:val="left" w:pos="0"/>
          <w:tab w:val="left" w:pos="284"/>
          <w:tab w:val="left" w:pos="426"/>
        </w:tabs>
        <w:spacing w:line="276" w:lineRule="auto"/>
        <w:ind w:left="0" w:firstLine="0"/>
        <w:jc w:val="both"/>
        <w:rPr>
          <w:rFonts w:ascii="Tahoma" w:hAnsi="Tahoma" w:cs="Tahoma"/>
          <w:color w:val="000000"/>
        </w:rPr>
      </w:pPr>
      <w:r w:rsidRPr="00261E5F">
        <w:rPr>
          <w:rFonts w:ascii="Tahoma" w:hAnsi="Tahoma" w:cs="Tahoma"/>
          <w:color w:val="000000"/>
        </w:rPr>
        <w:t xml:space="preserve"> </w:t>
      </w:r>
      <w:r w:rsidR="00915CA3" w:rsidRPr="00261E5F">
        <w:rPr>
          <w:rFonts w:ascii="Tahoma" w:hAnsi="Tahoma" w:cs="Tahoma"/>
          <w:color w:val="000000"/>
          <w:lang w:val="pt-BR"/>
        </w:rPr>
        <w:t>O prazo de execução da obra será de até 210 (duzentos e dez) dias, contados do recebimento da Ordem de Serviço pela contratada, conforme cronograma físico-financeiro e demais condições estabelecidas nos documentos da contratação.</w:t>
      </w:r>
    </w:p>
    <w:p w14:paraId="7E64DD7D" w14:textId="77777777" w:rsidR="00915CA3" w:rsidRPr="00261E5F" w:rsidRDefault="00915CA3" w:rsidP="00726DDB">
      <w:pPr>
        <w:pStyle w:val="PargrafodaLista"/>
        <w:tabs>
          <w:tab w:val="left" w:pos="0"/>
          <w:tab w:val="left" w:pos="284"/>
          <w:tab w:val="left" w:pos="426"/>
        </w:tabs>
        <w:spacing w:line="276" w:lineRule="auto"/>
        <w:ind w:left="0"/>
        <w:jc w:val="both"/>
        <w:rPr>
          <w:rFonts w:ascii="Tahoma" w:hAnsi="Tahoma" w:cs="Tahoma"/>
          <w:color w:val="000000"/>
        </w:rPr>
      </w:pPr>
    </w:p>
    <w:p w14:paraId="064ABDE3" w14:textId="77777777" w:rsidR="00662264" w:rsidRPr="00261E5F" w:rsidRDefault="00D6710A" w:rsidP="00726DDB">
      <w:pPr>
        <w:spacing w:line="276" w:lineRule="auto"/>
        <w:jc w:val="both"/>
        <w:rPr>
          <w:rFonts w:ascii="Tahoma" w:hAnsi="Tahoma" w:cs="Tahoma"/>
          <w:color w:val="000000"/>
          <w:lang w:eastAsia="x-none"/>
        </w:rPr>
      </w:pPr>
      <w:r w:rsidRPr="00261E5F">
        <w:rPr>
          <w:rFonts w:ascii="Tahoma" w:hAnsi="Tahoma" w:cs="Tahoma"/>
          <w:color w:val="000000"/>
          <w:lang w:eastAsia="x-none"/>
        </w:rPr>
        <w:t xml:space="preserve">1.4 </w:t>
      </w:r>
      <w:r w:rsidR="00662264" w:rsidRPr="00261E5F">
        <w:rPr>
          <w:rFonts w:ascii="Tahoma" w:hAnsi="Tahoma" w:cs="Tahoma"/>
          <w:color w:val="000000"/>
          <w:lang w:eastAsia="x-none"/>
        </w:rPr>
        <w:t xml:space="preserve">O prazo de vigência do contrato será de 300 (trezentos) dias, contados da assinatura do instrumento contratual, contemplando o período previsto para execução da obra, os procedimentos de medição, fiscalização, recebimento provisório e definitivo do objeto e demais providências administrativas necessárias, observadas as disposições da Lei Federal nº 14.133/2021, especialmente os </w:t>
      </w:r>
      <w:proofErr w:type="spellStart"/>
      <w:r w:rsidR="00662264" w:rsidRPr="00261E5F">
        <w:rPr>
          <w:rFonts w:ascii="Tahoma" w:hAnsi="Tahoma" w:cs="Tahoma"/>
          <w:color w:val="000000"/>
          <w:lang w:eastAsia="x-none"/>
        </w:rPr>
        <w:t>arts</w:t>
      </w:r>
      <w:proofErr w:type="spellEnd"/>
      <w:r w:rsidR="00662264" w:rsidRPr="00261E5F">
        <w:rPr>
          <w:rFonts w:ascii="Tahoma" w:hAnsi="Tahoma" w:cs="Tahoma"/>
          <w:color w:val="000000"/>
          <w:lang w:eastAsia="x-none"/>
        </w:rPr>
        <w:t>. 105, 111 e 115, § 5º, sem prejuízo das hipóteses legais de prorrogação.</w:t>
      </w:r>
    </w:p>
    <w:p w14:paraId="63257C4E" w14:textId="37938DC3" w:rsidR="00C80BA1" w:rsidRPr="00261E5F" w:rsidRDefault="00C80BA1" w:rsidP="00261E5F">
      <w:pPr>
        <w:spacing w:line="276" w:lineRule="auto"/>
        <w:jc w:val="both"/>
        <w:rPr>
          <w:rFonts w:ascii="Tahoma" w:hAnsi="Tahoma" w:cs="Tahoma"/>
          <w:color w:val="000000"/>
        </w:rPr>
      </w:pPr>
    </w:p>
    <w:p w14:paraId="2191A94F" w14:textId="77777777" w:rsidR="00C1463A" w:rsidRPr="00261E5F" w:rsidRDefault="00C1463A" w:rsidP="00261E5F">
      <w:pPr>
        <w:spacing w:line="276" w:lineRule="auto"/>
        <w:jc w:val="both"/>
        <w:rPr>
          <w:rFonts w:ascii="Tahoma" w:hAnsi="Tahoma" w:cs="Tahoma"/>
          <w:b/>
          <w:color w:val="000000"/>
        </w:rPr>
      </w:pPr>
      <w:r w:rsidRPr="00261E5F">
        <w:rPr>
          <w:rFonts w:ascii="Tahoma" w:hAnsi="Tahoma" w:cs="Tahoma"/>
          <w:b/>
          <w:color w:val="000000"/>
        </w:rPr>
        <w:t xml:space="preserve">2. FUNDAMENTAÇÃO E DESCRIÇÃO DA NECESSIDADE DA CONTRATAÇÃO </w:t>
      </w:r>
    </w:p>
    <w:p w14:paraId="6C18ED73" w14:textId="77777777" w:rsidR="00C1463A" w:rsidRPr="00261E5F" w:rsidRDefault="00C1463A" w:rsidP="00261E5F">
      <w:pPr>
        <w:spacing w:line="276" w:lineRule="auto"/>
        <w:jc w:val="both"/>
        <w:rPr>
          <w:rFonts w:ascii="Tahoma" w:hAnsi="Tahoma" w:cs="Tahoma"/>
          <w:color w:val="000000"/>
        </w:rPr>
      </w:pPr>
    </w:p>
    <w:p w14:paraId="135A45FF" w14:textId="2833FC15" w:rsidR="00C1463A" w:rsidRPr="00261E5F" w:rsidRDefault="00D27978" w:rsidP="00261E5F">
      <w:pPr>
        <w:spacing w:line="276" w:lineRule="auto"/>
        <w:jc w:val="both"/>
        <w:rPr>
          <w:rFonts w:ascii="Tahoma" w:hAnsi="Tahoma" w:cs="Tahoma"/>
          <w:color w:val="000000"/>
        </w:rPr>
      </w:pPr>
      <w:r w:rsidRPr="00261E5F">
        <w:rPr>
          <w:rFonts w:ascii="Tahoma" w:hAnsi="Tahoma" w:cs="Tahoma"/>
          <w:color w:val="000000"/>
        </w:rPr>
        <w:t>2.1 A</w:t>
      </w:r>
      <w:r w:rsidR="00C1463A" w:rsidRPr="00261E5F">
        <w:rPr>
          <w:rFonts w:ascii="Tahoma" w:hAnsi="Tahoma" w:cs="Tahoma"/>
          <w:color w:val="000000"/>
        </w:rPr>
        <w:t xml:space="preserve"> </w:t>
      </w:r>
      <w:r w:rsidR="006D667D" w:rsidRPr="00261E5F">
        <w:rPr>
          <w:rFonts w:ascii="Tahoma" w:hAnsi="Tahoma" w:cs="Tahoma"/>
          <w:color w:val="000000"/>
        </w:rPr>
        <w:t>f</w:t>
      </w:r>
      <w:r w:rsidR="00C1463A" w:rsidRPr="00261E5F">
        <w:rPr>
          <w:rFonts w:ascii="Tahoma" w:hAnsi="Tahoma" w:cs="Tahoma"/>
          <w:color w:val="000000"/>
        </w:rPr>
        <w:t xml:space="preserve">undamentação da </w:t>
      </w:r>
      <w:r w:rsidR="006D667D" w:rsidRPr="00261E5F">
        <w:rPr>
          <w:rFonts w:ascii="Tahoma" w:hAnsi="Tahoma" w:cs="Tahoma"/>
          <w:color w:val="000000"/>
        </w:rPr>
        <w:t>c</w:t>
      </w:r>
      <w:r w:rsidR="00C1463A" w:rsidRPr="00261E5F">
        <w:rPr>
          <w:rFonts w:ascii="Tahoma" w:hAnsi="Tahoma" w:cs="Tahoma"/>
          <w:color w:val="000000"/>
        </w:rPr>
        <w:t xml:space="preserve">ontratação e de seus quantitativos encontra-se pormenorizada em </w:t>
      </w:r>
      <w:r w:rsidR="006D667D" w:rsidRPr="00261E5F">
        <w:rPr>
          <w:rFonts w:ascii="Tahoma" w:hAnsi="Tahoma" w:cs="Tahoma"/>
          <w:color w:val="000000"/>
        </w:rPr>
        <w:t>t</w:t>
      </w:r>
      <w:r w:rsidR="00C1463A" w:rsidRPr="00261E5F">
        <w:rPr>
          <w:rFonts w:ascii="Tahoma" w:hAnsi="Tahoma" w:cs="Tahoma"/>
          <w:color w:val="000000"/>
        </w:rPr>
        <w:t>ópico específico dos Estudos Técnicos Preliminares</w:t>
      </w:r>
      <w:r w:rsidR="00041D07" w:rsidRPr="00261E5F">
        <w:rPr>
          <w:rFonts w:ascii="Tahoma" w:hAnsi="Tahoma" w:cs="Tahoma"/>
          <w:color w:val="000000"/>
        </w:rPr>
        <w:t>.</w:t>
      </w:r>
      <w:r w:rsidR="00C1463A" w:rsidRPr="00261E5F">
        <w:rPr>
          <w:rFonts w:ascii="Tahoma" w:hAnsi="Tahoma" w:cs="Tahoma"/>
          <w:color w:val="000000"/>
        </w:rPr>
        <w:t xml:space="preserve"> </w:t>
      </w:r>
    </w:p>
    <w:p w14:paraId="093C0CCD" w14:textId="77777777" w:rsidR="00C1463A" w:rsidRPr="00261E5F" w:rsidRDefault="00C1463A" w:rsidP="00261E5F">
      <w:pPr>
        <w:spacing w:line="276" w:lineRule="auto"/>
        <w:jc w:val="both"/>
        <w:rPr>
          <w:rFonts w:ascii="Tahoma" w:hAnsi="Tahoma" w:cs="Tahoma"/>
          <w:b/>
          <w:color w:val="000000"/>
        </w:rPr>
      </w:pPr>
    </w:p>
    <w:p w14:paraId="5FC3BAAF" w14:textId="77777777" w:rsidR="00C1463A" w:rsidRPr="00261E5F" w:rsidRDefault="00C1463A" w:rsidP="00261E5F">
      <w:pPr>
        <w:spacing w:line="276" w:lineRule="auto"/>
        <w:jc w:val="both"/>
        <w:rPr>
          <w:rFonts w:ascii="Tahoma" w:hAnsi="Tahoma" w:cs="Tahoma"/>
        </w:rPr>
      </w:pPr>
      <w:r w:rsidRPr="00261E5F">
        <w:rPr>
          <w:rFonts w:ascii="Tahoma" w:hAnsi="Tahoma" w:cs="Tahoma"/>
        </w:rPr>
        <w:t>A contratação e o processo administrativo obedecerão às seguintes normas:</w:t>
      </w:r>
    </w:p>
    <w:p w14:paraId="42FD98D9" w14:textId="77777777" w:rsidR="00526883" w:rsidRPr="00261E5F" w:rsidRDefault="00526883" w:rsidP="00261E5F">
      <w:pPr>
        <w:tabs>
          <w:tab w:val="left" w:pos="284"/>
          <w:tab w:val="left" w:pos="426"/>
        </w:tabs>
        <w:spacing w:line="276" w:lineRule="auto"/>
        <w:jc w:val="both"/>
        <w:rPr>
          <w:rFonts w:ascii="Tahoma" w:hAnsi="Tahoma" w:cs="Tahoma"/>
          <w:lang w:eastAsia="x-none"/>
        </w:rPr>
      </w:pPr>
    </w:p>
    <w:p w14:paraId="15DD8763" w14:textId="77777777" w:rsidR="00526883" w:rsidRPr="00261E5F" w:rsidRDefault="00526883" w:rsidP="00261E5F">
      <w:pPr>
        <w:tabs>
          <w:tab w:val="left" w:pos="284"/>
          <w:tab w:val="left" w:pos="426"/>
        </w:tabs>
        <w:spacing w:line="276" w:lineRule="auto"/>
        <w:jc w:val="both"/>
        <w:rPr>
          <w:rFonts w:ascii="Tahoma" w:hAnsi="Tahoma" w:cs="Tahoma"/>
          <w:lang w:eastAsia="x-none"/>
        </w:rPr>
      </w:pPr>
      <w:r w:rsidRPr="00261E5F">
        <w:rPr>
          <w:rFonts w:ascii="Tahoma" w:hAnsi="Tahoma" w:cs="Tahoma"/>
          <w:lang w:eastAsia="x-none"/>
        </w:rPr>
        <w:t xml:space="preserve">1) Lei Federal nº 14.133/2021; </w:t>
      </w:r>
    </w:p>
    <w:p w14:paraId="6E9FB089" w14:textId="77777777" w:rsidR="00526883" w:rsidRPr="00261E5F" w:rsidRDefault="00526883" w:rsidP="00261E5F">
      <w:pPr>
        <w:tabs>
          <w:tab w:val="left" w:pos="284"/>
          <w:tab w:val="left" w:pos="426"/>
        </w:tabs>
        <w:spacing w:line="276" w:lineRule="auto"/>
        <w:jc w:val="both"/>
        <w:rPr>
          <w:rFonts w:ascii="Tahoma" w:hAnsi="Tahoma" w:cs="Tahoma"/>
          <w:lang w:eastAsia="x-none"/>
        </w:rPr>
      </w:pPr>
      <w:r w:rsidRPr="00261E5F">
        <w:rPr>
          <w:rFonts w:ascii="Tahoma" w:hAnsi="Tahoma" w:cs="Tahoma"/>
          <w:lang w:eastAsia="x-none"/>
        </w:rPr>
        <w:t xml:space="preserve">2) Lei Complementar Federal nº 123/2006 e suas alterações; </w:t>
      </w:r>
    </w:p>
    <w:p w14:paraId="7F447439" w14:textId="77777777" w:rsidR="00526883" w:rsidRPr="00261E5F" w:rsidRDefault="00526883" w:rsidP="00261E5F">
      <w:pPr>
        <w:tabs>
          <w:tab w:val="left" w:pos="284"/>
          <w:tab w:val="left" w:pos="426"/>
        </w:tabs>
        <w:spacing w:line="276" w:lineRule="auto"/>
        <w:jc w:val="both"/>
        <w:rPr>
          <w:rFonts w:ascii="Tahoma" w:hAnsi="Tahoma" w:cs="Tahoma"/>
          <w:lang w:eastAsia="x-none"/>
        </w:rPr>
      </w:pPr>
      <w:r w:rsidRPr="00261E5F">
        <w:rPr>
          <w:rFonts w:ascii="Tahoma" w:hAnsi="Tahoma" w:cs="Tahoma"/>
          <w:lang w:eastAsia="x-none"/>
        </w:rPr>
        <w:t xml:space="preserve">3) Resolução TCE/MS nº 88/2018; </w:t>
      </w:r>
    </w:p>
    <w:p w14:paraId="002BA3AD" w14:textId="77777777" w:rsidR="00526883" w:rsidRPr="00261E5F" w:rsidRDefault="00526883" w:rsidP="00261E5F">
      <w:pPr>
        <w:tabs>
          <w:tab w:val="left" w:pos="284"/>
          <w:tab w:val="left" w:pos="426"/>
        </w:tabs>
        <w:spacing w:line="276" w:lineRule="auto"/>
        <w:jc w:val="both"/>
        <w:rPr>
          <w:rFonts w:ascii="Tahoma" w:hAnsi="Tahoma" w:cs="Tahoma"/>
          <w:lang w:eastAsia="x-none"/>
        </w:rPr>
      </w:pPr>
      <w:r w:rsidRPr="00261E5F">
        <w:rPr>
          <w:rFonts w:ascii="Tahoma" w:hAnsi="Tahoma" w:cs="Tahoma"/>
          <w:lang w:eastAsia="x-none"/>
        </w:rPr>
        <w:t xml:space="preserve">4) Decreto Municipal nº 145/2023 e suas alterações; </w:t>
      </w:r>
    </w:p>
    <w:p w14:paraId="2532C5CB" w14:textId="77777777" w:rsidR="00526883" w:rsidRPr="00261E5F" w:rsidRDefault="00526883" w:rsidP="00261E5F">
      <w:pPr>
        <w:tabs>
          <w:tab w:val="left" w:pos="284"/>
          <w:tab w:val="left" w:pos="426"/>
        </w:tabs>
        <w:spacing w:line="276" w:lineRule="auto"/>
        <w:jc w:val="both"/>
        <w:rPr>
          <w:rFonts w:ascii="Tahoma" w:hAnsi="Tahoma" w:cs="Tahoma"/>
          <w:lang w:eastAsia="x-none"/>
        </w:rPr>
      </w:pPr>
      <w:r w:rsidRPr="00261E5F">
        <w:rPr>
          <w:rFonts w:ascii="Tahoma" w:hAnsi="Tahoma" w:cs="Tahoma"/>
          <w:lang w:eastAsia="x-none"/>
        </w:rPr>
        <w:lastRenderedPageBreak/>
        <w:t xml:space="preserve">5) Decreto GP/MLC nº 97/2025; </w:t>
      </w:r>
    </w:p>
    <w:p w14:paraId="27DABB17" w14:textId="77777777" w:rsidR="00526883" w:rsidRPr="00261E5F" w:rsidRDefault="00526883" w:rsidP="00261E5F">
      <w:pPr>
        <w:tabs>
          <w:tab w:val="left" w:pos="284"/>
          <w:tab w:val="left" w:pos="426"/>
        </w:tabs>
        <w:spacing w:line="276" w:lineRule="auto"/>
        <w:jc w:val="both"/>
        <w:rPr>
          <w:rFonts w:ascii="Tahoma" w:hAnsi="Tahoma" w:cs="Tahoma"/>
          <w:lang w:eastAsia="x-none"/>
        </w:rPr>
      </w:pPr>
      <w:r w:rsidRPr="00261E5F">
        <w:rPr>
          <w:rFonts w:ascii="Tahoma" w:hAnsi="Tahoma" w:cs="Tahoma"/>
          <w:lang w:eastAsia="x-none"/>
        </w:rPr>
        <w:t xml:space="preserve">6) Normas Regulamentadoras – </w:t>
      </w:r>
      <w:proofErr w:type="spellStart"/>
      <w:r w:rsidRPr="00261E5F">
        <w:rPr>
          <w:rFonts w:ascii="Tahoma" w:hAnsi="Tahoma" w:cs="Tahoma"/>
          <w:lang w:eastAsia="x-none"/>
        </w:rPr>
        <w:t>NRs</w:t>
      </w:r>
      <w:proofErr w:type="spellEnd"/>
      <w:r w:rsidRPr="00261E5F">
        <w:rPr>
          <w:rFonts w:ascii="Tahoma" w:hAnsi="Tahoma" w:cs="Tahoma"/>
          <w:lang w:eastAsia="x-none"/>
        </w:rPr>
        <w:t xml:space="preserve"> aplicáveis; </w:t>
      </w:r>
    </w:p>
    <w:p w14:paraId="0D482804" w14:textId="77777777" w:rsidR="00526883" w:rsidRPr="00261E5F" w:rsidRDefault="00526883" w:rsidP="00261E5F">
      <w:pPr>
        <w:tabs>
          <w:tab w:val="left" w:pos="284"/>
          <w:tab w:val="left" w:pos="426"/>
        </w:tabs>
        <w:spacing w:line="276" w:lineRule="auto"/>
        <w:jc w:val="both"/>
        <w:rPr>
          <w:rFonts w:ascii="Tahoma" w:hAnsi="Tahoma" w:cs="Tahoma"/>
          <w:lang w:eastAsia="x-none"/>
        </w:rPr>
      </w:pPr>
      <w:r w:rsidRPr="00261E5F">
        <w:rPr>
          <w:rFonts w:ascii="Tahoma" w:hAnsi="Tahoma" w:cs="Tahoma"/>
          <w:lang w:eastAsia="x-none"/>
        </w:rPr>
        <w:t xml:space="preserve">7) Normas técnicas da ABNT aplicáveis ao objeto; e </w:t>
      </w:r>
    </w:p>
    <w:p w14:paraId="2433DFF2" w14:textId="77777777" w:rsidR="00526883" w:rsidRPr="00261E5F" w:rsidRDefault="00526883" w:rsidP="00261E5F">
      <w:pPr>
        <w:tabs>
          <w:tab w:val="left" w:pos="284"/>
          <w:tab w:val="left" w:pos="426"/>
        </w:tabs>
        <w:spacing w:line="276" w:lineRule="auto"/>
        <w:jc w:val="both"/>
        <w:rPr>
          <w:rFonts w:ascii="Tahoma" w:hAnsi="Tahoma" w:cs="Tahoma"/>
          <w:lang w:eastAsia="x-none"/>
        </w:rPr>
      </w:pPr>
      <w:r w:rsidRPr="00261E5F">
        <w:rPr>
          <w:rFonts w:ascii="Tahoma" w:hAnsi="Tahoma" w:cs="Tahoma"/>
          <w:lang w:eastAsia="x-none"/>
        </w:rPr>
        <w:t xml:space="preserve">8) Demais normas e disposições técnicas indicadas no memorial descritivo e nas demais peças que integram a contratação. </w:t>
      </w:r>
    </w:p>
    <w:p w14:paraId="62F22D3B" w14:textId="77777777" w:rsidR="00526883" w:rsidRPr="00261E5F" w:rsidRDefault="00526883" w:rsidP="00261E5F">
      <w:pPr>
        <w:tabs>
          <w:tab w:val="left" w:pos="284"/>
          <w:tab w:val="left" w:pos="426"/>
        </w:tabs>
        <w:spacing w:line="276" w:lineRule="auto"/>
        <w:jc w:val="both"/>
        <w:rPr>
          <w:rFonts w:ascii="Tahoma" w:hAnsi="Tahoma" w:cs="Tahoma"/>
        </w:rPr>
      </w:pPr>
    </w:p>
    <w:p w14:paraId="3D054B9F" w14:textId="6F75CD56" w:rsidR="00C1463A" w:rsidRPr="00261E5F" w:rsidRDefault="00C1463A" w:rsidP="00261E5F">
      <w:pPr>
        <w:spacing w:line="276" w:lineRule="auto"/>
        <w:jc w:val="both"/>
        <w:rPr>
          <w:rFonts w:ascii="Tahoma" w:hAnsi="Tahoma" w:cs="Tahoma"/>
          <w:b/>
          <w:color w:val="000000"/>
        </w:rPr>
      </w:pPr>
      <w:r w:rsidRPr="00261E5F">
        <w:rPr>
          <w:rFonts w:ascii="Tahoma" w:hAnsi="Tahoma" w:cs="Tahoma"/>
          <w:b/>
          <w:color w:val="000000"/>
        </w:rPr>
        <w:t xml:space="preserve">3. DESCRIÇÃO DA SOLUÇÃO COMO UM TODO </w:t>
      </w:r>
    </w:p>
    <w:p w14:paraId="3999160B" w14:textId="77777777" w:rsidR="0016077D" w:rsidRPr="00261E5F" w:rsidRDefault="0016077D" w:rsidP="00261E5F">
      <w:pPr>
        <w:spacing w:line="276" w:lineRule="auto"/>
        <w:jc w:val="both"/>
        <w:rPr>
          <w:rFonts w:ascii="Tahoma" w:hAnsi="Tahoma" w:cs="Tahoma"/>
          <w:color w:val="000000"/>
        </w:rPr>
      </w:pPr>
    </w:p>
    <w:p w14:paraId="29001FAC" w14:textId="34EF05AF" w:rsidR="00C1463A" w:rsidRPr="00261E5F" w:rsidRDefault="00B06F0F" w:rsidP="00261E5F">
      <w:pPr>
        <w:tabs>
          <w:tab w:val="left" w:pos="426"/>
        </w:tabs>
        <w:spacing w:line="276" w:lineRule="auto"/>
        <w:jc w:val="both"/>
        <w:rPr>
          <w:rFonts w:ascii="Tahoma" w:hAnsi="Tahoma" w:cs="Tahoma"/>
          <w:color w:val="000000"/>
        </w:rPr>
      </w:pPr>
      <w:r w:rsidRPr="00261E5F">
        <w:rPr>
          <w:rFonts w:ascii="Tahoma" w:hAnsi="Tahoma" w:cs="Tahoma"/>
          <w:color w:val="000000"/>
        </w:rPr>
        <w:t xml:space="preserve">3.1 </w:t>
      </w:r>
      <w:r w:rsidR="003C6C98" w:rsidRPr="00261E5F">
        <w:rPr>
          <w:rFonts w:ascii="Tahoma" w:hAnsi="Tahoma" w:cs="Tahoma"/>
          <w:color w:val="000000"/>
        </w:rPr>
        <w:t>A solução adotada consiste na execução indireta da obra, mediante contratação de empresa especializada, conforme demonstrado no Estudo Técnico Preliminar.</w:t>
      </w:r>
    </w:p>
    <w:p w14:paraId="5FDD0704" w14:textId="77777777" w:rsidR="00AD15A3" w:rsidRPr="00261E5F" w:rsidRDefault="00AD15A3" w:rsidP="00261E5F">
      <w:pPr>
        <w:spacing w:line="276" w:lineRule="auto"/>
        <w:jc w:val="both"/>
        <w:rPr>
          <w:rFonts w:ascii="Tahoma" w:hAnsi="Tahoma" w:cs="Tahoma"/>
          <w:color w:val="000000"/>
        </w:rPr>
      </w:pPr>
    </w:p>
    <w:p w14:paraId="19F43A52" w14:textId="455F0912" w:rsidR="00C1463A" w:rsidRPr="00261E5F" w:rsidRDefault="00C1463A" w:rsidP="00261E5F">
      <w:pPr>
        <w:spacing w:line="276" w:lineRule="auto"/>
        <w:jc w:val="both"/>
        <w:rPr>
          <w:rFonts w:ascii="Tahoma" w:hAnsi="Tahoma" w:cs="Tahoma"/>
          <w:b/>
          <w:color w:val="000000"/>
        </w:rPr>
      </w:pPr>
      <w:r w:rsidRPr="00261E5F">
        <w:rPr>
          <w:rFonts w:ascii="Tahoma" w:hAnsi="Tahoma" w:cs="Tahoma"/>
          <w:b/>
          <w:color w:val="000000"/>
        </w:rPr>
        <w:t xml:space="preserve">4. REQUISITOS DA CONTRATAÇÃO </w:t>
      </w:r>
    </w:p>
    <w:p w14:paraId="1B0C34EA" w14:textId="77777777" w:rsidR="0059432C" w:rsidRPr="00261E5F" w:rsidRDefault="0059432C" w:rsidP="00261E5F">
      <w:pPr>
        <w:spacing w:line="276" w:lineRule="auto"/>
        <w:jc w:val="both"/>
        <w:rPr>
          <w:rFonts w:ascii="Tahoma" w:hAnsi="Tahoma" w:cs="Tahoma"/>
          <w:b/>
          <w:color w:val="000000"/>
        </w:rPr>
      </w:pPr>
    </w:p>
    <w:p w14:paraId="496E2E5C" w14:textId="59AB61BF" w:rsidR="00C1463A" w:rsidRPr="00261E5F" w:rsidRDefault="00C1463A" w:rsidP="00261E5F">
      <w:pPr>
        <w:spacing w:line="276" w:lineRule="auto"/>
        <w:jc w:val="both"/>
        <w:rPr>
          <w:rFonts w:ascii="Tahoma" w:hAnsi="Tahoma" w:cs="Tahoma"/>
          <w:b/>
          <w:color w:val="000000"/>
        </w:rPr>
      </w:pPr>
      <w:r w:rsidRPr="00261E5F">
        <w:rPr>
          <w:rFonts w:ascii="Tahoma" w:hAnsi="Tahoma" w:cs="Tahoma"/>
          <w:b/>
          <w:color w:val="000000"/>
        </w:rPr>
        <w:t>4.1. Da indicação de marcas ou modelos</w:t>
      </w:r>
      <w:r w:rsidR="006D667D" w:rsidRPr="00261E5F">
        <w:rPr>
          <w:rFonts w:ascii="Tahoma" w:hAnsi="Tahoma" w:cs="Tahoma"/>
          <w:b/>
          <w:color w:val="000000"/>
        </w:rPr>
        <w:t>.</w:t>
      </w:r>
    </w:p>
    <w:p w14:paraId="22F55FB5" w14:textId="77777777" w:rsidR="00C1463A" w:rsidRPr="00261E5F" w:rsidRDefault="00C1463A" w:rsidP="00261E5F">
      <w:pPr>
        <w:spacing w:line="276" w:lineRule="auto"/>
        <w:jc w:val="both"/>
        <w:rPr>
          <w:rFonts w:ascii="Tahoma" w:hAnsi="Tahoma" w:cs="Tahoma"/>
          <w:color w:val="000000"/>
        </w:rPr>
      </w:pPr>
    </w:p>
    <w:p w14:paraId="3A6565E4" w14:textId="5D5E4727" w:rsidR="00C1463A" w:rsidRPr="00261E5F" w:rsidRDefault="00C1463A" w:rsidP="00261E5F">
      <w:pPr>
        <w:spacing w:line="276" w:lineRule="auto"/>
        <w:jc w:val="both"/>
        <w:rPr>
          <w:rFonts w:ascii="Tahoma" w:hAnsi="Tahoma" w:cs="Tahoma"/>
          <w:color w:val="000000"/>
        </w:rPr>
      </w:pPr>
      <w:r w:rsidRPr="00261E5F">
        <w:rPr>
          <w:rFonts w:ascii="Tahoma" w:hAnsi="Tahoma" w:cs="Tahoma"/>
          <w:color w:val="000000"/>
        </w:rPr>
        <w:t xml:space="preserve">4.1.1 Não se aplica marca ou modelo nesta contratação.  </w:t>
      </w:r>
    </w:p>
    <w:p w14:paraId="5F02AC13" w14:textId="77777777" w:rsidR="00C1463A" w:rsidRPr="00261E5F" w:rsidRDefault="00C1463A" w:rsidP="00261E5F">
      <w:pPr>
        <w:spacing w:line="276" w:lineRule="auto"/>
        <w:jc w:val="both"/>
        <w:rPr>
          <w:rFonts w:ascii="Tahoma" w:hAnsi="Tahoma" w:cs="Tahoma"/>
          <w:color w:val="000000"/>
        </w:rPr>
      </w:pPr>
    </w:p>
    <w:p w14:paraId="0490435A" w14:textId="6E570018" w:rsidR="00C1463A" w:rsidRPr="00261E5F" w:rsidRDefault="00C1463A" w:rsidP="00261E5F">
      <w:pPr>
        <w:spacing w:line="276" w:lineRule="auto"/>
        <w:jc w:val="both"/>
        <w:rPr>
          <w:rFonts w:ascii="Tahoma" w:hAnsi="Tahoma" w:cs="Tahoma"/>
          <w:b/>
          <w:color w:val="000000"/>
        </w:rPr>
      </w:pPr>
      <w:r w:rsidRPr="00261E5F">
        <w:rPr>
          <w:rFonts w:ascii="Tahoma" w:hAnsi="Tahoma" w:cs="Tahoma"/>
          <w:b/>
          <w:color w:val="000000"/>
        </w:rPr>
        <w:t>4.2. Subcontratação</w:t>
      </w:r>
      <w:r w:rsidR="006D667D" w:rsidRPr="00261E5F">
        <w:rPr>
          <w:rFonts w:ascii="Tahoma" w:hAnsi="Tahoma" w:cs="Tahoma"/>
          <w:b/>
          <w:color w:val="000000"/>
        </w:rPr>
        <w:t>.</w:t>
      </w:r>
    </w:p>
    <w:p w14:paraId="2D747D22" w14:textId="77777777" w:rsidR="00C1463A" w:rsidRPr="00261E5F" w:rsidRDefault="00C1463A" w:rsidP="00261E5F">
      <w:pPr>
        <w:spacing w:line="276" w:lineRule="auto"/>
        <w:jc w:val="both"/>
        <w:rPr>
          <w:rFonts w:ascii="Tahoma" w:hAnsi="Tahoma" w:cs="Tahoma"/>
          <w:color w:val="000000"/>
        </w:rPr>
      </w:pPr>
    </w:p>
    <w:p w14:paraId="0B16BD13" w14:textId="318A33EE" w:rsidR="00C1463A" w:rsidRPr="00261E5F" w:rsidRDefault="00686428" w:rsidP="00261E5F">
      <w:pPr>
        <w:tabs>
          <w:tab w:val="left" w:pos="426"/>
        </w:tabs>
        <w:spacing w:line="276" w:lineRule="auto"/>
        <w:jc w:val="both"/>
        <w:rPr>
          <w:rFonts w:ascii="Tahoma" w:hAnsi="Tahoma" w:cs="Tahoma"/>
          <w:color w:val="000000"/>
        </w:rPr>
      </w:pPr>
      <w:r w:rsidRPr="00261E5F">
        <w:rPr>
          <w:rFonts w:ascii="Tahoma" w:hAnsi="Tahoma" w:cs="Tahoma"/>
          <w:color w:val="000000"/>
        </w:rPr>
        <w:t>4.2.</w:t>
      </w:r>
      <w:r w:rsidR="00CE760A" w:rsidRPr="00261E5F">
        <w:rPr>
          <w:rFonts w:ascii="Tahoma" w:hAnsi="Tahoma" w:cs="Tahoma"/>
          <w:color w:val="000000"/>
        </w:rPr>
        <w:t>1</w:t>
      </w:r>
      <w:r w:rsidR="00F853F6" w:rsidRPr="00261E5F">
        <w:rPr>
          <w:rFonts w:ascii="Tahoma" w:hAnsi="Tahoma" w:cs="Tahoma"/>
        </w:rPr>
        <w:t xml:space="preserve"> </w:t>
      </w:r>
      <w:r w:rsidR="00F853F6" w:rsidRPr="00261E5F">
        <w:rPr>
          <w:rFonts w:ascii="Tahoma" w:hAnsi="Tahoma" w:cs="Tahoma"/>
          <w:color w:val="000000"/>
        </w:rPr>
        <w:t xml:space="preserve">É vedada a subcontratação total do objeto e a subcontratação parcial do núcleo essencial da obra, especialmente das parcelas que caracterizam a responsabilidade técnica pela execução dos serviços de engenharia referentes à 2ª etapa da ampliação do Centro de Educação Infantil – CEI </w:t>
      </w:r>
      <w:proofErr w:type="spellStart"/>
      <w:r w:rsidR="00F853F6" w:rsidRPr="00261E5F">
        <w:rPr>
          <w:rFonts w:ascii="Tahoma" w:hAnsi="Tahoma" w:cs="Tahoma"/>
          <w:color w:val="000000"/>
        </w:rPr>
        <w:t>Dolva</w:t>
      </w:r>
      <w:r w:rsidR="00E16BCC" w:rsidRPr="00261E5F">
        <w:rPr>
          <w:rFonts w:ascii="Tahoma" w:hAnsi="Tahoma" w:cs="Tahoma"/>
          <w:color w:val="000000"/>
        </w:rPr>
        <w:t>ni</w:t>
      </w:r>
      <w:r w:rsidR="00F853F6" w:rsidRPr="00261E5F">
        <w:rPr>
          <w:rFonts w:ascii="Tahoma" w:hAnsi="Tahoma" w:cs="Tahoma"/>
          <w:color w:val="000000"/>
        </w:rPr>
        <w:t>no</w:t>
      </w:r>
      <w:proofErr w:type="spellEnd"/>
      <w:r w:rsidR="00F853F6" w:rsidRPr="00261E5F">
        <w:rPr>
          <w:rFonts w:ascii="Tahoma" w:hAnsi="Tahoma" w:cs="Tahoma"/>
          <w:color w:val="000000"/>
        </w:rPr>
        <w:t xml:space="preserve"> Triches. Poderá ser admitida, mediante autorização prévia e expressa da Administração, a subcontratação de serviços acessórios ou secundários que não integrem a essência do objeto, permanecendo a Contratada integralmente responsável pela execução, qualidade, segurança, solidez e funcionalidade da obra, observadas as disposições do art. 122 da Lei Federal nº 14.133/2021.</w:t>
      </w:r>
    </w:p>
    <w:p w14:paraId="67009A73" w14:textId="77777777" w:rsidR="00F853F6" w:rsidRPr="00261E5F" w:rsidRDefault="00F853F6" w:rsidP="00261E5F">
      <w:pPr>
        <w:tabs>
          <w:tab w:val="left" w:pos="426"/>
        </w:tabs>
        <w:spacing w:line="276" w:lineRule="auto"/>
        <w:jc w:val="both"/>
        <w:rPr>
          <w:rFonts w:ascii="Tahoma" w:hAnsi="Tahoma" w:cs="Tahoma"/>
          <w:color w:val="000000"/>
        </w:rPr>
      </w:pPr>
    </w:p>
    <w:p w14:paraId="0260444B" w14:textId="40EEABE6" w:rsidR="00C1463A" w:rsidRPr="00261E5F" w:rsidRDefault="00C1463A" w:rsidP="00261E5F">
      <w:pPr>
        <w:spacing w:line="276" w:lineRule="auto"/>
        <w:jc w:val="both"/>
        <w:rPr>
          <w:rFonts w:ascii="Tahoma" w:hAnsi="Tahoma" w:cs="Tahoma"/>
          <w:b/>
          <w:color w:val="000000"/>
        </w:rPr>
      </w:pPr>
      <w:r w:rsidRPr="00261E5F">
        <w:rPr>
          <w:rFonts w:ascii="Tahoma" w:hAnsi="Tahoma" w:cs="Tahoma"/>
          <w:b/>
          <w:color w:val="000000"/>
        </w:rPr>
        <w:t>4.3. Da participação de consórcios</w:t>
      </w:r>
      <w:r w:rsidR="006D667D" w:rsidRPr="00261E5F">
        <w:rPr>
          <w:rFonts w:ascii="Tahoma" w:hAnsi="Tahoma" w:cs="Tahoma"/>
          <w:b/>
          <w:color w:val="000000"/>
        </w:rPr>
        <w:t>.</w:t>
      </w:r>
    </w:p>
    <w:p w14:paraId="4228A22D" w14:textId="77777777" w:rsidR="00C1463A" w:rsidRPr="00261E5F" w:rsidRDefault="00C1463A" w:rsidP="00261E5F">
      <w:pPr>
        <w:spacing w:line="276" w:lineRule="auto"/>
        <w:jc w:val="both"/>
        <w:rPr>
          <w:rFonts w:ascii="Tahoma" w:hAnsi="Tahoma" w:cs="Tahoma"/>
          <w:color w:val="000000"/>
        </w:rPr>
      </w:pPr>
    </w:p>
    <w:p w14:paraId="4F37772C" w14:textId="2075172D" w:rsidR="00364BDC" w:rsidRPr="00261E5F" w:rsidRDefault="00C1463A" w:rsidP="00261E5F">
      <w:pPr>
        <w:spacing w:line="276" w:lineRule="auto"/>
        <w:jc w:val="both"/>
        <w:rPr>
          <w:rFonts w:ascii="Tahoma" w:hAnsi="Tahoma" w:cs="Tahoma"/>
          <w:color w:val="000000"/>
        </w:rPr>
      </w:pPr>
      <w:r w:rsidRPr="00261E5F">
        <w:rPr>
          <w:rFonts w:ascii="Tahoma" w:hAnsi="Tahoma" w:cs="Tahoma"/>
          <w:color w:val="000000"/>
        </w:rPr>
        <w:t xml:space="preserve">4.3.1 </w:t>
      </w:r>
      <w:r w:rsidR="00364BDC" w:rsidRPr="00261E5F">
        <w:rPr>
          <w:rFonts w:ascii="Tahoma" w:hAnsi="Tahoma" w:cs="Tahoma"/>
          <w:color w:val="000000"/>
        </w:rPr>
        <w:t xml:space="preserve">NÃO será permitida a participação de empresas em regime de consórcio, pelas razões constantes em tópico específico do Estudo Técnico Preliminar. </w:t>
      </w:r>
    </w:p>
    <w:p w14:paraId="240F7CF3" w14:textId="1DE3BEF5" w:rsidR="005906D4" w:rsidRPr="00261E5F" w:rsidRDefault="005906D4" w:rsidP="00261E5F">
      <w:pPr>
        <w:spacing w:line="276" w:lineRule="auto"/>
        <w:jc w:val="both"/>
        <w:rPr>
          <w:rFonts w:ascii="Tahoma" w:hAnsi="Tahoma" w:cs="Tahoma"/>
          <w:color w:val="000000"/>
        </w:rPr>
      </w:pPr>
    </w:p>
    <w:p w14:paraId="234FAF80" w14:textId="3B7D14D9" w:rsidR="000B5F1A" w:rsidRPr="00261E5F" w:rsidRDefault="00C1463A" w:rsidP="00261E5F">
      <w:pPr>
        <w:spacing w:line="276" w:lineRule="auto"/>
        <w:jc w:val="both"/>
        <w:rPr>
          <w:rFonts w:ascii="Tahoma" w:hAnsi="Tahoma" w:cs="Tahoma"/>
          <w:b/>
        </w:rPr>
      </w:pPr>
      <w:r w:rsidRPr="00261E5F">
        <w:rPr>
          <w:rFonts w:ascii="Tahoma" w:hAnsi="Tahoma" w:cs="Tahoma"/>
          <w:b/>
        </w:rPr>
        <w:t xml:space="preserve">4.4. Garantia </w:t>
      </w:r>
      <w:r w:rsidR="00AA7BEB" w:rsidRPr="00261E5F">
        <w:rPr>
          <w:rFonts w:ascii="Tahoma" w:hAnsi="Tahoma" w:cs="Tahoma"/>
          <w:b/>
        </w:rPr>
        <w:t>da Contratação.</w:t>
      </w:r>
    </w:p>
    <w:p w14:paraId="66A055ED" w14:textId="77777777" w:rsidR="00610DA5" w:rsidRPr="00261E5F" w:rsidRDefault="00610DA5" w:rsidP="00261E5F">
      <w:pPr>
        <w:spacing w:line="276" w:lineRule="auto"/>
        <w:jc w:val="both"/>
        <w:rPr>
          <w:rFonts w:ascii="Tahoma" w:hAnsi="Tahoma" w:cs="Tahoma"/>
          <w:b/>
        </w:rPr>
      </w:pPr>
    </w:p>
    <w:p w14:paraId="5B354E84" w14:textId="77777777" w:rsidR="00C61EEC" w:rsidRPr="00261E5F" w:rsidRDefault="00431DCB" w:rsidP="00261E5F">
      <w:pPr>
        <w:spacing w:line="276" w:lineRule="auto"/>
        <w:jc w:val="both"/>
        <w:rPr>
          <w:rFonts w:ascii="Tahoma" w:hAnsi="Tahoma" w:cs="Tahoma"/>
          <w:bCs/>
        </w:rPr>
      </w:pPr>
      <w:r w:rsidRPr="00261E5F">
        <w:rPr>
          <w:rFonts w:ascii="Tahoma" w:hAnsi="Tahoma" w:cs="Tahoma"/>
          <w:bCs/>
        </w:rPr>
        <w:t>4.4.</w:t>
      </w:r>
      <w:r w:rsidR="000B5F1A" w:rsidRPr="00261E5F">
        <w:rPr>
          <w:rFonts w:ascii="Tahoma" w:hAnsi="Tahoma" w:cs="Tahoma"/>
          <w:bCs/>
        </w:rPr>
        <w:t xml:space="preserve">1 </w:t>
      </w:r>
      <w:r w:rsidR="00C61EEC" w:rsidRPr="00261E5F">
        <w:rPr>
          <w:rFonts w:ascii="Tahoma" w:hAnsi="Tahoma" w:cs="Tahoma"/>
          <w:bCs/>
        </w:rPr>
        <w:t>A contratada responderá, pelo prazo mínimo de 5 (cinco) anos, pela solidez e segurança dos materiais e serviços executados e pela funcionalidade da obra, obrigando-se a reparar, corrigir, reconstruir ou substituir, às suas expensas, os elementos que apresentarem vícios, defeitos ou incorreções, nos termos do art. 140, § 6º, da Lei Federal nº 14.133/2021 e do art. 618 do Código Civil.</w:t>
      </w:r>
    </w:p>
    <w:p w14:paraId="54CC7848" w14:textId="77777777" w:rsidR="00ED2224" w:rsidRPr="00261E5F" w:rsidRDefault="00ED2224" w:rsidP="00261E5F">
      <w:pPr>
        <w:spacing w:line="276" w:lineRule="auto"/>
        <w:jc w:val="both"/>
        <w:rPr>
          <w:rFonts w:ascii="Tahoma" w:hAnsi="Tahoma" w:cs="Tahoma"/>
          <w:bCs/>
        </w:rPr>
      </w:pPr>
    </w:p>
    <w:p w14:paraId="539D5D1D" w14:textId="77777777" w:rsidR="008D25AD" w:rsidRPr="00261E5F" w:rsidRDefault="00C1463A" w:rsidP="00261E5F">
      <w:pPr>
        <w:pStyle w:val="Nvel2-Opcional"/>
        <w:numPr>
          <w:ilvl w:val="0"/>
          <w:numId w:val="0"/>
        </w:numPr>
        <w:tabs>
          <w:tab w:val="left" w:pos="426"/>
          <w:tab w:val="left" w:pos="709"/>
        </w:tabs>
        <w:spacing w:before="0" w:after="0"/>
        <w:rPr>
          <w:rFonts w:ascii="Tahoma" w:hAnsi="Tahoma" w:cs="Tahoma"/>
        </w:rPr>
      </w:pPr>
      <w:r w:rsidRPr="00261E5F">
        <w:rPr>
          <w:rFonts w:ascii="Tahoma" w:hAnsi="Tahoma" w:cs="Tahoma"/>
          <w:i w:val="0"/>
          <w:iCs w:val="0"/>
          <w:color w:val="auto"/>
        </w:rPr>
        <w:t>4.4.</w:t>
      </w:r>
      <w:r w:rsidR="00431DCB" w:rsidRPr="00261E5F">
        <w:rPr>
          <w:rFonts w:ascii="Tahoma" w:hAnsi="Tahoma" w:cs="Tahoma"/>
          <w:i w:val="0"/>
          <w:iCs w:val="0"/>
          <w:color w:val="auto"/>
        </w:rPr>
        <w:t>2</w:t>
      </w:r>
      <w:r w:rsidR="000B5F1A" w:rsidRPr="00261E5F">
        <w:rPr>
          <w:rFonts w:ascii="Tahoma" w:hAnsi="Tahoma" w:cs="Tahoma"/>
          <w:i w:val="0"/>
          <w:iCs w:val="0"/>
          <w:color w:val="auto"/>
        </w:rPr>
        <w:t xml:space="preserve"> </w:t>
      </w:r>
      <w:r w:rsidR="008D25AD" w:rsidRPr="00261E5F">
        <w:rPr>
          <w:rFonts w:ascii="Tahoma" w:hAnsi="Tahoma" w:cs="Tahoma"/>
          <w:i w:val="0"/>
          <w:iCs w:val="0"/>
          <w:color w:val="auto"/>
        </w:rPr>
        <w:t xml:space="preserve">Será exigida garantia de execução contratual correspondente a 5% (cinco por cento) do valor inicial atualizado do contrato, nos termos dos </w:t>
      </w:r>
      <w:proofErr w:type="spellStart"/>
      <w:r w:rsidR="008D25AD" w:rsidRPr="00261E5F">
        <w:rPr>
          <w:rFonts w:ascii="Tahoma" w:hAnsi="Tahoma" w:cs="Tahoma"/>
          <w:i w:val="0"/>
          <w:iCs w:val="0"/>
          <w:color w:val="auto"/>
        </w:rPr>
        <w:t>arts</w:t>
      </w:r>
      <w:proofErr w:type="spellEnd"/>
      <w:r w:rsidR="008D25AD" w:rsidRPr="00261E5F">
        <w:rPr>
          <w:rFonts w:ascii="Tahoma" w:hAnsi="Tahoma" w:cs="Tahoma"/>
          <w:i w:val="0"/>
          <w:iCs w:val="0"/>
          <w:color w:val="auto"/>
        </w:rPr>
        <w:t xml:space="preserve">. 96 e seguintes da Lei Federal nº 14.133/2021, </w:t>
      </w:r>
      <w:r w:rsidR="008D25AD" w:rsidRPr="00261E5F">
        <w:rPr>
          <w:rFonts w:ascii="Tahoma" w:hAnsi="Tahoma" w:cs="Tahoma"/>
          <w:i w:val="0"/>
          <w:iCs w:val="0"/>
          <w:color w:val="auto"/>
        </w:rPr>
        <w:lastRenderedPageBreak/>
        <w:t>admitidas as modalidades legalmente previstas: caução em dinheiro ou em títulos da dívida pública, seguro-garantia, fiança bancária ou título de capitalização.</w:t>
      </w:r>
    </w:p>
    <w:p w14:paraId="3A7E12F0" w14:textId="77777777" w:rsidR="00F40FE4" w:rsidRPr="00261E5F" w:rsidRDefault="00F40FE4" w:rsidP="00261E5F">
      <w:pPr>
        <w:pStyle w:val="Nvel2-Opcional"/>
        <w:numPr>
          <w:ilvl w:val="0"/>
          <w:numId w:val="0"/>
        </w:numPr>
        <w:spacing w:before="0" w:after="0"/>
        <w:rPr>
          <w:rFonts w:ascii="Tahoma" w:hAnsi="Tahoma" w:cs="Tahoma"/>
          <w:i w:val="0"/>
          <w:iCs w:val="0"/>
          <w:color w:val="auto"/>
        </w:rPr>
      </w:pPr>
    </w:p>
    <w:p w14:paraId="23183771" w14:textId="61FFB7ED" w:rsidR="00C1463A" w:rsidRPr="00261E5F" w:rsidRDefault="00C1463A" w:rsidP="00261E5F">
      <w:pPr>
        <w:spacing w:line="276" w:lineRule="auto"/>
        <w:jc w:val="both"/>
        <w:rPr>
          <w:rFonts w:ascii="Tahoma" w:hAnsi="Tahoma" w:cs="Tahoma"/>
        </w:rPr>
      </w:pPr>
      <w:bookmarkStart w:id="2" w:name="_Hlk172198042"/>
      <w:r w:rsidRPr="00261E5F">
        <w:rPr>
          <w:rFonts w:ascii="Tahoma" w:hAnsi="Tahoma" w:cs="Tahoma"/>
        </w:rPr>
        <w:t>4.4.</w:t>
      </w:r>
      <w:r w:rsidR="00AA7BEB" w:rsidRPr="00261E5F">
        <w:rPr>
          <w:rFonts w:ascii="Tahoma" w:hAnsi="Tahoma" w:cs="Tahoma"/>
        </w:rPr>
        <w:t>3</w:t>
      </w:r>
      <w:r w:rsidRPr="00261E5F">
        <w:rPr>
          <w:rFonts w:ascii="Tahoma" w:hAnsi="Tahoma" w:cs="Tahoma"/>
        </w:rPr>
        <w:t xml:space="preserve"> </w:t>
      </w:r>
      <w:bookmarkEnd w:id="2"/>
      <w:r w:rsidR="00700002" w:rsidRPr="00261E5F">
        <w:rPr>
          <w:rFonts w:ascii="Tahoma" w:hAnsi="Tahoma" w:cs="Tahoma"/>
        </w:rPr>
        <w:t>Tratando-se de obra ou serviço de engenharia, será exigida garantia adicional do licitante vencedor cuja proposta for inferior a 85% (oitenta e cinco por cento) do valor orçado pela Administração, equivalente à diferença entre o valor orçado e o valor da proposta, sem prejuízo das demais garantias exigíveis, nos termos do art. 59, § 5º, da Lei Federal nº 14.133/2021</w:t>
      </w:r>
      <w:r w:rsidR="001F76D1" w:rsidRPr="00261E5F">
        <w:rPr>
          <w:rFonts w:ascii="Tahoma" w:hAnsi="Tahoma" w:cs="Tahoma"/>
        </w:rPr>
        <w:t>.</w:t>
      </w:r>
    </w:p>
    <w:p w14:paraId="2B61F787" w14:textId="77777777" w:rsidR="00E64BD9" w:rsidRPr="00261E5F" w:rsidRDefault="00E64BD9" w:rsidP="00261E5F">
      <w:pPr>
        <w:spacing w:line="276" w:lineRule="auto"/>
        <w:jc w:val="both"/>
        <w:rPr>
          <w:rFonts w:ascii="Tahoma" w:hAnsi="Tahoma" w:cs="Tahoma"/>
        </w:rPr>
      </w:pPr>
    </w:p>
    <w:p w14:paraId="7313B640" w14:textId="449E8F2C" w:rsidR="00C1463A" w:rsidRPr="00261E5F" w:rsidRDefault="00C1463A" w:rsidP="00261E5F">
      <w:pPr>
        <w:pStyle w:val="Nvel2-Opcional"/>
        <w:numPr>
          <w:ilvl w:val="0"/>
          <w:numId w:val="0"/>
        </w:numPr>
        <w:spacing w:before="0" w:after="0"/>
        <w:rPr>
          <w:rFonts w:ascii="Tahoma" w:hAnsi="Tahoma" w:cs="Tahoma"/>
          <w:i w:val="0"/>
          <w:iCs w:val="0"/>
          <w:color w:val="auto"/>
        </w:rPr>
      </w:pPr>
      <w:r w:rsidRPr="00261E5F">
        <w:rPr>
          <w:rFonts w:ascii="Tahoma" w:hAnsi="Tahoma" w:cs="Tahoma"/>
          <w:i w:val="0"/>
          <w:iCs w:val="0"/>
          <w:color w:val="auto"/>
        </w:rPr>
        <w:t>4.4.</w:t>
      </w:r>
      <w:r w:rsidR="00AA7BEB" w:rsidRPr="00261E5F">
        <w:rPr>
          <w:rFonts w:ascii="Tahoma" w:hAnsi="Tahoma" w:cs="Tahoma"/>
          <w:i w:val="0"/>
          <w:iCs w:val="0"/>
          <w:color w:val="auto"/>
        </w:rPr>
        <w:t>4</w:t>
      </w:r>
      <w:r w:rsidR="00F40FE4" w:rsidRPr="00261E5F">
        <w:rPr>
          <w:rFonts w:ascii="Tahoma" w:hAnsi="Tahoma" w:cs="Tahoma"/>
          <w:i w:val="0"/>
          <w:iCs w:val="0"/>
          <w:color w:val="auto"/>
        </w:rPr>
        <w:t xml:space="preserve"> Em</w:t>
      </w:r>
      <w:r w:rsidRPr="00261E5F">
        <w:rPr>
          <w:rFonts w:ascii="Tahoma" w:hAnsi="Tahoma" w:cs="Tahoma"/>
          <w:i w:val="0"/>
          <w:iCs w:val="0"/>
          <w:color w:val="auto"/>
        </w:rPr>
        <w:t xml:space="preserve"> caso de opção pelo seguro-garantia, a parte adjudicatária deverá apresentá-l</w:t>
      </w:r>
      <w:r w:rsidR="006D667D" w:rsidRPr="00261E5F">
        <w:rPr>
          <w:rFonts w:ascii="Tahoma" w:hAnsi="Tahoma" w:cs="Tahoma"/>
          <w:i w:val="0"/>
          <w:iCs w:val="0"/>
          <w:color w:val="auto"/>
        </w:rPr>
        <w:t>o</w:t>
      </w:r>
      <w:r w:rsidRPr="00261E5F">
        <w:rPr>
          <w:rFonts w:ascii="Tahoma" w:hAnsi="Tahoma" w:cs="Tahoma"/>
          <w:i w:val="0"/>
          <w:iCs w:val="0"/>
          <w:color w:val="auto"/>
        </w:rPr>
        <w:t>, no máximo, até a data de assinatura do contrato.</w:t>
      </w:r>
    </w:p>
    <w:p w14:paraId="0BB8BF8B" w14:textId="77777777" w:rsidR="00E64BD9" w:rsidRPr="00261E5F" w:rsidRDefault="00E64BD9" w:rsidP="00261E5F">
      <w:pPr>
        <w:pStyle w:val="Nvel2-Opcional"/>
        <w:numPr>
          <w:ilvl w:val="0"/>
          <w:numId w:val="0"/>
        </w:numPr>
        <w:spacing w:before="0" w:after="0"/>
        <w:rPr>
          <w:rFonts w:ascii="Tahoma" w:hAnsi="Tahoma" w:cs="Tahoma"/>
          <w:i w:val="0"/>
          <w:iCs w:val="0"/>
          <w:color w:val="auto"/>
        </w:rPr>
      </w:pPr>
    </w:p>
    <w:p w14:paraId="5643AB09" w14:textId="11E76221" w:rsidR="00C1463A" w:rsidRPr="00261E5F" w:rsidRDefault="00C1463A" w:rsidP="00261E5F">
      <w:pPr>
        <w:pStyle w:val="Nvel2-Opcional"/>
        <w:numPr>
          <w:ilvl w:val="0"/>
          <w:numId w:val="0"/>
        </w:numPr>
        <w:spacing w:before="0" w:after="0"/>
        <w:rPr>
          <w:rStyle w:val="normaltextrun"/>
          <w:rFonts w:ascii="Tahoma" w:hAnsi="Tahoma" w:cs="Tahoma"/>
          <w:i w:val="0"/>
          <w:iCs w:val="0"/>
          <w:color w:val="auto"/>
        </w:rPr>
      </w:pPr>
      <w:r w:rsidRPr="00261E5F">
        <w:rPr>
          <w:rFonts w:ascii="Tahoma" w:hAnsi="Tahoma" w:cs="Tahoma"/>
          <w:i w:val="0"/>
          <w:iCs w:val="0"/>
          <w:color w:val="auto"/>
        </w:rPr>
        <w:t>4.4.</w:t>
      </w:r>
      <w:r w:rsidR="00AA7BEB" w:rsidRPr="00261E5F">
        <w:rPr>
          <w:rFonts w:ascii="Tahoma" w:hAnsi="Tahoma" w:cs="Tahoma"/>
          <w:i w:val="0"/>
          <w:iCs w:val="0"/>
          <w:color w:val="auto"/>
        </w:rPr>
        <w:t>5</w:t>
      </w:r>
      <w:r w:rsidR="000B5F1A" w:rsidRPr="00261E5F">
        <w:rPr>
          <w:rFonts w:ascii="Tahoma" w:hAnsi="Tahoma" w:cs="Tahoma"/>
          <w:i w:val="0"/>
          <w:iCs w:val="0"/>
          <w:color w:val="auto"/>
        </w:rPr>
        <w:t xml:space="preserve"> </w:t>
      </w:r>
      <w:r w:rsidRPr="00261E5F">
        <w:rPr>
          <w:rStyle w:val="normaltextrun"/>
          <w:rFonts w:ascii="Tahoma" w:hAnsi="Tahoma" w:cs="Tahoma"/>
          <w:i w:val="0"/>
          <w:iCs w:val="0"/>
          <w:color w:val="auto"/>
        </w:rPr>
        <w:t>A apólice de seguro-garantia deverá ter validade durante a vigência do contrato e por mais 90 (noventa) dias após término deste prazo de vigência, permanecendo em vigor mesmo que o Contratado não pague o prêmio nas datas convencionadas.</w:t>
      </w:r>
    </w:p>
    <w:p w14:paraId="10A7BBE5" w14:textId="77777777" w:rsidR="00E64BD9" w:rsidRPr="00261E5F" w:rsidRDefault="00E64BD9" w:rsidP="00261E5F">
      <w:pPr>
        <w:pStyle w:val="Nvel2-Opcional"/>
        <w:numPr>
          <w:ilvl w:val="0"/>
          <w:numId w:val="0"/>
        </w:numPr>
        <w:spacing w:before="0" w:after="0"/>
        <w:rPr>
          <w:rStyle w:val="normaltextrun"/>
          <w:rFonts w:ascii="Tahoma" w:hAnsi="Tahoma" w:cs="Tahoma"/>
          <w:i w:val="0"/>
          <w:iCs w:val="0"/>
          <w:color w:val="auto"/>
        </w:rPr>
      </w:pPr>
    </w:p>
    <w:p w14:paraId="53452A26" w14:textId="74AC48FA" w:rsidR="00C1463A" w:rsidRPr="00261E5F" w:rsidRDefault="000B5F1A" w:rsidP="00261E5F">
      <w:pPr>
        <w:pStyle w:val="Nvel2-Opcional"/>
        <w:numPr>
          <w:ilvl w:val="0"/>
          <w:numId w:val="0"/>
        </w:numPr>
        <w:spacing w:before="0" w:after="0"/>
        <w:rPr>
          <w:rStyle w:val="normaltextrun"/>
          <w:rFonts w:ascii="Tahoma" w:hAnsi="Tahoma" w:cs="Tahoma"/>
          <w:i w:val="0"/>
          <w:iCs w:val="0"/>
          <w:color w:val="auto"/>
        </w:rPr>
      </w:pPr>
      <w:r w:rsidRPr="00261E5F">
        <w:rPr>
          <w:rStyle w:val="normaltextrun"/>
          <w:rFonts w:ascii="Tahoma" w:hAnsi="Tahoma" w:cs="Tahoma"/>
          <w:i w:val="0"/>
          <w:iCs w:val="0"/>
          <w:color w:val="auto"/>
        </w:rPr>
        <w:t>4.4.</w:t>
      </w:r>
      <w:r w:rsidR="004D1DB5" w:rsidRPr="00261E5F">
        <w:rPr>
          <w:rStyle w:val="normaltextrun"/>
          <w:rFonts w:ascii="Tahoma" w:hAnsi="Tahoma" w:cs="Tahoma"/>
          <w:i w:val="0"/>
          <w:iCs w:val="0"/>
          <w:color w:val="auto"/>
        </w:rPr>
        <w:t>6</w:t>
      </w:r>
      <w:r w:rsidRPr="00261E5F">
        <w:rPr>
          <w:rStyle w:val="normaltextrun"/>
          <w:rFonts w:ascii="Tahoma" w:hAnsi="Tahoma" w:cs="Tahoma"/>
          <w:i w:val="0"/>
          <w:iCs w:val="0"/>
          <w:color w:val="auto"/>
        </w:rPr>
        <w:t xml:space="preserve"> A</w:t>
      </w:r>
      <w:r w:rsidR="00C1463A" w:rsidRPr="00261E5F">
        <w:rPr>
          <w:rStyle w:val="normaltextrun"/>
          <w:rFonts w:ascii="Tahoma" w:hAnsi="Tahoma" w:cs="Tahoma"/>
          <w:i w:val="0"/>
          <w:iCs w:val="0"/>
          <w:color w:val="auto"/>
        </w:rPr>
        <w:t xml:space="preserve"> apólice de seguro-garantia deverá acompanhar as modificações referentes à vigência do contrato principal mediante a emissão do respectivo endosso pela seguradora. </w:t>
      </w:r>
    </w:p>
    <w:p w14:paraId="32D39942" w14:textId="77777777" w:rsidR="00E64BD9" w:rsidRPr="00261E5F" w:rsidRDefault="00E64BD9" w:rsidP="00261E5F">
      <w:pPr>
        <w:pStyle w:val="Nvel2-Opcional"/>
        <w:numPr>
          <w:ilvl w:val="0"/>
          <w:numId w:val="0"/>
        </w:numPr>
        <w:spacing w:before="0" w:after="0"/>
        <w:rPr>
          <w:rFonts w:ascii="Tahoma" w:hAnsi="Tahoma" w:cs="Tahoma"/>
          <w:i w:val="0"/>
          <w:iCs w:val="0"/>
          <w:color w:val="auto"/>
        </w:rPr>
      </w:pPr>
    </w:p>
    <w:p w14:paraId="1F6EDAD5" w14:textId="1078997B" w:rsidR="00C1463A" w:rsidRPr="00261E5F" w:rsidRDefault="00C1463A" w:rsidP="00261E5F">
      <w:pPr>
        <w:pStyle w:val="Nvel3-Opcional"/>
        <w:numPr>
          <w:ilvl w:val="0"/>
          <w:numId w:val="0"/>
        </w:numPr>
        <w:spacing w:before="0" w:after="0"/>
        <w:rPr>
          <w:rStyle w:val="normaltextrun"/>
          <w:rFonts w:ascii="Tahoma" w:hAnsi="Tahoma"/>
          <w:i w:val="0"/>
          <w:color w:val="auto"/>
          <w:szCs w:val="20"/>
        </w:rPr>
      </w:pPr>
      <w:r w:rsidRPr="00261E5F">
        <w:rPr>
          <w:rStyle w:val="normaltextrun"/>
          <w:rFonts w:ascii="Tahoma" w:hAnsi="Tahoma"/>
          <w:i w:val="0"/>
          <w:color w:val="auto"/>
          <w:szCs w:val="20"/>
        </w:rPr>
        <w:t>4.4.</w:t>
      </w:r>
      <w:r w:rsidR="004D1DB5" w:rsidRPr="00261E5F">
        <w:rPr>
          <w:rStyle w:val="normaltextrun"/>
          <w:rFonts w:ascii="Tahoma" w:hAnsi="Tahoma"/>
          <w:i w:val="0"/>
          <w:color w:val="auto"/>
          <w:szCs w:val="20"/>
        </w:rPr>
        <w:t>7</w:t>
      </w:r>
      <w:r w:rsidR="000B5F1A" w:rsidRPr="00261E5F">
        <w:rPr>
          <w:rStyle w:val="normaltextrun"/>
          <w:rFonts w:ascii="Tahoma" w:hAnsi="Tahoma"/>
          <w:i w:val="0"/>
          <w:color w:val="auto"/>
          <w:szCs w:val="20"/>
        </w:rPr>
        <w:t xml:space="preserve"> </w:t>
      </w:r>
      <w:r w:rsidRPr="00261E5F">
        <w:rPr>
          <w:rStyle w:val="normaltextrun"/>
          <w:rFonts w:ascii="Tahoma" w:hAnsi="Tahoma"/>
          <w:i w:val="0"/>
          <w:color w:val="auto"/>
          <w:szCs w:val="20"/>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674E0DDB" w14:textId="77777777" w:rsidR="00E64BD9" w:rsidRPr="00261E5F" w:rsidRDefault="00E64BD9" w:rsidP="00261E5F">
      <w:pPr>
        <w:pStyle w:val="Nvel3-Opcional"/>
        <w:numPr>
          <w:ilvl w:val="0"/>
          <w:numId w:val="0"/>
        </w:numPr>
        <w:spacing w:before="0" w:after="0"/>
        <w:rPr>
          <w:rFonts w:ascii="Tahoma" w:hAnsi="Tahoma"/>
          <w:i w:val="0"/>
          <w:color w:val="auto"/>
          <w:szCs w:val="20"/>
        </w:rPr>
      </w:pPr>
    </w:p>
    <w:p w14:paraId="7ACDEDD9" w14:textId="58AFFF61" w:rsidR="00C1463A" w:rsidRPr="00261E5F" w:rsidRDefault="00C1463A" w:rsidP="00261E5F">
      <w:pPr>
        <w:pStyle w:val="Nvel3-Opcional"/>
        <w:numPr>
          <w:ilvl w:val="0"/>
          <w:numId w:val="0"/>
        </w:numPr>
        <w:spacing w:before="0" w:after="0"/>
        <w:rPr>
          <w:rFonts w:ascii="Tahoma" w:hAnsi="Tahoma"/>
          <w:i w:val="0"/>
          <w:color w:val="auto"/>
          <w:szCs w:val="20"/>
        </w:rPr>
      </w:pPr>
      <w:r w:rsidRPr="00261E5F">
        <w:rPr>
          <w:rStyle w:val="Refdecomentrio"/>
          <w:rFonts w:ascii="Tahoma" w:hAnsi="Tahoma"/>
          <w:i w:val="0"/>
          <w:color w:val="auto"/>
          <w:sz w:val="20"/>
          <w:szCs w:val="20"/>
        </w:rPr>
        <w:t>4.4.</w:t>
      </w:r>
      <w:r w:rsidR="004D1DB5" w:rsidRPr="00261E5F">
        <w:rPr>
          <w:rStyle w:val="Refdecomentrio"/>
          <w:rFonts w:ascii="Tahoma" w:hAnsi="Tahoma"/>
          <w:i w:val="0"/>
          <w:color w:val="auto"/>
          <w:sz w:val="20"/>
          <w:szCs w:val="20"/>
        </w:rPr>
        <w:t>8</w:t>
      </w:r>
      <w:r w:rsidRPr="00261E5F">
        <w:rPr>
          <w:rStyle w:val="Refdecomentrio"/>
          <w:rFonts w:ascii="Tahoma" w:hAnsi="Tahoma"/>
          <w:i w:val="0"/>
          <w:color w:val="auto"/>
          <w:sz w:val="20"/>
          <w:szCs w:val="20"/>
        </w:rPr>
        <w:t xml:space="preserve"> Caso o </w:t>
      </w:r>
      <w:r w:rsidRPr="00261E5F">
        <w:rPr>
          <w:rStyle w:val="normaltextrun"/>
          <w:rFonts w:ascii="Tahoma" w:hAnsi="Tahoma"/>
          <w:i w:val="0"/>
          <w:color w:val="auto"/>
          <w:szCs w:val="20"/>
        </w:rPr>
        <w:t>adjudicatário</w:t>
      </w:r>
      <w:r w:rsidRPr="00261E5F">
        <w:rPr>
          <w:rStyle w:val="Refdecomentrio"/>
          <w:rFonts w:ascii="Tahoma" w:hAnsi="Tahoma"/>
          <w:i w:val="0"/>
          <w:color w:val="auto"/>
          <w:sz w:val="20"/>
          <w:szCs w:val="20"/>
        </w:rPr>
        <w:t xml:space="preserve"> não opte pelo seguro-garantia ou não apresente a apólice de seguro de garantia antes da assinatura do contrato, deverá apresentar, no prazo máximo de 10 (dez) dias úteis, prorrogáveis por igual período, a critério do Contratante, contado da assinatura do contrato, comprovante de prestação de garantia nas modalidades de caução em dinheiro ou título da dívida pública, fiança bancária ou títulos de capitalização</w:t>
      </w:r>
      <w:r w:rsidRPr="00261E5F">
        <w:rPr>
          <w:rFonts w:ascii="Tahoma" w:hAnsi="Tahoma"/>
          <w:i w:val="0"/>
          <w:color w:val="auto"/>
          <w:szCs w:val="20"/>
        </w:rPr>
        <w:t>.</w:t>
      </w:r>
    </w:p>
    <w:p w14:paraId="2ECCF0D1" w14:textId="77777777" w:rsidR="007215B8" w:rsidRPr="00261E5F" w:rsidRDefault="007215B8" w:rsidP="00261E5F">
      <w:pPr>
        <w:pStyle w:val="Nvel3-Opcional"/>
        <w:numPr>
          <w:ilvl w:val="0"/>
          <w:numId w:val="0"/>
        </w:numPr>
        <w:spacing w:before="0" w:after="0"/>
        <w:rPr>
          <w:rFonts w:ascii="Tahoma" w:hAnsi="Tahoma"/>
          <w:i w:val="0"/>
          <w:color w:val="auto"/>
          <w:szCs w:val="20"/>
        </w:rPr>
      </w:pPr>
    </w:p>
    <w:p w14:paraId="492AA12E" w14:textId="35131A8C" w:rsidR="00C1463A" w:rsidRPr="00261E5F" w:rsidRDefault="00C1463A" w:rsidP="00261E5F">
      <w:pPr>
        <w:pStyle w:val="Nvel3-Opcional"/>
        <w:numPr>
          <w:ilvl w:val="0"/>
          <w:numId w:val="0"/>
        </w:numPr>
        <w:spacing w:before="0" w:after="0"/>
        <w:rPr>
          <w:rFonts w:ascii="Tahoma" w:hAnsi="Tahoma"/>
          <w:i w:val="0"/>
          <w:color w:val="auto"/>
          <w:szCs w:val="20"/>
        </w:rPr>
      </w:pPr>
      <w:r w:rsidRPr="00261E5F">
        <w:rPr>
          <w:rFonts w:ascii="Tahoma" w:hAnsi="Tahoma"/>
          <w:i w:val="0"/>
          <w:color w:val="auto"/>
          <w:szCs w:val="20"/>
        </w:rPr>
        <w:t>4.4.</w:t>
      </w:r>
      <w:r w:rsidR="004D1DB5" w:rsidRPr="00261E5F">
        <w:rPr>
          <w:rFonts w:ascii="Tahoma" w:hAnsi="Tahoma"/>
          <w:i w:val="0"/>
          <w:color w:val="auto"/>
          <w:szCs w:val="20"/>
        </w:rPr>
        <w:t>9</w:t>
      </w:r>
      <w:r w:rsidRPr="00261E5F">
        <w:rPr>
          <w:rFonts w:ascii="Tahoma" w:hAnsi="Tahoma"/>
          <w:i w:val="0"/>
          <w:color w:val="auto"/>
          <w:szCs w:val="20"/>
        </w:rPr>
        <w:t xml:space="preserve"> Caso seja a garantia em dinheiro a modalidade de garantia escolhida pelo Contratado, deverá ser efetuada em favor do Contratante, em conta específica </w:t>
      </w:r>
      <w:r w:rsidR="007203FA" w:rsidRPr="00261E5F">
        <w:rPr>
          <w:rFonts w:ascii="Tahoma" w:hAnsi="Tahoma"/>
          <w:i w:val="0"/>
          <w:color w:val="auto"/>
          <w:szCs w:val="20"/>
        </w:rPr>
        <w:t>da administração municipal.</w:t>
      </w:r>
    </w:p>
    <w:p w14:paraId="2A5AF1A6" w14:textId="77777777" w:rsidR="00E64BD9" w:rsidRPr="00261E5F" w:rsidRDefault="00E64BD9" w:rsidP="00261E5F">
      <w:pPr>
        <w:pStyle w:val="Nvel3-Opcional"/>
        <w:numPr>
          <w:ilvl w:val="0"/>
          <w:numId w:val="0"/>
        </w:numPr>
        <w:spacing w:before="0" w:after="0"/>
        <w:rPr>
          <w:rFonts w:ascii="Tahoma" w:hAnsi="Tahoma"/>
          <w:i w:val="0"/>
          <w:color w:val="auto"/>
          <w:szCs w:val="20"/>
        </w:rPr>
      </w:pPr>
    </w:p>
    <w:p w14:paraId="5D8AB708" w14:textId="38EE419B" w:rsidR="00E64BD9" w:rsidRPr="00261E5F" w:rsidRDefault="006D667D" w:rsidP="00261E5F">
      <w:pPr>
        <w:pStyle w:val="Nvel2-Opcional"/>
        <w:numPr>
          <w:ilvl w:val="0"/>
          <w:numId w:val="0"/>
        </w:numPr>
        <w:spacing w:before="0" w:after="0"/>
        <w:rPr>
          <w:rFonts w:ascii="Tahoma" w:hAnsi="Tahoma" w:cs="Tahoma"/>
          <w:i w:val="0"/>
          <w:iCs w:val="0"/>
        </w:rPr>
      </w:pPr>
      <w:r w:rsidRPr="00261E5F">
        <w:rPr>
          <w:rFonts w:ascii="Tahoma" w:hAnsi="Tahoma" w:cs="Tahoma"/>
          <w:i w:val="0"/>
          <w:iCs w:val="0"/>
          <w:color w:val="auto"/>
        </w:rPr>
        <w:t>4.4.</w:t>
      </w:r>
      <w:r w:rsidR="00AA7BEB" w:rsidRPr="00261E5F">
        <w:rPr>
          <w:rFonts w:ascii="Tahoma" w:hAnsi="Tahoma" w:cs="Tahoma"/>
          <w:i w:val="0"/>
          <w:iCs w:val="0"/>
          <w:color w:val="auto"/>
        </w:rPr>
        <w:t>1</w:t>
      </w:r>
      <w:r w:rsidR="004D1DB5" w:rsidRPr="00261E5F">
        <w:rPr>
          <w:rFonts w:ascii="Tahoma" w:hAnsi="Tahoma" w:cs="Tahoma"/>
          <w:i w:val="0"/>
          <w:iCs w:val="0"/>
          <w:color w:val="auto"/>
        </w:rPr>
        <w:t>0</w:t>
      </w:r>
      <w:r w:rsidRPr="00261E5F">
        <w:rPr>
          <w:rFonts w:ascii="Tahoma" w:hAnsi="Tahoma" w:cs="Tahoma"/>
          <w:i w:val="0"/>
          <w:iCs w:val="0"/>
          <w:color w:val="auto"/>
        </w:rPr>
        <w:t xml:space="preserve"> </w:t>
      </w:r>
      <w:r w:rsidR="00C1463A" w:rsidRPr="00261E5F">
        <w:rPr>
          <w:rFonts w:ascii="Tahoma" w:hAnsi="Tahoma" w:cs="Tahoma"/>
          <w:i w:val="0"/>
          <w:iCs w:val="0"/>
          <w:color w:val="auto"/>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35D958EA" w14:textId="77777777" w:rsidR="00F40FE4" w:rsidRPr="00261E5F" w:rsidRDefault="00F40FE4" w:rsidP="00261E5F">
      <w:pPr>
        <w:pStyle w:val="Nvel2-Opcional"/>
        <w:numPr>
          <w:ilvl w:val="0"/>
          <w:numId w:val="0"/>
        </w:numPr>
        <w:spacing w:before="0" w:after="0"/>
        <w:rPr>
          <w:rFonts w:ascii="Tahoma" w:hAnsi="Tahoma" w:cs="Tahoma"/>
          <w:i w:val="0"/>
          <w:iCs w:val="0"/>
        </w:rPr>
      </w:pPr>
    </w:p>
    <w:p w14:paraId="6C3E8637" w14:textId="27579B7F" w:rsidR="00C1463A" w:rsidRPr="00261E5F" w:rsidRDefault="00F40FE4" w:rsidP="00261E5F">
      <w:pPr>
        <w:pStyle w:val="Nvel2-Opcional"/>
        <w:numPr>
          <w:ilvl w:val="0"/>
          <w:numId w:val="0"/>
        </w:numPr>
        <w:spacing w:before="0" w:after="0"/>
        <w:rPr>
          <w:rFonts w:ascii="Tahoma" w:hAnsi="Tahoma" w:cs="Tahoma"/>
          <w:i w:val="0"/>
          <w:iCs w:val="0"/>
          <w:color w:val="auto"/>
        </w:rPr>
      </w:pPr>
      <w:r w:rsidRPr="00261E5F">
        <w:rPr>
          <w:rFonts w:ascii="Tahoma" w:hAnsi="Tahoma" w:cs="Tahoma"/>
          <w:i w:val="0"/>
          <w:iCs w:val="0"/>
          <w:color w:val="auto"/>
        </w:rPr>
        <w:t>4.4.</w:t>
      </w:r>
      <w:r w:rsidR="00AA7BEB" w:rsidRPr="00261E5F">
        <w:rPr>
          <w:rFonts w:ascii="Tahoma" w:hAnsi="Tahoma" w:cs="Tahoma"/>
          <w:i w:val="0"/>
          <w:iCs w:val="0"/>
          <w:color w:val="auto"/>
        </w:rPr>
        <w:t>1</w:t>
      </w:r>
      <w:r w:rsidR="004D1DB5" w:rsidRPr="00261E5F">
        <w:rPr>
          <w:rFonts w:ascii="Tahoma" w:hAnsi="Tahoma" w:cs="Tahoma"/>
          <w:i w:val="0"/>
          <w:iCs w:val="0"/>
          <w:color w:val="auto"/>
        </w:rPr>
        <w:t>1</w:t>
      </w:r>
      <w:r w:rsidR="000B5F1A" w:rsidRPr="00261E5F">
        <w:rPr>
          <w:rFonts w:ascii="Tahoma" w:hAnsi="Tahoma" w:cs="Tahoma"/>
          <w:i w:val="0"/>
          <w:iCs w:val="0"/>
          <w:color w:val="auto"/>
        </w:rPr>
        <w:t xml:space="preserve"> </w:t>
      </w:r>
      <w:r w:rsidR="00926E0A" w:rsidRPr="00261E5F">
        <w:rPr>
          <w:rFonts w:ascii="Tahoma" w:hAnsi="Tahoma" w:cs="Tahoma"/>
          <w:i w:val="0"/>
          <w:iCs w:val="0"/>
          <w:color w:val="auto"/>
        </w:rPr>
        <w:t>No</w:t>
      </w:r>
      <w:r w:rsidR="00C1463A" w:rsidRPr="00261E5F">
        <w:rPr>
          <w:rFonts w:ascii="Tahoma" w:hAnsi="Tahoma" w:cs="Tahoma"/>
          <w:i w:val="0"/>
          <w:iCs w:val="0"/>
          <w:color w:val="auto"/>
        </w:rPr>
        <w:t xml:space="preserve">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2D72BAC3" w14:textId="77777777" w:rsidR="00E64BD9" w:rsidRPr="00261E5F" w:rsidRDefault="00E64BD9" w:rsidP="00261E5F">
      <w:pPr>
        <w:pStyle w:val="Nvel2-Opcional"/>
        <w:numPr>
          <w:ilvl w:val="0"/>
          <w:numId w:val="0"/>
        </w:numPr>
        <w:spacing w:before="0" w:after="0"/>
        <w:rPr>
          <w:rFonts w:ascii="Tahoma" w:hAnsi="Tahoma" w:cs="Tahoma"/>
          <w:i w:val="0"/>
          <w:iCs w:val="0"/>
          <w:color w:val="auto"/>
        </w:rPr>
      </w:pPr>
    </w:p>
    <w:p w14:paraId="35AFEC2F" w14:textId="66F515DA" w:rsidR="00C1463A" w:rsidRPr="00261E5F" w:rsidRDefault="006D667D" w:rsidP="00261E5F">
      <w:pPr>
        <w:pStyle w:val="Nvel2-Opcional"/>
        <w:numPr>
          <w:ilvl w:val="0"/>
          <w:numId w:val="0"/>
        </w:numPr>
        <w:spacing w:before="0" w:after="0"/>
        <w:rPr>
          <w:rFonts w:ascii="Tahoma" w:hAnsi="Tahoma" w:cs="Tahoma"/>
          <w:i w:val="0"/>
          <w:iCs w:val="0"/>
          <w:color w:val="auto"/>
        </w:rPr>
      </w:pPr>
      <w:r w:rsidRPr="00261E5F">
        <w:rPr>
          <w:rFonts w:ascii="Tahoma" w:hAnsi="Tahoma" w:cs="Tahoma"/>
          <w:i w:val="0"/>
          <w:iCs w:val="0"/>
          <w:color w:val="auto"/>
        </w:rPr>
        <w:lastRenderedPageBreak/>
        <w:t>4.4.</w:t>
      </w:r>
      <w:r w:rsidR="000B5F1A" w:rsidRPr="00261E5F">
        <w:rPr>
          <w:rFonts w:ascii="Tahoma" w:hAnsi="Tahoma" w:cs="Tahoma"/>
          <w:i w:val="0"/>
          <w:iCs w:val="0"/>
          <w:color w:val="auto"/>
        </w:rPr>
        <w:t>1</w:t>
      </w:r>
      <w:r w:rsidR="004D1DB5" w:rsidRPr="00261E5F">
        <w:rPr>
          <w:rFonts w:ascii="Tahoma" w:hAnsi="Tahoma" w:cs="Tahoma"/>
          <w:i w:val="0"/>
          <w:iCs w:val="0"/>
          <w:color w:val="auto"/>
        </w:rPr>
        <w:t>2</w:t>
      </w:r>
      <w:r w:rsidRPr="00261E5F">
        <w:rPr>
          <w:rFonts w:ascii="Tahoma" w:hAnsi="Tahoma" w:cs="Tahoma"/>
          <w:i w:val="0"/>
          <w:iCs w:val="0"/>
          <w:color w:val="auto"/>
        </w:rPr>
        <w:t xml:space="preserve"> </w:t>
      </w:r>
      <w:r w:rsidR="00C1463A" w:rsidRPr="00261E5F">
        <w:rPr>
          <w:rFonts w:ascii="Tahoma" w:hAnsi="Tahoma" w:cs="Tahoma"/>
          <w:i w:val="0"/>
          <w:iCs w:val="0"/>
          <w:color w:val="auto"/>
        </w:rPr>
        <w:t>Na hipótese de opção pelo título de capitalização, a garantia deverá ser custeada por pagamento único, com resgate pelo valor total, sob a modalidade de instrumento de garantia, emitido por sociedades de capitalização regula</w:t>
      </w:r>
      <w:r w:rsidRPr="00261E5F">
        <w:rPr>
          <w:rFonts w:ascii="Tahoma" w:hAnsi="Tahoma" w:cs="Tahoma"/>
          <w:i w:val="0"/>
          <w:iCs w:val="0"/>
          <w:color w:val="auto"/>
        </w:rPr>
        <w:t>r</w:t>
      </w:r>
      <w:r w:rsidR="00C1463A" w:rsidRPr="00261E5F">
        <w:rPr>
          <w:rFonts w:ascii="Tahoma" w:hAnsi="Tahoma" w:cs="Tahoma"/>
          <w:i w:val="0"/>
          <w:iCs w:val="0"/>
          <w:color w:val="auto"/>
        </w:rPr>
        <w:t>mente constituídas e autorizadas pelo Governo Federal.</w:t>
      </w:r>
    </w:p>
    <w:p w14:paraId="57492010" w14:textId="77777777" w:rsidR="00C97A45" w:rsidRPr="00261E5F" w:rsidRDefault="00C97A45" w:rsidP="00261E5F">
      <w:pPr>
        <w:pStyle w:val="Nvel2-Opcional"/>
        <w:numPr>
          <w:ilvl w:val="0"/>
          <w:numId w:val="0"/>
        </w:numPr>
        <w:spacing w:before="0" w:after="0"/>
        <w:rPr>
          <w:rFonts w:ascii="Tahoma" w:hAnsi="Tahoma" w:cs="Tahoma"/>
          <w:i w:val="0"/>
          <w:iCs w:val="0"/>
          <w:color w:val="auto"/>
        </w:rPr>
      </w:pPr>
    </w:p>
    <w:p w14:paraId="7D731846" w14:textId="432F44B0" w:rsidR="000C40BD" w:rsidRPr="00261E5F" w:rsidRDefault="00F40FE4" w:rsidP="00261E5F">
      <w:pPr>
        <w:pStyle w:val="Nvel3-Opcional"/>
        <w:numPr>
          <w:ilvl w:val="0"/>
          <w:numId w:val="0"/>
        </w:numPr>
        <w:spacing w:before="0" w:after="0"/>
        <w:rPr>
          <w:rFonts w:ascii="Tahoma" w:hAnsi="Tahoma"/>
          <w:i w:val="0"/>
          <w:color w:val="auto"/>
          <w:szCs w:val="20"/>
        </w:rPr>
      </w:pPr>
      <w:r w:rsidRPr="00261E5F">
        <w:rPr>
          <w:rFonts w:ascii="Tahoma" w:hAnsi="Tahoma"/>
          <w:i w:val="0"/>
          <w:color w:val="auto"/>
          <w:szCs w:val="20"/>
        </w:rPr>
        <w:t>4.4.</w:t>
      </w:r>
      <w:r w:rsidR="00AA7BEB" w:rsidRPr="00261E5F">
        <w:rPr>
          <w:rFonts w:ascii="Tahoma" w:hAnsi="Tahoma"/>
          <w:i w:val="0"/>
          <w:color w:val="auto"/>
          <w:szCs w:val="20"/>
        </w:rPr>
        <w:t>1</w:t>
      </w:r>
      <w:r w:rsidR="004D1DB5" w:rsidRPr="00261E5F">
        <w:rPr>
          <w:rFonts w:ascii="Tahoma" w:hAnsi="Tahoma"/>
          <w:i w:val="0"/>
          <w:color w:val="auto"/>
          <w:szCs w:val="20"/>
        </w:rPr>
        <w:t>3</w:t>
      </w:r>
      <w:r w:rsidR="00926E0A" w:rsidRPr="00261E5F">
        <w:rPr>
          <w:rFonts w:ascii="Tahoma" w:hAnsi="Tahoma"/>
          <w:i w:val="0"/>
          <w:color w:val="auto"/>
          <w:szCs w:val="20"/>
        </w:rPr>
        <w:t xml:space="preserve"> </w:t>
      </w:r>
      <w:r w:rsidR="00C1463A" w:rsidRPr="00261E5F">
        <w:rPr>
          <w:rFonts w:ascii="Tahoma" w:hAnsi="Tahoma"/>
          <w:i w:val="0"/>
          <w:color w:val="auto"/>
          <w:szCs w:val="20"/>
        </w:rPr>
        <w:t xml:space="preserve">O título de capitalização deverá ser apresentado ao Contratante juntamente com as condições gerais e o número do processo administrativo sob o qual o plano de capitalização foi aprovado pela Susep (art. 8º, III, da Circular SUSEP nº 656, de 11 de março de 2022). </w:t>
      </w:r>
    </w:p>
    <w:p w14:paraId="221B1D9F" w14:textId="77777777" w:rsidR="007215B8" w:rsidRPr="00261E5F" w:rsidRDefault="007215B8" w:rsidP="00261E5F">
      <w:pPr>
        <w:pStyle w:val="Nvel3-Opcional"/>
        <w:numPr>
          <w:ilvl w:val="0"/>
          <w:numId w:val="0"/>
        </w:numPr>
        <w:spacing w:before="0" w:after="0"/>
        <w:rPr>
          <w:rFonts w:ascii="Tahoma" w:hAnsi="Tahoma"/>
          <w:i w:val="0"/>
          <w:color w:val="auto"/>
          <w:szCs w:val="20"/>
        </w:rPr>
      </w:pPr>
    </w:p>
    <w:p w14:paraId="4DF2A960" w14:textId="7757C8B0" w:rsidR="000C40BD" w:rsidRPr="00261E5F" w:rsidRDefault="00F40FE4" w:rsidP="00261E5F">
      <w:pPr>
        <w:pStyle w:val="Nvel2-Opcional"/>
        <w:numPr>
          <w:ilvl w:val="0"/>
          <w:numId w:val="0"/>
        </w:numPr>
        <w:spacing w:before="0" w:after="0"/>
        <w:rPr>
          <w:rFonts w:ascii="Tahoma" w:hAnsi="Tahoma" w:cs="Tahoma"/>
          <w:i w:val="0"/>
          <w:iCs w:val="0"/>
          <w:color w:val="auto"/>
        </w:rPr>
      </w:pPr>
      <w:r w:rsidRPr="00261E5F">
        <w:rPr>
          <w:rFonts w:ascii="Tahoma" w:hAnsi="Tahoma" w:cs="Tahoma"/>
          <w:i w:val="0"/>
          <w:iCs w:val="0"/>
          <w:color w:val="auto"/>
        </w:rPr>
        <w:t>4.4.</w:t>
      </w:r>
      <w:r w:rsidR="00AA7BEB" w:rsidRPr="00261E5F">
        <w:rPr>
          <w:rFonts w:ascii="Tahoma" w:hAnsi="Tahoma" w:cs="Tahoma"/>
          <w:i w:val="0"/>
          <w:iCs w:val="0"/>
          <w:color w:val="auto"/>
        </w:rPr>
        <w:t>1</w:t>
      </w:r>
      <w:r w:rsidR="004D1DB5" w:rsidRPr="00261E5F">
        <w:rPr>
          <w:rFonts w:ascii="Tahoma" w:hAnsi="Tahoma" w:cs="Tahoma"/>
          <w:i w:val="0"/>
          <w:iCs w:val="0"/>
          <w:color w:val="auto"/>
        </w:rPr>
        <w:t>4</w:t>
      </w:r>
      <w:r w:rsidR="000B5F1A" w:rsidRPr="00261E5F">
        <w:rPr>
          <w:rFonts w:ascii="Tahoma" w:hAnsi="Tahoma" w:cs="Tahoma"/>
          <w:i w:val="0"/>
          <w:iCs w:val="0"/>
          <w:color w:val="auto"/>
        </w:rPr>
        <w:t xml:space="preserve"> </w:t>
      </w:r>
      <w:r w:rsidR="00C1463A" w:rsidRPr="00261E5F">
        <w:rPr>
          <w:rFonts w:ascii="Tahoma" w:hAnsi="Tahoma" w:cs="Tahoma"/>
          <w:i w:val="0"/>
          <w:iCs w:val="0"/>
          <w:color w:val="auto"/>
        </w:rPr>
        <w:t>A garantia assegurará, qualquer que seja a modalidade escolhida, sob pena de não aceitação, o pagamento de: </w:t>
      </w:r>
    </w:p>
    <w:p w14:paraId="0CACADF6" w14:textId="77777777" w:rsidR="003D3B48" w:rsidRPr="00261E5F" w:rsidRDefault="003D3B48" w:rsidP="00261E5F">
      <w:pPr>
        <w:pStyle w:val="Nvel2-Opcional"/>
        <w:numPr>
          <w:ilvl w:val="0"/>
          <w:numId w:val="0"/>
        </w:numPr>
        <w:spacing w:before="0" w:after="0"/>
        <w:rPr>
          <w:rFonts w:ascii="Tahoma" w:hAnsi="Tahoma" w:cs="Tahoma"/>
          <w:i w:val="0"/>
          <w:iCs w:val="0"/>
          <w:color w:val="auto"/>
        </w:rPr>
      </w:pPr>
    </w:p>
    <w:p w14:paraId="49E0F001" w14:textId="644E3FEE" w:rsidR="007203FA" w:rsidRPr="00261E5F" w:rsidRDefault="007203FA" w:rsidP="00261E5F">
      <w:pPr>
        <w:pStyle w:val="Nvel2-Opcional"/>
        <w:numPr>
          <w:ilvl w:val="0"/>
          <w:numId w:val="4"/>
        </w:numPr>
        <w:tabs>
          <w:tab w:val="left" w:pos="426"/>
        </w:tabs>
        <w:spacing w:before="0" w:after="0"/>
        <w:ind w:left="0" w:firstLine="0"/>
        <w:rPr>
          <w:rFonts w:ascii="Tahoma" w:hAnsi="Tahoma" w:cs="Tahoma"/>
          <w:i w:val="0"/>
          <w:iCs w:val="0"/>
          <w:color w:val="auto"/>
        </w:rPr>
      </w:pPr>
      <w:r w:rsidRPr="00261E5F">
        <w:rPr>
          <w:rFonts w:ascii="Tahoma" w:hAnsi="Tahoma" w:cs="Tahoma"/>
          <w:i w:val="0"/>
          <w:iCs w:val="0"/>
          <w:color w:val="auto"/>
        </w:rPr>
        <w:t xml:space="preserve">prejuízos advindos do não cumprimento do objeto do contrato e do não adimplemento das demais obrigações nele previstas; </w:t>
      </w:r>
    </w:p>
    <w:p w14:paraId="11617EE8" w14:textId="77777777" w:rsidR="007203FA" w:rsidRPr="00261E5F" w:rsidRDefault="007203FA" w:rsidP="00261E5F">
      <w:pPr>
        <w:pStyle w:val="Nvel2-Opcional"/>
        <w:numPr>
          <w:ilvl w:val="0"/>
          <w:numId w:val="0"/>
        </w:numPr>
        <w:tabs>
          <w:tab w:val="left" w:pos="426"/>
        </w:tabs>
        <w:spacing w:before="0" w:after="0"/>
        <w:rPr>
          <w:rFonts w:ascii="Tahoma" w:hAnsi="Tahoma" w:cs="Tahoma"/>
          <w:i w:val="0"/>
          <w:iCs w:val="0"/>
          <w:color w:val="auto"/>
        </w:rPr>
      </w:pPr>
    </w:p>
    <w:p w14:paraId="7ED6955A" w14:textId="30868739" w:rsidR="007203FA" w:rsidRPr="00261E5F" w:rsidRDefault="007203FA" w:rsidP="00261E5F">
      <w:pPr>
        <w:pStyle w:val="Nvel2-Opcional"/>
        <w:numPr>
          <w:ilvl w:val="0"/>
          <w:numId w:val="4"/>
        </w:numPr>
        <w:tabs>
          <w:tab w:val="left" w:pos="426"/>
        </w:tabs>
        <w:spacing w:before="0" w:after="0"/>
        <w:ind w:left="0" w:firstLine="0"/>
        <w:rPr>
          <w:rFonts w:ascii="Tahoma" w:hAnsi="Tahoma" w:cs="Tahoma"/>
          <w:i w:val="0"/>
          <w:iCs w:val="0"/>
          <w:color w:val="auto"/>
        </w:rPr>
      </w:pPr>
      <w:r w:rsidRPr="00261E5F">
        <w:rPr>
          <w:rFonts w:ascii="Tahoma" w:hAnsi="Tahoma" w:cs="Tahoma"/>
          <w:i w:val="0"/>
          <w:iCs w:val="0"/>
          <w:color w:val="auto"/>
        </w:rPr>
        <w:t>multas moratórias e punitivas aplicadas pela Administração à contratada; e</w:t>
      </w:r>
    </w:p>
    <w:p w14:paraId="660D8A7B" w14:textId="77777777" w:rsidR="007203FA" w:rsidRPr="00261E5F" w:rsidRDefault="007203FA" w:rsidP="00261E5F">
      <w:pPr>
        <w:pStyle w:val="Nvel2-Opcional"/>
        <w:numPr>
          <w:ilvl w:val="0"/>
          <w:numId w:val="0"/>
        </w:numPr>
        <w:tabs>
          <w:tab w:val="left" w:pos="426"/>
        </w:tabs>
        <w:spacing w:before="0" w:after="0"/>
        <w:rPr>
          <w:rFonts w:ascii="Tahoma" w:hAnsi="Tahoma" w:cs="Tahoma"/>
          <w:i w:val="0"/>
          <w:iCs w:val="0"/>
          <w:color w:val="auto"/>
        </w:rPr>
      </w:pPr>
    </w:p>
    <w:p w14:paraId="4F610800" w14:textId="6C022C65" w:rsidR="0067317C" w:rsidRPr="00261E5F" w:rsidRDefault="007203FA" w:rsidP="00261E5F">
      <w:pPr>
        <w:pStyle w:val="Nvel2-Opcional"/>
        <w:numPr>
          <w:ilvl w:val="0"/>
          <w:numId w:val="4"/>
        </w:numPr>
        <w:tabs>
          <w:tab w:val="left" w:pos="426"/>
        </w:tabs>
        <w:spacing w:before="0" w:after="0"/>
        <w:ind w:left="0" w:firstLine="0"/>
        <w:rPr>
          <w:rFonts w:ascii="Tahoma" w:hAnsi="Tahoma" w:cs="Tahoma"/>
          <w:i w:val="0"/>
          <w:iCs w:val="0"/>
          <w:color w:val="auto"/>
        </w:rPr>
      </w:pPr>
      <w:r w:rsidRPr="00261E5F">
        <w:rPr>
          <w:rFonts w:ascii="Tahoma" w:hAnsi="Tahoma" w:cs="Tahoma"/>
          <w:i w:val="0"/>
          <w:iCs w:val="0"/>
          <w:color w:val="auto"/>
        </w:rPr>
        <w:t>Obrigações trabalhistas e previdenciárias de qualquer natureza e para com o FGTS, não adimplidas pelo Contratado.</w:t>
      </w:r>
    </w:p>
    <w:p w14:paraId="22918156" w14:textId="77777777" w:rsidR="003D3B48" w:rsidRPr="00261E5F" w:rsidRDefault="003D3B48" w:rsidP="00261E5F">
      <w:pPr>
        <w:pStyle w:val="Nvel2-Opcional"/>
        <w:numPr>
          <w:ilvl w:val="0"/>
          <w:numId w:val="0"/>
        </w:numPr>
        <w:tabs>
          <w:tab w:val="left" w:pos="426"/>
        </w:tabs>
        <w:spacing w:before="0" w:after="0"/>
        <w:rPr>
          <w:rFonts w:ascii="Tahoma" w:hAnsi="Tahoma" w:cs="Tahoma"/>
          <w:i w:val="0"/>
          <w:iCs w:val="0"/>
          <w:color w:val="auto"/>
        </w:rPr>
      </w:pPr>
    </w:p>
    <w:p w14:paraId="718C276F" w14:textId="0ECD2C37" w:rsidR="00017751" w:rsidRPr="00261E5F" w:rsidRDefault="00017751" w:rsidP="00261E5F">
      <w:pPr>
        <w:pStyle w:val="Nvel2-Opcional"/>
        <w:numPr>
          <w:ilvl w:val="1"/>
          <w:numId w:val="39"/>
        </w:numPr>
        <w:tabs>
          <w:tab w:val="left" w:pos="426"/>
        </w:tabs>
        <w:spacing w:before="0" w:after="0"/>
        <w:ind w:left="0" w:firstLine="0"/>
        <w:rPr>
          <w:rFonts w:ascii="Tahoma" w:hAnsi="Tahoma" w:cs="Tahoma"/>
          <w:b/>
          <w:bCs/>
          <w:i w:val="0"/>
          <w:iCs w:val="0"/>
          <w:color w:val="auto"/>
        </w:rPr>
      </w:pPr>
      <w:r w:rsidRPr="00261E5F">
        <w:rPr>
          <w:rFonts w:ascii="Tahoma" w:hAnsi="Tahoma" w:cs="Tahoma"/>
          <w:b/>
          <w:bCs/>
          <w:i w:val="0"/>
          <w:iCs w:val="0"/>
          <w:color w:val="auto"/>
        </w:rPr>
        <w:t xml:space="preserve">Exigência da Garantia de Proposta (Art. 58 da Lei nº 14.133/2021) </w:t>
      </w:r>
    </w:p>
    <w:p w14:paraId="4248144E" w14:textId="77777777" w:rsidR="003D3B48" w:rsidRPr="00261E5F" w:rsidRDefault="003D3B48" w:rsidP="00261E5F">
      <w:pPr>
        <w:pStyle w:val="Nvel2-Opcional"/>
        <w:numPr>
          <w:ilvl w:val="0"/>
          <w:numId w:val="0"/>
        </w:numPr>
        <w:tabs>
          <w:tab w:val="left" w:pos="426"/>
        </w:tabs>
        <w:spacing w:before="0" w:after="0"/>
        <w:rPr>
          <w:rFonts w:ascii="Tahoma" w:hAnsi="Tahoma" w:cs="Tahoma"/>
          <w:b/>
          <w:bCs/>
          <w:i w:val="0"/>
          <w:iCs w:val="0"/>
          <w:color w:val="auto"/>
        </w:rPr>
      </w:pPr>
    </w:p>
    <w:p w14:paraId="03B4268C" w14:textId="0F08ABC5" w:rsidR="00017751" w:rsidRPr="00261E5F" w:rsidRDefault="00017751" w:rsidP="00261E5F">
      <w:pPr>
        <w:pStyle w:val="Nvel2-Opcional"/>
        <w:numPr>
          <w:ilvl w:val="0"/>
          <w:numId w:val="0"/>
        </w:numPr>
        <w:tabs>
          <w:tab w:val="left" w:pos="426"/>
        </w:tabs>
        <w:spacing w:before="0" w:after="0"/>
        <w:rPr>
          <w:rFonts w:ascii="Tahoma" w:hAnsi="Tahoma" w:cs="Tahoma"/>
          <w:i w:val="0"/>
          <w:iCs w:val="0"/>
          <w:color w:val="auto"/>
        </w:rPr>
      </w:pPr>
      <w:r w:rsidRPr="00261E5F">
        <w:rPr>
          <w:rFonts w:ascii="Tahoma" w:hAnsi="Tahoma" w:cs="Tahoma"/>
          <w:i w:val="0"/>
          <w:iCs w:val="0"/>
          <w:color w:val="auto"/>
        </w:rPr>
        <w:t xml:space="preserve">4.5.1 Será exigida a prestação de Garantia de Proposta, conforme faculta o art. 58 da Lei nº 14.133/2021, no valor de 1% (um por cento) do valor global estimado da contratação. </w:t>
      </w:r>
    </w:p>
    <w:p w14:paraId="0B648D2A" w14:textId="77777777" w:rsidR="003D3B48" w:rsidRPr="00261E5F" w:rsidRDefault="003D3B48" w:rsidP="00261E5F">
      <w:pPr>
        <w:pStyle w:val="Nvel2-Opcional"/>
        <w:numPr>
          <w:ilvl w:val="0"/>
          <w:numId w:val="0"/>
        </w:numPr>
        <w:tabs>
          <w:tab w:val="left" w:pos="426"/>
        </w:tabs>
        <w:spacing w:before="0" w:after="0"/>
        <w:rPr>
          <w:rFonts w:ascii="Tahoma" w:hAnsi="Tahoma" w:cs="Tahoma"/>
          <w:b/>
          <w:bCs/>
          <w:i w:val="0"/>
          <w:iCs w:val="0"/>
          <w:color w:val="auto"/>
        </w:rPr>
      </w:pPr>
    </w:p>
    <w:p w14:paraId="31378E05" w14:textId="77777777" w:rsidR="00017751" w:rsidRPr="00261E5F" w:rsidRDefault="00017751" w:rsidP="00261E5F">
      <w:pPr>
        <w:pStyle w:val="Nvel2-Opcional"/>
        <w:numPr>
          <w:ilvl w:val="0"/>
          <w:numId w:val="0"/>
        </w:numPr>
        <w:tabs>
          <w:tab w:val="left" w:pos="426"/>
        </w:tabs>
        <w:spacing w:before="0" w:after="0"/>
        <w:rPr>
          <w:rFonts w:ascii="Tahoma" w:hAnsi="Tahoma" w:cs="Tahoma"/>
          <w:i w:val="0"/>
          <w:iCs w:val="0"/>
          <w:color w:val="auto"/>
        </w:rPr>
      </w:pPr>
      <w:r w:rsidRPr="00261E5F">
        <w:rPr>
          <w:rFonts w:ascii="Tahoma" w:hAnsi="Tahoma" w:cs="Tahoma"/>
          <w:i w:val="0"/>
          <w:iCs w:val="0"/>
          <w:color w:val="auto"/>
        </w:rPr>
        <w:t xml:space="preserve">4.5.1.1 Justificativa: A exigência de garantia de proposta fundamenta-se na necessidade de assegurar a seriedade, consistência e exequibilidade das propostas apresentadas no certame, bem como resguardar a Administração Pública contra riscos inerentes à fase de seleção de fornecedores. </w:t>
      </w:r>
    </w:p>
    <w:p w14:paraId="0C444899" w14:textId="5AB259C4" w:rsidR="00017751" w:rsidRPr="00261E5F" w:rsidRDefault="00017751" w:rsidP="00261E5F">
      <w:pPr>
        <w:pStyle w:val="Nvel2-Opcional"/>
        <w:numPr>
          <w:ilvl w:val="0"/>
          <w:numId w:val="0"/>
        </w:numPr>
        <w:tabs>
          <w:tab w:val="left" w:pos="426"/>
        </w:tabs>
        <w:spacing w:before="0" w:after="0"/>
        <w:rPr>
          <w:rFonts w:ascii="Tahoma" w:hAnsi="Tahoma" w:cs="Tahoma"/>
          <w:i w:val="0"/>
          <w:iCs w:val="0"/>
          <w:color w:val="auto"/>
        </w:rPr>
      </w:pPr>
      <w:r w:rsidRPr="00261E5F">
        <w:rPr>
          <w:rFonts w:ascii="Tahoma" w:hAnsi="Tahoma" w:cs="Tahoma"/>
          <w:i w:val="0"/>
          <w:iCs w:val="0"/>
          <w:color w:val="auto"/>
        </w:rPr>
        <w:t xml:space="preserve">A medida encontra respaldo no art. 58 da Lei nº 14.133/2021, sendo especialmente adequada em contratações de obras de engenharia como no presente caso, conforme análise constante no Estudo Técnico Preliminar. Considerando os riscos identificados, tais como a possibilidade de inexecução contratual, atrasos na execução da obra e apresentação de propostas inexequíveis, a exigência tem como finalidade: </w:t>
      </w:r>
    </w:p>
    <w:p w14:paraId="17CA7E18" w14:textId="77777777" w:rsidR="003D3B48" w:rsidRPr="00261E5F" w:rsidRDefault="003D3B48" w:rsidP="00261E5F">
      <w:pPr>
        <w:pStyle w:val="Nvel2-Opcional"/>
        <w:numPr>
          <w:ilvl w:val="0"/>
          <w:numId w:val="0"/>
        </w:numPr>
        <w:tabs>
          <w:tab w:val="left" w:pos="426"/>
        </w:tabs>
        <w:spacing w:before="0" w:after="0"/>
        <w:rPr>
          <w:rFonts w:ascii="Tahoma" w:hAnsi="Tahoma" w:cs="Tahoma"/>
          <w:i w:val="0"/>
          <w:iCs w:val="0"/>
          <w:color w:val="auto"/>
        </w:rPr>
      </w:pPr>
    </w:p>
    <w:p w14:paraId="4739AA79" w14:textId="1F6C35BA" w:rsidR="003D3B48" w:rsidRPr="00261E5F" w:rsidRDefault="00017751" w:rsidP="00261E5F">
      <w:pPr>
        <w:pStyle w:val="Nvel2-Opcional"/>
        <w:numPr>
          <w:ilvl w:val="0"/>
          <w:numId w:val="42"/>
        </w:numPr>
        <w:tabs>
          <w:tab w:val="left" w:pos="426"/>
        </w:tabs>
        <w:spacing w:before="0" w:after="0"/>
        <w:ind w:left="0" w:firstLine="0"/>
        <w:rPr>
          <w:rFonts w:ascii="Tahoma" w:hAnsi="Tahoma" w:cs="Tahoma"/>
          <w:i w:val="0"/>
          <w:iCs w:val="0"/>
          <w:color w:val="auto"/>
        </w:rPr>
      </w:pPr>
      <w:r w:rsidRPr="00261E5F">
        <w:rPr>
          <w:rFonts w:ascii="Tahoma" w:hAnsi="Tahoma" w:cs="Tahoma"/>
          <w:i w:val="0"/>
          <w:iCs w:val="0"/>
          <w:color w:val="auto"/>
        </w:rPr>
        <w:t xml:space="preserve">assegurar a participação de licitantes com capacidade econômico-financeira compatível com o objeto; </w:t>
      </w:r>
    </w:p>
    <w:p w14:paraId="03ADF5FF" w14:textId="77777777" w:rsidR="00017751" w:rsidRPr="00261E5F" w:rsidRDefault="00017751" w:rsidP="00261E5F">
      <w:pPr>
        <w:pStyle w:val="Nvel2-Opcional"/>
        <w:numPr>
          <w:ilvl w:val="0"/>
          <w:numId w:val="42"/>
        </w:numPr>
        <w:tabs>
          <w:tab w:val="left" w:pos="426"/>
        </w:tabs>
        <w:spacing w:before="0" w:after="0"/>
        <w:ind w:left="0" w:firstLine="0"/>
        <w:rPr>
          <w:rFonts w:ascii="Tahoma" w:hAnsi="Tahoma" w:cs="Tahoma"/>
          <w:i w:val="0"/>
          <w:iCs w:val="0"/>
          <w:color w:val="auto"/>
        </w:rPr>
      </w:pPr>
      <w:r w:rsidRPr="00261E5F">
        <w:rPr>
          <w:rFonts w:ascii="Tahoma" w:hAnsi="Tahoma" w:cs="Tahoma"/>
          <w:i w:val="0"/>
          <w:iCs w:val="0"/>
          <w:color w:val="auto"/>
        </w:rPr>
        <w:t xml:space="preserve">inibir desistências injustificadas, especialmente após a fase de julgamento; </w:t>
      </w:r>
    </w:p>
    <w:p w14:paraId="43C2E68B" w14:textId="4C9646FA" w:rsidR="00017751" w:rsidRPr="00261E5F" w:rsidRDefault="00017751" w:rsidP="00261E5F">
      <w:pPr>
        <w:pStyle w:val="Nvel2-Opcional"/>
        <w:numPr>
          <w:ilvl w:val="0"/>
          <w:numId w:val="42"/>
        </w:numPr>
        <w:tabs>
          <w:tab w:val="left" w:pos="426"/>
        </w:tabs>
        <w:spacing w:before="0" w:after="0"/>
        <w:ind w:left="0" w:firstLine="0"/>
        <w:rPr>
          <w:rFonts w:ascii="Tahoma" w:hAnsi="Tahoma" w:cs="Tahoma"/>
          <w:i w:val="0"/>
          <w:iCs w:val="0"/>
          <w:color w:val="auto"/>
        </w:rPr>
      </w:pPr>
      <w:r w:rsidRPr="00261E5F">
        <w:rPr>
          <w:rFonts w:ascii="Tahoma" w:hAnsi="Tahoma" w:cs="Tahoma"/>
          <w:i w:val="0"/>
          <w:iCs w:val="0"/>
          <w:color w:val="auto"/>
        </w:rPr>
        <w:t>reduzir a ocorrência de propostas inexequíveis;</w:t>
      </w:r>
    </w:p>
    <w:p w14:paraId="264F5451" w14:textId="75F9FB04" w:rsidR="00017751" w:rsidRPr="00261E5F" w:rsidRDefault="00017751" w:rsidP="00261E5F">
      <w:pPr>
        <w:pStyle w:val="Nvel2-Opcional"/>
        <w:numPr>
          <w:ilvl w:val="0"/>
          <w:numId w:val="42"/>
        </w:numPr>
        <w:tabs>
          <w:tab w:val="left" w:pos="426"/>
        </w:tabs>
        <w:spacing w:before="0" w:after="0"/>
        <w:ind w:left="0" w:firstLine="0"/>
        <w:rPr>
          <w:rFonts w:ascii="Tahoma" w:hAnsi="Tahoma" w:cs="Tahoma"/>
          <w:i w:val="0"/>
          <w:iCs w:val="0"/>
          <w:color w:val="auto"/>
        </w:rPr>
      </w:pPr>
      <w:r w:rsidRPr="00261E5F">
        <w:rPr>
          <w:rFonts w:ascii="Tahoma" w:hAnsi="Tahoma" w:cs="Tahoma"/>
          <w:i w:val="0"/>
          <w:iCs w:val="0"/>
          <w:color w:val="auto"/>
        </w:rPr>
        <w:t xml:space="preserve">garantir maior segurança jurídica, eficiência e estabilidade ao certame. </w:t>
      </w:r>
    </w:p>
    <w:p w14:paraId="26755A73" w14:textId="77777777" w:rsidR="003D3B48" w:rsidRPr="00261E5F" w:rsidRDefault="003D3B48" w:rsidP="00261E5F">
      <w:pPr>
        <w:pStyle w:val="Nvel2-Opcional"/>
        <w:numPr>
          <w:ilvl w:val="0"/>
          <w:numId w:val="0"/>
        </w:numPr>
        <w:tabs>
          <w:tab w:val="left" w:pos="426"/>
        </w:tabs>
        <w:spacing w:before="0" w:after="0"/>
        <w:rPr>
          <w:rFonts w:ascii="Tahoma" w:hAnsi="Tahoma" w:cs="Tahoma"/>
          <w:i w:val="0"/>
          <w:iCs w:val="0"/>
          <w:color w:val="auto"/>
        </w:rPr>
      </w:pPr>
    </w:p>
    <w:p w14:paraId="57BC49F2" w14:textId="7DEE2591" w:rsidR="003D3B48" w:rsidRPr="00261E5F" w:rsidRDefault="00017751" w:rsidP="00261E5F">
      <w:pPr>
        <w:pStyle w:val="Nvel2-Opcional"/>
        <w:numPr>
          <w:ilvl w:val="0"/>
          <w:numId w:val="0"/>
        </w:numPr>
        <w:tabs>
          <w:tab w:val="left" w:pos="426"/>
        </w:tabs>
        <w:spacing w:before="0" w:after="0"/>
        <w:rPr>
          <w:rFonts w:ascii="Tahoma" w:hAnsi="Tahoma" w:cs="Tahoma"/>
          <w:i w:val="0"/>
          <w:iCs w:val="0"/>
          <w:color w:val="auto"/>
        </w:rPr>
      </w:pPr>
      <w:r w:rsidRPr="00261E5F">
        <w:rPr>
          <w:rFonts w:ascii="Tahoma" w:hAnsi="Tahoma" w:cs="Tahoma"/>
          <w:i w:val="0"/>
          <w:iCs w:val="0"/>
          <w:color w:val="auto"/>
        </w:rPr>
        <w:t>Destaca-se que o percentual de 1% (um por cento) mostra-se adequado, proporcional e não restritivo à competitividade, estando em consonância com os princípios da razoabilidade, economicidade e interesse público</w:t>
      </w:r>
      <w:r w:rsidR="003D3B48" w:rsidRPr="00261E5F">
        <w:rPr>
          <w:rFonts w:ascii="Tahoma" w:hAnsi="Tahoma" w:cs="Tahoma"/>
          <w:i w:val="0"/>
          <w:iCs w:val="0"/>
          <w:color w:val="auto"/>
        </w:rPr>
        <w:t>.</w:t>
      </w:r>
    </w:p>
    <w:p w14:paraId="02046F52" w14:textId="77777777" w:rsidR="00261E5F" w:rsidRDefault="00261E5F" w:rsidP="00261E5F">
      <w:pPr>
        <w:pStyle w:val="Nvel2-Opcional"/>
        <w:numPr>
          <w:ilvl w:val="0"/>
          <w:numId w:val="0"/>
        </w:numPr>
        <w:tabs>
          <w:tab w:val="left" w:pos="426"/>
        </w:tabs>
        <w:spacing w:before="0" w:after="0"/>
        <w:rPr>
          <w:rFonts w:ascii="Tahoma" w:hAnsi="Tahoma" w:cs="Tahoma"/>
          <w:i w:val="0"/>
          <w:iCs w:val="0"/>
          <w:color w:val="auto"/>
        </w:rPr>
      </w:pPr>
    </w:p>
    <w:p w14:paraId="7C1D183D" w14:textId="77777777" w:rsidR="00AF4482" w:rsidRDefault="00AF4482" w:rsidP="00261E5F">
      <w:pPr>
        <w:pStyle w:val="Nvel2-Opcional"/>
        <w:numPr>
          <w:ilvl w:val="0"/>
          <w:numId w:val="0"/>
        </w:numPr>
        <w:tabs>
          <w:tab w:val="left" w:pos="426"/>
        </w:tabs>
        <w:spacing w:before="0" w:after="0"/>
        <w:rPr>
          <w:rFonts w:ascii="Tahoma" w:hAnsi="Tahoma" w:cs="Tahoma"/>
          <w:i w:val="0"/>
          <w:iCs w:val="0"/>
          <w:color w:val="auto"/>
        </w:rPr>
      </w:pPr>
    </w:p>
    <w:p w14:paraId="0F923E9B" w14:textId="77777777" w:rsidR="00AF4482" w:rsidRDefault="00AF4482" w:rsidP="00261E5F">
      <w:pPr>
        <w:pStyle w:val="Nvel2-Opcional"/>
        <w:numPr>
          <w:ilvl w:val="0"/>
          <w:numId w:val="0"/>
        </w:numPr>
        <w:tabs>
          <w:tab w:val="left" w:pos="426"/>
        </w:tabs>
        <w:spacing w:before="0" w:after="0"/>
        <w:rPr>
          <w:rFonts w:ascii="Tahoma" w:hAnsi="Tahoma" w:cs="Tahoma"/>
          <w:i w:val="0"/>
          <w:iCs w:val="0"/>
          <w:color w:val="auto"/>
        </w:rPr>
      </w:pPr>
    </w:p>
    <w:p w14:paraId="4201578C" w14:textId="77777777" w:rsidR="00AF4482" w:rsidRPr="00261E5F" w:rsidRDefault="00AF4482" w:rsidP="00261E5F">
      <w:pPr>
        <w:pStyle w:val="Nvel2-Opcional"/>
        <w:numPr>
          <w:ilvl w:val="0"/>
          <w:numId w:val="0"/>
        </w:numPr>
        <w:tabs>
          <w:tab w:val="left" w:pos="426"/>
        </w:tabs>
        <w:spacing w:before="0" w:after="0"/>
        <w:rPr>
          <w:rFonts w:ascii="Tahoma" w:hAnsi="Tahoma" w:cs="Tahoma"/>
          <w:i w:val="0"/>
          <w:iCs w:val="0"/>
          <w:color w:val="auto"/>
        </w:rPr>
      </w:pPr>
    </w:p>
    <w:p w14:paraId="02B5B7EE" w14:textId="6E591179" w:rsidR="003D3B48" w:rsidRDefault="000279BE" w:rsidP="000279BE">
      <w:pPr>
        <w:pStyle w:val="Nvel1-SemNumerao"/>
        <w:rPr>
          <w:rFonts w:ascii="Tahoma" w:hAnsi="Tahoma"/>
          <w:sz w:val="20"/>
          <w:szCs w:val="20"/>
        </w:rPr>
      </w:pPr>
      <w:r>
        <w:rPr>
          <w:rFonts w:ascii="Tahoma" w:hAnsi="Tahoma"/>
          <w:sz w:val="20"/>
          <w:szCs w:val="20"/>
        </w:rPr>
        <w:t xml:space="preserve">4.6 </w:t>
      </w:r>
      <w:r w:rsidR="00E64BD9" w:rsidRPr="00261E5F">
        <w:rPr>
          <w:rFonts w:ascii="Tahoma" w:hAnsi="Tahoma"/>
          <w:sz w:val="20"/>
          <w:szCs w:val="20"/>
        </w:rPr>
        <w:t>Vistoria</w:t>
      </w:r>
    </w:p>
    <w:p w14:paraId="569701D3" w14:textId="77777777" w:rsidR="00261E5F" w:rsidRPr="00261E5F" w:rsidRDefault="00261E5F" w:rsidP="00261E5F">
      <w:pPr>
        <w:pStyle w:val="Nvel1-SemNumerao"/>
        <w:rPr>
          <w:rFonts w:ascii="Tahoma" w:hAnsi="Tahoma"/>
          <w:sz w:val="20"/>
          <w:szCs w:val="20"/>
        </w:rPr>
      </w:pPr>
    </w:p>
    <w:p w14:paraId="0D02F54E" w14:textId="5BC15181" w:rsidR="00D5060F" w:rsidRPr="00261E5F" w:rsidRDefault="00D5060F" w:rsidP="00261E5F">
      <w:pPr>
        <w:pStyle w:val="Nvel1-SemNumerao"/>
        <w:rPr>
          <w:rFonts w:ascii="Tahoma" w:hAnsi="Tahoma"/>
          <w:b w:val="0"/>
          <w:sz w:val="20"/>
          <w:szCs w:val="20"/>
        </w:rPr>
      </w:pPr>
      <w:r w:rsidRPr="00261E5F">
        <w:rPr>
          <w:rFonts w:ascii="Tahoma" w:hAnsi="Tahoma"/>
          <w:b w:val="0"/>
          <w:sz w:val="20"/>
          <w:szCs w:val="20"/>
        </w:rPr>
        <w:t>4.6.1 Recomenda-se a realização de vistoria prévia nos locais de execução da obra, a ser realizada por representante legal ou profissional indicado pela licitante, devidamente qualificado para esse fim, acompanhado por servidor designado pela Prefeitura Municipal de Laguna Carapã/MS.</w:t>
      </w:r>
    </w:p>
    <w:p w14:paraId="70B83FD8" w14:textId="77777777" w:rsidR="003D3B48" w:rsidRPr="00261E5F" w:rsidRDefault="003D3B48" w:rsidP="00261E5F">
      <w:pPr>
        <w:pStyle w:val="Nvel1-SemNumerao"/>
        <w:rPr>
          <w:rFonts w:ascii="Tahoma" w:hAnsi="Tahoma"/>
          <w:b w:val="0"/>
          <w:sz w:val="20"/>
          <w:szCs w:val="20"/>
        </w:rPr>
      </w:pPr>
    </w:p>
    <w:p w14:paraId="45897B71" w14:textId="2260A1B3" w:rsidR="00D5060F" w:rsidRPr="00261E5F" w:rsidRDefault="00D5060F" w:rsidP="00261E5F">
      <w:pPr>
        <w:pStyle w:val="Nvel1-SemNumerao"/>
        <w:rPr>
          <w:rFonts w:ascii="Tahoma" w:hAnsi="Tahoma"/>
          <w:b w:val="0"/>
          <w:sz w:val="20"/>
          <w:szCs w:val="20"/>
        </w:rPr>
      </w:pPr>
      <w:r w:rsidRPr="00261E5F">
        <w:rPr>
          <w:rFonts w:ascii="Tahoma" w:hAnsi="Tahoma"/>
          <w:b w:val="0"/>
          <w:sz w:val="20"/>
          <w:szCs w:val="20"/>
        </w:rPr>
        <w:t>4.6.2 A vistoria tem por finalidade possibilitar às licitantes o conhecimento das condições locais de execução, incluindo acesso aos pontos indicados, características das áreas, logística de mobilização, necessidade de equipamentos, materiais, mão de obra, instalação de canteiro, bem como demais circunstâncias que possam influenciar na elaboração da proposta e na execução contratual.</w:t>
      </w:r>
    </w:p>
    <w:p w14:paraId="3B7ADAFF" w14:textId="77777777" w:rsidR="003D3B48" w:rsidRPr="00261E5F" w:rsidRDefault="003D3B48" w:rsidP="00261E5F">
      <w:pPr>
        <w:pStyle w:val="Nvel1-SemNumerao"/>
        <w:rPr>
          <w:rFonts w:ascii="Tahoma" w:hAnsi="Tahoma"/>
          <w:b w:val="0"/>
          <w:sz w:val="20"/>
          <w:szCs w:val="20"/>
        </w:rPr>
      </w:pPr>
    </w:p>
    <w:p w14:paraId="5B794284" w14:textId="39B79D0D" w:rsidR="003D3B48" w:rsidRPr="00261E5F" w:rsidRDefault="00D5060F" w:rsidP="00261E5F">
      <w:pPr>
        <w:pStyle w:val="Nvel1-SemNumerao"/>
        <w:rPr>
          <w:rFonts w:ascii="Tahoma" w:hAnsi="Tahoma"/>
          <w:b w:val="0"/>
          <w:sz w:val="20"/>
          <w:szCs w:val="20"/>
        </w:rPr>
      </w:pPr>
      <w:r w:rsidRPr="00261E5F">
        <w:rPr>
          <w:rFonts w:ascii="Tahoma" w:hAnsi="Tahoma"/>
          <w:b w:val="0"/>
          <w:sz w:val="20"/>
          <w:szCs w:val="20"/>
        </w:rPr>
        <w:t>4.6.</w:t>
      </w:r>
      <w:r w:rsidR="003D3B48" w:rsidRPr="00261E5F">
        <w:rPr>
          <w:rFonts w:ascii="Tahoma" w:hAnsi="Tahoma"/>
          <w:b w:val="0"/>
          <w:sz w:val="20"/>
          <w:szCs w:val="20"/>
        </w:rPr>
        <w:t>3</w:t>
      </w:r>
      <w:r w:rsidRPr="00261E5F">
        <w:rPr>
          <w:rFonts w:ascii="Tahoma" w:hAnsi="Tahoma"/>
          <w:b w:val="0"/>
          <w:sz w:val="20"/>
          <w:szCs w:val="20"/>
        </w:rPr>
        <w:t xml:space="preserve"> A vistoria prévia constitui direito da licitante, e não obrigação, conforme entendimento consolidado pelos órgãos de controle, inclusive pelo Tribunal de Contas da União, a exemplo do Acórdão nº 409/2006 – Plenário. Assim, a ausência de vistoria não impedirá a participação no certame, desde que a licitante apresente declaração formal de que possui pleno conhecimento das condições locais e das peculiaridades do objeto.</w:t>
      </w:r>
    </w:p>
    <w:p w14:paraId="55201440" w14:textId="77777777" w:rsidR="003D3B48" w:rsidRPr="00261E5F" w:rsidRDefault="003D3B48" w:rsidP="00261E5F">
      <w:pPr>
        <w:pStyle w:val="Nvel1-SemNumerao"/>
        <w:rPr>
          <w:rFonts w:ascii="Tahoma" w:hAnsi="Tahoma"/>
          <w:b w:val="0"/>
          <w:sz w:val="20"/>
          <w:szCs w:val="20"/>
        </w:rPr>
      </w:pPr>
    </w:p>
    <w:p w14:paraId="3C632F2B" w14:textId="5410D962" w:rsidR="00D5060F" w:rsidRPr="00261E5F" w:rsidRDefault="00D5060F" w:rsidP="00261E5F">
      <w:pPr>
        <w:pStyle w:val="Nvel1-SemNumerao"/>
        <w:rPr>
          <w:rFonts w:ascii="Tahoma" w:hAnsi="Tahoma"/>
          <w:b w:val="0"/>
          <w:sz w:val="20"/>
          <w:szCs w:val="20"/>
        </w:rPr>
      </w:pPr>
      <w:r w:rsidRPr="00261E5F">
        <w:rPr>
          <w:rFonts w:ascii="Tahoma" w:hAnsi="Tahoma"/>
          <w:b w:val="0"/>
          <w:sz w:val="20"/>
          <w:szCs w:val="20"/>
        </w:rPr>
        <w:t>4.6.4 As empresas que optarem pela realização da vistoria terão melhores condições de avaliar os locais de execução, os acessos, as condições operacionais, os riscos envolvidos e os elementos necessários à adequada formulação da proposta. Todavia, a decisão quanto à realização ou não da vistoria será de responsabilidade exclusiva da licitante.</w:t>
      </w:r>
    </w:p>
    <w:p w14:paraId="3935D66A" w14:textId="77777777" w:rsidR="003D3B48" w:rsidRPr="00261E5F" w:rsidRDefault="003D3B48" w:rsidP="00261E5F">
      <w:pPr>
        <w:pStyle w:val="Nvel1-SemNumerao"/>
        <w:rPr>
          <w:rFonts w:ascii="Tahoma" w:hAnsi="Tahoma"/>
          <w:b w:val="0"/>
          <w:sz w:val="20"/>
          <w:szCs w:val="20"/>
        </w:rPr>
      </w:pPr>
    </w:p>
    <w:p w14:paraId="441550E6" w14:textId="25706064" w:rsidR="00D5060F" w:rsidRPr="00261E5F" w:rsidRDefault="00D5060F" w:rsidP="00261E5F">
      <w:pPr>
        <w:pStyle w:val="Nvel1-SemNumerao"/>
        <w:rPr>
          <w:rFonts w:ascii="Tahoma" w:hAnsi="Tahoma"/>
          <w:b w:val="0"/>
          <w:sz w:val="20"/>
          <w:szCs w:val="20"/>
        </w:rPr>
      </w:pPr>
      <w:r w:rsidRPr="00261E5F">
        <w:rPr>
          <w:rFonts w:ascii="Tahoma" w:hAnsi="Tahoma"/>
          <w:b w:val="0"/>
          <w:sz w:val="20"/>
          <w:szCs w:val="20"/>
        </w:rPr>
        <w:t>4.6.5 A licitante que optar por não realizar a vistoria deverá apresentar, juntamente com os documentos exigidos no certame, declaração de que tomou conhecimento de todas as informações e condições necessárias ao cumprimento das obrigações objeto da contratação, não podendo alegar posteriormente desconhecimento dos locais, das condições de acesso, das peculiaridades da obra ou das exigências previstas no edital, no Termo de Referência, no projeto básico, no memorial descritivo e demais documentos que integram o processo.</w:t>
      </w:r>
    </w:p>
    <w:p w14:paraId="0BD823F7" w14:textId="77777777" w:rsidR="003D3B48" w:rsidRPr="00261E5F" w:rsidRDefault="003D3B48" w:rsidP="00261E5F">
      <w:pPr>
        <w:pStyle w:val="Nvel1-SemNumerao"/>
        <w:rPr>
          <w:rFonts w:ascii="Tahoma" w:hAnsi="Tahoma"/>
          <w:b w:val="0"/>
          <w:sz w:val="20"/>
          <w:szCs w:val="20"/>
        </w:rPr>
      </w:pPr>
    </w:p>
    <w:p w14:paraId="00CD5DF4" w14:textId="632EA35C" w:rsidR="00D5060F" w:rsidRPr="00261E5F" w:rsidRDefault="00D5060F" w:rsidP="00261E5F">
      <w:pPr>
        <w:pStyle w:val="Nvel1-SemNumerao"/>
        <w:rPr>
          <w:rFonts w:ascii="Tahoma" w:hAnsi="Tahoma"/>
          <w:b w:val="0"/>
          <w:sz w:val="20"/>
          <w:szCs w:val="20"/>
        </w:rPr>
      </w:pPr>
      <w:r w:rsidRPr="00261E5F">
        <w:rPr>
          <w:rFonts w:ascii="Tahoma" w:hAnsi="Tahoma"/>
          <w:b w:val="0"/>
          <w:sz w:val="20"/>
          <w:szCs w:val="20"/>
        </w:rPr>
        <w:t>4.6.6 A vistoria deverá ser previamente agendada junto ao setor de engenharia da Prefeitura Municipal de Laguna Carapã/MS, pelo telefone (67) 3438-1202, podendo ser realizada no horário das 07h às 11h e das 13h às 17h, de segunda a sexta-feira, conforme disponibilidade da Administração.</w:t>
      </w:r>
    </w:p>
    <w:p w14:paraId="5A5707B9" w14:textId="77777777" w:rsidR="003D3B48" w:rsidRPr="00261E5F" w:rsidRDefault="003D3B48" w:rsidP="00261E5F">
      <w:pPr>
        <w:pStyle w:val="Nvel1-SemNumerao"/>
        <w:rPr>
          <w:rFonts w:ascii="Tahoma" w:hAnsi="Tahoma"/>
          <w:b w:val="0"/>
          <w:sz w:val="20"/>
          <w:szCs w:val="20"/>
        </w:rPr>
      </w:pPr>
    </w:p>
    <w:p w14:paraId="6199F74F" w14:textId="0F3DE1C2" w:rsidR="00D5060F" w:rsidRPr="00261E5F" w:rsidRDefault="00D5060F" w:rsidP="00261E5F">
      <w:pPr>
        <w:pStyle w:val="Nvel1-SemNumerao"/>
        <w:rPr>
          <w:rFonts w:ascii="Tahoma" w:hAnsi="Tahoma"/>
          <w:b w:val="0"/>
          <w:sz w:val="20"/>
          <w:szCs w:val="20"/>
        </w:rPr>
      </w:pPr>
      <w:r w:rsidRPr="00261E5F">
        <w:rPr>
          <w:rFonts w:ascii="Tahoma" w:hAnsi="Tahoma"/>
          <w:b w:val="0"/>
          <w:sz w:val="20"/>
          <w:szCs w:val="20"/>
        </w:rPr>
        <w:t>4.6.7 A vistoria poderá ocorrer a partir do primeiro dia útil subsequente à publicação do edital, estendendo-se até o dia útil anterior à data prevista para abertura da sessão pública, sempre mediante agendamento prévio e de acordo com a disponibilidade do setor de engenharia.</w:t>
      </w:r>
    </w:p>
    <w:p w14:paraId="6A285579" w14:textId="77777777" w:rsidR="003D3B48" w:rsidRPr="00261E5F" w:rsidRDefault="003D3B48" w:rsidP="00261E5F">
      <w:pPr>
        <w:pStyle w:val="Nvel1-SemNumerao"/>
        <w:rPr>
          <w:rFonts w:ascii="Tahoma" w:hAnsi="Tahoma"/>
          <w:b w:val="0"/>
          <w:sz w:val="20"/>
          <w:szCs w:val="20"/>
        </w:rPr>
      </w:pPr>
    </w:p>
    <w:p w14:paraId="6AB18F34" w14:textId="5EFD4E36" w:rsidR="00D5060F" w:rsidRPr="00261E5F" w:rsidRDefault="003D3B48" w:rsidP="00261E5F">
      <w:pPr>
        <w:pStyle w:val="Nvel1-SemNumerao"/>
        <w:rPr>
          <w:rFonts w:ascii="Tahoma" w:hAnsi="Tahoma"/>
          <w:b w:val="0"/>
          <w:sz w:val="20"/>
          <w:szCs w:val="20"/>
        </w:rPr>
      </w:pPr>
      <w:r w:rsidRPr="00261E5F">
        <w:rPr>
          <w:rFonts w:ascii="Tahoma" w:hAnsi="Tahoma"/>
          <w:b w:val="0"/>
          <w:sz w:val="20"/>
          <w:szCs w:val="20"/>
        </w:rPr>
        <w:lastRenderedPageBreak/>
        <w:t>4.6.8 Caso</w:t>
      </w:r>
      <w:r w:rsidR="00D5060F" w:rsidRPr="00261E5F">
        <w:rPr>
          <w:rFonts w:ascii="Tahoma" w:hAnsi="Tahoma"/>
          <w:b w:val="0"/>
          <w:sz w:val="20"/>
          <w:szCs w:val="20"/>
        </w:rPr>
        <w:t xml:space="preserve"> a licitante opte por realizar a vistoria, deverá apresentar Declaração de Visita Técnica, emitida ou assinada por servidor responsável pelo acompanhamento, contendo a identificação da empresa, do representante que realizou a vistoria, a data da visita e a informação de que tomou conhecimento dos locais e das condições necessárias à elaboração da proposta e à execução do objeto.</w:t>
      </w:r>
    </w:p>
    <w:p w14:paraId="1BEBFAD5" w14:textId="77777777" w:rsidR="003D3B48" w:rsidRPr="00261E5F" w:rsidRDefault="003D3B48" w:rsidP="00261E5F">
      <w:pPr>
        <w:pStyle w:val="Nvel1-SemNumerao"/>
        <w:rPr>
          <w:rFonts w:ascii="Tahoma" w:hAnsi="Tahoma"/>
          <w:b w:val="0"/>
          <w:sz w:val="20"/>
          <w:szCs w:val="20"/>
        </w:rPr>
      </w:pPr>
    </w:p>
    <w:p w14:paraId="38CFACB6" w14:textId="47EF2B2F" w:rsidR="00D5060F" w:rsidRPr="00261E5F" w:rsidRDefault="00D5060F" w:rsidP="00261E5F">
      <w:pPr>
        <w:pStyle w:val="Nvel1-SemNumerao"/>
        <w:rPr>
          <w:rFonts w:ascii="Tahoma" w:hAnsi="Tahoma"/>
          <w:b w:val="0"/>
          <w:sz w:val="20"/>
          <w:szCs w:val="20"/>
        </w:rPr>
      </w:pPr>
      <w:r w:rsidRPr="00261E5F">
        <w:rPr>
          <w:rFonts w:ascii="Tahoma" w:hAnsi="Tahoma"/>
          <w:b w:val="0"/>
          <w:sz w:val="20"/>
          <w:szCs w:val="20"/>
        </w:rPr>
        <w:t>4.6.9 Independentemente da realização da vistoria, a licitante deverá declarar que dispõe ou disporá, às suas expensas, de equipamentos, pessoal técnico especializado, maquinário, instalação de canteiro, ferramentas, materiais, logística e demais recursos necessários e essenciais ao fiel cumprimento do objeto contratado.</w:t>
      </w:r>
    </w:p>
    <w:p w14:paraId="08053625" w14:textId="77777777" w:rsidR="00C1463A" w:rsidRPr="00261E5F" w:rsidRDefault="00C1463A" w:rsidP="00261E5F">
      <w:pPr>
        <w:spacing w:line="276" w:lineRule="auto"/>
        <w:jc w:val="both"/>
        <w:rPr>
          <w:rFonts w:ascii="Tahoma" w:hAnsi="Tahoma" w:cs="Tahoma"/>
          <w:color w:val="000000"/>
        </w:rPr>
      </w:pPr>
    </w:p>
    <w:p w14:paraId="16C5E05B" w14:textId="5C1FDBF8" w:rsidR="00C1463A" w:rsidRPr="00261E5F" w:rsidRDefault="00C1463A" w:rsidP="00261E5F">
      <w:pPr>
        <w:spacing w:line="276" w:lineRule="auto"/>
        <w:jc w:val="both"/>
        <w:rPr>
          <w:rFonts w:ascii="Tahoma" w:hAnsi="Tahoma" w:cs="Tahoma"/>
          <w:b/>
          <w:color w:val="000000"/>
        </w:rPr>
      </w:pPr>
      <w:r w:rsidRPr="00261E5F">
        <w:rPr>
          <w:rFonts w:ascii="Tahoma" w:hAnsi="Tahoma" w:cs="Tahoma"/>
          <w:b/>
          <w:color w:val="000000"/>
        </w:rPr>
        <w:t xml:space="preserve">5. MODELO DE EXECUÇÃO DO OBJETO </w:t>
      </w:r>
    </w:p>
    <w:p w14:paraId="1172F306" w14:textId="77777777" w:rsidR="00526883" w:rsidRPr="00261E5F" w:rsidRDefault="00526883" w:rsidP="00261E5F">
      <w:pPr>
        <w:spacing w:line="276" w:lineRule="auto"/>
        <w:jc w:val="both"/>
        <w:rPr>
          <w:rFonts w:ascii="Tahoma" w:hAnsi="Tahoma" w:cs="Tahoma"/>
          <w:b/>
          <w:bCs/>
          <w:color w:val="000000"/>
        </w:rPr>
      </w:pPr>
    </w:p>
    <w:p w14:paraId="403CAEE4" w14:textId="381825E7" w:rsidR="00C1463A" w:rsidRPr="00261E5F" w:rsidRDefault="00C1463A" w:rsidP="00261E5F">
      <w:pPr>
        <w:spacing w:line="276" w:lineRule="auto"/>
        <w:jc w:val="both"/>
        <w:rPr>
          <w:rFonts w:ascii="Tahoma" w:hAnsi="Tahoma" w:cs="Tahoma"/>
          <w:b/>
          <w:bCs/>
          <w:color w:val="000000"/>
        </w:rPr>
      </w:pPr>
      <w:r w:rsidRPr="00261E5F">
        <w:rPr>
          <w:rFonts w:ascii="Tahoma" w:hAnsi="Tahoma" w:cs="Tahoma"/>
          <w:b/>
          <w:bCs/>
          <w:color w:val="000000"/>
        </w:rPr>
        <w:t>5.1. Condições de execução</w:t>
      </w:r>
      <w:r w:rsidR="006D667D" w:rsidRPr="00261E5F">
        <w:rPr>
          <w:rFonts w:ascii="Tahoma" w:hAnsi="Tahoma" w:cs="Tahoma"/>
          <w:b/>
          <w:bCs/>
          <w:color w:val="000000"/>
        </w:rPr>
        <w:t>.</w:t>
      </w:r>
    </w:p>
    <w:p w14:paraId="730E44A1" w14:textId="77777777" w:rsidR="00C1463A" w:rsidRPr="00261E5F" w:rsidRDefault="00C1463A" w:rsidP="00261E5F">
      <w:pPr>
        <w:spacing w:line="276" w:lineRule="auto"/>
        <w:jc w:val="both"/>
        <w:rPr>
          <w:rFonts w:ascii="Tahoma" w:hAnsi="Tahoma" w:cs="Tahoma"/>
          <w:b/>
          <w:bCs/>
          <w:color w:val="000000"/>
        </w:rPr>
      </w:pPr>
    </w:p>
    <w:p w14:paraId="10440B53" w14:textId="560C1536" w:rsidR="000011FD" w:rsidRPr="00261E5F" w:rsidRDefault="00790E0D" w:rsidP="00261E5F">
      <w:pPr>
        <w:pStyle w:val="Nivel3"/>
        <w:numPr>
          <w:ilvl w:val="0"/>
          <w:numId w:val="0"/>
        </w:numPr>
        <w:spacing w:before="0" w:after="0"/>
        <w:rPr>
          <w:rFonts w:ascii="Tahoma" w:hAnsi="Tahoma"/>
          <w:color w:val="000000"/>
          <w:szCs w:val="20"/>
        </w:rPr>
      </w:pPr>
      <w:r w:rsidRPr="00261E5F">
        <w:rPr>
          <w:rFonts w:ascii="Tahoma" w:hAnsi="Tahoma"/>
          <w:color w:val="000000"/>
          <w:szCs w:val="20"/>
        </w:rPr>
        <w:t>A execução do objeto seguirá a seguinte dinâmica:</w:t>
      </w:r>
    </w:p>
    <w:p w14:paraId="58E68EEE" w14:textId="77777777" w:rsidR="003D3B48" w:rsidRPr="00261E5F" w:rsidRDefault="003D3B48" w:rsidP="00261E5F">
      <w:pPr>
        <w:pStyle w:val="Nivel3"/>
        <w:numPr>
          <w:ilvl w:val="0"/>
          <w:numId w:val="0"/>
        </w:numPr>
        <w:spacing w:before="0" w:after="0"/>
        <w:rPr>
          <w:rFonts w:ascii="Tahoma" w:hAnsi="Tahoma"/>
          <w:color w:val="000000"/>
          <w:szCs w:val="20"/>
        </w:rPr>
      </w:pPr>
    </w:p>
    <w:p w14:paraId="14975B67" w14:textId="686D1CCD" w:rsidR="00730640" w:rsidRPr="00261E5F" w:rsidRDefault="00790E0D" w:rsidP="00261E5F">
      <w:pPr>
        <w:pStyle w:val="Nivel3"/>
        <w:numPr>
          <w:ilvl w:val="2"/>
          <w:numId w:val="25"/>
        </w:numPr>
        <w:tabs>
          <w:tab w:val="left" w:pos="0"/>
          <w:tab w:val="left" w:pos="567"/>
        </w:tabs>
        <w:spacing w:before="0" w:after="0"/>
        <w:ind w:left="0" w:firstLine="0"/>
        <w:rPr>
          <w:rFonts w:ascii="Tahoma" w:hAnsi="Tahoma"/>
          <w:color w:val="000000"/>
          <w:szCs w:val="20"/>
        </w:rPr>
      </w:pPr>
      <w:r w:rsidRPr="00261E5F">
        <w:rPr>
          <w:rFonts w:ascii="Tahoma" w:hAnsi="Tahoma"/>
          <w:color w:val="000000"/>
          <w:szCs w:val="20"/>
        </w:rPr>
        <w:t xml:space="preserve">O </w:t>
      </w:r>
      <w:r w:rsidR="001F76D1" w:rsidRPr="00261E5F">
        <w:rPr>
          <w:rFonts w:ascii="Tahoma" w:hAnsi="Tahoma"/>
          <w:color w:val="000000"/>
          <w:szCs w:val="20"/>
        </w:rPr>
        <w:t>prazo para início efetivo da execução da obra será de, no máximo, 5 (cinco) dias úteis, contados do recebimento da Ordem de Serviço (OS) emitida pela Administração Municipal.</w:t>
      </w:r>
    </w:p>
    <w:p w14:paraId="281CEBC3" w14:textId="77777777" w:rsidR="003D3B48" w:rsidRPr="00261E5F" w:rsidRDefault="003D3B48" w:rsidP="00261E5F">
      <w:pPr>
        <w:pStyle w:val="Nivel3"/>
        <w:numPr>
          <w:ilvl w:val="0"/>
          <w:numId w:val="0"/>
        </w:numPr>
        <w:tabs>
          <w:tab w:val="left" w:pos="0"/>
          <w:tab w:val="left" w:pos="567"/>
        </w:tabs>
        <w:spacing w:before="0" w:after="0"/>
        <w:rPr>
          <w:rFonts w:ascii="Tahoma" w:hAnsi="Tahoma"/>
          <w:color w:val="000000"/>
          <w:szCs w:val="20"/>
        </w:rPr>
      </w:pPr>
    </w:p>
    <w:p w14:paraId="61035CFC" w14:textId="226C8BDB" w:rsidR="00730640" w:rsidRPr="00261E5F" w:rsidRDefault="00730640" w:rsidP="00261E5F">
      <w:pPr>
        <w:pStyle w:val="Nivel3"/>
        <w:numPr>
          <w:ilvl w:val="2"/>
          <w:numId w:val="25"/>
        </w:numPr>
        <w:tabs>
          <w:tab w:val="left" w:pos="0"/>
          <w:tab w:val="left" w:pos="567"/>
        </w:tabs>
        <w:spacing w:before="0" w:after="0"/>
        <w:ind w:left="0" w:firstLine="0"/>
        <w:rPr>
          <w:rFonts w:ascii="Tahoma" w:hAnsi="Tahoma"/>
          <w:color w:val="000000"/>
          <w:szCs w:val="20"/>
        </w:rPr>
      </w:pPr>
      <w:r w:rsidRPr="00261E5F">
        <w:rPr>
          <w:rFonts w:ascii="Tahoma" w:hAnsi="Tahoma"/>
          <w:color w:val="000000"/>
          <w:szCs w:val="20"/>
        </w:rPr>
        <w:t xml:space="preserve">O descumprimento injustificado do prazo de mobilização poderá ensejar a aplicação das </w:t>
      </w:r>
      <w:r w:rsidRPr="00261E5F">
        <w:rPr>
          <w:rFonts w:ascii="Tahoma" w:hAnsi="Tahoma"/>
          <w:b/>
          <w:bCs/>
          <w:color w:val="000000"/>
          <w:szCs w:val="20"/>
        </w:rPr>
        <w:t>penalidades previstas no contrato</w:t>
      </w:r>
      <w:r w:rsidRPr="00261E5F">
        <w:rPr>
          <w:rFonts w:ascii="Tahoma" w:hAnsi="Tahoma"/>
          <w:color w:val="000000"/>
          <w:szCs w:val="20"/>
        </w:rPr>
        <w:t>, nos termos da legislação vigente.</w:t>
      </w:r>
    </w:p>
    <w:p w14:paraId="6468FC3A" w14:textId="77777777" w:rsidR="003D3B48" w:rsidRPr="00261E5F" w:rsidRDefault="003D3B48" w:rsidP="00261E5F">
      <w:pPr>
        <w:pStyle w:val="Nivel3"/>
        <w:numPr>
          <w:ilvl w:val="0"/>
          <w:numId w:val="0"/>
        </w:numPr>
        <w:tabs>
          <w:tab w:val="left" w:pos="0"/>
          <w:tab w:val="left" w:pos="567"/>
        </w:tabs>
        <w:spacing w:before="0" w:after="0"/>
        <w:rPr>
          <w:rFonts w:ascii="Tahoma" w:hAnsi="Tahoma"/>
          <w:color w:val="000000"/>
          <w:szCs w:val="20"/>
        </w:rPr>
      </w:pPr>
    </w:p>
    <w:p w14:paraId="475201C1" w14:textId="05B92FDB" w:rsidR="00CE760A" w:rsidRPr="00261E5F" w:rsidRDefault="00CE760A" w:rsidP="00261E5F">
      <w:pPr>
        <w:pStyle w:val="PargrafodaLista"/>
        <w:spacing w:line="276" w:lineRule="auto"/>
        <w:ind w:left="0"/>
        <w:jc w:val="both"/>
        <w:rPr>
          <w:rFonts w:ascii="Tahoma" w:hAnsi="Tahoma" w:cs="Tahoma"/>
          <w:lang w:val="pt-BR"/>
        </w:rPr>
      </w:pPr>
      <w:r w:rsidRPr="00261E5F">
        <w:rPr>
          <w:rFonts w:ascii="Tahoma" w:hAnsi="Tahoma" w:cs="Tahoma"/>
          <w:lang w:val="pt-BR"/>
        </w:rPr>
        <w:t>5.1.3 Antes do início da execução da obra, a Contratada deverá apresentar à fiscalização a Anotação de Responsabilidade Técnica (ART) ou documento equivalente, devidamente registrado no conselho profissional competente, referente ao responsável técnico pela execução dos serviços.</w:t>
      </w:r>
    </w:p>
    <w:p w14:paraId="20E93EC5" w14:textId="5D75D1D3" w:rsidR="00AF0033" w:rsidRPr="00261E5F" w:rsidRDefault="00AF0033" w:rsidP="00261E5F">
      <w:pPr>
        <w:pStyle w:val="PargrafodaLista"/>
        <w:tabs>
          <w:tab w:val="left" w:pos="142"/>
        </w:tabs>
        <w:spacing w:line="276" w:lineRule="auto"/>
        <w:ind w:left="0"/>
        <w:jc w:val="both"/>
        <w:rPr>
          <w:rFonts w:ascii="Tahoma" w:hAnsi="Tahoma" w:cs="Tahoma"/>
          <w:b/>
          <w:bCs/>
        </w:rPr>
      </w:pPr>
    </w:p>
    <w:p w14:paraId="239A719C" w14:textId="6ECEC7F7" w:rsidR="00700002" w:rsidRPr="00261E5F" w:rsidRDefault="00AF0033" w:rsidP="00261E5F">
      <w:pPr>
        <w:pStyle w:val="PargrafodaLista"/>
        <w:tabs>
          <w:tab w:val="left" w:pos="142"/>
        </w:tabs>
        <w:spacing w:line="276" w:lineRule="auto"/>
        <w:ind w:left="0"/>
        <w:jc w:val="both"/>
        <w:rPr>
          <w:rFonts w:ascii="Tahoma" w:hAnsi="Tahoma" w:cs="Tahoma"/>
          <w:lang w:val="pt-BR"/>
        </w:rPr>
      </w:pPr>
      <w:r w:rsidRPr="00261E5F">
        <w:rPr>
          <w:rFonts w:ascii="Tahoma" w:hAnsi="Tahoma" w:cs="Tahoma"/>
        </w:rPr>
        <w:t>5.1.</w:t>
      </w:r>
      <w:r w:rsidR="005C21B6" w:rsidRPr="00261E5F">
        <w:rPr>
          <w:rFonts w:ascii="Tahoma" w:hAnsi="Tahoma" w:cs="Tahoma"/>
        </w:rPr>
        <w:t>4</w:t>
      </w:r>
      <w:r w:rsidRPr="00261E5F">
        <w:rPr>
          <w:rFonts w:ascii="Tahoma" w:hAnsi="Tahoma" w:cs="Tahoma"/>
          <w:b/>
          <w:bCs/>
        </w:rPr>
        <w:t xml:space="preserve"> </w:t>
      </w:r>
      <w:r w:rsidR="00700002" w:rsidRPr="00261E5F">
        <w:rPr>
          <w:rFonts w:ascii="Tahoma" w:hAnsi="Tahoma" w:cs="Tahoma"/>
          <w:lang w:val="pt-BR"/>
        </w:rPr>
        <w:t xml:space="preserve">Os serviços de pintura dos prédios existentes do Centro de Educação Infantil – CEI </w:t>
      </w:r>
      <w:proofErr w:type="spellStart"/>
      <w:r w:rsidR="00700002" w:rsidRPr="00261E5F">
        <w:rPr>
          <w:rFonts w:ascii="Tahoma" w:hAnsi="Tahoma" w:cs="Tahoma"/>
          <w:lang w:val="pt-BR"/>
        </w:rPr>
        <w:t>Dolva</w:t>
      </w:r>
      <w:r w:rsidR="00E16BCC" w:rsidRPr="00261E5F">
        <w:rPr>
          <w:rFonts w:ascii="Tahoma" w:hAnsi="Tahoma" w:cs="Tahoma"/>
          <w:lang w:val="pt-BR"/>
        </w:rPr>
        <w:t>ni</w:t>
      </w:r>
      <w:r w:rsidR="00700002" w:rsidRPr="00261E5F">
        <w:rPr>
          <w:rFonts w:ascii="Tahoma" w:hAnsi="Tahoma" w:cs="Tahoma"/>
          <w:lang w:val="pt-BR"/>
        </w:rPr>
        <w:t>no</w:t>
      </w:r>
      <w:proofErr w:type="spellEnd"/>
      <w:r w:rsidR="00700002" w:rsidRPr="00261E5F">
        <w:rPr>
          <w:rFonts w:ascii="Tahoma" w:hAnsi="Tahoma" w:cs="Tahoma"/>
          <w:lang w:val="pt-BR"/>
        </w:rPr>
        <w:t xml:space="preserve"> Triches deverão ser executados obrigatoriamente durante o período de férias escolares, preferencialmente nos meses de dezembro e janeiro, de modo a não comprometer o funcionamento regular da unidade e garantir a segurança das crianças, professores, servidores e demais usuários.</w:t>
      </w:r>
    </w:p>
    <w:p w14:paraId="7705421D" w14:textId="77777777" w:rsidR="00700002" w:rsidRPr="00261E5F" w:rsidRDefault="00700002" w:rsidP="00261E5F">
      <w:pPr>
        <w:pStyle w:val="PargrafodaLista"/>
        <w:tabs>
          <w:tab w:val="left" w:pos="142"/>
        </w:tabs>
        <w:spacing w:line="276" w:lineRule="auto"/>
        <w:ind w:left="0"/>
        <w:jc w:val="both"/>
        <w:rPr>
          <w:rFonts w:ascii="Tahoma" w:hAnsi="Tahoma" w:cs="Tahoma"/>
          <w:lang w:val="pt-BR"/>
        </w:rPr>
      </w:pPr>
      <w:r w:rsidRPr="00261E5F">
        <w:rPr>
          <w:rFonts w:ascii="Tahoma" w:hAnsi="Tahoma" w:cs="Tahoma"/>
          <w:lang w:val="pt-BR"/>
        </w:rPr>
        <w:t>A Contratada deverá organizar seu planejamento executivo, a mobilização de mão de obra, o fornecimento de materiais e o cronograma de execução de forma a assegurar a realização e a conclusão integral dos serviços de pintura durante o período de férias escolares, observadas as especificações técnicas, o memorial descritivo e o cronograma físico-financeiro.</w:t>
      </w:r>
    </w:p>
    <w:p w14:paraId="1FC64793" w14:textId="68B72090" w:rsidR="00700002" w:rsidRPr="00261E5F" w:rsidRDefault="00700002" w:rsidP="00261E5F">
      <w:pPr>
        <w:pStyle w:val="PargrafodaLista"/>
        <w:tabs>
          <w:tab w:val="left" w:pos="142"/>
        </w:tabs>
        <w:spacing w:line="276" w:lineRule="auto"/>
        <w:ind w:left="0"/>
        <w:jc w:val="both"/>
        <w:rPr>
          <w:rFonts w:ascii="Tahoma" w:hAnsi="Tahoma" w:cs="Tahoma"/>
          <w:lang w:val="pt-BR"/>
        </w:rPr>
      </w:pPr>
      <w:r w:rsidRPr="00261E5F">
        <w:rPr>
          <w:rFonts w:ascii="Tahoma" w:hAnsi="Tahoma" w:cs="Tahoma"/>
          <w:lang w:val="pt-BR"/>
        </w:rPr>
        <w:t xml:space="preserve">O período efetivo de execução dos serviços de pintura deverá ser definido em conjunto com a fiscalização </w:t>
      </w:r>
      <w:r w:rsidR="00E16BCC" w:rsidRPr="00261E5F">
        <w:rPr>
          <w:rFonts w:ascii="Tahoma" w:hAnsi="Tahoma" w:cs="Tahoma"/>
          <w:lang w:val="pt-BR"/>
        </w:rPr>
        <w:t>técnica</w:t>
      </w:r>
      <w:r w:rsidRPr="00261E5F">
        <w:rPr>
          <w:rFonts w:ascii="Tahoma" w:hAnsi="Tahoma" w:cs="Tahoma"/>
          <w:lang w:val="pt-BR"/>
        </w:rPr>
        <w:t>, considerando o calendário escolar vigente, a data de emissão da Ordem de Serviço e o cronograma de execução da obra, devendo constar expressamente do planejamento executivo aprovado pela Administração.</w:t>
      </w:r>
    </w:p>
    <w:p w14:paraId="14B4A1C1" w14:textId="77777777" w:rsidR="00700002" w:rsidRPr="00261E5F" w:rsidRDefault="00700002" w:rsidP="00261E5F">
      <w:pPr>
        <w:pStyle w:val="PargrafodaLista"/>
        <w:tabs>
          <w:tab w:val="left" w:pos="142"/>
        </w:tabs>
        <w:spacing w:line="276" w:lineRule="auto"/>
        <w:ind w:left="0"/>
        <w:jc w:val="both"/>
        <w:rPr>
          <w:rFonts w:ascii="Tahoma" w:hAnsi="Tahoma" w:cs="Tahoma"/>
          <w:lang w:val="pt-BR"/>
        </w:rPr>
      </w:pPr>
      <w:r w:rsidRPr="00261E5F">
        <w:rPr>
          <w:rFonts w:ascii="Tahoma" w:hAnsi="Tahoma" w:cs="Tahoma"/>
          <w:lang w:val="pt-BR"/>
        </w:rPr>
        <w:t xml:space="preserve">Excepcionalmente, eventual execução fora do período de férias escolares somente poderá ocorrer mediante justificativa técnica devidamente fundamentada e autorização prévia e expressa da Administração Municipal, após manifestação da fiscalização contratual e da Secretaria Municipal de </w:t>
      </w:r>
      <w:r w:rsidRPr="00261E5F">
        <w:rPr>
          <w:rFonts w:ascii="Tahoma" w:hAnsi="Tahoma" w:cs="Tahoma"/>
          <w:lang w:val="pt-BR"/>
        </w:rPr>
        <w:lastRenderedPageBreak/>
        <w:t>Educação, desde que sejam asseguradas as condições de segurança e o funcionamento adequado da unidade escolar.</w:t>
      </w:r>
    </w:p>
    <w:p w14:paraId="56DD00D4" w14:textId="77777777" w:rsidR="008D25AD" w:rsidRPr="00261E5F" w:rsidRDefault="008D25AD" w:rsidP="00261E5F">
      <w:pPr>
        <w:pStyle w:val="PargrafodaLista"/>
        <w:tabs>
          <w:tab w:val="left" w:pos="142"/>
        </w:tabs>
        <w:spacing w:line="276" w:lineRule="auto"/>
        <w:ind w:left="0"/>
        <w:jc w:val="both"/>
        <w:rPr>
          <w:rFonts w:ascii="Tahoma" w:hAnsi="Tahoma" w:cs="Tahoma"/>
        </w:rPr>
      </w:pPr>
      <w:r w:rsidRPr="00261E5F">
        <w:rPr>
          <w:rFonts w:ascii="Tahoma" w:hAnsi="Tahoma" w:cs="Tahoma"/>
        </w:rPr>
        <w:t>A Contratada deverá apresentar à fiscalização, antes do início dos serviços de pintura, programação específica contendo as datas previstas para início e conclusão, quantitativo de mão de obra, etapas de execução e medidas de isolamento e segurança, de modo a assegurar a conclusão integral dos serviços no período de férias escolares definido pela Secretaria Municipal de Educação.</w:t>
      </w:r>
    </w:p>
    <w:p w14:paraId="11C556B9" w14:textId="70AE2A4C" w:rsidR="00AF0033" w:rsidRPr="00261E5F" w:rsidRDefault="00AF0033" w:rsidP="00261E5F">
      <w:pPr>
        <w:pStyle w:val="PargrafodaLista"/>
        <w:tabs>
          <w:tab w:val="left" w:pos="142"/>
        </w:tabs>
        <w:spacing w:line="276" w:lineRule="auto"/>
        <w:ind w:left="0"/>
        <w:jc w:val="both"/>
        <w:rPr>
          <w:rFonts w:ascii="Tahoma" w:hAnsi="Tahoma" w:cs="Tahoma"/>
          <w:lang w:val="pt-BR"/>
        </w:rPr>
      </w:pPr>
      <w:r w:rsidRPr="00261E5F">
        <w:rPr>
          <w:rFonts w:ascii="Tahoma" w:hAnsi="Tahoma" w:cs="Tahoma"/>
        </w:rPr>
        <w:t>5.1.</w:t>
      </w:r>
      <w:r w:rsidR="00ED6074" w:rsidRPr="00261E5F">
        <w:rPr>
          <w:rFonts w:ascii="Tahoma" w:hAnsi="Tahoma" w:cs="Tahoma"/>
        </w:rPr>
        <w:t>5</w:t>
      </w:r>
      <w:r w:rsidRPr="00261E5F">
        <w:rPr>
          <w:rFonts w:ascii="Tahoma" w:hAnsi="Tahoma" w:cs="Tahoma"/>
          <w:b/>
          <w:bCs/>
        </w:rPr>
        <w:t xml:space="preserve"> </w:t>
      </w:r>
      <w:r w:rsidRPr="00261E5F">
        <w:rPr>
          <w:rFonts w:ascii="Tahoma" w:hAnsi="Tahoma" w:cs="Tahoma"/>
          <w:lang w:val="pt-BR"/>
        </w:rPr>
        <w:t>A Contratada deverá manter o canteiro de obras organizado, limpo e devidamente sinalizado, providenciando o armazenamento adequado dos materiais, a destinação dos resíduos da construção civil e a adoção das medidas de segurança previstas nas normas regulamentadoras aplicáveis.</w:t>
      </w:r>
    </w:p>
    <w:p w14:paraId="6F9D8DAA" w14:textId="77777777" w:rsidR="00D10F48" w:rsidRPr="00261E5F" w:rsidRDefault="00D10F48" w:rsidP="00261E5F">
      <w:pPr>
        <w:pStyle w:val="PargrafodaLista"/>
        <w:tabs>
          <w:tab w:val="left" w:pos="142"/>
        </w:tabs>
        <w:spacing w:line="276" w:lineRule="auto"/>
        <w:ind w:left="0"/>
        <w:jc w:val="both"/>
        <w:rPr>
          <w:rFonts w:ascii="Tahoma" w:hAnsi="Tahoma" w:cs="Tahoma"/>
          <w:lang w:val="pt-BR"/>
        </w:rPr>
      </w:pPr>
    </w:p>
    <w:p w14:paraId="5534E40B" w14:textId="75CF8D49" w:rsidR="00D10F48" w:rsidRPr="00261E5F" w:rsidRDefault="00D10F48" w:rsidP="00261E5F">
      <w:pPr>
        <w:spacing w:line="276" w:lineRule="auto"/>
        <w:jc w:val="both"/>
        <w:rPr>
          <w:rFonts w:ascii="Tahoma" w:hAnsi="Tahoma" w:cs="Tahoma"/>
          <w:color w:val="000000"/>
        </w:rPr>
      </w:pPr>
      <w:r w:rsidRPr="00261E5F">
        <w:rPr>
          <w:rFonts w:ascii="Tahoma" w:hAnsi="Tahoma" w:cs="Tahoma"/>
          <w:color w:val="000000"/>
        </w:rPr>
        <w:t xml:space="preserve">5.1.6 Eventuais atrasos deverão ser antecipadamente justificados assim que os eventos causadores forem detectados. Juntamente com as comunicações de fatos intervenientes de atraso, deverá ser apresentado um plano de ação que descreva as ações preventivas ou corretivas tomadas pela contratada para recuperação e proteção do cronograma original da obra. A não apresentação da justificativa e plano de ação antecipadamente implicará a notificação da contratada a partir da constatação do atraso. </w:t>
      </w:r>
    </w:p>
    <w:p w14:paraId="39B397ED" w14:textId="77777777" w:rsidR="00F853F6" w:rsidRPr="00261E5F" w:rsidRDefault="00F853F6" w:rsidP="00261E5F">
      <w:pPr>
        <w:pStyle w:val="PargrafodaLista"/>
        <w:tabs>
          <w:tab w:val="left" w:pos="142"/>
        </w:tabs>
        <w:spacing w:line="276" w:lineRule="auto"/>
        <w:ind w:left="0"/>
        <w:jc w:val="both"/>
        <w:rPr>
          <w:rFonts w:ascii="Tahoma" w:hAnsi="Tahoma" w:cs="Tahoma"/>
          <w:b/>
          <w:bCs/>
        </w:rPr>
      </w:pPr>
    </w:p>
    <w:p w14:paraId="48E383C7" w14:textId="56EF2410" w:rsidR="00C1463A" w:rsidRPr="00261E5F" w:rsidRDefault="00C1463A" w:rsidP="00261E5F">
      <w:pPr>
        <w:spacing w:line="276" w:lineRule="auto"/>
        <w:jc w:val="both"/>
        <w:rPr>
          <w:rFonts w:ascii="Tahoma" w:hAnsi="Tahoma" w:cs="Tahoma"/>
          <w:color w:val="000000"/>
        </w:rPr>
      </w:pPr>
      <w:r w:rsidRPr="00261E5F">
        <w:rPr>
          <w:rFonts w:ascii="Tahoma" w:hAnsi="Tahoma" w:cs="Tahoma"/>
          <w:b/>
          <w:color w:val="000000"/>
        </w:rPr>
        <w:t>5.2. Especificação de prestação dos serviços</w:t>
      </w:r>
      <w:r w:rsidR="006D667D" w:rsidRPr="00261E5F">
        <w:rPr>
          <w:rFonts w:ascii="Tahoma" w:hAnsi="Tahoma" w:cs="Tahoma"/>
          <w:b/>
          <w:color w:val="000000"/>
        </w:rPr>
        <w:t>.</w:t>
      </w:r>
    </w:p>
    <w:p w14:paraId="5B434F45" w14:textId="77777777" w:rsidR="00C1463A" w:rsidRPr="00261E5F" w:rsidRDefault="00C1463A" w:rsidP="00261E5F">
      <w:pPr>
        <w:spacing w:line="276" w:lineRule="auto"/>
        <w:jc w:val="both"/>
        <w:rPr>
          <w:rFonts w:ascii="Tahoma" w:hAnsi="Tahoma" w:cs="Tahoma"/>
          <w:color w:val="000000"/>
        </w:rPr>
      </w:pPr>
    </w:p>
    <w:p w14:paraId="201AEA9F" w14:textId="7BE0574E" w:rsidR="00C12426" w:rsidRPr="00261E5F" w:rsidRDefault="00C1463A" w:rsidP="00261E5F">
      <w:pPr>
        <w:tabs>
          <w:tab w:val="left" w:pos="426"/>
        </w:tabs>
        <w:spacing w:line="276" w:lineRule="auto"/>
        <w:jc w:val="both"/>
        <w:rPr>
          <w:rFonts w:ascii="Tahoma" w:hAnsi="Tahoma" w:cs="Tahoma"/>
          <w:color w:val="000000"/>
        </w:rPr>
      </w:pPr>
      <w:r w:rsidRPr="00261E5F">
        <w:rPr>
          <w:rFonts w:ascii="Tahoma" w:hAnsi="Tahoma" w:cs="Tahoma"/>
          <w:color w:val="000000"/>
        </w:rPr>
        <w:t xml:space="preserve">5.2.1 </w:t>
      </w:r>
      <w:r w:rsidR="00D5060F" w:rsidRPr="00261E5F">
        <w:rPr>
          <w:rFonts w:ascii="Tahoma" w:hAnsi="Tahoma" w:cs="Tahoma"/>
          <w:color w:val="000000"/>
        </w:rPr>
        <w:t>Os serviços deverão ser executados conforme projeto básico, memorial descritivo, planilha orçamentária, cronograma físico-financeiro, normas técnicas aplicáveis e orientações da fiscalização.</w:t>
      </w:r>
    </w:p>
    <w:p w14:paraId="4290F346" w14:textId="77777777" w:rsidR="003F45CD" w:rsidRPr="00261E5F" w:rsidRDefault="003F45CD" w:rsidP="00261E5F">
      <w:pPr>
        <w:spacing w:line="276" w:lineRule="auto"/>
        <w:jc w:val="both"/>
        <w:rPr>
          <w:rFonts w:ascii="Tahoma" w:hAnsi="Tahoma" w:cs="Tahoma"/>
          <w:color w:val="000000"/>
        </w:rPr>
      </w:pPr>
    </w:p>
    <w:p w14:paraId="1B179ABD" w14:textId="6376CCD8" w:rsidR="00C1463A" w:rsidRPr="00261E5F" w:rsidRDefault="00C1463A" w:rsidP="00261E5F">
      <w:pPr>
        <w:tabs>
          <w:tab w:val="left" w:pos="3262"/>
        </w:tabs>
        <w:spacing w:line="276" w:lineRule="auto"/>
        <w:jc w:val="both"/>
        <w:rPr>
          <w:rFonts w:ascii="Tahoma" w:hAnsi="Tahoma" w:cs="Tahoma"/>
          <w:b/>
          <w:color w:val="000000"/>
        </w:rPr>
      </w:pPr>
      <w:r w:rsidRPr="00261E5F">
        <w:rPr>
          <w:rFonts w:ascii="Tahoma" w:hAnsi="Tahoma" w:cs="Tahoma"/>
          <w:b/>
          <w:color w:val="000000"/>
        </w:rPr>
        <w:t>5.3. Local da prestação dos serviços</w:t>
      </w:r>
      <w:r w:rsidR="00190458" w:rsidRPr="00261E5F">
        <w:rPr>
          <w:rFonts w:ascii="Tahoma" w:hAnsi="Tahoma" w:cs="Tahoma"/>
          <w:b/>
          <w:color w:val="000000"/>
        </w:rPr>
        <w:t>.</w:t>
      </w:r>
    </w:p>
    <w:p w14:paraId="7398180D" w14:textId="77777777" w:rsidR="00C1463A" w:rsidRPr="00261E5F" w:rsidRDefault="00C1463A" w:rsidP="00261E5F">
      <w:pPr>
        <w:tabs>
          <w:tab w:val="left" w:pos="3262"/>
        </w:tabs>
        <w:spacing w:line="276" w:lineRule="auto"/>
        <w:jc w:val="both"/>
        <w:rPr>
          <w:rFonts w:ascii="Tahoma" w:hAnsi="Tahoma" w:cs="Tahoma"/>
          <w:color w:val="000000"/>
        </w:rPr>
      </w:pPr>
    </w:p>
    <w:p w14:paraId="40D9E376" w14:textId="4173F303" w:rsidR="008539BB" w:rsidRPr="00261E5F" w:rsidRDefault="00526883" w:rsidP="00261E5F">
      <w:pPr>
        <w:shd w:val="clear" w:color="auto" w:fill="FFFFFF"/>
        <w:spacing w:line="276" w:lineRule="auto"/>
        <w:jc w:val="both"/>
        <w:rPr>
          <w:rFonts w:ascii="Tahoma" w:hAnsi="Tahoma" w:cs="Tahoma"/>
          <w:color w:val="000000"/>
        </w:rPr>
      </w:pPr>
      <w:r w:rsidRPr="00261E5F">
        <w:rPr>
          <w:rFonts w:ascii="Tahoma" w:hAnsi="Tahoma" w:cs="Tahoma"/>
          <w:color w:val="000000"/>
        </w:rPr>
        <w:t xml:space="preserve"> A obra será executada no Centro de Educação Infantil – CEI </w:t>
      </w:r>
      <w:proofErr w:type="spellStart"/>
      <w:r w:rsidRPr="00261E5F">
        <w:rPr>
          <w:rFonts w:ascii="Tahoma" w:hAnsi="Tahoma" w:cs="Tahoma"/>
          <w:color w:val="000000"/>
        </w:rPr>
        <w:t>Dolva</w:t>
      </w:r>
      <w:r w:rsidR="00E16BCC" w:rsidRPr="00261E5F">
        <w:rPr>
          <w:rFonts w:ascii="Tahoma" w:hAnsi="Tahoma" w:cs="Tahoma"/>
          <w:color w:val="000000"/>
        </w:rPr>
        <w:t>ni</w:t>
      </w:r>
      <w:r w:rsidRPr="00261E5F">
        <w:rPr>
          <w:rFonts w:ascii="Tahoma" w:hAnsi="Tahoma" w:cs="Tahoma"/>
          <w:color w:val="000000"/>
        </w:rPr>
        <w:t>no</w:t>
      </w:r>
      <w:proofErr w:type="spellEnd"/>
      <w:r w:rsidRPr="00261E5F">
        <w:rPr>
          <w:rFonts w:ascii="Tahoma" w:hAnsi="Tahoma" w:cs="Tahoma"/>
          <w:color w:val="000000"/>
        </w:rPr>
        <w:t xml:space="preserve"> Triches, localizado na Avenida Erva Mate, nº 715, Centro, no Município de Laguna Carapã/MS.</w:t>
      </w:r>
    </w:p>
    <w:p w14:paraId="600B9C80" w14:textId="77777777" w:rsidR="00526883" w:rsidRPr="00261E5F" w:rsidRDefault="00526883" w:rsidP="00261E5F">
      <w:pPr>
        <w:shd w:val="clear" w:color="auto" w:fill="FFFFFF"/>
        <w:spacing w:line="276" w:lineRule="auto"/>
        <w:jc w:val="both"/>
        <w:rPr>
          <w:rFonts w:ascii="Tahoma" w:hAnsi="Tahoma" w:cs="Tahoma"/>
          <w:color w:val="000000"/>
        </w:rPr>
      </w:pPr>
    </w:p>
    <w:p w14:paraId="1CA16CC7" w14:textId="77777777" w:rsidR="00C1463A" w:rsidRPr="00261E5F" w:rsidRDefault="00C1463A" w:rsidP="00261E5F">
      <w:pPr>
        <w:tabs>
          <w:tab w:val="left" w:pos="3262"/>
        </w:tabs>
        <w:spacing w:line="276" w:lineRule="auto"/>
        <w:jc w:val="both"/>
        <w:rPr>
          <w:rFonts w:ascii="Tahoma" w:hAnsi="Tahoma" w:cs="Tahoma"/>
          <w:b/>
          <w:color w:val="000000"/>
        </w:rPr>
      </w:pPr>
      <w:r w:rsidRPr="00261E5F">
        <w:rPr>
          <w:rFonts w:ascii="Tahoma" w:hAnsi="Tahoma" w:cs="Tahoma"/>
          <w:b/>
          <w:color w:val="000000"/>
        </w:rPr>
        <w:t xml:space="preserve">6. MODELO DE GESTÃO DO CONTRATO </w:t>
      </w:r>
    </w:p>
    <w:p w14:paraId="77D6E2A9" w14:textId="77777777" w:rsidR="00C1463A" w:rsidRPr="00261E5F" w:rsidRDefault="00C1463A" w:rsidP="00261E5F">
      <w:pPr>
        <w:tabs>
          <w:tab w:val="left" w:pos="3262"/>
        </w:tabs>
        <w:spacing w:line="276" w:lineRule="auto"/>
        <w:jc w:val="both"/>
        <w:rPr>
          <w:rFonts w:ascii="Tahoma" w:hAnsi="Tahoma" w:cs="Tahoma"/>
          <w:color w:val="000000"/>
        </w:rPr>
      </w:pPr>
    </w:p>
    <w:p w14:paraId="7ECB4210" w14:textId="77777777" w:rsidR="003F45CD" w:rsidRPr="00261E5F" w:rsidRDefault="00C1463A" w:rsidP="00261E5F">
      <w:pPr>
        <w:tabs>
          <w:tab w:val="left" w:pos="3262"/>
        </w:tabs>
        <w:spacing w:line="276" w:lineRule="auto"/>
        <w:jc w:val="both"/>
        <w:rPr>
          <w:rFonts w:ascii="Tahoma" w:hAnsi="Tahoma" w:cs="Tahoma"/>
          <w:color w:val="000000"/>
        </w:rPr>
      </w:pPr>
      <w:r w:rsidRPr="00261E5F">
        <w:rPr>
          <w:rFonts w:ascii="Tahoma" w:hAnsi="Tahoma" w:cs="Tahoma"/>
          <w:b/>
          <w:bCs/>
          <w:color w:val="000000"/>
        </w:rPr>
        <w:t>6.1. O contrato</w:t>
      </w:r>
      <w:r w:rsidRPr="00261E5F">
        <w:rPr>
          <w:rFonts w:ascii="Tahoma" w:hAnsi="Tahoma" w:cs="Tahoma"/>
          <w:color w:val="000000"/>
        </w:rPr>
        <w:t xml:space="preserve"> </w:t>
      </w:r>
    </w:p>
    <w:p w14:paraId="1100EEE6" w14:textId="77777777" w:rsidR="003F45CD" w:rsidRPr="00261E5F" w:rsidRDefault="003F45CD" w:rsidP="00261E5F">
      <w:pPr>
        <w:tabs>
          <w:tab w:val="left" w:pos="3262"/>
        </w:tabs>
        <w:spacing w:line="276" w:lineRule="auto"/>
        <w:jc w:val="both"/>
        <w:rPr>
          <w:rFonts w:ascii="Tahoma" w:hAnsi="Tahoma" w:cs="Tahoma"/>
          <w:color w:val="000000"/>
        </w:rPr>
      </w:pPr>
    </w:p>
    <w:p w14:paraId="36EF2384" w14:textId="152AD217" w:rsidR="00892090" w:rsidRPr="00261E5F" w:rsidRDefault="003F45CD" w:rsidP="00261E5F">
      <w:pPr>
        <w:tabs>
          <w:tab w:val="left" w:pos="3262"/>
        </w:tabs>
        <w:spacing w:line="276" w:lineRule="auto"/>
        <w:jc w:val="both"/>
        <w:rPr>
          <w:rFonts w:ascii="Tahoma" w:hAnsi="Tahoma" w:cs="Tahoma"/>
          <w:color w:val="000000"/>
        </w:rPr>
      </w:pPr>
      <w:r w:rsidRPr="00261E5F">
        <w:rPr>
          <w:rFonts w:ascii="Tahoma" w:hAnsi="Tahoma" w:cs="Tahoma"/>
          <w:color w:val="000000"/>
        </w:rPr>
        <w:t xml:space="preserve">6.1.1 </w:t>
      </w:r>
      <w:r w:rsidR="00892090" w:rsidRPr="00261E5F">
        <w:rPr>
          <w:rFonts w:ascii="Tahoma" w:hAnsi="Tahoma" w:cs="Tahoma"/>
          <w:color w:val="000000"/>
        </w:rPr>
        <w:t>O contrato deverá ser executado fielmente pelas partes, de acordo com as cláusulas avençadas e as normas da Lei nº 14.133, de 2021, e da regulamentação municipal. Cada parte responderá pelas consequências de sua inexecução total ou parcial.</w:t>
      </w:r>
    </w:p>
    <w:p w14:paraId="3DD68069" w14:textId="77777777" w:rsidR="00C1463A" w:rsidRPr="00261E5F" w:rsidRDefault="00C1463A" w:rsidP="00261E5F">
      <w:pPr>
        <w:tabs>
          <w:tab w:val="left" w:pos="3262"/>
        </w:tabs>
        <w:spacing w:line="276" w:lineRule="auto"/>
        <w:jc w:val="both"/>
        <w:rPr>
          <w:rFonts w:ascii="Tahoma" w:hAnsi="Tahoma" w:cs="Tahoma"/>
          <w:color w:val="000000"/>
        </w:rPr>
      </w:pPr>
    </w:p>
    <w:p w14:paraId="69091EE1" w14:textId="2498872D" w:rsidR="00C1463A" w:rsidRPr="00261E5F" w:rsidRDefault="00C1463A" w:rsidP="00261E5F">
      <w:pPr>
        <w:tabs>
          <w:tab w:val="left" w:pos="3262"/>
        </w:tabs>
        <w:spacing w:line="276" w:lineRule="auto"/>
        <w:jc w:val="both"/>
        <w:rPr>
          <w:rFonts w:ascii="Tahoma" w:hAnsi="Tahoma" w:cs="Tahoma"/>
          <w:color w:val="000000"/>
        </w:rPr>
      </w:pPr>
      <w:r w:rsidRPr="00261E5F">
        <w:rPr>
          <w:rFonts w:ascii="Tahoma" w:hAnsi="Tahoma" w:cs="Tahoma"/>
          <w:color w:val="000000"/>
        </w:rPr>
        <w:t>6.1.</w:t>
      </w:r>
      <w:r w:rsidR="00B31BC6" w:rsidRPr="00261E5F">
        <w:rPr>
          <w:rFonts w:ascii="Tahoma" w:hAnsi="Tahoma" w:cs="Tahoma"/>
          <w:color w:val="000000"/>
        </w:rPr>
        <w:t>2</w:t>
      </w:r>
      <w:r w:rsidRPr="00261E5F">
        <w:rPr>
          <w:rFonts w:ascii="Tahoma" w:hAnsi="Tahoma" w:cs="Tahoma"/>
          <w:color w:val="000000"/>
        </w:rPr>
        <w:t xml:space="preserve"> As comunicações entre o órgão ou entidade e a contratada devem ser realizadas por escrito sempre que o ato exigir tal formalidade, admitindo-se o uso de mensagem eletrônica para esse fim. </w:t>
      </w:r>
    </w:p>
    <w:p w14:paraId="1DF28EE2" w14:textId="77777777" w:rsidR="00C1463A" w:rsidRPr="00261E5F" w:rsidRDefault="00C1463A" w:rsidP="00261E5F">
      <w:pPr>
        <w:tabs>
          <w:tab w:val="left" w:pos="3262"/>
        </w:tabs>
        <w:spacing w:line="276" w:lineRule="auto"/>
        <w:jc w:val="both"/>
        <w:rPr>
          <w:rFonts w:ascii="Tahoma" w:hAnsi="Tahoma" w:cs="Tahoma"/>
          <w:color w:val="000000"/>
        </w:rPr>
      </w:pPr>
    </w:p>
    <w:p w14:paraId="6E735812" w14:textId="6907276D" w:rsidR="00C1463A" w:rsidRPr="00261E5F" w:rsidRDefault="00C1463A" w:rsidP="00261E5F">
      <w:pPr>
        <w:tabs>
          <w:tab w:val="left" w:pos="3262"/>
        </w:tabs>
        <w:spacing w:line="276" w:lineRule="auto"/>
        <w:jc w:val="both"/>
        <w:rPr>
          <w:rFonts w:ascii="Tahoma" w:hAnsi="Tahoma" w:cs="Tahoma"/>
          <w:color w:val="000000"/>
        </w:rPr>
      </w:pPr>
      <w:r w:rsidRPr="00261E5F">
        <w:rPr>
          <w:rFonts w:ascii="Tahoma" w:hAnsi="Tahoma" w:cs="Tahoma"/>
          <w:color w:val="000000"/>
        </w:rPr>
        <w:t>6.1.</w:t>
      </w:r>
      <w:r w:rsidR="00B31BC6" w:rsidRPr="00261E5F">
        <w:rPr>
          <w:rFonts w:ascii="Tahoma" w:hAnsi="Tahoma" w:cs="Tahoma"/>
          <w:color w:val="000000"/>
        </w:rPr>
        <w:t>3</w:t>
      </w:r>
      <w:r w:rsidRPr="00261E5F">
        <w:rPr>
          <w:rFonts w:ascii="Tahoma" w:hAnsi="Tahoma" w:cs="Tahoma"/>
          <w:color w:val="000000"/>
        </w:rPr>
        <w:t xml:space="preserve"> O órgão ou entidade poderá convocar representante da empresa para adoção de providências que devam ser cumpridas de imediato. </w:t>
      </w:r>
    </w:p>
    <w:p w14:paraId="624B6A1A" w14:textId="77777777" w:rsidR="00B609AD" w:rsidRPr="00261E5F" w:rsidRDefault="00B609AD" w:rsidP="00261E5F">
      <w:pPr>
        <w:tabs>
          <w:tab w:val="left" w:pos="3262"/>
        </w:tabs>
        <w:spacing w:line="276" w:lineRule="auto"/>
        <w:jc w:val="both"/>
        <w:rPr>
          <w:rFonts w:ascii="Tahoma" w:hAnsi="Tahoma" w:cs="Tahoma"/>
          <w:color w:val="000000"/>
        </w:rPr>
      </w:pPr>
    </w:p>
    <w:p w14:paraId="5A06A08D" w14:textId="2727A6A8" w:rsidR="00C1463A" w:rsidRPr="00261E5F" w:rsidRDefault="00C1463A" w:rsidP="00261E5F">
      <w:pPr>
        <w:tabs>
          <w:tab w:val="left" w:pos="3262"/>
        </w:tabs>
        <w:spacing w:line="276" w:lineRule="auto"/>
        <w:jc w:val="both"/>
        <w:rPr>
          <w:rFonts w:ascii="Tahoma" w:hAnsi="Tahoma" w:cs="Tahoma"/>
          <w:color w:val="000000"/>
        </w:rPr>
      </w:pPr>
      <w:r w:rsidRPr="00261E5F">
        <w:rPr>
          <w:rFonts w:ascii="Tahoma" w:hAnsi="Tahoma" w:cs="Tahoma"/>
          <w:color w:val="000000"/>
        </w:rPr>
        <w:lastRenderedPageBreak/>
        <w:t>6.1.</w:t>
      </w:r>
      <w:r w:rsidR="00B31BC6" w:rsidRPr="00261E5F">
        <w:rPr>
          <w:rFonts w:ascii="Tahoma" w:hAnsi="Tahoma" w:cs="Tahoma"/>
          <w:color w:val="000000"/>
        </w:rPr>
        <w:t>4</w:t>
      </w:r>
      <w:r w:rsidRPr="00261E5F">
        <w:rPr>
          <w:rFonts w:ascii="Tahoma" w:hAnsi="Tahoma" w:cs="Tahoma"/>
          <w:color w:val="00000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B4A1E5C" w14:textId="77777777" w:rsidR="00C1463A" w:rsidRPr="00261E5F" w:rsidRDefault="00C1463A" w:rsidP="00261E5F">
      <w:pPr>
        <w:spacing w:line="276" w:lineRule="auto"/>
        <w:jc w:val="both"/>
        <w:rPr>
          <w:rFonts w:ascii="Tahoma" w:hAnsi="Tahoma" w:cs="Tahoma"/>
          <w:color w:val="000000"/>
        </w:rPr>
      </w:pPr>
    </w:p>
    <w:p w14:paraId="08FD57F3" w14:textId="5808CD6A" w:rsidR="008539BB" w:rsidRDefault="00C1463A" w:rsidP="00261E5F">
      <w:pPr>
        <w:spacing w:line="276" w:lineRule="auto"/>
        <w:jc w:val="both"/>
        <w:rPr>
          <w:rFonts w:ascii="Tahoma" w:hAnsi="Tahoma" w:cs="Tahoma"/>
          <w:color w:val="000000"/>
        </w:rPr>
      </w:pPr>
      <w:r w:rsidRPr="00261E5F">
        <w:rPr>
          <w:rFonts w:ascii="Tahoma" w:hAnsi="Tahoma" w:cs="Tahoma"/>
          <w:color w:val="000000"/>
        </w:rPr>
        <w:t>6.1.</w:t>
      </w:r>
      <w:r w:rsidR="00B31BC6" w:rsidRPr="00261E5F">
        <w:rPr>
          <w:rFonts w:ascii="Tahoma" w:hAnsi="Tahoma" w:cs="Tahoma"/>
          <w:color w:val="000000"/>
        </w:rPr>
        <w:t>5</w:t>
      </w:r>
      <w:r w:rsidRPr="00261E5F">
        <w:rPr>
          <w:rFonts w:ascii="Tahoma" w:hAnsi="Tahoma" w:cs="Tahoma"/>
          <w:color w:val="000000"/>
        </w:rPr>
        <w:t xml:space="preserve"> A execução do contrato deverá ser acompanhada e fiscalizada pelo(s) fiscal(</w:t>
      </w:r>
      <w:proofErr w:type="spellStart"/>
      <w:r w:rsidRPr="00261E5F">
        <w:rPr>
          <w:rFonts w:ascii="Tahoma" w:hAnsi="Tahoma" w:cs="Tahoma"/>
          <w:color w:val="000000"/>
        </w:rPr>
        <w:t>is</w:t>
      </w:r>
      <w:proofErr w:type="spellEnd"/>
      <w:r w:rsidRPr="00261E5F">
        <w:rPr>
          <w:rFonts w:ascii="Tahoma" w:hAnsi="Tahoma" w:cs="Tahoma"/>
          <w:color w:val="000000"/>
        </w:rPr>
        <w:t>) do contrato, ou pelos respectivos substitutos, na forma do regulamento do município e do artigo 117 da Lei nº 14.133, de 2021.</w:t>
      </w:r>
    </w:p>
    <w:p w14:paraId="35087443" w14:textId="77777777" w:rsidR="00261E5F" w:rsidRPr="00261E5F" w:rsidRDefault="00261E5F" w:rsidP="00261E5F">
      <w:pPr>
        <w:spacing w:line="276" w:lineRule="auto"/>
        <w:jc w:val="both"/>
        <w:rPr>
          <w:rFonts w:ascii="Tahoma" w:hAnsi="Tahoma" w:cs="Tahoma"/>
          <w:color w:val="000000"/>
        </w:rPr>
      </w:pPr>
    </w:p>
    <w:p w14:paraId="140578D3" w14:textId="612FC920" w:rsidR="00D10F48" w:rsidRPr="00261E5F" w:rsidRDefault="00D10F48" w:rsidP="00261E5F">
      <w:pPr>
        <w:spacing w:line="276" w:lineRule="auto"/>
        <w:jc w:val="both"/>
        <w:rPr>
          <w:rFonts w:ascii="Tahoma" w:hAnsi="Tahoma" w:cs="Tahoma"/>
          <w:color w:val="000000"/>
          <w:lang w:eastAsia="x-none"/>
        </w:rPr>
      </w:pPr>
      <w:r w:rsidRPr="00261E5F">
        <w:rPr>
          <w:rFonts w:ascii="Tahoma" w:hAnsi="Tahoma" w:cs="Tahoma"/>
          <w:color w:val="000000"/>
          <w:lang w:eastAsia="x-none"/>
        </w:rPr>
        <w:t>6.1.</w:t>
      </w:r>
      <w:r w:rsidR="00B31BC6" w:rsidRPr="00261E5F">
        <w:rPr>
          <w:rFonts w:ascii="Tahoma" w:hAnsi="Tahoma" w:cs="Tahoma"/>
          <w:color w:val="000000"/>
          <w:lang w:eastAsia="x-none"/>
        </w:rPr>
        <w:t>6</w:t>
      </w:r>
      <w:r w:rsidRPr="00261E5F">
        <w:rPr>
          <w:rFonts w:ascii="Tahoma" w:hAnsi="Tahoma" w:cs="Tahoma"/>
          <w:color w:val="000000"/>
          <w:lang w:eastAsia="x-none"/>
        </w:rPr>
        <w:t xml:space="preserve"> O prazo de vigência do contrato será de 300 (trezentos) dias, contados da assinatura do instrumento contratual</w:t>
      </w:r>
      <w:r w:rsidR="00B31BC6" w:rsidRPr="00261E5F">
        <w:rPr>
          <w:rFonts w:ascii="Tahoma" w:hAnsi="Tahoma" w:cs="Tahoma"/>
          <w:color w:val="000000"/>
          <w:lang w:eastAsia="x-none"/>
        </w:rPr>
        <w:t>.</w:t>
      </w:r>
    </w:p>
    <w:p w14:paraId="30F8F6B8" w14:textId="77777777" w:rsidR="00D10F48" w:rsidRPr="00261E5F" w:rsidRDefault="00D10F48" w:rsidP="00261E5F">
      <w:pPr>
        <w:spacing w:line="276" w:lineRule="auto"/>
        <w:jc w:val="both"/>
        <w:rPr>
          <w:rFonts w:ascii="Tahoma" w:hAnsi="Tahoma" w:cs="Tahoma"/>
          <w:color w:val="000000"/>
        </w:rPr>
      </w:pPr>
    </w:p>
    <w:p w14:paraId="5A1DAFEF" w14:textId="60563059" w:rsidR="00D10F48" w:rsidRPr="00261E5F" w:rsidRDefault="00D10F48" w:rsidP="00261E5F">
      <w:pPr>
        <w:spacing w:line="276" w:lineRule="auto"/>
        <w:jc w:val="both"/>
        <w:rPr>
          <w:rFonts w:ascii="Tahoma" w:hAnsi="Tahoma" w:cs="Tahoma"/>
          <w:color w:val="000000"/>
        </w:rPr>
      </w:pPr>
      <w:r w:rsidRPr="00261E5F">
        <w:rPr>
          <w:rFonts w:ascii="Tahoma" w:hAnsi="Tahoma" w:cs="Tahoma"/>
          <w:color w:val="000000"/>
        </w:rPr>
        <w:t>6.1.</w:t>
      </w:r>
      <w:r w:rsidR="00B31BC6" w:rsidRPr="00261E5F">
        <w:rPr>
          <w:rFonts w:ascii="Tahoma" w:hAnsi="Tahoma" w:cs="Tahoma"/>
          <w:color w:val="000000"/>
        </w:rPr>
        <w:t>7</w:t>
      </w:r>
      <w:r w:rsidRPr="00261E5F">
        <w:rPr>
          <w:rFonts w:ascii="Tahoma" w:hAnsi="Tahoma" w:cs="Tahoma"/>
          <w:color w:val="000000"/>
        </w:rPr>
        <w:t xml:space="preserve"> A suspensão ou paralisação da execução contratual, quando determinada pela Administração, deverá ser devidamente justificada e formalizada pela autoridade competente, mediante manifestação técnica da fiscalização, quando cabível, com indicação dos motivos que a ensejaram, dos impactos sobre o cronograma físico-financeiro e das providências administrativas necessárias, observadas as disposições da Lei Federal nº 14.133/2021.</w:t>
      </w:r>
    </w:p>
    <w:p w14:paraId="3FF33B6A" w14:textId="77777777" w:rsidR="00D10F48" w:rsidRPr="00261E5F" w:rsidRDefault="00D10F48" w:rsidP="00261E5F">
      <w:pPr>
        <w:spacing w:line="276" w:lineRule="auto"/>
        <w:jc w:val="both"/>
        <w:rPr>
          <w:rFonts w:ascii="Tahoma" w:hAnsi="Tahoma" w:cs="Tahoma"/>
          <w:color w:val="000000"/>
        </w:rPr>
      </w:pPr>
    </w:p>
    <w:p w14:paraId="713B384F" w14:textId="6BA48BB9" w:rsidR="00D10F48" w:rsidRPr="00261E5F" w:rsidRDefault="00D10F48" w:rsidP="00261E5F">
      <w:pPr>
        <w:spacing w:line="276" w:lineRule="auto"/>
        <w:jc w:val="both"/>
        <w:rPr>
          <w:rFonts w:ascii="Tahoma" w:hAnsi="Tahoma" w:cs="Tahoma"/>
          <w:color w:val="000000"/>
        </w:rPr>
      </w:pPr>
      <w:r w:rsidRPr="00261E5F">
        <w:rPr>
          <w:rFonts w:ascii="Tahoma" w:hAnsi="Tahoma" w:cs="Tahoma"/>
          <w:color w:val="000000"/>
        </w:rPr>
        <w:t>6.1.</w:t>
      </w:r>
      <w:r w:rsidR="00B31BC6" w:rsidRPr="00261E5F">
        <w:rPr>
          <w:rFonts w:ascii="Tahoma" w:hAnsi="Tahoma" w:cs="Tahoma"/>
          <w:color w:val="000000"/>
        </w:rPr>
        <w:t>8</w:t>
      </w:r>
      <w:r w:rsidRPr="00261E5F">
        <w:rPr>
          <w:rFonts w:ascii="Tahoma" w:hAnsi="Tahoma" w:cs="Tahoma"/>
          <w:color w:val="000000"/>
        </w:rPr>
        <w:t xml:space="preserve"> Em caso de impedimento, ordem de paralisação ou suspensão do contrato, o cronograma de execução será prorrogado automaticamente pelo tempo correspondente, mediante simples apostila, nos termos do art. 115, § 5º, da Lei Federal nº 14.133/2021, devendo ser avaliados os eventuais reflexos sobre a vigência contratual e adotadas as providências administrativas cabíveis.</w:t>
      </w:r>
    </w:p>
    <w:p w14:paraId="6F8384C6" w14:textId="77777777" w:rsidR="00D10F48" w:rsidRPr="00261E5F" w:rsidRDefault="00D10F48" w:rsidP="00261E5F">
      <w:pPr>
        <w:spacing w:line="276" w:lineRule="auto"/>
        <w:jc w:val="both"/>
        <w:rPr>
          <w:rFonts w:ascii="Tahoma" w:hAnsi="Tahoma" w:cs="Tahoma"/>
          <w:color w:val="000000"/>
        </w:rPr>
      </w:pPr>
    </w:p>
    <w:p w14:paraId="46535EFC" w14:textId="367EB94B" w:rsidR="00D10F48" w:rsidRPr="00261E5F" w:rsidRDefault="00B31BC6" w:rsidP="00261E5F">
      <w:pPr>
        <w:spacing w:line="276" w:lineRule="auto"/>
        <w:jc w:val="both"/>
        <w:rPr>
          <w:rFonts w:ascii="Tahoma" w:hAnsi="Tahoma" w:cs="Tahoma"/>
          <w:color w:val="000000"/>
        </w:rPr>
      </w:pPr>
      <w:r w:rsidRPr="00261E5F">
        <w:rPr>
          <w:rFonts w:ascii="Tahoma" w:hAnsi="Tahoma" w:cs="Tahoma"/>
          <w:color w:val="000000"/>
        </w:rPr>
        <w:t>6.1.9 Ocorrendo</w:t>
      </w:r>
      <w:r w:rsidR="00D10F48" w:rsidRPr="00261E5F">
        <w:rPr>
          <w:rFonts w:ascii="Tahoma" w:hAnsi="Tahoma" w:cs="Tahoma"/>
          <w:color w:val="000000"/>
        </w:rPr>
        <w:t xml:space="preserve"> atraso injustificado na conclusão da obra, a contratada será notificada, podendo ser aplicada multa moratória a partir do primeiro dia subsequente ao término do prazo de execução contratual vigente, observados os percentuais, os critérios e os limites estabelecidos no edital e no contrato, bem como as disposições do art. 162 da Lei Federal nº 14.133/2021. A aplicação da penalidade deverá ser precedida de procedimento administrativo que assegure à contratada o contraditório e a ampla defesa, mediante análise das justificativas e dos documentos apresentados.</w:t>
      </w:r>
    </w:p>
    <w:p w14:paraId="1E08CFA1" w14:textId="77777777" w:rsidR="00C1463A" w:rsidRPr="00261E5F" w:rsidRDefault="00C1463A" w:rsidP="00261E5F">
      <w:pPr>
        <w:spacing w:line="276" w:lineRule="auto"/>
        <w:jc w:val="both"/>
        <w:rPr>
          <w:rFonts w:ascii="Tahoma" w:hAnsi="Tahoma" w:cs="Tahoma"/>
          <w:color w:val="000000"/>
        </w:rPr>
      </w:pPr>
    </w:p>
    <w:p w14:paraId="53120BE9" w14:textId="25AA9189" w:rsidR="00C1463A" w:rsidRPr="00261E5F" w:rsidRDefault="00C1463A" w:rsidP="00261E5F">
      <w:pPr>
        <w:spacing w:line="276" w:lineRule="auto"/>
        <w:jc w:val="both"/>
        <w:rPr>
          <w:rFonts w:ascii="Tahoma" w:hAnsi="Tahoma" w:cs="Tahoma"/>
          <w:b/>
          <w:bCs/>
          <w:color w:val="000000"/>
        </w:rPr>
      </w:pPr>
      <w:r w:rsidRPr="00261E5F">
        <w:rPr>
          <w:rFonts w:ascii="Tahoma" w:hAnsi="Tahoma" w:cs="Tahoma"/>
          <w:b/>
          <w:bCs/>
          <w:color w:val="000000"/>
        </w:rPr>
        <w:t>6.2. Preposto</w:t>
      </w:r>
    </w:p>
    <w:p w14:paraId="765FBADD" w14:textId="77777777" w:rsidR="00C1463A" w:rsidRPr="00261E5F" w:rsidRDefault="00C1463A" w:rsidP="00261E5F">
      <w:pPr>
        <w:spacing w:line="276" w:lineRule="auto"/>
        <w:jc w:val="both"/>
        <w:rPr>
          <w:rFonts w:ascii="Tahoma" w:hAnsi="Tahoma" w:cs="Tahoma"/>
          <w:color w:val="000000"/>
          <w:highlight w:val="yellow"/>
        </w:rPr>
      </w:pPr>
    </w:p>
    <w:p w14:paraId="5190AC97" w14:textId="58FFE8C1" w:rsidR="00C1463A" w:rsidRPr="00261E5F" w:rsidRDefault="00C1463A" w:rsidP="00261E5F">
      <w:pPr>
        <w:tabs>
          <w:tab w:val="left" w:pos="426"/>
        </w:tabs>
        <w:spacing w:line="276" w:lineRule="auto"/>
        <w:jc w:val="both"/>
        <w:rPr>
          <w:rFonts w:ascii="Tahoma" w:hAnsi="Tahoma" w:cs="Tahoma"/>
          <w:color w:val="000000"/>
        </w:rPr>
      </w:pPr>
      <w:r w:rsidRPr="00261E5F">
        <w:rPr>
          <w:rFonts w:ascii="Tahoma" w:hAnsi="Tahoma" w:cs="Tahoma"/>
          <w:color w:val="000000"/>
        </w:rPr>
        <w:t xml:space="preserve">6.2.1 A Contratada designará formalmente o preposto da empresa, antes do início da prestação dos serviços, indicando no instrumento os poderes e deveres em relação à execução do objeto contratado. </w:t>
      </w:r>
    </w:p>
    <w:p w14:paraId="363A03E2" w14:textId="77777777" w:rsidR="00C1463A" w:rsidRPr="00261E5F" w:rsidRDefault="00C1463A" w:rsidP="00261E5F">
      <w:pPr>
        <w:spacing w:line="276" w:lineRule="auto"/>
        <w:jc w:val="both"/>
        <w:rPr>
          <w:rFonts w:ascii="Tahoma" w:hAnsi="Tahoma" w:cs="Tahoma"/>
          <w:color w:val="000000"/>
        </w:rPr>
      </w:pPr>
    </w:p>
    <w:p w14:paraId="395C3E7B" w14:textId="6C910722" w:rsidR="006A62A0" w:rsidRPr="00261E5F" w:rsidRDefault="00C1463A" w:rsidP="00261E5F">
      <w:pPr>
        <w:spacing w:line="276" w:lineRule="auto"/>
        <w:jc w:val="both"/>
        <w:rPr>
          <w:rFonts w:ascii="Tahoma" w:hAnsi="Tahoma" w:cs="Tahoma"/>
          <w:color w:val="000000"/>
        </w:rPr>
      </w:pPr>
      <w:r w:rsidRPr="00261E5F">
        <w:rPr>
          <w:rFonts w:ascii="Tahoma" w:hAnsi="Tahoma" w:cs="Tahoma"/>
          <w:color w:val="000000"/>
        </w:rPr>
        <w:t>6.2.2 A Contratada deverá manter preposto da empresa no local da execução do objeto durante o período de execução dos serviços.</w:t>
      </w:r>
    </w:p>
    <w:p w14:paraId="709C6A5A" w14:textId="77777777" w:rsidR="000011FD" w:rsidRPr="00261E5F" w:rsidRDefault="000011FD" w:rsidP="00261E5F">
      <w:pPr>
        <w:spacing w:line="276" w:lineRule="auto"/>
        <w:jc w:val="both"/>
        <w:rPr>
          <w:rFonts w:ascii="Tahoma" w:hAnsi="Tahoma" w:cs="Tahoma"/>
          <w:color w:val="000000"/>
        </w:rPr>
      </w:pPr>
    </w:p>
    <w:p w14:paraId="1F3740C4" w14:textId="21924BB9" w:rsidR="00C1463A" w:rsidRPr="00261E5F" w:rsidRDefault="00C1463A" w:rsidP="00261E5F">
      <w:pPr>
        <w:pStyle w:val="Nvel1-SemNumerao"/>
        <w:rPr>
          <w:rFonts w:ascii="Tahoma" w:hAnsi="Tahoma"/>
          <w:sz w:val="20"/>
          <w:szCs w:val="20"/>
        </w:rPr>
      </w:pPr>
      <w:r w:rsidRPr="00261E5F">
        <w:rPr>
          <w:rFonts w:ascii="Tahoma" w:hAnsi="Tahoma"/>
          <w:sz w:val="20"/>
          <w:szCs w:val="20"/>
        </w:rPr>
        <w:t>6.3</w:t>
      </w:r>
      <w:r w:rsidR="003D3B48" w:rsidRPr="00261E5F">
        <w:rPr>
          <w:rFonts w:ascii="Tahoma" w:hAnsi="Tahoma"/>
          <w:sz w:val="20"/>
          <w:szCs w:val="20"/>
        </w:rPr>
        <w:t>.</w:t>
      </w:r>
      <w:r w:rsidRPr="00261E5F">
        <w:rPr>
          <w:rFonts w:ascii="Tahoma" w:hAnsi="Tahoma"/>
          <w:sz w:val="20"/>
          <w:szCs w:val="20"/>
        </w:rPr>
        <w:t xml:space="preserve"> Fiscalização</w:t>
      </w:r>
    </w:p>
    <w:p w14:paraId="6F4182D8" w14:textId="77777777" w:rsidR="009974C9" w:rsidRPr="00261E5F" w:rsidRDefault="009974C9" w:rsidP="00261E5F">
      <w:pPr>
        <w:pStyle w:val="Nvel1-SemNumerao"/>
        <w:rPr>
          <w:rFonts w:ascii="Tahoma" w:hAnsi="Tahoma"/>
          <w:sz w:val="20"/>
          <w:szCs w:val="20"/>
        </w:rPr>
      </w:pPr>
    </w:p>
    <w:p w14:paraId="65404B4D" w14:textId="2C5FB207" w:rsidR="003A4549" w:rsidRPr="00261E5F" w:rsidRDefault="00D06E0C" w:rsidP="00261E5F">
      <w:pPr>
        <w:pStyle w:val="Nvel1-SemNumerao"/>
        <w:rPr>
          <w:rFonts w:ascii="Tahoma" w:hAnsi="Tahoma"/>
          <w:b w:val="0"/>
          <w:bCs/>
          <w:sz w:val="20"/>
          <w:szCs w:val="20"/>
        </w:rPr>
      </w:pPr>
      <w:r w:rsidRPr="00261E5F">
        <w:rPr>
          <w:rFonts w:ascii="Tahoma" w:hAnsi="Tahoma"/>
          <w:b w:val="0"/>
          <w:bCs/>
          <w:sz w:val="20"/>
          <w:szCs w:val="20"/>
        </w:rPr>
        <w:lastRenderedPageBreak/>
        <w:t xml:space="preserve">A fiscalização técnica da obra deverá ser exercida por servidor ou profissional legalmente habilitado, com atribuições compatíveis com os serviços de engenharia previstos na 2ª etapa da ampliação do Centro de Educação Infantil – CEI </w:t>
      </w:r>
      <w:proofErr w:type="spellStart"/>
      <w:r w:rsidRPr="00261E5F">
        <w:rPr>
          <w:rFonts w:ascii="Tahoma" w:hAnsi="Tahoma"/>
          <w:b w:val="0"/>
          <w:bCs/>
          <w:sz w:val="20"/>
          <w:szCs w:val="20"/>
        </w:rPr>
        <w:t>Dolva</w:t>
      </w:r>
      <w:r w:rsidR="00E16BCC" w:rsidRPr="00261E5F">
        <w:rPr>
          <w:rFonts w:ascii="Tahoma" w:hAnsi="Tahoma"/>
          <w:b w:val="0"/>
          <w:bCs/>
          <w:sz w:val="20"/>
          <w:szCs w:val="20"/>
        </w:rPr>
        <w:t>ni</w:t>
      </w:r>
      <w:r w:rsidRPr="00261E5F">
        <w:rPr>
          <w:rFonts w:ascii="Tahoma" w:hAnsi="Tahoma"/>
          <w:b w:val="0"/>
          <w:bCs/>
          <w:sz w:val="20"/>
          <w:szCs w:val="20"/>
        </w:rPr>
        <w:t>no</w:t>
      </w:r>
      <w:proofErr w:type="spellEnd"/>
      <w:r w:rsidRPr="00261E5F">
        <w:rPr>
          <w:rFonts w:ascii="Tahoma" w:hAnsi="Tahoma"/>
          <w:b w:val="0"/>
          <w:bCs/>
          <w:sz w:val="20"/>
          <w:szCs w:val="20"/>
        </w:rPr>
        <w:t xml:space="preserve"> Triches, observadas as disposições da legislação profissional aplicável.</w:t>
      </w:r>
    </w:p>
    <w:p w14:paraId="43A1BE95" w14:textId="77777777" w:rsidR="00261E5F" w:rsidRDefault="00261E5F" w:rsidP="00261E5F">
      <w:pPr>
        <w:pStyle w:val="Nvel1-SemNumerao"/>
        <w:rPr>
          <w:rFonts w:ascii="Tahoma" w:hAnsi="Tahoma"/>
          <w:b w:val="0"/>
          <w:bCs/>
          <w:sz w:val="20"/>
          <w:szCs w:val="20"/>
        </w:rPr>
      </w:pPr>
    </w:p>
    <w:p w14:paraId="32749741" w14:textId="77777777" w:rsidR="00AF4482" w:rsidRDefault="00AF4482" w:rsidP="00261E5F">
      <w:pPr>
        <w:pStyle w:val="Nvel1-SemNumerao"/>
        <w:rPr>
          <w:rFonts w:ascii="Tahoma" w:hAnsi="Tahoma"/>
          <w:b w:val="0"/>
          <w:bCs/>
          <w:sz w:val="20"/>
          <w:szCs w:val="20"/>
        </w:rPr>
      </w:pPr>
    </w:p>
    <w:p w14:paraId="27E7D09F" w14:textId="77777777" w:rsidR="00AF4482" w:rsidRPr="00261E5F" w:rsidRDefault="00AF4482" w:rsidP="00261E5F">
      <w:pPr>
        <w:pStyle w:val="Nvel1-SemNumerao"/>
        <w:rPr>
          <w:rFonts w:ascii="Tahoma" w:hAnsi="Tahoma"/>
          <w:b w:val="0"/>
          <w:bCs/>
          <w:sz w:val="20"/>
          <w:szCs w:val="20"/>
        </w:rPr>
      </w:pPr>
    </w:p>
    <w:p w14:paraId="335EE13F" w14:textId="6BF30629" w:rsidR="00E64BD9" w:rsidRPr="00261E5F" w:rsidRDefault="009974C9" w:rsidP="00261E5F">
      <w:pPr>
        <w:pStyle w:val="Nvel1-SemNumerao"/>
        <w:rPr>
          <w:rFonts w:ascii="Tahoma" w:hAnsi="Tahoma"/>
          <w:sz w:val="20"/>
          <w:szCs w:val="20"/>
        </w:rPr>
      </w:pPr>
      <w:r w:rsidRPr="00261E5F">
        <w:rPr>
          <w:rFonts w:ascii="Tahoma" w:hAnsi="Tahoma"/>
          <w:sz w:val="20"/>
          <w:szCs w:val="20"/>
        </w:rPr>
        <w:t xml:space="preserve">6.3.1 Fiscal Técnico </w:t>
      </w:r>
    </w:p>
    <w:p w14:paraId="1416DFE8" w14:textId="77777777" w:rsidR="009974C9" w:rsidRPr="00261E5F" w:rsidRDefault="009974C9" w:rsidP="00261E5F">
      <w:pPr>
        <w:pStyle w:val="Nvel1-SemNumerao"/>
        <w:rPr>
          <w:rFonts w:ascii="Tahoma" w:hAnsi="Tahoma"/>
          <w:sz w:val="20"/>
          <w:szCs w:val="20"/>
        </w:rPr>
      </w:pPr>
    </w:p>
    <w:p w14:paraId="73874A7A" w14:textId="77777777" w:rsidR="008D25AD" w:rsidRPr="00261E5F" w:rsidRDefault="004C4E93" w:rsidP="00261E5F">
      <w:pPr>
        <w:spacing w:line="276" w:lineRule="auto"/>
        <w:jc w:val="both"/>
        <w:rPr>
          <w:rFonts w:ascii="Tahoma" w:eastAsia="Arial" w:hAnsi="Tahoma" w:cs="Tahoma"/>
          <w:iCs/>
        </w:rPr>
      </w:pPr>
      <w:r w:rsidRPr="00261E5F">
        <w:rPr>
          <w:rFonts w:ascii="Tahoma" w:eastAsia="Arial" w:hAnsi="Tahoma" w:cs="Tahoma"/>
          <w:iCs/>
        </w:rPr>
        <w:t>6.3.1.1</w:t>
      </w:r>
      <w:r w:rsidR="007203FA" w:rsidRPr="00261E5F">
        <w:rPr>
          <w:rFonts w:ascii="Tahoma" w:eastAsia="Arial" w:hAnsi="Tahoma" w:cs="Tahoma"/>
          <w:iCs/>
        </w:rPr>
        <w:t xml:space="preserve"> </w:t>
      </w:r>
      <w:r w:rsidR="008D25AD" w:rsidRPr="00261E5F">
        <w:rPr>
          <w:rFonts w:ascii="Tahoma" w:eastAsia="Arial" w:hAnsi="Tahoma" w:cs="Tahoma"/>
          <w:iCs/>
        </w:rPr>
        <w:t>O fiscal técnico do contrato deverá acompanhar e fiscalizar a execução contratual, assegurando o cumprimento das condições estabelecidas no contrato, nos projetos, no memorial descritivo, nas especificações técnicas e nos demais documentos que integram a contratação, visando garantir a adequada execução do objeto e o atendimento ao interesse público. Para tanto, deverá observar as disposições do art. 117 da Lei Federal nº 14.133/2021 e da regulamentação municipal aplicável, bem como verificar o cumprimento das normas técnicas, ambientais, sanitárias e de segurança do trabalho pertinentes à execução da obra, registrando as ocorrências identificadas e adotando as providências necessárias dentro de sua competência.</w:t>
      </w:r>
    </w:p>
    <w:p w14:paraId="71891642" w14:textId="28411AA4" w:rsidR="002F7EB6" w:rsidRPr="00261E5F" w:rsidRDefault="002F7EB6" w:rsidP="00261E5F">
      <w:pPr>
        <w:spacing w:line="276" w:lineRule="auto"/>
        <w:jc w:val="both"/>
        <w:rPr>
          <w:rFonts w:ascii="Tahoma" w:eastAsia="Arial" w:hAnsi="Tahoma" w:cs="Tahoma"/>
          <w:iCs/>
        </w:rPr>
      </w:pPr>
    </w:p>
    <w:p w14:paraId="7BDEBB07" w14:textId="77777777" w:rsidR="005172C6" w:rsidRPr="00261E5F" w:rsidRDefault="004C4E93" w:rsidP="00261E5F">
      <w:pPr>
        <w:spacing w:line="276" w:lineRule="auto"/>
        <w:jc w:val="both"/>
        <w:rPr>
          <w:rFonts w:ascii="Tahoma" w:eastAsia="Arial" w:hAnsi="Tahoma" w:cs="Tahoma"/>
          <w:iCs/>
        </w:rPr>
      </w:pPr>
      <w:r w:rsidRPr="00261E5F">
        <w:rPr>
          <w:rFonts w:ascii="Tahoma" w:eastAsia="Arial" w:hAnsi="Tahoma" w:cs="Tahoma"/>
          <w:iCs/>
        </w:rPr>
        <w:t>6.3.1.</w:t>
      </w:r>
      <w:r w:rsidR="005B1890" w:rsidRPr="00261E5F">
        <w:rPr>
          <w:rFonts w:ascii="Tahoma" w:eastAsia="Arial" w:hAnsi="Tahoma" w:cs="Tahoma"/>
          <w:iCs/>
        </w:rPr>
        <w:t>2</w:t>
      </w:r>
      <w:r w:rsidRPr="00261E5F">
        <w:rPr>
          <w:rFonts w:ascii="Tahoma" w:eastAsia="Arial" w:hAnsi="Tahoma" w:cs="Tahoma"/>
          <w:iCs/>
        </w:rPr>
        <w:t xml:space="preserve"> </w:t>
      </w:r>
      <w:r w:rsidR="005172C6" w:rsidRPr="00261E5F">
        <w:rPr>
          <w:rFonts w:ascii="Tahoma" w:eastAsia="Arial" w:hAnsi="Tahoma" w:cs="Tahoma"/>
          <w:iCs/>
        </w:rPr>
        <w:t>O fiscal técnico do contrato informará ao gestor do contrato, em tempo hábil, as situações que demandarem decisões ou a adoção de medidas que ultrapassem sua competência, para que sejam adotadas as providências necessárias, observadas as disposições do art. 117 da Lei Federal nº 14.133/2021 e da regulamentação municipal aplicável.</w:t>
      </w:r>
    </w:p>
    <w:p w14:paraId="0E6FFC43" w14:textId="2AB9E844" w:rsidR="00CA0A9C" w:rsidRPr="00261E5F" w:rsidRDefault="00CA0A9C" w:rsidP="00261E5F">
      <w:pPr>
        <w:spacing w:line="276" w:lineRule="auto"/>
        <w:jc w:val="both"/>
        <w:rPr>
          <w:rFonts w:ascii="Tahoma" w:eastAsia="Arial" w:hAnsi="Tahoma" w:cs="Tahoma"/>
          <w:iCs/>
        </w:rPr>
      </w:pPr>
    </w:p>
    <w:p w14:paraId="399F16CD" w14:textId="77777777" w:rsidR="005172C6" w:rsidRPr="00261E5F" w:rsidRDefault="004C4E93" w:rsidP="00261E5F">
      <w:pPr>
        <w:spacing w:line="276" w:lineRule="auto"/>
        <w:jc w:val="both"/>
        <w:rPr>
          <w:rFonts w:ascii="Tahoma" w:eastAsia="Arial" w:hAnsi="Tahoma" w:cs="Tahoma"/>
          <w:iCs/>
        </w:rPr>
      </w:pPr>
      <w:r w:rsidRPr="00261E5F">
        <w:rPr>
          <w:rFonts w:ascii="Tahoma" w:eastAsia="Arial" w:hAnsi="Tahoma" w:cs="Tahoma"/>
          <w:iCs/>
        </w:rPr>
        <w:t>6.3.1.</w:t>
      </w:r>
      <w:r w:rsidR="005B1890" w:rsidRPr="00261E5F">
        <w:rPr>
          <w:rFonts w:ascii="Tahoma" w:eastAsia="Arial" w:hAnsi="Tahoma" w:cs="Tahoma"/>
          <w:iCs/>
        </w:rPr>
        <w:t>3</w:t>
      </w:r>
      <w:r w:rsidRPr="00261E5F">
        <w:rPr>
          <w:rFonts w:ascii="Tahoma" w:eastAsia="Arial" w:hAnsi="Tahoma" w:cs="Tahoma"/>
          <w:iCs/>
        </w:rPr>
        <w:t xml:space="preserve"> </w:t>
      </w:r>
      <w:r w:rsidR="005172C6" w:rsidRPr="00261E5F">
        <w:rPr>
          <w:rFonts w:ascii="Tahoma" w:eastAsia="Arial" w:hAnsi="Tahoma" w:cs="Tahoma"/>
          <w:iCs/>
        </w:rPr>
        <w:t>No caso de ocorrências que possam comprometer a execução do contrato nos prazos estabelecidos, o fiscal técnico comunicará imediatamente o fato ao gestor do contrato, para adoção das providências cabíveis, observadas as disposições do art. 117 da Lei Federal nº 14.133/2021 e da regulamentação municipal aplicável.</w:t>
      </w:r>
    </w:p>
    <w:p w14:paraId="4DD52A41" w14:textId="77777777" w:rsidR="005172C6" w:rsidRPr="00261E5F" w:rsidRDefault="005172C6" w:rsidP="00261E5F">
      <w:pPr>
        <w:spacing w:line="276" w:lineRule="auto"/>
        <w:jc w:val="both"/>
        <w:rPr>
          <w:rFonts w:ascii="Tahoma" w:eastAsia="Arial" w:hAnsi="Tahoma" w:cs="Tahoma"/>
          <w:iCs/>
        </w:rPr>
      </w:pPr>
    </w:p>
    <w:p w14:paraId="176562E5" w14:textId="273A8D8B" w:rsidR="00230F99" w:rsidRPr="00261E5F" w:rsidRDefault="004C4E93" w:rsidP="00261E5F">
      <w:pPr>
        <w:spacing w:line="276" w:lineRule="auto"/>
        <w:jc w:val="both"/>
        <w:rPr>
          <w:rFonts w:ascii="Tahoma" w:eastAsia="Arial" w:hAnsi="Tahoma" w:cs="Tahoma"/>
          <w:iCs/>
        </w:rPr>
      </w:pPr>
      <w:r w:rsidRPr="00261E5F">
        <w:rPr>
          <w:rFonts w:ascii="Tahoma" w:eastAsia="Arial" w:hAnsi="Tahoma" w:cs="Tahoma"/>
          <w:iCs/>
        </w:rPr>
        <w:t>6.3.1.</w:t>
      </w:r>
      <w:r w:rsidR="005B1890" w:rsidRPr="00261E5F">
        <w:rPr>
          <w:rFonts w:ascii="Tahoma" w:eastAsia="Arial" w:hAnsi="Tahoma" w:cs="Tahoma"/>
          <w:iCs/>
        </w:rPr>
        <w:t>4</w:t>
      </w:r>
      <w:r w:rsidRPr="00261E5F">
        <w:rPr>
          <w:rFonts w:ascii="Tahoma" w:eastAsia="Arial" w:hAnsi="Tahoma" w:cs="Tahoma"/>
          <w:iCs/>
        </w:rPr>
        <w:t xml:space="preserve"> </w:t>
      </w:r>
      <w:r w:rsidR="0039382A" w:rsidRPr="00261E5F">
        <w:rPr>
          <w:rFonts w:ascii="Tahoma" w:eastAsia="Arial" w:hAnsi="Tahoma" w:cs="Tahoma"/>
          <w:iCs/>
        </w:rPr>
        <w:t>Compete ao fiscal técnico identificar e registrar eventuais necessidades de alterações de escopo ou de serviços complementares relacionadas à execução do objeto, submetendo-as ao gestor do contrato e à autoridade competente para análise e adoção das providências cabíveis, vedada a execução de serviços não previstos sem a prévia e regular autorização da Administração.</w:t>
      </w:r>
    </w:p>
    <w:p w14:paraId="4C2ADF00" w14:textId="77777777" w:rsidR="0039382A" w:rsidRPr="00261E5F" w:rsidRDefault="0039382A" w:rsidP="00261E5F">
      <w:pPr>
        <w:spacing w:line="276" w:lineRule="auto"/>
        <w:jc w:val="both"/>
        <w:rPr>
          <w:rFonts w:ascii="Tahoma" w:eastAsia="Arial" w:hAnsi="Tahoma" w:cs="Tahoma"/>
          <w:iCs/>
        </w:rPr>
      </w:pPr>
    </w:p>
    <w:p w14:paraId="72F8064A" w14:textId="416ED821" w:rsidR="004C4E93" w:rsidRPr="00261E5F" w:rsidRDefault="004C4E93" w:rsidP="00261E5F">
      <w:pPr>
        <w:spacing w:line="276" w:lineRule="auto"/>
        <w:jc w:val="both"/>
        <w:rPr>
          <w:rFonts w:ascii="Tahoma" w:eastAsia="Arial" w:hAnsi="Tahoma" w:cs="Tahoma"/>
          <w:iCs/>
        </w:rPr>
      </w:pPr>
      <w:r w:rsidRPr="00261E5F">
        <w:rPr>
          <w:rFonts w:ascii="Tahoma" w:eastAsia="Arial" w:hAnsi="Tahoma" w:cs="Tahoma"/>
          <w:iCs/>
        </w:rPr>
        <w:t>6.3.1.</w:t>
      </w:r>
      <w:r w:rsidR="005B1890" w:rsidRPr="00261E5F">
        <w:rPr>
          <w:rFonts w:ascii="Tahoma" w:eastAsia="Arial" w:hAnsi="Tahoma" w:cs="Tahoma"/>
          <w:iCs/>
        </w:rPr>
        <w:t>5</w:t>
      </w:r>
      <w:r w:rsidRPr="00261E5F">
        <w:rPr>
          <w:rFonts w:ascii="Tahoma" w:eastAsia="Arial" w:hAnsi="Tahoma" w:cs="Tahoma"/>
          <w:iCs/>
        </w:rPr>
        <w:t xml:space="preserve"> </w:t>
      </w:r>
      <w:r w:rsidR="00915CA3" w:rsidRPr="00261E5F">
        <w:rPr>
          <w:rFonts w:ascii="Tahoma" w:eastAsia="Arial" w:hAnsi="Tahoma" w:cs="Tahoma"/>
          <w:iCs/>
        </w:rPr>
        <w:t>Compete ao fiscal técnico exigir da contratada comunicação contínua e tempestiva acerca de incidentes, ocorrências, dificuldades técnicas ou situações que possam comprometer a qualidade, a segurança, o cronograma ou a adequada execução da obra e das instalações previstas no projeto.</w:t>
      </w:r>
    </w:p>
    <w:p w14:paraId="728D3861" w14:textId="77777777" w:rsidR="00AF0033" w:rsidRPr="00261E5F" w:rsidRDefault="00AF0033" w:rsidP="00261E5F">
      <w:pPr>
        <w:spacing w:line="276" w:lineRule="auto"/>
        <w:jc w:val="both"/>
        <w:rPr>
          <w:rFonts w:ascii="Tahoma" w:eastAsia="Arial" w:hAnsi="Tahoma" w:cs="Tahoma"/>
          <w:iCs/>
        </w:rPr>
      </w:pPr>
    </w:p>
    <w:p w14:paraId="7D2267D8" w14:textId="4C53EE2F" w:rsidR="00AF0033" w:rsidRPr="00261E5F" w:rsidRDefault="00AF0033" w:rsidP="00261E5F">
      <w:pPr>
        <w:spacing w:line="276" w:lineRule="auto"/>
        <w:jc w:val="both"/>
        <w:rPr>
          <w:rFonts w:ascii="Tahoma" w:eastAsia="Arial" w:hAnsi="Tahoma" w:cs="Tahoma"/>
          <w:iCs/>
        </w:rPr>
      </w:pPr>
      <w:r w:rsidRPr="00261E5F">
        <w:rPr>
          <w:rFonts w:ascii="Tahoma" w:eastAsia="Arial" w:hAnsi="Tahoma" w:cs="Tahoma"/>
          <w:iCs/>
        </w:rPr>
        <w:t>6.3.1.6 A fiscalização técnica deverá acompanhar a evolução física da obra, verificando a compatibilidade dos serviços executados com os projetos, memorial descritivo, planilha orçamentária e cronograma físico-financeiro, registrando eventuais inconformidades e determinando as providências necessárias à sua correção.</w:t>
      </w:r>
    </w:p>
    <w:p w14:paraId="04600CCE" w14:textId="77777777" w:rsidR="00AF0033" w:rsidRPr="00261E5F" w:rsidRDefault="00AF0033" w:rsidP="00261E5F">
      <w:pPr>
        <w:spacing w:line="276" w:lineRule="auto"/>
        <w:jc w:val="both"/>
        <w:rPr>
          <w:rFonts w:ascii="Tahoma" w:eastAsia="Arial" w:hAnsi="Tahoma" w:cs="Tahoma"/>
          <w:iCs/>
        </w:rPr>
      </w:pPr>
    </w:p>
    <w:p w14:paraId="40598CC4" w14:textId="4AE55777" w:rsidR="00AF0033" w:rsidRPr="00261E5F" w:rsidRDefault="00AF0033" w:rsidP="00261E5F">
      <w:pPr>
        <w:spacing w:line="276" w:lineRule="auto"/>
        <w:jc w:val="both"/>
        <w:rPr>
          <w:rFonts w:ascii="Tahoma" w:eastAsia="Arial" w:hAnsi="Tahoma" w:cs="Tahoma"/>
          <w:iCs/>
        </w:rPr>
      </w:pPr>
      <w:r w:rsidRPr="00261E5F">
        <w:rPr>
          <w:rFonts w:ascii="Tahoma" w:eastAsia="Arial" w:hAnsi="Tahoma" w:cs="Tahoma"/>
          <w:iCs/>
        </w:rPr>
        <w:lastRenderedPageBreak/>
        <w:t>6.3.1.7 Eventuais necessidades de alterações de quantitativos, inclusão de serviços ou modificações das soluções técnicas previstas deverão ser devidamente justificadas e submetidas à análise e autorização da Administração, observadas as disposições da Lei Federal nº 14.133/2021, sendo vedada a execução de serviços adicionais sem a prévia formalização exigível.</w:t>
      </w:r>
    </w:p>
    <w:p w14:paraId="342618DA" w14:textId="77777777" w:rsidR="00AF0033" w:rsidRPr="00261E5F" w:rsidRDefault="00AF0033" w:rsidP="00261E5F">
      <w:pPr>
        <w:spacing w:line="276" w:lineRule="auto"/>
        <w:jc w:val="both"/>
        <w:rPr>
          <w:rFonts w:ascii="Tahoma" w:eastAsia="Arial" w:hAnsi="Tahoma" w:cs="Tahoma"/>
          <w:iCs/>
        </w:rPr>
      </w:pPr>
    </w:p>
    <w:p w14:paraId="7F8E5ED3" w14:textId="5B595AA1" w:rsidR="00AF0033" w:rsidRPr="00261E5F" w:rsidRDefault="00AF0033" w:rsidP="00261E5F">
      <w:pPr>
        <w:spacing w:line="276" w:lineRule="auto"/>
        <w:jc w:val="both"/>
        <w:rPr>
          <w:rFonts w:ascii="Tahoma" w:eastAsia="Arial" w:hAnsi="Tahoma" w:cs="Tahoma"/>
          <w:iCs/>
        </w:rPr>
      </w:pPr>
      <w:r w:rsidRPr="00261E5F">
        <w:rPr>
          <w:rFonts w:ascii="Tahoma" w:eastAsia="Arial" w:hAnsi="Tahoma" w:cs="Tahoma"/>
          <w:iCs/>
        </w:rPr>
        <w:t>6.3.1.8 A fiscalização poderá solicitar à Contratada a apresentação de relatórios de acompanhamento, registros fotográficos, documentos técnicos e demais informações necessárias à verificação da qualidade dos serviços e do cumprimento das obrigações contratuais.</w:t>
      </w:r>
    </w:p>
    <w:p w14:paraId="5C5613B7" w14:textId="77777777" w:rsidR="004E7C73" w:rsidRPr="00261E5F" w:rsidRDefault="004E7C73" w:rsidP="00261E5F">
      <w:pPr>
        <w:spacing w:line="276" w:lineRule="auto"/>
        <w:jc w:val="both"/>
        <w:rPr>
          <w:rFonts w:ascii="Tahoma" w:eastAsia="Arial" w:hAnsi="Tahoma" w:cs="Tahoma"/>
          <w:iCs/>
        </w:rPr>
      </w:pPr>
    </w:p>
    <w:p w14:paraId="2C9DA140" w14:textId="6EC84071" w:rsidR="004E7C73" w:rsidRPr="00261E5F" w:rsidRDefault="004E7C73" w:rsidP="00261E5F">
      <w:pPr>
        <w:spacing w:line="276" w:lineRule="auto"/>
        <w:jc w:val="both"/>
        <w:rPr>
          <w:rFonts w:ascii="Tahoma" w:eastAsia="Arial" w:hAnsi="Tahoma" w:cs="Tahoma"/>
          <w:iCs/>
        </w:rPr>
      </w:pPr>
      <w:r w:rsidRPr="00261E5F">
        <w:rPr>
          <w:rFonts w:ascii="Tahoma" w:eastAsia="Arial" w:hAnsi="Tahoma" w:cs="Tahoma"/>
          <w:b/>
          <w:bCs/>
          <w:iCs/>
        </w:rPr>
        <w:t>6.</w:t>
      </w:r>
      <w:r w:rsidR="009974C9" w:rsidRPr="00261E5F">
        <w:rPr>
          <w:rFonts w:ascii="Tahoma" w:eastAsia="Arial" w:hAnsi="Tahoma" w:cs="Tahoma"/>
          <w:b/>
          <w:bCs/>
          <w:iCs/>
        </w:rPr>
        <w:t>3.2</w:t>
      </w:r>
      <w:r w:rsidRPr="00261E5F">
        <w:rPr>
          <w:rFonts w:ascii="Tahoma" w:eastAsia="Arial" w:hAnsi="Tahoma" w:cs="Tahoma"/>
          <w:b/>
          <w:bCs/>
          <w:iCs/>
        </w:rPr>
        <w:t xml:space="preserve"> Fiscalização Administrativ</w:t>
      </w:r>
      <w:r w:rsidR="00C12426" w:rsidRPr="00261E5F">
        <w:rPr>
          <w:rFonts w:ascii="Tahoma" w:eastAsia="Arial" w:hAnsi="Tahoma" w:cs="Tahoma"/>
          <w:b/>
          <w:bCs/>
          <w:iCs/>
        </w:rPr>
        <w:t>a</w:t>
      </w:r>
    </w:p>
    <w:p w14:paraId="59FE8E81" w14:textId="77777777" w:rsidR="009F2E42" w:rsidRPr="00261E5F" w:rsidRDefault="009F2E42" w:rsidP="00261E5F">
      <w:pPr>
        <w:spacing w:line="276" w:lineRule="auto"/>
        <w:jc w:val="both"/>
        <w:rPr>
          <w:rFonts w:ascii="Tahoma" w:eastAsia="Arial" w:hAnsi="Tahoma" w:cs="Tahoma"/>
          <w:iCs/>
        </w:rPr>
      </w:pPr>
    </w:p>
    <w:p w14:paraId="2CAC80BF" w14:textId="46B40730" w:rsidR="009974C9" w:rsidRPr="00261E5F" w:rsidRDefault="009974C9" w:rsidP="00261E5F">
      <w:pPr>
        <w:tabs>
          <w:tab w:val="num" w:pos="0"/>
        </w:tabs>
        <w:spacing w:line="276" w:lineRule="auto"/>
        <w:jc w:val="both"/>
        <w:rPr>
          <w:rFonts w:ascii="Tahoma" w:eastAsia="Arial" w:hAnsi="Tahoma" w:cs="Tahoma"/>
          <w:iCs/>
        </w:rPr>
      </w:pPr>
      <w:r w:rsidRPr="00261E5F">
        <w:rPr>
          <w:rFonts w:ascii="Tahoma" w:eastAsia="Arial" w:hAnsi="Tahoma" w:cs="Tahoma"/>
          <w:iCs/>
        </w:rPr>
        <w:t>6.3.2.1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FEABA74" w14:textId="77777777" w:rsidR="009974C9" w:rsidRPr="00261E5F" w:rsidRDefault="009974C9" w:rsidP="00261E5F">
      <w:pPr>
        <w:tabs>
          <w:tab w:val="num" w:pos="0"/>
        </w:tabs>
        <w:spacing w:line="276" w:lineRule="auto"/>
        <w:jc w:val="both"/>
        <w:rPr>
          <w:rFonts w:ascii="Tahoma" w:eastAsia="Arial" w:hAnsi="Tahoma" w:cs="Tahoma"/>
          <w:iCs/>
        </w:rPr>
      </w:pPr>
    </w:p>
    <w:p w14:paraId="5C0C185E" w14:textId="0EA972EA" w:rsidR="004E7C73" w:rsidRPr="00261E5F" w:rsidRDefault="009974C9" w:rsidP="00261E5F">
      <w:pPr>
        <w:spacing w:line="276" w:lineRule="auto"/>
        <w:jc w:val="both"/>
        <w:rPr>
          <w:rFonts w:ascii="Tahoma" w:eastAsia="Arial" w:hAnsi="Tahoma" w:cs="Tahoma"/>
          <w:iCs/>
        </w:rPr>
      </w:pPr>
      <w:r w:rsidRPr="00261E5F">
        <w:rPr>
          <w:rFonts w:ascii="Tahoma" w:eastAsia="Arial" w:hAnsi="Tahoma" w:cs="Tahoma"/>
          <w:iCs/>
        </w:rPr>
        <w:t>6.3.2.2 Caso ocorra descumprimento das obrigações contratuais, o fiscal administrativo do contrato atuará tempestivamente na solução do problema, reportando ao gestor do contrato para que tome as providências cabíveis, quando ultrapassar a sua competência.</w:t>
      </w:r>
    </w:p>
    <w:p w14:paraId="60DAF063" w14:textId="77777777" w:rsidR="004E7C73" w:rsidRPr="00261E5F" w:rsidRDefault="004E7C73" w:rsidP="00261E5F">
      <w:pPr>
        <w:spacing w:line="276" w:lineRule="auto"/>
        <w:jc w:val="both"/>
        <w:rPr>
          <w:rFonts w:ascii="Tahoma" w:eastAsia="Arial" w:hAnsi="Tahoma" w:cs="Tahoma"/>
          <w:iCs/>
        </w:rPr>
      </w:pPr>
    </w:p>
    <w:p w14:paraId="642161F3" w14:textId="77777777" w:rsidR="00C1463A" w:rsidRPr="00261E5F" w:rsidRDefault="00C1463A" w:rsidP="00261E5F">
      <w:pPr>
        <w:spacing w:line="276" w:lineRule="auto"/>
        <w:jc w:val="both"/>
        <w:rPr>
          <w:rFonts w:ascii="Tahoma" w:hAnsi="Tahoma" w:cs="Tahoma"/>
          <w:b/>
          <w:color w:val="000000"/>
        </w:rPr>
      </w:pPr>
      <w:r w:rsidRPr="00261E5F">
        <w:rPr>
          <w:rFonts w:ascii="Tahoma" w:hAnsi="Tahoma" w:cs="Tahoma"/>
          <w:b/>
          <w:color w:val="000000"/>
        </w:rPr>
        <w:t xml:space="preserve">7. CRITÉRIOS DE RECEBIMENTO/MEDIÇÃO E DE PAGAMENTO </w:t>
      </w:r>
    </w:p>
    <w:p w14:paraId="6FB79831" w14:textId="77777777" w:rsidR="00C1463A" w:rsidRPr="00261E5F" w:rsidRDefault="00C1463A" w:rsidP="00261E5F">
      <w:pPr>
        <w:spacing w:line="276" w:lineRule="auto"/>
        <w:jc w:val="both"/>
        <w:rPr>
          <w:rFonts w:ascii="Tahoma" w:hAnsi="Tahoma" w:cs="Tahoma"/>
          <w:color w:val="000000"/>
        </w:rPr>
      </w:pPr>
    </w:p>
    <w:p w14:paraId="715685BC" w14:textId="77777777" w:rsidR="00C1463A" w:rsidRPr="00261E5F" w:rsidRDefault="00C1463A" w:rsidP="00261E5F">
      <w:pPr>
        <w:spacing w:line="276" w:lineRule="auto"/>
        <w:jc w:val="both"/>
        <w:rPr>
          <w:rFonts w:ascii="Tahoma" w:hAnsi="Tahoma" w:cs="Tahoma"/>
          <w:b/>
          <w:color w:val="000000"/>
        </w:rPr>
      </w:pPr>
      <w:r w:rsidRPr="00261E5F">
        <w:rPr>
          <w:rFonts w:ascii="Tahoma" w:hAnsi="Tahoma" w:cs="Tahoma"/>
          <w:b/>
          <w:color w:val="000000"/>
        </w:rPr>
        <w:t>7.1 Das Medições</w:t>
      </w:r>
    </w:p>
    <w:p w14:paraId="1F5579E8" w14:textId="77777777" w:rsidR="00C1463A" w:rsidRPr="00261E5F" w:rsidRDefault="00C1463A" w:rsidP="00261E5F">
      <w:pPr>
        <w:spacing w:line="276" w:lineRule="auto"/>
        <w:jc w:val="both"/>
        <w:rPr>
          <w:rFonts w:ascii="Tahoma" w:hAnsi="Tahoma" w:cs="Tahoma"/>
          <w:b/>
          <w:color w:val="000000"/>
        </w:rPr>
      </w:pPr>
    </w:p>
    <w:p w14:paraId="02EA9B7F" w14:textId="608DDB13" w:rsidR="00C1463A" w:rsidRPr="00261E5F" w:rsidRDefault="00971F42" w:rsidP="00261E5F">
      <w:pPr>
        <w:spacing w:line="276" w:lineRule="auto"/>
        <w:jc w:val="both"/>
        <w:rPr>
          <w:rFonts w:ascii="Tahoma" w:hAnsi="Tahoma" w:cs="Tahoma"/>
        </w:rPr>
      </w:pPr>
      <w:r w:rsidRPr="00261E5F">
        <w:rPr>
          <w:rFonts w:ascii="Tahoma" w:hAnsi="Tahoma" w:cs="Tahoma"/>
        </w:rPr>
        <w:t>7.1.1 Ao final de cada etapa da execução contratual, conforme previsto no Cronograma Físico-Financeiro, o Contratado apresentará a medição prévia dos serviços executados no período, por meio de planilha detalhada</w:t>
      </w:r>
      <w:r w:rsidR="00CE0DF9" w:rsidRPr="00261E5F">
        <w:rPr>
          <w:rFonts w:ascii="Tahoma" w:hAnsi="Tahoma" w:cs="Tahoma"/>
        </w:rPr>
        <w:t xml:space="preserve"> e deverão ser acompanhadas de relatório fotográfico. </w:t>
      </w:r>
    </w:p>
    <w:p w14:paraId="0D1F8469" w14:textId="77777777" w:rsidR="00F845DF" w:rsidRPr="00261E5F" w:rsidRDefault="00F845DF" w:rsidP="00261E5F">
      <w:pPr>
        <w:spacing w:line="276" w:lineRule="auto"/>
        <w:jc w:val="both"/>
        <w:rPr>
          <w:rFonts w:ascii="Tahoma" w:hAnsi="Tahoma" w:cs="Tahoma"/>
        </w:rPr>
      </w:pPr>
    </w:p>
    <w:p w14:paraId="1F4AB454" w14:textId="62AAEF6E" w:rsidR="00D5060F" w:rsidRPr="00261E5F" w:rsidRDefault="00D5060F" w:rsidP="00261E5F">
      <w:pPr>
        <w:spacing w:line="276" w:lineRule="auto"/>
        <w:jc w:val="both"/>
        <w:rPr>
          <w:rFonts w:ascii="Tahoma" w:hAnsi="Tahoma" w:cs="Tahoma"/>
        </w:rPr>
      </w:pPr>
      <w:r w:rsidRPr="00261E5F">
        <w:rPr>
          <w:rFonts w:ascii="Tahoma" w:hAnsi="Tahoma" w:cs="Tahoma"/>
        </w:rPr>
        <w:t>7.1.1.1 As medições deverão observar os serviços efetivamente executados e aprovados pela fiscalização, conforme preços unitários, quantitativos e especificações constantes da planilha orçamentária, projeto básico, memorial descritivo e cronograma físico-financeiro.</w:t>
      </w:r>
    </w:p>
    <w:p w14:paraId="3D619D09" w14:textId="77777777" w:rsidR="00AF0033" w:rsidRPr="00261E5F" w:rsidRDefault="00AF0033" w:rsidP="00261E5F">
      <w:pPr>
        <w:spacing w:line="276" w:lineRule="auto"/>
        <w:jc w:val="both"/>
        <w:rPr>
          <w:rFonts w:ascii="Tahoma" w:hAnsi="Tahoma" w:cs="Tahoma"/>
        </w:rPr>
      </w:pPr>
    </w:p>
    <w:p w14:paraId="456FA931" w14:textId="77777777" w:rsidR="00AF0033" w:rsidRPr="00261E5F" w:rsidRDefault="00AF0033" w:rsidP="00261E5F">
      <w:pPr>
        <w:spacing w:line="276" w:lineRule="auto"/>
        <w:jc w:val="both"/>
        <w:rPr>
          <w:rFonts w:ascii="Tahoma" w:hAnsi="Tahoma" w:cs="Tahoma"/>
        </w:rPr>
      </w:pPr>
      <w:r w:rsidRPr="00261E5F">
        <w:rPr>
          <w:rFonts w:ascii="Tahoma" w:hAnsi="Tahoma" w:cs="Tahoma"/>
        </w:rPr>
        <w:t>7.1.1.2 Somente serão objeto de medição e pagamento os serviços efetivamente executados, devidamente comprovados e aprovados pela fiscalização, não sendo admitido o pagamento de materiais e equipamentos apenas adquiridos, armazenados ou disponibilizados no canteiro de obras, sem sua efetiva aplicação ou instalação, ressalvadas as hipóteses expressamente previstas na legislação, no edital e no contrato.</w:t>
      </w:r>
    </w:p>
    <w:p w14:paraId="71E57DFE" w14:textId="67BA9AC2" w:rsidR="00AF0033" w:rsidRPr="00261E5F" w:rsidRDefault="00AF0033" w:rsidP="00261E5F">
      <w:pPr>
        <w:spacing w:line="276" w:lineRule="auto"/>
        <w:jc w:val="both"/>
        <w:rPr>
          <w:rFonts w:ascii="Tahoma" w:hAnsi="Tahoma" w:cs="Tahoma"/>
        </w:rPr>
      </w:pPr>
    </w:p>
    <w:p w14:paraId="6DF1DA2B" w14:textId="52B03ED4" w:rsidR="00AF0033" w:rsidRPr="00261E5F" w:rsidRDefault="00AF0033" w:rsidP="00261E5F">
      <w:pPr>
        <w:spacing w:line="276" w:lineRule="auto"/>
        <w:jc w:val="both"/>
        <w:rPr>
          <w:rFonts w:ascii="Tahoma" w:hAnsi="Tahoma" w:cs="Tahoma"/>
        </w:rPr>
      </w:pPr>
      <w:r w:rsidRPr="00261E5F">
        <w:rPr>
          <w:rFonts w:ascii="Tahoma" w:hAnsi="Tahoma" w:cs="Tahoma"/>
        </w:rPr>
        <w:t>7.1.1.3 As medições deverão observar os quantitativos efetivamente executados, os preços unitários contratados e os critérios estabelecidos na planilha orçamentária, sendo acompanhadas dos documentos técnicos necessários à comprovação dos serviços realizados.</w:t>
      </w:r>
    </w:p>
    <w:p w14:paraId="1D4A037F" w14:textId="77777777" w:rsidR="00AF0033" w:rsidRPr="00261E5F" w:rsidRDefault="00AF0033" w:rsidP="00261E5F">
      <w:pPr>
        <w:spacing w:line="276" w:lineRule="auto"/>
        <w:jc w:val="both"/>
        <w:rPr>
          <w:rFonts w:ascii="Tahoma" w:hAnsi="Tahoma" w:cs="Tahoma"/>
        </w:rPr>
      </w:pPr>
    </w:p>
    <w:p w14:paraId="2B71304F" w14:textId="4E672C1F" w:rsidR="00AF0033" w:rsidRPr="00261E5F" w:rsidRDefault="00AF0033" w:rsidP="00261E5F">
      <w:pPr>
        <w:spacing w:line="276" w:lineRule="auto"/>
        <w:jc w:val="both"/>
        <w:rPr>
          <w:rFonts w:ascii="Tahoma" w:hAnsi="Tahoma" w:cs="Tahoma"/>
        </w:rPr>
      </w:pPr>
      <w:r w:rsidRPr="00261E5F">
        <w:rPr>
          <w:rFonts w:ascii="Tahoma" w:hAnsi="Tahoma" w:cs="Tahoma"/>
        </w:rPr>
        <w:lastRenderedPageBreak/>
        <w:t>7.1.1.4 Eventuais divergências entre os quantitativos previstos e os efetivamente executados deverão ser registradas e justificadas pela fiscalização, observadas as condições contratuais e a necessidade de prévia formalização das alterações, quando cabível.</w:t>
      </w:r>
    </w:p>
    <w:p w14:paraId="0D0F6E16" w14:textId="77777777" w:rsidR="00915CA3" w:rsidRPr="00261E5F" w:rsidRDefault="00915CA3" w:rsidP="00261E5F">
      <w:pPr>
        <w:spacing w:line="276" w:lineRule="auto"/>
        <w:jc w:val="both"/>
        <w:rPr>
          <w:rFonts w:ascii="Tahoma" w:hAnsi="Tahoma" w:cs="Tahoma"/>
        </w:rPr>
      </w:pPr>
    </w:p>
    <w:p w14:paraId="06BE6279" w14:textId="4440CD18" w:rsidR="00915CA3" w:rsidRPr="00261E5F" w:rsidRDefault="00915CA3" w:rsidP="00261E5F">
      <w:pPr>
        <w:spacing w:line="276" w:lineRule="auto"/>
        <w:jc w:val="both"/>
        <w:rPr>
          <w:rFonts w:ascii="Tahoma" w:hAnsi="Tahoma" w:cs="Tahoma"/>
        </w:rPr>
      </w:pPr>
      <w:r w:rsidRPr="00261E5F">
        <w:rPr>
          <w:rFonts w:ascii="Tahoma" w:hAnsi="Tahoma" w:cs="Tahoma"/>
        </w:rPr>
        <w:t>7.1.1.5 A medição dos serviços de administração local da obra deverá observar os critérios definidos na planilha orçamentária e no cronograma físico-financeiro, sendo proporcional à efetiva execução física do objeto, de modo a evitar pagamentos antecipados ou desvinculados do andamento da obra, observadas as orientações aplicáveis aos contratos de obras públicas.</w:t>
      </w:r>
    </w:p>
    <w:p w14:paraId="3F413617" w14:textId="77777777" w:rsidR="00D5060F" w:rsidRPr="00261E5F" w:rsidRDefault="00D5060F" w:rsidP="00261E5F">
      <w:pPr>
        <w:spacing w:line="276" w:lineRule="auto"/>
        <w:jc w:val="both"/>
        <w:rPr>
          <w:rFonts w:ascii="Tahoma" w:hAnsi="Tahoma" w:cs="Tahoma"/>
        </w:rPr>
      </w:pPr>
    </w:p>
    <w:p w14:paraId="7D5C0F41" w14:textId="12CB8716" w:rsidR="00C1463A" w:rsidRPr="00261E5F" w:rsidRDefault="00C1463A" w:rsidP="00261E5F">
      <w:pPr>
        <w:spacing w:line="276" w:lineRule="auto"/>
        <w:jc w:val="both"/>
        <w:rPr>
          <w:rFonts w:ascii="Tahoma" w:hAnsi="Tahoma" w:cs="Tahoma"/>
          <w:b/>
          <w:color w:val="000000"/>
        </w:rPr>
      </w:pPr>
      <w:r w:rsidRPr="00261E5F">
        <w:rPr>
          <w:rFonts w:ascii="Tahoma" w:hAnsi="Tahoma" w:cs="Tahoma"/>
        </w:rPr>
        <w:t>7.1.2 Uma etapa será considerada efetivamente concluída quando os serviços previstos para aquela etapa, no Cronograma Físico-Financeiro, estiverem executados em sua totalidade.</w:t>
      </w:r>
    </w:p>
    <w:p w14:paraId="4FC232B1" w14:textId="77777777" w:rsidR="00C1463A" w:rsidRPr="00261E5F" w:rsidRDefault="00C1463A" w:rsidP="00261E5F">
      <w:pPr>
        <w:spacing w:line="276" w:lineRule="auto"/>
        <w:jc w:val="both"/>
        <w:rPr>
          <w:rFonts w:ascii="Tahoma" w:hAnsi="Tahoma" w:cs="Tahoma"/>
          <w:b/>
          <w:color w:val="000000"/>
        </w:rPr>
      </w:pPr>
    </w:p>
    <w:p w14:paraId="681F8771" w14:textId="250A017A" w:rsidR="00C1463A" w:rsidRPr="00261E5F" w:rsidRDefault="00C1463A" w:rsidP="00261E5F">
      <w:pPr>
        <w:spacing w:line="276" w:lineRule="auto"/>
        <w:jc w:val="both"/>
        <w:rPr>
          <w:rFonts w:ascii="Tahoma" w:hAnsi="Tahoma" w:cs="Tahoma"/>
        </w:rPr>
      </w:pPr>
      <w:r w:rsidRPr="00261E5F">
        <w:rPr>
          <w:rFonts w:ascii="Tahoma" w:hAnsi="Tahoma" w:cs="Tahoma"/>
        </w:rPr>
        <w:t xml:space="preserve">7.1.3 Será indicada a retenção ou glosa no pagamento, proporcional à irregularidade verificada, sem prejuízo das sanções cabíveis, caso se constate que a Contratada: </w:t>
      </w:r>
    </w:p>
    <w:p w14:paraId="1C9BDD68" w14:textId="77777777" w:rsidR="00C1463A" w:rsidRPr="00261E5F" w:rsidRDefault="00C1463A" w:rsidP="00261E5F">
      <w:pPr>
        <w:spacing w:line="276" w:lineRule="auto"/>
        <w:jc w:val="both"/>
        <w:rPr>
          <w:rFonts w:ascii="Tahoma" w:hAnsi="Tahoma" w:cs="Tahoma"/>
        </w:rPr>
      </w:pPr>
    </w:p>
    <w:p w14:paraId="2289B314" w14:textId="0BE77ECA" w:rsidR="00C1463A" w:rsidRPr="00261E5F" w:rsidRDefault="00C1463A" w:rsidP="00261E5F">
      <w:pPr>
        <w:spacing w:line="276" w:lineRule="auto"/>
        <w:jc w:val="both"/>
        <w:rPr>
          <w:rFonts w:ascii="Tahoma" w:hAnsi="Tahoma" w:cs="Tahoma"/>
        </w:rPr>
      </w:pPr>
      <w:r w:rsidRPr="00261E5F">
        <w:rPr>
          <w:rFonts w:ascii="Tahoma" w:hAnsi="Tahoma" w:cs="Tahoma"/>
        </w:rPr>
        <w:t>7.1.3.1 Não produzir os resultados acordados</w:t>
      </w:r>
      <w:r w:rsidR="000117E1" w:rsidRPr="00261E5F">
        <w:rPr>
          <w:rFonts w:ascii="Tahoma" w:hAnsi="Tahoma" w:cs="Tahoma"/>
        </w:rPr>
        <w:t>;</w:t>
      </w:r>
      <w:r w:rsidRPr="00261E5F">
        <w:rPr>
          <w:rFonts w:ascii="Tahoma" w:hAnsi="Tahoma" w:cs="Tahoma"/>
        </w:rPr>
        <w:t xml:space="preserve"> </w:t>
      </w:r>
    </w:p>
    <w:p w14:paraId="2FD484A2" w14:textId="77777777" w:rsidR="00DD4F98" w:rsidRPr="00261E5F" w:rsidRDefault="00DD4F98" w:rsidP="00261E5F">
      <w:pPr>
        <w:spacing w:line="276" w:lineRule="auto"/>
        <w:jc w:val="both"/>
        <w:rPr>
          <w:rFonts w:ascii="Tahoma" w:hAnsi="Tahoma" w:cs="Tahoma"/>
        </w:rPr>
      </w:pPr>
    </w:p>
    <w:p w14:paraId="1A8A48CF" w14:textId="4AF7BA36" w:rsidR="00C1463A" w:rsidRPr="00261E5F" w:rsidRDefault="00C1463A" w:rsidP="00261E5F">
      <w:pPr>
        <w:spacing w:line="276" w:lineRule="auto"/>
        <w:jc w:val="both"/>
        <w:rPr>
          <w:rFonts w:ascii="Tahoma" w:hAnsi="Tahoma" w:cs="Tahoma"/>
        </w:rPr>
      </w:pPr>
      <w:r w:rsidRPr="00261E5F">
        <w:rPr>
          <w:rFonts w:ascii="Tahoma" w:hAnsi="Tahoma" w:cs="Tahoma"/>
        </w:rPr>
        <w:t>7.1.3.2 Deixar de executar, ou não executar com a qualidade mínima exigida</w:t>
      </w:r>
      <w:r w:rsidR="00190458" w:rsidRPr="00261E5F">
        <w:rPr>
          <w:rFonts w:ascii="Tahoma" w:hAnsi="Tahoma" w:cs="Tahoma"/>
        </w:rPr>
        <w:t>,</w:t>
      </w:r>
      <w:r w:rsidRPr="00261E5F">
        <w:rPr>
          <w:rFonts w:ascii="Tahoma" w:hAnsi="Tahoma" w:cs="Tahoma"/>
        </w:rPr>
        <w:t xml:space="preserve"> as atividades contratadas; ou </w:t>
      </w:r>
    </w:p>
    <w:p w14:paraId="4617DFB3" w14:textId="77777777" w:rsidR="00C1463A" w:rsidRPr="00261E5F" w:rsidRDefault="00C1463A" w:rsidP="00261E5F">
      <w:pPr>
        <w:spacing w:line="276" w:lineRule="auto"/>
        <w:jc w:val="both"/>
        <w:rPr>
          <w:rFonts w:ascii="Tahoma" w:hAnsi="Tahoma" w:cs="Tahoma"/>
        </w:rPr>
      </w:pPr>
    </w:p>
    <w:p w14:paraId="66632D9E" w14:textId="1CAF979D" w:rsidR="00B432EE" w:rsidRPr="00261E5F" w:rsidRDefault="00C1463A" w:rsidP="00261E5F">
      <w:pPr>
        <w:spacing w:line="276" w:lineRule="auto"/>
        <w:jc w:val="both"/>
        <w:rPr>
          <w:rFonts w:ascii="Tahoma" w:hAnsi="Tahoma" w:cs="Tahoma"/>
        </w:rPr>
      </w:pPr>
      <w:r w:rsidRPr="00261E5F">
        <w:rPr>
          <w:rFonts w:ascii="Tahoma" w:hAnsi="Tahoma" w:cs="Tahoma"/>
        </w:rPr>
        <w:t>7.1.3.3 Deixar de utilizar materiais e recursos humanos exigidos para a execução do serviço, ou utilizá-los com qualidade ou quantidade inferior à demandada.</w:t>
      </w:r>
    </w:p>
    <w:p w14:paraId="15FEBB99" w14:textId="77777777" w:rsidR="00230F99" w:rsidRPr="00261E5F" w:rsidRDefault="00230F99" w:rsidP="00261E5F">
      <w:pPr>
        <w:spacing w:line="276" w:lineRule="auto"/>
        <w:jc w:val="both"/>
        <w:rPr>
          <w:rFonts w:ascii="Tahoma" w:hAnsi="Tahoma" w:cs="Tahoma"/>
        </w:rPr>
      </w:pPr>
    </w:p>
    <w:p w14:paraId="5C58F9F6" w14:textId="712EB0BE" w:rsidR="000011FD" w:rsidRPr="00261E5F" w:rsidRDefault="00C1463A" w:rsidP="00261E5F">
      <w:pPr>
        <w:spacing w:line="276" w:lineRule="auto"/>
        <w:jc w:val="both"/>
        <w:rPr>
          <w:rFonts w:ascii="Tahoma" w:hAnsi="Tahoma" w:cs="Tahoma"/>
          <w:b/>
          <w:color w:val="000000"/>
        </w:rPr>
      </w:pPr>
      <w:r w:rsidRPr="00261E5F">
        <w:rPr>
          <w:rFonts w:ascii="Tahoma" w:hAnsi="Tahoma" w:cs="Tahoma"/>
          <w:b/>
          <w:color w:val="000000"/>
        </w:rPr>
        <w:t>7.2. Recebimento do Objeto</w:t>
      </w:r>
      <w:r w:rsidR="00190458" w:rsidRPr="00261E5F">
        <w:rPr>
          <w:rFonts w:ascii="Tahoma" w:hAnsi="Tahoma" w:cs="Tahoma"/>
          <w:b/>
          <w:color w:val="000000"/>
        </w:rPr>
        <w:t>.</w:t>
      </w:r>
    </w:p>
    <w:p w14:paraId="432D6724" w14:textId="77777777" w:rsidR="00C1463A" w:rsidRPr="00261E5F" w:rsidRDefault="00C1463A" w:rsidP="00261E5F">
      <w:pPr>
        <w:spacing w:line="276" w:lineRule="auto"/>
        <w:jc w:val="both"/>
        <w:rPr>
          <w:rFonts w:ascii="Tahoma" w:hAnsi="Tahoma" w:cs="Tahoma"/>
          <w:color w:val="000000"/>
        </w:rPr>
      </w:pPr>
    </w:p>
    <w:p w14:paraId="608E8F0A" w14:textId="1CC36760" w:rsidR="00A93B36" w:rsidRPr="00261E5F" w:rsidRDefault="00C1463A" w:rsidP="00261E5F">
      <w:pPr>
        <w:spacing w:line="276" w:lineRule="auto"/>
        <w:jc w:val="both"/>
        <w:rPr>
          <w:rFonts w:ascii="Tahoma" w:hAnsi="Tahoma" w:cs="Tahoma"/>
          <w:color w:val="000000"/>
        </w:rPr>
      </w:pPr>
      <w:r w:rsidRPr="00261E5F">
        <w:rPr>
          <w:rFonts w:ascii="Tahoma" w:hAnsi="Tahoma" w:cs="Tahoma"/>
          <w:color w:val="000000"/>
        </w:rPr>
        <w:t>7.2.1</w:t>
      </w:r>
      <w:r w:rsidR="00E12282">
        <w:rPr>
          <w:rFonts w:ascii="Tahoma" w:hAnsi="Tahoma" w:cs="Tahoma"/>
          <w:color w:val="000000"/>
        </w:rPr>
        <w:t xml:space="preserve"> </w:t>
      </w:r>
      <w:r w:rsidR="00A93B36" w:rsidRPr="00261E5F">
        <w:rPr>
          <w:rFonts w:ascii="Tahoma" w:hAnsi="Tahoma" w:cs="Tahoma"/>
          <w:color w:val="000000"/>
        </w:rPr>
        <w:t>O objeto será recebido provisoriamente pelo responsável pelo acompanhamento e fiscalização da obra, mediante termo detalhado, no prazo máximo de 15 (quinze) dias corridos, contados do recebimento da comunicação formal da Contratada acerca da conclusão dos serviços, desde que verificado o cumprimento das exigências de caráter técnico, nos termos do art. 140, inciso I, alínea “a”, e § 3º, da Lei Federal nº 14.133/2021, observada a regulamentação municipal aplicável.</w:t>
      </w:r>
    </w:p>
    <w:p w14:paraId="2384C781" w14:textId="58125E14" w:rsidR="00ED2224" w:rsidRPr="00261E5F" w:rsidRDefault="00ED2224" w:rsidP="00261E5F">
      <w:pPr>
        <w:spacing w:line="276" w:lineRule="auto"/>
        <w:jc w:val="both"/>
        <w:rPr>
          <w:rFonts w:ascii="Tahoma" w:hAnsi="Tahoma" w:cs="Tahoma"/>
          <w:color w:val="000000"/>
        </w:rPr>
      </w:pPr>
    </w:p>
    <w:p w14:paraId="3FC3995B" w14:textId="44F90714" w:rsidR="0049238C" w:rsidRPr="00261E5F" w:rsidRDefault="00C1463A" w:rsidP="00261E5F">
      <w:pPr>
        <w:spacing w:line="276" w:lineRule="auto"/>
        <w:jc w:val="both"/>
        <w:rPr>
          <w:rFonts w:ascii="Tahoma" w:hAnsi="Tahoma" w:cs="Tahoma"/>
          <w:color w:val="000000"/>
        </w:rPr>
      </w:pPr>
      <w:r w:rsidRPr="00261E5F">
        <w:rPr>
          <w:rFonts w:ascii="Tahoma" w:hAnsi="Tahoma" w:cs="Tahoma"/>
          <w:color w:val="000000"/>
        </w:rPr>
        <w:t xml:space="preserve">7.2.2 </w:t>
      </w:r>
      <w:r w:rsidR="00D06E0C" w:rsidRPr="00261E5F">
        <w:rPr>
          <w:rFonts w:ascii="Tahoma" w:hAnsi="Tahoma" w:cs="Tahoma"/>
          <w:color w:val="000000"/>
        </w:rPr>
        <w:t>Durante o período de garantia da obra, a Contratada deverá atender às notificações da fiscalização no prazo máximo de 10 (dez) dias úteis, contados de seu recebimento, adotando as providências iniciais necessárias à solução das inconformidades identificadas. O prazo para conclusão dos reparos, correções, reconstruções ou substituições será estabelecido pela fiscalização, considerando a natureza e a complexidade dos serviços, sem prejuízo da adoção imediata de medidas de segurança, quando necessárias.</w:t>
      </w:r>
    </w:p>
    <w:p w14:paraId="37F42468" w14:textId="77777777" w:rsidR="003C6C98" w:rsidRPr="00261E5F" w:rsidRDefault="003C6C98" w:rsidP="00261E5F">
      <w:pPr>
        <w:spacing w:line="276" w:lineRule="auto"/>
        <w:jc w:val="both"/>
        <w:rPr>
          <w:rFonts w:ascii="Tahoma" w:hAnsi="Tahoma" w:cs="Tahoma"/>
          <w:color w:val="000000"/>
        </w:rPr>
      </w:pPr>
    </w:p>
    <w:p w14:paraId="446E1237" w14:textId="77777777" w:rsidR="00F964B0" w:rsidRPr="00261E5F" w:rsidRDefault="00C1463A" w:rsidP="00261E5F">
      <w:pPr>
        <w:spacing w:line="276" w:lineRule="auto"/>
        <w:jc w:val="both"/>
        <w:rPr>
          <w:rFonts w:ascii="Tahoma" w:hAnsi="Tahoma" w:cs="Tahoma"/>
          <w:color w:val="000000"/>
        </w:rPr>
      </w:pPr>
      <w:r w:rsidRPr="00261E5F">
        <w:rPr>
          <w:rFonts w:ascii="Tahoma" w:hAnsi="Tahoma" w:cs="Tahoma"/>
          <w:color w:val="000000"/>
        </w:rPr>
        <w:t xml:space="preserve">7.2.3 </w:t>
      </w:r>
      <w:r w:rsidR="00F964B0" w:rsidRPr="00261E5F">
        <w:rPr>
          <w:rFonts w:ascii="Tahoma" w:hAnsi="Tahoma" w:cs="Tahoma"/>
          <w:color w:val="000000"/>
        </w:rPr>
        <w:t>O recebimento definitivo será realizado por servidor ou comissão designada pela autoridade competente, mediante termo detalhado que comprove o atendimento das exigências contratuais, após a verificação da qualidade, quantidade, funcionalidade e conformidade dos serviços executados com os projetos e demais documentos integrantes da contratação.</w:t>
      </w:r>
    </w:p>
    <w:p w14:paraId="6B9BA987" w14:textId="4DBDA305" w:rsidR="00C1463A" w:rsidRPr="00261E5F" w:rsidRDefault="00C1463A" w:rsidP="00261E5F">
      <w:pPr>
        <w:spacing w:line="276" w:lineRule="auto"/>
        <w:jc w:val="both"/>
        <w:rPr>
          <w:rFonts w:ascii="Tahoma" w:hAnsi="Tahoma" w:cs="Tahoma"/>
          <w:color w:val="000000"/>
        </w:rPr>
      </w:pPr>
    </w:p>
    <w:p w14:paraId="4B348DE5" w14:textId="77777777" w:rsidR="00983633" w:rsidRDefault="00C1463A" w:rsidP="00261E5F">
      <w:pPr>
        <w:spacing w:line="276" w:lineRule="auto"/>
        <w:jc w:val="both"/>
        <w:rPr>
          <w:rFonts w:ascii="Tahoma" w:hAnsi="Tahoma" w:cs="Tahoma"/>
          <w:color w:val="000000"/>
        </w:rPr>
      </w:pPr>
      <w:r w:rsidRPr="00261E5F">
        <w:rPr>
          <w:rFonts w:ascii="Tahoma" w:hAnsi="Tahoma" w:cs="Tahoma"/>
          <w:color w:val="000000"/>
        </w:rPr>
        <w:t>7.2.4</w:t>
      </w:r>
      <w:r w:rsidR="00686B8C" w:rsidRPr="00261E5F">
        <w:rPr>
          <w:rFonts w:ascii="Tahoma" w:hAnsi="Tahoma" w:cs="Tahoma"/>
          <w:color w:val="000000"/>
        </w:rPr>
        <w:t xml:space="preserve"> </w:t>
      </w:r>
      <w:r w:rsidR="00983633" w:rsidRPr="00261E5F">
        <w:rPr>
          <w:rFonts w:ascii="Tahoma" w:hAnsi="Tahoma" w:cs="Tahoma"/>
          <w:color w:val="000000"/>
        </w:rPr>
        <w:t>O prazo máximo para o recebimento definitivo da obra será de 90 (noventa) dias corridos, contados do recebimento da comunicação formal da Contratada acerca da conclusão dos serviços, observadas as condições estabelecidas no item 7.2.3 e a regulamentação municipal aplicável.</w:t>
      </w:r>
    </w:p>
    <w:p w14:paraId="4DBDD091" w14:textId="1EE5A501" w:rsidR="008178A7" w:rsidRPr="00261E5F" w:rsidRDefault="008178A7" w:rsidP="00261E5F">
      <w:pPr>
        <w:spacing w:line="276" w:lineRule="auto"/>
        <w:jc w:val="both"/>
        <w:rPr>
          <w:rFonts w:ascii="Tahoma" w:hAnsi="Tahoma" w:cs="Tahoma"/>
          <w:color w:val="000000"/>
        </w:rPr>
      </w:pPr>
      <w:r w:rsidRPr="00261E5F">
        <w:rPr>
          <w:rFonts w:ascii="Tahoma" w:hAnsi="Tahoma" w:cs="Tahoma"/>
          <w:color w:val="000000"/>
        </w:rPr>
        <w:t>7.2.4.1 A Administração empenhar-se-á em realizar as vistorias e diligências necessárias de forma célere, podendo o recebimento definitivo ocorrer antecipadamente caso a equipe de fiscalização ateste a plena funcionalidade e segurança da obra antes do prazo limite.</w:t>
      </w:r>
    </w:p>
    <w:p w14:paraId="42524791" w14:textId="77777777" w:rsidR="008178A7" w:rsidRPr="00261E5F" w:rsidRDefault="008178A7" w:rsidP="00261E5F">
      <w:pPr>
        <w:spacing w:line="276" w:lineRule="auto"/>
        <w:jc w:val="both"/>
        <w:rPr>
          <w:rFonts w:ascii="Tahoma" w:hAnsi="Tahoma" w:cs="Tahoma"/>
          <w:color w:val="000000"/>
        </w:rPr>
      </w:pPr>
    </w:p>
    <w:p w14:paraId="29A931AB" w14:textId="26D3BF45" w:rsidR="00C61EEC" w:rsidRPr="00261E5F" w:rsidRDefault="008178A7" w:rsidP="00261E5F">
      <w:pPr>
        <w:spacing w:line="276" w:lineRule="auto"/>
        <w:jc w:val="both"/>
        <w:rPr>
          <w:rFonts w:ascii="Tahoma" w:hAnsi="Tahoma" w:cs="Tahoma"/>
          <w:color w:val="000000"/>
        </w:rPr>
      </w:pPr>
      <w:r w:rsidRPr="00261E5F">
        <w:rPr>
          <w:rFonts w:ascii="Tahoma" w:hAnsi="Tahoma" w:cs="Tahoma"/>
          <w:color w:val="000000"/>
        </w:rPr>
        <w:t xml:space="preserve">7.2.4.2 </w:t>
      </w:r>
      <w:r w:rsidR="00C61EEC" w:rsidRPr="00261E5F">
        <w:rPr>
          <w:rFonts w:ascii="Tahoma" w:hAnsi="Tahoma" w:cs="Tahoma"/>
          <w:color w:val="000000"/>
        </w:rPr>
        <w:t>Durante esse período, a contratada deverá sanar os vícios, defeitos ou pendências identificadas pela comissão de recebimento, mediante notificação formal com descrição das inconformidades e prazo compatível para correção. A emissão do termo de recebimento definitivo dependerá da verificação das correções necessárias, observados os prazos e procedimentos previstos no contrato e na legislação aplicável.</w:t>
      </w:r>
    </w:p>
    <w:p w14:paraId="5FC89D9B" w14:textId="003F8B46" w:rsidR="00C1463A" w:rsidRPr="00261E5F" w:rsidRDefault="00C1463A" w:rsidP="00261E5F">
      <w:pPr>
        <w:spacing w:line="276" w:lineRule="auto"/>
        <w:jc w:val="both"/>
        <w:rPr>
          <w:rFonts w:ascii="Tahoma" w:hAnsi="Tahoma" w:cs="Tahoma"/>
          <w:color w:val="000000"/>
        </w:rPr>
      </w:pPr>
    </w:p>
    <w:p w14:paraId="46752242" w14:textId="50ED7B6E" w:rsidR="00C1463A" w:rsidRPr="00261E5F" w:rsidRDefault="00C1463A" w:rsidP="00261E5F">
      <w:pPr>
        <w:spacing w:line="276" w:lineRule="auto"/>
        <w:jc w:val="both"/>
        <w:rPr>
          <w:rFonts w:ascii="Tahoma" w:hAnsi="Tahoma" w:cs="Tahoma"/>
          <w:color w:val="000000"/>
        </w:rPr>
      </w:pPr>
      <w:r w:rsidRPr="00261E5F">
        <w:rPr>
          <w:rFonts w:ascii="Tahoma" w:hAnsi="Tahoma" w:cs="Tahoma"/>
          <w:color w:val="000000"/>
        </w:rPr>
        <w:t xml:space="preserve">7.2.5 No caso de controvérsia sobre a execução do objeto, quanto à dimensão, qualidade e quantidade, deverá ser observado o teor </w:t>
      </w:r>
      <w:r w:rsidRPr="00261E5F">
        <w:rPr>
          <w:rFonts w:ascii="Tahoma" w:hAnsi="Tahoma" w:cs="Tahoma"/>
          <w:color w:val="000000"/>
          <w:u w:val="single"/>
        </w:rPr>
        <w:t>do art. 143 da Lei nº 14.133, de 2021</w:t>
      </w:r>
      <w:r w:rsidRPr="00261E5F">
        <w:rPr>
          <w:rFonts w:ascii="Tahoma" w:hAnsi="Tahoma" w:cs="Tahoma"/>
          <w:color w:val="000000"/>
        </w:rPr>
        <w:t xml:space="preserve">, comunicando-se à empresa para emissão de Nota Fiscal no que for pertinente à parcela incontroversa da execução do objeto, para efeito de liquidação e pagamento. </w:t>
      </w:r>
    </w:p>
    <w:p w14:paraId="53AEE0BA" w14:textId="77777777" w:rsidR="0000321E" w:rsidRPr="00261E5F" w:rsidRDefault="0000321E" w:rsidP="00261E5F">
      <w:pPr>
        <w:spacing w:line="276" w:lineRule="auto"/>
        <w:jc w:val="both"/>
        <w:rPr>
          <w:rFonts w:ascii="Tahoma" w:hAnsi="Tahoma" w:cs="Tahoma"/>
          <w:color w:val="000000"/>
        </w:rPr>
      </w:pPr>
    </w:p>
    <w:p w14:paraId="67A2662A" w14:textId="41A5027A" w:rsidR="005906D4" w:rsidRPr="00261E5F" w:rsidRDefault="00C1463A" w:rsidP="00261E5F">
      <w:pPr>
        <w:spacing w:line="276" w:lineRule="auto"/>
        <w:jc w:val="both"/>
        <w:rPr>
          <w:rFonts w:ascii="Tahoma" w:hAnsi="Tahoma" w:cs="Tahoma"/>
          <w:color w:val="000000"/>
        </w:rPr>
      </w:pPr>
      <w:r w:rsidRPr="00261E5F">
        <w:rPr>
          <w:rFonts w:ascii="Tahoma" w:hAnsi="Tahoma" w:cs="Tahoma"/>
          <w:color w:val="000000"/>
        </w:rPr>
        <w:t xml:space="preserve">7.2.6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6E36C66E" w14:textId="77777777" w:rsidR="00364BDC" w:rsidRPr="00261E5F" w:rsidRDefault="00364BDC" w:rsidP="00261E5F">
      <w:pPr>
        <w:spacing w:line="276" w:lineRule="auto"/>
        <w:jc w:val="both"/>
        <w:rPr>
          <w:rFonts w:ascii="Tahoma" w:hAnsi="Tahoma" w:cs="Tahoma"/>
          <w:color w:val="000000"/>
        </w:rPr>
      </w:pPr>
    </w:p>
    <w:p w14:paraId="2F708FCA" w14:textId="43E9FFC7" w:rsidR="00364BDC" w:rsidRPr="00261E5F" w:rsidRDefault="00364BDC" w:rsidP="00261E5F">
      <w:pPr>
        <w:spacing w:line="276" w:lineRule="auto"/>
        <w:jc w:val="both"/>
        <w:rPr>
          <w:rFonts w:ascii="Tahoma" w:hAnsi="Tahoma" w:cs="Tahoma"/>
          <w:color w:val="000000"/>
        </w:rPr>
      </w:pPr>
      <w:r w:rsidRPr="00261E5F">
        <w:rPr>
          <w:rFonts w:ascii="Tahoma" w:hAnsi="Tahoma" w:cs="Tahoma"/>
          <w:color w:val="000000"/>
        </w:rPr>
        <w:t xml:space="preserve">7.2.7 O recebimento provisório ou definitivo não excluirá a responsabilidade civil pela solidez e pela segurança do serviço nem a responsabilidade ético-profissional pela perfeita execução do contrato, bem como não exclui a responsabilidade pela garantia dos serviços executados por vícios ou disparidades em relação às especificações estabelecidas, verificadas posteriormente. </w:t>
      </w:r>
    </w:p>
    <w:p w14:paraId="3B5F9392" w14:textId="77777777" w:rsidR="00C55F59" w:rsidRPr="00261E5F" w:rsidRDefault="00C55F59" w:rsidP="00261E5F">
      <w:pPr>
        <w:spacing w:line="276" w:lineRule="auto"/>
        <w:jc w:val="both"/>
        <w:rPr>
          <w:rFonts w:ascii="Tahoma" w:hAnsi="Tahoma" w:cs="Tahoma"/>
          <w:color w:val="000000"/>
        </w:rPr>
      </w:pPr>
    </w:p>
    <w:p w14:paraId="364BDADF" w14:textId="6ACA1F19" w:rsidR="00C1463A" w:rsidRPr="00261E5F" w:rsidRDefault="00C1463A" w:rsidP="00261E5F">
      <w:pPr>
        <w:spacing w:line="276" w:lineRule="auto"/>
        <w:jc w:val="both"/>
        <w:rPr>
          <w:rFonts w:ascii="Tahoma" w:hAnsi="Tahoma" w:cs="Tahoma"/>
          <w:b/>
          <w:color w:val="000000"/>
        </w:rPr>
      </w:pPr>
      <w:r w:rsidRPr="00261E5F">
        <w:rPr>
          <w:rFonts w:ascii="Tahoma" w:hAnsi="Tahoma" w:cs="Tahoma"/>
          <w:b/>
          <w:color w:val="000000"/>
        </w:rPr>
        <w:t>7.3. Prazo de pagamento</w:t>
      </w:r>
      <w:r w:rsidR="00190458" w:rsidRPr="00261E5F">
        <w:rPr>
          <w:rFonts w:ascii="Tahoma" w:hAnsi="Tahoma" w:cs="Tahoma"/>
          <w:b/>
          <w:color w:val="000000"/>
        </w:rPr>
        <w:t>.</w:t>
      </w:r>
      <w:r w:rsidRPr="00261E5F">
        <w:rPr>
          <w:rFonts w:ascii="Tahoma" w:hAnsi="Tahoma" w:cs="Tahoma"/>
          <w:b/>
          <w:color w:val="000000"/>
        </w:rPr>
        <w:t xml:space="preserve"> </w:t>
      </w:r>
    </w:p>
    <w:p w14:paraId="17187EF2" w14:textId="77777777" w:rsidR="00C1463A" w:rsidRPr="00261E5F" w:rsidRDefault="00C1463A" w:rsidP="00261E5F">
      <w:pPr>
        <w:spacing w:line="276" w:lineRule="auto"/>
        <w:jc w:val="both"/>
        <w:rPr>
          <w:rFonts w:ascii="Tahoma" w:hAnsi="Tahoma" w:cs="Tahoma"/>
          <w:color w:val="000000"/>
        </w:rPr>
      </w:pPr>
    </w:p>
    <w:p w14:paraId="4A266A97" w14:textId="77777777" w:rsidR="00686B8C" w:rsidRPr="00261E5F" w:rsidRDefault="00C1463A" w:rsidP="00261E5F">
      <w:pPr>
        <w:spacing w:line="276" w:lineRule="auto"/>
        <w:jc w:val="both"/>
        <w:rPr>
          <w:rFonts w:ascii="Tahoma" w:hAnsi="Tahoma" w:cs="Tahoma"/>
          <w:color w:val="000000"/>
        </w:rPr>
      </w:pPr>
      <w:r w:rsidRPr="00261E5F">
        <w:rPr>
          <w:rFonts w:ascii="Tahoma" w:hAnsi="Tahoma" w:cs="Tahoma"/>
          <w:color w:val="000000"/>
        </w:rPr>
        <w:t xml:space="preserve">7.3.1 </w:t>
      </w:r>
      <w:r w:rsidR="00686B8C" w:rsidRPr="00261E5F">
        <w:rPr>
          <w:rFonts w:ascii="Tahoma" w:hAnsi="Tahoma" w:cs="Tahoma"/>
          <w:color w:val="000000"/>
        </w:rPr>
        <w:t>O pagamento será efetuado em até 30 (trinta) dias contados do recebimento da Nota Fiscal atestada e acompanhada da medição devidamente aprovada pelo fiscal do contrato.</w:t>
      </w:r>
    </w:p>
    <w:p w14:paraId="5345B059" w14:textId="77777777" w:rsidR="009F2E42" w:rsidRPr="00261E5F" w:rsidRDefault="009F2E42" w:rsidP="00261E5F">
      <w:pPr>
        <w:spacing w:line="276" w:lineRule="auto"/>
        <w:jc w:val="both"/>
        <w:rPr>
          <w:rFonts w:ascii="Tahoma" w:hAnsi="Tahoma" w:cs="Tahoma"/>
          <w:color w:val="000000"/>
        </w:rPr>
      </w:pPr>
    </w:p>
    <w:p w14:paraId="7861B3C1" w14:textId="725CE227" w:rsidR="00C1463A" w:rsidRPr="00261E5F" w:rsidRDefault="00C1463A" w:rsidP="00261E5F">
      <w:pPr>
        <w:spacing w:line="276" w:lineRule="auto"/>
        <w:jc w:val="both"/>
        <w:rPr>
          <w:rFonts w:ascii="Tahoma" w:hAnsi="Tahoma" w:cs="Tahoma"/>
          <w:color w:val="000000"/>
        </w:rPr>
      </w:pPr>
      <w:r w:rsidRPr="00261E5F">
        <w:rPr>
          <w:rFonts w:ascii="Tahoma" w:hAnsi="Tahoma" w:cs="Tahoma"/>
          <w:color w:val="000000"/>
        </w:rPr>
        <w:t xml:space="preserve">7.3.2 Os documentos fiscais deverão, obrigatoriamente, discriminar os serviços executados, </w:t>
      </w:r>
      <w:r w:rsidR="00190458" w:rsidRPr="00261E5F">
        <w:rPr>
          <w:rFonts w:ascii="Tahoma" w:hAnsi="Tahoma" w:cs="Tahoma"/>
          <w:color w:val="000000"/>
        </w:rPr>
        <w:t>o período e o percentual efetivamente executados</w:t>
      </w:r>
      <w:r w:rsidRPr="00261E5F">
        <w:rPr>
          <w:rFonts w:ascii="Tahoma" w:hAnsi="Tahoma" w:cs="Tahoma"/>
          <w:color w:val="000000"/>
        </w:rPr>
        <w:t xml:space="preserve">. </w:t>
      </w:r>
    </w:p>
    <w:p w14:paraId="5739E886" w14:textId="77777777" w:rsidR="00C1463A" w:rsidRPr="00261E5F" w:rsidRDefault="00C1463A" w:rsidP="00261E5F">
      <w:pPr>
        <w:spacing w:line="276" w:lineRule="auto"/>
        <w:jc w:val="both"/>
        <w:rPr>
          <w:rFonts w:ascii="Tahoma" w:hAnsi="Tahoma" w:cs="Tahoma"/>
          <w:color w:val="000000"/>
        </w:rPr>
      </w:pPr>
    </w:p>
    <w:p w14:paraId="31CDB416" w14:textId="705CD838" w:rsidR="00C1463A" w:rsidRPr="00261E5F" w:rsidRDefault="00C1463A" w:rsidP="00261E5F">
      <w:pPr>
        <w:spacing w:line="276" w:lineRule="auto"/>
        <w:jc w:val="both"/>
        <w:rPr>
          <w:rFonts w:ascii="Tahoma" w:hAnsi="Tahoma" w:cs="Tahoma"/>
          <w:color w:val="000000"/>
        </w:rPr>
      </w:pPr>
      <w:r w:rsidRPr="00261E5F">
        <w:rPr>
          <w:rFonts w:ascii="Tahoma" w:hAnsi="Tahoma" w:cs="Tahoma"/>
          <w:color w:val="000000"/>
        </w:rPr>
        <w:t>7.3.3 A Contratada deverá emitir a Nota Fiscal/Fatura conforme</w:t>
      </w:r>
      <w:r w:rsidR="00190458" w:rsidRPr="00261E5F">
        <w:rPr>
          <w:rFonts w:ascii="Tahoma" w:hAnsi="Tahoma" w:cs="Tahoma"/>
          <w:color w:val="000000"/>
        </w:rPr>
        <w:t xml:space="preserve"> a</w:t>
      </w:r>
      <w:r w:rsidRPr="00261E5F">
        <w:rPr>
          <w:rFonts w:ascii="Tahoma" w:hAnsi="Tahoma" w:cs="Tahoma"/>
          <w:color w:val="000000"/>
        </w:rPr>
        <w:t xml:space="preserve"> legislação vigente. </w:t>
      </w:r>
    </w:p>
    <w:p w14:paraId="1E2AD8FD" w14:textId="77777777" w:rsidR="00C6370A" w:rsidRPr="00261E5F" w:rsidRDefault="00C6370A" w:rsidP="00261E5F">
      <w:pPr>
        <w:spacing w:line="276" w:lineRule="auto"/>
        <w:jc w:val="both"/>
        <w:rPr>
          <w:rFonts w:ascii="Tahoma" w:hAnsi="Tahoma" w:cs="Tahoma"/>
          <w:color w:val="000000"/>
        </w:rPr>
      </w:pPr>
    </w:p>
    <w:p w14:paraId="3B8290E0" w14:textId="61D4456B" w:rsidR="00C1463A" w:rsidRPr="00261E5F" w:rsidRDefault="00C1463A" w:rsidP="00261E5F">
      <w:pPr>
        <w:spacing w:line="276" w:lineRule="auto"/>
        <w:jc w:val="both"/>
        <w:rPr>
          <w:rFonts w:ascii="Tahoma" w:hAnsi="Tahoma" w:cs="Tahoma"/>
          <w:color w:val="000000"/>
        </w:rPr>
      </w:pPr>
      <w:r w:rsidRPr="00261E5F">
        <w:rPr>
          <w:rFonts w:ascii="Tahoma" w:hAnsi="Tahoma" w:cs="Tahoma"/>
          <w:color w:val="000000"/>
        </w:rPr>
        <w:t>7.3.4 Havendo irregularidades na emissão da nota fiscal/fatura, o prazo para pagamento será contado a partir de sua re</w:t>
      </w:r>
      <w:r w:rsidR="004571AE" w:rsidRPr="00261E5F">
        <w:rPr>
          <w:rFonts w:ascii="Tahoma" w:hAnsi="Tahoma" w:cs="Tahoma"/>
          <w:color w:val="000000"/>
        </w:rPr>
        <w:t>a</w:t>
      </w:r>
      <w:r w:rsidRPr="00261E5F">
        <w:rPr>
          <w:rFonts w:ascii="Tahoma" w:hAnsi="Tahoma" w:cs="Tahoma"/>
          <w:color w:val="000000"/>
        </w:rPr>
        <w:t xml:space="preserve">presentação devidamente regularizada. </w:t>
      </w:r>
    </w:p>
    <w:p w14:paraId="2A33C4BA" w14:textId="77777777" w:rsidR="00AA3CAC" w:rsidRPr="00261E5F" w:rsidRDefault="00AA3CAC" w:rsidP="00261E5F">
      <w:pPr>
        <w:spacing w:line="276" w:lineRule="auto"/>
        <w:jc w:val="both"/>
        <w:rPr>
          <w:rFonts w:ascii="Tahoma" w:hAnsi="Tahoma" w:cs="Tahoma"/>
          <w:color w:val="000000"/>
        </w:rPr>
      </w:pPr>
    </w:p>
    <w:p w14:paraId="07740AD8" w14:textId="72B9F719" w:rsidR="00DD4F98" w:rsidRPr="00261E5F" w:rsidRDefault="00C1463A" w:rsidP="00261E5F">
      <w:pPr>
        <w:spacing w:line="276" w:lineRule="auto"/>
        <w:jc w:val="both"/>
        <w:rPr>
          <w:rFonts w:ascii="Tahoma" w:hAnsi="Tahoma" w:cs="Tahoma"/>
          <w:b/>
          <w:color w:val="000000"/>
        </w:rPr>
      </w:pPr>
      <w:r w:rsidRPr="00261E5F">
        <w:rPr>
          <w:rFonts w:ascii="Tahoma" w:hAnsi="Tahoma" w:cs="Tahoma"/>
          <w:b/>
          <w:color w:val="000000"/>
        </w:rPr>
        <w:lastRenderedPageBreak/>
        <w:t>7.4. Forma de pagamento</w:t>
      </w:r>
      <w:r w:rsidR="00190458" w:rsidRPr="00261E5F">
        <w:rPr>
          <w:rFonts w:ascii="Tahoma" w:hAnsi="Tahoma" w:cs="Tahoma"/>
          <w:b/>
          <w:color w:val="000000"/>
        </w:rPr>
        <w:t>.</w:t>
      </w:r>
      <w:r w:rsidRPr="00261E5F">
        <w:rPr>
          <w:rFonts w:ascii="Tahoma" w:hAnsi="Tahoma" w:cs="Tahoma"/>
          <w:b/>
          <w:color w:val="000000"/>
        </w:rPr>
        <w:t xml:space="preserve"> </w:t>
      </w:r>
    </w:p>
    <w:p w14:paraId="411405F0" w14:textId="77777777" w:rsidR="00ED2224" w:rsidRPr="00261E5F" w:rsidRDefault="00ED2224" w:rsidP="00261E5F">
      <w:pPr>
        <w:spacing w:line="276" w:lineRule="auto"/>
        <w:jc w:val="both"/>
        <w:rPr>
          <w:rFonts w:ascii="Tahoma" w:hAnsi="Tahoma" w:cs="Tahoma"/>
          <w:b/>
          <w:color w:val="000000"/>
        </w:rPr>
      </w:pPr>
    </w:p>
    <w:p w14:paraId="478A9D6D" w14:textId="601484A7" w:rsidR="00C1463A" w:rsidRPr="00261E5F" w:rsidRDefault="00C1463A" w:rsidP="00261E5F">
      <w:pPr>
        <w:spacing w:line="276" w:lineRule="auto"/>
        <w:jc w:val="both"/>
        <w:rPr>
          <w:rFonts w:ascii="Tahoma" w:hAnsi="Tahoma" w:cs="Tahoma"/>
          <w:color w:val="000000"/>
        </w:rPr>
      </w:pPr>
      <w:r w:rsidRPr="00261E5F">
        <w:rPr>
          <w:rFonts w:ascii="Tahoma" w:hAnsi="Tahoma" w:cs="Tahoma"/>
          <w:color w:val="000000"/>
        </w:rPr>
        <w:t xml:space="preserve">7.4.1 O pagamento será realizado através de </w:t>
      </w:r>
      <w:r w:rsidR="00190458" w:rsidRPr="00261E5F">
        <w:rPr>
          <w:rFonts w:ascii="Tahoma" w:hAnsi="Tahoma" w:cs="Tahoma"/>
          <w:color w:val="000000"/>
        </w:rPr>
        <w:t>o</w:t>
      </w:r>
      <w:r w:rsidRPr="00261E5F">
        <w:rPr>
          <w:rFonts w:ascii="Tahoma" w:hAnsi="Tahoma" w:cs="Tahoma"/>
          <w:color w:val="000000"/>
        </w:rPr>
        <w:t xml:space="preserve">rdem bancária, para crédito em banco, agência e conta corrente indicados pelo contratado. </w:t>
      </w:r>
    </w:p>
    <w:p w14:paraId="2208560F" w14:textId="07A76071" w:rsidR="00C1463A" w:rsidRPr="00261E5F" w:rsidRDefault="00C1463A" w:rsidP="00261E5F">
      <w:pPr>
        <w:spacing w:line="276" w:lineRule="auto"/>
        <w:jc w:val="both"/>
        <w:rPr>
          <w:rFonts w:ascii="Tahoma" w:hAnsi="Tahoma" w:cs="Tahoma"/>
        </w:rPr>
      </w:pPr>
      <w:r w:rsidRPr="00261E5F">
        <w:rPr>
          <w:rFonts w:ascii="Tahoma" w:hAnsi="Tahoma" w:cs="Tahoma"/>
          <w:color w:val="000000"/>
        </w:rPr>
        <w:t xml:space="preserve">7.4.2 </w:t>
      </w:r>
      <w:r w:rsidRPr="00261E5F">
        <w:rPr>
          <w:rFonts w:ascii="Tahoma" w:hAnsi="Tahoma" w:cs="Tahoma"/>
        </w:rPr>
        <w:t xml:space="preserve">Será considerada data do pagamento o dia em que constar como emitida a ordem bancária para pagamento. </w:t>
      </w:r>
    </w:p>
    <w:p w14:paraId="58E971B2" w14:textId="77777777" w:rsidR="00C429B2" w:rsidRPr="00261E5F" w:rsidRDefault="00C429B2" w:rsidP="00261E5F">
      <w:pPr>
        <w:spacing w:line="276" w:lineRule="auto"/>
        <w:jc w:val="both"/>
        <w:rPr>
          <w:rFonts w:ascii="Tahoma" w:hAnsi="Tahoma" w:cs="Tahoma"/>
        </w:rPr>
      </w:pPr>
    </w:p>
    <w:p w14:paraId="331AB42F" w14:textId="235FA866" w:rsidR="00C1463A" w:rsidRDefault="00C1463A" w:rsidP="00261E5F">
      <w:pPr>
        <w:spacing w:line="276" w:lineRule="auto"/>
        <w:jc w:val="both"/>
        <w:rPr>
          <w:rFonts w:ascii="Tahoma" w:hAnsi="Tahoma" w:cs="Tahoma"/>
        </w:rPr>
      </w:pPr>
      <w:r w:rsidRPr="00261E5F">
        <w:rPr>
          <w:rFonts w:ascii="Tahoma" w:hAnsi="Tahoma" w:cs="Tahoma"/>
        </w:rPr>
        <w:t xml:space="preserve">7.4.3 Quando do pagamento, será efetuada a retenção tributária prevista na legislação aplicável. </w:t>
      </w:r>
    </w:p>
    <w:p w14:paraId="06408DF2" w14:textId="77777777" w:rsidR="00886DA7" w:rsidRPr="00261E5F" w:rsidRDefault="00886DA7" w:rsidP="00261E5F">
      <w:pPr>
        <w:spacing w:line="276" w:lineRule="auto"/>
        <w:jc w:val="both"/>
        <w:rPr>
          <w:rFonts w:ascii="Tahoma" w:hAnsi="Tahoma" w:cs="Tahoma"/>
        </w:rPr>
      </w:pPr>
    </w:p>
    <w:p w14:paraId="227F3117" w14:textId="10B3D5C7" w:rsidR="00C1463A" w:rsidRPr="00261E5F" w:rsidRDefault="00C1463A" w:rsidP="00261E5F">
      <w:pPr>
        <w:spacing w:line="276" w:lineRule="auto"/>
        <w:jc w:val="both"/>
        <w:rPr>
          <w:rFonts w:ascii="Tahoma" w:hAnsi="Tahoma" w:cs="Tahoma"/>
        </w:rPr>
      </w:pPr>
      <w:r w:rsidRPr="00261E5F">
        <w:rPr>
          <w:rFonts w:ascii="Tahoma" w:hAnsi="Tahoma" w:cs="Tahoma"/>
        </w:rPr>
        <w:t>7.4.4 Independentemente do percentual de tributo inserido na planilha, quando houver, serão retidos na fonte, quando da realização do pagamento, os percentuais estabelecidos na legislação vigente.</w:t>
      </w:r>
    </w:p>
    <w:p w14:paraId="048AF3CF" w14:textId="77777777" w:rsidR="00C1463A" w:rsidRPr="00261E5F" w:rsidRDefault="00C1463A" w:rsidP="00261E5F">
      <w:pPr>
        <w:spacing w:line="276" w:lineRule="auto"/>
        <w:jc w:val="both"/>
        <w:rPr>
          <w:rFonts w:ascii="Tahoma" w:hAnsi="Tahoma" w:cs="Tahoma"/>
          <w:color w:val="000000"/>
        </w:rPr>
      </w:pPr>
    </w:p>
    <w:p w14:paraId="61B8055E" w14:textId="110C6541" w:rsidR="00C1463A" w:rsidRPr="00261E5F" w:rsidRDefault="00C1463A" w:rsidP="00261E5F">
      <w:pPr>
        <w:spacing w:line="276" w:lineRule="auto"/>
        <w:jc w:val="both"/>
        <w:rPr>
          <w:rFonts w:ascii="Tahoma" w:hAnsi="Tahoma" w:cs="Tahoma"/>
          <w:color w:val="000000"/>
        </w:rPr>
      </w:pPr>
      <w:r w:rsidRPr="00261E5F">
        <w:rPr>
          <w:rFonts w:ascii="Tahoma" w:hAnsi="Tahoma" w:cs="Tahoma"/>
          <w:color w:val="000000"/>
        </w:rPr>
        <w:t>7.4.5</w:t>
      </w:r>
      <w:r w:rsidR="00686428" w:rsidRPr="00261E5F">
        <w:rPr>
          <w:rFonts w:ascii="Tahoma" w:hAnsi="Tahoma" w:cs="Tahoma"/>
          <w:color w:val="000000"/>
        </w:rPr>
        <w:t xml:space="preserve"> </w:t>
      </w:r>
      <w:r w:rsidRPr="00261E5F">
        <w:rPr>
          <w:rFonts w:ascii="Tahoma" w:hAnsi="Tahoma" w:cs="Tahoma"/>
        </w:rPr>
        <w:t>O contratado</w:t>
      </w:r>
      <w:r w:rsidR="00190458" w:rsidRPr="00261E5F">
        <w:rPr>
          <w:rFonts w:ascii="Tahoma" w:hAnsi="Tahoma" w:cs="Tahoma"/>
        </w:rPr>
        <w:t>,</w:t>
      </w:r>
      <w:r w:rsidRPr="00261E5F">
        <w:rPr>
          <w:rFonts w:ascii="Tahoma" w:hAnsi="Tahoma" w:cs="Tahoma"/>
        </w:rPr>
        <w:t xml:space="preserve">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B2D7B0" w14:textId="77777777" w:rsidR="00C1463A" w:rsidRPr="00261E5F" w:rsidRDefault="00C1463A" w:rsidP="00261E5F">
      <w:pPr>
        <w:spacing w:line="276" w:lineRule="auto"/>
        <w:jc w:val="both"/>
        <w:rPr>
          <w:rFonts w:ascii="Tahoma" w:hAnsi="Tahoma" w:cs="Tahoma"/>
          <w:color w:val="000000"/>
        </w:rPr>
      </w:pPr>
    </w:p>
    <w:p w14:paraId="47097465" w14:textId="77777777" w:rsidR="00C1463A" w:rsidRPr="00261E5F" w:rsidRDefault="00C1463A" w:rsidP="00261E5F">
      <w:pPr>
        <w:spacing w:line="276" w:lineRule="auto"/>
        <w:jc w:val="both"/>
        <w:rPr>
          <w:rFonts w:ascii="Tahoma" w:hAnsi="Tahoma" w:cs="Tahoma"/>
          <w:b/>
          <w:color w:val="000000"/>
        </w:rPr>
      </w:pPr>
      <w:r w:rsidRPr="00261E5F">
        <w:rPr>
          <w:rFonts w:ascii="Tahoma" w:hAnsi="Tahoma" w:cs="Tahoma"/>
          <w:b/>
          <w:color w:val="000000"/>
        </w:rPr>
        <w:t xml:space="preserve">8. FORMA E CRITÉRIOS DE SELEÇÃO DO FORNECEDOR </w:t>
      </w:r>
    </w:p>
    <w:p w14:paraId="50C33177" w14:textId="77777777" w:rsidR="00C1463A" w:rsidRPr="00261E5F" w:rsidRDefault="00C1463A" w:rsidP="00261E5F">
      <w:pPr>
        <w:spacing w:line="276" w:lineRule="auto"/>
        <w:jc w:val="both"/>
        <w:rPr>
          <w:rFonts w:ascii="Tahoma" w:hAnsi="Tahoma" w:cs="Tahoma"/>
          <w:color w:val="000000"/>
        </w:rPr>
      </w:pPr>
    </w:p>
    <w:p w14:paraId="6B4D75D9" w14:textId="28E60E93" w:rsidR="00C1463A" w:rsidRPr="00261E5F" w:rsidRDefault="00C1463A" w:rsidP="00261E5F">
      <w:pPr>
        <w:spacing w:line="276" w:lineRule="auto"/>
        <w:jc w:val="both"/>
        <w:rPr>
          <w:rFonts w:ascii="Tahoma" w:hAnsi="Tahoma" w:cs="Tahoma"/>
          <w:color w:val="000000"/>
        </w:rPr>
      </w:pPr>
      <w:r w:rsidRPr="00261E5F">
        <w:rPr>
          <w:rFonts w:ascii="Tahoma" w:hAnsi="Tahoma" w:cs="Tahoma"/>
          <w:color w:val="000000"/>
        </w:rPr>
        <w:t>8.1. Forma de seleção e critério de julgamento da proposta</w:t>
      </w:r>
      <w:r w:rsidR="00190458" w:rsidRPr="00261E5F">
        <w:rPr>
          <w:rFonts w:ascii="Tahoma" w:hAnsi="Tahoma" w:cs="Tahoma"/>
          <w:color w:val="000000"/>
        </w:rPr>
        <w:t>.</w:t>
      </w:r>
      <w:r w:rsidRPr="00261E5F">
        <w:rPr>
          <w:rFonts w:ascii="Tahoma" w:hAnsi="Tahoma" w:cs="Tahoma"/>
          <w:color w:val="000000"/>
        </w:rPr>
        <w:t xml:space="preserve"> </w:t>
      </w:r>
    </w:p>
    <w:p w14:paraId="15AEFAF3" w14:textId="77777777" w:rsidR="00C1463A" w:rsidRPr="00261E5F" w:rsidRDefault="00C1463A" w:rsidP="00261E5F">
      <w:pPr>
        <w:spacing w:line="276" w:lineRule="auto"/>
        <w:jc w:val="both"/>
        <w:rPr>
          <w:rFonts w:ascii="Tahoma" w:hAnsi="Tahoma" w:cs="Tahoma"/>
          <w:color w:val="000000"/>
        </w:rPr>
      </w:pPr>
    </w:p>
    <w:p w14:paraId="6220384B" w14:textId="77777777" w:rsidR="00B31BC6" w:rsidRPr="00261E5F" w:rsidRDefault="00C1463A" w:rsidP="00261E5F">
      <w:pPr>
        <w:tabs>
          <w:tab w:val="left" w:pos="426"/>
        </w:tabs>
        <w:spacing w:line="276" w:lineRule="auto"/>
        <w:jc w:val="both"/>
        <w:rPr>
          <w:rFonts w:ascii="Tahoma" w:hAnsi="Tahoma" w:cs="Tahoma"/>
          <w:color w:val="000000"/>
        </w:rPr>
      </w:pPr>
      <w:r w:rsidRPr="00261E5F">
        <w:rPr>
          <w:rFonts w:ascii="Tahoma" w:hAnsi="Tahoma" w:cs="Tahoma"/>
          <w:color w:val="000000"/>
        </w:rPr>
        <w:t>8.1.1</w:t>
      </w:r>
      <w:r w:rsidR="00686428" w:rsidRPr="00261E5F">
        <w:rPr>
          <w:rFonts w:ascii="Tahoma" w:hAnsi="Tahoma" w:cs="Tahoma"/>
          <w:color w:val="000000"/>
        </w:rPr>
        <w:t xml:space="preserve"> </w:t>
      </w:r>
      <w:r w:rsidR="00B31BC6" w:rsidRPr="00261E5F">
        <w:rPr>
          <w:rFonts w:ascii="Tahoma" w:hAnsi="Tahoma" w:cs="Tahoma"/>
          <w:color w:val="000000"/>
        </w:rPr>
        <w:t>O fornecedor será selecionado mediante procedimento licitatório na modalidade concorrência, sob a forma eletrônica, adotando-se o critério de julgamento de menor preço global, com inversão das fases de habilitação e de apresentação e julgamento das propostas, nos termos do art. 17, § 1º, da Lei Federal nº 14.133/2021 e do Decreto GP/MLC nº 97/2025, conforme motivação e benefícios esperados demonstrados no Estudo Técnico Preliminar (ETP), devendo a adoção desse procedimento constar expressamente do edital.</w:t>
      </w:r>
    </w:p>
    <w:p w14:paraId="3E9CF233" w14:textId="091C705D" w:rsidR="00ED6074" w:rsidRPr="00261E5F" w:rsidRDefault="00ED6074" w:rsidP="00261E5F">
      <w:pPr>
        <w:tabs>
          <w:tab w:val="left" w:pos="426"/>
        </w:tabs>
        <w:spacing w:line="276" w:lineRule="auto"/>
        <w:jc w:val="both"/>
        <w:rPr>
          <w:rFonts w:ascii="Tahoma" w:hAnsi="Tahoma" w:cs="Tahoma"/>
          <w:color w:val="000000"/>
        </w:rPr>
      </w:pPr>
    </w:p>
    <w:p w14:paraId="6AE26DCE" w14:textId="77777777" w:rsidR="00C1463A" w:rsidRPr="00261E5F" w:rsidRDefault="00C1463A" w:rsidP="00261E5F">
      <w:pPr>
        <w:spacing w:line="276" w:lineRule="auto"/>
        <w:jc w:val="both"/>
        <w:rPr>
          <w:rFonts w:ascii="Tahoma" w:hAnsi="Tahoma" w:cs="Tahoma"/>
          <w:b/>
          <w:color w:val="000000"/>
        </w:rPr>
      </w:pPr>
      <w:r w:rsidRPr="00261E5F">
        <w:rPr>
          <w:rFonts w:ascii="Tahoma" w:hAnsi="Tahoma" w:cs="Tahoma"/>
          <w:b/>
          <w:color w:val="000000"/>
        </w:rPr>
        <w:t>8.1.2 Regime de Execução</w:t>
      </w:r>
    </w:p>
    <w:p w14:paraId="0B9B6862" w14:textId="77777777" w:rsidR="00C1463A" w:rsidRPr="00261E5F" w:rsidRDefault="00C1463A" w:rsidP="00261E5F">
      <w:pPr>
        <w:spacing w:line="276" w:lineRule="auto"/>
        <w:jc w:val="both"/>
        <w:rPr>
          <w:rFonts w:ascii="Tahoma" w:hAnsi="Tahoma" w:cs="Tahoma"/>
          <w:b/>
          <w:color w:val="000000"/>
        </w:rPr>
      </w:pPr>
    </w:p>
    <w:p w14:paraId="64002FDF" w14:textId="270F3981" w:rsidR="00C1463A" w:rsidRPr="00261E5F" w:rsidRDefault="00363CA0" w:rsidP="00261E5F">
      <w:pPr>
        <w:spacing w:line="276" w:lineRule="auto"/>
        <w:jc w:val="both"/>
        <w:rPr>
          <w:rFonts w:ascii="Tahoma" w:hAnsi="Tahoma" w:cs="Tahoma"/>
          <w:bCs/>
          <w:color w:val="000000"/>
        </w:rPr>
      </w:pPr>
      <w:r w:rsidRPr="00261E5F">
        <w:rPr>
          <w:rFonts w:ascii="Tahoma" w:hAnsi="Tahoma" w:cs="Tahoma"/>
          <w:bCs/>
          <w:color w:val="000000"/>
        </w:rPr>
        <w:t xml:space="preserve">8.1.2.1 </w:t>
      </w:r>
      <w:r w:rsidR="00790E0D" w:rsidRPr="00261E5F">
        <w:rPr>
          <w:rFonts w:ascii="Tahoma" w:hAnsi="Tahoma" w:cs="Tahoma"/>
          <w:bCs/>
          <w:color w:val="000000"/>
        </w:rPr>
        <w:t xml:space="preserve">O regime de execução do objeto será de </w:t>
      </w:r>
      <w:r w:rsidR="00790E0D" w:rsidRPr="00261E5F">
        <w:rPr>
          <w:rFonts w:ascii="Tahoma" w:hAnsi="Tahoma" w:cs="Tahoma"/>
          <w:b/>
          <w:bCs/>
          <w:color w:val="000000"/>
        </w:rPr>
        <w:t>empreitada por preço unitário.</w:t>
      </w:r>
    </w:p>
    <w:p w14:paraId="763967A8" w14:textId="77777777" w:rsidR="00C1463A" w:rsidRPr="00261E5F" w:rsidRDefault="00C1463A" w:rsidP="00261E5F">
      <w:pPr>
        <w:spacing w:line="276" w:lineRule="auto"/>
        <w:jc w:val="both"/>
        <w:rPr>
          <w:rFonts w:ascii="Tahoma" w:hAnsi="Tahoma" w:cs="Tahoma"/>
          <w:color w:val="000000"/>
        </w:rPr>
      </w:pPr>
    </w:p>
    <w:p w14:paraId="134A9C95" w14:textId="468098A3" w:rsidR="00C1463A" w:rsidRPr="00261E5F" w:rsidRDefault="00C1463A" w:rsidP="00261E5F">
      <w:pPr>
        <w:spacing w:line="276" w:lineRule="auto"/>
        <w:jc w:val="both"/>
        <w:rPr>
          <w:rFonts w:ascii="Tahoma" w:hAnsi="Tahoma" w:cs="Tahoma"/>
          <w:color w:val="000000"/>
        </w:rPr>
      </w:pPr>
      <w:r w:rsidRPr="00261E5F">
        <w:rPr>
          <w:rFonts w:ascii="Tahoma" w:hAnsi="Tahoma" w:cs="Tahoma"/>
          <w:b/>
          <w:bCs/>
          <w:color w:val="000000"/>
        </w:rPr>
        <w:t>8.2.</w:t>
      </w:r>
      <w:r w:rsidRPr="00261E5F">
        <w:rPr>
          <w:rFonts w:ascii="Tahoma" w:hAnsi="Tahoma" w:cs="Tahoma"/>
          <w:color w:val="000000"/>
        </w:rPr>
        <w:t xml:space="preserve"> </w:t>
      </w:r>
      <w:r w:rsidR="00857CCC" w:rsidRPr="00261E5F">
        <w:rPr>
          <w:rFonts w:ascii="Tahoma" w:hAnsi="Tahoma" w:cs="Tahoma"/>
          <w:b/>
          <w:bCs/>
          <w:color w:val="000000"/>
        </w:rPr>
        <w:t>Requisitos de Habilitação</w:t>
      </w:r>
    </w:p>
    <w:p w14:paraId="40467891" w14:textId="77777777" w:rsidR="00493EFC" w:rsidRPr="00261E5F" w:rsidRDefault="00493EFC" w:rsidP="00261E5F">
      <w:pPr>
        <w:spacing w:line="276" w:lineRule="auto"/>
        <w:jc w:val="both"/>
        <w:rPr>
          <w:rFonts w:ascii="Tahoma" w:hAnsi="Tahoma" w:cs="Tahoma"/>
          <w:color w:val="000000"/>
        </w:rPr>
      </w:pPr>
    </w:p>
    <w:p w14:paraId="1EC8534D" w14:textId="7FB3BFD0" w:rsidR="00493EFC" w:rsidRPr="00261E5F" w:rsidRDefault="00493EFC" w:rsidP="00261E5F">
      <w:pPr>
        <w:spacing w:line="276" w:lineRule="auto"/>
        <w:jc w:val="both"/>
        <w:rPr>
          <w:rFonts w:ascii="Tahoma" w:hAnsi="Tahoma" w:cs="Tahoma"/>
          <w:b/>
          <w:bCs/>
          <w:color w:val="000000"/>
        </w:rPr>
      </w:pPr>
      <w:r w:rsidRPr="00261E5F">
        <w:rPr>
          <w:rFonts w:ascii="Tahoma" w:hAnsi="Tahoma" w:cs="Tahoma"/>
          <w:b/>
          <w:bCs/>
          <w:color w:val="000000"/>
        </w:rPr>
        <w:t>8.2.1. Declaração Unificada (MODELO ANEXO V)</w:t>
      </w:r>
      <w:r w:rsidR="00857CCC" w:rsidRPr="00261E5F">
        <w:rPr>
          <w:rFonts w:ascii="Tahoma" w:hAnsi="Tahoma" w:cs="Tahoma"/>
          <w:b/>
          <w:bCs/>
          <w:color w:val="000000"/>
        </w:rPr>
        <w:t>;</w:t>
      </w:r>
    </w:p>
    <w:p w14:paraId="02627F74" w14:textId="77777777" w:rsidR="00857CCC" w:rsidRPr="00261E5F" w:rsidRDefault="00857CCC" w:rsidP="00261E5F">
      <w:pPr>
        <w:spacing w:line="276" w:lineRule="auto"/>
        <w:jc w:val="both"/>
        <w:rPr>
          <w:rFonts w:ascii="Tahoma" w:hAnsi="Tahoma" w:cs="Tahoma"/>
          <w:b/>
          <w:bCs/>
          <w:color w:val="000000"/>
        </w:rPr>
      </w:pPr>
    </w:p>
    <w:p w14:paraId="43EFBB15" w14:textId="55115007" w:rsidR="00857CCC" w:rsidRPr="00261E5F" w:rsidRDefault="00857CCC" w:rsidP="00261E5F">
      <w:pPr>
        <w:spacing w:line="276" w:lineRule="auto"/>
        <w:jc w:val="both"/>
        <w:rPr>
          <w:rFonts w:ascii="Tahoma" w:hAnsi="Tahoma" w:cs="Tahoma"/>
          <w:color w:val="000000"/>
        </w:rPr>
      </w:pPr>
      <w:r w:rsidRPr="00261E5F">
        <w:rPr>
          <w:rFonts w:ascii="Tahoma" w:hAnsi="Tahoma" w:cs="Tahoma"/>
          <w:color w:val="000000"/>
        </w:rPr>
        <w:t>O licitante deverá apresentar a Declaração Unificada (MODELO ANEXO V) na qual conste que:</w:t>
      </w:r>
    </w:p>
    <w:p w14:paraId="4815F6C0" w14:textId="77777777" w:rsidR="00857CCC" w:rsidRPr="00261E5F" w:rsidRDefault="00857CCC" w:rsidP="00261E5F">
      <w:pPr>
        <w:spacing w:line="276" w:lineRule="auto"/>
        <w:jc w:val="both"/>
        <w:rPr>
          <w:rFonts w:ascii="Tahoma" w:hAnsi="Tahoma" w:cs="Tahoma"/>
          <w:b/>
          <w:bCs/>
          <w:color w:val="000000"/>
        </w:rPr>
      </w:pPr>
    </w:p>
    <w:p w14:paraId="564E0CEE" w14:textId="52DBAC1C" w:rsidR="00493EFC" w:rsidRPr="00261E5F" w:rsidRDefault="00493EFC" w:rsidP="00261E5F">
      <w:pPr>
        <w:pStyle w:val="PargrafodaLista"/>
        <w:numPr>
          <w:ilvl w:val="0"/>
          <w:numId w:val="5"/>
        </w:numPr>
        <w:tabs>
          <w:tab w:val="left" w:pos="426"/>
        </w:tabs>
        <w:spacing w:line="276" w:lineRule="auto"/>
        <w:ind w:left="0" w:firstLine="0"/>
        <w:jc w:val="both"/>
        <w:rPr>
          <w:rFonts w:ascii="Tahoma" w:hAnsi="Tahoma" w:cs="Tahoma"/>
          <w:color w:val="000000"/>
        </w:rPr>
      </w:pPr>
      <w:r w:rsidRPr="00261E5F">
        <w:rPr>
          <w:rFonts w:ascii="Tahoma" w:hAnsi="Tahoma" w:cs="Tahoma"/>
          <w:color w:val="000000"/>
        </w:rPr>
        <w:t xml:space="preserve">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w:t>
      </w:r>
      <w:r w:rsidRPr="00261E5F">
        <w:rPr>
          <w:rFonts w:ascii="Tahoma" w:hAnsi="Tahoma" w:cs="Tahoma"/>
          <w:color w:val="000000"/>
        </w:rPr>
        <w:lastRenderedPageBreak/>
        <w:t xml:space="preserve">entrega em definitivo, bem como de que cumpre plenamente os requisitos de habilitação definidos no instrumento convocatório; </w:t>
      </w:r>
    </w:p>
    <w:p w14:paraId="39D9A8CC" w14:textId="77777777" w:rsidR="00857CCC" w:rsidRPr="00261E5F" w:rsidRDefault="00857CCC" w:rsidP="00261E5F">
      <w:pPr>
        <w:pStyle w:val="PargrafodaLista"/>
        <w:tabs>
          <w:tab w:val="left" w:pos="426"/>
        </w:tabs>
        <w:spacing w:line="276" w:lineRule="auto"/>
        <w:ind w:left="0"/>
        <w:jc w:val="both"/>
        <w:rPr>
          <w:rFonts w:ascii="Tahoma" w:hAnsi="Tahoma" w:cs="Tahoma"/>
          <w:color w:val="000000"/>
        </w:rPr>
      </w:pPr>
    </w:p>
    <w:p w14:paraId="2B1AA8C4" w14:textId="6452AE14" w:rsidR="00857CCC" w:rsidRPr="00261E5F" w:rsidRDefault="00493EFC" w:rsidP="00261E5F">
      <w:pPr>
        <w:pStyle w:val="PargrafodaLista"/>
        <w:numPr>
          <w:ilvl w:val="0"/>
          <w:numId w:val="5"/>
        </w:numPr>
        <w:tabs>
          <w:tab w:val="left" w:pos="426"/>
        </w:tabs>
        <w:spacing w:line="276" w:lineRule="auto"/>
        <w:ind w:left="0" w:firstLine="0"/>
        <w:jc w:val="both"/>
        <w:rPr>
          <w:rFonts w:ascii="Tahoma" w:hAnsi="Tahoma" w:cs="Tahoma"/>
          <w:color w:val="000000"/>
        </w:rPr>
      </w:pPr>
      <w:r w:rsidRPr="00261E5F">
        <w:rPr>
          <w:rFonts w:ascii="Tahoma" w:hAnsi="Tahoma" w:cs="Tahoma"/>
          <w:color w:val="000000"/>
        </w:rPr>
        <w:t xml:space="preserve">Não emprega menor de 18 anos em trabalho noturno, perigoso ou insalubre e não emprega menor de 16 anos, salvo menor, a partir de 14 anos, na condição de aprendiz, nos termos do art. 7º, XXXIII da Constituição Federal; </w:t>
      </w:r>
    </w:p>
    <w:p w14:paraId="347EA2C6" w14:textId="77777777" w:rsidR="00C61EEC" w:rsidRPr="00261E5F" w:rsidRDefault="00C61EEC" w:rsidP="00261E5F">
      <w:pPr>
        <w:pStyle w:val="PargrafodaLista"/>
        <w:tabs>
          <w:tab w:val="left" w:pos="426"/>
        </w:tabs>
        <w:spacing w:line="276" w:lineRule="auto"/>
        <w:ind w:left="0"/>
        <w:jc w:val="both"/>
        <w:rPr>
          <w:rFonts w:ascii="Tahoma" w:hAnsi="Tahoma" w:cs="Tahoma"/>
          <w:color w:val="000000"/>
        </w:rPr>
      </w:pPr>
    </w:p>
    <w:p w14:paraId="5AA1419D" w14:textId="51A0F1F0" w:rsidR="00857CCC" w:rsidRDefault="00493EFC" w:rsidP="00261E5F">
      <w:pPr>
        <w:pStyle w:val="PargrafodaLista"/>
        <w:numPr>
          <w:ilvl w:val="0"/>
          <w:numId w:val="5"/>
        </w:numPr>
        <w:tabs>
          <w:tab w:val="left" w:pos="426"/>
        </w:tabs>
        <w:spacing w:line="276" w:lineRule="auto"/>
        <w:ind w:left="0" w:firstLine="0"/>
        <w:jc w:val="both"/>
        <w:rPr>
          <w:rFonts w:ascii="Tahoma" w:hAnsi="Tahoma" w:cs="Tahoma"/>
          <w:color w:val="000000"/>
        </w:rPr>
      </w:pPr>
      <w:r w:rsidRPr="00261E5F">
        <w:rPr>
          <w:rFonts w:ascii="Tahoma" w:hAnsi="Tahoma" w:cs="Tahoma"/>
          <w:color w:val="000000"/>
        </w:rPr>
        <w:t>Não possui empregados executando trabalho degradante ou forçado, observando o disposto nos incisos III e IV do art. 1º e no inciso III do art. 5º da Constituição Federal;</w:t>
      </w:r>
    </w:p>
    <w:p w14:paraId="725F0A0F" w14:textId="77777777" w:rsidR="000279BE" w:rsidRPr="00354CAA" w:rsidRDefault="000279BE" w:rsidP="000279BE">
      <w:pPr>
        <w:pStyle w:val="PargrafodaLista"/>
        <w:tabs>
          <w:tab w:val="left" w:pos="426"/>
        </w:tabs>
        <w:spacing w:line="276" w:lineRule="auto"/>
        <w:ind w:left="0"/>
        <w:jc w:val="both"/>
        <w:rPr>
          <w:rFonts w:ascii="Tahoma" w:hAnsi="Tahoma" w:cs="Tahoma"/>
          <w:color w:val="000000"/>
        </w:rPr>
      </w:pPr>
    </w:p>
    <w:p w14:paraId="6D09D9B0" w14:textId="5FBA529D" w:rsidR="000240AD" w:rsidRPr="00261E5F" w:rsidRDefault="00493EFC" w:rsidP="00261E5F">
      <w:pPr>
        <w:pStyle w:val="PargrafodaLista"/>
        <w:numPr>
          <w:ilvl w:val="0"/>
          <w:numId w:val="5"/>
        </w:numPr>
        <w:tabs>
          <w:tab w:val="left" w:pos="426"/>
        </w:tabs>
        <w:spacing w:line="276" w:lineRule="auto"/>
        <w:ind w:left="0" w:firstLine="0"/>
        <w:jc w:val="both"/>
        <w:rPr>
          <w:rFonts w:ascii="Tahoma" w:hAnsi="Tahoma" w:cs="Tahoma"/>
          <w:color w:val="000000"/>
        </w:rPr>
      </w:pPr>
      <w:r w:rsidRPr="00261E5F">
        <w:rPr>
          <w:rFonts w:ascii="Tahoma" w:hAnsi="Tahoma" w:cs="Tahoma"/>
          <w:color w:val="000000"/>
        </w:rPr>
        <w:t>Cumpre as exigências de reserva de cargos para pessoa com deficiência e para reabilitado da Previdência Social, previstas em lei e em outras normas específicas;</w:t>
      </w:r>
    </w:p>
    <w:p w14:paraId="57604079" w14:textId="77777777" w:rsidR="00AF4477" w:rsidRPr="00261E5F" w:rsidRDefault="00AF4477" w:rsidP="00261E5F">
      <w:pPr>
        <w:pStyle w:val="PargrafodaLista"/>
        <w:tabs>
          <w:tab w:val="left" w:pos="426"/>
        </w:tabs>
        <w:spacing w:line="276" w:lineRule="auto"/>
        <w:ind w:left="0"/>
        <w:jc w:val="both"/>
        <w:rPr>
          <w:rFonts w:ascii="Tahoma" w:hAnsi="Tahoma" w:cs="Tahoma"/>
          <w:color w:val="000000"/>
        </w:rPr>
      </w:pPr>
    </w:p>
    <w:p w14:paraId="77CD14BB" w14:textId="322DE72D" w:rsidR="00857CCC" w:rsidRPr="00261E5F" w:rsidRDefault="0016077D" w:rsidP="00261E5F">
      <w:pPr>
        <w:pStyle w:val="PargrafodaLista"/>
        <w:numPr>
          <w:ilvl w:val="0"/>
          <w:numId w:val="5"/>
        </w:numPr>
        <w:tabs>
          <w:tab w:val="left" w:pos="426"/>
        </w:tabs>
        <w:spacing w:line="276" w:lineRule="auto"/>
        <w:ind w:left="0" w:firstLine="0"/>
        <w:jc w:val="both"/>
        <w:rPr>
          <w:rFonts w:ascii="Tahoma" w:hAnsi="Tahoma" w:cs="Tahoma"/>
          <w:color w:val="000000"/>
        </w:rPr>
      </w:pPr>
      <w:r w:rsidRPr="00261E5F">
        <w:rPr>
          <w:rFonts w:ascii="Tahoma" w:hAnsi="Tahoma" w:cs="Tahoma"/>
          <w:color w:val="000000"/>
        </w:rPr>
        <w:t>N</w:t>
      </w:r>
      <w:r w:rsidR="00493EFC" w:rsidRPr="00261E5F">
        <w:rPr>
          <w:rFonts w:ascii="Tahoma" w:hAnsi="Tahoma" w:cs="Tahoma"/>
          <w:color w:val="000000"/>
        </w:rPr>
        <w:t xml:space="preserve">ão integra entre seus colaboradores, ou em seu quadro societário, nenhum </w:t>
      </w:r>
      <w:r w:rsidR="004952D5" w:rsidRPr="00261E5F">
        <w:rPr>
          <w:rFonts w:ascii="Tahoma" w:hAnsi="Tahoma" w:cs="Tahoma"/>
          <w:color w:val="000000"/>
        </w:rPr>
        <w:t>agente público que possua impedimento legal para contratar com a admi</w:t>
      </w:r>
      <w:r w:rsidR="003342D9" w:rsidRPr="00261E5F">
        <w:rPr>
          <w:rFonts w:ascii="Tahoma" w:hAnsi="Tahoma" w:cs="Tahoma"/>
          <w:color w:val="000000"/>
        </w:rPr>
        <w:t>nistração.</w:t>
      </w:r>
    </w:p>
    <w:p w14:paraId="756F9EE5" w14:textId="77777777" w:rsidR="00232D09" w:rsidRPr="00261E5F" w:rsidRDefault="00232D09" w:rsidP="00261E5F">
      <w:pPr>
        <w:pStyle w:val="PargrafodaLista"/>
        <w:tabs>
          <w:tab w:val="left" w:pos="426"/>
        </w:tabs>
        <w:spacing w:line="276" w:lineRule="auto"/>
        <w:ind w:left="0"/>
        <w:jc w:val="both"/>
        <w:rPr>
          <w:rFonts w:ascii="Tahoma" w:hAnsi="Tahoma" w:cs="Tahoma"/>
          <w:color w:val="000000"/>
        </w:rPr>
      </w:pPr>
    </w:p>
    <w:p w14:paraId="6A7F0835" w14:textId="58723080" w:rsidR="00493EFC" w:rsidRPr="00261E5F" w:rsidRDefault="0016077D" w:rsidP="00261E5F">
      <w:pPr>
        <w:pStyle w:val="PargrafodaLista"/>
        <w:numPr>
          <w:ilvl w:val="0"/>
          <w:numId w:val="5"/>
        </w:numPr>
        <w:tabs>
          <w:tab w:val="left" w:pos="426"/>
        </w:tabs>
        <w:spacing w:line="276" w:lineRule="auto"/>
        <w:ind w:left="0" w:firstLine="0"/>
        <w:jc w:val="both"/>
        <w:rPr>
          <w:rFonts w:ascii="Tahoma" w:hAnsi="Tahoma" w:cs="Tahoma"/>
          <w:color w:val="000000"/>
        </w:rPr>
      </w:pPr>
      <w:r w:rsidRPr="00261E5F">
        <w:rPr>
          <w:rFonts w:ascii="Tahoma" w:hAnsi="Tahoma" w:cs="Tahoma"/>
          <w:color w:val="000000"/>
        </w:rPr>
        <w:t>N</w:t>
      </w:r>
      <w:r w:rsidR="00493EFC" w:rsidRPr="00261E5F">
        <w:rPr>
          <w:rFonts w:ascii="Tahoma" w:hAnsi="Tahoma" w:cs="Tahoma"/>
          <w:color w:val="000000"/>
        </w:rPr>
        <w:t>o caso de sagrar-se vencedora do certame, disporá no momento da contratação da equipe operacional técnica mínima (equipamentos operacionais e recursos humanos), considerados essenciais ao fiel cumprimento do objeto desta licitação</w:t>
      </w:r>
      <w:r w:rsidR="00867167" w:rsidRPr="00261E5F">
        <w:rPr>
          <w:rFonts w:ascii="Tahoma" w:hAnsi="Tahoma" w:cs="Tahoma"/>
          <w:color w:val="000000"/>
        </w:rPr>
        <w:t>;</w:t>
      </w:r>
    </w:p>
    <w:p w14:paraId="1CC29A33" w14:textId="77777777" w:rsidR="00857CCC" w:rsidRPr="00261E5F" w:rsidRDefault="00857CCC" w:rsidP="00261E5F">
      <w:pPr>
        <w:pStyle w:val="PargrafodaLista"/>
        <w:spacing w:line="276" w:lineRule="auto"/>
        <w:ind w:left="0"/>
        <w:jc w:val="both"/>
        <w:rPr>
          <w:rFonts w:ascii="Tahoma" w:hAnsi="Tahoma" w:cs="Tahoma"/>
          <w:color w:val="000000"/>
        </w:rPr>
      </w:pPr>
    </w:p>
    <w:p w14:paraId="69BDC57E" w14:textId="5B499078" w:rsidR="00857CCC" w:rsidRPr="00261E5F" w:rsidRDefault="00F75D4D" w:rsidP="00261E5F">
      <w:pPr>
        <w:pStyle w:val="PargrafodaLista"/>
        <w:numPr>
          <w:ilvl w:val="0"/>
          <w:numId w:val="5"/>
        </w:numPr>
        <w:tabs>
          <w:tab w:val="left" w:pos="426"/>
        </w:tabs>
        <w:spacing w:line="276" w:lineRule="auto"/>
        <w:ind w:left="0" w:firstLine="0"/>
        <w:jc w:val="both"/>
        <w:rPr>
          <w:rFonts w:ascii="Tahoma" w:hAnsi="Tahoma" w:cs="Tahoma"/>
          <w:color w:val="000000"/>
        </w:rPr>
      </w:pPr>
      <w:r w:rsidRPr="00261E5F">
        <w:rPr>
          <w:rFonts w:ascii="Tahoma" w:hAnsi="Tahoma" w:cs="Tahoma"/>
          <w:color w:val="000000"/>
        </w:rPr>
        <w:t>O</w:t>
      </w:r>
      <w:r w:rsidR="00493EFC" w:rsidRPr="00261E5F">
        <w:rPr>
          <w:rFonts w:ascii="Tahoma" w:hAnsi="Tahoma" w:cs="Tahoma"/>
          <w:color w:val="000000"/>
        </w:rPr>
        <w:t xml:space="preserve"> licitante tomou conhecimento de todas as informações e das condições locais para o cumprimento das obrigações objeto da licitação</w:t>
      </w:r>
      <w:r w:rsidR="00867167" w:rsidRPr="00261E5F">
        <w:rPr>
          <w:rFonts w:ascii="Tahoma" w:hAnsi="Tahoma" w:cs="Tahoma"/>
          <w:color w:val="000000"/>
        </w:rPr>
        <w:t>;</w:t>
      </w:r>
    </w:p>
    <w:p w14:paraId="3C0DC445" w14:textId="77777777" w:rsidR="000240AD" w:rsidRPr="00261E5F" w:rsidRDefault="000240AD" w:rsidP="00261E5F">
      <w:pPr>
        <w:pStyle w:val="PargrafodaLista"/>
        <w:tabs>
          <w:tab w:val="left" w:pos="426"/>
        </w:tabs>
        <w:spacing w:line="276" w:lineRule="auto"/>
        <w:ind w:left="0"/>
        <w:jc w:val="both"/>
        <w:rPr>
          <w:rFonts w:ascii="Tahoma" w:hAnsi="Tahoma" w:cs="Tahoma"/>
          <w:color w:val="000000"/>
        </w:rPr>
      </w:pPr>
    </w:p>
    <w:p w14:paraId="1D2E3ED6" w14:textId="2B4E080E" w:rsidR="0009687C" w:rsidRPr="00261E5F" w:rsidRDefault="00F75D4D" w:rsidP="00261E5F">
      <w:pPr>
        <w:pStyle w:val="PargrafodaLista"/>
        <w:numPr>
          <w:ilvl w:val="0"/>
          <w:numId w:val="5"/>
        </w:numPr>
        <w:tabs>
          <w:tab w:val="left" w:pos="426"/>
        </w:tabs>
        <w:spacing w:line="276" w:lineRule="auto"/>
        <w:ind w:left="0" w:firstLine="0"/>
        <w:jc w:val="both"/>
        <w:rPr>
          <w:rFonts w:ascii="Tahoma" w:hAnsi="Tahoma" w:cs="Tahoma"/>
          <w:color w:val="000000"/>
        </w:rPr>
      </w:pPr>
      <w:r w:rsidRPr="00261E5F">
        <w:rPr>
          <w:rFonts w:ascii="Tahoma" w:hAnsi="Tahoma" w:cs="Tahoma"/>
          <w:color w:val="000000"/>
        </w:rPr>
        <w:t>O</w:t>
      </w:r>
      <w:r w:rsidR="00493EFC" w:rsidRPr="00261E5F">
        <w:rPr>
          <w:rFonts w:ascii="Tahoma" w:hAnsi="Tahoma" w:cs="Tahoma"/>
          <w:color w:val="000000"/>
        </w:rPr>
        <w:t xml:space="preserve"> licitante possui disponibilidade de pessoal técnico qualificado e de aparelhamento adequados para a execução do objeto da licitação, comprometendo-se, caso vencedor e para fins de assinatura do instrumento contratual, a apresentar a comprovação de vínculo de trabalho para com o responsável técnico detentor dos atestados de capacidade técnica que comprovaram a aptidão técnica para execução do objeto da licitação</w:t>
      </w:r>
      <w:r w:rsidR="00F56B81" w:rsidRPr="00261E5F">
        <w:rPr>
          <w:rFonts w:ascii="Tahoma" w:hAnsi="Tahoma" w:cs="Tahoma"/>
          <w:color w:val="000000"/>
        </w:rPr>
        <w:t>.</w:t>
      </w:r>
    </w:p>
    <w:p w14:paraId="6FD387B1" w14:textId="77777777" w:rsidR="0009687C" w:rsidRPr="00261E5F" w:rsidRDefault="0009687C" w:rsidP="00261E5F">
      <w:pPr>
        <w:spacing w:line="276" w:lineRule="auto"/>
        <w:jc w:val="both"/>
        <w:rPr>
          <w:rFonts w:ascii="Tahoma" w:hAnsi="Tahoma" w:cs="Tahoma"/>
          <w:color w:val="000000"/>
        </w:rPr>
      </w:pPr>
    </w:p>
    <w:p w14:paraId="4A853D83" w14:textId="02799CBA" w:rsidR="00C1463A" w:rsidRPr="00261E5F" w:rsidRDefault="00C1463A" w:rsidP="00261E5F">
      <w:pPr>
        <w:spacing w:line="276" w:lineRule="auto"/>
        <w:jc w:val="both"/>
        <w:rPr>
          <w:rFonts w:ascii="Tahoma" w:hAnsi="Tahoma" w:cs="Tahoma"/>
          <w:b/>
          <w:color w:val="000000"/>
        </w:rPr>
      </w:pPr>
      <w:r w:rsidRPr="00261E5F">
        <w:rPr>
          <w:rFonts w:ascii="Tahoma" w:hAnsi="Tahoma" w:cs="Tahoma"/>
          <w:b/>
          <w:color w:val="000000"/>
        </w:rPr>
        <w:t>8.2.</w:t>
      </w:r>
      <w:r w:rsidR="00857CCC" w:rsidRPr="00261E5F">
        <w:rPr>
          <w:rFonts w:ascii="Tahoma" w:hAnsi="Tahoma" w:cs="Tahoma"/>
          <w:b/>
          <w:color w:val="000000"/>
        </w:rPr>
        <w:t>2</w:t>
      </w:r>
      <w:r w:rsidRPr="00261E5F">
        <w:rPr>
          <w:rFonts w:ascii="Tahoma" w:hAnsi="Tahoma" w:cs="Tahoma"/>
          <w:b/>
          <w:color w:val="000000"/>
        </w:rPr>
        <w:t>. Habilitação jurídica</w:t>
      </w:r>
      <w:r w:rsidR="00190458" w:rsidRPr="00261E5F">
        <w:rPr>
          <w:rFonts w:ascii="Tahoma" w:hAnsi="Tahoma" w:cs="Tahoma"/>
          <w:b/>
          <w:color w:val="000000"/>
        </w:rPr>
        <w:t>.</w:t>
      </w:r>
      <w:r w:rsidRPr="00261E5F">
        <w:rPr>
          <w:rFonts w:ascii="Tahoma" w:hAnsi="Tahoma" w:cs="Tahoma"/>
          <w:b/>
          <w:color w:val="000000"/>
        </w:rPr>
        <w:t xml:space="preserve"> </w:t>
      </w:r>
    </w:p>
    <w:p w14:paraId="7495AA6C" w14:textId="77777777" w:rsidR="00C1463A" w:rsidRPr="00261E5F" w:rsidRDefault="00C1463A" w:rsidP="00261E5F">
      <w:pPr>
        <w:spacing w:line="276" w:lineRule="auto"/>
        <w:jc w:val="both"/>
        <w:rPr>
          <w:rFonts w:ascii="Tahoma" w:hAnsi="Tahoma" w:cs="Tahoma"/>
          <w:color w:val="000000"/>
        </w:rPr>
      </w:pPr>
    </w:p>
    <w:p w14:paraId="2CB7D74A" w14:textId="0C025AD8" w:rsidR="00C1463A" w:rsidRPr="00261E5F" w:rsidRDefault="00857CCC" w:rsidP="00261E5F">
      <w:pPr>
        <w:spacing w:line="276" w:lineRule="auto"/>
        <w:jc w:val="both"/>
        <w:rPr>
          <w:rFonts w:ascii="Tahoma" w:hAnsi="Tahoma" w:cs="Tahoma"/>
          <w:color w:val="000000"/>
        </w:rPr>
      </w:pPr>
      <w:r w:rsidRPr="00261E5F">
        <w:rPr>
          <w:rFonts w:ascii="Tahoma" w:hAnsi="Tahoma" w:cs="Tahoma"/>
          <w:color w:val="000000"/>
        </w:rPr>
        <w:t xml:space="preserve">8.2.2.1 </w:t>
      </w:r>
      <w:r w:rsidR="00C1463A" w:rsidRPr="00261E5F">
        <w:rPr>
          <w:rFonts w:ascii="Tahoma" w:hAnsi="Tahoma" w:cs="Tahoma"/>
          <w:b/>
          <w:color w:val="000000"/>
        </w:rPr>
        <w:t>Pessoa física:</w:t>
      </w:r>
      <w:r w:rsidR="00C1463A" w:rsidRPr="00261E5F">
        <w:rPr>
          <w:rFonts w:ascii="Tahoma" w:hAnsi="Tahoma" w:cs="Tahoma"/>
          <w:color w:val="000000"/>
        </w:rPr>
        <w:t xml:space="preserve"> cédula de identidade (RG) ou documento equivalente que, por força de lei, tenha validade para fins de identificação em todo o território nacional; </w:t>
      </w:r>
    </w:p>
    <w:p w14:paraId="23CAF4A5" w14:textId="77777777" w:rsidR="00C1463A" w:rsidRPr="00261E5F" w:rsidRDefault="00C1463A" w:rsidP="00261E5F">
      <w:pPr>
        <w:spacing w:line="276" w:lineRule="auto"/>
        <w:jc w:val="both"/>
        <w:rPr>
          <w:rFonts w:ascii="Tahoma" w:hAnsi="Tahoma" w:cs="Tahoma"/>
          <w:color w:val="000000"/>
        </w:rPr>
      </w:pPr>
    </w:p>
    <w:p w14:paraId="3A6814B9" w14:textId="5163DB06" w:rsidR="00CD7B25" w:rsidRPr="00261E5F" w:rsidRDefault="00857CCC" w:rsidP="00261E5F">
      <w:pPr>
        <w:spacing w:line="276" w:lineRule="auto"/>
        <w:jc w:val="both"/>
        <w:rPr>
          <w:rFonts w:ascii="Tahoma" w:hAnsi="Tahoma" w:cs="Tahoma"/>
          <w:color w:val="000000"/>
        </w:rPr>
      </w:pPr>
      <w:r w:rsidRPr="00261E5F">
        <w:rPr>
          <w:rFonts w:ascii="Tahoma" w:hAnsi="Tahoma" w:cs="Tahoma"/>
          <w:color w:val="000000"/>
        </w:rPr>
        <w:t>8.2.2.2</w:t>
      </w:r>
      <w:r w:rsidRPr="00261E5F">
        <w:rPr>
          <w:rFonts w:ascii="Tahoma" w:hAnsi="Tahoma" w:cs="Tahoma"/>
          <w:b/>
          <w:color w:val="000000"/>
        </w:rPr>
        <w:t xml:space="preserve"> Empresário</w:t>
      </w:r>
      <w:r w:rsidR="00C1463A" w:rsidRPr="00261E5F">
        <w:rPr>
          <w:rFonts w:ascii="Tahoma" w:hAnsi="Tahoma" w:cs="Tahoma"/>
          <w:b/>
          <w:color w:val="000000"/>
        </w:rPr>
        <w:t xml:space="preserve"> individual:</w:t>
      </w:r>
      <w:r w:rsidR="00C1463A" w:rsidRPr="00261E5F">
        <w:rPr>
          <w:rFonts w:ascii="Tahoma" w:hAnsi="Tahoma" w:cs="Tahoma"/>
          <w:color w:val="000000"/>
        </w:rPr>
        <w:t xml:space="preserve"> inscrição no Registro Público de Empresas Mercantis, a cargo da Junta Comercial da respectiva sede; </w:t>
      </w:r>
    </w:p>
    <w:p w14:paraId="1DD2B660" w14:textId="77777777" w:rsidR="0063369C" w:rsidRPr="00261E5F" w:rsidRDefault="0063369C" w:rsidP="00261E5F">
      <w:pPr>
        <w:spacing w:line="276" w:lineRule="auto"/>
        <w:jc w:val="both"/>
        <w:rPr>
          <w:rFonts w:ascii="Tahoma" w:hAnsi="Tahoma" w:cs="Tahoma"/>
          <w:color w:val="000000"/>
        </w:rPr>
      </w:pPr>
    </w:p>
    <w:p w14:paraId="0737EFCF" w14:textId="7ED644C0" w:rsidR="00C1463A" w:rsidRPr="00261E5F" w:rsidRDefault="00857CCC" w:rsidP="00261E5F">
      <w:pPr>
        <w:spacing w:line="276" w:lineRule="auto"/>
        <w:jc w:val="both"/>
        <w:rPr>
          <w:rFonts w:ascii="Tahoma" w:hAnsi="Tahoma" w:cs="Tahoma"/>
          <w:color w:val="000000"/>
        </w:rPr>
      </w:pPr>
      <w:r w:rsidRPr="00261E5F">
        <w:rPr>
          <w:rFonts w:ascii="Tahoma" w:hAnsi="Tahoma" w:cs="Tahoma"/>
          <w:color w:val="000000"/>
        </w:rPr>
        <w:t xml:space="preserve">8.2.2.3 </w:t>
      </w:r>
      <w:r w:rsidR="00C1463A" w:rsidRPr="00261E5F">
        <w:rPr>
          <w:rFonts w:ascii="Tahoma" w:hAnsi="Tahoma" w:cs="Tahoma"/>
          <w:b/>
          <w:color w:val="000000"/>
        </w:rPr>
        <w:t>Microempreendedor Individual - MEI:</w:t>
      </w:r>
      <w:r w:rsidR="00C1463A" w:rsidRPr="00261E5F">
        <w:rPr>
          <w:rFonts w:ascii="Tahoma" w:hAnsi="Tahoma" w:cs="Tahoma"/>
          <w:color w:val="000000"/>
        </w:rPr>
        <w:t xml:space="preserve"> Certificado da Condição de Microempreendedor Individual - CCMEI, cuja aceitação ficará condicionada à verificação da autenticidade no sítio </w:t>
      </w:r>
      <w:hyperlink r:id="rId7" w:history="1">
        <w:r w:rsidR="00C1463A" w:rsidRPr="00261E5F">
          <w:rPr>
            <w:rStyle w:val="Hyperlink"/>
            <w:rFonts w:ascii="Tahoma" w:hAnsi="Tahoma" w:cs="Tahoma"/>
            <w:color w:val="000000"/>
          </w:rPr>
          <w:t>https://www.gov.br/empresas-e-negocios/pt-br/empreendedor</w:t>
        </w:r>
      </w:hyperlink>
      <w:r w:rsidR="00C1463A" w:rsidRPr="00261E5F">
        <w:rPr>
          <w:rFonts w:ascii="Tahoma" w:hAnsi="Tahoma" w:cs="Tahoma"/>
          <w:color w:val="000000"/>
        </w:rPr>
        <w:t xml:space="preserve">; </w:t>
      </w:r>
    </w:p>
    <w:p w14:paraId="201420D6" w14:textId="77777777" w:rsidR="00857CCC" w:rsidRPr="00261E5F" w:rsidRDefault="00857CCC" w:rsidP="00261E5F">
      <w:pPr>
        <w:spacing w:line="276" w:lineRule="auto"/>
        <w:jc w:val="both"/>
        <w:rPr>
          <w:rFonts w:ascii="Tahoma" w:hAnsi="Tahoma" w:cs="Tahoma"/>
          <w:color w:val="000000"/>
        </w:rPr>
      </w:pPr>
    </w:p>
    <w:p w14:paraId="72A72C16" w14:textId="2A5EE4E9" w:rsidR="00C1463A" w:rsidRPr="00261E5F" w:rsidRDefault="00857CCC" w:rsidP="00261E5F">
      <w:pPr>
        <w:spacing w:line="276" w:lineRule="auto"/>
        <w:jc w:val="both"/>
        <w:rPr>
          <w:rFonts w:ascii="Tahoma" w:hAnsi="Tahoma" w:cs="Tahoma"/>
          <w:color w:val="000000"/>
        </w:rPr>
      </w:pPr>
      <w:r w:rsidRPr="00261E5F">
        <w:rPr>
          <w:rFonts w:ascii="Tahoma" w:hAnsi="Tahoma" w:cs="Tahoma"/>
          <w:color w:val="000000"/>
        </w:rPr>
        <w:lastRenderedPageBreak/>
        <w:t>8.2.2.4</w:t>
      </w:r>
      <w:r w:rsidRPr="00261E5F">
        <w:rPr>
          <w:rFonts w:ascii="Tahoma" w:hAnsi="Tahoma" w:cs="Tahoma"/>
          <w:b/>
          <w:color w:val="000000"/>
        </w:rPr>
        <w:t xml:space="preserve"> Sociedade</w:t>
      </w:r>
      <w:r w:rsidR="00C1463A" w:rsidRPr="00261E5F">
        <w:rPr>
          <w:rFonts w:ascii="Tahoma" w:hAnsi="Tahoma" w:cs="Tahoma"/>
          <w:b/>
          <w:color w:val="000000"/>
        </w:rPr>
        <w:t xml:space="preserve"> empresária, sociedade limitada unipessoal – SLU ou sociedade identificada como empresa individual de responsabilidade limitada - EIRELI</w:t>
      </w:r>
      <w:r w:rsidR="00C1463A" w:rsidRPr="00261E5F">
        <w:rPr>
          <w:rFonts w:ascii="Tahoma" w:hAnsi="Tahoma" w:cs="Tahoma"/>
          <w:color w:val="000000"/>
        </w:rPr>
        <w:t>: inscrição do ato constitutivo, estatuto ou contrato social no Registro Público de Empresas Mercantis, a cargo da Junta Comercial da respectiva sede, acompanhada de documento comprobatório de seus administradores</w:t>
      </w:r>
      <w:r w:rsidR="00546E76" w:rsidRPr="00261E5F">
        <w:rPr>
          <w:rFonts w:ascii="Tahoma" w:hAnsi="Tahoma" w:cs="Tahoma"/>
          <w:color w:val="000000"/>
        </w:rPr>
        <w:t>;</w:t>
      </w:r>
    </w:p>
    <w:p w14:paraId="12534DBE" w14:textId="27238EFC" w:rsidR="00C1463A" w:rsidRPr="00261E5F" w:rsidRDefault="00857CCC" w:rsidP="00261E5F">
      <w:pPr>
        <w:spacing w:line="276" w:lineRule="auto"/>
        <w:jc w:val="both"/>
        <w:rPr>
          <w:rFonts w:ascii="Tahoma" w:hAnsi="Tahoma" w:cs="Tahoma"/>
          <w:color w:val="000000"/>
        </w:rPr>
      </w:pPr>
      <w:r w:rsidRPr="00261E5F">
        <w:rPr>
          <w:rFonts w:ascii="Tahoma" w:hAnsi="Tahoma" w:cs="Tahoma"/>
          <w:color w:val="000000"/>
        </w:rPr>
        <w:t xml:space="preserve">8.2.2.5 </w:t>
      </w:r>
      <w:r w:rsidR="00C1463A" w:rsidRPr="00261E5F">
        <w:rPr>
          <w:rFonts w:ascii="Tahoma" w:hAnsi="Tahoma" w:cs="Tahoma"/>
          <w:b/>
          <w:color w:val="000000"/>
        </w:rPr>
        <w:t>Sociedade empresária estrangeira:</w:t>
      </w:r>
      <w:r w:rsidR="00C1463A" w:rsidRPr="00261E5F">
        <w:rPr>
          <w:rFonts w:ascii="Tahoma" w:hAnsi="Tahoma" w:cs="Tahoma"/>
          <w:color w:val="00000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sidR="00546E76" w:rsidRPr="00261E5F">
        <w:rPr>
          <w:rFonts w:ascii="Tahoma" w:hAnsi="Tahoma" w:cs="Tahoma"/>
          <w:color w:val="000000"/>
        </w:rPr>
        <w:t>;</w:t>
      </w:r>
    </w:p>
    <w:p w14:paraId="20DA2E58" w14:textId="77777777" w:rsidR="00C1463A" w:rsidRPr="00261E5F" w:rsidRDefault="00C1463A" w:rsidP="00261E5F">
      <w:pPr>
        <w:spacing w:line="276" w:lineRule="auto"/>
        <w:jc w:val="both"/>
        <w:rPr>
          <w:rFonts w:ascii="Tahoma" w:hAnsi="Tahoma" w:cs="Tahoma"/>
          <w:color w:val="000000"/>
        </w:rPr>
      </w:pPr>
    </w:p>
    <w:p w14:paraId="6D30A1E9" w14:textId="5763A2DD" w:rsidR="00C1463A" w:rsidRPr="00261E5F" w:rsidRDefault="00857CCC" w:rsidP="00261E5F">
      <w:pPr>
        <w:spacing w:line="276" w:lineRule="auto"/>
        <w:jc w:val="both"/>
        <w:rPr>
          <w:rFonts w:ascii="Tahoma" w:hAnsi="Tahoma" w:cs="Tahoma"/>
          <w:color w:val="000000"/>
        </w:rPr>
      </w:pPr>
      <w:r w:rsidRPr="00261E5F">
        <w:rPr>
          <w:rFonts w:ascii="Tahoma" w:hAnsi="Tahoma" w:cs="Tahoma"/>
          <w:color w:val="000000"/>
        </w:rPr>
        <w:t>8.2.2.6</w:t>
      </w:r>
      <w:r w:rsidR="00C1463A" w:rsidRPr="00261E5F">
        <w:rPr>
          <w:rFonts w:ascii="Tahoma" w:hAnsi="Tahoma" w:cs="Tahoma"/>
          <w:color w:val="000000"/>
        </w:rPr>
        <w:t xml:space="preserve"> </w:t>
      </w:r>
      <w:r w:rsidR="00C1463A" w:rsidRPr="00261E5F">
        <w:rPr>
          <w:rFonts w:ascii="Tahoma" w:hAnsi="Tahoma" w:cs="Tahoma"/>
          <w:b/>
          <w:color w:val="000000"/>
        </w:rPr>
        <w:t>Sociedade simples:</w:t>
      </w:r>
      <w:r w:rsidR="00C1463A" w:rsidRPr="00261E5F">
        <w:rPr>
          <w:rFonts w:ascii="Tahoma" w:hAnsi="Tahoma" w:cs="Tahoma"/>
          <w:color w:val="000000"/>
        </w:rPr>
        <w:t xml:space="preserve"> inscrição do ato constitutivo no Registro Civil de Pessoas Jurídicas do local de sua sede, acompanhada de documento comprobatório de seus administradores; </w:t>
      </w:r>
    </w:p>
    <w:p w14:paraId="7DC04D78" w14:textId="77777777" w:rsidR="00C1463A" w:rsidRPr="00261E5F" w:rsidRDefault="00C1463A" w:rsidP="00261E5F">
      <w:pPr>
        <w:spacing w:line="276" w:lineRule="auto"/>
        <w:jc w:val="both"/>
        <w:rPr>
          <w:rFonts w:ascii="Tahoma" w:hAnsi="Tahoma" w:cs="Tahoma"/>
          <w:color w:val="000000"/>
        </w:rPr>
      </w:pPr>
    </w:p>
    <w:p w14:paraId="35A991B0" w14:textId="6BE03D5B" w:rsidR="00C1463A" w:rsidRPr="00261E5F" w:rsidRDefault="00857CCC" w:rsidP="00261E5F">
      <w:pPr>
        <w:spacing w:line="276" w:lineRule="auto"/>
        <w:jc w:val="both"/>
        <w:rPr>
          <w:rFonts w:ascii="Tahoma" w:hAnsi="Tahoma" w:cs="Tahoma"/>
          <w:color w:val="000000"/>
        </w:rPr>
      </w:pPr>
      <w:r w:rsidRPr="00261E5F">
        <w:rPr>
          <w:rFonts w:ascii="Tahoma" w:hAnsi="Tahoma" w:cs="Tahoma"/>
          <w:color w:val="000000"/>
        </w:rPr>
        <w:t xml:space="preserve">8.2.2.7 </w:t>
      </w:r>
      <w:r w:rsidR="00C1463A" w:rsidRPr="00261E5F">
        <w:rPr>
          <w:rFonts w:ascii="Tahoma" w:hAnsi="Tahoma" w:cs="Tahoma"/>
          <w:b/>
          <w:color w:val="000000"/>
        </w:rPr>
        <w:t>Filial, sucursal ou agência de sociedade simples ou empresária:</w:t>
      </w:r>
      <w:r w:rsidR="00C1463A" w:rsidRPr="00261E5F">
        <w:rPr>
          <w:rFonts w:ascii="Tahoma" w:hAnsi="Tahoma" w:cs="Tahoma"/>
          <w:color w:val="00000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546E76" w:rsidRPr="00261E5F">
        <w:rPr>
          <w:rFonts w:ascii="Tahoma" w:hAnsi="Tahoma" w:cs="Tahoma"/>
          <w:color w:val="000000"/>
        </w:rPr>
        <w:t>;</w:t>
      </w:r>
    </w:p>
    <w:p w14:paraId="3DC7C1DA" w14:textId="77777777" w:rsidR="007B173C" w:rsidRPr="00261E5F" w:rsidRDefault="007B173C" w:rsidP="00261E5F">
      <w:pPr>
        <w:spacing w:line="276" w:lineRule="auto"/>
        <w:jc w:val="both"/>
        <w:rPr>
          <w:rFonts w:ascii="Tahoma" w:hAnsi="Tahoma" w:cs="Tahoma"/>
          <w:color w:val="000000"/>
        </w:rPr>
      </w:pPr>
    </w:p>
    <w:p w14:paraId="0CFEC3F6" w14:textId="256BB411" w:rsidR="00790E0D" w:rsidRPr="00261E5F" w:rsidRDefault="00C1463A" w:rsidP="00261E5F">
      <w:pPr>
        <w:spacing w:line="276" w:lineRule="auto"/>
        <w:jc w:val="both"/>
        <w:rPr>
          <w:rFonts w:ascii="Tahoma" w:hAnsi="Tahoma" w:cs="Tahoma"/>
          <w:color w:val="000000"/>
        </w:rPr>
      </w:pPr>
      <w:r w:rsidRPr="00261E5F">
        <w:rPr>
          <w:rFonts w:ascii="Tahoma" w:hAnsi="Tahoma" w:cs="Tahoma"/>
          <w:color w:val="000000"/>
        </w:rPr>
        <w:t>8.2.</w:t>
      </w:r>
      <w:r w:rsidR="00857CCC" w:rsidRPr="00261E5F">
        <w:rPr>
          <w:rFonts w:ascii="Tahoma" w:hAnsi="Tahoma" w:cs="Tahoma"/>
          <w:color w:val="000000"/>
        </w:rPr>
        <w:t>2</w:t>
      </w:r>
      <w:r w:rsidRPr="00261E5F">
        <w:rPr>
          <w:rFonts w:ascii="Tahoma" w:hAnsi="Tahoma" w:cs="Tahoma"/>
          <w:color w:val="000000"/>
        </w:rPr>
        <w:t>.</w:t>
      </w:r>
      <w:r w:rsidR="00242D53" w:rsidRPr="00261E5F">
        <w:rPr>
          <w:rFonts w:ascii="Tahoma" w:hAnsi="Tahoma" w:cs="Tahoma"/>
          <w:color w:val="000000"/>
        </w:rPr>
        <w:t>8</w:t>
      </w:r>
      <w:r w:rsidRPr="00261E5F">
        <w:rPr>
          <w:rFonts w:ascii="Tahoma" w:hAnsi="Tahoma" w:cs="Tahoma"/>
          <w:color w:val="000000"/>
        </w:rPr>
        <w:t xml:space="preserve"> </w:t>
      </w:r>
      <w:r w:rsidR="00790E0D" w:rsidRPr="00261E5F">
        <w:rPr>
          <w:rFonts w:ascii="Tahoma" w:hAnsi="Tahoma" w:cs="Tahoma"/>
          <w:b/>
          <w:bCs/>
          <w:color w:val="000000"/>
        </w:rPr>
        <w:t xml:space="preserve">Cooperativa: </w:t>
      </w:r>
      <w:r w:rsidR="00790E0D" w:rsidRPr="00261E5F">
        <w:rPr>
          <w:rFonts w:ascii="Tahoma" w:hAnsi="Tahoma" w:cs="Tahoma"/>
          <w:color w:val="000000"/>
        </w:rPr>
        <w:t>ata de fundação e estatuto social em vigor, com ata da assembleia que a aprovou, devidamente arquivada na Junta Comercial ou inscrita no Registro Civil das Pessoas Jurídicas da respectiva sede, bem como o registro de que trata o art. 107 da Lei nº 5.764/71</w:t>
      </w:r>
      <w:r w:rsidR="00546E76" w:rsidRPr="00261E5F">
        <w:rPr>
          <w:rFonts w:ascii="Tahoma" w:hAnsi="Tahoma" w:cs="Tahoma"/>
          <w:color w:val="000000"/>
        </w:rPr>
        <w:t>;</w:t>
      </w:r>
    </w:p>
    <w:p w14:paraId="2AB01C6E" w14:textId="77777777" w:rsidR="00FE7CDD" w:rsidRPr="00261E5F" w:rsidRDefault="00FE7CDD" w:rsidP="00261E5F">
      <w:pPr>
        <w:spacing w:line="276" w:lineRule="auto"/>
        <w:jc w:val="both"/>
        <w:rPr>
          <w:rFonts w:ascii="Tahoma" w:hAnsi="Tahoma" w:cs="Tahoma"/>
          <w:color w:val="000000"/>
        </w:rPr>
      </w:pPr>
    </w:p>
    <w:p w14:paraId="7F604332" w14:textId="27CC0C7A" w:rsidR="00C12426" w:rsidRPr="00261E5F" w:rsidRDefault="00790E0D" w:rsidP="00261E5F">
      <w:pPr>
        <w:spacing w:line="276" w:lineRule="auto"/>
        <w:jc w:val="both"/>
        <w:rPr>
          <w:rFonts w:ascii="Tahoma" w:hAnsi="Tahoma" w:cs="Tahoma"/>
          <w:color w:val="000000"/>
        </w:rPr>
      </w:pPr>
      <w:r w:rsidRPr="00261E5F">
        <w:rPr>
          <w:rFonts w:ascii="Tahoma" w:hAnsi="Tahoma" w:cs="Tahoma"/>
          <w:color w:val="000000"/>
        </w:rPr>
        <w:t>8.2.2.9 Os documentos apresentados deverão estar acompanhados de todas as alterações ou da consolidação respectiva.</w:t>
      </w:r>
    </w:p>
    <w:p w14:paraId="3BCB0E00" w14:textId="77777777" w:rsidR="00FE7CDD" w:rsidRPr="00261E5F" w:rsidRDefault="00FE7CDD" w:rsidP="00261E5F">
      <w:pPr>
        <w:spacing w:line="276" w:lineRule="auto"/>
        <w:jc w:val="both"/>
        <w:rPr>
          <w:rFonts w:ascii="Tahoma" w:hAnsi="Tahoma" w:cs="Tahoma"/>
          <w:color w:val="000000"/>
        </w:rPr>
      </w:pPr>
    </w:p>
    <w:p w14:paraId="408E9D67" w14:textId="18C6F00B" w:rsidR="00C1463A" w:rsidRPr="00261E5F" w:rsidRDefault="00C1463A" w:rsidP="00261E5F">
      <w:pPr>
        <w:spacing w:line="276" w:lineRule="auto"/>
        <w:jc w:val="both"/>
        <w:rPr>
          <w:rFonts w:ascii="Tahoma" w:hAnsi="Tahoma" w:cs="Tahoma"/>
          <w:b/>
          <w:color w:val="000000"/>
        </w:rPr>
      </w:pPr>
      <w:r w:rsidRPr="00261E5F">
        <w:rPr>
          <w:rFonts w:ascii="Tahoma" w:hAnsi="Tahoma" w:cs="Tahoma"/>
          <w:b/>
          <w:color w:val="000000"/>
        </w:rPr>
        <w:t>8.</w:t>
      </w:r>
      <w:r w:rsidR="00857CCC" w:rsidRPr="00261E5F">
        <w:rPr>
          <w:rFonts w:ascii="Tahoma" w:hAnsi="Tahoma" w:cs="Tahoma"/>
          <w:b/>
          <w:color w:val="000000"/>
        </w:rPr>
        <w:t>2.</w:t>
      </w:r>
      <w:r w:rsidRPr="00261E5F">
        <w:rPr>
          <w:rFonts w:ascii="Tahoma" w:hAnsi="Tahoma" w:cs="Tahoma"/>
          <w:b/>
          <w:color w:val="000000"/>
        </w:rPr>
        <w:t>3. Habilitação fiscal, social e trabalhista</w:t>
      </w:r>
      <w:r w:rsidR="00190458" w:rsidRPr="00261E5F">
        <w:rPr>
          <w:rFonts w:ascii="Tahoma" w:hAnsi="Tahoma" w:cs="Tahoma"/>
          <w:b/>
          <w:color w:val="000000"/>
        </w:rPr>
        <w:t>.</w:t>
      </w:r>
    </w:p>
    <w:p w14:paraId="3A396058" w14:textId="77777777" w:rsidR="00C1463A" w:rsidRPr="00261E5F" w:rsidRDefault="00C1463A" w:rsidP="00261E5F">
      <w:pPr>
        <w:spacing w:line="276" w:lineRule="auto"/>
        <w:jc w:val="both"/>
        <w:rPr>
          <w:rFonts w:ascii="Tahoma" w:hAnsi="Tahoma" w:cs="Tahoma"/>
          <w:color w:val="000000"/>
        </w:rPr>
      </w:pPr>
    </w:p>
    <w:p w14:paraId="4631E756" w14:textId="64602225" w:rsidR="00C1463A" w:rsidRPr="00261E5F" w:rsidRDefault="00857CCC" w:rsidP="00261E5F">
      <w:pPr>
        <w:spacing w:line="276" w:lineRule="auto"/>
        <w:jc w:val="both"/>
        <w:rPr>
          <w:rFonts w:ascii="Tahoma" w:hAnsi="Tahoma" w:cs="Tahoma"/>
          <w:color w:val="000000"/>
        </w:rPr>
      </w:pPr>
      <w:r w:rsidRPr="00261E5F">
        <w:rPr>
          <w:rFonts w:ascii="Tahoma" w:hAnsi="Tahoma" w:cs="Tahoma"/>
          <w:color w:val="000000"/>
        </w:rPr>
        <w:t>8.2.3.1 Prova</w:t>
      </w:r>
      <w:r w:rsidR="00C1463A" w:rsidRPr="00261E5F">
        <w:rPr>
          <w:rFonts w:ascii="Tahoma" w:hAnsi="Tahoma" w:cs="Tahoma"/>
          <w:color w:val="000000"/>
        </w:rPr>
        <w:t xml:space="preserve"> de inscrição no Cadastro Nacional de Pessoa Jurídica (CNPJ), ou no Cadastro de Pessoas Físicas, conforme o caso; </w:t>
      </w:r>
    </w:p>
    <w:p w14:paraId="0384A025" w14:textId="77777777" w:rsidR="00C1463A" w:rsidRPr="00261E5F" w:rsidRDefault="00C1463A" w:rsidP="00261E5F">
      <w:pPr>
        <w:spacing w:line="276" w:lineRule="auto"/>
        <w:jc w:val="both"/>
        <w:rPr>
          <w:rFonts w:ascii="Tahoma" w:hAnsi="Tahoma" w:cs="Tahoma"/>
          <w:color w:val="000000"/>
        </w:rPr>
      </w:pPr>
    </w:p>
    <w:p w14:paraId="12004D03" w14:textId="570AC3A0" w:rsidR="00C1463A" w:rsidRPr="00261E5F" w:rsidRDefault="00857CCC" w:rsidP="00261E5F">
      <w:pPr>
        <w:spacing w:line="276" w:lineRule="auto"/>
        <w:jc w:val="both"/>
        <w:rPr>
          <w:rFonts w:ascii="Tahoma" w:hAnsi="Tahoma" w:cs="Tahoma"/>
          <w:color w:val="000000"/>
        </w:rPr>
      </w:pPr>
      <w:r w:rsidRPr="00261E5F">
        <w:rPr>
          <w:rFonts w:ascii="Tahoma" w:hAnsi="Tahoma" w:cs="Tahoma"/>
          <w:color w:val="000000"/>
        </w:rPr>
        <w:t>8.2.3.2 Prova</w:t>
      </w:r>
      <w:r w:rsidR="00C1463A" w:rsidRPr="00261E5F">
        <w:rPr>
          <w:rFonts w:ascii="Tahoma" w:hAnsi="Tahoma" w:cs="Tahoma"/>
          <w:color w:val="000000"/>
        </w:rPr>
        <w:t xml:space="preserve"> de inscrição no cadastro de contribuintes municipal, se houver, relativo ao domicílio ou sede do licitante, pertinente ao seu ramo de atividade e compatível com o objeto contratual; </w:t>
      </w:r>
    </w:p>
    <w:p w14:paraId="30972DF4" w14:textId="77777777" w:rsidR="00C1463A" w:rsidRPr="00261E5F" w:rsidRDefault="00C1463A" w:rsidP="00261E5F">
      <w:pPr>
        <w:spacing w:line="276" w:lineRule="auto"/>
        <w:jc w:val="both"/>
        <w:rPr>
          <w:rFonts w:ascii="Tahoma" w:hAnsi="Tahoma" w:cs="Tahoma"/>
          <w:color w:val="000000"/>
        </w:rPr>
      </w:pPr>
    </w:p>
    <w:p w14:paraId="32CAB685" w14:textId="52FFB754" w:rsidR="00C1463A" w:rsidRPr="00261E5F" w:rsidRDefault="00857CCC" w:rsidP="00261E5F">
      <w:pPr>
        <w:spacing w:line="276" w:lineRule="auto"/>
        <w:jc w:val="both"/>
        <w:rPr>
          <w:rFonts w:ascii="Tahoma" w:hAnsi="Tahoma" w:cs="Tahoma"/>
          <w:color w:val="000000"/>
        </w:rPr>
      </w:pPr>
      <w:r w:rsidRPr="00261E5F">
        <w:rPr>
          <w:rFonts w:ascii="Tahoma" w:hAnsi="Tahoma" w:cs="Tahoma"/>
          <w:color w:val="000000"/>
        </w:rPr>
        <w:t xml:space="preserve">8.2.3.3 </w:t>
      </w:r>
      <w:r w:rsidR="00790E0D" w:rsidRPr="00261E5F">
        <w:rPr>
          <w:rFonts w:ascii="Tahoma" w:hAnsi="Tahoma" w:cs="Tahoma"/>
          <w:color w:val="000000"/>
        </w:rPr>
        <w:t>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25C8CDBB" w14:textId="77777777" w:rsidR="00C1463A" w:rsidRPr="00261E5F" w:rsidRDefault="00C1463A" w:rsidP="00261E5F">
      <w:pPr>
        <w:spacing w:line="276" w:lineRule="auto"/>
        <w:jc w:val="both"/>
        <w:rPr>
          <w:rFonts w:ascii="Tahoma" w:hAnsi="Tahoma" w:cs="Tahoma"/>
          <w:color w:val="000000"/>
        </w:rPr>
      </w:pPr>
    </w:p>
    <w:p w14:paraId="64A9F1EC" w14:textId="023F3AEB" w:rsidR="00C1463A" w:rsidRPr="00261E5F" w:rsidRDefault="00C1463A" w:rsidP="00261E5F">
      <w:pPr>
        <w:spacing w:line="276" w:lineRule="auto"/>
        <w:jc w:val="both"/>
        <w:rPr>
          <w:rFonts w:ascii="Tahoma" w:hAnsi="Tahoma" w:cs="Tahoma"/>
          <w:color w:val="000000"/>
        </w:rPr>
      </w:pPr>
      <w:r w:rsidRPr="00261E5F">
        <w:rPr>
          <w:rFonts w:ascii="Tahoma" w:hAnsi="Tahoma" w:cs="Tahoma"/>
          <w:color w:val="000000"/>
        </w:rPr>
        <w:t>8.</w:t>
      </w:r>
      <w:r w:rsidR="00857CCC" w:rsidRPr="00261E5F">
        <w:rPr>
          <w:rFonts w:ascii="Tahoma" w:hAnsi="Tahoma" w:cs="Tahoma"/>
          <w:color w:val="000000"/>
        </w:rPr>
        <w:t>2.</w:t>
      </w:r>
      <w:r w:rsidRPr="00261E5F">
        <w:rPr>
          <w:rFonts w:ascii="Tahoma" w:hAnsi="Tahoma" w:cs="Tahoma"/>
          <w:color w:val="000000"/>
        </w:rPr>
        <w:t>3.</w:t>
      </w:r>
      <w:r w:rsidR="00AB34E4" w:rsidRPr="00261E5F">
        <w:rPr>
          <w:rFonts w:ascii="Tahoma" w:hAnsi="Tahoma" w:cs="Tahoma"/>
          <w:color w:val="000000"/>
        </w:rPr>
        <w:t>4</w:t>
      </w:r>
      <w:r w:rsidRPr="00261E5F">
        <w:rPr>
          <w:rFonts w:ascii="Tahoma" w:hAnsi="Tahoma" w:cs="Tahoma"/>
          <w:color w:val="000000"/>
        </w:rPr>
        <w:t xml:space="preserve"> </w:t>
      </w:r>
      <w:r w:rsidR="00B06F0F" w:rsidRPr="00261E5F">
        <w:rPr>
          <w:rFonts w:ascii="Tahoma" w:hAnsi="Tahoma" w:cs="Tahoma"/>
          <w:color w:val="000000"/>
        </w:rPr>
        <w:t>Prova de regularidade para com a Fazenda Municipal, por meio da apresentação da Certidão Negativa de Débitos relativos ao ISS, emitida pelo órgão competente, da localidade do domicílio ou sede da licitante, na forma da lei;</w:t>
      </w:r>
    </w:p>
    <w:p w14:paraId="651CC171" w14:textId="77777777" w:rsidR="00790E0D" w:rsidRPr="00261E5F" w:rsidRDefault="00790E0D" w:rsidP="00261E5F">
      <w:pPr>
        <w:spacing w:line="276" w:lineRule="auto"/>
        <w:jc w:val="both"/>
        <w:rPr>
          <w:rFonts w:ascii="Tahoma" w:hAnsi="Tahoma" w:cs="Tahoma"/>
          <w:color w:val="000000"/>
        </w:rPr>
      </w:pPr>
    </w:p>
    <w:p w14:paraId="66B2D847" w14:textId="4D49BF37" w:rsidR="00C1463A" w:rsidRPr="00261E5F" w:rsidRDefault="00C1463A" w:rsidP="00261E5F">
      <w:pPr>
        <w:spacing w:line="276" w:lineRule="auto"/>
        <w:jc w:val="both"/>
        <w:rPr>
          <w:rFonts w:ascii="Tahoma" w:hAnsi="Tahoma" w:cs="Tahoma"/>
          <w:color w:val="000000"/>
        </w:rPr>
      </w:pPr>
      <w:r w:rsidRPr="00261E5F">
        <w:rPr>
          <w:rFonts w:ascii="Tahoma" w:hAnsi="Tahoma" w:cs="Tahoma"/>
          <w:color w:val="000000"/>
        </w:rPr>
        <w:lastRenderedPageBreak/>
        <w:t>8.</w:t>
      </w:r>
      <w:r w:rsidR="00857CCC" w:rsidRPr="00261E5F">
        <w:rPr>
          <w:rFonts w:ascii="Tahoma" w:hAnsi="Tahoma" w:cs="Tahoma"/>
          <w:color w:val="000000"/>
        </w:rPr>
        <w:t>2.</w:t>
      </w:r>
      <w:r w:rsidRPr="00261E5F">
        <w:rPr>
          <w:rFonts w:ascii="Tahoma" w:hAnsi="Tahoma" w:cs="Tahoma"/>
          <w:color w:val="000000"/>
        </w:rPr>
        <w:t>3.</w:t>
      </w:r>
      <w:r w:rsidR="00AB34E4" w:rsidRPr="00261E5F">
        <w:rPr>
          <w:rFonts w:ascii="Tahoma" w:hAnsi="Tahoma" w:cs="Tahoma"/>
          <w:color w:val="000000"/>
        </w:rPr>
        <w:t>5</w:t>
      </w:r>
      <w:r w:rsidRPr="00261E5F">
        <w:rPr>
          <w:rFonts w:ascii="Tahoma" w:hAnsi="Tahoma" w:cs="Tahoma"/>
          <w:color w:val="000000"/>
        </w:rPr>
        <w:t xml:space="preserve"> </w:t>
      </w:r>
      <w:r w:rsidR="00790E0D" w:rsidRPr="00261E5F">
        <w:rPr>
          <w:rFonts w:ascii="Tahoma" w:hAnsi="Tahoma" w:cs="Tahoma"/>
          <w:color w:val="000000"/>
        </w:rPr>
        <w:t>Prova de regularidade relativa à Seguridade Social e ao Fundo de Garantia por Tempo de Serviço (FGTS), demonstrando situação regular no cumprimento dos encargos sociais instituídos por lei</w:t>
      </w:r>
      <w:r w:rsidR="00546E76" w:rsidRPr="00261E5F">
        <w:rPr>
          <w:rFonts w:ascii="Tahoma" w:hAnsi="Tahoma" w:cs="Tahoma"/>
          <w:color w:val="000000"/>
        </w:rPr>
        <w:t>;</w:t>
      </w:r>
    </w:p>
    <w:p w14:paraId="4DCD4FCC" w14:textId="77777777" w:rsidR="00C1463A" w:rsidRPr="00261E5F" w:rsidRDefault="00C1463A" w:rsidP="00261E5F">
      <w:pPr>
        <w:spacing w:line="276" w:lineRule="auto"/>
        <w:jc w:val="both"/>
        <w:rPr>
          <w:rFonts w:ascii="Tahoma" w:hAnsi="Tahoma" w:cs="Tahoma"/>
          <w:color w:val="000000"/>
        </w:rPr>
      </w:pPr>
    </w:p>
    <w:p w14:paraId="587B31C1" w14:textId="37AA9F1F" w:rsidR="00C1463A" w:rsidRPr="00261E5F" w:rsidRDefault="00C1463A" w:rsidP="00261E5F">
      <w:pPr>
        <w:spacing w:line="276" w:lineRule="auto"/>
        <w:jc w:val="both"/>
        <w:rPr>
          <w:rFonts w:ascii="Tahoma" w:hAnsi="Tahoma" w:cs="Tahoma"/>
          <w:color w:val="000000"/>
        </w:rPr>
      </w:pPr>
      <w:r w:rsidRPr="00261E5F">
        <w:rPr>
          <w:rFonts w:ascii="Tahoma" w:hAnsi="Tahoma" w:cs="Tahoma"/>
          <w:color w:val="000000"/>
        </w:rPr>
        <w:t>8.</w:t>
      </w:r>
      <w:r w:rsidR="00857CCC" w:rsidRPr="00261E5F">
        <w:rPr>
          <w:rFonts w:ascii="Tahoma" w:hAnsi="Tahoma" w:cs="Tahoma"/>
          <w:color w:val="000000"/>
        </w:rPr>
        <w:t>2.</w:t>
      </w:r>
      <w:r w:rsidRPr="00261E5F">
        <w:rPr>
          <w:rFonts w:ascii="Tahoma" w:hAnsi="Tahoma" w:cs="Tahoma"/>
          <w:color w:val="000000"/>
        </w:rPr>
        <w:t>3.</w:t>
      </w:r>
      <w:r w:rsidR="00AB34E4" w:rsidRPr="00261E5F">
        <w:rPr>
          <w:rFonts w:ascii="Tahoma" w:hAnsi="Tahoma" w:cs="Tahoma"/>
          <w:color w:val="000000"/>
        </w:rPr>
        <w:t>6</w:t>
      </w:r>
      <w:r w:rsidRPr="00261E5F">
        <w:rPr>
          <w:rFonts w:ascii="Tahoma" w:hAnsi="Tahoma" w:cs="Tahoma"/>
          <w:color w:val="000000"/>
        </w:rPr>
        <w:t xml:space="preserve"> </w:t>
      </w:r>
      <w:r w:rsidR="00790E0D" w:rsidRPr="00261E5F">
        <w:rPr>
          <w:rFonts w:ascii="Tahoma" w:hAnsi="Tahoma" w:cs="Tahoma"/>
          <w:color w:val="000000"/>
        </w:rPr>
        <w:t>Prova de inexistência de débitos inadimplidos perante a Justiça do Trabalho, mediante apresentação de certidão negativa ou positiva com efeito de negativa, nos termos do Título VII-A da Consolidação das Leis do Trabalho, aprovada pelo Decreto-Lei n</w:t>
      </w:r>
      <w:r w:rsidR="00310114" w:rsidRPr="00261E5F">
        <w:rPr>
          <w:rFonts w:ascii="Tahoma" w:hAnsi="Tahoma" w:cs="Tahoma"/>
          <w:color w:val="000000"/>
        </w:rPr>
        <w:t>°</w:t>
      </w:r>
      <w:r w:rsidR="00790E0D" w:rsidRPr="00261E5F">
        <w:rPr>
          <w:rFonts w:ascii="Tahoma" w:hAnsi="Tahoma" w:cs="Tahoma"/>
          <w:color w:val="000000"/>
        </w:rPr>
        <w:t xml:space="preserve"> 5.452, de 1</w:t>
      </w:r>
      <w:r w:rsidR="00310114" w:rsidRPr="00261E5F">
        <w:rPr>
          <w:rFonts w:ascii="Tahoma" w:hAnsi="Tahoma" w:cs="Tahoma"/>
          <w:color w:val="000000"/>
        </w:rPr>
        <w:t>°</w:t>
      </w:r>
      <w:r w:rsidR="00790E0D" w:rsidRPr="00261E5F">
        <w:rPr>
          <w:rFonts w:ascii="Tahoma" w:hAnsi="Tahoma" w:cs="Tahoma"/>
          <w:color w:val="000000"/>
        </w:rPr>
        <w:t xml:space="preserve"> de maio de 1943</w:t>
      </w:r>
      <w:r w:rsidR="00546E76" w:rsidRPr="00261E5F">
        <w:rPr>
          <w:rFonts w:ascii="Tahoma" w:hAnsi="Tahoma" w:cs="Tahoma"/>
          <w:color w:val="000000"/>
        </w:rPr>
        <w:t>;</w:t>
      </w:r>
    </w:p>
    <w:p w14:paraId="0930A17E" w14:textId="77777777" w:rsidR="00C1463A" w:rsidRPr="00261E5F" w:rsidRDefault="00C1463A" w:rsidP="00261E5F">
      <w:pPr>
        <w:spacing w:line="276" w:lineRule="auto"/>
        <w:jc w:val="both"/>
        <w:rPr>
          <w:rFonts w:ascii="Tahoma" w:hAnsi="Tahoma" w:cs="Tahoma"/>
          <w:color w:val="000000"/>
        </w:rPr>
      </w:pPr>
    </w:p>
    <w:p w14:paraId="5798BCFD" w14:textId="56D08EEB" w:rsidR="00F845DF" w:rsidRPr="00261E5F" w:rsidRDefault="00C1463A" w:rsidP="00261E5F">
      <w:pPr>
        <w:spacing w:line="276" w:lineRule="auto"/>
        <w:jc w:val="both"/>
        <w:rPr>
          <w:rFonts w:ascii="Tahoma" w:hAnsi="Tahoma" w:cs="Tahoma"/>
          <w:color w:val="000000"/>
        </w:rPr>
      </w:pPr>
      <w:r w:rsidRPr="00261E5F">
        <w:rPr>
          <w:rFonts w:ascii="Tahoma" w:hAnsi="Tahoma" w:cs="Tahoma"/>
          <w:color w:val="000000"/>
        </w:rPr>
        <w:t>8.</w:t>
      </w:r>
      <w:r w:rsidR="00857CCC" w:rsidRPr="00261E5F">
        <w:rPr>
          <w:rFonts w:ascii="Tahoma" w:hAnsi="Tahoma" w:cs="Tahoma"/>
          <w:color w:val="000000"/>
        </w:rPr>
        <w:t>2.</w:t>
      </w:r>
      <w:r w:rsidRPr="00261E5F">
        <w:rPr>
          <w:rFonts w:ascii="Tahoma" w:hAnsi="Tahoma" w:cs="Tahoma"/>
          <w:color w:val="000000"/>
        </w:rPr>
        <w:t>3.</w:t>
      </w:r>
      <w:r w:rsidR="00AB34E4" w:rsidRPr="00261E5F">
        <w:rPr>
          <w:rFonts w:ascii="Tahoma" w:hAnsi="Tahoma" w:cs="Tahoma"/>
          <w:color w:val="000000"/>
        </w:rPr>
        <w:t>7</w:t>
      </w:r>
      <w:r w:rsidRPr="00261E5F">
        <w:rPr>
          <w:rFonts w:ascii="Tahoma" w:hAnsi="Tahoma" w:cs="Tahoma"/>
          <w:color w:val="000000"/>
        </w:rPr>
        <w:t xml:space="preserve"> </w:t>
      </w:r>
      <w:r w:rsidR="00790E0D" w:rsidRPr="00261E5F">
        <w:rPr>
          <w:rFonts w:ascii="Tahoma" w:hAnsi="Tahoma" w:cs="Tahoma"/>
          <w:color w:val="000000"/>
        </w:rPr>
        <w:t>Os documentos referidos acima poderão ser substituídos ou supridos, no todo ou em parte, por outros meios hábeis a comprovar a regularidade do licitante, inclusive por meio eletrônico, podendo ser pela plataforma BLL.</w:t>
      </w:r>
    </w:p>
    <w:p w14:paraId="05DF81B5" w14:textId="44C18811" w:rsidR="00C1463A" w:rsidRPr="00261E5F" w:rsidRDefault="00C1463A" w:rsidP="00261E5F">
      <w:pPr>
        <w:spacing w:line="276" w:lineRule="auto"/>
        <w:jc w:val="both"/>
        <w:rPr>
          <w:rFonts w:ascii="Tahoma" w:hAnsi="Tahoma" w:cs="Tahoma"/>
          <w:b/>
          <w:color w:val="000000"/>
        </w:rPr>
      </w:pPr>
      <w:r w:rsidRPr="00261E5F">
        <w:rPr>
          <w:rFonts w:ascii="Tahoma" w:hAnsi="Tahoma" w:cs="Tahoma"/>
          <w:b/>
          <w:color w:val="000000"/>
        </w:rPr>
        <w:t>8.</w:t>
      </w:r>
      <w:r w:rsidR="00857CCC" w:rsidRPr="00261E5F">
        <w:rPr>
          <w:rFonts w:ascii="Tahoma" w:hAnsi="Tahoma" w:cs="Tahoma"/>
          <w:b/>
          <w:color w:val="000000"/>
        </w:rPr>
        <w:t>2.</w:t>
      </w:r>
      <w:r w:rsidRPr="00261E5F">
        <w:rPr>
          <w:rFonts w:ascii="Tahoma" w:hAnsi="Tahoma" w:cs="Tahoma"/>
          <w:b/>
          <w:color w:val="000000"/>
        </w:rPr>
        <w:t xml:space="preserve">4. Qualificação Econômico-Financeira </w:t>
      </w:r>
    </w:p>
    <w:p w14:paraId="0BC6AE53" w14:textId="77777777" w:rsidR="006852A7" w:rsidRPr="00261E5F" w:rsidRDefault="006852A7" w:rsidP="00261E5F">
      <w:pPr>
        <w:spacing w:line="276" w:lineRule="auto"/>
        <w:jc w:val="both"/>
        <w:rPr>
          <w:rFonts w:ascii="Tahoma" w:hAnsi="Tahoma" w:cs="Tahoma"/>
          <w:b/>
          <w:color w:val="000000"/>
        </w:rPr>
      </w:pPr>
    </w:p>
    <w:p w14:paraId="78F502C4" w14:textId="262802BF" w:rsidR="00CE760A" w:rsidRPr="00261E5F" w:rsidRDefault="00CE760A" w:rsidP="00261E5F">
      <w:pPr>
        <w:spacing w:line="276" w:lineRule="auto"/>
        <w:jc w:val="both"/>
        <w:rPr>
          <w:rFonts w:ascii="Tahoma" w:hAnsi="Tahoma" w:cs="Tahoma"/>
          <w:bCs/>
          <w:color w:val="000000"/>
        </w:rPr>
      </w:pPr>
      <w:r w:rsidRPr="00261E5F">
        <w:rPr>
          <w:rFonts w:ascii="Tahoma" w:hAnsi="Tahoma" w:cs="Tahoma"/>
          <w:bCs/>
          <w:color w:val="000000"/>
        </w:rPr>
        <w:t xml:space="preserve">Considerando que o objeto consiste na contratação de empresa especializada para execução da 2ª etapa da obra de ampliação do Centro de Educação Infantil – CEI </w:t>
      </w:r>
      <w:proofErr w:type="spellStart"/>
      <w:r w:rsidRPr="00261E5F">
        <w:rPr>
          <w:rFonts w:ascii="Tahoma" w:hAnsi="Tahoma" w:cs="Tahoma"/>
          <w:bCs/>
          <w:color w:val="000000"/>
        </w:rPr>
        <w:t>Dolva</w:t>
      </w:r>
      <w:r w:rsidR="00662264" w:rsidRPr="00261E5F">
        <w:rPr>
          <w:rFonts w:ascii="Tahoma" w:hAnsi="Tahoma" w:cs="Tahoma"/>
          <w:bCs/>
          <w:color w:val="000000"/>
        </w:rPr>
        <w:t>ni</w:t>
      </w:r>
      <w:r w:rsidRPr="00261E5F">
        <w:rPr>
          <w:rFonts w:ascii="Tahoma" w:hAnsi="Tahoma" w:cs="Tahoma"/>
          <w:bCs/>
          <w:color w:val="000000"/>
        </w:rPr>
        <w:t>no</w:t>
      </w:r>
      <w:proofErr w:type="spellEnd"/>
      <w:r w:rsidRPr="00261E5F">
        <w:rPr>
          <w:rFonts w:ascii="Tahoma" w:hAnsi="Tahoma" w:cs="Tahoma"/>
          <w:bCs/>
          <w:color w:val="000000"/>
        </w:rPr>
        <w:t xml:space="preserve"> Triches, no Município de Laguna Carapã/MS, envolvendo serviços de construção civil, fornecimento de materiais, mão de obra, equipamentos e demais insumos necessários à execução do empreendimento, mostra-se pertinente a exigência de documentação relativa à qualificação econômico-financeira.</w:t>
      </w:r>
    </w:p>
    <w:p w14:paraId="442704AD" w14:textId="77777777" w:rsidR="00CE760A" w:rsidRPr="00261E5F" w:rsidRDefault="00CE760A" w:rsidP="00261E5F">
      <w:pPr>
        <w:spacing w:line="276" w:lineRule="auto"/>
        <w:jc w:val="both"/>
        <w:rPr>
          <w:rFonts w:ascii="Tahoma" w:hAnsi="Tahoma" w:cs="Tahoma"/>
          <w:bCs/>
          <w:color w:val="000000"/>
        </w:rPr>
      </w:pPr>
    </w:p>
    <w:p w14:paraId="6A782145" w14:textId="07759021" w:rsidR="00CE760A" w:rsidRPr="00261E5F" w:rsidRDefault="00CE760A" w:rsidP="00261E5F">
      <w:pPr>
        <w:spacing w:line="276" w:lineRule="auto"/>
        <w:jc w:val="both"/>
        <w:rPr>
          <w:rFonts w:ascii="Tahoma" w:hAnsi="Tahoma" w:cs="Tahoma"/>
          <w:bCs/>
          <w:color w:val="000000"/>
        </w:rPr>
      </w:pPr>
      <w:r w:rsidRPr="00261E5F">
        <w:rPr>
          <w:rFonts w:ascii="Tahoma" w:hAnsi="Tahoma" w:cs="Tahoma"/>
          <w:bCs/>
          <w:color w:val="000000"/>
        </w:rPr>
        <w:t>A exigência tem por finalidade verificar a capacidade econômico-financeira da licitante para cumprir as obrigações decorrentes da futura contratação, buscando reduzir os riscos de inadimplemento, paralisação ou abandono da obra, observados os requisitos e limites estabelecidos no art. 69 da Lei Federal nº 14.133/2021.</w:t>
      </w:r>
    </w:p>
    <w:p w14:paraId="6A7FA97C" w14:textId="77777777" w:rsidR="00C1463A" w:rsidRPr="00261E5F" w:rsidRDefault="00C1463A" w:rsidP="00261E5F">
      <w:pPr>
        <w:spacing w:line="276" w:lineRule="auto"/>
        <w:jc w:val="both"/>
        <w:rPr>
          <w:rFonts w:ascii="Tahoma" w:hAnsi="Tahoma" w:cs="Tahoma"/>
          <w:color w:val="000000"/>
        </w:rPr>
      </w:pPr>
    </w:p>
    <w:p w14:paraId="5A228F7A" w14:textId="261C68C5" w:rsidR="006A62A0" w:rsidRPr="00261E5F" w:rsidRDefault="00C1463A" w:rsidP="00261E5F">
      <w:pPr>
        <w:spacing w:line="276" w:lineRule="auto"/>
        <w:jc w:val="both"/>
        <w:rPr>
          <w:rFonts w:ascii="Tahoma" w:hAnsi="Tahoma" w:cs="Tahoma"/>
          <w:color w:val="000000"/>
        </w:rPr>
      </w:pPr>
      <w:r w:rsidRPr="00261E5F">
        <w:rPr>
          <w:rFonts w:ascii="Tahoma" w:hAnsi="Tahoma" w:cs="Tahoma"/>
          <w:color w:val="000000"/>
        </w:rPr>
        <w:t>8.</w:t>
      </w:r>
      <w:r w:rsidR="00CE3944" w:rsidRPr="00261E5F">
        <w:rPr>
          <w:rFonts w:ascii="Tahoma" w:hAnsi="Tahoma" w:cs="Tahoma"/>
          <w:color w:val="000000"/>
        </w:rPr>
        <w:t>2.</w:t>
      </w:r>
      <w:r w:rsidRPr="00261E5F">
        <w:rPr>
          <w:rFonts w:ascii="Tahoma" w:hAnsi="Tahoma" w:cs="Tahoma"/>
          <w:color w:val="000000"/>
        </w:rPr>
        <w:t xml:space="preserve">4.1 </w:t>
      </w:r>
      <w:r w:rsidR="00790E0D" w:rsidRPr="00261E5F">
        <w:rPr>
          <w:rFonts w:ascii="Tahoma" w:hAnsi="Tahoma" w:cs="Tahoma"/>
          <w:color w:val="000000"/>
        </w:rPr>
        <w:t>Certidão Negativa de Falência, Recuperação Judicial e Extrajudicial de crédito, expedida pelo distribuidor da sede da pessoa jurídica</w:t>
      </w:r>
      <w:r w:rsidR="00546E76" w:rsidRPr="00261E5F">
        <w:rPr>
          <w:rFonts w:ascii="Tahoma" w:hAnsi="Tahoma" w:cs="Tahoma"/>
          <w:color w:val="000000"/>
        </w:rPr>
        <w:t>;</w:t>
      </w:r>
    </w:p>
    <w:p w14:paraId="17478FF6" w14:textId="77777777" w:rsidR="00790E0D" w:rsidRPr="00261E5F" w:rsidRDefault="00790E0D" w:rsidP="00261E5F">
      <w:pPr>
        <w:spacing w:line="276" w:lineRule="auto"/>
        <w:jc w:val="both"/>
        <w:rPr>
          <w:rFonts w:ascii="Tahoma" w:hAnsi="Tahoma" w:cs="Tahoma"/>
          <w:color w:val="000000"/>
        </w:rPr>
      </w:pPr>
    </w:p>
    <w:p w14:paraId="10830C9D" w14:textId="37E65EA7" w:rsidR="00790E0D" w:rsidRPr="00261E5F" w:rsidRDefault="00C1463A" w:rsidP="00261E5F">
      <w:pPr>
        <w:spacing w:line="276" w:lineRule="auto"/>
        <w:jc w:val="both"/>
        <w:rPr>
          <w:rFonts w:ascii="Tahoma" w:hAnsi="Tahoma" w:cs="Tahoma"/>
          <w:color w:val="000000"/>
        </w:rPr>
      </w:pPr>
      <w:r w:rsidRPr="00261E5F">
        <w:rPr>
          <w:rFonts w:ascii="Tahoma" w:hAnsi="Tahoma" w:cs="Tahoma"/>
          <w:color w:val="000000"/>
        </w:rPr>
        <w:t>8.</w:t>
      </w:r>
      <w:r w:rsidR="00CE3944" w:rsidRPr="00261E5F">
        <w:rPr>
          <w:rFonts w:ascii="Tahoma" w:hAnsi="Tahoma" w:cs="Tahoma"/>
          <w:color w:val="000000"/>
        </w:rPr>
        <w:t>2.</w:t>
      </w:r>
      <w:r w:rsidRPr="00261E5F">
        <w:rPr>
          <w:rFonts w:ascii="Tahoma" w:hAnsi="Tahoma" w:cs="Tahoma"/>
          <w:color w:val="000000"/>
        </w:rPr>
        <w:t xml:space="preserve">4.1.1 </w:t>
      </w:r>
      <w:r w:rsidR="00790E0D" w:rsidRPr="00261E5F">
        <w:rPr>
          <w:rFonts w:ascii="Tahoma" w:hAnsi="Tahoma" w:cs="Tahoma"/>
          <w:color w:val="000000"/>
        </w:rPr>
        <w:t>Caso não conste na Certidão o prazo de validade da mesma, será considerado o prazo de 60 (sessenta) dias contados da data da sua emissão;</w:t>
      </w:r>
    </w:p>
    <w:p w14:paraId="6EE970F0" w14:textId="77777777" w:rsidR="00C152CA" w:rsidRPr="00261E5F" w:rsidRDefault="00C152CA" w:rsidP="00261E5F">
      <w:pPr>
        <w:spacing w:line="276" w:lineRule="auto"/>
        <w:jc w:val="both"/>
        <w:rPr>
          <w:rFonts w:ascii="Tahoma" w:hAnsi="Tahoma" w:cs="Tahoma"/>
          <w:color w:val="000000"/>
        </w:rPr>
      </w:pPr>
    </w:p>
    <w:p w14:paraId="1ED6A01C" w14:textId="52B90428" w:rsidR="00C1463A" w:rsidRPr="00261E5F" w:rsidRDefault="00C1463A" w:rsidP="00261E5F">
      <w:pPr>
        <w:spacing w:line="276" w:lineRule="auto"/>
        <w:jc w:val="both"/>
        <w:rPr>
          <w:rFonts w:ascii="Tahoma" w:hAnsi="Tahoma" w:cs="Tahoma"/>
          <w:color w:val="000000"/>
        </w:rPr>
      </w:pPr>
      <w:r w:rsidRPr="00261E5F">
        <w:rPr>
          <w:rFonts w:ascii="Tahoma" w:hAnsi="Tahoma" w:cs="Tahoma"/>
          <w:color w:val="000000"/>
        </w:rPr>
        <w:t>8.</w:t>
      </w:r>
      <w:r w:rsidR="00CE3944" w:rsidRPr="00261E5F">
        <w:rPr>
          <w:rFonts w:ascii="Tahoma" w:hAnsi="Tahoma" w:cs="Tahoma"/>
          <w:color w:val="000000"/>
        </w:rPr>
        <w:t>2.</w:t>
      </w:r>
      <w:r w:rsidRPr="00261E5F">
        <w:rPr>
          <w:rFonts w:ascii="Tahoma" w:hAnsi="Tahoma" w:cs="Tahoma"/>
          <w:color w:val="000000"/>
        </w:rPr>
        <w:t>4.</w:t>
      </w:r>
      <w:r w:rsidR="00790E0D" w:rsidRPr="00261E5F">
        <w:rPr>
          <w:rFonts w:ascii="Tahoma" w:hAnsi="Tahoma" w:cs="Tahoma"/>
          <w:color w:val="000000"/>
        </w:rPr>
        <w:t>1.</w:t>
      </w:r>
      <w:r w:rsidRPr="00261E5F">
        <w:rPr>
          <w:rFonts w:ascii="Tahoma" w:hAnsi="Tahoma" w:cs="Tahoma"/>
          <w:color w:val="000000"/>
        </w:rPr>
        <w:t xml:space="preserve">2 </w:t>
      </w:r>
      <w:r w:rsidR="00790E0D" w:rsidRPr="00261E5F">
        <w:rPr>
          <w:rFonts w:ascii="Tahoma" w:hAnsi="Tahoma" w:cs="Tahoma"/>
          <w:color w:val="000000"/>
        </w:rPr>
        <w:t>Na hipótese de recuperação judicial ou extrajudicial as licitantes poderão apresentar a certidão de recuperação judicial ou extrajudicial positiva, devendo ainda, anexar algum dos seguintes documentos:</w:t>
      </w:r>
    </w:p>
    <w:p w14:paraId="1A4A9F90" w14:textId="77777777" w:rsidR="00790E0D" w:rsidRPr="00261E5F" w:rsidRDefault="00790E0D" w:rsidP="00261E5F">
      <w:pPr>
        <w:spacing w:line="276" w:lineRule="auto"/>
        <w:jc w:val="both"/>
        <w:rPr>
          <w:rFonts w:ascii="Tahoma" w:hAnsi="Tahoma" w:cs="Tahoma"/>
          <w:color w:val="000000"/>
        </w:rPr>
      </w:pPr>
    </w:p>
    <w:p w14:paraId="6DDA4C75" w14:textId="77777777" w:rsidR="00790E0D" w:rsidRPr="00261E5F" w:rsidRDefault="00790E0D" w:rsidP="00261E5F">
      <w:pPr>
        <w:spacing w:line="276" w:lineRule="auto"/>
        <w:jc w:val="both"/>
        <w:rPr>
          <w:rFonts w:ascii="Tahoma" w:hAnsi="Tahoma" w:cs="Tahoma"/>
          <w:color w:val="000000"/>
        </w:rPr>
      </w:pPr>
      <w:r w:rsidRPr="00261E5F">
        <w:rPr>
          <w:rFonts w:ascii="Tahoma" w:hAnsi="Tahoma" w:cs="Tahoma"/>
          <w:color w:val="000000"/>
        </w:rPr>
        <w:t xml:space="preserve">I - Certidão emitida pela instância judicial competente, atestando que a empresa se encontra apta econômica e financeiramente a participar de certames licitatórios; </w:t>
      </w:r>
    </w:p>
    <w:p w14:paraId="539B0DF7" w14:textId="77777777" w:rsidR="00790E0D" w:rsidRPr="00261E5F" w:rsidRDefault="00790E0D" w:rsidP="00261E5F">
      <w:pPr>
        <w:spacing w:line="276" w:lineRule="auto"/>
        <w:jc w:val="both"/>
        <w:rPr>
          <w:rFonts w:ascii="Tahoma" w:hAnsi="Tahoma" w:cs="Tahoma"/>
          <w:color w:val="000000"/>
        </w:rPr>
      </w:pPr>
    </w:p>
    <w:p w14:paraId="6AB40FCD" w14:textId="77777777" w:rsidR="00790E0D" w:rsidRPr="00261E5F" w:rsidRDefault="00790E0D" w:rsidP="00261E5F">
      <w:pPr>
        <w:spacing w:line="276" w:lineRule="auto"/>
        <w:jc w:val="both"/>
        <w:rPr>
          <w:rFonts w:ascii="Tahoma" w:hAnsi="Tahoma" w:cs="Tahoma"/>
          <w:color w:val="000000"/>
        </w:rPr>
      </w:pPr>
      <w:r w:rsidRPr="00261E5F">
        <w:rPr>
          <w:rFonts w:ascii="Tahoma" w:hAnsi="Tahoma" w:cs="Tahoma"/>
          <w:color w:val="000000"/>
        </w:rPr>
        <w:t xml:space="preserve">II - Comprovação do acolhimento judicial do plano de recuperação, nos termos do art.58 da Lei </w:t>
      </w:r>
      <w:proofErr w:type="spellStart"/>
      <w:r w:rsidRPr="00261E5F">
        <w:rPr>
          <w:rFonts w:ascii="Tahoma" w:hAnsi="Tahoma" w:cs="Tahoma"/>
          <w:color w:val="000000"/>
        </w:rPr>
        <w:t>n.°</w:t>
      </w:r>
      <w:proofErr w:type="spellEnd"/>
      <w:r w:rsidRPr="00261E5F">
        <w:rPr>
          <w:rFonts w:ascii="Tahoma" w:hAnsi="Tahoma" w:cs="Tahoma"/>
          <w:color w:val="000000"/>
        </w:rPr>
        <w:t xml:space="preserve"> 11.101/2005 (em se tratando de empresas em recuperação judicial) ou; </w:t>
      </w:r>
    </w:p>
    <w:p w14:paraId="320B403B" w14:textId="77777777" w:rsidR="00790E0D" w:rsidRPr="00261E5F" w:rsidRDefault="00790E0D" w:rsidP="00261E5F">
      <w:pPr>
        <w:spacing w:line="276" w:lineRule="auto"/>
        <w:jc w:val="both"/>
        <w:rPr>
          <w:rFonts w:ascii="Tahoma" w:hAnsi="Tahoma" w:cs="Tahoma"/>
          <w:color w:val="000000"/>
        </w:rPr>
      </w:pPr>
    </w:p>
    <w:p w14:paraId="02A763DD" w14:textId="3038291B" w:rsidR="00790E0D" w:rsidRPr="00261E5F" w:rsidRDefault="00790E0D" w:rsidP="00261E5F">
      <w:pPr>
        <w:spacing w:line="276" w:lineRule="auto"/>
        <w:jc w:val="both"/>
        <w:rPr>
          <w:rFonts w:ascii="Tahoma" w:hAnsi="Tahoma" w:cs="Tahoma"/>
          <w:color w:val="000000"/>
        </w:rPr>
      </w:pPr>
      <w:r w:rsidRPr="00261E5F">
        <w:rPr>
          <w:rFonts w:ascii="Tahoma" w:hAnsi="Tahoma" w:cs="Tahoma"/>
          <w:color w:val="000000"/>
        </w:rPr>
        <w:t>III - Comprovação da homologação judicial do plano de recuperação (em se tratando de empresas em recuperação extrajudicial)</w:t>
      </w:r>
      <w:r w:rsidR="00546E76" w:rsidRPr="00261E5F">
        <w:rPr>
          <w:rFonts w:ascii="Tahoma" w:hAnsi="Tahoma" w:cs="Tahoma"/>
          <w:color w:val="000000"/>
        </w:rPr>
        <w:t>;</w:t>
      </w:r>
    </w:p>
    <w:p w14:paraId="3B3E1375" w14:textId="77777777" w:rsidR="00C152CA" w:rsidRPr="00261E5F" w:rsidRDefault="00C152CA" w:rsidP="00261E5F">
      <w:pPr>
        <w:spacing w:line="276" w:lineRule="auto"/>
        <w:jc w:val="both"/>
        <w:rPr>
          <w:rFonts w:ascii="Tahoma" w:hAnsi="Tahoma" w:cs="Tahoma"/>
          <w:color w:val="000000"/>
        </w:rPr>
      </w:pPr>
    </w:p>
    <w:p w14:paraId="59AC987E" w14:textId="77777777" w:rsidR="00790E0D" w:rsidRPr="00261E5F" w:rsidRDefault="00790E0D" w:rsidP="00261E5F">
      <w:pPr>
        <w:spacing w:line="276" w:lineRule="auto"/>
        <w:jc w:val="both"/>
        <w:rPr>
          <w:rFonts w:ascii="Tahoma" w:hAnsi="Tahoma" w:cs="Tahoma"/>
          <w:color w:val="000000"/>
        </w:rPr>
      </w:pPr>
      <w:r w:rsidRPr="00261E5F">
        <w:rPr>
          <w:rFonts w:ascii="Tahoma" w:hAnsi="Tahoma" w:cs="Tahoma"/>
          <w:color w:val="000000"/>
        </w:rPr>
        <w:lastRenderedPageBreak/>
        <w:t xml:space="preserve">IV - Em caso de empresas em recuperação judicial, cujo plano de recuperação tenha sido homologado judicialmente, as certidões poderão ser dispensadas, caso conste expressamente no despacho de homologação do Plano, a desnecessidade de sua apresentação, para participar de licitações. </w:t>
      </w:r>
    </w:p>
    <w:p w14:paraId="3956C2E5" w14:textId="67A185F7" w:rsidR="00C1463A" w:rsidRDefault="00790E0D" w:rsidP="00261E5F">
      <w:pPr>
        <w:spacing w:line="276" w:lineRule="auto"/>
        <w:jc w:val="both"/>
        <w:rPr>
          <w:rFonts w:ascii="Tahoma" w:hAnsi="Tahoma" w:cs="Tahoma"/>
          <w:color w:val="000000"/>
        </w:rPr>
      </w:pPr>
      <w:r w:rsidRPr="00261E5F">
        <w:rPr>
          <w:rFonts w:ascii="Tahoma" w:hAnsi="Tahoma" w:cs="Tahoma"/>
          <w:color w:val="000000"/>
        </w:rPr>
        <w:t>8.2.4.2 Balanço Patrimonial e Demonstrações Contábeis dos 2 (dois) últimos exercícios sociais, já exigíveis e apresentados na forma da lei, devidamente registrado na Junta Comercial, relativa ao domicílio ou sede do licitante, inclusive os enviados via SISTEMA PÚBLICO DE ESCRITURAÇÃO DIGITAL – SPED para a Secretaria da Receita Federal do Brasil (RFB), ou ainda, publicação em Diário Oficial, quando for o caso, e que comprovem a boa situação financeira da empresa, vedada a sua substituição por balancete ou balanços provisórios</w:t>
      </w:r>
      <w:r w:rsidR="00546E76" w:rsidRPr="00261E5F">
        <w:rPr>
          <w:rFonts w:ascii="Tahoma" w:hAnsi="Tahoma" w:cs="Tahoma"/>
          <w:color w:val="000000"/>
        </w:rPr>
        <w:t>;</w:t>
      </w:r>
    </w:p>
    <w:p w14:paraId="12E50C8D" w14:textId="77777777" w:rsidR="00AF4482" w:rsidRPr="00261E5F" w:rsidRDefault="00AF4482" w:rsidP="00261E5F">
      <w:pPr>
        <w:spacing w:line="276" w:lineRule="auto"/>
        <w:jc w:val="both"/>
        <w:rPr>
          <w:rFonts w:ascii="Tahoma" w:hAnsi="Tahoma" w:cs="Tahoma"/>
          <w:color w:val="000000"/>
        </w:rPr>
      </w:pPr>
    </w:p>
    <w:p w14:paraId="507FA255" w14:textId="40B367CA" w:rsidR="00C1463A" w:rsidRPr="00261E5F" w:rsidRDefault="00CE3944" w:rsidP="00261E5F">
      <w:pPr>
        <w:spacing w:line="276" w:lineRule="auto"/>
        <w:jc w:val="both"/>
        <w:rPr>
          <w:rFonts w:ascii="Tahoma" w:hAnsi="Tahoma" w:cs="Tahoma"/>
          <w:color w:val="000000"/>
        </w:rPr>
      </w:pPr>
      <w:r w:rsidRPr="00261E5F">
        <w:rPr>
          <w:rFonts w:ascii="Tahoma" w:hAnsi="Tahoma" w:cs="Tahoma"/>
          <w:color w:val="000000"/>
        </w:rPr>
        <w:t>8.2.4.</w:t>
      </w:r>
      <w:r w:rsidR="00790E0D" w:rsidRPr="00261E5F">
        <w:rPr>
          <w:rFonts w:ascii="Tahoma" w:hAnsi="Tahoma" w:cs="Tahoma"/>
          <w:color w:val="000000"/>
        </w:rPr>
        <w:t>2</w:t>
      </w:r>
      <w:r w:rsidRPr="00261E5F">
        <w:rPr>
          <w:rFonts w:ascii="Tahoma" w:hAnsi="Tahoma" w:cs="Tahoma"/>
          <w:color w:val="000000"/>
        </w:rPr>
        <w:t>.</w:t>
      </w:r>
      <w:r w:rsidR="00790E0D" w:rsidRPr="00261E5F">
        <w:rPr>
          <w:rFonts w:ascii="Tahoma" w:hAnsi="Tahoma" w:cs="Tahoma"/>
          <w:color w:val="000000"/>
        </w:rPr>
        <w:t>1</w:t>
      </w:r>
      <w:r w:rsidRPr="00261E5F">
        <w:rPr>
          <w:rFonts w:ascii="Tahoma" w:hAnsi="Tahoma" w:cs="Tahoma"/>
          <w:color w:val="000000"/>
        </w:rPr>
        <w:t xml:space="preserve"> </w:t>
      </w:r>
      <w:r w:rsidR="00790E0D" w:rsidRPr="00261E5F">
        <w:rPr>
          <w:rFonts w:ascii="Tahoma" w:hAnsi="Tahoma" w:cs="Tahoma"/>
          <w:color w:val="000000"/>
        </w:rPr>
        <w:t>No caso de empresa constituída há menos de 2 (dois) anos da data de abertura da licitação, esta deverá apresentar o Balanço Patrimonial e Demonstrações Contábeis do último exercício, na forma do subitem anterior</w:t>
      </w:r>
      <w:r w:rsidR="00546E76" w:rsidRPr="00261E5F">
        <w:rPr>
          <w:rFonts w:ascii="Tahoma" w:hAnsi="Tahoma" w:cs="Tahoma"/>
          <w:color w:val="000000"/>
        </w:rPr>
        <w:t>;</w:t>
      </w:r>
    </w:p>
    <w:p w14:paraId="73BF1F3F" w14:textId="77777777" w:rsidR="00790E0D" w:rsidRPr="00261E5F" w:rsidRDefault="00790E0D" w:rsidP="00261E5F">
      <w:pPr>
        <w:spacing w:line="276" w:lineRule="auto"/>
        <w:jc w:val="both"/>
        <w:rPr>
          <w:rFonts w:ascii="Tahoma" w:hAnsi="Tahoma" w:cs="Tahoma"/>
          <w:color w:val="000000"/>
        </w:rPr>
      </w:pPr>
    </w:p>
    <w:p w14:paraId="60AB0239" w14:textId="2506ED71" w:rsidR="00790E0D" w:rsidRPr="00261E5F" w:rsidRDefault="00790E0D" w:rsidP="00261E5F">
      <w:pPr>
        <w:spacing w:line="276" w:lineRule="auto"/>
        <w:jc w:val="both"/>
        <w:rPr>
          <w:rFonts w:ascii="Tahoma" w:hAnsi="Tahoma" w:cs="Tahoma"/>
          <w:color w:val="000000"/>
        </w:rPr>
      </w:pPr>
      <w:r w:rsidRPr="00261E5F">
        <w:rPr>
          <w:rFonts w:ascii="Tahoma" w:hAnsi="Tahoma" w:cs="Tahoma"/>
          <w:color w:val="000000"/>
        </w:rPr>
        <w:t>8.2.4.2.2 No caso de empresa constituída no exercício financeiro da licitação, esta deverá atender a todas as exigências de habilitação e ficará autorizada a substituir os demonstrativos contábeis pelo Balanço de Abertura, devidamente registrado na Junta Comercial relativa ao domicílio ou sede do licitante.</w:t>
      </w:r>
    </w:p>
    <w:p w14:paraId="43DB9560" w14:textId="77777777" w:rsidR="00790E0D" w:rsidRPr="00261E5F" w:rsidRDefault="00790E0D" w:rsidP="00261E5F">
      <w:pPr>
        <w:spacing w:line="276" w:lineRule="auto"/>
        <w:jc w:val="both"/>
        <w:rPr>
          <w:rFonts w:ascii="Tahoma" w:hAnsi="Tahoma" w:cs="Tahoma"/>
          <w:color w:val="000000"/>
        </w:rPr>
      </w:pPr>
    </w:p>
    <w:p w14:paraId="0F273E1A" w14:textId="48C4D118" w:rsidR="00790E0D" w:rsidRPr="00261E5F" w:rsidRDefault="00790E0D" w:rsidP="00261E5F">
      <w:pPr>
        <w:spacing w:line="276" w:lineRule="auto"/>
        <w:jc w:val="both"/>
        <w:rPr>
          <w:rFonts w:ascii="Tahoma" w:hAnsi="Tahoma" w:cs="Tahoma"/>
          <w:color w:val="000000"/>
        </w:rPr>
      </w:pPr>
      <w:r w:rsidRPr="00261E5F">
        <w:rPr>
          <w:rFonts w:ascii="Tahoma" w:hAnsi="Tahoma" w:cs="Tahoma"/>
          <w:color w:val="000000"/>
        </w:rPr>
        <w:t>8.2.4.3 Para fins de apresentação de Balanço Patrimonial e Demonstrações Contábeis deverão ser observados:</w:t>
      </w:r>
    </w:p>
    <w:p w14:paraId="4B837A3C" w14:textId="77777777" w:rsidR="00C1463A" w:rsidRPr="00261E5F" w:rsidRDefault="00C1463A" w:rsidP="00261E5F">
      <w:pPr>
        <w:spacing w:line="276" w:lineRule="auto"/>
        <w:jc w:val="both"/>
        <w:rPr>
          <w:rFonts w:ascii="Tahoma" w:hAnsi="Tahoma" w:cs="Tahoma"/>
          <w:color w:val="000000"/>
        </w:rPr>
      </w:pPr>
    </w:p>
    <w:p w14:paraId="7CEF2114" w14:textId="48B27751" w:rsidR="00C152CA" w:rsidRPr="00261E5F" w:rsidRDefault="00790E0D" w:rsidP="00261E5F">
      <w:pPr>
        <w:pStyle w:val="PargrafodaLista"/>
        <w:numPr>
          <w:ilvl w:val="0"/>
          <w:numId w:val="6"/>
        </w:numPr>
        <w:tabs>
          <w:tab w:val="left" w:pos="426"/>
        </w:tabs>
        <w:spacing w:line="276" w:lineRule="auto"/>
        <w:ind w:left="0" w:firstLine="0"/>
        <w:jc w:val="both"/>
        <w:rPr>
          <w:rFonts w:ascii="Tahoma" w:hAnsi="Tahoma" w:cs="Tahoma"/>
          <w:color w:val="000000"/>
        </w:rPr>
      </w:pPr>
      <w:r w:rsidRPr="00261E5F">
        <w:rPr>
          <w:rFonts w:ascii="Tahoma" w:hAnsi="Tahoma" w:cs="Tahoma"/>
          <w:color w:val="000000"/>
        </w:rPr>
        <w:t xml:space="preserve">Tratando-se de empresa obrigada ou optante por escrituração contábil digital – ECD, consoante disposições contidas no Decreto Federal nº 6.022/2007, com última regulação através da Instrução Normativa RFB nº 2003, de 18 de janeiro de 2021, poderão apresentar documentos extraídos do Sistema Público de Escrituração Digital – SPED, ou ainda, por meio do sítio eletrônico da respectiva Junta Comercial, relativa ao domicílio ou sede do licitante, tomando-se como base o último dia útil do mês de maio do ano seguinte ao ano-calendário a que se refere a escrituração, na seguinte forma: </w:t>
      </w:r>
    </w:p>
    <w:p w14:paraId="7D98017B" w14:textId="77777777" w:rsidR="00680C1A" w:rsidRPr="00261E5F" w:rsidRDefault="00680C1A" w:rsidP="00261E5F">
      <w:pPr>
        <w:pStyle w:val="PargrafodaLista"/>
        <w:tabs>
          <w:tab w:val="left" w:pos="426"/>
        </w:tabs>
        <w:spacing w:line="276" w:lineRule="auto"/>
        <w:ind w:left="0"/>
        <w:jc w:val="both"/>
        <w:rPr>
          <w:rFonts w:ascii="Tahoma" w:hAnsi="Tahoma" w:cs="Tahoma"/>
          <w:color w:val="000000"/>
        </w:rPr>
      </w:pPr>
    </w:p>
    <w:p w14:paraId="6EB721DE" w14:textId="77777777" w:rsidR="00790E0D" w:rsidRPr="00261E5F" w:rsidRDefault="00790E0D" w:rsidP="00261E5F">
      <w:pPr>
        <w:spacing w:line="276" w:lineRule="auto"/>
        <w:jc w:val="both"/>
        <w:rPr>
          <w:rFonts w:ascii="Tahoma" w:hAnsi="Tahoma" w:cs="Tahoma"/>
          <w:color w:val="000000"/>
        </w:rPr>
      </w:pPr>
      <w:r w:rsidRPr="00261E5F">
        <w:rPr>
          <w:rFonts w:ascii="Tahoma" w:hAnsi="Tahoma" w:cs="Tahoma"/>
          <w:color w:val="000000"/>
        </w:rPr>
        <w:t xml:space="preserve">I – Recibo de entrega de livro digital; </w:t>
      </w:r>
    </w:p>
    <w:p w14:paraId="029B3F15" w14:textId="77777777" w:rsidR="00790E0D" w:rsidRPr="00261E5F" w:rsidRDefault="00790E0D" w:rsidP="00261E5F">
      <w:pPr>
        <w:spacing w:line="276" w:lineRule="auto"/>
        <w:jc w:val="both"/>
        <w:rPr>
          <w:rFonts w:ascii="Tahoma" w:hAnsi="Tahoma" w:cs="Tahoma"/>
          <w:color w:val="000000"/>
        </w:rPr>
      </w:pPr>
      <w:r w:rsidRPr="00261E5F">
        <w:rPr>
          <w:rFonts w:ascii="Tahoma" w:hAnsi="Tahoma" w:cs="Tahoma"/>
          <w:color w:val="000000"/>
        </w:rPr>
        <w:t xml:space="preserve">II – Termos de abertura e encerramento do livro diário digital; </w:t>
      </w:r>
    </w:p>
    <w:p w14:paraId="1A7D14A2" w14:textId="0E45E30B" w:rsidR="002E3D1F" w:rsidRPr="00261E5F" w:rsidRDefault="00790E0D" w:rsidP="00261E5F">
      <w:pPr>
        <w:spacing w:line="276" w:lineRule="auto"/>
        <w:jc w:val="both"/>
        <w:rPr>
          <w:rFonts w:ascii="Tahoma" w:hAnsi="Tahoma" w:cs="Tahoma"/>
          <w:color w:val="000000"/>
        </w:rPr>
      </w:pPr>
      <w:r w:rsidRPr="00261E5F">
        <w:rPr>
          <w:rFonts w:ascii="Tahoma" w:hAnsi="Tahoma" w:cs="Tahoma"/>
          <w:color w:val="000000"/>
        </w:rPr>
        <w:t>III – Balanço Patrimonial e Demonstração do Resultado do Exercício (DRE)</w:t>
      </w:r>
      <w:r w:rsidR="00C152CA" w:rsidRPr="00261E5F">
        <w:rPr>
          <w:rFonts w:ascii="Tahoma" w:hAnsi="Tahoma" w:cs="Tahoma"/>
          <w:color w:val="000000"/>
        </w:rPr>
        <w:t>.</w:t>
      </w:r>
    </w:p>
    <w:p w14:paraId="39359852" w14:textId="77777777" w:rsidR="00C152CA" w:rsidRPr="00261E5F" w:rsidRDefault="00C152CA" w:rsidP="00261E5F">
      <w:pPr>
        <w:spacing w:line="276" w:lineRule="auto"/>
        <w:jc w:val="both"/>
        <w:rPr>
          <w:rFonts w:ascii="Tahoma" w:hAnsi="Tahoma" w:cs="Tahoma"/>
          <w:color w:val="000000"/>
        </w:rPr>
      </w:pPr>
    </w:p>
    <w:p w14:paraId="74D7A4D3" w14:textId="405C840B" w:rsidR="00790E0D" w:rsidRPr="00261E5F" w:rsidRDefault="00790E0D" w:rsidP="00261E5F">
      <w:pPr>
        <w:pStyle w:val="PargrafodaLista"/>
        <w:numPr>
          <w:ilvl w:val="0"/>
          <w:numId w:val="6"/>
        </w:numPr>
        <w:tabs>
          <w:tab w:val="left" w:pos="426"/>
        </w:tabs>
        <w:spacing w:line="276" w:lineRule="auto"/>
        <w:ind w:left="0" w:firstLine="0"/>
        <w:jc w:val="both"/>
        <w:rPr>
          <w:rFonts w:ascii="Tahoma" w:hAnsi="Tahoma" w:cs="Tahoma"/>
          <w:color w:val="000000"/>
        </w:rPr>
      </w:pPr>
      <w:r w:rsidRPr="00261E5F">
        <w:rPr>
          <w:rFonts w:ascii="Tahoma" w:hAnsi="Tahoma" w:cs="Tahoma"/>
          <w:color w:val="000000"/>
        </w:rPr>
        <w:t xml:space="preserve">Tratando-se de empresas não vinculadas ao SPED, deverão comprovar tal situação </w:t>
      </w:r>
      <w:r w:rsidR="002E3D1F" w:rsidRPr="00261E5F">
        <w:rPr>
          <w:rFonts w:ascii="Tahoma" w:hAnsi="Tahoma" w:cs="Tahoma"/>
          <w:color w:val="000000"/>
        </w:rPr>
        <w:t xml:space="preserve">   </w:t>
      </w:r>
      <w:r w:rsidRPr="00261E5F">
        <w:rPr>
          <w:rFonts w:ascii="Tahoma" w:hAnsi="Tahoma" w:cs="Tahoma"/>
          <w:color w:val="000000"/>
        </w:rPr>
        <w:t xml:space="preserve">mediante apresentação obrigatória dos Termos de Abertura e Encerramento (livro diário), Balanço Patrimonial, Demonstração de Resultado do Exercício (DRE), devidamente registrado na Junta Comercial relativa ao domicílio ou sede do licitante, tomando-se como base o quarto mês seguinte ao término do exercício social, ou seja, 30 de abril, nos termos do art. 1.078, do Código Civil. </w:t>
      </w:r>
    </w:p>
    <w:p w14:paraId="46337D58" w14:textId="77777777" w:rsidR="002E3D1F" w:rsidRPr="00261E5F" w:rsidRDefault="002E3D1F" w:rsidP="00261E5F">
      <w:pPr>
        <w:pStyle w:val="PargrafodaLista"/>
        <w:spacing w:line="276" w:lineRule="auto"/>
        <w:ind w:left="0"/>
        <w:jc w:val="both"/>
        <w:rPr>
          <w:rFonts w:ascii="Tahoma" w:hAnsi="Tahoma" w:cs="Tahoma"/>
          <w:color w:val="000000"/>
        </w:rPr>
      </w:pPr>
    </w:p>
    <w:p w14:paraId="0FDB2825" w14:textId="77777777" w:rsidR="00790E0D" w:rsidRPr="00261E5F" w:rsidRDefault="00790E0D" w:rsidP="00261E5F">
      <w:pPr>
        <w:spacing w:line="276" w:lineRule="auto"/>
        <w:jc w:val="both"/>
        <w:rPr>
          <w:rFonts w:ascii="Tahoma" w:hAnsi="Tahoma" w:cs="Tahoma"/>
          <w:color w:val="000000"/>
        </w:rPr>
      </w:pPr>
      <w:r w:rsidRPr="00261E5F">
        <w:rPr>
          <w:rFonts w:ascii="Tahoma" w:hAnsi="Tahoma" w:cs="Tahoma"/>
          <w:color w:val="000000"/>
        </w:rPr>
        <w:t xml:space="preserve">8.2.4.4 Planilha de comprovação de boa situação financeira, devidamente assinada por profissional contábil habilitado, na qual demonstre o cálculo dos índices de liquidez geral (LG), liquidez corrente (LC) e solvência geral (SG), mediante as seguintes fórmulas: </w:t>
      </w:r>
    </w:p>
    <w:p w14:paraId="61025061" w14:textId="77777777" w:rsidR="002E3D1F" w:rsidRPr="00261E5F" w:rsidRDefault="002E3D1F" w:rsidP="00261E5F">
      <w:pPr>
        <w:spacing w:line="276" w:lineRule="auto"/>
        <w:jc w:val="both"/>
        <w:rPr>
          <w:rFonts w:ascii="Tahoma" w:hAnsi="Tahoma" w:cs="Tahoma"/>
          <w:color w:val="000000"/>
        </w:rPr>
      </w:pPr>
    </w:p>
    <w:p w14:paraId="5948C9D7" w14:textId="781F3B0A" w:rsidR="00790E0D" w:rsidRPr="00261E5F" w:rsidRDefault="00790E0D" w:rsidP="00261E5F">
      <w:pPr>
        <w:spacing w:line="276" w:lineRule="auto"/>
        <w:jc w:val="both"/>
        <w:rPr>
          <w:rFonts w:ascii="Tahoma" w:hAnsi="Tahoma" w:cs="Tahoma"/>
          <w:color w:val="000000"/>
        </w:rPr>
      </w:pPr>
      <w:r w:rsidRPr="00261E5F">
        <w:rPr>
          <w:rFonts w:ascii="Tahoma" w:hAnsi="Tahoma" w:cs="Tahoma"/>
          <w:color w:val="000000"/>
        </w:rPr>
        <w:t>8.2.4.4.1 Índice de liquidez geral (ILG), utilizando os dados do balanço patrimonial, demonstrando índice igual ou maior de 1,00 (uma vírgula zero):</w:t>
      </w:r>
    </w:p>
    <w:p w14:paraId="2868D0AC" w14:textId="77777777" w:rsidR="002E3D1F" w:rsidRPr="00261E5F" w:rsidRDefault="002E3D1F" w:rsidP="00261E5F">
      <w:pPr>
        <w:spacing w:line="276" w:lineRule="auto"/>
        <w:jc w:val="both"/>
        <w:rPr>
          <w:rFonts w:ascii="Tahoma" w:hAnsi="Tahoma" w:cs="Tahoma"/>
          <w:color w:val="000000"/>
        </w:rPr>
      </w:pPr>
      <w:r w:rsidRPr="00261E5F">
        <w:rPr>
          <w:rFonts w:ascii="Tahoma" w:hAnsi="Tahoma" w:cs="Tahoma"/>
          <w:color w:val="000000"/>
        </w:rPr>
        <w:t xml:space="preserve">ILG = (AC+RLP) / (PC+ELP) </w:t>
      </w:r>
    </w:p>
    <w:p w14:paraId="581A0E4E" w14:textId="77777777" w:rsidR="002E3D1F" w:rsidRPr="00261E5F" w:rsidRDefault="002E3D1F" w:rsidP="00261E5F">
      <w:pPr>
        <w:spacing w:line="276" w:lineRule="auto"/>
        <w:jc w:val="both"/>
        <w:rPr>
          <w:rFonts w:ascii="Tahoma" w:hAnsi="Tahoma" w:cs="Tahoma"/>
          <w:color w:val="000000"/>
        </w:rPr>
      </w:pPr>
      <w:r w:rsidRPr="00261E5F">
        <w:rPr>
          <w:rFonts w:ascii="Tahoma" w:hAnsi="Tahoma" w:cs="Tahoma"/>
          <w:color w:val="000000"/>
        </w:rPr>
        <w:t xml:space="preserve">Onde: </w:t>
      </w:r>
    </w:p>
    <w:p w14:paraId="7AA3AC89" w14:textId="77777777" w:rsidR="002E3D1F" w:rsidRPr="00261E5F" w:rsidRDefault="002E3D1F" w:rsidP="00261E5F">
      <w:pPr>
        <w:spacing w:line="276" w:lineRule="auto"/>
        <w:jc w:val="both"/>
        <w:rPr>
          <w:rFonts w:ascii="Tahoma" w:hAnsi="Tahoma" w:cs="Tahoma"/>
          <w:color w:val="000000"/>
        </w:rPr>
      </w:pPr>
      <w:r w:rsidRPr="00261E5F">
        <w:rPr>
          <w:rFonts w:ascii="Tahoma" w:hAnsi="Tahoma" w:cs="Tahoma"/>
          <w:color w:val="000000"/>
        </w:rPr>
        <w:t xml:space="preserve">ILG = índice de liquidez geral </w:t>
      </w:r>
    </w:p>
    <w:p w14:paraId="741EFAAE" w14:textId="77777777" w:rsidR="002E3D1F" w:rsidRPr="00261E5F" w:rsidRDefault="002E3D1F" w:rsidP="00261E5F">
      <w:pPr>
        <w:spacing w:line="276" w:lineRule="auto"/>
        <w:jc w:val="both"/>
        <w:rPr>
          <w:rFonts w:ascii="Tahoma" w:hAnsi="Tahoma" w:cs="Tahoma"/>
          <w:color w:val="000000"/>
        </w:rPr>
      </w:pPr>
      <w:r w:rsidRPr="00261E5F">
        <w:rPr>
          <w:rFonts w:ascii="Tahoma" w:hAnsi="Tahoma" w:cs="Tahoma"/>
          <w:color w:val="000000"/>
        </w:rPr>
        <w:t xml:space="preserve">AC= ativo circulante PC= passivo circulante </w:t>
      </w:r>
    </w:p>
    <w:p w14:paraId="6383C93D" w14:textId="77777777" w:rsidR="002E3D1F" w:rsidRPr="00261E5F" w:rsidRDefault="002E3D1F" w:rsidP="00261E5F">
      <w:pPr>
        <w:spacing w:line="276" w:lineRule="auto"/>
        <w:jc w:val="both"/>
        <w:rPr>
          <w:rFonts w:ascii="Tahoma" w:hAnsi="Tahoma" w:cs="Tahoma"/>
          <w:color w:val="000000"/>
        </w:rPr>
      </w:pPr>
      <w:r w:rsidRPr="00261E5F">
        <w:rPr>
          <w:rFonts w:ascii="Tahoma" w:hAnsi="Tahoma" w:cs="Tahoma"/>
          <w:color w:val="000000"/>
        </w:rPr>
        <w:t xml:space="preserve">RLP = realizável à longo prazo </w:t>
      </w:r>
    </w:p>
    <w:p w14:paraId="196100B8" w14:textId="51CC15E1" w:rsidR="002E3D1F" w:rsidRPr="00261E5F" w:rsidRDefault="002E3D1F" w:rsidP="00261E5F">
      <w:pPr>
        <w:spacing w:line="276" w:lineRule="auto"/>
        <w:jc w:val="both"/>
        <w:rPr>
          <w:rFonts w:ascii="Tahoma" w:hAnsi="Tahoma" w:cs="Tahoma"/>
          <w:color w:val="000000"/>
        </w:rPr>
      </w:pPr>
      <w:r w:rsidRPr="00261E5F">
        <w:rPr>
          <w:rFonts w:ascii="Tahoma" w:hAnsi="Tahoma" w:cs="Tahoma"/>
          <w:color w:val="000000"/>
        </w:rPr>
        <w:t>ELP = Exigível à longo prazo.</w:t>
      </w:r>
    </w:p>
    <w:p w14:paraId="777CDA17" w14:textId="77777777" w:rsidR="002E3D1F" w:rsidRPr="00261E5F" w:rsidRDefault="002E3D1F" w:rsidP="00261E5F">
      <w:pPr>
        <w:spacing w:line="276" w:lineRule="auto"/>
        <w:jc w:val="both"/>
        <w:rPr>
          <w:rFonts w:ascii="Tahoma" w:hAnsi="Tahoma" w:cs="Tahoma"/>
          <w:color w:val="000000"/>
        </w:rPr>
      </w:pPr>
      <w:r w:rsidRPr="00261E5F">
        <w:rPr>
          <w:rFonts w:ascii="Tahoma" w:hAnsi="Tahoma" w:cs="Tahoma"/>
          <w:color w:val="000000"/>
        </w:rPr>
        <w:t xml:space="preserve">8.2.4.4.2 Índice de liquidez corrente (ILC), utilizando os dados do balanço patrimonial, demonstrando índice igual ou maior de 1,00 (uma vírgula zero): </w:t>
      </w:r>
    </w:p>
    <w:p w14:paraId="023BCA26" w14:textId="77777777" w:rsidR="002E3D1F" w:rsidRPr="00261E5F" w:rsidRDefault="002E3D1F" w:rsidP="00261E5F">
      <w:pPr>
        <w:spacing w:line="276" w:lineRule="auto"/>
        <w:jc w:val="both"/>
        <w:rPr>
          <w:rFonts w:ascii="Tahoma" w:hAnsi="Tahoma" w:cs="Tahoma"/>
          <w:color w:val="000000"/>
        </w:rPr>
      </w:pPr>
    </w:p>
    <w:p w14:paraId="0BC7AB88" w14:textId="77777777" w:rsidR="002E3D1F" w:rsidRPr="00261E5F" w:rsidRDefault="002E3D1F" w:rsidP="00261E5F">
      <w:pPr>
        <w:spacing w:line="276" w:lineRule="auto"/>
        <w:jc w:val="both"/>
        <w:rPr>
          <w:rFonts w:ascii="Tahoma" w:hAnsi="Tahoma" w:cs="Tahoma"/>
          <w:color w:val="000000"/>
        </w:rPr>
      </w:pPr>
      <w:r w:rsidRPr="00261E5F">
        <w:rPr>
          <w:rFonts w:ascii="Tahoma" w:hAnsi="Tahoma" w:cs="Tahoma"/>
          <w:color w:val="000000"/>
        </w:rPr>
        <w:t xml:space="preserve">ILC = AC / PC </w:t>
      </w:r>
    </w:p>
    <w:p w14:paraId="060C2799" w14:textId="77777777" w:rsidR="002E3D1F" w:rsidRPr="00261E5F" w:rsidRDefault="002E3D1F" w:rsidP="00261E5F">
      <w:pPr>
        <w:spacing w:line="276" w:lineRule="auto"/>
        <w:jc w:val="both"/>
        <w:rPr>
          <w:rFonts w:ascii="Tahoma" w:hAnsi="Tahoma" w:cs="Tahoma"/>
          <w:color w:val="000000"/>
        </w:rPr>
      </w:pPr>
      <w:r w:rsidRPr="00261E5F">
        <w:rPr>
          <w:rFonts w:ascii="Tahoma" w:hAnsi="Tahoma" w:cs="Tahoma"/>
          <w:color w:val="000000"/>
        </w:rPr>
        <w:t xml:space="preserve">Onde: </w:t>
      </w:r>
    </w:p>
    <w:p w14:paraId="1B57CBFC" w14:textId="714A9694" w:rsidR="002E3D1F" w:rsidRPr="00261E5F" w:rsidRDefault="002E3D1F" w:rsidP="00261E5F">
      <w:pPr>
        <w:spacing w:line="276" w:lineRule="auto"/>
        <w:jc w:val="both"/>
        <w:rPr>
          <w:rFonts w:ascii="Tahoma" w:hAnsi="Tahoma" w:cs="Tahoma"/>
          <w:color w:val="000000"/>
        </w:rPr>
      </w:pPr>
      <w:r w:rsidRPr="00261E5F">
        <w:rPr>
          <w:rFonts w:ascii="Tahoma" w:hAnsi="Tahoma" w:cs="Tahoma"/>
          <w:color w:val="000000"/>
        </w:rPr>
        <w:t>IL</w:t>
      </w:r>
      <w:r w:rsidR="00390A9D" w:rsidRPr="00261E5F">
        <w:rPr>
          <w:rFonts w:ascii="Tahoma" w:hAnsi="Tahoma" w:cs="Tahoma"/>
          <w:color w:val="000000"/>
        </w:rPr>
        <w:t>C</w:t>
      </w:r>
      <w:r w:rsidRPr="00261E5F">
        <w:rPr>
          <w:rFonts w:ascii="Tahoma" w:hAnsi="Tahoma" w:cs="Tahoma"/>
          <w:color w:val="000000"/>
        </w:rPr>
        <w:t xml:space="preserve"> = índice de liquidez corrente </w:t>
      </w:r>
    </w:p>
    <w:p w14:paraId="12394D41" w14:textId="77777777" w:rsidR="002E3D1F" w:rsidRPr="00261E5F" w:rsidRDefault="002E3D1F" w:rsidP="00261E5F">
      <w:pPr>
        <w:spacing w:line="276" w:lineRule="auto"/>
        <w:jc w:val="both"/>
        <w:rPr>
          <w:rFonts w:ascii="Tahoma" w:hAnsi="Tahoma" w:cs="Tahoma"/>
          <w:color w:val="000000"/>
        </w:rPr>
      </w:pPr>
      <w:r w:rsidRPr="00261E5F">
        <w:rPr>
          <w:rFonts w:ascii="Tahoma" w:hAnsi="Tahoma" w:cs="Tahoma"/>
          <w:color w:val="000000"/>
        </w:rPr>
        <w:t xml:space="preserve">AC = ativo circulante </w:t>
      </w:r>
    </w:p>
    <w:p w14:paraId="7AA39C6F" w14:textId="76FE72F5" w:rsidR="00790E0D" w:rsidRPr="00261E5F" w:rsidRDefault="002E3D1F" w:rsidP="00261E5F">
      <w:pPr>
        <w:spacing w:line="276" w:lineRule="auto"/>
        <w:jc w:val="both"/>
        <w:rPr>
          <w:rFonts w:ascii="Tahoma" w:hAnsi="Tahoma" w:cs="Tahoma"/>
          <w:color w:val="000000"/>
        </w:rPr>
      </w:pPr>
      <w:r w:rsidRPr="00261E5F">
        <w:rPr>
          <w:rFonts w:ascii="Tahoma" w:hAnsi="Tahoma" w:cs="Tahoma"/>
          <w:color w:val="000000"/>
        </w:rPr>
        <w:t>PC = passivo circulante</w:t>
      </w:r>
    </w:p>
    <w:p w14:paraId="27FD48CE" w14:textId="77777777" w:rsidR="00393565" w:rsidRPr="00261E5F" w:rsidRDefault="00393565" w:rsidP="00261E5F">
      <w:pPr>
        <w:spacing w:line="276" w:lineRule="auto"/>
        <w:jc w:val="both"/>
        <w:rPr>
          <w:rFonts w:ascii="Tahoma" w:hAnsi="Tahoma" w:cs="Tahoma"/>
          <w:color w:val="000000"/>
        </w:rPr>
      </w:pPr>
    </w:p>
    <w:p w14:paraId="2756996F" w14:textId="77777777" w:rsidR="002E3D1F" w:rsidRPr="00261E5F" w:rsidRDefault="002E3D1F" w:rsidP="00261E5F">
      <w:pPr>
        <w:spacing w:line="276" w:lineRule="auto"/>
        <w:jc w:val="both"/>
        <w:rPr>
          <w:rFonts w:ascii="Tahoma" w:hAnsi="Tahoma" w:cs="Tahoma"/>
          <w:color w:val="000000"/>
        </w:rPr>
      </w:pPr>
      <w:r w:rsidRPr="00261E5F">
        <w:rPr>
          <w:rFonts w:ascii="Tahoma" w:hAnsi="Tahoma" w:cs="Tahoma"/>
          <w:color w:val="000000"/>
        </w:rPr>
        <w:t xml:space="preserve">8.2.4.4.3 índices de solvência geral (ISG), utilizando os dados do balanço patrimonial, demonstrando índice igual ou maior de 1,00 (uma vírgula zero): </w:t>
      </w:r>
    </w:p>
    <w:p w14:paraId="1F535F10" w14:textId="77777777" w:rsidR="002E3D1F" w:rsidRPr="00261E5F" w:rsidRDefault="002E3D1F" w:rsidP="00261E5F">
      <w:pPr>
        <w:spacing w:line="276" w:lineRule="auto"/>
        <w:jc w:val="both"/>
        <w:rPr>
          <w:rFonts w:ascii="Tahoma" w:hAnsi="Tahoma" w:cs="Tahoma"/>
          <w:color w:val="000000"/>
        </w:rPr>
      </w:pPr>
    </w:p>
    <w:p w14:paraId="404902C7" w14:textId="77777777" w:rsidR="002E3D1F" w:rsidRPr="00261E5F" w:rsidRDefault="002E3D1F" w:rsidP="00261E5F">
      <w:pPr>
        <w:spacing w:line="276" w:lineRule="auto"/>
        <w:jc w:val="both"/>
        <w:rPr>
          <w:rFonts w:ascii="Tahoma" w:hAnsi="Tahoma" w:cs="Tahoma"/>
          <w:color w:val="000000"/>
        </w:rPr>
      </w:pPr>
      <w:r w:rsidRPr="00261E5F">
        <w:rPr>
          <w:rFonts w:ascii="Tahoma" w:hAnsi="Tahoma" w:cs="Tahoma"/>
          <w:color w:val="000000"/>
        </w:rPr>
        <w:t xml:space="preserve">ISG = (AT) / (PC + ELP) </w:t>
      </w:r>
    </w:p>
    <w:p w14:paraId="4BFC62C3" w14:textId="77777777" w:rsidR="002E3D1F" w:rsidRPr="00261E5F" w:rsidRDefault="002E3D1F" w:rsidP="00261E5F">
      <w:pPr>
        <w:spacing w:line="276" w:lineRule="auto"/>
        <w:jc w:val="both"/>
        <w:rPr>
          <w:rFonts w:ascii="Tahoma" w:hAnsi="Tahoma" w:cs="Tahoma"/>
          <w:color w:val="000000"/>
        </w:rPr>
      </w:pPr>
      <w:r w:rsidRPr="00261E5F">
        <w:rPr>
          <w:rFonts w:ascii="Tahoma" w:hAnsi="Tahoma" w:cs="Tahoma"/>
          <w:color w:val="000000"/>
        </w:rPr>
        <w:t xml:space="preserve">Onde: </w:t>
      </w:r>
    </w:p>
    <w:p w14:paraId="2C659DD8" w14:textId="77777777" w:rsidR="002E3D1F" w:rsidRPr="00261E5F" w:rsidRDefault="002E3D1F" w:rsidP="00261E5F">
      <w:pPr>
        <w:spacing w:line="276" w:lineRule="auto"/>
        <w:jc w:val="both"/>
        <w:rPr>
          <w:rFonts w:ascii="Tahoma" w:hAnsi="Tahoma" w:cs="Tahoma"/>
          <w:color w:val="000000"/>
        </w:rPr>
      </w:pPr>
      <w:r w:rsidRPr="00261E5F">
        <w:rPr>
          <w:rFonts w:ascii="Tahoma" w:hAnsi="Tahoma" w:cs="Tahoma"/>
          <w:color w:val="000000"/>
        </w:rPr>
        <w:t xml:space="preserve">ISG = índice de solvência geral; </w:t>
      </w:r>
    </w:p>
    <w:p w14:paraId="51653A7D" w14:textId="77777777" w:rsidR="002E3D1F" w:rsidRPr="00261E5F" w:rsidRDefault="002E3D1F" w:rsidP="00261E5F">
      <w:pPr>
        <w:spacing w:line="276" w:lineRule="auto"/>
        <w:jc w:val="both"/>
        <w:rPr>
          <w:rFonts w:ascii="Tahoma" w:hAnsi="Tahoma" w:cs="Tahoma"/>
          <w:color w:val="000000"/>
        </w:rPr>
      </w:pPr>
      <w:r w:rsidRPr="00261E5F">
        <w:rPr>
          <w:rFonts w:ascii="Tahoma" w:hAnsi="Tahoma" w:cs="Tahoma"/>
          <w:color w:val="000000"/>
        </w:rPr>
        <w:t xml:space="preserve">AT = ativo total; </w:t>
      </w:r>
    </w:p>
    <w:p w14:paraId="3381B124" w14:textId="77777777" w:rsidR="002E3D1F" w:rsidRPr="00261E5F" w:rsidRDefault="002E3D1F" w:rsidP="00261E5F">
      <w:pPr>
        <w:spacing w:line="276" w:lineRule="auto"/>
        <w:jc w:val="both"/>
        <w:rPr>
          <w:rFonts w:ascii="Tahoma" w:hAnsi="Tahoma" w:cs="Tahoma"/>
          <w:color w:val="000000"/>
        </w:rPr>
      </w:pPr>
      <w:r w:rsidRPr="00261E5F">
        <w:rPr>
          <w:rFonts w:ascii="Tahoma" w:hAnsi="Tahoma" w:cs="Tahoma"/>
          <w:color w:val="000000"/>
        </w:rPr>
        <w:t xml:space="preserve">PC = passivo circulante; </w:t>
      </w:r>
    </w:p>
    <w:p w14:paraId="4844F668" w14:textId="117582DB" w:rsidR="002E3D1F" w:rsidRPr="00261E5F" w:rsidRDefault="002E3D1F" w:rsidP="00261E5F">
      <w:pPr>
        <w:spacing w:line="276" w:lineRule="auto"/>
        <w:jc w:val="both"/>
        <w:rPr>
          <w:rFonts w:ascii="Tahoma" w:hAnsi="Tahoma" w:cs="Tahoma"/>
          <w:color w:val="000000"/>
        </w:rPr>
      </w:pPr>
      <w:r w:rsidRPr="00261E5F">
        <w:rPr>
          <w:rFonts w:ascii="Tahoma" w:hAnsi="Tahoma" w:cs="Tahoma"/>
          <w:color w:val="000000"/>
        </w:rPr>
        <w:t>ELP = exigível a longo prazo.</w:t>
      </w:r>
    </w:p>
    <w:p w14:paraId="7E894E3C" w14:textId="77777777" w:rsidR="002E3D1F" w:rsidRPr="00261E5F" w:rsidRDefault="002E3D1F" w:rsidP="00261E5F">
      <w:pPr>
        <w:spacing w:line="276" w:lineRule="auto"/>
        <w:jc w:val="both"/>
        <w:rPr>
          <w:rFonts w:ascii="Tahoma" w:hAnsi="Tahoma" w:cs="Tahoma"/>
          <w:color w:val="000000"/>
        </w:rPr>
      </w:pPr>
    </w:p>
    <w:p w14:paraId="2A51F8F2" w14:textId="535613C9" w:rsidR="00C1463A" w:rsidRPr="00261E5F" w:rsidRDefault="00C1463A" w:rsidP="00261E5F">
      <w:pPr>
        <w:spacing w:line="276" w:lineRule="auto"/>
        <w:jc w:val="both"/>
        <w:rPr>
          <w:rFonts w:ascii="Tahoma" w:hAnsi="Tahoma" w:cs="Tahoma"/>
          <w:b/>
          <w:color w:val="000000"/>
        </w:rPr>
      </w:pPr>
      <w:r w:rsidRPr="00261E5F">
        <w:rPr>
          <w:rFonts w:ascii="Tahoma" w:hAnsi="Tahoma" w:cs="Tahoma"/>
          <w:b/>
          <w:color w:val="000000"/>
        </w:rPr>
        <w:t>8.</w:t>
      </w:r>
      <w:r w:rsidR="00CE3944" w:rsidRPr="00261E5F">
        <w:rPr>
          <w:rFonts w:ascii="Tahoma" w:hAnsi="Tahoma" w:cs="Tahoma"/>
          <w:b/>
          <w:color w:val="000000"/>
        </w:rPr>
        <w:t>2.</w:t>
      </w:r>
      <w:r w:rsidRPr="00261E5F">
        <w:rPr>
          <w:rFonts w:ascii="Tahoma" w:hAnsi="Tahoma" w:cs="Tahoma"/>
          <w:b/>
          <w:color w:val="000000"/>
        </w:rPr>
        <w:t xml:space="preserve">5. Qualificação Técnica </w:t>
      </w:r>
    </w:p>
    <w:p w14:paraId="33589AC3" w14:textId="77777777" w:rsidR="002E3D1F" w:rsidRPr="00261E5F" w:rsidRDefault="002E3D1F" w:rsidP="00261E5F">
      <w:pPr>
        <w:spacing w:line="276" w:lineRule="auto"/>
        <w:jc w:val="both"/>
        <w:rPr>
          <w:rFonts w:ascii="Tahoma" w:hAnsi="Tahoma" w:cs="Tahoma"/>
          <w:b/>
          <w:color w:val="000000"/>
        </w:rPr>
      </w:pPr>
    </w:p>
    <w:p w14:paraId="66E6BEFF" w14:textId="2FE7C36C" w:rsidR="00AA3CAC" w:rsidRPr="00261E5F" w:rsidRDefault="002E3D1F" w:rsidP="00261E5F">
      <w:pPr>
        <w:spacing w:line="276" w:lineRule="auto"/>
        <w:jc w:val="both"/>
        <w:rPr>
          <w:rFonts w:ascii="Tahoma" w:hAnsi="Tahoma" w:cs="Tahoma"/>
          <w:bCs/>
          <w:color w:val="000000"/>
        </w:rPr>
      </w:pPr>
      <w:r w:rsidRPr="00261E5F">
        <w:rPr>
          <w:rFonts w:ascii="Tahoma" w:hAnsi="Tahoma" w:cs="Tahoma"/>
          <w:bCs/>
          <w:color w:val="000000"/>
        </w:rPr>
        <w:t>A qualificação técnica será comprovada mediante apresentação dos documentos que demonstrem a aptidão para o desempenho da atividade, pertinente e compatível em características, quantidades e prazos com o objeto desta licitação, conforme o Art. 67 da Lei nº 14.133/2021.</w:t>
      </w:r>
    </w:p>
    <w:p w14:paraId="7FD31A03" w14:textId="77777777" w:rsidR="00261E5F" w:rsidRDefault="00261E5F" w:rsidP="00261E5F">
      <w:pPr>
        <w:spacing w:line="276" w:lineRule="auto"/>
        <w:jc w:val="both"/>
        <w:rPr>
          <w:rFonts w:ascii="Tahoma" w:hAnsi="Tahoma" w:cs="Tahoma"/>
          <w:b/>
          <w:bCs/>
          <w:color w:val="000000"/>
        </w:rPr>
      </w:pPr>
    </w:p>
    <w:p w14:paraId="4F3B94D5" w14:textId="481F9CE7" w:rsidR="00C429B2" w:rsidRPr="00261E5F" w:rsidRDefault="002E3D1F" w:rsidP="00261E5F">
      <w:pPr>
        <w:spacing w:line="276" w:lineRule="auto"/>
        <w:jc w:val="both"/>
        <w:rPr>
          <w:rFonts w:ascii="Tahoma" w:hAnsi="Tahoma" w:cs="Tahoma"/>
          <w:b/>
          <w:bCs/>
          <w:color w:val="000000"/>
        </w:rPr>
      </w:pPr>
      <w:r w:rsidRPr="00261E5F">
        <w:rPr>
          <w:rFonts w:ascii="Tahoma" w:hAnsi="Tahoma" w:cs="Tahoma"/>
          <w:b/>
          <w:bCs/>
          <w:color w:val="000000"/>
        </w:rPr>
        <w:t xml:space="preserve">8.2.5.1 Registro e Visto </w:t>
      </w:r>
    </w:p>
    <w:p w14:paraId="536A188C" w14:textId="77777777" w:rsidR="00ED2224" w:rsidRPr="00261E5F" w:rsidRDefault="00ED2224" w:rsidP="00261E5F">
      <w:pPr>
        <w:spacing w:line="276" w:lineRule="auto"/>
        <w:jc w:val="both"/>
        <w:rPr>
          <w:rFonts w:ascii="Tahoma" w:hAnsi="Tahoma" w:cs="Tahoma"/>
          <w:color w:val="000000"/>
        </w:rPr>
      </w:pPr>
    </w:p>
    <w:p w14:paraId="2B9276D4" w14:textId="4AF2B01C" w:rsidR="002E3D1F" w:rsidRPr="00261E5F" w:rsidRDefault="002E3D1F" w:rsidP="00261E5F">
      <w:pPr>
        <w:numPr>
          <w:ilvl w:val="0"/>
          <w:numId w:val="7"/>
        </w:numPr>
        <w:tabs>
          <w:tab w:val="left" w:pos="426"/>
        </w:tabs>
        <w:spacing w:line="276" w:lineRule="auto"/>
        <w:jc w:val="both"/>
        <w:rPr>
          <w:rFonts w:ascii="Tahoma" w:hAnsi="Tahoma" w:cs="Tahoma"/>
          <w:color w:val="000000"/>
        </w:rPr>
      </w:pPr>
      <w:r w:rsidRPr="00261E5F">
        <w:rPr>
          <w:rFonts w:ascii="Tahoma" w:hAnsi="Tahoma" w:cs="Tahoma"/>
          <w:color w:val="000000"/>
        </w:rPr>
        <w:t xml:space="preserve">a) </w:t>
      </w:r>
      <w:r w:rsidR="00F56B81" w:rsidRPr="00261E5F">
        <w:rPr>
          <w:rFonts w:ascii="Tahoma" w:hAnsi="Tahoma" w:cs="Tahoma"/>
          <w:color w:val="000000"/>
        </w:rPr>
        <w:t xml:space="preserve"> </w:t>
      </w:r>
      <w:r w:rsidR="00D06E0C" w:rsidRPr="00261E5F">
        <w:rPr>
          <w:rFonts w:ascii="Tahoma" w:hAnsi="Tahoma" w:cs="Tahoma"/>
          <w:color w:val="000000"/>
        </w:rPr>
        <w:t xml:space="preserve">Os responsáveis técnicos deverão possuir atribuições profissionais compatíveis com os serviços de engenharia previstos na execução da 2ª etapa da ampliação do Centro de Educação Infantil – CEI </w:t>
      </w:r>
      <w:proofErr w:type="spellStart"/>
      <w:r w:rsidR="00D06E0C" w:rsidRPr="00261E5F">
        <w:rPr>
          <w:rFonts w:ascii="Tahoma" w:hAnsi="Tahoma" w:cs="Tahoma"/>
          <w:color w:val="000000"/>
        </w:rPr>
        <w:t>Dolva</w:t>
      </w:r>
      <w:r w:rsidR="00E16BCC" w:rsidRPr="00261E5F">
        <w:rPr>
          <w:rFonts w:ascii="Tahoma" w:hAnsi="Tahoma" w:cs="Tahoma"/>
          <w:color w:val="000000"/>
        </w:rPr>
        <w:t>n</w:t>
      </w:r>
      <w:r w:rsidR="00D06E0C" w:rsidRPr="00261E5F">
        <w:rPr>
          <w:rFonts w:ascii="Tahoma" w:hAnsi="Tahoma" w:cs="Tahoma"/>
          <w:color w:val="000000"/>
        </w:rPr>
        <w:t>ino</w:t>
      </w:r>
      <w:proofErr w:type="spellEnd"/>
      <w:r w:rsidR="00D06E0C" w:rsidRPr="00261E5F">
        <w:rPr>
          <w:rFonts w:ascii="Tahoma" w:hAnsi="Tahoma" w:cs="Tahoma"/>
          <w:color w:val="000000"/>
        </w:rPr>
        <w:t xml:space="preserve"> Triches, devidamente registrados no conselho profissional competente, observadas as atribuições legalmente estabelecidas para cada modalidade profissional.</w:t>
      </w:r>
    </w:p>
    <w:p w14:paraId="2CE57CA2" w14:textId="77777777" w:rsidR="002E3D1F" w:rsidRPr="00261E5F" w:rsidRDefault="002E3D1F" w:rsidP="00261E5F">
      <w:pPr>
        <w:tabs>
          <w:tab w:val="left" w:pos="426"/>
        </w:tabs>
        <w:spacing w:line="276" w:lineRule="auto"/>
        <w:jc w:val="both"/>
        <w:rPr>
          <w:rFonts w:ascii="Tahoma" w:hAnsi="Tahoma" w:cs="Tahoma"/>
          <w:color w:val="000000"/>
        </w:rPr>
      </w:pPr>
    </w:p>
    <w:p w14:paraId="7AEB0F9D" w14:textId="099AB315" w:rsidR="002E3D1F" w:rsidRPr="00261E5F" w:rsidRDefault="002E3D1F" w:rsidP="00261E5F">
      <w:pPr>
        <w:numPr>
          <w:ilvl w:val="0"/>
          <w:numId w:val="8"/>
        </w:numPr>
        <w:tabs>
          <w:tab w:val="left" w:pos="426"/>
        </w:tabs>
        <w:spacing w:line="276" w:lineRule="auto"/>
        <w:jc w:val="both"/>
        <w:rPr>
          <w:rFonts w:ascii="Tahoma" w:hAnsi="Tahoma" w:cs="Tahoma"/>
          <w:color w:val="000000"/>
        </w:rPr>
      </w:pPr>
      <w:r w:rsidRPr="00261E5F">
        <w:rPr>
          <w:rFonts w:ascii="Tahoma" w:hAnsi="Tahoma" w:cs="Tahoma"/>
          <w:color w:val="000000"/>
        </w:rPr>
        <w:lastRenderedPageBreak/>
        <w:t>b)</w:t>
      </w:r>
      <w:r w:rsidR="00F56B81" w:rsidRPr="00261E5F">
        <w:rPr>
          <w:rFonts w:ascii="Tahoma" w:hAnsi="Tahoma" w:cs="Tahoma"/>
          <w:color w:val="000000"/>
        </w:rPr>
        <w:t xml:space="preserve">  </w:t>
      </w:r>
      <w:r w:rsidRPr="00261E5F">
        <w:rPr>
          <w:rFonts w:ascii="Tahoma" w:hAnsi="Tahoma" w:cs="Tahoma"/>
          <w:color w:val="000000"/>
        </w:rPr>
        <w:t xml:space="preserve"> No caso de empresa com registro no CREA de outra unidade federativa, a licitante deverá apresentar declaração comprometendo-se, caso vencedora, a providenciar o visto junto ao CREA do Estado de Mato Grosso do Sul, para fins de formalização contratual, conforme estabelece a Resolução CONFEA nº 1.121/2019, regulamentando a obrigatoriedade de visto para execução de obras ou serviços fora da jurisdição. Para tanto, poderá ser utilizado o modelo disponibilizado pela Administração Municipal (MODELO ANEXO VI). </w:t>
      </w:r>
    </w:p>
    <w:p w14:paraId="7E957248" w14:textId="77777777" w:rsidR="002E3D1F" w:rsidRPr="00261E5F" w:rsidRDefault="002E3D1F" w:rsidP="00261E5F">
      <w:pPr>
        <w:spacing w:line="276" w:lineRule="auto"/>
        <w:jc w:val="both"/>
        <w:rPr>
          <w:rFonts w:ascii="Tahoma" w:hAnsi="Tahoma" w:cs="Tahoma"/>
          <w:color w:val="000000"/>
        </w:rPr>
      </w:pPr>
    </w:p>
    <w:p w14:paraId="6EF39523" w14:textId="77777777" w:rsidR="002E3D1F" w:rsidRPr="00261E5F" w:rsidRDefault="002E3D1F" w:rsidP="00261E5F">
      <w:pPr>
        <w:spacing w:line="276" w:lineRule="auto"/>
        <w:jc w:val="both"/>
        <w:rPr>
          <w:rFonts w:ascii="Tahoma" w:hAnsi="Tahoma" w:cs="Tahoma"/>
          <w:b/>
          <w:bCs/>
          <w:color w:val="000000"/>
        </w:rPr>
      </w:pPr>
      <w:r w:rsidRPr="00261E5F">
        <w:rPr>
          <w:rFonts w:ascii="Tahoma" w:hAnsi="Tahoma" w:cs="Tahoma"/>
          <w:b/>
          <w:bCs/>
          <w:color w:val="000000"/>
        </w:rPr>
        <w:t xml:space="preserve">8.2.5.2. Comprovação Operacional (Pessoa Jurídica) </w:t>
      </w:r>
    </w:p>
    <w:p w14:paraId="5ECF36C1" w14:textId="77777777" w:rsidR="002E3D1F" w:rsidRPr="00261E5F" w:rsidRDefault="002E3D1F" w:rsidP="00261E5F">
      <w:pPr>
        <w:spacing w:line="276" w:lineRule="auto"/>
        <w:jc w:val="both"/>
        <w:rPr>
          <w:rFonts w:ascii="Tahoma" w:hAnsi="Tahoma" w:cs="Tahoma"/>
          <w:color w:val="000000"/>
        </w:rPr>
      </w:pPr>
    </w:p>
    <w:p w14:paraId="4146C483" w14:textId="77777777" w:rsidR="00F964B0" w:rsidRPr="00261E5F" w:rsidRDefault="002E3D1F" w:rsidP="00261E5F">
      <w:pPr>
        <w:numPr>
          <w:ilvl w:val="0"/>
          <w:numId w:val="9"/>
        </w:numPr>
        <w:tabs>
          <w:tab w:val="left" w:pos="426"/>
        </w:tabs>
        <w:spacing w:line="276" w:lineRule="auto"/>
        <w:jc w:val="both"/>
        <w:rPr>
          <w:rFonts w:ascii="Tahoma" w:hAnsi="Tahoma" w:cs="Tahoma"/>
          <w:color w:val="000000"/>
        </w:rPr>
      </w:pPr>
      <w:r w:rsidRPr="00261E5F">
        <w:rPr>
          <w:rFonts w:ascii="Tahoma" w:hAnsi="Tahoma" w:cs="Tahoma"/>
          <w:color w:val="000000"/>
        </w:rPr>
        <w:t xml:space="preserve">a) </w:t>
      </w:r>
      <w:r w:rsidR="00F56B81" w:rsidRPr="00261E5F">
        <w:rPr>
          <w:rFonts w:ascii="Tahoma" w:hAnsi="Tahoma" w:cs="Tahoma"/>
          <w:color w:val="000000"/>
        </w:rPr>
        <w:t xml:space="preserve">  </w:t>
      </w:r>
      <w:r w:rsidR="00F964B0" w:rsidRPr="00261E5F">
        <w:rPr>
          <w:rFonts w:ascii="Tahoma" w:hAnsi="Tahoma" w:cs="Tahoma"/>
          <w:color w:val="000000"/>
        </w:rPr>
        <w:t>Apresentação de um ou mais atestados de capacidade técnico-operacional, emitidos por pessoas jurídicas de direito público ou privado, devidamente identificadas, em nome da licitante, que comprovem a execução anterior de obras ou serviços de engenharia compatíveis em características, quantidades e complexidade com as parcelas de maior relevância do objeto da contratação, observados os quantitativos mínimos estabelecidos neste Termo de Referência e as disposições do art. 67 da Lei Federal nº 14.133/2021.</w:t>
      </w:r>
    </w:p>
    <w:p w14:paraId="52EDAF6E" w14:textId="64665D11" w:rsidR="00F964B0" w:rsidRPr="00261E5F" w:rsidRDefault="00F964B0" w:rsidP="00261E5F">
      <w:pPr>
        <w:numPr>
          <w:ilvl w:val="0"/>
          <w:numId w:val="9"/>
        </w:numPr>
        <w:tabs>
          <w:tab w:val="left" w:pos="426"/>
        </w:tabs>
        <w:spacing w:line="276" w:lineRule="auto"/>
        <w:jc w:val="both"/>
        <w:rPr>
          <w:rFonts w:ascii="Tahoma" w:hAnsi="Tahoma" w:cs="Tahoma"/>
          <w:color w:val="000000"/>
        </w:rPr>
      </w:pPr>
      <w:r w:rsidRPr="00261E5F">
        <w:rPr>
          <w:rFonts w:ascii="Tahoma" w:hAnsi="Tahoma" w:cs="Tahoma"/>
          <w:color w:val="000000"/>
        </w:rPr>
        <w:t>Os atestados deverão estar acompanhados da Certidão de Acervo Operacional (CAO) ou de documentação equivalente admitida pelo conselho profissional competente, observadas as normas específicas de registro e certificação.</w:t>
      </w:r>
    </w:p>
    <w:p w14:paraId="565779E0" w14:textId="6D02AC7D" w:rsidR="009F6D8C" w:rsidRPr="00261E5F" w:rsidRDefault="009F6D8C" w:rsidP="00261E5F">
      <w:pPr>
        <w:numPr>
          <w:ilvl w:val="0"/>
          <w:numId w:val="9"/>
        </w:numPr>
        <w:tabs>
          <w:tab w:val="left" w:pos="426"/>
        </w:tabs>
        <w:spacing w:line="276" w:lineRule="auto"/>
        <w:jc w:val="both"/>
        <w:rPr>
          <w:rFonts w:ascii="Tahoma" w:hAnsi="Tahoma" w:cs="Tahoma"/>
          <w:color w:val="000000"/>
        </w:rPr>
      </w:pPr>
    </w:p>
    <w:p w14:paraId="75ABBF62" w14:textId="5B071EEE" w:rsidR="00C61EEC" w:rsidRPr="00261E5F" w:rsidRDefault="00C61EEC" w:rsidP="00261E5F">
      <w:pPr>
        <w:pStyle w:val="PargrafodaLista"/>
        <w:numPr>
          <w:ilvl w:val="0"/>
          <w:numId w:val="44"/>
        </w:numPr>
        <w:spacing w:line="276" w:lineRule="auto"/>
        <w:ind w:left="0" w:firstLine="0"/>
        <w:jc w:val="both"/>
        <w:rPr>
          <w:rFonts w:ascii="Tahoma" w:hAnsi="Tahoma" w:cs="Tahoma"/>
        </w:rPr>
      </w:pPr>
      <w:r w:rsidRPr="00261E5F">
        <w:rPr>
          <w:rFonts w:ascii="Tahoma" w:hAnsi="Tahoma" w:cs="Tahoma"/>
        </w:rPr>
        <w:t>Os atestados deverão conter informações suficientes para identificar a obra ou serviço executado, incluindo objeto, local de execução, quantitativos e período de execução, com indicação das datas de início e término, quando aplicável. Na ausência dessas informações, poderá ser realizada diligência para esclarecimento e comprovação, observados os limites do art. 64 da Lei Federal nº 14.133/2021</w:t>
      </w:r>
      <w:r w:rsidR="00700002" w:rsidRPr="00261E5F">
        <w:rPr>
          <w:rFonts w:ascii="Tahoma" w:hAnsi="Tahoma" w:cs="Tahoma"/>
        </w:rPr>
        <w:t>.</w:t>
      </w:r>
    </w:p>
    <w:p w14:paraId="1BD147D5" w14:textId="77777777" w:rsidR="00C61EEC" w:rsidRPr="00261E5F" w:rsidRDefault="00C61EEC" w:rsidP="00261E5F">
      <w:pPr>
        <w:pStyle w:val="PargrafodaLista"/>
        <w:spacing w:line="276" w:lineRule="auto"/>
        <w:ind w:left="0"/>
        <w:jc w:val="both"/>
        <w:rPr>
          <w:rFonts w:ascii="Tahoma" w:hAnsi="Tahoma" w:cs="Tahoma"/>
        </w:rPr>
      </w:pPr>
    </w:p>
    <w:p w14:paraId="7F3EABAC" w14:textId="77777777" w:rsidR="00915CA3" w:rsidRPr="00261E5F" w:rsidRDefault="00F964B0" w:rsidP="00261E5F">
      <w:pPr>
        <w:numPr>
          <w:ilvl w:val="0"/>
          <w:numId w:val="10"/>
        </w:numPr>
        <w:tabs>
          <w:tab w:val="left" w:pos="426"/>
        </w:tabs>
        <w:spacing w:line="276" w:lineRule="auto"/>
        <w:jc w:val="both"/>
        <w:rPr>
          <w:rFonts w:ascii="Tahoma" w:hAnsi="Tahoma" w:cs="Tahoma"/>
          <w:color w:val="000000"/>
        </w:rPr>
      </w:pPr>
      <w:r w:rsidRPr="00261E5F">
        <w:rPr>
          <w:rFonts w:ascii="Tahoma" w:hAnsi="Tahoma" w:cs="Tahoma"/>
          <w:color w:val="000000"/>
        </w:rPr>
        <w:t>c</w:t>
      </w:r>
      <w:r w:rsidR="002E3D1F" w:rsidRPr="00261E5F">
        <w:rPr>
          <w:rFonts w:ascii="Tahoma" w:hAnsi="Tahoma" w:cs="Tahoma"/>
          <w:color w:val="000000"/>
        </w:rPr>
        <w:t xml:space="preserve">) </w:t>
      </w:r>
      <w:r w:rsidR="00F56B81" w:rsidRPr="00261E5F">
        <w:rPr>
          <w:rFonts w:ascii="Tahoma" w:hAnsi="Tahoma" w:cs="Tahoma"/>
          <w:color w:val="000000"/>
        </w:rPr>
        <w:t xml:space="preserve"> </w:t>
      </w:r>
      <w:r w:rsidR="00915CA3" w:rsidRPr="00261E5F">
        <w:rPr>
          <w:rFonts w:ascii="Tahoma" w:hAnsi="Tahoma" w:cs="Tahoma"/>
          <w:color w:val="000000"/>
        </w:rPr>
        <w:t>Considerando a Curva ABC de serviços da planilha orçamentária e o disposto no art. 67, § 1º, da Lei Federal nº 14.133/2021, a exigência de comprovação da capacidade técnico-operacional ficará restrita às parcelas de maior relevância ou valor significativo do objeto, indicadas na tabela abaixo.</w:t>
      </w:r>
    </w:p>
    <w:p w14:paraId="71A734E5" w14:textId="5E6831CA" w:rsidR="00354CAA" w:rsidRPr="00354CAA" w:rsidRDefault="00915CA3" w:rsidP="00354CAA">
      <w:pPr>
        <w:numPr>
          <w:ilvl w:val="0"/>
          <w:numId w:val="10"/>
        </w:numPr>
        <w:tabs>
          <w:tab w:val="left" w:pos="426"/>
        </w:tabs>
        <w:spacing w:line="276" w:lineRule="auto"/>
        <w:jc w:val="both"/>
        <w:rPr>
          <w:rFonts w:ascii="Tahoma" w:hAnsi="Tahoma" w:cs="Tahoma"/>
          <w:color w:val="000000"/>
        </w:rPr>
      </w:pPr>
      <w:r w:rsidRPr="00261E5F">
        <w:rPr>
          <w:rFonts w:ascii="Tahoma" w:hAnsi="Tahoma" w:cs="Tahoma"/>
          <w:color w:val="000000"/>
        </w:rPr>
        <w:t>Foram selecionados os serviços de execução de piso em granilite, fornecimento, montagem e instalação de estrutura metálica e pintura látex acrílica premium em paredes, os quais representam, respectivamente, 7,68%, 4,69% e 4,63% do valor estimado da contratação.</w:t>
      </w:r>
    </w:p>
    <w:p w14:paraId="7BC0DAEC" w14:textId="77777777" w:rsidR="00915CA3" w:rsidRPr="00261E5F" w:rsidRDefault="00915CA3" w:rsidP="00261E5F">
      <w:pPr>
        <w:numPr>
          <w:ilvl w:val="0"/>
          <w:numId w:val="10"/>
        </w:numPr>
        <w:tabs>
          <w:tab w:val="left" w:pos="426"/>
        </w:tabs>
        <w:spacing w:line="276" w:lineRule="auto"/>
        <w:jc w:val="both"/>
        <w:rPr>
          <w:rFonts w:ascii="Tahoma" w:hAnsi="Tahoma" w:cs="Tahoma"/>
          <w:color w:val="000000"/>
        </w:rPr>
      </w:pPr>
      <w:r w:rsidRPr="00261E5F">
        <w:rPr>
          <w:rFonts w:ascii="Tahoma" w:hAnsi="Tahoma" w:cs="Tahoma"/>
          <w:color w:val="000000"/>
        </w:rPr>
        <w:t>A seleção dessas parcelas justifica-se por sua representatividade econômica e pela necessidade de comprovação de experiência anterior compatível com as características e condições de execução da obra, considerando a qualidade dos acabamentos, a segurança das estruturas e o atendimento às especificações técnicas previstas nos projetos.</w:t>
      </w:r>
    </w:p>
    <w:p w14:paraId="309B8560" w14:textId="77777777" w:rsidR="00915CA3" w:rsidRPr="00261E5F" w:rsidRDefault="00915CA3" w:rsidP="00261E5F">
      <w:pPr>
        <w:numPr>
          <w:ilvl w:val="0"/>
          <w:numId w:val="10"/>
        </w:numPr>
        <w:tabs>
          <w:tab w:val="left" w:pos="426"/>
        </w:tabs>
        <w:spacing w:line="276" w:lineRule="auto"/>
        <w:jc w:val="both"/>
        <w:rPr>
          <w:rFonts w:ascii="Tahoma" w:hAnsi="Tahoma" w:cs="Tahoma"/>
          <w:color w:val="000000"/>
        </w:rPr>
      </w:pPr>
      <w:r w:rsidRPr="00261E5F">
        <w:rPr>
          <w:rFonts w:ascii="Tahoma" w:hAnsi="Tahoma" w:cs="Tahoma"/>
          <w:color w:val="000000"/>
        </w:rPr>
        <w:t>Os quantitativos mínimos de comprovação foram estabelecidos em patamares não superiores a 50% dos quantitativos previstos para cada parcela, observados os princípios da razoabilidade, proporcionalidade e competitividade, nos termos do art. 67, § 2º, da Lei Federal nº 14.133/2021.</w:t>
      </w:r>
    </w:p>
    <w:p w14:paraId="7181F0FD" w14:textId="77777777" w:rsidR="002E3D1F" w:rsidRPr="00261E5F" w:rsidRDefault="002E3D1F" w:rsidP="00261E5F">
      <w:pPr>
        <w:numPr>
          <w:ilvl w:val="0"/>
          <w:numId w:val="10"/>
        </w:numPr>
        <w:tabs>
          <w:tab w:val="left" w:pos="426"/>
        </w:tabs>
        <w:spacing w:line="276" w:lineRule="auto"/>
        <w:jc w:val="both"/>
        <w:rPr>
          <w:rFonts w:ascii="Tahoma" w:hAnsi="Tahoma" w:cs="Tahoma"/>
          <w:color w:val="000000"/>
        </w:rPr>
      </w:pPr>
    </w:p>
    <w:tbl>
      <w:tblPr>
        <w:tblStyle w:val="Tabelacomgrade"/>
        <w:tblW w:w="9067" w:type="dxa"/>
        <w:tblLook w:val="04A0" w:firstRow="1" w:lastRow="0" w:firstColumn="1" w:lastColumn="0" w:noHBand="0" w:noVBand="1"/>
      </w:tblPr>
      <w:tblGrid>
        <w:gridCol w:w="737"/>
        <w:gridCol w:w="4078"/>
        <w:gridCol w:w="1264"/>
        <w:gridCol w:w="1146"/>
        <w:gridCol w:w="1842"/>
      </w:tblGrid>
      <w:tr w:rsidR="00DA0F50" w:rsidRPr="00261E5F" w14:paraId="2CA817D7" w14:textId="77777777" w:rsidTr="00354CAA">
        <w:trPr>
          <w:trHeight w:val="646"/>
        </w:trPr>
        <w:tc>
          <w:tcPr>
            <w:tcW w:w="737" w:type="dxa"/>
            <w:vAlign w:val="center"/>
          </w:tcPr>
          <w:p w14:paraId="7272EC75" w14:textId="036E05B2" w:rsidR="00DA0F50" w:rsidRPr="00261E5F" w:rsidRDefault="00DA0F50" w:rsidP="00261E5F">
            <w:pPr>
              <w:spacing w:line="276" w:lineRule="auto"/>
              <w:jc w:val="both"/>
              <w:rPr>
                <w:rFonts w:ascii="Tahoma" w:hAnsi="Tahoma" w:cs="Tahoma"/>
                <w:color w:val="000000"/>
              </w:rPr>
            </w:pPr>
            <w:r w:rsidRPr="00261E5F">
              <w:rPr>
                <w:rFonts w:ascii="Tahoma" w:hAnsi="Tahoma" w:cs="Tahoma"/>
                <w:b/>
                <w:bCs/>
              </w:rPr>
              <w:t>ITEM</w:t>
            </w:r>
          </w:p>
        </w:tc>
        <w:tc>
          <w:tcPr>
            <w:tcW w:w="4078" w:type="dxa"/>
            <w:vAlign w:val="center"/>
          </w:tcPr>
          <w:p w14:paraId="3DE62B75" w14:textId="2EDD3629" w:rsidR="00DA0F50" w:rsidRPr="00261E5F" w:rsidRDefault="00DA0F50" w:rsidP="00261E5F">
            <w:pPr>
              <w:spacing w:line="276" w:lineRule="auto"/>
              <w:jc w:val="both"/>
              <w:rPr>
                <w:rFonts w:ascii="Tahoma" w:hAnsi="Tahoma" w:cs="Tahoma"/>
                <w:color w:val="000000"/>
              </w:rPr>
            </w:pPr>
            <w:r w:rsidRPr="00261E5F">
              <w:rPr>
                <w:rFonts w:ascii="Tahoma" w:hAnsi="Tahoma" w:cs="Tahoma"/>
                <w:b/>
                <w:bCs/>
              </w:rPr>
              <w:t>DESCRIÇÃO</w:t>
            </w:r>
          </w:p>
        </w:tc>
        <w:tc>
          <w:tcPr>
            <w:tcW w:w="1264" w:type="dxa"/>
            <w:vAlign w:val="center"/>
          </w:tcPr>
          <w:p w14:paraId="421DF129" w14:textId="77739B15" w:rsidR="00DA0F50" w:rsidRPr="00261E5F" w:rsidRDefault="00DA0F50" w:rsidP="00261E5F">
            <w:pPr>
              <w:spacing w:line="276" w:lineRule="auto"/>
              <w:jc w:val="both"/>
              <w:rPr>
                <w:rFonts w:ascii="Tahoma" w:hAnsi="Tahoma" w:cs="Tahoma"/>
                <w:color w:val="000000"/>
              </w:rPr>
            </w:pPr>
            <w:r w:rsidRPr="00261E5F">
              <w:rPr>
                <w:rFonts w:ascii="Tahoma" w:hAnsi="Tahoma" w:cs="Tahoma"/>
                <w:b/>
                <w:bCs/>
              </w:rPr>
              <w:t>UNIDADE</w:t>
            </w:r>
          </w:p>
        </w:tc>
        <w:tc>
          <w:tcPr>
            <w:tcW w:w="1146" w:type="dxa"/>
            <w:vAlign w:val="center"/>
          </w:tcPr>
          <w:p w14:paraId="11B97A94" w14:textId="29116CD1" w:rsidR="00DA0F50" w:rsidRPr="00261E5F" w:rsidRDefault="00DA0F50" w:rsidP="00261E5F">
            <w:pPr>
              <w:spacing w:line="276" w:lineRule="auto"/>
              <w:jc w:val="both"/>
              <w:rPr>
                <w:rFonts w:ascii="Tahoma" w:hAnsi="Tahoma" w:cs="Tahoma"/>
                <w:color w:val="000000"/>
              </w:rPr>
            </w:pPr>
            <w:r w:rsidRPr="00261E5F">
              <w:rPr>
                <w:rFonts w:ascii="Tahoma" w:hAnsi="Tahoma" w:cs="Tahoma"/>
                <w:b/>
                <w:bCs/>
              </w:rPr>
              <w:t>QUANTD.</w:t>
            </w:r>
          </w:p>
        </w:tc>
        <w:tc>
          <w:tcPr>
            <w:tcW w:w="1842" w:type="dxa"/>
            <w:vAlign w:val="center"/>
          </w:tcPr>
          <w:p w14:paraId="13A03A96" w14:textId="675EA406" w:rsidR="00DA0F50" w:rsidRPr="00261E5F" w:rsidRDefault="00DA0F50" w:rsidP="00261E5F">
            <w:pPr>
              <w:spacing w:line="276" w:lineRule="auto"/>
              <w:jc w:val="both"/>
              <w:rPr>
                <w:rFonts w:ascii="Tahoma" w:hAnsi="Tahoma" w:cs="Tahoma"/>
                <w:color w:val="000000"/>
              </w:rPr>
            </w:pPr>
            <w:r w:rsidRPr="00261E5F">
              <w:rPr>
                <w:rFonts w:ascii="Tahoma" w:hAnsi="Tahoma" w:cs="Tahoma"/>
                <w:b/>
                <w:bCs/>
              </w:rPr>
              <w:t>COMP</w:t>
            </w:r>
            <w:r w:rsidR="00162C47" w:rsidRPr="00261E5F">
              <w:rPr>
                <w:rFonts w:ascii="Tahoma" w:hAnsi="Tahoma" w:cs="Tahoma"/>
                <w:b/>
                <w:bCs/>
              </w:rPr>
              <w:t>ROV</w:t>
            </w:r>
            <w:r w:rsidRPr="00261E5F">
              <w:rPr>
                <w:rFonts w:ascii="Tahoma" w:hAnsi="Tahoma" w:cs="Tahoma"/>
                <w:b/>
                <w:bCs/>
              </w:rPr>
              <w:t xml:space="preserve">AÇÃO </w:t>
            </w:r>
          </w:p>
        </w:tc>
      </w:tr>
      <w:tr w:rsidR="005E78D0" w:rsidRPr="00261E5F" w14:paraId="4C4EB3C5" w14:textId="77777777" w:rsidTr="00354CAA">
        <w:tc>
          <w:tcPr>
            <w:tcW w:w="737" w:type="dxa"/>
          </w:tcPr>
          <w:p w14:paraId="590CBE04" w14:textId="1D58B457" w:rsidR="005E78D0" w:rsidRPr="00261E5F" w:rsidRDefault="005E78D0" w:rsidP="00261E5F">
            <w:pPr>
              <w:spacing w:line="276" w:lineRule="auto"/>
              <w:jc w:val="both"/>
              <w:rPr>
                <w:rFonts w:ascii="Tahoma" w:hAnsi="Tahoma" w:cs="Tahoma"/>
                <w:color w:val="000000"/>
              </w:rPr>
            </w:pPr>
            <w:r w:rsidRPr="00261E5F">
              <w:rPr>
                <w:rFonts w:ascii="Tahoma" w:hAnsi="Tahoma" w:cs="Tahoma"/>
                <w:color w:val="000000"/>
              </w:rPr>
              <w:lastRenderedPageBreak/>
              <w:t>1</w:t>
            </w:r>
          </w:p>
        </w:tc>
        <w:tc>
          <w:tcPr>
            <w:tcW w:w="4078" w:type="dxa"/>
          </w:tcPr>
          <w:p w14:paraId="58E28DF9" w14:textId="1C2E6415" w:rsidR="005E78D0" w:rsidRPr="00261E5F" w:rsidRDefault="00305199" w:rsidP="00261E5F">
            <w:pPr>
              <w:spacing w:line="276" w:lineRule="auto"/>
              <w:jc w:val="both"/>
              <w:rPr>
                <w:rFonts w:ascii="Tahoma" w:hAnsi="Tahoma" w:cs="Tahoma"/>
                <w:color w:val="000000"/>
              </w:rPr>
            </w:pPr>
            <w:r w:rsidRPr="00261E5F">
              <w:rPr>
                <w:rFonts w:ascii="Tahoma" w:hAnsi="Tahoma" w:cs="Tahoma"/>
                <w:color w:val="000000"/>
              </w:rPr>
              <w:t>PISO EM GRANILITE, MARMORITE OU GRANITINA EM AMBIENTES INTERNOS, COM ESPESSURA DE 8 MM, INCLUSO MISTURA EM BETONEIRA, COLOCAÇÃO DAS JUNTAS, APLICAÇÃO DO PISO, 4 POLIMENTOS COM POLITRIZ, ESTUCAMENTO, SELADOR E CERA.</w:t>
            </w:r>
          </w:p>
        </w:tc>
        <w:tc>
          <w:tcPr>
            <w:tcW w:w="1264" w:type="dxa"/>
          </w:tcPr>
          <w:p w14:paraId="066D603A" w14:textId="17C27EC9" w:rsidR="005E78D0" w:rsidRPr="00261E5F" w:rsidRDefault="004C33A2" w:rsidP="00261E5F">
            <w:pPr>
              <w:spacing w:line="276" w:lineRule="auto"/>
              <w:jc w:val="both"/>
              <w:rPr>
                <w:rFonts w:ascii="Tahoma" w:hAnsi="Tahoma" w:cs="Tahoma"/>
                <w:color w:val="000000"/>
              </w:rPr>
            </w:pPr>
            <w:r w:rsidRPr="00261E5F">
              <w:rPr>
                <w:rFonts w:ascii="Tahoma" w:hAnsi="Tahoma" w:cs="Tahoma"/>
                <w:color w:val="000000"/>
              </w:rPr>
              <w:t>M²</w:t>
            </w:r>
          </w:p>
        </w:tc>
        <w:tc>
          <w:tcPr>
            <w:tcW w:w="1146" w:type="dxa"/>
          </w:tcPr>
          <w:p w14:paraId="2D115196" w14:textId="47EBE2AA" w:rsidR="005E78D0" w:rsidRPr="00261E5F" w:rsidRDefault="00305199" w:rsidP="00261E5F">
            <w:pPr>
              <w:spacing w:line="276" w:lineRule="auto"/>
              <w:jc w:val="both"/>
              <w:rPr>
                <w:rFonts w:ascii="Tahoma" w:hAnsi="Tahoma" w:cs="Tahoma"/>
                <w:color w:val="000000"/>
              </w:rPr>
            </w:pPr>
            <w:r w:rsidRPr="00261E5F">
              <w:rPr>
                <w:rFonts w:ascii="Tahoma" w:hAnsi="Tahoma" w:cs="Tahoma"/>
                <w:color w:val="000000"/>
              </w:rPr>
              <w:t>543,49</w:t>
            </w:r>
          </w:p>
        </w:tc>
        <w:tc>
          <w:tcPr>
            <w:tcW w:w="1842" w:type="dxa"/>
          </w:tcPr>
          <w:p w14:paraId="0C73AA08" w14:textId="6ADFCE99" w:rsidR="001D500E" w:rsidRPr="00261E5F" w:rsidRDefault="00C12892" w:rsidP="00261E5F">
            <w:pPr>
              <w:spacing w:line="276" w:lineRule="auto"/>
              <w:jc w:val="both"/>
              <w:rPr>
                <w:rFonts w:ascii="Tahoma" w:hAnsi="Tahoma" w:cs="Tahoma"/>
                <w:color w:val="000000"/>
              </w:rPr>
            </w:pPr>
            <w:r w:rsidRPr="00261E5F">
              <w:rPr>
                <w:rFonts w:ascii="Tahoma" w:hAnsi="Tahoma" w:cs="Tahoma"/>
                <w:color w:val="000000"/>
              </w:rPr>
              <w:t>271,74</w:t>
            </w:r>
          </w:p>
        </w:tc>
      </w:tr>
      <w:tr w:rsidR="009332AB" w:rsidRPr="00261E5F" w14:paraId="273784B7" w14:textId="77777777" w:rsidTr="00354CAA">
        <w:tc>
          <w:tcPr>
            <w:tcW w:w="737" w:type="dxa"/>
          </w:tcPr>
          <w:p w14:paraId="391EE294" w14:textId="050A6A6F" w:rsidR="009332AB" w:rsidRPr="00261E5F" w:rsidRDefault="009332AB" w:rsidP="00261E5F">
            <w:pPr>
              <w:spacing w:line="276" w:lineRule="auto"/>
              <w:jc w:val="both"/>
              <w:rPr>
                <w:rFonts w:ascii="Tahoma" w:hAnsi="Tahoma" w:cs="Tahoma"/>
                <w:color w:val="000000"/>
              </w:rPr>
            </w:pPr>
            <w:r w:rsidRPr="00261E5F">
              <w:rPr>
                <w:rFonts w:ascii="Tahoma" w:hAnsi="Tahoma" w:cs="Tahoma"/>
                <w:color w:val="000000"/>
              </w:rPr>
              <w:t>2</w:t>
            </w:r>
          </w:p>
        </w:tc>
        <w:tc>
          <w:tcPr>
            <w:tcW w:w="4078" w:type="dxa"/>
          </w:tcPr>
          <w:p w14:paraId="70E716F6" w14:textId="04659C1C" w:rsidR="009332AB" w:rsidRPr="00261E5F" w:rsidRDefault="00F01A24" w:rsidP="00261E5F">
            <w:pPr>
              <w:spacing w:line="276" w:lineRule="auto"/>
              <w:jc w:val="both"/>
              <w:rPr>
                <w:rFonts w:ascii="Tahoma" w:hAnsi="Tahoma" w:cs="Tahoma"/>
                <w:color w:val="000000"/>
              </w:rPr>
            </w:pPr>
            <w:r w:rsidRPr="00261E5F">
              <w:rPr>
                <w:rFonts w:ascii="Tahoma" w:hAnsi="Tahoma" w:cs="Tahoma"/>
                <w:color w:val="000000"/>
              </w:rPr>
              <w:t>FORNECIMENTO, MONTAGEM E INSTALACAO DE ESTRUTURA METALICA, COM LIGACAO SOLDADAS, INCLUSOS PERFIS METALICOS LAMINADOS, CHAPA METALICAS, CHUMBADORES, MAO DE OBRA E TRANSPORTE COM GUINDALTO - FORNECIMENTO E INSTALACAO</w:t>
            </w:r>
          </w:p>
        </w:tc>
        <w:tc>
          <w:tcPr>
            <w:tcW w:w="1264" w:type="dxa"/>
          </w:tcPr>
          <w:p w14:paraId="6C68DB58" w14:textId="1A15FBC1" w:rsidR="009332AB" w:rsidRPr="00261E5F" w:rsidRDefault="00F01A24" w:rsidP="00261E5F">
            <w:pPr>
              <w:spacing w:line="276" w:lineRule="auto"/>
              <w:jc w:val="both"/>
              <w:rPr>
                <w:rFonts w:ascii="Tahoma" w:hAnsi="Tahoma" w:cs="Tahoma"/>
                <w:color w:val="000000"/>
              </w:rPr>
            </w:pPr>
            <w:r w:rsidRPr="00261E5F">
              <w:rPr>
                <w:rFonts w:ascii="Tahoma" w:hAnsi="Tahoma" w:cs="Tahoma"/>
                <w:color w:val="000000"/>
              </w:rPr>
              <w:t>KG</w:t>
            </w:r>
          </w:p>
        </w:tc>
        <w:tc>
          <w:tcPr>
            <w:tcW w:w="1146" w:type="dxa"/>
          </w:tcPr>
          <w:p w14:paraId="0DB3A21A" w14:textId="34959907" w:rsidR="009332AB" w:rsidRPr="00261E5F" w:rsidRDefault="00F01A24" w:rsidP="00261E5F">
            <w:pPr>
              <w:spacing w:line="276" w:lineRule="auto"/>
              <w:jc w:val="both"/>
              <w:rPr>
                <w:rFonts w:ascii="Tahoma" w:hAnsi="Tahoma" w:cs="Tahoma"/>
                <w:color w:val="000000"/>
              </w:rPr>
            </w:pPr>
            <w:r w:rsidRPr="00261E5F">
              <w:rPr>
                <w:rFonts w:ascii="Tahoma" w:hAnsi="Tahoma" w:cs="Tahoma"/>
                <w:color w:val="000000"/>
              </w:rPr>
              <w:t>1</w:t>
            </w:r>
            <w:r w:rsidR="00B8394B" w:rsidRPr="00261E5F">
              <w:rPr>
                <w:rFonts w:ascii="Tahoma" w:hAnsi="Tahoma" w:cs="Tahoma"/>
                <w:color w:val="000000"/>
              </w:rPr>
              <w:t>.</w:t>
            </w:r>
            <w:r w:rsidRPr="00261E5F">
              <w:rPr>
                <w:rFonts w:ascii="Tahoma" w:hAnsi="Tahoma" w:cs="Tahoma"/>
                <w:color w:val="000000"/>
              </w:rPr>
              <w:t>616,85</w:t>
            </w:r>
          </w:p>
        </w:tc>
        <w:tc>
          <w:tcPr>
            <w:tcW w:w="1842" w:type="dxa"/>
          </w:tcPr>
          <w:p w14:paraId="3F5E7EE9" w14:textId="58883E75" w:rsidR="009332AB" w:rsidRPr="00261E5F" w:rsidRDefault="00F01A24" w:rsidP="00261E5F">
            <w:pPr>
              <w:spacing w:line="276" w:lineRule="auto"/>
              <w:jc w:val="both"/>
              <w:rPr>
                <w:rFonts w:ascii="Tahoma" w:hAnsi="Tahoma" w:cs="Tahoma"/>
                <w:color w:val="000000"/>
              </w:rPr>
            </w:pPr>
            <w:r w:rsidRPr="00261E5F">
              <w:rPr>
                <w:rFonts w:ascii="Tahoma" w:hAnsi="Tahoma" w:cs="Tahoma"/>
                <w:color w:val="000000"/>
              </w:rPr>
              <w:t>808,42</w:t>
            </w:r>
          </w:p>
        </w:tc>
      </w:tr>
      <w:tr w:rsidR="00F01A24" w:rsidRPr="00261E5F" w14:paraId="1DC5CBE7" w14:textId="77777777" w:rsidTr="00354CAA">
        <w:tc>
          <w:tcPr>
            <w:tcW w:w="737" w:type="dxa"/>
          </w:tcPr>
          <w:p w14:paraId="6646D9EB" w14:textId="1B6CC9EC" w:rsidR="00F01A24" w:rsidRPr="00261E5F" w:rsidRDefault="00B82DA1" w:rsidP="00261E5F">
            <w:pPr>
              <w:spacing w:line="276" w:lineRule="auto"/>
              <w:jc w:val="both"/>
              <w:rPr>
                <w:rFonts w:ascii="Tahoma" w:hAnsi="Tahoma" w:cs="Tahoma"/>
                <w:color w:val="000000"/>
              </w:rPr>
            </w:pPr>
            <w:r w:rsidRPr="00261E5F">
              <w:rPr>
                <w:rFonts w:ascii="Tahoma" w:hAnsi="Tahoma" w:cs="Tahoma"/>
                <w:color w:val="000000"/>
              </w:rPr>
              <w:t>3</w:t>
            </w:r>
          </w:p>
        </w:tc>
        <w:tc>
          <w:tcPr>
            <w:tcW w:w="4078" w:type="dxa"/>
          </w:tcPr>
          <w:p w14:paraId="47230A2D" w14:textId="0CF72FDB" w:rsidR="00F01A24" w:rsidRPr="00261E5F" w:rsidRDefault="00B8394B" w:rsidP="00261E5F">
            <w:pPr>
              <w:spacing w:line="276" w:lineRule="auto"/>
              <w:jc w:val="both"/>
              <w:rPr>
                <w:rFonts w:ascii="Tahoma" w:hAnsi="Tahoma" w:cs="Tahoma"/>
                <w:color w:val="000000"/>
              </w:rPr>
            </w:pPr>
            <w:r w:rsidRPr="00261E5F">
              <w:rPr>
                <w:rFonts w:ascii="Tahoma" w:hAnsi="Tahoma" w:cs="Tahoma"/>
                <w:color w:val="000000"/>
              </w:rPr>
              <w:t>PINTURA LÁTEX ACRÍLICA PREMIUM, APLICAÇÃO MANUAL EM PAREDES, DUAS DEMÃOS.</w:t>
            </w:r>
          </w:p>
        </w:tc>
        <w:tc>
          <w:tcPr>
            <w:tcW w:w="1264" w:type="dxa"/>
          </w:tcPr>
          <w:p w14:paraId="264A3937" w14:textId="1C3298FE" w:rsidR="00F01A24" w:rsidRPr="00261E5F" w:rsidRDefault="00B8394B" w:rsidP="00261E5F">
            <w:pPr>
              <w:spacing w:line="276" w:lineRule="auto"/>
              <w:jc w:val="both"/>
              <w:rPr>
                <w:rFonts w:ascii="Tahoma" w:hAnsi="Tahoma" w:cs="Tahoma"/>
                <w:color w:val="000000"/>
              </w:rPr>
            </w:pPr>
            <w:r w:rsidRPr="00261E5F">
              <w:rPr>
                <w:rFonts w:ascii="Tahoma" w:hAnsi="Tahoma" w:cs="Tahoma"/>
                <w:color w:val="000000"/>
              </w:rPr>
              <w:t>M²</w:t>
            </w:r>
          </w:p>
        </w:tc>
        <w:tc>
          <w:tcPr>
            <w:tcW w:w="1146" w:type="dxa"/>
          </w:tcPr>
          <w:p w14:paraId="0881B6CB" w14:textId="7E3E3C20" w:rsidR="00F01A24" w:rsidRPr="00261E5F" w:rsidRDefault="00B8394B" w:rsidP="00261E5F">
            <w:pPr>
              <w:spacing w:line="276" w:lineRule="auto"/>
              <w:jc w:val="both"/>
              <w:rPr>
                <w:rFonts w:ascii="Tahoma" w:hAnsi="Tahoma" w:cs="Tahoma"/>
                <w:color w:val="000000"/>
              </w:rPr>
            </w:pPr>
            <w:r w:rsidRPr="00261E5F">
              <w:rPr>
                <w:rFonts w:ascii="Tahoma" w:hAnsi="Tahoma" w:cs="Tahoma"/>
                <w:color w:val="000000"/>
              </w:rPr>
              <w:t>2.804,03</w:t>
            </w:r>
          </w:p>
        </w:tc>
        <w:tc>
          <w:tcPr>
            <w:tcW w:w="1842" w:type="dxa"/>
          </w:tcPr>
          <w:p w14:paraId="734E4BFB" w14:textId="252D1B06" w:rsidR="00F01A24" w:rsidRPr="00261E5F" w:rsidRDefault="00B82DA1" w:rsidP="00261E5F">
            <w:pPr>
              <w:spacing w:line="276" w:lineRule="auto"/>
              <w:jc w:val="both"/>
              <w:rPr>
                <w:rFonts w:ascii="Tahoma" w:hAnsi="Tahoma" w:cs="Tahoma"/>
                <w:color w:val="000000"/>
              </w:rPr>
            </w:pPr>
            <w:r w:rsidRPr="00261E5F">
              <w:rPr>
                <w:rFonts w:ascii="Tahoma" w:hAnsi="Tahoma" w:cs="Tahoma"/>
                <w:color w:val="000000"/>
              </w:rPr>
              <w:t>1.402,01</w:t>
            </w:r>
          </w:p>
        </w:tc>
      </w:tr>
    </w:tbl>
    <w:p w14:paraId="07E795E6" w14:textId="77777777" w:rsidR="000240AD" w:rsidRPr="00261E5F" w:rsidRDefault="000240AD" w:rsidP="00261E5F">
      <w:pPr>
        <w:pStyle w:val="Normal1"/>
        <w:tabs>
          <w:tab w:val="left" w:pos="426"/>
        </w:tabs>
        <w:jc w:val="both"/>
        <w:rPr>
          <w:rFonts w:ascii="Tahoma" w:hAnsi="Tahoma" w:cs="Tahoma"/>
          <w:sz w:val="20"/>
          <w:szCs w:val="20"/>
        </w:rPr>
      </w:pPr>
    </w:p>
    <w:p w14:paraId="6768EC33" w14:textId="18ABD58C" w:rsidR="002E3D1F" w:rsidRPr="00261E5F" w:rsidRDefault="00A61795" w:rsidP="00261E5F">
      <w:pPr>
        <w:pStyle w:val="Normal1"/>
        <w:tabs>
          <w:tab w:val="left" w:pos="426"/>
        </w:tabs>
        <w:jc w:val="both"/>
        <w:rPr>
          <w:rFonts w:ascii="Tahoma" w:hAnsi="Tahoma" w:cs="Tahoma"/>
          <w:sz w:val="20"/>
          <w:szCs w:val="20"/>
        </w:rPr>
      </w:pPr>
      <w:r w:rsidRPr="00261E5F">
        <w:rPr>
          <w:rFonts w:ascii="Tahoma" w:hAnsi="Tahoma" w:cs="Tahoma"/>
          <w:sz w:val="20"/>
          <w:szCs w:val="20"/>
        </w:rPr>
        <w:t>d</w:t>
      </w:r>
      <w:r w:rsidR="002E3D1F" w:rsidRPr="00261E5F">
        <w:rPr>
          <w:rFonts w:ascii="Tahoma" w:hAnsi="Tahoma" w:cs="Tahoma"/>
          <w:sz w:val="20"/>
          <w:szCs w:val="20"/>
        </w:rPr>
        <w:t xml:space="preserve">) </w:t>
      </w:r>
      <w:r w:rsidR="00F56B81" w:rsidRPr="00261E5F">
        <w:rPr>
          <w:rFonts w:ascii="Tahoma" w:hAnsi="Tahoma" w:cs="Tahoma"/>
          <w:sz w:val="20"/>
          <w:szCs w:val="20"/>
        </w:rPr>
        <w:t xml:space="preserve"> </w:t>
      </w:r>
      <w:r w:rsidR="002E3D1F" w:rsidRPr="00261E5F">
        <w:rPr>
          <w:rFonts w:ascii="Tahoma" w:hAnsi="Tahoma" w:cs="Tahoma"/>
          <w:sz w:val="20"/>
          <w:szCs w:val="20"/>
        </w:rPr>
        <w:t xml:space="preserve">Não serão admitidos atestados emitidos em nome de eventuais subcontratadas ou de outras empresas que não sejam os licitantes. </w:t>
      </w:r>
    </w:p>
    <w:p w14:paraId="2C9F6E3F" w14:textId="77777777" w:rsidR="004C33A2" w:rsidRPr="00261E5F" w:rsidRDefault="004C33A2" w:rsidP="00261E5F">
      <w:pPr>
        <w:spacing w:line="276" w:lineRule="auto"/>
        <w:jc w:val="both"/>
        <w:rPr>
          <w:rFonts w:ascii="Tahoma" w:hAnsi="Tahoma" w:cs="Tahoma"/>
          <w:b/>
          <w:bCs/>
        </w:rPr>
      </w:pPr>
    </w:p>
    <w:p w14:paraId="4E5FFF1B" w14:textId="239FA164" w:rsidR="002E3D1F" w:rsidRPr="00261E5F" w:rsidRDefault="002E3D1F" w:rsidP="00261E5F">
      <w:pPr>
        <w:spacing w:line="276" w:lineRule="auto"/>
        <w:jc w:val="both"/>
        <w:rPr>
          <w:rFonts w:ascii="Tahoma" w:hAnsi="Tahoma" w:cs="Tahoma"/>
          <w:b/>
          <w:bCs/>
        </w:rPr>
      </w:pPr>
      <w:r w:rsidRPr="00261E5F">
        <w:rPr>
          <w:rFonts w:ascii="Tahoma" w:hAnsi="Tahoma" w:cs="Tahoma"/>
          <w:b/>
          <w:bCs/>
        </w:rPr>
        <w:t xml:space="preserve">8.2.5.3. Comprovação da Capacitação Técnico-Profissional </w:t>
      </w:r>
    </w:p>
    <w:p w14:paraId="3EDCBDE2" w14:textId="77777777" w:rsidR="002E3D1F" w:rsidRPr="00261E5F" w:rsidRDefault="002E3D1F" w:rsidP="00261E5F">
      <w:pPr>
        <w:spacing w:line="276" w:lineRule="auto"/>
        <w:jc w:val="both"/>
        <w:rPr>
          <w:rFonts w:ascii="Tahoma" w:hAnsi="Tahoma" w:cs="Tahoma"/>
        </w:rPr>
      </w:pPr>
    </w:p>
    <w:p w14:paraId="4EC42A7B" w14:textId="10CD8DE1" w:rsidR="002E3D1F" w:rsidRPr="00261E5F" w:rsidRDefault="002E3D1F" w:rsidP="00261E5F">
      <w:pPr>
        <w:numPr>
          <w:ilvl w:val="0"/>
          <w:numId w:val="12"/>
        </w:numPr>
        <w:tabs>
          <w:tab w:val="left" w:pos="426"/>
        </w:tabs>
        <w:spacing w:line="276" w:lineRule="auto"/>
        <w:jc w:val="both"/>
        <w:rPr>
          <w:rFonts w:ascii="Tahoma" w:hAnsi="Tahoma" w:cs="Tahoma"/>
        </w:rPr>
      </w:pPr>
      <w:r w:rsidRPr="00261E5F">
        <w:rPr>
          <w:rFonts w:ascii="Tahoma" w:hAnsi="Tahoma" w:cs="Tahoma"/>
        </w:rPr>
        <w:t xml:space="preserve">a) </w:t>
      </w:r>
      <w:r w:rsidR="00A35EC4" w:rsidRPr="00261E5F">
        <w:rPr>
          <w:rFonts w:ascii="Tahoma" w:hAnsi="Tahoma" w:cs="Tahoma"/>
        </w:rPr>
        <w:t xml:space="preserve"> </w:t>
      </w:r>
      <w:r w:rsidR="001F4FA2" w:rsidRPr="00261E5F">
        <w:rPr>
          <w:rFonts w:ascii="Tahoma" w:hAnsi="Tahoma" w:cs="Tahoma"/>
        </w:rPr>
        <w:t>Apresentação de um ou mais atestados de capacidade técnico-profissional, acompanhados da respectiva CAT ou documento equivalente, em nome do responsável técnico, que comprovem experiência na execução de obra ou serviço de engenharia de características e complexidade compatíveis com as parcelas de maior relevância do objeto da presente contratação.</w:t>
      </w:r>
    </w:p>
    <w:p w14:paraId="69310B0C" w14:textId="346E9773" w:rsidR="00C61EEC" w:rsidRPr="00261E5F" w:rsidRDefault="002E3D1F" w:rsidP="00261E5F">
      <w:pPr>
        <w:numPr>
          <w:ilvl w:val="0"/>
          <w:numId w:val="12"/>
        </w:numPr>
        <w:tabs>
          <w:tab w:val="left" w:pos="426"/>
        </w:tabs>
        <w:spacing w:line="276" w:lineRule="auto"/>
        <w:jc w:val="both"/>
        <w:rPr>
          <w:rFonts w:ascii="Tahoma" w:hAnsi="Tahoma" w:cs="Tahoma"/>
        </w:rPr>
      </w:pPr>
      <w:r w:rsidRPr="00261E5F">
        <w:rPr>
          <w:rFonts w:ascii="Tahoma" w:hAnsi="Tahoma" w:cs="Tahoma"/>
        </w:rPr>
        <w:t>b</w:t>
      </w:r>
      <w:r w:rsidR="00700002" w:rsidRPr="00261E5F">
        <w:rPr>
          <w:rFonts w:ascii="Tahoma" w:hAnsi="Tahoma" w:cs="Tahoma"/>
        </w:rPr>
        <w:t xml:space="preserve">) </w:t>
      </w:r>
      <w:r w:rsidR="00C61EEC" w:rsidRPr="00261E5F">
        <w:rPr>
          <w:rFonts w:ascii="Tahoma" w:hAnsi="Tahoma" w:cs="Tahoma"/>
        </w:rPr>
        <w:t>O profissional indicado pelo licitante para fins de comprovação da capacitação técnico-profissional deverá participar diretamente da execução do objeto deste instrumento convocatório, devendo a respectiva ART ou documento equivalente ser emitido em seu nome, admitindo-se sua substituição por profissional de experiência equivalente ou superior, desde que previamente aprovada pela Administração.</w:t>
      </w:r>
    </w:p>
    <w:p w14:paraId="3AA86EF8" w14:textId="1981C26D" w:rsidR="0063773F" w:rsidRPr="00261E5F" w:rsidRDefault="0063773F" w:rsidP="00261E5F">
      <w:pPr>
        <w:numPr>
          <w:ilvl w:val="0"/>
          <w:numId w:val="13"/>
        </w:numPr>
        <w:tabs>
          <w:tab w:val="left" w:pos="426"/>
        </w:tabs>
        <w:spacing w:line="276" w:lineRule="auto"/>
        <w:jc w:val="both"/>
        <w:rPr>
          <w:rFonts w:ascii="Tahoma" w:hAnsi="Tahoma" w:cs="Tahoma"/>
        </w:rPr>
      </w:pPr>
    </w:p>
    <w:p w14:paraId="67CE0585" w14:textId="77777777" w:rsidR="00390A9D" w:rsidRPr="00261E5F" w:rsidRDefault="002E3D1F" w:rsidP="00261E5F">
      <w:pPr>
        <w:numPr>
          <w:ilvl w:val="0"/>
          <w:numId w:val="14"/>
        </w:numPr>
        <w:tabs>
          <w:tab w:val="left" w:pos="426"/>
        </w:tabs>
        <w:spacing w:line="276" w:lineRule="auto"/>
        <w:jc w:val="both"/>
        <w:rPr>
          <w:rFonts w:ascii="Tahoma" w:hAnsi="Tahoma" w:cs="Tahoma"/>
        </w:rPr>
      </w:pPr>
      <w:r w:rsidRPr="00261E5F">
        <w:rPr>
          <w:rFonts w:ascii="Tahoma" w:hAnsi="Tahoma" w:cs="Tahoma"/>
        </w:rPr>
        <w:t xml:space="preserve">c) </w:t>
      </w:r>
      <w:r w:rsidR="00A35EC4" w:rsidRPr="00261E5F">
        <w:rPr>
          <w:rFonts w:ascii="Tahoma" w:hAnsi="Tahoma" w:cs="Tahoma"/>
        </w:rPr>
        <w:t xml:space="preserve"> </w:t>
      </w:r>
      <w:r w:rsidR="00390A9D" w:rsidRPr="00261E5F">
        <w:rPr>
          <w:rFonts w:ascii="Tahoma" w:hAnsi="Tahoma" w:cs="Tahoma"/>
        </w:rPr>
        <w:t>Para fins de habilitação, será admitida a indicação do responsável técnico mediante declaração de contratação futura, acompanhada da anuência do profissional. A comprovação do vínculo entre o profissional e a licitante vencedora deverá ocorrer previamente à assinatura do contrato, mediante carteira de trabalho (CTPS), contrato social em que conste o profissional como sócio, contrato de prestação de serviços ou outro instrumento juridicamente admitido.</w:t>
      </w:r>
    </w:p>
    <w:p w14:paraId="56845270" w14:textId="77777777" w:rsidR="00780642" w:rsidRPr="00261E5F" w:rsidRDefault="00780642" w:rsidP="00261E5F">
      <w:pPr>
        <w:numPr>
          <w:ilvl w:val="0"/>
          <w:numId w:val="14"/>
        </w:numPr>
        <w:tabs>
          <w:tab w:val="left" w:pos="426"/>
        </w:tabs>
        <w:spacing w:line="276" w:lineRule="auto"/>
        <w:jc w:val="both"/>
        <w:rPr>
          <w:rFonts w:ascii="Tahoma" w:hAnsi="Tahoma" w:cs="Tahoma"/>
        </w:rPr>
      </w:pPr>
    </w:p>
    <w:p w14:paraId="7FED48EA" w14:textId="77777777" w:rsidR="002E3D1F" w:rsidRPr="00261E5F" w:rsidRDefault="002E3D1F" w:rsidP="00261E5F">
      <w:pPr>
        <w:spacing w:line="276" w:lineRule="auto"/>
        <w:jc w:val="both"/>
        <w:rPr>
          <w:rFonts w:ascii="Tahoma" w:hAnsi="Tahoma" w:cs="Tahoma"/>
          <w:b/>
          <w:bCs/>
        </w:rPr>
      </w:pPr>
      <w:r w:rsidRPr="00261E5F">
        <w:rPr>
          <w:rFonts w:ascii="Tahoma" w:hAnsi="Tahoma" w:cs="Tahoma"/>
          <w:b/>
          <w:bCs/>
        </w:rPr>
        <w:t xml:space="preserve">8.2.5.4. Diligência e Verificação dos Atestados de Capacidade Técnica </w:t>
      </w:r>
    </w:p>
    <w:p w14:paraId="55B463D8" w14:textId="77777777" w:rsidR="002E3D1F" w:rsidRPr="00261E5F" w:rsidRDefault="002E3D1F" w:rsidP="00261E5F">
      <w:pPr>
        <w:spacing w:line="276" w:lineRule="auto"/>
        <w:jc w:val="both"/>
        <w:rPr>
          <w:rFonts w:ascii="Tahoma" w:hAnsi="Tahoma" w:cs="Tahoma"/>
        </w:rPr>
      </w:pPr>
    </w:p>
    <w:p w14:paraId="580BDA54" w14:textId="77777777" w:rsidR="00784372" w:rsidRPr="00261E5F" w:rsidRDefault="002E3D1F" w:rsidP="00261E5F">
      <w:pPr>
        <w:numPr>
          <w:ilvl w:val="0"/>
          <w:numId w:val="16"/>
        </w:numPr>
        <w:tabs>
          <w:tab w:val="left" w:pos="426"/>
        </w:tabs>
        <w:spacing w:line="276" w:lineRule="auto"/>
        <w:jc w:val="both"/>
        <w:rPr>
          <w:rFonts w:ascii="Tahoma" w:hAnsi="Tahoma" w:cs="Tahoma"/>
        </w:rPr>
      </w:pPr>
      <w:r w:rsidRPr="00261E5F">
        <w:rPr>
          <w:rFonts w:ascii="Tahoma" w:hAnsi="Tahoma" w:cs="Tahoma"/>
        </w:rPr>
        <w:lastRenderedPageBreak/>
        <w:t xml:space="preserve">a) </w:t>
      </w:r>
      <w:r w:rsidR="00A35EC4" w:rsidRPr="00261E5F">
        <w:rPr>
          <w:rFonts w:ascii="Tahoma" w:hAnsi="Tahoma" w:cs="Tahoma"/>
        </w:rPr>
        <w:t xml:space="preserve">  </w:t>
      </w:r>
      <w:r w:rsidR="00784372" w:rsidRPr="00261E5F">
        <w:rPr>
          <w:rFonts w:ascii="Tahoma" w:hAnsi="Tahoma" w:cs="Tahoma"/>
        </w:rPr>
        <w:t>Em observância ao art. 64 da Lei Federal nº 14.133/2021, a Administração poderá realizar diligências destinadas a esclarecer ou complementar informações relativas aos documentos apresentados para comprovação da capacidade técnica, inclusive mediante consulta aos respectivos emitentes, aos conselhos profissionais competentes e, quando necessário e devidamente justificado, mediante solicitação de contratos, ordens de serviço, notas fiscais, medições ou outros documentos pertinentes à verificação da autenticidade e da efetiva execução dos serviços atestados, respeitados os limites legais das diligências.</w:t>
      </w:r>
    </w:p>
    <w:p w14:paraId="767DD33D" w14:textId="59C3BC0E" w:rsidR="002E3D1F" w:rsidRPr="00261E5F" w:rsidRDefault="002E3D1F" w:rsidP="00261E5F">
      <w:pPr>
        <w:numPr>
          <w:ilvl w:val="0"/>
          <w:numId w:val="16"/>
        </w:numPr>
        <w:tabs>
          <w:tab w:val="left" w:pos="426"/>
        </w:tabs>
        <w:spacing w:line="276" w:lineRule="auto"/>
        <w:jc w:val="both"/>
        <w:rPr>
          <w:rFonts w:ascii="Tahoma" w:hAnsi="Tahoma" w:cs="Tahoma"/>
        </w:rPr>
      </w:pPr>
    </w:p>
    <w:p w14:paraId="7BD7F961" w14:textId="77777777" w:rsidR="00784372" w:rsidRPr="00261E5F" w:rsidRDefault="002E3D1F" w:rsidP="00261E5F">
      <w:pPr>
        <w:numPr>
          <w:ilvl w:val="0"/>
          <w:numId w:val="17"/>
        </w:numPr>
        <w:tabs>
          <w:tab w:val="left" w:pos="426"/>
        </w:tabs>
        <w:spacing w:line="276" w:lineRule="auto"/>
        <w:jc w:val="both"/>
        <w:rPr>
          <w:rFonts w:ascii="Tahoma" w:hAnsi="Tahoma" w:cs="Tahoma"/>
        </w:rPr>
      </w:pPr>
      <w:r w:rsidRPr="00261E5F">
        <w:rPr>
          <w:rFonts w:ascii="Tahoma" w:hAnsi="Tahoma" w:cs="Tahoma"/>
        </w:rPr>
        <w:t xml:space="preserve">b) </w:t>
      </w:r>
      <w:r w:rsidR="00784372" w:rsidRPr="00261E5F">
        <w:rPr>
          <w:rFonts w:ascii="Tahoma" w:hAnsi="Tahoma" w:cs="Tahoma"/>
        </w:rPr>
        <w:t>A ausência de esclarecimentos ou de documentos complementares solicitados em diligência, quando indispensáveis à comprovação de requisito de habilitação, poderá ensejar a inabilitação da licitante, mediante decisão fundamentada, observadas as disposições do art. 64 da Lei Federal nº 14.133/2021.</w:t>
      </w:r>
    </w:p>
    <w:p w14:paraId="049D6B6E" w14:textId="77777777" w:rsidR="008619A5" w:rsidRPr="00261E5F" w:rsidRDefault="008619A5" w:rsidP="00261E5F">
      <w:pPr>
        <w:numPr>
          <w:ilvl w:val="0"/>
          <w:numId w:val="17"/>
        </w:numPr>
        <w:tabs>
          <w:tab w:val="left" w:pos="426"/>
        </w:tabs>
        <w:spacing w:line="276" w:lineRule="auto"/>
        <w:jc w:val="both"/>
        <w:rPr>
          <w:rFonts w:ascii="Tahoma" w:hAnsi="Tahoma" w:cs="Tahoma"/>
        </w:rPr>
      </w:pPr>
    </w:p>
    <w:p w14:paraId="7F5FE8CC" w14:textId="7858E02F" w:rsidR="008A4DF0" w:rsidRPr="00261E5F" w:rsidRDefault="002E3D1F" w:rsidP="00261E5F">
      <w:pPr>
        <w:spacing w:line="276" w:lineRule="auto"/>
        <w:jc w:val="both"/>
        <w:rPr>
          <w:rFonts w:ascii="Tahoma" w:hAnsi="Tahoma" w:cs="Tahoma"/>
          <w:b/>
          <w:bCs/>
        </w:rPr>
      </w:pPr>
      <w:r w:rsidRPr="00261E5F">
        <w:rPr>
          <w:rFonts w:ascii="Tahoma" w:hAnsi="Tahoma" w:cs="Tahoma"/>
          <w:b/>
          <w:bCs/>
        </w:rPr>
        <w:t xml:space="preserve">8.2.6 Instruções para Apresentação da Qualificação Técnico-Operacional </w:t>
      </w:r>
    </w:p>
    <w:p w14:paraId="7729E645" w14:textId="77777777" w:rsidR="008619A5" w:rsidRPr="00261E5F" w:rsidRDefault="008619A5" w:rsidP="00261E5F">
      <w:pPr>
        <w:spacing w:line="276" w:lineRule="auto"/>
        <w:jc w:val="both"/>
        <w:rPr>
          <w:rFonts w:ascii="Tahoma" w:hAnsi="Tahoma" w:cs="Tahoma"/>
          <w:b/>
          <w:bCs/>
        </w:rPr>
      </w:pPr>
    </w:p>
    <w:p w14:paraId="1603B921" w14:textId="1BCA0EC0" w:rsidR="002E3D1F" w:rsidRPr="00261E5F" w:rsidRDefault="002E3D1F" w:rsidP="00261E5F">
      <w:pPr>
        <w:spacing w:line="276" w:lineRule="auto"/>
        <w:jc w:val="both"/>
        <w:rPr>
          <w:rFonts w:ascii="Tahoma" w:hAnsi="Tahoma" w:cs="Tahoma"/>
        </w:rPr>
      </w:pPr>
      <w:r w:rsidRPr="00261E5F">
        <w:rPr>
          <w:rFonts w:ascii="Tahoma" w:hAnsi="Tahoma" w:cs="Tahoma"/>
        </w:rPr>
        <w:t xml:space="preserve">Para comprovação da Qualificação Técnico-Operacional, conforme o Art. 67 da Lei nº 14.133/2021, o licitante deverá atender aos seguintes requisitos de organização e destaque dos atestados: </w:t>
      </w:r>
    </w:p>
    <w:p w14:paraId="642FA432" w14:textId="77777777" w:rsidR="00F75DD0" w:rsidRPr="00261E5F" w:rsidRDefault="00F75DD0" w:rsidP="00261E5F">
      <w:pPr>
        <w:spacing w:line="276" w:lineRule="auto"/>
        <w:jc w:val="both"/>
        <w:rPr>
          <w:rFonts w:ascii="Tahoma" w:hAnsi="Tahoma" w:cs="Tahoma"/>
        </w:rPr>
      </w:pPr>
    </w:p>
    <w:p w14:paraId="59423DF5" w14:textId="77777777" w:rsidR="00C61EEC" w:rsidRPr="00261E5F" w:rsidRDefault="002E3D1F" w:rsidP="00261E5F">
      <w:pPr>
        <w:spacing w:line="276" w:lineRule="auto"/>
        <w:jc w:val="both"/>
        <w:rPr>
          <w:rFonts w:ascii="Tahoma" w:hAnsi="Tahoma" w:cs="Tahoma"/>
        </w:rPr>
      </w:pPr>
      <w:r w:rsidRPr="00261E5F">
        <w:rPr>
          <w:rFonts w:ascii="Tahoma" w:hAnsi="Tahoma" w:cs="Tahoma"/>
        </w:rPr>
        <w:t xml:space="preserve">8.2.6.1 </w:t>
      </w:r>
      <w:r w:rsidR="00CE760A" w:rsidRPr="00261E5F">
        <w:rPr>
          <w:rFonts w:ascii="Tahoma" w:hAnsi="Tahoma" w:cs="Tahoma"/>
        </w:rPr>
        <w:t xml:space="preserve">Quadro-Resumo de Correlação: </w:t>
      </w:r>
      <w:r w:rsidR="00C61EEC" w:rsidRPr="00261E5F">
        <w:rPr>
          <w:rFonts w:ascii="Tahoma" w:hAnsi="Tahoma" w:cs="Tahoma"/>
        </w:rPr>
        <w:t>Para facilitar a análise, o licitante deverá apresentar quadro-resumo identificando os atestados de capacidade técnica e sua correspondência com as três parcelas de maior relevância indicadas no item 8.2.5.2 deste Termo de Referência (itens 1, 2 e 3), demonstrando o atendimento aos quantitativos mínimos exigidos. A ausência do quadro-resumo, isoladamente, não constituirá motivo de inabilitação quando os documentos apresentados permitirem comprovar os requisitos de habilitação.</w:t>
      </w:r>
    </w:p>
    <w:p w14:paraId="17CDBC23" w14:textId="77777777" w:rsidR="00C61EEC" w:rsidRPr="00261E5F" w:rsidRDefault="00C61EEC" w:rsidP="00261E5F">
      <w:pPr>
        <w:spacing w:line="276" w:lineRule="auto"/>
        <w:jc w:val="both"/>
        <w:rPr>
          <w:rFonts w:ascii="Tahoma" w:hAnsi="Tahoma" w:cs="Tahoma"/>
        </w:rPr>
      </w:pPr>
    </w:p>
    <w:p w14:paraId="2BFD810D" w14:textId="14FA82EB" w:rsidR="008A4DF0" w:rsidRPr="00261E5F" w:rsidRDefault="008A4DF0" w:rsidP="00261E5F">
      <w:pPr>
        <w:spacing w:line="276" w:lineRule="auto"/>
        <w:jc w:val="both"/>
        <w:rPr>
          <w:rFonts w:ascii="Tahoma" w:eastAsia="Calibri" w:hAnsi="Tahoma" w:cs="Tahoma"/>
        </w:rPr>
      </w:pPr>
      <w:r w:rsidRPr="00261E5F">
        <w:rPr>
          <w:rFonts w:ascii="Tahoma" w:eastAsia="Calibri" w:hAnsi="Tahoma" w:cs="Tahoma"/>
        </w:rPr>
        <w:t xml:space="preserve">Conforme exemplo: </w:t>
      </w:r>
    </w:p>
    <w:tbl>
      <w:tblPr>
        <w:tblStyle w:val="Tabelacomgrade"/>
        <w:tblW w:w="0" w:type="auto"/>
        <w:tblLook w:val="04A0" w:firstRow="1" w:lastRow="0" w:firstColumn="1" w:lastColumn="0" w:noHBand="0" w:noVBand="1"/>
      </w:tblPr>
      <w:tblGrid>
        <w:gridCol w:w="3020"/>
        <w:gridCol w:w="3021"/>
        <w:gridCol w:w="3021"/>
      </w:tblGrid>
      <w:tr w:rsidR="008A4DF0" w:rsidRPr="00261E5F" w14:paraId="6844C6DD" w14:textId="77777777" w:rsidTr="002E3D1F">
        <w:tc>
          <w:tcPr>
            <w:tcW w:w="3020" w:type="dxa"/>
          </w:tcPr>
          <w:p w14:paraId="1F61CF5B" w14:textId="22585F3A" w:rsidR="008A4DF0" w:rsidRPr="00261E5F" w:rsidRDefault="008A4DF0" w:rsidP="00261E5F">
            <w:pPr>
              <w:spacing w:line="276" w:lineRule="auto"/>
              <w:jc w:val="both"/>
              <w:rPr>
                <w:rFonts w:ascii="Tahoma" w:hAnsi="Tahoma" w:cs="Tahoma"/>
              </w:rPr>
            </w:pPr>
            <w:r w:rsidRPr="00261E5F">
              <w:rPr>
                <w:rFonts w:ascii="Tahoma" w:eastAsia="Calibri" w:hAnsi="Tahoma" w:cs="Tahoma"/>
                <w:b/>
                <w:bCs/>
              </w:rPr>
              <w:t>Item solicitado do atestado</w:t>
            </w:r>
          </w:p>
        </w:tc>
        <w:tc>
          <w:tcPr>
            <w:tcW w:w="3021" w:type="dxa"/>
          </w:tcPr>
          <w:p w14:paraId="065C8D5C" w14:textId="334A0285" w:rsidR="008A4DF0" w:rsidRPr="00261E5F" w:rsidRDefault="008A4DF0" w:rsidP="00261E5F">
            <w:pPr>
              <w:spacing w:line="276" w:lineRule="auto"/>
              <w:jc w:val="both"/>
              <w:rPr>
                <w:rFonts w:ascii="Tahoma" w:hAnsi="Tahoma" w:cs="Tahoma"/>
              </w:rPr>
            </w:pPr>
            <w:r w:rsidRPr="00261E5F">
              <w:rPr>
                <w:rFonts w:ascii="Tahoma" w:eastAsia="Calibri" w:hAnsi="Tahoma" w:cs="Tahoma"/>
                <w:b/>
                <w:bCs/>
              </w:rPr>
              <w:t>N° do registro do atestado</w:t>
            </w:r>
          </w:p>
        </w:tc>
        <w:tc>
          <w:tcPr>
            <w:tcW w:w="3021" w:type="dxa"/>
          </w:tcPr>
          <w:p w14:paraId="27A7B7D9" w14:textId="394F88FA" w:rsidR="008A4DF0" w:rsidRPr="00261E5F" w:rsidRDefault="008A4DF0" w:rsidP="00261E5F">
            <w:pPr>
              <w:spacing w:line="276" w:lineRule="auto"/>
              <w:jc w:val="both"/>
              <w:rPr>
                <w:rFonts w:ascii="Tahoma" w:hAnsi="Tahoma" w:cs="Tahoma"/>
              </w:rPr>
            </w:pPr>
            <w:r w:rsidRPr="00261E5F">
              <w:rPr>
                <w:rFonts w:ascii="Tahoma" w:eastAsia="Calibri" w:hAnsi="Tahoma" w:cs="Tahoma"/>
                <w:b/>
                <w:bCs/>
              </w:rPr>
              <w:t>Quantidade e unidade</w:t>
            </w:r>
          </w:p>
        </w:tc>
      </w:tr>
      <w:tr w:rsidR="008A4DF0" w:rsidRPr="00261E5F" w14:paraId="1FEB0E81" w14:textId="77777777" w:rsidTr="002F7356">
        <w:tc>
          <w:tcPr>
            <w:tcW w:w="3020" w:type="dxa"/>
          </w:tcPr>
          <w:p w14:paraId="318DED9E" w14:textId="5AEAB2B9" w:rsidR="008A4DF0" w:rsidRPr="00261E5F" w:rsidRDefault="001F76D1" w:rsidP="00261E5F">
            <w:pPr>
              <w:spacing w:line="276" w:lineRule="auto"/>
              <w:jc w:val="both"/>
              <w:rPr>
                <w:rFonts w:ascii="Tahoma" w:hAnsi="Tahoma" w:cs="Tahoma"/>
              </w:rPr>
            </w:pPr>
            <w:r w:rsidRPr="00261E5F">
              <w:rPr>
                <w:rFonts w:ascii="Tahoma" w:hAnsi="Tahoma" w:cs="Tahoma"/>
              </w:rPr>
              <w:t>Granilite</w:t>
            </w:r>
          </w:p>
        </w:tc>
        <w:tc>
          <w:tcPr>
            <w:tcW w:w="3021" w:type="dxa"/>
          </w:tcPr>
          <w:p w14:paraId="2CE19E5E" w14:textId="3236E311" w:rsidR="008A4DF0" w:rsidRPr="00261E5F" w:rsidRDefault="001F76D1" w:rsidP="00261E5F">
            <w:pPr>
              <w:spacing w:line="276" w:lineRule="auto"/>
              <w:jc w:val="both"/>
              <w:rPr>
                <w:rFonts w:ascii="Tahoma" w:hAnsi="Tahoma" w:cs="Tahoma"/>
              </w:rPr>
            </w:pPr>
            <w:r w:rsidRPr="00261E5F">
              <w:rPr>
                <w:rFonts w:ascii="Tahoma" w:eastAsia="Calibri" w:hAnsi="Tahoma" w:cs="Tahoma"/>
              </w:rPr>
              <w:t>informar</w:t>
            </w:r>
          </w:p>
        </w:tc>
        <w:tc>
          <w:tcPr>
            <w:tcW w:w="3021" w:type="dxa"/>
            <w:vAlign w:val="center"/>
          </w:tcPr>
          <w:p w14:paraId="66853910" w14:textId="24EB3E54" w:rsidR="008A4DF0" w:rsidRPr="00261E5F" w:rsidRDefault="001F76D1" w:rsidP="00261E5F">
            <w:pPr>
              <w:spacing w:line="276" w:lineRule="auto"/>
              <w:jc w:val="both"/>
              <w:rPr>
                <w:rFonts w:ascii="Tahoma" w:hAnsi="Tahoma" w:cs="Tahoma"/>
              </w:rPr>
            </w:pPr>
            <w:r w:rsidRPr="00261E5F">
              <w:rPr>
                <w:rFonts w:ascii="Tahoma" w:hAnsi="Tahoma" w:cs="Tahoma"/>
                <w:bCs/>
              </w:rPr>
              <w:t>informar</w:t>
            </w:r>
            <w:r w:rsidR="008A4DF0" w:rsidRPr="00261E5F">
              <w:rPr>
                <w:rFonts w:ascii="Tahoma" w:hAnsi="Tahoma" w:cs="Tahoma"/>
                <w:bCs/>
              </w:rPr>
              <w:t xml:space="preserve"> </w:t>
            </w:r>
            <w:r w:rsidR="006E21C0" w:rsidRPr="00261E5F">
              <w:rPr>
                <w:rFonts w:ascii="Tahoma" w:hAnsi="Tahoma" w:cs="Tahoma"/>
                <w:bCs/>
              </w:rPr>
              <w:t>m</w:t>
            </w:r>
            <w:r w:rsidR="00700002" w:rsidRPr="00261E5F">
              <w:rPr>
                <w:rFonts w:ascii="Tahoma" w:hAnsi="Tahoma" w:cs="Tahoma"/>
                <w:bCs/>
              </w:rPr>
              <w:t>²</w:t>
            </w:r>
          </w:p>
        </w:tc>
      </w:tr>
      <w:tr w:rsidR="008A4DF0" w:rsidRPr="00261E5F" w14:paraId="36B77A58" w14:textId="77777777" w:rsidTr="002F7356">
        <w:tc>
          <w:tcPr>
            <w:tcW w:w="3020" w:type="dxa"/>
          </w:tcPr>
          <w:p w14:paraId="17982FBA" w14:textId="23DDFA52" w:rsidR="008A4DF0" w:rsidRPr="00261E5F" w:rsidRDefault="001F76D1" w:rsidP="00261E5F">
            <w:pPr>
              <w:spacing w:line="276" w:lineRule="auto"/>
              <w:jc w:val="both"/>
              <w:rPr>
                <w:rFonts w:ascii="Tahoma" w:hAnsi="Tahoma" w:cs="Tahoma"/>
              </w:rPr>
            </w:pPr>
            <w:r w:rsidRPr="00261E5F">
              <w:rPr>
                <w:rFonts w:ascii="Tahoma" w:hAnsi="Tahoma" w:cs="Tahoma"/>
              </w:rPr>
              <w:t>Estrutura metálica</w:t>
            </w:r>
          </w:p>
        </w:tc>
        <w:tc>
          <w:tcPr>
            <w:tcW w:w="3021" w:type="dxa"/>
          </w:tcPr>
          <w:p w14:paraId="446BA346" w14:textId="3BE50AEB" w:rsidR="008A4DF0" w:rsidRPr="00261E5F" w:rsidRDefault="001F76D1" w:rsidP="00261E5F">
            <w:pPr>
              <w:spacing w:line="276" w:lineRule="auto"/>
              <w:jc w:val="both"/>
              <w:rPr>
                <w:rFonts w:ascii="Tahoma" w:hAnsi="Tahoma" w:cs="Tahoma"/>
              </w:rPr>
            </w:pPr>
            <w:r w:rsidRPr="00261E5F">
              <w:rPr>
                <w:rFonts w:ascii="Tahoma" w:eastAsia="Calibri" w:hAnsi="Tahoma" w:cs="Tahoma"/>
              </w:rPr>
              <w:t>informar</w:t>
            </w:r>
          </w:p>
        </w:tc>
        <w:tc>
          <w:tcPr>
            <w:tcW w:w="3021" w:type="dxa"/>
            <w:vAlign w:val="center"/>
          </w:tcPr>
          <w:p w14:paraId="706390D0" w14:textId="702DE10D" w:rsidR="008A4DF0" w:rsidRPr="00261E5F" w:rsidRDefault="001F76D1" w:rsidP="00261E5F">
            <w:pPr>
              <w:spacing w:line="276" w:lineRule="auto"/>
              <w:jc w:val="both"/>
              <w:rPr>
                <w:rFonts w:ascii="Tahoma" w:hAnsi="Tahoma" w:cs="Tahoma"/>
              </w:rPr>
            </w:pPr>
            <w:r w:rsidRPr="00261E5F">
              <w:rPr>
                <w:rFonts w:ascii="Tahoma" w:hAnsi="Tahoma" w:cs="Tahoma"/>
                <w:bCs/>
              </w:rPr>
              <w:t>informar</w:t>
            </w:r>
            <w:r w:rsidR="008A4DF0" w:rsidRPr="00261E5F">
              <w:rPr>
                <w:rFonts w:ascii="Tahoma" w:hAnsi="Tahoma" w:cs="Tahoma"/>
                <w:bCs/>
              </w:rPr>
              <w:t xml:space="preserve"> </w:t>
            </w:r>
            <w:r w:rsidR="00700002" w:rsidRPr="00261E5F">
              <w:rPr>
                <w:rFonts w:ascii="Tahoma" w:hAnsi="Tahoma" w:cs="Tahoma"/>
                <w:bCs/>
              </w:rPr>
              <w:t>kg</w:t>
            </w:r>
          </w:p>
        </w:tc>
      </w:tr>
      <w:tr w:rsidR="008A4DF0" w:rsidRPr="00261E5F" w14:paraId="34E4E101" w14:textId="77777777" w:rsidTr="002F7356">
        <w:tc>
          <w:tcPr>
            <w:tcW w:w="3020" w:type="dxa"/>
          </w:tcPr>
          <w:p w14:paraId="25CC48CE" w14:textId="59465794" w:rsidR="008A4DF0" w:rsidRPr="00261E5F" w:rsidRDefault="001F76D1" w:rsidP="00261E5F">
            <w:pPr>
              <w:spacing w:line="276" w:lineRule="auto"/>
              <w:jc w:val="both"/>
              <w:rPr>
                <w:rFonts w:ascii="Tahoma" w:eastAsia="Calibri" w:hAnsi="Tahoma" w:cs="Tahoma"/>
              </w:rPr>
            </w:pPr>
            <w:r w:rsidRPr="00261E5F">
              <w:rPr>
                <w:rFonts w:ascii="Tahoma" w:eastAsia="Calibri" w:hAnsi="Tahoma" w:cs="Tahoma"/>
              </w:rPr>
              <w:t>Pintura</w:t>
            </w:r>
          </w:p>
        </w:tc>
        <w:tc>
          <w:tcPr>
            <w:tcW w:w="3021" w:type="dxa"/>
          </w:tcPr>
          <w:p w14:paraId="2911C301" w14:textId="3D5CD2B2" w:rsidR="008A4DF0" w:rsidRPr="00261E5F" w:rsidRDefault="001F76D1" w:rsidP="00261E5F">
            <w:pPr>
              <w:spacing w:line="276" w:lineRule="auto"/>
              <w:jc w:val="both"/>
              <w:rPr>
                <w:rFonts w:ascii="Tahoma" w:eastAsia="Calibri" w:hAnsi="Tahoma" w:cs="Tahoma"/>
              </w:rPr>
            </w:pPr>
            <w:r w:rsidRPr="00261E5F">
              <w:rPr>
                <w:rFonts w:ascii="Tahoma" w:eastAsia="Calibri" w:hAnsi="Tahoma" w:cs="Tahoma"/>
              </w:rPr>
              <w:t>informar</w:t>
            </w:r>
          </w:p>
        </w:tc>
        <w:tc>
          <w:tcPr>
            <w:tcW w:w="3021" w:type="dxa"/>
            <w:vAlign w:val="center"/>
          </w:tcPr>
          <w:p w14:paraId="2972D1BC" w14:textId="745DB12D" w:rsidR="008A4DF0" w:rsidRPr="00261E5F" w:rsidRDefault="001F76D1" w:rsidP="00261E5F">
            <w:pPr>
              <w:spacing w:line="276" w:lineRule="auto"/>
              <w:jc w:val="both"/>
              <w:rPr>
                <w:rFonts w:ascii="Tahoma" w:hAnsi="Tahoma" w:cs="Tahoma"/>
                <w:bCs/>
              </w:rPr>
            </w:pPr>
            <w:r w:rsidRPr="00261E5F">
              <w:rPr>
                <w:rFonts w:ascii="Tahoma" w:eastAsia="Calibri" w:hAnsi="Tahoma" w:cs="Tahoma"/>
              </w:rPr>
              <w:t>informar</w:t>
            </w:r>
            <w:r w:rsidRPr="00261E5F">
              <w:rPr>
                <w:rFonts w:ascii="Tahoma" w:hAnsi="Tahoma" w:cs="Tahoma"/>
                <w:bCs/>
              </w:rPr>
              <w:t xml:space="preserve"> </w:t>
            </w:r>
            <w:r w:rsidR="00700002" w:rsidRPr="00261E5F">
              <w:rPr>
                <w:rFonts w:ascii="Tahoma" w:hAnsi="Tahoma" w:cs="Tahoma"/>
                <w:bCs/>
              </w:rPr>
              <w:t>m²</w:t>
            </w:r>
          </w:p>
        </w:tc>
      </w:tr>
    </w:tbl>
    <w:p w14:paraId="1D136483" w14:textId="77777777" w:rsidR="002E3D1F" w:rsidRPr="00261E5F" w:rsidRDefault="002E3D1F" w:rsidP="00261E5F">
      <w:pPr>
        <w:spacing w:line="276" w:lineRule="auto"/>
        <w:jc w:val="both"/>
        <w:rPr>
          <w:rFonts w:ascii="Tahoma" w:hAnsi="Tahoma" w:cs="Tahoma"/>
        </w:rPr>
      </w:pPr>
    </w:p>
    <w:p w14:paraId="09C16471" w14:textId="77777777" w:rsidR="00C61EEC" w:rsidRPr="00261E5F" w:rsidRDefault="002E3D1F" w:rsidP="00261E5F">
      <w:pPr>
        <w:spacing w:line="276" w:lineRule="auto"/>
        <w:jc w:val="both"/>
        <w:rPr>
          <w:rFonts w:ascii="Tahoma" w:hAnsi="Tahoma" w:cs="Tahoma"/>
        </w:rPr>
      </w:pPr>
      <w:r w:rsidRPr="00261E5F">
        <w:rPr>
          <w:rFonts w:ascii="Tahoma" w:hAnsi="Tahoma" w:cs="Tahoma"/>
        </w:rPr>
        <w:t xml:space="preserve">8.2.6.2 Destaque no Atestado: </w:t>
      </w:r>
      <w:r w:rsidR="00C61EEC" w:rsidRPr="00261E5F">
        <w:rPr>
          <w:rFonts w:ascii="Tahoma" w:hAnsi="Tahoma" w:cs="Tahoma"/>
        </w:rPr>
        <w:t>Recomenda-se que o licitante destaque, no corpo dos atestados apresentados, a descrição dos serviços e os respectivos quantitativos que correspondam às três parcelas de maior relevância. A ausência de marcação visual, isoladamente, não constituirá motivo de inabilitação quando a documentação permitir a verificação dos requisitos exigidos.</w:t>
      </w:r>
    </w:p>
    <w:p w14:paraId="1472C781" w14:textId="5B36FB2C" w:rsidR="002E3D1F" w:rsidRPr="00261E5F" w:rsidRDefault="002E3D1F" w:rsidP="00261E5F">
      <w:pPr>
        <w:spacing w:line="276" w:lineRule="auto"/>
        <w:jc w:val="both"/>
        <w:rPr>
          <w:rFonts w:ascii="Tahoma" w:hAnsi="Tahoma" w:cs="Tahoma"/>
        </w:rPr>
      </w:pPr>
    </w:p>
    <w:p w14:paraId="7760FF64" w14:textId="77777777" w:rsidR="00905330" w:rsidRPr="00261E5F" w:rsidRDefault="002E3D1F" w:rsidP="00261E5F">
      <w:pPr>
        <w:pStyle w:val="PargrafodaLista"/>
        <w:numPr>
          <w:ilvl w:val="0"/>
          <w:numId w:val="18"/>
        </w:numPr>
        <w:tabs>
          <w:tab w:val="left" w:pos="284"/>
        </w:tabs>
        <w:spacing w:line="276" w:lineRule="auto"/>
        <w:ind w:left="0" w:firstLine="0"/>
        <w:jc w:val="both"/>
        <w:rPr>
          <w:rFonts w:ascii="Tahoma" w:hAnsi="Tahoma" w:cs="Tahoma"/>
        </w:rPr>
      </w:pPr>
      <w:r w:rsidRPr="00261E5F">
        <w:rPr>
          <w:rFonts w:ascii="Tahoma" w:hAnsi="Tahoma" w:cs="Tahoma"/>
        </w:rPr>
        <w:t>A descrição exata dos serviços executados que correspondem aos itens solicitados;</w:t>
      </w:r>
    </w:p>
    <w:p w14:paraId="34E26D5C" w14:textId="77777777" w:rsidR="00905330" w:rsidRPr="00261E5F" w:rsidRDefault="00905330" w:rsidP="00261E5F">
      <w:pPr>
        <w:pStyle w:val="PargrafodaLista"/>
        <w:spacing w:line="276" w:lineRule="auto"/>
        <w:ind w:left="0"/>
        <w:jc w:val="both"/>
        <w:rPr>
          <w:rFonts w:ascii="Tahoma" w:hAnsi="Tahoma" w:cs="Tahoma"/>
        </w:rPr>
      </w:pPr>
    </w:p>
    <w:p w14:paraId="353A7D2D" w14:textId="4124EF64" w:rsidR="002E3D1F" w:rsidRPr="00261E5F" w:rsidRDefault="002E3D1F" w:rsidP="00261E5F">
      <w:pPr>
        <w:pStyle w:val="PargrafodaLista"/>
        <w:numPr>
          <w:ilvl w:val="0"/>
          <w:numId w:val="18"/>
        </w:numPr>
        <w:tabs>
          <w:tab w:val="left" w:pos="284"/>
        </w:tabs>
        <w:spacing w:line="276" w:lineRule="auto"/>
        <w:ind w:left="0" w:firstLine="0"/>
        <w:jc w:val="both"/>
        <w:rPr>
          <w:rFonts w:ascii="Tahoma" w:hAnsi="Tahoma" w:cs="Tahoma"/>
        </w:rPr>
      </w:pPr>
      <w:r w:rsidRPr="00261E5F">
        <w:rPr>
          <w:rFonts w:ascii="Tahoma" w:hAnsi="Tahoma" w:cs="Tahoma"/>
        </w:rPr>
        <w:t>A quantidade comprovada de cada item.</w:t>
      </w:r>
    </w:p>
    <w:p w14:paraId="0286D04D" w14:textId="77777777" w:rsidR="0053770F" w:rsidRPr="00261E5F" w:rsidRDefault="0053770F" w:rsidP="00261E5F">
      <w:pPr>
        <w:spacing w:line="276" w:lineRule="auto"/>
        <w:jc w:val="both"/>
        <w:rPr>
          <w:rFonts w:ascii="Tahoma" w:hAnsi="Tahoma" w:cs="Tahoma"/>
        </w:rPr>
      </w:pPr>
    </w:p>
    <w:p w14:paraId="7FAE092C" w14:textId="77777777" w:rsidR="00374EB6" w:rsidRPr="00261E5F" w:rsidRDefault="00374EB6" w:rsidP="00261E5F">
      <w:pPr>
        <w:spacing w:line="276" w:lineRule="auto"/>
        <w:jc w:val="both"/>
        <w:rPr>
          <w:rFonts w:ascii="Tahoma" w:hAnsi="Tahoma" w:cs="Tahoma"/>
          <w:b/>
          <w:bCs/>
          <w:color w:val="000000"/>
        </w:rPr>
      </w:pPr>
      <w:r w:rsidRPr="00261E5F">
        <w:rPr>
          <w:rFonts w:ascii="Tahoma" w:hAnsi="Tahoma" w:cs="Tahoma"/>
          <w:b/>
          <w:bCs/>
          <w:color w:val="000000"/>
        </w:rPr>
        <w:t>8.3. Critérios de Aceitabilidade</w:t>
      </w:r>
    </w:p>
    <w:p w14:paraId="07F35A38" w14:textId="77777777" w:rsidR="00374EB6" w:rsidRPr="00261E5F" w:rsidRDefault="00374EB6" w:rsidP="00261E5F">
      <w:pPr>
        <w:spacing w:line="276" w:lineRule="auto"/>
        <w:jc w:val="both"/>
        <w:rPr>
          <w:rFonts w:ascii="Tahoma" w:hAnsi="Tahoma" w:cs="Tahoma"/>
          <w:color w:val="000000"/>
        </w:rPr>
      </w:pPr>
    </w:p>
    <w:p w14:paraId="52A2CD9A" w14:textId="65D4CE7B" w:rsidR="00374EB6" w:rsidRPr="00261E5F" w:rsidRDefault="00374EB6" w:rsidP="00261E5F">
      <w:pPr>
        <w:spacing w:line="276" w:lineRule="auto"/>
        <w:jc w:val="both"/>
        <w:rPr>
          <w:rFonts w:ascii="Tahoma" w:hAnsi="Tahoma" w:cs="Tahoma"/>
          <w:color w:val="000000"/>
        </w:rPr>
      </w:pPr>
      <w:r w:rsidRPr="00261E5F">
        <w:rPr>
          <w:rFonts w:ascii="Tahoma" w:hAnsi="Tahoma" w:cs="Tahoma"/>
          <w:color w:val="000000"/>
        </w:rPr>
        <w:lastRenderedPageBreak/>
        <w:t>8.3.1 O licitante classificado em primeiro lugar será convocado para apresentar a Planilha de Composição de Preços Unitários, com os valores adequados ao valor final de sua proposta, o detalhamento do BDI (Benefícios e Despesas Indiretas) e o Cronograma Físico-Financeiro, após a fase de lances e negociação (se houver).</w:t>
      </w:r>
    </w:p>
    <w:p w14:paraId="23A8ED99" w14:textId="77777777" w:rsidR="00374EB6" w:rsidRPr="00261E5F" w:rsidRDefault="00374EB6" w:rsidP="00261E5F">
      <w:pPr>
        <w:spacing w:line="276" w:lineRule="auto"/>
        <w:jc w:val="both"/>
        <w:rPr>
          <w:rFonts w:ascii="Tahoma" w:hAnsi="Tahoma" w:cs="Tahoma"/>
          <w:color w:val="000000"/>
        </w:rPr>
      </w:pPr>
    </w:p>
    <w:p w14:paraId="4AB66715" w14:textId="6D0C6229" w:rsidR="00374EB6" w:rsidRPr="00261E5F" w:rsidRDefault="00374EB6" w:rsidP="00261E5F">
      <w:pPr>
        <w:spacing w:line="276" w:lineRule="auto"/>
        <w:jc w:val="both"/>
        <w:rPr>
          <w:rFonts w:ascii="Tahoma" w:hAnsi="Tahoma" w:cs="Tahoma"/>
          <w:color w:val="000000"/>
        </w:rPr>
      </w:pPr>
      <w:r w:rsidRPr="00261E5F">
        <w:rPr>
          <w:rFonts w:ascii="Tahoma" w:hAnsi="Tahoma" w:cs="Tahoma"/>
          <w:color w:val="000000"/>
        </w:rPr>
        <w:t xml:space="preserve">8.3.1.1 </w:t>
      </w:r>
      <w:r w:rsidR="00915CA3" w:rsidRPr="00261E5F">
        <w:rPr>
          <w:rFonts w:ascii="Tahoma" w:hAnsi="Tahoma" w:cs="Tahoma"/>
          <w:color w:val="000000"/>
        </w:rPr>
        <w:t>A não apresentação dos documentos mencionados no item 8.3.1, ou sua apresentação em desacordo com as exigências estabelecidas, poderá ensejar a não aceitação da proposta, após análise técnica e observada, quando legalmente cabível, a possibilidade de saneamento de falhas formais que não alterem a substância da proposta, seu valor global ou as condições essenciais da contratação.</w:t>
      </w:r>
    </w:p>
    <w:p w14:paraId="529D7E2C" w14:textId="5CD286EB" w:rsidR="00374EB6" w:rsidRPr="00261E5F" w:rsidRDefault="00374EB6" w:rsidP="00261E5F">
      <w:pPr>
        <w:spacing w:line="276" w:lineRule="auto"/>
        <w:jc w:val="both"/>
        <w:rPr>
          <w:rFonts w:ascii="Tahoma" w:hAnsi="Tahoma" w:cs="Tahoma"/>
          <w:color w:val="000000"/>
        </w:rPr>
      </w:pPr>
      <w:r w:rsidRPr="00261E5F">
        <w:rPr>
          <w:rFonts w:ascii="Tahoma" w:hAnsi="Tahoma" w:cs="Tahoma"/>
          <w:color w:val="000000"/>
        </w:rPr>
        <w:t>8.3.1.2 Os documentos deverão ser entregues no prazo estabelecido no Edital e serão submetidos à análise da equipe técnica de engenharia do Município para verificação de sua exequibilidade e compatibilidade com o objeto.</w:t>
      </w:r>
    </w:p>
    <w:p w14:paraId="4C141104" w14:textId="77777777" w:rsidR="00374EB6" w:rsidRPr="00261E5F" w:rsidRDefault="00374EB6" w:rsidP="00261E5F">
      <w:pPr>
        <w:spacing w:line="276" w:lineRule="auto"/>
        <w:jc w:val="both"/>
        <w:rPr>
          <w:rFonts w:ascii="Tahoma" w:hAnsi="Tahoma" w:cs="Tahoma"/>
          <w:color w:val="000000"/>
        </w:rPr>
      </w:pPr>
    </w:p>
    <w:p w14:paraId="05B9C75B" w14:textId="2CA0D7D6" w:rsidR="00374EB6" w:rsidRPr="00261E5F" w:rsidRDefault="00B06F0F" w:rsidP="00261E5F">
      <w:pPr>
        <w:spacing w:line="276" w:lineRule="auto"/>
        <w:jc w:val="both"/>
        <w:rPr>
          <w:rFonts w:ascii="Tahoma" w:hAnsi="Tahoma" w:cs="Tahoma"/>
          <w:color w:val="000000"/>
        </w:rPr>
      </w:pPr>
      <w:r w:rsidRPr="00261E5F">
        <w:rPr>
          <w:rFonts w:ascii="Tahoma" w:hAnsi="Tahoma" w:cs="Tahoma"/>
          <w:color w:val="000000"/>
        </w:rPr>
        <w:t xml:space="preserve">8.3.1.3 </w:t>
      </w:r>
      <w:r w:rsidR="00390A9D" w:rsidRPr="00261E5F">
        <w:rPr>
          <w:rFonts w:ascii="Tahoma" w:hAnsi="Tahoma" w:cs="Tahoma"/>
          <w:color w:val="000000"/>
        </w:rPr>
        <w:t>A proposta de preços deverá observar os critérios de aceitabilidade e exequibilidade estabelecidos no art. 59 da Lei nº 14.133/2021, especialmente aqueles aplicáveis às obras e serviços de engenharia, assegurada a realização das diligências legalmente cabíveis para aferição da exequibilidade da proposta.</w:t>
      </w:r>
    </w:p>
    <w:p w14:paraId="62F8E71E" w14:textId="77777777" w:rsidR="00FE7CDD" w:rsidRPr="00261E5F" w:rsidRDefault="00FE7CDD" w:rsidP="00261E5F">
      <w:pPr>
        <w:spacing w:line="276" w:lineRule="auto"/>
        <w:jc w:val="both"/>
        <w:rPr>
          <w:rFonts w:ascii="Tahoma" w:hAnsi="Tahoma" w:cs="Tahoma"/>
          <w:color w:val="000000"/>
        </w:rPr>
      </w:pPr>
    </w:p>
    <w:p w14:paraId="7EAEEBF3" w14:textId="77777777" w:rsidR="00C1463A" w:rsidRPr="00261E5F" w:rsidRDefault="00C1463A" w:rsidP="00261E5F">
      <w:pPr>
        <w:spacing w:line="276" w:lineRule="auto"/>
        <w:jc w:val="both"/>
        <w:rPr>
          <w:rFonts w:ascii="Tahoma" w:hAnsi="Tahoma" w:cs="Tahoma"/>
          <w:b/>
          <w:color w:val="000000"/>
        </w:rPr>
      </w:pPr>
      <w:r w:rsidRPr="00261E5F">
        <w:rPr>
          <w:rFonts w:ascii="Tahoma" w:hAnsi="Tahoma" w:cs="Tahoma"/>
          <w:b/>
          <w:color w:val="000000"/>
        </w:rPr>
        <w:t xml:space="preserve">9. ESTIMATIVAS DO VALOR DA CONTRATAÇÃO </w:t>
      </w:r>
    </w:p>
    <w:p w14:paraId="65DFA5ED" w14:textId="77777777" w:rsidR="00F845DF" w:rsidRPr="00261E5F" w:rsidRDefault="00F845DF" w:rsidP="00261E5F">
      <w:pPr>
        <w:spacing w:line="276" w:lineRule="auto"/>
        <w:jc w:val="both"/>
        <w:rPr>
          <w:rFonts w:ascii="Tahoma" w:hAnsi="Tahoma" w:cs="Tahoma"/>
          <w:color w:val="000000"/>
        </w:rPr>
      </w:pPr>
    </w:p>
    <w:p w14:paraId="4C5D94F6" w14:textId="2AEF1EBE" w:rsidR="00261E5F" w:rsidRDefault="00C1463A" w:rsidP="00261E5F">
      <w:pPr>
        <w:spacing w:line="276" w:lineRule="auto"/>
        <w:jc w:val="both"/>
        <w:rPr>
          <w:rFonts w:ascii="Tahoma" w:hAnsi="Tahoma" w:cs="Tahoma"/>
          <w:color w:val="000000"/>
        </w:rPr>
      </w:pPr>
      <w:r w:rsidRPr="00261E5F">
        <w:rPr>
          <w:rFonts w:ascii="Tahoma" w:hAnsi="Tahoma" w:cs="Tahoma"/>
          <w:color w:val="000000"/>
        </w:rPr>
        <w:t xml:space="preserve">9.1 </w:t>
      </w:r>
      <w:r w:rsidR="00915CA3" w:rsidRPr="00261E5F">
        <w:rPr>
          <w:rFonts w:ascii="Tahoma" w:hAnsi="Tahoma" w:cs="Tahoma"/>
          <w:color w:val="000000"/>
        </w:rPr>
        <w:t>O custo estimado total da contratação é de R$ 985.923,67 (novecentos e oitenta e cinco mil, novecentos e vinte e três reais e sessenta e sete centavos), conforme planilha orçamentária elaborada com base em referenciais oficiais de preços de obras públicas, incluindo SINAPI e demais bases indicadas nas peças técnicas, com incidência do BDI correspondente.</w:t>
      </w:r>
    </w:p>
    <w:p w14:paraId="37DA7AA7" w14:textId="77777777" w:rsidR="00354CAA" w:rsidRPr="00354CAA" w:rsidRDefault="00354CAA" w:rsidP="00261E5F">
      <w:pPr>
        <w:spacing w:line="276" w:lineRule="auto"/>
        <w:jc w:val="both"/>
        <w:rPr>
          <w:rFonts w:ascii="Tahoma" w:hAnsi="Tahoma" w:cs="Tahoma"/>
          <w:color w:val="000000"/>
        </w:rPr>
      </w:pPr>
    </w:p>
    <w:p w14:paraId="1630A230" w14:textId="697D3614" w:rsidR="00C1463A" w:rsidRDefault="00C1463A" w:rsidP="00261E5F">
      <w:pPr>
        <w:spacing w:line="276" w:lineRule="auto"/>
        <w:jc w:val="both"/>
        <w:rPr>
          <w:rFonts w:ascii="Tahoma" w:hAnsi="Tahoma" w:cs="Tahoma"/>
          <w:b/>
          <w:color w:val="000000"/>
        </w:rPr>
      </w:pPr>
      <w:r w:rsidRPr="00261E5F">
        <w:rPr>
          <w:rFonts w:ascii="Tahoma" w:hAnsi="Tahoma" w:cs="Tahoma"/>
          <w:b/>
          <w:color w:val="000000"/>
        </w:rPr>
        <w:t xml:space="preserve">10. ADEQUAÇÃO ORÇAMENTÁRIA </w:t>
      </w:r>
    </w:p>
    <w:p w14:paraId="56BD7E65" w14:textId="77777777" w:rsidR="00261E5F" w:rsidRPr="00261E5F" w:rsidRDefault="00261E5F" w:rsidP="00261E5F">
      <w:pPr>
        <w:spacing w:line="276" w:lineRule="auto"/>
        <w:jc w:val="both"/>
        <w:rPr>
          <w:rFonts w:ascii="Tahoma" w:hAnsi="Tahoma" w:cs="Tahoma"/>
          <w:b/>
          <w:color w:val="000000"/>
        </w:rPr>
      </w:pPr>
    </w:p>
    <w:p w14:paraId="5E2F81DE" w14:textId="3EA6DFFA" w:rsidR="00393565" w:rsidRPr="00261E5F" w:rsidRDefault="00C1463A" w:rsidP="00261E5F">
      <w:pPr>
        <w:spacing w:line="276" w:lineRule="auto"/>
        <w:jc w:val="both"/>
        <w:rPr>
          <w:rFonts w:ascii="Tahoma" w:hAnsi="Tahoma" w:cs="Tahoma"/>
          <w:color w:val="000000"/>
        </w:rPr>
      </w:pPr>
      <w:r w:rsidRPr="00261E5F">
        <w:rPr>
          <w:rFonts w:ascii="Tahoma" w:hAnsi="Tahoma" w:cs="Tahoma"/>
          <w:color w:val="000000"/>
        </w:rPr>
        <w:t xml:space="preserve">10.1. </w:t>
      </w:r>
      <w:r w:rsidR="001F76D1" w:rsidRPr="00261E5F">
        <w:rPr>
          <w:rFonts w:ascii="Tahoma" w:hAnsi="Tahoma" w:cs="Tahoma"/>
          <w:color w:val="000000"/>
        </w:rPr>
        <w:t>As despesas decorrentes da presente contratação correrão à conta da seguinte dotação orçamentária:</w:t>
      </w:r>
    </w:p>
    <w:p w14:paraId="0AA1669F" w14:textId="4C301630" w:rsidR="00C1463A" w:rsidRPr="00261E5F" w:rsidRDefault="0049238C" w:rsidP="00261E5F">
      <w:pPr>
        <w:pBdr>
          <w:top w:val="single" w:sz="4" w:space="1" w:color="auto"/>
          <w:left w:val="single" w:sz="4" w:space="0" w:color="auto"/>
          <w:bottom w:val="single" w:sz="4" w:space="1" w:color="auto"/>
          <w:right w:val="single" w:sz="4" w:space="0" w:color="auto"/>
          <w:between w:val="single" w:sz="4" w:space="1" w:color="auto"/>
        </w:pBdr>
        <w:autoSpaceDE w:val="0"/>
        <w:autoSpaceDN w:val="0"/>
        <w:adjustRightInd w:val="0"/>
        <w:spacing w:line="276" w:lineRule="auto"/>
        <w:jc w:val="both"/>
        <w:rPr>
          <w:rFonts w:ascii="Tahoma" w:hAnsi="Tahoma" w:cs="Tahoma"/>
          <w:color w:val="000000" w:themeColor="text1"/>
          <w:u w:val="single"/>
        </w:rPr>
      </w:pPr>
      <w:r w:rsidRPr="00261E5F">
        <w:rPr>
          <w:rFonts w:ascii="Tahoma" w:hAnsi="Tahoma" w:cs="Tahoma"/>
          <w:color w:val="000000" w:themeColor="text1"/>
          <w:u w:val="single"/>
        </w:rPr>
        <w:t>0</w:t>
      </w:r>
      <w:r w:rsidR="004C33A2" w:rsidRPr="00261E5F">
        <w:rPr>
          <w:rFonts w:ascii="Tahoma" w:hAnsi="Tahoma" w:cs="Tahoma"/>
          <w:color w:val="000000" w:themeColor="text1"/>
          <w:u w:val="single"/>
        </w:rPr>
        <w:t>6</w:t>
      </w:r>
      <w:r w:rsidRPr="00261E5F">
        <w:rPr>
          <w:rFonts w:ascii="Tahoma" w:hAnsi="Tahoma" w:cs="Tahoma"/>
          <w:color w:val="000000" w:themeColor="text1"/>
          <w:u w:val="single"/>
        </w:rPr>
        <w:t>.001</w:t>
      </w:r>
      <w:r w:rsidR="00C1463A" w:rsidRPr="00261E5F">
        <w:rPr>
          <w:rFonts w:ascii="Tahoma" w:hAnsi="Tahoma" w:cs="Tahoma"/>
          <w:color w:val="000000" w:themeColor="text1"/>
          <w:u w:val="single"/>
        </w:rPr>
        <w:t xml:space="preserve"> – </w:t>
      </w:r>
      <w:r w:rsidR="00F10EE2" w:rsidRPr="00261E5F">
        <w:rPr>
          <w:rFonts w:ascii="Tahoma" w:hAnsi="Tahoma" w:cs="Tahoma"/>
          <w:color w:val="000000" w:themeColor="text1"/>
          <w:u w:val="single"/>
        </w:rPr>
        <w:t xml:space="preserve">SECRETARIA MUNICIPAL DE </w:t>
      </w:r>
      <w:r w:rsidR="004C33A2" w:rsidRPr="00261E5F">
        <w:rPr>
          <w:rFonts w:ascii="Tahoma" w:hAnsi="Tahoma" w:cs="Tahoma"/>
          <w:color w:val="000000" w:themeColor="text1"/>
          <w:u w:val="single"/>
        </w:rPr>
        <w:t>EDUCAÇÃO</w:t>
      </w:r>
    </w:p>
    <w:p w14:paraId="00C7BBAE" w14:textId="6A6A9F43" w:rsidR="00C1463A" w:rsidRPr="00261E5F" w:rsidRDefault="00C1463A" w:rsidP="00261E5F">
      <w:pPr>
        <w:pBdr>
          <w:top w:val="single" w:sz="4" w:space="1" w:color="auto"/>
          <w:left w:val="single" w:sz="4" w:space="0" w:color="auto"/>
          <w:bottom w:val="single" w:sz="4" w:space="1" w:color="auto"/>
          <w:right w:val="single" w:sz="4" w:space="0" w:color="auto"/>
          <w:between w:val="single" w:sz="4" w:space="1" w:color="auto"/>
        </w:pBdr>
        <w:autoSpaceDE w:val="0"/>
        <w:autoSpaceDN w:val="0"/>
        <w:adjustRightInd w:val="0"/>
        <w:spacing w:line="276" w:lineRule="auto"/>
        <w:jc w:val="both"/>
        <w:rPr>
          <w:rFonts w:ascii="Tahoma" w:hAnsi="Tahoma" w:cs="Tahoma"/>
          <w:color w:val="000000" w:themeColor="text1"/>
        </w:rPr>
      </w:pPr>
      <w:r w:rsidRPr="00261E5F">
        <w:rPr>
          <w:rFonts w:ascii="Tahoma" w:hAnsi="Tahoma" w:cs="Tahoma"/>
          <w:color w:val="000000" w:themeColor="text1"/>
        </w:rPr>
        <w:t>Obras e instalações</w:t>
      </w:r>
    </w:p>
    <w:p w14:paraId="66810285" w14:textId="1AEA8395" w:rsidR="00DD4F98" w:rsidRPr="00261E5F" w:rsidRDefault="00DD4F98" w:rsidP="00261E5F">
      <w:pPr>
        <w:pBdr>
          <w:top w:val="single" w:sz="4" w:space="1" w:color="auto"/>
          <w:left w:val="single" w:sz="4" w:space="0" w:color="auto"/>
          <w:bottom w:val="single" w:sz="4" w:space="1" w:color="auto"/>
          <w:right w:val="single" w:sz="4" w:space="0" w:color="auto"/>
          <w:between w:val="single" w:sz="4" w:space="1" w:color="auto"/>
        </w:pBdr>
        <w:autoSpaceDE w:val="0"/>
        <w:autoSpaceDN w:val="0"/>
        <w:adjustRightInd w:val="0"/>
        <w:spacing w:line="276" w:lineRule="auto"/>
        <w:jc w:val="both"/>
        <w:rPr>
          <w:rFonts w:ascii="Tahoma" w:hAnsi="Tahoma" w:cs="Tahoma"/>
          <w:color w:val="000000" w:themeColor="text1"/>
        </w:rPr>
      </w:pPr>
      <w:r w:rsidRPr="00261E5F">
        <w:rPr>
          <w:rFonts w:ascii="Tahoma" w:hAnsi="Tahoma" w:cs="Tahoma"/>
          <w:color w:val="000000" w:themeColor="text1"/>
        </w:rPr>
        <w:t>Fonte de Recurso:</w:t>
      </w:r>
      <w:r w:rsidR="004C33A2" w:rsidRPr="00261E5F">
        <w:rPr>
          <w:rFonts w:ascii="Tahoma" w:hAnsi="Tahoma" w:cs="Tahoma"/>
          <w:color w:val="000000" w:themeColor="text1"/>
        </w:rPr>
        <w:t>1</w:t>
      </w:r>
      <w:r w:rsidR="001D500E" w:rsidRPr="00261E5F">
        <w:rPr>
          <w:rFonts w:ascii="Tahoma" w:hAnsi="Tahoma" w:cs="Tahoma"/>
          <w:color w:val="000000" w:themeColor="text1"/>
        </w:rPr>
        <w:t>.500.</w:t>
      </w:r>
      <w:r w:rsidR="004C33A2" w:rsidRPr="00261E5F">
        <w:rPr>
          <w:rFonts w:ascii="Tahoma" w:hAnsi="Tahoma" w:cs="Tahoma"/>
          <w:color w:val="000000" w:themeColor="text1"/>
        </w:rPr>
        <w:t>1</w:t>
      </w:r>
      <w:r w:rsidR="001D500E" w:rsidRPr="00261E5F">
        <w:rPr>
          <w:rFonts w:ascii="Tahoma" w:hAnsi="Tahoma" w:cs="Tahoma"/>
          <w:color w:val="000000" w:themeColor="text1"/>
        </w:rPr>
        <w:t>00</w:t>
      </w:r>
      <w:r w:rsidR="004C33A2" w:rsidRPr="00261E5F">
        <w:rPr>
          <w:rFonts w:ascii="Tahoma" w:hAnsi="Tahoma" w:cs="Tahoma"/>
          <w:color w:val="000000" w:themeColor="text1"/>
        </w:rPr>
        <w:t>1</w:t>
      </w:r>
    </w:p>
    <w:p w14:paraId="09779FD0" w14:textId="5515E782" w:rsidR="00C1463A" w:rsidRPr="00261E5F" w:rsidRDefault="00C1463A" w:rsidP="00261E5F">
      <w:pPr>
        <w:pBdr>
          <w:top w:val="single" w:sz="4" w:space="1" w:color="auto"/>
          <w:left w:val="single" w:sz="4" w:space="0" w:color="auto"/>
          <w:bottom w:val="single" w:sz="4" w:space="1" w:color="auto"/>
          <w:right w:val="single" w:sz="4" w:space="0" w:color="auto"/>
          <w:between w:val="single" w:sz="4" w:space="1" w:color="auto"/>
        </w:pBdr>
        <w:autoSpaceDE w:val="0"/>
        <w:autoSpaceDN w:val="0"/>
        <w:adjustRightInd w:val="0"/>
        <w:spacing w:line="276" w:lineRule="auto"/>
        <w:jc w:val="both"/>
        <w:rPr>
          <w:rFonts w:ascii="Tahoma" w:hAnsi="Tahoma" w:cs="Tahoma"/>
          <w:color w:val="000000" w:themeColor="text1"/>
        </w:rPr>
      </w:pPr>
      <w:r w:rsidRPr="00261E5F">
        <w:rPr>
          <w:rFonts w:ascii="Tahoma" w:hAnsi="Tahoma" w:cs="Tahoma"/>
          <w:color w:val="000000" w:themeColor="text1"/>
        </w:rPr>
        <w:t>Natureza: 4.4.90.</w:t>
      </w:r>
      <w:r w:rsidR="007215B8" w:rsidRPr="00261E5F">
        <w:rPr>
          <w:rFonts w:ascii="Tahoma" w:hAnsi="Tahoma" w:cs="Tahoma"/>
          <w:color w:val="000000" w:themeColor="text1"/>
        </w:rPr>
        <w:t>00</w:t>
      </w:r>
      <w:r w:rsidRPr="00261E5F">
        <w:rPr>
          <w:rFonts w:ascii="Tahoma" w:hAnsi="Tahoma" w:cs="Tahoma"/>
          <w:color w:val="000000" w:themeColor="text1"/>
        </w:rPr>
        <w:t xml:space="preserve">.00 </w:t>
      </w:r>
    </w:p>
    <w:p w14:paraId="5BF4677D" w14:textId="788B27EB" w:rsidR="00C1463A" w:rsidRPr="00261E5F" w:rsidRDefault="00C1463A" w:rsidP="00261E5F">
      <w:pPr>
        <w:spacing w:line="276" w:lineRule="auto"/>
        <w:jc w:val="both"/>
        <w:rPr>
          <w:rFonts w:ascii="Tahoma" w:hAnsi="Tahoma" w:cs="Tahoma"/>
          <w:color w:val="000000"/>
        </w:rPr>
      </w:pPr>
      <w:r w:rsidRPr="00261E5F">
        <w:rPr>
          <w:rFonts w:ascii="Tahoma" w:hAnsi="Tahoma" w:cs="Tahoma"/>
          <w:color w:val="000000"/>
        </w:rPr>
        <w:t xml:space="preserve"> </w:t>
      </w:r>
    </w:p>
    <w:p w14:paraId="4A330904" w14:textId="667A7998" w:rsidR="00C1463A" w:rsidRPr="00261E5F" w:rsidRDefault="00C1463A" w:rsidP="00261E5F">
      <w:pPr>
        <w:spacing w:line="276" w:lineRule="auto"/>
        <w:jc w:val="both"/>
        <w:rPr>
          <w:rFonts w:ascii="Tahoma" w:hAnsi="Tahoma" w:cs="Tahoma"/>
          <w:color w:val="000000"/>
        </w:rPr>
      </w:pPr>
      <w:r w:rsidRPr="00261E5F">
        <w:rPr>
          <w:rFonts w:ascii="Tahoma" w:hAnsi="Tahoma" w:cs="Tahoma"/>
          <w:color w:val="000000"/>
        </w:rPr>
        <w:t xml:space="preserve">10.2 A dotação relativa aos exercícios financeiros subsequentes será indicada após aprovação da Lei Orçamentária respectiva e liberação dos créditos correspondentes, mediante apostilamento. </w:t>
      </w:r>
    </w:p>
    <w:p w14:paraId="22EDB9CB" w14:textId="77777777" w:rsidR="00C1463A" w:rsidRPr="00261E5F" w:rsidRDefault="00C1463A" w:rsidP="00261E5F">
      <w:pPr>
        <w:spacing w:line="276" w:lineRule="auto"/>
        <w:jc w:val="both"/>
        <w:rPr>
          <w:rFonts w:ascii="Tahoma" w:hAnsi="Tahoma" w:cs="Tahoma"/>
          <w:color w:val="000000"/>
        </w:rPr>
      </w:pPr>
    </w:p>
    <w:p w14:paraId="6B9BCCB7" w14:textId="77777777" w:rsidR="006852A7" w:rsidRPr="00261E5F" w:rsidRDefault="006852A7" w:rsidP="00261E5F">
      <w:pPr>
        <w:spacing w:line="276" w:lineRule="auto"/>
        <w:jc w:val="both"/>
        <w:rPr>
          <w:rFonts w:ascii="Tahoma" w:hAnsi="Tahoma" w:cs="Tahoma"/>
          <w:color w:val="000000"/>
        </w:rPr>
      </w:pPr>
    </w:p>
    <w:bookmarkEnd w:id="0"/>
    <w:p w14:paraId="1C80A50A" w14:textId="77777777" w:rsidR="00D41612" w:rsidRPr="00AA3CAC" w:rsidRDefault="00D41612" w:rsidP="00D41612">
      <w:pPr>
        <w:rPr>
          <w:rFonts w:ascii="Tahoma" w:hAnsi="Tahoma" w:cs="Tahoma"/>
        </w:rPr>
      </w:pPr>
    </w:p>
    <w:p w14:paraId="01674ECC" w14:textId="77777777" w:rsidR="00D41612" w:rsidRPr="00AA3CAC" w:rsidRDefault="00D41612" w:rsidP="00D41612">
      <w:pPr>
        <w:rPr>
          <w:rFonts w:ascii="Tahoma" w:hAnsi="Tahoma" w:cs="Tahoma"/>
        </w:rPr>
      </w:pPr>
    </w:p>
    <w:sectPr w:rsidR="00D41612" w:rsidRPr="00AA3CAC" w:rsidSect="00140B34">
      <w:headerReference w:type="default" r:id="rId8"/>
      <w:footerReference w:type="default" r:id="rId9"/>
      <w:pgSz w:w="11907" w:h="16840" w:code="9"/>
      <w:pgMar w:top="2211" w:right="1134" w:bottom="2410" w:left="1701" w:header="425" w:footer="7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E0708" w14:textId="77777777" w:rsidR="0041125F" w:rsidRDefault="0041125F">
      <w:r>
        <w:separator/>
      </w:r>
    </w:p>
  </w:endnote>
  <w:endnote w:type="continuationSeparator" w:id="0">
    <w:p w14:paraId="46EA24F3" w14:textId="77777777" w:rsidR="0041125F" w:rsidRDefault="00411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4716259"/>
      <w:docPartObj>
        <w:docPartGallery w:val="Page Numbers (Bottom of Page)"/>
        <w:docPartUnique/>
      </w:docPartObj>
    </w:sdtPr>
    <w:sdtContent>
      <w:p w14:paraId="7C2D6008" w14:textId="77777777" w:rsidR="002F7356" w:rsidRPr="00AF1E72" w:rsidRDefault="002F7356">
        <w:pPr>
          <w:pStyle w:val="Rodap"/>
          <w:jc w:val="right"/>
          <w:rPr>
            <w:lang w:val="it-IT"/>
          </w:rPr>
        </w:pPr>
        <w:r>
          <w:fldChar w:fldCharType="begin"/>
        </w:r>
        <w:r w:rsidRPr="00AF1E72">
          <w:rPr>
            <w:lang w:val="it-IT"/>
          </w:rPr>
          <w:instrText>PAGE   \* MERGEFORMAT</w:instrText>
        </w:r>
        <w:r>
          <w:fldChar w:fldCharType="separate"/>
        </w:r>
        <w:r w:rsidR="009A3C0F">
          <w:rPr>
            <w:noProof/>
            <w:lang w:val="it-IT"/>
          </w:rPr>
          <w:t>2</w:t>
        </w:r>
        <w:r w:rsidR="009A3C0F">
          <w:rPr>
            <w:noProof/>
            <w:lang w:val="it-IT"/>
          </w:rPr>
          <w:t>0</w:t>
        </w:r>
        <w:r>
          <w:fldChar w:fldCharType="end"/>
        </w:r>
      </w:p>
    </w:sdtContent>
  </w:sdt>
  <w:p w14:paraId="6BA2BB82" w14:textId="77777777" w:rsidR="002F7356" w:rsidRPr="00AF1E72" w:rsidRDefault="002F7356" w:rsidP="00C92E25">
    <w:pPr>
      <w:pStyle w:val="Rodap"/>
      <w:ind w:left="708"/>
      <w:rPr>
        <w:b/>
        <w:color w:val="1F497D"/>
        <w:sz w:val="16"/>
        <w:lang w:val="it-IT"/>
      </w:rPr>
    </w:pPr>
    <w:r>
      <w:rPr>
        <w:noProof/>
      </w:rPr>
      <w:drawing>
        <wp:anchor distT="0" distB="0" distL="114300" distR="114300" simplePos="0" relativeHeight="251662848" behindDoc="0" locked="0" layoutInCell="1" allowOverlap="1" wp14:anchorId="6C639ED1" wp14:editId="49756DA6">
          <wp:simplePos x="0" y="0"/>
          <wp:positionH relativeFrom="margin">
            <wp:align>left</wp:align>
          </wp:positionH>
          <wp:positionV relativeFrom="paragraph">
            <wp:posOffset>-151765</wp:posOffset>
          </wp:positionV>
          <wp:extent cx="944880" cy="990600"/>
          <wp:effectExtent l="0" t="0" r="7620" b="0"/>
          <wp:wrapNone/>
          <wp:docPr id="1278008327" name="Picture 4735" descr="Imagem digital fictícia de personagem de desenho animado com mensagem de text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4735" name="Picture 4735" descr="Imagem digital fictícia de personagem de desenho animado com mensagem de 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944880" cy="990600"/>
                  </a:xfrm>
                  <a:prstGeom prst="rect">
                    <a:avLst/>
                  </a:prstGeom>
                </pic:spPr>
              </pic:pic>
            </a:graphicData>
          </a:graphic>
          <wp14:sizeRelH relativeFrom="margin">
            <wp14:pctWidth>0</wp14:pctWidth>
          </wp14:sizeRelH>
          <wp14:sizeRelV relativeFrom="margin">
            <wp14:pctHeight>0</wp14:pctHeight>
          </wp14:sizeRelV>
        </wp:anchor>
      </w:drawing>
    </w:r>
    <w:r w:rsidRPr="00861B58">
      <w:rPr>
        <w:rFonts w:ascii="Arial Black" w:hAnsi="Arial Black"/>
        <w:b/>
        <w:noProof/>
        <w:color w:val="1F497D"/>
        <w:sz w:val="18"/>
      </w:rPr>
      <mc:AlternateContent>
        <mc:Choice Requires="wps">
          <w:drawing>
            <wp:anchor distT="0" distB="0" distL="114300" distR="114300" simplePos="0" relativeHeight="251661824" behindDoc="0" locked="0" layoutInCell="1" allowOverlap="1" wp14:anchorId="157F83D0" wp14:editId="57F06CAC">
              <wp:simplePos x="0" y="0"/>
              <wp:positionH relativeFrom="margin">
                <wp:posOffset>-78105</wp:posOffset>
              </wp:positionH>
              <wp:positionV relativeFrom="paragraph">
                <wp:posOffset>-186055</wp:posOffset>
              </wp:positionV>
              <wp:extent cx="5962650" cy="0"/>
              <wp:effectExtent l="0" t="0" r="0" b="0"/>
              <wp:wrapNone/>
              <wp:docPr id="3" name="Conector reto 3"/>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62BC84" id="Conector reto 3" o:spid="_x0000_s1026" style="position:absolute;z-index:251661824;visibility:visible;mso-wrap-style:square;mso-wrap-distance-left:9pt;mso-wrap-distance-top:0;mso-wrap-distance-right:9pt;mso-wrap-distance-bottom:0;mso-position-horizontal:absolute;mso-position-horizontal-relative:margin;mso-position-vertical:absolute;mso-position-vertical-relative:text" from="-6.15pt,-14.65pt" to="463.3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" strokecolor="#1f497d [3215]" strokeweight="1.5pt">
              <w10:wrap anchorx="margin"/>
            </v:line>
          </w:pict>
        </mc:Fallback>
      </mc:AlternateContent>
    </w:r>
    <w:r w:rsidRPr="00AF1E72">
      <w:rPr>
        <w:b/>
        <w:color w:val="1F497D"/>
        <w:sz w:val="16"/>
        <w:lang w:val="it-IT"/>
      </w:rPr>
      <w:t xml:space="preserve">                                           </w:t>
    </w:r>
  </w:p>
  <w:p w14:paraId="5D00572C" w14:textId="44DBA728" w:rsidR="002F7356" w:rsidRPr="00AF1E72" w:rsidRDefault="002F7356" w:rsidP="00C92E25">
    <w:pPr>
      <w:pStyle w:val="Rodap"/>
      <w:ind w:left="708"/>
      <w:rPr>
        <w:b/>
        <w:color w:val="1F497D"/>
        <w:sz w:val="16"/>
        <w:lang w:val="it-IT"/>
      </w:rPr>
    </w:pPr>
    <w:r w:rsidRPr="00AF1E72">
      <w:rPr>
        <w:b/>
        <w:color w:val="1F497D"/>
        <w:sz w:val="16"/>
        <w:lang w:val="it-IT"/>
      </w:rPr>
      <w:t xml:space="preserve">                                            </w:t>
    </w:r>
    <w:r w:rsidRPr="00AF1E72">
      <w:rPr>
        <w:b/>
        <w:color w:val="1F497D"/>
        <w:sz w:val="16"/>
        <w:lang w:val="it-IT"/>
      </w:rPr>
      <w:t xml:space="preserve">AV. </w:t>
    </w:r>
    <w:r>
      <w:rPr>
        <w:b/>
        <w:color w:val="1F497D"/>
        <w:sz w:val="16"/>
        <w:lang w:val="it-IT"/>
      </w:rPr>
      <w:t xml:space="preserve">Erva </w:t>
    </w:r>
    <w:r w:rsidRPr="00AF1E72">
      <w:rPr>
        <w:b/>
        <w:color w:val="1F497D"/>
        <w:sz w:val="16"/>
        <w:lang w:val="it-IT"/>
      </w:rPr>
      <w:t xml:space="preserve">Mate N.º 650 - Fone: (67) 3438-1202 e 3438-1192 </w:t>
    </w:r>
  </w:p>
  <w:p w14:paraId="711D1104" w14:textId="77777777" w:rsidR="002F7356" w:rsidRPr="00AF1E72" w:rsidRDefault="002F7356" w:rsidP="00C92E25">
    <w:pPr>
      <w:pStyle w:val="Rodap"/>
      <w:jc w:val="center"/>
      <w:rPr>
        <w:b/>
        <w:color w:val="1F497D"/>
        <w:sz w:val="16"/>
        <w:lang w:val="it-IT"/>
      </w:rPr>
    </w:pPr>
    <w:r w:rsidRPr="00AF1E72">
      <w:rPr>
        <w:b/>
        <w:color w:val="1F497D"/>
        <w:sz w:val="16"/>
        <w:lang w:val="it-IT"/>
      </w:rPr>
      <w:t>CEP 79920-000 – Laguna Carapã - MS</w:t>
    </w:r>
  </w:p>
  <w:p w14:paraId="0322C516" w14:textId="77777777" w:rsidR="002F7356" w:rsidRPr="000045F0" w:rsidRDefault="002F7356" w:rsidP="00C92E25">
    <w:pPr>
      <w:pStyle w:val="Rodap"/>
      <w:contextualSpacing/>
      <w:mirrorIndents/>
      <w:jc w:val="center"/>
      <w:outlineLvl w:val="0"/>
      <w:rPr>
        <w:b/>
        <w:color w:val="1F497D"/>
        <w:sz w:val="16"/>
      </w:rPr>
    </w:pPr>
    <w:r w:rsidRPr="00AF1E72">
      <w:rPr>
        <w:b/>
        <w:color w:val="1F497D"/>
        <w:sz w:val="18"/>
        <w:lang w:val="it-IT"/>
      </w:rPr>
      <w:t xml:space="preserve">           </w:t>
    </w:r>
    <w:r w:rsidRPr="000045F0">
      <w:rPr>
        <w:b/>
        <w:color w:val="1F497D"/>
        <w:sz w:val="18"/>
      </w:rPr>
      <w:t>Email</w:t>
    </w:r>
    <w:r w:rsidRPr="000045F0">
      <w:rPr>
        <w:b/>
        <w:color w:val="1F497D"/>
        <w:sz w:val="16"/>
      </w:rPr>
      <w:t xml:space="preserve">:gabinete@lagunacarapa.ms.gov.br – site: www.lagunacarapa.ms.gov.br </w:t>
    </w:r>
  </w:p>
  <w:p w14:paraId="67EF8F91" w14:textId="77777777" w:rsidR="002F7356" w:rsidRDefault="002F7356" w:rsidP="00C92E25">
    <w:pPr>
      <w:pStyle w:val="Rodap"/>
      <w:contextualSpacing/>
      <w:mirrorIndents/>
      <w:outlineLvl w:val="0"/>
    </w:pPr>
  </w:p>
  <w:p w14:paraId="0B74C641" w14:textId="77777777" w:rsidR="002F7356" w:rsidRDefault="002F735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9010C" w14:textId="77777777" w:rsidR="0041125F" w:rsidRDefault="0041125F">
      <w:r>
        <w:separator/>
      </w:r>
    </w:p>
  </w:footnote>
  <w:footnote w:type="continuationSeparator" w:id="0">
    <w:p w14:paraId="28E3BCFB" w14:textId="77777777" w:rsidR="0041125F" w:rsidRDefault="004112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F0777" w14:textId="3ED20C33" w:rsidR="002F7356" w:rsidRDefault="002F7356" w:rsidP="00DF1724">
    <w:pPr>
      <w:pStyle w:val="Cabealho"/>
      <w:jc w:val="center"/>
    </w:pPr>
    <w:r>
      <w:rPr>
        <w:noProof/>
      </w:rPr>
      <w:drawing>
        <wp:inline distT="0" distB="0" distL="0" distR="0" wp14:anchorId="5FE505DD" wp14:editId="50D8CD69">
          <wp:extent cx="991368" cy="900000"/>
          <wp:effectExtent l="0" t="0" r="0" b="0"/>
          <wp:docPr id="207368718" name="Imagem 207368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extLst>
                      <a:ext uri="{28A0092B-C50C-407E-A947-70E740481C1C}">
                        <a14:useLocalDpi xmlns:a14="http://schemas.microsoft.com/office/drawing/2010/main" val="0"/>
                      </a:ext>
                    </a:extLst>
                  </a:blip>
                  <a:stretch>
                    <a:fillRect/>
                  </a:stretch>
                </pic:blipFill>
                <pic:spPr>
                  <a:xfrm>
                    <a:off x="0" y="0"/>
                    <a:ext cx="991368" cy="900000"/>
                  </a:xfrm>
                  <a:prstGeom prst="rect">
                    <a:avLst/>
                  </a:prstGeom>
                </pic:spPr>
              </pic:pic>
            </a:graphicData>
          </a:graphic>
        </wp:inline>
      </w:drawing>
    </w:r>
  </w:p>
  <w:p w14:paraId="790E411C" w14:textId="77777777" w:rsidR="002F7356" w:rsidRPr="000045F0" w:rsidRDefault="002F7356" w:rsidP="00E14048">
    <w:pPr>
      <w:pStyle w:val="Cabealho"/>
      <w:jc w:val="center"/>
      <w:rPr>
        <w:b/>
        <w:color w:val="1F497D"/>
        <w:sz w:val="16"/>
      </w:rPr>
    </w:pPr>
    <w:r w:rsidRPr="000045F0">
      <w:rPr>
        <w:b/>
        <w:color w:val="1F497D"/>
        <w:sz w:val="16"/>
      </w:rPr>
      <w:t>ESTADO DE MATO GROSSO DO SUL</w:t>
    </w:r>
  </w:p>
  <w:p w14:paraId="32E4CA0E" w14:textId="77777777" w:rsidR="002F7356" w:rsidRPr="000045F0" w:rsidRDefault="002F7356" w:rsidP="00E14048">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50378053" w14:textId="7AE7DA14" w:rsidR="002F7356" w:rsidRPr="002F7EB6" w:rsidRDefault="002F7356" w:rsidP="002F7EB6">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3BADE103" w14:textId="16017022" w:rsidR="002F7356" w:rsidRDefault="002F7356">
    <w:pPr>
      <w:pStyle w:val="Cabealho"/>
    </w:pPr>
    <w:r>
      <w:rPr>
        <w:rFonts w:ascii="Arial Black" w:hAnsi="Arial Black"/>
        <w:noProof/>
        <w:color w:val="1F497D"/>
        <w:sz w:val="18"/>
      </w:rPr>
      <mc:AlternateContent>
        <mc:Choice Requires="wps">
          <w:drawing>
            <wp:anchor distT="0" distB="0" distL="114300" distR="114300" simplePos="0" relativeHeight="251659776" behindDoc="0" locked="0" layoutInCell="1" allowOverlap="1" wp14:anchorId="313CF4A7" wp14:editId="0A826856">
              <wp:simplePos x="0" y="0"/>
              <wp:positionH relativeFrom="column">
                <wp:posOffset>-137160</wp:posOffset>
              </wp:positionH>
              <wp:positionV relativeFrom="paragraph">
                <wp:posOffset>77470</wp:posOffset>
              </wp:positionV>
              <wp:extent cx="5962650" cy="0"/>
              <wp:effectExtent l="0" t="0" r="19050" b="19050"/>
              <wp:wrapNone/>
              <wp:docPr id="1" name="Conector reto 1"/>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A23F6B" id="Conector reto 1"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10.8pt,6.1pt" to="458.7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" strokecolor="#1f497d [3215]" strokeweight="1.5pt"/>
          </w:pict>
        </mc:Fallback>
      </mc:AlternateContent>
    </w:r>
    <w:r>
      <w:rPr>
        <w:noProof/>
      </w:rPr>
      <mc:AlternateContent>
        <mc:Choice Requires="wps">
          <w:drawing>
            <wp:anchor distT="0" distB="0" distL="114300" distR="114300" simplePos="0" relativeHeight="251657728" behindDoc="0" locked="0" layoutInCell="1" allowOverlap="1" wp14:anchorId="47E97186" wp14:editId="61B50A0E">
              <wp:simplePos x="0" y="0"/>
              <wp:positionH relativeFrom="column">
                <wp:posOffset>4786630</wp:posOffset>
              </wp:positionH>
              <wp:positionV relativeFrom="paragraph">
                <wp:posOffset>733425</wp:posOffset>
              </wp:positionV>
              <wp:extent cx="800100" cy="228600"/>
              <wp:effectExtent l="0" t="0"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C78BF" w14:textId="77777777" w:rsidR="002F7356" w:rsidRPr="005A6260" w:rsidRDefault="002F7356" w:rsidP="00702FB1">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E97186" id="_x0000_t202" coordsize="21600,21600" o:spt="202" path="m,l,21600r21600,l21600,xe">
              <v:stroke joinstyle="miter"/>
              <v:path gradientshapeok="t" o:connecttype="rect"/>
            </v:shapetype>
            <v:shape id="Text Box 16" o:spid="_x0000_s1026" type="#_x0000_t202" style="position:absolute;margin-left:376.9pt;margin-top:57.75pt;width:63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" filled="f" stroked="f">
              <v:textbox inset="0,0,0,0">
                <w:txbxContent>
                  <w:p w14:paraId="3FCC78BF" w14:textId="77777777" w:rsidR="002F7356" w:rsidRPr="005A6260" w:rsidRDefault="002F7356" w:rsidP="00702FB1">
                    <w:pPr>
                      <w:jc w:val="right"/>
                      <w:rPr>
                        <w:rFonts w:ascii="Verdana" w:hAnsi="Verdana"/>
                        <w:color w:val="FF0000"/>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4BBF4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E0FD9C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EE65C9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A678CA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6B143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8820B2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9A0E40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85DB6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2F7370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80F4AB9"/>
    <w:multiLevelType w:val="multilevel"/>
    <w:tmpl w:val="49AE2C24"/>
    <w:lvl w:ilvl="0">
      <w:start w:val="1"/>
      <w:numFmt w:val="decimal"/>
      <w:pStyle w:val="Nivel01"/>
      <w:lvlText w:val="%1."/>
      <w:lvlJc w:val="left"/>
      <w:pPr>
        <w:ind w:left="360" w:hanging="360"/>
      </w:pPr>
      <w:rPr>
        <w:rFonts w:hint="default"/>
        <w:b/>
      </w:rPr>
    </w:lvl>
    <w:lvl w:ilvl="1">
      <w:start w:val="1"/>
      <w:numFmt w:val="decimal"/>
      <w:pStyle w:val="Nivel2-Opcional"/>
      <w:lvlText w:val="%1.%2."/>
      <w:lvlJc w:val="left"/>
      <w:pPr>
        <w:ind w:left="574" w:hanging="432"/>
      </w:pPr>
      <w:rPr>
        <w:rFonts w:hint="default"/>
        <w:b w:val="0"/>
        <w:i w:val="0"/>
        <w:strike w:val="0"/>
        <w:color w:val="auto"/>
        <w:sz w:val="20"/>
        <w:szCs w:val="20"/>
        <w:u w:val="none"/>
      </w:rPr>
    </w:lvl>
    <w:lvl w:ilvl="2">
      <w:start w:val="1"/>
      <w:numFmt w:val="decimal"/>
      <w:pStyle w:val="Nivel3"/>
      <w:lvlText w:val="%1.%2.%3"/>
      <w:lvlJc w:val="left"/>
      <w:pPr>
        <w:ind w:left="6175" w:hanging="504"/>
      </w:pPr>
      <w:rPr>
        <w:rFonts w:hint="default"/>
        <w:b w:val="0"/>
        <w:i w:val="0"/>
        <w:strike w:val="0"/>
        <w:color w:val="000000"/>
        <w:sz w:val="20"/>
        <w:szCs w:val="20"/>
      </w:rPr>
    </w:lvl>
    <w:lvl w:ilvl="3">
      <w:start w:val="1"/>
      <w:numFmt w:val="decimal"/>
      <w:pStyle w:val="Nvel4-R"/>
      <w:lvlText w:val="%1.%2.%3.%4."/>
      <w:lvlJc w:val="left"/>
      <w:pPr>
        <w:ind w:left="2491" w:hanging="648"/>
      </w:p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A2722C1"/>
    <w:multiLevelType w:val="hybridMultilevel"/>
    <w:tmpl w:val="1A08E9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0C182C9D"/>
    <w:multiLevelType w:val="hybridMultilevel"/>
    <w:tmpl w:val="6D6E850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93680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EF7444A"/>
    <w:multiLevelType w:val="multilevel"/>
    <w:tmpl w:val="37869B4A"/>
    <w:lvl w:ilvl="0">
      <w:start w:val="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0096DA1"/>
    <w:multiLevelType w:val="hybridMultilevel"/>
    <w:tmpl w:val="9FCAA10C"/>
    <w:lvl w:ilvl="0" w:tplc="FFFFFFFF">
      <w:start w:val="1"/>
      <w:numFmt w:val="decimal"/>
      <w:lvlText w:val="%1."/>
      <w:lvlJc w:val="left"/>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1FB6EEF"/>
    <w:multiLevelType w:val="hybridMultilevel"/>
    <w:tmpl w:val="0BDA2AAC"/>
    <w:lvl w:ilvl="0" w:tplc="635AD4C8">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E761CC8">
      <w:start w:val="1"/>
      <w:numFmt w:val="decimal"/>
      <w:lvlText w:val="%2)"/>
      <w:lvlJc w:val="left"/>
      <w:pPr>
        <w:ind w:left="29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6D26300">
      <w:start w:val="1"/>
      <w:numFmt w:val="lowerRoman"/>
      <w:pStyle w:val="Nvel3-Opcional"/>
      <w:lvlText w:val="%3"/>
      <w:lvlJc w:val="left"/>
      <w:pPr>
        <w:ind w:left="29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164379C">
      <w:start w:val="1"/>
      <w:numFmt w:val="decimal"/>
      <w:lvlText w:val="%4"/>
      <w:lvlJc w:val="left"/>
      <w:pPr>
        <w:ind w:left="37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A2AFB6E">
      <w:start w:val="1"/>
      <w:numFmt w:val="lowerLetter"/>
      <w:lvlText w:val="%5"/>
      <w:lvlJc w:val="left"/>
      <w:pPr>
        <w:ind w:left="44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0F6EDF8">
      <w:start w:val="1"/>
      <w:numFmt w:val="lowerRoman"/>
      <w:lvlText w:val="%6"/>
      <w:lvlJc w:val="left"/>
      <w:pPr>
        <w:ind w:left="51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9B0057C">
      <w:start w:val="1"/>
      <w:numFmt w:val="decimal"/>
      <w:lvlText w:val="%7"/>
      <w:lvlJc w:val="left"/>
      <w:pPr>
        <w:ind w:left="58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2440EAC">
      <w:start w:val="1"/>
      <w:numFmt w:val="lowerLetter"/>
      <w:lvlText w:val="%8"/>
      <w:lvlJc w:val="left"/>
      <w:pPr>
        <w:ind w:left="65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B3ED8E0">
      <w:start w:val="1"/>
      <w:numFmt w:val="lowerRoman"/>
      <w:lvlText w:val="%9"/>
      <w:lvlJc w:val="left"/>
      <w:pPr>
        <w:ind w:left="73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3A4FA7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16E50A60"/>
    <w:multiLevelType w:val="hybridMultilevel"/>
    <w:tmpl w:val="9BB26E6E"/>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BCD3C5D"/>
    <w:multiLevelType w:val="multilevel"/>
    <w:tmpl w:val="01B01A7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45C12B4"/>
    <w:multiLevelType w:val="multilevel"/>
    <w:tmpl w:val="5ED0EA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926547B"/>
    <w:multiLevelType w:val="multilevel"/>
    <w:tmpl w:val="85C0BFE0"/>
    <w:lvl w:ilvl="0">
      <w:start w:val="1"/>
      <w:numFmt w:val="decimal"/>
      <w:lvlText w:val="%1."/>
      <w:lvlJc w:val="left"/>
      <w:pPr>
        <w:ind w:left="360" w:hanging="360"/>
      </w:pPr>
      <w:rPr>
        <w:rFonts w:ascii="Tahoma" w:hAnsi="Tahoma" w:cs="Tahoma" w:hint="default"/>
        <w:b w:val="0"/>
        <w:color w:val="000000" w:themeColor="text1"/>
        <w:sz w:val="20"/>
      </w:rPr>
    </w:lvl>
    <w:lvl w:ilvl="1">
      <w:start w:val="1"/>
      <w:numFmt w:val="decimal"/>
      <w:lvlText w:val="%1.%2."/>
      <w:lvlJc w:val="left"/>
      <w:pPr>
        <w:ind w:left="360" w:hanging="360"/>
      </w:pPr>
      <w:rPr>
        <w:rFonts w:ascii="Tahoma" w:hAnsi="Tahoma" w:cs="Tahoma" w:hint="default"/>
        <w:b w:val="0"/>
        <w:color w:val="000000" w:themeColor="text1"/>
        <w:sz w:val="20"/>
      </w:rPr>
    </w:lvl>
    <w:lvl w:ilvl="2">
      <w:start w:val="1"/>
      <w:numFmt w:val="decimal"/>
      <w:lvlText w:val="%1.%2.%3."/>
      <w:lvlJc w:val="left"/>
      <w:pPr>
        <w:ind w:left="720" w:hanging="720"/>
      </w:pPr>
      <w:rPr>
        <w:rFonts w:ascii="Tahoma" w:hAnsi="Tahoma" w:cs="Tahoma" w:hint="default"/>
        <w:b w:val="0"/>
        <w:color w:val="000000" w:themeColor="text1"/>
        <w:sz w:val="20"/>
      </w:rPr>
    </w:lvl>
    <w:lvl w:ilvl="3">
      <w:start w:val="1"/>
      <w:numFmt w:val="decimal"/>
      <w:lvlText w:val="%1.%2.%3.%4."/>
      <w:lvlJc w:val="left"/>
      <w:pPr>
        <w:ind w:left="720" w:hanging="720"/>
      </w:pPr>
      <w:rPr>
        <w:rFonts w:ascii="Tahoma" w:hAnsi="Tahoma" w:cs="Tahoma" w:hint="default"/>
        <w:b w:val="0"/>
        <w:color w:val="000000" w:themeColor="text1"/>
        <w:sz w:val="20"/>
      </w:rPr>
    </w:lvl>
    <w:lvl w:ilvl="4">
      <w:start w:val="1"/>
      <w:numFmt w:val="decimal"/>
      <w:lvlText w:val="%1.%2.%3.%4.%5."/>
      <w:lvlJc w:val="left"/>
      <w:pPr>
        <w:ind w:left="1080" w:hanging="1080"/>
      </w:pPr>
      <w:rPr>
        <w:rFonts w:ascii="Tahoma" w:hAnsi="Tahoma" w:cs="Tahoma" w:hint="default"/>
        <w:b w:val="0"/>
        <w:color w:val="000000" w:themeColor="text1"/>
        <w:sz w:val="20"/>
      </w:rPr>
    </w:lvl>
    <w:lvl w:ilvl="5">
      <w:start w:val="1"/>
      <w:numFmt w:val="decimal"/>
      <w:lvlText w:val="%1.%2.%3.%4.%5.%6."/>
      <w:lvlJc w:val="left"/>
      <w:pPr>
        <w:ind w:left="1080" w:hanging="1080"/>
      </w:pPr>
      <w:rPr>
        <w:rFonts w:ascii="Tahoma" w:hAnsi="Tahoma" w:cs="Tahoma" w:hint="default"/>
        <w:b w:val="0"/>
        <w:color w:val="000000" w:themeColor="text1"/>
        <w:sz w:val="20"/>
      </w:rPr>
    </w:lvl>
    <w:lvl w:ilvl="6">
      <w:start w:val="1"/>
      <w:numFmt w:val="decimal"/>
      <w:lvlText w:val="%1.%2.%3.%4.%5.%6.%7."/>
      <w:lvlJc w:val="left"/>
      <w:pPr>
        <w:ind w:left="1440" w:hanging="1440"/>
      </w:pPr>
      <w:rPr>
        <w:rFonts w:ascii="Tahoma" w:hAnsi="Tahoma" w:cs="Tahoma" w:hint="default"/>
        <w:b w:val="0"/>
        <w:color w:val="000000" w:themeColor="text1"/>
        <w:sz w:val="20"/>
      </w:rPr>
    </w:lvl>
    <w:lvl w:ilvl="7">
      <w:start w:val="1"/>
      <w:numFmt w:val="decimal"/>
      <w:lvlText w:val="%1.%2.%3.%4.%5.%6.%7.%8."/>
      <w:lvlJc w:val="left"/>
      <w:pPr>
        <w:ind w:left="1440" w:hanging="1440"/>
      </w:pPr>
      <w:rPr>
        <w:rFonts w:ascii="Tahoma" w:hAnsi="Tahoma" w:cs="Tahoma" w:hint="default"/>
        <w:b w:val="0"/>
        <w:color w:val="000000" w:themeColor="text1"/>
        <w:sz w:val="20"/>
      </w:rPr>
    </w:lvl>
    <w:lvl w:ilvl="8">
      <w:start w:val="1"/>
      <w:numFmt w:val="decimal"/>
      <w:lvlText w:val="%1.%2.%3.%4.%5.%6.%7.%8.%9."/>
      <w:lvlJc w:val="left"/>
      <w:pPr>
        <w:ind w:left="1800" w:hanging="1800"/>
      </w:pPr>
      <w:rPr>
        <w:rFonts w:ascii="Tahoma" w:hAnsi="Tahoma" w:cs="Tahoma" w:hint="default"/>
        <w:b w:val="0"/>
        <w:color w:val="000000" w:themeColor="text1"/>
        <w:sz w:val="20"/>
      </w:rPr>
    </w:lvl>
  </w:abstractNum>
  <w:abstractNum w:abstractNumId="21" w15:restartNumberingAfterBreak="0">
    <w:nsid w:val="2B9B19A4"/>
    <w:multiLevelType w:val="multilevel"/>
    <w:tmpl w:val="BF582EDC"/>
    <w:lvl w:ilvl="0">
      <w:start w:val="4"/>
      <w:numFmt w:val="decimal"/>
      <w:lvlText w:val="%1."/>
      <w:lvlJc w:val="left"/>
      <w:pPr>
        <w:ind w:left="384" w:hanging="384"/>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329C4A53"/>
    <w:multiLevelType w:val="hybridMultilevel"/>
    <w:tmpl w:val="B07024E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2A47DDC"/>
    <w:multiLevelType w:val="hybridMultilevel"/>
    <w:tmpl w:val="370E834E"/>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2B808BF"/>
    <w:multiLevelType w:val="hybridMultilevel"/>
    <w:tmpl w:val="BD145B80"/>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47A577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F7062C9"/>
    <w:multiLevelType w:val="multilevel"/>
    <w:tmpl w:val="FD6CD844"/>
    <w:lvl w:ilvl="0">
      <w:start w:val="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51F08CC"/>
    <w:multiLevelType w:val="multilevel"/>
    <w:tmpl w:val="478AE27A"/>
    <w:lvl w:ilvl="0">
      <w:start w:val="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6BD15FD"/>
    <w:multiLevelType w:val="multilevel"/>
    <w:tmpl w:val="76DC5A6C"/>
    <w:lvl w:ilvl="0">
      <w:start w:val="1"/>
      <w:numFmt w:val="decimal"/>
      <w:lvlText w:val="%1"/>
      <w:lvlJc w:val="right"/>
      <w:pPr>
        <w:ind w:left="720" w:hanging="360"/>
      </w:pPr>
      <w:rPr>
        <w:rFonts w:hint="default"/>
      </w:rPr>
    </w:lvl>
    <w:lvl w:ilvl="1">
      <w:start w:val="3"/>
      <w:numFmt w:val="decimal"/>
      <w:pStyle w:val="Nvel2-Opcional"/>
      <w:isLgl/>
      <w:lvlText w:val="%1.%2"/>
      <w:lvlJc w:val="left"/>
      <w:pPr>
        <w:ind w:left="948" w:hanging="588"/>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75302B9"/>
    <w:multiLevelType w:val="multilevel"/>
    <w:tmpl w:val="E458A34E"/>
    <w:lvl w:ilvl="0">
      <w:start w:val="1"/>
      <w:numFmt w:val="bullet"/>
      <w:lvlText w:val=""/>
      <w:lvlJc w:val="left"/>
      <w:pPr>
        <w:ind w:left="444" w:hanging="444"/>
      </w:pPr>
      <w:rPr>
        <w:rFonts w:ascii="Symbol" w:hAnsi="Symbol"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7B36340"/>
    <w:multiLevelType w:val="hybridMultilevel"/>
    <w:tmpl w:val="530C67D0"/>
    <w:lvl w:ilvl="0" w:tplc="0416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51F73598"/>
    <w:multiLevelType w:val="hybridMultilevel"/>
    <w:tmpl w:val="6F9E83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4AC543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612066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5637790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591D06A0"/>
    <w:multiLevelType w:val="multilevel"/>
    <w:tmpl w:val="E458A34E"/>
    <w:lvl w:ilvl="0">
      <w:start w:val="1"/>
      <w:numFmt w:val="bullet"/>
      <w:lvlText w:val=""/>
      <w:lvlJc w:val="left"/>
      <w:pPr>
        <w:ind w:left="444" w:hanging="444"/>
      </w:pPr>
      <w:rPr>
        <w:rFonts w:ascii="Symbol" w:hAnsi="Symbol"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F5B639F"/>
    <w:multiLevelType w:val="hybridMultilevel"/>
    <w:tmpl w:val="018CA8D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7" w15:restartNumberingAfterBreak="0">
    <w:nsid w:val="62371FC2"/>
    <w:multiLevelType w:val="hybridMultilevel"/>
    <w:tmpl w:val="CBF638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49A4038"/>
    <w:multiLevelType w:val="hybridMultilevel"/>
    <w:tmpl w:val="06040D20"/>
    <w:lvl w:ilvl="0" w:tplc="6F6E50AA">
      <w:numFmt w:val="bullet"/>
      <w:lvlText w:val=""/>
      <w:lvlJc w:val="left"/>
      <w:pPr>
        <w:ind w:left="720" w:hanging="360"/>
      </w:pPr>
      <w:rPr>
        <w:rFonts w:ascii="Tahoma" w:eastAsia="Times New Roman" w:hAnsi="Tahoma"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8A54503"/>
    <w:multiLevelType w:val="multilevel"/>
    <w:tmpl w:val="8CF28796"/>
    <w:lvl w:ilvl="0">
      <w:start w:val="1"/>
      <w:numFmt w:val="decimal"/>
      <w:lvlText w:val="%1"/>
      <w:lvlJc w:val="left"/>
      <w:pPr>
        <w:ind w:left="360" w:hanging="360"/>
      </w:pPr>
      <w:rPr>
        <w:rFonts w:hint="default"/>
        <w:b w:val="0"/>
        <w:color w:val="000000" w:themeColor="text1"/>
      </w:rPr>
    </w:lvl>
    <w:lvl w:ilvl="1">
      <w:start w:val="1"/>
      <w:numFmt w:val="decimal"/>
      <w:lvlText w:val="%1.%2"/>
      <w:lvlJc w:val="left"/>
      <w:pPr>
        <w:ind w:left="720" w:hanging="720"/>
      </w:pPr>
      <w:rPr>
        <w:rFonts w:hint="default"/>
        <w:b w:val="0"/>
        <w:color w:val="000000" w:themeColor="text1"/>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1080" w:hanging="1080"/>
      </w:pPr>
      <w:rPr>
        <w:rFonts w:hint="default"/>
        <w:b w:val="0"/>
        <w:color w:val="000000" w:themeColor="text1"/>
      </w:rPr>
    </w:lvl>
    <w:lvl w:ilvl="4">
      <w:start w:val="1"/>
      <w:numFmt w:val="decimal"/>
      <w:lvlText w:val="%1.%2.%3.%4.%5"/>
      <w:lvlJc w:val="left"/>
      <w:pPr>
        <w:ind w:left="1080" w:hanging="1080"/>
      </w:pPr>
      <w:rPr>
        <w:rFonts w:hint="default"/>
        <w:b w:val="0"/>
        <w:color w:val="000000" w:themeColor="text1"/>
      </w:rPr>
    </w:lvl>
    <w:lvl w:ilvl="5">
      <w:start w:val="1"/>
      <w:numFmt w:val="decimal"/>
      <w:lvlText w:val="%1.%2.%3.%4.%5.%6"/>
      <w:lvlJc w:val="left"/>
      <w:pPr>
        <w:ind w:left="1440" w:hanging="1440"/>
      </w:pPr>
      <w:rPr>
        <w:rFonts w:hint="default"/>
        <w:b w:val="0"/>
        <w:color w:val="000000" w:themeColor="text1"/>
      </w:rPr>
    </w:lvl>
    <w:lvl w:ilvl="6">
      <w:start w:val="1"/>
      <w:numFmt w:val="decimal"/>
      <w:lvlText w:val="%1.%2.%3.%4.%5.%6.%7"/>
      <w:lvlJc w:val="left"/>
      <w:pPr>
        <w:ind w:left="1800" w:hanging="1800"/>
      </w:pPr>
      <w:rPr>
        <w:rFonts w:hint="default"/>
        <w:b w:val="0"/>
        <w:color w:val="000000" w:themeColor="text1"/>
      </w:rPr>
    </w:lvl>
    <w:lvl w:ilvl="7">
      <w:start w:val="1"/>
      <w:numFmt w:val="decimal"/>
      <w:lvlText w:val="%1.%2.%3.%4.%5.%6.%7.%8"/>
      <w:lvlJc w:val="left"/>
      <w:pPr>
        <w:ind w:left="1800" w:hanging="1800"/>
      </w:pPr>
      <w:rPr>
        <w:rFonts w:hint="default"/>
        <w:b w:val="0"/>
        <w:color w:val="000000" w:themeColor="text1"/>
      </w:rPr>
    </w:lvl>
    <w:lvl w:ilvl="8">
      <w:start w:val="1"/>
      <w:numFmt w:val="decimal"/>
      <w:lvlText w:val="%1.%2.%3.%4.%5.%6.%7.%8.%9"/>
      <w:lvlJc w:val="left"/>
      <w:pPr>
        <w:ind w:left="2160" w:hanging="2160"/>
      </w:pPr>
      <w:rPr>
        <w:rFonts w:hint="default"/>
        <w:b w:val="0"/>
        <w:color w:val="000000" w:themeColor="text1"/>
      </w:rPr>
    </w:lvl>
  </w:abstractNum>
  <w:abstractNum w:abstractNumId="40" w15:restartNumberingAfterBreak="0">
    <w:nsid w:val="69693BCE"/>
    <w:multiLevelType w:val="hybridMultilevel"/>
    <w:tmpl w:val="DF34769A"/>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AD94265"/>
    <w:multiLevelType w:val="hybridMultilevel"/>
    <w:tmpl w:val="0DC22698"/>
    <w:lvl w:ilvl="0" w:tplc="0416000F">
      <w:start w:val="1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E8A6D51"/>
    <w:multiLevelType w:val="hybridMultilevel"/>
    <w:tmpl w:val="F7D41D3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71A752D"/>
    <w:multiLevelType w:val="hybridMultilevel"/>
    <w:tmpl w:val="E54E95DA"/>
    <w:lvl w:ilvl="0" w:tplc="041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74A2BC1"/>
    <w:multiLevelType w:val="multilevel"/>
    <w:tmpl w:val="77FA1BAC"/>
    <w:lvl w:ilvl="0">
      <w:start w:val="4"/>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559702818">
    <w:abstractNumId w:val="28"/>
  </w:num>
  <w:num w:numId="2" w16cid:durableId="1684211057">
    <w:abstractNumId w:val="15"/>
  </w:num>
  <w:num w:numId="3" w16cid:durableId="12149127">
    <w:abstractNumId w:val="9"/>
  </w:num>
  <w:num w:numId="4" w16cid:durableId="2134590794">
    <w:abstractNumId w:val="37"/>
  </w:num>
  <w:num w:numId="5" w16cid:durableId="1046759003">
    <w:abstractNumId w:val="31"/>
  </w:num>
  <w:num w:numId="6" w16cid:durableId="661394288">
    <w:abstractNumId w:val="22"/>
  </w:num>
  <w:num w:numId="7" w16cid:durableId="572351731">
    <w:abstractNumId w:val="8"/>
  </w:num>
  <w:num w:numId="8" w16cid:durableId="904490893">
    <w:abstractNumId w:val="32"/>
  </w:num>
  <w:num w:numId="9" w16cid:durableId="1642689665">
    <w:abstractNumId w:val="1"/>
  </w:num>
  <w:num w:numId="10" w16cid:durableId="1743942310">
    <w:abstractNumId w:val="5"/>
  </w:num>
  <w:num w:numId="11" w16cid:durableId="711267799">
    <w:abstractNumId w:val="4"/>
  </w:num>
  <w:num w:numId="12" w16cid:durableId="721489562">
    <w:abstractNumId w:val="12"/>
  </w:num>
  <w:num w:numId="13" w16cid:durableId="1788426144">
    <w:abstractNumId w:val="34"/>
  </w:num>
  <w:num w:numId="14" w16cid:durableId="1006521894">
    <w:abstractNumId w:val="3"/>
  </w:num>
  <w:num w:numId="15" w16cid:durableId="919675546">
    <w:abstractNumId w:val="25"/>
  </w:num>
  <w:num w:numId="16" w16cid:durableId="664284335">
    <w:abstractNumId w:val="7"/>
  </w:num>
  <w:num w:numId="17" w16cid:durableId="1412043069">
    <w:abstractNumId w:val="16"/>
  </w:num>
  <w:num w:numId="18" w16cid:durableId="427509035">
    <w:abstractNumId w:val="36"/>
  </w:num>
  <w:num w:numId="19" w16cid:durableId="1470585533">
    <w:abstractNumId w:val="19"/>
  </w:num>
  <w:num w:numId="20" w16cid:durableId="133448861">
    <w:abstractNumId w:val="18"/>
  </w:num>
  <w:num w:numId="21" w16cid:durableId="40523006">
    <w:abstractNumId w:val="27"/>
  </w:num>
  <w:num w:numId="22" w16cid:durableId="1519932212">
    <w:abstractNumId w:val="29"/>
  </w:num>
  <w:num w:numId="23" w16cid:durableId="152306058">
    <w:abstractNumId w:val="13"/>
  </w:num>
  <w:num w:numId="24" w16cid:durableId="191772380">
    <w:abstractNumId w:val="35"/>
  </w:num>
  <w:num w:numId="25" w16cid:durableId="631597065">
    <w:abstractNumId w:val="26"/>
  </w:num>
  <w:num w:numId="26" w16cid:durableId="203253586">
    <w:abstractNumId w:val="20"/>
  </w:num>
  <w:num w:numId="27" w16cid:durableId="1247499984">
    <w:abstractNumId w:val="42"/>
  </w:num>
  <w:num w:numId="28" w16cid:durableId="1361854152">
    <w:abstractNumId w:val="38"/>
  </w:num>
  <w:num w:numId="29" w16cid:durableId="1418670839">
    <w:abstractNumId w:val="6"/>
  </w:num>
  <w:num w:numId="30" w16cid:durableId="858129845">
    <w:abstractNumId w:val="2"/>
  </w:num>
  <w:num w:numId="31" w16cid:durableId="760104469">
    <w:abstractNumId w:val="44"/>
  </w:num>
  <w:num w:numId="32" w16cid:durableId="513497517">
    <w:abstractNumId w:val="11"/>
  </w:num>
  <w:num w:numId="33" w16cid:durableId="9111078">
    <w:abstractNumId w:val="0"/>
  </w:num>
  <w:num w:numId="34" w16cid:durableId="2055734577">
    <w:abstractNumId w:val="33"/>
  </w:num>
  <w:num w:numId="35" w16cid:durableId="2131317671">
    <w:abstractNumId w:val="14"/>
  </w:num>
  <w:num w:numId="36" w16cid:durableId="1594053573">
    <w:abstractNumId w:val="41"/>
  </w:num>
  <w:num w:numId="37" w16cid:durableId="1435322712">
    <w:abstractNumId w:val="10"/>
  </w:num>
  <w:num w:numId="38" w16cid:durableId="1082795989">
    <w:abstractNumId w:val="39"/>
  </w:num>
  <w:num w:numId="39" w16cid:durableId="375738938">
    <w:abstractNumId w:val="21"/>
  </w:num>
  <w:num w:numId="40" w16cid:durableId="80881015">
    <w:abstractNumId w:val="43"/>
  </w:num>
  <w:num w:numId="41" w16cid:durableId="981034473">
    <w:abstractNumId w:val="17"/>
  </w:num>
  <w:num w:numId="42" w16cid:durableId="1621954763">
    <w:abstractNumId w:val="30"/>
  </w:num>
  <w:num w:numId="43" w16cid:durableId="1867329474">
    <w:abstractNumId w:val="40"/>
  </w:num>
  <w:num w:numId="44" w16cid:durableId="971520222">
    <w:abstractNumId w:val="24"/>
  </w:num>
  <w:num w:numId="45" w16cid:durableId="228151335">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9B"/>
    <w:rsid w:val="00000137"/>
    <w:rsid w:val="000011FD"/>
    <w:rsid w:val="00002C30"/>
    <w:rsid w:val="000030C3"/>
    <w:rsid w:val="0000321E"/>
    <w:rsid w:val="000117E1"/>
    <w:rsid w:val="00011D2F"/>
    <w:rsid w:val="0001242E"/>
    <w:rsid w:val="00013763"/>
    <w:rsid w:val="0001756B"/>
    <w:rsid w:val="00017751"/>
    <w:rsid w:val="00023DAF"/>
    <w:rsid w:val="00023EB2"/>
    <w:rsid w:val="000240AD"/>
    <w:rsid w:val="00025312"/>
    <w:rsid w:val="000279BE"/>
    <w:rsid w:val="000312D1"/>
    <w:rsid w:val="000349EA"/>
    <w:rsid w:val="00041D07"/>
    <w:rsid w:val="00042AA4"/>
    <w:rsid w:val="000448AC"/>
    <w:rsid w:val="000473F9"/>
    <w:rsid w:val="00051884"/>
    <w:rsid w:val="00055BD5"/>
    <w:rsid w:val="00060C6B"/>
    <w:rsid w:val="00063893"/>
    <w:rsid w:val="000638FB"/>
    <w:rsid w:val="000640FE"/>
    <w:rsid w:val="00067FCB"/>
    <w:rsid w:val="00076B4D"/>
    <w:rsid w:val="0008082D"/>
    <w:rsid w:val="00080F43"/>
    <w:rsid w:val="00082D66"/>
    <w:rsid w:val="0008500E"/>
    <w:rsid w:val="000911C1"/>
    <w:rsid w:val="00092FF0"/>
    <w:rsid w:val="00095245"/>
    <w:rsid w:val="0009687C"/>
    <w:rsid w:val="000A3D60"/>
    <w:rsid w:val="000A4579"/>
    <w:rsid w:val="000A461C"/>
    <w:rsid w:val="000A5BD5"/>
    <w:rsid w:val="000B1305"/>
    <w:rsid w:val="000B2AAB"/>
    <w:rsid w:val="000B48D1"/>
    <w:rsid w:val="000B5F1A"/>
    <w:rsid w:val="000B6701"/>
    <w:rsid w:val="000B7C4D"/>
    <w:rsid w:val="000C01CE"/>
    <w:rsid w:val="000C01CF"/>
    <w:rsid w:val="000C0D2A"/>
    <w:rsid w:val="000C315E"/>
    <w:rsid w:val="000C40BD"/>
    <w:rsid w:val="000D136F"/>
    <w:rsid w:val="000D1E3D"/>
    <w:rsid w:val="000E007D"/>
    <w:rsid w:val="000E06F4"/>
    <w:rsid w:val="000E132A"/>
    <w:rsid w:val="000E402A"/>
    <w:rsid w:val="000F00F6"/>
    <w:rsid w:val="000F0A73"/>
    <w:rsid w:val="000F3808"/>
    <w:rsid w:val="000F6030"/>
    <w:rsid w:val="000F65C8"/>
    <w:rsid w:val="000F68CF"/>
    <w:rsid w:val="00100F56"/>
    <w:rsid w:val="00101805"/>
    <w:rsid w:val="00103113"/>
    <w:rsid w:val="00103880"/>
    <w:rsid w:val="00104EDC"/>
    <w:rsid w:val="0011173E"/>
    <w:rsid w:val="00114614"/>
    <w:rsid w:val="0012017D"/>
    <w:rsid w:val="00123F46"/>
    <w:rsid w:val="00123FBC"/>
    <w:rsid w:val="00125553"/>
    <w:rsid w:val="00125E0E"/>
    <w:rsid w:val="00127097"/>
    <w:rsid w:val="00131B0F"/>
    <w:rsid w:val="00131BF9"/>
    <w:rsid w:val="00133BDD"/>
    <w:rsid w:val="00135560"/>
    <w:rsid w:val="00140B34"/>
    <w:rsid w:val="00141ECB"/>
    <w:rsid w:val="001505B0"/>
    <w:rsid w:val="00151422"/>
    <w:rsid w:val="00156B01"/>
    <w:rsid w:val="00156E2F"/>
    <w:rsid w:val="0016036A"/>
    <w:rsid w:val="0016077D"/>
    <w:rsid w:val="00162C47"/>
    <w:rsid w:val="00164B41"/>
    <w:rsid w:val="00165037"/>
    <w:rsid w:val="00165923"/>
    <w:rsid w:val="001745E7"/>
    <w:rsid w:val="001763F2"/>
    <w:rsid w:val="0018581C"/>
    <w:rsid w:val="00185EDA"/>
    <w:rsid w:val="00190458"/>
    <w:rsid w:val="00191449"/>
    <w:rsid w:val="0019385B"/>
    <w:rsid w:val="00196E61"/>
    <w:rsid w:val="001A0F83"/>
    <w:rsid w:val="001A1E55"/>
    <w:rsid w:val="001A7F1A"/>
    <w:rsid w:val="001B0D78"/>
    <w:rsid w:val="001B0F66"/>
    <w:rsid w:val="001B3900"/>
    <w:rsid w:val="001C2808"/>
    <w:rsid w:val="001C69D1"/>
    <w:rsid w:val="001D1163"/>
    <w:rsid w:val="001D3C49"/>
    <w:rsid w:val="001D500E"/>
    <w:rsid w:val="001E0566"/>
    <w:rsid w:val="001E4FD7"/>
    <w:rsid w:val="001E7976"/>
    <w:rsid w:val="001F2F03"/>
    <w:rsid w:val="001F4FA2"/>
    <w:rsid w:val="001F696D"/>
    <w:rsid w:val="001F76D1"/>
    <w:rsid w:val="001F786D"/>
    <w:rsid w:val="00200C3A"/>
    <w:rsid w:val="00202F22"/>
    <w:rsid w:val="002045E7"/>
    <w:rsid w:val="002046CF"/>
    <w:rsid w:val="00205146"/>
    <w:rsid w:val="00222AE2"/>
    <w:rsid w:val="00222DF0"/>
    <w:rsid w:val="0022568C"/>
    <w:rsid w:val="00225762"/>
    <w:rsid w:val="00227AD9"/>
    <w:rsid w:val="00230F99"/>
    <w:rsid w:val="0023216F"/>
    <w:rsid w:val="00232256"/>
    <w:rsid w:val="00232D09"/>
    <w:rsid w:val="00235E1A"/>
    <w:rsid w:val="00235FD8"/>
    <w:rsid w:val="00236C64"/>
    <w:rsid w:val="00242D53"/>
    <w:rsid w:val="00244843"/>
    <w:rsid w:val="00246118"/>
    <w:rsid w:val="00247622"/>
    <w:rsid w:val="00252471"/>
    <w:rsid w:val="00257D89"/>
    <w:rsid w:val="00261E5F"/>
    <w:rsid w:val="0026482A"/>
    <w:rsid w:val="00266EA3"/>
    <w:rsid w:val="002722CD"/>
    <w:rsid w:val="00276027"/>
    <w:rsid w:val="00282FBF"/>
    <w:rsid w:val="00283AC8"/>
    <w:rsid w:val="00285EEC"/>
    <w:rsid w:val="00292A0A"/>
    <w:rsid w:val="00293CD1"/>
    <w:rsid w:val="00296054"/>
    <w:rsid w:val="002A2BBA"/>
    <w:rsid w:val="002A389B"/>
    <w:rsid w:val="002A6E84"/>
    <w:rsid w:val="002B2024"/>
    <w:rsid w:val="002B22F1"/>
    <w:rsid w:val="002C18C6"/>
    <w:rsid w:val="002C32D4"/>
    <w:rsid w:val="002D655A"/>
    <w:rsid w:val="002E1AD7"/>
    <w:rsid w:val="002E1B2A"/>
    <w:rsid w:val="002E3D1F"/>
    <w:rsid w:val="002E7D3E"/>
    <w:rsid w:val="002F3B01"/>
    <w:rsid w:val="002F4E56"/>
    <w:rsid w:val="002F652C"/>
    <w:rsid w:val="002F68F2"/>
    <w:rsid w:val="002F7356"/>
    <w:rsid w:val="002F77FC"/>
    <w:rsid w:val="002F7EB6"/>
    <w:rsid w:val="0030445C"/>
    <w:rsid w:val="00304801"/>
    <w:rsid w:val="0030492C"/>
    <w:rsid w:val="00305199"/>
    <w:rsid w:val="00305A54"/>
    <w:rsid w:val="00310114"/>
    <w:rsid w:val="00310265"/>
    <w:rsid w:val="00311579"/>
    <w:rsid w:val="00322C9F"/>
    <w:rsid w:val="00326F2A"/>
    <w:rsid w:val="0033377D"/>
    <w:rsid w:val="003342D9"/>
    <w:rsid w:val="003350A0"/>
    <w:rsid w:val="00342BC2"/>
    <w:rsid w:val="00346E8A"/>
    <w:rsid w:val="00351026"/>
    <w:rsid w:val="00354CAA"/>
    <w:rsid w:val="00355D92"/>
    <w:rsid w:val="0035692A"/>
    <w:rsid w:val="0035723B"/>
    <w:rsid w:val="00363CA0"/>
    <w:rsid w:val="003646E7"/>
    <w:rsid w:val="00364BDC"/>
    <w:rsid w:val="00364D6D"/>
    <w:rsid w:val="0037432E"/>
    <w:rsid w:val="00374EB6"/>
    <w:rsid w:val="00376D69"/>
    <w:rsid w:val="00380026"/>
    <w:rsid w:val="003833D8"/>
    <w:rsid w:val="00386303"/>
    <w:rsid w:val="00390A9D"/>
    <w:rsid w:val="00393565"/>
    <w:rsid w:val="0039382A"/>
    <w:rsid w:val="003973C5"/>
    <w:rsid w:val="003A4549"/>
    <w:rsid w:val="003C1F43"/>
    <w:rsid w:val="003C6C98"/>
    <w:rsid w:val="003D34B1"/>
    <w:rsid w:val="003D3A6C"/>
    <w:rsid w:val="003D3B48"/>
    <w:rsid w:val="003D3EE7"/>
    <w:rsid w:val="003D483B"/>
    <w:rsid w:val="003E0640"/>
    <w:rsid w:val="003E2DCC"/>
    <w:rsid w:val="003E2DDB"/>
    <w:rsid w:val="003F0CA5"/>
    <w:rsid w:val="003F0DD4"/>
    <w:rsid w:val="003F45CD"/>
    <w:rsid w:val="003F6F0F"/>
    <w:rsid w:val="00407009"/>
    <w:rsid w:val="0041125F"/>
    <w:rsid w:val="0041670B"/>
    <w:rsid w:val="004220E3"/>
    <w:rsid w:val="00427A2C"/>
    <w:rsid w:val="00430FD1"/>
    <w:rsid w:val="00431DCB"/>
    <w:rsid w:val="00434393"/>
    <w:rsid w:val="00443189"/>
    <w:rsid w:val="00445E36"/>
    <w:rsid w:val="004473E7"/>
    <w:rsid w:val="004571AE"/>
    <w:rsid w:val="00462FF5"/>
    <w:rsid w:val="00465A28"/>
    <w:rsid w:val="00471147"/>
    <w:rsid w:val="00485FC7"/>
    <w:rsid w:val="00486190"/>
    <w:rsid w:val="00490E75"/>
    <w:rsid w:val="0049238C"/>
    <w:rsid w:val="00493EFC"/>
    <w:rsid w:val="00494914"/>
    <w:rsid w:val="004952D5"/>
    <w:rsid w:val="00496238"/>
    <w:rsid w:val="0049709D"/>
    <w:rsid w:val="004A1F09"/>
    <w:rsid w:val="004A3A48"/>
    <w:rsid w:val="004B00AA"/>
    <w:rsid w:val="004B0127"/>
    <w:rsid w:val="004B1820"/>
    <w:rsid w:val="004B4BDD"/>
    <w:rsid w:val="004B6B70"/>
    <w:rsid w:val="004B6CB0"/>
    <w:rsid w:val="004C2D92"/>
    <w:rsid w:val="004C33A2"/>
    <w:rsid w:val="004C4E93"/>
    <w:rsid w:val="004C584D"/>
    <w:rsid w:val="004C5C12"/>
    <w:rsid w:val="004C7813"/>
    <w:rsid w:val="004C7C65"/>
    <w:rsid w:val="004D0519"/>
    <w:rsid w:val="004D126E"/>
    <w:rsid w:val="004D1DB5"/>
    <w:rsid w:val="004D3D20"/>
    <w:rsid w:val="004D701F"/>
    <w:rsid w:val="004E0B7E"/>
    <w:rsid w:val="004E0BD2"/>
    <w:rsid w:val="004E68FA"/>
    <w:rsid w:val="004E71FD"/>
    <w:rsid w:val="004E7C73"/>
    <w:rsid w:val="004F1013"/>
    <w:rsid w:val="004F120E"/>
    <w:rsid w:val="004F6606"/>
    <w:rsid w:val="00505B95"/>
    <w:rsid w:val="00507BB8"/>
    <w:rsid w:val="005128D6"/>
    <w:rsid w:val="00516368"/>
    <w:rsid w:val="00516C61"/>
    <w:rsid w:val="005172C6"/>
    <w:rsid w:val="0052245E"/>
    <w:rsid w:val="00526883"/>
    <w:rsid w:val="00530C1C"/>
    <w:rsid w:val="00533CF3"/>
    <w:rsid w:val="0053770F"/>
    <w:rsid w:val="00541EB0"/>
    <w:rsid w:val="005420D6"/>
    <w:rsid w:val="005426D0"/>
    <w:rsid w:val="005451AF"/>
    <w:rsid w:val="00546E76"/>
    <w:rsid w:val="00546FEB"/>
    <w:rsid w:val="00552798"/>
    <w:rsid w:val="005630AF"/>
    <w:rsid w:val="00564B63"/>
    <w:rsid w:val="00565077"/>
    <w:rsid w:val="0057459A"/>
    <w:rsid w:val="0057787D"/>
    <w:rsid w:val="00584161"/>
    <w:rsid w:val="005906D4"/>
    <w:rsid w:val="00591565"/>
    <w:rsid w:val="0059432C"/>
    <w:rsid w:val="005A35BD"/>
    <w:rsid w:val="005A388E"/>
    <w:rsid w:val="005A62F5"/>
    <w:rsid w:val="005B0773"/>
    <w:rsid w:val="005B0B5F"/>
    <w:rsid w:val="005B1890"/>
    <w:rsid w:val="005B21C0"/>
    <w:rsid w:val="005B245C"/>
    <w:rsid w:val="005C21B6"/>
    <w:rsid w:val="005C3599"/>
    <w:rsid w:val="005C570C"/>
    <w:rsid w:val="005D27F4"/>
    <w:rsid w:val="005D43AC"/>
    <w:rsid w:val="005D65F1"/>
    <w:rsid w:val="005D6DD4"/>
    <w:rsid w:val="005E074F"/>
    <w:rsid w:val="005E07BB"/>
    <w:rsid w:val="005E10CD"/>
    <w:rsid w:val="005E2652"/>
    <w:rsid w:val="005E4507"/>
    <w:rsid w:val="005E6B58"/>
    <w:rsid w:val="005E78D0"/>
    <w:rsid w:val="005F6395"/>
    <w:rsid w:val="00604556"/>
    <w:rsid w:val="0060463B"/>
    <w:rsid w:val="00605705"/>
    <w:rsid w:val="00610DA5"/>
    <w:rsid w:val="00611BEB"/>
    <w:rsid w:val="00615BC9"/>
    <w:rsid w:val="00622063"/>
    <w:rsid w:val="00624FB4"/>
    <w:rsid w:val="00625226"/>
    <w:rsid w:val="00625F90"/>
    <w:rsid w:val="006266E7"/>
    <w:rsid w:val="0062783D"/>
    <w:rsid w:val="006334F4"/>
    <w:rsid w:val="0063369C"/>
    <w:rsid w:val="00633DB6"/>
    <w:rsid w:val="00633F1F"/>
    <w:rsid w:val="00635A41"/>
    <w:rsid w:val="00635EB9"/>
    <w:rsid w:val="0063773F"/>
    <w:rsid w:val="0064265B"/>
    <w:rsid w:val="00650ED2"/>
    <w:rsid w:val="00651D21"/>
    <w:rsid w:val="0065211A"/>
    <w:rsid w:val="00652C32"/>
    <w:rsid w:val="00653A33"/>
    <w:rsid w:val="00657D9B"/>
    <w:rsid w:val="00662264"/>
    <w:rsid w:val="0067317C"/>
    <w:rsid w:val="00674700"/>
    <w:rsid w:val="00680C1A"/>
    <w:rsid w:val="00682EAD"/>
    <w:rsid w:val="006850D2"/>
    <w:rsid w:val="006852A7"/>
    <w:rsid w:val="00685A2A"/>
    <w:rsid w:val="00686339"/>
    <w:rsid w:val="00686428"/>
    <w:rsid w:val="00686B8C"/>
    <w:rsid w:val="00686BE1"/>
    <w:rsid w:val="006938B7"/>
    <w:rsid w:val="006967D9"/>
    <w:rsid w:val="006A143E"/>
    <w:rsid w:val="006A2A5A"/>
    <w:rsid w:val="006A319A"/>
    <w:rsid w:val="006A62A0"/>
    <w:rsid w:val="006B4827"/>
    <w:rsid w:val="006B58E1"/>
    <w:rsid w:val="006B7EE6"/>
    <w:rsid w:val="006C0D81"/>
    <w:rsid w:val="006C0E0A"/>
    <w:rsid w:val="006C6BE9"/>
    <w:rsid w:val="006D0F90"/>
    <w:rsid w:val="006D49CF"/>
    <w:rsid w:val="006D667D"/>
    <w:rsid w:val="006E21C0"/>
    <w:rsid w:val="006E3BFA"/>
    <w:rsid w:val="006F4283"/>
    <w:rsid w:val="006F46A7"/>
    <w:rsid w:val="006F7368"/>
    <w:rsid w:val="00700002"/>
    <w:rsid w:val="00702FB1"/>
    <w:rsid w:val="00711D55"/>
    <w:rsid w:val="0071344A"/>
    <w:rsid w:val="00716296"/>
    <w:rsid w:val="007203FA"/>
    <w:rsid w:val="007215B8"/>
    <w:rsid w:val="00726DDB"/>
    <w:rsid w:val="0072747F"/>
    <w:rsid w:val="00730640"/>
    <w:rsid w:val="0073274C"/>
    <w:rsid w:val="00733C4C"/>
    <w:rsid w:val="007356B9"/>
    <w:rsid w:val="0074061F"/>
    <w:rsid w:val="00743EF2"/>
    <w:rsid w:val="007531D6"/>
    <w:rsid w:val="00753E65"/>
    <w:rsid w:val="0076100F"/>
    <w:rsid w:val="00765567"/>
    <w:rsid w:val="007655AD"/>
    <w:rsid w:val="00774324"/>
    <w:rsid w:val="007758C3"/>
    <w:rsid w:val="00775FB6"/>
    <w:rsid w:val="00780642"/>
    <w:rsid w:val="00784372"/>
    <w:rsid w:val="007846CF"/>
    <w:rsid w:val="0078500A"/>
    <w:rsid w:val="0078527F"/>
    <w:rsid w:val="00785C0D"/>
    <w:rsid w:val="00787E50"/>
    <w:rsid w:val="00790E0D"/>
    <w:rsid w:val="00792D87"/>
    <w:rsid w:val="00795DAB"/>
    <w:rsid w:val="00796622"/>
    <w:rsid w:val="0079772E"/>
    <w:rsid w:val="007A248A"/>
    <w:rsid w:val="007A4448"/>
    <w:rsid w:val="007A4F37"/>
    <w:rsid w:val="007A6EA2"/>
    <w:rsid w:val="007B0F27"/>
    <w:rsid w:val="007B173C"/>
    <w:rsid w:val="007B2D2C"/>
    <w:rsid w:val="007B5883"/>
    <w:rsid w:val="007C0113"/>
    <w:rsid w:val="007C0DF5"/>
    <w:rsid w:val="007C59B0"/>
    <w:rsid w:val="007C6813"/>
    <w:rsid w:val="007C6918"/>
    <w:rsid w:val="007D4F64"/>
    <w:rsid w:val="007E066F"/>
    <w:rsid w:val="007E0E56"/>
    <w:rsid w:val="007E2224"/>
    <w:rsid w:val="007E61B6"/>
    <w:rsid w:val="007F278D"/>
    <w:rsid w:val="007F5745"/>
    <w:rsid w:val="007F6BD7"/>
    <w:rsid w:val="00805246"/>
    <w:rsid w:val="008057B3"/>
    <w:rsid w:val="008066D7"/>
    <w:rsid w:val="00815F32"/>
    <w:rsid w:val="008178A7"/>
    <w:rsid w:val="008217BB"/>
    <w:rsid w:val="00824E1E"/>
    <w:rsid w:val="0083335E"/>
    <w:rsid w:val="00834FC6"/>
    <w:rsid w:val="00836040"/>
    <w:rsid w:val="00844EE7"/>
    <w:rsid w:val="008539BB"/>
    <w:rsid w:val="00855CAF"/>
    <w:rsid w:val="008574AA"/>
    <w:rsid w:val="00857CCC"/>
    <w:rsid w:val="008606C6"/>
    <w:rsid w:val="008619A5"/>
    <w:rsid w:val="008619B3"/>
    <w:rsid w:val="00861B58"/>
    <w:rsid w:val="00864608"/>
    <w:rsid w:val="00867167"/>
    <w:rsid w:val="00867C16"/>
    <w:rsid w:val="008711DA"/>
    <w:rsid w:val="00873CA9"/>
    <w:rsid w:val="00873CE2"/>
    <w:rsid w:val="00875C6F"/>
    <w:rsid w:val="008765E3"/>
    <w:rsid w:val="00876855"/>
    <w:rsid w:val="00883028"/>
    <w:rsid w:val="00884CB9"/>
    <w:rsid w:val="00886DA7"/>
    <w:rsid w:val="00892090"/>
    <w:rsid w:val="00894978"/>
    <w:rsid w:val="0089629E"/>
    <w:rsid w:val="008975BE"/>
    <w:rsid w:val="0089798D"/>
    <w:rsid w:val="008A4DF0"/>
    <w:rsid w:val="008A5EFF"/>
    <w:rsid w:val="008A708E"/>
    <w:rsid w:val="008B0BE2"/>
    <w:rsid w:val="008B3107"/>
    <w:rsid w:val="008C0E15"/>
    <w:rsid w:val="008C2B6A"/>
    <w:rsid w:val="008C587F"/>
    <w:rsid w:val="008D1BC0"/>
    <w:rsid w:val="008D21F6"/>
    <w:rsid w:val="008D24FF"/>
    <w:rsid w:val="008D25AD"/>
    <w:rsid w:val="008D37A4"/>
    <w:rsid w:val="008D412E"/>
    <w:rsid w:val="008D5ADF"/>
    <w:rsid w:val="008E186A"/>
    <w:rsid w:val="008E64E4"/>
    <w:rsid w:val="008E6722"/>
    <w:rsid w:val="008F0E7E"/>
    <w:rsid w:val="008F1E5A"/>
    <w:rsid w:val="008F2383"/>
    <w:rsid w:val="008F62B4"/>
    <w:rsid w:val="009023B1"/>
    <w:rsid w:val="00904B9F"/>
    <w:rsid w:val="00905330"/>
    <w:rsid w:val="0091052D"/>
    <w:rsid w:val="00915CA3"/>
    <w:rsid w:val="009163C8"/>
    <w:rsid w:val="0092049B"/>
    <w:rsid w:val="00921409"/>
    <w:rsid w:val="009269AD"/>
    <w:rsid w:val="00926E0A"/>
    <w:rsid w:val="009305EC"/>
    <w:rsid w:val="009308B8"/>
    <w:rsid w:val="009314CD"/>
    <w:rsid w:val="009332AB"/>
    <w:rsid w:val="009332D2"/>
    <w:rsid w:val="0093389F"/>
    <w:rsid w:val="009419E3"/>
    <w:rsid w:val="00944F5F"/>
    <w:rsid w:val="00945E94"/>
    <w:rsid w:val="0096797B"/>
    <w:rsid w:val="00971F42"/>
    <w:rsid w:val="00975279"/>
    <w:rsid w:val="00977ECF"/>
    <w:rsid w:val="00980390"/>
    <w:rsid w:val="009832BB"/>
    <w:rsid w:val="00983633"/>
    <w:rsid w:val="00984979"/>
    <w:rsid w:val="00993D79"/>
    <w:rsid w:val="00995CDB"/>
    <w:rsid w:val="00996E50"/>
    <w:rsid w:val="009974C9"/>
    <w:rsid w:val="009A3C0F"/>
    <w:rsid w:val="009A3F18"/>
    <w:rsid w:val="009A4310"/>
    <w:rsid w:val="009A534A"/>
    <w:rsid w:val="009A78FA"/>
    <w:rsid w:val="009B0521"/>
    <w:rsid w:val="009C24AD"/>
    <w:rsid w:val="009C480D"/>
    <w:rsid w:val="009C6C6F"/>
    <w:rsid w:val="009C7218"/>
    <w:rsid w:val="009D1DA2"/>
    <w:rsid w:val="009D4EE8"/>
    <w:rsid w:val="009D6AF6"/>
    <w:rsid w:val="009E7C70"/>
    <w:rsid w:val="009F21B5"/>
    <w:rsid w:val="009F2C0A"/>
    <w:rsid w:val="009F2E42"/>
    <w:rsid w:val="009F5AAF"/>
    <w:rsid w:val="009F6C48"/>
    <w:rsid w:val="009F6D8C"/>
    <w:rsid w:val="009F775A"/>
    <w:rsid w:val="00A038A0"/>
    <w:rsid w:val="00A04292"/>
    <w:rsid w:val="00A0661F"/>
    <w:rsid w:val="00A10890"/>
    <w:rsid w:val="00A1102B"/>
    <w:rsid w:val="00A114A9"/>
    <w:rsid w:val="00A14BE2"/>
    <w:rsid w:val="00A15462"/>
    <w:rsid w:val="00A21B9D"/>
    <w:rsid w:val="00A23C56"/>
    <w:rsid w:val="00A24820"/>
    <w:rsid w:val="00A300A6"/>
    <w:rsid w:val="00A34338"/>
    <w:rsid w:val="00A35EC4"/>
    <w:rsid w:val="00A3730E"/>
    <w:rsid w:val="00A41ADB"/>
    <w:rsid w:val="00A50495"/>
    <w:rsid w:val="00A61795"/>
    <w:rsid w:val="00A61919"/>
    <w:rsid w:val="00A633B1"/>
    <w:rsid w:val="00A63BAD"/>
    <w:rsid w:val="00A67E4E"/>
    <w:rsid w:val="00A70059"/>
    <w:rsid w:val="00A72148"/>
    <w:rsid w:val="00A723CE"/>
    <w:rsid w:val="00A7773C"/>
    <w:rsid w:val="00A86793"/>
    <w:rsid w:val="00A872E1"/>
    <w:rsid w:val="00A93B36"/>
    <w:rsid w:val="00AA0756"/>
    <w:rsid w:val="00AA1404"/>
    <w:rsid w:val="00AA3230"/>
    <w:rsid w:val="00AA3CAC"/>
    <w:rsid w:val="00AA3DA8"/>
    <w:rsid w:val="00AA7BEB"/>
    <w:rsid w:val="00AB0F46"/>
    <w:rsid w:val="00AB10D4"/>
    <w:rsid w:val="00AB3259"/>
    <w:rsid w:val="00AB34E4"/>
    <w:rsid w:val="00AB3662"/>
    <w:rsid w:val="00AB406A"/>
    <w:rsid w:val="00AB5C1B"/>
    <w:rsid w:val="00AB69D1"/>
    <w:rsid w:val="00AB709A"/>
    <w:rsid w:val="00AC4B5C"/>
    <w:rsid w:val="00AC7DE8"/>
    <w:rsid w:val="00AD15A3"/>
    <w:rsid w:val="00AD1F64"/>
    <w:rsid w:val="00AD2260"/>
    <w:rsid w:val="00AD5CBF"/>
    <w:rsid w:val="00AD6279"/>
    <w:rsid w:val="00AE0ECF"/>
    <w:rsid w:val="00AE2553"/>
    <w:rsid w:val="00AE359D"/>
    <w:rsid w:val="00AE35CA"/>
    <w:rsid w:val="00AF0033"/>
    <w:rsid w:val="00AF018C"/>
    <w:rsid w:val="00AF1E72"/>
    <w:rsid w:val="00AF2D47"/>
    <w:rsid w:val="00AF4477"/>
    <w:rsid w:val="00AF4482"/>
    <w:rsid w:val="00AF4F2A"/>
    <w:rsid w:val="00B03034"/>
    <w:rsid w:val="00B058EE"/>
    <w:rsid w:val="00B06F0F"/>
    <w:rsid w:val="00B130AB"/>
    <w:rsid w:val="00B152C8"/>
    <w:rsid w:val="00B2257B"/>
    <w:rsid w:val="00B24F4A"/>
    <w:rsid w:val="00B25FED"/>
    <w:rsid w:val="00B31BC6"/>
    <w:rsid w:val="00B31E1E"/>
    <w:rsid w:val="00B32BBD"/>
    <w:rsid w:val="00B354EF"/>
    <w:rsid w:val="00B36B2C"/>
    <w:rsid w:val="00B41603"/>
    <w:rsid w:val="00B432EE"/>
    <w:rsid w:val="00B460B2"/>
    <w:rsid w:val="00B46BE3"/>
    <w:rsid w:val="00B46EC6"/>
    <w:rsid w:val="00B50BDD"/>
    <w:rsid w:val="00B50EEA"/>
    <w:rsid w:val="00B56C10"/>
    <w:rsid w:val="00B57AC0"/>
    <w:rsid w:val="00B609AD"/>
    <w:rsid w:val="00B7101F"/>
    <w:rsid w:val="00B73BF3"/>
    <w:rsid w:val="00B77B6B"/>
    <w:rsid w:val="00B82DA1"/>
    <w:rsid w:val="00B8394B"/>
    <w:rsid w:val="00BA71A3"/>
    <w:rsid w:val="00BA7FB4"/>
    <w:rsid w:val="00BB12B4"/>
    <w:rsid w:val="00BB6488"/>
    <w:rsid w:val="00BC1BEE"/>
    <w:rsid w:val="00BC4B2E"/>
    <w:rsid w:val="00BD2FC6"/>
    <w:rsid w:val="00BD6927"/>
    <w:rsid w:val="00BD76CE"/>
    <w:rsid w:val="00BE24BA"/>
    <w:rsid w:val="00BF2087"/>
    <w:rsid w:val="00C07F7B"/>
    <w:rsid w:val="00C10BDC"/>
    <w:rsid w:val="00C11EFF"/>
    <w:rsid w:val="00C12426"/>
    <w:rsid w:val="00C12892"/>
    <w:rsid w:val="00C1463A"/>
    <w:rsid w:val="00C152CA"/>
    <w:rsid w:val="00C262C4"/>
    <w:rsid w:val="00C26E55"/>
    <w:rsid w:val="00C31B17"/>
    <w:rsid w:val="00C40C21"/>
    <w:rsid w:val="00C429B2"/>
    <w:rsid w:val="00C44D77"/>
    <w:rsid w:val="00C45667"/>
    <w:rsid w:val="00C47CE3"/>
    <w:rsid w:val="00C544D0"/>
    <w:rsid w:val="00C5519B"/>
    <w:rsid w:val="00C55F59"/>
    <w:rsid w:val="00C61837"/>
    <w:rsid w:val="00C61EEC"/>
    <w:rsid w:val="00C625DC"/>
    <w:rsid w:val="00C6370A"/>
    <w:rsid w:val="00C70D10"/>
    <w:rsid w:val="00C716DF"/>
    <w:rsid w:val="00C72FBF"/>
    <w:rsid w:val="00C8006C"/>
    <w:rsid w:val="00C80BA1"/>
    <w:rsid w:val="00C81F3B"/>
    <w:rsid w:val="00C824BE"/>
    <w:rsid w:val="00C903B9"/>
    <w:rsid w:val="00C90B44"/>
    <w:rsid w:val="00C92E25"/>
    <w:rsid w:val="00C9653B"/>
    <w:rsid w:val="00C97A45"/>
    <w:rsid w:val="00CA0A9C"/>
    <w:rsid w:val="00CA0AC5"/>
    <w:rsid w:val="00CA35C4"/>
    <w:rsid w:val="00CB4085"/>
    <w:rsid w:val="00CB5BF5"/>
    <w:rsid w:val="00CB62CE"/>
    <w:rsid w:val="00CC03CC"/>
    <w:rsid w:val="00CC1D9D"/>
    <w:rsid w:val="00CC77A1"/>
    <w:rsid w:val="00CC77AF"/>
    <w:rsid w:val="00CD25EB"/>
    <w:rsid w:val="00CD5DFC"/>
    <w:rsid w:val="00CD7B25"/>
    <w:rsid w:val="00CE0DF9"/>
    <w:rsid w:val="00CE3255"/>
    <w:rsid w:val="00CE3944"/>
    <w:rsid w:val="00CE3A82"/>
    <w:rsid w:val="00CE3D08"/>
    <w:rsid w:val="00CE5FF7"/>
    <w:rsid w:val="00CE760A"/>
    <w:rsid w:val="00CF23CD"/>
    <w:rsid w:val="00CF59F2"/>
    <w:rsid w:val="00CF62E0"/>
    <w:rsid w:val="00CF7A55"/>
    <w:rsid w:val="00D00EE6"/>
    <w:rsid w:val="00D06E0C"/>
    <w:rsid w:val="00D10F48"/>
    <w:rsid w:val="00D1301A"/>
    <w:rsid w:val="00D161F1"/>
    <w:rsid w:val="00D2266F"/>
    <w:rsid w:val="00D23356"/>
    <w:rsid w:val="00D23806"/>
    <w:rsid w:val="00D23C41"/>
    <w:rsid w:val="00D27978"/>
    <w:rsid w:val="00D30BA1"/>
    <w:rsid w:val="00D36851"/>
    <w:rsid w:val="00D41612"/>
    <w:rsid w:val="00D41A31"/>
    <w:rsid w:val="00D4407E"/>
    <w:rsid w:val="00D46BDF"/>
    <w:rsid w:val="00D47F57"/>
    <w:rsid w:val="00D50412"/>
    <w:rsid w:val="00D5060F"/>
    <w:rsid w:val="00D554B9"/>
    <w:rsid w:val="00D55BB3"/>
    <w:rsid w:val="00D635BD"/>
    <w:rsid w:val="00D6710A"/>
    <w:rsid w:val="00D67781"/>
    <w:rsid w:val="00D77A6B"/>
    <w:rsid w:val="00D77AAC"/>
    <w:rsid w:val="00D81897"/>
    <w:rsid w:val="00D93D83"/>
    <w:rsid w:val="00D97499"/>
    <w:rsid w:val="00DA0F50"/>
    <w:rsid w:val="00DB0395"/>
    <w:rsid w:val="00DB1CBD"/>
    <w:rsid w:val="00DB2451"/>
    <w:rsid w:val="00DC6F6E"/>
    <w:rsid w:val="00DC71E4"/>
    <w:rsid w:val="00DD42EA"/>
    <w:rsid w:val="00DD4F98"/>
    <w:rsid w:val="00DD7499"/>
    <w:rsid w:val="00DE0202"/>
    <w:rsid w:val="00DE09EA"/>
    <w:rsid w:val="00DF0FF8"/>
    <w:rsid w:val="00DF1724"/>
    <w:rsid w:val="00DF54F3"/>
    <w:rsid w:val="00E006EB"/>
    <w:rsid w:val="00E02D32"/>
    <w:rsid w:val="00E035C4"/>
    <w:rsid w:val="00E03E04"/>
    <w:rsid w:val="00E047AA"/>
    <w:rsid w:val="00E0509E"/>
    <w:rsid w:val="00E0532C"/>
    <w:rsid w:val="00E06C7A"/>
    <w:rsid w:val="00E06D40"/>
    <w:rsid w:val="00E07979"/>
    <w:rsid w:val="00E12282"/>
    <w:rsid w:val="00E14048"/>
    <w:rsid w:val="00E16577"/>
    <w:rsid w:val="00E16BCC"/>
    <w:rsid w:val="00E20375"/>
    <w:rsid w:val="00E21D47"/>
    <w:rsid w:val="00E224BD"/>
    <w:rsid w:val="00E22A05"/>
    <w:rsid w:val="00E26BD4"/>
    <w:rsid w:val="00E345D5"/>
    <w:rsid w:val="00E355EF"/>
    <w:rsid w:val="00E36C5F"/>
    <w:rsid w:val="00E46D0D"/>
    <w:rsid w:val="00E506A4"/>
    <w:rsid w:val="00E55EC5"/>
    <w:rsid w:val="00E57EE1"/>
    <w:rsid w:val="00E636F1"/>
    <w:rsid w:val="00E64651"/>
    <w:rsid w:val="00E64BD9"/>
    <w:rsid w:val="00E6507F"/>
    <w:rsid w:val="00E734F0"/>
    <w:rsid w:val="00E761BD"/>
    <w:rsid w:val="00E762A6"/>
    <w:rsid w:val="00E81C9A"/>
    <w:rsid w:val="00E827F1"/>
    <w:rsid w:val="00E866C0"/>
    <w:rsid w:val="00E918B2"/>
    <w:rsid w:val="00E92A64"/>
    <w:rsid w:val="00E94306"/>
    <w:rsid w:val="00EA5298"/>
    <w:rsid w:val="00EA68F0"/>
    <w:rsid w:val="00EB37DE"/>
    <w:rsid w:val="00EC06C0"/>
    <w:rsid w:val="00EC20AF"/>
    <w:rsid w:val="00EC21BD"/>
    <w:rsid w:val="00EC4771"/>
    <w:rsid w:val="00ED2224"/>
    <w:rsid w:val="00ED6074"/>
    <w:rsid w:val="00ED6526"/>
    <w:rsid w:val="00ED7DED"/>
    <w:rsid w:val="00EE4B94"/>
    <w:rsid w:val="00EF0E1E"/>
    <w:rsid w:val="00EF50DD"/>
    <w:rsid w:val="00F01A24"/>
    <w:rsid w:val="00F10EE2"/>
    <w:rsid w:val="00F11336"/>
    <w:rsid w:val="00F15F8E"/>
    <w:rsid w:val="00F22EF8"/>
    <w:rsid w:val="00F23CC4"/>
    <w:rsid w:val="00F26531"/>
    <w:rsid w:val="00F27875"/>
    <w:rsid w:val="00F308FA"/>
    <w:rsid w:val="00F3322B"/>
    <w:rsid w:val="00F35CD8"/>
    <w:rsid w:val="00F40FE4"/>
    <w:rsid w:val="00F4551F"/>
    <w:rsid w:val="00F50153"/>
    <w:rsid w:val="00F525B7"/>
    <w:rsid w:val="00F52DFC"/>
    <w:rsid w:val="00F5337B"/>
    <w:rsid w:val="00F564B4"/>
    <w:rsid w:val="00F56B81"/>
    <w:rsid w:val="00F57CD1"/>
    <w:rsid w:val="00F6033E"/>
    <w:rsid w:val="00F62078"/>
    <w:rsid w:val="00F664E0"/>
    <w:rsid w:val="00F75D4D"/>
    <w:rsid w:val="00F75DD0"/>
    <w:rsid w:val="00F76EF2"/>
    <w:rsid w:val="00F77314"/>
    <w:rsid w:val="00F82D84"/>
    <w:rsid w:val="00F82F9E"/>
    <w:rsid w:val="00F845DF"/>
    <w:rsid w:val="00F84B2D"/>
    <w:rsid w:val="00F853F6"/>
    <w:rsid w:val="00F870A2"/>
    <w:rsid w:val="00F9104A"/>
    <w:rsid w:val="00F924F5"/>
    <w:rsid w:val="00F941C9"/>
    <w:rsid w:val="00F943C0"/>
    <w:rsid w:val="00F955B9"/>
    <w:rsid w:val="00F964B0"/>
    <w:rsid w:val="00FA01AA"/>
    <w:rsid w:val="00FA13BE"/>
    <w:rsid w:val="00FA24CF"/>
    <w:rsid w:val="00FA2B6A"/>
    <w:rsid w:val="00FA76A4"/>
    <w:rsid w:val="00FB07F7"/>
    <w:rsid w:val="00FB16DC"/>
    <w:rsid w:val="00FC0102"/>
    <w:rsid w:val="00FC40BF"/>
    <w:rsid w:val="00FC4DAC"/>
    <w:rsid w:val="00FD28C7"/>
    <w:rsid w:val="00FD309E"/>
    <w:rsid w:val="00FE02BB"/>
    <w:rsid w:val="00FE2A8C"/>
    <w:rsid w:val="00FE4DB4"/>
    <w:rsid w:val="00FE5417"/>
    <w:rsid w:val="00FE735B"/>
    <w:rsid w:val="00FE7CDD"/>
    <w:rsid w:val="00FF4225"/>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5713E8"/>
  <w15:docId w15:val="{CF6476FB-C792-4E70-91A6-1570C9419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5F9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AF2D47"/>
    <w:pPr>
      <w:tabs>
        <w:tab w:val="center" w:pos="4419"/>
        <w:tab w:val="right" w:pos="8838"/>
      </w:tabs>
    </w:pPr>
  </w:style>
  <w:style w:type="paragraph" w:styleId="Rodap">
    <w:name w:val="footer"/>
    <w:basedOn w:val="Normal"/>
    <w:link w:val="RodapChar"/>
    <w:uiPriority w:val="99"/>
    <w:rsid w:val="00AF2D47"/>
    <w:pPr>
      <w:tabs>
        <w:tab w:val="center" w:pos="4419"/>
        <w:tab w:val="right" w:pos="8838"/>
      </w:tabs>
    </w:pPr>
  </w:style>
  <w:style w:type="table" w:styleId="Tabelacomgrade">
    <w:name w:val="Table Grid"/>
    <w:basedOn w:val="Tabelanormal"/>
    <w:rsid w:val="009D4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rsid w:val="00A24820"/>
    <w:pPr>
      <w:spacing w:after="120" w:line="480" w:lineRule="auto"/>
    </w:pPr>
  </w:style>
  <w:style w:type="character" w:customStyle="1" w:styleId="Corpodetexto2Char">
    <w:name w:val="Corpo de texto 2 Char"/>
    <w:basedOn w:val="Fontepargpadro"/>
    <w:link w:val="Corpodetexto2"/>
    <w:rsid w:val="00A24820"/>
  </w:style>
  <w:style w:type="paragraph" w:styleId="Textodebalo">
    <w:name w:val="Balloon Text"/>
    <w:basedOn w:val="Normal"/>
    <w:link w:val="TextodebaloChar"/>
    <w:rsid w:val="00DF1724"/>
    <w:rPr>
      <w:rFonts w:ascii="Tahoma" w:hAnsi="Tahoma" w:cs="Tahoma"/>
      <w:sz w:val="16"/>
      <w:szCs w:val="16"/>
    </w:rPr>
  </w:style>
  <w:style w:type="character" w:customStyle="1" w:styleId="TextodebaloChar">
    <w:name w:val="Texto de balão Char"/>
    <w:link w:val="Textodebalo"/>
    <w:rsid w:val="00DF1724"/>
    <w:rPr>
      <w:rFonts w:ascii="Tahoma" w:hAnsi="Tahoma" w:cs="Tahoma"/>
      <w:sz w:val="16"/>
      <w:szCs w:val="16"/>
    </w:rPr>
  </w:style>
  <w:style w:type="character" w:customStyle="1" w:styleId="CabealhoChar">
    <w:name w:val="Cabeçalho Char"/>
    <w:link w:val="Cabealho"/>
    <w:uiPriority w:val="99"/>
    <w:rsid w:val="00E14048"/>
  </w:style>
  <w:style w:type="character" w:customStyle="1" w:styleId="RodapChar">
    <w:name w:val="Rodapé Char"/>
    <w:link w:val="Rodap"/>
    <w:uiPriority w:val="99"/>
    <w:rsid w:val="00E14048"/>
  </w:style>
  <w:style w:type="character" w:styleId="Hyperlink">
    <w:name w:val="Hyperlink"/>
    <w:uiPriority w:val="99"/>
    <w:unhideWhenUsed/>
    <w:rsid w:val="00C1463A"/>
    <w:rPr>
      <w:color w:val="0000FF"/>
      <w:u w:val="single"/>
    </w:rPr>
  </w:style>
  <w:style w:type="paragraph" w:customStyle="1" w:styleId="dou-paragraph">
    <w:name w:val="dou-paragraph"/>
    <w:basedOn w:val="Normal"/>
    <w:rsid w:val="00C1463A"/>
    <w:pPr>
      <w:spacing w:before="100" w:beforeAutospacing="1" w:after="100" w:afterAutospacing="1"/>
    </w:pPr>
    <w:rPr>
      <w:sz w:val="24"/>
      <w:szCs w:val="24"/>
    </w:rPr>
  </w:style>
  <w:style w:type="character" w:styleId="Refdecomentrio">
    <w:name w:val="annotation reference"/>
    <w:unhideWhenUsed/>
    <w:qFormat/>
    <w:rsid w:val="00C1463A"/>
    <w:rPr>
      <w:sz w:val="16"/>
      <w:szCs w:val="16"/>
    </w:rPr>
  </w:style>
  <w:style w:type="paragraph" w:styleId="PargrafodaLista">
    <w:name w:val="List Paragraph"/>
    <w:aliases w:val="Segundo,List I Paragraph"/>
    <w:basedOn w:val="Normal"/>
    <w:link w:val="PargrafodaListaChar"/>
    <w:uiPriority w:val="34"/>
    <w:qFormat/>
    <w:rsid w:val="00C1463A"/>
    <w:pPr>
      <w:ind w:left="720"/>
      <w:contextualSpacing/>
    </w:pPr>
    <w:rPr>
      <w:lang w:val="x-none" w:eastAsia="x-none"/>
    </w:rPr>
  </w:style>
  <w:style w:type="character" w:customStyle="1" w:styleId="PargrafodaListaChar">
    <w:name w:val="Parágrafo da Lista Char"/>
    <w:aliases w:val="Segundo Char,List I Paragraph Char"/>
    <w:link w:val="PargrafodaLista"/>
    <w:uiPriority w:val="34"/>
    <w:qFormat/>
    <w:locked/>
    <w:rsid w:val="00C1463A"/>
    <w:rPr>
      <w:lang w:val="x-none" w:eastAsia="x-none"/>
    </w:rPr>
  </w:style>
  <w:style w:type="paragraph" w:customStyle="1" w:styleId="Normal1">
    <w:name w:val="Normal1"/>
    <w:rsid w:val="00C1463A"/>
    <w:pPr>
      <w:spacing w:line="276" w:lineRule="auto"/>
    </w:pPr>
    <w:rPr>
      <w:rFonts w:ascii="Arial" w:eastAsia="Arial" w:hAnsi="Arial" w:cs="Arial"/>
      <w:sz w:val="22"/>
      <w:szCs w:val="22"/>
    </w:rPr>
  </w:style>
  <w:style w:type="paragraph" w:customStyle="1" w:styleId="Nivel01">
    <w:name w:val="Nivel 01"/>
    <w:basedOn w:val="Normal"/>
    <w:next w:val="Normal"/>
    <w:autoRedefine/>
    <w:qFormat/>
    <w:rsid w:val="00C1463A"/>
    <w:pPr>
      <w:numPr>
        <w:numId w:val="3"/>
      </w:numPr>
      <w:spacing w:before="120" w:after="120" w:line="276" w:lineRule="auto"/>
      <w:ind w:left="357" w:hanging="357"/>
      <w:jc w:val="both"/>
      <w:outlineLvl w:val="0"/>
    </w:pPr>
    <w:rPr>
      <w:rFonts w:ascii="Arial" w:eastAsia="Arial" w:hAnsi="Arial" w:cs="Arial"/>
      <w:b/>
      <w:iCs/>
    </w:rPr>
  </w:style>
  <w:style w:type="paragraph" w:customStyle="1" w:styleId="Nivel2-Opcional">
    <w:name w:val="Nivel 2-Opcional"/>
    <w:basedOn w:val="Normal"/>
    <w:autoRedefine/>
    <w:rsid w:val="00C1463A"/>
    <w:pPr>
      <w:numPr>
        <w:ilvl w:val="1"/>
        <w:numId w:val="3"/>
      </w:numPr>
      <w:shd w:val="clear" w:color="auto" w:fill="76923C"/>
      <w:spacing w:before="120" w:after="120" w:line="276" w:lineRule="auto"/>
      <w:ind w:left="0" w:firstLine="0"/>
      <w:jc w:val="both"/>
    </w:pPr>
    <w:rPr>
      <w:rFonts w:ascii="Arial" w:eastAsia="Arial" w:hAnsi="Arial" w:cs="Arial"/>
      <w:i/>
      <w:color w:val="FF0000"/>
    </w:rPr>
  </w:style>
  <w:style w:type="paragraph" w:customStyle="1" w:styleId="Nivel5">
    <w:name w:val="Nivel 5"/>
    <w:basedOn w:val="Nvel4-R"/>
    <w:autoRedefine/>
    <w:qFormat/>
    <w:rsid w:val="00C1463A"/>
    <w:pPr>
      <w:numPr>
        <w:ilvl w:val="4"/>
      </w:numPr>
      <w:ind w:left="851" w:firstLine="0"/>
    </w:pPr>
  </w:style>
  <w:style w:type="paragraph" w:customStyle="1" w:styleId="Nvel4-R">
    <w:name w:val="Nível 4-R"/>
    <w:basedOn w:val="Normal"/>
    <w:autoRedefine/>
    <w:qFormat/>
    <w:rsid w:val="00C1463A"/>
    <w:pPr>
      <w:numPr>
        <w:ilvl w:val="3"/>
        <w:numId w:val="3"/>
      </w:numPr>
      <w:spacing w:before="120" w:after="120" w:line="276" w:lineRule="auto"/>
      <w:ind w:left="567" w:firstLine="0"/>
      <w:jc w:val="both"/>
    </w:pPr>
    <w:rPr>
      <w:rFonts w:ascii="Arial" w:eastAsia="MS Mincho" w:hAnsi="Arial" w:cs="Arial"/>
      <w:bCs/>
      <w:i/>
      <w:color w:val="FF0000"/>
    </w:rPr>
  </w:style>
  <w:style w:type="paragraph" w:customStyle="1" w:styleId="Nivel3">
    <w:name w:val="Nivel 3"/>
    <w:basedOn w:val="Normal"/>
    <w:link w:val="Nivel3Char"/>
    <w:qFormat/>
    <w:rsid w:val="00C1463A"/>
    <w:pPr>
      <w:numPr>
        <w:ilvl w:val="2"/>
        <w:numId w:val="3"/>
      </w:numPr>
      <w:spacing w:before="120" w:after="120" w:line="276" w:lineRule="auto"/>
      <w:ind w:left="284" w:firstLine="0"/>
      <w:jc w:val="both"/>
    </w:pPr>
    <w:rPr>
      <w:rFonts w:ascii="Arial" w:eastAsia="MS Mincho" w:hAnsi="Arial" w:cs="Tahoma"/>
      <w:szCs w:val="24"/>
    </w:rPr>
  </w:style>
  <w:style w:type="paragraph" w:customStyle="1" w:styleId="Nvel2-Opcional">
    <w:name w:val="Nível 2-Opcional"/>
    <w:basedOn w:val="Normal"/>
    <w:link w:val="Nvel2-OpcionalChar"/>
    <w:qFormat/>
    <w:rsid w:val="00C1463A"/>
    <w:pPr>
      <w:numPr>
        <w:ilvl w:val="1"/>
        <w:numId w:val="1"/>
      </w:numPr>
      <w:spacing w:before="120" w:after="120" w:line="276" w:lineRule="auto"/>
      <w:ind w:left="0" w:firstLine="0"/>
      <w:jc w:val="both"/>
    </w:pPr>
    <w:rPr>
      <w:rFonts w:ascii="Arial" w:eastAsia="Arial" w:hAnsi="Arial" w:cs="Arial"/>
      <w:i/>
      <w:iCs/>
      <w:color w:val="FF0000"/>
    </w:rPr>
  </w:style>
  <w:style w:type="character" w:customStyle="1" w:styleId="Nvel2-OpcionalChar">
    <w:name w:val="Nível 2-Opcional Char"/>
    <w:link w:val="Nvel2-Opcional"/>
    <w:rsid w:val="00C1463A"/>
    <w:rPr>
      <w:rFonts w:ascii="Arial" w:eastAsia="Arial" w:hAnsi="Arial" w:cs="Arial"/>
      <w:i/>
      <w:iCs/>
      <w:color w:val="FF0000"/>
    </w:rPr>
  </w:style>
  <w:style w:type="character" w:customStyle="1" w:styleId="normaltextrun">
    <w:name w:val="normaltextrun"/>
    <w:basedOn w:val="Fontepargpadro"/>
    <w:rsid w:val="00C1463A"/>
  </w:style>
  <w:style w:type="paragraph" w:customStyle="1" w:styleId="Nvel3-Opcional">
    <w:name w:val="Nível 3-Opcional"/>
    <w:basedOn w:val="Nivel3"/>
    <w:link w:val="Nvel3-OpcionalChar"/>
    <w:qFormat/>
    <w:rsid w:val="00C1463A"/>
    <w:pPr>
      <w:numPr>
        <w:numId w:val="2"/>
      </w:numPr>
      <w:ind w:left="284" w:firstLine="0"/>
    </w:pPr>
    <w:rPr>
      <w:i/>
      <w:color w:val="FF0000"/>
    </w:rPr>
  </w:style>
  <w:style w:type="character" w:customStyle="1" w:styleId="Nvel3-OpcionalChar">
    <w:name w:val="Nível 3-Opcional Char"/>
    <w:link w:val="Nvel3-Opcional"/>
    <w:rsid w:val="00C1463A"/>
    <w:rPr>
      <w:rFonts w:ascii="Arial" w:eastAsia="MS Mincho" w:hAnsi="Arial" w:cs="Tahoma"/>
      <w:i/>
      <w:color w:val="FF0000"/>
      <w:szCs w:val="24"/>
    </w:rPr>
  </w:style>
  <w:style w:type="paragraph" w:customStyle="1" w:styleId="Nvel1-SemNumerao">
    <w:name w:val="Nível 1-Sem Numeração"/>
    <w:basedOn w:val="Normal"/>
    <w:link w:val="Nvel1-SemNumeraoChar"/>
    <w:autoRedefine/>
    <w:qFormat/>
    <w:rsid w:val="00BA71A3"/>
    <w:pPr>
      <w:spacing w:line="276" w:lineRule="auto"/>
      <w:jc w:val="both"/>
      <w:outlineLvl w:val="1"/>
    </w:pPr>
    <w:rPr>
      <w:rFonts w:ascii="Verdana" w:eastAsia="Arial" w:hAnsi="Verdana" w:cs="Tahoma"/>
      <w:b/>
      <w:sz w:val="18"/>
      <w:szCs w:val="18"/>
      <w:lang w:eastAsia="en-US"/>
    </w:rPr>
  </w:style>
  <w:style w:type="character" w:customStyle="1" w:styleId="Nvel1-SemNumeraoChar">
    <w:name w:val="Nível 1-Sem Numeração Char"/>
    <w:link w:val="Nvel1-SemNumerao"/>
    <w:rsid w:val="00BA71A3"/>
    <w:rPr>
      <w:rFonts w:ascii="Verdana" w:eastAsia="Arial" w:hAnsi="Verdana" w:cs="Tahoma"/>
      <w:b/>
      <w:sz w:val="18"/>
      <w:szCs w:val="18"/>
      <w:lang w:eastAsia="en-US"/>
    </w:rPr>
  </w:style>
  <w:style w:type="character" w:customStyle="1" w:styleId="Nivel3Char">
    <w:name w:val="Nivel 3 Char"/>
    <w:link w:val="Nivel3"/>
    <w:rsid w:val="00C1463A"/>
    <w:rPr>
      <w:rFonts w:ascii="Arial" w:eastAsia="MS Mincho" w:hAnsi="Arial" w:cs="Tahoma"/>
      <w:szCs w:val="24"/>
    </w:rPr>
  </w:style>
  <w:style w:type="paragraph" w:styleId="NormalWeb">
    <w:name w:val="Normal (Web)"/>
    <w:basedOn w:val="Normal"/>
    <w:uiPriority w:val="99"/>
    <w:semiHidden/>
    <w:unhideWhenUsed/>
    <w:rsid w:val="00346E8A"/>
    <w:rPr>
      <w:sz w:val="24"/>
      <w:szCs w:val="24"/>
    </w:rPr>
  </w:style>
  <w:style w:type="paragraph" w:styleId="Textodecomentrio">
    <w:name w:val="annotation text"/>
    <w:basedOn w:val="Normal"/>
    <w:link w:val="TextodecomentrioChar"/>
    <w:unhideWhenUsed/>
    <w:rsid w:val="004B0127"/>
  </w:style>
  <w:style w:type="character" w:customStyle="1" w:styleId="TextodecomentrioChar">
    <w:name w:val="Texto de comentário Char"/>
    <w:basedOn w:val="Fontepargpadro"/>
    <w:link w:val="Textodecomentrio"/>
    <w:rsid w:val="004B0127"/>
  </w:style>
  <w:style w:type="paragraph" w:styleId="Assuntodocomentrio">
    <w:name w:val="annotation subject"/>
    <w:basedOn w:val="Textodecomentrio"/>
    <w:next w:val="Textodecomentrio"/>
    <w:link w:val="AssuntodocomentrioChar"/>
    <w:semiHidden/>
    <w:unhideWhenUsed/>
    <w:rsid w:val="004B0127"/>
    <w:rPr>
      <w:b/>
      <w:bCs/>
    </w:rPr>
  </w:style>
  <w:style w:type="character" w:customStyle="1" w:styleId="AssuntodocomentrioChar">
    <w:name w:val="Assunto do comentário Char"/>
    <w:basedOn w:val="TextodecomentrioChar"/>
    <w:link w:val="Assuntodocomentrio"/>
    <w:semiHidden/>
    <w:rsid w:val="004B0127"/>
    <w:rPr>
      <w:b/>
      <w:bCs/>
    </w:rPr>
  </w:style>
  <w:style w:type="character" w:styleId="Forte">
    <w:name w:val="Strong"/>
    <w:basedOn w:val="Fontepargpadro"/>
    <w:uiPriority w:val="22"/>
    <w:qFormat/>
    <w:rsid w:val="00730640"/>
    <w:rPr>
      <w:b/>
      <w:bCs/>
    </w:rPr>
  </w:style>
  <w:style w:type="paragraph" w:customStyle="1" w:styleId="Default">
    <w:name w:val="Default"/>
    <w:rsid w:val="00013763"/>
    <w:pPr>
      <w:autoSpaceDE w:val="0"/>
      <w:autoSpaceDN w:val="0"/>
      <w:adjustRightInd w:val="0"/>
    </w:pPr>
    <w:rPr>
      <w:rFonts w:ascii="Calibri" w:hAnsi="Calibri" w:cs="Calibri"/>
      <w:color w:val="000000"/>
      <w:sz w:val="24"/>
      <w:szCs w:val="24"/>
    </w:rPr>
  </w:style>
  <w:style w:type="character" w:customStyle="1" w:styleId="font-semibold">
    <w:name w:val="font-semibold"/>
    <w:basedOn w:val="Fontepargpadro"/>
    <w:rsid w:val="00E03E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493933">
      <w:bodyDiv w:val="1"/>
      <w:marLeft w:val="0"/>
      <w:marRight w:val="0"/>
      <w:marTop w:val="0"/>
      <w:marBottom w:val="0"/>
      <w:divBdr>
        <w:top w:val="none" w:sz="0" w:space="0" w:color="auto"/>
        <w:left w:val="none" w:sz="0" w:space="0" w:color="auto"/>
        <w:bottom w:val="none" w:sz="0" w:space="0" w:color="auto"/>
        <w:right w:val="none" w:sz="0" w:space="0" w:color="auto"/>
      </w:divBdr>
    </w:div>
    <w:div w:id="203715376">
      <w:bodyDiv w:val="1"/>
      <w:marLeft w:val="0"/>
      <w:marRight w:val="0"/>
      <w:marTop w:val="0"/>
      <w:marBottom w:val="0"/>
      <w:divBdr>
        <w:top w:val="none" w:sz="0" w:space="0" w:color="auto"/>
        <w:left w:val="none" w:sz="0" w:space="0" w:color="auto"/>
        <w:bottom w:val="none" w:sz="0" w:space="0" w:color="auto"/>
        <w:right w:val="none" w:sz="0" w:space="0" w:color="auto"/>
      </w:divBdr>
    </w:div>
    <w:div w:id="243497715">
      <w:bodyDiv w:val="1"/>
      <w:marLeft w:val="0"/>
      <w:marRight w:val="0"/>
      <w:marTop w:val="0"/>
      <w:marBottom w:val="0"/>
      <w:divBdr>
        <w:top w:val="none" w:sz="0" w:space="0" w:color="auto"/>
        <w:left w:val="none" w:sz="0" w:space="0" w:color="auto"/>
        <w:bottom w:val="none" w:sz="0" w:space="0" w:color="auto"/>
        <w:right w:val="none" w:sz="0" w:space="0" w:color="auto"/>
      </w:divBdr>
    </w:div>
    <w:div w:id="260064682">
      <w:bodyDiv w:val="1"/>
      <w:marLeft w:val="0"/>
      <w:marRight w:val="0"/>
      <w:marTop w:val="0"/>
      <w:marBottom w:val="0"/>
      <w:divBdr>
        <w:top w:val="none" w:sz="0" w:space="0" w:color="auto"/>
        <w:left w:val="none" w:sz="0" w:space="0" w:color="auto"/>
        <w:bottom w:val="none" w:sz="0" w:space="0" w:color="auto"/>
        <w:right w:val="none" w:sz="0" w:space="0" w:color="auto"/>
      </w:divBdr>
    </w:div>
    <w:div w:id="307177266">
      <w:bodyDiv w:val="1"/>
      <w:marLeft w:val="0"/>
      <w:marRight w:val="0"/>
      <w:marTop w:val="0"/>
      <w:marBottom w:val="0"/>
      <w:divBdr>
        <w:top w:val="none" w:sz="0" w:space="0" w:color="auto"/>
        <w:left w:val="none" w:sz="0" w:space="0" w:color="auto"/>
        <w:bottom w:val="none" w:sz="0" w:space="0" w:color="auto"/>
        <w:right w:val="none" w:sz="0" w:space="0" w:color="auto"/>
      </w:divBdr>
    </w:div>
    <w:div w:id="400719333">
      <w:bodyDiv w:val="1"/>
      <w:marLeft w:val="0"/>
      <w:marRight w:val="0"/>
      <w:marTop w:val="0"/>
      <w:marBottom w:val="0"/>
      <w:divBdr>
        <w:top w:val="none" w:sz="0" w:space="0" w:color="auto"/>
        <w:left w:val="none" w:sz="0" w:space="0" w:color="auto"/>
        <w:bottom w:val="none" w:sz="0" w:space="0" w:color="auto"/>
        <w:right w:val="none" w:sz="0" w:space="0" w:color="auto"/>
      </w:divBdr>
    </w:div>
    <w:div w:id="576718054">
      <w:bodyDiv w:val="1"/>
      <w:marLeft w:val="0"/>
      <w:marRight w:val="0"/>
      <w:marTop w:val="0"/>
      <w:marBottom w:val="0"/>
      <w:divBdr>
        <w:top w:val="none" w:sz="0" w:space="0" w:color="auto"/>
        <w:left w:val="none" w:sz="0" w:space="0" w:color="auto"/>
        <w:bottom w:val="none" w:sz="0" w:space="0" w:color="auto"/>
        <w:right w:val="none" w:sz="0" w:space="0" w:color="auto"/>
      </w:divBdr>
    </w:div>
    <w:div w:id="629557323">
      <w:bodyDiv w:val="1"/>
      <w:marLeft w:val="0"/>
      <w:marRight w:val="0"/>
      <w:marTop w:val="0"/>
      <w:marBottom w:val="0"/>
      <w:divBdr>
        <w:top w:val="none" w:sz="0" w:space="0" w:color="auto"/>
        <w:left w:val="none" w:sz="0" w:space="0" w:color="auto"/>
        <w:bottom w:val="none" w:sz="0" w:space="0" w:color="auto"/>
        <w:right w:val="none" w:sz="0" w:space="0" w:color="auto"/>
      </w:divBdr>
    </w:div>
    <w:div w:id="645622607">
      <w:bodyDiv w:val="1"/>
      <w:marLeft w:val="0"/>
      <w:marRight w:val="0"/>
      <w:marTop w:val="0"/>
      <w:marBottom w:val="0"/>
      <w:divBdr>
        <w:top w:val="none" w:sz="0" w:space="0" w:color="auto"/>
        <w:left w:val="none" w:sz="0" w:space="0" w:color="auto"/>
        <w:bottom w:val="none" w:sz="0" w:space="0" w:color="auto"/>
        <w:right w:val="none" w:sz="0" w:space="0" w:color="auto"/>
      </w:divBdr>
    </w:div>
    <w:div w:id="680354587">
      <w:bodyDiv w:val="1"/>
      <w:marLeft w:val="0"/>
      <w:marRight w:val="0"/>
      <w:marTop w:val="0"/>
      <w:marBottom w:val="0"/>
      <w:divBdr>
        <w:top w:val="none" w:sz="0" w:space="0" w:color="auto"/>
        <w:left w:val="none" w:sz="0" w:space="0" w:color="auto"/>
        <w:bottom w:val="none" w:sz="0" w:space="0" w:color="auto"/>
        <w:right w:val="none" w:sz="0" w:space="0" w:color="auto"/>
      </w:divBdr>
    </w:div>
    <w:div w:id="843544917">
      <w:bodyDiv w:val="1"/>
      <w:marLeft w:val="0"/>
      <w:marRight w:val="0"/>
      <w:marTop w:val="0"/>
      <w:marBottom w:val="0"/>
      <w:divBdr>
        <w:top w:val="none" w:sz="0" w:space="0" w:color="auto"/>
        <w:left w:val="none" w:sz="0" w:space="0" w:color="auto"/>
        <w:bottom w:val="none" w:sz="0" w:space="0" w:color="auto"/>
        <w:right w:val="none" w:sz="0" w:space="0" w:color="auto"/>
      </w:divBdr>
    </w:div>
    <w:div w:id="888153023">
      <w:bodyDiv w:val="1"/>
      <w:marLeft w:val="0"/>
      <w:marRight w:val="0"/>
      <w:marTop w:val="0"/>
      <w:marBottom w:val="0"/>
      <w:divBdr>
        <w:top w:val="none" w:sz="0" w:space="0" w:color="auto"/>
        <w:left w:val="none" w:sz="0" w:space="0" w:color="auto"/>
        <w:bottom w:val="none" w:sz="0" w:space="0" w:color="auto"/>
        <w:right w:val="none" w:sz="0" w:space="0" w:color="auto"/>
      </w:divBdr>
    </w:div>
    <w:div w:id="939604122">
      <w:bodyDiv w:val="1"/>
      <w:marLeft w:val="0"/>
      <w:marRight w:val="0"/>
      <w:marTop w:val="0"/>
      <w:marBottom w:val="0"/>
      <w:divBdr>
        <w:top w:val="none" w:sz="0" w:space="0" w:color="auto"/>
        <w:left w:val="none" w:sz="0" w:space="0" w:color="auto"/>
        <w:bottom w:val="none" w:sz="0" w:space="0" w:color="auto"/>
        <w:right w:val="none" w:sz="0" w:space="0" w:color="auto"/>
      </w:divBdr>
    </w:div>
    <w:div w:id="1039864645">
      <w:bodyDiv w:val="1"/>
      <w:marLeft w:val="0"/>
      <w:marRight w:val="0"/>
      <w:marTop w:val="0"/>
      <w:marBottom w:val="0"/>
      <w:divBdr>
        <w:top w:val="none" w:sz="0" w:space="0" w:color="auto"/>
        <w:left w:val="none" w:sz="0" w:space="0" w:color="auto"/>
        <w:bottom w:val="none" w:sz="0" w:space="0" w:color="auto"/>
        <w:right w:val="none" w:sz="0" w:space="0" w:color="auto"/>
      </w:divBdr>
    </w:div>
    <w:div w:id="1156535709">
      <w:bodyDiv w:val="1"/>
      <w:marLeft w:val="0"/>
      <w:marRight w:val="0"/>
      <w:marTop w:val="0"/>
      <w:marBottom w:val="0"/>
      <w:divBdr>
        <w:top w:val="none" w:sz="0" w:space="0" w:color="auto"/>
        <w:left w:val="none" w:sz="0" w:space="0" w:color="auto"/>
        <w:bottom w:val="none" w:sz="0" w:space="0" w:color="auto"/>
        <w:right w:val="none" w:sz="0" w:space="0" w:color="auto"/>
      </w:divBdr>
    </w:div>
    <w:div w:id="1202133250">
      <w:bodyDiv w:val="1"/>
      <w:marLeft w:val="0"/>
      <w:marRight w:val="0"/>
      <w:marTop w:val="0"/>
      <w:marBottom w:val="0"/>
      <w:divBdr>
        <w:top w:val="none" w:sz="0" w:space="0" w:color="auto"/>
        <w:left w:val="none" w:sz="0" w:space="0" w:color="auto"/>
        <w:bottom w:val="none" w:sz="0" w:space="0" w:color="auto"/>
        <w:right w:val="none" w:sz="0" w:space="0" w:color="auto"/>
      </w:divBdr>
    </w:div>
    <w:div w:id="1228344674">
      <w:bodyDiv w:val="1"/>
      <w:marLeft w:val="0"/>
      <w:marRight w:val="0"/>
      <w:marTop w:val="0"/>
      <w:marBottom w:val="0"/>
      <w:divBdr>
        <w:top w:val="none" w:sz="0" w:space="0" w:color="auto"/>
        <w:left w:val="none" w:sz="0" w:space="0" w:color="auto"/>
        <w:bottom w:val="none" w:sz="0" w:space="0" w:color="auto"/>
        <w:right w:val="none" w:sz="0" w:space="0" w:color="auto"/>
      </w:divBdr>
    </w:div>
    <w:div w:id="1289512521">
      <w:bodyDiv w:val="1"/>
      <w:marLeft w:val="0"/>
      <w:marRight w:val="0"/>
      <w:marTop w:val="0"/>
      <w:marBottom w:val="0"/>
      <w:divBdr>
        <w:top w:val="none" w:sz="0" w:space="0" w:color="auto"/>
        <w:left w:val="none" w:sz="0" w:space="0" w:color="auto"/>
        <w:bottom w:val="none" w:sz="0" w:space="0" w:color="auto"/>
        <w:right w:val="none" w:sz="0" w:space="0" w:color="auto"/>
      </w:divBdr>
    </w:div>
    <w:div w:id="1307467708">
      <w:bodyDiv w:val="1"/>
      <w:marLeft w:val="0"/>
      <w:marRight w:val="0"/>
      <w:marTop w:val="0"/>
      <w:marBottom w:val="0"/>
      <w:divBdr>
        <w:top w:val="none" w:sz="0" w:space="0" w:color="auto"/>
        <w:left w:val="none" w:sz="0" w:space="0" w:color="auto"/>
        <w:bottom w:val="none" w:sz="0" w:space="0" w:color="auto"/>
        <w:right w:val="none" w:sz="0" w:space="0" w:color="auto"/>
      </w:divBdr>
    </w:div>
    <w:div w:id="1318151324">
      <w:bodyDiv w:val="1"/>
      <w:marLeft w:val="0"/>
      <w:marRight w:val="0"/>
      <w:marTop w:val="0"/>
      <w:marBottom w:val="0"/>
      <w:divBdr>
        <w:top w:val="none" w:sz="0" w:space="0" w:color="auto"/>
        <w:left w:val="none" w:sz="0" w:space="0" w:color="auto"/>
        <w:bottom w:val="none" w:sz="0" w:space="0" w:color="auto"/>
        <w:right w:val="none" w:sz="0" w:space="0" w:color="auto"/>
      </w:divBdr>
    </w:div>
    <w:div w:id="1340473919">
      <w:bodyDiv w:val="1"/>
      <w:marLeft w:val="0"/>
      <w:marRight w:val="0"/>
      <w:marTop w:val="0"/>
      <w:marBottom w:val="0"/>
      <w:divBdr>
        <w:top w:val="none" w:sz="0" w:space="0" w:color="auto"/>
        <w:left w:val="none" w:sz="0" w:space="0" w:color="auto"/>
        <w:bottom w:val="none" w:sz="0" w:space="0" w:color="auto"/>
        <w:right w:val="none" w:sz="0" w:space="0" w:color="auto"/>
      </w:divBdr>
    </w:div>
    <w:div w:id="1365056819">
      <w:bodyDiv w:val="1"/>
      <w:marLeft w:val="0"/>
      <w:marRight w:val="0"/>
      <w:marTop w:val="0"/>
      <w:marBottom w:val="0"/>
      <w:divBdr>
        <w:top w:val="none" w:sz="0" w:space="0" w:color="auto"/>
        <w:left w:val="none" w:sz="0" w:space="0" w:color="auto"/>
        <w:bottom w:val="none" w:sz="0" w:space="0" w:color="auto"/>
        <w:right w:val="none" w:sz="0" w:space="0" w:color="auto"/>
      </w:divBdr>
    </w:div>
    <w:div w:id="1462113926">
      <w:bodyDiv w:val="1"/>
      <w:marLeft w:val="0"/>
      <w:marRight w:val="0"/>
      <w:marTop w:val="0"/>
      <w:marBottom w:val="0"/>
      <w:divBdr>
        <w:top w:val="none" w:sz="0" w:space="0" w:color="auto"/>
        <w:left w:val="none" w:sz="0" w:space="0" w:color="auto"/>
        <w:bottom w:val="none" w:sz="0" w:space="0" w:color="auto"/>
        <w:right w:val="none" w:sz="0" w:space="0" w:color="auto"/>
      </w:divBdr>
    </w:div>
    <w:div w:id="1562248178">
      <w:bodyDiv w:val="1"/>
      <w:marLeft w:val="0"/>
      <w:marRight w:val="0"/>
      <w:marTop w:val="0"/>
      <w:marBottom w:val="0"/>
      <w:divBdr>
        <w:top w:val="none" w:sz="0" w:space="0" w:color="auto"/>
        <w:left w:val="none" w:sz="0" w:space="0" w:color="auto"/>
        <w:bottom w:val="none" w:sz="0" w:space="0" w:color="auto"/>
        <w:right w:val="none" w:sz="0" w:space="0" w:color="auto"/>
      </w:divBdr>
    </w:div>
    <w:div w:id="1590001174">
      <w:bodyDiv w:val="1"/>
      <w:marLeft w:val="0"/>
      <w:marRight w:val="0"/>
      <w:marTop w:val="0"/>
      <w:marBottom w:val="0"/>
      <w:divBdr>
        <w:top w:val="none" w:sz="0" w:space="0" w:color="auto"/>
        <w:left w:val="none" w:sz="0" w:space="0" w:color="auto"/>
        <w:bottom w:val="none" w:sz="0" w:space="0" w:color="auto"/>
        <w:right w:val="none" w:sz="0" w:space="0" w:color="auto"/>
      </w:divBdr>
      <w:divsChild>
        <w:div w:id="935677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8391495">
      <w:bodyDiv w:val="1"/>
      <w:marLeft w:val="0"/>
      <w:marRight w:val="0"/>
      <w:marTop w:val="0"/>
      <w:marBottom w:val="0"/>
      <w:divBdr>
        <w:top w:val="none" w:sz="0" w:space="0" w:color="auto"/>
        <w:left w:val="none" w:sz="0" w:space="0" w:color="auto"/>
        <w:bottom w:val="none" w:sz="0" w:space="0" w:color="auto"/>
        <w:right w:val="none" w:sz="0" w:space="0" w:color="auto"/>
      </w:divBdr>
    </w:div>
    <w:div w:id="1648851420">
      <w:bodyDiv w:val="1"/>
      <w:marLeft w:val="0"/>
      <w:marRight w:val="0"/>
      <w:marTop w:val="0"/>
      <w:marBottom w:val="0"/>
      <w:divBdr>
        <w:top w:val="none" w:sz="0" w:space="0" w:color="auto"/>
        <w:left w:val="none" w:sz="0" w:space="0" w:color="auto"/>
        <w:bottom w:val="none" w:sz="0" w:space="0" w:color="auto"/>
        <w:right w:val="none" w:sz="0" w:space="0" w:color="auto"/>
      </w:divBdr>
    </w:div>
    <w:div w:id="1737823678">
      <w:bodyDiv w:val="1"/>
      <w:marLeft w:val="0"/>
      <w:marRight w:val="0"/>
      <w:marTop w:val="0"/>
      <w:marBottom w:val="0"/>
      <w:divBdr>
        <w:top w:val="none" w:sz="0" w:space="0" w:color="auto"/>
        <w:left w:val="none" w:sz="0" w:space="0" w:color="auto"/>
        <w:bottom w:val="none" w:sz="0" w:space="0" w:color="auto"/>
        <w:right w:val="none" w:sz="0" w:space="0" w:color="auto"/>
      </w:divBdr>
    </w:div>
    <w:div w:id="1743599457">
      <w:bodyDiv w:val="1"/>
      <w:marLeft w:val="0"/>
      <w:marRight w:val="0"/>
      <w:marTop w:val="0"/>
      <w:marBottom w:val="0"/>
      <w:divBdr>
        <w:top w:val="none" w:sz="0" w:space="0" w:color="auto"/>
        <w:left w:val="none" w:sz="0" w:space="0" w:color="auto"/>
        <w:bottom w:val="none" w:sz="0" w:space="0" w:color="auto"/>
        <w:right w:val="none" w:sz="0" w:space="0" w:color="auto"/>
      </w:divBdr>
    </w:div>
    <w:div w:id="1746292563">
      <w:bodyDiv w:val="1"/>
      <w:marLeft w:val="0"/>
      <w:marRight w:val="0"/>
      <w:marTop w:val="0"/>
      <w:marBottom w:val="0"/>
      <w:divBdr>
        <w:top w:val="none" w:sz="0" w:space="0" w:color="auto"/>
        <w:left w:val="none" w:sz="0" w:space="0" w:color="auto"/>
        <w:bottom w:val="none" w:sz="0" w:space="0" w:color="auto"/>
        <w:right w:val="none" w:sz="0" w:space="0" w:color="auto"/>
      </w:divBdr>
    </w:div>
    <w:div w:id="1782262751">
      <w:bodyDiv w:val="1"/>
      <w:marLeft w:val="0"/>
      <w:marRight w:val="0"/>
      <w:marTop w:val="0"/>
      <w:marBottom w:val="0"/>
      <w:divBdr>
        <w:top w:val="none" w:sz="0" w:space="0" w:color="auto"/>
        <w:left w:val="none" w:sz="0" w:space="0" w:color="auto"/>
        <w:bottom w:val="none" w:sz="0" w:space="0" w:color="auto"/>
        <w:right w:val="none" w:sz="0" w:space="0" w:color="auto"/>
      </w:divBdr>
    </w:div>
    <w:div w:id="1820882444">
      <w:bodyDiv w:val="1"/>
      <w:marLeft w:val="0"/>
      <w:marRight w:val="0"/>
      <w:marTop w:val="0"/>
      <w:marBottom w:val="0"/>
      <w:divBdr>
        <w:top w:val="none" w:sz="0" w:space="0" w:color="auto"/>
        <w:left w:val="none" w:sz="0" w:space="0" w:color="auto"/>
        <w:bottom w:val="none" w:sz="0" w:space="0" w:color="auto"/>
        <w:right w:val="none" w:sz="0" w:space="0" w:color="auto"/>
      </w:divBdr>
      <w:divsChild>
        <w:div w:id="515655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1775703">
      <w:bodyDiv w:val="1"/>
      <w:marLeft w:val="0"/>
      <w:marRight w:val="0"/>
      <w:marTop w:val="0"/>
      <w:marBottom w:val="0"/>
      <w:divBdr>
        <w:top w:val="none" w:sz="0" w:space="0" w:color="auto"/>
        <w:left w:val="none" w:sz="0" w:space="0" w:color="auto"/>
        <w:bottom w:val="none" w:sz="0" w:space="0" w:color="auto"/>
        <w:right w:val="none" w:sz="0" w:space="0" w:color="auto"/>
      </w:divBdr>
    </w:div>
    <w:div w:id="1861897230">
      <w:bodyDiv w:val="1"/>
      <w:marLeft w:val="0"/>
      <w:marRight w:val="0"/>
      <w:marTop w:val="0"/>
      <w:marBottom w:val="0"/>
      <w:divBdr>
        <w:top w:val="none" w:sz="0" w:space="0" w:color="auto"/>
        <w:left w:val="none" w:sz="0" w:space="0" w:color="auto"/>
        <w:bottom w:val="none" w:sz="0" w:space="0" w:color="auto"/>
        <w:right w:val="none" w:sz="0" w:space="0" w:color="auto"/>
      </w:divBdr>
    </w:div>
    <w:div w:id="1942300514">
      <w:bodyDiv w:val="1"/>
      <w:marLeft w:val="0"/>
      <w:marRight w:val="0"/>
      <w:marTop w:val="0"/>
      <w:marBottom w:val="0"/>
      <w:divBdr>
        <w:top w:val="none" w:sz="0" w:space="0" w:color="auto"/>
        <w:left w:val="none" w:sz="0" w:space="0" w:color="auto"/>
        <w:bottom w:val="none" w:sz="0" w:space="0" w:color="auto"/>
        <w:right w:val="none" w:sz="0" w:space="0" w:color="auto"/>
      </w:divBdr>
    </w:div>
    <w:div w:id="1995141281">
      <w:bodyDiv w:val="1"/>
      <w:marLeft w:val="0"/>
      <w:marRight w:val="0"/>
      <w:marTop w:val="0"/>
      <w:marBottom w:val="0"/>
      <w:divBdr>
        <w:top w:val="none" w:sz="0" w:space="0" w:color="auto"/>
        <w:left w:val="none" w:sz="0" w:space="0" w:color="auto"/>
        <w:bottom w:val="none" w:sz="0" w:space="0" w:color="auto"/>
        <w:right w:val="none" w:sz="0" w:space="0" w:color="auto"/>
      </w:divBdr>
    </w:div>
    <w:div w:id="2082174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br/empresas-e-negocios/pt-br/empreendedo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TIMBRADO%202017.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TIMBRADO 2017</Template>
  <TotalTime>1</TotalTime>
  <Pages>1</Pages>
  <Words>8357</Words>
  <Characters>45131</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Senhores secretários, coordenadores e assistentes,</vt:lpstr>
    </vt:vector>
  </TitlesOfParts>
  <Company/>
  <LinksUpToDate>false</LinksUpToDate>
  <CharactersWithSpaces>53382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Senhores secretários, coordenadores e assistentes,</dc:title>
  <dc:subject/>
  <dc:creator>Usuário do Windows</dc:creator>
  <cp:keywords/>
  <dc:description/>
  <cp:lastModifiedBy>Office</cp:lastModifiedBy>
  <cp:revision>4</cp:revision>
  <cp:lastPrinted>2026-10-15T20:27:00Z</cp:lastPrinted>
  <dcterms:created xsi:type="dcterms:W3CDTF">2026-10-22T14:01:00Z</dcterms:created>
  <dcterms:modified xsi:type="dcterms:W3CDTF">2026-10-22T19:29:00Z</dcterms:modified>
</cp:coreProperties>
</file>