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C678D" w14:textId="77777777" w:rsidR="0001191B" w:rsidRPr="00704CEC" w:rsidRDefault="00000000">
      <w:pPr>
        <w:spacing w:after="120"/>
        <w:jc w:val="center"/>
        <w:rPr>
          <w:lang w:val="pt-BR"/>
        </w:rPr>
      </w:pPr>
      <w:r w:rsidRPr="00704CEC">
        <w:rPr>
          <w:b/>
          <w:lang w:val="pt-BR"/>
        </w:rPr>
        <w:t>EDITAL</w:t>
      </w:r>
    </w:p>
    <w:p w14:paraId="24AD3D3A" w14:textId="536647D9" w:rsidR="0001191B" w:rsidRPr="00704CEC" w:rsidRDefault="00000000">
      <w:pPr>
        <w:spacing w:after="120"/>
        <w:jc w:val="center"/>
        <w:rPr>
          <w:lang w:val="pt-BR"/>
        </w:rPr>
      </w:pPr>
      <w:r w:rsidRPr="00704CEC">
        <w:rPr>
          <w:b/>
          <w:lang w:val="pt-BR"/>
        </w:rPr>
        <w:t>DISPENSA DE LICITAÇÃO Nº</w:t>
      </w:r>
      <w:r w:rsidR="00960D42">
        <w:rPr>
          <w:b/>
          <w:lang w:val="pt-BR"/>
        </w:rPr>
        <w:t>142</w:t>
      </w:r>
      <w:r w:rsidRPr="00704CEC">
        <w:rPr>
          <w:b/>
          <w:lang w:val="pt-BR"/>
        </w:rPr>
        <w:t xml:space="preserve"> /2026</w:t>
      </w:r>
    </w:p>
    <w:p w14:paraId="2512ABF8" w14:textId="77777777" w:rsidR="0001191B" w:rsidRPr="00704CEC" w:rsidRDefault="00000000">
      <w:pPr>
        <w:spacing w:after="120"/>
        <w:jc w:val="center"/>
        <w:rPr>
          <w:lang w:val="pt-BR"/>
        </w:rPr>
      </w:pPr>
      <w:r w:rsidRPr="00704CEC">
        <w:rPr>
          <w:b/>
          <w:lang w:val="pt-BR"/>
        </w:rPr>
        <w:t>COM BASE NO ART. 75, INCISO II, DA LEI FEDERAL Nº 14.133/2021,</w:t>
      </w:r>
      <w:r w:rsidRPr="00704CEC">
        <w:rPr>
          <w:b/>
          <w:lang w:val="pt-BR"/>
        </w:rPr>
        <w:br/>
        <w:t>E NO DECRETO MUNICIPAL Nº 268, DE 21 DE AGOSTO DE 2025</w:t>
      </w:r>
    </w:p>
    <w:p w14:paraId="3EE33681" w14:textId="77777777" w:rsidR="00704CEC" w:rsidRPr="00704CEC" w:rsidRDefault="00704CEC" w:rsidP="00704CEC">
      <w:pPr>
        <w:spacing w:after="120"/>
        <w:ind w:firstLine="720"/>
        <w:jc w:val="both"/>
        <w:rPr>
          <w:b/>
          <w:bCs/>
          <w:lang w:val="pt-BR"/>
        </w:rPr>
      </w:pPr>
    </w:p>
    <w:p w14:paraId="54064F62" w14:textId="597E0104" w:rsidR="00704CEC" w:rsidRPr="00704CEC" w:rsidRDefault="00000000" w:rsidP="00704CEC">
      <w:pPr>
        <w:spacing w:after="120"/>
        <w:ind w:firstLine="720"/>
        <w:jc w:val="both"/>
        <w:rPr>
          <w:lang w:val="pt-BR"/>
        </w:rPr>
      </w:pPr>
      <w:r w:rsidRPr="00704CEC">
        <w:rPr>
          <w:b/>
          <w:bCs/>
          <w:lang w:val="pt-BR"/>
        </w:rPr>
        <w:t>A PREFEITURA MUNICIPAL DE JOVIÂNIA – GO</w:t>
      </w:r>
      <w:r w:rsidRPr="00704CEC">
        <w:rPr>
          <w:lang w:val="pt-BR"/>
        </w:rPr>
        <w:t xml:space="preserve">, inscrita no CNPJ nº </w:t>
      </w:r>
      <w:r w:rsidRPr="00704CEC">
        <w:rPr>
          <w:b/>
          <w:bCs/>
          <w:lang w:val="pt-BR"/>
        </w:rPr>
        <w:t>02.029.957/0001-96,</w:t>
      </w:r>
      <w:r w:rsidRPr="00704CEC">
        <w:rPr>
          <w:lang w:val="pt-BR"/>
        </w:rPr>
        <w:t xml:space="preserve"> com sede à Avenida 7 de Setembro, por intermédio do Departamento de Compras/Licitação, torna público que realizará procedimento de contratação direta por DISPENSA DE LICITAÇÃO, com critério de julgamento pelo </w:t>
      </w:r>
      <w:r w:rsidRPr="00704CEC">
        <w:rPr>
          <w:b/>
          <w:bCs/>
          <w:lang w:val="pt-BR"/>
        </w:rPr>
        <w:t>MENOR PREÇO POR ITEM</w:t>
      </w:r>
      <w:r w:rsidRPr="00704CEC">
        <w:rPr>
          <w:lang w:val="pt-BR"/>
        </w:rPr>
        <w:t>, com fundamento no art. 75, inciso II, da Lei Federal nº 14.133, de 1º de abril de 2021, e observância do Decreto Municipal nº 268, de 21 de agosto de 2025, que regulamenta, no âmbito do Município de Joviânia, os procedimentos para realização de dispensas de licitação fundamentadas nos incisos I e II do art. 75 da Lei nº 14.133/2021.</w:t>
      </w:r>
    </w:p>
    <w:p w14:paraId="5F05FB67" w14:textId="40B0CB8F" w:rsidR="0001191B" w:rsidRPr="00704CEC" w:rsidRDefault="00000000" w:rsidP="00704CEC">
      <w:pPr>
        <w:spacing w:before="1"/>
        <w:ind w:right="180" w:firstLine="720"/>
        <w:jc w:val="both"/>
        <w:rPr>
          <w:rFonts w:cs="Arial"/>
          <w:lang w:val="pt-BR"/>
        </w:rPr>
      </w:pPr>
      <w:r w:rsidRPr="00704CEC">
        <w:rPr>
          <w:lang w:val="pt-BR"/>
        </w:rPr>
        <w:t xml:space="preserve">O presente procedimento observará, ainda, as disposições da Lei Federal nº 14.133/2021, especialmente os arts. 72, 75 e 95, o Decreto Municipal nº </w:t>
      </w:r>
      <w:r w:rsidRPr="00704CEC">
        <w:rPr>
          <w:b/>
          <w:bCs/>
          <w:lang w:val="pt-BR"/>
        </w:rPr>
        <w:t>268/2025</w:t>
      </w:r>
      <w:r w:rsidRPr="00704CEC">
        <w:rPr>
          <w:lang w:val="pt-BR"/>
        </w:rPr>
        <w:t>, o Termo de Referência e demais documentos integrantes do processo de contratação direta</w:t>
      </w:r>
      <w:r w:rsidR="00704CEC" w:rsidRPr="00704CEC">
        <w:rPr>
          <w:lang w:val="pt-BR"/>
        </w:rPr>
        <w:t xml:space="preserve">, </w:t>
      </w:r>
      <w:r w:rsidR="00704CEC" w:rsidRPr="00704CEC">
        <w:rPr>
          <w:rFonts w:cs="Arial"/>
          <w:lang w:val="pt-BR"/>
        </w:rPr>
        <w:t>objetivando obter a melhor proposta, observadas as datas e horários</w:t>
      </w:r>
      <w:r w:rsidR="00704CEC" w:rsidRPr="00704CEC">
        <w:rPr>
          <w:rFonts w:cs="Arial"/>
          <w:spacing w:val="1"/>
          <w:lang w:val="pt-BR"/>
        </w:rPr>
        <w:t xml:space="preserve"> </w:t>
      </w:r>
      <w:r w:rsidR="00704CEC" w:rsidRPr="00704CEC">
        <w:rPr>
          <w:rFonts w:cs="Arial"/>
          <w:lang w:val="pt-BR"/>
        </w:rPr>
        <w:t>discriminados</w:t>
      </w:r>
      <w:r w:rsidR="00704CEC" w:rsidRPr="00704CEC">
        <w:rPr>
          <w:rFonts w:cs="Arial"/>
          <w:spacing w:val="-2"/>
          <w:lang w:val="pt-BR"/>
        </w:rPr>
        <w:t xml:space="preserve"> </w:t>
      </w:r>
      <w:r w:rsidR="00704CEC" w:rsidRPr="00704CEC">
        <w:rPr>
          <w:rFonts w:cs="Arial"/>
          <w:lang w:val="pt-BR"/>
        </w:rPr>
        <w:t>a</w:t>
      </w:r>
      <w:r w:rsidR="00704CEC" w:rsidRPr="00704CEC">
        <w:rPr>
          <w:rFonts w:cs="Arial"/>
          <w:spacing w:val="-1"/>
          <w:lang w:val="pt-BR"/>
        </w:rPr>
        <w:t xml:space="preserve"> </w:t>
      </w:r>
      <w:r w:rsidR="00704CEC" w:rsidRPr="00704CEC">
        <w:rPr>
          <w:rFonts w:cs="Arial"/>
          <w:lang w:val="pt-BR"/>
        </w:rPr>
        <w:t>seguir:</w:t>
      </w:r>
    </w:p>
    <w:p w14:paraId="3DF9AFC5" w14:textId="77777777" w:rsidR="00704CEC" w:rsidRPr="00704CEC" w:rsidRDefault="00704CEC" w:rsidP="00704CEC">
      <w:pPr>
        <w:spacing w:after="120"/>
        <w:ind w:firstLine="720"/>
        <w:jc w:val="both"/>
        <w:rPr>
          <w:lang w:val="pt-BR"/>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59"/>
        <w:gridCol w:w="5086"/>
      </w:tblGrid>
      <w:tr w:rsidR="00704CEC" w:rsidRPr="002E13CC" w14:paraId="12896EB8" w14:textId="77777777" w:rsidTr="004707F4">
        <w:trPr>
          <w:trHeight w:val="470"/>
        </w:trPr>
        <w:tc>
          <w:tcPr>
            <w:tcW w:w="4659" w:type="dxa"/>
            <w:shd w:val="clear" w:color="auto" w:fill="BEBEBE"/>
          </w:tcPr>
          <w:p w14:paraId="4C414820" w14:textId="77777777" w:rsidR="00704CEC" w:rsidRPr="002E13CC" w:rsidRDefault="00704CEC" w:rsidP="004707F4">
            <w:pPr>
              <w:pStyle w:val="TableParagraph"/>
              <w:spacing w:line="233" w:lineRule="exact"/>
              <w:rPr>
                <w:rFonts w:ascii="Arial" w:hAnsi="Arial" w:cs="Arial"/>
                <w:b/>
                <w:sz w:val="20"/>
                <w:szCs w:val="20"/>
              </w:rPr>
            </w:pPr>
            <w:r w:rsidRPr="002E13CC">
              <w:rPr>
                <w:rFonts w:ascii="Arial" w:hAnsi="Arial" w:cs="Arial"/>
                <w:b/>
                <w:sz w:val="20"/>
                <w:szCs w:val="20"/>
              </w:rPr>
              <w:t>DATA</w:t>
            </w:r>
            <w:r w:rsidRPr="002E13CC">
              <w:rPr>
                <w:rFonts w:ascii="Arial" w:hAnsi="Arial" w:cs="Arial"/>
                <w:b/>
                <w:spacing w:val="-4"/>
                <w:sz w:val="20"/>
                <w:szCs w:val="20"/>
              </w:rPr>
              <w:t xml:space="preserve"> </w:t>
            </w:r>
            <w:r w:rsidRPr="002E13CC">
              <w:rPr>
                <w:rFonts w:ascii="Arial" w:hAnsi="Arial" w:cs="Arial"/>
                <w:b/>
                <w:sz w:val="20"/>
                <w:szCs w:val="20"/>
              </w:rPr>
              <w:t>LIMITE</w:t>
            </w:r>
            <w:r w:rsidRPr="002E13CC">
              <w:rPr>
                <w:rFonts w:ascii="Arial" w:hAnsi="Arial" w:cs="Arial"/>
                <w:b/>
                <w:spacing w:val="-3"/>
                <w:sz w:val="20"/>
                <w:szCs w:val="20"/>
              </w:rPr>
              <w:t xml:space="preserve"> </w:t>
            </w:r>
            <w:r w:rsidRPr="002E13CC">
              <w:rPr>
                <w:rFonts w:ascii="Arial" w:hAnsi="Arial" w:cs="Arial"/>
                <w:b/>
                <w:sz w:val="20"/>
                <w:szCs w:val="20"/>
              </w:rPr>
              <w:t>PARA</w:t>
            </w:r>
            <w:r w:rsidRPr="002E13CC">
              <w:rPr>
                <w:rFonts w:ascii="Arial" w:hAnsi="Arial" w:cs="Arial"/>
                <w:b/>
                <w:spacing w:val="-4"/>
                <w:sz w:val="20"/>
                <w:szCs w:val="20"/>
              </w:rPr>
              <w:t xml:space="preserve"> </w:t>
            </w:r>
            <w:r w:rsidRPr="002E13CC">
              <w:rPr>
                <w:rFonts w:ascii="Arial" w:hAnsi="Arial" w:cs="Arial"/>
                <w:b/>
                <w:sz w:val="20"/>
                <w:szCs w:val="20"/>
              </w:rPr>
              <w:t>APRESENTAÇÃO</w:t>
            </w:r>
            <w:r w:rsidRPr="002E13CC">
              <w:rPr>
                <w:rFonts w:ascii="Arial" w:hAnsi="Arial" w:cs="Arial"/>
                <w:b/>
                <w:spacing w:val="-6"/>
                <w:sz w:val="20"/>
                <w:szCs w:val="20"/>
              </w:rPr>
              <w:t xml:space="preserve"> </w:t>
            </w:r>
            <w:r w:rsidRPr="002E13CC">
              <w:rPr>
                <w:rFonts w:ascii="Arial" w:hAnsi="Arial" w:cs="Arial"/>
                <w:b/>
                <w:sz w:val="20"/>
                <w:szCs w:val="20"/>
              </w:rPr>
              <w:t>DA</w:t>
            </w:r>
          </w:p>
          <w:p w14:paraId="7F78D6D4" w14:textId="77777777" w:rsidR="00704CEC" w:rsidRPr="002E13CC" w:rsidRDefault="00704CEC" w:rsidP="004707F4">
            <w:pPr>
              <w:pStyle w:val="TableParagraph"/>
              <w:spacing w:line="216" w:lineRule="exact"/>
              <w:rPr>
                <w:rFonts w:ascii="Arial" w:hAnsi="Arial" w:cs="Arial"/>
                <w:b/>
                <w:sz w:val="20"/>
                <w:szCs w:val="20"/>
              </w:rPr>
            </w:pPr>
            <w:r w:rsidRPr="002E13CC">
              <w:rPr>
                <w:rFonts w:ascii="Arial" w:hAnsi="Arial" w:cs="Arial"/>
                <w:b/>
                <w:sz w:val="20"/>
                <w:szCs w:val="20"/>
              </w:rPr>
              <w:t>PROPOSTAS</w:t>
            </w:r>
            <w:r w:rsidRPr="002E13CC">
              <w:rPr>
                <w:rFonts w:ascii="Arial" w:hAnsi="Arial" w:cs="Arial"/>
                <w:b/>
                <w:spacing w:val="-6"/>
                <w:sz w:val="20"/>
                <w:szCs w:val="20"/>
              </w:rPr>
              <w:t xml:space="preserve"> </w:t>
            </w:r>
            <w:r w:rsidRPr="002E13CC">
              <w:rPr>
                <w:rFonts w:ascii="Arial" w:hAnsi="Arial" w:cs="Arial"/>
                <w:b/>
                <w:sz w:val="20"/>
                <w:szCs w:val="20"/>
              </w:rPr>
              <w:t>E</w:t>
            </w:r>
            <w:r w:rsidRPr="002E13CC">
              <w:rPr>
                <w:rFonts w:ascii="Arial" w:hAnsi="Arial" w:cs="Arial"/>
                <w:b/>
                <w:spacing w:val="-6"/>
                <w:sz w:val="20"/>
                <w:szCs w:val="20"/>
              </w:rPr>
              <w:t xml:space="preserve"> </w:t>
            </w:r>
            <w:r w:rsidRPr="002E13CC">
              <w:rPr>
                <w:rFonts w:ascii="Arial" w:hAnsi="Arial" w:cs="Arial"/>
                <w:b/>
                <w:sz w:val="20"/>
                <w:szCs w:val="20"/>
              </w:rPr>
              <w:t>DOCUMENTAÇÃO:</w:t>
            </w:r>
          </w:p>
        </w:tc>
        <w:tc>
          <w:tcPr>
            <w:tcW w:w="5086" w:type="dxa"/>
          </w:tcPr>
          <w:p w14:paraId="59D66FBC" w14:textId="2EC9EC16" w:rsidR="00704CEC" w:rsidRPr="002E13CC" w:rsidRDefault="00704CEC" w:rsidP="004707F4">
            <w:pPr>
              <w:pStyle w:val="TableParagraph"/>
              <w:spacing w:before="116"/>
              <w:ind w:right="577"/>
              <w:jc w:val="center"/>
              <w:rPr>
                <w:rFonts w:ascii="Arial" w:hAnsi="Arial" w:cs="Arial"/>
                <w:b/>
                <w:i/>
                <w:sz w:val="20"/>
                <w:szCs w:val="20"/>
              </w:rPr>
            </w:pPr>
            <w:r w:rsidRPr="002E13CC">
              <w:rPr>
                <w:rFonts w:ascii="Arial" w:hAnsi="Arial" w:cs="Arial"/>
                <w:b/>
                <w:i/>
                <w:sz w:val="20"/>
                <w:szCs w:val="20"/>
              </w:rPr>
              <w:t>ÀS</w:t>
            </w:r>
            <w:r w:rsidRPr="002E13CC">
              <w:rPr>
                <w:rFonts w:ascii="Arial" w:hAnsi="Arial" w:cs="Arial"/>
                <w:b/>
                <w:i/>
                <w:spacing w:val="-5"/>
                <w:sz w:val="20"/>
                <w:szCs w:val="20"/>
              </w:rPr>
              <w:t xml:space="preserve"> </w:t>
            </w:r>
            <w:r w:rsidRPr="002E13CC">
              <w:rPr>
                <w:rFonts w:ascii="Arial" w:hAnsi="Arial" w:cs="Arial"/>
                <w:b/>
                <w:i/>
                <w:sz w:val="20"/>
                <w:szCs w:val="20"/>
              </w:rPr>
              <w:t>1</w:t>
            </w:r>
            <w:r w:rsidR="00960D42">
              <w:rPr>
                <w:rFonts w:ascii="Arial" w:hAnsi="Arial" w:cs="Arial"/>
                <w:b/>
                <w:i/>
                <w:sz w:val="20"/>
                <w:szCs w:val="20"/>
              </w:rPr>
              <w:t>7</w:t>
            </w:r>
            <w:r w:rsidRPr="002E13CC">
              <w:rPr>
                <w:rFonts w:ascii="Arial" w:hAnsi="Arial" w:cs="Arial"/>
                <w:b/>
                <w:i/>
                <w:sz w:val="20"/>
                <w:szCs w:val="20"/>
              </w:rPr>
              <w:t>:00</w:t>
            </w:r>
            <w:r w:rsidRPr="002E13CC">
              <w:rPr>
                <w:rFonts w:ascii="Arial" w:hAnsi="Arial" w:cs="Arial"/>
                <w:b/>
                <w:i/>
                <w:spacing w:val="-2"/>
                <w:sz w:val="20"/>
                <w:szCs w:val="20"/>
              </w:rPr>
              <w:t xml:space="preserve"> </w:t>
            </w:r>
            <w:r w:rsidRPr="002E13CC">
              <w:rPr>
                <w:rFonts w:ascii="Arial" w:hAnsi="Arial" w:cs="Arial"/>
                <w:b/>
                <w:i/>
                <w:sz w:val="20"/>
                <w:szCs w:val="20"/>
              </w:rPr>
              <w:t>HORAS</w:t>
            </w:r>
          </w:p>
        </w:tc>
      </w:tr>
      <w:tr w:rsidR="00704CEC" w:rsidRPr="002E13CC" w14:paraId="52328BAE" w14:textId="77777777" w:rsidTr="004707F4">
        <w:trPr>
          <w:trHeight w:val="232"/>
        </w:trPr>
        <w:tc>
          <w:tcPr>
            <w:tcW w:w="4659" w:type="dxa"/>
            <w:shd w:val="clear" w:color="auto" w:fill="BEBEBE"/>
          </w:tcPr>
          <w:p w14:paraId="3D694024" w14:textId="77777777" w:rsidR="00704CEC" w:rsidRPr="002E13CC" w:rsidRDefault="00704CEC" w:rsidP="004707F4">
            <w:pPr>
              <w:pStyle w:val="TableParagraph"/>
              <w:spacing w:line="212" w:lineRule="exact"/>
              <w:rPr>
                <w:rFonts w:ascii="Arial" w:hAnsi="Arial" w:cs="Arial"/>
                <w:b/>
                <w:sz w:val="20"/>
                <w:szCs w:val="20"/>
              </w:rPr>
            </w:pPr>
            <w:r w:rsidRPr="002E13CC">
              <w:rPr>
                <w:rFonts w:ascii="Arial" w:hAnsi="Arial" w:cs="Arial"/>
                <w:b/>
                <w:sz w:val="20"/>
                <w:szCs w:val="20"/>
              </w:rPr>
              <w:t>REFERÊNCIAS</w:t>
            </w:r>
            <w:r w:rsidRPr="002E13CC">
              <w:rPr>
                <w:rFonts w:ascii="Arial" w:hAnsi="Arial" w:cs="Arial"/>
                <w:b/>
                <w:spacing w:val="-6"/>
                <w:sz w:val="20"/>
                <w:szCs w:val="20"/>
              </w:rPr>
              <w:t xml:space="preserve"> </w:t>
            </w:r>
            <w:r w:rsidRPr="002E13CC">
              <w:rPr>
                <w:rFonts w:ascii="Arial" w:hAnsi="Arial" w:cs="Arial"/>
                <w:b/>
                <w:sz w:val="20"/>
                <w:szCs w:val="20"/>
              </w:rPr>
              <w:t>DE</w:t>
            </w:r>
            <w:r w:rsidRPr="002E13CC">
              <w:rPr>
                <w:rFonts w:ascii="Arial" w:hAnsi="Arial" w:cs="Arial"/>
                <w:b/>
                <w:spacing w:val="-5"/>
                <w:sz w:val="20"/>
                <w:szCs w:val="20"/>
              </w:rPr>
              <w:t xml:space="preserve"> </w:t>
            </w:r>
            <w:r w:rsidRPr="002E13CC">
              <w:rPr>
                <w:rFonts w:ascii="Arial" w:hAnsi="Arial" w:cs="Arial"/>
                <w:b/>
                <w:sz w:val="20"/>
                <w:szCs w:val="20"/>
              </w:rPr>
              <w:t>HORÁRIO:</w:t>
            </w:r>
          </w:p>
        </w:tc>
        <w:tc>
          <w:tcPr>
            <w:tcW w:w="5086" w:type="dxa"/>
          </w:tcPr>
          <w:p w14:paraId="09CE80DE" w14:textId="77777777" w:rsidR="00704CEC" w:rsidRPr="002E13CC" w:rsidRDefault="00704CEC" w:rsidP="004707F4">
            <w:pPr>
              <w:pStyle w:val="TableParagraph"/>
              <w:spacing w:line="212" w:lineRule="exact"/>
              <w:ind w:right="579"/>
              <w:jc w:val="center"/>
              <w:rPr>
                <w:rFonts w:ascii="Arial" w:hAnsi="Arial" w:cs="Arial"/>
                <w:sz w:val="20"/>
                <w:szCs w:val="20"/>
              </w:rPr>
            </w:pPr>
            <w:r w:rsidRPr="002E13CC">
              <w:rPr>
                <w:rFonts w:ascii="Arial" w:hAnsi="Arial" w:cs="Arial"/>
                <w:sz w:val="20"/>
                <w:szCs w:val="20"/>
              </w:rPr>
              <w:t>HORÁRIO</w:t>
            </w:r>
            <w:r w:rsidRPr="002E13CC">
              <w:rPr>
                <w:rFonts w:ascii="Arial" w:hAnsi="Arial" w:cs="Arial"/>
                <w:spacing w:val="-7"/>
                <w:sz w:val="20"/>
                <w:szCs w:val="20"/>
              </w:rPr>
              <w:t xml:space="preserve"> </w:t>
            </w:r>
            <w:r w:rsidRPr="002E13CC">
              <w:rPr>
                <w:rFonts w:ascii="Arial" w:hAnsi="Arial" w:cs="Arial"/>
                <w:sz w:val="20"/>
                <w:szCs w:val="20"/>
              </w:rPr>
              <w:t>DE</w:t>
            </w:r>
            <w:r w:rsidRPr="002E13CC">
              <w:rPr>
                <w:rFonts w:ascii="Arial" w:hAnsi="Arial" w:cs="Arial"/>
                <w:spacing w:val="-4"/>
                <w:sz w:val="20"/>
                <w:szCs w:val="20"/>
              </w:rPr>
              <w:t xml:space="preserve"> </w:t>
            </w:r>
            <w:r w:rsidRPr="002E13CC">
              <w:rPr>
                <w:rFonts w:ascii="Arial" w:hAnsi="Arial" w:cs="Arial"/>
                <w:sz w:val="20"/>
                <w:szCs w:val="20"/>
              </w:rPr>
              <w:t>BRASÍLIA-DF</w:t>
            </w:r>
          </w:p>
        </w:tc>
      </w:tr>
      <w:tr w:rsidR="00704CEC" w:rsidRPr="00704CEC" w14:paraId="5FDE93DF" w14:textId="77777777" w:rsidTr="004707F4">
        <w:trPr>
          <w:trHeight w:val="470"/>
        </w:trPr>
        <w:tc>
          <w:tcPr>
            <w:tcW w:w="4659" w:type="dxa"/>
            <w:shd w:val="clear" w:color="auto" w:fill="BEBEBE"/>
          </w:tcPr>
          <w:p w14:paraId="7825738A" w14:textId="77777777" w:rsidR="00704CEC" w:rsidRPr="002E13CC" w:rsidRDefault="00704CEC" w:rsidP="004707F4">
            <w:pPr>
              <w:pStyle w:val="TableParagraph"/>
              <w:spacing w:line="233" w:lineRule="exact"/>
              <w:rPr>
                <w:rFonts w:ascii="Arial" w:hAnsi="Arial" w:cs="Arial"/>
                <w:b/>
                <w:sz w:val="20"/>
                <w:szCs w:val="20"/>
              </w:rPr>
            </w:pPr>
            <w:r w:rsidRPr="002E13CC">
              <w:rPr>
                <w:rFonts w:ascii="Arial" w:hAnsi="Arial" w:cs="Arial"/>
                <w:b/>
                <w:sz w:val="20"/>
                <w:szCs w:val="20"/>
              </w:rPr>
              <w:t>ENDEREÇO</w:t>
            </w:r>
            <w:r w:rsidRPr="002E13CC">
              <w:rPr>
                <w:rFonts w:ascii="Arial" w:hAnsi="Arial" w:cs="Arial"/>
                <w:b/>
                <w:spacing w:val="-6"/>
                <w:sz w:val="20"/>
                <w:szCs w:val="20"/>
              </w:rPr>
              <w:t xml:space="preserve"> </w:t>
            </w:r>
            <w:r w:rsidRPr="002E13CC">
              <w:rPr>
                <w:rFonts w:ascii="Arial" w:hAnsi="Arial" w:cs="Arial"/>
                <w:b/>
                <w:sz w:val="20"/>
                <w:szCs w:val="20"/>
              </w:rPr>
              <w:t>ELETRÔNICO</w:t>
            </w:r>
            <w:r w:rsidRPr="002E13CC">
              <w:rPr>
                <w:rFonts w:ascii="Arial" w:hAnsi="Arial" w:cs="Arial"/>
                <w:b/>
                <w:spacing w:val="-5"/>
                <w:sz w:val="20"/>
                <w:szCs w:val="20"/>
              </w:rPr>
              <w:t xml:space="preserve"> </w:t>
            </w:r>
            <w:r w:rsidRPr="002E13CC">
              <w:rPr>
                <w:rFonts w:ascii="Arial" w:hAnsi="Arial" w:cs="Arial"/>
                <w:b/>
                <w:sz w:val="20"/>
                <w:szCs w:val="20"/>
              </w:rPr>
              <w:t>PARA</w:t>
            </w:r>
            <w:r w:rsidRPr="002E13CC">
              <w:rPr>
                <w:rFonts w:ascii="Arial" w:hAnsi="Arial" w:cs="Arial"/>
                <w:b/>
                <w:spacing w:val="-3"/>
                <w:sz w:val="20"/>
                <w:szCs w:val="20"/>
              </w:rPr>
              <w:t xml:space="preserve"> </w:t>
            </w:r>
            <w:r w:rsidRPr="002E13CC">
              <w:rPr>
                <w:rFonts w:ascii="Arial" w:hAnsi="Arial" w:cs="Arial"/>
                <w:b/>
                <w:sz w:val="20"/>
                <w:szCs w:val="20"/>
              </w:rPr>
              <w:t>ENVIO</w:t>
            </w:r>
            <w:r w:rsidRPr="002E13CC">
              <w:rPr>
                <w:rFonts w:ascii="Arial" w:hAnsi="Arial" w:cs="Arial"/>
                <w:b/>
                <w:spacing w:val="-6"/>
                <w:sz w:val="20"/>
                <w:szCs w:val="20"/>
              </w:rPr>
              <w:t xml:space="preserve"> </w:t>
            </w:r>
            <w:r w:rsidRPr="002E13CC">
              <w:rPr>
                <w:rFonts w:ascii="Arial" w:hAnsi="Arial" w:cs="Arial"/>
                <w:b/>
                <w:sz w:val="20"/>
                <w:szCs w:val="20"/>
              </w:rPr>
              <w:t>DA</w:t>
            </w:r>
          </w:p>
          <w:p w14:paraId="4FCE7376" w14:textId="77777777" w:rsidR="00704CEC" w:rsidRPr="002E13CC" w:rsidRDefault="00704CEC" w:rsidP="004707F4">
            <w:pPr>
              <w:pStyle w:val="TableParagraph"/>
              <w:spacing w:line="216" w:lineRule="exact"/>
              <w:rPr>
                <w:rFonts w:ascii="Arial" w:hAnsi="Arial" w:cs="Arial"/>
                <w:b/>
                <w:sz w:val="20"/>
                <w:szCs w:val="20"/>
              </w:rPr>
            </w:pPr>
            <w:r w:rsidRPr="002E13CC">
              <w:rPr>
                <w:rFonts w:ascii="Arial" w:hAnsi="Arial" w:cs="Arial"/>
                <w:b/>
                <w:sz w:val="20"/>
                <w:szCs w:val="20"/>
              </w:rPr>
              <w:t>PROPOSTAS</w:t>
            </w:r>
            <w:r w:rsidRPr="002E13CC">
              <w:rPr>
                <w:rFonts w:ascii="Arial" w:hAnsi="Arial" w:cs="Arial"/>
                <w:b/>
                <w:spacing w:val="-6"/>
                <w:sz w:val="20"/>
                <w:szCs w:val="20"/>
              </w:rPr>
              <w:t xml:space="preserve"> </w:t>
            </w:r>
            <w:r w:rsidRPr="002E13CC">
              <w:rPr>
                <w:rFonts w:ascii="Arial" w:hAnsi="Arial" w:cs="Arial"/>
                <w:b/>
                <w:sz w:val="20"/>
                <w:szCs w:val="20"/>
              </w:rPr>
              <w:t>E</w:t>
            </w:r>
            <w:r w:rsidRPr="002E13CC">
              <w:rPr>
                <w:rFonts w:ascii="Arial" w:hAnsi="Arial" w:cs="Arial"/>
                <w:b/>
                <w:spacing w:val="-6"/>
                <w:sz w:val="20"/>
                <w:szCs w:val="20"/>
              </w:rPr>
              <w:t xml:space="preserve"> </w:t>
            </w:r>
            <w:r w:rsidRPr="002E13CC">
              <w:rPr>
                <w:rFonts w:ascii="Arial" w:hAnsi="Arial" w:cs="Arial"/>
                <w:b/>
                <w:sz w:val="20"/>
                <w:szCs w:val="20"/>
              </w:rPr>
              <w:t>DOCUMENTAÇÃO:</w:t>
            </w:r>
          </w:p>
        </w:tc>
        <w:tc>
          <w:tcPr>
            <w:tcW w:w="5086" w:type="dxa"/>
          </w:tcPr>
          <w:p w14:paraId="3E30594C" w14:textId="77777777" w:rsidR="00704CEC" w:rsidRPr="002E13CC" w:rsidRDefault="00704CEC" w:rsidP="004707F4">
            <w:pPr>
              <w:pStyle w:val="TableParagraph"/>
              <w:spacing w:before="116"/>
              <w:ind w:right="579"/>
              <w:jc w:val="center"/>
              <w:rPr>
                <w:rFonts w:ascii="Arial" w:hAnsi="Arial" w:cs="Arial"/>
                <w:b/>
                <w:sz w:val="20"/>
                <w:szCs w:val="20"/>
              </w:rPr>
            </w:pPr>
            <w:hyperlink r:id="rId8" w:history="1">
              <w:r w:rsidRPr="00F44FC6">
                <w:rPr>
                  <w:rStyle w:val="Hyperlink"/>
                  <w:rFonts w:ascii="Arial" w:hAnsi="Arial" w:cs="Arial"/>
                  <w:sz w:val="20"/>
                  <w:szCs w:val="20"/>
                </w:rPr>
                <w:t>prefeitura.jov.orcamentos@gmail.com</w:t>
              </w:r>
            </w:hyperlink>
            <w:r w:rsidRPr="002E13CC">
              <w:rPr>
                <w:rFonts w:ascii="Arial" w:hAnsi="Arial" w:cs="Arial"/>
                <w:sz w:val="20"/>
                <w:szCs w:val="20"/>
              </w:rPr>
              <w:t xml:space="preserve"> </w:t>
            </w:r>
            <w:hyperlink r:id="rId9"/>
          </w:p>
        </w:tc>
      </w:tr>
      <w:tr w:rsidR="00704CEC" w:rsidRPr="00704CEC" w14:paraId="6F62E3B2" w14:textId="77777777" w:rsidTr="004707F4">
        <w:trPr>
          <w:trHeight w:val="421"/>
        </w:trPr>
        <w:tc>
          <w:tcPr>
            <w:tcW w:w="4659" w:type="dxa"/>
            <w:shd w:val="clear" w:color="auto" w:fill="BEBEBE"/>
          </w:tcPr>
          <w:p w14:paraId="78DBB4FD" w14:textId="77777777" w:rsidR="00704CEC" w:rsidRPr="002E13CC" w:rsidRDefault="00704CEC" w:rsidP="004707F4">
            <w:pPr>
              <w:pStyle w:val="TableParagraph"/>
              <w:spacing w:before="92"/>
              <w:rPr>
                <w:rFonts w:ascii="Arial" w:hAnsi="Arial" w:cs="Arial"/>
                <w:b/>
                <w:sz w:val="20"/>
                <w:szCs w:val="20"/>
              </w:rPr>
            </w:pPr>
            <w:r w:rsidRPr="002E13CC">
              <w:rPr>
                <w:rFonts w:ascii="Arial" w:hAnsi="Arial" w:cs="Arial"/>
                <w:b/>
                <w:sz w:val="20"/>
                <w:szCs w:val="20"/>
              </w:rPr>
              <w:t>LINK</w:t>
            </w:r>
            <w:r w:rsidRPr="002E13CC">
              <w:rPr>
                <w:rFonts w:ascii="Arial" w:hAnsi="Arial" w:cs="Arial"/>
                <w:b/>
                <w:spacing w:val="-2"/>
                <w:sz w:val="20"/>
                <w:szCs w:val="20"/>
              </w:rPr>
              <w:t xml:space="preserve"> </w:t>
            </w:r>
            <w:r w:rsidRPr="002E13CC">
              <w:rPr>
                <w:rFonts w:ascii="Arial" w:hAnsi="Arial" w:cs="Arial"/>
                <w:b/>
                <w:sz w:val="20"/>
                <w:szCs w:val="20"/>
              </w:rPr>
              <w:t>DO</w:t>
            </w:r>
            <w:r w:rsidRPr="002E13CC">
              <w:rPr>
                <w:rFonts w:ascii="Arial" w:hAnsi="Arial" w:cs="Arial"/>
                <w:b/>
                <w:spacing w:val="-5"/>
                <w:sz w:val="20"/>
                <w:szCs w:val="20"/>
              </w:rPr>
              <w:t xml:space="preserve"> </w:t>
            </w:r>
            <w:r w:rsidRPr="002E13CC">
              <w:rPr>
                <w:rFonts w:ascii="Arial" w:hAnsi="Arial" w:cs="Arial"/>
                <w:b/>
                <w:sz w:val="20"/>
                <w:szCs w:val="20"/>
              </w:rPr>
              <w:t>EDITAL:</w:t>
            </w:r>
          </w:p>
        </w:tc>
        <w:tc>
          <w:tcPr>
            <w:tcW w:w="5086" w:type="dxa"/>
          </w:tcPr>
          <w:p w14:paraId="1FBB4C17" w14:textId="77777777" w:rsidR="00704CEC" w:rsidRPr="002E13CC" w:rsidRDefault="00704CEC" w:rsidP="004707F4">
            <w:pPr>
              <w:pStyle w:val="TableParagraph"/>
              <w:spacing w:line="208" w:lineRule="exact"/>
              <w:ind w:right="581"/>
              <w:jc w:val="center"/>
              <w:rPr>
                <w:rFonts w:ascii="Arial" w:hAnsi="Arial" w:cs="Arial"/>
                <w:sz w:val="20"/>
                <w:szCs w:val="20"/>
              </w:rPr>
            </w:pPr>
            <w:hyperlink r:id="rId10" w:history="1">
              <w:r w:rsidRPr="002E13CC">
                <w:rPr>
                  <w:rStyle w:val="Hyperlink"/>
                  <w:rFonts w:ascii="Arial" w:hAnsi="Arial" w:cs="Arial"/>
                  <w:sz w:val="20"/>
                  <w:szCs w:val="20"/>
                </w:rPr>
                <w:t>https://www.joviania.go.gov.br</w:t>
              </w:r>
            </w:hyperlink>
          </w:p>
        </w:tc>
      </w:tr>
    </w:tbl>
    <w:p w14:paraId="7C5329E4" w14:textId="77777777" w:rsidR="00704CEC" w:rsidRDefault="00704CEC">
      <w:pPr>
        <w:spacing w:before="160" w:after="100"/>
        <w:rPr>
          <w:b/>
          <w:lang w:val="pt-BR"/>
        </w:rPr>
      </w:pPr>
    </w:p>
    <w:p w14:paraId="14D2DB0E" w14:textId="51F9EF03" w:rsidR="0001191B" w:rsidRPr="00704CEC" w:rsidRDefault="00000000" w:rsidP="00704CEC">
      <w:pPr>
        <w:shd w:val="clear" w:color="auto" w:fill="D4D4D4"/>
        <w:spacing w:before="160" w:after="100"/>
        <w:rPr>
          <w:lang w:val="pt-BR"/>
        </w:rPr>
      </w:pPr>
      <w:r w:rsidRPr="00704CEC">
        <w:rPr>
          <w:b/>
          <w:lang w:val="pt-BR"/>
        </w:rPr>
        <w:t>1.0 – DO OBJETO</w:t>
      </w:r>
    </w:p>
    <w:p w14:paraId="782A65C0" w14:textId="450761E6" w:rsidR="0001191B" w:rsidRPr="00704CEC" w:rsidRDefault="00000000">
      <w:pPr>
        <w:spacing w:after="120"/>
        <w:jc w:val="both"/>
        <w:rPr>
          <w:lang w:val="pt-BR"/>
        </w:rPr>
      </w:pPr>
      <w:r w:rsidRPr="00704CEC">
        <w:rPr>
          <w:lang w:val="pt-BR"/>
        </w:rPr>
        <w:t xml:space="preserve">1.1 – Constitui objeto desta Dispensa </w:t>
      </w:r>
      <w:r w:rsidR="00960D42">
        <w:rPr>
          <w:lang w:val="pt-BR"/>
        </w:rPr>
        <w:t>de solicitação tem objetivo de compra de flores</w:t>
      </w:r>
      <w:r w:rsidRPr="00704CEC">
        <w:rPr>
          <w:lang w:val="pt-BR"/>
        </w:rPr>
        <w:t>, conforme especificações, quantidades, condições e exigências estabelecidas no Termo de Referência, parte integrante deste Edital.</w:t>
      </w:r>
    </w:p>
    <w:p w14:paraId="0D8E6366" w14:textId="77777777" w:rsidR="0001191B" w:rsidRPr="00704CEC" w:rsidRDefault="00000000">
      <w:pPr>
        <w:spacing w:after="120"/>
        <w:jc w:val="both"/>
        <w:rPr>
          <w:lang w:val="pt-BR"/>
        </w:rPr>
      </w:pPr>
      <w:r w:rsidRPr="00704CEC">
        <w:rPr>
          <w:lang w:val="pt-BR"/>
        </w:rPr>
        <w:t>1.2 – Integram este Edital, independentemente de transcrição, os seguintes documentos:</w:t>
      </w:r>
    </w:p>
    <w:p w14:paraId="2A880238" w14:textId="77777777" w:rsidR="0001191B" w:rsidRPr="00704CEC" w:rsidRDefault="00000000">
      <w:pPr>
        <w:spacing w:after="120"/>
        <w:jc w:val="both"/>
        <w:rPr>
          <w:lang w:val="pt-BR"/>
        </w:rPr>
      </w:pPr>
      <w:r w:rsidRPr="00704CEC">
        <w:rPr>
          <w:lang w:val="pt-BR"/>
        </w:rPr>
        <w:t>1.2.1 – ANEXO I – TERMO DE REFERÊNCIA;</w:t>
      </w:r>
    </w:p>
    <w:p w14:paraId="3EC9E0BB" w14:textId="77777777" w:rsidR="0001191B" w:rsidRPr="00704CEC" w:rsidRDefault="00000000">
      <w:pPr>
        <w:spacing w:after="120"/>
        <w:jc w:val="both"/>
        <w:rPr>
          <w:lang w:val="pt-BR"/>
        </w:rPr>
      </w:pPr>
      <w:r w:rsidRPr="00704CEC">
        <w:rPr>
          <w:lang w:val="pt-BR"/>
        </w:rPr>
        <w:t>1.2.2 – ANEXO II – MODELO DE PROPOSTA COMERCIAL.</w:t>
      </w:r>
    </w:p>
    <w:p w14:paraId="61BF3D39" w14:textId="77777777" w:rsidR="0001191B" w:rsidRPr="00704CEC" w:rsidRDefault="00000000" w:rsidP="00704CEC">
      <w:pPr>
        <w:shd w:val="clear" w:color="auto" w:fill="D4D4D4"/>
        <w:spacing w:before="160" w:after="100"/>
        <w:rPr>
          <w:lang w:val="pt-BR"/>
        </w:rPr>
      </w:pPr>
      <w:r w:rsidRPr="00704CEC">
        <w:rPr>
          <w:b/>
          <w:lang w:val="pt-BR"/>
        </w:rPr>
        <w:t>2.0 – DA FUNDAMENTAÇÃO LEGAL E DO PROCEDIMENTO</w:t>
      </w:r>
    </w:p>
    <w:p w14:paraId="009CA501" w14:textId="77777777" w:rsidR="0001191B" w:rsidRPr="00704CEC" w:rsidRDefault="00000000">
      <w:pPr>
        <w:spacing w:after="120"/>
        <w:jc w:val="both"/>
        <w:rPr>
          <w:lang w:val="pt-BR"/>
        </w:rPr>
      </w:pPr>
      <w:r w:rsidRPr="00704CEC">
        <w:rPr>
          <w:lang w:val="pt-BR"/>
        </w:rPr>
        <w:lastRenderedPageBreak/>
        <w:t>2.1 – A presente contratação direta fundamenta-se no art. 75, inciso II, da Lei Federal nº 14.133/2021, aplicável às contratações que envolvam outros serviços e compras dentro do limite legal atualizado.</w:t>
      </w:r>
    </w:p>
    <w:p w14:paraId="1472BD0E" w14:textId="77777777" w:rsidR="0001191B" w:rsidRPr="00704CEC" w:rsidRDefault="00000000">
      <w:pPr>
        <w:spacing w:after="120"/>
        <w:jc w:val="both"/>
        <w:rPr>
          <w:lang w:val="pt-BR"/>
        </w:rPr>
      </w:pPr>
      <w:r w:rsidRPr="00704CEC">
        <w:rPr>
          <w:lang w:val="pt-BR"/>
        </w:rPr>
        <w:t xml:space="preserve">2.2 – O procedimento será realizado em conformidade com o </w:t>
      </w:r>
      <w:r w:rsidRPr="00704CEC">
        <w:rPr>
          <w:b/>
          <w:bCs/>
          <w:lang w:val="pt-BR"/>
        </w:rPr>
        <w:t>Decreto Municipal nº 268</w:t>
      </w:r>
      <w:r w:rsidRPr="00704CEC">
        <w:rPr>
          <w:lang w:val="pt-BR"/>
        </w:rPr>
        <w:t>, de 21 de agosto de 2025, que regulamenta as dispensas de licitação fundamentadas nos incisos I e II do art. 75 da Lei Federal nº 14.133/2021 no âmbito da Administração Pública Municipal de Joviânia.</w:t>
      </w:r>
    </w:p>
    <w:p w14:paraId="10CB8394" w14:textId="77777777" w:rsidR="0001191B" w:rsidRPr="00704CEC" w:rsidRDefault="00000000">
      <w:pPr>
        <w:spacing w:after="120"/>
        <w:jc w:val="both"/>
        <w:rPr>
          <w:lang w:val="pt-BR"/>
        </w:rPr>
      </w:pPr>
      <w:r w:rsidRPr="00704CEC">
        <w:rPr>
          <w:lang w:val="pt-BR"/>
        </w:rPr>
        <w:t>2.3 – Para fins de aferição dos limites da dispensa, serão observadas as regras previstas no art. 1º do Decreto Municipal nº 268/2025, considerando-se o somatório das despesas realizadas no exercício financeiro e o somatório das despesas com objetos de mesma natureza.</w:t>
      </w:r>
    </w:p>
    <w:p w14:paraId="6A837A4D" w14:textId="77777777" w:rsidR="0001191B" w:rsidRPr="00704CEC" w:rsidRDefault="00000000">
      <w:pPr>
        <w:spacing w:after="120"/>
        <w:jc w:val="both"/>
        <w:rPr>
          <w:lang w:val="pt-BR"/>
        </w:rPr>
      </w:pPr>
      <w:r w:rsidRPr="00704CEC">
        <w:rPr>
          <w:lang w:val="pt-BR"/>
        </w:rPr>
        <w:t>2.4 – A elaboração de Estudo Técnico Preliminar será facultativa, nos termos do art. 2º do Decreto Municipal nº 268/2025, permanecendo obrigatória a adequada caracterização da necessidade e do objeto no Documento de Formalização da Demanda e no Termo de Referência, quando cabíveis.</w:t>
      </w:r>
    </w:p>
    <w:p w14:paraId="50F7C0A3" w14:textId="77777777" w:rsidR="0001191B" w:rsidRPr="00704CEC" w:rsidRDefault="00000000">
      <w:pPr>
        <w:spacing w:after="120"/>
        <w:jc w:val="both"/>
        <w:rPr>
          <w:lang w:val="pt-BR"/>
        </w:rPr>
      </w:pPr>
      <w:r w:rsidRPr="00704CEC">
        <w:rPr>
          <w:lang w:val="pt-BR"/>
        </w:rPr>
        <w:t>2.5 – A pesquisa de preços e a estimativa da despesa observarão os arts. 3º a 6º do Decreto Municipal nº 268/2025 e o art. 23 da Lei Federal nº 14.133/2021.</w:t>
      </w:r>
    </w:p>
    <w:p w14:paraId="4BA61B82" w14:textId="77777777" w:rsidR="0001191B" w:rsidRPr="00704CEC" w:rsidRDefault="00000000">
      <w:pPr>
        <w:spacing w:after="120"/>
        <w:jc w:val="both"/>
        <w:rPr>
          <w:lang w:val="pt-BR"/>
        </w:rPr>
      </w:pPr>
      <w:r w:rsidRPr="00704CEC">
        <w:rPr>
          <w:lang w:val="pt-BR"/>
        </w:rPr>
        <w:t>2.6 – O processo de contratação direta será instruído na forma do art. 72 da Lei Federal nº 14.133/2021 e do art. 7º do Decreto Municipal nº 268/2025, contendo, no que couber, documento de formalização da demanda, termo de referência, estimativa de despesa, comprovação de disponibilidade orçamentária, habilitação, razão da escolha do contratado, justificativa de preço e autorização da autoridade competente.</w:t>
      </w:r>
    </w:p>
    <w:p w14:paraId="3E7A3274" w14:textId="77777777" w:rsidR="0001191B" w:rsidRPr="00704CEC" w:rsidRDefault="00000000">
      <w:pPr>
        <w:spacing w:after="120"/>
        <w:jc w:val="both"/>
        <w:rPr>
          <w:lang w:val="pt-BR"/>
        </w:rPr>
      </w:pPr>
      <w:r w:rsidRPr="00704CEC">
        <w:rPr>
          <w:lang w:val="pt-BR"/>
        </w:rPr>
        <w:t xml:space="preserve">2.7 – Considerando o valor estimado indicado neste Edital, a Administração poderá adotar o </w:t>
      </w:r>
      <w:r w:rsidRPr="00960D42">
        <w:rPr>
          <w:lang w:val="pt-BR"/>
        </w:rPr>
        <w:t>procedimento previsto no Decreto Municipal nº 268/2025 quanto à divulgação e ao recebimento das</w:t>
      </w:r>
      <w:r w:rsidRPr="00704CEC">
        <w:rPr>
          <w:lang w:val="pt-BR"/>
        </w:rPr>
        <w:t xml:space="preserve"> propostas, sem prejuízo da publicidade que entender conveniente e da observância dos princípios da publicidade, isonomia, planejamento, eficiência e seleção da proposta mais vantajosa.</w:t>
      </w:r>
    </w:p>
    <w:p w14:paraId="70EE5904" w14:textId="77777777" w:rsidR="0001191B" w:rsidRPr="00704CEC" w:rsidRDefault="00000000" w:rsidP="00704CEC">
      <w:pPr>
        <w:shd w:val="clear" w:color="auto" w:fill="D4D4D4"/>
        <w:spacing w:before="160" w:after="100"/>
        <w:rPr>
          <w:lang w:val="pt-BR"/>
        </w:rPr>
      </w:pPr>
      <w:r w:rsidRPr="00704CEC">
        <w:rPr>
          <w:b/>
          <w:lang w:val="pt-BR"/>
        </w:rPr>
        <w:t>3.0 – DOS RECURSOS ORÇAMENTÁRIOS</w:t>
      </w:r>
    </w:p>
    <w:p w14:paraId="02D9D63C" w14:textId="77777777" w:rsidR="0001191B" w:rsidRPr="00704CEC" w:rsidRDefault="00000000">
      <w:pPr>
        <w:spacing w:after="120"/>
        <w:jc w:val="both"/>
        <w:rPr>
          <w:lang w:val="pt-BR"/>
        </w:rPr>
      </w:pPr>
      <w:r w:rsidRPr="00704CEC">
        <w:rPr>
          <w:lang w:val="pt-BR"/>
        </w:rPr>
        <w:t>3.1 – As despesas decorrentes desta contratação estão programadas em dotação orçamentária própria, prevista no orçamento do Poder Executivo Municipal de Joviânia/GO para o exercício de 2026, conforme classificação constante dos autos do processo de contratação direta.</w:t>
      </w:r>
    </w:p>
    <w:p w14:paraId="79FC5EEF" w14:textId="77777777" w:rsidR="0001191B" w:rsidRPr="00704CEC" w:rsidRDefault="00000000" w:rsidP="00704CEC">
      <w:pPr>
        <w:shd w:val="clear" w:color="auto" w:fill="D4D4D4"/>
        <w:spacing w:before="160" w:after="100"/>
        <w:rPr>
          <w:lang w:val="pt-BR"/>
        </w:rPr>
      </w:pPr>
      <w:r w:rsidRPr="00704CEC">
        <w:rPr>
          <w:b/>
          <w:lang w:val="pt-BR"/>
        </w:rPr>
        <w:t>4.0 – DO VALOR ESTIMADO</w:t>
      </w:r>
    </w:p>
    <w:p w14:paraId="61D2FE4C" w14:textId="72CE30CE" w:rsidR="0001191B" w:rsidRPr="00704CEC" w:rsidRDefault="00000000">
      <w:pPr>
        <w:spacing w:after="120"/>
        <w:jc w:val="both"/>
        <w:rPr>
          <w:lang w:val="pt-BR"/>
        </w:rPr>
      </w:pPr>
      <w:r w:rsidRPr="00704CEC">
        <w:rPr>
          <w:lang w:val="pt-BR"/>
        </w:rPr>
        <w:t xml:space="preserve">4.1 – O valor global estimado para a contratação é de </w:t>
      </w:r>
      <w:r w:rsidRPr="00960D42">
        <w:rPr>
          <w:lang w:val="pt-BR"/>
        </w:rPr>
        <w:t>R$ 1</w:t>
      </w:r>
      <w:r w:rsidR="00960D42" w:rsidRPr="00960D42">
        <w:rPr>
          <w:lang w:val="pt-BR"/>
        </w:rPr>
        <w:t>4</w:t>
      </w:r>
      <w:r w:rsidRPr="00960D42">
        <w:rPr>
          <w:lang w:val="pt-BR"/>
        </w:rPr>
        <w:t>.</w:t>
      </w:r>
      <w:r w:rsidR="00960D42" w:rsidRPr="00960D42">
        <w:rPr>
          <w:lang w:val="pt-BR"/>
        </w:rPr>
        <w:t>0</w:t>
      </w:r>
      <w:r w:rsidR="00960D42">
        <w:rPr>
          <w:lang w:val="pt-BR"/>
        </w:rPr>
        <w:t>86</w:t>
      </w:r>
      <w:r w:rsidRPr="00960D42">
        <w:rPr>
          <w:lang w:val="pt-BR"/>
        </w:rPr>
        <w:t>,</w:t>
      </w:r>
      <w:r w:rsidR="00960D42">
        <w:rPr>
          <w:lang w:val="pt-BR"/>
        </w:rPr>
        <w:t>00</w:t>
      </w:r>
      <w:r w:rsidRPr="00960D42">
        <w:rPr>
          <w:lang w:val="pt-BR"/>
        </w:rPr>
        <w:t xml:space="preserve"> (</w:t>
      </w:r>
      <w:r w:rsidR="00960D42">
        <w:rPr>
          <w:lang w:val="pt-BR"/>
        </w:rPr>
        <w:t xml:space="preserve">quatorze </w:t>
      </w:r>
      <w:r w:rsidR="00960D42" w:rsidRPr="00960D42">
        <w:rPr>
          <w:lang w:val="pt-BR"/>
        </w:rPr>
        <w:t>mil</w:t>
      </w:r>
      <w:r w:rsidRPr="00960D42">
        <w:rPr>
          <w:lang w:val="pt-BR"/>
        </w:rPr>
        <w:t>, oit</w:t>
      </w:r>
      <w:r w:rsidR="00960D42">
        <w:rPr>
          <w:lang w:val="pt-BR"/>
        </w:rPr>
        <w:t>enta e seis</w:t>
      </w:r>
      <w:r w:rsidR="00960D42" w:rsidRPr="00960D42">
        <w:rPr>
          <w:lang w:val="pt-BR"/>
        </w:rPr>
        <w:t xml:space="preserve"> reais</w:t>
      </w:r>
      <w:r w:rsidRPr="00960D42">
        <w:rPr>
          <w:lang w:val="pt-BR"/>
        </w:rPr>
        <w:t>).</w:t>
      </w:r>
    </w:p>
    <w:p w14:paraId="767283BF" w14:textId="77777777" w:rsidR="0001191B" w:rsidRPr="00704CEC" w:rsidRDefault="00000000">
      <w:pPr>
        <w:spacing w:after="120"/>
        <w:jc w:val="both"/>
        <w:rPr>
          <w:lang w:val="pt-BR"/>
        </w:rPr>
      </w:pPr>
      <w:r w:rsidRPr="00704CEC">
        <w:rPr>
          <w:lang w:val="pt-BR"/>
        </w:rPr>
        <w:t>4.2 – O valor estimado constitui parâmetro máximo para a contratação, observadas as condições estabelecidas no Termo de Referência e a disponibilidade orçamentária.</w:t>
      </w:r>
    </w:p>
    <w:p w14:paraId="223523EF" w14:textId="77777777" w:rsidR="0001191B" w:rsidRPr="00704CEC" w:rsidRDefault="00000000">
      <w:pPr>
        <w:spacing w:after="120"/>
        <w:jc w:val="both"/>
        <w:rPr>
          <w:lang w:val="pt-BR"/>
        </w:rPr>
      </w:pPr>
      <w:r w:rsidRPr="00704CEC">
        <w:rPr>
          <w:lang w:val="pt-BR"/>
        </w:rPr>
        <w:t>4.3 – A Administração não estará obrigada a contratar o quantitativo integral indicado no Termo de Referência, caso sobrevenham razões devidamente justificadas de interesse público.</w:t>
      </w:r>
    </w:p>
    <w:p w14:paraId="6BB050E1" w14:textId="77777777" w:rsidR="0001191B" w:rsidRPr="00704CEC" w:rsidRDefault="00000000" w:rsidP="00704CEC">
      <w:pPr>
        <w:shd w:val="clear" w:color="auto" w:fill="D4D4D4"/>
        <w:spacing w:before="160" w:after="100"/>
        <w:rPr>
          <w:lang w:val="pt-BR"/>
        </w:rPr>
      </w:pPr>
      <w:r w:rsidRPr="00704CEC">
        <w:rPr>
          <w:b/>
          <w:lang w:val="pt-BR"/>
        </w:rPr>
        <w:t>5.0 – DO PERÍODO PARA ENVIO DA DOCUMENTAÇÃO DE HABILITAÇÃO E PROPOSTA DE PREÇO</w:t>
      </w:r>
    </w:p>
    <w:p w14:paraId="661BA566" w14:textId="77777777" w:rsidR="0001191B" w:rsidRPr="00704CEC" w:rsidRDefault="00000000">
      <w:pPr>
        <w:spacing w:after="120"/>
        <w:jc w:val="both"/>
        <w:rPr>
          <w:lang w:val="pt-BR"/>
        </w:rPr>
      </w:pPr>
      <w:r w:rsidRPr="00704CEC">
        <w:rPr>
          <w:lang w:val="pt-BR"/>
        </w:rPr>
        <w:lastRenderedPageBreak/>
        <w:t>5.1 – As propostas de preços e a documentação de habilitação deverão ser encaminhadas até a data e o horário indicados neste Edital, por meio do endereço eletrônico prefeitura.jov.orcamentos@gmail.com, ou protocolizadas no Departamento de Compras/Licitação, durante o horário de expediente.</w:t>
      </w:r>
    </w:p>
    <w:p w14:paraId="4DA515FE" w14:textId="2C837A7A" w:rsidR="0001191B" w:rsidRPr="00704CEC" w:rsidRDefault="00000000">
      <w:pPr>
        <w:spacing w:after="120"/>
        <w:jc w:val="both"/>
        <w:rPr>
          <w:lang w:val="pt-BR"/>
        </w:rPr>
      </w:pPr>
      <w:r w:rsidRPr="00704CEC">
        <w:rPr>
          <w:lang w:val="pt-BR"/>
        </w:rPr>
        <w:t xml:space="preserve">5.2 – A proposta encaminhada por meio eletrônico deverá identificar, no assunto, a Dispensa de Licitação nº </w:t>
      </w:r>
      <w:r w:rsidRPr="00960D42">
        <w:rPr>
          <w:lang w:val="pt-BR"/>
        </w:rPr>
        <w:t>1</w:t>
      </w:r>
      <w:r w:rsidR="00960D42" w:rsidRPr="00960D42">
        <w:rPr>
          <w:lang w:val="pt-BR"/>
        </w:rPr>
        <w:t>42</w:t>
      </w:r>
      <w:r w:rsidRPr="00960D42">
        <w:rPr>
          <w:lang w:val="pt-BR"/>
        </w:rPr>
        <w:t>/2026.</w:t>
      </w:r>
    </w:p>
    <w:p w14:paraId="5149863E" w14:textId="77777777" w:rsidR="0001191B" w:rsidRPr="00704CEC" w:rsidRDefault="00000000">
      <w:pPr>
        <w:spacing w:after="120"/>
        <w:jc w:val="both"/>
        <w:rPr>
          <w:lang w:val="pt-BR"/>
        </w:rPr>
      </w:pPr>
      <w:r w:rsidRPr="00704CEC">
        <w:rPr>
          <w:lang w:val="pt-BR"/>
        </w:rPr>
        <w:t>5.3 – A proposta deverá conter a descrição do objeto, unidade, quantidade, valor unitário e valor total, marca/modelo quando cabível, prazo de validade da proposta e demais informações necessárias à perfeita identificação da oferta.</w:t>
      </w:r>
    </w:p>
    <w:p w14:paraId="0CAFD19E" w14:textId="77777777" w:rsidR="0001191B" w:rsidRPr="00704CEC" w:rsidRDefault="00000000">
      <w:pPr>
        <w:spacing w:after="120"/>
        <w:jc w:val="both"/>
        <w:rPr>
          <w:lang w:val="pt-BR"/>
        </w:rPr>
      </w:pPr>
      <w:r w:rsidRPr="00704CEC">
        <w:rPr>
          <w:lang w:val="pt-BR"/>
        </w:rPr>
        <w:t>5.4 – A proposta deverá ser apresentada conforme modelo constante do Anexo II.</w:t>
      </w:r>
    </w:p>
    <w:p w14:paraId="50094CC0" w14:textId="77777777" w:rsidR="0001191B" w:rsidRPr="00704CEC" w:rsidRDefault="00000000">
      <w:pPr>
        <w:spacing w:after="120"/>
        <w:jc w:val="both"/>
        <w:rPr>
          <w:lang w:val="pt-BR"/>
        </w:rPr>
      </w:pPr>
      <w:r w:rsidRPr="00704CEC">
        <w:rPr>
          <w:lang w:val="pt-BR"/>
        </w:rPr>
        <w:t>5.5 – Os preços ofertados deverão compreender todos os custos diretos e indiretos necessários à execução do objeto, inclusive tributos, encargos, transporte, mão de obra, materiais, seguros e demais despesas incidentes.</w:t>
      </w:r>
    </w:p>
    <w:p w14:paraId="0FD23DFD" w14:textId="77777777" w:rsidR="0001191B" w:rsidRPr="00704CEC" w:rsidRDefault="00000000">
      <w:pPr>
        <w:spacing w:after="120"/>
        <w:jc w:val="both"/>
        <w:rPr>
          <w:lang w:val="pt-BR"/>
        </w:rPr>
      </w:pPr>
      <w:r w:rsidRPr="00704CEC">
        <w:rPr>
          <w:lang w:val="pt-BR"/>
        </w:rPr>
        <w:t>5.6 – As propostas que não estiverem em consonância com as exigências deste Edital ou do Termo de Referência poderão ser desclassificadas, mediante decisão fundamentada.</w:t>
      </w:r>
    </w:p>
    <w:p w14:paraId="0FA0DD64" w14:textId="77777777" w:rsidR="0001191B" w:rsidRPr="00704CEC" w:rsidRDefault="00000000">
      <w:pPr>
        <w:spacing w:after="120"/>
        <w:jc w:val="both"/>
        <w:rPr>
          <w:lang w:val="pt-BR"/>
        </w:rPr>
      </w:pPr>
      <w:r w:rsidRPr="00704CEC">
        <w:rPr>
          <w:lang w:val="pt-BR"/>
        </w:rPr>
        <w:t>5.7 – Os preços ofertados não poderão exceder os valores unitários máximos admitidos pela Administração, conforme estimativa constante dos autos e/ou do Termo de Referência.</w:t>
      </w:r>
    </w:p>
    <w:p w14:paraId="295A0DEF" w14:textId="77777777" w:rsidR="0001191B" w:rsidRPr="00704CEC" w:rsidRDefault="00000000" w:rsidP="00704CEC">
      <w:pPr>
        <w:shd w:val="clear" w:color="auto" w:fill="D4D4D4"/>
        <w:spacing w:before="160" w:after="100"/>
        <w:rPr>
          <w:lang w:val="pt-BR"/>
        </w:rPr>
      </w:pPr>
      <w:r w:rsidRPr="00704CEC">
        <w:rPr>
          <w:b/>
          <w:lang w:val="pt-BR"/>
        </w:rPr>
        <w:t>6.0 – DA HABILITAÇÃO</w:t>
      </w:r>
    </w:p>
    <w:p w14:paraId="7ED56409" w14:textId="77777777" w:rsidR="0001191B" w:rsidRPr="00704CEC" w:rsidRDefault="00000000">
      <w:pPr>
        <w:spacing w:after="120"/>
        <w:jc w:val="both"/>
        <w:rPr>
          <w:lang w:val="pt-BR"/>
        </w:rPr>
      </w:pPr>
      <w:r w:rsidRPr="00704CEC">
        <w:rPr>
          <w:lang w:val="pt-BR"/>
        </w:rPr>
        <w:t>6.1 – Para habilitação, serão exigidos os documentos necessários à comprovação da habilitação jurídica, fiscal, social e trabalhista e, quando cabível, econômico-financeira e técnica, nos termos da Lei Federal nº 14.133/2021 e do Termo de Referência.</w:t>
      </w:r>
    </w:p>
    <w:p w14:paraId="5B6BA1C8" w14:textId="77777777" w:rsidR="0001191B" w:rsidRPr="00704CEC" w:rsidRDefault="00000000">
      <w:pPr>
        <w:spacing w:after="120"/>
        <w:jc w:val="both"/>
        <w:rPr>
          <w:lang w:val="pt-BR"/>
        </w:rPr>
      </w:pPr>
      <w:r w:rsidRPr="00704CEC">
        <w:rPr>
          <w:lang w:val="pt-BR"/>
        </w:rPr>
        <w:t>6.2 – Habilitação jurídica e fiscal/social/trabalhista:</w:t>
      </w:r>
    </w:p>
    <w:p w14:paraId="4B2A60E1" w14:textId="77777777" w:rsidR="0001191B" w:rsidRPr="00704CEC" w:rsidRDefault="00000000">
      <w:pPr>
        <w:spacing w:after="120"/>
        <w:jc w:val="both"/>
        <w:rPr>
          <w:lang w:val="pt-BR"/>
        </w:rPr>
      </w:pPr>
      <w:r w:rsidRPr="00704CEC">
        <w:rPr>
          <w:lang w:val="pt-BR"/>
        </w:rPr>
        <w:t>6.2.1 – Prova de inscrição no Cadastro Nacional da Pessoa Jurídica – CNPJ;</w:t>
      </w:r>
    </w:p>
    <w:p w14:paraId="33D36ECE" w14:textId="77777777" w:rsidR="0001191B" w:rsidRPr="00704CEC" w:rsidRDefault="00000000">
      <w:pPr>
        <w:spacing w:after="120"/>
        <w:jc w:val="both"/>
        <w:rPr>
          <w:lang w:val="pt-BR"/>
        </w:rPr>
      </w:pPr>
      <w:r w:rsidRPr="00704CEC">
        <w:rPr>
          <w:lang w:val="pt-BR"/>
        </w:rPr>
        <w:t>6.2.2 – Certidão de regularidade relativa aos Tributos Federais e à Dívida Ativa da União;</w:t>
      </w:r>
    </w:p>
    <w:p w14:paraId="514EB139" w14:textId="77777777" w:rsidR="0001191B" w:rsidRPr="00704CEC" w:rsidRDefault="00000000">
      <w:pPr>
        <w:spacing w:after="120"/>
        <w:jc w:val="both"/>
        <w:rPr>
          <w:lang w:val="pt-BR"/>
        </w:rPr>
      </w:pPr>
      <w:r w:rsidRPr="00704CEC">
        <w:rPr>
          <w:lang w:val="pt-BR"/>
        </w:rPr>
        <w:t>6.2.3 – Certidão de regularidade junto à Fazenda Estadual;</w:t>
      </w:r>
    </w:p>
    <w:p w14:paraId="52F1B01F" w14:textId="77777777" w:rsidR="0001191B" w:rsidRPr="00704CEC" w:rsidRDefault="00000000">
      <w:pPr>
        <w:spacing w:after="120"/>
        <w:jc w:val="both"/>
        <w:rPr>
          <w:lang w:val="pt-BR"/>
        </w:rPr>
      </w:pPr>
      <w:r w:rsidRPr="00704CEC">
        <w:rPr>
          <w:lang w:val="pt-BR"/>
        </w:rPr>
        <w:t>6.2.4 – Certidão de regularidade junto à Fazenda Municipal da sede da empresa;</w:t>
      </w:r>
    </w:p>
    <w:p w14:paraId="1CFE7BFE" w14:textId="77777777" w:rsidR="0001191B" w:rsidRPr="00704CEC" w:rsidRDefault="00000000">
      <w:pPr>
        <w:spacing w:after="120"/>
        <w:jc w:val="both"/>
        <w:rPr>
          <w:lang w:val="pt-BR"/>
        </w:rPr>
      </w:pPr>
      <w:r w:rsidRPr="00704CEC">
        <w:rPr>
          <w:lang w:val="pt-BR"/>
        </w:rPr>
        <w:t>6.2.5 – Certificado de Regularidade do FGTS;</w:t>
      </w:r>
    </w:p>
    <w:p w14:paraId="69E773DF" w14:textId="77777777" w:rsidR="0001191B" w:rsidRPr="00704CEC" w:rsidRDefault="00000000">
      <w:pPr>
        <w:spacing w:after="120"/>
        <w:jc w:val="both"/>
        <w:rPr>
          <w:lang w:val="pt-BR"/>
        </w:rPr>
      </w:pPr>
      <w:r w:rsidRPr="00704CEC">
        <w:rPr>
          <w:lang w:val="pt-BR"/>
        </w:rPr>
        <w:t>6.2.6 – Certidão Negativa de Débitos Trabalhistas – CNDT;</w:t>
      </w:r>
    </w:p>
    <w:p w14:paraId="6F551F7B" w14:textId="77777777" w:rsidR="0001191B" w:rsidRPr="00704CEC" w:rsidRDefault="00000000">
      <w:pPr>
        <w:spacing w:after="120"/>
        <w:jc w:val="both"/>
        <w:rPr>
          <w:lang w:val="pt-BR"/>
        </w:rPr>
      </w:pPr>
      <w:r w:rsidRPr="00704CEC">
        <w:rPr>
          <w:lang w:val="pt-BR"/>
        </w:rPr>
        <w:t>6.2.7 – Documentos de constituição da empresa e alterações, quando aplicáveis, e documentos de identificação do representante legal.</w:t>
      </w:r>
    </w:p>
    <w:p w14:paraId="2FA599FC" w14:textId="77777777" w:rsidR="0001191B" w:rsidRPr="00704CEC" w:rsidRDefault="00000000">
      <w:pPr>
        <w:spacing w:after="120"/>
        <w:jc w:val="both"/>
        <w:rPr>
          <w:lang w:val="pt-BR"/>
        </w:rPr>
      </w:pPr>
      <w:r w:rsidRPr="00704CEC">
        <w:rPr>
          <w:lang w:val="pt-BR"/>
        </w:rPr>
        <w:t>6.3 – Quando exigidos pelo objeto, deverão ser apresentados os documentos de qualificação técnica e/ou econômico-financeira especificados no Termo de Referência.</w:t>
      </w:r>
    </w:p>
    <w:p w14:paraId="7F112C63" w14:textId="77777777" w:rsidR="0001191B" w:rsidRPr="00704CEC" w:rsidRDefault="00000000">
      <w:pPr>
        <w:spacing w:after="120"/>
        <w:jc w:val="both"/>
        <w:rPr>
          <w:lang w:val="pt-BR"/>
        </w:rPr>
      </w:pPr>
      <w:r w:rsidRPr="00704CEC">
        <w:rPr>
          <w:lang w:val="pt-BR"/>
        </w:rPr>
        <w:lastRenderedPageBreak/>
        <w:t>6.4 – Será concedido tratamento favorecido às microempresas, empresas de pequeno porte e demais beneficiárias previstas na Lei Complementar nº 123/2006, observadas as condições e limites legais.</w:t>
      </w:r>
    </w:p>
    <w:p w14:paraId="50E0DBFB" w14:textId="77777777" w:rsidR="0001191B" w:rsidRPr="00704CEC" w:rsidRDefault="00000000">
      <w:pPr>
        <w:spacing w:after="120"/>
        <w:jc w:val="both"/>
        <w:rPr>
          <w:lang w:val="pt-BR"/>
        </w:rPr>
      </w:pPr>
      <w:r w:rsidRPr="00704CEC">
        <w:rPr>
          <w:lang w:val="pt-BR"/>
        </w:rPr>
        <w:t>6.5 – A Administração poderá promover diligências destinadas a esclarecer ou complementar a instrução do processo, vedada a inclusão posterior de documento ou informação que deveria constar originariamente da proposta ou da habilitação, ressalvadas as hipóteses legalmente admitidas.</w:t>
      </w:r>
    </w:p>
    <w:p w14:paraId="5D641C80" w14:textId="77777777" w:rsidR="0001191B" w:rsidRPr="00704CEC" w:rsidRDefault="00000000">
      <w:pPr>
        <w:spacing w:after="120"/>
        <w:jc w:val="both"/>
        <w:rPr>
          <w:lang w:val="pt-BR"/>
        </w:rPr>
      </w:pPr>
      <w:r w:rsidRPr="00704CEC">
        <w:rPr>
          <w:lang w:val="pt-BR"/>
        </w:rPr>
        <w:t>6.6 – Caso seja identificada irregularidade sanável na proposta ou nos documentos de habilitação, o agente responsável poderá notificar o proponente para saneamento no prazo de até 2 (dois) dias úteis, nos termos do procedimento previsto no Decreto Municipal nº 268/2025, sob pena de desclassificação ou inabilitação, conforme o caso.</w:t>
      </w:r>
    </w:p>
    <w:p w14:paraId="64A63F0D" w14:textId="77777777" w:rsidR="0001191B" w:rsidRPr="00704CEC" w:rsidRDefault="00000000" w:rsidP="00704CEC">
      <w:pPr>
        <w:shd w:val="clear" w:color="auto" w:fill="D4D4D4"/>
        <w:spacing w:before="160" w:after="100"/>
        <w:rPr>
          <w:lang w:val="pt-BR"/>
        </w:rPr>
      </w:pPr>
      <w:r w:rsidRPr="00704CEC">
        <w:rPr>
          <w:b/>
          <w:lang w:val="pt-BR"/>
        </w:rPr>
        <w:t>7.0 – DO JULGAMENTO DAS PROPOSTAS</w:t>
      </w:r>
    </w:p>
    <w:p w14:paraId="58CDCCC8" w14:textId="77777777" w:rsidR="0001191B" w:rsidRPr="00704CEC" w:rsidRDefault="00000000">
      <w:pPr>
        <w:spacing w:after="120"/>
        <w:jc w:val="both"/>
        <w:rPr>
          <w:lang w:val="pt-BR"/>
        </w:rPr>
      </w:pPr>
      <w:r w:rsidRPr="00704CEC">
        <w:rPr>
          <w:lang w:val="pt-BR"/>
        </w:rPr>
        <w:t xml:space="preserve">7.1 – O critério de julgamento será o </w:t>
      </w:r>
      <w:r w:rsidRPr="00704CEC">
        <w:rPr>
          <w:b/>
          <w:bCs/>
          <w:lang w:val="pt-BR"/>
        </w:rPr>
        <w:t>MENOR PREÇO POR ITEM</w:t>
      </w:r>
      <w:r w:rsidRPr="00704CEC">
        <w:rPr>
          <w:lang w:val="pt-BR"/>
        </w:rPr>
        <w:t>, observadas as especificações e condições estabelecidas no Termo de Referência.</w:t>
      </w:r>
    </w:p>
    <w:p w14:paraId="6A36068C" w14:textId="77777777" w:rsidR="0001191B" w:rsidRPr="00704CEC" w:rsidRDefault="00000000">
      <w:pPr>
        <w:spacing w:after="120"/>
        <w:jc w:val="both"/>
        <w:rPr>
          <w:lang w:val="pt-BR"/>
        </w:rPr>
      </w:pPr>
      <w:r w:rsidRPr="00704CEC">
        <w:rPr>
          <w:lang w:val="pt-BR"/>
        </w:rPr>
        <w:t>7.2 – Encerrado o prazo para recebimento das propostas, será realizada a análise da conformidade das propostas com o objeto pretendido e com as condições estabelecidas neste Edital.</w:t>
      </w:r>
    </w:p>
    <w:p w14:paraId="35A6064C" w14:textId="77777777" w:rsidR="0001191B" w:rsidRPr="00704CEC" w:rsidRDefault="00000000">
      <w:pPr>
        <w:spacing w:after="120"/>
        <w:jc w:val="both"/>
        <w:rPr>
          <w:lang w:val="pt-BR"/>
        </w:rPr>
      </w:pPr>
      <w:r w:rsidRPr="00704CEC">
        <w:rPr>
          <w:lang w:val="pt-BR"/>
        </w:rPr>
        <w:t>7.3 – Será considerada vencedora a proposta que, atendidas integralmente as exigências deste Edital e do Termo de Referência, apresentar o menor preço por item e demonstrar compatibilidade com o preço estimado pela Administração.</w:t>
      </w:r>
    </w:p>
    <w:p w14:paraId="3D4C587E" w14:textId="77777777" w:rsidR="0001191B" w:rsidRPr="00704CEC" w:rsidRDefault="00000000">
      <w:pPr>
        <w:spacing w:after="120"/>
        <w:jc w:val="both"/>
        <w:rPr>
          <w:lang w:val="pt-BR"/>
        </w:rPr>
      </w:pPr>
      <w:r w:rsidRPr="00704CEC">
        <w:rPr>
          <w:lang w:val="pt-BR"/>
        </w:rPr>
        <w:t>7.4 – Em caso de empate, serão aplicados os critérios de desempate previstos na Lei Federal nº 14.133/2021 e, quando cabível, na Lei Complementar nº 123/2006.</w:t>
      </w:r>
    </w:p>
    <w:p w14:paraId="34EBAD2B" w14:textId="77777777" w:rsidR="0001191B" w:rsidRPr="00704CEC" w:rsidRDefault="00000000">
      <w:pPr>
        <w:spacing w:after="120"/>
        <w:jc w:val="both"/>
        <w:rPr>
          <w:lang w:val="pt-BR"/>
        </w:rPr>
      </w:pPr>
      <w:r w:rsidRPr="00704CEC">
        <w:rPr>
          <w:lang w:val="pt-BR"/>
        </w:rPr>
        <w:t>7.5 – A Administração poderá negociar condições mais vantajosas com o primeiro colocado, inclusive para adequação da proposta ao valor estimado.</w:t>
      </w:r>
    </w:p>
    <w:p w14:paraId="505F2AD4" w14:textId="77777777" w:rsidR="0001191B" w:rsidRPr="00704CEC" w:rsidRDefault="00000000">
      <w:pPr>
        <w:spacing w:after="120"/>
        <w:jc w:val="both"/>
        <w:rPr>
          <w:lang w:val="pt-BR"/>
        </w:rPr>
      </w:pPr>
      <w:r w:rsidRPr="00704CEC">
        <w:rPr>
          <w:lang w:val="pt-BR"/>
        </w:rPr>
        <w:t>7.6 – Se o primeiro colocado não atender às exigências de habilitação ou sua proposta for desclassificada, serão examinadas, sucessivamente, as propostas subsequentes, observada a ordem de classificação.</w:t>
      </w:r>
    </w:p>
    <w:p w14:paraId="6DFAE98B" w14:textId="77777777" w:rsidR="0001191B" w:rsidRPr="00704CEC" w:rsidRDefault="00000000" w:rsidP="00704CEC">
      <w:pPr>
        <w:shd w:val="clear" w:color="auto" w:fill="D4D4D4"/>
        <w:spacing w:before="160" w:after="100"/>
        <w:rPr>
          <w:lang w:val="pt-BR"/>
        </w:rPr>
      </w:pPr>
      <w:r w:rsidRPr="00704CEC">
        <w:rPr>
          <w:b/>
          <w:lang w:val="pt-BR"/>
        </w:rPr>
        <w:t>8.0 – DA RAZÃO DA ESCOLHA E DA JUSTIFICATIVA DE PREÇO</w:t>
      </w:r>
    </w:p>
    <w:p w14:paraId="4DDE743A" w14:textId="77777777" w:rsidR="0001191B" w:rsidRPr="00704CEC" w:rsidRDefault="00000000">
      <w:pPr>
        <w:spacing w:after="120"/>
        <w:jc w:val="both"/>
        <w:rPr>
          <w:lang w:val="pt-BR"/>
        </w:rPr>
      </w:pPr>
      <w:r w:rsidRPr="00704CEC">
        <w:rPr>
          <w:lang w:val="pt-BR"/>
        </w:rPr>
        <w:t>8.1 – A razão da escolha do contratado será formalizada nos autos do processo, considerando o atendimento às especificações do objeto, a regularidade da documentação exigida e a proposta economicamente mais vantajosa para a Administração.</w:t>
      </w:r>
    </w:p>
    <w:p w14:paraId="6A1DC34A" w14:textId="77777777" w:rsidR="0001191B" w:rsidRPr="00704CEC" w:rsidRDefault="00000000">
      <w:pPr>
        <w:spacing w:after="120"/>
        <w:jc w:val="both"/>
        <w:rPr>
          <w:lang w:val="pt-BR"/>
        </w:rPr>
      </w:pPr>
      <w:r w:rsidRPr="00704CEC">
        <w:rPr>
          <w:lang w:val="pt-BR"/>
        </w:rPr>
        <w:t>8.2 – A justificativa de preço será demonstrada por meio da pesquisa de preços realizada nos termos do art. 23 da Lei Federal nº 14.133/2021 e dos arts. 3º a 6º do Decreto Municipal nº 268/2025.</w:t>
      </w:r>
    </w:p>
    <w:p w14:paraId="12D9CF25" w14:textId="77777777" w:rsidR="0001191B" w:rsidRPr="00704CEC" w:rsidRDefault="00000000" w:rsidP="00704CEC">
      <w:pPr>
        <w:shd w:val="clear" w:color="auto" w:fill="D4D4D4"/>
        <w:spacing w:before="160" w:after="100"/>
        <w:rPr>
          <w:lang w:val="pt-BR"/>
        </w:rPr>
      </w:pPr>
      <w:r w:rsidRPr="00704CEC">
        <w:rPr>
          <w:b/>
          <w:lang w:val="pt-BR"/>
        </w:rPr>
        <w:t>9.0 – DO PAGAMENTO</w:t>
      </w:r>
    </w:p>
    <w:p w14:paraId="48EC6913" w14:textId="77777777" w:rsidR="0001191B" w:rsidRPr="00704CEC" w:rsidRDefault="00000000">
      <w:pPr>
        <w:spacing w:after="120"/>
        <w:jc w:val="both"/>
        <w:rPr>
          <w:lang w:val="pt-BR"/>
        </w:rPr>
      </w:pPr>
      <w:r w:rsidRPr="00704CEC">
        <w:rPr>
          <w:lang w:val="pt-BR"/>
        </w:rPr>
        <w:t>9.1 – O pagamento será efetuado pelo Contratante até o 15º (décimo quinto) dia útil do mês subsequente, mediante apresentação da nota fiscal, atesto do setor competente e comprovação do cumprimento das obrigações pertinentes.</w:t>
      </w:r>
    </w:p>
    <w:p w14:paraId="3087E54E" w14:textId="77777777" w:rsidR="0001191B" w:rsidRPr="00704CEC" w:rsidRDefault="00000000">
      <w:pPr>
        <w:spacing w:after="120"/>
        <w:jc w:val="both"/>
        <w:rPr>
          <w:lang w:val="pt-BR"/>
        </w:rPr>
      </w:pPr>
      <w:r w:rsidRPr="00704CEC">
        <w:rPr>
          <w:lang w:val="pt-BR"/>
        </w:rPr>
        <w:lastRenderedPageBreak/>
        <w:t>9.2 – Para realização dos pagamentos, o contratado deverá manter as condições de habilitação e regularidade exigidas no processo, quando aplicável.</w:t>
      </w:r>
    </w:p>
    <w:p w14:paraId="6874AE49" w14:textId="77777777" w:rsidR="0001191B" w:rsidRPr="00704CEC" w:rsidRDefault="00000000">
      <w:pPr>
        <w:spacing w:after="120"/>
        <w:jc w:val="both"/>
        <w:rPr>
          <w:lang w:val="pt-BR"/>
        </w:rPr>
      </w:pPr>
      <w:r w:rsidRPr="00704CEC">
        <w:rPr>
          <w:lang w:val="pt-BR"/>
        </w:rPr>
        <w:t>9.3 – A nota fiscal deverá ser emitida em conformidade com os dados fornecidos pela Administração e deverá discriminar adequadamente o objeto fornecido/prestado.</w:t>
      </w:r>
    </w:p>
    <w:p w14:paraId="5F4F1543" w14:textId="77777777" w:rsidR="0001191B" w:rsidRPr="00704CEC" w:rsidRDefault="00000000" w:rsidP="00704CEC">
      <w:pPr>
        <w:shd w:val="clear" w:color="auto" w:fill="D4D4D4"/>
        <w:spacing w:before="160" w:after="100"/>
        <w:rPr>
          <w:lang w:val="pt-BR"/>
        </w:rPr>
      </w:pPr>
      <w:r w:rsidRPr="00704CEC">
        <w:rPr>
          <w:b/>
          <w:lang w:val="pt-BR"/>
        </w:rPr>
        <w:t>10.0 – DA CONTRATAÇÃO</w:t>
      </w:r>
    </w:p>
    <w:p w14:paraId="77EF9702" w14:textId="77777777" w:rsidR="0001191B" w:rsidRPr="00704CEC" w:rsidRDefault="00000000">
      <w:pPr>
        <w:spacing w:after="120"/>
        <w:jc w:val="both"/>
        <w:rPr>
          <w:lang w:val="pt-BR"/>
        </w:rPr>
      </w:pPr>
      <w:r w:rsidRPr="00704CEC">
        <w:rPr>
          <w:lang w:val="pt-BR"/>
        </w:rPr>
        <w:t>10.1 – A contratação poderá ser formalizada por instrumento contratual ou por outro instrumento hábil admitido pela legislação, inclusive nota de empenho, autorização de compra ou ordem de execução de serviço, quando presentes as hipóteses legais.</w:t>
      </w:r>
    </w:p>
    <w:p w14:paraId="3D81289B" w14:textId="77777777" w:rsidR="0001191B" w:rsidRPr="00704CEC" w:rsidRDefault="00000000">
      <w:pPr>
        <w:spacing w:after="120"/>
        <w:jc w:val="both"/>
        <w:rPr>
          <w:lang w:val="pt-BR"/>
        </w:rPr>
      </w:pPr>
      <w:r w:rsidRPr="00704CEC">
        <w:rPr>
          <w:lang w:val="pt-BR"/>
        </w:rPr>
        <w:t>10.2 – O contratado deverá executar o objeto nas condições, prazos, locais e especificações estabelecidos no Termo de Referência.</w:t>
      </w:r>
    </w:p>
    <w:p w14:paraId="1EFF85F9" w14:textId="77777777" w:rsidR="0001191B" w:rsidRPr="00704CEC" w:rsidRDefault="00000000">
      <w:pPr>
        <w:spacing w:after="120"/>
        <w:jc w:val="both"/>
        <w:rPr>
          <w:lang w:val="pt-BR"/>
        </w:rPr>
      </w:pPr>
      <w:r w:rsidRPr="00704CEC">
        <w:rPr>
          <w:lang w:val="pt-BR"/>
        </w:rPr>
        <w:t>10.3 – A formalização da contratação ficará condicionada à conclusão do processo de contratação direta, à autorização da autoridade competente e à observância das demais exigências legais.</w:t>
      </w:r>
    </w:p>
    <w:p w14:paraId="4BC355C2" w14:textId="77777777" w:rsidR="0001191B" w:rsidRPr="00704CEC" w:rsidRDefault="00000000" w:rsidP="00704CEC">
      <w:pPr>
        <w:shd w:val="clear" w:color="auto" w:fill="D4D4D4"/>
        <w:spacing w:before="160" w:after="100"/>
        <w:rPr>
          <w:lang w:val="pt-BR"/>
        </w:rPr>
      </w:pPr>
      <w:r w:rsidRPr="00704CEC">
        <w:rPr>
          <w:b/>
          <w:lang w:val="pt-BR"/>
        </w:rPr>
        <w:t>11.0 – DAS SANÇÕES ADMINISTRATIVAS</w:t>
      </w:r>
    </w:p>
    <w:p w14:paraId="1FBDC513" w14:textId="77777777" w:rsidR="0001191B" w:rsidRPr="00704CEC" w:rsidRDefault="00000000">
      <w:pPr>
        <w:spacing w:after="120"/>
        <w:jc w:val="both"/>
        <w:rPr>
          <w:lang w:val="pt-BR"/>
        </w:rPr>
      </w:pPr>
      <w:r w:rsidRPr="00704CEC">
        <w:rPr>
          <w:lang w:val="pt-BR"/>
        </w:rPr>
        <w:t>11.1 – O fornecedor estará sujeito às sanções administrativas previstas na Lei Federal nº 14.133/2021 e demais legislações aplicáveis, sem prejuízo da eventual rescisão ou extinção do instrumento contratual e da apuração de responsabilidade.</w:t>
      </w:r>
    </w:p>
    <w:p w14:paraId="4E3E3C53" w14:textId="77777777" w:rsidR="0001191B" w:rsidRPr="00704CEC" w:rsidRDefault="00000000">
      <w:pPr>
        <w:spacing w:after="120"/>
        <w:jc w:val="both"/>
        <w:rPr>
          <w:lang w:val="pt-BR"/>
        </w:rPr>
      </w:pPr>
      <w:r w:rsidRPr="00704CEC">
        <w:rPr>
          <w:lang w:val="pt-BR"/>
        </w:rPr>
        <w:t>11.2 – A aplicação de sanções observará o contraditório e a ampla defesa, na forma da legislação.</w:t>
      </w:r>
    </w:p>
    <w:p w14:paraId="449D0E80" w14:textId="77777777" w:rsidR="0001191B" w:rsidRPr="00704CEC" w:rsidRDefault="00000000" w:rsidP="00704CEC">
      <w:pPr>
        <w:shd w:val="clear" w:color="auto" w:fill="D4D4D4"/>
        <w:spacing w:before="160" w:after="100"/>
        <w:rPr>
          <w:lang w:val="pt-BR"/>
        </w:rPr>
      </w:pPr>
      <w:r w:rsidRPr="00704CEC">
        <w:rPr>
          <w:b/>
          <w:lang w:val="pt-BR"/>
        </w:rPr>
        <w:t>12.0 – DA ADJUDICAÇÃO E DA HOMOLOGAÇÃO</w:t>
      </w:r>
    </w:p>
    <w:p w14:paraId="58420FE0" w14:textId="77777777" w:rsidR="0001191B" w:rsidRPr="00704CEC" w:rsidRDefault="00000000">
      <w:pPr>
        <w:spacing w:after="120"/>
        <w:jc w:val="both"/>
        <w:rPr>
          <w:lang w:val="pt-BR"/>
        </w:rPr>
      </w:pPr>
      <w:r w:rsidRPr="00704CEC">
        <w:rPr>
          <w:lang w:val="pt-BR"/>
        </w:rPr>
        <w:t>12.1 – Encerradas as etapas de julgamento e habilitação, o processo será encaminhado à autoridade competente para adjudicação do objeto e homologação do procedimento, observado, no que couber, o art. 71 da Lei Federal nº 14.133/2021 e o art. 14 do Decreto Municipal nº 268/2025.</w:t>
      </w:r>
    </w:p>
    <w:p w14:paraId="7967FA3C" w14:textId="77777777" w:rsidR="0001191B" w:rsidRPr="00704CEC" w:rsidRDefault="00000000">
      <w:pPr>
        <w:spacing w:after="120"/>
        <w:jc w:val="both"/>
        <w:rPr>
          <w:lang w:val="pt-BR"/>
        </w:rPr>
      </w:pPr>
      <w:r w:rsidRPr="00704CEC">
        <w:rPr>
          <w:lang w:val="pt-BR"/>
        </w:rPr>
        <w:t>12.2 – O ato que autorizar a contratação direta e o extrato decorrente do contrato, quando houver, serão divulgados e mantidos à disposição do público nos meios oficiais, observadas as regras de publicidade aplicáveis.</w:t>
      </w:r>
    </w:p>
    <w:p w14:paraId="24F7C549" w14:textId="77777777" w:rsidR="0001191B" w:rsidRPr="00704CEC" w:rsidRDefault="00000000" w:rsidP="00704CEC">
      <w:pPr>
        <w:shd w:val="clear" w:color="auto" w:fill="D4D4D4"/>
        <w:spacing w:before="160" w:after="100"/>
        <w:rPr>
          <w:lang w:val="pt-BR"/>
        </w:rPr>
      </w:pPr>
      <w:r w:rsidRPr="00704CEC">
        <w:rPr>
          <w:b/>
          <w:lang w:val="pt-BR"/>
        </w:rPr>
        <w:t>13.0 – DAS DISPOSIÇÕES GERAIS</w:t>
      </w:r>
    </w:p>
    <w:p w14:paraId="5058542A" w14:textId="77777777" w:rsidR="0001191B" w:rsidRPr="00704CEC" w:rsidRDefault="00000000">
      <w:pPr>
        <w:spacing w:after="120"/>
        <w:jc w:val="both"/>
        <w:rPr>
          <w:lang w:val="pt-BR"/>
        </w:rPr>
      </w:pPr>
      <w:r w:rsidRPr="00704CEC">
        <w:rPr>
          <w:lang w:val="pt-BR"/>
        </w:rPr>
        <w:t>13.1 – A participação neste procedimento implica a aceitação integral e irretratável das condições estabelecidas neste Edital, no Termo de Referência e nos demais documentos que integram o processo.</w:t>
      </w:r>
    </w:p>
    <w:p w14:paraId="67A1B682" w14:textId="77777777" w:rsidR="0001191B" w:rsidRPr="00704CEC" w:rsidRDefault="00000000">
      <w:pPr>
        <w:spacing w:after="120"/>
        <w:jc w:val="both"/>
        <w:rPr>
          <w:lang w:val="pt-BR"/>
        </w:rPr>
      </w:pPr>
      <w:r w:rsidRPr="00704CEC">
        <w:rPr>
          <w:lang w:val="pt-BR"/>
        </w:rPr>
        <w:t>13.2 – Poderá o Município revogar o procedimento, no todo ou em parte, por conveniência administrativa e interesse público, decorrente de fato superveniente devidamente justificado.</w:t>
      </w:r>
    </w:p>
    <w:p w14:paraId="41E37E9B" w14:textId="77777777" w:rsidR="0001191B" w:rsidRPr="00704CEC" w:rsidRDefault="00000000">
      <w:pPr>
        <w:spacing w:after="120"/>
        <w:jc w:val="both"/>
        <w:rPr>
          <w:lang w:val="pt-BR"/>
        </w:rPr>
      </w:pPr>
      <w:r w:rsidRPr="00704CEC">
        <w:rPr>
          <w:lang w:val="pt-BR"/>
        </w:rPr>
        <w:t>13.3 – O Município deverá anular o procedimento, no todo ou em parte, sempre que constatada ilegalidade, de ofício ou por provocação, observado o disposto na Lei Federal nº 14.133/2021.</w:t>
      </w:r>
    </w:p>
    <w:p w14:paraId="4F7CD0EE" w14:textId="77777777" w:rsidR="0001191B" w:rsidRPr="00704CEC" w:rsidRDefault="00000000">
      <w:pPr>
        <w:spacing w:after="120"/>
        <w:jc w:val="both"/>
        <w:rPr>
          <w:lang w:val="pt-BR"/>
        </w:rPr>
      </w:pPr>
      <w:r w:rsidRPr="00704CEC">
        <w:rPr>
          <w:lang w:val="pt-BR"/>
        </w:rPr>
        <w:t>13.4 – A anulação ou revogação do procedimento observará as disposições legais aplicáveis e não gera, por si só, direito à indenização, ressalvadas as hipóteses legalmente previstas.</w:t>
      </w:r>
    </w:p>
    <w:p w14:paraId="02682563" w14:textId="77777777" w:rsidR="0001191B" w:rsidRPr="00704CEC" w:rsidRDefault="00000000">
      <w:pPr>
        <w:spacing w:after="120"/>
        <w:jc w:val="both"/>
        <w:rPr>
          <w:lang w:val="pt-BR"/>
        </w:rPr>
      </w:pPr>
      <w:r w:rsidRPr="00704CEC">
        <w:rPr>
          <w:lang w:val="pt-BR"/>
        </w:rPr>
        <w:lastRenderedPageBreak/>
        <w:t>13.5 – Os casos omissos serão resolvidos pelo setor competente, observando-se a Lei Federal nº 14.133/2021, o Decreto Municipal nº 268/2025 e demais normas aplicáveis.</w:t>
      </w:r>
    </w:p>
    <w:p w14:paraId="706F0228" w14:textId="77777777" w:rsidR="0001191B" w:rsidRPr="00704CEC" w:rsidRDefault="00000000">
      <w:pPr>
        <w:spacing w:after="120"/>
        <w:jc w:val="both"/>
        <w:rPr>
          <w:lang w:val="pt-BR"/>
        </w:rPr>
      </w:pPr>
      <w:r w:rsidRPr="00704CEC">
        <w:rPr>
          <w:lang w:val="pt-BR"/>
        </w:rPr>
        <w:t>13.6 – Integram o presente Edital todos os documentos constantes do processo de contratação direta, especialmente o Termo de Referência e a proposta comercial.</w:t>
      </w:r>
    </w:p>
    <w:p w14:paraId="6DB2A567" w14:textId="77777777" w:rsidR="0001191B" w:rsidRPr="00704CEC" w:rsidRDefault="00000000">
      <w:pPr>
        <w:spacing w:after="120"/>
        <w:jc w:val="both"/>
        <w:rPr>
          <w:lang w:val="pt-BR"/>
        </w:rPr>
      </w:pPr>
      <w:r w:rsidRPr="00704CEC">
        <w:rPr>
          <w:lang w:val="pt-BR"/>
        </w:rPr>
        <w:t>13.7 – O presente procedimento será divulgado no sítio eletrônico oficial do Município e nos meios de publicidade determinados pela legislação e pelo Decreto Municipal nº 268/2025, quando aplicáveis.</w:t>
      </w:r>
    </w:p>
    <w:p w14:paraId="79804E56" w14:textId="77777777" w:rsidR="0001191B" w:rsidRPr="00704CEC" w:rsidRDefault="00000000">
      <w:pPr>
        <w:spacing w:after="120"/>
        <w:jc w:val="center"/>
        <w:rPr>
          <w:lang w:val="pt-BR"/>
        </w:rPr>
      </w:pPr>
      <w:r w:rsidRPr="00704CEC">
        <w:rPr>
          <w:b/>
          <w:lang w:val="pt-BR"/>
        </w:rPr>
        <w:t xml:space="preserve">JOVIÂNIA – GO, ____ de __________________ </w:t>
      </w:r>
      <w:proofErr w:type="spellStart"/>
      <w:r w:rsidRPr="00704CEC">
        <w:rPr>
          <w:b/>
          <w:lang w:val="pt-BR"/>
        </w:rPr>
        <w:t>de</w:t>
      </w:r>
      <w:proofErr w:type="spellEnd"/>
      <w:r w:rsidRPr="00704CEC">
        <w:rPr>
          <w:b/>
          <w:lang w:val="pt-BR"/>
        </w:rPr>
        <w:t xml:space="preserve"> 2026.</w:t>
      </w:r>
    </w:p>
    <w:p w14:paraId="3B006C79" w14:textId="77777777" w:rsidR="00704CEC" w:rsidRPr="00704CEC" w:rsidRDefault="00704CEC" w:rsidP="00704CEC">
      <w:pPr>
        <w:pStyle w:val="Corpodetexto"/>
        <w:rPr>
          <w:rFonts w:cs="Arial"/>
          <w:lang w:val="pt-BR"/>
        </w:rPr>
      </w:pPr>
    </w:p>
    <w:p w14:paraId="0A8FE3D1" w14:textId="77777777" w:rsidR="00704CEC" w:rsidRDefault="00704CEC" w:rsidP="00704CEC">
      <w:pPr>
        <w:pStyle w:val="Ttulo1"/>
        <w:spacing w:before="0"/>
        <w:ind w:right="3470"/>
        <w:jc w:val="center"/>
        <w:rPr>
          <w:rFonts w:ascii="Arial" w:hAnsi="Arial" w:cs="Arial"/>
          <w:b w:val="0"/>
          <w:color w:val="auto"/>
          <w:sz w:val="20"/>
          <w:szCs w:val="20"/>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4E1EFF" w14:textId="71880760" w:rsidR="00704CEC" w:rsidRPr="00704CEC" w:rsidRDefault="00704CEC" w:rsidP="00704CEC">
      <w:pPr>
        <w:pStyle w:val="Ttulo1"/>
        <w:spacing w:before="0"/>
        <w:ind w:left="2160" w:right="3470"/>
        <w:jc w:val="center"/>
        <w:rPr>
          <w:rFonts w:ascii="Arial" w:hAnsi="Arial" w:cs="Arial"/>
          <w:b w:val="0"/>
          <w:color w:val="auto"/>
          <w:sz w:val="20"/>
          <w:szCs w:val="20"/>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4CEC">
        <w:rPr>
          <w:rFonts w:ascii="Arial" w:hAnsi="Arial" w:cs="Arial"/>
          <w:b w:val="0"/>
          <w:color w:val="auto"/>
          <w:sz w:val="20"/>
          <w:szCs w:val="20"/>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MAIZA COSTA PIRES</w:t>
      </w:r>
    </w:p>
    <w:p w14:paraId="4207E997" w14:textId="77777777" w:rsidR="00704CEC" w:rsidRPr="00704CEC" w:rsidRDefault="00704CEC" w:rsidP="00704CEC">
      <w:pPr>
        <w:pStyle w:val="Ttulo1"/>
        <w:spacing w:before="0"/>
        <w:ind w:left="2160" w:right="3470"/>
        <w:jc w:val="center"/>
        <w:rPr>
          <w:rFonts w:ascii="Arial" w:hAnsi="Arial" w:cs="Arial"/>
          <w:b w:val="0"/>
          <w:color w:val="auto"/>
          <w:sz w:val="20"/>
          <w:szCs w:val="20"/>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4CEC">
        <w:rPr>
          <w:rFonts w:ascii="Arial" w:hAnsi="Arial" w:cs="Arial"/>
          <w:b w:val="0"/>
          <w:color w:val="auto"/>
          <w:sz w:val="20"/>
          <w:szCs w:val="20"/>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Coordenadora de compras</w:t>
      </w:r>
    </w:p>
    <w:p w14:paraId="64A89D90" w14:textId="77777777" w:rsidR="0001191B" w:rsidRPr="00704CEC" w:rsidRDefault="00000000">
      <w:pPr>
        <w:rPr>
          <w:lang w:val="pt-BR"/>
        </w:rPr>
      </w:pPr>
      <w:r w:rsidRPr="00704CEC">
        <w:rPr>
          <w:lang w:val="pt-BR"/>
        </w:rPr>
        <w:br w:type="page"/>
      </w:r>
    </w:p>
    <w:p w14:paraId="0992AEDE" w14:textId="77777777" w:rsidR="00704CEC" w:rsidRPr="002E13CC" w:rsidRDefault="00704CEC" w:rsidP="00704CEC">
      <w:pPr>
        <w:pStyle w:val="Corpodetexto"/>
        <w:spacing w:before="5"/>
        <w:rPr>
          <w:rFonts w:cs="Arial"/>
          <w:b/>
        </w:rPr>
      </w:pPr>
      <w:bookmarkStart w:id="0" w:name="_Hlk241482405"/>
    </w:p>
    <w:p w14:paraId="59EE1428" w14:textId="77777777" w:rsidR="00704CEC" w:rsidRDefault="00704CEC" w:rsidP="00704CEC">
      <w:pPr>
        <w:tabs>
          <w:tab w:val="left" w:pos="4680"/>
          <w:tab w:val="left" w:pos="10023"/>
        </w:tabs>
        <w:spacing w:before="62" w:line="477" w:lineRule="auto"/>
        <w:ind w:right="180"/>
        <w:jc w:val="center"/>
        <w:rPr>
          <w:rFonts w:cs="Arial"/>
          <w:b/>
          <w:sz w:val="20"/>
          <w:szCs w:val="20"/>
          <w:lang w:val="pt-BR"/>
        </w:rPr>
      </w:pPr>
      <w:r w:rsidRPr="00704CEC">
        <w:rPr>
          <w:rFonts w:cs="Arial"/>
          <w:b/>
          <w:sz w:val="20"/>
          <w:szCs w:val="20"/>
          <w:shd w:val="clear" w:color="auto" w:fill="D9D9D9"/>
          <w:lang w:val="pt-BR"/>
        </w:rPr>
        <w:t xml:space="preserve"> </w:t>
      </w:r>
      <w:r w:rsidRPr="00704CEC">
        <w:rPr>
          <w:rFonts w:cs="Arial"/>
          <w:b/>
          <w:sz w:val="20"/>
          <w:szCs w:val="20"/>
          <w:shd w:val="clear" w:color="auto" w:fill="D9D9D9"/>
          <w:lang w:val="pt-BR"/>
        </w:rPr>
        <w:tab/>
        <w:t>ANEXO</w:t>
      </w:r>
      <w:r w:rsidRPr="00704CEC">
        <w:rPr>
          <w:rFonts w:cs="Arial"/>
          <w:b/>
          <w:spacing w:val="-2"/>
          <w:sz w:val="20"/>
          <w:szCs w:val="20"/>
          <w:shd w:val="clear" w:color="auto" w:fill="D9D9D9"/>
          <w:lang w:val="pt-BR"/>
        </w:rPr>
        <w:t xml:space="preserve"> </w:t>
      </w:r>
      <w:r w:rsidRPr="00704CEC">
        <w:rPr>
          <w:rFonts w:cs="Arial"/>
          <w:b/>
          <w:sz w:val="20"/>
          <w:szCs w:val="20"/>
          <w:shd w:val="clear" w:color="auto" w:fill="D9D9D9"/>
          <w:lang w:val="pt-BR"/>
        </w:rPr>
        <w:t>I</w:t>
      </w:r>
      <w:r w:rsidRPr="00704CEC">
        <w:rPr>
          <w:rFonts w:cs="Arial"/>
          <w:b/>
          <w:sz w:val="20"/>
          <w:szCs w:val="20"/>
          <w:shd w:val="clear" w:color="auto" w:fill="D9D9D9"/>
          <w:lang w:val="pt-BR"/>
        </w:rPr>
        <w:tab/>
      </w:r>
      <w:r w:rsidRPr="00704CEC">
        <w:rPr>
          <w:rFonts w:cs="Arial"/>
          <w:b/>
          <w:sz w:val="20"/>
          <w:szCs w:val="20"/>
          <w:lang w:val="pt-BR"/>
        </w:rPr>
        <w:t xml:space="preserve"> </w:t>
      </w:r>
    </w:p>
    <w:p w14:paraId="5B4B3D2F" w14:textId="7DBD157B" w:rsidR="00704CEC" w:rsidRPr="00704CEC" w:rsidRDefault="00704CEC" w:rsidP="00704CEC">
      <w:pPr>
        <w:tabs>
          <w:tab w:val="left" w:pos="4680"/>
          <w:tab w:val="left" w:pos="10023"/>
        </w:tabs>
        <w:spacing w:before="62" w:line="477" w:lineRule="auto"/>
        <w:ind w:right="180"/>
        <w:jc w:val="center"/>
        <w:rPr>
          <w:rFonts w:cs="Arial"/>
          <w:b/>
          <w:sz w:val="20"/>
          <w:szCs w:val="20"/>
          <w:lang w:val="pt-BR"/>
        </w:rPr>
      </w:pPr>
      <w:r w:rsidRPr="00704CEC">
        <w:rPr>
          <w:rFonts w:cs="Arial"/>
          <w:b/>
          <w:sz w:val="20"/>
          <w:szCs w:val="20"/>
          <w:lang w:val="pt-BR"/>
        </w:rPr>
        <w:t>DISPENSA</w:t>
      </w:r>
      <w:r w:rsidRPr="00704CEC">
        <w:rPr>
          <w:rFonts w:cs="Arial"/>
          <w:b/>
          <w:spacing w:val="-2"/>
          <w:sz w:val="20"/>
          <w:szCs w:val="20"/>
          <w:lang w:val="pt-BR"/>
        </w:rPr>
        <w:t xml:space="preserve"> </w:t>
      </w:r>
      <w:r w:rsidRPr="00704CEC">
        <w:rPr>
          <w:rFonts w:cs="Arial"/>
          <w:b/>
          <w:sz w:val="20"/>
          <w:szCs w:val="20"/>
          <w:lang w:val="pt-BR"/>
        </w:rPr>
        <w:t>DE</w:t>
      </w:r>
      <w:r w:rsidRPr="00704CEC">
        <w:rPr>
          <w:rFonts w:cs="Arial"/>
          <w:b/>
          <w:spacing w:val="-2"/>
          <w:sz w:val="20"/>
          <w:szCs w:val="20"/>
          <w:lang w:val="pt-BR"/>
        </w:rPr>
        <w:t xml:space="preserve"> </w:t>
      </w:r>
      <w:r w:rsidRPr="00704CEC">
        <w:rPr>
          <w:rFonts w:cs="Arial"/>
          <w:b/>
          <w:sz w:val="20"/>
          <w:szCs w:val="20"/>
          <w:lang w:val="pt-BR"/>
        </w:rPr>
        <w:t>VALOR</w:t>
      </w:r>
      <w:r w:rsidRPr="00704CEC">
        <w:rPr>
          <w:rFonts w:cs="Arial"/>
          <w:b/>
          <w:spacing w:val="-3"/>
          <w:sz w:val="20"/>
          <w:szCs w:val="20"/>
          <w:lang w:val="pt-BR"/>
        </w:rPr>
        <w:t xml:space="preserve"> </w:t>
      </w:r>
      <w:r w:rsidRPr="00704CEC">
        <w:rPr>
          <w:rFonts w:cs="Arial"/>
          <w:b/>
          <w:sz w:val="20"/>
          <w:szCs w:val="20"/>
          <w:lang w:val="pt-BR"/>
        </w:rPr>
        <w:t>COM</w:t>
      </w:r>
      <w:r w:rsidRPr="00704CEC">
        <w:rPr>
          <w:rFonts w:cs="Arial"/>
          <w:b/>
          <w:spacing w:val="-2"/>
          <w:sz w:val="20"/>
          <w:szCs w:val="20"/>
          <w:lang w:val="pt-BR"/>
        </w:rPr>
        <w:t xml:space="preserve"> </w:t>
      </w:r>
      <w:r w:rsidRPr="00704CEC">
        <w:rPr>
          <w:rFonts w:cs="Arial"/>
          <w:b/>
          <w:sz w:val="20"/>
          <w:szCs w:val="20"/>
          <w:lang w:val="pt-BR"/>
        </w:rPr>
        <w:t>BASE</w:t>
      </w:r>
      <w:r w:rsidRPr="00704CEC">
        <w:rPr>
          <w:rFonts w:cs="Arial"/>
          <w:b/>
          <w:spacing w:val="-2"/>
          <w:sz w:val="20"/>
          <w:szCs w:val="20"/>
          <w:lang w:val="pt-BR"/>
        </w:rPr>
        <w:t xml:space="preserve"> </w:t>
      </w:r>
      <w:r w:rsidRPr="00704CEC">
        <w:rPr>
          <w:rFonts w:cs="Arial"/>
          <w:b/>
          <w:sz w:val="20"/>
          <w:szCs w:val="20"/>
          <w:lang w:val="pt-BR"/>
        </w:rPr>
        <w:t>NO</w:t>
      </w:r>
      <w:r w:rsidRPr="00704CEC">
        <w:rPr>
          <w:rFonts w:cs="Arial"/>
          <w:b/>
          <w:spacing w:val="-3"/>
          <w:sz w:val="20"/>
          <w:szCs w:val="20"/>
          <w:lang w:val="pt-BR"/>
        </w:rPr>
        <w:t xml:space="preserve"> </w:t>
      </w:r>
      <w:r w:rsidRPr="00704CEC">
        <w:rPr>
          <w:rFonts w:cs="Arial"/>
          <w:b/>
          <w:sz w:val="20"/>
          <w:szCs w:val="20"/>
          <w:lang w:val="pt-BR"/>
        </w:rPr>
        <w:t>ART.</w:t>
      </w:r>
      <w:r w:rsidRPr="00704CEC">
        <w:rPr>
          <w:rFonts w:cs="Arial"/>
          <w:b/>
          <w:spacing w:val="-4"/>
          <w:sz w:val="20"/>
          <w:szCs w:val="20"/>
          <w:lang w:val="pt-BR"/>
        </w:rPr>
        <w:t xml:space="preserve"> </w:t>
      </w:r>
      <w:r w:rsidRPr="00704CEC">
        <w:rPr>
          <w:rFonts w:cs="Arial"/>
          <w:b/>
          <w:sz w:val="20"/>
          <w:szCs w:val="20"/>
          <w:lang w:val="pt-BR"/>
        </w:rPr>
        <w:t>Nº</w:t>
      </w:r>
      <w:r w:rsidRPr="00704CEC">
        <w:rPr>
          <w:rFonts w:cs="Arial"/>
          <w:b/>
          <w:spacing w:val="-2"/>
          <w:sz w:val="20"/>
          <w:szCs w:val="20"/>
          <w:lang w:val="pt-BR"/>
        </w:rPr>
        <w:t xml:space="preserve"> </w:t>
      </w:r>
      <w:r w:rsidRPr="00704CEC">
        <w:rPr>
          <w:rFonts w:cs="Arial"/>
          <w:b/>
          <w:sz w:val="20"/>
          <w:szCs w:val="20"/>
          <w:lang w:val="pt-BR"/>
        </w:rPr>
        <w:t>75,</w:t>
      </w:r>
      <w:r w:rsidRPr="00704CEC">
        <w:rPr>
          <w:rFonts w:cs="Arial"/>
          <w:b/>
          <w:spacing w:val="-2"/>
          <w:sz w:val="20"/>
          <w:szCs w:val="20"/>
          <w:lang w:val="pt-BR"/>
        </w:rPr>
        <w:t xml:space="preserve"> </w:t>
      </w:r>
      <w:r w:rsidRPr="00704CEC">
        <w:rPr>
          <w:rFonts w:cs="Arial"/>
          <w:b/>
          <w:sz w:val="20"/>
          <w:szCs w:val="20"/>
          <w:lang w:val="pt-BR"/>
        </w:rPr>
        <w:t>INCISO</w:t>
      </w:r>
      <w:r w:rsidRPr="00704CEC">
        <w:rPr>
          <w:rFonts w:cs="Arial"/>
          <w:b/>
          <w:spacing w:val="-2"/>
          <w:sz w:val="20"/>
          <w:szCs w:val="20"/>
          <w:lang w:val="pt-BR"/>
        </w:rPr>
        <w:t xml:space="preserve"> </w:t>
      </w:r>
      <w:r w:rsidRPr="00704CEC">
        <w:rPr>
          <w:rFonts w:cs="Arial"/>
          <w:b/>
          <w:sz w:val="20"/>
          <w:szCs w:val="20"/>
          <w:lang w:val="pt-BR"/>
        </w:rPr>
        <w:t>II</w:t>
      </w:r>
      <w:r w:rsidRPr="00704CEC">
        <w:rPr>
          <w:rFonts w:cs="Arial"/>
          <w:b/>
          <w:spacing w:val="-2"/>
          <w:sz w:val="20"/>
          <w:szCs w:val="20"/>
          <w:lang w:val="pt-BR"/>
        </w:rPr>
        <w:t xml:space="preserve"> </w:t>
      </w:r>
      <w:r w:rsidRPr="00704CEC">
        <w:rPr>
          <w:rFonts w:cs="Arial"/>
          <w:b/>
          <w:sz w:val="20"/>
          <w:szCs w:val="20"/>
          <w:lang w:val="pt-BR"/>
        </w:rPr>
        <w:t>da</w:t>
      </w:r>
      <w:r w:rsidRPr="00704CEC">
        <w:rPr>
          <w:rFonts w:cs="Arial"/>
          <w:b/>
          <w:spacing w:val="-4"/>
          <w:sz w:val="20"/>
          <w:szCs w:val="20"/>
          <w:lang w:val="pt-BR"/>
        </w:rPr>
        <w:t xml:space="preserve"> </w:t>
      </w:r>
      <w:r w:rsidRPr="00704CEC">
        <w:rPr>
          <w:rFonts w:cs="Arial"/>
          <w:b/>
          <w:sz w:val="20"/>
          <w:szCs w:val="20"/>
          <w:lang w:val="pt-BR"/>
        </w:rPr>
        <w:t>Lei</w:t>
      </w:r>
      <w:r w:rsidRPr="00704CEC">
        <w:rPr>
          <w:rFonts w:cs="Arial"/>
          <w:b/>
          <w:spacing w:val="-2"/>
          <w:sz w:val="20"/>
          <w:szCs w:val="20"/>
          <w:lang w:val="pt-BR"/>
        </w:rPr>
        <w:t xml:space="preserve"> </w:t>
      </w:r>
      <w:r w:rsidRPr="00704CEC">
        <w:rPr>
          <w:rFonts w:cs="Arial"/>
          <w:b/>
          <w:sz w:val="20"/>
          <w:szCs w:val="20"/>
          <w:lang w:val="pt-BR"/>
        </w:rPr>
        <w:t>14.133/2021</w:t>
      </w:r>
    </w:p>
    <w:p w14:paraId="7077194D" w14:textId="77777777" w:rsidR="00704CEC" w:rsidRPr="00704CEC" w:rsidRDefault="00704CEC" w:rsidP="00704CEC">
      <w:pPr>
        <w:pStyle w:val="Ttulo2"/>
        <w:spacing w:before="6"/>
        <w:ind w:right="180"/>
        <w:jc w:val="center"/>
        <w:rPr>
          <w:rFonts w:ascii="Arial" w:hAnsi="Arial" w:cs="Arial"/>
          <w:color w:val="auto"/>
          <w:lang w:val="pt-BR"/>
        </w:rPr>
      </w:pPr>
      <w:r w:rsidRPr="00704CEC">
        <w:rPr>
          <w:rFonts w:ascii="Arial" w:hAnsi="Arial" w:cs="Arial"/>
          <w:color w:val="auto"/>
          <w:lang w:val="pt-BR"/>
        </w:rPr>
        <w:t>TERMO</w:t>
      </w:r>
      <w:r w:rsidRPr="00704CEC">
        <w:rPr>
          <w:rFonts w:ascii="Arial" w:hAnsi="Arial" w:cs="Arial"/>
          <w:color w:val="auto"/>
          <w:spacing w:val="-6"/>
          <w:lang w:val="pt-BR"/>
        </w:rPr>
        <w:t xml:space="preserve"> </w:t>
      </w:r>
      <w:r w:rsidRPr="00704CEC">
        <w:rPr>
          <w:rFonts w:ascii="Arial" w:hAnsi="Arial" w:cs="Arial"/>
          <w:color w:val="auto"/>
          <w:lang w:val="pt-BR"/>
        </w:rPr>
        <w:t>DE</w:t>
      </w:r>
      <w:r w:rsidRPr="00704CEC">
        <w:rPr>
          <w:rFonts w:ascii="Arial" w:hAnsi="Arial" w:cs="Arial"/>
          <w:color w:val="auto"/>
          <w:spacing w:val="-5"/>
          <w:lang w:val="pt-BR"/>
        </w:rPr>
        <w:t xml:space="preserve"> </w:t>
      </w:r>
      <w:r w:rsidRPr="00704CEC">
        <w:rPr>
          <w:rFonts w:ascii="Arial" w:hAnsi="Arial" w:cs="Arial"/>
          <w:color w:val="auto"/>
          <w:lang w:val="pt-BR"/>
        </w:rPr>
        <w:t>REFERÊNCIA</w:t>
      </w:r>
    </w:p>
    <w:p w14:paraId="24128806" w14:textId="77777777" w:rsidR="00704CEC" w:rsidRPr="00704CEC" w:rsidRDefault="00704CEC" w:rsidP="00704CEC">
      <w:pPr>
        <w:pStyle w:val="Corpodetexto"/>
        <w:rPr>
          <w:rFonts w:cs="Arial"/>
          <w:b/>
          <w:lang w:val="pt-BR"/>
        </w:rPr>
      </w:pPr>
    </w:p>
    <w:p w14:paraId="75F91B21" w14:textId="0A8430E0" w:rsidR="00704CEC" w:rsidRPr="00704CEC" w:rsidRDefault="00704CEC" w:rsidP="00704CEC">
      <w:pPr>
        <w:pStyle w:val="Corpodetexto"/>
        <w:rPr>
          <w:rFonts w:cs="Arial"/>
          <w:lang w:val="pt-BR"/>
        </w:rPr>
      </w:pPr>
      <w:r w:rsidRPr="00704CEC">
        <w:rPr>
          <w:rFonts w:cs="Arial"/>
          <w:lang w:val="pt-BR"/>
        </w:rPr>
        <w:t>O termo de referência encontra-se anexo.</w:t>
      </w:r>
    </w:p>
    <w:bookmarkEnd w:id="0"/>
    <w:p w14:paraId="4EDFB54A" w14:textId="77777777" w:rsidR="0001191B" w:rsidRPr="00704CEC" w:rsidRDefault="00000000">
      <w:pPr>
        <w:rPr>
          <w:lang w:val="pt-BR"/>
        </w:rPr>
      </w:pPr>
      <w:r w:rsidRPr="00704CEC">
        <w:rPr>
          <w:lang w:val="pt-BR"/>
        </w:rPr>
        <w:br w:type="page"/>
      </w:r>
    </w:p>
    <w:p w14:paraId="773AB9D0" w14:textId="77777777" w:rsidR="0001191B" w:rsidRPr="00704CEC" w:rsidRDefault="00000000">
      <w:pPr>
        <w:spacing w:after="120"/>
        <w:jc w:val="center"/>
        <w:rPr>
          <w:lang w:val="pt-BR"/>
        </w:rPr>
      </w:pPr>
      <w:r w:rsidRPr="00704CEC">
        <w:rPr>
          <w:b/>
          <w:lang w:val="pt-BR"/>
        </w:rPr>
        <w:lastRenderedPageBreak/>
        <w:t>ANEXO II</w:t>
      </w:r>
    </w:p>
    <w:p w14:paraId="22F749EA" w14:textId="77777777" w:rsidR="0001191B" w:rsidRPr="00704CEC" w:rsidRDefault="00000000">
      <w:pPr>
        <w:spacing w:after="120"/>
        <w:jc w:val="center"/>
        <w:rPr>
          <w:lang w:val="pt-BR"/>
        </w:rPr>
      </w:pPr>
      <w:r w:rsidRPr="00704CEC">
        <w:rPr>
          <w:b/>
          <w:lang w:val="pt-BR"/>
        </w:rPr>
        <w:t>MODELO DE PROPOSTA COMERCIAL</w:t>
      </w:r>
    </w:p>
    <w:p w14:paraId="03DB5879" w14:textId="135E3E29" w:rsidR="0001191B" w:rsidRPr="00704CEC" w:rsidRDefault="00000000">
      <w:pPr>
        <w:spacing w:after="120"/>
        <w:jc w:val="center"/>
        <w:rPr>
          <w:lang w:val="pt-BR"/>
        </w:rPr>
      </w:pPr>
      <w:r w:rsidRPr="00704CEC">
        <w:rPr>
          <w:b/>
          <w:lang w:val="pt-BR"/>
        </w:rPr>
        <w:t xml:space="preserve">DISPENSA DE LICITAÇÃO Nº </w:t>
      </w:r>
      <w:r w:rsidRPr="00462CF3">
        <w:rPr>
          <w:b/>
          <w:lang w:val="pt-BR"/>
        </w:rPr>
        <w:t>1</w:t>
      </w:r>
      <w:r w:rsidR="00462CF3" w:rsidRPr="00462CF3">
        <w:rPr>
          <w:b/>
          <w:lang w:val="pt-BR"/>
        </w:rPr>
        <w:t>42</w:t>
      </w:r>
      <w:r w:rsidRPr="00462CF3">
        <w:rPr>
          <w:b/>
          <w:lang w:val="pt-BR"/>
        </w:rPr>
        <w:t>/2026</w:t>
      </w:r>
    </w:p>
    <w:p w14:paraId="10DDD1DB" w14:textId="77777777" w:rsidR="0001191B" w:rsidRPr="00704CEC" w:rsidRDefault="00000000">
      <w:pPr>
        <w:spacing w:after="120"/>
        <w:jc w:val="center"/>
        <w:rPr>
          <w:lang w:val="pt-BR"/>
        </w:rPr>
      </w:pPr>
      <w:r w:rsidRPr="00704CEC">
        <w:rPr>
          <w:b/>
          <w:lang w:val="pt-BR"/>
        </w:rPr>
        <w:t>COM BASE NO ART. 75, INCISO II, DA LEI FEDERAL Nº 14.133/2021 E NO DECRETO MUNICIPAL Nº 268/2025</w:t>
      </w:r>
    </w:p>
    <w:p w14:paraId="28C8855E" w14:textId="77777777" w:rsidR="0001191B" w:rsidRPr="00704CEC" w:rsidRDefault="00000000">
      <w:pPr>
        <w:spacing w:after="120"/>
        <w:jc w:val="both"/>
        <w:rPr>
          <w:lang w:val="pt-BR"/>
        </w:rPr>
      </w:pPr>
      <w:r w:rsidRPr="00704CEC">
        <w:rPr>
          <w:lang w:val="pt-BR"/>
        </w:rPr>
        <w:t>Objeto: Contratação de empresa especializada para a prestação de serviços de produção de quadros fotográficos.</w:t>
      </w:r>
    </w:p>
    <w:tbl>
      <w:tblPr>
        <w:tblStyle w:val="Tabelacomgrade"/>
        <w:tblW w:w="0" w:type="auto"/>
        <w:jc w:val="center"/>
        <w:tblLook w:val="04A0" w:firstRow="1" w:lastRow="0" w:firstColumn="1" w:lastColumn="0" w:noHBand="0" w:noVBand="1"/>
      </w:tblPr>
      <w:tblGrid>
        <w:gridCol w:w="1526"/>
        <w:gridCol w:w="1989"/>
        <w:gridCol w:w="1527"/>
        <w:gridCol w:w="1541"/>
        <w:gridCol w:w="1548"/>
        <w:gridCol w:w="1548"/>
      </w:tblGrid>
      <w:tr w:rsidR="0001191B" w14:paraId="1724FF33" w14:textId="77777777">
        <w:trPr>
          <w:jc w:val="center"/>
        </w:trPr>
        <w:tc>
          <w:tcPr>
            <w:tcW w:w="1615" w:type="dxa"/>
          </w:tcPr>
          <w:p w14:paraId="2FB13394" w14:textId="77777777" w:rsidR="0001191B" w:rsidRDefault="00000000">
            <w:r>
              <w:t>ITEM</w:t>
            </w:r>
          </w:p>
        </w:tc>
        <w:tc>
          <w:tcPr>
            <w:tcW w:w="1615" w:type="dxa"/>
          </w:tcPr>
          <w:p w14:paraId="3C1472BB" w14:textId="77777777" w:rsidR="0001191B" w:rsidRDefault="00000000">
            <w:r>
              <w:t>DISCRIMINAÇÃO</w:t>
            </w:r>
          </w:p>
        </w:tc>
        <w:tc>
          <w:tcPr>
            <w:tcW w:w="1615" w:type="dxa"/>
          </w:tcPr>
          <w:p w14:paraId="77825216" w14:textId="77777777" w:rsidR="0001191B" w:rsidRDefault="00000000">
            <w:r>
              <w:t>UND.</w:t>
            </w:r>
          </w:p>
        </w:tc>
        <w:tc>
          <w:tcPr>
            <w:tcW w:w="1615" w:type="dxa"/>
          </w:tcPr>
          <w:p w14:paraId="5D94143F" w14:textId="77777777" w:rsidR="0001191B" w:rsidRDefault="00000000">
            <w:r>
              <w:t>QTDE.</w:t>
            </w:r>
          </w:p>
        </w:tc>
        <w:tc>
          <w:tcPr>
            <w:tcW w:w="1615" w:type="dxa"/>
          </w:tcPr>
          <w:p w14:paraId="14D99147" w14:textId="77777777" w:rsidR="0001191B" w:rsidRDefault="00000000">
            <w:r>
              <w:t>VL. UNIT.</w:t>
            </w:r>
          </w:p>
        </w:tc>
        <w:tc>
          <w:tcPr>
            <w:tcW w:w="1615" w:type="dxa"/>
          </w:tcPr>
          <w:p w14:paraId="79A702D8" w14:textId="77777777" w:rsidR="0001191B" w:rsidRDefault="00000000">
            <w:r>
              <w:t>VL. TOTAL</w:t>
            </w:r>
          </w:p>
        </w:tc>
      </w:tr>
      <w:tr w:rsidR="0001191B" w14:paraId="61FA3FFE" w14:textId="77777777">
        <w:trPr>
          <w:jc w:val="center"/>
        </w:trPr>
        <w:tc>
          <w:tcPr>
            <w:tcW w:w="1615" w:type="dxa"/>
          </w:tcPr>
          <w:p w14:paraId="015EFC35" w14:textId="77777777" w:rsidR="0001191B" w:rsidRDefault="00000000">
            <w:r>
              <w:t>01</w:t>
            </w:r>
          </w:p>
        </w:tc>
        <w:tc>
          <w:tcPr>
            <w:tcW w:w="1615" w:type="dxa"/>
          </w:tcPr>
          <w:p w14:paraId="33FE24F8" w14:textId="77777777" w:rsidR="0001191B" w:rsidRDefault="00000000">
            <w:r>
              <w:t>Conforme Termo de Referência</w:t>
            </w:r>
          </w:p>
        </w:tc>
        <w:tc>
          <w:tcPr>
            <w:tcW w:w="1615" w:type="dxa"/>
          </w:tcPr>
          <w:p w14:paraId="37DCFBE9" w14:textId="77777777" w:rsidR="0001191B" w:rsidRDefault="00000000">
            <w:r>
              <w:t>UN.</w:t>
            </w:r>
          </w:p>
        </w:tc>
        <w:tc>
          <w:tcPr>
            <w:tcW w:w="1615" w:type="dxa"/>
          </w:tcPr>
          <w:p w14:paraId="33B8F95E" w14:textId="77777777" w:rsidR="0001191B" w:rsidRDefault="00000000">
            <w:r>
              <w:t>____</w:t>
            </w:r>
          </w:p>
        </w:tc>
        <w:tc>
          <w:tcPr>
            <w:tcW w:w="1615" w:type="dxa"/>
          </w:tcPr>
          <w:p w14:paraId="5A435387" w14:textId="77777777" w:rsidR="0001191B" w:rsidRDefault="00000000">
            <w:r>
              <w:t>R$ ______</w:t>
            </w:r>
          </w:p>
        </w:tc>
        <w:tc>
          <w:tcPr>
            <w:tcW w:w="1615" w:type="dxa"/>
          </w:tcPr>
          <w:p w14:paraId="63E84DB7" w14:textId="77777777" w:rsidR="0001191B" w:rsidRDefault="00000000">
            <w:r>
              <w:t>R$ ______</w:t>
            </w:r>
          </w:p>
        </w:tc>
      </w:tr>
    </w:tbl>
    <w:p w14:paraId="49C48047" w14:textId="77777777" w:rsidR="00704CEC" w:rsidRDefault="00704CEC">
      <w:pPr>
        <w:spacing w:after="120"/>
        <w:jc w:val="both"/>
        <w:rPr>
          <w:lang w:val="pt-BR"/>
        </w:rPr>
      </w:pPr>
    </w:p>
    <w:p w14:paraId="5875DD4C" w14:textId="345C08A5" w:rsidR="0001191B" w:rsidRPr="00704CEC" w:rsidRDefault="00000000">
      <w:pPr>
        <w:spacing w:after="120"/>
        <w:jc w:val="both"/>
        <w:rPr>
          <w:lang w:val="pt-BR"/>
        </w:rPr>
      </w:pPr>
      <w:r w:rsidRPr="00704CEC">
        <w:rPr>
          <w:lang w:val="pt-BR"/>
        </w:rPr>
        <w:t>VALOR GLOBAL DA PROPOSTA: R$ ______________________________</w:t>
      </w:r>
    </w:p>
    <w:p w14:paraId="3CB78746" w14:textId="77777777" w:rsidR="0001191B" w:rsidRPr="00704CEC" w:rsidRDefault="00000000">
      <w:pPr>
        <w:spacing w:after="120"/>
        <w:jc w:val="both"/>
        <w:rPr>
          <w:lang w:val="pt-BR"/>
        </w:rPr>
      </w:pPr>
      <w:r w:rsidRPr="00704CEC">
        <w:rPr>
          <w:lang w:val="pt-BR"/>
        </w:rPr>
        <w:t>VALIDADE DA PROPOSTA: 60 (sessenta) dias.</w:t>
      </w:r>
    </w:p>
    <w:p w14:paraId="67CD5A06" w14:textId="77777777" w:rsidR="0001191B" w:rsidRPr="00704CEC" w:rsidRDefault="00000000">
      <w:pPr>
        <w:spacing w:after="120"/>
        <w:jc w:val="both"/>
        <w:rPr>
          <w:lang w:val="pt-BR"/>
        </w:rPr>
      </w:pPr>
      <w:r w:rsidRPr="00704CEC">
        <w:rPr>
          <w:lang w:val="pt-BR"/>
        </w:rPr>
        <w:t>Declaramos que os preços apresentados incluem todos os custos, despesas, tributos, encargos sociais, trabalhistas, previdenciários, transporte, materiais e demais despesas necessárias à perfeita execução do objeto.</w:t>
      </w:r>
    </w:p>
    <w:p w14:paraId="4C0390F7" w14:textId="77777777" w:rsidR="0001191B" w:rsidRPr="00704CEC" w:rsidRDefault="00000000">
      <w:pPr>
        <w:spacing w:after="120"/>
        <w:jc w:val="both"/>
        <w:rPr>
          <w:lang w:val="pt-BR"/>
        </w:rPr>
      </w:pPr>
      <w:r w:rsidRPr="00704CEC">
        <w:rPr>
          <w:lang w:val="pt-BR"/>
        </w:rPr>
        <w:t>Declaramos, sob as penas da lei, que não existe fato impeditivo para licitar ou contratar com a Administração Pública.</w:t>
      </w:r>
    </w:p>
    <w:p w14:paraId="3FDD2614" w14:textId="77777777" w:rsidR="0001191B" w:rsidRPr="00704CEC" w:rsidRDefault="00000000">
      <w:pPr>
        <w:spacing w:after="120"/>
        <w:jc w:val="both"/>
        <w:rPr>
          <w:lang w:val="pt-BR"/>
        </w:rPr>
      </w:pPr>
      <w:r w:rsidRPr="00704CEC">
        <w:rPr>
          <w:lang w:val="pt-BR"/>
        </w:rPr>
        <w:t>Declaramos, quando aplicável, nosso enquadramento como Microempresa – ME ou Empresa de Pequeno Porte – EPP, nos termos da Lei Complementar nº 123/2006.</w:t>
      </w:r>
    </w:p>
    <w:p w14:paraId="220A98A5" w14:textId="77777777" w:rsidR="0001191B" w:rsidRPr="00704CEC" w:rsidRDefault="00000000">
      <w:pPr>
        <w:spacing w:after="120"/>
        <w:jc w:val="both"/>
        <w:rPr>
          <w:lang w:val="pt-BR"/>
        </w:rPr>
      </w:pPr>
      <w:r w:rsidRPr="00704CEC">
        <w:rPr>
          <w:lang w:val="pt-BR"/>
        </w:rPr>
        <w:t>Declaramos pleno conhecimento e aceitação das regras e condições estabelecidas no procedimento de contratação.</w:t>
      </w:r>
    </w:p>
    <w:p w14:paraId="0B8EC172" w14:textId="77777777" w:rsidR="0001191B" w:rsidRPr="00704CEC" w:rsidRDefault="00000000">
      <w:pPr>
        <w:spacing w:after="120"/>
        <w:jc w:val="both"/>
        <w:rPr>
          <w:lang w:val="pt-BR"/>
        </w:rPr>
      </w:pPr>
      <w:r w:rsidRPr="00704CEC">
        <w:rPr>
          <w:lang w:val="pt-BR"/>
        </w:rPr>
        <w:t>Declaramos o cumprimento das exigências de reserva de cargos para pessoa com deficiência e para reabilitado da Previdência Social, quando aplicável.</w:t>
      </w:r>
    </w:p>
    <w:p w14:paraId="7E9FDB2C" w14:textId="77777777" w:rsidR="0001191B" w:rsidRPr="00704CEC" w:rsidRDefault="00000000">
      <w:pPr>
        <w:spacing w:after="120"/>
        <w:jc w:val="both"/>
        <w:rPr>
          <w:lang w:val="pt-BR"/>
        </w:rPr>
      </w:pPr>
      <w:r w:rsidRPr="00704CEC">
        <w:rPr>
          <w:lang w:val="pt-BR"/>
        </w:rPr>
        <w:t>Declaramos que não empregamos menor nas condições vedadas pela Constituição Federal e pela legislação aplicável.</w:t>
      </w:r>
    </w:p>
    <w:p w14:paraId="55A81FFE" w14:textId="77777777" w:rsidR="0001191B" w:rsidRPr="00704CEC" w:rsidRDefault="00000000">
      <w:pPr>
        <w:spacing w:after="120"/>
        <w:jc w:val="both"/>
        <w:rPr>
          <w:lang w:val="pt-BR"/>
        </w:rPr>
      </w:pPr>
      <w:r w:rsidRPr="00704CEC">
        <w:rPr>
          <w:lang w:val="pt-BR"/>
        </w:rPr>
        <w:t>RAZÃO SOCIAL: ______________________________________________</w:t>
      </w:r>
    </w:p>
    <w:p w14:paraId="2DE03A9A" w14:textId="77777777" w:rsidR="0001191B" w:rsidRPr="00704CEC" w:rsidRDefault="00000000">
      <w:pPr>
        <w:spacing w:after="120"/>
        <w:jc w:val="both"/>
        <w:rPr>
          <w:lang w:val="pt-BR"/>
        </w:rPr>
      </w:pPr>
      <w:r w:rsidRPr="00704CEC">
        <w:rPr>
          <w:lang w:val="pt-BR"/>
        </w:rPr>
        <w:t>CNPJ: ______________________________________________________</w:t>
      </w:r>
    </w:p>
    <w:p w14:paraId="0E34EBEF" w14:textId="77777777" w:rsidR="0001191B" w:rsidRPr="00704CEC" w:rsidRDefault="00000000">
      <w:pPr>
        <w:spacing w:after="120"/>
        <w:jc w:val="both"/>
        <w:rPr>
          <w:lang w:val="pt-BR"/>
        </w:rPr>
      </w:pPr>
      <w:r w:rsidRPr="00704CEC">
        <w:rPr>
          <w:lang w:val="pt-BR"/>
        </w:rPr>
        <w:t>ENDEREÇO: __________________________________________________</w:t>
      </w:r>
    </w:p>
    <w:p w14:paraId="1F4BD5F7" w14:textId="77777777" w:rsidR="0001191B" w:rsidRPr="00704CEC" w:rsidRDefault="00000000">
      <w:pPr>
        <w:spacing w:after="120"/>
        <w:jc w:val="both"/>
        <w:rPr>
          <w:lang w:val="pt-BR"/>
        </w:rPr>
      </w:pPr>
      <w:r w:rsidRPr="00704CEC">
        <w:rPr>
          <w:lang w:val="pt-BR"/>
        </w:rPr>
        <w:t>TELEFONE: ____________________ E-MAIL: ______________________</w:t>
      </w:r>
    </w:p>
    <w:p w14:paraId="3B5C29AA" w14:textId="77777777" w:rsidR="0001191B" w:rsidRPr="00704CEC" w:rsidRDefault="00000000">
      <w:pPr>
        <w:spacing w:after="120"/>
        <w:jc w:val="both"/>
        <w:rPr>
          <w:lang w:val="pt-BR"/>
        </w:rPr>
      </w:pPr>
      <w:r w:rsidRPr="00704CEC">
        <w:rPr>
          <w:lang w:val="pt-BR"/>
        </w:rPr>
        <w:t>REPRESENTANTE LEGAL: ______________________________________</w:t>
      </w:r>
    </w:p>
    <w:p w14:paraId="59B73CCB" w14:textId="77777777" w:rsidR="0001191B" w:rsidRPr="00704CEC" w:rsidRDefault="00000000">
      <w:pPr>
        <w:spacing w:after="120"/>
        <w:jc w:val="both"/>
        <w:rPr>
          <w:lang w:val="pt-BR"/>
        </w:rPr>
      </w:pPr>
      <w:r w:rsidRPr="00704CEC">
        <w:rPr>
          <w:lang w:val="pt-BR"/>
        </w:rPr>
        <w:t>CPF: __________________________</w:t>
      </w:r>
    </w:p>
    <w:p w14:paraId="65A41002" w14:textId="77777777" w:rsidR="0001191B" w:rsidRPr="00704CEC" w:rsidRDefault="00000000">
      <w:pPr>
        <w:spacing w:after="120"/>
        <w:jc w:val="center"/>
        <w:rPr>
          <w:lang w:val="pt-BR"/>
        </w:rPr>
      </w:pPr>
      <w:r w:rsidRPr="00704CEC">
        <w:rPr>
          <w:lang w:val="pt-BR"/>
        </w:rPr>
        <w:t xml:space="preserve">Joviânia/GO, ______ de __________________ </w:t>
      </w:r>
      <w:proofErr w:type="spellStart"/>
      <w:r w:rsidRPr="00704CEC">
        <w:rPr>
          <w:lang w:val="pt-BR"/>
        </w:rPr>
        <w:t>de</w:t>
      </w:r>
      <w:proofErr w:type="spellEnd"/>
      <w:r w:rsidRPr="00704CEC">
        <w:rPr>
          <w:lang w:val="pt-BR"/>
        </w:rPr>
        <w:t xml:space="preserve"> 2026.</w:t>
      </w:r>
    </w:p>
    <w:p w14:paraId="62071BE1" w14:textId="77777777" w:rsidR="0001191B" w:rsidRDefault="00000000">
      <w:pPr>
        <w:spacing w:after="120"/>
        <w:jc w:val="center"/>
      </w:pPr>
      <w:r>
        <w:rPr>
          <w:b/>
        </w:rPr>
        <w:lastRenderedPageBreak/>
        <w:t>____________________________________________</w:t>
      </w:r>
    </w:p>
    <w:p w14:paraId="45C569F1" w14:textId="77777777" w:rsidR="0001191B" w:rsidRDefault="00000000">
      <w:pPr>
        <w:spacing w:after="120"/>
        <w:jc w:val="center"/>
      </w:pPr>
      <w:r>
        <w:rPr>
          <w:b/>
        </w:rPr>
        <w:t>Assinatura do responsável</w:t>
      </w:r>
    </w:p>
    <w:sectPr w:rsidR="0001191B" w:rsidSect="00034616">
      <w:headerReference w:type="default" r:id="rId11"/>
      <w:footerReference w:type="default" r:id="rId12"/>
      <w:pgSz w:w="12240" w:h="15840"/>
      <w:pgMar w:top="1247" w:right="1134" w:bottom="113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D8CE8" w14:textId="77777777" w:rsidR="002A46EB" w:rsidRDefault="002A46EB">
      <w:pPr>
        <w:spacing w:after="0" w:line="240" w:lineRule="auto"/>
      </w:pPr>
      <w:r>
        <w:separator/>
      </w:r>
    </w:p>
  </w:endnote>
  <w:endnote w:type="continuationSeparator" w:id="0">
    <w:p w14:paraId="2031E721" w14:textId="77777777" w:rsidR="002A46EB" w:rsidRDefault="002A4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828D1" w14:textId="77777777" w:rsidR="0001191B" w:rsidRPr="00704CEC" w:rsidRDefault="00000000">
    <w:pPr>
      <w:pStyle w:val="Rodap"/>
      <w:jc w:val="center"/>
      <w:rPr>
        <w:lang w:val="pt-BR"/>
      </w:rPr>
    </w:pPr>
    <w:r w:rsidRPr="00704CEC">
      <w:rPr>
        <w:sz w:val="16"/>
        <w:lang w:val="pt-BR"/>
      </w:rPr>
      <w:t xml:space="preserve">Prefeitura Municipal de </w:t>
    </w:r>
    <w:proofErr w:type="spellStart"/>
    <w:r w:rsidRPr="00704CEC">
      <w:rPr>
        <w:sz w:val="16"/>
        <w:lang w:val="pt-BR"/>
      </w:rPr>
      <w:t>Joviânia</w:t>
    </w:r>
    <w:proofErr w:type="spellEnd"/>
    <w:r w:rsidRPr="00704CEC">
      <w:rPr>
        <w:sz w:val="16"/>
        <w:lang w:val="pt-BR"/>
      </w:rPr>
      <w:t>/GO – Dispensa de Licitação nº 109/2026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51287" w14:textId="77777777" w:rsidR="002A46EB" w:rsidRDefault="002A46EB">
      <w:pPr>
        <w:spacing w:after="0" w:line="240" w:lineRule="auto"/>
      </w:pPr>
      <w:r>
        <w:separator/>
      </w:r>
    </w:p>
  </w:footnote>
  <w:footnote w:type="continuationSeparator" w:id="0">
    <w:p w14:paraId="3A61D161" w14:textId="77777777" w:rsidR="002A46EB" w:rsidRDefault="002A46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00E2" w14:textId="4C4228A2" w:rsidR="0001191B" w:rsidRPr="00704CEC" w:rsidRDefault="00704CEC" w:rsidP="00704CEC">
    <w:pPr>
      <w:pStyle w:val="Cabealho"/>
      <w:jc w:val="center"/>
      <w:rPr>
        <w:lang w:val="pt-BR"/>
      </w:rPr>
    </w:pPr>
    <w:r>
      <w:rPr>
        <w:noProof/>
        <w:lang w:val="pt-BR" w:eastAsia="pt-BR"/>
      </w:rPr>
      <w:drawing>
        <wp:inline distT="0" distB="0" distL="0" distR="0" wp14:anchorId="5206B87D" wp14:editId="211DBEA6">
          <wp:extent cx="3552825" cy="1133475"/>
          <wp:effectExtent l="0" t="0" r="9525" b="9525"/>
          <wp:docPr id="662542032" name="Imagem 1"/>
          <wp:cNvGraphicFramePr/>
          <a:graphic xmlns:a="http://schemas.openxmlformats.org/drawingml/2006/main">
            <a:graphicData uri="http://schemas.openxmlformats.org/drawingml/2006/picture">
              <pic:pic xmlns:pic="http://schemas.openxmlformats.org/drawingml/2006/picture">
                <pic:nvPicPr>
                  <pic:cNvPr id="500135250" name="Imagem 1"/>
                  <pic:cNvPicPr/>
                </pic:nvPicPr>
                <pic:blipFill rotWithShape="1">
                  <a:blip r:embed="rId1" cstate="print">
                    <a:extLst>
                      <a:ext uri="{28A0092B-C50C-407E-A947-70E740481C1C}">
                        <a14:useLocalDpi xmlns:a14="http://schemas.microsoft.com/office/drawing/2010/main" val="0"/>
                      </a:ext>
                    </a:extLst>
                  </a:blip>
                  <a:srcRect l="661" t="-813" r="37659" b="4117"/>
                  <a:stretch/>
                </pic:blipFill>
                <pic:spPr bwMode="auto">
                  <a:xfrm>
                    <a:off x="0" y="0"/>
                    <a:ext cx="3552825" cy="113347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2118135353">
    <w:abstractNumId w:val="8"/>
  </w:num>
  <w:num w:numId="2" w16cid:durableId="298415148">
    <w:abstractNumId w:val="6"/>
  </w:num>
  <w:num w:numId="3" w16cid:durableId="835413386">
    <w:abstractNumId w:val="5"/>
  </w:num>
  <w:num w:numId="4" w16cid:durableId="835801067">
    <w:abstractNumId w:val="4"/>
  </w:num>
  <w:num w:numId="5" w16cid:durableId="129903431">
    <w:abstractNumId w:val="7"/>
  </w:num>
  <w:num w:numId="6" w16cid:durableId="745539237">
    <w:abstractNumId w:val="3"/>
  </w:num>
  <w:num w:numId="7" w16cid:durableId="1823891637">
    <w:abstractNumId w:val="2"/>
  </w:num>
  <w:num w:numId="8" w16cid:durableId="548959833">
    <w:abstractNumId w:val="1"/>
  </w:num>
  <w:num w:numId="9" w16cid:durableId="511997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91B"/>
    <w:rsid w:val="00034616"/>
    <w:rsid w:val="0006063C"/>
    <w:rsid w:val="0015074B"/>
    <w:rsid w:val="0029639D"/>
    <w:rsid w:val="002A46EB"/>
    <w:rsid w:val="002D6AB1"/>
    <w:rsid w:val="00326F90"/>
    <w:rsid w:val="00462CF3"/>
    <w:rsid w:val="005951E3"/>
    <w:rsid w:val="006F20F2"/>
    <w:rsid w:val="00704CEC"/>
    <w:rsid w:val="007E43FD"/>
    <w:rsid w:val="00811E53"/>
    <w:rsid w:val="00960D42"/>
    <w:rsid w:val="009D42AB"/>
    <w:rsid w:val="00AA1D8D"/>
    <w:rsid w:val="00B47730"/>
    <w:rsid w:val="00CB0664"/>
    <w:rsid w:val="00D75230"/>
    <w:rsid w:val="00FB39C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ACBC7A"/>
  <w14:defaultImageDpi w14:val="300"/>
  <w15:docId w15:val="{B75A4ADA-53DF-4374-ADC6-D327A137C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Normal">
    <w:name w:val="Table Normal"/>
    <w:uiPriority w:val="2"/>
    <w:semiHidden/>
    <w:unhideWhenUsed/>
    <w:qFormat/>
    <w:rsid w:val="00704CEC"/>
    <w:pPr>
      <w:widowControl w:val="0"/>
      <w:autoSpaceDE w:val="0"/>
      <w:autoSpaceDN w:val="0"/>
      <w:spacing w:after="0" w:line="240" w:lineRule="auto"/>
    </w:pPr>
    <w:rPr>
      <w:rFonts w:eastAsiaTheme="minorHAns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4CEC"/>
    <w:pPr>
      <w:widowControl w:val="0"/>
      <w:autoSpaceDE w:val="0"/>
      <w:autoSpaceDN w:val="0"/>
      <w:spacing w:after="0" w:line="240" w:lineRule="auto"/>
    </w:pPr>
    <w:rPr>
      <w:rFonts w:ascii="Verdana" w:eastAsia="Verdana" w:hAnsi="Verdana" w:cs="Verdana"/>
      <w:lang w:val="pt-PT"/>
    </w:rPr>
  </w:style>
  <w:style w:type="character" w:styleId="Hyperlink">
    <w:name w:val="Hyperlink"/>
    <w:basedOn w:val="Fontepargpadro"/>
    <w:uiPriority w:val="99"/>
    <w:unhideWhenUsed/>
    <w:rsid w:val="00704C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feitura.jov.orcamentos@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joviania.go.gov.br" TargetMode="External"/><Relationship Id="rId4" Type="http://schemas.openxmlformats.org/officeDocument/2006/relationships/settings" Target="settings.xml"/><Relationship Id="rId9" Type="http://schemas.openxmlformats.org/officeDocument/2006/relationships/hyperlink" Target="mailto:comprasdireta.limoeiro@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2344</Words>
  <Characters>12658</Characters>
  <Application>Microsoft Office Word</Application>
  <DocSecurity>0</DocSecurity>
  <Lines>105</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14973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2</cp:revision>
  <cp:lastPrinted>2026-10-22T12:06:00Z</cp:lastPrinted>
  <dcterms:created xsi:type="dcterms:W3CDTF">2026-10-22T12:22:00Z</dcterms:created>
  <dcterms:modified xsi:type="dcterms:W3CDTF">2026-10-22T12:22:00Z</dcterms:modified>
  <cp:category/>
</cp:coreProperties>
</file>