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7A4F6D" w14:textId="77777777" w:rsidR="005240A6" w:rsidRDefault="005240A6">
      <w:pPr>
        <w:suppressAutoHyphens w:val="0"/>
        <w:spacing w:after="160" w:line="259" w:lineRule="auto"/>
        <w:rPr>
          <w:rFonts w:cs="Arial"/>
          <w:b/>
          <w:bCs/>
          <w:i/>
          <w:iCs/>
          <w:color w:val="FF0000"/>
          <w:szCs w:val="20"/>
        </w:rPr>
      </w:pPr>
    </w:p>
    <w:p w14:paraId="6B45D70C" w14:textId="77777777" w:rsidR="004D7ACD" w:rsidRDefault="004D7ACD">
      <w:pPr>
        <w:suppressAutoHyphens w:val="0"/>
        <w:spacing w:after="160" w:line="259" w:lineRule="auto"/>
        <w:rPr>
          <w:rFonts w:cs="Arial"/>
          <w:b/>
          <w:bCs/>
          <w:i/>
          <w:iCs/>
          <w:color w:val="FF0000"/>
          <w:szCs w:val="20"/>
        </w:rPr>
      </w:pPr>
    </w:p>
    <w:p w14:paraId="7157C804" w14:textId="77777777" w:rsidR="004D7ACD" w:rsidRPr="0023221F" w:rsidRDefault="004D7ACD" w:rsidP="004D7ACD">
      <w:pPr>
        <w:rPr>
          <w:rFonts w:cs="Arial"/>
          <w:b/>
          <w:bCs/>
          <w:i/>
          <w:iCs/>
          <w:noProof/>
          <w:color w:val="FF0000"/>
          <w:szCs w:val="18"/>
        </w:rPr>
      </w:pPr>
      <w:r w:rsidRPr="0023221F">
        <w:rPr>
          <w:rFonts w:cs="Arial"/>
          <w:color w:val="5B5B5F"/>
          <w:sz w:val="36"/>
          <w:szCs w:val="36"/>
        </w:rPr>
        <w:t>Aviso de</w:t>
      </w:r>
      <w:r w:rsidRPr="0023221F">
        <w:rPr>
          <w:rFonts w:cs="Arial"/>
          <w:noProof/>
          <w:color w:val="FF0000"/>
          <w:szCs w:val="18"/>
        </w:rPr>
        <w:t xml:space="preserve"> </w:t>
      </w:r>
    </w:p>
    <w:p w14:paraId="4FA12794" w14:textId="77777777" w:rsidR="004D7ACD" w:rsidRPr="00947495" w:rsidRDefault="004D7ACD" w:rsidP="004D7ACD">
      <w:pPr>
        <w:rPr>
          <w:rFonts w:cs="Arial"/>
          <w:color w:val="405CA1"/>
          <w:sz w:val="56"/>
          <w:szCs w:val="56"/>
        </w:rPr>
      </w:pPr>
      <w:r>
        <w:rPr>
          <w:rFonts w:cs="Arial"/>
          <w:color w:val="405CA1"/>
          <w:sz w:val="56"/>
          <w:szCs w:val="56"/>
        </w:rPr>
        <w:t>CONTRATAÇÃO</w:t>
      </w:r>
    </w:p>
    <w:p w14:paraId="747848C8" w14:textId="77777777" w:rsidR="004D7ACD" w:rsidRPr="00947495" w:rsidRDefault="004D7ACD" w:rsidP="004D7ACD">
      <w:pPr>
        <w:rPr>
          <w:rFonts w:cs="Arial"/>
          <w:color w:val="405CA1"/>
          <w:sz w:val="56"/>
          <w:szCs w:val="56"/>
        </w:rPr>
      </w:pPr>
      <w:r>
        <w:rPr>
          <w:rFonts w:cs="Arial"/>
          <w:color w:val="405CA1"/>
          <w:sz w:val="56"/>
          <w:szCs w:val="56"/>
        </w:rPr>
        <w:t>DIRETA</w:t>
      </w:r>
    </w:p>
    <w:p w14:paraId="458D0FB3" w14:textId="6495B399" w:rsidR="002129E1" w:rsidRPr="004D7ACD" w:rsidRDefault="004A55F8" w:rsidP="004D7ACD">
      <w:pPr>
        <w:rPr>
          <w:rFonts w:cs="Arial"/>
          <w:b/>
          <w:bCs/>
          <w:color w:val="5B5B5F"/>
          <w:sz w:val="28"/>
          <w:szCs w:val="28"/>
        </w:rPr>
      </w:pPr>
      <w:r>
        <w:rPr>
          <w:rFonts w:cs="Arial"/>
          <w:bCs/>
          <w:color w:val="5B5B5F"/>
          <w:sz w:val="28"/>
          <w:szCs w:val="28"/>
        </w:rPr>
        <w:t>01/2026</w:t>
      </w:r>
    </w:p>
    <w:p w14:paraId="4FA0275C" w14:textId="77777777" w:rsidR="004D7ACD" w:rsidRDefault="004D7ACD" w:rsidP="004D7ACD">
      <w:pPr>
        <w:spacing w:line="259" w:lineRule="auto"/>
        <w:rPr>
          <w:rFonts w:cs="Arial"/>
          <w:b/>
          <w:bCs/>
          <w:color w:val="405CA1"/>
          <w:sz w:val="32"/>
          <w:szCs w:val="32"/>
        </w:rPr>
      </w:pPr>
    </w:p>
    <w:p w14:paraId="4E12CC63" w14:textId="77777777" w:rsidR="004D7ACD" w:rsidRPr="00421D5D" w:rsidRDefault="004D7ACD" w:rsidP="004D7ACD">
      <w:pPr>
        <w:spacing w:line="259" w:lineRule="auto"/>
        <w:rPr>
          <w:rFonts w:cs="Arial"/>
          <w:b/>
          <w:bCs/>
          <w:color w:val="405CA1"/>
          <w:sz w:val="32"/>
          <w:szCs w:val="32"/>
        </w:rPr>
      </w:pPr>
      <w:r w:rsidRPr="00421D5D">
        <w:rPr>
          <w:rFonts w:cs="Arial"/>
          <w:b/>
          <w:bCs/>
          <w:color w:val="405CA1"/>
          <w:sz w:val="32"/>
          <w:szCs w:val="32"/>
        </w:rPr>
        <w:t>CONTRATANTE (UASG)</w:t>
      </w:r>
    </w:p>
    <w:p w14:paraId="53E93B57" w14:textId="77777777" w:rsidR="004A55F8" w:rsidRPr="00DD0043" w:rsidRDefault="004A55F8" w:rsidP="004A55F8">
      <w:pPr>
        <w:rPr>
          <w:rFonts w:ascii="Times New Roman" w:hAnsi="Times New Roman" w:cs="Times New Roman"/>
          <w:color w:val="5B5B5F"/>
          <w:sz w:val="26"/>
          <w:szCs w:val="26"/>
        </w:rPr>
      </w:pPr>
      <w:r>
        <w:rPr>
          <w:rFonts w:ascii="Times New Roman" w:hAnsi="Times New Roman" w:cs="Times New Roman"/>
          <w:color w:val="5B5B5F"/>
          <w:sz w:val="26"/>
          <w:szCs w:val="26"/>
        </w:rPr>
        <w:t>930850</w:t>
      </w:r>
    </w:p>
    <w:p w14:paraId="72FC9F36" w14:textId="77777777" w:rsidR="004D7ACD" w:rsidRDefault="004D7ACD" w:rsidP="004D7ACD">
      <w:pPr>
        <w:rPr>
          <w:rFonts w:cs="Arial"/>
          <w:b/>
          <w:bCs/>
          <w:color w:val="405CA1"/>
          <w:sz w:val="32"/>
          <w:szCs w:val="32"/>
        </w:rPr>
      </w:pPr>
    </w:p>
    <w:p w14:paraId="6074C5D7" w14:textId="77777777" w:rsidR="004D7ACD" w:rsidRPr="003C3BD4" w:rsidRDefault="004D7ACD" w:rsidP="004D7ACD">
      <w:pPr>
        <w:rPr>
          <w:rFonts w:cs="Arial"/>
          <w:b/>
          <w:bCs/>
          <w:color w:val="5B5B5F"/>
          <w:szCs w:val="20"/>
        </w:rPr>
      </w:pPr>
      <w:r w:rsidRPr="00421D5D">
        <w:rPr>
          <w:rFonts w:cs="Arial"/>
          <w:b/>
          <w:bCs/>
          <w:color w:val="405CA1"/>
          <w:sz w:val="32"/>
          <w:szCs w:val="32"/>
        </w:rPr>
        <w:t>OBJETO</w:t>
      </w:r>
    </w:p>
    <w:p w14:paraId="7AD6A03E" w14:textId="2616414F" w:rsidR="00C352C3" w:rsidRPr="00CC6ABA" w:rsidRDefault="00CC6ABA" w:rsidP="004D7ACD">
      <w:pPr>
        <w:rPr>
          <w:rFonts w:cs="Arial"/>
          <w:bCs/>
          <w:color w:val="5B5B5F"/>
          <w:sz w:val="28"/>
          <w:szCs w:val="28"/>
        </w:rPr>
      </w:pPr>
      <w:r>
        <w:rPr>
          <w:rFonts w:cs="Arial"/>
          <w:bCs/>
          <w:color w:val="5B5B5F"/>
          <w:sz w:val="28"/>
          <w:szCs w:val="28"/>
        </w:rPr>
        <w:t>A</w:t>
      </w:r>
      <w:r w:rsidRPr="00CC6ABA">
        <w:rPr>
          <w:rFonts w:cs="Arial"/>
          <w:bCs/>
          <w:color w:val="5B5B5F"/>
          <w:sz w:val="28"/>
          <w:szCs w:val="28"/>
        </w:rPr>
        <w:t>quisição de</w:t>
      </w:r>
      <w:r w:rsidR="004A55F8">
        <w:rPr>
          <w:rFonts w:cs="Arial"/>
          <w:bCs/>
          <w:color w:val="5B5B5F"/>
          <w:sz w:val="28"/>
          <w:szCs w:val="28"/>
        </w:rPr>
        <w:t xml:space="preserve"> uma bomba para poço artesiano para atender as necessidades da Unidade Escolar Colégio Estadual Antenor Barreira </w:t>
      </w:r>
    </w:p>
    <w:p w14:paraId="16CE743F" w14:textId="77777777" w:rsidR="00CC6ABA" w:rsidRDefault="00CC6ABA" w:rsidP="004D7ACD">
      <w:pPr>
        <w:rPr>
          <w:rFonts w:cs="Arial"/>
          <w:color w:val="5B5B5F"/>
          <w:sz w:val="28"/>
          <w:szCs w:val="28"/>
        </w:rPr>
      </w:pPr>
    </w:p>
    <w:p w14:paraId="094E42F9" w14:textId="77777777" w:rsidR="004D7ACD" w:rsidRPr="00421D5D" w:rsidRDefault="004D7ACD" w:rsidP="004D7ACD">
      <w:pPr>
        <w:rPr>
          <w:rFonts w:cs="Arial"/>
          <w:b/>
          <w:bCs/>
          <w:color w:val="405CA1"/>
          <w:sz w:val="32"/>
          <w:szCs w:val="32"/>
        </w:rPr>
      </w:pPr>
      <w:r w:rsidRPr="00421D5D">
        <w:rPr>
          <w:rFonts w:cs="Arial"/>
          <w:b/>
          <w:bCs/>
          <w:color w:val="405CA1"/>
          <w:sz w:val="32"/>
          <w:szCs w:val="32"/>
        </w:rPr>
        <w:t>VALOR TOTAL DA CONTRATAÇÃO</w:t>
      </w:r>
    </w:p>
    <w:p w14:paraId="1A6BF2C5" w14:textId="6C475BA5" w:rsidR="004D7ACD" w:rsidRPr="00421D5D" w:rsidRDefault="004D7ACD" w:rsidP="004D7ACD">
      <w:pPr>
        <w:rPr>
          <w:rFonts w:cs="Arial"/>
          <w:b/>
          <w:bCs/>
          <w:color w:val="5B5B5F"/>
          <w:sz w:val="28"/>
          <w:szCs w:val="28"/>
        </w:rPr>
      </w:pPr>
      <w:r w:rsidRPr="00421D5D">
        <w:rPr>
          <w:rFonts w:cs="Arial"/>
          <w:b/>
          <w:bCs/>
          <w:color w:val="5B5B5F"/>
          <w:sz w:val="28"/>
          <w:szCs w:val="28"/>
        </w:rPr>
        <w:t xml:space="preserve">R$ </w:t>
      </w:r>
      <w:r w:rsidR="004A55F8">
        <w:rPr>
          <w:rFonts w:cs="Arial"/>
          <w:b/>
          <w:bCs/>
          <w:color w:val="5B5B5F"/>
          <w:sz w:val="28"/>
          <w:szCs w:val="28"/>
        </w:rPr>
        <w:t>1.705,00</w:t>
      </w:r>
    </w:p>
    <w:p w14:paraId="3A4D3EC4" w14:textId="77777777" w:rsidR="004D7ACD" w:rsidRPr="00947495" w:rsidRDefault="004D7ACD" w:rsidP="004D7ACD">
      <w:pPr>
        <w:rPr>
          <w:rFonts w:cs="Arial"/>
          <w:color w:val="5B5B5F"/>
          <w:sz w:val="32"/>
          <w:szCs w:val="32"/>
        </w:rPr>
      </w:pPr>
    </w:p>
    <w:p w14:paraId="406DBED1" w14:textId="77777777" w:rsidR="004D7ACD" w:rsidRPr="00421D5D" w:rsidRDefault="002850E4" w:rsidP="004D7ACD">
      <w:pPr>
        <w:rPr>
          <w:rFonts w:cs="Arial"/>
          <w:b/>
          <w:bCs/>
          <w:color w:val="405CA1"/>
          <w:sz w:val="32"/>
          <w:szCs w:val="32"/>
        </w:rPr>
      </w:pPr>
      <w:r>
        <w:rPr>
          <w:rFonts w:cs="Arial"/>
          <w:b/>
          <w:bCs/>
          <w:color w:val="405CA1"/>
          <w:sz w:val="32"/>
          <w:szCs w:val="32"/>
        </w:rPr>
        <w:t>DATA DA SESSÃO</w:t>
      </w:r>
      <w:r w:rsidR="004D7ACD" w:rsidRPr="00421D5D">
        <w:rPr>
          <w:rFonts w:cs="Arial"/>
          <w:b/>
          <w:bCs/>
          <w:color w:val="405CA1"/>
          <w:sz w:val="32"/>
          <w:szCs w:val="32"/>
        </w:rPr>
        <w:t xml:space="preserve"> </w:t>
      </w:r>
    </w:p>
    <w:p w14:paraId="4D3E3B0E" w14:textId="52D53D2D" w:rsidR="004D7ACD" w:rsidRDefault="004D7ACD" w:rsidP="004D7ACD">
      <w:pPr>
        <w:rPr>
          <w:rFonts w:cs="Arial"/>
          <w:color w:val="5B5B5F"/>
          <w:sz w:val="28"/>
          <w:szCs w:val="28"/>
        </w:rPr>
      </w:pPr>
      <w:r w:rsidRPr="00421D5D">
        <w:rPr>
          <w:rFonts w:cs="Arial"/>
          <w:color w:val="5B5B5F"/>
          <w:sz w:val="28"/>
          <w:szCs w:val="28"/>
        </w:rPr>
        <w:t xml:space="preserve">De </w:t>
      </w:r>
      <w:r w:rsidR="004A55F8">
        <w:rPr>
          <w:rFonts w:cs="Arial"/>
          <w:b/>
          <w:bCs/>
          <w:color w:val="5B5B5F"/>
          <w:sz w:val="28"/>
          <w:szCs w:val="28"/>
        </w:rPr>
        <w:t>25/02/2026</w:t>
      </w:r>
    </w:p>
    <w:p w14:paraId="676C6DD6" w14:textId="77777777" w:rsidR="004D7ACD" w:rsidRPr="00947495" w:rsidRDefault="004D7ACD" w:rsidP="004D7ACD">
      <w:pPr>
        <w:rPr>
          <w:rFonts w:cs="Arial"/>
          <w:color w:val="5B5B5F"/>
          <w:sz w:val="32"/>
          <w:szCs w:val="32"/>
        </w:rPr>
      </w:pPr>
    </w:p>
    <w:p w14:paraId="45BE9E35" w14:textId="77777777" w:rsidR="004D7ACD" w:rsidRPr="00421D5D" w:rsidRDefault="002850E4" w:rsidP="004D7ACD">
      <w:pPr>
        <w:rPr>
          <w:rFonts w:cs="Arial"/>
          <w:b/>
          <w:bCs/>
          <w:color w:val="405CA1"/>
          <w:sz w:val="32"/>
          <w:szCs w:val="32"/>
        </w:rPr>
      </w:pPr>
      <w:r>
        <w:rPr>
          <w:rFonts w:cs="Arial"/>
          <w:b/>
          <w:bCs/>
          <w:color w:val="405CA1"/>
          <w:sz w:val="32"/>
          <w:szCs w:val="32"/>
        </w:rPr>
        <w:t>HORÁRIO DA FASE D</w:t>
      </w:r>
      <w:r w:rsidR="004D7ACD" w:rsidRPr="00421D5D">
        <w:rPr>
          <w:rFonts w:cs="Arial"/>
          <w:b/>
          <w:bCs/>
          <w:color w:val="405CA1"/>
          <w:sz w:val="32"/>
          <w:szCs w:val="32"/>
        </w:rPr>
        <w:t>E LANCES</w:t>
      </w:r>
    </w:p>
    <w:p w14:paraId="3CC82D92" w14:textId="698DA332" w:rsidR="002850E4" w:rsidRPr="00421D5D" w:rsidRDefault="002850E4" w:rsidP="002850E4">
      <w:pPr>
        <w:rPr>
          <w:rFonts w:cs="Arial"/>
          <w:color w:val="5B5B5F"/>
          <w:sz w:val="28"/>
          <w:szCs w:val="28"/>
        </w:rPr>
      </w:pPr>
      <w:r>
        <w:rPr>
          <w:rFonts w:cs="Arial"/>
          <w:color w:val="5B5B5F"/>
          <w:sz w:val="28"/>
          <w:szCs w:val="28"/>
        </w:rPr>
        <w:t xml:space="preserve">Das </w:t>
      </w:r>
      <w:r w:rsidR="004A55F8">
        <w:rPr>
          <w:rFonts w:cs="Arial"/>
          <w:color w:val="5B5B5F"/>
          <w:sz w:val="28"/>
          <w:szCs w:val="28"/>
        </w:rPr>
        <w:t>08</w:t>
      </w:r>
      <w:r>
        <w:rPr>
          <w:rFonts w:cs="Arial"/>
          <w:color w:val="5B5B5F"/>
          <w:sz w:val="28"/>
          <w:szCs w:val="28"/>
        </w:rPr>
        <w:t xml:space="preserve">h até </w:t>
      </w:r>
      <w:r w:rsidR="004A55F8">
        <w:rPr>
          <w:rFonts w:cs="Arial"/>
          <w:color w:val="5B5B5F"/>
          <w:sz w:val="28"/>
          <w:szCs w:val="28"/>
        </w:rPr>
        <w:t>14</w:t>
      </w:r>
      <w:r>
        <w:rPr>
          <w:rFonts w:cs="Arial"/>
          <w:color w:val="5B5B5F"/>
          <w:sz w:val="28"/>
          <w:szCs w:val="28"/>
        </w:rPr>
        <w:t>h</w:t>
      </w:r>
    </w:p>
    <w:p w14:paraId="66891D78" w14:textId="77777777" w:rsidR="004D7ACD" w:rsidRDefault="004D7ACD" w:rsidP="004D7ACD">
      <w:pPr>
        <w:rPr>
          <w:rFonts w:cs="Arial"/>
          <w:b/>
          <w:bCs/>
          <w:color w:val="405CA1"/>
          <w:sz w:val="32"/>
          <w:szCs w:val="32"/>
        </w:rPr>
      </w:pPr>
    </w:p>
    <w:p w14:paraId="353C5FDB" w14:textId="77777777" w:rsidR="00DD2A4A" w:rsidRPr="00DD2A4A" w:rsidRDefault="00DD2A4A" w:rsidP="00DD2A4A">
      <w:pPr>
        <w:suppressAutoHyphens w:val="0"/>
        <w:spacing w:after="160" w:line="259" w:lineRule="auto"/>
        <w:rPr>
          <w:rFonts w:cs="Arial"/>
          <w:b/>
          <w:bCs/>
          <w:color w:val="405CA1"/>
          <w:sz w:val="32"/>
          <w:szCs w:val="32"/>
        </w:rPr>
      </w:pPr>
      <w:r w:rsidRPr="00DD2A4A">
        <w:rPr>
          <w:rFonts w:cs="Arial"/>
          <w:b/>
          <w:bCs/>
          <w:color w:val="405CA1"/>
          <w:sz w:val="32"/>
          <w:szCs w:val="32"/>
        </w:rPr>
        <w:t>CRITÉRIO DE JULGAMENTO:</w:t>
      </w:r>
    </w:p>
    <w:p w14:paraId="68363789" w14:textId="77777777" w:rsidR="00DD2A4A" w:rsidRDefault="00DD2A4A" w:rsidP="00DD2A4A">
      <w:pPr>
        <w:suppressAutoHyphens w:val="0"/>
        <w:spacing w:after="160" w:line="259" w:lineRule="auto"/>
        <w:rPr>
          <w:rFonts w:cs="Arial"/>
          <w:b/>
          <w:bCs/>
          <w:color w:val="405CA1"/>
          <w:sz w:val="32"/>
          <w:szCs w:val="32"/>
        </w:rPr>
      </w:pPr>
      <w:r w:rsidRPr="00DD2A4A">
        <w:rPr>
          <w:rFonts w:cs="Arial"/>
          <w:b/>
          <w:bCs/>
          <w:color w:val="405CA1"/>
          <w:sz w:val="32"/>
          <w:szCs w:val="32"/>
        </w:rPr>
        <w:t>menor preço</w:t>
      </w:r>
      <w:r w:rsidR="00A149E8">
        <w:rPr>
          <w:rFonts w:cs="Arial"/>
          <w:b/>
          <w:bCs/>
          <w:color w:val="405CA1"/>
          <w:sz w:val="32"/>
          <w:szCs w:val="32"/>
        </w:rPr>
        <w:t xml:space="preserve"> </w:t>
      </w:r>
      <w:r w:rsidRPr="00DD2A4A">
        <w:rPr>
          <w:rFonts w:cs="Arial"/>
          <w:b/>
          <w:bCs/>
          <w:color w:val="405CA1"/>
          <w:sz w:val="32"/>
          <w:szCs w:val="32"/>
        </w:rPr>
        <w:t xml:space="preserve">por </w:t>
      </w:r>
      <w:r>
        <w:rPr>
          <w:rFonts w:cs="Arial"/>
          <w:b/>
          <w:bCs/>
          <w:color w:val="405CA1"/>
          <w:sz w:val="32"/>
          <w:szCs w:val="32"/>
        </w:rPr>
        <w:t>item</w:t>
      </w:r>
    </w:p>
    <w:p w14:paraId="02FD80F4" w14:textId="77777777" w:rsidR="004D7ACD" w:rsidRPr="004D7ACD" w:rsidRDefault="004D7ACD" w:rsidP="004D7ACD">
      <w:pPr>
        <w:suppressAutoHyphens w:val="0"/>
        <w:spacing w:after="160" w:line="259" w:lineRule="auto"/>
        <w:rPr>
          <w:rFonts w:cs="Arial"/>
          <w:b/>
          <w:bCs/>
          <w:color w:val="405CA1"/>
          <w:sz w:val="32"/>
          <w:szCs w:val="32"/>
        </w:rPr>
      </w:pPr>
      <w:r w:rsidRPr="00421D5D">
        <w:rPr>
          <w:rFonts w:cs="Arial"/>
          <w:b/>
          <w:bCs/>
          <w:color w:val="405CA1"/>
          <w:sz w:val="32"/>
          <w:szCs w:val="32"/>
        </w:rPr>
        <w:t>PREFERÊNCIA ME/EPP/EQUIPARADAS</w:t>
      </w:r>
      <w:r>
        <w:rPr>
          <w:rFonts w:cs="Arial"/>
          <w:b/>
          <w:bCs/>
          <w:color w:val="405CA1"/>
          <w:sz w:val="32"/>
          <w:szCs w:val="32"/>
        </w:rPr>
        <w:br/>
      </w:r>
      <w:r w:rsidRPr="004D7ACD">
        <w:rPr>
          <w:rFonts w:cs="Arial"/>
          <w:b/>
          <w:bCs/>
          <w:color w:val="5B5B5F"/>
          <w:sz w:val="28"/>
          <w:szCs w:val="28"/>
        </w:rPr>
        <w:t>SIM</w:t>
      </w:r>
    </w:p>
    <w:p w14:paraId="5248BF9F" w14:textId="77777777" w:rsidR="004D7ACD" w:rsidRDefault="004D7ACD">
      <w:pPr>
        <w:suppressAutoHyphens w:val="0"/>
        <w:spacing w:after="160" w:line="259" w:lineRule="auto"/>
        <w:rPr>
          <w:rFonts w:cs="Arial"/>
          <w:b/>
          <w:bCs/>
          <w:i/>
          <w:iCs/>
          <w:color w:val="FF0000"/>
          <w:szCs w:val="20"/>
        </w:rPr>
      </w:pPr>
    </w:p>
    <w:p w14:paraId="4BEC0C55" w14:textId="77777777" w:rsidR="004D7ACD" w:rsidRDefault="004D7ACD">
      <w:pPr>
        <w:suppressAutoHyphens w:val="0"/>
        <w:spacing w:after="160" w:line="259" w:lineRule="auto"/>
        <w:rPr>
          <w:rFonts w:cs="Arial"/>
          <w:b/>
          <w:bCs/>
          <w:i/>
          <w:iCs/>
          <w:color w:val="FF0000"/>
          <w:szCs w:val="20"/>
        </w:rPr>
      </w:pPr>
    </w:p>
    <w:p w14:paraId="39A1F3FE" w14:textId="77777777" w:rsidR="004D7ACD" w:rsidRDefault="004D7ACD">
      <w:pPr>
        <w:suppressAutoHyphens w:val="0"/>
        <w:spacing w:after="160" w:line="259" w:lineRule="auto"/>
        <w:rPr>
          <w:rFonts w:cs="Arial"/>
          <w:b/>
          <w:bCs/>
          <w:i/>
          <w:iCs/>
          <w:color w:val="FF0000"/>
          <w:szCs w:val="20"/>
        </w:rPr>
      </w:pPr>
    </w:p>
    <w:p w14:paraId="61B00CA4" w14:textId="77777777" w:rsidR="004D7ACD" w:rsidRDefault="004D7ACD">
      <w:pPr>
        <w:suppressAutoHyphens w:val="0"/>
        <w:spacing w:after="160" w:line="259" w:lineRule="auto"/>
        <w:rPr>
          <w:rFonts w:cs="Arial"/>
          <w:b/>
          <w:bCs/>
          <w:i/>
          <w:iCs/>
          <w:color w:val="FF0000"/>
          <w:szCs w:val="20"/>
        </w:rPr>
      </w:pPr>
    </w:p>
    <w:p w14:paraId="19D2ECB5" w14:textId="254B8E4E" w:rsidR="006B3CA2" w:rsidRPr="00391F10" w:rsidRDefault="002850E4" w:rsidP="00391F10">
      <w:pPr>
        <w:suppressAutoHyphens w:val="0"/>
        <w:jc w:val="center"/>
        <w:rPr>
          <w:rFonts w:cs="Arial"/>
          <w:b/>
          <w:bCs/>
          <w:i/>
          <w:iCs/>
          <w:color w:val="FF0000"/>
          <w:szCs w:val="20"/>
        </w:rPr>
      </w:pPr>
      <w:r>
        <w:rPr>
          <w:rFonts w:cs="Arial"/>
          <w:b/>
          <w:bCs/>
          <w:i/>
          <w:iCs/>
          <w:color w:val="FF0000"/>
          <w:szCs w:val="20"/>
        </w:rPr>
        <w:br w:type="page"/>
      </w:r>
      <w:r w:rsidR="00391F10">
        <w:rPr>
          <w:rFonts w:cs="Arial"/>
          <w:b/>
          <w:bCs/>
          <w:color w:val="000000" w:themeColor="text1"/>
          <w:szCs w:val="20"/>
        </w:rPr>
        <w:lastRenderedPageBreak/>
        <w:t>ASSOCIAÇÃO DE APOIO DO COLÉGIO ESTADUAL ANTENOR BARREIRA</w:t>
      </w:r>
    </w:p>
    <w:p w14:paraId="33F025F7" w14:textId="4FF60F93" w:rsidR="00391F10" w:rsidRDefault="00391F10" w:rsidP="00391F10">
      <w:pPr>
        <w:jc w:val="center"/>
        <w:rPr>
          <w:rFonts w:cs="Arial"/>
          <w:b/>
          <w:bCs/>
          <w:color w:val="000000" w:themeColor="text1"/>
          <w:szCs w:val="20"/>
        </w:rPr>
      </w:pPr>
      <w:r>
        <w:rPr>
          <w:rFonts w:cs="Arial"/>
          <w:b/>
          <w:bCs/>
          <w:color w:val="000000" w:themeColor="text1"/>
          <w:szCs w:val="20"/>
        </w:rPr>
        <w:t>CNPJ 02.069.808/0001-50</w:t>
      </w:r>
    </w:p>
    <w:p w14:paraId="4569EBD6" w14:textId="77777777" w:rsidR="00391F10" w:rsidRDefault="00391F10" w:rsidP="004D3C0A">
      <w:pPr>
        <w:jc w:val="center"/>
        <w:rPr>
          <w:rFonts w:cs="Arial"/>
          <w:b/>
          <w:bCs/>
          <w:color w:val="000000" w:themeColor="text1"/>
          <w:szCs w:val="20"/>
        </w:rPr>
      </w:pPr>
    </w:p>
    <w:p w14:paraId="4BCFAC9A" w14:textId="3A62DC76" w:rsidR="004D3C0A" w:rsidRPr="004D7ACD" w:rsidRDefault="00C074DA" w:rsidP="004D3C0A">
      <w:pPr>
        <w:jc w:val="center"/>
        <w:rPr>
          <w:rFonts w:cs="Arial"/>
          <w:b/>
          <w:bCs/>
          <w:color w:val="5B5B5F"/>
          <w:sz w:val="28"/>
          <w:szCs w:val="28"/>
        </w:rPr>
      </w:pPr>
      <w:r>
        <w:rPr>
          <w:rFonts w:cs="Arial"/>
          <w:b/>
          <w:bCs/>
          <w:color w:val="000000" w:themeColor="text1"/>
          <w:szCs w:val="20"/>
        </w:rPr>
        <w:t>AVISO DE CONTRATAÇÃO DIRETA   Nº</w:t>
      </w:r>
      <w:r w:rsidR="00391F10">
        <w:rPr>
          <w:rFonts w:cs="Arial"/>
          <w:b/>
          <w:bCs/>
          <w:color w:val="000000" w:themeColor="text1"/>
          <w:szCs w:val="20"/>
        </w:rPr>
        <w:t xml:space="preserve"> 01/2026</w:t>
      </w:r>
      <w:r>
        <w:rPr>
          <w:rFonts w:cs="Arial"/>
          <w:b/>
          <w:bCs/>
          <w:color w:val="000000" w:themeColor="text1"/>
          <w:szCs w:val="20"/>
        </w:rPr>
        <w:t xml:space="preserve"> </w:t>
      </w:r>
    </w:p>
    <w:p w14:paraId="791D6968" w14:textId="77777777" w:rsidR="00C074DA" w:rsidRDefault="00C074DA" w:rsidP="00C074DA">
      <w:pPr>
        <w:spacing w:line="276" w:lineRule="auto"/>
        <w:jc w:val="center"/>
        <w:rPr>
          <w:rFonts w:cs="Arial"/>
          <w:b/>
          <w:bCs/>
          <w:color w:val="000000" w:themeColor="text1"/>
          <w:szCs w:val="20"/>
        </w:rPr>
      </w:pPr>
    </w:p>
    <w:p w14:paraId="7861B656" w14:textId="70FC0755" w:rsidR="00C074DA" w:rsidRDefault="00C074DA" w:rsidP="00C074DA">
      <w:pPr>
        <w:spacing w:after="120" w:line="276" w:lineRule="auto"/>
        <w:ind w:right="-15"/>
        <w:jc w:val="center"/>
        <w:rPr>
          <w:rFonts w:cs="Arial"/>
          <w:b/>
          <w:bCs/>
          <w:color w:val="000000"/>
          <w:szCs w:val="20"/>
        </w:rPr>
      </w:pPr>
      <w:r>
        <w:rPr>
          <w:rFonts w:cs="Arial"/>
          <w:b/>
          <w:bCs/>
          <w:color w:val="000000" w:themeColor="text1"/>
          <w:szCs w:val="20"/>
        </w:rPr>
        <w:t>(Processo Administrativo n.°</w:t>
      </w:r>
      <w:r w:rsidR="00391F10">
        <w:rPr>
          <w:rFonts w:cs="Arial"/>
          <w:b/>
          <w:bCs/>
          <w:color w:val="000000" w:themeColor="text1"/>
          <w:szCs w:val="20"/>
        </w:rPr>
        <w:t>01/2026 – SGD 2026/27009/008470</w:t>
      </w:r>
      <w:r>
        <w:rPr>
          <w:rFonts w:cs="Arial"/>
          <w:b/>
          <w:bCs/>
          <w:color w:val="000000" w:themeColor="text1"/>
          <w:szCs w:val="20"/>
        </w:rPr>
        <w:t>)</w:t>
      </w:r>
    </w:p>
    <w:p w14:paraId="579CEF50" w14:textId="77777777" w:rsidR="00C074DA" w:rsidRDefault="00C074DA" w:rsidP="00C074DA">
      <w:pPr>
        <w:rPr>
          <w:rFonts w:cs="Arial"/>
        </w:rPr>
      </w:pPr>
    </w:p>
    <w:p w14:paraId="3A95A375" w14:textId="01A1E451" w:rsidR="00C074DA" w:rsidRDefault="00C074DA" w:rsidP="00C074DA">
      <w:pPr>
        <w:snapToGrid w:val="0"/>
        <w:spacing w:after="120" w:line="276" w:lineRule="auto"/>
        <w:ind w:right="-30" w:firstLine="540"/>
        <w:jc w:val="both"/>
        <w:rPr>
          <w:rFonts w:cs="Arial"/>
          <w:color w:val="000000"/>
          <w:szCs w:val="20"/>
        </w:rPr>
      </w:pPr>
      <w:r>
        <w:rPr>
          <w:rFonts w:cs="Arial"/>
          <w:color w:val="000000" w:themeColor="text1"/>
          <w:szCs w:val="20"/>
        </w:rPr>
        <w:t xml:space="preserve">Torna-se público que </w:t>
      </w:r>
      <w:r w:rsidR="00391F10">
        <w:rPr>
          <w:rFonts w:cs="Arial"/>
          <w:color w:val="000000" w:themeColor="text1"/>
          <w:szCs w:val="20"/>
        </w:rPr>
        <w:t>a ASSOCIAÇÃO DE APOIO DO COLÉGIO ESTADUAL ANTENOR BARREIRA</w:t>
      </w:r>
      <w:r>
        <w:rPr>
          <w:rFonts w:cs="Arial"/>
          <w:color w:val="000000" w:themeColor="text1"/>
          <w:szCs w:val="20"/>
        </w:rPr>
        <w:t>, realizará Dispensa Eletrônica</w:t>
      </w:r>
      <w:r w:rsidRPr="00D84CEF">
        <w:rPr>
          <w:rFonts w:cs="Arial"/>
          <w:color w:val="000000" w:themeColor="text1"/>
          <w:szCs w:val="20"/>
        </w:rPr>
        <w:t>,</w:t>
      </w:r>
      <w:r w:rsidR="00F20C01">
        <w:rPr>
          <w:rFonts w:cs="Arial"/>
          <w:bCs/>
          <w:color w:val="000000" w:themeColor="text1"/>
          <w:szCs w:val="20"/>
        </w:rPr>
        <w:t xml:space="preserve"> </w:t>
      </w:r>
      <w:r>
        <w:rPr>
          <w:rFonts w:cs="Arial"/>
          <w:bCs/>
          <w:color w:val="000000" w:themeColor="text1"/>
          <w:szCs w:val="20"/>
        </w:rPr>
        <w:t>com critério de julgamento</w:t>
      </w:r>
      <w:r>
        <w:rPr>
          <w:rFonts w:cs="Arial"/>
          <w:b/>
          <w:bCs/>
          <w:color w:val="000000" w:themeColor="text1"/>
          <w:szCs w:val="20"/>
        </w:rPr>
        <w:t xml:space="preserve"> </w:t>
      </w:r>
      <w:r w:rsidRPr="006B3CA2">
        <w:rPr>
          <w:rFonts w:cs="Arial"/>
          <w:szCs w:val="20"/>
        </w:rPr>
        <w:t>menor preço</w:t>
      </w:r>
      <w:r w:rsidRPr="006B3CA2">
        <w:rPr>
          <w:rFonts w:cs="Arial"/>
          <w:b/>
          <w:bCs/>
          <w:i/>
          <w:szCs w:val="20"/>
        </w:rPr>
        <w:t>,</w:t>
      </w:r>
      <w:r>
        <w:rPr>
          <w:rFonts w:cs="Arial"/>
          <w:b/>
          <w:bCs/>
          <w:i/>
          <w:color w:val="FF0000"/>
          <w:szCs w:val="20"/>
        </w:rPr>
        <w:t xml:space="preserve"> </w:t>
      </w:r>
      <w:r>
        <w:rPr>
          <w:rFonts w:cs="Arial"/>
          <w:color w:val="000000" w:themeColor="text1"/>
          <w:szCs w:val="20"/>
        </w:rPr>
        <w:t xml:space="preserve">na hipótese do </w:t>
      </w:r>
      <w:hyperlink r:id="rId11" w:anchor="art75" w:history="1">
        <w:r w:rsidRPr="00900245">
          <w:rPr>
            <w:rStyle w:val="Hyperlink"/>
            <w:rFonts w:cs="Arial"/>
            <w:szCs w:val="20"/>
          </w:rPr>
          <w:t>art. 75</w:t>
        </w:r>
      </w:hyperlink>
      <w:r w:rsidRPr="006B3CA2">
        <w:rPr>
          <w:rFonts w:cs="Arial"/>
          <w:iCs/>
          <w:szCs w:val="20"/>
        </w:rPr>
        <w:t xml:space="preserve">, </w:t>
      </w:r>
      <w:r w:rsidR="006B3CA2" w:rsidRPr="006B3CA2">
        <w:rPr>
          <w:rFonts w:cs="Arial"/>
          <w:iCs/>
          <w:szCs w:val="20"/>
        </w:rPr>
        <w:t>inciso II</w:t>
      </w:r>
      <w:r w:rsidRPr="006B3CA2">
        <w:rPr>
          <w:rFonts w:cs="Arial"/>
          <w:iCs/>
          <w:szCs w:val="20"/>
        </w:rPr>
        <w:t>,</w:t>
      </w:r>
      <w:r w:rsidRPr="006B3CA2">
        <w:rPr>
          <w:rFonts w:cs="Arial"/>
          <w:szCs w:val="20"/>
        </w:rPr>
        <w:t xml:space="preserve"> </w:t>
      </w:r>
      <w:r>
        <w:rPr>
          <w:rFonts w:cs="Arial"/>
          <w:bCs/>
          <w:szCs w:val="20"/>
        </w:rPr>
        <w:t xml:space="preserve">nos termos da </w:t>
      </w:r>
      <w:hyperlink r:id="rId12" w:history="1">
        <w:r w:rsidRPr="00D078A9">
          <w:rPr>
            <w:rStyle w:val="Hyperlink"/>
            <w:rFonts w:cs="Arial"/>
            <w:bCs/>
            <w:szCs w:val="20"/>
          </w:rPr>
          <w:t>Lei n.º 14.133, de 1º de abril de 2021</w:t>
        </w:r>
      </w:hyperlink>
      <w:r>
        <w:rPr>
          <w:rFonts w:cs="Arial"/>
          <w:bCs/>
          <w:szCs w:val="20"/>
        </w:rPr>
        <w:t xml:space="preserve">, </w:t>
      </w:r>
      <w:r w:rsidR="006B3CA2" w:rsidRPr="006B3CA2">
        <w:rPr>
          <w:rFonts w:cs="Arial"/>
          <w:bCs/>
          <w:color w:val="333333"/>
          <w:shd w:val="clear" w:color="auto" w:fill="FFFFFF"/>
        </w:rPr>
        <w:t>D</w:t>
      </w:r>
      <w:r w:rsidR="006B3CA2">
        <w:rPr>
          <w:rFonts w:cs="Arial"/>
          <w:bCs/>
          <w:color w:val="333333"/>
          <w:shd w:val="clear" w:color="auto" w:fill="FFFFFF"/>
        </w:rPr>
        <w:t>ecreto Estadual</w:t>
      </w:r>
      <w:r w:rsidR="006B3CA2" w:rsidRPr="006B3CA2">
        <w:rPr>
          <w:rFonts w:cs="Arial"/>
          <w:bCs/>
          <w:color w:val="333333"/>
          <w:shd w:val="clear" w:color="auto" w:fill="FFFFFF"/>
        </w:rPr>
        <w:t xml:space="preserve"> </w:t>
      </w:r>
      <w:r w:rsidR="006B3CA2" w:rsidRPr="006B3CA2">
        <w:t xml:space="preserve">nº </w:t>
      </w:r>
      <w:r w:rsidR="006B3CA2" w:rsidRPr="006B3CA2">
        <w:rPr>
          <w:rFonts w:cs="Arial"/>
          <w:bCs/>
          <w:color w:val="333333"/>
          <w:shd w:val="clear" w:color="auto" w:fill="FFFFFF"/>
        </w:rPr>
        <w:t>6.606, de 28 de março de 2023</w:t>
      </w:r>
      <w:r w:rsidR="006B3CA2">
        <w:rPr>
          <w:rFonts w:cs="Arial"/>
          <w:b/>
          <w:bCs/>
          <w:color w:val="333333"/>
          <w:shd w:val="clear" w:color="auto" w:fill="FFFFFF"/>
        </w:rPr>
        <w:t xml:space="preserve"> e </w:t>
      </w:r>
      <w:r>
        <w:rPr>
          <w:rFonts w:cs="Arial"/>
          <w:bCs/>
          <w:szCs w:val="20"/>
        </w:rPr>
        <w:t xml:space="preserve">da </w:t>
      </w:r>
      <w:hyperlink r:id="rId13" w:history="1">
        <w:r w:rsidRPr="00D078A9">
          <w:rPr>
            <w:rStyle w:val="Hyperlink"/>
            <w:rFonts w:cs="Arial"/>
            <w:bCs/>
            <w:szCs w:val="20"/>
          </w:rPr>
          <w:t>Instrução Normativa Seges/ME</w:t>
        </w:r>
        <w:r w:rsidR="00D52B5C" w:rsidRPr="00D078A9">
          <w:rPr>
            <w:rStyle w:val="Hyperlink"/>
            <w:rFonts w:cs="Arial"/>
            <w:bCs/>
            <w:szCs w:val="20"/>
          </w:rPr>
          <w:t xml:space="preserve"> </w:t>
        </w:r>
        <w:r w:rsidRPr="00D078A9">
          <w:rPr>
            <w:rStyle w:val="Hyperlink"/>
            <w:rFonts w:cs="Arial"/>
            <w:bCs/>
            <w:szCs w:val="20"/>
          </w:rPr>
          <w:t>nº 67, de 2021</w:t>
        </w:r>
      </w:hyperlink>
      <w:r>
        <w:rPr>
          <w:rFonts w:cs="Arial"/>
          <w:bCs/>
          <w:szCs w:val="20"/>
        </w:rPr>
        <w:t>, e demais normas aplicáveis</w:t>
      </w:r>
      <w:r>
        <w:rPr>
          <w:rFonts w:cs="Arial"/>
          <w:color w:val="000000"/>
          <w:szCs w:val="20"/>
        </w:rPr>
        <w:t>.</w:t>
      </w:r>
    </w:p>
    <w:p w14:paraId="19AC9FB7" w14:textId="77777777" w:rsidR="00C074DA" w:rsidRDefault="00C074DA" w:rsidP="00C074DA">
      <w:pPr>
        <w:spacing w:line="276" w:lineRule="auto"/>
        <w:jc w:val="both"/>
        <w:rPr>
          <w:rFonts w:cs="Arial"/>
          <w:color w:val="000000" w:themeColor="text1"/>
          <w:szCs w:val="20"/>
        </w:rPr>
      </w:pPr>
    </w:p>
    <w:p w14:paraId="0E77EBA7" w14:textId="77777777" w:rsidR="00C074DA" w:rsidRDefault="00C074DA" w:rsidP="00C074DA">
      <w:pPr>
        <w:spacing w:line="276" w:lineRule="auto"/>
        <w:jc w:val="both"/>
        <w:rPr>
          <w:rFonts w:cs="Arial"/>
          <w:color w:val="000000" w:themeColor="text1"/>
          <w:szCs w:val="20"/>
        </w:rPr>
      </w:pPr>
    </w:p>
    <w:p w14:paraId="299813AD" w14:textId="77777777" w:rsidR="00C074DA" w:rsidRPr="006B3CA2" w:rsidRDefault="00C074DA" w:rsidP="00C074DA">
      <w:pPr>
        <w:spacing w:line="276" w:lineRule="auto"/>
        <w:jc w:val="both"/>
        <w:rPr>
          <w:rFonts w:cs="Arial"/>
          <w:b/>
          <w:bCs/>
          <w:szCs w:val="20"/>
        </w:rPr>
      </w:pPr>
      <w:r w:rsidRPr="006B3CA2">
        <w:rPr>
          <w:rFonts w:cs="Arial"/>
          <w:b/>
          <w:bCs/>
          <w:szCs w:val="20"/>
        </w:rPr>
        <w:t>Data da sessão:</w:t>
      </w:r>
    </w:p>
    <w:p w14:paraId="23BD0E9B" w14:textId="70CEAA50" w:rsidR="00391F10" w:rsidRPr="00391F10" w:rsidRDefault="00C074DA" w:rsidP="00391F10">
      <w:pPr>
        <w:rPr>
          <w:rFonts w:cs="Arial"/>
          <w:szCs w:val="20"/>
        </w:rPr>
      </w:pPr>
      <w:r w:rsidRPr="006B3CA2">
        <w:rPr>
          <w:rFonts w:cs="Arial"/>
          <w:b/>
          <w:bCs/>
          <w:szCs w:val="20"/>
        </w:rPr>
        <w:t>Horário da Fase de Lances:</w:t>
      </w:r>
      <w:r w:rsidRPr="006B3CA2">
        <w:rPr>
          <w:rFonts w:cs="Arial"/>
          <w:szCs w:val="20"/>
        </w:rPr>
        <w:t xml:space="preserve"> </w:t>
      </w:r>
      <w:r w:rsidR="00391F10" w:rsidRPr="00391F10">
        <w:rPr>
          <w:rFonts w:cs="Arial"/>
          <w:b/>
          <w:bCs/>
          <w:szCs w:val="20"/>
        </w:rPr>
        <w:t>08h00min às 14h00min.</w:t>
      </w:r>
    </w:p>
    <w:p w14:paraId="26E619F7" w14:textId="77777777" w:rsidR="00391F10" w:rsidRPr="00391F10" w:rsidRDefault="00391F10" w:rsidP="00391F10">
      <w:pPr>
        <w:rPr>
          <w:rFonts w:cs="Arial"/>
          <w:iCs/>
          <w:color w:val="FF0000"/>
          <w:szCs w:val="20"/>
        </w:rPr>
      </w:pPr>
      <w:r w:rsidRPr="00391F10">
        <w:rPr>
          <w:rFonts w:cs="Arial"/>
          <w:b/>
          <w:bCs/>
          <w:iCs/>
          <w:szCs w:val="20"/>
        </w:rPr>
        <w:t>Link</w:t>
      </w:r>
      <w:r w:rsidRPr="00391F10">
        <w:rPr>
          <w:rFonts w:cs="Arial"/>
          <w:iCs/>
          <w:szCs w:val="20"/>
        </w:rPr>
        <w:t>:</w:t>
      </w:r>
      <w:r w:rsidRPr="00391F10">
        <w:rPr>
          <w:rFonts w:cs="Arial"/>
          <w:iCs/>
          <w:color w:val="FF0000"/>
          <w:szCs w:val="20"/>
        </w:rPr>
        <w:t xml:space="preserve"> </w:t>
      </w:r>
      <w:hyperlink r:id="rId14" w:history="1">
        <w:r w:rsidRPr="00391F10">
          <w:rPr>
            <w:rStyle w:val="Hyperlink"/>
            <w:rFonts w:cs="Arial"/>
            <w:iCs/>
            <w:szCs w:val="20"/>
          </w:rPr>
          <w:t>https://www.gov.br/compras</w:t>
        </w:r>
      </w:hyperlink>
      <w:r w:rsidRPr="00391F10">
        <w:rPr>
          <w:rFonts w:cs="Arial"/>
          <w:iCs/>
          <w:color w:val="FF0000"/>
          <w:szCs w:val="20"/>
        </w:rPr>
        <w:t xml:space="preserve"> </w:t>
      </w:r>
    </w:p>
    <w:p w14:paraId="7E86C284" w14:textId="647EE169" w:rsidR="00C074DA" w:rsidRPr="006B3CA2" w:rsidRDefault="00C074DA" w:rsidP="00391F10">
      <w:pPr>
        <w:rPr>
          <w:rFonts w:cs="Arial"/>
          <w:iCs/>
          <w:szCs w:val="20"/>
        </w:rPr>
      </w:pPr>
      <w:r w:rsidRPr="006B3CA2">
        <w:rPr>
          <w:rFonts w:cs="Arial"/>
          <w:b/>
          <w:bCs/>
          <w:iCs/>
          <w:szCs w:val="20"/>
        </w:rPr>
        <w:t>Critério de Julgamento:</w:t>
      </w:r>
      <w:r w:rsidRPr="006B3CA2">
        <w:rPr>
          <w:rFonts w:cs="Arial"/>
          <w:szCs w:val="20"/>
        </w:rPr>
        <w:t xml:space="preserve"> </w:t>
      </w:r>
      <w:r w:rsidR="00A149E8" w:rsidRPr="006B3CA2">
        <w:rPr>
          <w:rFonts w:cs="Arial"/>
          <w:iCs/>
          <w:szCs w:val="20"/>
        </w:rPr>
        <w:t>menor preço</w:t>
      </w:r>
      <w:r w:rsidRPr="006B3CA2">
        <w:rPr>
          <w:rFonts w:cs="Arial"/>
          <w:iCs/>
          <w:szCs w:val="20"/>
        </w:rPr>
        <w:t xml:space="preserve"> </w:t>
      </w:r>
    </w:p>
    <w:p w14:paraId="12E14EF9" w14:textId="77777777" w:rsidR="00C074DA" w:rsidRDefault="00C074DA" w:rsidP="00C074DA">
      <w:pPr>
        <w:spacing w:line="276" w:lineRule="auto"/>
        <w:ind w:right="-15"/>
        <w:jc w:val="both"/>
        <w:rPr>
          <w:rFonts w:cs="Arial"/>
          <w:b/>
          <w:bCs/>
          <w:i/>
          <w:iCs/>
          <w:color w:val="FF0000"/>
        </w:rPr>
      </w:pPr>
    </w:p>
    <w:p w14:paraId="689F543C" w14:textId="77777777" w:rsidR="00C074DA" w:rsidRPr="00A05894" w:rsidRDefault="00C074DA" w:rsidP="00C074DA"/>
    <w:p w14:paraId="436F8153" w14:textId="77777777" w:rsidR="00C074DA" w:rsidRPr="00781AFF" w:rsidRDefault="00C074DA" w:rsidP="00781AFF">
      <w:pPr>
        <w:pStyle w:val="Ttulo1"/>
      </w:pPr>
      <w:bookmarkStart w:id="0" w:name="_Toc142925860"/>
      <w:r w:rsidRPr="00781AFF">
        <w:t>OBJETO DA CONTRATAÇÃO DIRETA</w:t>
      </w:r>
      <w:bookmarkEnd w:id="0"/>
    </w:p>
    <w:p w14:paraId="27C12CD6" w14:textId="4C20D893" w:rsidR="00C074DA" w:rsidRDefault="00C074DA" w:rsidP="00C074DA">
      <w:pPr>
        <w:pStyle w:val="PADRO"/>
        <w:keepNext w:val="0"/>
        <w:widowControl/>
        <w:numPr>
          <w:ilvl w:val="1"/>
          <w:numId w:val="1"/>
        </w:numPr>
        <w:shd w:val="clear" w:color="auto" w:fill="auto"/>
        <w:spacing w:before="120" w:after="120"/>
        <w:rPr>
          <w:rFonts w:ascii="Arial" w:hAnsi="Arial" w:cs="Arial"/>
          <w:szCs w:val="20"/>
        </w:rPr>
      </w:pPr>
      <w:r>
        <w:rPr>
          <w:rFonts w:ascii="Arial" w:hAnsi="Arial" w:cs="Arial"/>
          <w:color w:val="000000" w:themeColor="text1"/>
          <w:szCs w:val="20"/>
        </w:rPr>
        <w:t xml:space="preserve">O objeto </w:t>
      </w:r>
      <w:r w:rsidR="008E7EF6">
        <w:rPr>
          <w:rFonts w:ascii="Arial" w:hAnsi="Arial" w:cs="Arial"/>
          <w:color w:val="000000" w:themeColor="text1"/>
          <w:szCs w:val="20"/>
        </w:rPr>
        <w:t>do presente procedimento</w:t>
      </w:r>
      <w:r>
        <w:rPr>
          <w:rFonts w:ascii="Arial" w:hAnsi="Arial" w:cs="Arial"/>
          <w:color w:val="000000" w:themeColor="text1"/>
          <w:szCs w:val="20"/>
        </w:rPr>
        <w:t xml:space="preserve"> é a escolha da proposta mais vantajosa para a </w:t>
      </w:r>
      <w:r>
        <w:rPr>
          <w:rFonts w:ascii="Arial" w:hAnsi="Arial" w:cs="Arial"/>
          <w:szCs w:val="20"/>
        </w:rPr>
        <w:t xml:space="preserve">contratação, </w:t>
      </w:r>
      <w:r>
        <w:rPr>
          <w:rFonts w:ascii="Arial" w:hAnsi="Arial" w:cs="Arial"/>
          <w:color w:val="000000" w:themeColor="text1"/>
          <w:szCs w:val="20"/>
        </w:rPr>
        <w:t>por dispensa de licitação, de</w:t>
      </w:r>
      <w:r w:rsidR="006B3CA2">
        <w:rPr>
          <w:rFonts w:ascii="Arial" w:hAnsi="Arial" w:cs="Arial"/>
          <w:color w:val="000000" w:themeColor="text1"/>
          <w:szCs w:val="20"/>
        </w:rPr>
        <w:t xml:space="preserve"> </w:t>
      </w:r>
      <w:r w:rsidR="00CC6ABA" w:rsidRPr="00CC6ABA">
        <w:rPr>
          <w:rFonts w:ascii="Arial" w:hAnsi="Arial" w:cs="Arial"/>
          <w:b/>
          <w:szCs w:val="20"/>
        </w:rPr>
        <w:t xml:space="preserve">aquisição de </w:t>
      </w:r>
      <w:r w:rsidR="00391F10">
        <w:rPr>
          <w:rFonts w:ascii="Arial" w:hAnsi="Arial" w:cs="Arial"/>
          <w:b/>
          <w:szCs w:val="20"/>
        </w:rPr>
        <w:t>uma bomba para poço artesiano</w:t>
      </w:r>
      <w:r>
        <w:rPr>
          <w:rFonts w:ascii="Arial" w:hAnsi="Arial" w:cs="Arial"/>
          <w:b/>
          <w:bCs/>
          <w:color w:val="000000" w:themeColor="text1"/>
          <w:szCs w:val="20"/>
        </w:rPr>
        <w:t>,</w:t>
      </w:r>
      <w:r>
        <w:rPr>
          <w:rFonts w:ascii="Arial" w:hAnsi="Arial" w:cs="Arial"/>
          <w:color w:val="000000" w:themeColor="text1"/>
          <w:szCs w:val="20"/>
        </w:rPr>
        <w:t xml:space="preserve"> conforme condições, quantidades e exigências estabelecidas neste Aviso de Contratação Direta e seus anexos.</w:t>
      </w:r>
    </w:p>
    <w:p w14:paraId="38E1E5DC" w14:textId="77777777" w:rsidR="00C074DA" w:rsidRDefault="00C074DA" w:rsidP="00C074DA">
      <w:pPr>
        <w:pStyle w:val="PADRO"/>
        <w:keepNext w:val="0"/>
        <w:widowControl/>
        <w:numPr>
          <w:ilvl w:val="2"/>
          <w:numId w:val="1"/>
        </w:numPr>
        <w:shd w:val="clear" w:color="auto" w:fill="auto"/>
        <w:spacing w:before="120" w:after="120"/>
        <w:rPr>
          <w:rFonts w:ascii="Arial" w:hAnsi="Arial" w:cs="Arial"/>
        </w:rPr>
      </w:pPr>
      <w:r>
        <w:rPr>
          <w:rFonts w:ascii="Arial" w:hAnsi="Arial" w:cs="Arial"/>
          <w:szCs w:val="20"/>
        </w:rPr>
        <w:t>Havendo mais de um item, faculta-se ao fornecedor a participação em quantos forem de seu interesse.</w:t>
      </w:r>
    </w:p>
    <w:p w14:paraId="4D3BF3C6" w14:textId="77777777" w:rsidR="00C074DA" w:rsidRDefault="00C074DA" w:rsidP="00C074DA">
      <w:pPr>
        <w:pStyle w:val="PADRO"/>
        <w:keepNext w:val="0"/>
        <w:widowControl/>
        <w:numPr>
          <w:ilvl w:val="1"/>
          <w:numId w:val="1"/>
        </w:numPr>
        <w:shd w:val="clear" w:color="auto" w:fill="auto"/>
        <w:spacing w:before="120" w:after="120"/>
        <w:rPr>
          <w:rFonts w:ascii="Arial" w:hAnsi="Arial" w:cs="Arial"/>
          <w:color w:val="000000" w:themeColor="text1"/>
          <w:szCs w:val="20"/>
        </w:rPr>
      </w:pPr>
      <w:r>
        <w:rPr>
          <w:rFonts w:ascii="Arial" w:hAnsi="Arial" w:cs="Arial"/>
          <w:szCs w:val="20"/>
        </w:rPr>
        <w:t xml:space="preserve">O critério de julgamento adotado será </w:t>
      </w:r>
      <w:r w:rsidRPr="006B3CA2">
        <w:rPr>
          <w:rFonts w:ascii="Arial" w:hAnsi="Arial" w:cs="Arial"/>
          <w:szCs w:val="20"/>
        </w:rPr>
        <w:t>o</w:t>
      </w:r>
      <w:r w:rsidRPr="006B3CA2">
        <w:rPr>
          <w:rFonts w:ascii="Arial" w:hAnsi="Arial" w:cs="Arial"/>
          <w:i/>
          <w:iCs/>
          <w:szCs w:val="20"/>
        </w:rPr>
        <w:t xml:space="preserve"> </w:t>
      </w:r>
      <w:r w:rsidR="00A149E8" w:rsidRPr="006B3CA2">
        <w:rPr>
          <w:rFonts w:ascii="Arial" w:hAnsi="Arial" w:cs="Arial"/>
          <w:b/>
          <w:iCs/>
          <w:szCs w:val="20"/>
        </w:rPr>
        <w:t>menor preço</w:t>
      </w:r>
      <w:r w:rsidRPr="006B3CA2">
        <w:rPr>
          <w:rFonts w:ascii="Arial" w:hAnsi="Arial" w:cs="Arial"/>
          <w:i/>
          <w:iCs/>
          <w:szCs w:val="20"/>
        </w:rPr>
        <w:t>,</w:t>
      </w:r>
      <w:r>
        <w:rPr>
          <w:rFonts w:ascii="Arial" w:hAnsi="Arial" w:cs="Arial"/>
          <w:color w:val="FF0000"/>
          <w:szCs w:val="20"/>
        </w:rPr>
        <w:t xml:space="preserve"> </w:t>
      </w:r>
      <w:r>
        <w:rPr>
          <w:rFonts w:ascii="Arial" w:hAnsi="Arial" w:cs="Arial"/>
          <w:szCs w:val="20"/>
        </w:rPr>
        <w:t>observadas as exigências contidas neste Aviso de Contratação Direta e seus Anexos quanto às especificações do objeto.</w:t>
      </w:r>
    </w:p>
    <w:p w14:paraId="1003DE61" w14:textId="77777777" w:rsidR="00C074DA" w:rsidRDefault="00C074DA" w:rsidP="00781AFF">
      <w:pPr>
        <w:pStyle w:val="Ttulo1"/>
      </w:pPr>
      <w:bookmarkStart w:id="1" w:name="_Toc142925862"/>
      <w:r>
        <w:t>PARTICIPAÇÃO NA DISPENSA ELETRÔNICA.</w:t>
      </w:r>
      <w:bookmarkEnd w:id="1"/>
    </w:p>
    <w:p w14:paraId="7F76F4D8" w14:textId="77777777" w:rsidR="0007324C" w:rsidRPr="004B367C" w:rsidRDefault="00C074DA" w:rsidP="00D5125B">
      <w:pPr>
        <w:numPr>
          <w:ilvl w:val="1"/>
          <w:numId w:val="1"/>
        </w:numPr>
        <w:spacing w:before="120" w:after="120" w:line="276" w:lineRule="auto"/>
        <w:ind w:left="425" w:firstLine="0"/>
        <w:jc w:val="both"/>
        <w:rPr>
          <w:rFonts w:cs="Arial"/>
          <w:szCs w:val="20"/>
        </w:rPr>
      </w:pPr>
      <w:r w:rsidRPr="004B367C">
        <w:rPr>
          <w:rFonts w:cs="Arial"/>
          <w:szCs w:val="20"/>
        </w:rPr>
        <w:t xml:space="preserve">A </w:t>
      </w:r>
      <w:r w:rsidRPr="004B367C">
        <w:rPr>
          <w:rFonts w:cs="Arial"/>
          <w:color w:val="000000" w:themeColor="text1"/>
          <w:szCs w:val="20"/>
        </w:rPr>
        <w:t>participação</w:t>
      </w:r>
      <w:r w:rsidRPr="004B367C">
        <w:rPr>
          <w:rFonts w:cs="Arial"/>
          <w:szCs w:val="20"/>
        </w:rPr>
        <w:t xml:space="preserve"> na presente dispensa eletrônica ocorrerá por meio do </w:t>
      </w:r>
      <w:r w:rsidRPr="004B367C">
        <w:rPr>
          <w:rFonts w:cs="Arial"/>
          <w:bCs/>
          <w:szCs w:val="20"/>
        </w:rPr>
        <w:t>Sistema de Dispensa Eletrônica, ferramenta informatizada</w:t>
      </w:r>
      <w:r w:rsidRPr="004B367C">
        <w:rPr>
          <w:rFonts w:cs="Arial"/>
          <w:szCs w:val="20"/>
        </w:rPr>
        <w:t xml:space="preserve"> integrante do Sistema de Compras do Governo Federal – Compras.gov.br, disponível no </w:t>
      </w:r>
      <w:r w:rsidRPr="004B367C">
        <w:rPr>
          <w:rFonts w:cs="Arial"/>
          <w:bCs/>
          <w:szCs w:val="20"/>
        </w:rPr>
        <w:t xml:space="preserve">Portal de Compras do Governo Federal, no endereço eletrônico </w:t>
      </w:r>
      <w:hyperlink r:id="rId15" w:history="1">
        <w:r w:rsidRPr="004B367C">
          <w:rPr>
            <w:rStyle w:val="Hyperlink"/>
            <w:rFonts w:cs="Arial"/>
            <w:bCs/>
            <w:szCs w:val="20"/>
          </w:rPr>
          <w:t>www.gov.br/compras</w:t>
        </w:r>
      </w:hyperlink>
      <w:r w:rsidRPr="004B367C">
        <w:rPr>
          <w:rFonts w:cs="Arial"/>
          <w:bCs/>
          <w:szCs w:val="20"/>
        </w:rPr>
        <w:t>.</w:t>
      </w:r>
      <w:r w:rsidRPr="004B367C">
        <w:rPr>
          <w:rFonts w:cs="Arial"/>
          <w:szCs w:val="20"/>
        </w:rPr>
        <w:t xml:space="preserve"> </w:t>
      </w:r>
    </w:p>
    <w:p w14:paraId="119BF8DC" w14:textId="77777777" w:rsidR="003A2726" w:rsidRPr="004B367C" w:rsidRDefault="003A2726" w:rsidP="00D5125B">
      <w:pPr>
        <w:numPr>
          <w:ilvl w:val="2"/>
          <w:numId w:val="1"/>
        </w:numPr>
        <w:spacing w:before="120" w:after="120" w:line="276" w:lineRule="auto"/>
        <w:jc w:val="both"/>
        <w:rPr>
          <w:rFonts w:cs="Arial"/>
          <w:szCs w:val="20"/>
        </w:rPr>
      </w:pPr>
      <w:r w:rsidRPr="004B367C">
        <w:rPr>
          <w:rFonts w:cs="Arial"/>
          <w:szCs w:val="20"/>
        </w:rPr>
        <w:t xml:space="preserve">O procedimento será divulgado no Compras.gov.br e no </w:t>
      </w:r>
      <w:hyperlink r:id="rId16" w:history="1">
        <w:r w:rsidRPr="005639CC">
          <w:rPr>
            <w:rStyle w:val="Hyperlink"/>
            <w:rFonts w:cs="Arial"/>
            <w:szCs w:val="20"/>
          </w:rPr>
          <w:t>Portal Nacional de Contratações Públicas - PNCP</w:t>
        </w:r>
      </w:hyperlink>
      <w:r w:rsidRPr="004B367C">
        <w:rPr>
          <w:rFonts w:cs="Arial"/>
          <w:szCs w:val="20"/>
        </w:rPr>
        <w:t xml:space="preserve">, e encaminhado automaticamente aos fornecedores registrados no Sistema de Registro Cadastral Unificado - </w:t>
      </w:r>
      <w:proofErr w:type="spellStart"/>
      <w:r w:rsidRPr="004B367C">
        <w:rPr>
          <w:rFonts w:cs="Arial"/>
          <w:szCs w:val="20"/>
        </w:rPr>
        <w:t>Sicaf</w:t>
      </w:r>
      <w:proofErr w:type="spellEnd"/>
      <w:r w:rsidRPr="004B367C">
        <w:rPr>
          <w:rFonts w:cs="Arial"/>
          <w:szCs w:val="20"/>
        </w:rPr>
        <w:t>, por mensagem eletrônica, na correspondente linha de fornecimento que pretende atender.</w:t>
      </w:r>
    </w:p>
    <w:p w14:paraId="27A6C31A" w14:textId="77777777" w:rsidR="003A2726" w:rsidRPr="004B367C" w:rsidRDefault="003A2726" w:rsidP="00D5125B">
      <w:pPr>
        <w:numPr>
          <w:ilvl w:val="2"/>
          <w:numId w:val="1"/>
        </w:numPr>
        <w:spacing w:before="120" w:after="120" w:line="276" w:lineRule="auto"/>
        <w:jc w:val="both"/>
        <w:rPr>
          <w:rFonts w:cs="Arial"/>
          <w:szCs w:val="20"/>
        </w:rPr>
      </w:pPr>
      <w:r w:rsidRPr="004B367C">
        <w:rPr>
          <w:rFonts w:cs="Arial"/>
          <w:szCs w:val="20"/>
        </w:rPr>
        <w:t xml:space="preserve">O Compras.gov.br poderá ser acessado pela web ou pelo </w:t>
      </w:r>
      <w:hyperlink r:id="rId17" w:history="1">
        <w:r w:rsidRPr="005639CC">
          <w:rPr>
            <w:rStyle w:val="Hyperlink"/>
            <w:rFonts w:cs="Arial"/>
            <w:szCs w:val="20"/>
          </w:rPr>
          <w:t>aplicativo Compras.gov.br</w:t>
        </w:r>
        <w:r w:rsidR="005639CC" w:rsidRPr="005639CC">
          <w:rPr>
            <w:rStyle w:val="Hyperlink"/>
            <w:rFonts w:cs="Arial"/>
            <w:szCs w:val="20"/>
          </w:rPr>
          <w:t>.</w:t>
        </w:r>
      </w:hyperlink>
    </w:p>
    <w:p w14:paraId="4397723E" w14:textId="77777777" w:rsidR="00C074DA" w:rsidRDefault="00C074DA" w:rsidP="00C074DA">
      <w:pPr>
        <w:numPr>
          <w:ilvl w:val="2"/>
          <w:numId w:val="1"/>
        </w:numPr>
        <w:snapToGrid w:val="0"/>
        <w:spacing w:before="120" w:after="120" w:line="276" w:lineRule="auto"/>
        <w:jc w:val="both"/>
        <w:rPr>
          <w:rFonts w:cs="Arial"/>
          <w:szCs w:val="20"/>
        </w:rPr>
      </w:pPr>
      <w:r>
        <w:rPr>
          <w:rFonts w:cs="Arial"/>
          <w:szCs w:val="20"/>
        </w:rPr>
        <w:t xml:space="preserve">O fornecedor é o responsável por qualquer transação efetuada diretamente ou por seu representante no Sistema de Dispensa Eletrônica, não cabendo ao </w:t>
      </w:r>
      <w:r>
        <w:rPr>
          <w:rFonts w:cs="Arial"/>
          <w:szCs w:val="20"/>
        </w:rPr>
        <w:lastRenderedPageBreak/>
        <w:t>provedor do Sistema ou ao órgão entidade promotor do procedimento a responsabilidade por eventuais danos decorrentes de uso indevido da senha, ainda que por terceiros não autorizados.</w:t>
      </w:r>
    </w:p>
    <w:p w14:paraId="24069E66" w14:textId="77777777" w:rsidR="00CE36D9" w:rsidRPr="005A7F0C" w:rsidRDefault="005A7F0C" w:rsidP="00CE36D9">
      <w:pPr>
        <w:numPr>
          <w:ilvl w:val="1"/>
          <w:numId w:val="1"/>
        </w:numPr>
        <w:spacing w:before="120" w:after="120" w:line="276" w:lineRule="auto"/>
        <w:jc w:val="both"/>
        <w:rPr>
          <w:rFonts w:cs="Arial"/>
          <w:iCs/>
          <w:szCs w:val="20"/>
        </w:rPr>
      </w:pPr>
      <w:r w:rsidRPr="005A7F0C">
        <w:rPr>
          <w:rFonts w:cs="Arial"/>
          <w:iCs/>
          <w:szCs w:val="20"/>
        </w:rPr>
        <w:t>A</w:t>
      </w:r>
      <w:r w:rsidR="00CE36D9" w:rsidRPr="005A7F0C">
        <w:rPr>
          <w:rFonts w:cs="Arial"/>
          <w:iCs/>
          <w:szCs w:val="20"/>
        </w:rPr>
        <w:t xml:space="preserve"> participação é exclusiva a microempresas e empresas de pequeno porte, nos termos do </w:t>
      </w:r>
      <w:r w:rsidR="006E54E9" w:rsidRPr="005A7F0C">
        <w:rPr>
          <w:rFonts w:cs="Arial"/>
          <w:iCs/>
          <w:szCs w:val="20"/>
        </w:rPr>
        <w:t xml:space="preserve">art. 49, inciso IV, c/c o </w:t>
      </w:r>
      <w:r w:rsidR="00CE36D9" w:rsidRPr="005A7F0C">
        <w:rPr>
          <w:rFonts w:cs="Arial"/>
          <w:iCs/>
          <w:szCs w:val="20"/>
        </w:rPr>
        <w:t>art. 48</w:t>
      </w:r>
      <w:r w:rsidR="006E54E9" w:rsidRPr="005A7F0C">
        <w:rPr>
          <w:rFonts w:cs="Arial"/>
          <w:iCs/>
          <w:szCs w:val="20"/>
        </w:rPr>
        <w:t>, inciso I,</w:t>
      </w:r>
      <w:r w:rsidR="00CE36D9" w:rsidRPr="005A7F0C">
        <w:rPr>
          <w:rFonts w:cs="Arial"/>
          <w:iCs/>
          <w:szCs w:val="20"/>
        </w:rPr>
        <w:t xml:space="preserve"> da Lei Complementar nº 123, de 14 de dezembro de 2006.</w:t>
      </w:r>
    </w:p>
    <w:p w14:paraId="2CF77BC8" w14:textId="77777777" w:rsidR="00CE36D9" w:rsidRPr="005A7F0C" w:rsidRDefault="00CE36D9" w:rsidP="008F1898">
      <w:pPr>
        <w:numPr>
          <w:ilvl w:val="2"/>
          <w:numId w:val="1"/>
        </w:numPr>
        <w:snapToGrid w:val="0"/>
        <w:spacing w:before="120" w:after="120" w:line="276" w:lineRule="auto"/>
        <w:jc w:val="both"/>
        <w:rPr>
          <w:rFonts w:cs="Arial"/>
          <w:iCs/>
          <w:szCs w:val="20"/>
        </w:rPr>
      </w:pPr>
      <w:r w:rsidRPr="005A7F0C">
        <w:rPr>
          <w:rFonts w:cs="Arial"/>
          <w:iCs/>
          <w:szCs w:val="20"/>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2D54817F" w14:textId="77777777" w:rsidR="00CE36D9" w:rsidRPr="005A7F0C" w:rsidRDefault="00CE36D9" w:rsidP="008F1898">
      <w:pPr>
        <w:numPr>
          <w:ilvl w:val="2"/>
          <w:numId w:val="1"/>
        </w:numPr>
        <w:snapToGrid w:val="0"/>
        <w:spacing w:before="120" w:after="120" w:line="276" w:lineRule="auto"/>
        <w:jc w:val="both"/>
        <w:rPr>
          <w:rFonts w:cs="Arial"/>
          <w:iCs/>
          <w:szCs w:val="20"/>
        </w:rPr>
      </w:pPr>
      <w:r w:rsidRPr="005A7F0C">
        <w:rPr>
          <w:rFonts w:cs="Arial"/>
          <w:iCs/>
          <w:szCs w:val="20"/>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1DF8B6D0" w14:textId="77777777" w:rsidR="00CE36D9" w:rsidRDefault="00CE36D9" w:rsidP="008F1898">
      <w:pPr>
        <w:spacing w:before="120" w:after="120" w:line="276" w:lineRule="auto"/>
        <w:jc w:val="both"/>
        <w:rPr>
          <w:rFonts w:cs="Arial"/>
          <w:color w:val="000000" w:themeColor="text1"/>
          <w:szCs w:val="20"/>
        </w:rPr>
      </w:pPr>
    </w:p>
    <w:p w14:paraId="6989FC96" w14:textId="77777777" w:rsidR="00C074DA" w:rsidRPr="005A7F0C" w:rsidRDefault="00C074DA" w:rsidP="00C074DA">
      <w:pPr>
        <w:numPr>
          <w:ilvl w:val="1"/>
          <w:numId w:val="1"/>
        </w:numPr>
        <w:spacing w:before="120" w:after="120" w:line="276" w:lineRule="auto"/>
        <w:ind w:left="425" w:firstLine="0"/>
        <w:jc w:val="both"/>
        <w:rPr>
          <w:rFonts w:cs="Arial"/>
          <w:b/>
          <w:color w:val="000000" w:themeColor="text1"/>
          <w:szCs w:val="20"/>
        </w:rPr>
      </w:pPr>
      <w:bookmarkStart w:id="2" w:name="_Ref144286315"/>
      <w:r w:rsidRPr="005A7F0C">
        <w:rPr>
          <w:rFonts w:cs="Arial"/>
          <w:b/>
          <w:color w:val="000000" w:themeColor="text1"/>
          <w:szCs w:val="20"/>
        </w:rPr>
        <w:t>Não poderão participar desta dispensa de licitação os fornecedores:</w:t>
      </w:r>
      <w:bookmarkEnd w:id="2"/>
    </w:p>
    <w:p w14:paraId="6DABFB14" w14:textId="77777777" w:rsidR="00C074DA" w:rsidRDefault="00C074DA" w:rsidP="00C074DA">
      <w:pPr>
        <w:numPr>
          <w:ilvl w:val="2"/>
          <w:numId w:val="1"/>
        </w:numPr>
        <w:spacing w:before="120" w:after="120" w:line="276" w:lineRule="auto"/>
        <w:jc w:val="both"/>
        <w:rPr>
          <w:rFonts w:cs="Arial"/>
          <w:color w:val="000000" w:themeColor="text1"/>
          <w:szCs w:val="20"/>
        </w:rPr>
      </w:pPr>
      <w:r>
        <w:rPr>
          <w:rFonts w:cs="Arial"/>
          <w:color w:val="000000" w:themeColor="text1"/>
          <w:szCs w:val="20"/>
        </w:rPr>
        <w:t>que não atendam às condições deste Aviso de Contratação Direta e seu(s) anexo(s);</w:t>
      </w:r>
    </w:p>
    <w:p w14:paraId="79CC2061" w14:textId="77777777" w:rsidR="00C074DA" w:rsidRDefault="00C074DA" w:rsidP="00C074DA">
      <w:pPr>
        <w:numPr>
          <w:ilvl w:val="2"/>
          <w:numId w:val="1"/>
        </w:numPr>
        <w:spacing w:before="120" w:after="120" w:line="276" w:lineRule="auto"/>
        <w:jc w:val="both"/>
        <w:rPr>
          <w:rFonts w:cs="Arial"/>
          <w:color w:val="000000" w:themeColor="text1"/>
          <w:szCs w:val="20"/>
        </w:rPr>
      </w:pPr>
      <w:r>
        <w:rPr>
          <w:rFonts w:cs="Arial"/>
          <w:color w:val="000000" w:themeColor="text1"/>
          <w:szCs w:val="20"/>
        </w:rPr>
        <w:t>estrangeiros que não tenham representação legal no Brasil com poderes expressos para receber citação e responder administrativa ou judicialmente;</w:t>
      </w:r>
    </w:p>
    <w:p w14:paraId="27031BA8" w14:textId="77777777" w:rsidR="00C074DA" w:rsidRDefault="00C074DA" w:rsidP="00C074DA">
      <w:pPr>
        <w:numPr>
          <w:ilvl w:val="2"/>
          <w:numId w:val="1"/>
        </w:numPr>
        <w:spacing w:before="120" w:after="120" w:line="276" w:lineRule="auto"/>
        <w:jc w:val="both"/>
        <w:rPr>
          <w:rFonts w:cs="Arial"/>
          <w:color w:val="000000" w:themeColor="text1"/>
          <w:szCs w:val="20"/>
        </w:rPr>
      </w:pPr>
      <w:r>
        <w:rPr>
          <w:rFonts w:cs="Arial"/>
          <w:color w:val="000000" w:themeColor="text1"/>
          <w:szCs w:val="20"/>
        </w:rPr>
        <w:t>que se enquadrem nas seguintes vedações:</w:t>
      </w:r>
    </w:p>
    <w:p w14:paraId="3D48BD98"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autor do anteprojeto, do projeto básico ou do projeto executivo, pessoa física ou jurídica, quando a contratação versar sobre obra, serviços ou fornecimento de bens a ele relacionados;</w:t>
      </w:r>
    </w:p>
    <w:p w14:paraId="2A9E4796"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152D1764"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pessoa física ou jurídica que se encontre, ao tempo da contratação, impossibilitada de contratar em decorrência de sanção que lhe foi imposta;</w:t>
      </w:r>
    </w:p>
    <w:p w14:paraId="7DE71F41"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aquele que mantenha vínculo de natureza técnica, comercial, econômica, financeira, trabalhista ou civil com dirigente do órgão ou entidade contratante ou com agente público que desempenhe função na</w:t>
      </w:r>
      <w:r w:rsidR="009257AD">
        <w:rPr>
          <w:rFonts w:cs="Arial"/>
          <w:color w:val="000000"/>
          <w:szCs w:val="20"/>
        </w:rPr>
        <w:t xml:space="preserve"> dispensa de</w:t>
      </w:r>
      <w:r>
        <w:rPr>
          <w:rFonts w:cs="Arial"/>
          <w:color w:val="000000"/>
          <w:szCs w:val="20"/>
        </w:rPr>
        <w:t xml:space="preserve"> licitação ou atue na fiscalização ou na gestão do contrato, ou que deles seja cônjuge, companheiro ou parente em linha reta, colateral ou por afinidade, até o terceiro grau;</w:t>
      </w:r>
    </w:p>
    <w:p w14:paraId="26A70F34"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empresas controladoras, controladas ou coligadas, nos termos da </w:t>
      </w:r>
      <w:hyperlink r:id="rId18">
        <w:r>
          <w:rPr>
            <w:rStyle w:val="LinkdaInternet"/>
            <w:rFonts w:eastAsia="Calibri" w:cs="Arial"/>
            <w:szCs w:val="20"/>
          </w:rPr>
          <w:t>Lei nº 6.404, de 15 de dezembro de 1976</w:t>
        </w:r>
      </w:hyperlink>
      <w:r>
        <w:rPr>
          <w:rFonts w:cs="Arial"/>
          <w:color w:val="000000"/>
          <w:szCs w:val="20"/>
        </w:rPr>
        <w:t>, concorrendo entre si;</w:t>
      </w:r>
    </w:p>
    <w:p w14:paraId="71FF0AD7"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lastRenderedPageBreak/>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604FC8D9" w14:textId="77777777" w:rsidR="00C074DA" w:rsidRDefault="00C074DA" w:rsidP="00C074DA">
      <w:pPr>
        <w:numPr>
          <w:ilvl w:val="3"/>
          <w:numId w:val="1"/>
        </w:numPr>
        <w:spacing w:before="120" w:after="120" w:line="276" w:lineRule="auto"/>
        <w:jc w:val="both"/>
        <w:rPr>
          <w:rFonts w:cs="Arial"/>
          <w:color w:val="000000" w:themeColor="text1"/>
          <w:szCs w:val="20"/>
        </w:rPr>
      </w:pPr>
      <w:r>
        <w:rPr>
          <w:rFonts w:cs="Arial"/>
          <w:color w:val="000000"/>
          <w:szCs w:val="20"/>
        </w:rPr>
        <w:t>Equiparam-se aos autores do projeto as empresas integrantes do mesmo grupo econômico;</w:t>
      </w:r>
    </w:p>
    <w:p w14:paraId="6FD918A7" w14:textId="77777777" w:rsidR="00C074DA" w:rsidRDefault="00C074DA" w:rsidP="00C074DA">
      <w:pPr>
        <w:numPr>
          <w:ilvl w:val="3"/>
          <w:numId w:val="1"/>
        </w:numPr>
        <w:spacing w:before="120" w:after="120" w:line="276" w:lineRule="auto"/>
        <w:jc w:val="both"/>
        <w:rPr>
          <w:rFonts w:cs="Arial"/>
          <w:color w:val="000000" w:themeColor="text1"/>
          <w:szCs w:val="20"/>
        </w:rPr>
      </w:pPr>
      <w:r>
        <w:rPr>
          <w:rFonts w:cs="Arial"/>
          <w:color w:val="00000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693A71D" w14:textId="77777777" w:rsidR="00C074DA" w:rsidRDefault="00C074DA" w:rsidP="005A7F0C">
      <w:pPr>
        <w:numPr>
          <w:ilvl w:val="2"/>
          <w:numId w:val="1"/>
        </w:numPr>
        <w:spacing w:before="120" w:after="120" w:line="276" w:lineRule="auto"/>
        <w:jc w:val="both"/>
        <w:rPr>
          <w:rFonts w:eastAsia="Arial" w:cs="Arial"/>
          <w:b/>
          <w:bCs/>
          <w:color w:val="FF0000"/>
          <w:szCs w:val="20"/>
          <w:u w:val="single"/>
        </w:rPr>
      </w:pPr>
      <w:r>
        <w:rPr>
          <w:rFonts w:cs="Arial"/>
          <w:color w:val="000000"/>
          <w:szCs w:val="20"/>
        </w:rPr>
        <w:t xml:space="preserve">organizações da Sociedade Civil de Interesse Público - OSCIP, atuando nessa condição (Acórdão nº 746/2014-TCU-Plenário); </w:t>
      </w:r>
    </w:p>
    <w:p w14:paraId="197F0BD5" w14:textId="77777777" w:rsidR="00C074DA" w:rsidRPr="005A7F0C" w:rsidRDefault="00C074DA" w:rsidP="00C074DA">
      <w:pPr>
        <w:numPr>
          <w:ilvl w:val="1"/>
          <w:numId w:val="1"/>
        </w:numPr>
        <w:spacing w:before="120" w:after="120" w:line="276" w:lineRule="auto"/>
        <w:jc w:val="both"/>
        <w:rPr>
          <w:rFonts w:cs="Arial"/>
          <w:szCs w:val="20"/>
        </w:rPr>
      </w:pPr>
      <w:r w:rsidRPr="005A7F0C">
        <w:rPr>
          <w:rFonts w:cs="Arial"/>
          <w:szCs w:val="20"/>
        </w:rPr>
        <w:t xml:space="preserve">Será permitida a participação de cooperativas, desde que apresentem demonstrativo de atuação em regime cooperado, com repartição de receitas e despesas entre os cooperados e atendam ao </w:t>
      </w:r>
      <w:hyperlink r:id="rId19" w:anchor="art16" w:history="1">
        <w:r w:rsidRPr="005A7F0C">
          <w:rPr>
            <w:rStyle w:val="Hyperlink"/>
            <w:rFonts w:cs="Arial"/>
            <w:color w:val="auto"/>
            <w:szCs w:val="20"/>
          </w:rPr>
          <w:t>art. 16 da Lei nº 14.133, de 2021</w:t>
        </w:r>
      </w:hyperlink>
      <w:r w:rsidRPr="005A7F0C">
        <w:rPr>
          <w:rFonts w:cs="Arial"/>
          <w:szCs w:val="20"/>
        </w:rPr>
        <w:t>.</w:t>
      </w:r>
    </w:p>
    <w:p w14:paraId="39F5AD71" w14:textId="77777777" w:rsidR="00C074DA" w:rsidRPr="005A7F0C" w:rsidRDefault="00C074DA" w:rsidP="00C074DA">
      <w:pPr>
        <w:numPr>
          <w:ilvl w:val="2"/>
          <w:numId w:val="1"/>
        </w:numPr>
        <w:spacing w:before="120" w:after="120" w:line="276" w:lineRule="auto"/>
        <w:jc w:val="both"/>
        <w:rPr>
          <w:rFonts w:cs="Arial"/>
          <w:iCs/>
          <w:szCs w:val="20"/>
        </w:rPr>
      </w:pPr>
      <w:r w:rsidRPr="005A7F0C">
        <w:rPr>
          <w:rFonts w:cs="Arial"/>
          <w:iCs/>
        </w:rPr>
        <w:t xml:space="preserve">Em sendo permitida a participação de cooperativas, serão estendidas a elas os benefícios previstos para as microempresas e empresas de pequeno porte quando elas atenderem ao disposto </w:t>
      </w:r>
      <w:hyperlink r:id="rId20" w:anchor="art34">
        <w:r w:rsidRPr="005A7F0C">
          <w:rPr>
            <w:rStyle w:val="Hyperlink"/>
            <w:rFonts w:cs="Arial"/>
            <w:iCs/>
            <w:color w:val="auto"/>
          </w:rPr>
          <w:t>no art. 34 da Lei n.º 11.488, de 15 de junho de 2007</w:t>
        </w:r>
      </w:hyperlink>
      <w:r w:rsidRPr="005A7F0C">
        <w:rPr>
          <w:rFonts w:cs="Arial"/>
          <w:iCs/>
        </w:rPr>
        <w:t>.</w:t>
      </w:r>
    </w:p>
    <w:p w14:paraId="210B9155" w14:textId="77777777" w:rsidR="00C074DA" w:rsidRPr="004B367C" w:rsidRDefault="00C074DA" w:rsidP="00C074DA">
      <w:pPr>
        <w:numPr>
          <w:ilvl w:val="1"/>
          <w:numId w:val="1"/>
        </w:numPr>
        <w:spacing w:before="120" w:after="120" w:line="276" w:lineRule="auto"/>
        <w:ind w:left="425" w:firstLine="0"/>
        <w:jc w:val="both"/>
        <w:rPr>
          <w:rFonts w:cs="Arial"/>
          <w:bCs/>
        </w:rPr>
      </w:pPr>
      <w:r w:rsidRPr="004B367C">
        <w:rPr>
          <w:rFonts w:cs="Arial"/>
          <w:bCs/>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21" w:anchor="art9§1" w:history="1">
        <w:r w:rsidRPr="005D1A69">
          <w:rPr>
            <w:rStyle w:val="Hyperlink"/>
            <w:rFonts w:cs="Arial"/>
            <w:bCs/>
          </w:rPr>
          <w:t>§ 1º do art. 9º da Lei n.º 14.133, de 2021</w:t>
        </w:r>
      </w:hyperlink>
      <w:r w:rsidRPr="004B367C">
        <w:rPr>
          <w:rFonts w:cs="Arial"/>
          <w:bCs/>
        </w:rPr>
        <w:t>.</w:t>
      </w:r>
    </w:p>
    <w:p w14:paraId="53D33615" w14:textId="77777777" w:rsidR="00C074DA" w:rsidRPr="00A05894" w:rsidRDefault="00C074DA" w:rsidP="00C074DA">
      <w:pPr>
        <w:spacing w:before="120" w:after="120" w:line="276" w:lineRule="auto"/>
        <w:ind w:left="425"/>
        <w:jc w:val="both"/>
        <w:rPr>
          <w:rFonts w:cs="Arial"/>
          <w:bCs/>
        </w:rPr>
      </w:pPr>
    </w:p>
    <w:p w14:paraId="68CE930D" w14:textId="77777777" w:rsidR="00C074DA" w:rsidRDefault="00C074DA" w:rsidP="00781AFF">
      <w:pPr>
        <w:pStyle w:val="Ttulo1"/>
      </w:pPr>
      <w:bookmarkStart w:id="3" w:name="_Toc142925863"/>
      <w:r>
        <w:t>INGRESSO NA DISPENSA ELETRÔNICA E CADASTRAMENTO DA PROPOSTA INICIAL</w:t>
      </w:r>
      <w:bookmarkEnd w:id="3"/>
    </w:p>
    <w:p w14:paraId="57EC483E" w14:textId="77777777" w:rsidR="00C074DA" w:rsidRDefault="00C074DA" w:rsidP="00C074DA">
      <w:pPr>
        <w:numPr>
          <w:ilvl w:val="1"/>
          <w:numId w:val="1"/>
        </w:numPr>
        <w:snapToGrid w:val="0"/>
        <w:spacing w:before="120" w:after="120" w:line="276" w:lineRule="auto"/>
        <w:ind w:left="425" w:firstLine="0"/>
        <w:jc w:val="both"/>
        <w:rPr>
          <w:rFonts w:cs="Arial"/>
        </w:rPr>
      </w:pPr>
      <w:r>
        <w:rPr>
          <w:rFonts w:cs="Arial"/>
          <w:color w:val="000000" w:themeColor="text1"/>
          <w:szCs w:val="20"/>
        </w:rPr>
        <w:t>O ingresso do fornecedor na disputa da dispensa eletrônica ocorrerá com o cadastramento de sua proposta inicial, na forma deste item.</w:t>
      </w:r>
    </w:p>
    <w:p w14:paraId="1E9C494B" w14:textId="77777777" w:rsidR="00C074DA" w:rsidRDefault="00C074DA" w:rsidP="00C074DA">
      <w:pPr>
        <w:numPr>
          <w:ilvl w:val="1"/>
          <w:numId w:val="1"/>
        </w:numPr>
        <w:snapToGrid w:val="0"/>
        <w:spacing w:before="120" w:after="120" w:line="276" w:lineRule="auto"/>
        <w:ind w:left="425" w:firstLine="0"/>
        <w:jc w:val="both"/>
        <w:rPr>
          <w:rFonts w:cs="Arial"/>
          <w:color w:val="000000" w:themeColor="text1"/>
          <w:szCs w:val="20"/>
        </w:rPr>
      </w:pPr>
      <w:r>
        <w:rPr>
          <w:rFonts w:cs="Arial"/>
          <w:color w:val="000000" w:themeColor="text1"/>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6CB482C2" w14:textId="65AF1877" w:rsidR="00C074DA" w:rsidRPr="004B367C" w:rsidRDefault="00C074DA" w:rsidP="00C074DA">
      <w:pPr>
        <w:numPr>
          <w:ilvl w:val="1"/>
          <w:numId w:val="1"/>
        </w:numPr>
        <w:spacing w:before="120" w:after="120" w:line="276" w:lineRule="auto"/>
        <w:ind w:left="425" w:firstLine="0"/>
        <w:jc w:val="both"/>
        <w:rPr>
          <w:rFonts w:cs="Arial"/>
          <w:szCs w:val="20"/>
        </w:rPr>
      </w:pPr>
      <w:r w:rsidRPr="004B367C">
        <w:rPr>
          <w:rFonts w:cs="Arial"/>
          <w:szCs w:val="20"/>
        </w:rPr>
        <w:t xml:space="preserve">Todas as especificações do </w:t>
      </w:r>
      <w:r w:rsidRPr="004B367C">
        <w:rPr>
          <w:rFonts w:cs="Arial"/>
          <w:color w:val="000000" w:themeColor="text1"/>
          <w:szCs w:val="20"/>
        </w:rPr>
        <w:t>objeto</w:t>
      </w:r>
      <w:r w:rsidRPr="004B367C">
        <w:rPr>
          <w:rFonts w:cs="Arial"/>
          <w:szCs w:val="20"/>
        </w:rPr>
        <w:t xml:space="preserve"> contidas na proposta, em especial o preço ou o </w:t>
      </w:r>
      <w:r w:rsidR="006720E0" w:rsidRPr="004B367C">
        <w:rPr>
          <w:rFonts w:cs="Arial"/>
          <w:szCs w:val="20"/>
        </w:rPr>
        <w:t>desconto ofertado</w:t>
      </w:r>
      <w:r w:rsidRPr="004B367C">
        <w:rPr>
          <w:rFonts w:cs="Arial"/>
          <w:szCs w:val="20"/>
        </w:rPr>
        <w:t>, vinculam a Contratada.</w:t>
      </w:r>
    </w:p>
    <w:p w14:paraId="64093560"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p>
    <w:p w14:paraId="5051891A" w14:textId="77777777" w:rsidR="00C074DA" w:rsidRPr="00B32E80" w:rsidRDefault="00C074DA" w:rsidP="00C074DA">
      <w:pPr>
        <w:numPr>
          <w:ilvl w:val="2"/>
          <w:numId w:val="1"/>
        </w:numPr>
        <w:spacing w:before="120" w:after="120" w:line="276" w:lineRule="auto"/>
        <w:jc w:val="both"/>
        <w:rPr>
          <w:rFonts w:cs="Arial"/>
          <w:szCs w:val="20"/>
        </w:rPr>
      </w:pPr>
      <w:r w:rsidRPr="00B32E80">
        <w:rPr>
          <w:rFonts w:cs="Arial"/>
          <w:szCs w:val="20"/>
        </w:rPr>
        <w:t xml:space="preserve"> </w:t>
      </w:r>
      <w:r>
        <w:rPr>
          <w:rFonts w:cs="Arial"/>
          <w:szCs w:val="20"/>
        </w:rPr>
        <w:t xml:space="preserve">A proposta </w:t>
      </w:r>
      <w:r w:rsidRPr="00B32E80">
        <w:rPr>
          <w:rFonts w:cs="Arial"/>
          <w:szCs w:val="20"/>
        </w:rPr>
        <w:t xml:space="preserve">deverá conter declaração de que compreende a integralidade dos custos para atendimento dos direitos trabalhistas assegurados na Constituição </w:t>
      </w:r>
      <w:r w:rsidRPr="00B32E80">
        <w:rPr>
          <w:rFonts w:cs="Arial"/>
          <w:szCs w:val="20"/>
        </w:rPr>
        <w:lastRenderedPageBreak/>
        <w:t>Federal, nas leis trabalhistas, nas normas infralegais, nas convenções coletivas de trabalho e nos termos de ajustamento de conduta vigentes na data de entrega das propostas.</w:t>
      </w:r>
    </w:p>
    <w:p w14:paraId="6305937E" w14:textId="77777777" w:rsidR="00C074DA" w:rsidRDefault="00C074DA" w:rsidP="00C074DA">
      <w:pPr>
        <w:numPr>
          <w:ilvl w:val="2"/>
          <w:numId w:val="1"/>
        </w:numPr>
        <w:spacing w:before="120" w:after="120" w:line="276" w:lineRule="auto"/>
        <w:jc w:val="both"/>
        <w:rPr>
          <w:rFonts w:cs="Arial"/>
          <w:szCs w:val="20"/>
        </w:rPr>
      </w:pPr>
      <w:r>
        <w:rPr>
          <w:rFonts w:cs="Arial"/>
          <w:szCs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67F83BF0"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 xml:space="preserve">Se o regime tributário da empresa implicar o recolhimento de tributos em percentuais variáveis, a cotação adequada será aquela correspondente à média dos efetivos recolhimentos da empresa nos últimos doze meses. </w:t>
      </w:r>
    </w:p>
    <w:p w14:paraId="392046FF"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Independentemente do percentual do tributo que constar da planilha, no pagamento serão retidos na fonte os percentuais estabelecidos pela legislação vigente.</w:t>
      </w:r>
    </w:p>
    <w:p w14:paraId="26507230" w14:textId="77777777" w:rsidR="00C074DA" w:rsidRDefault="00C074DA" w:rsidP="00C074DA">
      <w:pPr>
        <w:numPr>
          <w:ilvl w:val="1"/>
          <w:numId w:val="1"/>
        </w:numPr>
        <w:spacing w:before="120" w:after="120" w:line="276" w:lineRule="auto"/>
        <w:ind w:left="425" w:firstLine="0"/>
        <w:jc w:val="both"/>
        <w:rPr>
          <w:rFonts w:cs="Arial"/>
          <w:szCs w:val="20"/>
        </w:rPr>
      </w:pPr>
      <w:r w:rsidRPr="005330E3">
        <w:rPr>
          <w:rFonts w:cs="Arial"/>
          <w:szCs w:val="20"/>
        </w:rPr>
        <w:t xml:space="preserve">A apresentação das propostas implica obrigatoriedade do cumprimento das disposições nelas contidas, em conformidade com o que dispõe o </w:t>
      </w:r>
      <w:r w:rsidRPr="005330E3">
        <w:rPr>
          <w:rFonts w:cs="Arial"/>
          <w:iCs/>
          <w:szCs w:val="20"/>
        </w:rPr>
        <w:t>Termo de Referência</w:t>
      </w:r>
      <w:r w:rsidRPr="005330E3">
        <w:rPr>
          <w:rFonts w:cs="Arial"/>
          <w:szCs w:val="20"/>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77397533" w14:textId="77777777" w:rsidR="00472E67" w:rsidRDefault="00472E67" w:rsidP="008F1898">
      <w:pPr>
        <w:numPr>
          <w:ilvl w:val="1"/>
          <w:numId w:val="1"/>
        </w:numPr>
        <w:spacing w:before="120" w:after="120" w:line="276" w:lineRule="auto"/>
        <w:ind w:left="425" w:firstLine="0"/>
        <w:jc w:val="both"/>
        <w:rPr>
          <w:rFonts w:cs="Arial"/>
          <w:color w:val="000000" w:themeColor="text1"/>
          <w:szCs w:val="20"/>
        </w:rPr>
      </w:pPr>
      <w:r>
        <w:rPr>
          <w:rFonts w:cs="Arial"/>
          <w:color w:val="000000" w:themeColor="text1"/>
          <w:szCs w:val="20"/>
        </w:rPr>
        <w:t xml:space="preserve">O </w:t>
      </w:r>
      <w:r w:rsidRPr="008F1898">
        <w:rPr>
          <w:rFonts w:cs="Arial"/>
          <w:szCs w:val="20"/>
        </w:rPr>
        <w:t>prazo</w:t>
      </w:r>
      <w:r>
        <w:rPr>
          <w:rFonts w:cs="Arial"/>
          <w:color w:val="000000" w:themeColor="text1"/>
          <w:szCs w:val="20"/>
        </w:rPr>
        <w:t xml:space="preserve"> de validade </w:t>
      </w:r>
      <w:r>
        <w:rPr>
          <w:rFonts w:cs="Arial"/>
          <w:szCs w:val="20"/>
        </w:rPr>
        <w:t>da</w:t>
      </w:r>
      <w:r>
        <w:rPr>
          <w:rFonts w:cs="Arial"/>
          <w:color w:val="000000" w:themeColor="text1"/>
          <w:szCs w:val="20"/>
        </w:rPr>
        <w:t xml:space="preserve"> proposta não será inferior a </w:t>
      </w:r>
      <w:r w:rsidR="005A7F0C" w:rsidRPr="005A7F0C">
        <w:rPr>
          <w:rFonts w:cs="Arial"/>
          <w:szCs w:val="20"/>
        </w:rPr>
        <w:t>60</w:t>
      </w:r>
      <w:r w:rsidRPr="005A7F0C">
        <w:rPr>
          <w:rFonts w:cs="Arial"/>
          <w:szCs w:val="20"/>
        </w:rPr>
        <w:t xml:space="preserve"> (</w:t>
      </w:r>
      <w:r w:rsidR="005A7F0C" w:rsidRPr="005A7F0C">
        <w:rPr>
          <w:rFonts w:cs="Arial"/>
          <w:szCs w:val="20"/>
        </w:rPr>
        <w:t>sessenta</w:t>
      </w:r>
      <w:r w:rsidRPr="005A7F0C">
        <w:rPr>
          <w:rFonts w:cs="Arial"/>
          <w:szCs w:val="20"/>
        </w:rPr>
        <w:t>)</w:t>
      </w:r>
      <w:r>
        <w:rPr>
          <w:rFonts w:cs="Arial"/>
          <w:color w:val="000000" w:themeColor="text1"/>
          <w:szCs w:val="20"/>
        </w:rPr>
        <w:t xml:space="preserve"> dias</w:t>
      </w:r>
      <w:r>
        <w:rPr>
          <w:rFonts w:cs="Arial"/>
          <w:b/>
          <w:bCs/>
          <w:color w:val="000000" w:themeColor="text1"/>
          <w:szCs w:val="20"/>
        </w:rPr>
        <w:t>,</w:t>
      </w:r>
      <w:r>
        <w:rPr>
          <w:rFonts w:cs="Arial"/>
          <w:color w:val="000000" w:themeColor="text1"/>
          <w:szCs w:val="20"/>
        </w:rPr>
        <w:t xml:space="preserve"> a contar da data de sua apresentação.</w:t>
      </w:r>
    </w:p>
    <w:p w14:paraId="72521697" w14:textId="77777777" w:rsidR="00C074DA" w:rsidRPr="005330E3" w:rsidRDefault="00C074DA" w:rsidP="00C074DA">
      <w:pPr>
        <w:numPr>
          <w:ilvl w:val="1"/>
          <w:numId w:val="1"/>
        </w:numPr>
        <w:spacing w:before="120" w:after="120" w:line="276" w:lineRule="auto"/>
        <w:ind w:left="425" w:firstLine="0"/>
        <w:jc w:val="both"/>
        <w:rPr>
          <w:rFonts w:cs="Arial"/>
          <w:color w:val="000000" w:themeColor="text1"/>
          <w:szCs w:val="20"/>
        </w:rPr>
      </w:pPr>
      <w:r w:rsidRPr="005330E3">
        <w:rPr>
          <w:rFonts w:cs="Arial"/>
          <w:color w:val="000000" w:themeColor="text1"/>
          <w:szCs w:val="20"/>
        </w:rPr>
        <w:t>No cadastramento da proposta inicial, o fornecedor deverá, também, assinalar Termo de Aceitação, em campo próprio do sistema eletrônico, relativo às seguintes declarações:</w:t>
      </w:r>
      <w:r w:rsidRPr="005330E3">
        <w:rPr>
          <w:rFonts w:eastAsia="Zurich BT" w:cs="Arial"/>
          <w:color w:val="000000" w:themeColor="text1"/>
          <w:szCs w:val="20"/>
        </w:rPr>
        <w:t xml:space="preserve"> </w:t>
      </w:r>
    </w:p>
    <w:p w14:paraId="5239A2CE" w14:textId="77777777" w:rsidR="00C074DA" w:rsidRPr="008A7210" w:rsidRDefault="00C074DA" w:rsidP="00C074DA">
      <w:pPr>
        <w:pStyle w:val="PargrafodaLista"/>
        <w:numPr>
          <w:ilvl w:val="0"/>
          <w:numId w:val="2"/>
        </w:numPr>
        <w:tabs>
          <w:tab w:val="left" w:pos="1440"/>
        </w:tabs>
        <w:snapToGrid w:val="0"/>
        <w:spacing w:before="120" w:after="120" w:line="276" w:lineRule="auto"/>
        <w:jc w:val="both"/>
        <w:rPr>
          <w:rFonts w:cs="Arial"/>
          <w:bCs/>
          <w:vanish/>
          <w:color w:val="000000" w:themeColor="text1"/>
          <w:szCs w:val="20"/>
        </w:rPr>
      </w:pPr>
    </w:p>
    <w:p w14:paraId="08278DBC" w14:textId="77777777" w:rsidR="00C074DA" w:rsidRPr="008A7210"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14:paraId="7075110D" w14:textId="77777777" w:rsidR="00C074DA" w:rsidRPr="008A7210"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14:paraId="561C22EC" w14:textId="77777777" w:rsidR="00C074DA" w:rsidRPr="008A7210"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14:paraId="107493AD" w14:textId="77777777" w:rsidR="00CE5CE1" w:rsidRPr="00CE5CE1"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que inexistem fatos impeditivos para sua habilitação no certame, ciente da obrigatoriedade de declarar ocorrências posteriores;</w:t>
      </w:r>
    </w:p>
    <w:p w14:paraId="63520274" w14:textId="77777777" w:rsidR="00C074DA" w:rsidRPr="008A7210"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que está ciente e concorda com as condições contidas no Aviso de Contratação Direta e seus anexos;</w:t>
      </w:r>
    </w:p>
    <w:p w14:paraId="5C34F53B" w14:textId="77777777" w:rsidR="00C074DA" w:rsidRPr="008A7210"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que se responsabiliza pelas transações que forem efetuadas no sistema, assumindo-as como firmes e verdadeiras;</w:t>
      </w:r>
    </w:p>
    <w:p w14:paraId="76B0B125" w14:textId="77777777" w:rsidR="00C074DA" w:rsidRPr="008A7210"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 xml:space="preserve">que cumpre as exigências de reserva de cargos para pessoa com deficiência e para reabilitado da Previdência Social, de que trata </w:t>
      </w:r>
      <w:hyperlink r:id="rId22" w:anchor="art93" w:history="1">
        <w:r w:rsidRPr="00C65850">
          <w:rPr>
            <w:rStyle w:val="Hyperlink"/>
            <w:rFonts w:cs="Arial"/>
            <w:szCs w:val="20"/>
          </w:rPr>
          <w:t>o art. 93 da Lei nº 8.213/91</w:t>
        </w:r>
      </w:hyperlink>
      <w:r w:rsidRPr="008A7210">
        <w:rPr>
          <w:rFonts w:cs="Arial"/>
          <w:color w:val="000000" w:themeColor="text1"/>
          <w:szCs w:val="20"/>
        </w:rPr>
        <w:t>.</w:t>
      </w:r>
    </w:p>
    <w:p w14:paraId="7388DB0A" w14:textId="77777777" w:rsidR="00C074DA"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 xml:space="preserve">que não emprega menor de 18 anos em trabalho noturno, perigoso ou insalubre e não emprega menor de 16 anos, salvo menor, a partir de 14 anos, na condição de aprendiz, nos termos do </w:t>
      </w:r>
      <w:hyperlink r:id="rId23" w:anchor="art7" w:history="1">
        <w:r w:rsidRPr="00C65850">
          <w:rPr>
            <w:rStyle w:val="Hyperlink"/>
            <w:rFonts w:cs="Arial"/>
            <w:szCs w:val="20"/>
          </w:rPr>
          <w:t>artigo 7°, XXXIII, da Constituição</w:t>
        </w:r>
      </w:hyperlink>
      <w:r w:rsidRPr="008A7210">
        <w:rPr>
          <w:rFonts w:cs="Arial"/>
          <w:color w:val="000000" w:themeColor="text1"/>
          <w:szCs w:val="20"/>
        </w:rPr>
        <w:t>;</w:t>
      </w:r>
    </w:p>
    <w:p w14:paraId="6447FF8C" w14:textId="77777777" w:rsidR="00644BA4" w:rsidRPr="008A7210" w:rsidRDefault="00644BA4" w:rsidP="009F6CE4">
      <w:pPr>
        <w:numPr>
          <w:ilvl w:val="1"/>
          <w:numId w:val="1"/>
        </w:numPr>
        <w:spacing w:before="120" w:after="120" w:line="276" w:lineRule="auto"/>
        <w:jc w:val="both"/>
        <w:rPr>
          <w:rFonts w:cs="Arial"/>
          <w:color w:val="000000" w:themeColor="text1"/>
          <w:szCs w:val="20"/>
        </w:rPr>
      </w:pPr>
      <w:r>
        <w:rPr>
          <w:rFonts w:cs="Arial"/>
          <w:color w:val="000000" w:themeColor="text1"/>
          <w:szCs w:val="20"/>
        </w:rPr>
        <w:t>O</w:t>
      </w:r>
      <w:r w:rsidR="00B77399">
        <w:rPr>
          <w:rFonts w:cs="Arial"/>
          <w:color w:val="000000" w:themeColor="text1"/>
          <w:szCs w:val="20"/>
        </w:rPr>
        <w:t xml:space="preserve"> fornecedor </w:t>
      </w:r>
      <w:r w:rsidRPr="00644BA4">
        <w:rPr>
          <w:rFonts w:cs="Arial"/>
          <w:color w:val="000000" w:themeColor="text1"/>
          <w:szCs w:val="20"/>
        </w:rPr>
        <w:t xml:space="preserve">organizado em cooperativa deverá declarar, ainda, em campo próprio do sistema eletrônico, que cumpre os requisitos estabelecidos no </w:t>
      </w:r>
      <w:hyperlink r:id="rId24" w:anchor="art16" w:history="1">
        <w:r w:rsidRPr="005D1A69">
          <w:rPr>
            <w:rStyle w:val="Hyperlink"/>
            <w:rFonts w:cs="Arial"/>
            <w:szCs w:val="20"/>
          </w:rPr>
          <w:t>artigo 16 da Lei nº 14.133, de 2021.</w:t>
        </w:r>
      </w:hyperlink>
    </w:p>
    <w:p w14:paraId="392393DF" w14:textId="77777777" w:rsidR="00C074DA" w:rsidRPr="005330E3" w:rsidRDefault="00C074DA" w:rsidP="00C074DA">
      <w:pPr>
        <w:numPr>
          <w:ilvl w:val="1"/>
          <w:numId w:val="1"/>
        </w:numPr>
        <w:spacing w:before="120" w:after="120" w:line="276" w:lineRule="auto"/>
        <w:jc w:val="both"/>
        <w:rPr>
          <w:rFonts w:cs="Arial"/>
          <w:color w:val="000000" w:themeColor="text1"/>
          <w:szCs w:val="20"/>
        </w:rPr>
      </w:pPr>
      <w:r w:rsidRPr="005330E3">
        <w:rPr>
          <w:rFonts w:cs="Arial"/>
          <w:color w:val="000000" w:themeColor="text1"/>
          <w:szCs w:val="20"/>
        </w:rPr>
        <w:t xml:space="preserve">O fornecedor enquadrado como microempresa, empresa de pequeno porte ou sociedade cooperativa deverá declarar, ainda, em campo próprio do sistema eletrônico, que cumpre os requisitos estabelecidos no </w:t>
      </w:r>
      <w:hyperlink r:id="rId25" w:anchor="art3" w:history="1">
        <w:r w:rsidRPr="00C65850">
          <w:rPr>
            <w:rStyle w:val="Hyperlink"/>
            <w:rFonts w:cs="Arial"/>
            <w:szCs w:val="20"/>
          </w:rPr>
          <w:t>artigo 3° da Lei Complementar nº 123, de 2006</w:t>
        </w:r>
      </w:hyperlink>
      <w:r w:rsidRPr="005330E3">
        <w:rPr>
          <w:rFonts w:cs="Arial"/>
          <w:color w:val="000000" w:themeColor="text1"/>
          <w:szCs w:val="20"/>
        </w:rPr>
        <w:t xml:space="preserve">, estando apto a usufruir do tratamento favorecido estabelecido em seus arts. 42 a 49, observado o disposto nos </w:t>
      </w:r>
      <w:hyperlink r:id="rId26" w:anchor="art4§1" w:history="1">
        <w:r w:rsidRPr="005D1A69">
          <w:rPr>
            <w:rStyle w:val="Hyperlink"/>
            <w:rFonts w:cs="Arial"/>
            <w:szCs w:val="20"/>
          </w:rPr>
          <w:t>§§ 1º ao 3º do art. 4º, da Lei n.º 14.133, de 2021.</w:t>
        </w:r>
      </w:hyperlink>
    </w:p>
    <w:p w14:paraId="24ECAF13" w14:textId="77777777" w:rsidR="00C074DA" w:rsidRDefault="00C074DA" w:rsidP="00781AFF">
      <w:pPr>
        <w:pStyle w:val="Ttulo1"/>
      </w:pPr>
      <w:bookmarkStart w:id="4" w:name="_Toc142925864"/>
      <w:r>
        <w:lastRenderedPageBreak/>
        <w:t>FASE DE LANCES</w:t>
      </w:r>
      <w:bookmarkEnd w:id="4"/>
    </w:p>
    <w:p w14:paraId="2705364F"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A partir da data e horário estabelecidos neste Aviso de Contratação Direta, a sessão pública será automaticamente aberta pelo sistema para o envio de lances públicos e sucessivos, </w:t>
      </w:r>
      <w:r>
        <w:rPr>
          <w:rFonts w:cs="Arial"/>
          <w:bCs/>
          <w:szCs w:val="20"/>
          <w:lang w:eastAsia="en-US"/>
        </w:rPr>
        <w:t>exclusivamente por meio do sistema eletrônico</w:t>
      </w:r>
      <w:r>
        <w:rPr>
          <w:rFonts w:cs="Arial"/>
          <w:szCs w:val="20"/>
          <w:lang w:eastAsia="en-US"/>
        </w:rPr>
        <w:t xml:space="preserve">, </w:t>
      </w:r>
      <w:r>
        <w:rPr>
          <w:rFonts w:cs="Arial"/>
          <w:color w:val="000000" w:themeColor="text1"/>
          <w:szCs w:val="20"/>
          <w:lang w:eastAsia="en-US"/>
        </w:rPr>
        <w:t>sendo encerrado no horário de finalização de lances também já previsto neste aviso.</w:t>
      </w:r>
    </w:p>
    <w:p w14:paraId="0E013657"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rPr>
        <w:t xml:space="preserve">Iniciada a etapa competitiva, os fornecedores deverão encaminhar lances exclusivamente por meio de sistema eletrônico, sendo imediatamente informados do seu recebimento e do valor consignado no registro. </w:t>
      </w:r>
    </w:p>
    <w:p w14:paraId="5F8E5F93" w14:textId="77777777" w:rsidR="00C074DA" w:rsidRPr="00A05894" w:rsidRDefault="00C074DA" w:rsidP="00C074DA">
      <w:pPr>
        <w:pStyle w:val="PargrafodaLista"/>
        <w:numPr>
          <w:ilvl w:val="2"/>
          <w:numId w:val="1"/>
        </w:numPr>
        <w:spacing w:before="120" w:after="120" w:line="276" w:lineRule="auto"/>
        <w:jc w:val="both"/>
        <w:rPr>
          <w:rFonts w:cs="Arial"/>
          <w:szCs w:val="20"/>
          <w:lang w:eastAsia="en-US"/>
        </w:rPr>
      </w:pPr>
      <w:r w:rsidRPr="00A05894">
        <w:rPr>
          <w:rFonts w:cs="Arial"/>
          <w:szCs w:val="20"/>
        </w:rPr>
        <w:t xml:space="preserve">O lance </w:t>
      </w:r>
      <w:r w:rsidRPr="00CE5CE1">
        <w:rPr>
          <w:rFonts w:cs="Arial"/>
          <w:color w:val="000000" w:themeColor="text1"/>
          <w:szCs w:val="20"/>
          <w:lang w:eastAsia="en-US"/>
        </w:rPr>
        <w:t>deverá</w:t>
      </w:r>
      <w:r w:rsidRPr="00A05894">
        <w:rPr>
          <w:rFonts w:cs="Arial"/>
          <w:szCs w:val="20"/>
        </w:rPr>
        <w:t xml:space="preserve"> ser ofertado pelo </w:t>
      </w:r>
      <w:r w:rsidRPr="006B7EB7">
        <w:rPr>
          <w:rFonts w:cs="Arial"/>
          <w:b/>
          <w:iCs/>
          <w:szCs w:val="20"/>
        </w:rPr>
        <w:t>valor unitário</w:t>
      </w:r>
      <w:r w:rsidR="00546C3F" w:rsidRPr="008F1898">
        <w:rPr>
          <w:rFonts w:cs="Arial"/>
          <w:i/>
          <w:iCs/>
          <w:color w:val="FF0000"/>
          <w:szCs w:val="20"/>
        </w:rPr>
        <w:t xml:space="preserve"> </w:t>
      </w:r>
      <w:r w:rsidRPr="006B7EB7">
        <w:rPr>
          <w:rFonts w:cs="Arial"/>
          <w:b/>
          <w:szCs w:val="20"/>
        </w:rPr>
        <w:t>do item</w:t>
      </w:r>
      <w:r w:rsidRPr="00A05894">
        <w:rPr>
          <w:rFonts w:cs="Arial"/>
          <w:szCs w:val="20"/>
        </w:rPr>
        <w:t>.</w:t>
      </w:r>
    </w:p>
    <w:p w14:paraId="73F57E8A" w14:textId="77777777" w:rsidR="00C074DA" w:rsidRPr="00A05894" w:rsidRDefault="00C074DA" w:rsidP="00C074DA">
      <w:pPr>
        <w:pStyle w:val="Citao"/>
        <w:numPr>
          <w:ilvl w:val="1"/>
          <w:numId w:val="1"/>
        </w:numPr>
        <w:pBdr>
          <w:top w:val="none" w:sz="0" w:space="0" w:color="auto"/>
          <w:left w:val="none" w:sz="0" w:space="0" w:color="auto"/>
          <w:bottom w:val="none" w:sz="0" w:space="0" w:color="auto"/>
          <w:right w:val="none" w:sz="0" w:space="0" w:color="auto"/>
        </w:pBdr>
        <w:shd w:val="clear" w:color="auto" w:fill="FFFFFF" w:themeFill="background1"/>
        <w:spacing w:after="120" w:line="276" w:lineRule="auto"/>
        <w:contextualSpacing/>
        <w:rPr>
          <w:rFonts w:cs="Arial"/>
          <w:i w:val="0"/>
          <w:iCs w:val="0"/>
          <w:color w:val="000000" w:themeColor="text1"/>
          <w:szCs w:val="20"/>
        </w:rPr>
      </w:pPr>
      <w:r w:rsidRPr="00A05894">
        <w:rPr>
          <w:rFonts w:cs="Arial"/>
          <w:i w:val="0"/>
          <w:iCs w:val="0"/>
          <w:color w:val="000000" w:themeColor="text1"/>
          <w:szCs w:val="20"/>
        </w:rPr>
        <w:t xml:space="preserve">O fornecedor somente poderá oferecer valor inferior ou percentual de desconto </w:t>
      </w:r>
      <w:r w:rsidR="0016421C">
        <w:rPr>
          <w:rFonts w:cs="Arial"/>
          <w:i w:val="0"/>
          <w:iCs w:val="0"/>
          <w:color w:val="000000" w:themeColor="text1"/>
          <w:szCs w:val="20"/>
        </w:rPr>
        <w:t xml:space="preserve">superior </w:t>
      </w:r>
      <w:r w:rsidRPr="00A05894">
        <w:rPr>
          <w:rFonts w:cs="Arial"/>
          <w:i w:val="0"/>
          <w:iCs w:val="0"/>
          <w:color w:val="000000" w:themeColor="text1"/>
          <w:szCs w:val="20"/>
        </w:rPr>
        <w:t>ao último lance por ele ofertado e registrado pelo sistema.</w:t>
      </w:r>
    </w:p>
    <w:p w14:paraId="2C0462CE" w14:textId="77777777" w:rsidR="00C074DA"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3F4F3740" w14:textId="77777777" w:rsidR="00C074DA"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Pr>
          <w:rFonts w:cs="Arial"/>
          <w:szCs w:val="20"/>
        </w:rPr>
        <w:t>O intervalo mínimo de diferença de valores ou percentuais entre os lances, que incidirá tanto em relação aos lances intermediários quanto em relação ao que cobrir a melhor oferta é de</w:t>
      </w:r>
      <w:r>
        <w:rPr>
          <w:rFonts w:cs="Arial"/>
          <w:i/>
          <w:iCs/>
          <w:szCs w:val="20"/>
        </w:rPr>
        <w:t xml:space="preserve"> </w:t>
      </w:r>
      <w:r w:rsidR="006B7EB7" w:rsidRPr="006B7EB7">
        <w:rPr>
          <w:rFonts w:cs="Arial"/>
          <w:b/>
          <w:iCs/>
          <w:szCs w:val="20"/>
        </w:rPr>
        <w:t>R$ 0,01</w:t>
      </w:r>
      <w:r w:rsidRPr="006B7EB7">
        <w:rPr>
          <w:rFonts w:cs="Arial"/>
          <w:b/>
          <w:iCs/>
          <w:szCs w:val="20"/>
        </w:rPr>
        <w:t xml:space="preserve"> (</w:t>
      </w:r>
      <w:r w:rsidR="006B7EB7" w:rsidRPr="006B7EB7">
        <w:rPr>
          <w:rFonts w:cs="Arial"/>
          <w:b/>
          <w:iCs/>
          <w:szCs w:val="20"/>
        </w:rPr>
        <w:t>um centavo</w:t>
      </w:r>
      <w:r w:rsidRPr="006B7EB7">
        <w:rPr>
          <w:rFonts w:cs="Arial"/>
          <w:b/>
          <w:iCs/>
          <w:szCs w:val="20"/>
        </w:rPr>
        <w:t>).</w:t>
      </w:r>
    </w:p>
    <w:p w14:paraId="5D0777DA"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Havendo lances iguais ao menor já ofertado, prevalecerá aquele que for recebido e registrado primeiro no sistema.</w:t>
      </w:r>
    </w:p>
    <w:p w14:paraId="028DCBBA"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Caso o fornecedor não apresente lances, concorrerá com o valor de sua proposta.</w:t>
      </w:r>
    </w:p>
    <w:p w14:paraId="14CD56C5" w14:textId="77777777" w:rsidR="00C074DA" w:rsidRPr="005330E3"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Durante o procedimento, os fornecedores serão informados, em tempo real, do valor </w:t>
      </w:r>
      <w:r w:rsidRPr="005330E3">
        <w:rPr>
          <w:rFonts w:cs="Arial"/>
          <w:color w:val="000000" w:themeColor="text1"/>
          <w:szCs w:val="20"/>
          <w:lang w:eastAsia="en-US"/>
        </w:rPr>
        <w:t>do menor lance ou do maior desconto registrado, vedada a identificação do fornecedor.</w:t>
      </w:r>
    </w:p>
    <w:p w14:paraId="24867FE3"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Imediatamente após o término do prazo estabelecido para a fase de lances, haverá o seu encerramento, com o ordenamento e divulgação dos lances, pelo sistema, em ordem crescente de classificação.</w:t>
      </w:r>
    </w:p>
    <w:p w14:paraId="56E4FA69" w14:textId="77777777" w:rsidR="00C074DA" w:rsidRDefault="00C074DA" w:rsidP="00C074DA">
      <w:pPr>
        <w:pStyle w:val="PargrafodaLista"/>
        <w:numPr>
          <w:ilvl w:val="2"/>
          <w:numId w:val="1"/>
        </w:numPr>
        <w:spacing w:before="120" w:after="120" w:line="276" w:lineRule="auto"/>
        <w:jc w:val="both"/>
        <w:rPr>
          <w:rFonts w:cs="Arial"/>
        </w:rPr>
      </w:pPr>
      <w:r>
        <w:rPr>
          <w:rFonts w:cs="Arial"/>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14:paraId="29676AE8" w14:textId="77777777" w:rsidR="00C074DA" w:rsidRDefault="00C074DA" w:rsidP="00781AFF">
      <w:pPr>
        <w:pStyle w:val="Ttulo1"/>
      </w:pPr>
      <w:bookmarkStart w:id="5" w:name="_Toc142925865"/>
      <w:r>
        <w:t xml:space="preserve">JULGAMENTO </w:t>
      </w:r>
      <w:r w:rsidR="007923D0">
        <w:t xml:space="preserve">E ACEITAÇÃO </w:t>
      </w:r>
      <w:r>
        <w:t xml:space="preserve">DAS PROPOSTAS </w:t>
      </w:r>
      <w:bookmarkEnd w:id="5"/>
    </w:p>
    <w:p w14:paraId="7F7D1B2C" w14:textId="77777777" w:rsidR="00C074DA" w:rsidRPr="005330E3" w:rsidRDefault="00C074DA" w:rsidP="00C074DA">
      <w:pPr>
        <w:pStyle w:val="PargrafodaLista"/>
        <w:numPr>
          <w:ilvl w:val="1"/>
          <w:numId w:val="1"/>
        </w:numPr>
        <w:spacing w:before="120" w:after="120" w:line="276" w:lineRule="auto"/>
        <w:jc w:val="both"/>
        <w:rPr>
          <w:rFonts w:cs="Arial"/>
        </w:rPr>
      </w:pPr>
      <w:r>
        <w:rPr>
          <w:rFonts w:cs="Arial"/>
        </w:rPr>
        <w:t xml:space="preserve">Encerrada a fase de lances, </w:t>
      </w:r>
      <w:r w:rsidR="001B0A83">
        <w:t>quando</w:t>
      </w:r>
      <w:r w:rsidR="00192417">
        <w:t xml:space="preserve"> a</w:t>
      </w:r>
      <w:r w:rsidR="00192417" w:rsidRPr="00EA468D">
        <w:rPr>
          <w:rFonts w:cs="Arial"/>
        </w:rPr>
        <w:t xml:space="preserve"> proposta do primeiro colocado permanecer acima do preço máximo ou </w:t>
      </w:r>
      <w:r w:rsidR="001B0A83">
        <w:rPr>
          <w:rFonts w:cs="Arial"/>
        </w:rPr>
        <w:t>abaixo d</w:t>
      </w:r>
      <w:r w:rsidR="00192417" w:rsidRPr="00EA468D">
        <w:rPr>
          <w:rFonts w:cs="Arial"/>
        </w:rPr>
        <w:t>o desconto definido para a contratação, o pregoeiro poderá negociar condições mais vantajosas</w:t>
      </w:r>
      <w:r w:rsidR="001B0A83">
        <w:rPr>
          <w:rFonts w:cs="Arial"/>
        </w:rPr>
        <w:t>.</w:t>
      </w:r>
      <w:r w:rsidR="00192417" w:rsidDel="00EA468D">
        <w:rPr>
          <w:rFonts w:cs="Arial"/>
        </w:rPr>
        <w:t xml:space="preserve"> </w:t>
      </w:r>
    </w:p>
    <w:p w14:paraId="7D885F77" w14:textId="77777777" w:rsidR="00C074DA" w:rsidRPr="005330E3" w:rsidRDefault="00C074DA" w:rsidP="00C074DA">
      <w:pPr>
        <w:pStyle w:val="PargrafodaLista"/>
        <w:numPr>
          <w:ilvl w:val="2"/>
          <w:numId w:val="1"/>
        </w:numPr>
        <w:spacing w:before="120" w:after="120" w:line="276" w:lineRule="auto"/>
        <w:jc w:val="both"/>
        <w:rPr>
          <w:rFonts w:cs="Arial"/>
        </w:rPr>
      </w:pPr>
      <w:r w:rsidRPr="005330E3">
        <w:rPr>
          <w:rFonts w:cs="Arial"/>
          <w:color w:val="000000"/>
          <w:szCs w:val="20"/>
        </w:rPr>
        <w:t xml:space="preserve">Neste caso, será encaminhada contraproposta ao fornecedor que tenha apresentado o </w:t>
      </w:r>
      <w:r w:rsidR="001B0A83">
        <w:rPr>
          <w:rFonts w:cs="Arial"/>
          <w:color w:val="000000"/>
          <w:szCs w:val="20"/>
        </w:rPr>
        <w:t>menor</w:t>
      </w:r>
      <w:r w:rsidR="001B0A83" w:rsidRPr="005330E3">
        <w:rPr>
          <w:rFonts w:cs="Arial"/>
          <w:color w:val="000000"/>
          <w:szCs w:val="20"/>
        </w:rPr>
        <w:t xml:space="preserve"> </w:t>
      </w:r>
      <w:r w:rsidRPr="005330E3">
        <w:rPr>
          <w:rFonts w:cs="Arial"/>
          <w:color w:val="000000"/>
          <w:szCs w:val="20"/>
        </w:rPr>
        <w:t>preço</w:t>
      </w:r>
      <w:r w:rsidR="001B0A83">
        <w:rPr>
          <w:rFonts w:cs="Arial"/>
          <w:color w:val="000000"/>
          <w:szCs w:val="20"/>
        </w:rPr>
        <w:t xml:space="preserve"> ou o maior desconto</w:t>
      </w:r>
      <w:r w:rsidRPr="005330E3">
        <w:rPr>
          <w:rFonts w:cs="Arial"/>
          <w:color w:val="000000"/>
          <w:szCs w:val="20"/>
        </w:rPr>
        <w:t>, para que seja obtida a melhor proposta compatível</w:t>
      </w:r>
      <w:r w:rsidR="001B0A83">
        <w:rPr>
          <w:rFonts w:cs="Arial"/>
          <w:color w:val="000000"/>
          <w:szCs w:val="20"/>
        </w:rPr>
        <w:t xml:space="preserve"> em relação</w:t>
      </w:r>
      <w:r w:rsidRPr="005330E3">
        <w:rPr>
          <w:rFonts w:cs="Arial"/>
          <w:color w:val="000000"/>
          <w:szCs w:val="20"/>
        </w:rPr>
        <w:t xml:space="preserve"> ao </w:t>
      </w:r>
      <w:r w:rsidR="00430497" w:rsidRPr="005330E3">
        <w:rPr>
          <w:rFonts w:cs="Arial"/>
          <w:color w:val="000000"/>
          <w:szCs w:val="20"/>
        </w:rPr>
        <w:t xml:space="preserve">estipulado </w:t>
      </w:r>
      <w:r w:rsidRPr="005330E3">
        <w:rPr>
          <w:rFonts w:cs="Arial"/>
          <w:color w:val="000000"/>
          <w:szCs w:val="20"/>
        </w:rPr>
        <w:t>pela Administração.</w:t>
      </w:r>
    </w:p>
    <w:p w14:paraId="73C35B6D" w14:textId="77777777" w:rsidR="00C074DA" w:rsidRPr="005330E3" w:rsidRDefault="00C074DA" w:rsidP="00C074DA">
      <w:pPr>
        <w:pStyle w:val="PargrafodaLista"/>
        <w:numPr>
          <w:ilvl w:val="2"/>
          <w:numId w:val="1"/>
        </w:numPr>
        <w:spacing w:before="120" w:after="120" w:line="276" w:lineRule="auto"/>
        <w:jc w:val="both"/>
        <w:rPr>
          <w:rFonts w:cs="Arial"/>
        </w:rPr>
      </w:pPr>
      <w:r w:rsidRPr="005330E3">
        <w:rPr>
          <w:rFonts w:cs="Arial"/>
        </w:rPr>
        <w:t xml:space="preserve">A negociação poderá ser feita com os demais fornecedores classificados, </w:t>
      </w:r>
      <w:r w:rsidRPr="005330E3">
        <w:rPr>
          <w:rFonts w:ascii="Helvetica" w:hAnsi="Helvetica"/>
          <w:shd w:val="clear" w:color="auto" w:fill="FFFFFF"/>
        </w:rPr>
        <w:t>exclusivamente por meio do sistema,</w:t>
      </w:r>
      <w:r w:rsidRPr="005330E3">
        <w:rPr>
          <w:rFonts w:cs="Arial"/>
        </w:rPr>
        <w:t xml:space="preserve"> respeitada a ordem de classificação, quando o primeiro colocado, mesmo após a negociação, for desclassificado em razão de sua proposta permanecer acima do preço máximo </w:t>
      </w:r>
      <w:r w:rsidR="000C7D67">
        <w:rPr>
          <w:rFonts w:cs="Arial"/>
        </w:rPr>
        <w:t xml:space="preserve">ou abaixo do desconto </w:t>
      </w:r>
      <w:r w:rsidRPr="005330E3">
        <w:rPr>
          <w:rFonts w:cs="Arial"/>
        </w:rPr>
        <w:t>definido para a contratação.</w:t>
      </w:r>
    </w:p>
    <w:p w14:paraId="289766E6" w14:textId="77777777" w:rsidR="00C074DA" w:rsidRPr="008F1898" w:rsidRDefault="00C074DA" w:rsidP="00C074DA">
      <w:pPr>
        <w:pStyle w:val="PargrafodaLista"/>
        <w:numPr>
          <w:ilvl w:val="1"/>
          <w:numId w:val="1"/>
        </w:numPr>
        <w:spacing w:before="120" w:after="120" w:line="276" w:lineRule="auto"/>
        <w:jc w:val="both"/>
        <w:rPr>
          <w:rFonts w:cs="Arial"/>
        </w:rPr>
      </w:pPr>
      <w:r w:rsidRPr="005330E3">
        <w:rPr>
          <w:rFonts w:cs="Arial"/>
        </w:rPr>
        <w:t>Em qualquer caso, concluída a negociação, se houver, o resultado será</w:t>
      </w:r>
      <w:r w:rsidR="000C7D67" w:rsidRPr="000C7D67">
        <w:rPr>
          <w:rFonts w:cs="Arial"/>
        </w:rPr>
        <w:t xml:space="preserve"> divulgado a todos </w:t>
      </w:r>
      <w:r w:rsidR="000C7D67">
        <w:rPr>
          <w:rFonts w:cs="Arial"/>
        </w:rPr>
        <w:t xml:space="preserve">e </w:t>
      </w:r>
      <w:r w:rsidRPr="005330E3">
        <w:rPr>
          <w:rFonts w:cs="Arial"/>
        </w:rPr>
        <w:t xml:space="preserve">registrado na ata do procedimento da dispensa eletrônica, </w:t>
      </w:r>
      <w:r w:rsidRPr="005330E3">
        <w:rPr>
          <w:rFonts w:ascii="Helvetica" w:hAnsi="Helvetica"/>
          <w:shd w:val="clear" w:color="auto" w:fill="FFFFFF"/>
        </w:rPr>
        <w:t>devendo esta ser anexada aos autos do processo de contratação.</w:t>
      </w:r>
    </w:p>
    <w:p w14:paraId="53535A99" w14:textId="77777777" w:rsidR="00954A5D" w:rsidRPr="006B7EB7" w:rsidRDefault="00B97D5F" w:rsidP="006B7EB7">
      <w:pPr>
        <w:pStyle w:val="PargrafodaLista"/>
        <w:numPr>
          <w:ilvl w:val="1"/>
          <w:numId w:val="1"/>
        </w:numPr>
        <w:spacing w:before="120" w:after="120" w:line="276" w:lineRule="auto"/>
        <w:jc w:val="both"/>
        <w:rPr>
          <w:rFonts w:cs="Arial"/>
        </w:rPr>
      </w:pPr>
      <w:r w:rsidRPr="00B97D5F">
        <w:rPr>
          <w:rFonts w:cs="Arial"/>
        </w:rPr>
        <w:t>Constatada a compatibilidade entre o valor da proposta e o estipulado para a contratação, será solicitad</w:t>
      </w:r>
      <w:r w:rsidR="002E384A">
        <w:rPr>
          <w:rFonts w:cs="Arial"/>
        </w:rPr>
        <w:t>o</w:t>
      </w:r>
      <w:r w:rsidRPr="00B97D5F">
        <w:rPr>
          <w:rFonts w:cs="Arial"/>
        </w:rPr>
        <w:t xml:space="preserve"> ao fornecedor </w:t>
      </w:r>
      <w:r w:rsidR="001B32B2">
        <w:rPr>
          <w:rFonts w:cs="Arial"/>
        </w:rPr>
        <w:t>o envio d</w:t>
      </w:r>
      <w:r w:rsidR="001B32B2" w:rsidRPr="006E1990">
        <w:t xml:space="preserve">a proposta adequada ao último </w:t>
      </w:r>
      <w:r w:rsidR="001B32B2" w:rsidRPr="006E1990">
        <w:lastRenderedPageBreak/>
        <w:t xml:space="preserve">lance ofertado </w:t>
      </w:r>
      <w:r w:rsidR="002A0FB2">
        <w:t xml:space="preserve">ou </w:t>
      </w:r>
      <w:r w:rsidRPr="00B97D5F">
        <w:rPr>
          <w:rFonts w:cs="Arial"/>
        </w:rPr>
        <w:t xml:space="preserve">ao valor negociado, </w:t>
      </w:r>
      <w:r w:rsidR="002A0FB2">
        <w:rPr>
          <w:rFonts w:cs="Arial"/>
        </w:rPr>
        <w:t xml:space="preserve">se for o caso, </w:t>
      </w:r>
      <w:r w:rsidRPr="00B97D5F">
        <w:rPr>
          <w:rFonts w:cs="Arial"/>
        </w:rPr>
        <w:t>acompanhada d</w:t>
      </w:r>
      <w:r w:rsidR="002E384A">
        <w:rPr>
          <w:rFonts w:cs="Arial"/>
        </w:rPr>
        <w:t>os</w:t>
      </w:r>
      <w:r w:rsidRPr="00B97D5F">
        <w:rPr>
          <w:rFonts w:cs="Arial"/>
        </w:rPr>
        <w:t xml:space="preserve"> documentos complementares, </w:t>
      </w:r>
      <w:r w:rsidR="006B6755">
        <w:rPr>
          <w:rFonts w:cs="Arial"/>
        </w:rPr>
        <w:t>quando</w:t>
      </w:r>
      <w:r w:rsidRPr="00B97D5F">
        <w:rPr>
          <w:rFonts w:cs="Arial"/>
        </w:rPr>
        <w:t xml:space="preserve"> necessários. </w:t>
      </w:r>
    </w:p>
    <w:p w14:paraId="3FC77FA4" w14:textId="4A6544EC" w:rsidR="00C46B38" w:rsidRPr="00C46B38" w:rsidRDefault="00C46B38" w:rsidP="00C46B38">
      <w:pPr>
        <w:pStyle w:val="PargrafodaLista"/>
        <w:numPr>
          <w:ilvl w:val="1"/>
          <w:numId w:val="1"/>
        </w:numPr>
        <w:spacing w:before="120" w:after="120" w:line="276" w:lineRule="auto"/>
        <w:jc w:val="both"/>
        <w:rPr>
          <w:rFonts w:cs="Arial"/>
        </w:rPr>
      </w:pPr>
      <w:r w:rsidRPr="00C46B38">
        <w:rPr>
          <w:rFonts w:cs="Arial"/>
        </w:rPr>
        <w:t>Encerrada a etapa de negociação,</w:t>
      </w:r>
      <w:r w:rsidR="00770F49">
        <w:rPr>
          <w:rFonts w:cs="Arial"/>
        </w:rPr>
        <w:t xml:space="preserve"> se houver,</w:t>
      </w:r>
      <w:r w:rsidRPr="00C46B38">
        <w:rPr>
          <w:rFonts w:cs="Arial"/>
        </w:rPr>
        <w:t xml:space="preserve"> o pregoeiro verificará se o </w:t>
      </w:r>
      <w:r>
        <w:rPr>
          <w:rFonts w:cs="Arial"/>
        </w:rPr>
        <w:t>fornecedor</w:t>
      </w:r>
      <w:r w:rsidRPr="00C46B38">
        <w:rPr>
          <w:rFonts w:cs="Arial"/>
        </w:rPr>
        <w:t xml:space="preserve"> provisoriamente classificado em primeiro lugar atende às condições de participação no certame, conforme previsto no art. 14 da Lei nº 14.133/2021, legislação correlata e no</w:t>
      </w:r>
      <w:r w:rsidR="00FB3D71">
        <w:rPr>
          <w:rFonts w:cs="Arial"/>
        </w:rPr>
        <w:t>s</w:t>
      </w:r>
      <w:r w:rsidRPr="00C46B38">
        <w:rPr>
          <w:rFonts w:cs="Arial"/>
        </w:rPr>
        <w:t xml:space="preserve"> ite</w:t>
      </w:r>
      <w:r w:rsidR="00FB3D71">
        <w:rPr>
          <w:rFonts w:cs="Arial"/>
        </w:rPr>
        <w:t>ns</w:t>
      </w:r>
      <w:r w:rsidRPr="00C46B38">
        <w:rPr>
          <w:rFonts w:cs="Arial"/>
        </w:rPr>
        <w:t xml:space="preserve"> </w:t>
      </w:r>
      <w:r w:rsidR="00531820">
        <w:rPr>
          <w:rFonts w:cs="Arial"/>
        </w:rPr>
        <w:fldChar w:fldCharType="begin"/>
      </w:r>
      <w:r w:rsidR="00FB3D71">
        <w:rPr>
          <w:rFonts w:cs="Arial"/>
        </w:rPr>
        <w:instrText xml:space="preserve"> REF _Ref144286315 \r \h </w:instrText>
      </w:r>
      <w:r w:rsidR="00531820">
        <w:rPr>
          <w:rFonts w:cs="Arial"/>
        </w:rPr>
      </w:r>
      <w:r w:rsidR="00531820">
        <w:rPr>
          <w:rFonts w:cs="Arial"/>
        </w:rPr>
        <w:fldChar w:fldCharType="separate"/>
      </w:r>
      <w:r w:rsidR="002C0336">
        <w:rPr>
          <w:rFonts w:cs="Arial"/>
        </w:rPr>
        <w:t>2.3</w:t>
      </w:r>
      <w:r w:rsidR="00531820">
        <w:rPr>
          <w:rFonts w:cs="Arial"/>
        </w:rPr>
        <w:fldChar w:fldCharType="end"/>
      </w:r>
      <w:r w:rsidR="005722E5">
        <w:rPr>
          <w:rFonts w:cs="Arial"/>
        </w:rPr>
        <w:t xml:space="preserve"> e seguintes deste Aviso</w:t>
      </w:r>
      <w:r w:rsidRPr="00C46B38">
        <w:rPr>
          <w:rFonts w:cs="Arial"/>
        </w:rPr>
        <w:t xml:space="preserve">, especialmente quanto à existência de sanção que impeça a participação </w:t>
      </w:r>
      <w:r w:rsidR="00CB236F">
        <w:rPr>
          <w:rFonts w:cs="Arial"/>
          <w:szCs w:val="20"/>
          <w:lang w:eastAsia="ar-SA"/>
        </w:rPr>
        <w:t xml:space="preserve">no processo de contratação direta </w:t>
      </w:r>
      <w:r w:rsidRPr="00C46B38">
        <w:rPr>
          <w:rFonts w:cs="Arial"/>
        </w:rPr>
        <w:t>ou a futura contratação, mediante a consulta aos seguintes cadastros:</w:t>
      </w:r>
    </w:p>
    <w:p w14:paraId="63788B2C" w14:textId="77777777" w:rsidR="00C46B38" w:rsidRPr="008F1898" w:rsidRDefault="00C46B38" w:rsidP="008F1898">
      <w:pPr>
        <w:pStyle w:val="PargrafodaLista"/>
        <w:numPr>
          <w:ilvl w:val="2"/>
          <w:numId w:val="1"/>
        </w:numPr>
        <w:spacing w:before="120" w:after="120" w:line="276" w:lineRule="auto"/>
        <w:jc w:val="both"/>
        <w:rPr>
          <w:rFonts w:cs="Arial"/>
          <w:color w:val="000000"/>
          <w:szCs w:val="20"/>
        </w:rPr>
      </w:pPr>
      <w:r w:rsidRPr="008F1898">
        <w:rPr>
          <w:rFonts w:cs="Arial"/>
          <w:color w:val="000000"/>
          <w:szCs w:val="20"/>
        </w:rPr>
        <w:t xml:space="preserve">SICAF;  </w:t>
      </w:r>
    </w:p>
    <w:p w14:paraId="227FF399" w14:textId="0840F99E" w:rsidR="00C46B38" w:rsidRPr="008F1898" w:rsidRDefault="00C46B38" w:rsidP="008F1898">
      <w:pPr>
        <w:pStyle w:val="PargrafodaLista"/>
        <w:numPr>
          <w:ilvl w:val="2"/>
          <w:numId w:val="1"/>
        </w:numPr>
        <w:spacing w:before="120" w:after="120" w:line="276" w:lineRule="auto"/>
        <w:jc w:val="both"/>
        <w:rPr>
          <w:rFonts w:cs="Arial"/>
          <w:color w:val="000000"/>
          <w:szCs w:val="20"/>
        </w:rPr>
      </w:pPr>
      <w:r w:rsidRPr="008F1898">
        <w:rPr>
          <w:rFonts w:cs="Arial"/>
          <w:color w:val="000000"/>
          <w:szCs w:val="20"/>
        </w:rPr>
        <w:t>Cadastro Nacional de Empresas Inidôneas e Suspensas - CEIS, mantido pela Controladoria-Geral da União (https://www.portaltransparencia.gov.br/</w:t>
      </w:r>
      <w:r w:rsidR="006720E0" w:rsidRPr="008F1898">
        <w:rPr>
          <w:rFonts w:cs="Arial"/>
          <w:color w:val="000000"/>
          <w:szCs w:val="20"/>
        </w:rPr>
        <w:t>sanções</w:t>
      </w:r>
      <w:r w:rsidRPr="008F1898">
        <w:rPr>
          <w:rFonts w:cs="Arial"/>
          <w:color w:val="000000"/>
          <w:szCs w:val="20"/>
        </w:rPr>
        <w:t>/</w:t>
      </w:r>
      <w:proofErr w:type="spellStart"/>
      <w:r w:rsidRPr="008F1898">
        <w:rPr>
          <w:rFonts w:cs="Arial"/>
          <w:color w:val="000000"/>
          <w:szCs w:val="20"/>
        </w:rPr>
        <w:t>ceis</w:t>
      </w:r>
      <w:proofErr w:type="spellEnd"/>
      <w:r w:rsidRPr="008F1898">
        <w:rPr>
          <w:rFonts w:cs="Arial"/>
          <w:color w:val="000000"/>
          <w:szCs w:val="20"/>
        </w:rPr>
        <w:t xml:space="preserve">); e </w:t>
      </w:r>
    </w:p>
    <w:p w14:paraId="21B0FB8B" w14:textId="17C5A0D1" w:rsidR="00C46B38" w:rsidRPr="00C46B38" w:rsidRDefault="00C46B38" w:rsidP="008F1898">
      <w:pPr>
        <w:pStyle w:val="PargrafodaLista"/>
        <w:numPr>
          <w:ilvl w:val="2"/>
          <w:numId w:val="1"/>
        </w:numPr>
        <w:spacing w:before="120" w:after="120" w:line="276" w:lineRule="auto"/>
        <w:jc w:val="both"/>
        <w:rPr>
          <w:rFonts w:cs="Arial"/>
        </w:rPr>
      </w:pPr>
      <w:r w:rsidRPr="008F1898">
        <w:rPr>
          <w:rFonts w:cs="Arial"/>
          <w:color w:val="000000"/>
          <w:szCs w:val="20"/>
        </w:rPr>
        <w:t>Cadastro Nacional de Empresas Punidas – CNEP, mantido pela Controladoria-Geral da União (https://www.portaltransparencia</w:t>
      </w:r>
      <w:r w:rsidRPr="00C46B38">
        <w:rPr>
          <w:rFonts w:cs="Arial"/>
        </w:rPr>
        <w:t>.gov.br/</w:t>
      </w:r>
      <w:r w:rsidR="006720E0" w:rsidRPr="00C46B38">
        <w:rPr>
          <w:rFonts w:cs="Arial"/>
        </w:rPr>
        <w:t>sanções</w:t>
      </w:r>
      <w:r w:rsidRPr="00C46B38">
        <w:rPr>
          <w:rFonts w:cs="Arial"/>
        </w:rPr>
        <w:t>/</w:t>
      </w:r>
      <w:proofErr w:type="spellStart"/>
      <w:r w:rsidRPr="00C46B38">
        <w:rPr>
          <w:rFonts w:cs="Arial"/>
        </w:rPr>
        <w:t>cnep</w:t>
      </w:r>
      <w:proofErr w:type="spellEnd"/>
      <w:r w:rsidRPr="00C46B38">
        <w:rPr>
          <w:rFonts w:cs="Arial"/>
        </w:rPr>
        <w:t xml:space="preserve">). </w:t>
      </w:r>
    </w:p>
    <w:p w14:paraId="1DAEB780" w14:textId="77777777" w:rsidR="00C46B38" w:rsidRPr="00C46B38" w:rsidRDefault="00C46B38" w:rsidP="00C46B38">
      <w:pPr>
        <w:pStyle w:val="PargrafodaLista"/>
        <w:numPr>
          <w:ilvl w:val="1"/>
          <w:numId w:val="1"/>
        </w:numPr>
        <w:spacing w:before="120" w:after="120" w:line="276" w:lineRule="auto"/>
        <w:jc w:val="both"/>
        <w:rPr>
          <w:rFonts w:cs="Arial"/>
        </w:rPr>
      </w:pPr>
      <w:r w:rsidRPr="00C46B38">
        <w:rPr>
          <w:rFonts w:cs="Arial"/>
        </w:rPr>
        <w:t xml:space="preserve">A consulta aos cadastros será realizada em nome da empresa </w:t>
      </w:r>
      <w:r w:rsidR="001B3E19">
        <w:rPr>
          <w:rFonts w:cs="Arial"/>
        </w:rPr>
        <w:t>fornecedora</w:t>
      </w:r>
      <w:r w:rsidRPr="00C46B38">
        <w:rPr>
          <w:rFonts w:cs="Arial"/>
        </w:rPr>
        <w:t xml:space="preserve"> e também de seu sócio majoritário, por força da vedação de que trata o artigo 12 da Lei n° 8.429, de 1992.</w:t>
      </w:r>
    </w:p>
    <w:p w14:paraId="52C25F39" w14:textId="77777777" w:rsidR="00C46B38" w:rsidRPr="00C46B38" w:rsidRDefault="00C46B38" w:rsidP="00C46B38">
      <w:pPr>
        <w:pStyle w:val="PargrafodaLista"/>
        <w:numPr>
          <w:ilvl w:val="1"/>
          <w:numId w:val="1"/>
        </w:numPr>
        <w:spacing w:before="120" w:after="120" w:line="276" w:lineRule="auto"/>
        <w:jc w:val="both"/>
        <w:rPr>
          <w:rFonts w:cs="Arial"/>
        </w:rPr>
      </w:pPr>
      <w:r w:rsidRPr="00C46B38">
        <w:rPr>
          <w:rFonts w:cs="Arial"/>
        </w:rPr>
        <w:t xml:space="preserve">Caso conste na Consulta de Situação do </w:t>
      </w:r>
      <w:r w:rsidR="001B3E19">
        <w:rPr>
          <w:rFonts w:cs="Arial"/>
        </w:rPr>
        <w:t>fornecedor</w:t>
      </w:r>
      <w:r w:rsidRPr="00C46B38">
        <w:rPr>
          <w:rFonts w:cs="Arial"/>
        </w:rPr>
        <w:t xml:space="preserve"> a existência de Ocorrências Impeditivas Indiretas, o </w:t>
      </w:r>
      <w:r w:rsidR="00C5743C">
        <w:rPr>
          <w:rFonts w:cs="Arial"/>
        </w:rPr>
        <w:t>órgão</w:t>
      </w:r>
      <w:r w:rsidR="006B15F7">
        <w:rPr>
          <w:rFonts w:cs="Arial"/>
        </w:rPr>
        <w:t xml:space="preserve"> </w:t>
      </w:r>
      <w:r w:rsidRPr="00C46B38">
        <w:rPr>
          <w:rFonts w:cs="Arial"/>
        </w:rPr>
        <w:t>diligenciará para verificar se houve fraude por parte das empresas apontadas no Relatório de Ocorrências Impeditivas Indiretas. (IN nº 3/2018, art. 29, caput)</w:t>
      </w:r>
    </w:p>
    <w:p w14:paraId="05CBF09E" w14:textId="77777777" w:rsidR="00C46B38" w:rsidRPr="00C46B38" w:rsidRDefault="00C46B38" w:rsidP="008F1898">
      <w:pPr>
        <w:pStyle w:val="PargrafodaLista"/>
        <w:numPr>
          <w:ilvl w:val="2"/>
          <w:numId w:val="1"/>
        </w:numPr>
        <w:spacing w:before="120" w:after="120" w:line="276" w:lineRule="auto"/>
        <w:jc w:val="both"/>
        <w:rPr>
          <w:rFonts w:cs="Arial"/>
        </w:rPr>
      </w:pPr>
      <w:r w:rsidRPr="00C46B38">
        <w:rPr>
          <w:rFonts w:cs="Arial"/>
        </w:rPr>
        <w:t xml:space="preserve">A tentativa de burla será verificada por meio dos vínculos societários, linhas de fornecimento </w:t>
      </w:r>
      <w:r w:rsidRPr="008F1898">
        <w:rPr>
          <w:rFonts w:cs="Arial"/>
          <w:color w:val="000000"/>
          <w:szCs w:val="20"/>
        </w:rPr>
        <w:t>similares</w:t>
      </w:r>
      <w:r w:rsidRPr="00C46B38">
        <w:rPr>
          <w:rFonts w:cs="Arial"/>
        </w:rPr>
        <w:t>, dentre outros. (IN nº 3/2018, art. 29, §1º).</w:t>
      </w:r>
    </w:p>
    <w:p w14:paraId="7BDA87E1" w14:textId="77777777" w:rsidR="00C46B38" w:rsidRPr="00C46B38" w:rsidRDefault="00C46B38" w:rsidP="008F1898">
      <w:pPr>
        <w:pStyle w:val="PargrafodaLista"/>
        <w:numPr>
          <w:ilvl w:val="2"/>
          <w:numId w:val="1"/>
        </w:numPr>
        <w:spacing w:before="120" w:after="120" w:line="276" w:lineRule="auto"/>
        <w:jc w:val="both"/>
        <w:rPr>
          <w:rFonts w:cs="Arial"/>
        </w:rPr>
      </w:pPr>
      <w:r w:rsidRPr="00C46B38">
        <w:rPr>
          <w:rFonts w:cs="Arial"/>
        </w:rPr>
        <w:t xml:space="preserve">O </w:t>
      </w:r>
      <w:r w:rsidR="00A1772F">
        <w:rPr>
          <w:rFonts w:cs="Arial"/>
          <w:color w:val="000000" w:themeColor="text1"/>
          <w:szCs w:val="20"/>
        </w:rPr>
        <w:t>fornecedor</w:t>
      </w:r>
      <w:r w:rsidRPr="00C46B38">
        <w:rPr>
          <w:rFonts w:cs="Arial"/>
        </w:rPr>
        <w:t xml:space="preserve"> </w:t>
      </w:r>
      <w:r w:rsidRPr="008F1898">
        <w:rPr>
          <w:rFonts w:cs="Arial"/>
          <w:color w:val="000000"/>
          <w:szCs w:val="20"/>
        </w:rPr>
        <w:t>será</w:t>
      </w:r>
      <w:r w:rsidRPr="00C46B38">
        <w:rPr>
          <w:rFonts w:cs="Arial"/>
        </w:rPr>
        <w:t xml:space="preserve"> convocado para manifestação previamente a uma eventual desclassificação. (IN nº 3/2018, art. 29, §2º).</w:t>
      </w:r>
    </w:p>
    <w:p w14:paraId="099BC292" w14:textId="77777777" w:rsidR="00C46B38" w:rsidRDefault="00C46B38" w:rsidP="008F1898">
      <w:pPr>
        <w:pStyle w:val="PargrafodaLista"/>
        <w:numPr>
          <w:ilvl w:val="2"/>
          <w:numId w:val="1"/>
        </w:numPr>
        <w:spacing w:before="120" w:after="120" w:line="276" w:lineRule="auto"/>
        <w:jc w:val="both"/>
        <w:rPr>
          <w:rFonts w:cs="Arial"/>
        </w:rPr>
      </w:pPr>
      <w:r w:rsidRPr="00C46B38">
        <w:rPr>
          <w:rFonts w:cs="Arial"/>
        </w:rPr>
        <w:t xml:space="preserve">Constatada a existência de sanção, o </w:t>
      </w:r>
      <w:r w:rsidR="0085324E">
        <w:rPr>
          <w:rFonts w:cs="Arial"/>
          <w:color w:val="000000" w:themeColor="text1"/>
          <w:szCs w:val="20"/>
        </w:rPr>
        <w:t>fornecedor</w:t>
      </w:r>
      <w:r w:rsidRPr="00C46B38">
        <w:rPr>
          <w:rFonts w:cs="Arial"/>
        </w:rPr>
        <w:t xml:space="preserve"> será reputado inabilitado, por falta de condição de participação.</w:t>
      </w:r>
    </w:p>
    <w:p w14:paraId="37840A05" w14:textId="77777777" w:rsidR="00FA35BE" w:rsidRPr="00206542" w:rsidRDefault="00FA35BE" w:rsidP="00206542">
      <w:pPr>
        <w:pStyle w:val="PargrafodaLista"/>
        <w:numPr>
          <w:ilvl w:val="1"/>
          <w:numId w:val="1"/>
        </w:numPr>
        <w:spacing w:before="120" w:after="120" w:line="276" w:lineRule="auto"/>
        <w:jc w:val="both"/>
        <w:rPr>
          <w:rFonts w:cs="Arial"/>
        </w:rPr>
      </w:pPr>
      <w:r w:rsidRPr="00206542">
        <w:rPr>
          <w:rFonts w:cs="Arial"/>
        </w:rPr>
        <w:t xml:space="preserve">Verificadas as condições de participação, o </w:t>
      </w:r>
      <w:r w:rsidR="009831C8" w:rsidRPr="00206542">
        <w:rPr>
          <w:rFonts w:cs="Arial"/>
        </w:rPr>
        <w:t xml:space="preserve">gestor </w:t>
      </w:r>
      <w:r w:rsidRPr="00206542">
        <w:rPr>
          <w:rFonts w:cs="Arial"/>
        </w:rPr>
        <w:t xml:space="preserve">examinará a proposta classificada em primeiro lugar quanto à adequação ao objeto e à compatibilidade do preço em relação ao máximo estipulado para contratação neste </w:t>
      </w:r>
      <w:r w:rsidR="009831C8" w:rsidRPr="00206542">
        <w:rPr>
          <w:rFonts w:cs="Arial"/>
        </w:rPr>
        <w:t>Aviso de Contratação Direta</w:t>
      </w:r>
      <w:r w:rsidRPr="00206542">
        <w:rPr>
          <w:rFonts w:cs="Arial"/>
        </w:rPr>
        <w:t xml:space="preserve"> e em seus anexos</w:t>
      </w:r>
      <w:r w:rsidR="00226EC1" w:rsidRPr="00206542">
        <w:rPr>
          <w:rFonts w:cs="Arial"/>
        </w:rPr>
        <w:t>.</w:t>
      </w:r>
    </w:p>
    <w:p w14:paraId="5F813762" w14:textId="77777777" w:rsidR="00C074DA" w:rsidRDefault="00C074DA" w:rsidP="00C074DA">
      <w:pPr>
        <w:pStyle w:val="PargrafodaLista"/>
        <w:numPr>
          <w:ilvl w:val="1"/>
          <w:numId w:val="1"/>
        </w:numPr>
        <w:spacing w:before="120" w:after="120" w:line="276" w:lineRule="auto"/>
        <w:jc w:val="both"/>
        <w:rPr>
          <w:rFonts w:cs="Arial"/>
          <w:i/>
          <w:color w:val="000000" w:themeColor="text1"/>
          <w:szCs w:val="20"/>
        </w:rPr>
      </w:pPr>
      <w:r>
        <w:rPr>
          <w:rFonts w:cs="Arial"/>
          <w:color w:val="000000" w:themeColor="text1"/>
          <w:szCs w:val="20"/>
          <w:lang w:eastAsia="en-US"/>
        </w:rPr>
        <w:t xml:space="preserve">Será desclassificada a proposta vencedora que: </w:t>
      </w:r>
    </w:p>
    <w:p w14:paraId="7B369512"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color w:val="000000"/>
          <w:szCs w:val="20"/>
        </w:rPr>
        <w:t>contiver vícios insanáveis</w:t>
      </w:r>
      <w:r>
        <w:rPr>
          <w:rFonts w:cs="Arial"/>
          <w:iCs/>
          <w:color w:val="000000" w:themeColor="text1"/>
          <w:szCs w:val="20"/>
        </w:rPr>
        <w:t>;</w:t>
      </w:r>
    </w:p>
    <w:p w14:paraId="7801D802"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color w:val="000000"/>
          <w:szCs w:val="20"/>
        </w:rPr>
        <w:t>não obedecer às especificações técnicas pormenorizadas neste aviso ou em seus anexos</w:t>
      </w:r>
      <w:r>
        <w:rPr>
          <w:rFonts w:cs="Arial"/>
          <w:iCs/>
          <w:color w:val="000000" w:themeColor="text1"/>
          <w:szCs w:val="20"/>
        </w:rPr>
        <w:t>;</w:t>
      </w:r>
    </w:p>
    <w:p w14:paraId="79C8CA52" w14:textId="77777777" w:rsidR="006B7EB7" w:rsidRPr="006B7EB7" w:rsidRDefault="00C074DA" w:rsidP="00C074DA">
      <w:pPr>
        <w:pStyle w:val="PargrafodaLista"/>
        <w:numPr>
          <w:ilvl w:val="2"/>
          <w:numId w:val="1"/>
        </w:numPr>
        <w:spacing w:before="120" w:after="120" w:line="276" w:lineRule="auto"/>
        <w:jc w:val="both"/>
        <w:rPr>
          <w:rFonts w:cs="Arial"/>
          <w:i/>
          <w:color w:val="000000" w:themeColor="text1"/>
          <w:szCs w:val="20"/>
        </w:rPr>
      </w:pPr>
      <w:r w:rsidRPr="006B7EB7">
        <w:rPr>
          <w:rFonts w:cs="Arial"/>
          <w:szCs w:val="20"/>
        </w:rPr>
        <w:t>apresentar preços inexequíveis</w:t>
      </w:r>
      <w:r w:rsidR="006B7EB7" w:rsidRPr="006B7EB7">
        <w:rPr>
          <w:rFonts w:cs="Arial"/>
          <w:szCs w:val="20"/>
        </w:rPr>
        <w:t>;</w:t>
      </w:r>
    </w:p>
    <w:p w14:paraId="2706A6E6" w14:textId="77777777" w:rsidR="00C074DA" w:rsidRPr="006B7EB7" w:rsidRDefault="00C074DA" w:rsidP="00C074DA">
      <w:pPr>
        <w:pStyle w:val="PargrafodaLista"/>
        <w:numPr>
          <w:ilvl w:val="2"/>
          <w:numId w:val="1"/>
        </w:numPr>
        <w:spacing w:before="120" w:after="120" w:line="276" w:lineRule="auto"/>
        <w:jc w:val="both"/>
        <w:rPr>
          <w:rFonts w:cs="Arial"/>
          <w:i/>
          <w:color w:val="000000" w:themeColor="text1"/>
          <w:szCs w:val="20"/>
        </w:rPr>
      </w:pPr>
      <w:r w:rsidRPr="006B7EB7">
        <w:rPr>
          <w:rFonts w:cs="Arial"/>
          <w:color w:val="000000"/>
          <w:szCs w:val="20"/>
        </w:rPr>
        <w:t>não tiver sua exequibilidade demonstrada, quando exigido pela Administração</w:t>
      </w:r>
      <w:r w:rsidRPr="006B7EB7">
        <w:rPr>
          <w:rFonts w:cs="Arial"/>
          <w:iCs/>
          <w:color w:val="000000" w:themeColor="text1"/>
          <w:szCs w:val="20"/>
        </w:rPr>
        <w:t>;</w:t>
      </w:r>
    </w:p>
    <w:p w14:paraId="453D89D0"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color w:val="000000"/>
          <w:szCs w:val="20"/>
        </w:rPr>
        <w:t>apresentar desconformidade com quaisquer outras exigências deste aviso ou seus anexos, desde que insanável.</w:t>
      </w:r>
    </w:p>
    <w:p w14:paraId="64DCDC9B" w14:textId="77777777" w:rsidR="00C074DA" w:rsidRDefault="00C074DA" w:rsidP="00C074DA">
      <w:pPr>
        <w:pStyle w:val="PargrafodaLista"/>
        <w:numPr>
          <w:ilvl w:val="1"/>
          <w:numId w:val="1"/>
        </w:numPr>
        <w:spacing w:before="120" w:after="120" w:line="276" w:lineRule="auto"/>
        <w:jc w:val="both"/>
        <w:rPr>
          <w:rFonts w:cs="Arial"/>
          <w:i/>
          <w:color w:val="000000" w:themeColor="text1"/>
          <w:szCs w:val="20"/>
        </w:rPr>
      </w:pPr>
      <w:r>
        <w:rPr>
          <w:rFonts w:cs="Arial"/>
          <w:color w:val="000000" w:themeColor="text1"/>
          <w:szCs w:val="20"/>
          <w:lang w:eastAsia="en-US"/>
        </w:rPr>
        <w:t>Quando</w:t>
      </w:r>
      <w:r>
        <w:rPr>
          <w:rFonts w:cs="Arial"/>
          <w:szCs w:val="20"/>
        </w:rPr>
        <w:t xml:space="preserve"> o fornecedor não conseguir comprovar que possui ou possuirá recursos suficientes para executar a contento o objeto, será considerada inexequível a proposta de preços ou menor lance que:</w:t>
      </w:r>
    </w:p>
    <w:p w14:paraId="080823AB"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szCs w:val="20"/>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w:t>
      </w:r>
      <w:r>
        <w:rPr>
          <w:rFonts w:cs="Arial"/>
          <w:szCs w:val="20"/>
        </w:rPr>
        <w:lastRenderedPageBreak/>
        <w:t>próprio fornecedor, para os quais ele renuncie a parcela ou à totalidade da remuneração.</w:t>
      </w:r>
    </w:p>
    <w:p w14:paraId="3B4D062D" w14:textId="77777777" w:rsidR="00C074DA" w:rsidRDefault="00C074DA" w:rsidP="00C074DA">
      <w:pPr>
        <w:pStyle w:val="PargrafodaLista"/>
        <w:numPr>
          <w:ilvl w:val="2"/>
          <w:numId w:val="1"/>
        </w:numPr>
        <w:spacing w:before="120" w:after="120" w:line="276" w:lineRule="auto"/>
        <w:jc w:val="both"/>
        <w:rPr>
          <w:rFonts w:cs="Arial"/>
          <w:color w:val="000000" w:themeColor="text1"/>
          <w:szCs w:val="20"/>
        </w:rPr>
      </w:pPr>
      <w:r>
        <w:rPr>
          <w:rFonts w:cs="Arial"/>
          <w:szCs w:val="20"/>
        </w:rPr>
        <w:t>apresentar um ou mais valores da planilha de custo que sejam inferiores àqueles fixados em instrumentos de caráter normativo obrigatório, tais como leis, medidas provisórias e convenções coletivas de trabalho vigentes.</w:t>
      </w:r>
    </w:p>
    <w:p w14:paraId="14F2C8E3" w14:textId="77777777" w:rsidR="00C074DA" w:rsidRDefault="00C074DA" w:rsidP="00C074DA">
      <w:pPr>
        <w:pStyle w:val="PargrafodaLista"/>
        <w:numPr>
          <w:ilvl w:val="1"/>
          <w:numId w:val="1"/>
        </w:numPr>
        <w:spacing w:before="120" w:after="120" w:line="276" w:lineRule="auto"/>
        <w:ind w:right="-15"/>
        <w:jc w:val="both"/>
        <w:rPr>
          <w:rFonts w:cs="Arial"/>
          <w:color w:val="000000" w:themeColor="text1"/>
          <w:szCs w:val="20"/>
          <w:lang w:eastAsia="en-US"/>
        </w:rPr>
      </w:pPr>
      <w:r>
        <w:rPr>
          <w:rFonts w:cs="Arial"/>
          <w:color w:val="000000" w:themeColor="text1"/>
          <w:szCs w:val="20"/>
          <w:lang w:eastAsia="en-US"/>
        </w:rPr>
        <w:t xml:space="preserve">Se houver indícios de inexequibilidade da proposta de preço, ou em caso da necessidade de esclarecimentos </w:t>
      </w:r>
      <w:r>
        <w:rPr>
          <w:rFonts w:cs="Arial"/>
          <w:szCs w:val="20"/>
        </w:rPr>
        <w:t>complementares</w:t>
      </w:r>
      <w:r>
        <w:rPr>
          <w:rFonts w:cs="Arial"/>
          <w:color w:val="000000" w:themeColor="text1"/>
          <w:szCs w:val="20"/>
          <w:lang w:eastAsia="en-US"/>
        </w:rPr>
        <w:t>, poderão ser efetuadas diligências, para que</w:t>
      </w:r>
      <w:r w:rsidR="00F67805">
        <w:rPr>
          <w:rFonts w:cs="Arial"/>
          <w:color w:val="000000" w:themeColor="text1"/>
          <w:szCs w:val="20"/>
          <w:lang w:eastAsia="en-US"/>
        </w:rPr>
        <w:t xml:space="preserve"> </w:t>
      </w:r>
      <w:r>
        <w:rPr>
          <w:rFonts w:cs="Arial"/>
          <w:color w:val="000000" w:themeColor="text1"/>
          <w:szCs w:val="20"/>
          <w:lang w:eastAsia="en-US"/>
        </w:rPr>
        <w:t xml:space="preserve">o fornecedor comprove a exequibilidade da proposta.  </w:t>
      </w:r>
    </w:p>
    <w:p w14:paraId="41116C74"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Erros no preenchimento da planilha não constituem motivo para a desclassificação da proposta. A planilha </w:t>
      </w:r>
      <w:r>
        <w:rPr>
          <w:rFonts w:cs="Arial"/>
          <w:szCs w:val="20"/>
        </w:rPr>
        <w:t>poderá</w:t>
      </w:r>
      <w:r>
        <w:rPr>
          <w:rFonts w:cs="Arial"/>
          <w:color w:val="000000" w:themeColor="text1"/>
          <w:szCs w:val="20"/>
          <w:lang w:eastAsia="en-US"/>
        </w:rPr>
        <w:t xml:space="preserve"> ser ajustada pelo fornecedor, no prazo indicado pelo sistema, desde que não haja majoração do preço.</w:t>
      </w:r>
    </w:p>
    <w:p w14:paraId="547A7CA0" w14:textId="77777777" w:rsidR="00C074DA"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O ajuste de que trata este dispositivo se limita a sanar erros ou falhas que não alterem a substância das propostas;</w:t>
      </w:r>
    </w:p>
    <w:p w14:paraId="7A0BE1D6" w14:textId="77777777" w:rsidR="00C074DA"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Considera-se erro no preenchimento da planilha passível de correção a indicação de recolhimento de impostos e contribuições na forma do Simples Nacional, quando não cabível esse regime.</w:t>
      </w:r>
    </w:p>
    <w:p w14:paraId="34E3B52C"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1EAA1827"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Se a proposta ou lance vencedor for desclassificado, será examinada a proposta ou lance subsequente, e, assim sucessivamente, na ordem de classificação.</w:t>
      </w:r>
    </w:p>
    <w:p w14:paraId="7E6D485C"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Havendo necessidade, a sessão será suspensa, informando-se no “chat” a nova data e horário para a sua continuidade.</w:t>
      </w:r>
    </w:p>
    <w:p w14:paraId="417DFA77"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Encerrada a análise quanto à aceitação da proposta, será iniciada a fase de habilitação, observado o disposto neste Aviso de Contratação Direta. </w:t>
      </w:r>
    </w:p>
    <w:p w14:paraId="18FE899D" w14:textId="77777777" w:rsidR="00C074DA" w:rsidRDefault="00C074DA" w:rsidP="00781AFF">
      <w:pPr>
        <w:pStyle w:val="Ttulo1"/>
      </w:pPr>
      <w:bookmarkStart w:id="6" w:name="_Toc142925866"/>
      <w:r>
        <w:t>HABILITAÇÃO</w:t>
      </w:r>
      <w:bookmarkEnd w:id="6"/>
    </w:p>
    <w:p w14:paraId="77F21277" w14:textId="77777777" w:rsidR="00C074DA" w:rsidRPr="008F1898" w:rsidRDefault="00C074DA" w:rsidP="00C074DA">
      <w:pPr>
        <w:numPr>
          <w:ilvl w:val="1"/>
          <w:numId w:val="1"/>
        </w:numPr>
        <w:spacing w:before="120" w:after="120" w:line="276" w:lineRule="auto"/>
        <w:contextualSpacing/>
        <w:jc w:val="both"/>
        <w:rPr>
          <w:rFonts w:cs="Arial"/>
          <w:b/>
          <w:szCs w:val="20"/>
          <w:lang w:eastAsia="ar-SA"/>
        </w:rPr>
      </w:pPr>
      <w:r>
        <w:rPr>
          <w:rFonts w:cs="Arial"/>
          <w:szCs w:val="20"/>
          <w:lang w:eastAsia="ar-SA"/>
        </w:rPr>
        <w:t xml:space="preserve">Os </w:t>
      </w:r>
      <w:r>
        <w:rPr>
          <w:rFonts w:cs="Arial"/>
          <w:color w:val="000000"/>
          <w:szCs w:val="20"/>
        </w:rPr>
        <w:t>documentos</w:t>
      </w:r>
      <w:r>
        <w:rPr>
          <w:rFonts w:cs="Arial"/>
          <w:szCs w:val="20"/>
          <w:lang w:eastAsia="ar-SA"/>
        </w:rPr>
        <w:t xml:space="preserve"> a serem exigidos para fins de habilitação</w:t>
      </w:r>
      <w:r w:rsidR="00EB68AC">
        <w:rPr>
          <w:rFonts w:cs="Arial"/>
          <w:szCs w:val="20"/>
          <w:lang w:eastAsia="ar-SA"/>
        </w:rPr>
        <w:t xml:space="preserve">, </w:t>
      </w:r>
      <w:r w:rsidR="00EB68AC" w:rsidRPr="00EB68AC">
        <w:rPr>
          <w:rFonts w:cs="Arial"/>
          <w:b/>
          <w:szCs w:val="20"/>
          <w:lang w:eastAsia="ar-SA"/>
        </w:rPr>
        <w:t>nos termos dos arts. 62 a 70 da Lei nº 14.133, de 2021</w:t>
      </w:r>
      <w:r w:rsidR="00EB68AC">
        <w:rPr>
          <w:rFonts w:cs="Arial"/>
          <w:b/>
          <w:szCs w:val="20"/>
          <w:lang w:eastAsia="ar-SA"/>
        </w:rPr>
        <w:t>,</w:t>
      </w:r>
      <w:r>
        <w:rPr>
          <w:rFonts w:cs="Arial"/>
          <w:szCs w:val="20"/>
          <w:lang w:eastAsia="ar-SA"/>
        </w:rPr>
        <w:t xml:space="preserve"> constam </w:t>
      </w:r>
      <w:r w:rsidR="00EB68AC">
        <w:rPr>
          <w:rFonts w:cs="Arial"/>
          <w:szCs w:val="20"/>
          <w:lang w:eastAsia="ar-SA"/>
        </w:rPr>
        <w:t xml:space="preserve">do Termo de Referência </w:t>
      </w:r>
      <w:r>
        <w:rPr>
          <w:rFonts w:cs="Arial"/>
          <w:szCs w:val="20"/>
          <w:lang w:eastAsia="ar-SA"/>
        </w:rPr>
        <w:t>e serão solicitados do fornecedor mais bem classificado na fase de lances.</w:t>
      </w:r>
    </w:p>
    <w:p w14:paraId="1CBB558B" w14:textId="77777777" w:rsidR="00C074DA" w:rsidRDefault="0088296C" w:rsidP="00C074DA">
      <w:pPr>
        <w:numPr>
          <w:ilvl w:val="1"/>
          <w:numId w:val="1"/>
        </w:numPr>
        <w:spacing w:before="120" w:after="120" w:line="276" w:lineRule="auto"/>
        <w:contextualSpacing/>
        <w:jc w:val="both"/>
        <w:rPr>
          <w:rFonts w:cs="Arial"/>
          <w:szCs w:val="20"/>
        </w:rPr>
      </w:pPr>
      <w:r>
        <w:rPr>
          <w:rFonts w:cs="Arial"/>
          <w:szCs w:val="20"/>
        </w:rPr>
        <w:t>A</w:t>
      </w:r>
      <w:r w:rsidR="00C074DA">
        <w:rPr>
          <w:rFonts w:cs="Arial"/>
          <w:szCs w:val="20"/>
        </w:rPr>
        <w:t xml:space="preserve"> habilitação dos fornecedores será verificada por meio do SICAF, nos documentos por ele abrangidos</w:t>
      </w:r>
      <w:r w:rsidR="00C074DA">
        <w:rPr>
          <w:rFonts w:cs="Arial"/>
          <w:color w:val="000000" w:themeColor="text1"/>
          <w:szCs w:val="20"/>
        </w:rPr>
        <w:t>.</w:t>
      </w:r>
    </w:p>
    <w:p w14:paraId="59CD8824" w14:textId="77777777" w:rsidR="00C074DA" w:rsidRDefault="00C074DA" w:rsidP="00C074DA">
      <w:pPr>
        <w:numPr>
          <w:ilvl w:val="2"/>
          <w:numId w:val="1"/>
        </w:numPr>
        <w:spacing w:before="120" w:after="120" w:line="276" w:lineRule="auto"/>
        <w:contextualSpacing/>
        <w:jc w:val="both"/>
        <w:rPr>
          <w:rFonts w:cs="Arial"/>
          <w:color w:val="000000" w:themeColor="text1"/>
          <w:szCs w:val="20"/>
        </w:rPr>
      </w:pPr>
      <w:r>
        <w:rPr>
          <w:rFonts w:cs="Arial"/>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14:paraId="3CECB454" w14:textId="77777777" w:rsidR="00C074DA" w:rsidRDefault="00C074DA" w:rsidP="00C074DA">
      <w:pPr>
        <w:numPr>
          <w:ilvl w:val="2"/>
          <w:numId w:val="1"/>
        </w:numPr>
        <w:spacing w:before="120" w:after="120" w:line="276" w:lineRule="auto"/>
        <w:contextualSpacing/>
        <w:jc w:val="both"/>
        <w:rPr>
          <w:rFonts w:cs="Arial"/>
          <w:color w:val="000000" w:themeColor="text1"/>
          <w:szCs w:val="20"/>
        </w:rPr>
      </w:pPr>
      <w:r>
        <w:rPr>
          <w:rFonts w:cs="Arial"/>
          <w:color w:val="000000" w:themeColor="text1"/>
          <w:szCs w:val="20"/>
        </w:rPr>
        <w:t>O descumprimento do subitem acima implicará a inabilitação do fornecedor, exceto se a consulta aos sítios eletrônicos oficiais emissores de certidões lograr êxito em encontrar a(s) certidão(</w:t>
      </w:r>
      <w:proofErr w:type="spellStart"/>
      <w:r>
        <w:rPr>
          <w:rFonts w:cs="Arial"/>
          <w:color w:val="000000" w:themeColor="text1"/>
          <w:szCs w:val="20"/>
        </w:rPr>
        <w:t>ões</w:t>
      </w:r>
      <w:proofErr w:type="spellEnd"/>
      <w:r>
        <w:rPr>
          <w:rFonts w:cs="Arial"/>
          <w:color w:val="000000" w:themeColor="text1"/>
          <w:szCs w:val="20"/>
        </w:rPr>
        <w:t>) válida(s).</w:t>
      </w:r>
    </w:p>
    <w:p w14:paraId="5FCEDFE4" w14:textId="14E2E7A3" w:rsidR="00C074DA" w:rsidRDefault="00C074DA" w:rsidP="00C074DA">
      <w:pPr>
        <w:numPr>
          <w:ilvl w:val="1"/>
          <w:numId w:val="1"/>
        </w:numPr>
        <w:spacing w:before="120" w:after="120" w:line="276" w:lineRule="auto"/>
        <w:contextualSpacing/>
        <w:jc w:val="both"/>
        <w:rPr>
          <w:rFonts w:cs="Arial"/>
          <w:color w:val="000000" w:themeColor="text1"/>
          <w:szCs w:val="20"/>
        </w:rPr>
      </w:pPr>
      <w:r>
        <w:rPr>
          <w:rFonts w:cs="Arial"/>
          <w:color w:val="000000" w:themeColor="text1"/>
          <w:szCs w:val="20"/>
        </w:rPr>
        <w:t>Na hipótese de necessidade de envio de documentos complementares, indispensáveis à confirmação dos já apresentados para a habilitação, ou de documentos não constantes do SICAF, o fornecedor será convocado a encaminhá-los, em formato digital, por meio do sistema, no prazo de</w:t>
      </w:r>
      <w:r w:rsidR="0052388E">
        <w:rPr>
          <w:rFonts w:cs="Arial"/>
          <w:color w:val="000000" w:themeColor="text1"/>
          <w:szCs w:val="20"/>
        </w:rPr>
        <w:t xml:space="preserve"> </w:t>
      </w:r>
      <w:r w:rsidR="0052388E" w:rsidRPr="0052388E">
        <w:rPr>
          <w:rFonts w:cs="Arial"/>
          <w:b/>
          <w:color w:val="000000" w:themeColor="text1"/>
          <w:szCs w:val="20"/>
        </w:rPr>
        <w:t>2 (duas) horas</w:t>
      </w:r>
      <w:r w:rsidR="0052388E">
        <w:rPr>
          <w:rFonts w:cs="Arial"/>
          <w:b/>
          <w:color w:val="000000" w:themeColor="text1"/>
          <w:szCs w:val="20"/>
        </w:rPr>
        <w:t xml:space="preserve"> </w:t>
      </w:r>
      <w:r>
        <w:rPr>
          <w:rFonts w:cs="Arial"/>
          <w:color w:val="000000" w:themeColor="text1"/>
          <w:szCs w:val="20"/>
        </w:rPr>
        <w:t>sob pena de inabilitação. (</w:t>
      </w:r>
      <w:hyperlink r:id="rId27" w:anchor="art19§3" w:history="1">
        <w:r w:rsidRPr="00F67805">
          <w:rPr>
            <w:rStyle w:val="Hyperlink"/>
            <w:rFonts w:cs="Arial"/>
            <w:szCs w:val="20"/>
          </w:rPr>
          <w:t>art. 19, § 3º, da IN Seges/ME nº 67, de 2021</w:t>
        </w:r>
      </w:hyperlink>
      <w:r>
        <w:rPr>
          <w:rFonts w:cs="Arial"/>
          <w:color w:val="000000" w:themeColor="text1"/>
          <w:szCs w:val="20"/>
        </w:rPr>
        <w:t>).</w:t>
      </w:r>
    </w:p>
    <w:p w14:paraId="1E7024D1" w14:textId="598315A9" w:rsidR="00C074DA" w:rsidRDefault="00C074DA" w:rsidP="00C074DA">
      <w:pPr>
        <w:numPr>
          <w:ilvl w:val="1"/>
          <w:numId w:val="1"/>
        </w:numPr>
        <w:spacing w:before="120" w:after="120" w:line="276" w:lineRule="auto"/>
        <w:contextualSpacing/>
        <w:jc w:val="both"/>
        <w:rPr>
          <w:rFonts w:cs="Arial"/>
          <w:b/>
          <w:bCs/>
          <w:szCs w:val="20"/>
        </w:rPr>
      </w:pPr>
      <w:r>
        <w:rPr>
          <w:rFonts w:cs="Arial"/>
          <w:color w:val="000000" w:themeColor="text1"/>
          <w:szCs w:val="20"/>
        </w:rPr>
        <w:t xml:space="preserve">Somente haverá a necessidade de comprovação do preenchimento de requisitos mediante apresentação dos documentos originais </w:t>
      </w:r>
      <w:r w:rsidR="0052388E">
        <w:rPr>
          <w:rFonts w:cs="Arial"/>
          <w:color w:val="000000" w:themeColor="text1"/>
          <w:szCs w:val="20"/>
        </w:rPr>
        <w:t>não digitais</w:t>
      </w:r>
      <w:r>
        <w:rPr>
          <w:rFonts w:cs="Arial"/>
          <w:color w:val="000000" w:themeColor="text1"/>
          <w:szCs w:val="20"/>
        </w:rPr>
        <w:t xml:space="preserve"> quando houver dúvida em relação à integridade do documento digital.</w:t>
      </w:r>
    </w:p>
    <w:p w14:paraId="4F412A7C" w14:textId="77777777" w:rsidR="00C074DA" w:rsidRPr="00BD16B6" w:rsidRDefault="00C074DA" w:rsidP="00C074DA">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t>Não serão aceitos documentos de habilitação com indicação de CNPJ/CPF diferentes, salvo aqueles legalmente permitidos.</w:t>
      </w:r>
    </w:p>
    <w:p w14:paraId="1207B89B" w14:textId="77777777" w:rsidR="00C074DA" w:rsidRPr="00BD16B6" w:rsidRDefault="00C074DA" w:rsidP="00C074DA">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lastRenderedPageBreak/>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4D41D8D1" w14:textId="77777777" w:rsidR="00C074DA" w:rsidRPr="00BD16B6" w:rsidRDefault="00C074DA" w:rsidP="00C074DA">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t xml:space="preserve">Serão aceitos registros de CNPJ de </w:t>
      </w:r>
      <w:r w:rsidR="005C6A23">
        <w:rPr>
          <w:rFonts w:cs="Arial"/>
          <w:color w:val="000000" w:themeColor="text1"/>
          <w:szCs w:val="20"/>
        </w:rPr>
        <w:t>fornecedor</w:t>
      </w:r>
      <w:r w:rsidRPr="00BD16B6">
        <w:rPr>
          <w:rFonts w:cs="Arial"/>
          <w:color w:val="000000" w:themeColor="text1"/>
          <w:szCs w:val="20"/>
        </w:rPr>
        <w:t xml:space="preserve"> matriz e filial com diferenças de números de documentos pertinentes ao CND e ao CRF/FGTS, quando for comprovada a centralização do recolhimento dessas contribuições.</w:t>
      </w:r>
    </w:p>
    <w:p w14:paraId="7227A0D7" w14:textId="77777777" w:rsidR="00C074DA" w:rsidRPr="006B7EB7" w:rsidRDefault="00C074DA" w:rsidP="00C074DA">
      <w:pPr>
        <w:numPr>
          <w:ilvl w:val="1"/>
          <w:numId w:val="1"/>
        </w:numPr>
        <w:spacing w:before="120" w:after="120" w:line="276" w:lineRule="auto"/>
        <w:contextualSpacing/>
        <w:jc w:val="both"/>
        <w:rPr>
          <w:rFonts w:cs="Arial"/>
          <w:szCs w:val="20"/>
        </w:rPr>
      </w:pPr>
      <w:r w:rsidRPr="006B7EB7">
        <w:rPr>
          <w:rFonts w:cs="Arial"/>
          <w:szCs w:val="20"/>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75524CEA" w14:textId="77777777" w:rsidR="00C074DA" w:rsidRPr="006B7EB7" w:rsidRDefault="00C074DA" w:rsidP="00C074DA">
      <w:pPr>
        <w:numPr>
          <w:ilvl w:val="2"/>
          <w:numId w:val="1"/>
        </w:numPr>
        <w:spacing w:before="120" w:after="120" w:line="276" w:lineRule="auto"/>
        <w:contextualSpacing/>
        <w:jc w:val="both"/>
        <w:rPr>
          <w:rFonts w:cs="Arial"/>
          <w:szCs w:val="20"/>
        </w:rPr>
      </w:pPr>
      <w:r w:rsidRPr="006B7EB7">
        <w:rPr>
          <w:rFonts w:cs="Arial"/>
          <w:szCs w:val="20"/>
        </w:rPr>
        <w:t>Não havendo a comprovação cumulativa dos requisitos de habilitação, a inabilitação recairá sobre o(s) item(</w:t>
      </w:r>
      <w:proofErr w:type="spellStart"/>
      <w:r w:rsidRPr="006B7EB7">
        <w:rPr>
          <w:rFonts w:cs="Arial"/>
          <w:szCs w:val="20"/>
        </w:rPr>
        <w:t>ns</w:t>
      </w:r>
      <w:proofErr w:type="spellEnd"/>
      <w:r w:rsidRPr="006B7EB7">
        <w:rPr>
          <w:rFonts w:cs="Arial"/>
          <w:szCs w:val="20"/>
        </w:rPr>
        <w:t>) de menor(es) valor(es) cuja retirada(s) seja(m) suficiente(s) para a habilitação do fornecedor nos remanescentes.</w:t>
      </w:r>
    </w:p>
    <w:p w14:paraId="715DB41A" w14:textId="77777777" w:rsidR="00C074DA" w:rsidRDefault="00C074DA" w:rsidP="00C074DA">
      <w:pPr>
        <w:spacing w:before="120" w:after="120" w:line="276" w:lineRule="auto"/>
        <w:ind w:left="1224"/>
        <w:contextualSpacing/>
        <w:jc w:val="both"/>
        <w:rPr>
          <w:rFonts w:cs="Arial"/>
          <w:i/>
          <w:color w:val="FF0000"/>
          <w:szCs w:val="20"/>
        </w:rPr>
      </w:pPr>
    </w:p>
    <w:p w14:paraId="32D33678" w14:textId="77777777" w:rsidR="00C074DA" w:rsidRDefault="00C074DA" w:rsidP="00C074DA">
      <w:pPr>
        <w:numPr>
          <w:ilvl w:val="1"/>
          <w:numId w:val="1"/>
        </w:numPr>
        <w:spacing w:before="120" w:after="120" w:line="276" w:lineRule="auto"/>
        <w:contextualSpacing/>
        <w:jc w:val="both"/>
        <w:rPr>
          <w:rFonts w:cs="Arial"/>
          <w:bCs/>
          <w:szCs w:val="20"/>
        </w:rPr>
      </w:pPr>
      <w:r>
        <w:rPr>
          <w:rFonts w:cs="Arial"/>
          <w:bCs/>
          <w:szCs w:val="20"/>
        </w:rPr>
        <w:t xml:space="preserve">Havendo </w:t>
      </w:r>
      <w:r>
        <w:rPr>
          <w:rFonts w:cs="Arial"/>
          <w:iCs/>
        </w:rPr>
        <w:t>necessidade</w:t>
      </w:r>
      <w:r>
        <w:rPr>
          <w:rFonts w:cs="Arial"/>
          <w:bCs/>
          <w:szCs w:val="20"/>
        </w:rPr>
        <w:t xml:space="preserve"> de analisar minuciosamente os documentos exigidos, a sessão será suspensa, sendo informada a nova data e horário para a sua continuidade.</w:t>
      </w:r>
    </w:p>
    <w:p w14:paraId="6BDD5828" w14:textId="77777777" w:rsidR="00C074DA" w:rsidRDefault="00C074DA" w:rsidP="00C074DA">
      <w:pPr>
        <w:numPr>
          <w:ilvl w:val="1"/>
          <w:numId w:val="1"/>
        </w:numPr>
        <w:spacing w:before="120" w:after="120" w:line="276" w:lineRule="auto"/>
        <w:contextualSpacing/>
        <w:jc w:val="both"/>
        <w:rPr>
          <w:rFonts w:cs="Arial"/>
          <w:color w:val="000000"/>
          <w:szCs w:val="20"/>
        </w:rPr>
      </w:pPr>
      <w:r>
        <w:rPr>
          <w:rFonts w:cs="Arial"/>
          <w:color w:val="000000"/>
          <w:szCs w:val="20"/>
        </w:rPr>
        <w:t xml:space="preserve">Será inabilitado o fornecedor que não comprovar sua habilitação, seja por não apresentar </w:t>
      </w:r>
      <w:r>
        <w:rPr>
          <w:rFonts w:cs="Arial"/>
          <w:iCs/>
        </w:rPr>
        <w:t>quaisquer</w:t>
      </w:r>
      <w:r>
        <w:rPr>
          <w:rFonts w:cs="Arial"/>
          <w:color w:val="000000"/>
          <w:szCs w:val="20"/>
        </w:rPr>
        <w:t xml:space="preserve"> dos </w:t>
      </w:r>
      <w:r>
        <w:rPr>
          <w:rFonts w:cs="Arial"/>
          <w:bCs/>
          <w:szCs w:val="20"/>
        </w:rPr>
        <w:t>documentos</w:t>
      </w:r>
      <w:r>
        <w:rPr>
          <w:rFonts w:cs="Arial"/>
          <w:color w:val="000000"/>
          <w:szCs w:val="20"/>
        </w:rPr>
        <w:t xml:space="preserve"> exigidos, ou apresentá-los em desacordo com o estabelecido neste Aviso de Contratação Direta.</w:t>
      </w:r>
    </w:p>
    <w:p w14:paraId="258BEA13" w14:textId="77777777" w:rsidR="00C074DA" w:rsidRDefault="00C074DA" w:rsidP="00C074DA">
      <w:pPr>
        <w:numPr>
          <w:ilvl w:val="2"/>
          <w:numId w:val="1"/>
        </w:numPr>
        <w:spacing w:before="120" w:after="120" w:line="276" w:lineRule="auto"/>
        <w:contextualSpacing/>
        <w:jc w:val="both"/>
        <w:rPr>
          <w:rFonts w:cs="Arial"/>
          <w:color w:val="000000"/>
          <w:szCs w:val="20"/>
        </w:rPr>
      </w:pPr>
      <w:r>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039F91FB" w14:textId="77777777" w:rsidR="00937679" w:rsidRDefault="00C074DA" w:rsidP="00937679">
      <w:pPr>
        <w:numPr>
          <w:ilvl w:val="1"/>
          <w:numId w:val="1"/>
        </w:numPr>
        <w:spacing w:before="120" w:after="120" w:line="276" w:lineRule="auto"/>
        <w:contextualSpacing/>
        <w:jc w:val="both"/>
        <w:rPr>
          <w:szCs w:val="20"/>
        </w:rPr>
      </w:pPr>
      <w:r>
        <w:rPr>
          <w:rFonts w:cs="Arial"/>
          <w:iCs/>
        </w:rPr>
        <w:t>Constatado o atendimento às exigências de habilitação, o fornecedor será habilitado.</w:t>
      </w:r>
    </w:p>
    <w:p w14:paraId="1BAFEAB4" w14:textId="77777777" w:rsidR="00C074DA" w:rsidRDefault="00C074DA" w:rsidP="00781AFF">
      <w:pPr>
        <w:pStyle w:val="Ttulo1"/>
      </w:pPr>
      <w:bookmarkStart w:id="7" w:name="_Toc142925869"/>
      <w:r>
        <w:t>CONTRATAÇÃO</w:t>
      </w:r>
      <w:bookmarkEnd w:id="7"/>
    </w:p>
    <w:p w14:paraId="46CBCEC9" w14:textId="77777777" w:rsidR="00C074DA" w:rsidRDefault="00C074DA" w:rsidP="00C074DA">
      <w:pPr>
        <w:numPr>
          <w:ilvl w:val="1"/>
          <w:numId w:val="1"/>
        </w:numPr>
        <w:spacing w:before="120" w:after="120" w:line="276" w:lineRule="auto"/>
        <w:ind w:left="425" w:firstLine="0"/>
        <w:jc w:val="both"/>
        <w:rPr>
          <w:rFonts w:eastAsia="Arial" w:cs="Arial"/>
          <w:color w:val="000000"/>
          <w:szCs w:val="20"/>
        </w:rPr>
      </w:pPr>
      <w:r>
        <w:rPr>
          <w:rFonts w:eastAsia="Arial" w:cs="Arial"/>
          <w:color w:val="000000"/>
          <w:szCs w:val="20"/>
        </w:rPr>
        <w:t>Após a homologação e adjudicação, caso se conclua pela contratação, será firmado Termo de Contrato.</w:t>
      </w:r>
    </w:p>
    <w:p w14:paraId="13C8D53B" w14:textId="77777777" w:rsidR="00C074DA" w:rsidRDefault="00C074DA" w:rsidP="00C074DA">
      <w:pPr>
        <w:numPr>
          <w:ilvl w:val="1"/>
          <w:numId w:val="1"/>
        </w:numPr>
        <w:spacing w:before="120" w:after="120" w:line="276" w:lineRule="auto"/>
        <w:ind w:left="425" w:firstLine="0"/>
        <w:jc w:val="both"/>
        <w:rPr>
          <w:rFonts w:eastAsia="Arial" w:cs="Arial"/>
          <w:color w:val="000000"/>
          <w:szCs w:val="20"/>
        </w:rPr>
      </w:pPr>
      <w:r>
        <w:rPr>
          <w:rFonts w:eastAsia="Arial" w:cs="Arial"/>
          <w:color w:val="000000"/>
          <w:szCs w:val="20"/>
        </w:rPr>
        <w:t xml:space="preserve">O adjudicatário terá o prazo de </w:t>
      </w:r>
      <w:r w:rsidR="006B7EB7" w:rsidRPr="0052388E">
        <w:rPr>
          <w:rFonts w:eastAsia="Arial" w:cs="Arial"/>
          <w:i/>
          <w:szCs w:val="20"/>
        </w:rPr>
        <w:t xml:space="preserve">3 </w:t>
      </w:r>
      <w:r w:rsidRPr="0052388E">
        <w:rPr>
          <w:rFonts w:eastAsia="Arial" w:cs="Arial"/>
          <w:i/>
          <w:szCs w:val="20"/>
        </w:rPr>
        <w:t>(</w:t>
      </w:r>
      <w:r w:rsidR="006B7EB7" w:rsidRPr="0052388E">
        <w:rPr>
          <w:rFonts w:eastAsia="Arial" w:cs="Arial"/>
          <w:i/>
          <w:szCs w:val="20"/>
        </w:rPr>
        <w:t>três</w:t>
      </w:r>
      <w:r w:rsidRPr="0052388E">
        <w:rPr>
          <w:rFonts w:eastAsia="Arial" w:cs="Arial"/>
          <w:i/>
          <w:szCs w:val="20"/>
        </w:rPr>
        <w:t>) dias úteis,</w:t>
      </w:r>
      <w:r w:rsidRPr="0052388E">
        <w:rPr>
          <w:rFonts w:eastAsia="Arial" w:cs="Arial"/>
          <w:szCs w:val="20"/>
        </w:rPr>
        <w:t xml:space="preserve"> contados a partir da data de sua convocação, para </w:t>
      </w:r>
      <w:r w:rsidRPr="0052388E">
        <w:rPr>
          <w:rFonts w:eastAsia="Arial" w:cs="Arial"/>
          <w:i/>
          <w:szCs w:val="20"/>
        </w:rPr>
        <w:t xml:space="preserve">assinar o Termo de Contrato, </w:t>
      </w:r>
      <w:r w:rsidRPr="0052388E">
        <w:rPr>
          <w:rFonts w:eastAsia="Arial" w:cs="Arial"/>
          <w:szCs w:val="20"/>
        </w:rPr>
        <w:t>sob</w:t>
      </w:r>
      <w:r>
        <w:rPr>
          <w:rFonts w:eastAsia="Arial" w:cs="Arial"/>
          <w:color w:val="000000"/>
          <w:szCs w:val="20"/>
        </w:rPr>
        <w:t xml:space="preserve"> pena de decair o direito à contratação, sem prejuízo das sanções previstas neste Aviso de Contratação Direta. </w:t>
      </w:r>
    </w:p>
    <w:p w14:paraId="1AA8F49B" w14:textId="77777777" w:rsidR="00C074DA" w:rsidRDefault="00C074DA" w:rsidP="00C074DA">
      <w:pPr>
        <w:numPr>
          <w:ilvl w:val="2"/>
          <w:numId w:val="1"/>
        </w:numPr>
        <w:spacing w:before="120" w:after="120" w:line="276" w:lineRule="auto"/>
        <w:jc w:val="both"/>
        <w:rPr>
          <w:rFonts w:eastAsia="Arial" w:cs="Arial"/>
          <w:color w:val="000000"/>
          <w:szCs w:val="20"/>
        </w:rPr>
      </w:pPr>
      <w:r>
        <w:rPr>
          <w:rFonts w:eastAsia="Arial" w:cs="Arial"/>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w:t>
      </w:r>
      <w:r>
        <w:rPr>
          <w:rFonts w:eastAsia="Arial"/>
          <w:color w:val="000000"/>
        </w:rPr>
        <w:t>disponibilização de acesso à sistema de processo eletrônico para esse fim ou outro</w:t>
      </w:r>
      <w:r>
        <w:rPr>
          <w:rFonts w:eastAsia="Arial" w:cs="Arial"/>
          <w:color w:val="000000"/>
          <w:szCs w:val="20"/>
        </w:rPr>
        <w:t xml:space="preserve"> meio eletrônico, para que seja assinado e devolvido no prazo de </w:t>
      </w:r>
      <w:r w:rsidR="006B7EB7">
        <w:rPr>
          <w:rFonts w:eastAsia="Arial" w:cs="Arial"/>
          <w:color w:val="000000"/>
          <w:szCs w:val="20"/>
        </w:rPr>
        <w:t>3</w:t>
      </w:r>
      <w:r>
        <w:rPr>
          <w:rFonts w:eastAsia="Arial" w:cs="Arial"/>
          <w:color w:val="000000"/>
          <w:szCs w:val="20"/>
        </w:rPr>
        <w:t xml:space="preserve"> (</w:t>
      </w:r>
      <w:r w:rsidR="006B7EB7">
        <w:rPr>
          <w:rFonts w:eastAsia="Arial" w:cs="Arial"/>
          <w:color w:val="000000"/>
          <w:szCs w:val="20"/>
        </w:rPr>
        <w:t>três</w:t>
      </w:r>
      <w:r>
        <w:rPr>
          <w:rFonts w:eastAsia="Arial" w:cs="Arial"/>
          <w:color w:val="000000"/>
          <w:szCs w:val="20"/>
        </w:rPr>
        <w:t>) dias, a contar da data de seu recebimento</w:t>
      </w:r>
      <w:r>
        <w:rPr>
          <w:rFonts w:eastAsia="Arial"/>
          <w:color w:val="000000"/>
        </w:rPr>
        <w:t xml:space="preserve"> ou da disponibilização do acesso ao sistema de processo eletrônico.</w:t>
      </w:r>
    </w:p>
    <w:p w14:paraId="5EBC8C50" w14:textId="77777777" w:rsidR="00C074DA" w:rsidRDefault="00C074DA" w:rsidP="00C074DA">
      <w:pPr>
        <w:numPr>
          <w:ilvl w:val="2"/>
          <w:numId w:val="1"/>
        </w:numPr>
        <w:spacing w:before="120" w:after="120" w:line="276" w:lineRule="auto"/>
        <w:jc w:val="both"/>
        <w:rPr>
          <w:rFonts w:eastAsia="Arial" w:cs="Arial"/>
          <w:color w:val="000000"/>
          <w:szCs w:val="20"/>
        </w:rPr>
      </w:pPr>
      <w:r>
        <w:rPr>
          <w:rFonts w:eastAsia="Arial" w:cs="Arial"/>
          <w:color w:val="000000"/>
          <w:szCs w:val="20"/>
        </w:rPr>
        <w:t>O prazo previsto no subitem anterior poderá ser prorrogado, por igual período, por solicitação justificada do adjudicatário e aceita pela Administração.</w:t>
      </w:r>
    </w:p>
    <w:p w14:paraId="025FC723" w14:textId="77777777" w:rsidR="00C074DA" w:rsidRDefault="00C074DA" w:rsidP="00C074DA">
      <w:pPr>
        <w:numPr>
          <w:ilvl w:val="1"/>
          <w:numId w:val="1"/>
        </w:numPr>
        <w:spacing w:before="120" w:after="120" w:line="276" w:lineRule="auto"/>
        <w:ind w:left="425" w:firstLine="0"/>
        <w:jc w:val="both"/>
        <w:rPr>
          <w:rFonts w:eastAsia="Arial" w:cs="Arial"/>
          <w:color w:val="000000"/>
          <w:szCs w:val="20"/>
        </w:rPr>
      </w:pPr>
      <w:r>
        <w:rPr>
          <w:rFonts w:eastAsia="Arial" w:cs="Arial"/>
          <w:color w:val="000000"/>
          <w:szCs w:val="20"/>
        </w:rPr>
        <w:t xml:space="preserve">O prazo de vigência da contratação é o estabelecido no Termo de Referência. </w:t>
      </w:r>
    </w:p>
    <w:p w14:paraId="2F6736AC" w14:textId="77777777" w:rsidR="00C074DA" w:rsidRDefault="00C074DA" w:rsidP="00C074DA">
      <w:pPr>
        <w:numPr>
          <w:ilvl w:val="1"/>
          <w:numId w:val="1"/>
        </w:numPr>
        <w:spacing w:before="120" w:after="120" w:line="276" w:lineRule="auto"/>
        <w:ind w:left="425" w:firstLine="0"/>
        <w:jc w:val="both"/>
        <w:rPr>
          <w:rFonts w:eastAsia="Arial" w:cs="Arial"/>
          <w:color w:val="000000"/>
          <w:szCs w:val="20"/>
        </w:rPr>
      </w:pPr>
      <w:r>
        <w:rPr>
          <w:rFonts w:cs="Arial"/>
          <w:color w:val="000000"/>
          <w:szCs w:val="20"/>
        </w:rPr>
        <w:lastRenderedPageBreak/>
        <w:t>Na assinatura do contrato será exigida a comprovação das condições de habilitação e contratação consignadas neste aviso, que deverão ser mantidas pelo fornecedor durante a vigência do contrato.</w:t>
      </w:r>
    </w:p>
    <w:p w14:paraId="25A93DBA" w14:textId="77777777" w:rsidR="00C074DA" w:rsidRDefault="00C074DA" w:rsidP="00781AFF">
      <w:pPr>
        <w:pStyle w:val="Ttulo1"/>
      </w:pPr>
      <w:bookmarkStart w:id="8" w:name="_Toc142925870"/>
      <w:r>
        <w:t>INFRAÇÕES E SANÇÕES ADMINISTRATIVAS</w:t>
      </w:r>
      <w:bookmarkEnd w:id="8"/>
    </w:p>
    <w:p w14:paraId="68B1DFDC" w14:textId="77777777" w:rsidR="00C074DA" w:rsidRDefault="00C074DA" w:rsidP="00C074DA">
      <w:pPr>
        <w:numPr>
          <w:ilvl w:val="1"/>
          <w:numId w:val="1"/>
        </w:numPr>
        <w:spacing w:before="120" w:after="120" w:line="276" w:lineRule="auto"/>
        <w:ind w:left="425" w:firstLine="0"/>
        <w:jc w:val="both"/>
        <w:rPr>
          <w:rFonts w:cs="Arial"/>
          <w:b/>
        </w:rPr>
      </w:pPr>
      <w:r>
        <w:rPr>
          <w:rFonts w:cs="Arial"/>
        </w:rPr>
        <w:t xml:space="preserve">Comete infração administrativa o fornecedor que praticar quaisquer das </w:t>
      </w:r>
      <w:r w:rsidR="00651FED">
        <w:rPr>
          <w:rFonts w:cs="Arial"/>
        </w:rPr>
        <w:t>hipóteses previstas</w:t>
      </w:r>
      <w:r>
        <w:rPr>
          <w:rFonts w:cs="Arial"/>
        </w:rPr>
        <w:t xml:space="preserve"> no </w:t>
      </w:r>
      <w:hyperlink r:id="rId28" w:anchor="art155" w:history="1">
        <w:r w:rsidRPr="00A50578">
          <w:rPr>
            <w:rStyle w:val="Hyperlink"/>
            <w:rFonts w:cs="Arial"/>
          </w:rPr>
          <w:t>art. 155 da Lei nº 14.133, de 2021</w:t>
        </w:r>
      </w:hyperlink>
      <w:r>
        <w:rPr>
          <w:rFonts w:cs="Arial"/>
        </w:rPr>
        <w:t xml:space="preserve">, quais sejam: </w:t>
      </w:r>
    </w:p>
    <w:p w14:paraId="0AE5EC38" w14:textId="77777777" w:rsidR="00C074DA" w:rsidRDefault="00C074DA" w:rsidP="00C074DA">
      <w:pPr>
        <w:numPr>
          <w:ilvl w:val="2"/>
          <w:numId w:val="1"/>
        </w:numPr>
        <w:spacing w:before="120" w:after="120" w:line="276" w:lineRule="auto"/>
        <w:jc w:val="both"/>
        <w:rPr>
          <w:rFonts w:cs="Arial"/>
        </w:rPr>
      </w:pPr>
      <w:bookmarkStart w:id="9" w:name="_Ref143509900"/>
      <w:r>
        <w:rPr>
          <w:rFonts w:cs="Arial"/>
          <w:color w:val="000000"/>
          <w:szCs w:val="20"/>
        </w:rPr>
        <w:t>dar causa à inexecução parcial do contrato</w:t>
      </w:r>
      <w:r>
        <w:rPr>
          <w:rFonts w:cs="Arial"/>
        </w:rPr>
        <w:t>;</w:t>
      </w:r>
      <w:bookmarkEnd w:id="9"/>
    </w:p>
    <w:p w14:paraId="31A3C609" w14:textId="77777777" w:rsidR="00C074DA" w:rsidRDefault="00C074DA" w:rsidP="00C074DA">
      <w:pPr>
        <w:numPr>
          <w:ilvl w:val="2"/>
          <w:numId w:val="1"/>
        </w:numPr>
        <w:spacing w:before="120" w:after="120" w:line="276" w:lineRule="auto"/>
        <w:jc w:val="both"/>
        <w:rPr>
          <w:rFonts w:cs="Arial"/>
        </w:rPr>
      </w:pPr>
      <w:bookmarkStart w:id="10" w:name="_Ref143510015"/>
      <w:r>
        <w:rPr>
          <w:rFonts w:cs="Arial"/>
          <w:color w:val="000000"/>
          <w:szCs w:val="20"/>
        </w:rPr>
        <w:t>dar causa à inexecução parcial do contrato que cause grave dano à Administração, ao funcionamento dos serviços públicos ou ao interesse coletivo;</w:t>
      </w:r>
      <w:bookmarkEnd w:id="10"/>
    </w:p>
    <w:p w14:paraId="72F108C1" w14:textId="77777777" w:rsidR="00C074DA" w:rsidRDefault="00C074DA" w:rsidP="00C074DA">
      <w:pPr>
        <w:numPr>
          <w:ilvl w:val="2"/>
          <w:numId w:val="1"/>
        </w:numPr>
        <w:spacing w:before="120" w:after="120" w:line="276" w:lineRule="auto"/>
        <w:jc w:val="both"/>
        <w:rPr>
          <w:rFonts w:cs="Arial"/>
        </w:rPr>
      </w:pPr>
      <w:r>
        <w:rPr>
          <w:rFonts w:cs="Arial"/>
          <w:color w:val="000000"/>
          <w:szCs w:val="20"/>
        </w:rPr>
        <w:t>dar causa à inexecução total do contrato;</w:t>
      </w:r>
    </w:p>
    <w:p w14:paraId="23E9CAE0" w14:textId="77777777" w:rsidR="00C074DA" w:rsidRDefault="00C074DA" w:rsidP="00C074DA">
      <w:pPr>
        <w:numPr>
          <w:ilvl w:val="2"/>
          <w:numId w:val="1"/>
        </w:numPr>
        <w:spacing w:before="120" w:after="120" w:line="276" w:lineRule="auto"/>
        <w:jc w:val="both"/>
        <w:rPr>
          <w:rFonts w:cs="Arial"/>
        </w:rPr>
      </w:pPr>
      <w:r>
        <w:rPr>
          <w:rFonts w:cs="Arial"/>
          <w:color w:val="000000"/>
          <w:szCs w:val="20"/>
        </w:rPr>
        <w:t>deixar de entregar a documentação exigida para o certame;</w:t>
      </w:r>
    </w:p>
    <w:p w14:paraId="5B18C977" w14:textId="77777777" w:rsidR="00C074DA" w:rsidRDefault="00C074DA" w:rsidP="00C074DA">
      <w:pPr>
        <w:numPr>
          <w:ilvl w:val="2"/>
          <w:numId w:val="1"/>
        </w:numPr>
        <w:spacing w:before="120" w:after="120" w:line="276" w:lineRule="auto"/>
        <w:jc w:val="both"/>
        <w:rPr>
          <w:rFonts w:cs="Arial"/>
        </w:rPr>
      </w:pPr>
      <w:r>
        <w:rPr>
          <w:rFonts w:cs="Arial"/>
          <w:color w:val="000000"/>
          <w:szCs w:val="20"/>
        </w:rPr>
        <w:t>não manter a proposta, salvo em decorrência de fato superveniente devidamente justificado;</w:t>
      </w:r>
    </w:p>
    <w:p w14:paraId="60F5CF1E" w14:textId="77777777" w:rsidR="00C074DA" w:rsidRDefault="00C074DA" w:rsidP="00C074DA">
      <w:pPr>
        <w:numPr>
          <w:ilvl w:val="2"/>
          <w:numId w:val="1"/>
        </w:numPr>
        <w:spacing w:before="120" w:after="120" w:line="276" w:lineRule="auto"/>
        <w:jc w:val="both"/>
        <w:rPr>
          <w:rFonts w:cs="Arial"/>
        </w:rPr>
      </w:pPr>
      <w:r>
        <w:rPr>
          <w:rFonts w:cs="Arial"/>
          <w:color w:val="000000"/>
          <w:szCs w:val="20"/>
        </w:rPr>
        <w:t>não celebrar o contrato ou não entregar a documentação exigida para a contratação, quando convocado dentro do prazo de validade de sua proposta;</w:t>
      </w:r>
    </w:p>
    <w:p w14:paraId="51179986" w14:textId="77777777" w:rsidR="00C074DA" w:rsidRDefault="00C074DA" w:rsidP="00C074DA">
      <w:pPr>
        <w:numPr>
          <w:ilvl w:val="2"/>
          <w:numId w:val="1"/>
        </w:numPr>
        <w:spacing w:before="120" w:after="120" w:line="276" w:lineRule="auto"/>
        <w:jc w:val="both"/>
        <w:rPr>
          <w:rFonts w:cs="Arial"/>
        </w:rPr>
      </w:pPr>
      <w:r>
        <w:rPr>
          <w:rFonts w:cs="Arial"/>
          <w:color w:val="000000"/>
          <w:szCs w:val="20"/>
        </w:rPr>
        <w:t> </w:t>
      </w:r>
      <w:bookmarkStart w:id="11" w:name="_Ref143510046"/>
      <w:r>
        <w:rPr>
          <w:rFonts w:cs="Arial"/>
          <w:color w:val="000000"/>
          <w:szCs w:val="20"/>
        </w:rPr>
        <w:t>ensejar o retardamento da execução ou da entrega do objeto da</w:t>
      </w:r>
      <w:r w:rsidR="00917D4F">
        <w:rPr>
          <w:rFonts w:cs="Arial"/>
          <w:color w:val="000000"/>
          <w:szCs w:val="20"/>
        </w:rPr>
        <w:t xml:space="preserve"> contratação direta </w:t>
      </w:r>
      <w:r>
        <w:rPr>
          <w:rFonts w:cs="Arial"/>
          <w:color w:val="000000"/>
          <w:szCs w:val="20"/>
        </w:rPr>
        <w:t>sem motivo justificado;</w:t>
      </w:r>
      <w:bookmarkEnd w:id="11"/>
    </w:p>
    <w:p w14:paraId="11698B8A" w14:textId="77777777" w:rsidR="00C074DA" w:rsidRDefault="00C074DA" w:rsidP="00C074DA">
      <w:pPr>
        <w:numPr>
          <w:ilvl w:val="2"/>
          <w:numId w:val="1"/>
        </w:numPr>
        <w:spacing w:before="120" w:after="120" w:line="276" w:lineRule="auto"/>
        <w:jc w:val="both"/>
        <w:rPr>
          <w:rFonts w:cs="Arial"/>
        </w:rPr>
      </w:pPr>
      <w:bookmarkStart w:id="12" w:name="_Ref143510088"/>
      <w:r>
        <w:rPr>
          <w:rFonts w:cs="Arial"/>
          <w:color w:val="000000"/>
          <w:szCs w:val="20"/>
        </w:rPr>
        <w:t>apresentar declaração ou documentação falsa exigida para o certame ou prestar declaração falsa durante a dispensa eletrônica ou a execução do contrato;</w:t>
      </w:r>
      <w:bookmarkEnd w:id="12"/>
    </w:p>
    <w:p w14:paraId="191AE927" w14:textId="77777777" w:rsidR="00C074DA" w:rsidRDefault="00C074DA" w:rsidP="00C074DA">
      <w:pPr>
        <w:numPr>
          <w:ilvl w:val="2"/>
          <w:numId w:val="1"/>
        </w:numPr>
        <w:spacing w:before="120" w:after="120" w:line="276" w:lineRule="auto"/>
        <w:jc w:val="both"/>
        <w:rPr>
          <w:rFonts w:cs="Arial"/>
        </w:rPr>
      </w:pPr>
      <w:r>
        <w:rPr>
          <w:rFonts w:cs="Arial"/>
          <w:color w:val="000000"/>
          <w:szCs w:val="20"/>
        </w:rPr>
        <w:t>fraudar a dispensa eletrônica ou praticar ato fraudulento na execução do contrato;</w:t>
      </w:r>
    </w:p>
    <w:p w14:paraId="386F439A" w14:textId="77777777" w:rsidR="00C074DA" w:rsidRDefault="00C074DA" w:rsidP="00C074DA">
      <w:pPr>
        <w:numPr>
          <w:ilvl w:val="2"/>
          <w:numId w:val="1"/>
        </w:numPr>
        <w:spacing w:before="120" w:after="120" w:line="276" w:lineRule="auto"/>
        <w:jc w:val="both"/>
        <w:rPr>
          <w:rFonts w:cs="Arial"/>
        </w:rPr>
      </w:pPr>
      <w:r>
        <w:rPr>
          <w:rFonts w:cs="Arial"/>
          <w:color w:val="000000"/>
          <w:szCs w:val="20"/>
        </w:rPr>
        <w:t> comportar-se de modo inidôneo ou cometer fraude de qualquer natureza;</w:t>
      </w:r>
    </w:p>
    <w:p w14:paraId="1F813AE5" w14:textId="77777777" w:rsidR="00C074DA" w:rsidRDefault="00C074DA" w:rsidP="00C074DA">
      <w:pPr>
        <w:pStyle w:val="PargrafodaLista"/>
        <w:numPr>
          <w:ilvl w:val="3"/>
          <w:numId w:val="1"/>
        </w:numPr>
        <w:spacing w:before="120" w:after="120" w:line="276" w:lineRule="auto"/>
        <w:jc w:val="both"/>
        <w:rPr>
          <w:rFonts w:cs="Arial"/>
        </w:rPr>
      </w:pPr>
      <w:r>
        <w:rPr>
          <w:rFonts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3BBD35C3" w14:textId="77777777" w:rsidR="00C074DA" w:rsidRDefault="00C074DA" w:rsidP="00C074DA">
      <w:pPr>
        <w:numPr>
          <w:ilvl w:val="2"/>
          <w:numId w:val="1"/>
        </w:numPr>
        <w:spacing w:before="120" w:after="120" w:line="276" w:lineRule="auto"/>
        <w:jc w:val="both"/>
        <w:rPr>
          <w:rFonts w:cs="Arial"/>
        </w:rPr>
      </w:pPr>
      <w:r>
        <w:rPr>
          <w:rFonts w:cs="Arial"/>
          <w:color w:val="000000"/>
          <w:szCs w:val="20"/>
        </w:rPr>
        <w:t> praticar atos ilícitos com vistas a frustrar os objetivos deste certame.</w:t>
      </w:r>
    </w:p>
    <w:p w14:paraId="64C45A1F" w14:textId="77777777" w:rsidR="00C074DA" w:rsidRPr="00A50578" w:rsidRDefault="00C074DA" w:rsidP="00C074DA">
      <w:pPr>
        <w:numPr>
          <w:ilvl w:val="2"/>
          <w:numId w:val="1"/>
        </w:numPr>
        <w:spacing w:before="120" w:after="120" w:line="276" w:lineRule="auto"/>
        <w:jc w:val="both"/>
        <w:rPr>
          <w:rStyle w:val="Hyperlink"/>
          <w:rFonts w:cs="Arial"/>
          <w:szCs w:val="20"/>
        </w:rPr>
      </w:pPr>
      <w:bookmarkStart w:id="13" w:name="_Ref143509952"/>
      <w:r>
        <w:rPr>
          <w:rFonts w:cs="Arial"/>
          <w:color w:val="000000"/>
          <w:szCs w:val="20"/>
        </w:rPr>
        <w:t>praticar ato lesivo previsto no </w:t>
      </w:r>
      <w:r w:rsidR="00531820">
        <w:rPr>
          <w:color w:val="000000"/>
        </w:rPr>
        <w:fldChar w:fldCharType="begin"/>
      </w:r>
      <w:r w:rsidR="00A50578">
        <w:rPr>
          <w:color w:val="000000"/>
        </w:rPr>
        <w:instrText xml:space="preserve"> HYPERLINK "http://www.planalto.gov.br/ccivil_03/_ato2019-2022/2021/lei/L14133.htm" \l "art5" </w:instrText>
      </w:r>
      <w:r w:rsidR="00531820">
        <w:rPr>
          <w:color w:val="000000"/>
        </w:rPr>
      </w:r>
      <w:r w:rsidR="00531820">
        <w:rPr>
          <w:color w:val="000000"/>
        </w:rPr>
        <w:fldChar w:fldCharType="separate"/>
      </w:r>
      <w:r w:rsidRPr="00A50578">
        <w:rPr>
          <w:rStyle w:val="Hyperlink"/>
        </w:rPr>
        <w:t>art. 5º da Lei nº 12.846, de 1º de agosto de 2013.</w:t>
      </w:r>
    </w:p>
    <w:p w14:paraId="5BC240C2" w14:textId="77777777" w:rsidR="00C074DA" w:rsidRDefault="00531820" w:rsidP="00C074DA">
      <w:pPr>
        <w:numPr>
          <w:ilvl w:val="1"/>
          <w:numId w:val="1"/>
        </w:numPr>
        <w:spacing w:before="120" w:after="120" w:line="276" w:lineRule="auto"/>
        <w:ind w:left="425" w:firstLine="0"/>
        <w:jc w:val="both"/>
        <w:rPr>
          <w:rFonts w:cs="Arial"/>
          <w:b/>
        </w:rPr>
      </w:pPr>
      <w:r>
        <w:rPr>
          <w:color w:val="000000"/>
        </w:rPr>
        <w:fldChar w:fldCharType="end"/>
      </w:r>
      <w:bookmarkEnd w:id="13"/>
      <w:r w:rsidR="00C074DA">
        <w:rPr>
          <w:rFonts w:cs="Arial"/>
        </w:rPr>
        <w:t>O fornecedor que cometer qualquer das infrações discriminadas nos subitens anteriores ficará sujeito, sem prejuízo da responsabilidade civil e criminal, às seguintes sanções:</w:t>
      </w:r>
    </w:p>
    <w:p w14:paraId="463B4917" w14:textId="0C9E370B" w:rsidR="00C074DA" w:rsidRDefault="00C074DA" w:rsidP="00C074DA">
      <w:pPr>
        <w:numPr>
          <w:ilvl w:val="2"/>
          <w:numId w:val="5"/>
        </w:numPr>
        <w:spacing w:before="120" w:after="120" w:line="276" w:lineRule="auto"/>
        <w:jc w:val="both"/>
        <w:rPr>
          <w:rFonts w:cs="Arial"/>
        </w:rPr>
      </w:pPr>
      <w:r>
        <w:rPr>
          <w:rFonts w:cs="Arial"/>
        </w:rPr>
        <w:t xml:space="preserve">Advertência pela falta do subitem </w:t>
      </w:r>
      <w:r w:rsidR="00531820">
        <w:rPr>
          <w:rFonts w:cs="Arial"/>
        </w:rPr>
        <w:fldChar w:fldCharType="begin"/>
      </w:r>
      <w:r w:rsidR="00FC40C7">
        <w:rPr>
          <w:rFonts w:cs="Arial"/>
        </w:rPr>
        <w:instrText xml:space="preserve"> REF _Ref143509900 \r \h </w:instrText>
      </w:r>
      <w:r w:rsidR="00531820">
        <w:rPr>
          <w:rFonts w:cs="Arial"/>
        </w:rPr>
      </w:r>
      <w:r w:rsidR="00531820">
        <w:rPr>
          <w:rFonts w:cs="Arial"/>
        </w:rPr>
        <w:fldChar w:fldCharType="separate"/>
      </w:r>
      <w:r w:rsidR="002C0336">
        <w:rPr>
          <w:rFonts w:cs="Arial"/>
        </w:rPr>
        <w:t>8.1.1</w:t>
      </w:r>
      <w:r w:rsidR="00531820">
        <w:rPr>
          <w:rFonts w:cs="Arial"/>
        </w:rPr>
        <w:fldChar w:fldCharType="end"/>
      </w:r>
      <w:r w:rsidR="00FC40C7">
        <w:rPr>
          <w:rFonts w:cs="Arial"/>
        </w:rPr>
        <w:t xml:space="preserve"> </w:t>
      </w:r>
      <w:r>
        <w:rPr>
          <w:rFonts w:cs="Arial"/>
        </w:rPr>
        <w:t>deste Aviso de Contratação Direta,</w:t>
      </w:r>
      <w:r>
        <w:t xml:space="preserve"> </w:t>
      </w:r>
      <w:r>
        <w:rPr>
          <w:rFonts w:cs="Arial"/>
        </w:rPr>
        <w:t>quando não se justificar a imposição de penalidade mais grave;</w:t>
      </w:r>
    </w:p>
    <w:p w14:paraId="6B6FBF6F" w14:textId="2D0F1759" w:rsidR="00C074DA" w:rsidRDefault="00C074DA" w:rsidP="00C074DA">
      <w:pPr>
        <w:numPr>
          <w:ilvl w:val="2"/>
          <w:numId w:val="5"/>
        </w:numPr>
        <w:spacing w:before="120" w:after="120" w:line="276" w:lineRule="auto"/>
        <w:jc w:val="both"/>
        <w:rPr>
          <w:rFonts w:cs="Arial"/>
        </w:rPr>
      </w:pPr>
      <w:r>
        <w:rPr>
          <w:rFonts w:cs="Arial"/>
        </w:rPr>
        <w:t xml:space="preserve">Multa de </w:t>
      </w:r>
      <w:r w:rsidR="006B7EB7" w:rsidRPr="006B7EB7">
        <w:rPr>
          <w:rFonts w:cs="Arial"/>
        </w:rPr>
        <w:t>1</w:t>
      </w:r>
      <w:r w:rsidRPr="006B7EB7">
        <w:rPr>
          <w:rFonts w:cs="Arial"/>
        </w:rPr>
        <w:t>% (</w:t>
      </w:r>
      <w:r w:rsidR="006B7EB7" w:rsidRPr="006B7EB7">
        <w:rPr>
          <w:rFonts w:cs="Arial"/>
        </w:rPr>
        <w:t>um</w:t>
      </w:r>
      <w:r w:rsidRPr="006B7EB7">
        <w:rPr>
          <w:rFonts w:cs="Arial"/>
        </w:rPr>
        <w:t xml:space="preserve"> por cento)</w:t>
      </w:r>
      <w:r>
        <w:rPr>
          <w:rFonts w:cs="Arial"/>
          <w:color w:val="FF0000"/>
        </w:rPr>
        <w:t xml:space="preserve"> </w:t>
      </w:r>
      <w:r>
        <w:rPr>
          <w:rFonts w:cs="Arial"/>
        </w:rPr>
        <w:t xml:space="preserve">sobre o valor estimado do(s) item(s) prejudicado(s) pela conduta do fornecedor, por qualquer das infrações dos subitens </w:t>
      </w:r>
      <w:r w:rsidR="00531820">
        <w:rPr>
          <w:rFonts w:cs="Arial"/>
        </w:rPr>
        <w:fldChar w:fldCharType="begin"/>
      </w:r>
      <w:r w:rsidR="001E31B4">
        <w:rPr>
          <w:rFonts w:cs="Arial"/>
        </w:rPr>
        <w:instrText xml:space="preserve"> REF _Ref143509900 \r \h </w:instrText>
      </w:r>
      <w:r w:rsidR="00531820">
        <w:rPr>
          <w:rFonts w:cs="Arial"/>
        </w:rPr>
      </w:r>
      <w:r w:rsidR="00531820">
        <w:rPr>
          <w:rFonts w:cs="Arial"/>
        </w:rPr>
        <w:fldChar w:fldCharType="separate"/>
      </w:r>
      <w:r w:rsidR="002C0336">
        <w:rPr>
          <w:rFonts w:cs="Arial"/>
        </w:rPr>
        <w:t>8.1.1</w:t>
      </w:r>
      <w:r w:rsidR="00531820">
        <w:rPr>
          <w:rFonts w:cs="Arial"/>
        </w:rPr>
        <w:fldChar w:fldCharType="end"/>
      </w:r>
      <w:r>
        <w:rPr>
          <w:rFonts w:cs="Arial"/>
        </w:rPr>
        <w:t xml:space="preserve"> a</w:t>
      </w:r>
      <w:r w:rsidR="00DC4BC3">
        <w:rPr>
          <w:rFonts w:cs="Arial"/>
        </w:rPr>
        <w:t xml:space="preserve"> </w:t>
      </w:r>
      <w:r w:rsidR="00531820">
        <w:rPr>
          <w:rFonts w:cs="Arial"/>
        </w:rPr>
        <w:fldChar w:fldCharType="begin"/>
      </w:r>
      <w:r w:rsidR="001E31B4">
        <w:rPr>
          <w:rFonts w:cs="Arial"/>
        </w:rPr>
        <w:instrText xml:space="preserve"> REF _Ref143509952 \r \h </w:instrText>
      </w:r>
      <w:r w:rsidR="00531820">
        <w:rPr>
          <w:rFonts w:cs="Arial"/>
        </w:rPr>
      </w:r>
      <w:r w:rsidR="00531820">
        <w:rPr>
          <w:rFonts w:cs="Arial"/>
        </w:rPr>
        <w:fldChar w:fldCharType="separate"/>
      </w:r>
      <w:r w:rsidR="002C0336">
        <w:rPr>
          <w:rFonts w:cs="Arial"/>
        </w:rPr>
        <w:t>8.1.12</w:t>
      </w:r>
      <w:r w:rsidR="00531820">
        <w:rPr>
          <w:rFonts w:cs="Arial"/>
        </w:rPr>
        <w:fldChar w:fldCharType="end"/>
      </w:r>
      <w:r>
        <w:rPr>
          <w:rFonts w:cs="Arial"/>
        </w:rPr>
        <w:t>;</w:t>
      </w:r>
    </w:p>
    <w:p w14:paraId="390FFB7D" w14:textId="042D0743" w:rsidR="00C074DA" w:rsidRDefault="00C074DA" w:rsidP="00C074DA">
      <w:pPr>
        <w:numPr>
          <w:ilvl w:val="2"/>
          <w:numId w:val="5"/>
        </w:numPr>
        <w:spacing w:before="120" w:after="120" w:line="276" w:lineRule="auto"/>
        <w:jc w:val="both"/>
        <w:rPr>
          <w:rFonts w:cs="Arial"/>
        </w:rPr>
      </w:pPr>
      <w:r>
        <w:rPr>
          <w:rFonts w:cs="Arial"/>
          <w:color w:val="000000"/>
          <w:szCs w:val="20"/>
        </w:rPr>
        <w:t>Impedimento de licitar e contratar</w:t>
      </w:r>
      <w:r>
        <w:rPr>
          <w:rFonts w:cs="Arial"/>
        </w:rPr>
        <w:t xml:space="preserve"> </w:t>
      </w:r>
      <w:r>
        <w:rPr>
          <w:rFonts w:cs="Arial"/>
          <w:color w:val="000000"/>
          <w:szCs w:val="20"/>
        </w:rPr>
        <w:t xml:space="preserve">no âmbito da Administração Pública direta e indireta do ente federativo que tiver aplicado a sanção, pelo prazo máximo de 3 (três) anos, nos casos dos subitens </w:t>
      </w:r>
      <w:r w:rsidR="00531820">
        <w:rPr>
          <w:rFonts w:cs="Arial"/>
          <w:color w:val="000000"/>
          <w:szCs w:val="20"/>
        </w:rPr>
        <w:fldChar w:fldCharType="begin"/>
      </w:r>
      <w:r w:rsidR="00E27B6A">
        <w:rPr>
          <w:rFonts w:cs="Arial"/>
          <w:color w:val="000000"/>
          <w:szCs w:val="20"/>
        </w:rPr>
        <w:instrText xml:space="preserve"> REF _Ref143510015 \r \h </w:instrText>
      </w:r>
      <w:r w:rsidR="00531820">
        <w:rPr>
          <w:rFonts w:cs="Arial"/>
          <w:color w:val="000000"/>
          <w:szCs w:val="20"/>
        </w:rPr>
      </w:r>
      <w:r w:rsidR="00531820">
        <w:rPr>
          <w:rFonts w:cs="Arial"/>
          <w:color w:val="000000"/>
          <w:szCs w:val="20"/>
        </w:rPr>
        <w:fldChar w:fldCharType="separate"/>
      </w:r>
      <w:r w:rsidR="002C0336">
        <w:rPr>
          <w:rFonts w:cs="Arial"/>
          <w:color w:val="000000"/>
          <w:szCs w:val="20"/>
        </w:rPr>
        <w:t>8.1.2</w:t>
      </w:r>
      <w:r w:rsidR="00531820">
        <w:rPr>
          <w:rFonts w:cs="Arial"/>
          <w:color w:val="000000"/>
          <w:szCs w:val="20"/>
        </w:rPr>
        <w:fldChar w:fldCharType="end"/>
      </w:r>
      <w:r w:rsidR="00E27B6A">
        <w:rPr>
          <w:rFonts w:cs="Arial"/>
          <w:color w:val="000000"/>
          <w:szCs w:val="20"/>
        </w:rPr>
        <w:t xml:space="preserve"> </w:t>
      </w:r>
      <w:r>
        <w:rPr>
          <w:rFonts w:cs="Arial"/>
          <w:color w:val="000000"/>
          <w:szCs w:val="20"/>
        </w:rPr>
        <w:t xml:space="preserve"> a </w:t>
      </w:r>
      <w:r w:rsidR="00531820">
        <w:rPr>
          <w:rFonts w:cs="Arial"/>
          <w:color w:val="000000"/>
          <w:szCs w:val="20"/>
        </w:rPr>
        <w:fldChar w:fldCharType="begin"/>
      </w:r>
      <w:r w:rsidR="00E27B6A">
        <w:rPr>
          <w:rFonts w:cs="Arial"/>
          <w:color w:val="000000"/>
          <w:szCs w:val="20"/>
        </w:rPr>
        <w:instrText xml:space="preserve"> REF _Ref143510046 \r \h </w:instrText>
      </w:r>
      <w:r w:rsidR="00531820">
        <w:rPr>
          <w:rFonts w:cs="Arial"/>
          <w:color w:val="000000"/>
          <w:szCs w:val="20"/>
        </w:rPr>
      </w:r>
      <w:r w:rsidR="00531820">
        <w:rPr>
          <w:rFonts w:cs="Arial"/>
          <w:color w:val="000000"/>
          <w:szCs w:val="20"/>
        </w:rPr>
        <w:fldChar w:fldCharType="separate"/>
      </w:r>
      <w:r w:rsidR="002C0336">
        <w:rPr>
          <w:rFonts w:cs="Arial"/>
          <w:color w:val="000000"/>
          <w:szCs w:val="20"/>
        </w:rPr>
        <w:t>8.1.7</w:t>
      </w:r>
      <w:r w:rsidR="00531820">
        <w:rPr>
          <w:rFonts w:cs="Arial"/>
          <w:color w:val="000000"/>
          <w:szCs w:val="20"/>
        </w:rPr>
        <w:fldChar w:fldCharType="end"/>
      </w:r>
      <w:r w:rsidR="00E27B6A">
        <w:rPr>
          <w:rFonts w:cs="Arial"/>
          <w:color w:val="000000"/>
          <w:szCs w:val="20"/>
        </w:rPr>
        <w:t xml:space="preserve"> </w:t>
      </w:r>
      <w:r>
        <w:rPr>
          <w:rFonts w:cs="Arial"/>
          <w:color w:val="000000"/>
          <w:szCs w:val="20"/>
        </w:rPr>
        <w:t>deste Aviso de Contratação Direta, quando não se justificar a imposição de penalidade mais grave</w:t>
      </w:r>
      <w:r>
        <w:rPr>
          <w:rFonts w:cs="Arial"/>
        </w:rPr>
        <w:t>;</w:t>
      </w:r>
    </w:p>
    <w:p w14:paraId="352FAF1F" w14:textId="6750693B" w:rsidR="00C074DA" w:rsidRDefault="00C074DA" w:rsidP="00C074DA">
      <w:pPr>
        <w:numPr>
          <w:ilvl w:val="2"/>
          <w:numId w:val="5"/>
        </w:numPr>
        <w:spacing w:before="120" w:after="120" w:line="276" w:lineRule="auto"/>
        <w:jc w:val="both"/>
        <w:rPr>
          <w:rFonts w:cs="Arial"/>
        </w:rPr>
      </w:pPr>
      <w:r>
        <w:rPr>
          <w:rFonts w:cs="Arial"/>
          <w:color w:val="000000"/>
          <w:szCs w:val="20"/>
        </w:rPr>
        <w:lastRenderedPageBreak/>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w:t>
      </w:r>
      <w:r w:rsidR="00E27B6A">
        <w:rPr>
          <w:rFonts w:cs="Arial"/>
          <w:color w:val="000000"/>
          <w:szCs w:val="20"/>
        </w:rPr>
        <w:t xml:space="preserve"> </w:t>
      </w:r>
      <w:r w:rsidR="00531820">
        <w:rPr>
          <w:rFonts w:cs="Arial"/>
          <w:color w:val="000000"/>
          <w:szCs w:val="20"/>
        </w:rPr>
        <w:fldChar w:fldCharType="begin"/>
      </w:r>
      <w:r w:rsidR="00E27B6A">
        <w:rPr>
          <w:rFonts w:cs="Arial"/>
          <w:color w:val="000000"/>
          <w:szCs w:val="20"/>
        </w:rPr>
        <w:instrText xml:space="preserve"> REF _Ref143510088 \r \h </w:instrText>
      </w:r>
      <w:r w:rsidR="00531820">
        <w:rPr>
          <w:rFonts w:cs="Arial"/>
          <w:color w:val="000000"/>
          <w:szCs w:val="20"/>
        </w:rPr>
      </w:r>
      <w:r w:rsidR="00531820">
        <w:rPr>
          <w:rFonts w:cs="Arial"/>
          <w:color w:val="000000"/>
          <w:szCs w:val="20"/>
        </w:rPr>
        <w:fldChar w:fldCharType="separate"/>
      </w:r>
      <w:r w:rsidR="002C0336">
        <w:rPr>
          <w:rFonts w:cs="Arial"/>
          <w:color w:val="000000"/>
          <w:szCs w:val="20"/>
        </w:rPr>
        <w:t>8.1.8</w:t>
      </w:r>
      <w:r w:rsidR="00531820">
        <w:rPr>
          <w:rFonts w:cs="Arial"/>
          <w:color w:val="000000"/>
          <w:szCs w:val="20"/>
        </w:rPr>
        <w:fldChar w:fldCharType="end"/>
      </w:r>
      <w:r>
        <w:rPr>
          <w:rFonts w:cs="Arial"/>
          <w:color w:val="000000"/>
          <w:szCs w:val="20"/>
        </w:rPr>
        <w:t xml:space="preserve"> a</w:t>
      </w:r>
      <w:r w:rsidR="00E27B6A">
        <w:rPr>
          <w:rFonts w:cs="Arial"/>
          <w:color w:val="000000"/>
          <w:szCs w:val="20"/>
        </w:rPr>
        <w:t xml:space="preserve"> </w:t>
      </w:r>
      <w:r w:rsidR="00531820">
        <w:rPr>
          <w:rFonts w:cs="Arial"/>
          <w:color w:val="000000"/>
          <w:szCs w:val="20"/>
        </w:rPr>
        <w:fldChar w:fldCharType="begin"/>
      </w:r>
      <w:r w:rsidR="00E27B6A">
        <w:rPr>
          <w:rFonts w:cs="Arial"/>
          <w:color w:val="000000"/>
          <w:szCs w:val="20"/>
        </w:rPr>
        <w:instrText xml:space="preserve"> REF _Ref143509952 \r \h </w:instrText>
      </w:r>
      <w:r w:rsidR="00531820">
        <w:rPr>
          <w:rFonts w:cs="Arial"/>
          <w:color w:val="000000"/>
          <w:szCs w:val="20"/>
        </w:rPr>
      </w:r>
      <w:r w:rsidR="00531820">
        <w:rPr>
          <w:rFonts w:cs="Arial"/>
          <w:color w:val="000000"/>
          <w:szCs w:val="20"/>
        </w:rPr>
        <w:fldChar w:fldCharType="separate"/>
      </w:r>
      <w:r w:rsidR="002C0336">
        <w:rPr>
          <w:rFonts w:cs="Arial"/>
          <w:color w:val="000000"/>
          <w:szCs w:val="20"/>
        </w:rPr>
        <w:t>8.1.12</w:t>
      </w:r>
      <w:r w:rsidR="00531820">
        <w:rPr>
          <w:rFonts w:cs="Arial"/>
          <w:color w:val="000000"/>
          <w:szCs w:val="20"/>
        </w:rPr>
        <w:fldChar w:fldCharType="end"/>
      </w:r>
      <w:r>
        <w:rPr>
          <w:rFonts w:cs="Arial"/>
          <w:color w:val="000000"/>
          <w:szCs w:val="20"/>
        </w:rPr>
        <w:t>, bem como nos demais casos que justifiquem a imposição da penalidade mais grave</w:t>
      </w:r>
      <w:r>
        <w:rPr>
          <w:rFonts w:cs="Arial"/>
        </w:rPr>
        <w:t>;</w:t>
      </w:r>
    </w:p>
    <w:p w14:paraId="015E0165" w14:textId="77777777"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A aplicação das sanções previstas neste </w:t>
      </w:r>
      <w:r w:rsidR="00852A52">
        <w:rPr>
          <w:rFonts w:cs="Arial"/>
          <w:bCs/>
        </w:rPr>
        <w:t>Aviso</w:t>
      </w:r>
      <w:r w:rsidR="00590D16">
        <w:rPr>
          <w:rFonts w:cs="Arial"/>
          <w:bCs/>
        </w:rPr>
        <w:t xml:space="preserve"> de Contratação Direta</w:t>
      </w:r>
      <w:r w:rsidR="00590D16" w:rsidRPr="008C7F01">
        <w:rPr>
          <w:rFonts w:cs="Arial"/>
          <w:bCs/>
        </w:rPr>
        <w:t xml:space="preserve"> </w:t>
      </w:r>
      <w:r w:rsidRPr="008C7F01">
        <w:rPr>
          <w:rFonts w:cs="Arial"/>
          <w:bCs/>
        </w:rPr>
        <w:t>não exclui, em hipótese alguma, a obrigação de reparação integral do dano causado à Contratante (</w:t>
      </w:r>
      <w:hyperlink r:id="rId29" w:anchor="art156§9" w:history="1">
        <w:r w:rsidRPr="002F291B">
          <w:rPr>
            <w:rStyle w:val="Hyperlink"/>
            <w:rFonts w:cs="Arial"/>
            <w:bCs/>
          </w:rPr>
          <w:t>art. 156, §9º</w:t>
        </w:r>
      </w:hyperlink>
      <w:r w:rsidRPr="008C7F01">
        <w:rPr>
          <w:rFonts w:cs="Arial"/>
          <w:bCs/>
        </w:rPr>
        <w:t>)</w:t>
      </w:r>
    </w:p>
    <w:p w14:paraId="0E683DF6" w14:textId="77777777"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Todas as sanções previstas neste Aviso poderão ser aplicadas cumulativamente com a multa </w:t>
      </w:r>
      <w:hyperlink r:id="rId30" w:anchor="art156§7" w:history="1">
        <w:r w:rsidRPr="002F291B">
          <w:rPr>
            <w:rStyle w:val="Hyperlink"/>
            <w:rFonts w:cs="Arial"/>
            <w:bCs/>
          </w:rPr>
          <w:t>(art. 156, §7º</w:t>
        </w:r>
      </w:hyperlink>
      <w:r w:rsidRPr="008C7F01">
        <w:rPr>
          <w:rFonts w:cs="Arial"/>
          <w:bCs/>
        </w:rPr>
        <w:t>).</w:t>
      </w:r>
    </w:p>
    <w:p w14:paraId="501DB7AC" w14:textId="77777777"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Antes da aplicação da multa</w:t>
      </w:r>
      <w:r w:rsidR="0092451E" w:rsidRPr="008C7F01">
        <w:rPr>
          <w:rFonts w:cs="Arial"/>
          <w:bCs/>
        </w:rPr>
        <w:t>,</w:t>
      </w:r>
      <w:r w:rsidRPr="008C7F01">
        <w:rPr>
          <w:rFonts w:cs="Arial"/>
          <w:bCs/>
        </w:rPr>
        <w:t xml:space="preserve"> será facultada a defesa do interessado no prazo de 15 (quinze) dias úteis, contado da data de sua intimação (</w:t>
      </w:r>
      <w:hyperlink r:id="rId31" w:anchor="art157" w:history="1">
        <w:r w:rsidRPr="002F291B">
          <w:rPr>
            <w:rStyle w:val="Hyperlink"/>
            <w:rFonts w:cs="Arial"/>
            <w:bCs/>
          </w:rPr>
          <w:t>art. 157</w:t>
        </w:r>
      </w:hyperlink>
      <w:r w:rsidRPr="008C7F01">
        <w:rPr>
          <w:rFonts w:cs="Arial"/>
          <w:bCs/>
        </w:rPr>
        <w:t>)</w:t>
      </w:r>
    </w:p>
    <w:p w14:paraId="1F1C1465" w14:textId="77777777"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2" w:anchor="art156§8" w:history="1">
        <w:r w:rsidRPr="00F86E08">
          <w:rPr>
            <w:rStyle w:val="Hyperlink"/>
            <w:rFonts w:cs="Arial"/>
            <w:bCs/>
          </w:rPr>
          <w:t>art. 156, §8º</w:t>
        </w:r>
      </w:hyperlink>
      <w:r w:rsidRPr="008C7F01">
        <w:rPr>
          <w:rFonts w:cs="Arial"/>
          <w:bCs/>
        </w:rPr>
        <w:t>).</w:t>
      </w:r>
    </w:p>
    <w:p w14:paraId="13472CD4" w14:textId="77777777"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Previamente ao encaminhamento à cobrança judicial, a multa poderá ser recolhida administrativamente no prazo máximo de </w:t>
      </w:r>
      <w:r w:rsidR="006B7EB7" w:rsidRPr="006B7EB7">
        <w:rPr>
          <w:rFonts w:cs="Arial"/>
        </w:rPr>
        <w:t>30</w:t>
      </w:r>
      <w:r w:rsidRPr="006B7EB7">
        <w:rPr>
          <w:rFonts w:cs="Arial"/>
        </w:rPr>
        <w:t xml:space="preserve"> (</w:t>
      </w:r>
      <w:r w:rsidR="006B7EB7" w:rsidRPr="006B7EB7">
        <w:rPr>
          <w:rFonts w:cs="Arial"/>
        </w:rPr>
        <w:t>trinta</w:t>
      </w:r>
      <w:r w:rsidRPr="006B7EB7">
        <w:rPr>
          <w:rFonts w:cs="Arial"/>
        </w:rPr>
        <w:t>)</w:t>
      </w:r>
      <w:r w:rsidRPr="008C7F01">
        <w:rPr>
          <w:rFonts w:cs="Arial"/>
          <w:bCs/>
          <w:i/>
          <w:iCs/>
        </w:rPr>
        <w:t xml:space="preserve"> </w:t>
      </w:r>
      <w:r w:rsidRPr="008C7F01">
        <w:rPr>
          <w:rFonts w:cs="Arial"/>
          <w:bCs/>
        </w:rPr>
        <w:t>dias, a contar da data do recebimento da comunicação enviada pela autoridade competente.</w:t>
      </w:r>
      <w:bookmarkStart w:id="14" w:name="_Hlk78351618"/>
      <w:bookmarkEnd w:id="14"/>
    </w:p>
    <w:p w14:paraId="2C8F7518" w14:textId="77777777"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A aplicação das sanções realizar-se-á em processo administrativo que assegure o contraditório e a ampla defesa ao Contratado, observando-se o procedimento previsto no </w:t>
      </w:r>
      <w:r w:rsidRPr="008C7F01">
        <w:rPr>
          <w:rFonts w:cs="Arial"/>
          <w:b/>
          <w:bCs/>
        </w:rPr>
        <w:t xml:space="preserve">caput </w:t>
      </w:r>
      <w:r w:rsidRPr="008C7F01">
        <w:rPr>
          <w:rFonts w:cs="Arial"/>
          <w:bCs/>
        </w:rPr>
        <w:t xml:space="preserve">e parágrafos do </w:t>
      </w:r>
      <w:hyperlink r:id="rId33" w:anchor="art158" w:history="1">
        <w:r w:rsidRPr="00F86E08">
          <w:rPr>
            <w:rStyle w:val="Hyperlink"/>
            <w:rFonts w:cs="Arial"/>
            <w:bCs/>
          </w:rPr>
          <w:t>art. 158 da Lei nº 14.133, de 2021</w:t>
        </w:r>
      </w:hyperlink>
      <w:r w:rsidRPr="008C7F01">
        <w:rPr>
          <w:rFonts w:cs="Arial"/>
          <w:bCs/>
        </w:rPr>
        <w:t>, para as penalidades de impedimento de licitar e contratar e de declaração de inidoneidade para licitar ou contratar.</w:t>
      </w:r>
    </w:p>
    <w:p w14:paraId="168BD66A"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Na aplicação das sanções serão considerados (</w:t>
      </w:r>
      <w:hyperlink r:id="rId34" w:anchor="art156§1" w:history="1">
        <w:r w:rsidRPr="00F86E08">
          <w:rPr>
            <w:rStyle w:val="Hyperlink"/>
            <w:rFonts w:cs="Arial"/>
            <w:bCs/>
          </w:rPr>
          <w:t>art. 156, §1º</w:t>
        </w:r>
      </w:hyperlink>
      <w:r>
        <w:rPr>
          <w:rFonts w:cs="Arial"/>
          <w:bCs/>
        </w:rPr>
        <w:t>):</w:t>
      </w:r>
    </w:p>
    <w:p w14:paraId="0DAD58EF"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a natureza e a gravidade da infração cometida;</w:t>
      </w:r>
    </w:p>
    <w:p w14:paraId="4E3973AF"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as peculiaridades do caso concreto;</w:t>
      </w:r>
    </w:p>
    <w:p w14:paraId="0D17D685"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as circunstâncias agravantes ou atenuantes;</w:t>
      </w:r>
    </w:p>
    <w:p w14:paraId="668D6CE7"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os danos que dela provierem para o Contratante;</w:t>
      </w:r>
    </w:p>
    <w:p w14:paraId="5A97C9C9"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a implantação ou o aperfeiçoamento de programa de integridade, conforme normas e orientações dos órgãos de controle.</w:t>
      </w:r>
    </w:p>
    <w:p w14:paraId="0C250521" w14:textId="77777777"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Os atos previstos como infrações administrativas na </w:t>
      </w:r>
      <w:hyperlink r:id="rId35" w:history="1">
        <w:r w:rsidRPr="00F86E08">
          <w:rPr>
            <w:rStyle w:val="Hyperlink"/>
            <w:rFonts w:cs="Arial"/>
            <w:bCs/>
          </w:rPr>
          <w:t>Lei nº 14.133, de 2021</w:t>
        </w:r>
      </w:hyperlink>
      <w:r w:rsidRPr="008C7F01">
        <w:rPr>
          <w:rFonts w:cs="Arial"/>
          <w:bCs/>
        </w:rPr>
        <w:t xml:space="preserve">, ou em outras leis de licitações e contratos da Administração Pública que também sejam tipificados como atos lesivos na </w:t>
      </w:r>
      <w:hyperlink r:id="rId36" w:history="1">
        <w:r w:rsidRPr="00F86E08">
          <w:rPr>
            <w:rStyle w:val="Hyperlink"/>
            <w:rFonts w:cs="Arial"/>
            <w:bCs/>
          </w:rPr>
          <w:t>Lei nº 12.846, de 1º de agosto de 2013</w:t>
        </w:r>
      </w:hyperlink>
      <w:r w:rsidRPr="008C7F01">
        <w:rPr>
          <w:rFonts w:cs="Arial"/>
          <w:bCs/>
        </w:rPr>
        <w:t>, serão apurados e julgados conjuntamente, nos mesmos autos, observados o rito procedimental e autoridade competente definidos na referida Lei (</w:t>
      </w:r>
      <w:hyperlink r:id="rId37" w:anchor="art159" w:history="1">
        <w:r w:rsidRPr="00F86E08">
          <w:rPr>
            <w:rStyle w:val="Hyperlink"/>
            <w:rFonts w:cs="Arial"/>
            <w:bCs/>
          </w:rPr>
          <w:t>art. 159</w:t>
        </w:r>
      </w:hyperlink>
      <w:r w:rsidRPr="008C7F01">
        <w:rPr>
          <w:rFonts w:cs="Arial"/>
          <w:bCs/>
        </w:rPr>
        <w:t>).</w:t>
      </w:r>
    </w:p>
    <w:p w14:paraId="0342860E" w14:textId="77777777" w:rsidR="00C074DA" w:rsidRPr="008C7F01" w:rsidRDefault="00C074DA" w:rsidP="00C074DA">
      <w:pPr>
        <w:numPr>
          <w:ilvl w:val="1"/>
          <w:numId w:val="1"/>
        </w:numPr>
        <w:spacing w:before="120" w:after="120" w:line="276" w:lineRule="auto"/>
        <w:ind w:left="425" w:firstLine="0"/>
        <w:jc w:val="both"/>
        <w:rPr>
          <w:rFonts w:cs="Arial"/>
          <w:bCs/>
          <w:i/>
        </w:rPr>
      </w:pPr>
      <w:r w:rsidRPr="008C7F01">
        <w:rPr>
          <w:rFonts w:cs="Arial"/>
          <w:bCs/>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w:t>
      </w:r>
      <w:r w:rsidRPr="008C7F01">
        <w:rPr>
          <w:rFonts w:cs="Arial"/>
          <w:bCs/>
        </w:rPr>
        <w:lastRenderedPageBreak/>
        <w:t>o Contratado, observados, em todos os casos, o contraditório, a ampla defesa e a obrigatoriedade de análise jurídica prévia (</w:t>
      </w:r>
      <w:hyperlink r:id="rId38" w:anchor="art160" w:history="1">
        <w:r w:rsidRPr="00F86E08">
          <w:rPr>
            <w:rStyle w:val="Hyperlink"/>
            <w:rFonts w:cs="Arial"/>
            <w:bCs/>
          </w:rPr>
          <w:t>art. 160</w:t>
        </w:r>
      </w:hyperlink>
      <w:r w:rsidRPr="008C7F01">
        <w:rPr>
          <w:rFonts w:cs="Arial"/>
          <w:bCs/>
        </w:rPr>
        <w:t>)</w:t>
      </w:r>
    </w:p>
    <w:p w14:paraId="2A1D6A01" w14:textId="77777777" w:rsidR="00C074DA" w:rsidRPr="008C7F01" w:rsidRDefault="00C074DA" w:rsidP="00C074DA">
      <w:pPr>
        <w:numPr>
          <w:ilvl w:val="1"/>
          <w:numId w:val="1"/>
        </w:numPr>
        <w:spacing w:before="120" w:after="120" w:line="276" w:lineRule="auto"/>
        <w:ind w:left="425" w:firstLine="0"/>
        <w:jc w:val="both"/>
        <w:rPr>
          <w:rFonts w:cs="Arial"/>
          <w:bCs/>
          <w:i/>
        </w:rPr>
      </w:pPr>
      <w:r w:rsidRPr="008C7F01">
        <w:rPr>
          <w:rFonts w:cs="Arial"/>
          <w:bCs/>
        </w:rPr>
        <w:t xml:space="preserve"> O Contratante deverá, no prazo máximo 15 (quinze) dias úteis, contado da data de aplicação da sanção, informar e manter atualizados os dados relativos às sanções por </w:t>
      </w:r>
      <w:r w:rsidR="0092451E" w:rsidRPr="008C7F01">
        <w:rPr>
          <w:rFonts w:cs="Arial"/>
          <w:bCs/>
        </w:rPr>
        <w:t xml:space="preserve">ele </w:t>
      </w:r>
      <w:r w:rsidRPr="008C7F01">
        <w:rPr>
          <w:rFonts w:cs="Arial"/>
          <w:bCs/>
        </w:rPr>
        <w:t>aplicadas, para fins de publicidade no Cadastro Nacional de Empresas Inidôneas e Suspensas (</w:t>
      </w:r>
      <w:proofErr w:type="spellStart"/>
      <w:r w:rsidRPr="008C7F01">
        <w:rPr>
          <w:rFonts w:cs="Arial"/>
          <w:bCs/>
        </w:rPr>
        <w:t>Ceis</w:t>
      </w:r>
      <w:proofErr w:type="spellEnd"/>
      <w:r w:rsidRPr="008C7F01">
        <w:rPr>
          <w:rFonts w:cs="Arial"/>
          <w:bCs/>
        </w:rPr>
        <w:t>) e no Cadastro Nacional de Empresas Punidas (</w:t>
      </w:r>
      <w:proofErr w:type="spellStart"/>
      <w:r w:rsidRPr="008C7F01">
        <w:rPr>
          <w:rFonts w:cs="Arial"/>
          <w:bCs/>
        </w:rPr>
        <w:t>Cnep</w:t>
      </w:r>
      <w:proofErr w:type="spellEnd"/>
      <w:r w:rsidRPr="008C7F01">
        <w:rPr>
          <w:rFonts w:cs="Arial"/>
          <w:bCs/>
        </w:rPr>
        <w:t>), instituídos no âmbito do Poder Executivo Federal. (</w:t>
      </w:r>
      <w:hyperlink r:id="rId39" w:anchor="art161" w:history="1">
        <w:r w:rsidRPr="00F86E08">
          <w:rPr>
            <w:rStyle w:val="Hyperlink"/>
            <w:rFonts w:cs="Arial"/>
            <w:bCs/>
          </w:rPr>
          <w:t>Art. 161</w:t>
        </w:r>
      </w:hyperlink>
      <w:r w:rsidRPr="008C7F01">
        <w:rPr>
          <w:rFonts w:cs="Arial"/>
          <w:bCs/>
        </w:rPr>
        <w:t>)</w:t>
      </w:r>
    </w:p>
    <w:p w14:paraId="45787491" w14:textId="77777777" w:rsidR="00C074DA" w:rsidRPr="008C7F01" w:rsidRDefault="00C074DA" w:rsidP="00C074DA">
      <w:pPr>
        <w:numPr>
          <w:ilvl w:val="1"/>
          <w:numId w:val="1"/>
        </w:numPr>
        <w:spacing w:before="120" w:after="120" w:line="276" w:lineRule="auto"/>
        <w:ind w:left="425" w:firstLine="0"/>
        <w:jc w:val="both"/>
        <w:rPr>
          <w:rFonts w:cs="Arial"/>
          <w:bCs/>
          <w:i/>
        </w:rPr>
      </w:pPr>
      <w:r w:rsidRPr="008C7F01">
        <w:rPr>
          <w:rFonts w:cs="Arial"/>
          <w:bCs/>
        </w:rPr>
        <w:t xml:space="preserve">As sanções de impedimento de licitar e contratar e declaração de inidoneidade para licitar ou contratar são passíveis de reabilitação na forma do </w:t>
      </w:r>
      <w:hyperlink r:id="rId40" w:anchor="art163" w:history="1">
        <w:r w:rsidRPr="00F86E08">
          <w:rPr>
            <w:rStyle w:val="Hyperlink"/>
            <w:rFonts w:cs="Arial"/>
            <w:bCs/>
          </w:rPr>
          <w:t>art. 163 da Lei nº 14.133, de 2021.</w:t>
        </w:r>
      </w:hyperlink>
    </w:p>
    <w:p w14:paraId="391CC51A" w14:textId="77777777" w:rsidR="00C074DA" w:rsidRDefault="00C074DA" w:rsidP="00C074DA">
      <w:pPr>
        <w:numPr>
          <w:ilvl w:val="1"/>
          <w:numId w:val="1"/>
        </w:numPr>
        <w:spacing w:before="120" w:after="120" w:line="276" w:lineRule="auto"/>
        <w:ind w:left="425" w:firstLine="0"/>
        <w:jc w:val="both"/>
        <w:rPr>
          <w:rFonts w:cs="Arial"/>
        </w:rPr>
      </w:pPr>
      <w:r>
        <w:rPr>
          <w:rFonts w:cs="Arial"/>
        </w:rPr>
        <w:t>As sanções por atos praticados no decorrer da contratação estão previstas nos anexos a este Aviso.</w:t>
      </w:r>
    </w:p>
    <w:p w14:paraId="1FC25BE7" w14:textId="77777777" w:rsidR="00C074DA" w:rsidRDefault="00C074DA" w:rsidP="00C074DA">
      <w:pPr>
        <w:spacing w:before="120" w:after="120" w:line="276" w:lineRule="auto"/>
        <w:ind w:left="425"/>
        <w:jc w:val="both"/>
        <w:rPr>
          <w:rFonts w:cs="Arial"/>
        </w:rPr>
      </w:pPr>
    </w:p>
    <w:p w14:paraId="7E4C5E24" w14:textId="77777777" w:rsidR="00C074DA" w:rsidRDefault="00C074DA" w:rsidP="00781AFF">
      <w:pPr>
        <w:pStyle w:val="Ttulo1"/>
      </w:pPr>
      <w:bookmarkStart w:id="15" w:name="_Toc142925871"/>
      <w:r>
        <w:t>DAS DISPOSIÇÕES GERAIS</w:t>
      </w:r>
      <w:bookmarkEnd w:id="15"/>
    </w:p>
    <w:p w14:paraId="52C4983E"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No caso de todos os fornecedores restarem desclassificados ou inabilitados (procedimento fracassado), a Administração poderá:</w:t>
      </w:r>
    </w:p>
    <w:p w14:paraId="5B116474" w14:textId="77777777" w:rsidR="00C074DA" w:rsidRDefault="00C074DA" w:rsidP="00C074DA">
      <w:pPr>
        <w:numPr>
          <w:ilvl w:val="2"/>
          <w:numId w:val="1"/>
        </w:numPr>
        <w:spacing w:before="120" w:after="120" w:line="276" w:lineRule="auto"/>
        <w:jc w:val="both"/>
        <w:rPr>
          <w:rFonts w:cs="Arial"/>
          <w:color w:val="000000"/>
          <w:szCs w:val="20"/>
        </w:rPr>
      </w:pPr>
      <w:bookmarkStart w:id="16" w:name="_Ref143510170"/>
      <w:r>
        <w:rPr>
          <w:rFonts w:cs="Arial"/>
          <w:color w:val="000000"/>
          <w:szCs w:val="20"/>
        </w:rPr>
        <w:t>republicar o presente aviso com uma nova data;</w:t>
      </w:r>
      <w:bookmarkEnd w:id="16"/>
    </w:p>
    <w:p w14:paraId="45479F7D" w14:textId="77777777" w:rsidR="00C074DA" w:rsidRDefault="00C074DA" w:rsidP="00C074DA">
      <w:pPr>
        <w:numPr>
          <w:ilvl w:val="2"/>
          <w:numId w:val="1"/>
        </w:numPr>
        <w:spacing w:before="120" w:after="120" w:line="276" w:lineRule="auto"/>
        <w:jc w:val="both"/>
        <w:rPr>
          <w:rFonts w:cs="Arial"/>
          <w:color w:val="000000"/>
          <w:szCs w:val="20"/>
        </w:rPr>
      </w:pPr>
      <w:bookmarkStart w:id="17" w:name="_Ref143510198"/>
      <w:r>
        <w:rPr>
          <w:rFonts w:cs="Arial"/>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bookmarkEnd w:id="17"/>
    </w:p>
    <w:p w14:paraId="67BE6715" w14:textId="77777777" w:rsidR="00C074DA" w:rsidRDefault="00C074DA" w:rsidP="00C074DA">
      <w:pPr>
        <w:numPr>
          <w:ilvl w:val="3"/>
          <w:numId w:val="1"/>
        </w:numPr>
        <w:spacing w:before="120" w:after="120" w:line="276" w:lineRule="auto"/>
        <w:jc w:val="both"/>
        <w:rPr>
          <w:rFonts w:cs="Arial"/>
          <w:color w:val="000000"/>
          <w:szCs w:val="20"/>
        </w:rPr>
      </w:pPr>
      <w:r>
        <w:rPr>
          <w:rFonts w:cs="Arial"/>
          <w:color w:val="000000"/>
          <w:szCs w:val="20"/>
        </w:rPr>
        <w:t>No caso do subitem anterior, a contratação será operacionalizada fora deste procedimento.</w:t>
      </w:r>
    </w:p>
    <w:p w14:paraId="0E858752" w14:textId="77777777" w:rsidR="00C074DA" w:rsidRDefault="00C074DA" w:rsidP="00C074DA">
      <w:pPr>
        <w:numPr>
          <w:ilvl w:val="2"/>
          <w:numId w:val="1"/>
        </w:numPr>
        <w:spacing w:before="120" w:after="120" w:line="276" w:lineRule="auto"/>
        <w:jc w:val="both"/>
        <w:rPr>
          <w:rFonts w:cs="Arial"/>
          <w:color w:val="000000"/>
          <w:szCs w:val="20"/>
        </w:rPr>
      </w:pPr>
      <w:r>
        <w:rPr>
          <w:rFonts w:cs="Arial"/>
          <w:color w:val="000000"/>
          <w:szCs w:val="20"/>
        </w:rPr>
        <w:t>fixar prazo para que possa haver adequação das propostas ou da documentação de habilitação, conforme o caso.</w:t>
      </w:r>
    </w:p>
    <w:p w14:paraId="33A4FD7A" w14:textId="77D1C1EF" w:rsidR="00C074DA" w:rsidRDefault="00C074DA" w:rsidP="00C074DA">
      <w:pPr>
        <w:numPr>
          <w:ilvl w:val="1"/>
          <w:numId w:val="1"/>
        </w:numPr>
        <w:spacing w:before="120" w:after="120" w:line="276" w:lineRule="auto"/>
        <w:ind w:left="425" w:firstLine="0"/>
        <w:jc w:val="both"/>
        <w:rPr>
          <w:rFonts w:cs="Arial"/>
          <w:color w:val="000000"/>
          <w:szCs w:val="20"/>
        </w:rPr>
      </w:pPr>
      <w:r w:rsidRPr="008C7F01">
        <w:rPr>
          <w:rFonts w:cs="Arial"/>
          <w:color w:val="000000"/>
          <w:szCs w:val="20"/>
        </w:rPr>
        <w:t xml:space="preserve">As providências dos subitens </w:t>
      </w:r>
      <w:r w:rsidR="00531820">
        <w:rPr>
          <w:rFonts w:cs="Arial"/>
          <w:color w:val="000000"/>
          <w:szCs w:val="20"/>
        </w:rPr>
        <w:fldChar w:fldCharType="begin"/>
      </w:r>
      <w:r w:rsidR="00135301">
        <w:rPr>
          <w:rFonts w:cs="Arial"/>
          <w:color w:val="000000"/>
          <w:szCs w:val="20"/>
        </w:rPr>
        <w:instrText xml:space="preserve"> REF _Ref143510170 \r \h </w:instrText>
      </w:r>
      <w:r w:rsidR="00531820">
        <w:rPr>
          <w:rFonts w:cs="Arial"/>
          <w:color w:val="000000"/>
          <w:szCs w:val="20"/>
        </w:rPr>
      </w:r>
      <w:r w:rsidR="00531820">
        <w:rPr>
          <w:rFonts w:cs="Arial"/>
          <w:color w:val="000000"/>
          <w:szCs w:val="20"/>
        </w:rPr>
        <w:fldChar w:fldCharType="separate"/>
      </w:r>
      <w:r w:rsidR="002C0336">
        <w:rPr>
          <w:rFonts w:cs="Arial"/>
          <w:color w:val="000000"/>
          <w:szCs w:val="20"/>
        </w:rPr>
        <w:t>9.1.1</w:t>
      </w:r>
      <w:r w:rsidR="00531820">
        <w:rPr>
          <w:rFonts w:cs="Arial"/>
          <w:color w:val="000000"/>
          <w:szCs w:val="20"/>
        </w:rPr>
        <w:fldChar w:fldCharType="end"/>
      </w:r>
      <w:r w:rsidR="00135301">
        <w:rPr>
          <w:rFonts w:cs="Arial"/>
          <w:color w:val="000000"/>
          <w:szCs w:val="20"/>
        </w:rPr>
        <w:t xml:space="preserve"> </w:t>
      </w:r>
      <w:r w:rsidR="0045721D" w:rsidRPr="008C7F01">
        <w:rPr>
          <w:rFonts w:cs="Arial"/>
          <w:color w:val="000000"/>
          <w:szCs w:val="20"/>
        </w:rPr>
        <w:t xml:space="preserve"> e </w:t>
      </w:r>
      <w:r w:rsidR="00531820">
        <w:rPr>
          <w:rFonts w:cs="Arial"/>
          <w:color w:val="000000"/>
          <w:szCs w:val="20"/>
        </w:rPr>
        <w:fldChar w:fldCharType="begin"/>
      </w:r>
      <w:r w:rsidR="00135301">
        <w:rPr>
          <w:rFonts w:cs="Arial"/>
          <w:color w:val="000000"/>
          <w:szCs w:val="20"/>
        </w:rPr>
        <w:instrText xml:space="preserve"> REF _Ref143510198 \r \h </w:instrText>
      </w:r>
      <w:r w:rsidR="00531820">
        <w:rPr>
          <w:rFonts w:cs="Arial"/>
          <w:color w:val="000000"/>
          <w:szCs w:val="20"/>
        </w:rPr>
      </w:r>
      <w:r w:rsidR="00531820">
        <w:rPr>
          <w:rFonts w:cs="Arial"/>
          <w:color w:val="000000"/>
          <w:szCs w:val="20"/>
        </w:rPr>
        <w:fldChar w:fldCharType="separate"/>
      </w:r>
      <w:r w:rsidR="002C0336">
        <w:rPr>
          <w:rFonts w:cs="Arial"/>
          <w:color w:val="000000"/>
          <w:szCs w:val="20"/>
        </w:rPr>
        <w:t>9.1.2</w:t>
      </w:r>
      <w:r w:rsidR="00531820">
        <w:rPr>
          <w:rFonts w:cs="Arial"/>
          <w:color w:val="000000"/>
          <w:szCs w:val="20"/>
        </w:rPr>
        <w:fldChar w:fldCharType="end"/>
      </w:r>
      <w:r w:rsidRPr="008C7F01">
        <w:rPr>
          <w:rFonts w:cs="Arial"/>
          <w:color w:val="000000"/>
          <w:szCs w:val="20"/>
        </w:rPr>
        <w:t xml:space="preserve"> também poderão ser utilizadas se não houver o comparecimento de quaisquer fornecedores</w:t>
      </w:r>
      <w:r>
        <w:rPr>
          <w:rFonts w:cs="Arial"/>
          <w:color w:val="000000"/>
          <w:szCs w:val="20"/>
        </w:rPr>
        <w:t xml:space="preserve"> interessados (procedimento deserto).</w:t>
      </w:r>
    </w:p>
    <w:p w14:paraId="5B9CFCFF"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30A2AE03"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Caberá ao fornecedor acompanhar as operações, ficando responsável pelo ônus decorrente da perda do negócio diante da inobservância de quaisquer mensagens emitidas pela Administração ou de sua desconexão.</w:t>
      </w:r>
    </w:p>
    <w:p w14:paraId="6BFA67BA"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006A4515"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lastRenderedPageBreak/>
        <w:t>Os horários estabelecidos na divulgação deste procedimento e durante o envio de lances observarão o horário de Brasília-DF, inclusive para contagem de tempo e registro no Sistema e na documentação relativa ao procedimento.</w:t>
      </w:r>
    </w:p>
    <w:p w14:paraId="07E8E982" w14:textId="77777777" w:rsidR="00C074DA" w:rsidRDefault="00C074DA" w:rsidP="00C074DA">
      <w:pPr>
        <w:numPr>
          <w:ilvl w:val="1"/>
          <w:numId w:val="1"/>
        </w:numPr>
        <w:spacing w:before="120" w:after="120" w:line="276" w:lineRule="auto"/>
        <w:ind w:left="425" w:firstLine="0"/>
        <w:jc w:val="both"/>
        <w:rPr>
          <w:rFonts w:cs="Arial"/>
          <w:color w:val="000000" w:themeColor="text1"/>
          <w:szCs w:val="20"/>
        </w:rPr>
      </w:pPr>
      <w:r>
        <w:rPr>
          <w:rFonts w:cs="Arial"/>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D52E085"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3F7C0773"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1436A0A8"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Em caso de divergência entre disposições deste Aviso de Contratação Direta e de seus anexos ou demais peças que compõem o processo, prevalecerá as deste Aviso.</w:t>
      </w:r>
    </w:p>
    <w:p w14:paraId="0EBE0EF9"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Da sessão pública será divulgada Ata no sistema eletrônico.</w:t>
      </w:r>
    </w:p>
    <w:p w14:paraId="2C5113F1" w14:textId="77777777" w:rsidR="00C074DA" w:rsidRPr="006B7EB7" w:rsidRDefault="00C074DA" w:rsidP="00C074DA">
      <w:pPr>
        <w:numPr>
          <w:ilvl w:val="1"/>
          <w:numId w:val="1"/>
        </w:numPr>
        <w:spacing w:before="120" w:after="120" w:line="276" w:lineRule="auto"/>
        <w:ind w:left="425" w:firstLine="0"/>
        <w:jc w:val="both"/>
        <w:rPr>
          <w:rFonts w:cs="Arial"/>
          <w:szCs w:val="20"/>
        </w:rPr>
      </w:pPr>
      <w:r>
        <w:rPr>
          <w:rFonts w:cs="Arial"/>
          <w:color w:val="000000"/>
          <w:szCs w:val="20"/>
        </w:rPr>
        <w:t xml:space="preserve">Integram este Aviso de Contratação Direta, para todos os fins e efeitos, os </w:t>
      </w:r>
      <w:r w:rsidRPr="006B7EB7">
        <w:rPr>
          <w:rFonts w:cs="Arial"/>
          <w:szCs w:val="20"/>
        </w:rPr>
        <w:t>seguintes anexos:</w:t>
      </w:r>
    </w:p>
    <w:p w14:paraId="3D76C1D8" w14:textId="29804C80" w:rsidR="00C074DA" w:rsidRPr="006B7EB7" w:rsidRDefault="00C074DA" w:rsidP="00C074DA">
      <w:pPr>
        <w:numPr>
          <w:ilvl w:val="2"/>
          <w:numId w:val="1"/>
        </w:numPr>
        <w:spacing w:before="120" w:after="120" w:line="276" w:lineRule="auto"/>
        <w:jc w:val="both"/>
        <w:rPr>
          <w:rFonts w:cs="Arial"/>
          <w:szCs w:val="20"/>
        </w:rPr>
      </w:pPr>
      <w:r w:rsidRPr="006B7EB7">
        <w:rPr>
          <w:rFonts w:cs="Arial"/>
          <w:szCs w:val="20"/>
        </w:rPr>
        <w:t xml:space="preserve">ANEXO I </w:t>
      </w:r>
      <w:r w:rsidR="0052388E" w:rsidRPr="006B7EB7">
        <w:rPr>
          <w:rFonts w:cs="Arial"/>
          <w:szCs w:val="20"/>
        </w:rPr>
        <w:t>– Termo</w:t>
      </w:r>
      <w:r w:rsidR="00852A52" w:rsidRPr="006B7EB7">
        <w:rPr>
          <w:rFonts w:cs="Arial"/>
          <w:szCs w:val="20"/>
        </w:rPr>
        <w:t xml:space="preserve"> de Referência</w:t>
      </w:r>
    </w:p>
    <w:p w14:paraId="0FF74547" w14:textId="77777777" w:rsidR="00C074DA" w:rsidRPr="006B7EB7" w:rsidRDefault="006B7EB7" w:rsidP="00C074DA">
      <w:pPr>
        <w:numPr>
          <w:ilvl w:val="2"/>
          <w:numId w:val="1"/>
        </w:numPr>
        <w:spacing w:before="120" w:after="120" w:line="276" w:lineRule="auto"/>
        <w:jc w:val="both"/>
        <w:rPr>
          <w:rFonts w:cs="Arial"/>
          <w:iCs/>
          <w:szCs w:val="20"/>
        </w:rPr>
      </w:pPr>
      <w:r w:rsidRPr="006B7EB7">
        <w:rPr>
          <w:rFonts w:cs="Arial"/>
          <w:iCs/>
          <w:szCs w:val="20"/>
        </w:rPr>
        <w:t>ANEXO II</w:t>
      </w:r>
      <w:r w:rsidR="00C074DA" w:rsidRPr="006B7EB7">
        <w:rPr>
          <w:rFonts w:cs="Arial"/>
          <w:iCs/>
          <w:szCs w:val="20"/>
        </w:rPr>
        <w:t xml:space="preserve"> – Minuta de Termo de Contrato;</w:t>
      </w:r>
    </w:p>
    <w:p w14:paraId="1C29650D" w14:textId="77777777" w:rsidR="00C074DA" w:rsidRDefault="00C074DA" w:rsidP="00C074DA">
      <w:pPr>
        <w:spacing w:after="120" w:line="276" w:lineRule="auto"/>
        <w:ind w:left="360" w:right="-15"/>
        <w:jc w:val="both"/>
        <w:rPr>
          <w:rFonts w:cs="Arial"/>
          <w:color w:val="000000"/>
          <w:szCs w:val="20"/>
        </w:rPr>
      </w:pPr>
    </w:p>
    <w:p w14:paraId="138E3F24" w14:textId="27A7E808" w:rsidR="0052388E" w:rsidRDefault="0052388E" w:rsidP="0052388E">
      <w:pPr>
        <w:spacing w:after="120" w:line="276" w:lineRule="auto"/>
        <w:ind w:left="360" w:right="-15"/>
        <w:jc w:val="right"/>
        <w:rPr>
          <w:rFonts w:cs="Arial"/>
          <w:color w:val="000000"/>
          <w:szCs w:val="20"/>
        </w:rPr>
      </w:pPr>
      <w:r>
        <w:rPr>
          <w:rFonts w:cs="Arial"/>
          <w:color w:val="000000"/>
          <w:szCs w:val="20"/>
        </w:rPr>
        <w:t>Goianorte/TO, 05 de fevereiro de 2026.</w:t>
      </w:r>
    </w:p>
    <w:p w14:paraId="33366702" w14:textId="77777777" w:rsidR="0052388E" w:rsidRDefault="0052388E" w:rsidP="0052388E">
      <w:pPr>
        <w:spacing w:after="120" w:line="276" w:lineRule="auto"/>
        <w:ind w:left="360" w:right="-15"/>
        <w:jc w:val="right"/>
        <w:rPr>
          <w:rFonts w:cs="Arial"/>
          <w:color w:val="000000"/>
          <w:szCs w:val="20"/>
        </w:rPr>
      </w:pPr>
    </w:p>
    <w:p w14:paraId="7EC143EE" w14:textId="77777777" w:rsidR="0052388E" w:rsidRDefault="0052388E" w:rsidP="0052388E">
      <w:pPr>
        <w:spacing w:after="120" w:line="276" w:lineRule="auto"/>
        <w:ind w:left="360" w:right="-15"/>
        <w:jc w:val="right"/>
        <w:rPr>
          <w:rFonts w:cs="Arial"/>
          <w:color w:val="000000"/>
          <w:szCs w:val="20"/>
        </w:rPr>
      </w:pPr>
    </w:p>
    <w:p w14:paraId="66A0A45D" w14:textId="77777777" w:rsidR="0052388E" w:rsidRDefault="0052388E" w:rsidP="0052388E">
      <w:pPr>
        <w:spacing w:after="120" w:line="276" w:lineRule="auto"/>
        <w:ind w:left="360" w:right="-15"/>
        <w:jc w:val="right"/>
        <w:rPr>
          <w:rFonts w:cs="Arial"/>
          <w:color w:val="000000"/>
          <w:szCs w:val="20"/>
        </w:rPr>
      </w:pPr>
    </w:p>
    <w:p w14:paraId="19834E0B" w14:textId="387D2A2B" w:rsidR="0052388E" w:rsidRDefault="0052388E" w:rsidP="0052388E">
      <w:pPr>
        <w:ind w:left="360" w:right="-15"/>
        <w:jc w:val="center"/>
        <w:rPr>
          <w:rFonts w:cs="Arial"/>
          <w:color w:val="000000"/>
          <w:szCs w:val="20"/>
        </w:rPr>
      </w:pPr>
      <w:r>
        <w:rPr>
          <w:rFonts w:cs="Arial"/>
          <w:color w:val="000000"/>
          <w:szCs w:val="20"/>
        </w:rPr>
        <w:t>GEAN MENDES DA ROCHA PEREIRA</w:t>
      </w:r>
    </w:p>
    <w:p w14:paraId="22F992C1" w14:textId="10D6AE8E" w:rsidR="00C074DA" w:rsidRDefault="006B7EB7" w:rsidP="0052388E">
      <w:pPr>
        <w:jc w:val="center"/>
        <w:rPr>
          <w:rFonts w:cs="Arial"/>
          <w:szCs w:val="20"/>
        </w:rPr>
      </w:pPr>
      <w:r>
        <w:rPr>
          <w:rFonts w:cs="Arial"/>
          <w:b/>
          <w:bCs/>
          <w:iCs/>
          <w:color w:val="000000"/>
          <w:szCs w:val="20"/>
        </w:rPr>
        <w:t>PRESIDENTE DA ASSOCIAÇÃO</w:t>
      </w:r>
    </w:p>
    <w:p w14:paraId="5B7FB461" w14:textId="77777777" w:rsidR="00C074DA" w:rsidRDefault="00C074DA" w:rsidP="00F56D52">
      <w:pPr>
        <w:jc w:val="center"/>
        <w:rPr>
          <w:rFonts w:cs="Arial"/>
          <w:b/>
          <w:bCs/>
          <w:lang w:eastAsia="en-US"/>
        </w:rPr>
      </w:pPr>
    </w:p>
    <w:p w14:paraId="4D37C4E7" w14:textId="77777777" w:rsidR="00CE5CE1" w:rsidRDefault="00CE5CE1" w:rsidP="00F56D52">
      <w:pPr>
        <w:jc w:val="center"/>
      </w:pPr>
    </w:p>
    <w:sectPr w:rsidR="00CE5CE1" w:rsidSect="0052388E">
      <w:headerReference w:type="default" r:id="rId41"/>
      <w:footerReference w:type="default" r:id="rId42"/>
      <w:headerReference w:type="first" r:id="rId43"/>
      <w:pgSz w:w="11906" w:h="16838"/>
      <w:pgMar w:top="1417" w:right="1701" w:bottom="1135" w:left="1701" w:header="284" w:footer="708"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02567A" w14:textId="77777777" w:rsidR="0061401C" w:rsidRDefault="0061401C">
      <w:r>
        <w:separator/>
      </w:r>
    </w:p>
  </w:endnote>
  <w:endnote w:type="continuationSeparator" w:id="0">
    <w:p w14:paraId="4CCE0417" w14:textId="77777777" w:rsidR="0061401C" w:rsidRDefault="0061401C">
      <w:r>
        <w:continuationSeparator/>
      </w:r>
    </w:p>
  </w:endnote>
  <w:endnote w:type="continuationNotice" w:id="1">
    <w:p w14:paraId="3CD7DD07" w14:textId="77777777" w:rsidR="0061401C" w:rsidRDefault="006140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auto"/>
    <w:pitch w:val="default"/>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Zurich BT">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3B711C" w14:textId="77777777" w:rsidR="005A7F0C" w:rsidRDefault="005A7F0C">
    <w:pPr>
      <w:pStyle w:val="Rodap"/>
      <w:rPr>
        <w:sz w:val="12"/>
        <w:szCs w:val="12"/>
      </w:rPr>
    </w:pPr>
  </w:p>
  <w:p w14:paraId="4B6F3961" w14:textId="77777777" w:rsidR="005A7F0C" w:rsidRPr="00FF1929" w:rsidRDefault="005A7F0C" w:rsidP="00A149E8">
    <w:pPr>
      <w:tabs>
        <w:tab w:val="center" w:pos="4550"/>
        <w:tab w:val="left" w:pos="5818"/>
      </w:tabs>
      <w:ind w:right="260"/>
      <w:jc w:val="center"/>
      <w:rPr>
        <w:color w:val="222A35" w:themeColor="text2" w:themeShade="8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CC9ADE" w14:textId="77777777" w:rsidR="0061401C" w:rsidRDefault="0061401C">
      <w:r>
        <w:separator/>
      </w:r>
    </w:p>
  </w:footnote>
  <w:footnote w:type="continuationSeparator" w:id="0">
    <w:p w14:paraId="4DE251A5" w14:textId="77777777" w:rsidR="0061401C" w:rsidRDefault="0061401C">
      <w:r>
        <w:continuationSeparator/>
      </w:r>
    </w:p>
  </w:footnote>
  <w:footnote w:type="continuationNotice" w:id="1">
    <w:p w14:paraId="378665CD" w14:textId="77777777" w:rsidR="0061401C" w:rsidRDefault="0061401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D8A8B" w14:textId="77777777" w:rsidR="005A7F0C" w:rsidRDefault="005A7F0C">
    <w:pPr>
      <w:pStyle w:val="Cabealho"/>
    </w:pPr>
  </w:p>
  <w:p w14:paraId="4038CCBD" w14:textId="77777777" w:rsidR="005A7F0C" w:rsidRDefault="005A7F0C">
    <w:pPr>
      <w:pStyle w:val="Cabealho"/>
    </w:pPr>
  </w:p>
  <w:p w14:paraId="2C5031E5" w14:textId="1236343A" w:rsidR="00391F10" w:rsidRPr="00E37779" w:rsidRDefault="00391F10" w:rsidP="00391F10">
    <w:pPr>
      <w:pStyle w:val="Ttulo"/>
      <w:rPr>
        <w:rFonts w:hint="eastAsia"/>
        <w:b/>
        <w:bCs/>
      </w:rPr>
    </w:pPr>
    <w:r>
      <w:rPr>
        <w:noProof/>
      </w:rPr>
      <w:pict w14:anchorId="6A156082">
        <v:shapetype id="_x0000_t202" coordsize="21600,21600" o:spt="202" path="m,l,21600r21600,l21600,xe">
          <v:stroke joinstyle="miter"/>
          <v:path gradientshapeok="t" o:connecttype="rect"/>
        </v:shapetype>
        <v:shape id="_x0000_s1026" type="#_x0000_t202" style="position:absolute;margin-left:266.7pt;margin-top:12.05pt;width:219.6pt;height:45.7pt;z-index:251661312;visibility:visible;mso-wrap-style:square;mso-width-percent:0;mso-wrap-distance-left:9pt;mso-wrap-distance-top:3.6pt;mso-wrap-distance-right:9pt;mso-wrap-distance-bottom:3.6pt;mso-position-horizontal:absolute;mso-position-horizontal-relative:text;mso-position-vertical:absolute;mso-position-vertical-relative:text;mso-width-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ddX9gEAANEDAAAOAAAAZHJzL2Uyb0RvYy54bWysU8Fu2zAMvQ/YPwi6L06yrEmNOEWXIsOA&#10;rhvQ9QNkWbaFyaJGKbGzrx8lp2nQ3Yr5IIii9Mj3+Ly+GTrDDgq9Blvw2WTKmbISKm2bgj/93H1Y&#10;ceaDsJUwYFXBj8rzm837d+ve5WoOLZhKISMQ6/PeFbwNweVZ5mWrOuEn4JSlZA3YiUAhNlmFoif0&#10;zmTz6fQq6wErhyCV93R6Nyb5JuHXtZLhe117FZgpOPUW0oppLeOabdYib1C4VstTG+INXXRCWyp6&#10;hroTQbA96n+gOi0RPNRhIqHLoK61VIkDsZlNX7F5bIVTiQuJ491ZJv//YOXD4dH9QBaGzzDQABMJ&#10;7+5B/vLMwrYVtlG3iNC3SlRUeBYly3rn89PTKLXPfQQp+29Q0ZDFPkACGmrsoirEkxE6DeB4Fl0N&#10;gUk6nC9Xq+s5pSTlrpaLj8s0lUzkz68d+vBFQcfipuBIQ03o4nDvQ+xG5M9XYjEPRlc7bUwKsCm3&#10;BtlBkAF26UsEXl0zNl62EJ+NiPEk0YzMRo5hKAemq5MGkXUJ1ZF4I4y+ov+ANi3gH8568lTB/e+9&#10;QMWZ+WpJu+vZYhFNmILFp2VkjZeZ8jIjrCSoggfOxu02jMbdO9RNS5XGaVm4Jb1rnaR46erUPvkm&#10;KXTyeDTmZZxuvfyJm78AAAD//wMAUEsDBBQABgAIAAAAIQAv5nns3QAAAAoBAAAPAAAAZHJzL2Rv&#10;d25yZXYueG1sTI/BToNAEIbvJr7DZky8mHaxLWCRpVETjdfWPsAAUyCys4TdFvr2jie9zWS+/P83&#10;+W62vbrQ6DvHBh6XESjiytUdNwaOX++LJ1A+INfYOyYDV/KwK25vcsxqN/GeLofQKAlhn6GBNoQh&#10;09pXLVn0SzcQy+3kRotB1rHR9YiThNter6Io0RY7loYWB3prqfo+nK2B0+f0EG+n8iMc0/0mecUu&#10;Ld3VmPu7+eUZVKA5/MHwqy/qUIhT6c5ce9UbiNfrjaAGFnECSoBtupKhFFJ6QRe5/v9C8QMAAP//&#10;AwBQSwECLQAUAAYACAAAACEAtoM4kv4AAADhAQAAEwAAAAAAAAAAAAAAAAAAAAAAW0NvbnRlbnRf&#10;VHlwZXNdLnhtbFBLAQItABQABgAIAAAAIQA4/SH/1gAAAJQBAAALAAAAAAAAAAAAAAAAAC8BAABf&#10;cmVscy8ucmVsc1BLAQItABQABgAIAAAAIQDllddX9gEAANEDAAAOAAAAAAAAAAAAAAAAAC4CAABk&#10;cnMvZTJvRG9jLnhtbFBLAQItABQABgAIAAAAIQAv5nns3QAAAAoBAAAPAAAAAAAAAAAAAAAAAFAE&#10;AABkcnMvZG93bnJldi54bWxQSwUGAAAAAAQABADzAAAAWgUAAAAA&#10;" stroked="f">
          <v:textbox style="mso-next-textbox:#_x0000_s1026">
            <w:txbxContent>
              <w:p w14:paraId="7330050A" w14:textId="77777777" w:rsidR="00391F10" w:rsidRDefault="00391F10" w:rsidP="00391F10">
                <w:pPr>
                  <w:pStyle w:val="Rodap"/>
                  <w:jc w:val="both"/>
                  <w:rPr>
                    <w:rFonts w:cs="Arial"/>
                    <w:iCs/>
                    <w:sz w:val="15"/>
                    <w:szCs w:val="15"/>
                  </w:rPr>
                </w:pPr>
                <w:r>
                  <w:rPr>
                    <w:rFonts w:cs="Arial"/>
                    <w:iCs/>
                  </w:rPr>
                  <w:t xml:space="preserve">Assoc. de Apoio do Col.  Antenor Barreira </w:t>
                </w:r>
                <w:r>
                  <w:rPr>
                    <w:rFonts w:cs="Arial"/>
                    <w:iCs/>
                    <w:sz w:val="18"/>
                    <w:szCs w:val="18"/>
                  </w:rPr>
                  <w:t xml:space="preserve">- CNPJ nº </w:t>
                </w:r>
                <w:r>
                  <w:rPr>
                    <w:rFonts w:cs="Arial"/>
                    <w:iCs/>
                    <w:sz w:val="16"/>
                    <w:szCs w:val="16"/>
                  </w:rPr>
                  <w:t xml:space="preserve">02.069.808/0001-50 – Praça da Matriz, 1078, Centro – Goianorte – TO - </w:t>
                </w:r>
                <w:hyperlink r:id="rId1" w:history="1">
                  <w:r w:rsidRPr="00B623AD">
                    <w:rPr>
                      <w:rStyle w:val="Hyperlink"/>
                      <w:rFonts w:cs="Arial"/>
                      <w:iCs/>
                      <w:sz w:val="15"/>
                      <w:szCs w:val="15"/>
                    </w:rPr>
                    <w:t>antenorbarreira@ue.seduc.to.gov.br</w:t>
                  </w:r>
                </w:hyperlink>
                <w:r>
                  <w:rPr>
                    <w:rFonts w:cs="Arial"/>
                    <w:iCs/>
                    <w:sz w:val="15"/>
                    <w:szCs w:val="15"/>
                  </w:rPr>
                  <w:t xml:space="preserve"> </w:t>
                </w:r>
              </w:p>
              <w:p w14:paraId="143E5170" w14:textId="77777777" w:rsidR="00391F10" w:rsidRDefault="00391F10" w:rsidP="00391F10">
                <w:pPr>
                  <w:jc w:val="both"/>
                  <w:rPr>
                    <w:rFonts w:cs="Arial"/>
                    <w:iCs/>
                    <w:sz w:val="18"/>
                    <w:szCs w:val="18"/>
                    <w:lang w:val="pt-PT"/>
                  </w:rPr>
                </w:pPr>
              </w:p>
            </w:txbxContent>
          </v:textbox>
        </v:shape>
      </w:pict>
    </w:r>
    <w:r>
      <w:rPr>
        <w:noProof/>
      </w:rPr>
      <w:drawing>
        <wp:inline distT="0" distB="0" distL="0" distR="0" wp14:anchorId="1B96EB4C" wp14:editId="07CD7291">
          <wp:extent cx="2752090" cy="652780"/>
          <wp:effectExtent l="0" t="0" r="0" b="0"/>
          <wp:docPr id="1521350774"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2"/>
                  <a:srcRect/>
                  <a:stretch>
                    <a:fillRect/>
                  </a:stretch>
                </pic:blipFill>
                <pic:spPr>
                  <a:xfrm>
                    <a:off x="0" y="0"/>
                    <a:ext cx="2752090" cy="652780"/>
                  </a:xfrm>
                  <a:prstGeom prst="rect">
                    <a:avLst/>
                  </a:prstGeom>
                  <a:ln/>
                </pic:spPr>
              </pic:pic>
            </a:graphicData>
          </a:graphic>
        </wp:inline>
      </w:drawing>
    </w:r>
    <w:r w:rsidRPr="00833C56">
      <w:t xml:space="preserve"> </w:t>
    </w:r>
  </w:p>
  <w:p w14:paraId="5E134B1F" w14:textId="77777777" w:rsidR="005A7F0C" w:rsidRDefault="005A7F0C" w:rsidP="00391F10">
    <w:pPr>
      <w:pStyle w:val="Cabealho"/>
      <w:jc w:val="both"/>
    </w:pPr>
  </w:p>
  <w:p w14:paraId="2535C3A6" w14:textId="01041ACA" w:rsidR="005A7F0C" w:rsidRPr="004D7ACD" w:rsidRDefault="005A7F0C" w:rsidP="00391F10">
    <w:pPr>
      <w:jc w:val="right"/>
      <w:rPr>
        <w:rFonts w:cs="Arial"/>
        <w:b/>
        <w:bCs/>
        <w:color w:val="5B5B5F"/>
        <w:sz w:val="28"/>
        <w:szCs w:val="28"/>
      </w:rPr>
    </w:pPr>
    <w:r>
      <w:t xml:space="preserve">AVISO DE CONTRATAÇÃO DIRETA Nº </w:t>
    </w:r>
    <w:r w:rsidR="00391F10">
      <w:rPr>
        <w:rFonts w:cs="Arial"/>
        <w:bCs/>
        <w:color w:val="5B5B5F"/>
        <w:sz w:val="28"/>
        <w:szCs w:val="28"/>
      </w:rPr>
      <w:t>01</w:t>
    </w:r>
    <w:r w:rsidRPr="004D7ACD">
      <w:rPr>
        <w:rFonts w:cs="Arial"/>
        <w:bCs/>
        <w:color w:val="5B5B5F"/>
        <w:sz w:val="28"/>
        <w:szCs w:val="28"/>
      </w:rPr>
      <w:t>/202</w:t>
    </w:r>
    <w:r w:rsidR="00391F10">
      <w:rPr>
        <w:rFonts w:cs="Arial"/>
        <w:bCs/>
        <w:color w:val="5B5B5F"/>
        <w:sz w:val="28"/>
        <w:szCs w:val="28"/>
      </w:rPr>
      <w:t>6</w:t>
    </w:r>
  </w:p>
  <w:p w14:paraId="1A9F738D" w14:textId="77777777" w:rsidR="005A7F0C" w:rsidRDefault="005A7F0C" w:rsidP="004D7ACD">
    <w:pPr>
      <w:pStyle w:val="Cabealh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9617FE" w14:textId="77777777" w:rsidR="005A7F0C" w:rsidRDefault="005A7F0C" w:rsidP="005240A6">
    <w:pPr>
      <w:pStyle w:val="Cabealho"/>
    </w:pPr>
  </w:p>
  <w:p w14:paraId="6D236840" w14:textId="77777777" w:rsidR="005A7F0C" w:rsidRDefault="005A7F0C" w:rsidP="005240A6">
    <w:pPr>
      <w:pStyle w:val="Cabealho"/>
    </w:pPr>
  </w:p>
  <w:p w14:paraId="19A37913" w14:textId="220F3494" w:rsidR="00391F10" w:rsidRPr="00E37779" w:rsidRDefault="00391F10" w:rsidP="00391F10">
    <w:pPr>
      <w:pStyle w:val="Ttulo"/>
      <w:rPr>
        <w:rFonts w:hint="eastAsia"/>
        <w:b/>
        <w:bCs/>
      </w:rPr>
    </w:pPr>
    <w:r>
      <w:rPr>
        <w:noProof/>
      </w:rPr>
      <w:pict w14:anchorId="4E7C9BD3">
        <v:shapetype id="_x0000_t202" coordsize="21600,21600" o:spt="202" path="m,l,21600r21600,l21600,xe">
          <v:stroke joinstyle="miter"/>
          <v:path gradientshapeok="t" o:connecttype="rect"/>
        </v:shapetype>
        <v:shape id="Caixa de Texto 1" o:spid="_x0000_s1025" type="#_x0000_t202" style="position:absolute;margin-left:266.7pt;margin-top:7.2pt;width:219.6pt;height:49.95pt;z-index:251659264;visibility:visible;mso-wrap-style:square;mso-width-percent:0;mso-wrap-distance-left:9pt;mso-wrap-distance-top:3.6pt;mso-wrap-distance-right:9pt;mso-wrap-distance-bottom:3.6pt;mso-position-horizontal:absolute;mso-position-horizontal-relative:text;mso-position-vertical:absolute;mso-position-vertical-relative:text;mso-width-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8Cp8wEAAMoDAAAOAAAAZHJzL2Uyb0RvYy54bWysU8Fu2zAMvQ/YPwi6L06yrEmNOEWXIsOA&#10;rhvQ9QNkWbaFyaJGKbGzrx8lp2nQ3Yr5IIii9Mj3+Ly+GTrDDgq9Blvw2WTKmbISKm2bgj/93H1Y&#10;ceaDsJUwYFXBj8rzm837d+ve5WoOLZhKISMQ6/PeFbwNweVZ5mWrOuEn4JSlZA3YiUAhNlmFoif0&#10;zmTz6fQq6wErhyCV93R6Nyb5JuHXtZLhe117FZgpOPUW0oppLeOabdYib1C4VstTG+INXXRCWyp6&#10;hroTQbA96n+gOi0RPNRhIqHLoK61VIkDsZlNX7F5bIVTiQuJ491ZJv//YOXD4dH9QBaGzzDQABMJ&#10;7+5B/vLMwrYVtlG3iNC3SlRUeBYly3rn89PTKLXPfQQp+29Q0ZDFPkACGmrsoirEkxE6DeB4Fl0N&#10;gUk6nC9Xq+s5pSTlrpaLj8s0lUzkz68d+vBFQcfipuBIQ03o4nDvQ+xG5M9XYjEPRlc7bUwKsCm3&#10;BtlBkAF26UsEXl0zNl62EJ+NiPEk0YzMRo5hKAdKRrolVEcijDAain4A2rSAfzjryUwF97/3AhVn&#10;5qsl0a5ni0V0XwoWn5aRLl5mysuMsJKgCh44G7fbMDp271A3LVUax2ThloSuddLgpatT32SYJM3J&#10;3NGRl3G69fILbv4CAAD//wMAUEsDBBQABgAIAAAAIQAv5nns3QAAAAoBAAAPAAAAZHJzL2Rvd25y&#10;ZXYueG1sTI/BToNAEIbvJr7DZky8mHaxLWCRpVETjdfWPsAAUyCys4TdFvr2jie9zWS+/P83+W62&#10;vbrQ6DvHBh6XESjiytUdNwaOX++LJ1A+INfYOyYDV/KwK25vcsxqN/GeLofQKAlhn6GBNoQh09pX&#10;LVn0SzcQy+3kRotB1rHR9YiThNter6Io0RY7loYWB3prqfo+nK2B0+f0EG+n8iMc0/0mecUuLd3V&#10;mPu7+eUZVKA5/MHwqy/qUIhT6c5ce9UbiNfrjaAGFnECSoBtupKhFFJ6QRe5/v9C8QMAAP//AwBQ&#10;SwECLQAUAAYACAAAACEAtoM4kv4AAADhAQAAEwAAAAAAAAAAAAAAAAAAAAAAW0NvbnRlbnRfVHlw&#10;ZXNdLnhtbFBLAQItABQABgAIAAAAIQA4/SH/1gAAAJQBAAALAAAAAAAAAAAAAAAAAC8BAABfcmVs&#10;cy8ucmVsc1BLAQItABQABgAIAAAAIQByJ8Cp8wEAAMoDAAAOAAAAAAAAAAAAAAAAAC4CAABkcnMv&#10;ZTJvRG9jLnhtbFBLAQItABQABgAIAAAAIQAv5nns3QAAAAoBAAAPAAAAAAAAAAAAAAAAAE0EAABk&#10;cnMvZG93bnJldi54bWxQSwUGAAAAAAQABADzAAAAVwUAAAAA&#10;" stroked="f">
          <v:textbox style="mso-next-textbox:#Caixa de Texto 1">
            <w:txbxContent>
              <w:p w14:paraId="726421E0" w14:textId="77777777" w:rsidR="00391F10" w:rsidRDefault="00391F10" w:rsidP="00391F10">
                <w:pPr>
                  <w:pStyle w:val="Rodap"/>
                  <w:jc w:val="both"/>
                  <w:rPr>
                    <w:rFonts w:cs="Arial"/>
                    <w:iCs/>
                    <w:sz w:val="15"/>
                    <w:szCs w:val="15"/>
                  </w:rPr>
                </w:pPr>
                <w:r>
                  <w:rPr>
                    <w:rFonts w:cs="Arial"/>
                    <w:iCs/>
                  </w:rPr>
                  <w:t xml:space="preserve">Assoc. de Apoio do Col.  Antenor Barreira </w:t>
                </w:r>
                <w:r>
                  <w:rPr>
                    <w:rFonts w:cs="Arial"/>
                    <w:iCs/>
                    <w:sz w:val="18"/>
                    <w:szCs w:val="18"/>
                  </w:rPr>
                  <w:t xml:space="preserve">- CNPJ nº </w:t>
                </w:r>
                <w:r>
                  <w:rPr>
                    <w:rFonts w:cs="Arial"/>
                    <w:iCs/>
                    <w:sz w:val="16"/>
                    <w:szCs w:val="16"/>
                  </w:rPr>
                  <w:t xml:space="preserve">02.069.808/0001-50 – Praça da Matriz, 1078, Centro – Goianorte – TO - </w:t>
                </w:r>
                <w:hyperlink r:id="rId1" w:history="1">
                  <w:r w:rsidRPr="00B623AD">
                    <w:rPr>
                      <w:rStyle w:val="Hyperlink"/>
                      <w:rFonts w:cs="Arial"/>
                      <w:iCs/>
                      <w:sz w:val="15"/>
                      <w:szCs w:val="15"/>
                    </w:rPr>
                    <w:t>antenorbarreira@ue.seduc.to.gov.br</w:t>
                  </w:r>
                </w:hyperlink>
                <w:r>
                  <w:rPr>
                    <w:rFonts w:cs="Arial"/>
                    <w:iCs/>
                    <w:sz w:val="15"/>
                    <w:szCs w:val="15"/>
                  </w:rPr>
                  <w:t xml:space="preserve"> </w:t>
                </w:r>
              </w:p>
              <w:p w14:paraId="06748A63" w14:textId="77777777" w:rsidR="00391F10" w:rsidRDefault="00391F10" w:rsidP="00391F10">
                <w:pPr>
                  <w:jc w:val="both"/>
                  <w:rPr>
                    <w:rFonts w:cs="Arial"/>
                    <w:iCs/>
                    <w:sz w:val="18"/>
                    <w:szCs w:val="18"/>
                    <w:lang w:val="pt-PT"/>
                  </w:rPr>
                </w:pPr>
              </w:p>
            </w:txbxContent>
          </v:textbox>
        </v:shape>
      </w:pict>
    </w:r>
    <w:r>
      <w:rPr>
        <w:noProof/>
      </w:rPr>
      <w:drawing>
        <wp:inline distT="0" distB="0" distL="0" distR="0" wp14:anchorId="2F688307" wp14:editId="57777510">
          <wp:extent cx="2752090" cy="652780"/>
          <wp:effectExtent l="0" t="0" r="0" b="0"/>
          <wp:docPr id="936640817"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2"/>
                  <a:srcRect/>
                  <a:stretch>
                    <a:fillRect/>
                  </a:stretch>
                </pic:blipFill>
                <pic:spPr>
                  <a:xfrm>
                    <a:off x="0" y="0"/>
                    <a:ext cx="2752090" cy="652780"/>
                  </a:xfrm>
                  <a:prstGeom prst="rect">
                    <a:avLst/>
                  </a:prstGeom>
                  <a:ln/>
                </pic:spPr>
              </pic:pic>
            </a:graphicData>
          </a:graphic>
        </wp:inline>
      </w:drawing>
    </w:r>
    <w:r w:rsidRPr="00833C56">
      <w:t xml:space="preserve"> </w:t>
    </w:r>
  </w:p>
  <w:p w14:paraId="02635E8F" w14:textId="77777777" w:rsidR="005A7F0C" w:rsidRPr="006B3CA2" w:rsidRDefault="005A7F0C" w:rsidP="00391F10">
    <w:pPr>
      <w:pStyle w:val="Cabealho"/>
      <w:jc w:val="both"/>
      <w:rPr>
        <w:b/>
        <w:color w:val="FF0000"/>
        <w:sz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2"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rPr>
    </w:lvl>
    <w:lvl w:ilvl="2">
      <w:start w:val="1"/>
      <w:numFmt w:val="decimal"/>
      <w:pStyle w:val="Nvel3-R"/>
      <w:lvlText w:val="%1.%2.%3."/>
      <w:lvlJc w:val="left"/>
      <w:pPr>
        <w:tabs>
          <w:tab w:val="num" w:pos="0"/>
        </w:tabs>
        <w:ind w:left="1224" w:hanging="504"/>
      </w:pPr>
      <w:rPr>
        <w:rFonts w:ascii="Arial" w:hAnsi="Arial" w:cs="Arial"/>
        <w:b w:val="0"/>
        <w:i w:val="0"/>
        <w:iCs/>
        <w:color w:val="auto"/>
      </w:rPr>
    </w:lvl>
    <w:lvl w:ilvl="3">
      <w:start w:val="1"/>
      <w:numFmt w:val="decimal"/>
      <w:pStyle w:val="Nvel4-R"/>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8"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0"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6CAD65A4"/>
    <w:multiLevelType w:val="multilevel"/>
    <w:tmpl w:val="0DC81D64"/>
    <w:lvl w:ilvl="0">
      <w:start w:val="9"/>
      <w:numFmt w:val="decimal"/>
      <w:lvlText w:val="%1"/>
      <w:lvlJc w:val="left"/>
      <w:pPr>
        <w:ind w:left="450" w:hanging="450"/>
      </w:pPr>
      <w:rPr>
        <w:rFonts w:hint="default"/>
      </w:rPr>
    </w:lvl>
    <w:lvl w:ilvl="1">
      <w:start w:val="5"/>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13"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4" w15:restartNumberingAfterBreak="0">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abstractNum w:abstractNumId="15" w15:restartNumberingAfterBreak="0">
    <w:nsid w:val="73572754"/>
    <w:multiLevelType w:val="multilevel"/>
    <w:tmpl w:val="FDBE1F8C"/>
    <w:lvl w:ilvl="0">
      <w:start w:val="9"/>
      <w:numFmt w:val="decimal"/>
      <w:lvlText w:val="%1"/>
      <w:lvlJc w:val="left"/>
      <w:pPr>
        <w:ind w:left="450" w:hanging="450"/>
      </w:pPr>
      <w:rPr>
        <w:rFonts w:hint="default"/>
      </w:rPr>
    </w:lvl>
    <w:lvl w:ilvl="1">
      <w:start w:val="1"/>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num w:numId="1" w16cid:durableId="204559361">
    <w:abstractNumId w:val="4"/>
  </w:num>
  <w:num w:numId="2" w16cid:durableId="1232930958">
    <w:abstractNumId w:val="9"/>
  </w:num>
  <w:num w:numId="3" w16cid:durableId="2021152144">
    <w:abstractNumId w:val="10"/>
  </w:num>
  <w:num w:numId="4" w16cid:durableId="1609385334">
    <w:abstractNumId w:val="8"/>
  </w:num>
  <w:num w:numId="5" w16cid:durableId="1442989804">
    <w:abstractNumId w:val="6"/>
  </w:num>
  <w:num w:numId="6" w16cid:durableId="474178800">
    <w:abstractNumId w:val="1"/>
  </w:num>
  <w:num w:numId="7" w16cid:durableId="1921602732">
    <w:abstractNumId w:val="5"/>
  </w:num>
  <w:num w:numId="8" w16cid:durableId="1546913035">
    <w:abstractNumId w:val="3"/>
  </w:num>
  <w:num w:numId="9" w16cid:durableId="440538977">
    <w:abstractNumId w:val="7"/>
  </w:num>
  <w:num w:numId="10" w16cid:durableId="1933732784">
    <w:abstractNumId w:val="2"/>
  </w:num>
  <w:num w:numId="11" w16cid:durableId="1581211748">
    <w:abstractNumId w:val="11"/>
  </w:num>
  <w:num w:numId="12" w16cid:durableId="882594393">
    <w:abstractNumId w:val="13"/>
  </w:num>
  <w:num w:numId="13" w16cid:durableId="376003872">
    <w:abstractNumId w:val="0"/>
  </w:num>
  <w:num w:numId="14" w16cid:durableId="1725329864">
    <w:abstractNumId w:val="14"/>
  </w:num>
  <w:num w:numId="15" w16cid:durableId="46127140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39000968">
    <w:abstractNumId w:val="2"/>
    <w:lvlOverride w:ilvl="0">
      <w:startOverride w:val="9"/>
    </w:lvlOverride>
    <w:lvlOverride w:ilvl="1">
      <w:startOverride w:val="2"/>
    </w:lvlOverride>
    <w:lvlOverride w:ilvl="2">
      <w:startOverride w:val="1"/>
    </w:lvlOverride>
  </w:num>
  <w:num w:numId="17" w16cid:durableId="664674101">
    <w:abstractNumId w:val="15"/>
  </w:num>
  <w:num w:numId="18" w16cid:durableId="24734963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PersonalInformation/>
  <w:removeDateAndTime/>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00C074DA"/>
    <w:rsid w:val="0000594B"/>
    <w:rsid w:val="00016510"/>
    <w:rsid w:val="00017D73"/>
    <w:rsid w:val="00041FC4"/>
    <w:rsid w:val="00065565"/>
    <w:rsid w:val="000726DE"/>
    <w:rsid w:val="0007324C"/>
    <w:rsid w:val="00082533"/>
    <w:rsid w:val="00087EBD"/>
    <w:rsid w:val="000907E1"/>
    <w:rsid w:val="00097A7D"/>
    <w:rsid w:val="000A6E4E"/>
    <w:rsid w:val="000C3502"/>
    <w:rsid w:val="000C7D67"/>
    <w:rsid w:val="000F7B98"/>
    <w:rsid w:val="001114AA"/>
    <w:rsid w:val="00127714"/>
    <w:rsid w:val="001307D7"/>
    <w:rsid w:val="00131D02"/>
    <w:rsid w:val="00135301"/>
    <w:rsid w:val="00152AC9"/>
    <w:rsid w:val="0016421C"/>
    <w:rsid w:val="00192319"/>
    <w:rsid w:val="00192417"/>
    <w:rsid w:val="001B0A83"/>
    <w:rsid w:val="001B32B2"/>
    <w:rsid w:val="001B3E19"/>
    <w:rsid w:val="001E31B4"/>
    <w:rsid w:val="001E5350"/>
    <w:rsid w:val="00205543"/>
    <w:rsid w:val="00205DA9"/>
    <w:rsid w:val="00206542"/>
    <w:rsid w:val="0020703B"/>
    <w:rsid w:val="002129E1"/>
    <w:rsid w:val="00217208"/>
    <w:rsid w:val="00226EC1"/>
    <w:rsid w:val="002300A3"/>
    <w:rsid w:val="002368AD"/>
    <w:rsid w:val="00243835"/>
    <w:rsid w:val="00245F91"/>
    <w:rsid w:val="00272076"/>
    <w:rsid w:val="00275FFE"/>
    <w:rsid w:val="002850E4"/>
    <w:rsid w:val="00287B4B"/>
    <w:rsid w:val="00292503"/>
    <w:rsid w:val="002A0FB2"/>
    <w:rsid w:val="002C0336"/>
    <w:rsid w:val="002C0718"/>
    <w:rsid w:val="002C3959"/>
    <w:rsid w:val="002E1BDA"/>
    <w:rsid w:val="002E384A"/>
    <w:rsid w:val="002F291B"/>
    <w:rsid w:val="002F2ADC"/>
    <w:rsid w:val="00324D2A"/>
    <w:rsid w:val="0032745E"/>
    <w:rsid w:val="00343925"/>
    <w:rsid w:val="00360C0F"/>
    <w:rsid w:val="00385140"/>
    <w:rsid w:val="003860A3"/>
    <w:rsid w:val="003900B3"/>
    <w:rsid w:val="00390C1C"/>
    <w:rsid w:val="00391F10"/>
    <w:rsid w:val="003A2726"/>
    <w:rsid w:val="003B51F1"/>
    <w:rsid w:val="003C5A32"/>
    <w:rsid w:val="003F2DC0"/>
    <w:rsid w:val="003F56C2"/>
    <w:rsid w:val="004073B0"/>
    <w:rsid w:val="004170CF"/>
    <w:rsid w:val="00421172"/>
    <w:rsid w:val="00430497"/>
    <w:rsid w:val="0045721D"/>
    <w:rsid w:val="004727ED"/>
    <w:rsid w:val="00472E67"/>
    <w:rsid w:val="00476BD8"/>
    <w:rsid w:val="0049086A"/>
    <w:rsid w:val="004A1B74"/>
    <w:rsid w:val="004A27B0"/>
    <w:rsid w:val="004A55F8"/>
    <w:rsid w:val="004B204A"/>
    <w:rsid w:val="004B367C"/>
    <w:rsid w:val="004D3C0A"/>
    <w:rsid w:val="004D7ACD"/>
    <w:rsid w:val="004F1ACA"/>
    <w:rsid w:val="004F52D5"/>
    <w:rsid w:val="00512E62"/>
    <w:rsid w:val="0052388E"/>
    <w:rsid w:val="005240A6"/>
    <w:rsid w:val="00531820"/>
    <w:rsid w:val="005330E3"/>
    <w:rsid w:val="005345E2"/>
    <w:rsid w:val="00537248"/>
    <w:rsid w:val="00546C3F"/>
    <w:rsid w:val="005540B2"/>
    <w:rsid w:val="005559B2"/>
    <w:rsid w:val="005634AF"/>
    <w:rsid w:val="005639CC"/>
    <w:rsid w:val="00564389"/>
    <w:rsid w:val="005722E5"/>
    <w:rsid w:val="00590D16"/>
    <w:rsid w:val="005A4A43"/>
    <w:rsid w:val="005A7F0C"/>
    <w:rsid w:val="005C1CA2"/>
    <w:rsid w:val="005C2F01"/>
    <w:rsid w:val="005C6619"/>
    <w:rsid w:val="005C6A23"/>
    <w:rsid w:val="005D1A69"/>
    <w:rsid w:val="005F0BB8"/>
    <w:rsid w:val="005F13DF"/>
    <w:rsid w:val="0061401C"/>
    <w:rsid w:val="00644BA4"/>
    <w:rsid w:val="00651FED"/>
    <w:rsid w:val="0065619A"/>
    <w:rsid w:val="0065632E"/>
    <w:rsid w:val="00660757"/>
    <w:rsid w:val="00665FCE"/>
    <w:rsid w:val="00667285"/>
    <w:rsid w:val="006720E0"/>
    <w:rsid w:val="00675F72"/>
    <w:rsid w:val="00677521"/>
    <w:rsid w:val="00694A2F"/>
    <w:rsid w:val="00695241"/>
    <w:rsid w:val="00697DBF"/>
    <w:rsid w:val="006A36F9"/>
    <w:rsid w:val="006B15F7"/>
    <w:rsid w:val="006B3CA2"/>
    <w:rsid w:val="006B5101"/>
    <w:rsid w:val="006B6755"/>
    <w:rsid w:val="006B7EB7"/>
    <w:rsid w:val="006C61F4"/>
    <w:rsid w:val="006D1F94"/>
    <w:rsid w:val="006D3242"/>
    <w:rsid w:val="006E2911"/>
    <w:rsid w:val="006E3091"/>
    <w:rsid w:val="006E54E9"/>
    <w:rsid w:val="006F4169"/>
    <w:rsid w:val="006F5EE4"/>
    <w:rsid w:val="007069F4"/>
    <w:rsid w:val="00711387"/>
    <w:rsid w:val="0071152B"/>
    <w:rsid w:val="00740F2F"/>
    <w:rsid w:val="007454BD"/>
    <w:rsid w:val="00767B22"/>
    <w:rsid w:val="007709AE"/>
    <w:rsid w:val="00770F49"/>
    <w:rsid w:val="007817B3"/>
    <w:rsid w:val="00781AFF"/>
    <w:rsid w:val="00785509"/>
    <w:rsid w:val="00785F02"/>
    <w:rsid w:val="00791A5D"/>
    <w:rsid w:val="007923D0"/>
    <w:rsid w:val="007A0EF7"/>
    <w:rsid w:val="007A4FF7"/>
    <w:rsid w:val="007A564C"/>
    <w:rsid w:val="007D4A73"/>
    <w:rsid w:val="008024D5"/>
    <w:rsid w:val="00836290"/>
    <w:rsid w:val="008421D5"/>
    <w:rsid w:val="00852A52"/>
    <w:rsid w:val="0085324E"/>
    <w:rsid w:val="00855A8A"/>
    <w:rsid w:val="00855FAB"/>
    <w:rsid w:val="00871D18"/>
    <w:rsid w:val="0087679E"/>
    <w:rsid w:val="0088296C"/>
    <w:rsid w:val="0089437D"/>
    <w:rsid w:val="008946DB"/>
    <w:rsid w:val="008A40EC"/>
    <w:rsid w:val="008A7210"/>
    <w:rsid w:val="008C6A48"/>
    <w:rsid w:val="008C7F01"/>
    <w:rsid w:val="008E18B3"/>
    <w:rsid w:val="008E7EF6"/>
    <w:rsid w:val="008F1898"/>
    <w:rsid w:val="008F2323"/>
    <w:rsid w:val="008F5AD2"/>
    <w:rsid w:val="00900245"/>
    <w:rsid w:val="00900971"/>
    <w:rsid w:val="00916FB5"/>
    <w:rsid w:val="00917D4F"/>
    <w:rsid w:val="00922D33"/>
    <w:rsid w:val="0092451E"/>
    <w:rsid w:val="009257AD"/>
    <w:rsid w:val="00934039"/>
    <w:rsid w:val="00934E2A"/>
    <w:rsid w:val="00936ADE"/>
    <w:rsid w:val="00937679"/>
    <w:rsid w:val="009502F1"/>
    <w:rsid w:val="00951F10"/>
    <w:rsid w:val="00954A5D"/>
    <w:rsid w:val="00960496"/>
    <w:rsid w:val="00971B69"/>
    <w:rsid w:val="009831C8"/>
    <w:rsid w:val="009A1B5C"/>
    <w:rsid w:val="009B688F"/>
    <w:rsid w:val="009E7FBE"/>
    <w:rsid w:val="009F6CE4"/>
    <w:rsid w:val="00A149E8"/>
    <w:rsid w:val="00A1772F"/>
    <w:rsid w:val="00A22159"/>
    <w:rsid w:val="00A431F6"/>
    <w:rsid w:val="00A47C33"/>
    <w:rsid w:val="00A50578"/>
    <w:rsid w:val="00A52D7A"/>
    <w:rsid w:val="00A54E7D"/>
    <w:rsid w:val="00A65EB2"/>
    <w:rsid w:val="00A714E3"/>
    <w:rsid w:val="00A80F2C"/>
    <w:rsid w:val="00A924D9"/>
    <w:rsid w:val="00AA62C6"/>
    <w:rsid w:val="00AB43FD"/>
    <w:rsid w:val="00AE656C"/>
    <w:rsid w:val="00B14073"/>
    <w:rsid w:val="00B16466"/>
    <w:rsid w:val="00B24029"/>
    <w:rsid w:val="00B43AA7"/>
    <w:rsid w:val="00B44A76"/>
    <w:rsid w:val="00B57E8D"/>
    <w:rsid w:val="00B77399"/>
    <w:rsid w:val="00B85D5B"/>
    <w:rsid w:val="00B87589"/>
    <w:rsid w:val="00B97D5F"/>
    <w:rsid w:val="00BC4FDE"/>
    <w:rsid w:val="00BD11F6"/>
    <w:rsid w:val="00BD16B6"/>
    <w:rsid w:val="00C024BE"/>
    <w:rsid w:val="00C074DA"/>
    <w:rsid w:val="00C13114"/>
    <w:rsid w:val="00C157E7"/>
    <w:rsid w:val="00C352C3"/>
    <w:rsid w:val="00C40AB4"/>
    <w:rsid w:val="00C46B38"/>
    <w:rsid w:val="00C5743C"/>
    <w:rsid w:val="00C607DE"/>
    <w:rsid w:val="00C65850"/>
    <w:rsid w:val="00C7285C"/>
    <w:rsid w:val="00C92A02"/>
    <w:rsid w:val="00C933EC"/>
    <w:rsid w:val="00CB236F"/>
    <w:rsid w:val="00CC0487"/>
    <w:rsid w:val="00CC6ABA"/>
    <w:rsid w:val="00CE36D9"/>
    <w:rsid w:val="00CE5CE1"/>
    <w:rsid w:val="00CF0AC7"/>
    <w:rsid w:val="00D078A9"/>
    <w:rsid w:val="00D22AA6"/>
    <w:rsid w:val="00D44954"/>
    <w:rsid w:val="00D46353"/>
    <w:rsid w:val="00D5125B"/>
    <w:rsid w:val="00D52B5C"/>
    <w:rsid w:val="00D64F5C"/>
    <w:rsid w:val="00D84CEF"/>
    <w:rsid w:val="00D938E8"/>
    <w:rsid w:val="00D93B2A"/>
    <w:rsid w:val="00D975FC"/>
    <w:rsid w:val="00DA1FB3"/>
    <w:rsid w:val="00DA6A99"/>
    <w:rsid w:val="00DB283B"/>
    <w:rsid w:val="00DC4BC3"/>
    <w:rsid w:val="00DD2A4A"/>
    <w:rsid w:val="00DE435B"/>
    <w:rsid w:val="00E02C55"/>
    <w:rsid w:val="00E17CF4"/>
    <w:rsid w:val="00E27B6A"/>
    <w:rsid w:val="00E3173D"/>
    <w:rsid w:val="00E45F9C"/>
    <w:rsid w:val="00E47333"/>
    <w:rsid w:val="00E5234F"/>
    <w:rsid w:val="00E552D2"/>
    <w:rsid w:val="00E824C9"/>
    <w:rsid w:val="00E86A2A"/>
    <w:rsid w:val="00EA468D"/>
    <w:rsid w:val="00EA5430"/>
    <w:rsid w:val="00EA5B2E"/>
    <w:rsid w:val="00EB1AF7"/>
    <w:rsid w:val="00EB540C"/>
    <w:rsid w:val="00EB68AC"/>
    <w:rsid w:val="00ED61AF"/>
    <w:rsid w:val="00ED7D2E"/>
    <w:rsid w:val="00EE5D3C"/>
    <w:rsid w:val="00EF1074"/>
    <w:rsid w:val="00F12E6B"/>
    <w:rsid w:val="00F14A99"/>
    <w:rsid w:val="00F20C01"/>
    <w:rsid w:val="00F21934"/>
    <w:rsid w:val="00F21BF9"/>
    <w:rsid w:val="00F31285"/>
    <w:rsid w:val="00F37C6B"/>
    <w:rsid w:val="00F437CF"/>
    <w:rsid w:val="00F54FDC"/>
    <w:rsid w:val="00F56D52"/>
    <w:rsid w:val="00F67805"/>
    <w:rsid w:val="00F67B43"/>
    <w:rsid w:val="00F86E08"/>
    <w:rsid w:val="00F968E8"/>
    <w:rsid w:val="00F977C7"/>
    <w:rsid w:val="00FA35BE"/>
    <w:rsid w:val="00FB3D71"/>
    <w:rsid w:val="00FC40C7"/>
    <w:rsid w:val="00FF1929"/>
    <w:rsid w:val="00FF26B0"/>
    <w:rsid w:val="00FF3E57"/>
    <w:rsid w:val="00FF3EDC"/>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9334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character" w:styleId="MenoPendente">
    <w:name w:val="Unresolved Mention"/>
    <w:basedOn w:val="Fontepargpadro"/>
    <w:uiPriority w:val="99"/>
    <w:semiHidden/>
    <w:unhideWhenUsed/>
    <w:rsid w:val="00391F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br/compras/pt-br/acesso-a-informacao/legislacao/instrucoes-normativas/instrucao-normativa-seges-me-no-67-de-8-de-julho-de-2021" TargetMode="External"/><Relationship Id="rId18" Type="http://schemas.openxmlformats.org/officeDocument/2006/relationships/hyperlink" Target="http://www.planalto.gov.br/ccivil_03/LEIS/L6404consol.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ncp.gov.br"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gov.br/compras" TargetMode="External"/><Relationship Id="rId23" Type="http://schemas.openxmlformats.org/officeDocument/2006/relationships/hyperlink" Target="https://normas.leg.br/?urn=urn:lex:br:federal:constituicao:1988-10-05;1988"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1-2014/2013/lei/l12846.htm" TargetMode="Externa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br/compras" TargetMode="External"/><Relationship Id="rId22" Type="http://schemas.openxmlformats.org/officeDocument/2006/relationships/hyperlink" Target="https://www.planalto.gov.br/ccivil_03/leis/l8213cons.htm" TargetMode="External"/><Relationship Id="rId27" Type="http://schemas.openxmlformats.org/officeDocument/2006/relationships/hyperlink" Target="https://www.in.gov.br/en/web/dou/-/instrucao-normativa-seges/me-n-67-de-8-de-julho-de-2021-330985107"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eader" Target="header2.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gov.br/compras/pt-br/sistemas/conheca-o-compras/aplicativo-compras"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7/lei/l11488.htm" TargetMode="External"/><Relationship Id="rId41"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mailto:antenorbarreira@ue.seduc.to.gov.br"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mailto:antenorbarreira@ue.seduc.to.gov.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EBC3B72-6C00-41AB-A939-6563EAD438BF}">
  <ds:schemaRefs>
    <ds:schemaRef ds:uri="http://schemas.openxmlformats.org/officeDocument/2006/bibliography"/>
  </ds:schemaRefs>
</ds:datastoreItem>
</file>

<file path=customXml/itemProps3.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4.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5515</Words>
  <Characters>29785</Characters>
  <Application>Microsoft Office Word</Application>
  <DocSecurity>0</DocSecurity>
  <Lines>248</Lines>
  <Paragraphs>70</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35230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2025-07-14T17:12:00Z</dcterms:created>
  <dcterms:modified xsi:type="dcterms:W3CDTF">2026-02-05T18:13:00Z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