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9DDB7" w14:textId="4F87B18B" w:rsidR="00E11EF5" w:rsidRPr="00E11EF5" w:rsidRDefault="00980A0F" w:rsidP="00E11EF5">
      <w:pPr>
        <w:spacing w:line="240" w:lineRule="auto"/>
        <w:ind w:right="-177"/>
        <w:jc w:val="center"/>
        <w:rPr>
          <w:rFonts w:ascii="Arial Narrow" w:hAnsi="Arial Narrow" w:cs="Arial"/>
          <w:b/>
          <w:bCs/>
        </w:rPr>
      </w:pPr>
      <w:r>
        <w:rPr>
          <w:rFonts w:ascii="Arial Narrow" w:hAnsi="Arial Narrow" w:cs="Arial"/>
          <w:b/>
          <w:bCs/>
        </w:rPr>
        <w:t>AVISO</w:t>
      </w:r>
      <w:r w:rsidR="00E11EF5" w:rsidRPr="00E11EF5">
        <w:rPr>
          <w:rFonts w:ascii="Arial Narrow" w:hAnsi="Arial Narrow" w:cs="Arial"/>
          <w:b/>
          <w:bCs/>
        </w:rPr>
        <w:t xml:space="preserve"> DE DISPENSA DE LICITAÇÃO EM RAZÃO D</w:t>
      </w:r>
      <w:r w:rsidR="00E11EF5">
        <w:rPr>
          <w:rFonts w:ascii="Arial Narrow" w:hAnsi="Arial Narrow" w:cs="Arial"/>
          <w:b/>
          <w:bCs/>
        </w:rPr>
        <w:t>O</w:t>
      </w:r>
      <w:r w:rsidR="00E11EF5" w:rsidRPr="00E11EF5">
        <w:rPr>
          <w:rFonts w:ascii="Arial Narrow" w:hAnsi="Arial Narrow" w:cs="Arial"/>
          <w:b/>
          <w:bCs/>
        </w:rPr>
        <w:t xml:space="preserve"> VALOR N° 0</w:t>
      </w:r>
      <w:r w:rsidR="0065463E">
        <w:rPr>
          <w:rFonts w:ascii="Arial Narrow" w:hAnsi="Arial Narrow" w:cs="Arial"/>
          <w:b/>
          <w:bCs/>
        </w:rPr>
        <w:t>3</w:t>
      </w:r>
      <w:r w:rsidR="00E11EF5" w:rsidRPr="00E11EF5">
        <w:rPr>
          <w:rFonts w:ascii="Arial Narrow" w:hAnsi="Arial Narrow" w:cs="Arial"/>
          <w:b/>
          <w:bCs/>
        </w:rPr>
        <w:t>/2026</w:t>
      </w:r>
    </w:p>
    <w:p w14:paraId="055EF04B" w14:textId="77777777" w:rsidR="00E11EF5" w:rsidRDefault="00E11EF5" w:rsidP="00012030">
      <w:pPr>
        <w:spacing w:line="240" w:lineRule="auto"/>
        <w:ind w:right="-177"/>
        <w:jc w:val="both"/>
        <w:rPr>
          <w:rFonts w:ascii="Arial Narrow" w:hAnsi="Arial Narrow" w:cs="Arial"/>
        </w:rPr>
      </w:pPr>
    </w:p>
    <w:p w14:paraId="7D642672" w14:textId="28DCDD32" w:rsidR="0014282A" w:rsidRDefault="007310A0" w:rsidP="00012030">
      <w:pPr>
        <w:spacing w:line="240" w:lineRule="auto"/>
        <w:ind w:right="-177"/>
        <w:jc w:val="both"/>
        <w:rPr>
          <w:rFonts w:ascii="Arial Narrow" w:hAnsi="Arial Narrow" w:cs="Arial"/>
        </w:rPr>
      </w:pPr>
      <w:r w:rsidRPr="007310A0">
        <w:rPr>
          <w:rFonts w:ascii="Arial Narrow" w:hAnsi="Arial Narrow" w:cs="Arial"/>
        </w:rPr>
        <w:t>A C</w:t>
      </w:r>
      <w:r>
        <w:rPr>
          <w:rFonts w:ascii="Arial Narrow" w:hAnsi="Arial Narrow" w:cs="Arial"/>
        </w:rPr>
        <w:t>âmara Municipal de Campestre</w:t>
      </w:r>
      <w:r w:rsidRPr="007310A0">
        <w:rPr>
          <w:rFonts w:ascii="Arial Narrow" w:hAnsi="Arial Narrow" w:cs="Arial"/>
        </w:rPr>
        <w:t xml:space="preserve">, pessoa jurídica de direito público interno, inscrita no CNPJ sob o nº 02.343.891/0001-04, com sede na </w:t>
      </w:r>
      <w:r>
        <w:rPr>
          <w:rFonts w:ascii="Arial Narrow" w:hAnsi="Arial Narrow"/>
          <w:sz w:val="24"/>
          <w:szCs w:val="24"/>
        </w:rPr>
        <w:t>Travessa Ambrosina Ferreira, nº 136, Centro</w:t>
      </w:r>
      <w:r w:rsidRPr="007310A0">
        <w:rPr>
          <w:rFonts w:ascii="Arial Narrow" w:hAnsi="Arial Narrow" w:cs="Arial"/>
        </w:rPr>
        <w:t xml:space="preserve">, </w:t>
      </w:r>
      <w:r>
        <w:rPr>
          <w:rFonts w:ascii="Arial Narrow" w:hAnsi="Arial Narrow" w:cs="Arial"/>
        </w:rPr>
        <w:t>Campestre</w:t>
      </w:r>
      <w:r w:rsidRPr="007310A0">
        <w:rPr>
          <w:rFonts w:ascii="Arial Narrow" w:hAnsi="Arial Narrow" w:cs="Arial"/>
        </w:rPr>
        <w:t xml:space="preserve"> </w:t>
      </w:r>
      <w:r>
        <w:rPr>
          <w:rFonts w:ascii="Arial Narrow" w:hAnsi="Arial Narrow" w:cs="Arial"/>
        </w:rPr>
        <w:t>-</w:t>
      </w:r>
      <w:r w:rsidRPr="007310A0">
        <w:rPr>
          <w:rFonts w:ascii="Arial Narrow" w:hAnsi="Arial Narrow" w:cs="Arial"/>
        </w:rPr>
        <w:t xml:space="preserve"> MG, torna públic</w:t>
      </w:r>
      <w:r>
        <w:rPr>
          <w:rFonts w:ascii="Arial Narrow" w:hAnsi="Arial Narrow" w:cs="Arial"/>
        </w:rPr>
        <w:t>o que</w:t>
      </w:r>
      <w:r w:rsidRPr="007310A0">
        <w:rPr>
          <w:rFonts w:ascii="Arial Narrow" w:hAnsi="Arial Narrow" w:cs="Arial"/>
        </w:rPr>
        <w:t xml:space="preserve"> realizará processo de </w:t>
      </w:r>
      <w:r w:rsidRPr="007310A0">
        <w:rPr>
          <w:rFonts w:ascii="Arial Narrow" w:hAnsi="Arial Narrow" w:cs="Arial"/>
          <w:b/>
          <w:bCs/>
        </w:rPr>
        <w:t>Dispensa de Licitação n° 0</w:t>
      </w:r>
      <w:r w:rsidR="00B674FA">
        <w:rPr>
          <w:rFonts w:ascii="Arial Narrow" w:hAnsi="Arial Narrow" w:cs="Arial"/>
          <w:b/>
          <w:bCs/>
        </w:rPr>
        <w:t>3</w:t>
      </w:r>
      <w:r w:rsidRPr="007310A0">
        <w:rPr>
          <w:rFonts w:ascii="Arial Narrow" w:hAnsi="Arial Narrow" w:cs="Arial"/>
          <w:b/>
          <w:bCs/>
        </w:rPr>
        <w:t>/2026</w:t>
      </w:r>
      <w:r w:rsidRPr="007310A0">
        <w:rPr>
          <w:rFonts w:ascii="Arial Narrow" w:hAnsi="Arial Narrow" w:cs="Arial"/>
        </w:rPr>
        <w:t xml:space="preserve">, </w:t>
      </w:r>
      <w:r>
        <w:rPr>
          <w:rFonts w:ascii="Arial Narrow" w:hAnsi="Arial Narrow" w:cs="Arial"/>
        </w:rPr>
        <w:t xml:space="preserve">para a </w:t>
      </w:r>
      <w:r w:rsidR="00B674FA">
        <w:rPr>
          <w:rFonts w:ascii="Arial Narrow" w:hAnsi="Arial Narrow" w:cs="Arial"/>
        </w:rPr>
        <w:t>a</w:t>
      </w:r>
      <w:r w:rsidR="00B674FA" w:rsidRPr="009E231B">
        <w:rPr>
          <w:rFonts w:ascii="Arial Narrow" w:hAnsi="Arial Narrow" w:cs="Arial"/>
        </w:rPr>
        <w:t>quisição de itens de informática</w:t>
      </w:r>
      <w:r w:rsidRPr="00386AB4">
        <w:rPr>
          <w:rFonts w:ascii="Arial Narrow" w:hAnsi="Arial Narrow" w:cs="Arial"/>
        </w:rPr>
        <w:t xml:space="preserve"> para a Câmara Municipal de Campestr</w:t>
      </w:r>
      <w:r w:rsidR="00B674FA">
        <w:rPr>
          <w:rFonts w:ascii="Arial Narrow" w:hAnsi="Arial Narrow" w:cs="Arial"/>
        </w:rPr>
        <w:t>e</w:t>
      </w:r>
      <w:r>
        <w:rPr>
          <w:rFonts w:ascii="Arial Narrow" w:hAnsi="Arial Narrow" w:cs="Arial"/>
        </w:rPr>
        <w:t xml:space="preserve">, </w:t>
      </w:r>
      <w:r w:rsidRPr="007310A0">
        <w:rPr>
          <w:rFonts w:ascii="Arial Narrow" w:hAnsi="Arial Narrow" w:cs="Arial"/>
        </w:rPr>
        <w:t xml:space="preserve">com critério de julgamento do </w:t>
      </w:r>
      <w:r>
        <w:rPr>
          <w:rFonts w:ascii="Arial Narrow" w:hAnsi="Arial Narrow" w:cs="Arial"/>
        </w:rPr>
        <w:t>Menor preço por item</w:t>
      </w:r>
      <w:r w:rsidRPr="007310A0">
        <w:rPr>
          <w:rFonts w:ascii="Arial Narrow" w:hAnsi="Arial Narrow" w:cs="Arial"/>
        </w:rPr>
        <w:t xml:space="preserve"> nos termos do artigo 75, inciso II, da Lei Federal nº 14.133/2021, e em conformidade com suas disposições e exigências. O presente processo seguirá os critérios e procedimentos descritos a seguir, com o objetivo de selecionar a proposta mais vantajosa</w:t>
      </w:r>
      <w:r>
        <w:rPr>
          <w:rFonts w:ascii="Arial Narrow" w:hAnsi="Arial Narrow" w:cs="Arial"/>
        </w:rPr>
        <w:t>.</w:t>
      </w:r>
    </w:p>
    <w:p w14:paraId="26726564" w14:textId="7D361EFD" w:rsidR="00012030" w:rsidRDefault="00012030" w:rsidP="00012030">
      <w:pPr>
        <w:spacing w:line="240" w:lineRule="auto"/>
        <w:ind w:right="-177"/>
        <w:jc w:val="both"/>
        <w:rPr>
          <w:rFonts w:ascii="Arial Narrow" w:hAnsi="Arial Narrow" w:cs="Arial"/>
        </w:rPr>
      </w:pPr>
      <w:r w:rsidRPr="00012030">
        <w:rPr>
          <w:rFonts w:ascii="Arial Narrow" w:hAnsi="Arial Narrow" w:cs="Arial"/>
        </w:rPr>
        <w:t xml:space="preserve">Os interessados em fornecer os </w:t>
      </w:r>
      <w:r w:rsidR="00DC2FD9">
        <w:rPr>
          <w:rFonts w:ascii="Arial Narrow" w:hAnsi="Arial Narrow" w:cs="Arial"/>
        </w:rPr>
        <w:t>serviços</w:t>
      </w:r>
      <w:r w:rsidRPr="00012030">
        <w:rPr>
          <w:rFonts w:ascii="Arial Narrow" w:hAnsi="Arial Narrow" w:cs="Arial"/>
        </w:rPr>
        <w:t xml:space="preserve"> deverão encaminhar orçamento devidamente assinado, contendo identificação completa do fornecedor (razão social ou nome, CNPJ ou CPF), valores unitários e demais informações pertinentes.</w:t>
      </w:r>
      <w:r>
        <w:rPr>
          <w:rFonts w:ascii="Arial Narrow" w:hAnsi="Arial Narrow" w:cs="Arial"/>
        </w:rPr>
        <w:t xml:space="preserve"> </w:t>
      </w:r>
      <w:r w:rsidRPr="00012030">
        <w:rPr>
          <w:rFonts w:ascii="Arial Narrow" w:hAnsi="Arial Narrow" w:cs="Arial"/>
        </w:rPr>
        <w:t xml:space="preserve">As propostas poderão ser apresentadas até o dia </w:t>
      </w:r>
      <w:r w:rsidRPr="00FE32F8">
        <w:rPr>
          <w:rFonts w:ascii="Arial Narrow" w:hAnsi="Arial Narrow" w:cs="Arial"/>
          <w:b/>
          <w:bCs/>
        </w:rPr>
        <w:t>11 de fevereiro de 2026</w:t>
      </w:r>
      <w:r w:rsidRPr="00012030">
        <w:rPr>
          <w:rFonts w:ascii="Arial Narrow" w:hAnsi="Arial Narrow" w:cs="Arial"/>
        </w:rPr>
        <w:t>, por meio do endereço eletrônico</w:t>
      </w:r>
      <w:r>
        <w:rPr>
          <w:rFonts w:ascii="Arial Narrow" w:hAnsi="Arial Narrow" w:cs="Arial"/>
        </w:rPr>
        <w:t xml:space="preserve"> </w:t>
      </w:r>
      <w:hyperlink r:id="rId7" w:history="1">
        <w:r w:rsidRPr="009405A9">
          <w:rPr>
            <w:rStyle w:val="Hyperlink"/>
            <w:rFonts w:ascii="Arial Narrow" w:hAnsi="Arial Narrow" w:cs="Arial"/>
          </w:rPr>
          <w:t>licitacao.camaracampestre@gmail.com</w:t>
        </w:r>
      </w:hyperlink>
      <w:r>
        <w:rPr>
          <w:rFonts w:ascii="Arial Narrow" w:hAnsi="Arial Narrow" w:cs="Arial"/>
        </w:rPr>
        <w:t xml:space="preserve">, </w:t>
      </w:r>
      <w:r w:rsidRPr="00012030">
        <w:rPr>
          <w:rFonts w:ascii="Arial Narrow" w:hAnsi="Arial Narrow" w:cs="Arial"/>
        </w:rPr>
        <w:t>devendo constar no campo “assunto” do e-mail</w:t>
      </w:r>
      <w:r>
        <w:rPr>
          <w:rFonts w:ascii="Arial Narrow" w:hAnsi="Arial Narrow" w:cs="Arial"/>
        </w:rPr>
        <w:t xml:space="preserve"> </w:t>
      </w:r>
      <w:r w:rsidRPr="00012030">
        <w:rPr>
          <w:rFonts w:ascii="Arial Narrow" w:hAnsi="Arial Narrow" w:cs="Arial"/>
        </w:rPr>
        <w:t>“Proposta Dispensa nº 0</w:t>
      </w:r>
      <w:r w:rsidR="00B674FA">
        <w:rPr>
          <w:rFonts w:ascii="Arial Narrow" w:hAnsi="Arial Narrow" w:cs="Arial"/>
        </w:rPr>
        <w:t>3</w:t>
      </w:r>
      <w:r w:rsidRPr="00012030">
        <w:rPr>
          <w:rFonts w:ascii="Arial Narrow" w:hAnsi="Arial Narrow" w:cs="Arial"/>
        </w:rPr>
        <w:t>/2026”</w:t>
      </w:r>
      <w:r>
        <w:rPr>
          <w:rFonts w:ascii="Arial Narrow" w:hAnsi="Arial Narrow" w:cs="Arial"/>
        </w:rPr>
        <w:t>.</w:t>
      </w:r>
      <w:r w:rsidR="00AD2887">
        <w:rPr>
          <w:rFonts w:ascii="Arial Narrow" w:hAnsi="Arial Narrow" w:cs="Arial"/>
        </w:rPr>
        <w:t xml:space="preserve"> </w:t>
      </w:r>
      <w:r w:rsidRPr="00012030">
        <w:rPr>
          <w:rFonts w:ascii="Arial Narrow" w:hAnsi="Arial Narrow" w:cs="Arial"/>
        </w:rPr>
        <w:t>As propostas também poderão ser entregues presencialmente, no Setor de Licitações da Câmara Municipal de Campestre, localizado na Travessa Ambrosina Ferreira, nº 136, durante o horário de funcionamento da Câmara, que ocorre das 08:00 às 11:00 e das 12:00 às 17:00, em dias úteis.</w:t>
      </w:r>
    </w:p>
    <w:p w14:paraId="49977A13" w14:textId="77777777" w:rsidR="00EC57EB" w:rsidRDefault="00EC57EB" w:rsidP="00012030">
      <w:pPr>
        <w:spacing w:line="240" w:lineRule="auto"/>
        <w:ind w:right="-177"/>
        <w:jc w:val="both"/>
        <w:rPr>
          <w:rFonts w:ascii="Arial Narrow" w:hAnsi="Arial Narrow" w:cs="Arial"/>
        </w:rPr>
      </w:pPr>
    </w:p>
    <w:p w14:paraId="34CE74E1" w14:textId="1FD70F35" w:rsidR="00012030" w:rsidRPr="00EC57EB" w:rsidRDefault="00EC57EB" w:rsidP="00012030">
      <w:pPr>
        <w:spacing w:line="240" w:lineRule="auto"/>
        <w:ind w:right="-177"/>
        <w:jc w:val="both"/>
        <w:rPr>
          <w:rFonts w:ascii="Arial Narrow" w:hAnsi="Arial Narrow" w:cs="Arial"/>
          <w:b/>
          <w:bCs/>
        </w:rPr>
      </w:pPr>
      <w:r>
        <w:rPr>
          <w:rFonts w:ascii="Arial Narrow" w:hAnsi="Arial Narrow" w:cs="Arial"/>
          <w:b/>
          <w:bCs/>
        </w:rPr>
        <w:t xml:space="preserve">1 - </w:t>
      </w:r>
      <w:r w:rsidRPr="00EC57EB">
        <w:rPr>
          <w:rFonts w:ascii="Arial Narrow" w:hAnsi="Arial Narrow" w:cs="Arial"/>
          <w:b/>
          <w:bCs/>
        </w:rPr>
        <w:t>NÃO PODERÃO PARTICIPAR DESTA DISPENSA OS FORNECEDORES:</w:t>
      </w:r>
    </w:p>
    <w:p w14:paraId="6F66A803" w14:textId="1F20431F" w:rsidR="00012030" w:rsidRPr="00012030" w:rsidRDefault="00EC57EB" w:rsidP="00012030">
      <w:pPr>
        <w:spacing w:line="240" w:lineRule="auto"/>
        <w:ind w:right="-177"/>
        <w:jc w:val="both"/>
        <w:rPr>
          <w:rFonts w:ascii="Arial Narrow" w:hAnsi="Arial Narrow" w:cs="Arial"/>
        </w:rPr>
      </w:pPr>
      <w:r>
        <w:rPr>
          <w:rFonts w:ascii="Arial Narrow" w:hAnsi="Arial Narrow" w:cs="Arial"/>
        </w:rPr>
        <w:t>1.1.</w:t>
      </w:r>
      <w:r w:rsidR="00012030" w:rsidRPr="00012030">
        <w:rPr>
          <w:rFonts w:ascii="Arial Narrow" w:hAnsi="Arial Narrow" w:cs="Arial"/>
        </w:rPr>
        <w:t xml:space="preserve"> que não atendam às condições deste Aviso de Dispensa e seus anexos.</w:t>
      </w:r>
    </w:p>
    <w:p w14:paraId="504877D8" w14:textId="2F939C60" w:rsidR="00012030" w:rsidRPr="00012030" w:rsidRDefault="00EC57EB" w:rsidP="00012030">
      <w:pPr>
        <w:spacing w:line="240" w:lineRule="auto"/>
        <w:ind w:right="-177"/>
        <w:jc w:val="both"/>
        <w:rPr>
          <w:rFonts w:ascii="Arial Narrow" w:hAnsi="Arial Narrow" w:cs="Arial"/>
        </w:rPr>
      </w:pPr>
      <w:r>
        <w:rPr>
          <w:rFonts w:ascii="Arial Narrow" w:hAnsi="Arial Narrow" w:cs="Arial"/>
        </w:rPr>
        <w:t>1</w:t>
      </w:r>
      <w:r w:rsidR="00012030" w:rsidRPr="00012030">
        <w:rPr>
          <w:rFonts w:ascii="Arial Narrow" w:hAnsi="Arial Narrow" w:cs="Arial"/>
        </w:rPr>
        <w:t>.2. que se enquadrem nas</w:t>
      </w:r>
      <w:r>
        <w:rPr>
          <w:rFonts w:ascii="Arial Narrow" w:hAnsi="Arial Narrow" w:cs="Arial"/>
        </w:rPr>
        <w:t xml:space="preserve"> </w:t>
      </w:r>
      <w:r w:rsidR="00012030" w:rsidRPr="00012030">
        <w:rPr>
          <w:rFonts w:ascii="Arial Narrow" w:hAnsi="Arial Narrow" w:cs="Arial"/>
        </w:rPr>
        <w:t>seguintes vedações:</w:t>
      </w:r>
    </w:p>
    <w:p w14:paraId="051492AA" w14:textId="35ECFE56" w:rsidR="00012030" w:rsidRPr="00012030" w:rsidRDefault="00012030" w:rsidP="00012030">
      <w:pPr>
        <w:spacing w:line="240" w:lineRule="auto"/>
        <w:ind w:right="-177"/>
        <w:jc w:val="both"/>
        <w:rPr>
          <w:rFonts w:ascii="Arial Narrow" w:hAnsi="Arial Narrow" w:cs="Arial"/>
        </w:rPr>
      </w:pPr>
      <w:r w:rsidRPr="00012030">
        <w:rPr>
          <w:rFonts w:ascii="Arial Narrow" w:hAnsi="Arial Narrow" w:cs="Arial"/>
        </w:rPr>
        <w:t>a) o proponente que participou da elaboração do estudo ou consultoria referente ao objeto deste</w:t>
      </w:r>
      <w:r w:rsidR="00EC57EB">
        <w:rPr>
          <w:rFonts w:ascii="Arial Narrow" w:hAnsi="Arial Narrow" w:cs="Arial"/>
        </w:rPr>
        <w:t xml:space="preserve"> </w:t>
      </w:r>
      <w:r w:rsidRPr="00012030">
        <w:rPr>
          <w:rFonts w:ascii="Arial Narrow" w:hAnsi="Arial Narrow" w:cs="Arial"/>
        </w:rPr>
        <w:t>aviso;</w:t>
      </w:r>
    </w:p>
    <w:p w14:paraId="014B3CA2" w14:textId="77777777" w:rsidR="00012030" w:rsidRPr="00012030" w:rsidRDefault="00012030" w:rsidP="00012030">
      <w:pPr>
        <w:spacing w:line="240" w:lineRule="auto"/>
        <w:ind w:right="-177"/>
        <w:jc w:val="both"/>
        <w:rPr>
          <w:rFonts w:ascii="Arial Narrow" w:hAnsi="Arial Narrow" w:cs="Arial"/>
        </w:rPr>
      </w:pPr>
      <w:r w:rsidRPr="00012030">
        <w:rPr>
          <w:rFonts w:ascii="Arial Narrow" w:hAnsi="Arial Narrow" w:cs="Arial"/>
        </w:rPr>
        <w:t>b) empresas em consórcio;</w:t>
      </w:r>
    </w:p>
    <w:p w14:paraId="3E61C128" w14:textId="77777777" w:rsidR="00012030" w:rsidRPr="00012030" w:rsidRDefault="00012030" w:rsidP="00012030">
      <w:pPr>
        <w:spacing w:line="240" w:lineRule="auto"/>
        <w:ind w:right="-177"/>
        <w:jc w:val="both"/>
        <w:rPr>
          <w:rFonts w:ascii="Arial Narrow" w:hAnsi="Arial Narrow" w:cs="Arial"/>
        </w:rPr>
      </w:pPr>
      <w:r w:rsidRPr="00012030">
        <w:rPr>
          <w:rFonts w:ascii="Arial Narrow" w:hAnsi="Arial Narrow" w:cs="Arial"/>
        </w:rPr>
        <w:t>c) empresas em estado de falência, de concurso de credores, de dissolução ou liquidação;</w:t>
      </w:r>
    </w:p>
    <w:p w14:paraId="7669E976" w14:textId="2FC04E82" w:rsidR="00012030" w:rsidRPr="00012030" w:rsidRDefault="00012030" w:rsidP="00012030">
      <w:pPr>
        <w:spacing w:line="240" w:lineRule="auto"/>
        <w:ind w:right="-177"/>
        <w:jc w:val="both"/>
        <w:rPr>
          <w:rFonts w:ascii="Arial Narrow" w:hAnsi="Arial Narrow" w:cs="Arial"/>
        </w:rPr>
      </w:pPr>
      <w:r w:rsidRPr="00012030">
        <w:rPr>
          <w:rFonts w:ascii="Arial Narrow" w:hAnsi="Arial Narrow" w:cs="Arial"/>
        </w:rPr>
        <w:t>d) empresas que tenham sido declaradas inidôneas por qualquer órgão da Administração Pública,</w:t>
      </w:r>
      <w:r w:rsidR="00EC57EB">
        <w:rPr>
          <w:rFonts w:ascii="Arial Narrow" w:hAnsi="Arial Narrow" w:cs="Arial"/>
        </w:rPr>
        <w:t xml:space="preserve"> </w:t>
      </w:r>
      <w:r w:rsidRPr="00012030">
        <w:rPr>
          <w:rFonts w:ascii="Arial Narrow" w:hAnsi="Arial Narrow" w:cs="Arial"/>
        </w:rPr>
        <w:t xml:space="preserve">direta ou indireta, </w:t>
      </w:r>
      <w:r w:rsidR="00EC57EB" w:rsidRPr="00012030">
        <w:rPr>
          <w:rFonts w:ascii="Arial Narrow" w:hAnsi="Arial Narrow" w:cs="Arial"/>
        </w:rPr>
        <w:t>Federal, estadual ou Municipal</w:t>
      </w:r>
      <w:r w:rsidRPr="00012030">
        <w:rPr>
          <w:rFonts w:ascii="Arial Narrow" w:hAnsi="Arial Narrow" w:cs="Arial"/>
        </w:rPr>
        <w:t>, bem como as que estejam punidas com</w:t>
      </w:r>
      <w:r w:rsidR="00EC57EB">
        <w:rPr>
          <w:rFonts w:ascii="Arial Narrow" w:hAnsi="Arial Narrow" w:cs="Arial"/>
        </w:rPr>
        <w:t xml:space="preserve"> </w:t>
      </w:r>
      <w:r w:rsidRPr="00012030">
        <w:rPr>
          <w:rFonts w:ascii="Arial Narrow" w:hAnsi="Arial Narrow" w:cs="Arial"/>
        </w:rPr>
        <w:t xml:space="preserve">suspensão do direito de contratar ou licitar com a Câmara Municipal de </w:t>
      </w:r>
      <w:r w:rsidR="00EC57EB">
        <w:rPr>
          <w:rFonts w:ascii="Arial Narrow" w:hAnsi="Arial Narrow" w:cs="Arial"/>
        </w:rPr>
        <w:t>Campestre</w:t>
      </w:r>
      <w:r w:rsidRPr="00012030">
        <w:rPr>
          <w:rFonts w:ascii="Arial Narrow" w:hAnsi="Arial Narrow" w:cs="Arial"/>
        </w:rPr>
        <w:t>;</w:t>
      </w:r>
    </w:p>
    <w:p w14:paraId="01AA2754" w14:textId="6360A29E" w:rsidR="00012030" w:rsidRPr="00012030" w:rsidRDefault="00012030" w:rsidP="00012030">
      <w:pPr>
        <w:spacing w:line="240" w:lineRule="auto"/>
        <w:ind w:right="-177"/>
        <w:jc w:val="both"/>
        <w:rPr>
          <w:rFonts w:ascii="Arial Narrow" w:hAnsi="Arial Narrow" w:cs="Arial"/>
        </w:rPr>
      </w:pPr>
      <w:r w:rsidRPr="00012030">
        <w:rPr>
          <w:rFonts w:ascii="Arial Narrow" w:hAnsi="Arial Narrow" w:cs="Arial"/>
        </w:rPr>
        <w:t xml:space="preserve">e) servidor de qualquer órgão ou entidade vinculada a Câmara Municipal de </w:t>
      </w:r>
      <w:r w:rsidR="00EC57EB">
        <w:rPr>
          <w:rFonts w:ascii="Arial Narrow" w:hAnsi="Arial Narrow" w:cs="Arial"/>
        </w:rPr>
        <w:t>Campestre</w:t>
      </w:r>
      <w:r w:rsidRPr="00012030">
        <w:rPr>
          <w:rFonts w:ascii="Arial Narrow" w:hAnsi="Arial Narrow" w:cs="Arial"/>
        </w:rPr>
        <w:t>, bem</w:t>
      </w:r>
      <w:r w:rsidR="00EC57EB">
        <w:rPr>
          <w:rFonts w:ascii="Arial Narrow" w:hAnsi="Arial Narrow" w:cs="Arial"/>
        </w:rPr>
        <w:t xml:space="preserve"> </w:t>
      </w:r>
      <w:r w:rsidRPr="00012030">
        <w:rPr>
          <w:rFonts w:ascii="Arial Narrow" w:hAnsi="Arial Narrow" w:cs="Arial"/>
        </w:rPr>
        <w:t>como empresa da qual tal servidor seja sócio, dirigente ou responsável técnico;</w:t>
      </w:r>
    </w:p>
    <w:p w14:paraId="64B8AB72" w14:textId="73DA2E68" w:rsidR="00012030" w:rsidRDefault="00012030" w:rsidP="00012030">
      <w:pPr>
        <w:spacing w:line="240" w:lineRule="auto"/>
        <w:ind w:right="-177"/>
        <w:jc w:val="both"/>
        <w:rPr>
          <w:rFonts w:ascii="Arial Narrow" w:hAnsi="Arial Narrow" w:cs="Arial"/>
        </w:rPr>
      </w:pPr>
      <w:r w:rsidRPr="00012030">
        <w:rPr>
          <w:rFonts w:ascii="Arial Narrow" w:hAnsi="Arial Narrow" w:cs="Arial"/>
        </w:rPr>
        <w:t>f) pessoa física ou jurídica que, nos 5 (cinco) anos anteriores à divulgação do aviso, tenha sido</w:t>
      </w:r>
      <w:r w:rsidR="00EC57EB">
        <w:rPr>
          <w:rFonts w:ascii="Arial Narrow" w:hAnsi="Arial Narrow" w:cs="Arial"/>
        </w:rPr>
        <w:t xml:space="preserve"> </w:t>
      </w:r>
      <w:r w:rsidRPr="00012030">
        <w:rPr>
          <w:rFonts w:ascii="Arial Narrow" w:hAnsi="Arial Narrow" w:cs="Arial"/>
        </w:rPr>
        <w:t>condenada judicialmente, com trânsito em julgado, por exploração de trabalho infantil, por</w:t>
      </w:r>
      <w:r w:rsidR="00EC57EB">
        <w:rPr>
          <w:rFonts w:ascii="Arial Narrow" w:hAnsi="Arial Narrow" w:cs="Arial"/>
        </w:rPr>
        <w:t xml:space="preserve"> </w:t>
      </w:r>
      <w:r w:rsidRPr="00012030">
        <w:rPr>
          <w:rFonts w:ascii="Arial Narrow" w:hAnsi="Arial Narrow" w:cs="Arial"/>
        </w:rPr>
        <w:t>submissão de trabalhadores a condições análogas às de escravo ou por contratação de</w:t>
      </w:r>
      <w:r w:rsidR="00EC57EB">
        <w:rPr>
          <w:rFonts w:ascii="Arial Narrow" w:hAnsi="Arial Narrow" w:cs="Arial"/>
        </w:rPr>
        <w:t xml:space="preserve"> </w:t>
      </w:r>
      <w:r w:rsidRPr="00012030">
        <w:rPr>
          <w:rFonts w:ascii="Arial Narrow" w:hAnsi="Arial Narrow" w:cs="Arial"/>
        </w:rPr>
        <w:t>adolescentes nos casos vedados pela legislação trabalhista.</w:t>
      </w:r>
    </w:p>
    <w:p w14:paraId="41C1FDCC" w14:textId="77777777" w:rsidR="00EC57EB" w:rsidRDefault="00EC57EB" w:rsidP="00012030">
      <w:pPr>
        <w:spacing w:line="240" w:lineRule="auto"/>
        <w:ind w:right="-177"/>
        <w:jc w:val="both"/>
        <w:rPr>
          <w:rFonts w:ascii="Arial Narrow" w:hAnsi="Arial Narrow" w:cs="Arial"/>
        </w:rPr>
      </w:pPr>
    </w:p>
    <w:p w14:paraId="3CA40E4F" w14:textId="4A42D144" w:rsidR="00EC57EB" w:rsidRPr="00EC57EB" w:rsidRDefault="00EC57EB" w:rsidP="00EC57EB">
      <w:pPr>
        <w:spacing w:line="240" w:lineRule="auto"/>
        <w:ind w:right="-177"/>
        <w:jc w:val="both"/>
        <w:rPr>
          <w:rFonts w:ascii="Arial Narrow" w:hAnsi="Arial Narrow" w:cs="Arial"/>
          <w:b/>
          <w:bCs/>
        </w:rPr>
      </w:pPr>
      <w:r w:rsidRPr="00EC57EB">
        <w:rPr>
          <w:rFonts w:ascii="Arial Narrow" w:hAnsi="Arial Narrow" w:cs="Arial"/>
          <w:b/>
          <w:bCs/>
        </w:rPr>
        <w:t>2 - JULGAMENTO DAS PROPOSTAS DE PREÇO</w:t>
      </w:r>
    </w:p>
    <w:p w14:paraId="23E58B71" w14:textId="3DE1D9A8" w:rsidR="00EC57EB" w:rsidRPr="00EC57EB" w:rsidRDefault="00EC57EB" w:rsidP="00EC57EB">
      <w:pPr>
        <w:spacing w:line="240" w:lineRule="auto"/>
        <w:ind w:right="-177"/>
        <w:jc w:val="both"/>
        <w:rPr>
          <w:rFonts w:ascii="Arial Narrow" w:hAnsi="Arial Narrow" w:cs="Arial"/>
        </w:rPr>
      </w:pPr>
      <w:r>
        <w:rPr>
          <w:rFonts w:ascii="Arial Narrow" w:hAnsi="Arial Narrow" w:cs="Arial"/>
        </w:rPr>
        <w:t>2</w:t>
      </w:r>
      <w:r w:rsidRPr="00EC57EB">
        <w:rPr>
          <w:rFonts w:ascii="Arial Narrow" w:hAnsi="Arial Narrow" w:cs="Arial"/>
        </w:rPr>
        <w:t>.1. Encerrad</w:t>
      </w:r>
      <w:r>
        <w:rPr>
          <w:rFonts w:ascii="Arial Narrow" w:hAnsi="Arial Narrow" w:cs="Arial"/>
        </w:rPr>
        <w:t>o o período de recebimento de propostas</w:t>
      </w:r>
      <w:r w:rsidRPr="00EC57EB">
        <w:rPr>
          <w:rFonts w:ascii="Arial Narrow" w:hAnsi="Arial Narrow" w:cs="Arial"/>
        </w:rPr>
        <w:t>, será verificada a conformidade da proposta classificada em</w:t>
      </w:r>
      <w:r w:rsidR="00323BF9">
        <w:rPr>
          <w:rFonts w:ascii="Arial Narrow" w:hAnsi="Arial Narrow" w:cs="Arial"/>
        </w:rPr>
        <w:t xml:space="preserve"> </w:t>
      </w:r>
      <w:r w:rsidRPr="00EC57EB">
        <w:rPr>
          <w:rFonts w:ascii="Arial Narrow" w:hAnsi="Arial Narrow" w:cs="Arial"/>
        </w:rPr>
        <w:t>primeiro lugar quanto à adequação do objeto e à compatibilidade do preço em relação ao</w:t>
      </w:r>
      <w:r w:rsidR="00323BF9">
        <w:rPr>
          <w:rFonts w:ascii="Arial Narrow" w:hAnsi="Arial Narrow" w:cs="Arial"/>
        </w:rPr>
        <w:t xml:space="preserve"> </w:t>
      </w:r>
      <w:r w:rsidRPr="00EC57EB">
        <w:rPr>
          <w:rFonts w:ascii="Arial Narrow" w:hAnsi="Arial Narrow" w:cs="Arial"/>
        </w:rPr>
        <w:t>estipulado para a contratação.</w:t>
      </w:r>
    </w:p>
    <w:p w14:paraId="640201C9" w14:textId="30FE8326" w:rsidR="00EC57EB" w:rsidRPr="00EC57EB" w:rsidRDefault="00323BF9" w:rsidP="00EC57EB">
      <w:pPr>
        <w:spacing w:line="240" w:lineRule="auto"/>
        <w:ind w:right="-177"/>
        <w:jc w:val="both"/>
        <w:rPr>
          <w:rFonts w:ascii="Arial Narrow" w:hAnsi="Arial Narrow" w:cs="Arial"/>
        </w:rPr>
      </w:pPr>
      <w:r>
        <w:rPr>
          <w:rFonts w:ascii="Arial Narrow" w:hAnsi="Arial Narrow" w:cs="Arial"/>
        </w:rPr>
        <w:t>2.2</w:t>
      </w:r>
      <w:r w:rsidR="00EC57EB" w:rsidRPr="00EC57EB">
        <w:rPr>
          <w:rFonts w:ascii="Arial Narrow" w:hAnsi="Arial Narrow" w:cs="Arial"/>
        </w:rPr>
        <w:t>. Será desclassificada a proposta vencedora que:</w:t>
      </w:r>
    </w:p>
    <w:p w14:paraId="3C0B62F9" w14:textId="240004E7" w:rsidR="00EC57EB" w:rsidRPr="00EC57EB" w:rsidRDefault="00AD2887" w:rsidP="00EC57EB">
      <w:pPr>
        <w:spacing w:line="240" w:lineRule="auto"/>
        <w:ind w:right="-177"/>
        <w:jc w:val="both"/>
        <w:rPr>
          <w:rFonts w:ascii="Arial Narrow" w:hAnsi="Arial Narrow" w:cs="Arial"/>
        </w:rPr>
      </w:pPr>
      <w:r>
        <w:rPr>
          <w:rFonts w:ascii="Arial Narrow" w:hAnsi="Arial Narrow" w:cs="Arial"/>
        </w:rPr>
        <w:t>2.2</w:t>
      </w:r>
      <w:r w:rsidR="00EC57EB" w:rsidRPr="00EC57EB">
        <w:rPr>
          <w:rFonts w:ascii="Arial Narrow" w:hAnsi="Arial Narrow" w:cs="Arial"/>
        </w:rPr>
        <w:t>.1. contiver vícios insanáveis;</w:t>
      </w:r>
    </w:p>
    <w:p w14:paraId="1BE0B3F7" w14:textId="02BAA951" w:rsidR="00EC57EB" w:rsidRPr="00EC57EB" w:rsidRDefault="00AD2887" w:rsidP="00EC57EB">
      <w:pPr>
        <w:spacing w:line="240" w:lineRule="auto"/>
        <w:ind w:right="-177"/>
        <w:jc w:val="both"/>
        <w:rPr>
          <w:rFonts w:ascii="Arial Narrow" w:hAnsi="Arial Narrow" w:cs="Arial"/>
        </w:rPr>
      </w:pPr>
      <w:r>
        <w:rPr>
          <w:rFonts w:ascii="Arial Narrow" w:hAnsi="Arial Narrow" w:cs="Arial"/>
        </w:rPr>
        <w:t>2.2</w:t>
      </w:r>
      <w:r w:rsidR="00EC57EB" w:rsidRPr="00EC57EB">
        <w:rPr>
          <w:rFonts w:ascii="Arial Narrow" w:hAnsi="Arial Narrow" w:cs="Arial"/>
        </w:rPr>
        <w:t xml:space="preserve">.2. não obedecer às especificações técnicas pormenorizadas neste </w:t>
      </w:r>
      <w:r w:rsidR="00980A0F">
        <w:rPr>
          <w:rFonts w:ascii="Arial Narrow" w:hAnsi="Arial Narrow" w:cs="Arial"/>
        </w:rPr>
        <w:t>aviso</w:t>
      </w:r>
      <w:r w:rsidR="00EC57EB" w:rsidRPr="00EC57EB">
        <w:rPr>
          <w:rFonts w:ascii="Arial Narrow" w:hAnsi="Arial Narrow" w:cs="Arial"/>
        </w:rPr>
        <w:t xml:space="preserve"> ou em seus anexos;</w:t>
      </w:r>
    </w:p>
    <w:p w14:paraId="1664C57A" w14:textId="4FCF0935" w:rsidR="00EC57EB" w:rsidRPr="00EC57EB" w:rsidRDefault="00AD2887" w:rsidP="00EC57EB">
      <w:pPr>
        <w:spacing w:line="240" w:lineRule="auto"/>
        <w:ind w:right="-177"/>
        <w:jc w:val="both"/>
        <w:rPr>
          <w:rFonts w:ascii="Arial Narrow" w:hAnsi="Arial Narrow" w:cs="Arial"/>
        </w:rPr>
      </w:pPr>
      <w:r>
        <w:rPr>
          <w:rFonts w:ascii="Arial Narrow" w:hAnsi="Arial Narrow" w:cs="Arial"/>
        </w:rPr>
        <w:t>2.2</w:t>
      </w:r>
      <w:r w:rsidR="00EC57EB" w:rsidRPr="00EC57EB">
        <w:rPr>
          <w:rFonts w:ascii="Arial Narrow" w:hAnsi="Arial Narrow" w:cs="Arial"/>
        </w:rPr>
        <w:t xml:space="preserve">.3. apresentar preços inexequíveis ou </w:t>
      </w:r>
      <w:r w:rsidR="00323BF9">
        <w:rPr>
          <w:rFonts w:ascii="Arial Narrow" w:hAnsi="Arial Narrow" w:cs="Arial"/>
        </w:rPr>
        <w:t>fora do valor de mercado</w:t>
      </w:r>
      <w:r w:rsidR="00EC57EB" w:rsidRPr="00EC57EB">
        <w:rPr>
          <w:rFonts w:ascii="Arial Narrow" w:hAnsi="Arial Narrow" w:cs="Arial"/>
        </w:rPr>
        <w:t>;</w:t>
      </w:r>
    </w:p>
    <w:p w14:paraId="32F89C62" w14:textId="4DEC1BA5" w:rsidR="00EC57EB" w:rsidRPr="00EC57EB" w:rsidRDefault="00AD2887" w:rsidP="00EC57EB">
      <w:pPr>
        <w:spacing w:line="240" w:lineRule="auto"/>
        <w:ind w:right="-177"/>
        <w:jc w:val="both"/>
        <w:rPr>
          <w:rFonts w:ascii="Arial Narrow" w:hAnsi="Arial Narrow" w:cs="Arial"/>
        </w:rPr>
      </w:pPr>
      <w:r>
        <w:rPr>
          <w:rFonts w:ascii="Arial Narrow" w:hAnsi="Arial Narrow" w:cs="Arial"/>
        </w:rPr>
        <w:t>2.2</w:t>
      </w:r>
      <w:r w:rsidR="00EC57EB" w:rsidRPr="00EC57EB">
        <w:rPr>
          <w:rFonts w:ascii="Arial Narrow" w:hAnsi="Arial Narrow" w:cs="Arial"/>
        </w:rPr>
        <w:t>.4. não comprove exequibilidad</w:t>
      </w:r>
      <w:r w:rsidR="00DC2FD9">
        <w:rPr>
          <w:rFonts w:ascii="Arial Narrow" w:hAnsi="Arial Narrow" w:cs="Arial"/>
        </w:rPr>
        <w:t>e</w:t>
      </w:r>
      <w:r w:rsidR="00EC57EB" w:rsidRPr="00EC57EB">
        <w:rPr>
          <w:rFonts w:ascii="Arial Narrow" w:hAnsi="Arial Narrow" w:cs="Arial"/>
        </w:rPr>
        <w:t>, quando exigido pela Câmara Municipal;</w:t>
      </w:r>
    </w:p>
    <w:p w14:paraId="7C57BE4D" w14:textId="6ED04F33" w:rsidR="00EC57EB" w:rsidRPr="00EC57EB" w:rsidRDefault="00AD2887" w:rsidP="00323BF9">
      <w:pPr>
        <w:rPr>
          <w:rFonts w:ascii="Arial Narrow" w:hAnsi="Arial Narrow" w:cs="Arial"/>
        </w:rPr>
      </w:pPr>
      <w:r>
        <w:rPr>
          <w:rFonts w:ascii="Arial Narrow" w:hAnsi="Arial Narrow" w:cs="Arial"/>
        </w:rPr>
        <w:lastRenderedPageBreak/>
        <w:t>2.2</w:t>
      </w:r>
      <w:r w:rsidR="00EC57EB" w:rsidRPr="00EC57EB">
        <w:rPr>
          <w:rFonts w:ascii="Arial Narrow" w:hAnsi="Arial Narrow" w:cs="Arial"/>
        </w:rPr>
        <w:t xml:space="preserve">.5. apresentar desconformidade com quaisquer outras exigências deste </w:t>
      </w:r>
      <w:r w:rsidR="00980A0F">
        <w:rPr>
          <w:rFonts w:ascii="Arial Narrow" w:hAnsi="Arial Narrow" w:cs="Arial"/>
        </w:rPr>
        <w:t>aviso</w:t>
      </w:r>
      <w:r w:rsidR="00EC57EB" w:rsidRPr="00EC57EB">
        <w:rPr>
          <w:rFonts w:ascii="Arial Narrow" w:hAnsi="Arial Narrow" w:cs="Arial"/>
        </w:rPr>
        <w:t>,</w:t>
      </w:r>
      <w:r w:rsidR="00323BF9">
        <w:rPr>
          <w:rFonts w:ascii="Arial Narrow" w:hAnsi="Arial Narrow" w:cs="Arial"/>
        </w:rPr>
        <w:t xml:space="preserve"> </w:t>
      </w:r>
      <w:r w:rsidR="00EC57EB" w:rsidRPr="00EC57EB">
        <w:rPr>
          <w:rFonts w:ascii="Arial Narrow" w:hAnsi="Arial Narrow" w:cs="Arial"/>
        </w:rPr>
        <w:t>desde que insanável.</w:t>
      </w:r>
    </w:p>
    <w:p w14:paraId="0A02A828" w14:textId="77777777" w:rsidR="00EC57EB" w:rsidRDefault="00EC57EB" w:rsidP="00012030">
      <w:pPr>
        <w:spacing w:line="240" w:lineRule="auto"/>
        <w:ind w:right="-177"/>
        <w:jc w:val="both"/>
        <w:rPr>
          <w:rFonts w:ascii="Arial Narrow" w:hAnsi="Arial Narrow" w:cs="Arial"/>
        </w:rPr>
      </w:pPr>
    </w:p>
    <w:p w14:paraId="3DEFA659" w14:textId="13A914A8" w:rsidR="00AD2887" w:rsidRDefault="00AD2887" w:rsidP="00012030">
      <w:pPr>
        <w:spacing w:line="240" w:lineRule="auto"/>
        <w:ind w:right="-177"/>
        <w:jc w:val="both"/>
        <w:rPr>
          <w:rFonts w:ascii="Arial Narrow" w:hAnsi="Arial Narrow" w:cs="Arial"/>
          <w:b/>
          <w:bCs/>
        </w:rPr>
      </w:pPr>
      <w:r>
        <w:rPr>
          <w:rFonts w:ascii="Arial Narrow" w:hAnsi="Arial Narrow" w:cs="Arial"/>
          <w:b/>
          <w:bCs/>
        </w:rPr>
        <w:t xml:space="preserve">3 – </w:t>
      </w:r>
      <w:r w:rsidR="00FE32F8">
        <w:rPr>
          <w:rFonts w:ascii="Arial Narrow" w:hAnsi="Arial Narrow" w:cs="Arial"/>
          <w:b/>
          <w:bCs/>
        </w:rPr>
        <w:t>CONCLUSÂO DA CONTRATAÇÃO</w:t>
      </w:r>
    </w:p>
    <w:p w14:paraId="3DC00E8B" w14:textId="382581E3" w:rsidR="00FE32F8" w:rsidRPr="00AD2887" w:rsidRDefault="00AD2887" w:rsidP="00012030">
      <w:pPr>
        <w:spacing w:line="240" w:lineRule="auto"/>
        <w:ind w:right="-177"/>
        <w:jc w:val="both"/>
        <w:rPr>
          <w:rFonts w:ascii="Arial Narrow" w:hAnsi="Arial Narrow" w:cs="Arial"/>
        </w:rPr>
      </w:pPr>
      <w:r>
        <w:rPr>
          <w:rFonts w:ascii="Arial Narrow" w:hAnsi="Arial Narrow" w:cs="Arial"/>
        </w:rPr>
        <w:t>A Câmara Municipal comunicará ao vencedor a sua vitória e o vencedor terá o prazo de dois dias após a comunicação para enviar os documentos de habilitação especificados no Termo de Referência desta contratação.</w:t>
      </w:r>
      <w:r w:rsidR="00FE32F8">
        <w:rPr>
          <w:rFonts w:ascii="Arial Narrow" w:hAnsi="Arial Narrow" w:cs="Arial"/>
        </w:rPr>
        <w:t xml:space="preserve"> Sendo considerado habilitado a Câmara Municipal </w:t>
      </w:r>
      <w:r w:rsidR="00B674FA">
        <w:rPr>
          <w:rFonts w:ascii="Arial Narrow" w:hAnsi="Arial Narrow" w:cs="Arial"/>
        </w:rPr>
        <w:t>enviará a Nota de Autorização de Fornecimento (NAF)</w:t>
      </w:r>
      <w:r w:rsidR="00FE32F8">
        <w:rPr>
          <w:rFonts w:ascii="Arial Narrow" w:hAnsi="Arial Narrow" w:cs="Arial"/>
        </w:rPr>
        <w:t xml:space="preserve"> ao vencedor para que</w:t>
      </w:r>
      <w:r w:rsidR="00B674FA">
        <w:rPr>
          <w:rFonts w:ascii="Arial Narrow" w:hAnsi="Arial Narrow" w:cs="Arial"/>
        </w:rPr>
        <w:t xml:space="preserve"> possa ser iniciado o fornecimento do produto</w:t>
      </w:r>
      <w:r w:rsidR="00FE32F8">
        <w:rPr>
          <w:rFonts w:ascii="Arial Narrow" w:hAnsi="Arial Narrow" w:cs="Arial"/>
        </w:rPr>
        <w:t>.</w:t>
      </w:r>
    </w:p>
    <w:p w14:paraId="4D19D883" w14:textId="77777777" w:rsidR="00AD2887" w:rsidRDefault="00AD2887" w:rsidP="00012030">
      <w:pPr>
        <w:spacing w:line="240" w:lineRule="auto"/>
        <w:ind w:right="-177"/>
        <w:jc w:val="both"/>
        <w:rPr>
          <w:rFonts w:ascii="Arial Narrow" w:hAnsi="Arial Narrow" w:cs="Arial"/>
        </w:rPr>
      </w:pPr>
    </w:p>
    <w:p w14:paraId="11E5764D" w14:textId="77777777" w:rsidR="0065463E" w:rsidRPr="0065463E" w:rsidRDefault="0065463E" w:rsidP="0065463E">
      <w:pPr>
        <w:pBdr>
          <w:top w:val="single" w:sz="4" w:space="1" w:color="auto"/>
          <w:left w:val="single" w:sz="4" w:space="4" w:color="auto"/>
          <w:bottom w:val="single" w:sz="4" w:space="1" w:color="auto"/>
          <w:right w:val="single" w:sz="4" w:space="4" w:color="auto"/>
        </w:pBdr>
        <w:shd w:val="clear" w:color="auto" w:fill="D9D9D9"/>
        <w:tabs>
          <w:tab w:val="left" w:pos="1920"/>
        </w:tabs>
        <w:spacing w:line="240" w:lineRule="auto"/>
        <w:ind w:right="-2"/>
        <w:jc w:val="center"/>
      </w:pPr>
      <w:r w:rsidRPr="0065463E">
        <w:rPr>
          <w:rFonts w:ascii="Arial Narrow" w:hAnsi="Arial Narrow" w:cs="Arial"/>
          <w:b/>
          <w:bCs/>
          <w:color w:val="000000"/>
        </w:rPr>
        <w:t>TERMO DE REFERÊNCIA</w:t>
      </w:r>
    </w:p>
    <w:p w14:paraId="2AF81F32" w14:textId="77777777" w:rsidR="0065463E" w:rsidRPr="0065463E" w:rsidRDefault="0065463E" w:rsidP="0065463E">
      <w:pPr>
        <w:spacing w:line="240" w:lineRule="auto"/>
        <w:jc w:val="center"/>
        <w:rPr>
          <w:rFonts w:ascii="Arial Narrow" w:hAnsi="Arial Narrow" w:cs="Arial"/>
          <w:b/>
          <w:bCs/>
          <w:color w:val="000000"/>
        </w:rPr>
      </w:pPr>
    </w:p>
    <w:p w14:paraId="0BD195FD" w14:textId="77777777" w:rsidR="0065463E" w:rsidRPr="0065463E" w:rsidRDefault="0065463E" w:rsidP="0065463E">
      <w:pPr>
        <w:spacing w:line="240" w:lineRule="auto"/>
        <w:ind w:right="-177"/>
        <w:jc w:val="both"/>
        <w:rPr>
          <w:rFonts w:ascii="Arial Narrow" w:hAnsi="Arial Narrow" w:cs="Arial"/>
          <w:color w:val="00C045"/>
        </w:rPr>
      </w:pPr>
      <w:r w:rsidRPr="0065463E">
        <w:rPr>
          <w:rFonts w:ascii="Arial Narrow" w:hAnsi="Arial Narrow" w:cs="Arial"/>
          <w:b/>
          <w:color w:val="000000"/>
        </w:rPr>
        <w:t xml:space="preserve">01 - OBJETO: </w:t>
      </w:r>
      <w:r w:rsidRPr="0065463E">
        <w:rPr>
          <w:rFonts w:ascii="Arial Narrow" w:hAnsi="Arial Narrow" w:cs="Arial"/>
        </w:rPr>
        <w:t>Aquisição de itens de informática.</w:t>
      </w:r>
    </w:p>
    <w:p w14:paraId="0273AFB4" w14:textId="77777777" w:rsidR="0065463E" w:rsidRPr="0065463E" w:rsidRDefault="0065463E" w:rsidP="0065463E">
      <w:pPr>
        <w:spacing w:line="240" w:lineRule="auto"/>
        <w:ind w:right="-177"/>
        <w:jc w:val="both"/>
        <w:rPr>
          <w:rFonts w:ascii="Arial Narrow" w:hAnsi="Arial Narrow" w:cs="Arial"/>
          <w:b/>
          <w:color w:val="000000"/>
        </w:rPr>
      </w:pPr>
    </w:p>
    <w:p w14:paraId="2B2846FC" w14:textId="77777777" w:rsidR="0065463E" w:rsidRPr="0065463E" w:rsidRDefault="0065463E" w:rsidP="0065463E">
      <w:pPr>
        <w:pBdr>
          <w:top w:val="single" w:sz="4" w:space="1" w:color="000000"/>
          <w:left w:val="single" w:sz="4" w:space="4" w:color="000000"/>
          <w:bottom w:val="single" w:sz="4" w:space="1" w:color="000000"/>
          <w:right w:val="single" w:sz="4" w:space="4" w:color="000000"/>
        </w:pBdr>
        <w:shd w:val="clear" w:color="auto" w:fill="F2F2F2"/>
        <w:spacing w:before="120" w:after="120" w:line="240" w:lineRule="auto"/>
        <w:jc w:val="both"/>
        <w:rPr>
          <w:rFonts w:ascii="Arial Narrow" w:hAnsi="Arial Narrow" w:cs="Arial"/>
          <w:color w:val="000000"/>
        </w:rPr>
      </w:pPr>
      <w:r w:rsidRPr="0065463E">
        <w:rPr>
          <w:rFonts w:ascii="Arial Narrow" w:hAnsi="Arial Narrow" w:cs="Arial"/>
          <w:b/>
          <w:bCs/>
          <w:color w:val="000000"/>
        </w:rPr>
        <w:t xml:space="preserve">DA PARTICIPAÇÃO: </w:t>
      </w:r>
      <w:r w:rsidRPr="0065463E">
        <w:rPr>
          <w:rFonts w:ascii="Arial Narrow" w:hAnsi="Arial Narrow" w:cs="Arial"/>
          <w:color w:val="000000"/>
        </w:rPr>
        <w:t xml:space="preserve">Poderão participar deste processo somente </w:t>
      </w:r>
      <w:r w:rsidRPr="0065463E">
        <w:rPr>
          <w:rFonts w:ascii="Arial Narrow" w:hAnsi="Arial Narrow" w:cs="Arial"/>
          <w:b/>
          <w:bCs/>
          <w:color w:val="000000"/>
        </w:rPr>
        <w:t>Microempresa, Empresa de Pequeno Porte e equiparadas</w:t>
      </w:r>
      <w:r w:rsidRPr="0065463E">
        <w:rPr>
          <w:rFonts w:ascii="Arial Narrow" w:hAnsi="Arial Narrow" w:cs="Arial"/>
          <w:color w:val="000000"/>
        </w:rPr>
        <w:t>, na forma do artigo 48, inciso I da Lei Complementar 123/06, conforme disposto no Decreto Municipal nº 079/2025.</w:t>
      </w:r>
    </w:p>
    <w:p w14:paraId="43380D09" w14:textId="77777777" w:rsidR="0065463E" w:rsidRPr="0065463E" w:rsidRDefault="0065463E" w:rsidP="0065463E">
      <w:pPr>
        <w:spacing w:before="120" w:after="120" w:line="240" w:lineRule="auto"/>
        <w:jc w:val="both"/>
        <w:rPr>
          <w:rFonts w:ascii="Arial Narrow" w:eastAsia="Arial Unicode MS" w:hAnsi="Arial Narrow" w:cs="Arial"/>
          <w:b/>
          <w:bCs/>
          <w:color w:val="000000"/>
        </w:rPr>
      </w:pPr>
    </w:p>
    <w:p w14:paraId="5858FACB"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eastAsia="Arial Unicode MS" w:hAnsi="Arial Narrow" w:cs="Arial"/>
          <w:b/>
          <w:bCs/>
          <w:color w:val="000000"/>
        </w:rPr>
        <w:t xml:space="preserve">02 - FUNDAMENTAÇÃO: </w:t>
      </w:r>
      <w:r w:rsidRPr="0065463E">
        <w:rPr>
          <w:rFonts w:ascii="Arial Narrow" w:hAnsi="Arial Narrow" w:cs="Arial"/>
          <w:color w:val="000000"/>
        </w:rPr>
        <w:t>A contratação, objeto deste termo de referência, tem amparo legal, integralmente, na Lei nº 14.133/21 e suas alterações, Lei Complementar n° 123/06.</w:t>
      </w:r>
    </w:p>
    <w:p w14:paraId="689A267E" w14:textId="77777777" w:rsidR="0065463E" w:rsidRPr="0065463E" w:rsidRDefault="0065463E" w:rsidP="0065463E">
      <w:pPr>
        <w:spacing w:before="120" w:after="120" w:line="240" w:lineRule="auto"/>
        <w:jc w:val="both"/>
        <w:rPr>
          <w:rFonts w:ascii="Arial Narrow" w:hAnsi="Arial Narrow" w:cs="Arial"/>
          <w:b/>
          <w:bCs/>
          <w:color w:val="000000"/>
        </w:rPr>
      </w:pPr>
    </w:p>
    <w:p w14:paraId="7CC3AD6D" w14:textId="77777777" w:rsidR="0065463E" w:rsidRPr="0065463E" w:rsidRDefault="0065463E" w:rsidP="0065463E">
      <w:pPr>
        <w:spacing w:line="240" w:lineRule="auto"/>
        <w:ind w:right="-177"/>
        <w:jc w:val="both"/>
        <w:rPr>
          <w:rFonts w:ascii="Arial Narrow" w:hAnsi="Arial Narrow" w:cs="Arial"/>
        </w:rPr>
      </w:pPr>
      <w:r w:rsidRPr="0065463E">
        <w:rPr>
          <w:rFonts w:ascii="Arial Narrow" w:hAnsi="Arial Narrow" w:cs="Arial"/>
          <w:b/>
          <w:bCs/>
          <w:color w:val="000000"/>
        </w:rPr>
        <w:t xml:space="preserve">03 - JUSTIFICATIVA DA AQUISIÇÃO: </w:t>
      </w:r>
      <w:r w:rsidRPr="0065463E">
        <w:rPr>
          <w:rFonts w:ascii="Arial Narrow" w:hAnsi="Arial Narrow" w:cs="Arial"/>
        </w:rPr>
        <w:t>A aquisição desses itens de informática é necessária para garantir a continuidade, a modernização e a segurança das atividades administrativas e operacionais da Câmara Municipal de Campestre. Os equipamentos e acessórios serão utilizados para estruturar e ampliar a infraestrutura de tecnologia da informação, possibilitando melhorias no desempenho dos sistemas internos, na comunicação em rede, na segurança eletrônica, no atendimento ao cidadão e no suporte às rotinas legislativas.</w:t>
      </w:r>
    </w:p>
    <w:p w14:paraId="79E11FE3" w14:textId="77777777" w:rsidR="0065463E" w:rsidRPr="0065463E" w:rsidRDefault="0065463E" w:rsidP="0065463E">
      <w:pPr>
        <w:spacing w:line="240" w:lineRule="auto"/>
        <w:ind w:right="-177"/>
        <w:jc w:val="both"/>
        <w:rPr>
          <w:rFonts w:ascii="Arial Narrow" w:hAnsi="Arial Narrow" w:cs="Arial"/>
        </w:rPr>
      </w:pPr>
      <w:r w:rsidRPr="0065463E">
        <w:rPr>
          <w:rFonts w:ascii="Arial Narrow" w:hAnsi="Arial Narrow" w:cs="Arial"/>
        </w:rPr>
        <w:t>Os materiais de rede, como cabos, conectores, ferramentas e dispositivos de proteção elétrica, são essenciais para a montagem e manutenção da rede estruturada e dos sistemas de monitoramento. Os computadores, monitores, softwares, impressoras, nobreaks e unidades de armazenamento asseguram o funcionamento adequado dos setores administrativos, proporcionando maior eficiência no processamento de dados e na execução das atividades diárias. Itens como toners, tintas e suprimentos de impressão garantem o pleno funcionamento dos equipamentos já existentes.</w:t>
      </w:r>
    </w:p>
    <w:p w14:paraId="4C9139E1" w14:textId="77777777" w:rsidR="0065463E" w:rsidRPr="0065463E" w:rsidRDefault="0065463E" w:rsidP="0065463E">
      <w:pPr>
        <w:spacing w:line="240" w:lineRule="auto"/>
        <w:ind w:right="-177"/>
        <w:jc w:val="both"/>
        <w:rPr>
          <w:rFonts w:ascii="Arial Narrow" w:hAnsi="Arial Narrow" w:cs="Arial"/>
        </w:rPr>
      </w:pPr>
      <w:r w:rsidRPr="0065463E">
        <w:rPr>
          <w:rFonts w:ascii="Arial Narrow" w:hAnsi="Arial Narrow" w:cs="Arial"/>
        </w:rPr>
        <w:t>Considerando a necessidade de atualização tecnológica, o aumento da demanda por serviços digitais, a segurança das informações e a continuidade dos serviços públicos, justifica-se plenamente a aquisição dos itens apresentados, visando assegurar a eficiência, a economicidade e a melhoria da infraestrutura de TI da Câmara Municipal.</w:t>
      </w:r>
    </w:p>
    <w:p w14:paraId="7A6654A9" w14:textId="77777777" w:rsidR="0065463E" w:rsidRPr="0065463E" w:rsidRDefault="0065463E" w:rsidP="0065463E">
      <w:pPr>
        <w:spacing w:before="120" w:after="120" w:line="240" w:lineRule="auto"/>
        <w:jc w:val="both"/>
        <w:rPr>
          <w:rFonts w:ascii="Arial Narrow" w:hAnsi="Arial Narrow" w:cs="Arial"/>
          <w:b/>
          <w:bCs/>
          <w:color w:val="000000"/>
        </w:rPr>
      </w:pPr>
    </w:p>
    <w:p w14:paraId="42CAD520"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color w:val="000000"/>
        </w:rPr>
        <w:t xml:space="preserve">04 - DESCRIÇÃO DOS ITENS E ESTIMATIVA DE VALOR: </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6328"/>
        <w:gridCol w:w="1209"/>
        <w:gridCol w:w="1552"/>
      </w:tblGrid>
      <w:tr w:rsidR="0065463E" w:rsidRPr="0065463E" w14:paraId="2117CC68" w14:textId="77777777" w:rsidTr="0065463E">
        <w:trPr>
          <w:trHeight w:val="393"/>
        </w:trPr>
        <w:tc>
          <w:tcPr>
            <w:tcW w:w="721" w:type="dxa"/>
            <w:shd w:val="clear" w:color="auto" w:fill="BFBFBF"/>
            <w:vAlign w:val="center"/>
          </w:tcPr>
          <w:p w14:paraId="7A5EFEAB" w14:textId="77777777" w:rsidR="0065463E" w:rsidRPr="0065463E" w:rsidRDefault="0065463E" w:rsidP="0065463E">
            <w:pPr>
              <w:spacing w:line="240" w:lineRule="auto"/>
              <w:ind w:left="-117" w:right="-27"/>
              <w:contextualSpacing/>
              <w:jc w:val="center"/>
              <w:rPr>
                <w:rFonts w:ascii="Arial Narrow" w:hAnsi="Arial Narrow"/>
                <w:b/>
                <w:bCs/>
                <w:color w:val="000000"/>
              </w:rPr>
            </w:pPr>
            <w:r w:rsidRPr="0065463E">
              <w:rPr>
                <w:rFonts w:ascii="Arial Narrow" w:hAnsi="Arial Narrow"/>
                <w:b/>
                <w:bCs/>
                <w:color w:val="000000"/>
              </w:rPr>
              <w:t>Item</w:t>
            </w:r>
          </w:p>
        </w:tc>
        <w:tc>
          <w:tcPr>
            <w:tcW w:w="6328" w:type="dxa"/>
            <w:shd w:val="clear" w:color="auto" w:fill="BFBFBF"/>
            <w:vAlign w:val="center"/>
          </w:tcPr>
          <w:p w14:paraId="295CE25B" w14:textId="77777777" w:rsidR="0065463E" w:rsidRPr="0065463E" w:rsidRDefault="0065463E" w:rsidP="0065463E">
            <w:pPr>
              <w:spacing w:line="240" w:lineRule="auto"/>
              <w:ind w:left="-112" w:right="-88"/>
              <w:contextualSpacing/>
              <w:jc w:val="center"/>
              <w:rPr>
                <w:rFonts w:ascii="Arial Narrow" w:hAnsi="Arial Narrow"/>
                <w:b/>
                <w:bCs/>
                <w:color w:val="000000"/>
              </w:rPr>
            </w:pPr>
            <w:r w:rsidRPr="0065463E">
              <w:rPr>
                <w:rFonts w:ascii="Arial Narrow" w:hAnsi="Arial Narrow" w:cs="Arial"/>
                <w:b/>
                <w:color w:val="000000"/>
              </w:rPr>
              <w:t>Descrição do Produto</w:t>
            </w:r>
          </w:p>
        </w:tc>
        <w:tc>
          <w:tcPr>
            <w:tcW w:w="1209" w:type="dxa"/>
            <w:shd w:val="clear" w:color="auto" w:fill="BFBFBF"/>
            <w:vAlign w:val="center"/>
          </w:tcPr>
          <w:p w14:paraId="6B6476D3" w14:textId="77777777" w:rsidR="0065463E" w:rsidRPr="0065463E" w:rsidRDefault="0065463E" w:rsidP="0065463E">
            <w:pPr>
              <w:spacing w:line="240" w:lineRule="auto"/>
              <w:contextualSpacing/>
              <w:jc w:val="center"/>
              <w:rPr>
                <w:rFonts w:ascii="Arial Narrow" w:hAnsi="Arial Narrow"/>
                <w:b/>
                <w:bCs/>
                <w:color w:val="000000"/>
              </w:rPr>
            </w:pPr>
            <w:r w:rsidRPr="0065463E">
              <w:rPr>
                <w:rFonts w:ascii="Arial Narrow" w:hAnsi="Arial Narrow"/>
                <w:b/>
                <w:bCs/>
                <w:color w:val="000000"/>
              </w:rPr>
              <w:t>Quantidade</w:t>
            </w:r>
          </w:p>
        </w:tc>
        <w:tc>
          <w:tcPr>
            <w:tcW w:w="1552" w:type="dxa"/>
            <w:shd w:val="clear" w:color="auto" w:fill="BFBFBF"/>
            <w:vAlign w:val="center"/>
          </w:tcPr>
          <w:p w14:paraId="082F7E95" w14:textId="77777777" w:rsidR="0065463E" w:rsidRPr="0065463E" w:rsidRDefault="0065463E" w:rsidP="0065463E">
            <w:pPr>
              <w:spacing w:line="240" w:lineRule="auto"/>
              <w:contextualSpacing/>
              <w:jc w:val="center"/>
              <w:rPr>
                <w:rFonts w:ascii="Arial Narrow" w:hAnsi="Arial Narrow" w:cs="Arial"/>
                <w:b/>
                <w:color w:val="000000"/>
              </w:rPr>
            </w:pPr>
            <w:r w:rsidRPr="0065463E">
              <w:rPr>
                <w:rFonts w:ascii="Arial Narrow" w:hAnsi="Arial Narrow" w:cs="Arial"/>
                <w:b/>
                <w:color w:val="000000"/>
              </w:rPr>
              <w:t>Valor unitário estimado</w:t>
            </w:r>
          </w:p>
        </w:tc>
      </w:tr>
      <w:tr w:rsidR="0065463E" w:rsidRPr="0065463E" w14:paraId="58DC115A" w14:textId="77777777" w:rsidTr="00A87746">
        <w:trPr>
          <w:trHeight w:val="495"/>
        </w:trPr>
        <w:tc>
          <w:tcPr>
            <w:tcW w:w="721" w:type="dxa"/>
            <w:vAlign w:val="center"/>
          </w:tcPr>
          <w:p w14:paraId="2909870D"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01</w:t>
            </w:r>
          </w:p>
        </w:tc>
        <w:tc>
          <w:tcPr>
            <w:tcW w:w="6328" w:type="dxa"/>
            <w:vAlign w:val="center"/>
          </w:tcPr>
          <w:p w14:paraId="6D8ECC52"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Cabo de Rede Ethernet</w:t>
            </w:r>
          </w:p>
          <w:p w14:paraId="1A415463" w14:textId="77777777" w:rsidR="0065463E" w:rsidRPr="0065463E" w:rsidRDefault="0065463E" w:rsidP="0065463E">
            <w:pPr>
              <w:spacing w:line="240" w:lineRule="auto"/>
              <w:ind w:right="-88"/>
              <w:contextualSpacing/>
              <w:rPr>
                <w:rFonts w:ascii="Arial Narrow" w:hAnsi="Arial Narrow"/>
                <w:lang w:bidi="pt-BR"/>
              </w:rPr>
            </w:pPr>
          </w:p>
          <w:p w14:paraId="574F1156" w14:textId="77777777" w:rsidR="0065463E" w:rsidRPr="0065463E" w:rsidRDefault="0065463E" w:rsidP="0065463E">
            <w:pPr>
              <w:spacing w:line="240" w:lineRule="auto"/>
              <w:ind w:right="-88"/>
              <w:contextualSpacing/>
              <w:rPr>
                <w:rFonts w:ascii="Arial Narrow" w:hAnsi="Arial Narrow"/>
                <w:vanish/>
                <w:lang w:bidi="pt-BR"/>
              </w:rPr>
            </w:pPr>
            <w:r w:rsidRPr="0065463E">
              <w:rPr>
                <w:rFonts w:ascii="Arial Narrow" w:hAnsi="Arial Narrow"/>
                <w:lang w:bidi="pt-BR"/>
              </w:rPr>
              <w:t>Cabo de par trançado categoria 5e, comprimento de 10 metros, adequado para redes Ethernet e sistemas de CFTV, com suporte a velocidades de até 1 Gbps.</w:t>
            </w:r>
            <w:r w:rsidRPr="0065463E">
              <w:rPr>
                <w:rFonts w:ascii="Arial Narrow" w:hAnsi="Arial Narrow"/>
                <w:vanish/>
                <w:lang w:bidi="pt-BR"/>
              </w:rPr>
              <w:t>Eletricista</w:t>
            </w:r>
          </w:p>
        </w:tc>
        <w:tc>
          <w:tcPr>
            <w:tcW w:w="1209" w:type="dxa"/>
            <w:vAlign w:val="center"/>
          </w:tcPr>
          <w:p w14:paraId="0F58F300"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w:t>
            </w:r>
          </w:p>
        </w:tc>
        <w:tc>
          <w:tcPr>
            <w:tcW w:w="1552" w:type="dxa"/>
            <w:vAlign w:val="center"/>
          </w:tcPr>
          <w:p w14:paraId="626F09E9"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R$ 27,90</w:t>
            </w:r>
          </w:p>
        </w:tc>
      </w:tr>
      <w:tr w:rsidR="0065463E" w:rsidRPr="0065463E" w14:paraId="6E5B055F" w14:textId="77777777" w:rsidTr="00A87746">
        <w:trPr>
          <w:trHeight w:val="417"/>
        </w:trPr>
        <w:tc>
          <w:tcPr>
            <w:tcW w:w="721" w:type="dxa"/>
            <w:vAlign w:val="center"/>
          </w:tcPr>
          <w:p w14:paraId="0D927E25"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lastRenderedPageBreak/>
              <w:t>02</w:t>
            </w:r>
          </w:p>
        </w:tc>
        <w:tc>
          <w:tcPr>
            <w:tcW w:w="6328" w:type="dxa"/>
            <w:vAlign w:val="center"/>
          </w:tcPr>
          <w:p w14:paraId="47FDF9C1"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Câmera de Segurança Speed Dome</w:t>
            </w:r>
          </w:p>
          <w:p w14:paraId="7563304F" w14:textId="77777777" w:rsidR="0065463E" w:rsidRPr="0065463E" w:rsidRDefault="0065463E" w:rsidP="0065463E">
            <w:pPr>
              <w:spacing w:line="240" w:lineRule="auto"/>
              <w:ind w:right="-88"/>
              <w:contextualSpacing/>
              <w:rPr>
                <w:rFonts w:ascii="Arial Narrow" w:hAnsi="Arial Narrow"/>
                <w:lang w:bidi="pt-BR"/>
              </w:rPr>
            </w:pPr>
          </w:p>
          <w:p w14:paraId="794146AC" w14:textId="77777777" w:rsidR="0065463E" w:rsidRPr="0065463E" w:rsidRDefault="0065463E" w:rsidP="0065463E">
            <w:pPr>
              <w:spacing w:line="240" w:lineRule="auto"/>
              <w:ind w:right="-88"/>
              <w:contextualSpacing/>
              <w:rPr>
                <w:rFonts w:ascii="Arial Narrow" w:hAnsi="Arial Narrow"/>
              </w:rPr>
            </w:pPr>
            <w:r w:rsidRPr="0065463E">
              <w:rPr>
                <w:rFonts w:ascii="Arial Narrow" w:hAnsi="Arial Narrow"/>
                <w:lang w:bidi="pt-BR"/>
              </w:rPr>
              <w:t>Câmera PTZ tipo Speed Dome com zoom óptico de aproximadamente 25x, rotação horizontal e vertical automática.</w:t>
            </w:r>
          </w:p>
        </w:tc>
        <w:tc>
          <w:tcPr>
            <w:tcW w:w="1209" w:type="dxa"/>
            <w:vAlign w:val="center"/>
          </w:tcPr>
          <w:p w14:paraId="58413DFA"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w:t>
            </w:r>
          </w:p>
        </w:tc>
        <w:tc>
          <w:tcPr>
            <w:tcW w:w="1552" w:type="dxa"/>
            <w:vAlign w:val="center"/>
          </w:tcPr>
          <w:p w14:paraId="59F385A6"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R$ 2.990,00</w:t>
            </w:r>
          </w:p>
        </w:tc>
      </w:tr>
      <w:tr w:rsidR="0065463E" w:rsidRPr="0065463E" w14:paraId="3407C245" w14:textId="77777777" w:rsidTr="00A87746">
        <w:trPr>
          <w:trHeight w:val="409"/>
        </w:trPr>
        <w:tc>
          <w:tcPr>
            <w:tcW w:w="721" w:type="dxa"/>
            <w:vAlign w:val="center"/>
          </w:tcPr>
          <w:p w14:paraId="34EA0613"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03</w:t>
            </w:r>
          </w:p>
        </w:tc>
        <w:tc>
          <w:tcPr>
            <w:tcW w:w="6328" w:type="dxa"/>
            <w:vAlign w:val="center"/>
          </w:tcPr>
          <w:p w14:paraId="10F7C46C"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Computador com Monitor</w:t>
            </w:r>
          </w:p>
          <w:p w14:paraId="0C371B95" w14:textId="77777777" w:rsidR="0065463E" w:rsidRPr="0065463E" w:rsidRDefault="0065463E" w:rsidP="0065463E">
            <w:pPr>
              <w:spacing w:line="240" w:lineRule="auto"/>
              <w:ind w:right="-88"/>
              <w:contextualSpacing/>
              <w:rPr>
                <w:rFonts w:ascii="Arial Narrow" w:hAnsi="Arial Narrow"/>
                <w:lang w:bidi="pt-BR"/>
              </w:rPr>
            </w:pPr>
          </w:p>
          <w:p w14:paraId="3929ED62" w14:textId="77777777" w:rsidR="0065463E" w:rsidRPr="0065463E" w:rsidRDefault="0065463E" w:rsidP="0065463E">
            <w:pPr>
              <w:spacing w:line="240" w:lineRule="auto"/>
              <w:ind w:right="-88"/>
              <w:contextualSpacing/>
              <w:rPr>
                <w:rFonts w:ascii="Arial Narrow" w:hAnsi="Arial Narrow"/>
              </w:rPr>
            </w:pPr>
            <w:r w:rsidRPr="0065463E">
              <w:rPr>
                <w:rFonts w:ascii="Arial Narrow" w:hAnsi="Arial Narrow"/>
                <w:lang w:bidi="pt-BR"/>
              </w:rPr>
              <w:t>Computador desktop com processador Intel Core i3 de 12ª geração, ou outro processador com desempenho igual ou superior, 8 GB de memória DDR4 ou DDR5, SSD de 256 GB, fonte 500W, sistema operacional Windows 11 Pro e monitor LED de 21,5 polegadas.</w:t>
            </w:r>
          </w:p>
        </w:tc>
        <w:tc>
          <w:tcPr>
            <w:tcW w:w="1209" w:type="dxa"/>
            <w:vAlign w:val="center"/>
          </w:tcPr>
          <w:p w14:paraId="1884A2AB"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6</w:t>
            </w:r>
          </w:p>
        </w:tc>
        <w:tc>
          <w:tcPr>
            <w:tcW w:w="1552" w:type="dxa"/>
            <w:vAlign w:val="center"/>
          </w:tcPr>
          <w:p w14:paraId="33613A56"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R$ 2.599,00</w:t>
            </w:r>
          </w:p>
        </w:tc>
      </w:tr>
      <w:tr w:rsidR="0065463E" w:rsidRPr="0065463E" w14:paraId="4B83236D" w14:textId="77777777" w:rsidTr="00A87746">
        <w:trPr>
          <w:trHeight w:val="428"/>
        </w:trPr>
        <w:tc>
          <w:tcPr>
            <w:tcW w:w="721" w:type="dxa"/>
            <w:vAlign w:val="center"/>
          </w:tcPr>
          <w:p w14:paraId="28B4A06B"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04</w:t>
            </w:r>
          </w:p>
        </w:tc>
        <w:tc>
          <w:tcPr>
            <w:tcW w:w="6328" w:type="dxa"/>
            <w:vAlign w:val="center"/>
          </w:tcPr>
          <w:p w14:paraId="347AEA0F"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Conectores RJ45 – Cat5e</w:t>
            </w:r>
          </w:p>
          <w:p w14:paraId="6A721C56" w14:textId="77777777" w:rsidR="0065463E" w:rsidRPr="0065463E" w:rsidRDefault="0065463E" w:rsidP="0065463E">
            <w:pPr>
              <w:spacing w:line="240" w:lineRule="auto"/>
              <w:ind w:right="-88"/>
              <w:contextualSpacing/>
              <w:rPr>
                <w:rFonts w:ascii="Arial Narrow" w:hAnsi="Arial Narrow"/>
                <w:lang w:bidi="pt-BR"/>
              </w:rPr>
            </w:pPr>
          </w:p>
          <w:p w14:paraId="36B5F5BF" w14:textId="77777777" w:rsidR="0065463E" w:rsidRPr="0065463E" w:rsidRDefault="0065463E" w:rsidP="0065463E">
            <w:pPr>
              <w:spacing w:line="240" w:lineRule="auto"/>
              <w:ind w:right="-88"/>
              <w:contextualSpacing/>
              <w:rPr>
                <w:rFonts w:ascii="Arial Narrow" w:hAnsi="Arial Narrow"/>
              </w:rPr>
            </w:pPr>
            <w:r w:rsidRPr="0065463E">
              <w:rPr>
                <w:rFonts w:ascii="Arial Narrow" w:hAnsi="Arial Narrow"/>
                <w:lang w:bidi="pt-BR"/>
              </w:rPr>
              <w:t>Conector RJ45 padrão 8P8C, compatíveis com cabos UTP Cat5e, próprios para montagem de cabos de rede estruturada.</w:t>
            </w:r>
          </w:p>
        </w:tc>
        <w:tc>
          <w:tcPr>
            <w:tcW w:w="1209" w:type="dxa"/>
            <w:vAlign w:val="center"/>
          </w:tcPr>
          <w:p w14:paraId="7DA16671"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100</w:t>
            </w:r>
          </w:p>
        </w:tc>
        <w:tc>
          <w:tcPr>
            <w:tcW w:w="1552" w:type="dxa"/>
            <w:vAlign w:val="center"/>
          </w:tcPr>
          <w:p w14:paraId="33E3F6E3"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R$ 0,35</w:t>
            </w:r>
          </w:p>
        </w:tc>
      </w:tr>
      <w:tr w:rsidR="0065463E" w:rsidRPr="0065463E" w14:paraId="3AC88C4C" w14:textId="77777777" w:rsidTr="00A87746">
        <w:trPr>
          <w:trHeight w:val="407"/>
        </w:trPr>
        <w:tc>
          <w:tcPr>
            <w:tcW w:w="721" w:type="dxa"/>
            <w:vAlign w:val="center"/>
          </w:tcPr>
          <w:p w14:paraId="00F2F8F3"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05</w:t>
            </w:r>
          </w:p>
        </w:tc>
        <w:tc>
          <w:tcPr>
            <w:tcW w:w="6328" w:type="dxa"/>
            <w:vAlign w:val="center"/>
          </w:tcPr>
          <w:p w14:paraId="0445286B"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Filtro de Linha com DPS</w:t>
            </w:r>
          </w:p>
          <w:p w14:paraId="6C2C55CE" w14:textId="77777777" w:rsidR="0065463E" w:rsidRPr="0065463E" w:rsidRDefault="0065463E" w:rsidP="0065463E">
            <w:pPr>
              <w:spacing w:line="240" w:lineRule="auto"/>
              <w:ind w:right="-88"/>
              <w:contextualSpacing/>
              <w:rPr>
                <w:rFonts w:ascii="Arial Narrow" w:hAnsi="Arial Narrow"/>
                <w:lang w:bidi="pt-BR"/>
              </w:rPr>
            </w:pPr>
          </w:p>
          <w:p w14:paraId="7BE4A95D" w14:textId="77777777" w:rsidR="0065463E" w:rsidRPr="0065463E" w:rsidRDefault="0065463E" w:rsidP="0065463E">
            <w:pPr>
              <w:spacing w:line="240" w:lineRule="auto"/>
              <w:ind w:right="-88"/>
              <w:contextualSpacing/>
              <w:rPr>
                <w:rFonts w:ascii="Arial Narrow" w:hAnsi="Arial Narrow"/>
              </w:rPr>
            </w:pPr>
            <w:r w:rsidRPr="0065463E">
              <w:rPr>
                <w:rFonts w:ascii="Arial Narrow" w:hAnsi="Arial Narrow"/>
                <w:lang w:bidi="pt-BR"/>
              </w:rPr>
              <w:t>Filtro de linha contendo ao menos 5 tomadas, corrente suportada de até 10 A, protetor contra surtos (DPS) incorporado, padrão de três pinos, indicado para proteção de equipamentos eletrônicos.</w:t>
            </w:r>
          </w:p>
        </w:tc>
        <w:tc>
          <w:tcPr>
            <w:tcW w:w="1209" w:type="dxa"/>
            <w:vAlign w:val="center"/>
          </w:tcPr>
          <w:p w14:paraId="0E425A89"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6</w:t>
            </w:r>
          </w:p>
        </w:tc>
        <w:tc>
          <w:tcPr>
            <w:tcW w:w="1552" w:type="dxa"/>
            <w:vAlign w:val="center"/>
          </w:tcPr>
          <w:p w14:paraId="2297F617"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R$ 78,98</w:t>
            </w:r>
          </w:p>
        </w:tc>
      </w:tr>
      <w:tr w:rsidR="0065463E" w:rsidRPr="0065463E" w14:paraId="367D0D31" w14:textId="77777777" w:rsidTr="00A87746">
        <w:trPr>
          <w:trHeight w:val="427"/>
        </w:trPr>
        <w:tc>
          <w:tcPr>
            <w:tcW w:w="721" w:type="dxa"/>
            <w:vAlign w:val="center"/>
          </w:tcPr>
          <w:p w14:paraId="3ABB2570"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06</w:t>
            </w:r>
          </w:p>
        </w:tc>
        <w:tc>
          <w:tcPr>
            <w:tcW w:w="6328" w:type="dxa"/>
            <w:vAlign w:val="center"/>
          </w:tcPr>
          <w:p w14:paraId="38980DC2"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Fusível de Vidro 10A</w:t>
            </w:r>
          </w:p>
          <w:p w14:paraId="3C549DAC" w14:textId="77777777" w:rsidR="0065463E" w:rsidRPr="0065463E" w:rsidRDefault="0065463E" w:rsidP="0065463E">
            <w:pPr>
              <w:spacing w:line="240" w:lineRule="auto"/>
              <w:ind w:right="-88"/>
              <w:contextualSpacing/>
              <w:rPr>
                <w:rFonts w:ascii="Arial Narrow" w:hAnsi="Arial Narrow"/>
                <w:lang w:bidi="pt-BR"/>
              </w:rPr>
            </w:pPr>
          </w:p>
          <w:p w14:paraId="1531B34B" w14:textId="77777777" w:rsidR="0065463E" w:rsidRPr="0065463E" w:rsidRDefault="0065463E" w:rsidP="0065463E">
            <w:pPr>
              <w:spacing w:line="240" w:lineRule="auto"/>
              <w:ind w:right="-88"/>
              <w:contextualSpacing/>
              <w:rPr>
                <w:rFonts w:ascii="Arial Narrow" w:hAnsi="Arial Narrow"/>
              </w:rPr>
            </w:pPr>
            <w:r w:rsidRPr="0065463E">
              <w:rPr>
                <w:rFonts w:ascii="Arial Narrow" w:hAnsi="Arial Narrow"/>
                <w:lang w:bidi="pt-BR"/>
              </w:rPr>
              <w:t>Fusíveis de vidro de 10 A, dimensão 5×20 mm, utilizados em filtros de linha e extensões para proteção de sobrecorrente.</w:t>
            </w:r>
          </w:p>
        </w:tc>
        <w:tc>
          <w:tcPr>
            <w:tcW w:w="1209" w:type="dxa"/>
            <w:vAlign w:val="center"/>
          </w:tcPr>
          <w:p w14:paraId="2EB7F5A0"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20</w:t>
            </w:r>
          </w:p>
        </w:tc>
        <w:tc>
          <w:tcPr>
            <w:tcW w:w="1552" w:type="dxa"/>
            <w:vAlign w:val="center"/>
          </w:tcPr>
          <w:p w14:paraId="6256C980"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R$ 1,17</w:t>
            </w:r>
          </w:p>
        </w:tc>
      </w:tr>
      <w:tr w:rsidR="0065463E" w:rsidRPr="0065463E" w14:paraId="74519C10" w14:textId="77777777" w:rsidTr="00A87746">
        <w:trPr>
          <w:trHeight w:val="405"/>
        </w:trPr>
        <w:tc>
          <w:tcPr>
            <w:tcW w:w="721" w:type="dxa"/>
            <w:vAlign w:val="center"/>
          </w:tcPr>
          <w:p w14:paraId="766FD488"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07</w:t>
            </w:r>
          </w:p>
        </w:tc>
        <w:tc>
          <w:tcPr>
            <w:tcW w:w="6328" w:type="dxa"/>
            <w:vAlign w:val="center"/>
          </w:tcPr>
          <w:p w14:paraId="3B396D67"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Fusível de Vidro 20A</w:t>
            </w:r>
          </w:p>
          <w:p w14:paraId="2526D5F9" w14:textId="77777777" w:rsidR="0065463E" w:rsidRPr="0065463E" w:rsidRDefault="0065463E" w:rsidP="0065463E">
            <w:pPr>
              <w:spacing w:line="240" w:lineRule="auto"/>
              <w:ind w:right="-88"/>
              <w:contextualSpacing/>
              <w:rPr>
                <w:rFonts w:ascii="Arial Narrow" w:hAnsi="Arial Narrow"/>
                <w:lang w:bidi="pt-BR"/>
              </w:rPr>
            </w:pPr>
          </w:p>
          <w:p w14:paraId="5DEB64DB"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Fusíveis de vidro de 20 A, 250 V, tamanho 5×20 mm, adequados para uso em nobreaks, filtros de linha e outros dispositivos com proteção substituível.</w:t>
            </w:r>
          </w:p>
        </w:tc>
        <w:tc>
          <w:tcPr>
            <w:tcW w:w="1209" w:type="dxa"/>
            <w:vAlign w:val="center"/>
          </w:tcPr>
          <w:p w14:paraId="2A8916A1"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20</w:t>
            </w:r>
          </w:p>
        </w:tc>
        <w:tc>
          <w:tcPr>
            <w:tcW w:w="1552" w:type="dxa"/>
            <w:vAlign w:val="center"/>
          </w:tcPr>
          <w:p w14:paraId="6835D5A2"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R$ 2,26</w:t>
            </w:r>
          </w:p>
        </w:tc>
      </w:tr>
      <w:tr w:rsidR="0065463E" w:rsidRPr="0065463E" w14:paraId="0D92DC59" w14:textId="77777777" w:rsidTr="00A87746">
        <w:trPr>
          <w:trHeight w:val="424"/>
        </w:trPr>
        <w:tc>
          <w:tcPr>
            <w:tcW w:w="721" w:type="dxa"/>
            <w:vAlign w:val="center"/>
          </w:tcPr>
          <w:p w14:paraId="79DD0772"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08</w:t>
            </w:r>
          </w:p>
        </w:tc>
        <w:tc>
          <w:tcPr>
            <w:tcW w:w="6328" w:type="dxa"/>
            <w:vAlign w:val="center"/>
          </w:tcPr>
          <w:p w14:paraId="2F73A783"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Impressora Multifuncional Laser Monocromática</w:t>
            </w:r>
          </w:p>
          <w:p w14:paraId="02EE1340" w14:textId="77777777" w:rsidR="0065463E" w:rsidRPr="0065463E" w:rsidRDefault="0065463E" w:rsidP="0065463E">
            <w:pPr>
              <w:spacing w:line="240" w:lineRule="auto"/>
              <w:ind w:right="-88"/>
              <w:contextualSpacing/>
              <w:rPr>
                <w:rFonts w:ascii="Arial Narrow" w:hAnsi="Arial Narrow"/>
                <w:lang w:bidi="pt-BR"/>
              </w:rPr>
            </w:pPr>
          </w:p>
          <w:p w14:paraId="02653CBF" w14:textId="77777777" w:rsidR="0065463E" w:rsidRPr="0065463E" w:rsidRDefault="0065463E" w:rsidP="0065463E">
            <w:pPr>
              <w:spacing w:line="240" w:lineRule="auto"/>
              <w:ind w:right="-88"/>
              <w:contextualSpacing/>
              <w:rPr>
                <w:rFonts w:ascii="Arial Narrow" w:hAnsi="Arial Narrow"/>
              </w:rPr>
            </w:pPr>
            <w:r w:rsidRPr="0065463E">
              <w:rPr>
                <w:rFonts w:ascii="Arial Narrow" w:hAnsi="Arial Narrow"/>
                <w:lang w:bidi="pt-BR"/>
              </w:rPr>
              <w:t>Impressora multifuncional laser preto e branco, com funções de impressão, digitalização, cópia e fax, conectividade Wi-Fi, Ethernet e USB, impressão frente e verso automática (duplex).</w:t>
            </w:r>
          </w:p>
        </w:tc>
        <w:tc>
          <w:tcPr>
            <w:tcW w:w="1209" w:type="dxa"/>
            <w:vAlign w:val="center"/>
          </w:tcPr>
          <w:p w14:paraId="00D80B3D"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2</w:t>
            </w:r>
          </w:p>
        </w:tc>
        <w:tc>
          <w:tcPr>
            <w:tcW w:w="1552" w:type="dxa"/>
            <w:vAlign w:val="center"/>
          </w:tcPr>
          <w:p w14:paraId="7B33CED6"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R$ 2.449,90</w:t>
            </w:r>
          </w:p>
        </w:tc>
      </w:tr>
      <w:tr w:rsidR="0065463E" w:rsidRPr="0065463E" w14:paraId="6CF9179C" w14:textId="77777777" w:rsidTr="00A87746">
        <w:trPr>
          <w:trHeight w:val="417"/>
        </w:trPr>
        <w:tc>
          <w:tcPr>
            <w:tcW w:w="721" w:type="dxa"/>
            <w:vAlign w:val="center"/>
          </w:tcPr>
          <w:p w14:paraId="561C0A30"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09</w:t>
            </w:r>
          </w:p>
        </w:tc>
        <w:tc>
          <w:tcPr>
            <w:tcW w:w="6328" w:type="dxa"/>
            <w:vAlign w:val="center"/>
          </w:tcPr>
          <w:p w14:paraId="0CBFB4B3"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Kit de Ferramentas para Instalador de Rede – Completo</w:t>
            </w:r>
          </w:p>
          <w:p w14:paraId="3183E1AA" w14:textId="77777777" w:rsidR="0065463E" w:rsidRPr="0065463E" w:rsidRDefault="0065463E" w:rsidP="0065463E">
            <w:pPr>
              <w:spacing w:line="240" w:lineRule="auto"/>
              <w:ind w:right="-88"/>
              <w:contextualSpacing/>
              <w:rPr>
                <w:rFonts w:ascii="Arial Narrow" w:hAnsi="Arial Narrow"/>
                <w:lang w:bidi="pt-BR"/>
              </w:rPr>
            </w:pPr>
          </w:p>
          <w:p w14:paraId="2B74F7CC"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Kit profissional contendo ferramentas essenciais para instalação, manutenção e testes de redes estruturadas contendo:</w:t>
            </w:r>
          </w:p>
          <w:p w14:paraId="41531A10" w14:textId="77777777" w:rsidR="0065463E" w:rsidRPr="0065463E" w:rsidRDefault="0065463E" w:rsidP="0065463E">
            <w:pPr>
              <w:spacing w:line="240" w:lineRule="auto"/>
              <w:ind w:right="-88"/>
              <w:contextualSpacing/>
              <w:rPr>
                <w:rFonts w:ascii="Arial Narrow" w:hAnsi="Arial Narrow"/>
                <w:lang w:bidi="pt-BR"/>
              </w:rPr>
            </w:pPr>
          </w:p>
          <w:p w14:paraId="2C1BA032"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Caixa plástica para ferramentas (13") com trava plástica e espaço para cadeado.</w:t>
            </w:r>
          </w:p>
          <w:p w14:paraId="3ADD6379" w14:textId="77777777" w:rsidR="0065463E" w:rsidRPr="0065463E" w:rsidRDefault="0065463E" w:rsidP="0065463E">
            <w:pPr>
              <w:spacing w:line="240" w:lineRule="auto"/>
              <w:ind w:right="-88"/>
              <w:contextualSpacing/>
              <w:rPr>
                <w:rFonts w:ascii="Arial Narrow" w:hAnsi="Arial Narrow"/>
                <w:lang w:bidi="pt-BR"/>
              </w:rPr>
            </w:pPr>
          </w:p>
          <w:p w14:paraId="5A3DF378"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Jogo de chaves de precisão com 6 peças.</w:t>
            </w:r>
          </w:p>
          <w:p w14:paraId="15B22C9F" w14:textId="77777777" w:rsidR="0065463E" w:rsidRPr="0065463E" w:rsidRDefault="0065463E" w:rsidP="0065463E">
            <w:pPr>
              <w:spacing w:line="240" w:lineRule="auto"/>
              <w:ind w:right="-88"/>
              <w:contextualSpacing/>
              <w:rPr>
                <w:rFonts w:ascii="Arial Narrow" w:hAnsi="Arial Narrow"/>
                <w:lang w:bidi="pt-BR"/>
              </w:rPr>
            </w:pPr>
          </w:p>
          <w:p w14:paraId="6F66840F"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Alicate de crimpagem para RJ45 e RJ12, compatível com conectores tradicionais e vazados, multifunção.</w:t>
            </w:r>
          </w:p>
          <w:p w14:paraId="4AE52B69" w14:textId="77777777" w:rsidR="0065463E" w:rsidRPr="0065463E" w:rsidRDefault="0065463E" w:rsidP="0065463E">
            <w:pPr>
              <w:spacing w:line="240" w:lineRule="auto"/>
              <w:ind w:right="-88"/>
              <w:contextualSpacing/>
              <w:rPr>
                <w:rFonts w:ascii="Arial Narrow" w:hAnsi="Arial Narrow"/>
                <w:lang w:bidi="pt-BR"/>
              </w:rPr>
            </w:pPr>
          </w:p>
          <w:p w14:paraId="54BF2DA4"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Testador de cabo RJ45/RJ11 com unidade mestre e remota.</w:t>
            </w:r>
          </w:p>
          <w:p w14:paraId="4546C5E5" w14:textId="77777777" w:rsidR="0065463E" w:rsidRPr="0065463E" w:rsidRDefault="0065463E" w:rsidP="0065463E">
            <w:pPr>
              <w:spacing w:line="240" w:lineRule="auto"/>
              <w:ind w:right="-88"/>
              <w:contextualSpacing/>
              <w:rPr>
                <w:rFonts w:ascii="Arial Narrow" w:hAnsi="Arial Narrow"/>
                <w:lang w:bidi="pt-BR"/>
              </w:rPr>
            </w:pPr>
          </w:p>
          <w:p w14:paraId="4722A973"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Multímetro digital portátil MD-180L, visor LCD de 3 dígitos com iluminação de fundo.</w:t>
            </w:r>
          </w:p>
          <w:p w14:paraId="17CB70A7" w14:textId="77777777" w:rsidR="0065463E" w:rsidRPr="0065463E" w:rsidRDefault="0065463E" w:rsidP="0065463E">
            <w:pPr>
              <w:spacing w:line="240" w:lineRule="auto"/>
              <w:ind w:right="-88"/>
              <w:contextualSpacing/>
              <w:rPr>
                <w:rFonts w:ascii="Arial Narrow" w:hAnsi="Arial Narrow"/>
                <w:lang w:bidi="pt-BR"/>
              </w:rPr>
            </w:pPr>
          </w:p>
          <w:p w14:paraId="72AD8245"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Jogo de chaves de fenda imantadas com 5 peças</w:t>
            </w:r>
          </w:p>
        </w:tc>
        <w:tc>
          <w:tcPr>
            <w:tcW w:w="1209" w:type="dxa"/>
            <w:vAlign w:val="center"/>
          </w:tcPr>
          <w:p w14:paraId="056B7579"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w:t>
            </w:r>
          </w:p>
        </w:tc>
        <w:tc>
          <w:tcPr>
            <w:tcW w:w="1552" w:type="dxa"/>
            <w:vAlign w:val="center"/>
          </w:tcPr>
          <w:p w14:paraId="068665B9"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R$ 345,77</w:t>
            </w:r>
          </w:p>
        </w:tc>
      </w:tr>
      <w:tr w:rsidR="0065463E" w:rsidRPr="0065463E" w14:paraId="117929E6"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2B0BBEB9"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10</w:t>
            </w:r>
          </w:p>
        </w:tc>
        <w:tc>
          <w:tcPr>
            <w:tcW w:w="6328" w:type="dxa"/>
            <w:tcBorders>
              <w:top w:val="single" w:sz="4" w:space="0" w:color="auto"/>
              <w:left w:val="single" w:sz="4" w:space="0" w:color="auto"/>
              <w:bottom w:val="single" w:sz="4" w:space="0" w:color="auto"/>
              <w:right w:val="single" w:sz="4" w:space="0" w:color="auto"/>
            </w:tcBorders>
            <w:vAlign w:val="center"/>
          </w:tcPr>
          <w:p w14:paraId="7CA08D34"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Kit Teclado e Mouse com Fio</w:t>
            </w:r>
          </w:p>
          <w:p w14:paraId="36560777" w14:textId="77777777" w:rsidR="0065463E" w:rsidRPr="0065463E" w:rsidRDefault="0065463E" w:rsidP="0065463E">
            <w:pPr>
              <w:spacing w:line="240" w:lineRule="auto"/>
              <w:ind w:right="-88"/>
              <w:contextualSpacing/>
              <w:rPr>
                <w:rFonts w:ascii="Arial Narrow" w:hAnsi="Arial Narrow"/>
                <w:lang w:bidi="pt-BR"/>
              </w:rPr>
            </w:pPr>
          </w:p>
          <w:p w14:paraId="1D693893"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Conjunto de teclado e mouse com fio, padrão ABNT2, conexão USB, design ergonômico para uso contínuo em ambiente de escritório.</w:t>
            </w:r>
          </w:p>
        </w:tc>
        <w:tc>
          <w:tcPr>
            <w:tcW w:w="1209" w:type="dxa"/>
            <w:tcBorders>
              <w:top w:val="single" w:sz="4" w:space="0" w:color="auto"/>
              <w:left w:val="single" w:sz="4" w:space="0" w:color="auto"/>
              <w:bottom w:val="single" w:sz="4" w:space="0" w:color="auto"/>
              <w:right w:val="single" w:sz="4" w:space="0" w:color="auto"/>
            </w:tcBorders>
            <w:vAlign w:val="center"/>
          </w:tcPr>
          <w:p w14:paraId="68AC18CC"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5</w:t>
            </w:r>
          </w:p>
        </w:tc>
        <w:tc>
          <w:tcPr>
            <w:tcW w:w="1552" w:type="dxa"/>
            <w:tcBorders>
              <w:top w:val="single" w:sz="4" w:space="0" w:color="auto"/>
              <w:left w:val="single" w:sz="4" w:space="0" w:color="auto"/>
              <w:bottom w:val="single" w:sz="4" w:space="0" w:color="auto"/>
              <w:right w:val="single" w:sz="4" w:space="0" w:color="auto"/>
            </w:tcBorders>
            <w:vAlign w:val="center"/>
          </w:tcPr>
          <w:p w14:paraId="2D402932"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R$ 119,90</w:t>
            </w:r>
          </w:p>
        </w:tc>
      </w:tr>
      <w:tr w:rsidR="0065463E" w:rsidRPr="0065463E" w14:paraId="0166C09F"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70492203"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lastRenderedPageBreak/>
              <w:t>11</w:t>
            </w:r>
          </w:p>
        </w:tc>
        <w:tc>
          <w:tcPr>
            <w:tcW w:w="6328" w:type="dxa"/>
            <w:tcBorders>
              <w:top w:val="single" w:sz="4" w:space="0" w:color="auto"/>
              <w:left w:val="single" w:sz="4" w:space="0" w:color="auto"/>
              <w:bottom w:val="single" w:sz="4" w:space="0" w:color="auto"/>
              <w:right w:val="single" w:sz="4" w:space="0" w:color="auto"/>
            </w:tcBorders>
            <w:vAlign w:val="center"/>
          </w:tcPr>
          <w:p w14:paraId="40AAB58A"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Nobreak Senoidal 1200 VA</w:t>
            </w:r>
          </w:p>
          <w:p w14:paraId="70035110" w14:textId="77777777" w:rsidR="0065463E" w:rsidRPr="0065463E" w:rsidRDefault="0065463E" w:rsidP="0065463E">
            <w:pPr>
              <w:spacing w:line="240" w:lineRule="auto"/>
              <w:ind w:right="-88"/>
              <w:contextualSpacing/>
              <w:rPr>
                <w:rFonts w:ascii="Arial Narrow" w:hAnsi="Arial Narrow"/>
                <w:lang w:bidi="pt-BR"/>
              </w:rPr>
            </w:pPr>
          </w:p>
          <w:p w14:paraId="4A49BC29"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Nobreak senoidal de aproximadamente 1200 VA (840 W), bivolt automático, com estabilização integrada, autonomia para suporte temporário e proteção contra quedas e surtos elétricos.</w:t>
            </w:r>
          </w:p>
        </w:tc>
        <w:tc>
          <w:tcPr>
            <w:tcW w:w="1209" w:type="dxa"/>
            <w:tcBorders>
              <w:top w:val="single" w:sz="4" w:space="0" w:color="auto"/>
              <w:left w:val="single" w:sz="4" w:space="0" w:color="auto"/>
              <w:bottom w:val="single" w:sz="4" w:space="0" w:color="auto"/>
              <w:right w:val="single" w:sz="4" w:space="0" w:color="auto"/>
            </w:tcBorders>
            <w:vAlign w:val="center"/>
          </w:tcPr>
          <w:p w14:paraId="09C459B9"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6</w:t>
            </w:r>
          </w:p>
        </w:tc>
        <w:tc>
          <w:tcPr>
            <w:tcW w:w="1552" w:type="dxa"/>
            <w:tcBorders>
              <w:top w:val="single" w:sz="4" w:space="0" w:color="auto"/>
              <w:left w:val="single" w:sz="4" w:space="0" w:color="auto"/>
              <w:bottom w:val="single" w:sz="4" w:space="0" w:color="auto"/>
              <w:right w:val="single" w:sz="4" w:space="0" w:color="auto"/>
            </w:tcBorders>
            <w:vAlign w:val="center"/>
          </w:tcPr>
          <w:p w14:paraId="4CB2C61A"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R$ 835,00</w:t>
            </w:r>
          </w:p>
        </w:tc>
      </w:tr>
      <w:tr w:rsidR="0065463E" w:rsidRPr="0065463E" w14:paraId="1842E904"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5DF839D3"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12</w:t>
            </w:r>
          </w:p>
        </w:tc>
        <w:tc>
          <w:tcPr>
            <w:tcW w:w="6328" w:type="dxa"/>
            <w:tcBorders>
              <w:top w:val="single" w:sz="4" w:space="0" w:color="auto"/>
              <w:left w:val="single" w:sz="4" w:space="0" w:color="auto"/>
              <w:bottom w:val="single" w:sz="4" w:space="0" w:color="auto"/>
              <w:right w:val="single" w:sz="4" w:space="0" w:color="auto"/>
            </w:tcBorders>
            <w:vAlign w:val="center"/>
          </w:tcPr>
          <w:p w14:paraId="16CF37FC"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SSD NVMe 500 GB – PCIe 4.0</w:t>
            </w:r>
          </w:p>
          <w:p w14:paraId="26A385CE" w14:textId="77777777" w:rsidR="0065463E" w:rsidRPr="0065463E" w:rsidRDefault="0065463E" w:rsidP="0065463E">
            <w:pPr>
              <w:spacing w:line="240" w:lineRule="auto"/>
              <w:ind w:right="-88"/>
              <w:contextualSpacing/>
              <w:rPr>
                <w:rFonts w:ascii="Arial Narrow" w:hAnsi="Arial Narrow"/>
                <w:lang w:bidi="pt-BR"/>
              </w:rPr>
            </w:pPr>
          </w:p>
          <w:p w14:paraId="6A50FFB5"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Unidade SSD M.2 NVMe de 500 GB, interface PCIe 4.0, alta taxa de leitura e gravação, recomendada para ampliar desempenho de computadores e servidores.</w:t>
            </w:r>
          </w:p>
        </w:tc>
        <w:tc>
          <w:tcPr>
            <w:tcW w:w="1209" w:type="dxa"/>
            <w:tcBorders>
              <w:top w:val="single" w:sz="4" w:space="0" w:color="auto"/>
              <w:left w:val="single" w:sz="4" w:space="0" w:color="auto"/>
              <w:bottom w:val="single" w:sz="4" w:space="0" w:color="auto"/>
              <w:right w:val="single" w:sz="4" w:space="0" w:color="auto"/>
            </w:tcBorders>
            <w:vAlign w:val="center"/>
          </w:tcPr>
          <w:p w14:paraId="406EB4B8"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5</w:t>
            </w:r>
          </w:p>
        </w:tc>
        <w:tc>
          <w:tcPr>
            <w:tcW w:w="1552" w:type="dxa"/>
            <w:tcBorders>
              <w:top w:val="single" w:sz="4" w:space="0" w:color="auto"/>
              <w:left w:val="single" w:sz="4" w:space="0" w:color="auto"/>
              <w:bottom w:val="single" w:sz="4" w:space="0" w:color="auto"/>
              <w:right w:val="single" w:sz="4" w:space="0" w:color="auto"/>
            </w:tcBorders>
            <w:vAlign w:val="center"/>
          </w:tcPr>
          <w:p w14:paraId="7217DB3F"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R$ 669,99</w:t>
            </w:r>
          </w:p>
        </w:tc>
      </w:tr>
      <w:tr w:rsidR="0065463E" w:rsidRPr="0065463E" w14:paraId="6B2EFC21"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59F1EBEF"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13</w:t>
            </w:r>
          </w:p>
        </w:tc>
        <w:tc>
          <w:tcPr>
            <w:tcW w:w="6328" w:type="dxa"/>
            <w:tcBorders>
              <w:top w:val="single" w:sz="4" w:space="0" w:color="auto"/>
              <w:left w:val="single" w:sz="4" w:space="0" w:color="auto"/>
              <w:bottom w:val="single" w:sz="4" w:space="0" w:color="auto"/>
              <w:right w:val="single" w:sz="4" w:space="0" w:color="auto"/>
            </w:tcBorders>
            <w:vAlign w:val="center"/>
          </w:tcPr>
          <w:p w14:paraId="30F5137B"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Tintas Ecotank – Kit 4 Cores</w:t>
            </w:r>
          </w:p>
          <w:p w14:paraId="44F91F7D" w14:textId="77777777" w:rsidR="0065463E" w:rsidRPr="0065463E" w:rsidRDefault="0065463E" w:rsidP="0065463E">
            <w:pPr>
              <w:spacing w:line="240" w:lineRule="auto"/>
              <w:ind w:right="-88"/>
              <w:contextualSpacing/>
              <w:rPr>
                <w:rFonts w:ascii="Arial Narrow" w:hAnsi="Arial Narrow"/>
                <w:lang w:bidi="pt-BR"/>
              </w:rPr>
            </w:pPr>
          </w:p>
          <w:p w14:paraId="2439D507"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Conjunto de tintas compatíveis para impressoras Ecotank, contendo as cores preto, ciano, magenta e amarelo, garrafas com sistema de abastecimento direto.</w:t>
            </w:r>
          </w:p>
        </w:tc>
        <w:tc>
          <w:tcPr>
            <w:tcW w:w="1209" w:type="dxa"/>
            <w:tcBorders>
              <w:top w:val="single" w:sz="4" w:space="0" w:color="auto"/>
              <w:left w:val="single" w:sz="4" w:space="0" w:color="auto"/>
              <w:bottom w:val="single" w:sz="4" w:space="0" w:color="auto"/>
              <w:right w:val="single" w:sz="4" w:space="0" w:color="auto"/>
            </w:tcBorders>
            <w:vAlign w:val="center"/>
          </w:tcPr>
          <w:p w14:paraId="59AE467B"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5</w:t>
            </w:r>
          </w:p>
        </w:tc>
        <w:tc>
          <w:tcPr>
            <w:tcW w:w="1552" w:type="dxa"/>
            <w:tcBorders>
              <w:top w:val="single" w:sz="4" w:space="0" w:color="auto"/>
              <w:left w:val="single" w:sz="4" w:space="0" w:color="auto"/>
              <w:bottom w:val="single" w:sz="4" w:space="0" w:color="auto"/>
              <w:right w:val="single" w:sz="4" w:space="0" w:color="auto"/>
            </w:tcBorders>
            <w:vAlign w:val="center"/>
          </w:tcPr>
          <w:p w14:paraId="0DD2CDD4"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R$ 203,31</w:t>
            </w:r>
          </w:p>
        </w:tc>
      </w:tr>
      <w:tr w:rsidR="0065463E" w:rsidRPr="0065463E" w14:paraId="37A029F8"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048B6E16"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14</w:t>
            </w:r>
          </w:p>
        </w:tc>
        <w:tc>
          <w:tcPr>
            <w:tcW w:w="6328" w:type="dxa"/>
            <w:tcBorders>
              <w:top w:val="single" w:sz="4" w:space="0" w:color="auto"/>
              <w:left w:val="single" w:sz="4" w:space="0" w:color="auto"/>
              <w:bottom w:val="single" w:sz="4" w:space="0" w:color="auto"/>
              <w:right w:val="single" w:sz="4" w:space="0" w:color="auto"/>
            </w:tcBorders>
            <w:vAlign w:val="center"/>
          </w:tcPr>
          <w:p w14:paraId="740AEB46"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Toner Compatível HP CF226X</w:t>
            </w:r>
          </w:p>
          <w:p w14:paraId="61F0DFDA" w14:textId="77777777" w:rsidR="0065463E" w:rsidRPr="0065463E" w:rsidRDefault="0065463E" w:rsidP="0065463E">
            <w:pPr>
              <w:spacing w:line="240" w:lineRule="auto"/>
              <w:ind w:right="-88"/>
              <w:contextualSpacing/>
              <w:rPr>
                <w:rFonts w:ascii="Arial Narrow" w:hAnsi="Arial Narrow"/>
                <w:lang w:bidi="pt-BR"/>
              </w:rPr>
            </w:pPr>
          </w:p>
          <w:p w14:paraId="70C89F1C"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Toner compatível para modelos HP da linha M402/M426, rendimento estendido, impressão monocromática de alta produtividade.</w:t>
            </w:r>
          </w:p>
        </w:tc>
        <w:tc>
          <w:tcPr>
            <w:tcW w:w="1209" w:type="dxa"/>
            <w:tcBorders>
              <w:top w:val="single" w:sz="4" w:space="0" w:color="auto"/>
              <w:left w:val="single" w:sz="4" w:space="0" w:color="auto"/>
              <w:bottom w:val="single" w:sz="4" w:space="0" w:color="auto"/>
              <w:right w:val="single" w:sz="4" w:space="0" w:color="auto"/>
            </w:tcBorders>
            <w:vAlign w:val="center"/>
          </w:tcPr>
          <w:p w14:paraId="5B8CEB1C"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10</w:t>
            </w:r>
          </w:p>
        </w:tc>
        <w:tc>
          <w:tcPr>
            <w:tcW w:w="1552" w:type="dxa"/>
            <w:tcBorders>
              <w:top w:val="single" w:sz="4" w:space="0" w:color="auto"/>
              <w:left w:val="single" w:sz="4" w:space="0" w:color="auto"/>
              <w:bottom w:val="single" w:sz="4" w:space="0" w:color="auto"/>
              <w:right w:val="single" w:sz="4" w:space="0" w:color="auto"/>
            </w:tcBorders>
            <w:vAlign w:val="center"/>
          </w:tcPr>
          <w:p w14:paraId="4824676A"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R$ 78,97</w:t>
            </w:r>
          </w:p>
        </w:tc>
      </w:tr>
      <w:tr w:rsidR="0065463E" w:rsidRPr="0065463E" w14:paraId="0A28D339"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1676EE7B"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15</w:t>
            </w:r>
          </w:p>
        </w:tc>
        <w:tc>
          <w:tcPr>
            <w:tcW w:w="6328" w:type="dxa"/>
            <w:tcBorders>
              <w:top w:val="single" w:sz="4" w:space="0" w:color="auto"/>
              <w:left w:val="single" w:sz="4" w:space="0" w:color="auto"/>
              <w:bottom w:val="single" w:sz="4" w:space="0" w:color="auto"/>
              <w:right w:val="single" w:sz="4" w:space="0" w:color="auto"/>
            </w:tcBorders>
            <w:vAlign w:val="center"/>
          </w:tcPr>
          <w:p w14:paraId="6BA7A0EC"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Toner Compatível HP 83A / 283A</w:t>
            </w:r>
          </w:p>
          <w:p w14:paraId="18D57F70" w14:textId="77777777" w:rsidR="0065463E" w:rsidRPr="0065463E" w:rsidRDefault="0065463E" w:rsidP="0065463E">
            <w:pPr>
              <w:spacing w:line="240" w:lineRule="auto"/>
              <w:ind w:right="-88"/>
              <w:contextualSpacing/>
              <w:rPr>
                <w:rFonts w:ascii="Arial Narrow" w:hAnsi="Arial Narrow"/>
                <w:lang w:bidi="pt-BR"/>
              </w:rPr>
            </w:pPr>
          </w:p>
          <w:p w14:paraId="5186AF59"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Toner compatível com impressoras HP das séries M125/M127, para impressão monocromática, rendimento padrão.</w:t>
            </w:r>
          </w:p>
        </w:tc>
        <w:tc>
          <w:tcPr>
            <w:tcW w:w="1209" w:type="dxa"/>
            <w:tcBorders>
              <w:top w:val="single" w:sz="4" w:space="0" w:color="auto"/>
              <w:left w:val="single" w:sz="4" w:space="0" w:color="auto"/>
              <w:bottom w:val="single" w:sz="4" w:space="0" w:color="auto"/>
              <w:right w:val="single" w:sz="4" w:space="0" w:color="auto"/>
            </w:tcBorders>
            <w:vAlign w:val="center"/>
          </w:tcPr>
          <w:p w14:paraId="3701C3FF"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3</w:t>
            </w:r>
          </w:p>
        </w:tc>
        <w:tc>
          <w:tcPr>
            <w:tcW w:w="1552" w:type="dxa"/>
            <w:tcBorders>
              <w:top w:val="single" w:sz="4" w:space="0" w:color="auto"/>
              <w:left w:val="single" w:sz="4" w:space="0" w:color="auto"/>
              <w:bottom w:val="single" w:sz="4" w:space="0" w:color="auto"/>
              <w:right w:val="single" w:sz="4" w:space="0" w:color="auto"/>
            </w:tcBorders>
            <w:vAlign w:val="center"/>
          </w:tcPr>
          <w:p w14:paraId="59C8DF3B"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R$ 39,90</w:t>
            </w:r>
          </w:p>
        </w:tc>
      </w:tr>
      <w:tr w:rsidR="0065463E" w:rsidRPr="0065463E" w14:paraId="30328A64"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5B3BDDB0"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16</w:t>
            </w:r>
          </w:p>
        </w:tc>
        <w:tc>
          <w:tcPr>
            <w:tcW w:w="6328" w:type="dxa"/>
            <w:tcBorders>
              <w:top w:val="single" w:sz="4" w:space="0" w:color="auto"/>
              <w:left w:val="single" w:sz="4" w:space="0" w:color="auto"/>
              <w:bottom w:val="single" w:sz="4" w:space="0" w:color="auto"/>
              <w:right w:val="single" w:sz="4" w:space="0" w:color="auto"/>
            </w:tcBorders>
            <w:vAlign w:val="center"/>
          </w:tcPr>
          <w:p w14:paraId="22B49AAE"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Smart TV 55” 4K</w:t>
            </w:r>
          </w:p>
          <w:p w14:paraId="059ED4B7" w14:textId="77777777" w:rsidR="0065463E" w:rsidRPr="0065463E" w:rsidRDefault="0065463E" w:rsidP="0065463E">
            <w:pPr>
              <w:spacing w:line="240" w:lineRule="auto"/>
              <w:ind w:right="-88"/>
              <w:contextualSpacing/>
              <w:rPr>
                <w:rFonts w:ascii="Arial Narrow" w:hAnsi="Arial Narrow"/>
                <w:lang w:bidi="pt-BR"/>
              </w:rPr>
            </w:pPr>
          </w:p>
          <w:p w14:paraId="3953193E"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Televisor de 55 polegadas, resolução 4K UHD, tecnologia HDR, sistema operacional smart, compatível com assistentes virtuais e aplicativos de streaming.</w:t>
            </w:r>
          </w:p>
        </w:tc>
        <w:tc>
          <w:tcPr>
            <w:tcW w:w="1209" w:type="dxa"/>
            <w:tcBorders>
              <w:top w:val="single" w:sz="4" w:space="0" w:color="auto"/>
              <w:left w:val="single" w:sz="4" w:space="0" w:color="auto"/>
              <w:bottom w:val="single" w:sz="4" w:space="0" w:color="auto"/>
              <w:right w:val="single" w:sz="4" w:space="0" w:color="auto"/>
            </w:tcBorders>
            <w:vAlign w:val="center"/>
          </w:tcPr>
          <w:p w14:paraId="43FC322B"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w:t>
            </w:r>
          </w:p>
        </w:tc>
        <w:tc>
          <w:tcPr>
            <w:tcW w:w="1552" w:type="dxa"/>
            <w:tcBorders>
              <w:top w:val="single" w:sz="4" w:space="0" w:color="auto"/>
              <w:left w:val="single" w:sz="4" w:space="0" w:color="auto"/>
              <w:bottom w:val="single" w:sz="4" w:space="0" w:color="auto"/>
              <w:right w:val="single" w:sz="4" w:space="0" w:color="auto"/>
            </w:tcBorders>
            <w:vAlign w:val="center"/>
          </w:tcPr>
          <w:p w14:paraId="3D1D82DF"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R$ 2.421,55</w:t>
            </w:r>
          </w:p>
        </w:tc>
      </w:tr>
      <w:tr w:rsidR="0065463E" w:rsidRPr="0065463E" w14:paraId="4FF12B35"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1DF3EEF4"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17</w:t>
            </w:r>
          </w:p>
        </w:tc>
        <w:tc>
          <w:tcPr>
            <w:tcW w:w="6328" w:type="dxa"/>
            <w:tcBorders>
              <w:top w:val="single" w:sz="4" w:space="0" w:color="auto"/>
              <w:left w:val="single" w:sz="4" w:space="0" w:color="auto"/>
              <w:bottom w:val="single" w:sz="4" w:space="0" w:color="auto"/>
              <w:right w:val="single" w:sz="4" w:space="0" w:color="auto"/>
            </w:tcBorders>
            <w:vAlign w:val="center"/>
          </w:tcPr>
          <w:p w14:paraId="3222CB34"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Licença de Antivírus</w:t>
            </w:r>
          </w:p>
          <w:p w14:paraId="7BDA4515" w14:textId="77777777" w:rsidR="0065463E" w:rsidRPr="0065463E" w:rsidRDefault="0065463E" w:rsidP="0065463E">
            <w:pPr>
              <w:spacing w:line="240" w:lineRule="auto"/>
              <w:ind w:right="-88"/>
              <w:contextualSpacing/>
              <w:rPr>
                <w:rFonts w:ascii="Arial Narrow" w:hAnsi="Arial Narrow"/>
                <w:lang w:bidi="pt-BR"/>
              </w:rPr>
            </w:pPr>
          </w:p>
          <w:p w14:paraId="7F99237F"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Software antivírus com proteção em tempo real, segurança para navegação, detecção contra malware, ransomware e phishing, com licença para 2 anos.</w:t>
            </w:r>
          </w:p>
        </w:tc>
        <w:tc>
          <w:tcPr>
            <w:tcW w:w="1209" w:type="dxa"/>
            <w:tcBorders>
              <w:top w:val="single" w:sz="4" w:space="0" w:color="auto"/>
              <w:left w:val="single" w:sz="4" w:space="0" w:color="auto"/>
              <w:bottom w:val="single" w:sz="4" w:space="0" w:color="auto"/>
              <w:right w:val="single" w:sz="4" w:space="0" w:color="auto"/>
            </w:tcBorders>
            <w:vAlign w:val="center"/>
          </w:tcPr>
          <w:p w14:paraId="30F3BC7E"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12</w:t>
            </w:r>
          </w:p>
        </w:tc>
        <w:tc>
          <w:tcPr>
            <w:tcW w:w="1552" w:type="dxa"/>
            <w:tcBorders>
              <w:top w:val="single" w:sz="4" w:space="0" w:color="auto"/>
              <w:left w:val="single" w:sz="4" w:space="0" w:color="auto"/>
              <w:bottom w:val="single" w:sz="4" w:space="0" w:color="auto"/>
              <w:right w:val="single" w:sz="4" w:space="0" w:color="auto"/>
            </w:tcBorders>
            <w:vAlign w:val="center"/>
          </w:tcPr>
          <w:p w14:paraId="11930345"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R$ 69,80</w:t>
            </w:r>
          </w:p>
        </w:tc>
      </w:tr>
      <w:tr w:rsidR="0065463E" w:rsidRPr="0065463E" w14:paraId="3E05F4D4"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7213727B"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18</w:t>
            </w:r>
          </w:p>
        </w:tc>
        <w:tc>
          <w:tcPr>
            <w:tcW w:w="6328" w:type="dxa"/>
            <w:tcBorders>
              <w:top w:val="single" w:sz="4" w:space="0" w:color="auto"/>
              <w:left w:val="single" w:sz="4" w:space="0" w:color="auto"/>
              <w:bottom w:val="single" w:sz="4" w:space="0" w:color="auto"/>
              <w:right w:val="single" w:sz="4" w:space="0" w:color="auto"/>
            </w:tcBorders>
            <w:vAlign w:val="center"/>
          </w:tcPr>
          <w:p w14:paraId="6F1BDDE7"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Smart TV 65” 4K</w:t>
            </w:r>
          </w:p>
          <w:p w14:paraId="1B1CE5A0" w14:textId="77777777" w:rsidR="0065463E" w:rsidRPr="0065463E" w:rsidRDefault="0065463E" w:rsidP="0065463E">
            <w:pPr>
              <w:spacing w:line="240" w:lineRule="auto"/>
              <w:ind w:right="-88"/>
              <w:contextualSpacing/>
              <w:rPr>
                <w:rFonts w:ascii="Arial Narrow" w:hAnsi="Arial Narrow"/>
                <w:lang w:bidi="pt-BR"/>
              </w:rPr>
            </w:pPr>
          </w:p>
          <w:p w14:paraId="3EA1E498"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Televisor de 65 polegadas, tecnologia 4K UHD e conectividade completa.</w:t>
            </w:r>
          </w:p>
        </w:tc>
        <w:tc>
          <w:tcPr>
            <w:tcW w:w="1209" w:type="dxa"/>
            <w:tcBorders>
              <w:top w:val="single" w:sz="4" w:space="0" w:color="auto"/>
              <w:left w:val="single" w:sz="4" w:space="0" w:color="auto"/>
              <w:bottom w:val="single" w:sz="4" w:space="0" w:color="auto"/>
              <w:right w:val="single" w:sz="4" w:space="0" w:color="auto"/>
            </w:tcBorders>
            <w:vAlign w:val="center"/>
          </w:tcPr>
          <w:p w14:paraId="63CB8145"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w:t>
            </w:r>
          </w:p>
        </w:tc>
        <w:tc>
          <w:tcPr>
            <w:tcW w:w="1552" w:type="dxa"/>
            <w:tcBorders>
              <w:top w:val="single" w:sz="4" w:space="0" w:color="auto"/>
              <w:left w:val="single" w:sz="4" w:space="0" w:color="auto"/>
              <w:bottom w:val="single" w:sz="4" w:space="0" w:color="auto"/>
              <w:right w:val="single" w:sz="4" w:space="0" w:color="auto"/>
            </w:tcBorders>
            <w:vAlign w:val="center"/>
          </w:tcPr>
          <w:p w14:paraId="112B1D0B"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R$ 3.199,00</w:t>
            </w:r>
          </w:p>
        </w:tc>
      </w:tr>
      <w:tr w:rsidR="0065463E" w:rsidRPr="0065463E" w14:paraId="34CF967E"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058E4DF3"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19</w:t>
            </w:r>
          </w:p>
        </w:tc>
        <w:tc>
          <w:tcPr>
            <w:tcW w:w="6328" w:type="dxa"/>
            <w:tcBorders>
              <w:top w:val="single" w:sz="4" w:space="0" w:color="auto"/>
              <w:left w:val="single" w:sz="4" w:space="0" w:color="auto"/>
              <w:bottom w:val="single" w:sz="4" w:space="0" w:color="auto"/>
              <w:right w:val="single" w:sz="4" w:space="0" w:color="auto"/>
            </w:tcBorders>
            <w:vAlign w:val="center"/>
          </w:tcPr>
          <w:p w14:paraId="3F510A17"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Microsoft Office Home 2024 – Licença Perpétua</w:t>
            </w:r>
          </w:p>
          <w:p w14:paraId="22FCF1A5" w14:textId="77777777" w:rsidR="0065463E" w:rsidRPr="0065463E" w:rsidRDefault="0065463E" w:rsidP="0065463E">
            <w:pPr>
              <w:spacing w:line="240" w:lineRule="auto"/>
              <w:ind w:right="-88"/>
              <w:contextualSpacing/>
              <w:rPr>
                <w:rFonts w:ascii="Arial Narrow" w:hAnsi="Arial Narrow"/>
                <w:lang w:bidi="pt-BR"/>
              </w:rPr>
            </w:pPr>
          </w:p>
          <w:p w14:paraId="5CCEFFE3"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Pacote Microsoft Office Home 2024 com licença vitalícia para 1 computador (Windows ou macOS), contendo as versões clássicas do Word, Excel, PowerPoint e OneNote.</w:t>
            </w:r>
          </w:p>
        </w:tc>
        <w:tc>
          <w:tcPr>
            <w:tcW w:w="1209" w:type="dxa"/>
            <w:tcBorders>
              <w:top w:val="single" w:sz="4" w:space="0" w:color="auto"/>
              <w:left w:val="single" w:sz="4" w:space="0" w:color="auto"/>
              <w:bottom w:val="single" w:sz="4" w:space="0" w:color="auto"/>
              <w:right w:val="single" w:sz="4" w:space="0" w:color="auto"/>
            </w:tcBorders>
            <w:vAlign w:val="center"/>
          </w:tcPr>
          <w:p w14:paraId="0C3B831B"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11</w:t>
            </w:r>
          </w:p>
        </w:tc>
        <w:tc>
          <w:tcPr>
            <w:tcW w:w="1552" w:type="dxa"/>
            <w:tcBorders>
              <w:top w:val="single" w:sz="4" w:space="0" w:color="auto"/>
              <w:left w:val="single" w:sz="4" w:space="0" w:color="auto"/>
              <w:bottom w:val="single" w:sz="4" w:space="0" w:color="auto"/>
              <w:right w:val="single" w:sz="4" w:space="0" w:color="auto"/>
            </w:tcBorders>
            <w:vAlign w:val="center"/>
          </w:tcPr>
          <w:p w14:paraId="62215BE7"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R$ 698,90</w:t>
            </w:r>
          </w:p>
        </w:tc>
      </w:tr>
      <w:tr w:rsidR="0065463E" w:rsidRPr="0065463E" w14:paraId="3F67F32C" w14:textId="77777777" w:rsidTr="00A87746">
        <w:trPr>
          <w:trHeight w:val="417"/>
        </w:trPr>
        <w:tc>
          <w:tcPr>
            <w:tcW w:w="721" w:type="dxa"/>
            <w:tcBorders>
              <w:top w:val="single" w:sz="4" w:space="0" w:color="auto"/>
              <w:left w:val="single" w:sz="4" w:space="0" w:color="auto"/>
              <w:bottom w:val="single" w:sz="4" w:space="0" w:color="auto"/>
              <w:right w:val="single" w:sz="4" w:space="0" w:color="auto"/>
            </w:tcBorders>
            <w:vAlign w:val="center"/>
          </w:tcPr>
          <w:p w14:paraId="1ACD36FE" w14:textId="77777777" w:rsidR="0065463E" w:rsidRPr="0065463E" w:rsidRDefault="0065463E" w:rsidP="0065463E">
            <w:pPr>
              <w:spacing w:line="240" w:lineRule="auto"/>
              <w:ind w:left="-117" w:right="-27"/>
              <w:contextualSpacing/>
              <w:jc w:val="center"/>
              <w:rPr>
                <w:rFonts w:ascii="Arial Narrow" w:hAnsi="Arial Narrow"/>
                <w:color w:val="000000"/>
              </w:rPr>
            </w:pPr>
            <w:r w:rsidRPr="0065463E">
              <w:rPr>
                <w:rFonts w:ascii="Arial Narrow" w:hAnsi="Arial Narrow"/>
                <w:color w:val="000000"/>
              </w:rPr>
              <w:t>20</w:t>
            </w:r>
          </w:p>
        </w:tc>
        <w:tc>
          <w:tcPr>
            <w:tcW w:w="6328" w:type="dxa"/>
            <w:tcBorders>
              <w:top w:val="single" w:sz="4" w:space="0" w:color="auto"/>
              <w:left w:val="single" w:sz="4" w:space="0" w:color="auto"/>
              <w:bottom w:val="single" w:sz="4" w:space="0" w:color="auto"/>
              <w:right w:val="single" w:sz="4" w:space="0" w:color="auto"/>
            </w:tcBorders>
            <w:vAlign w:val="center"/>
          </w:tcPr>
          <w:p w14:paraId="4DC3723C"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Monitor 24"</w:t>
            </w:r>
          </w:p>
          <w:p w14:paraId="5E0237F8" w14:textId="77777777" w:rsidR="0065463E" w:rsidRPr="0065463E" w:rsidRDefault="0065463E" w:rsidP="0065463E">
            <w:pPr>
              <w:spacing w:line="240" w:lineRule="auto"/>
              <w:ind w:right="-88"/>
              <w:contextualSpacing/>
              <w:rPr>
                <w:rFonts w:ascii="Arial Narrow" w:hAnsi="Arial Narrow"/>
                <w:lang w:bidi="pt-BR"/>
              </w:rPr>
            </w:pPr>
          </w:p>
          <w:p w14:paraId="162A0C93" w14:textId="77777777" w:rsidR="0065463E" w:rsidRPr="0065463E" w:rsidRDefault="0065463E" w:rsidP="0065463E">
            <w:pPr>
              <w:spacing w:line="240" w:lineRule="auto"/>
              <w:ind w:right="-88"/>
              <w:contextualSpacing/>
              <w:rPr>
                <w:rFonts w:ascii="Arial Narrow" w:hAnsi="Arial Narrow"/>
                <w:lang w:bidi="pt-BR"/>
              </w:rPr>
            </w:pPr>
            <w:r w:rsidRPr="0065463E">
              <w:rPr>
                <w:rFonts w:ascii="Arial Narrow" w:hAnsi="Arial Narrow"/>
                <w:lang w:bidi="pt-BR"/>
              </w:rPr>
              <w:t>Monitor LED de 24 polegadas com resolução Full HD (1920×1080), painel VA, tempo de resposta de 1 ms e taxa de atualização de 60 Hz, conectividade HDMI e VGA.</w:t>
            </w:r>
          </w:p>
        </w:tc>
        <w:tc>
          <w:tcPr>
            <w:tcW w:w="1209" w:type="dxa"/>
            <w:tcBorders>
              <w:top w:val="single" w:sz="4" w:space="0" w:color="auto"/>
              <w:left w:val="single" w:sz="4" w:space="0" w:color="auto"/>
              <w:bottom w:val="single" w:sz="4" w:space="0" w:color="auto"/>
              <w:right w:val="single" w:sz="4" w:space="0" w:color="auto"/>
            </w:tcBorders>
            <w:vAlign w:val="center"/>
          </w:tcPr>
          <w:p w14:paraId="663110F5"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1</w:t>
            </w:r>
          </w:p>
        </w:tc>
        <w:tc>
          <w:tcPr>
            <w:tcW w:w="1552" w:type="dxa"/>
            <w:tcBorders>
              <w:top w:val="single" w:sz="4" w:space="0" w:color="auto"/>
              <w:left w:val="single" w:sz="4" w:space="0" w:color="auto"/>
              <w:bottom w:val="single" w:sz="4" w:space="0" w:color="auto"/>
              <w:right w:val="single" w:sz="4" w:space="0" w:color="auto"/>
            </w:tcBorders>
            <w:vAlign w:val="center"/>
          </w:tcPr>
          <w:p w14:paraId="036471A2" w14:textId="77777777" w:rsidR="0065463E" w:rsidRPr="0065463E" w:rsidRDefault="0065463E" w:rsidP="0065463E">
            <w:pPr>
              <w:spacing w:line="240" w:lineRule="auto"/>
              <w:ind w:left="-60"/>
              <w:contextualSpacing/>
              <w:jc w:val="center"/>
              <w:rPr>
                <w:rFonts w:ascii="Arial Narrow" w:hAnsi="Arial Narrow"/>
              </w:rPr>
            </w:pPr>
            <w:r w:rsidRPr="0065463E">
              <w:rPr>
                <w:rFonts w:ascii="Arial Narrow" w:hAnsi="Arial Narrow"/>
              </w:rPr>
              <w:t>R$ 539,00</w:t>
            </w:r>
          </w:p>
        </w:tc>
      </w:tr>
    </w:tbl>
    <w:p w14:paraId="11E8B5FB" w14:textId="77777777" w:rsidR="0065463E" w:rsidRPr="0065463E" w:rsidRDefault="0065463E" w:rsidP="0065463E">
      <w:pPr>
        <w:spacing w:before="120" w:after="120" w:line="240" w:lineRule="auto"/>
        <w:jc w:val="both"/>
        <w:rPr>
          <w:rFonts w:ascii="Arial Narrow" w:hAnsi="Arial Narrow" w:cs="Arial"/>
          <w:b/>
          <w:bCs/>
          <w:color w:val="000000"/>
        </w:rPr>
      </w:pPr>
    </w:p>
    <w:p w14:paraId="279A0D3E"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color w:val="000000"/>
        </w:rPr>
        <w:t>05 - REQUISITOS DE CONTRATAÇÃO</w:t>
      </w:r>
    </w:p>
    <w:p w14:paraId="5BFAB9B2" w14:textId="77777777" w:rsidR="0065463E" w:rsidRPr="0065463E" w:rsidRDefault="0065463E" w:rsidP="0065463E">
      <w:pPr>
        <w:spacing w:before="120" w:after="120" w:line="240" w:lineRule="auto"/>
        <w:jc w:val="both"/>
        <w:rPr>
          <w:rFonts w:ascii="Arial Narrow" w:hAnsi="Arial Narrow" w:cs="Arial"/>
          <w:bCs/>
          <w:color w:val="000000"/>
        </w:rPr>
      </w:pPr>
      <w:r w:rsidRPr="0065463E">
        <w:rPr>
          <w:rFonts w:ascii="Arial Narrow" w:hAnsi="Arial Narrow" w:cs="Arial"/>
          <w:bCs/>
          <w:color w:val="000000"/>
        </w:rPr>
        <w:t xml:space="preserve">A empresa deverá possuir toda documentação solicitada para habilitação e fornecer/ entregar os materiais no prazo </w:t>
      </w:r>
      <w:r w:rsidRPr="0065463E">
        <w:rPr>
          <w:rFonts w:ascii="Arial Narrow" w:hAnsi="Arial Narrow" w:cs="Arial"/>
          <w:b/>
          <w:color w:val="000000"/>
        </w:rPr>
        <w:t>DETERMINADO</w:t>
      </w:r>
      <w:r w:rsidRPr="0065463E">
        <w:rPr>
          <w:rFonts w:ascii="Arial Narrow" w:hAnsi="Arial Narrow" w:cs="Arial"/>
          <w:bCs/>
          <w:color w:val="000000"/>
        </w:rPr>
        <w:t>, conforme pedido e características dos produtos descritos no DFD e termo de referência.</w:t>
      </w:r>
    </w:p>
    <w:p w14:paraId="3CB2C804" w14:textId="77777777" w:rsidR="0065463E" w:rsidRPr="0065463E" w:rsidRDefault="0065463E" w:rsidP="0065463E">
      <w:pPr>
        <w:spacing w:before="120" w:after="120" w:line="240" w:lineRule="auto"/>
        <w:jc w:val="both"/>
        <w:rPr>
          <w:rFonts w:ascii="Arial Narrow" w:hAnsi="Arial Narrow" w:cs="Arial"/>
          <w:b/>
          <w:color w:val="000000"/>
        </w:rPr>
      </w:pPr>
    </w:p>
    <w:p w14:paraId="31B01FF0" w14:textId="77777777" w:rsidR="0065463E" w:rsidRPr="0065463E" w:rsidRDefault="0065463E" w:rsidP="0065463E">
      <w:pPr>
        <w:spacing w:before="120" w:after="120" w:line="240" w:lineRule="auto"/>
        <w:ind w:left="27"/>
        <w:jc w:val="both"/>
        <w:rPr>
          <w:rFonts w:ascii="Arial Narrow" w:hAnsi="Arial Narrow" w:cs="Arial"/>
          <w:b/>
          <w:color w:val="000000"/>
        </w:rPr>
      </w:pPr>
      <w:r w:rsidRPr="0065463E">
        <w:rPr>
          <w:rFonts w:ascii="Arial Narrow" w:hAnsi="Arial Narrow" w:cs="Arial"/>
          <w:b/>
          <w:color w:val="000000"/>
        </w:rPr>
        <w:t>06 - DA FORMA DE ENTREGA:</w:t>
      </w:r>
    </w:p>
    <w:p w14:paraId="4CC615E6" w14:textId="77777777" w:rsidR="0065463E" w:rsidRPr="0065463E" w:rsidRDefault="0065463E" w:rsidP="0065463E">
      <w:pPr>
        <w:spacing w:before="120" w:after="120" w:line="240" w:lineRule="auto"/>
        <w:ind w:left="27"/>
        <w:jc w:val="both"/>
        <w:rPr>
          <w:rFonts w:ascii="Arial Narrow" w:hAnsi="Arial Narrow" w:cs="Arial"/>
          <w:color w:val="000000"/>
        </w:rPr>
      </w:pPr>
      <w:r w:rsidRPr="0065463E">
        <w:rPr>
          <w:rFonts w:ascii="Arial Narrow" w:hAnsi="Arial Narrow" w:cs="Arial"/>
          <w:color w:val="000000"/>
        </w:rPr>
        <w:lastRenderedPageBreak/>
        <w:t xml:space="preserve">6.1 - </w:t>
      </w:r>
      <w:r w:rsidRPr="0065463E">
        <w:rPr>
          <w:rFonts w:ascii="Arial Narrow" w:eastAsia="Arial Narrow" w:hAnsi="Arial Narrow" w:cs="Arial Narrow"/>
          <w:color w:val="000000"/>
        </w:rPr>
        <w:t xml:space="preserve">Os produtos serão entregues em </w:t>
      </w:r>
      <w:r w:rsidRPr="0065463E">
        <w:rPr>
          <w:rFonts w:ascii="Arial Narrow" w:eastAsia="Arial Narrow" w:hAnsi="Arial Narrow" w:cs="Arial Narrow"/>
          <w:b/>
          <w:bCs/>
          <w:color w:val="000000"/>
        </w:rPr>
        <w:t>PARCELA ÚNICA</w:t>
      </w:r>
      <w:r w:rsidRPr="0065463E">
        <w:rPr>
          <w:rFonts w:ascii="Arial Narrow" w:eastAsia="Arial Narrow" w:hAnsi="Arial Narrow" w:cs="Arial Narrow"/>
          <w:color w:val="000000"/>
        </w:rPr>
        <w:t xml:space="preserve">, mediante recebimento da Autorização de Fornecimento do Setor de Compras, acompanhada da nota fiscal para conferência, que ocorrerá no ato da entrega no local de recebimento por funcionário competente sendo que a responsabilidade da entrega será por conta e risco do contratado. </w:t>
      </w:r>
      <w:r w:rsidRPr="0065463E">
        <w:rPr>
          <w:rFonts w:ascii="Arial Narrow" w:eastAsia="Arial Narrow" w:hAnsi="Arial Narrow" w:cs="Arial Narrow"/>
        </w:rPr>
        <w:t xml:space="preserve"> </w:t>
      </w:r>
    </w:p>
    <w:p w14:paraId="6642FEFB" w14:textId="77777777" w:rsidR="0065463E" w:rsidRPr="0065463E" w:rsidRDefault="0065463E" w:rsidP="0065463E">
      <w:pPr>
        <w:spacing w:before="120" w:after="120" w:line="240" w:lineRule="auto"/>
        <w:ind w:left="27"/>
        <w:jc w:val="both"/>
        <w:rPr>
          <w:rFonts w:ascii="Arial Narrow" w:hAnsi="Arial Narrow" w:cs="Arial"/>
          <w:color w:val="000000"/>
        </w:rPr>
      </w:pPr>
      <w:r w:rsidRPr="0065463E">
        <w:rPr>
          <w:rFonts w:ascii="Arial Narrow" w:hAnsi="Arial Narrow" w:cs="Arial"/>
          <w:color w:val="000000"/>
        </w:rPr>
        <w:t>6.2 - A Câmara Municipal se reserva o direito de não receber produto em desacordo com o previsto.</w:t>
      </w:r>
    </w:p>
    <w:p w14:paraId="333CC8A3" w14:textId="77777777" w:rsidR="0065463E" w:rsidRPr="0065463E" w:rsidRDefault="0065463E" w:rsidP="0065463E">
      <w:pPr>
        <w:spacing w:before="120" w:after="120" w:line="240" w:lineRule="auto"/>
        <w:ind w:left="27"/>
        <w:jc w:val="both"/>
        <w:rPr>
          <w:rFonts w:ascii="Arial Narrow" w:hAnsi="Arial Narrow" w:cs="Arial"/>
          <w:color w:val="000000"/>
        </w:rPr>
      </w:pPr>
      <w:r w:rsidRPr="0065463E">
        <w:rPr>
          <w:rFonts w:ascii="Arial Narrow" w:hAnsi="Arial Narrow" w:cs="Arial"/>
          <w:color w:val="000000"/>
        </w:rPr>
        <w:t>6.3 - A empresa deverá se comprometer a substituir ou repor o produto, quando:</w:t>
      </w:r>
    </w:p>
    <w:p w14:paraId="3DE9ECCE" w14:textId="77777777" w:rsidR="0065463E" w:rsidRPr="0065463E" w:rsidRDefault="0065463E" w:rsidP="0065463E">
      <w:pPr>
        <w:numPr>
          <w:ilvl w:val="0"/>
          <w:numId w:val="1"/>
        </w:numPr>
        <w:tabs>
          <w:tab w:val="num" w:pos="0"/>
        </w:tabs>
        <w:spacing w:before="120" w:after="120" w:line="240" w:lineRule="auto"/>
        <w:jc w:val="both"/>
        <w:rPr>
          <w:rFonts w:ascii="Arial Narrow" w:hAnsi="Arial Narrow" w:cs="Arial"/>
          <w:color w:val="000000"/>
        </w:rPr>
      </w:pPr>
      <w:r w:rsidRPr="0065463E">
        <w:rPr>
          <w:rFonts w:ascii="Arial Narrow" w:hAnsi="Arial Narrow" w:cs="Arial"/>
          <w:color w:val="000000"/>
        </w:rPr>
        <w:t xml:space="preserve">a) houver, na entrega, embalagem danificada, defeituosa ou inadequada, </w:t>
      </w:r>
    </w:p>
    <w:p w14:paraId="522E81A3" w14:textId="77777777" w:rsidR="0065463E" w:rsidRPr="0065463E" w:rsidRDefault="0065463E" w:rsidP="0065463E">
      <w:pPr>
        <w:numPr>
          <w:ilvl w:val="0"/>
          <w:numId w:val="1"/>
        </w:numPr>
        <w:tabs>
          <w:tab w:val="num" w:pos="0"/>
        </w:tabs>
        <w:spacing w:before="120" w:after="120" w:line="240" w:lineRule="auto"/>
        <w:jc w:val="both"/>
        <w:rPr>
          <w:rFonts w:ascii="Arial Narrow" w:hAnsi="Arial Narrow" w:cs="Arial"/>
          <w:color w:val="000000"/>
        </w:rPr>
      </w:pPr>
      <w:r w:rsidRPr="0065463E">
        <w:rPr>
          <w:rFonts w:ascii="Arial Narrow" w:hAnsi="Arial Narrow" w:cs="Arial"/>
          <w:color w:val="000000"/>
        </w:rPr>
        <w:t>b) O produto não atender às especificações da proposta apresentada.</w:t>
      </w:r>
    </w:p>
    <w:p w14:paraId="5D302C25" w14:textId="77777777" w:rsidR="0065463E" w:rsidRPr="0065463E" w:rsidRDefault="0065463E" w:rsidP="0065463E">
      <w:pPr>
        <w:spacing w:line="240" w:lineRule="auto"/>
        <w:ind w:right="-177"/>
        <w:jc w:val="both"/>
        <w:rPr>
          <w:rFonts w:ascii="Arial Narrow" w:hAnsi="Arial Narrow" w:cs="Arial"/>
          <w:b/>
          <w:bCs/>
          <w:color w:val="000000"/>
        </w:rPr>
      </w:pPr>
      <w:r w:rsidRPr="0065463E">
        <w:rPr>
          <w:rFonts w:ascii="Arial Narrow" w:hAnsi="Arial Narrow" w:cs="Arial"/>
          <w:color w:val="000000"/>
        </w:rPr>
        <w:t>6.4 - Os bens poderão ser rejeitados, no todo ou em parte, quando em desacordo com as especificações constantes neste Termo de referência e na proposta, devendo ser substituídos no prazo determinado, a contar da notificação da contratada, às suas custas, sem prejuízo da aplicação das penalidades.</w:t>
      </w:r>
    </w:p>
    <w:p w14:paraId="1C1A70CB" w14:textId="77777777" w:rsidR="0065463E" w:rsidRPr="0065463E" w:rsidRDefault="0065463E" w:rsidP="0065463E">
      <w:pPr>
        <w:spacing w:line="240" w:lineRule="auto"/>
        <w:ind w:right="-177"/>
        <w:jc w:val="both"/>
        <w:rPr>
          <w:rFonts w:ascii="Arial Narrow" w:hAnsi="Arial Narrow" w:cs="Arial"/>
          <w:color w:val="000000"/>
        </w:rPr>
      </w:pPr>
      <w:r w:rsidRPr="0065463E">
        <w:rPr>
          <w:rFonts w:ascii="Arial Narrow" w:hAnsi="Arial Narrow" w:cs="Arial"/>
          <w:b/>
          <w:bCs/>
          <w:color w:val="000000"/>
        </w:rPr>
        <w:t>6.5 - Os bens serão recebidos definitivamente no prazo de 05 (cinco) dias úteis</w:t>
      </w:r>
      <w:r w:rsidRPr="0065463E">
        <w:rPr>
          <w:rFonts w:ascii="Arial Narrow" w:hAnsi="Arial Narrow" w:cs="Arial"/>
          <w:color w:val="000000"/>
        </w:rPr>
        <w:t xml:space="preserve">, contados do recebimento provisório, após a verificação da qualidade e quantidade do material/serviço e consequente aceitação mediante termo circunstanciado. </w:t>
      </w:r>
    </w:p>
    <w:p w14:paraId="3D65DE0F" w14:textId="77777777" w:rsidR="0065463E" w:rsidRPr="0065463E" w:rsidRDefault="0065463E" w:rsidP="0065463E">
      <w:pPr>
        <w:spacing w:line="240" w:lineRule="auto"/>
        <w:ind w:right="-177"/>
        <w:jc w:val="both"/>
        <w:rPr>
          <w:rFonts w:ascii="Arial Narrow" w:hAnsi="Arial Narrow" w:cs="Arial"/>
          <w:color w:val="000000"/>
        </w:rPr>
      </w:pPr>
      <w:r w:rsidRPr="0065463E">
        <w:rPr>
          <w:rFonts w:ascii="Arial Narrow" w:hAnsi="Arial Narrow" w:cs="Arial"/>
          <w:color w:val="000000"/>
        </w:rPr>
        <w:t>6.6 - Na hipótese de a verificação a que se refere o subitem anterior não ser procedida dentro do prazo fixado, reputar-se-á como realizada, consumando-se o recebimento definitivo no dia do esgotamento do prazo.</w:t>
      </w:r>
    </w:p>
    <w:p w14:paraId="0804B5C7"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color w:val="000000"/>
        </w:rPr>
        <w:t>6.7 - O recebimento provisório ou definitivo do objeto não exclui a responsabilidade da contratada pelos prejuízos resultantes da incorreta execução do contrato.</w:t>
      </w:r>
    </w:p>
    <w:p w14:paraId="37BE3BFB" w14:textId="77777777" w:rsidR="0065463E" w:rsidRPr="0065463E" w:rsidRDefault="0065463E" w:rsidP="0065463E">
      <w:pPr>
        <w:spacing w:before="120" w:after="120" w:line="240" w:lineRule="auto"/>
        <w:jc w:val="both"/>
        <w:rPr>
          <w:rFonts w:ascii="Arial Narrow" w:hAnsi="Arial Narrow" w:cs="Arial"/>
          <w:b/>
          <w:color w:val="000000"/>
        </w:rPr>
      </w:pPr>
    </w:p>
    <w:p w14:paraId="180FD7DD"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color w:val="000000"/>
        </w:rPr>
        <w:t>07 - OBRIGAÇÕES</w:t>
      </w:r>
    </w:p>
    <w:p w14:paraId="32D8FE4C"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color w:val="000000"/>
        </w:rPr>
        <w:t>7.1 - Obrigações da contratada</w:t>
      </w:r>
    </w:p>
    <w:p w14:paraId="49A06840"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a) Responsabilizar-se unicamente, integralmente e exclusivamente, em qualquer caso, por todos os danos e prejuízos de qualquer natureza que causar à Câmara Municipal ou a terceiros, provenientes do fornecimento/ entrega, respondendo por si e por seus sucessores, não excluindo ou reduzindo essa responsabilidade a fiscalização ou acompanhamento do licitante.</w:t>
      </w:r>
    </w:p>
    <w:p w14:paraId="29CC3365"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b) Fornecer o objeto do presente termo, rigorosamente no prazo pactuado, bem como cumprir todas as demais obrigações impostas por este termo.</w:t>
      </w:r>
    </w:p>
    <w:p w14:paraId="19DC82DC"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c) Corrigir prontamente quaisquer erros ou imperfeições no fornecimento, atendendo, assim, as reclamações, exigências ou observações feitas pela fiscalização da Câmara.</w:t>
      </w:r>
    </w:p>
    <w:p w14:paraId="3B94EB3E"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d) Atender às medidas técnicas e administrativas determinadas pela fiscalização.</w:t>
      </w:r>
    </w:p>
    <w:p w14:paraId="5B1181A3"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bCs/>
          <w:color w:val="000000"/>
        </w:rPr>
        <w:t xml:space="preserve">7.2 - Obrigações da Administração: </w:t>
      </w:r>
    </w:p>
    <w:p w14:paraId="49A73B6E" w14:textId="77777777" w:rsidR="0065463E" w:rsidRPr="0065463E" w:rsidRDefault="0065463E" w:rsidP="0065463E">
      <w:pPr>
        <w:spacing w:before="120" w:after="120"/>
        <w:jc w:val="both"/>
      </w:pPr>
      <w:r w:rsidRPr="0065463E">
        <w:rPr>
          <w:rFonts w:ascii="Arial Narrow" w:eastAsia="Arial Narrow" w:hAnsi="Arial Narrow" w:cs="Arial Narrow"/>
          <w:sz w:val="24"/>
          <w:szCs w:val="24"/>
        </w:rPr>
        <w:t>a) comunicar imediatamente à CONTRATADA as irregularidades manifestadas na entrega da mercadoria por escrito;</w:t>
      </w:r>
    </w:p>
    <w:p w14:paraId="2F9FD669" w14:textId="77777777" w:rsidR="0065463E" w:rsidRPr="0065463E" w:rsidRDefault="0065463E" w:rsidP="0065463E">
      <w:pPr>
        <w:spacing w:before="120" w:after="120"/>
        <w:jc w:val="both"/>
      </w:pPr>
      <w:r w:rsidRPr="0065463E">
        <w:rPr>
          <w:rFonts w:ascii="Arial Narrow" w:eastAsia="Arial Narrow" w:hAnsi="Arial Narrow" w:cs="Arial Narrow"/>
          <w:sz w:val="24"/>
          <w:szCs w:val="24"/>
        </w:rPr>
        <w:t>b) fiscalizar a execução da entrega da mercadoria, informando ao CONTRATADA para fins de supervisão;</w:t>
      </w:r>
    </w:p>
    <w:p w14:paraId="21F13FC1" w14:textId="77777777" w:rsidR="0065463E" w:rsidRPr="0065463E" w:rsidRDefault="0065463E" w:rsidP="0065463E">
      <w:pPr>
        <w:spacing w:before="120" w:after="120"/>
        <w:jc w:val="both"/>
      </w:pPr>
      <w:r w:rsidRPr="0065463E">
        <w:rPr>
          <w:rFonts w:ascii="Arial Narrow" w:eastAsia="Arial Narrow" w:hAnsi="Arial Narrow" w:cs="Arial Narrow"/>
          <w:sz w:val="24"/>
          <w:szCs w:val="24"/>
        </w:rPr>
        <w:t>c) assegurar ao pessoal da CONTRATADA o livre acesso às instalações para a plena execução da entrega da mercadoria;</w:t>
      </w:r>
    </w:p>
    <w:p w14:paraId="3F279F23"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d) efetuar o pagamento no prazo contratado;</w:t>
      </w:r>
    </w:p>
    <w:p w14:paraId="6E10DB40" w14:textId="77777777" w:rsidR="0065463E" w:rsidRPr="0065463E" w:rsidRDefault="0065463E" w:rsidP="0065463E">
      <w:pPr>
        <w:spacing w:before="120" w:after="120" w:line="240" w:lineRule="auto"/>
        <w:jc w:val="both"/>
        <w:rPr>
          <w:rFonts w:ascii="Arial Narrow" w:hAnsi="Arial Narrow" w:cs="Arial"/>
          <w:color w:val="000000"/>
        </w:rPr>
      </w:pPr>
    </w:p>
    <w:p w14:paraId="17B828C7"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color w:val="000000"/>
        </w:rPr>
        <w:t>08 - DA ENTREGA DO OBJETO</w:t>
      </w:r>
    </w:p>
    <w:p w14:paraId="0F011DF5" w14:textId="77777777" w:rsidR="0065463E" w:rsidRPr="0065463E" w:rsidRDefault="0065463E" w:rsidP="0065463E">
      <w:pPr>
        <w:spacing w:before="120" w:after="120" w:line="240" w:lineRule="auto"/>
        <w:jc w:val="both"/>
        <w:rPr>
          <w:rFonts w:ascii="Arial Narrow" w:hAnsi="Arial Narrow" w:cs="Arial"/>
          <w:bCs/>
          <w:iCs/>
          <w:color w:val="000000"/>
        </w:rPr>
      </w:pPr>
      <w:r w:rsidRPr="0065463E">
        <w:rPr>
          <w:rFonts w:ascii="Arial Narrow" w:hAnsi="Arial Narrow" w:cs="Arial"/>
          <w:bCs/>
          <w:color w:val="000000"/>
        </w:rPr>
        <w:t>8.1 - A entrega do objeto seguirá a seguinte dinâmica:</w:t>
      </w:r>
    </w:p>
    <w:p w14:paraId="38E6F44E" w14:textId="77777777" w:rsidR="0065463E" w:rsidRPr="0065463E" w:rsidRDefault="0065463E" w:rsidP="0065463E">
      <w:pPr>
        <w:spacing w:before="120" w:after="120" w:line="240" w:lineRule="auto"/>
        <w:jc w:val="both"/>
        <w:rPr>
          <w:rFonts w:ascii="Arial Narrow" w:hAnsi="Arial Narrow" w:cs="Arial"/>
          <w:bCs/>
          <w:color w:val="000000"/>
        </w:rPr>
      </w:pPr>
      <w:r w:rsidRPr="0065463E">
        <w:rPr>
          <w:rFonts w:ascii="Arial Narrow" w:hAnsi="Arial Narrow" w:cs="Arial"/>
          <w:bCs/>
          <w:color w:val="000000"/>
        </w:rPr>
        <w:lastRenderedPageBreak/>
        <w:t xml:space="preserve">8.1.1 - A aquisição será executada conforme prescrito nos requisitos da contratação deste </w:t>
      </w:r>
      <w:r w:rsidRPr="0065463E">
        <w:rPr>
          <w:rFonts w:ascii="Arial Narrow" w:hAnsi="Arial Narrow" w:cs="Arial"/>
          <w:color w:val="000000"/>
        </w:rPr>
        <w:t>termo de referência</w:t>
      </w:r>
      <w:r w:rsidRPr="0065463E">
        <w:rPr>
          <w:rFonts w:ascii="Arial Narrow" w:hAnsi="Arial Narrow" w:cs="Arial"/>
          <w:bCs/>
          <w:color w:val="000000"/>
        </w:rPr>
        <w:t>.</w:t>
      </w:r>
    </w:p>
    <w:p w14:paraId="0F3725F0" w14:textId="77777777" w:rsidR="0065463E" w:rsidRPr="0065463E" w:rsidRDefault="0065463E" w:rsidP="0065463E">
      <w:pPr>
        <w:spacing w:before="120" w:after="120" w:line="240" w:lineRule="auto"/>
        <w:jc w:val="both"/>
        <w:rPr>
          <w:rFonts w:ascii="Arial Narrow" w:hAnsi="Arial Narrow" w:cs="Arial"/>
          <w:bCs/>
          <w:color w:val="000000"/>
        </w:rPr>
      </w:pPr>
      <w:r w:rsidRPr="0065463E">
        <w:rPr>
          <w:rFonts w:ascii="Arial Narrow" w:hAnsi="Arial Narrow" w:cs="Arial"/>
          <w:color w:val="000000"/>
        </w:rPr>
        <w:t xml:space="preserve">8.1.2 -A aquisição será iniciada após a emissão da ordem de fornecimento. </w:t>
      </w:r>
    </w:p>
    <w:p w14:paraId="51B7143F" w14:textId="77777777" w:rsidR="0065463E" w:rsidRPr="0065463E" w:rsidRDefault="0065463E" w:rsidP="0065463E">
      <w:pPr>
        <w:spacing w:before="120" w:after="120" w:line="240" w:lineRule="auto"/>
        <w:jc w:val="both"/>
        <w:rPr>
          <w:rFonts w:ascii="Arial Narrow" w:hAnsi="Arial Narrow" w:cs="Arial"/>
          <w:color w:val="000000"/>
        </w:rPr>
      </w:pPr>
    </w:p>
    <w:p w14:paraId="7790873B"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color w:val="000000"/>
        </w:rPr>
        <w:t>09 - DA GESTÃO E FISCALIZAÇÃO DO CONTRATO (QUANDO FOR O CASO)</w:t>
      </w:r>
    </w:p>
    <w:p w14:paraId="7EA0D42C" w14:textId="77777777" w:rsidR="0065463E" w:rsidRPr="0065463E" w:rsidRDefault="0065463E" w:rsidP="0065463E">
      <w:pPr>
        <w:spacing w:before="120" w:after="120" w:line="240" w:lineRule="auto"/>
        <w:jc w:val="both"/>
        <w:rPr>
          <w:rFonts w:ascii="Arial Narrow" w:hAnsi="Arial Narrow" w:cs="Arial"/>
          <w:b/>
          <w:bCs/>
          <w:color w:val="000000"/>
        </w:rPr>
      </w:pPr>
      <w:r w:rsidRPr="0065463E">
        <w:rPr>
          <w:rFonts w:ascii="Arial Narrow" w:hAnsi="Arial Narrow" w:cs="Arial"/>
          <w:color w:val="000000"/>
        </w:rPr>
        <w:t>9.1 - As atividades de gestão e fiscalização da execução contratual e entrega devem ser realizadas de forma preventiva, podendo ser exercidas por servidores, equipe de fiscalização ou único servidor.</w:t>
      </w:r>
    </w:p>
    <w:p w14:paraId="7AF891FE" w14:textId="77777777" w:rsidR="0065463E" w:rsidRPr="0065463E" w:rsidRDefault="0065463E" w:rsidP="0065463E">
      <w:pPr>
        <w:spacing w:before="120" w:after="120" w:line="240" w:lineRule="auto"/>
        <w:jc w:val="both"/>
        <w:rPr>
          <w:rFonts w:ascii="Arial Narrow" w:hAnsi="Arial Narrow" w:cs="Arial"/>
          <w:b/>
          <w:bCs/>
          <w:color w:val="000000"/>
        </w:rPr>
      </w:pPr>
    </w:p>
    <w:p w14:paraId="2D05C0C6" w14:textId="77777777" w:rsidR="0065463E" w:rsidRPr="0065463E" w:rsidRDefault="0065463E" w:rsidP="0065463E">
      <w:pPr>
        <w:spacing w:before="120" w:after="120" w:line="240" w:lineRule="auto"/>
        <w:jc w:val="both"/>
        <w:rPr>
          <w:rFonts w:ascii="Arial Narrow" w:hAnsi="Arial Narrow" w:cs="Arial"/>
          <w:b/>
          <w:color w:val="000000"/>
        </w:rPr>
      </w:pPr>
      <w:r w:rsidRPr="0065463E">
        <w:rPr>
          <w:rFonts w:ascii="Arial Narrow" w:hAnsi="Arial Narrow" w:cs="Arial"/>
          <w:b/>
          <w:color w:val="000000"/>
        </w:rPr>
        <w:t>10 - CRITÉRIOS DE MEDIÇÕES E DE PAGAMENTO</w:t>
      </w:r>
    </w:p>
    <w:p w14:paraId="50C13D60" w14:textId="77777777" w:rsidR="0065463E" w:rsidRPr="0065463E" w:rsidRDefault="0065463E" w:rsidP="0065463E">
      <w:pPr>
        <w:spacing w:before="120" w:after="120" w:line="240" w:lineRule="auto"/>
        <w:jc w:val="both"/>
        <w:rPr>
          <w:rFonts w:ascii="Arial Narrow" w:hAnsi="Arial Narrow" w:cs="Arial"/>
          <w:bCs/>
          <w:color w:val="000000"/>
        </w:rPr>
      </w:pPr>
      <w:r w:rsidRPr="0065463E">
        <w:rPr>
          <w:rFonts w:ascii="Arial Narrow" w:hAnsi="Arial Narrow" w:cs="Arial"/>
          <w:bCs/>
          <w:color w:val="000000"/>
        </w:rPr>
        <w:t>10.1 - A avaliação da execução do objeto será realizada por Servidor designado, devendo haver o redimensionamento no pagamento com base nos indicadores estabelecidos, sempre que a CONTRATADA:</w:t>
      </w:r>
    </w:p>
    <w:p w14:paraId="205C76BA" w14:textId="77777777" w:rsidR="0065463E" w:rsidRPr="0065463E" w:rsidRDefault="0065463E" w:rsidP="0065463E">
      <w:pPr>
        <w:spacing w:before="120" w:after="120" w:line="240" w:lineRule="auto"/>
        <w:jc w:val="both"/>
        <w:rPr>
          <w:rFonts w:ascii="Arial Narrow" w:hAnsi="Arial Narrow" w:cs="Arial"/>
          <w:bCs/>
          <w:color w:val="000000"/>
        </w:rPr>
      </w:pPr>
      <w:r w:rsidRPr="0065463E">
        <w:rPr>
          <w:rFonts w:ascii="Arial Narrow" w:hAnsi="Arial Narrow" w:cs="Arial"/>
          <w:bCs/>
          <w:color w:val="000000"/>
        </w:rPr>
        <w:t>a) não produzir os resultados, deixar de executar, ou não executar com a qualidade mínima exigida as atividades contratadas; ou</w:t>
      </w:r>
    </w:p>
    <w:p w14:paraId="164371CC" w14:textId="77777777" w:rsidR="0065463E" w:rsidRPr="0065463E" w:rsidRDefault="0065463E" w:rsidP="0065463E">
      <w:pPr>
        <w:spacing w:before="120" w:after="120" w:line="240" w:lineRule="auto"/>
        <w:jc w:val="both"/>
        <w:rPr>
          <w:rFonts w:ascii="Arial Narrow" w:hAnsi="Arial Narrow" w:cs="Arial"/>
          <w:bCs/>
        </w:rPr>
      </w:pPr>
      <w:r w:rsidRPr="0065463E">
        <w:rPr>
          <w:rFonts w:ascii="Arial Narrow" w:hAnsi="Arial Narrow" w:cs="Arial"/>
          <w:bCs/>
          <w:color w:val="000000"/>
        </w:rPr>
        <w:t>b) deixar de utilizar materiais e recursos humanos exigidos para a execução do serviço, ou utilizá-los com qualidade ou quantidade inferior à demandada.</w:t>
      </w:r>
    </w:p>
    <w:p w14:paraId="347169BD" w14:textId="77777777" w:rsidR="0065463E" w:rsidRPr="0065463E" w:rsidRDefault="0065463E" w:rsidP="0065463E">
      <w:pPr>
        <w:autoSpaceDN w:val="0"/>
        <w:adjustRightInd w:val="0"/>
        <w:spacing w:before="120" w:after="120" w:line="240" w:lineRule="auto"/>
        <w:jc w:val="both"/>
        <w:rPr>
          <w:rFonts w:ascii="Arial Narrow" w:hAnsi="Arial Narrow" w:cs="Arial"/>
        </w:rPr>
      </w:pPr>
      <w:r w:rsidRPr="0065463E">
        <w:rPr>
          <w:rFonts w:ascii="Arial Narrow" w:hAnsi="Arial Narrow" w:cs="Arial"/>
        </w:rPr>
        <w:t xml:space="preserve">10.2 - O pagamento será efetuado </w:t>
      </w:r>
      <w:r w:rsidRPr="0065463E">
        <w:rPr>
          <w:rFonts w:ascii="Arial Narrow" w:hAnsi="Arial Narrow" w:cs="Arial"/>
          <w:u w:val="single"/>
        </w:rPr>
        <w:t>em até 02 (dois) dias</w:t>
      </w:r>
      <w:r w:rsidRPr="0065463E">
        <w:rPr>
          <w:rFonts w:ascii="Arial Narrow" w:hAnsi="Arial Narrow" w:cs="Arial"/>
        </w:rPr>
        <w:t xml:space="preserve"> após a entrega do item, sempre de acordo com a ordem cronológica de sua exigibilidade, observadas as demais exigências a seguir indicadas.</w:t>
      </w:r>
    </w:p>
    <w:p w14:paraId="7DF24E33" w14:textId="77777777" w:rsidR="0065463E" w:rsidRPr="0065463E" w:rsidRDefault="0065463E" w:rsidP="0065463E">
      <w:pPr>
        <w:autoSpaceDN w:val="0"/>
        <w:adjustRightInd w:val="0"/>
        <w:spacing w:before="120" w:after="120" w:line="240" w:lineRule="auto"/>
        <w:jc w:val="both"/>
        <w:rPr>
          <w:rFonts w:ascii="Arial Narrow" w:hAnsi="Arial Narrow" w:cs="Arial"/>
          <w:color w:val="000000"/>
        </w:rPr>
      </w:pPr>
      <w:r w:rsidRPr="0065463E">
        <w:rPr>
          <w:rFonts w:ascii="Arial Narrow" w:hAnsi="Arial Narrow" w:cs="Arial"/>
          <w:color w:val="000000"/>
        </w:rPr>
        <w:t>10.3 - Em caso de irregularidade(s) na(s) nota(s) fiscal (is) / fatura(s), o prazo de pagamento será contado a partir da(s) correspondentes(s) regularização (ões).</w:t>
      </w:r>
    </w:p>
    <w:p w14:paraId="53AEF2DC" w14:textId="77777777" w:rsidR="0065463E" w:rsidRPr="0065463E" w:rsidRDefault="0065463E" w:rsidP="0065463E">
      <w:pPr>
        <w:autoSpaceDN w:val="0"/>
        <w:adjustRightInd w:val="0"/>
        <w:spacing w:before="120" w:after="120" w:line="240" w:lineRule="auto"/>
        <w:jc w:val="both"/>
        <w:rPr>
          <w:rFonts w:ascii="Arial Narrow" w:hAnsi="Arial Narrow" w:cs="Arial"/>
          <w:color w:val="000000"/>
        </w:rPr>
      </w:pPr>
      <w:r w:rsidRPr="0065463E">
        <w:rPr>
          <w:rFonts w:ascii="Arial Narrow" w:hAnsi="Arial Narrow" w:cs="Arial"/>
          <w:color w:val="000000"/>
        </w:rPr>
        <w:t>10.4 - Se o término do prazo para pagamento ocorrer em dia sem expediente no órgão licitante, o pagamento deverá ser efetuado no primeiro dia útil subsequente.</w:t>
      </w:r>
    </w:p>
    <w:p w14:paraId="79A7D755" w14:textId="77777777" w:rsidR="0065463E" w:rsidRPr="0065463E" w:rsidRDefault="0065463E" w:rsidP="0065463E">
      <w:pPr>
        <w:spacing w:before="120" w:after="120" w:line="240" w:lineRule="auto"/>
        <w:jc w:val="both"/>
        <w:rPr>
          <w:rFonts w:ascii="Arial Narrow" w:hAnsi="Arial Narrow" w:cs="Arial"/>
          <w:color w:val="000000"/>
          <w:kern w:val="0"/>
          <w:lang w:val="x-none"/>
        </w:rPr>
      </w:pPr>
      <w:r w:rsidRPr="0065463E">
        <w:rPr>
          <w:rFonts w:ascii="Arial Narrow" w:hAnsi="Arial Narrow" w:cs="Arial"/>
          <w:color w:val="000000"/>
          <w:kern w:val="0"/>
        </w:rPr>
        <w:t xml:space="preserve">10.5 - </w:t>
      </w:r>
      <w:r w:rsidRPr="0065463E">
        <w:rPr>
          <w:rFonts w:ascii="Arial Narrow" w:hAnsi="Arial Narrow" w:cs="Arial"/>
          <w:color w:val="000000"/>
          <w:kern w:val="0"/>
          <w:lang w:val="x-none"/>
        </w:rPr>
        <w:t>Para receber seus créditos o contratado deverá comprovar a regularidade fiscal e tributária que lhe foram exigidas quando da habilitação.</w:t>
      </w:r>
    </w:p>
    <w:p w14:paraId="36FCC9EC" w14:textId="77777777" w:rsidR="0065463E" w:rsidRPr="0065463E" w:rsidRDefault="0065463E" w:rsidP="0065463E">
      <w:pPr>
        <w:spacing w:before="120" w:after="120" w:line="240" w:lineRule="auto"/>
        <w:jc w:val="both"/>
        <w:rPr>
          <w:rFonts w:ascii="Arial Narrow" w:hAnsi="Arial Narrow" w:cs="Arial"/>
          <w:b/>
          <w:bCs/>
          <w:color w:val="000000"/>
        </w:rPr>
      </w:pPr>
      <w:r w:rsidRPr="0065463E">
        <w:rPr>
          <w:rFonts w:ascii="Arial Narrow" w:hAnsi="Arial Narrow" w:cs="Arial"/>
          <w:color w:val="000000"/>
        </w:rPr>
        <w:t>10.6 - Administração reserva o direito de reter o pagamento de faturas para satisfação de penalidades pecuniárias aplicadas ao fornecedor e para ressarcir danos a terceiros.</w:t>
      </w:r>
    </w:p>
    <w:p w14:paraId="1ADB27E5" w14:textId="77777777" w:rsidR="0065463E" w:rsidRPr="0065463E" w:rsidRDefault="0065463E" w:rsidP="0065463E">
      <w:pPr>
        <w:spacing w:before="120" w:after="120" w:line="240" w:lineRule="auto"/>
        <w:jc w:val="both"/>
        <w:rPr>
          <w:rFonts w:ascii="Arial Narrow" w:eastAsia="Arial Narrow" w:hAnsi="Arial Narrow" w:cs="Arial Narrow"/>
          <w:color w:val="000000"/>
        </w:rPr>
      </w:pPr>
      <w:r w:rsidRPr="0065463E">
        <w:rPr>
          <w:rFonts w:ascii="Arial Narrow" w:eastAsia="Arial Narrow" w:hAnsi="Arial Narrow" w:cs="Arial Narrow"/>
          <w:color w:val="000000"/>
        </w:rPr>
        <w:t>10.7 - Nos termos do art. 145, § 1º da lei 14.133/21 será admitido o pagamento antecipado quando propiciar sensível economia de recursos ou se representar condição indispensável para a obtenção do bem ou para a prestação do serviço.</w:t>
      </w:r>
    </w:p>
    <w:p w14:paraId="649648C4" w14:textId="77777777" w:rsidR="0065463E" w:rsidRPr="0065463E" w:rsidRDefault="0065463E" w:rsidP="0065463E">
      <w:pPr>
        <w:spacing w:before="120" w:after="120" w:line="240" w:lineRule="auto"/>
        <w:jc w:val="both"/>
        <w:rPr>
          <w:rFonts w:ascii="Arial Narrow" w:hAnsi="Arial Narrow" w:cs="Arial"/>
          <w:b/>
          <w:bCs/>
          <w:color w:val="000000"/>
        </w:rPr>
      </w:pPr>
    </w:p>
    <w:p w14:paraId="74727977" w14:textId="77777777" w:rsidR="0065463E" w:rsidRPr="0065463E" w:rsidRDefault="0065463E" w:rsidP="0065463E">
      <w:pPr>
        <w:spacing w:before="120" w:after="120" w:line="240" w:lineRule="auto"/>
        <w:jc w:val="both"/>
        <w:rPr>
          <w:rFonts w:ascii="Arial Narrow" w:hAnsi="Arial Narrow" w:cs="Arial"/>
          <w:b/>
          <w:bCs/>
          <w:color w:val="FF0000"/>
          <w:kern w:val="0"/>
        </w:rPr>
      </w:pPr>
      <w:r w:rsidRPr="0065463E">
        <w:rPr>
          <w:rFonts w:ascii="Arial Narrow" w:hAnsi="Arial Narrow" w:cs="Arial"/>
          <w:b/>
          <w:bCs/>
          <w:color w:val="000000"/>
          <w:kern w:val="0"/>
        </w:rPr>
        <w:t>11 - FORMA E CRITÉRIOS DE SELEÇÃO DO FORNECEDOR - HABILITAÇÃO</w:t>
      </w:r>
    </w:p>
    <w:p w14:paraId="66AACA81"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Dentre os fornecedores que cumprem os requisitos exigidos será selecionado aquele que apresentar a melhor relação entre custo e benefício para a administração.</w:t>
      </w:r>
    </w:p>
    <w:p w14:paraId="4127B5DE" w14:textId="77777777" w:rsidR="0065463E" w:rsidRPr="0065463E" w:rsidRDefault="0065463E" w:rsidP="0065463E">
      <w:pPr>
        <w:spacing w:before="120" w:after="120" w:line="240" w:lineRule="auto"/>
        <w:jc w:val="both"/>
        <w:rPr>
          <w:rFonts w:ascii="Arial Narrow" w:hAnsi="Arial Narrow" w:cs="Arial"/>
          <w:b/>
          <w:bCs/>
          <w:color w:val="000000"/>
          <w:kern w:val="0"/>
        </w:rPr>
      </w:pPr>
      <w:r w:rsidRPr="0065463E">
        <w:rPr>
          <w:rFonts w:ascii="Arial Narrow" w:hAnsi="Arial Narrow" w:cs="Arial"/>
          <w:b/>
          <w:bCs/>
          <w:color w:val="000000"/>
          <w:kern w:val="0"/>
        </w:rPr>
        <w:t>11.1 - HABILITAÇÃO JURÍDICA</w:t>
      </w:r>
    </w:p>
    <w:p w14:paraId="2B78DAEB" w14:textId="77777777" w:rsidR="0065463E" w:rsidRPr="0065463E" w:rsidRDefault="0065463E" w:rsidP="0065463E">
      <w:pPr>
        <w:spacing w:before="120" w:after="120" w:line="240" w:lineRule="auto"/>
        <w:jc w:val="both"/>
        <w:rPr>
          <w:rFonts w:ascii="Arial Narrow" w:hAnsi="Arial Narrow" w:cs="Arial"/>
          <w:color w:val="000000"/>
          <w:kern w:val="0"/>
        </w:rPr>
      </w:pPr>
      <w:r w:rsidRPr="0065463E">
        <w:rPr>
          <w:rFonts w:ascii="Arial Narrow" w:hAnsi="Arial Narrow" w:cs="Arial"/>
          <w:color w:val="000000"/>
          <w:kern w:val="0"/>
        </w:rPr>
        <w:t xml:space="preserve">11.1.1 – Registro comercial, no caso de empresa individual; </w:t>
      </w:r>
    </w:p>
    <w:p w14:paraId="567337F8" w14:textId="77777777" w:rsidR="0065463E" w:rsidRPr="0065463E" w:rsidRDefault="0065463E" w:rsidP="0065463E">
      <w:pPr>
        <w:spacing w:before="120" w:after="120" w:line="240" w:lineRule="auto"/>
        <w:jc w:val="both"/>
        <w:rPr>
          <w:rFonts w:ascii="Arial Narrow" w:hAnsi="Arial Narrow" w:cs="Arial"/>
          <w:color w:val="000000"/>
          <w:kern w:val="0"/>
        </w:rPr>
      </w:pPr>
      <w:r w:rsidRPr="0065463E">
        <w:rPr>
          <w:rFonts w:ascii="Arial Narrow" w:hAnsi="Arial Narrow" w:cs="Arial"/>
          <w:color w:val="000000"/>
          <w:kern w:val="0"/>
        </w:rPr>
        <w:t>11.1.2 -</w:t>
      </w:r>
      <w:r w:rsidRPr="0065463E">
        <w:rPr>
          <w:rFonts w:ascii="Arial Narrow" w:hAnsi="Arial Narrow" w:cs="Arial"/>
          <w:b/>
          <w:bCs/>
          <w:color w:val="000000"/>
          <w:kern w:val="0"/>
        </w:rPr>
        <w:t xml:space="preserve"> </w:t>
      </w:r>
      <w:r w:rsidRPr="0065463E">
        <w:rPr>
          <w:rFonts w:ascii="Arial Narrow" w:hAnsi="Arial Narrow" w:cs="Arial"/>
          <w:color w:val="000000"/>
          <w:kern w:val="0"/>
        </w:rPr>
        <w:t>Ato constitutivo, estatuto ou contrato social em vigor</w:t>
      </w:r>
      <w:r w:rsidRPr="0065463E">
        <w:rPr>
          <w:rFonts w:ascii="Arial Narrow" w:hAnsi="Arial Narrow" w:cs="Arial"/>
          <w:color w:val="000000"/>
          <w:kern w:val="0"/>
          <w:vertAlign w:val="superscript"/>
        </w:rPr>
        <w:footnoteReference w:id="1"/>
      </w:r>
      <w:r w:rsidRPr="0065463E">
        <w:rPr>
          <w:rFonts w:ascii="Arial Narrow" w:hAnsi="Arial Narrow" w:cs="Arial"/>
          <w:color w:val="000000"/>
          <w:kern w:val="0"/>
        </w:rPr>
        <w:t>, devidamente registrado, em se tratando de sociedades comerciais, e, no caso de sociedades por ações, acompanhado de documentos de eleição de seus administradores;</w:t>
      </w:r>
    </w:p>
    <w:p w14:paraId="1D3713B1" w14:textId="77777777" w:rsidR="0065463E" w:rsidRPr="0065463E" w:rsidRDefault="0065463E" w:rsidP="0065463E">
      <w:pPr>
        <w:spacing w:before="120" w:after="120" w:line="240" w:lineRule="auto"/>
        <w:jc w:val="both"/>
        <w:rPr>
          <w:rFonts w:ascii="Arial Narrow" w:hAnsi="Arial Narrow" w:cs="Arial"/>
          <w:color w:val="000000"/>
          <w:kern w:val="0"/>
        </w:rPr>
      </w:pPr>
      <w:r w:rsidRPr="0065463E">
        <w:rPr>
          <w:rFonts w:ascii="Arial Narrow" w:hAnsi="Arial Narrow" w:cs="Arial"/>
          <w:color w:val="000000"/>
          <w:kern w:val="0"/>
        </w:rPr>
        <w:t>11.1.3 -</w:t>
      </w:r>
      <w:r w:rsidRPr="0065463E">
        <w:rPr>
          <w:rFonts w:ascii="Arial Narrow" w:hAnsi="Arial Narrow" w:cs="Arial"/>
          <w:b/>
          <w:bCs/>
          <w:color w:val="000000"/>
          <w:kern w:val="0"/>
        </w:rPr>
        <w:t xml:space="preserve"> </w:t>
      </w:r>
      <w:r w:rsidRPr="0065463E">
        <w:rPr>
          <w:rFonts w:ascii="Arial Narrow" w:hAnsi="Arial Narrow" w:cs="Arial"/>
          <w:color w:val="000000"/>
          <w:kern w:val="0"/>
        </w:rPr>
        <w:t xml:space="preserve">Inscrição do ato constitutivo, no caso de sociedades civis, acompanhada de prova de diretoria em exercício; </w:t>
      </w:r>
    </w:p>
    <w:p w14:paraId="64FB24AC" w14:textId="77777777" w:rsidR="0065463E" w:rsidRPr="0065463E" w:rsidRDefault="0065463E" w:rsidP="0065463E">
      <w:pPr>
        <w:spacing w:before="120" w:after="120" w:line="240" w:lineRule="auto"/>
        <w:jc w:val="both"/>
        <w:rPr>
          <w:rFonts w:ascii="Arial Narrow" w:hAnsi="Arial Narrow" w:cs="Arial"/>
          <w:color w:val="000000"/>
          <w:kern w:val="0"/>
        </w:rPr>
      </w:pPr>
      <w:r w:rsidRPr="0065463E">
        <w:rPr>
          <w:rFonts w:ascii="Arial Narrow" w:hAnsi="Arial Narrow" w:cs="Arial"/>
          <w:color w:val="000000"/>
          <w:kern w:val="0"/>
        </w:rPr>
        <w:lastRenderedPageBreak/>
        <w:t>11.1.4 -</w:t>
      </w:r>
      <w:r w:rsidRPr="0065463E">
        <w:rPr>
          <w:rFonts w:ascii="Arial Narrow" w:hAnsi="Arial Narrow" w:cs="Arial"/>
          <w:b/>
          <w:bCs/>
          <w:color w:val="000000"/>
          <w:kern w:val="0"/>
        </w:rPr>
        <w:t xml:space="preserve"> </w:t>
      </w:r>
      <w:r w:rsidRPr="0065463E">
        <w:rPr>
          <w:rFonts w:ascii="Arial Narrow" w:hAnsi="Arial Narrow" w:cs="Arial"/>
          <w:color w:val="000000"/>
          <w:kern w:val="0"/>
        </w:rPr>
        <w:t>Decreto de autorização, em se tratando de empresa ou sociedade estrangeira em funcionamento no País, e ato de registro ou autorização para funcionamento expedido pelo órgão competente, quando a atividade assim o exigir;</w:t>
      </w:r>
    </w:p>
    <w:p w14:paraId="11BABD3E" w14:textId="77777777" w:rsidR="0065463E" w:rsidRPr="0065463E" w:rsidRDefault="0065463E" w:rsidP="0065463E">
      <w:pPr>
        <w:spacing w:before="120" w:after="120" w:line="240" w:lineRule="auto"/>
        <w:jc w:val="both"/>
        <w:rPr>
          <w:rFonts w:ascii="Arial Narrow" w:hAnsi="Arial Narrow" w:cs="Arial"/>
          <w:b/>
          <w:bCs/>
          <w:color w:val="000000"/>
          <w:kern w:val="0"/>
        </w:rPr>
      </w:pPr>
      <w:r w:rsidRPr="0065463E">
        <w:rPr>
          <w:rFonts w:ascii="Arial Narrow" w:hAnsi="Arial Narrow" w:cs="Arial"/>
          <w:color w:val="000000"/>
          <w:kern w:val="0"/>
        </w:rPr>
        <w:t>11.1.5 -</w:t>
      </w:r>
      <w:r w:rsidRPr="0065463E">
        <w:rPr>
          <w:rFonts w:ascii="Arial Narrow" w:hAnsi="Arial Narrow" w:cs="Arial"/>
          <w:b/>
          <w:bCs/>
          <w:color w:val="000000"/>
          <w:kern w:val="0"/>
        </w:rPr>
        <w:t xml:space="preserve"> </w:t>
      </w:r>
      <w:r w:rsidRPr="0065463E">
        <w:rPr>
          <w:rFonts w:ascii="Arial Narrow" w:hAnsi="Arial Narrow" w:cs="Arial"/>
          <w:color w:val="000000"/>
          <w:kern w:val="0"/>
          <w:lang w:val="x-none"/>
        </w:rPr>
        <w:t xml:space="preserve">Em se tratando de Microempreendedor Individual – MEI: Certificado da Condição de Microempreendedor Individual - CCMEI, cuja aceitação ficará condicionada à verificação da autenticidade no sítio </w:t>
      </w:r>
      <w:hyperlink r:id="rId8" w:history="1">
        <w:r w:rsidRPr="0065463E">
          <w:rPr>
            <w:rFonts w:ascii="Arial Narrow" w:hAnsi="Arial Narrow" w:cs="Arial"/>
            <w:color w:val="000000"/>
            <w:kern w:val="0"/>
            <w:u w:val="single"/>
            <w:lang w:val="x-none"/>
          </w:rPr>
          <w:t>www.portaldoempreendedor.gov.br</w:t>
        </w:r>
      </w:hyperlink>
      <w:r w:rsidRPr="0065463E">
        <w:rPr>
          <w:rFonts w:ascii="Arial Narrow" w:hAnsi="Arial Narrow" w:cs="Arial"/>
          <w:b/>
          <w:bCs/>
          <w:i/>
          <w:iCs/>
          <w:color w:val="000000"/>
          <w:kern w:val="0"/>
        </w:rPr>
        <w:t xml:space="preserve"> </w:t>
      </w:r>
    </w:p>
    <w:p w14:paraId="43FAB66F" w14:textId="77777777" w:rsidR="0065463E" w:rsidRPr="0065463E" w:rsidRDefault="0065463E" w:rsidP="0065463E">
      <w:pPr>
        <w:pBdr>
          <w:top w:val="single" w:sz="4" w:space="1" w:color="000000"/>
          <w:left w:val="single" w:sz="4" w:space="4" w:color="000000"/>
          <w:bottom w:val="single" w:sz="4" w:space="1" w:color="000000"/>
          <w:right w:val="single" w:sz="4" w:space="4" w:color="000000"/>
        </w:pBdr>
        <w:shd w:val="clear" w:color="auto" w:fill="F2F2F2"/>
        <w:spacing w:before="120" w:after="120" w:line="240" w:lineRule="auto"/>
        <w:jc w:val="both"/>
        <w:rPr>
          <w:rFonts w:ascii="Arial Narrow" w:hAnsi="Arial Narrow" w:cs="Arial"/>
          <w:color w:val="000000"/>
          <w:kern w:val="0"/>
        </w:rPr>
      </w:pPr>
      <w:r w:rsidRPr="0065463E">
        <w:rPr>
          <w:rFonts w:ascii="Arial Narrow" w:eastAsia="Arial Unicode MS" w:hAnsi="Arial Narrow" w:cs="Arial"/>
          <w:b/>
          <w:bCs/>
          <w:i/>
          <w:iCs/>
          <w:color w:val="000000"/>
          <w:kern w:val="0"/>
        </w:rPr>
        <w:t>OBS: O licitante que apresentar declaração falsa responderá por seus atos, civil, penal e administrativamente.</w:t>
      </w:r>
    </w:p>
    <w:p w14:paraId="0435A209" w14:textId="77777777" w:rsidR="0065463E" w:rsidRPr="0065463E" w:rsidRDefault="0065463E" w:rsidP="0065463E">
      <w:pPr>
        <w:spacing w:before="120" w:after="120" w:line="240" w:lineRule="auto"/>
        <w:jc w:val="both"/>
        <w:rPr>
          <w:rFonts w:ascii="Arial Narrow" w:hAnsi="Arial Narrow" w:cs="Arial"/>
          <w:i/>
          <w:iCs/>
          <w:color w:val="000000"/>
        </w:rPr>
      </w:pPr>
    </w:p>
    <w:p w14:paraId="1895E15A" w14:textId="77777777" w:rsidR="0065463E" w:rsidRPr="0065463E" w:rsidRDefault="0065463E" w:rsidP="0065463E">
      <w:pPr>
        <w:spacing w:before="120" w:after="120" w:line="240" w:lineRule="auto"/>
        <w:jc w:val="both"/>
        <w:rPr>
          <w:rFonts w:ascii="Arial Narrow" w:hAnsi="Arial Narrow" w:cs="Arial"/>
          <w:b/>
          <w:bCs/>
          <w:color w:val="000000"/>
        </w:rPr>
      </w:pPr>
      <w:r w:rsidRPr="0065463E">
        <w:rPr>
          <w:rFonts w:ascii="Arial Narrow" w:hAnsi="Arial Narrow" w:cs="Arial"/>
          <w:b/>
          <w:bCs/>
          <w:color w:val="000000"/>
        </w:rPr>
        <w:t>12 - ADEQUAÇÃO ORÇAMENTÁRIA</w:t>
      </w:r>
    </w:p>
    <w:p w14:paraId="48F3085F"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12.1 - A despesa decorrente desta aquisição correrá pelas seguintes DOTAÇÕES ORÇAMENTÁRIAS:</w:t>
      </w:r>
    </w:p>
    <w:p w14:paraId="2E94F3B6" w14:textId="77777777" w:rsidR="0065463E" w:rsidRPr="0065463E" w:rsidRDefault="0065463E" w:rsidP="0065463E">
      <w:pPr>
        <w:spacing w:before="120" w:after="120" w:line="240" w:lineRule="auto"/>
        <w:jc w:val="both"/>
        <w:rPr>
          <w:rFonts w:ascii="Arial Narrow" w:hAnsi="Arial Narrow" w:cs="Arial"/>
          <w:b/>
          <w:bCs/>
          <w:color w:val="000000"/>
        </w:rPr>
      </w:pPr>
      <w:r w:rsidRPr="0065463E">
        <w:rPr>
          <w:rFonts w:ascii="Arial Narrow" w:hAnsi="Arial Narrow" w:cs="Arial"/>
          <w:b/>
          <w:bCs/>
          <w:color w:val="000000"/>
        </w:rPr>
        <w:t xml:space="preserve">Dotação: </w:t>
      </w:r>
    </w:p>
    <w:p w14:paraId="235666BC" w14:textId="77777777" w:rsidR="0065463E" w:rsidRPr="0065463E" w:rsidRDefault="0065463E" w:rsidP="0065463E">
      <w:pPr>
        <w:spacing w:before="120" w:after="120" w:line="240" w:lineRule="auto"/>
        <w:ind w:firstLine="708"/>
        <w:jc w:val="both"/>
        <w:rPr>
          <w:rFonts w:ascii="Arial Narrow" w:hAnsi="Arial Narrow" w:cs="Arial"/>
          <w:b/>
          <w:bCs/>
        </w:rPr>
      </w:pPr>
      <w:r w:rsidRPr="0065463E">
        <w:rPr>
          <w:rFonts w:ascii="Arial Narrow" w:hAnsi="Arial Narrow" w:cs="Arial"/>
          <w:b/>
          <w:bCs/>
        </w:rPr>
        <w:t>3.3.90.30.00 Ficha 14 Fonte de Recurso 1500</w:t>
      </w:r>
    </w:p>
    <w:p w14:paraId="44AFF710" w14:textId="26A80B85" w:rsidR="0065463E" w:rsidRPr="0065463E" w:rsidRDefault="0065463E" w:rsidP="0065463E">
      <w:pPr>
        <w:spacing w:before="120" w:after="120" w:line="240" w:lineRule="auto"/>
        <w:ind w:firstLine="708"/>
        <w:jc w:val="both"/>
        <w:rPr>
          <w:rFonts w:ascii="Arial Narrow" w:hAnsi="Arial Narrow" w:cs="Arial"/>
          <w:b/>
          <w:bCs/>
        </w:rPr>
      </w:pPr>
      <w:r w:rsidRPr="0065463E">
        <w:rPr>
          <w:rFonts w:ascii="Arial Narrow" w:hAnsi="Arial Narrow" w:cs="Arial"/>
          <w:b/>
          <w:bCs/>
        </w:rPr>
        <w:t xml:space="preserve">4.4.90.52.00 Ficha </w:t>
      </w:r>
      <w:r w:rsidR="00B92128">
        <w:rPr>
          <w:rFonts w:ascii="Arial Narrow" w:hAnsi="Arial Narrow" w:cs="Arial"/>
          <w:b/>
          <w:bCs/>
        </w:rPr>
        <w:t>23</w:t>
      </w:r>
      <w:r w:rsidRPr="0065463E">
        <w:rPr>
          <w:rFonts w:ascii="Arial Narrow" w:hAnsi="Arial Narrow" w:cs="Arial"/>
          <w:b/>
          <w:bCs/>
        </w:rPr>
        <w:t xml:space="preserve"> Fonte de Recurso 1500</w:t>
      </w:r>
    </w:p>
    <w:p w14:paraId="2DA60691" w14:textId="77777777" w:rsidR="0065463E" w:rsidRPr="0065463E" w:rsidRDefault="0065463E" w:rsidP="0065463E">
      <w:pPr>
        <w:spacing w:before="120" w:after="120" w:line="240" w:lineRule="auto"/>
        <w:jc w:val="both"/>
        <w:rPr>
          <w:rFonts w:ascii="Arial Narrow" w:hAnsi="Arial Narrow" w:cs="Arial"/>
          <w:b/>
          <w:bCs/>
          <w:color w:val="000000"/>
        </w:rPr>
      </w:pPr>
    </w:p>
    <w:p w14:paraId="5556B5C7" w14:textId="77777777" w:rsidR="0065463E" w:rsidRPr="0065463E" w:rsidRDefault="0065463E" w:rsidP="0065463E">
      <w:pPr>
        <w:spacing w:before="120" w:after="120" w:line="240" w:lineRule="auto"/>
        <w:jc w:val="both"/>
        <w:rPr>
          <w:rFonts w:ascii="Arial Narrow" w:hAnsi="Arial Narrow" w:cs="Arial"/>
          <w:b/>
          <w:bCs/>
          <w:color w:val="000000"/>
        </w:rPr>
      </w:pPr>
      <w:r w:rsidRPr="0065463E">
        <w:rPr>
          <w:rFonts w:ascii="Arial Narrow" w:hAnsi="Arial Narrow" w:cs="Arial"/>
          <w:b/>
          <w:bCs/>
          <w:color w:val="000000"/>
        </w:rPr>
        <w:t>13 - SUSTENTABILIDADE EM ATENDIMENTO DAS POLÍTICAS PÚBLICAS – QUANDO FOR O CASO</w:t>
      </w:r>
    </w:p>
    <w:p w14:paraId="7A88699B"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13.1 - Observar os princípios de sustentabilidade contidos na legislação, precipuamente no art. 5º da Lei n.º 14.133/21 e demais legislações específicas, com destaque:</w:t>
      </w:r>
    </w:p>
    <w:p w14:paraId="5E48691A"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13.2 - Utilização de materiais que sejam reciclados, reutilizáveis ou biodegradáveis, e que reduzam a necessidade de manutenção, conforme determina o Conselho Nacional do Meio Ambiente (CONAMA);</w:t>
      </w:r>
    </w:p>
    <w:p w14:paraId="1AF4E5C9"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13.3 - Emprego de mão de obra, materiais, tecnologias e matérias-primas de origem local (eficiência econômica, sustentabilidade social.</w:t>
      </w:r>
    </w:p>
    <w:p w14:paraId="4020139B"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13.4 - Redução de resíduos, reaproveitamento e destinação adequada dos materiais recicláveis;</w:t>
      </w:r>
    </w:p>
    <w:p w14:paraId="299CF501"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13.5 - Utilização de equipamentos com baixo consumo energético, de água e baixa emissão de ruído;</w:t>
      </w:r>
    </w:p>
    <w:p w14:paraId="056FFD16"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13.6 - Utilização de produtos atóxicos ou, quando não disponíveis no mercado, de menor toxicidade;</w:t>
      </w:r>
    </w:p>
    <w:p w14:paraId="344CE0AD"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13.7 - Observação das normas do INMETRO e da ISO 14.000;</w:t>
      </w:r>
    </w:p>
    <w:p w14:paraId="045422B8"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13.8 - Utilizar materiais novos, comprovadamente de qualidade satisfazendo rigorosamente as especificações constantes deste Termo, as normas da ABNT e dos fabricantes, e as normas internacionais consagradas, na falta de regulamentação pela ABNT.</w:t>
      </w:r>
    </w:p>
    <w:p w14:paraId="2AC4A677" w14:textId="77777777" w:rsidR="0065463E" w:rsidRPr="0065463E" w:rsidRDefault="0065463E" w:rsidP="0065463E">
      <w:pPr>
        <w:spacing w:before="120" w:after="120" w:line="240" w:lineRule="auto"/>
        <w:rPr>
          <w:rFonts w:ascii="Arial Narrow" w:hAnsi="Arial Narrow" w:cs="Arial"/>
          <w:b/>
          <w:bCs/>
          <w:color w:val="000000"/>
        </w:rPr>
      </w:pPr>
    </w:p>
    <w:p w14:paraId="5532F0DB" w14:textId="77777777" w:rsidR="0065463E" w:rsidRPr="0065463E" w:rsidRDefault="0065463E" w:rsidP="0065463E">
      <w:pPr>
        <w:spacing w:before="120" w:after="120" w:line="240" w:lineRule="auto"/>
        <w:rPr>
          <w:rFonts w:ascii="Arial Narrow" w:hAnsi="Arial Narrow" w:cs="Arial"/>
          <w:b/>
          <w:color w:val="000000"/>
        </w:rPr>
      </w:pPr>
      <w:r w:rsidRPr="0065463E">
        <w:rPr>
          <w:rFonts w:ascii="Arial Narrow" w:hAnsi="Arial Narrow" w:cs="Arial"/>
          <w:b/>
          <w:color w:val="000000"/>
        </w:rPr>
        <w:t>14 - SUBCONTRATAÇÃO:</w:t>
      </w:r>
    </w:p>
    <w:p w14:paraId="1E4EE24B" w14:textId="77777777" w:rsidR="0065463E" w:rsidRPr="0065463E" w:rsidRDefault="0065463E" w:rsidP="0065463E">
      <w:pPr>
        <w:spacing w:before="120" w:after="120" w:line="240" w:lineRule="auto"/>
        <w:rPr>
          <w:rFonts w:ascii="Arial Narrow" w:hAnsi="Arial Narrow" w:cs="Arial"/>
          <w:color w:val="000000"/>
        </w:rPr>
      </w:pPr>
      <w:r w:rsidRPr="0065463E">
        <w:rPr>
          <w:rFonts w:ascii="Arial Narrow" w:hAnsi="Arial Narrow" w:cs="Arial"/>
          <w:color w:val="000000"/>
        </w:rPr>
        <w:t>14.1 - É expressamente proibida a subcontratação do objeto da presente licitação.</w:t>
      </w:r>
    </w:p>
    <w:p w14:paraId="534C1DD4" w14:textId="77777777" w:rsidR="0065463E" w:rsidRPr="0065463E" w:rsidRDefault="0065463E" w:rsidP="0065463E">
      <w:pPr>
        <w:spacing w:before="120" w:after="120" w:line="240" w:lineRule="auto"/>
        <w:rPr>
          <w:rFonts w:ascii="Arial Narrow" w:hAnsi="Arial Narrow" w:cs="Arial"/>
          <w:b/>
          <w:bCs/>
          <w:color w:val="000000"/>
        </w:rPr>
      </w:pPr>
    </w:p>
    <w:p w14:paraId="2A212BE7" w14:textId="77777777" w:rsidR="0065463E" w:rsidRPr="0065463E" w:rsidRDefault="0065463E" w:rsidP="0065463E">
      <w:pPr>
        <w:spacing w:before="120" w:after="120" w:line="240" w:lineRule="auto"/>
        <w:rPr>
          <w:rFonts w:ascii="Arial Narrow" w:hAnsi="Arial Narrow" w:cs="Arial"/>
          <w:b/>
          <w:color w:val="000000"/>
        </w:rPr>
      </w:pPr>
      <w:r w:rsidRPr="0065463E">
        <w:rPr>
          <w:rFonts w:ascii="Arial Narrow" w:hAnsi="Arial Narrow" w:cs="Arial"/>
          <w:b/>
          <w:color w:val="000000"/>
        </w:rPr>
        <w:t>15 – INFRAÇÕES E SANÇÕES:</w:t>
      </w:r>
    </w:p>
    <w:p w14:paraId="559E073F"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15.1 – O contratado será responsabilizado administrativamente pelas seguintes infrações:</w:t>
      </w:r>
    </w:p>
    <w:p w14:paraId="2A88DCEC" w14:textId="77777777" w:rsidR="0065463E" w:rsidRPr="0065463E" w:rsidRDefault="0065463E" w:rsidP="0065463E">
      <w:pPr>
        <w:spacing w:before="120" w:after="120" w:line="240" w:lineRule="auto"/>
        <w:jc w:val="both"/>
        <w:rPr>
          <w:rFonts w:ascii="Arial Narrow" w:hAnsi="Arial Narrow" w:cs="Arial"/>
          <w:color w:val="000000"/>
        </w:rPr>
      </w:pPr>
      <w:bookmarkStart w:id="0" w:name="art155i"/>
      <w:bookmarkEnd w:id="0"/>
      <w:r w:rsidRPr="0065463E">
        <w:rPr>
          <w:rFonts w:ascii="Arial Narrow" w:hAnsi="Arial Narrow" w:cs="Arial"/>
          <w:color w:val="000000"/>
        </w:rPr>
        <w:t>a – dar causa à inexecução parcial do contrato;</w:t>
      </w:r>
    </w:p>
    <w:p w14:paraId="5F9005D3" w14:textId="77777777" w:rsidR="0065463E" w:rsidRPr="0065463E" w:rsidRDefault="0065463E" w:rsidP="0065463E">
      <w:pPr>
        <w:spacing w:before="120" w:after="120" w:line="240" w:lineRule="auto"/>
        <w:jc w:val="both"/>
        <w:rPr>
          <w:rFonts w:ascii="Arial Narrow" w:hAnsi="Arial Narrow" w:cs="Arial"/>
          <w:color w:val="000000"/>
        </w:rPr>
      </w:pPr>
      <w:bookmarkStart w:id="1" w:name="art155ii"/>
      <w:bookmarkEnd w:id="1"/>
      <w:r w:rsidRPr="0065463E">
        <w:rPr>
          <w:rFonts w:ascii="Arial Narrow" w:hAnsi="Arial Narrow" w:cs="Arial"/>
          <w:color w:val="000000"/>
        </w:rPr>
        <w:t>b – dar causa à inexecução parcial do contrato que cause grave dano à Administração, ao funcionamento dos serviços públicos ou ao interesse coletivo;</w:t>
      </w:r>
    </w:p>
    <w:p w14:paraId="333C636B" w14:textId="77777777" w:rsidR="0065463E" w:rsidRPr="0065463E" w:rsidRDefault="0065463E" w:rsidP="0065463E">
      <w:pPr>
        <w:spacing w:before="120" w:after="120" w:line="240" w:lineRule="auto"/>
        <w:jc w:val="both"/>
        <w:rPr>
          <w:rFonts w:ascii="Arial Narrow" w:hAnsi="Arial Narrow" w:cs="Arial"/>
          <w:color w:val="000000"/>
        </w:rPr>
      </w:pPr>
      <w:bookmarkStart w:id="2" w:name="art155iii"/>
      <w:bookmarkEnd w:id="2"/>
      <w:r w:rsidRPr="0065463E">
        <w:rPr>
          <w:rFonts w:ascii="Arial Narrow" w:hAnsi="Arial Narrow" w:cs="Arial"/>
          <w:color w:val="000000"/>
        </w:rPr>
        <w:t>c – dar causa à inexecução total do contrato;</w:t>
      </w:r>
    </w:p>
    <w:p w14:paraId="2EBECBB3" w14:textId="77777777" w:rsidR="0065463E" w:rsidRPr="0065463E" w:rsidRDefault="0065463E" w:rsidP="0065463E">
      <w:pPr>
        <w:spacing w:before="120" w:after="120" w:line="240" w:lineRule="auto"/>
        <w:jc w:val="both"/>
        <w:rPr>
          <w:rFonts w:ascii="Arial Narrow" w:hAnsi="Arial Narrow" w:cs="Arial"/>
          <w:color w:val="000000"/>
        </w:rPr>
      </w:pPr>
      <w:bookmarkStart w:id="3" w:name="art155iv"/>
      <w:bookmarkEnd w:id="3"/>
      <w:r w:rsidRPr="0065463E">
        <w:rPr>
          <w:rFonts w:ascii="Arial Narrow" w:hAnsi="Arial Narrow" w:cs="Arial"/>
          <w:color w:val="000000"/>
        </w:rPr>
        <w:t>d – deixar de entregar a documentação exigida para contratação;</w:t>
      </w:r>
    </w:p>
    <w:p w14:paraId="689964F9" w14:textId="77777777" w:rsidR="0065463E" w:rsidRPr="0065463E" w:rsidRDefault="0065463E" w:rsidP="0065463E">
      <w:pPr>
        <w:spacing w:before="120" w:after="120" w:line="240" w:lineRule="auto"/>
        <w:jc w:val="both"/>
        <w:rPr>
          <w:rFonts w:ascii="Arial Narrow" w:hAnsi="Arial Narrow" w:cs="Arial"/>
          <w:color w:val="000000"/>
        </w:rPr>
      </w:pPr>
      <w:bookmarkStart w:id="4" w:name="art155v"/>
      <w:bookmarkEnd w:id="4"/>
      <w:r w:rsidRPr="0065463E">
        <w:rPr>
          <w:rFonts w:ascii="Arial Narrow" w:hAnsi="Arial Narrow" w:cs="Arial"/>
          <w:color w:val="000000"/>
        </w:rPr>
        <w:t>e – não manter a proposta, salvo em decorrência de fato superveniente devidamente justificado;</w:t>
      </w:r>
    </w:p>
    <w:p w14:paraId="5FC38137" w14:textId="77777777" w:rsidR="0065463E" w:rsidRPr="0065463E" w:rsidRDefault="0065463E" w:rsidP="0065463E">
      <w:pPr>
        <w:spacing w:before="120" w:after="120" w:line="240" w:lineRule="auto"/>
        <w:jc w:val="both"/>
        <w:rPr>
          <w:rFonts w:ascii="Arial Narrow" w:hAnsi="Arial Narrow" w:cs="Arial"/>
          <w:color w:val="000000"/>
        </w:rPr>
      </w:pPr>
      <w:bookmarkStart w:id="5" w:name="art155vi"/>
      <w:bookmarkEnd w:id="5"/>
      <w:r w:rsidRPr="0065463E">
        <w:rPr>
          <w:rFonts w:ascii="Arial Narrow" w:hAnsi="Arial Narrow" w:cs="Arial"/>
          <w:color w:val="000000"/>
        </w:rPr>
        <w:lastRenderedPageBreak/>
        <w:t>f – não celebrar o contrato ou não entregar a documentação exigida para a contratação, quando convocado dentro do prazo de validade de sua proposta;</w:t>
      </w:r>
    </w:p>
    <w:p w14:paraId="6A41163C" w14:textId="77777777" w:rsidR="0065463E" w:rsidRPr="0065463E" w:rsidRDefault="0065463E" w:rsidP="0065463E">
      <w:pPr>
        <w:spacing w:before="120" w:after="120" w:line="240" w:lineRule="auto"/>
        <w:jc w:val="both"/>
        <w:rPr>
          <w:rFonts w:ascii="Arial Narrow" w:hAnsi="Arial Narrow" w:cs="Arial"/>
          <w:color w:val="000000"/>
        </w:rPr>
      </w:pPr>
      <w:bookmarkStart w:id="6" w:name="art155vii"/>
      <w:bookmarkEnd w:id="6"/>
      <w:r w:rsidRPr="0065463E">
        <w:rPr>
          <w:rFonts w:ascii="Arial Narrow" w:hAnsi="Arial Narrow" w:cs="Arial"/>
          <w:color w:val="000000"/>
        </w:rPr>
        <w:t>g – ensejar o retardamento da execução ou da entrega do objeto da licitação sem motivo justificado;</w:t>
      </w:r>
    </w:p>
    <w:p w14:paraId="5DFEF448" w14:textId="77777777" w:rsidR="0065463E" w:rsidRPr="0065463E" w:rsidRDefault="0065463E" w:rsidP="0065463E">
      <w:pPr>
        <w:spacing w:before="120" w:after="120" w:line="240" w:lineRule="auto"/>
        <w:jc w:val="both"/>
        <w:rPr>
          <w:rFonts w:ascii="Arial Narrow" w:hAnsi="Arial Narrow" w:cs="Arial"/>
          <w:color w:val="000000"/>
        </w:rPr>
      </w:pPr>
      <w:bookmarkStart w:id="7" w:name="art155viii"/>
      <w:bookmarkEnd w:id="7"/>
      <w:r w:rsidRPr="0065463E">
        <w:rPr>
          <w:rFonts w:ascii="Arial Narrow" w:hAnsi="Arial Narrow" w:cs="Arial"/>
          <w:color w:val="000000"/>
        </w:rPr>
        <w:t>h – apresentar declaração ou documentação falsa exigida para a contratação ou prestar declaração falsa durante a execução do contrato;</w:t>
      </w:r>
    </w:p>
    <w:p w14:paraId="18EE4AFF" w14:textId="77777777" w:rsidR="0065463E" w:rsidRPr="0065463E" w:rsidRDefault="0065463E" w:rsidP="0065463E">
      <w:pPr>
        <w:spacing w:before="120" w:after="120" w:line="240" w:lineRule="auto"/>
        <w:jc w:val="both"/>
        <w:rPr>
          <w:rFonts w:ascii="Arial Narrow" w:hAnsi="Arial Narrow" w:cs="Arial"/>
          <w:color w:val="000000"/>
        </w:rPr>
      </w:pPr>
      <w:bookmarkStart w:id="8" w:name="art155ix"/>
      <w:bookmarkEnd w:id="8"/>
      <w:r w:rsidRPr="0065463E">
        <w:rPr>
          <w:rFonts w:ascii="Arial Narrow" w:hAnsi="Arial Narrow" w:cs="Arial"/>
          <w:color w:val="000000"/>
        </w:rPr>
        <w:t>i – fraudar ou praticar ato fraudulento na execução do contrato;</w:t>
      </w:r>
      <w:bookmarkStart w:id="9" w:name="art155x"/>
      <w:bookmarkEnd w:id="9"/>
    </w:p>
    <w:p w14:paraId="08BFCE24"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j – comportar-se de modo inidôneo ou cometer fraude de qualquer natureza;</w:t>
      </w:r>
    </w:p>
    <w:p w14:paraId="4153E2B7" w14:textId="77777777" w:rsidR="0065463E" w:rsidRPr="0065463E" w:rsidRDefault="0065463E" w:rsidP="0065463E">
      <w:pPr>
        <w:spacing w:before="120" w:after="120" w:line="240" w:lineRule="auto"/>
        <w:jc w:val="both"/>
        <w:rPr>
          <w:rFonts w:ascii="Arial Narrow" w:hAnsi="Arial Narrow" w:cs="Arial"/>
          <w:color w:val="000000"/>
        </w:rPr>
      </w:pPr>
      <w:bookmarkStart w:id="10" w:name="art155xi"/>
      <w:bookmarkEnd w:id="10"/>
      <w:r w:rsidRPr="0065463E">
        <w:rPr>
          <w:rFonts w:ascii="Arial Narrow" w:hAnsi="Arial Narrow" w:cs="Arial"/>
          <w:color w:val="000000"/>
        </w:rPr>
        <w:t>k – praticar atos ilícitos com vistas a frustrar os objetivos da licitação;</w:t>
      </w:r>
    </w:p>
    <w:p w14:paraId="4A2D63B1"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l – praticar ato lesivo previsto no </w:t>
      </w:r>
      <w:hyperlink r:id="rId9" w:anchor="art5" w:history="1">
        <w:r w:rsidRPr="0065463E">
          <w:rPr>
            <w:rFonts w:ascii="Arial Narrow" w:hAnsi="Arial Narrow" w:cs="Arial"/>
            <w:color w:val="000000"/>
            <w:u w:val="single"/>
          </w:rPr>
          <w:t>art. 5º da Lei nº 12.846, de 1º de agosto de 2013.</w:t>
        </w:r>
      </w:hyperlink>
    </w:p>
    <w:p w14:paraId="4A5655A4"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Serão aplicadas ao responsável pelas infrações administrativas previstas nesta Lei as seguintes sanções:</w:t>
      </w:r>
    </w:p>
    <w:p w14:paraId="6D205456" w14:textId="77777777" w:rsidR="0065463E" w:rsidRPr="0065463E" w:rsidRDefault="0065463E" w:rsidP="0065463E">
      <w:pPr>
        <w:spacing w:before="120" w:after="120" w:line="240" w:lineRule="auto"/>
        <w:jc w:val="both"/>
        <w:rPr>
          <w:rFonts w:ascii="Arial Narrow" w:hAnsi="Arial Narrow" w:cs="Arial"/>
          <w:color w:val="000000"/>
        </w:rPr>
      </w:pPr>
      <w:bookmarkStart w:id="11" w:name="art156i"/>
      <w:bookmarkEnd w:id="11"/>
      <w:r w:rsidRPr="0065463E">
        <w:rPr>
          <w:rFonts w:ascii="Arial Narrow" w:hAnsi="Arial Narrow" w:cs="Arial"/>
          <w:color w:val="000000"/>
        </w:rPr>
        <w:t>a – advertência;</w:t>
      </w:r>
    </w:p>
    <w:p w14:paraId="0C504654" w14:textId="77777777" w:rsidR="0065463E" w:rsidRPr="0065463E" w:rsidRDefault="0065463E" w:rsidP="0065463E">
      <w:pPr>
        <w:spacing w:before="120" w:after="120" w:line="240" w:lineRule="auto"/>
        <w:jc w:val="both"/>
        <w:rPr>
          <w:rFonts w:ascii="Arial Narrow" w:hAnsi="Arial Narrow" w:cs="Arial"/>
          <w:color w:val="000000"/>
        </w:rPr>
      </w:pPr>
      <w:bookmarkStart w:id="12" w:name="art156ii"/>
      <w:bookmarkEnd w:id="12"/>
      <w:r w:rsidRPr="0065463E">
        <w:rPr>
          <w:rFonts w:ascii="Arial Narrow" w:hAnsi="Arial Narrow" w:cs="Arial"/>
          <w:color w:val="000000"/>
        </w:rPr>
        <w:t>b – multa;</w:t>
      </w:r>
    </w:p>
    <w:p w14:paraId="7EA6CB52" w14:textId="77777777" w:rsidR="0065463E" w:rsidRPr="0065463E" w:rsidRDefault="0065463E" w:rsidP="0065463E">
      <w:pPr>
        <w:spacing w:before="120" w:after="120" w:line="240" w:lineRule="auto"/>
        <w:jc w:val="both"/>
        <w:rPr>
          <w:rFonts w:ascii="Arial Narrow" w:hAnsi="Arial Narrow" w:cs="Arial"/>
          <w:color w:val="000000"/>
        </w:rPr>
      </w:pPr>
      <w:bookmarkStart w:id="13" w:name="art156iii"/>
      <w:bookmarkEnd w:id="13"/>
      <w:r w:rsidRPr="0065463E">
        <w:rPr>
          <w:rFonts w:ascii="Arial Narrow" w:hAnsi="Arial Narrow" w:cs="Arial"/>
          <w:color w:val="000000"/>
        </w:rPr>
        <w:t>c – impedimento de licitar e contratar;</w:t>
      </w:r>
    </w:p>
    <w:p w14:paraId="5FD2FB94" w14:textId="77777777" w:rsidR="0065463E" w:rsidRPr="0065463E" w:rsidRDefault="0065463E" w:rsidP="0065463E">
      <w:pPr>
        <w:spacing w:before="120" w:after="120" w:line="240" w:lineRule="auto"/>
        <w:jc w:val="both"/>
        <w:rPr>
          <w:rFonts w:ascii="Arial Narrow" w:hAnsi="Arial Narrow" w:cs="Arial"/>
          <w:color w:val="000000"/>
        </w:rPr>
      </w:pPr>
      <w:bookmarkStart w:id="14" w:name="art156iv"/>
      <w:bookmarkEnd w:id="14"/>
      <w:r w:rsidRPr="0065463E">
        <w:rPr>
          <w:rFonts w:ascii="Arial Narrow" w:hAnsi="Arial Narrow" w:cs="Arial"/>
          <w:color w:val="000000"/>
        </w:rPr>
        <w:t>d – declaração de inidoneidade para licitar ou contratar.</w:t>
      </w:r>
    </w:p>
    <w:p w14:paraId="3C0A4118" w14:textId="77777777" w:rsidR="0065463E" w:rsidRPr="0065463E" w:rsidRDefault="0065463E" w:rsidP="0065463E">
      <w:pPr>
        <w:spacing w:before="120" w:after="120" w:line="240" w:lineRule="auto"/>
        <w:jc w:val="both"/>
        <w:rPr>
          <w:rFonts w:ascii="Arial Narrow" w:hAnsi="Arial Narrow" w:cs="Arial"/>
          <w:i/>
          <w:iCs/>
          <w:color w:val="000000"/>
        </w:rPr>
      </w:pPr>
      <w:bookmarkStart w:id="15" w:name="_Hlk164257658"/>
      <w:r w:rsidRPr="0065463E">
        <w:rPr>
          <w:rFonts w:ascii="Arial Narrow" w:hAnsi="Arial Narrow" w:cs="Arial"/>
          <w:i/>
          <w:iCs/>
          <w:color w:val="000000"/>
        </w:rPr>
        <w:t>OBS: Os valores das sanções serão verificados conforme disposto no art. 156 da Lei 14.133/21</w:t>
      </w:r>
      <w:bookmarkEnd w:id="15"/>
    </w:p>
    <w:p w14:paraId="707017DF" w14:textId="77777777" w:rsidR="0065463E" w:rsidRPr="0065463E" w:rsidRDefault="0065463E" w:rsidP="0065463E">
      <w:pPr>
        <w:spacing w:before="120" w:after="120" w:line="240" w:lineRule="auto"/>
        <w:jc w:val="both"/>
        <w:rPr>
          <w:rFonts w:ascii="Arial Narrow" w:hAnsi="Arial Narrow" w:cs="Arial"/>
          <w:b/>
          <w:bCs/>
          <w:color w:val="000000"/>
        </w:rPr>
      </w:pPr>
    </w:p>
    <w:p w14:paraId="1750C445" w14:textId="77777777" w:rsidR="0065463E" w:rsidRPr="0065463E" w:rsidRDefault="0065463E" w:rsidP="0065463E">
      <w:pPr>
        <w:spacing w:before="120" w:after="120" w:line="240" w:lineRule="auto"/>
        <w:jc w:val="both"/>
        <w:rPr>
          <w:rFonts w:ascii="Arial Narrow" w:hAnsi="Arial Narrow" w:cs="Arial"/>
          <w:b/>
          <w:bCs/>
          <w:color w:val="000000"/>
        </w:rPr>
      </w:pPr>
      <w:r w:rsidRPr="0065463E">
        <w:rPr>
          <w:rFonts w:ascii="Arial Narrow" w:hAnsi="Arial Narrow" w:cs="Arial"/>
          <w:b/>
          <w:bCs/>
          <w:color w:val="000000"/>
        </w:rPr>
        <w:t xml:space="preserve">16 – CONDIÇÕES GERAIS </w:t>
      </w:r>
    </w:p>
    <w:p w14:paraId="10864118"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 xml:space="preserve">16.1 - A Contratada deverá ter pleno conhecimento das exigências de qualidade dos objetos a serem fornecidos, estabelecidos neste Termo de Referência, observados os padrões e normas preconizados pelos órgãos competentes de controle de qualidade e afins; </w:t>
      </w:r>
    </w:p>
    <w:p w14:paraId="097BE7C6"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 xml:space="preserve">16.2 - Nenhuma reivindicação adicional de pagamento ou reajustamento de preços será considerada; </w:t>
      </w:r>
    </w:p>
    <w:p w14:paraId="7177574A"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 xml:space="preserve">16.3 - Cumprir e fazer cumprir, todas as diretrizes, normas, regulamentos impostas por este Termo de Referência; </w:t>
      </w:r>
    </w:p>
    <w:p w14:paraId="0A5CB336"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 xml:space="preserve">16.4 - O CNPJ indicado nos documentos da proposta de preço e da habilitação deverá ser da mesma empresa que efetivamente vai fornecer os objetos da presente contratação; </w:t>
      </w:r>
    </w:p>
    <w:p w14:paraId="2153E5E0"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 xml:space="preserve">16.5 - Não serão aceitos “protocolos de entrega” ou “solicitação de documento” em substituição aos documentos requeridos no presente Termo de Referência. </w:t>
      </w:r>
    </w:p>
    <w:p w14:paraId="2AA69240"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16.6 - Documentos apresentados com a validade expirada, não sendo a falta sanável, acarretarão a inabilitação do proponente. Exceto as prerrogativas do Art. 43 da LC 123/06.</w:t>
      </w:r>
    </w:p>
    <w:p w14:paraId="53456CDA"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 xml:space="preserve">16.7 - Se a documentação de habilitação não estiver completa ou contrariar qualquer dispositivo deste Termo de Referência, o contratante considerará o proponente inabilitado. </w:t>
      </w:r>
    </w:p>
    <w:p w14:paraId="296DCB9A" w14:textId="77777777" w:rsidR="0065463E" w:rsidRPr="0065463E" w:rsidRDefault="0065463E" w:rsidP="0065463E">
      <w:pPr>
        <w:spacing w:before="120" w:after="120" w:line="240" w:lineRule="auto"/>
        <w:jc w:val="both"/>
        <w:rPr>
          <w:rFonts w:ascii="Arial Narrow" w:hAnsi="Arial Narrow" w:cs="Arial"/>
          <w:color w:val="000000"/>
        </w:rPr>
      </w:pPr>
      <w:r w:rsidRPr="0065463E">
        <w:rPr>
          <w:rFonts w:ascii="Arial Narrow" w:hAnsi="Arial Narrow" w:cs="Arial"/>
          <w:color w:val="000000"/>
        </w:rPr>
        <w:t>16.8 - A aquisição não gera vínculo empregatício entre os empregados da Contratada e a Administração, vedando-se qualquer relação entre estes que caracterize pessoalidade e subordinação direta.</w:t>
      </w:r>
    </w:p>
    <w:p w14:paraId="742895B4" w14:textId="77777777" w:rsidR="0065463E" w:rsidRPr="0065463E" w:rsidRDefault="0065463E" w:rsidP="0065463E">
      <w:pPr>
        <w:spacing w:before="120" w:after="120" w:line="240" w:lineRule="auto"/>
        <w:jc w:val="both"/>
        <w:rPr>
          <w:rFonts w:ascii="Arial Narrow" w:hAnsi="Arial Narrow" w:cs="Arial"/>
          <w:color w:val="000000"/>
        </w:rPr>
      </w:pPr>
    </w:p>
    <w:p w14:paraId="54041486" w14:textId="77777777" w:rsidR="0065463E" w:rsidRPr="0065463E" w:rsidRDefault="0065463E" w:rsidP="0065463E">
      <w:pPr>
        <w:spacing w:before="120" w:after="120" w:line="240" w:lineRule="auto"/>
        <w:jc w:val="center"/>
        <w:rPr>
          <w:rFonts w:ascii="Arial Narrow" w:hAnsi="Arial Narrow" w:cs="Arial"/>
        </w:rPr>
      </w:pPr>
      <w:r w:rsidRPr="0065463E">
        <w:rPr>
          <w:rFonts w:ascii="Arial Narrow" w:hAnsi="Arial Narrow" w:cs="Arial"/>
        </w:rPr>
        <w:t>Campestre, 04 de fevereiro de 2026.</w:t>
      </w:r>
    </w:p>
    <w:p w14:paraId="3B943584" w14:textId="77777777" w:rsidR="0065463E" w:rsidRPr="0065463E" w:rsidRDefault="0065463E" w:rsidP="0065463E">
      <w:pPr>
        <w:spacing w:before="120" w:after="120" w:line="240" w:lineRule="auto"/>
        <w:jc w:val="center"/>
        <w:rPr>
          <w:rFonts w:ascii="Arial Narrow" w:hAnsi="Arial Narrow" w:cs="Arial"/>
        </w:rPr>
      </w:pPr>
    </w:p>
    <w:p w14:paraId="3FD5E4D1" w14:textId="77777777" w:rsidR="0065463E" w:rsidRPr="0065463E" w:rsidRDefault="0065463E" w:rsidP="0065463E">
      <w:pPr>
        <w:spacing w:before="120" w:after="120" w:line="240" w:lineRule="auto"/>
        <w:jc w:val="center"/>
        <w:rPr>
          <w:rFonts w:ascii="Arial Narrow" w:hAnsi="Arial Narrow" w:cs="Arial"/>
        </w:rPr>
      </w:pPr>
    </w:p>
    <w:p w14:paraId="0BB7F3EE" w14:textId="77777777" w:rsidR="0065463E" w:rsidRPr="0065463E" w:rsidRDefault="0065463E" w:rsidP="0065463E">
      <w:pPr>
        <w:spacing w:after="0" w:line="240" w:lineRule="auto"/>
        <w:jc w:val="center"/>
        <w:rPr>
          <w:rFonts w:ascii="Arial Narrow" w:eastAsia="Times New Roman" w:hAnsi="Arial Narrow" w:cs="Arial"/>
          <w:b/>
          <w:bCs/>
          <w:color w:val="000000"/>
          <w:lang w:eastAsia="pt-BR"/>
        </w:rPr>
      </w:pPr>
      <w:r w:rsidRPr="0065463E">
        <w:rPr>
          <w:rFonts w:ascii="Arial Narrow" w:eastAsia="Times New Roman" w:hAnsi="Arial Narrow" w:cs="Arial"/>
          <w:b/>
          <w:bCs/>
          <w:color w:val="000000"/>
          <w:lang w:eastAsia="pt-BR"/>
        </w:rPr>
        <w:t>Luís Henrique Scalco Gonçalves</w:t>
      </w:r>
    </w:p>
    <w:p w14:paraId="2B15A84F" w14:textId="77777777" w:rsidR="0065463E" w:rsidRPr="0065463E" w:rsidRDefault="0065463E" w:rsidP="0065463E">
      <w:pPr>
        <w:spacing w:after="0" w:line="240" w:lineRule="auto"/>
        <w:jc w:val="center"/>
        <w:rPr>
          <w:rFonts w:ascii="Arial Narrow" w:eastAsia="Arial Unicode MS" w:hAnsi="Arial Narrow" w:cs="Arial"/>
          <w:color w:val="000000"/>
        </w:rPr>
      </w:pPr>
      <w:r w:rsidRPr="0065463E">
        <w:rPr>
          <w:rFonts w:ascii="Arial Narrow" w:eastAsia="Times New Roman" w:hAnsi="Arial Narrow" w:cs="Arial"/>
          <w:b/>
          <w:bCs/>
          <w:color w:val="000000"/>
          <w:lang w:eastAsia="pt-BR"/>
        </w:rPr>
        <w:t>Agente de Contratação</w:t>
      </w:r>
    </w:p>
    <w:p w14:paraId="7C935361" w14:textId="77777777" w:rsidR="0065463E" w:rsidRDefault="0065463E" w:rsidP="00012030">
      <w:pPr>
        <w:spacing w:line="240" w:lineRule="auto"/>
        <w:ind w:right="-177"/>
        <w:jc w:val="both"/>
        <w:rPr>
          <w:rFonts w:ascii="Arial Narrow" w:hAnsi="Arial Narrow" w:cs="Arial"/>
        </w:rPr>
      </w:pPr>
    </w:p>
    <w:sectPr w:rsidR="0065463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EA098" w14:textId="77777777" w:rsidR="00A15603" w:rsidRDefault="00A15603" w:rsidP="00B674FA">
      <w:pPr>
        <w:spacing w:after="0" w:line="240" w:lineRule="auto"/>
      </w:pPr>
      <w:r>
        <w:separator/>
      </w:r>
    </w:p>
  </w:endnote>
  <w:endnote w:type="continuationSeparator" w:id="0">
    <w:p w14:paraId="48DAA860" w14:textId="77777777" w:rsidR="00A15603" w:rsidRDefault="00A15603" w:rsidP="00B67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5221B" w14:textId="77777777" w:rsidR="00A15603" w:rsidRDefault="00A15603" w:rsidP="00B674FA">
      <w:pPr>
        <w:spacing w:after="0" w:line="240" w:lineRule="auto"/>
      </w:pPr>
      <w:r>
        <w:separator/>
      </w:r>
    </w:p>
  </w:footnote>
  <w:footnote w:type="continuationSeparator" w:id="0">
    <w:p w14:paraId="66466BCC" w14:textId="77777777" w:rsidR="00A15603" w:rsidRDefault="00A15603" w:rsidP="00B674FA">
      <w:pPr>
        <w:spacing w:after="0" w:line="240" w:lineRule="auto"/>
      </w:pPr>
      <w:r>
        <w:continuationSeparator/>
      </w:r>
    </w:p>
  </w:footnote>
  <w:footnote w:id="1">
    <w:p w14:paraId="78E6B709" w14:textId="77777777" w:rsidR="0065463E" w:rsidRPr="007A039F" w:rsidRDefault="0065463E" w:rsidP="0065463E">
      <w:pPr>
        <w:pStyle w:val="Textodenotaderodap"/>
        <w:jc w:val="both"/>
      </w:pPr>
      <w:r>
        <w:rPr>
          <w:rStyle w:val="Refdenotaderodap"/>
        </w:rPr>
        <w:footnoteRef/>
      </w:r>
      <w:r>
        <w:t xml:space="preserve"> </w:t>
      </w:r>
      <w:r w:rsidRPr="00FD53E6">
        <w:t>NOTA EXPLICATIVA: O contrato social consolidado dispensa a apresentação do contrato original e das alterações anteriores, devendo ser apresentadas alterações posteriores ainda não consolidadas.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2589089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982"/>
    <w:rsid w:val="00011982"/>
    <w:rsid w:val="00012030"/>
    <w:rsid w:val="00092074"/>
    <w:rsid w:val="000F53CA"/>
    <w:rsid w:val="0014282A"/>
    <w:rsid w:val="00176A06"/>
    <w:rsid w:val="00323BF9"/>
    <w:rsid w:val="00333FA6"/>
    <w:rsid w:val="003A0D73"/>
    <w:rsid w:val="003D124A"/>
    <w:rsid w:val="004B7BD2"/>
    <w:rsid w:val="004D1DD6"/>
    <w:rsid w:val="0065463E"/>
    <w:rsid w:val="007310A0"/>
    <w:rsid w:val="00796F96"/>
    <w:rsid w:val="007C010F"/>
    <w:rsid w:val="00980A0F"/>
    <w:rsid w:val="009C1943"/>
    <w:rsid w:val="009F243D"/>
    <w:rsid w:val="009F6198"/>
    <w:rsid w:val="00A15603"/>
    <w:rsid w:val="00A5366B"/>
    <w:rsid w:val="00AD2887"/>
    <w:rsid w:val="00B24135"/>
    <w:rsid w:val="00B33E3E"/>
    <w:rsid w:val="00B674FA"/>
    <w:rsid w:val="00B92128"/>
    <w:rsid w:val="00D9791E"/>
    <w:rsid w:val="00DC2FD9"/>
    <w:rsid w:val="00DC5DFF"/>
    <w:rsid w:val="00E11EF5"/>
    <w:rsid w:val="00E65C4E"/>
    <w:rsid w:val="00EA2C4A"/>
    <w:rsid w:val="00EB74E8"/>
    <w:rsid w:val="00EC57EB"/>
    <w:rsid w:val="00F72331"/>
    <w:rsid w:val="00FE32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632D6"/>
  <w15:chartTrackingRefBased/>
  <w15:docId w15:val="{3E8D2698-FF8B-4E91-ADE0-AFD7D6393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F96"/>
    <w:pPr>
      <w:spacing w:line="259" w:lineRule="auto"/>
    </w:pPr>
    <w:rPr>
      <w:rFonts w:ascii="Calibri" w:eastAsia="Calibri" w:hAnsi="Calibri" w:cs="Times New Roman"/>
      <w:sz w:val="22"/>
      <w:szCs w:val="22"/>
      <w14:ligatures w14:val="none"/>
    </w:rPr>
  </w:style>
  <w:style w:type="paragraph" w:styleId="Ttulo1">
    <w:name w:val="heading 1"/>
    <w:basedOn w:val="Normal"/>
    <w:next w:val="Normal"/>
    <w:link w:val="Ttulo1Char"/>
    <w:uiPriority w:val="9"/>
    <w:qFormat/>
    <w:rsid w:val="000119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119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1198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1198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1198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1198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98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98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98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98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1198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1198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1198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1198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1198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98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98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982"/>
    <w:rPr>
      <w:rFonts w:eastAsiaTheme="majorEastAsia" w:cstheme="majorBidi"/>
      <w:color w:val="272727" w:themeColor="text1" w:themeTint="D8"/>
    </w:rPr>
  </w:style>
  <w:style w:type="paragraph" w:styleId="Ttulo">
    <w:name w:val="Title"/>
    <w:basedOn w:val="Normal"/>
    <w:next w:val="Normal"/>
    <w:link w:val="TtuloChar"/>
    <w:uiPriority w:val="10"/>
    <w:qFormat/>
    <w:rsid w:val="00011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9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98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98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982"/>
    <w:pPr>
      <w:spacing w:before="160"/>
      <w:jc w:val="center"/>
    </w:pPr>
    <w:rPr>
      <w:i/>
      <w:iCs/>
      <w:color w:val="404040" w:themeColor="text1" w:themeTint="BF"/>
    </w:rPr>
  </w:style>
  <w:style w:type="character" w:customStyle="1" w:styleId="CitaoChar">
    <w:name w:val="Citação Char"/>
    <w:basedOn w:val="Fontepargpadro"/>
    <w:link w:val="Citao"/>
    <w:uiPriority w:val="29"/>
    <w:rsid w:val="00011982"/>
    <w:rPr>
      <w:i/>
      <w:iCs/>
      <w:color w:val="404040" w:themeColor="text1" w:themeTint="BF"/>
    </w:rPr>
  </w:style>
  <w:style w:type="paragraph" w:styleId="PargrafodaLista">
    <w:name w:val="List Paragraph"/>
    <w:basedOn w:val="Normal"/>
    <w:uiPriority w:val="34"/>
    <w:qFormat/>
    <w:rsid w:val="00011982"/>
    <w:pPr>
      <w:ind w:left="720"/>
      <w:contextualSpacing/>
    </w:pPr>
  </w:style>
  <w:style w:type="character" w:styleId="nfaseIntensa">
    <w:name w:val="Intense Emphasis"/>
    <w:basedOn w:val="Fontepargpadro"/>
    <w:uiPriority w:val="21"/>
    <w:qFormat/>
    <w:rsid w:val="00011982"/>
    <w:rPr>
      <w:i/>
      <w:iCs/>
      <w:color w:val="2F5496" w:themeColor="accent1" w:themeShade="BF"/>
    </w:rPr>
  </w:style>
  <w:style w:type="paragraph" w:styleId="CitaoIntensa">
    <w:name w:val="Intense Quote"/>
    <w:basedOn w:val="Normal"/>
    <w:next w:val="Normal"/>
    <w:link w:val="CitaoIntensaChar"/>
    <w:uiPriority w:val="30"/>
    <w:qFormat/>
    <w:rsid w:val="000119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11982"/>
    <w:rPr>
      <w:i/>
      <w:iCs/>
      <w:color w:val="2F5496" w:themeColor="accent1" w:themeShade="BF"/>
    </w:rPr>
  </w:style>
  <w:style w:type="character" w:styleId="RefernciaIntensa">
    <w:name w:val="Intense Reference"/>
    <w:basedOn w:val="Fontepargpadro"/>
    <w:uiPriority w:val="32"/>
    <w:qFormat/>
    <w:rsid w:val="00011982"/>
    <w:rPr>
      <w:b/>
      <w:bCs/>
      <w:smallCaps/>
      <w:color w:val="2F5496" w:themeColor="accent1" w:themeShade="BF"/>
      <w:spacing w:val="5"/>
    </w:rPr>
  </w:style>
  <w:style w:type="character" w:styleId="Hyperlink">
    <w:name w:val="Hyperlink"/>
    <w:uiPriority w:val="99"/>
    <w:unhideWhenUsed/>
    <w:rsid w:val="00796F96"/>
    <w:rPr>
      <w:color w:val="0563C1"/>
      <w:u w:val="single"/>
    </w:rPr>
  </w:style>
  <w:style w:type="paragraph" w:styleId="Corpodetexto2">
    <w:name w:val="Body Text 2"/>
    <w:basedOn w:val="Normal"/>
    <w:link w:val="Corpodetexto2Char"/>
    <w:uiPriority w:val="99"/>
    <w:semiHidden/>
    <w:unhideWhenUsed/>
    <w:rsid w:val="00796F96"/>
    <w:pPr>
      <w:spacing w:after="120" w:line="480" w:lineRule="auto"/>
    </w:pPr>
    <w:rPr>
      <w:kern w:val="0"/>
      <w:lang w:val="x-none"/>
    </w:rPr>
  </w:style>
  <w:style w:type="character" w:customStyle="1" w:styleId="Corpodetexto2Char">
    <w:name w:val="Corpo de texto 2 Char"/>
    <w:basedOn w:val="Fontepargpadro"/>
    <w:link w:val="Corpodetexto2"/>
    <w:uiPriority w:val="99"/>
    <w:semiHidden/>
    <w:rsid w:val="00796F96"/>
    <w:rPr>
      <w:rFonts w:ascii="Calibri" w:eastAsia="Calibri" w:hAnsi="Calibri" w:cs="Times New Roman"/>
      <w:kern w:val="0"/>
      <w:sz w:val="22"/>
      <w:szCs w:val="22"/>
      <w:lang w:val="x-none"/>
      <w14:ligatures w14:val="none"/>
    </w:rPr>
  </w:style>
  <w:style w:type="character" w:styleId="MenoPendente">
    <w:name w:val="Unresolved Mention"/>
    <w:basedOn w:val="Fontepargpadro"/>
    <w:uiPriority w:val="99"/>
    <w:semiHidden/>
    <w:unhideWhenUsed/>
    <w:rsid w:val="00012030"/>
    <w:rPr>
      <w:color w:val="605E5C"/>
      <w:shd w:val="clear" w:color="auto" w:fill="E1DFDD"/>
    </w:rPr>
  </w:style>
  <w:style w:type="paragraph" w:styleId="Textodenotaderodap">
    <w:name w:val="footnote text"/>
    <w:basedOn w:val="Normal"/>
    <w:link w:val="TextodenotaderodapChar"/>
    <w:uiPriority w:val="99"/>
    <w:unhideWhenUsed/>
    <w:qFormat/>
    <w:rsid w:val="00B674FA"/>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B674FA"/>
    <w:rPr>
      <w:rFonts w:ascii="Calibri" w:eastAsia="Calibri" w:hAnsi="Calibri" w:cs="Times New Roman"/>
      <w:sz w:val="20"/>
      <w:szCs w:val="20"/>
      <w14:ligatures w14:val="none"/>
    </w:rPr>
  </w:style>
  <w:style w:type="character" w:styleId="Refdenotaderodap">
    <w:name w:val="footnote reference"/>
    <w:uiPriority w:val="99"/>
    <w:unhideWhenUsed/>
    <w:qFormat/>
    <w:rsid w:val="00B674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ettings" Target="settings.xml"/><Relationship Id="rId7" Type="http://schemas.openxmlformats.org/officeDocument/2006/relationships/hyperlink" Target="mailto:licitacao.camaracampestr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1</Pages>
  <Words>3280</Words>
  <Characters>17717</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2026-01-29T19:55:00Z</dcterms:created>
  <dcterms:modified xsi:type="dcterms:W3CDTF">2026-02-04T21:17:00Z</dcterms:modified>
</cp:coreProperties>
</file>