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884CEA" w14:textId="77777777" w:rsidR="006A4791" w:rsidRPr="00702436" w:rsidRDefault="006A4791">
      <w:pPr>
        <w:spacing w:after="0" w:line="240" w:lineRule="auto"/>
        <w:jc w:val="center"/>
        <w:rPr>
          <w:rFonts w:asciiTheme="majorHAnsi" w:eastAsia="Times New Roman" w:hAnsiTheme="majorHAnsi" w:cstheme="majorHAnsi"/>
          <w:b/>
          <w:bCs/>
        </w:rPr>
      </w:pPr>
    </w:p>
    <w:p w14:paraId="79FB7310" w14:textId="77777777" w:rsidR="006A4791" w:rsidRPr="00702436" w:rsidRDefault="006A4791">
      <w:pPr>
        <w:spacing w:after="0" w:line="240" w:lineRule="auto"/>
        <w:jc w:val="center"/>
        <w:rPr>
          <w:rFonts w:asciiTheme="majorHAnsi" w:eastAsia="Times New Roman" w:hAnsiTheme="majorHAnsi" w:cstheme="majorHAnsi"/>
          <w:b/>
          <w:bCs/>
        </w:rPr>
      </w:pPr>
    </w:p>
    <w:p w14:paraId="3E7A26A5" w14:textId="77777777" w:rsidR="006A4791" w:rsidRPr="00702436" w:rsidRDefault="00A43DD5">
      <w:pPr>
        <w:tabs>
          <w:tab w:val="left" w:pos="7058"/>
        </w:tabs>
        <w:spacing w:after="0" w:line="240" w:lineRule="auto"/>
        <w:rPr>
          <w:rFonts w:asciiTheme="majorHAnsi" w:eastAsia="Times New Roman" w:hAnsiTheme="majorHAnsi" w:cstheme="majorHAnsi"/>
          <w:b/>
          <w:bCs/>
        </w:rPr>
      </w:pPr>
      <w:r w:rsidRPr="00702436">
        <w:rPr>
          <w:rFonts w:asciiTheme="majorHAnsi" w:eastAsia="Times New Roman" w:hAnsiTheme="majorHAnsi" w:cstheme="majorHAnsi"/>
          <w:b/>
          <w:bCs/>
        </w:rPr>
        <w:tab/>
      </w:r>
    </w:p>
    <w:p w14:paraId="6F296F44" w14:textId="77777777" w:rsidR="006A4791" w:rsidRPr="00702436" w:rsidRDefault="006A4791">
      <w:pPr>
        <w:spacing w:after="0" w:line="240" w:lineRule="auto"/>
        <w:jc w:val="center"/>
        <w:rPr>
          <w:rFonts w:asciiTheme="majorHAnsi" w:eastAsia="Times New Roman" w:hAnsiTheme="majorHAnsi" w:cstheme="majorHAnsi"/>
          <w:b/>
          <w:bCs/>
        </w:rPr>
      </w:pPr>
    </w:p>
    <w:p w14:paraId="239E700D" w14:textId="77777777" w:rsidR="006A4791" w:rsidRPr="00702436" w:rsidRDefault="006A4791">
      <w:pPr>
        <w:spacing w:after="0" w:line="240" w:lineRule="auto"/>
        <w:jc w:val="center"/>
        <w:rPr>
          <w:rFonts w:asciiTheme="majorHAnsi" w:eastAsia="Times New Roman" w:hAnsiTheme="majorHAnsi" w:cstheme="majorHAnsi"/>
          <w:b/>
          <w:bCs/>
        </w:rPr>
      </w:pPr>
    </w:p>
    <w:p w14:paraId="103D6F61" w14:textId="77777777" w:rsidR="006A4791" w:rsidRPr="00702436" w:rsidRDefault="006A4791">
      <w:pPr>
        <w:spacing w:after="0" w:line="240" w:lineRule="auto"/>
        <w:jc w:val="center"/>
        <w:rPr>
          <w:rFonts w:asciiTheme="majorHAnsi" w:eastAsia="Times New Roman" w:hAnsiTheme="majorHAnsi" w:cstheme="majorHAnsi"/>
          <w:b/>
          <w:bCs/>
        </w:rPr>
      </w:pPr>
    </w:p>
    <w:p w14:paraId="1FE688BF" w14:textId="77777777" w:rsidR="006A4791" w:rsidRPr="00702436" w:rsidRDefault="006A4791">
      <w:pPr>
        <w:spacing w:after="0" w:line="240" w:lineRule="auto"/>
        <w:jc w:val="center"/>
        <w:rPr>
          <w:rFonts w:asciiTheme="majorHAnsi" w:eastAsia="Times New Roman" w:hAnsiTheme="majorHAnsi" w:cstheme="majorHAnsi"/>
          <w:b/>
          <w:bCs/>
        </w:rPr>
      </w:pPr>
    </w:p>
    <w:p w14:paraId="6A18DD2D" w14:textId="77777777" w:rsidR="006A4791" w:rsidRPr="00702436" w:rsidRDefault="006A4791">
      <w:pPr>
        <w:spacing w:after="0" w:line="240" w:lineRule="auto"/>
        <w:jc w:val="center"/>
        <w:rPr>
          <w:rFonts w:asciiTheme="majorHAnsi" w:eastAsia="Times New Roman" w:hAnsiTheme="majorHAnsi" w:cstheme="majorHAnsi"/>
          <w:b/>
          <w:bCs/>
        </w:rPr>
      </w:pPr>
    </w:p>
    <w:p w14:paraId="56EA06BA" w14:textId="77777777" w:rsidR="006A4791" w:rsidRPr="00702436" w:rsidRDefault="006A4791">
      <w:pPr>
        <w:spacing w:after="0" w:line="240" w:lineRule="auto"/>
        <w:jc w:val="center"/>
        <w:rPr>
          <w:rFonts w:asciiTheme="majorHAnsi" w:eastAsia="Times New Roman" w:hAnsiTheme="majorHAnsi" w:cstheme="majorHAnsi"/>
          <w:b/>
          <w:bCs/>
        </w:rPr>
      </w:pPr>
    </w:p>
    <w:p w14:paraId="6B10DF51" w14:textId="77777777" w:rsidR="006A4791" w:rsidRPr="00702436" w:rsidRDefault="006A4791">
      <w:pPr>
        <w:spacing w:after="0" w:line="240" w:lineRule="auto"/>
        <w:jc w:val="center"/>
        <w:rPr>
          <w:rFonts w:asciiTheme="majorHAnsi" w:eastAsia="Times New Roman" w:hAnsiTheme="majorHAnsi" w:cstheme="majorHAnsi"/>
          <w:b/>
          <w:bCs/>
        </w:rPr>
      </w:pPr>
    </w:p>
    <w:p w14:paraId="015406CA" w14:textId="77777777" w:rsidR="006A4791" w:rsidRPr="00702436" w:rsidRDefault="006A4791">
      <w:pPr>
        <w:spacing w:after="0" w:line="240" w:lineRule="auto"/>
        <w:rPr>
          <w:rFonts w:asciiTheme="majorHAnsi" w:eastAsia="Times New Roman" w:hAnsiTheme="majorHAnsi" w:cstheme="majorHAnsi"/>
          <w:b/>
          <w:bCs/>
        </w:rPr>
      </w:pPr>
    </w:p>
    <w:p w14:paraId="0F951747" w14:textId="0B26749D" w:rsidR="006A4791" w:rsidRPr="00702436" w:rsidRDefault="00A43DD5">
      <w:pPr>
        <w:pBdr>
          <w:top w:val="single" w:sz="4" w:space="1" w:color="000000"/>
          <w:left w:val="single" w:sz="4" w:space="4" w:color="000000"/>
          <w:bottom w:val="single" w:sz="4" w:space="1" w:color="000000"/>
          <w:right w:val="single" w:sz="4" w:space="4" w:color="000000"/>
        </w:pBdr>
        <w:shd w:val="clear" w:color="auto" w:fill="C5E0B3"/>
        <w:spacing w:after="0" w:line="240" w:lineRule="auto"/>
        <w:ind w:right="142"/>
        <w:jc w:val="center"/>
        <w:rPr>
          <w:rFonts w:asciiTheme="majorHAnsi" w:eastAsia="Times New Roman" w:hAnsiTheme="majorHAnsi" w:cstheme="majorHAnsi"/>
          <w:b/>
          <w:bCs/>
        </w:rPr>
      </w:pPr>
      <w:r w:rsidRPr="00702436">
        <w:rPr>
          <w:rFonts w:asciiTheme="majorHAnsi" w:eastAsia="Times New Roman" w:hAnsiTheme="majorHAnsi" w:cstheme="majorHAnsi"/>
          <w:b/>
          <w:bCs/>
        </w:rPr>
        <w:t>EDITAL</w:t>
      </w:r>
    </w:p>
    <w:p w14:paraId="65AAB27E" w14:textId="77777777" w:rsidR="006A4791" w:rsidRPr="00702436" w:rsidRDefault="006A4791">
      <w:pPr>
        <w:pBdr>
          <w:top w:val="single" w:sz="4" w:space="1" w:color="000000"/>
          <w:left w:val="single" w:sz="4" w:space="4" w:color="000000"/>
          <w:bottom w:val="single" w:sz="4" w:space="1" w:color="000000"/>
          <w:right w:val="single" w:sz="4" w:space="4" w:color="000000"/>
        </w:pBdr>
        <w:shd w:val="clear" w:color="auto" w:fill="C5E0B3"/>
        <w:spacing w:after="0" w:line="240" w:lineRule="auto"/>
        <w:ind w:right="142"/>
        <w:jc w:val="center"/>
        <w:rPr>
          <w:rFonts w:asciiTheme="majorHAnsi" w:eastAsia="Times New Roman" w:hAnsiTheme="majorHAnsi" w:cstheme="majorHAnsi"/>
          <w:b/>
          <w:bCs/>
        </w:rPr>
      </w:pPr>
    </w:p>
    <w:p w14:paraId="608E7DDA" w14:textId="4309F3AD" w:rsidR="006A4791" w:rsidRPr="00702436" w:rsidRDefault="00A43DD5">
      <w:pPr>
        <w:pBdr>
          <w:top w:val="single" w:sz="4" w:space="1" w:color="000000"/>
          <w:left w:val="single" w:sz="4" w:space="4" w:color="000000"/>
          <w:bottom w:val="single" w:sz="4" w:space="1" w:color="000000"/>
          <w:right w:val="single" w:sz="4" w:space="4" w:color="000000"/>
        </w:pBdr>
        <w:shd w:val="clear" w:color="auto" w:fill="C5E0B3"/>
        <w:spacing w:after="0" w:line="240" w:lineRule="auto"/>
        <w:ind w:right="142"/>
        <w:jc w:val="center"/>
        <w:rPr>
          <w:rFonts w:asciiTheme="majorHAnsi" w:eastAsia="Times New Roman" w:hAnsiTheme="majorHAnsi" w:cstheme="majorHAnsi"/>
          <w:b/>
          <w:bCs/>
        </w:rPr>
      </w:pPr>
      <w:r w:rsidRPr="00702436">
        <w:rPr>
          <w:rFonts w:asciiTheme="majorHAnsi" w:eastAsia="Times New Roman" w:hAnsiTheme="majorHAnsi" w:cstheme="majorHAnsi"/>
          <w:b/>
          <w:bCs/>
        </w:rPr>
        <w:t xml:space="preserve">PREGÃO ELETRÔNICO N° </w:t>
      </w:r>
      <w:r w:rsidR="00702436" w:rsidRPr="00702436">
        <w:rPr>
          <w:rFonts w:asciiTheme="majorHAnsi" w:eastAsia="Times New Roman" w:hAnsiTheme="majorHAnsi" w:cstheme="majorHAnsi"/>
          <w:b/>
          <w:bCs/>
        </w:rPr>
        <w:t>9001</w:t>
      </w:r>
      <w:r w:rsidR="00A94502">
        <w:rPr>
          <w:rFonts w:asciiTheme="majorHAnsi" w:eastAsia="Times New Roman" w:hAnsiTheme="majorHAnsi" w:cstheme="majorHAnsi"/>
          <w:b/>
          <w:bCs/>
        </w:rPr>
        <w:t>9</w:t>
      </w:r>
      <w:r w:rsidR="00702436" w:rsidRPr="00702436">
        <w:rPr>
          <w:rFonts w:asciiTheme="majorHAnsi" w:eastAsia="Times New Roman" w:hAnsiTheme="majorHAnsi" w:cstheme="majorHAnsi"/>
          <w:b/>
          <w:bCs/>
        </w:rPr>
        <w:t>/2026</w:t>
      </w:r>
      <w:r w:rsidRPr="00702436">
        <w:rPr>
          <w:rFonts w:asciiTheme="majorHAnsi" w:eastAsia="Times New Roman" w:hAnsiTheme="majorHAnsi" w:cstheme="majorHAnsi"/>
          <w:b/>
          <w:bCs/>
        </w:rPr>
        <w:t>/DPEMT</w:t>
      </w:r>
    </w:p>
    <w:p w14:paraId="557EEFE8" w14:textId="77777777" w:rsidR="006A4791" w:rsidRPr="00702436" w:rsidRDefault="006A4791">
      <w:pPr>
        <w:spacing w:after="0" w:line="240" w:lineRule="auto"/>
        <w:rPr>
          <w:rFonts w:asciiTheme="majorHAnsi" w:eastAsia="Times New Roman" w:hAnsiTheme="majorHAnsi" w:cstheme="majorHAnsi"/>
          <w:b/>
          <w:bCs/>
        </w:rPr>
      </w:pPr>
    </w:p>
    <w:p w14:paraId="01C67DB6" w14:textId="77777777" w:rsidR="006A4791" w:rsidRPr="00702436" w:rsidRDefault="006A4791">
      <w:pPr>
        <w:spacing w:after="0" w:line="240" w:lineRule="auto"/>
        <w:rPr>
          <w:rFonts w:asciiTheme="majorHAnsi" w:eastAsia="Times New Roman" w:hAnsiTheme="majorHAnsi" w:cstheme="majorHAnsi"/>
          <w:b/>
          <w:bCs/>
        </w:rPr>
      </w:pPr>
    </w:p>
    <w:p w14:paraId="36D16E35" w14:textId="77777777" w:rsidR="006A4791" w:rsidRPr="00702436" w:rsidRDefault="006A4791">
      <w:pPr>
        <w:spacing w:after="0" w:line="240" w:lineRule="auto"/>
        <w:rPr>
          <w:rFonts w:asciiTheme="majorHAnsi" w:eastAsia="Times New Roman" w:hAnsiTheme="majorHAnsi" w:cstheme="majorHAnsi"/>
          <w:b/>
          <w:bCs/>
        </w:rPr>
      </w:pPr>
    </w:p>
    <w:p w14:paraId="1B7DBEDA" w14:textId="77777777" w:rsidR="006A4791" w:rsidRPr="00702436" w:rsidRDefault="006A4791">
      <w:pPr>
        <w:spacing w:after="0" w:line="240" w:lineRule="auto"/>
        <w:rPr>
          <w:rFonts w:asciiTheme="majorHAnsi" w:eastAsia="Times New Roman" w:hAnsiTheme="majorHAnsi" w:cstheme="majorHAnsi"/>
          <w:b/>
          <w:bCs/>
        </w:rPr>
      </w:pPr>
    </w:p>
    <w:p w14:paraId="420F6246" w14:textId="77777777" w:rsidR="006A4791" w:rsidRPr="00702436" w:rsidRDefault="006A4791">
      <w:pPr>
        <w:spacing w:after="0" w:line="240" w:lineRule="auto"/>
        <w:rPr>
          <w:rFonts w:asciiTheme="majorHAnsi" w:eastAsia="Times New Roman" w:hAnsiTheme="majorHAnsi" w:cstheme="majorHAnsi"/>
          <w:b/>
          <w:bCs/>
        </w:rPr>
      </w:pPr>
    </w:p>
    <w:p w14:paraId="6339F04B" w14:textId="77777777" w:rsidR="006A4791" w:rsidRPr="00702436" w:rsidRDefault="00A43DD5">
      <w:pPr>
        <w:spacing w:after="0" w:line="240" w:lineRule="auto"/>
        <w:ind w:left="4395"/>
        <w:jc w:val="both"/>
        <w:rPr>
          <w:rFonts w:asciiTheme="majorHAnsi" w:eastAsia="Times New Roman" w:hAnsiTheme="majorHAnsi" w:cstheme="majorHAnsi"/>
        </w:rPr>
      </w:pPr>
      <w:r w:rsidRPr="00702436">
        <w:rPr>
          <w:rFonts w:asciiTheme="majorHAnsi" w:eastAsia="Times New Roman" w:hAnsiTheme="majorHAnsi" w:cstheme="majorHAnsi"/>
          <w:b/>
          <w:bCs/>
        </w:rPr>
        <w:t xml:space="preserve">PROCESSO SEI N° </w:t>
      </w:r>
      <w:r w:rsidRPr="00702436">
        <w:rPr>
          <w:rFonts w:asciiTheme="majorHAnsi" w:eastAsia="Times New Roman" w:hAnsiTheme="majorHAnsi" w:cstheme="majorHAnsi"/>
        </w:rPr>
        <w:t>2026.0.000010604-2.</w:t>
      </w:r>
    </w:p>
    <w:p w14:paraId="40C4576B" w14:textId="77777777" w:rsidR="006A4791" w:rsidRPr="00702436" w:rsidRDefault="00A43DD5">
      <w:pPr>
        <w:spacing w:after="0" w:line="240" w:lineRule="auto"/>
        <w:ind w:left="4395"/>
        <w:jc w:val="both"/>
        <w:rPr>
          <w:rFonts w:asciiTheme="majorHAnsi" w:eastAsia="Times New Roman" w:hAnsiTheme="majorHAnsi" w:cstheme="majorHAnsi"/>
          <w:b/>
          <w:bCs/>
        </w:rPr>
      </w:pPr>
      <w:r w:rsidRPr="00702436">
        <w:rPr>
          <w:rFonts w:asciiTheme="majorHAnsi" w:eastAsia="Times New Roman" w:hAnsiTheme="majorHAnsi" w:cstheme="majorHAnsi"/>
          <w:b/>
          <w:bCs/>
        </w:rPr>
        <w:t>OBJETO</w:t>
      </w:r>
      <w:r w:rsidRPr="00702436">
        <w:rPr>
          <w:rFonts w:asciiTheme="majorHAnsi" w:eastAsia="Times New Roman" w:hAnsiTheme="majorHAnsi" w:cstheme="majorHAnsi"/>
        </w:rPr>
        <w:t>: O certam</w:t>
      </w:r>
      <w:r w:rsidR="002A496A" w:rsidRPr="00702436">
        <w:rPr>
          <w:rFonts w:asciiTheme="majorHAnsi" w:eastAsia="Times New Roman" w:hAnsiTheme="majorHAnsi" w:cstheme="majorHAnsi"/>
        </w:rPr>
        <w:t>e em tela visa a</w:t>
      </w:r>
      <w:r w:rsidRPr="00702436">
        <w:rPr>
          <w:rFonts w:asciiTheme="majorHAnsi" w:eastAsia="Times New Roman" w:hAnsiTheme="majorHAnsi" w:cstheme="majorHAnsi"/>
        </w:rPr>
        <w:t xml:space="preserve"> contratação de empresa especializada para prestação de serviços técnicos de apoio à fiscalização, supervisão e acompanhamento da execução da obra de construção da nova sede do Núcleo de Barra do Bugres da Defensoria Pública do Estado de Mato Grosso</w:t>
      </w:r>
      <w:r w:rsidRPr="00702436">
        <w:rPr>
          <w:rFonts w:asciiTheme="majorHAnsi" w:eastAsia="Times New Roman" w:hAnsiTheme="majorHAnsi" w:cstheme="majorHAnsi"/>
          <w:sz w:val="21"/>
          <w:szCs w:val="21"/>
        </w:rPr>
        <w:t>.</w:t>
      </w:r>
    </w:p>
    <w:p w14:paraId="475A8C79" w14:textId="77777777" w:rsidR="006A4791" w:rsidRPr="00702436" w:rsidRDefault="00A43DD5">
      <w:pPr>
        <w:spacing w:after="0" w:line="240" w:lineRule="auto"/>
        <w:rPr>
          <w:rFonts w:asciiTheme="majorHAnsi" w:eastAsia="Times New Roman" w:hAnsiTheme="majorHAnsi" w:cstheme="majorHAnsi"/>
        </w:rPr>
      </w:pPr>
      <w:r w:rsidRPr="00702436">
        <w:rPr>
          <w:rFonts w:asciiTheme="majorHAnsi" w:hAnsiTheme="majorHAnsi" w:cstheme="majorHAnsi"/>
        </w:rPr>
        <w:br w:type="page"/>
      </w:r>
    </w:p>
    <w:p w14:paraId="77CBC74F" w14:textId="77777777" w:rsidR="006A4791" w:rsidRPr="00702436" w:rsidRDefault="006A4791">
      <w:pPr>
        <w:spacing w:after="0" w:line="240" w:lineRule="auto"/>
        <w:rPr>
          <w:rFonts w:asciiTheme="majorHAnsi" w:eastAsia="Times New Roman" w:hAnsiTheme="majorHAnsi" w:cstheme="majorHAnsi"/>
          <w:b/>
          <w:bCs/>
        </w:rPr>
      </w:pPr>
    </w:p>
    <w:p w14:paraId="5FAA1B3B" w14:textId="77777777" w:rsidR="006A4791" w:rsidRPr="00702436" w:rsidRDefault="00A43DD5">
      <w:pPr>
        <w:pStyle w:val="Ttulo1"/>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bookmarkStart w:id="0" w:name="_heading=h.gjdgxs"/>
      <w:bookmarkEnd w:id="0"/>
      <w:r w:rsidRPr="00702436">
        <w:rPr>
          <w:rFonts w:asciiTheme="majorHAnsi" w:eastAsia="Times New Roman" w:hAnsiTheme="majorHAnsi" w:cstheme="majorHAnsi"/>
          <w:sz w:val="22"/>
          <w:szCs w:val="22"/>
        </w:rPr>
        <w:t>PREÂMBULO</w:t>
      </w:r>
    </w:p>
    <w:p w14:paraId="1BE39841" w14:textId="77777777" w:rsidR="006A4791" w:rsidRPr="00702436" w:rsidRDefault="00A43DD5">
      <w:pPr>
        <w:spacing w:after="0" w:line="240" w:lineRule="auto"/>
        <w:rPr>
          <w:rFonts w:asciiTheme="majorHAnsi" w:eastAsia="Times New Roman" w:hAnsiTheme="majorHAnsi" w:cstheme="majorHAnsi"/>
        </w:rPr>
      </w:pPr>
      <w:r w:rsidRPr="00702436">
        <w:rPr>
          <w:rFonts w:asciiTheme="majorHAnsi" w:eastAsia="Times New Roman" w:hAnsiTheme="majorHAnsi" w:cstheme="majorHAnsi"/>
          <w:b/>
          <w:bCs/>
        </w:rPr>
        <w:t xml:space="preserve">PROCESSO SEI Nº: </w:t>
      </w:r>
      <w:r w:rsidRPr="00702436">
        <w:rPr>
          <w:rFonts w:asciiTheme="majorHAnsi" w:eastAsia="Times New Roman" w:hAnsiTheme="majorHAnsi" w:cstheme="majorHAnsi"/>
        </w:rPr>
        <w:t>2026.0.000010604-2</w:t>
      </w:r>
    </w:p>
    <w:p w14:paraId="0554A5B9" w14:textId="77777777" w:rsidR="006A4791" w:rsidRPr="00702436" w:rsidRDefault="00A43DD5">
      <w:pPr>
        <w:spacing w:after="0" w:line="240" w:lineRule="auto"/>
        <w:rPr>
          <w:rFonts w:asciiTheme="majorHAnsi" w:eastAsia="Times New Roman" w:hAnsiTheme="majorHAnsi" w:cstheme="majorHAnsi"/>
        </w:rPr>
      </w:pPr>
      <w:r w:rsidRPr="00702436">
        <w:rPr>
          <w:rFonts w:asciiTheme="majorHAnsi" w:eastAsia="Times New Roman" w:hAnsiTheme="majorHAnsi" w:cstheme="majorHAnsi"/>
          <w:b/>
          <w:bCs/>
        </w:rPr>
        <w:t xml:space="preserve">ÓRGÃO: </w:t>
      </w:r>
      <w:r w:rsidRPr="00702436">
        <w:rPr>
          <w:rFonts w:asciiTheme="majorHAnsi" w:eastAsia="Times New Roman" w:hAnsiTheme="majorHAnsi" w:cstheme="majorHAnsi"/>
        </w:rPr>
        <w:t>Defensoria Pública do Estado de Mato Grosso</w:t>
      </w:r>
    </w:p>
    <w:p w14:paraId="1B664ED9"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SETOR SOLICITANTE:</w:t>
      </w:r>
      <w:r w:rsidRPr="00702436">
        <w:rPr>
          <w:rFonts w:asciiTheme="majorHAnsi" w:eastAsia="Times New Roman" w:hAnsiTheme="majorHAnsi" w:cstheme="majorHAnsi"/>
          <w:sz w:val="21"/>
          <w:szCs w:val="21"/>
        </w:rPr>
        <w:t xml:space="preserve"> </w:t>
      </w:r>
      <w:r w:rsidRPr="00702436">
        <w:rPr>
          <w:rFonts w:asciiTheme="majorHAnsi" w:eastAsia="Times New Roman" w:hAnsiTheme="majorHAnsi" w:cstheme="majorHAnsi"/>
        </w:rPr>
        <w:t xml:space="preserve">Diretoria de Infraestrutura Física </w:t>
      </w:r>
    </w:p>
    <w:p w14:paraId="3EEBADDA" w14:textId="01A14D12" w:rsidR="006A4791" w:rsidRPr="00702436" w:rsidRDefault="00A43DD5">
      <w:pPr>
        <w:spacing w:after="0" w:line="240" w:lineRule="auto"/>
        <w:ind w:right="142"/>
        <w:rPr>
          <w:rFonts w:asciiTheme="majorHAnsi" w:eastAsia="Times New Roman" w:hAnsiTheme="majorHAnsi" w:cstheme="majorHAnsi"/>
          <w:b/>
          <w:bCs/>
        </w:rPr>
      </w:pPr>
      <w:r w:rsidRPr="00702436">
        <w:rPr>
          <w:rFonts w:asciiTheme="majorHAnsi" w:eastAsia="Times New Roman" w:hAnsiTheme="majorHAnsi" w:cstheme="majorHAnsi"/>
          <w:b/>
          <w:bCs/>
        </w:rPr>
        <w:t xml:space="preserve">PREGÃO ELETRÔNICO N°: </w:t>
      </w:r>
      <w:r w:rsidR="00702436" w:rsidRPr="00702436">
        <w:rPr>
          <w:rFonts w:asciiTheme="majorHAnsi" w:eastAsia="Times New Roman" w:hAnsiTheme="majorHAnsi" w:cstheme="majorHAnsi"/>
        </w:rPr>
        <w:t>9001</w:t>
      </w:r>
      <w:r w:rsidR="00A94502">
        <w:rPr>
          <w:rFonts w:asciiTheme="majorHAnsi" w:eastAsia="Times New Roman" w:hAnsiTheme="majorHAnsi" w:cstheme="majorHAnsi"/>
        </w:rPr>
        <w:t>9</w:t>
      </w:r>
      <w:r w:rsidR="00702436" w:rsidRPr="00702436">
        <w:rPr>
          <w:rFonts w:asciiTheme="majorHAnsi" w:eastAsia="Times New Roman" w:hAnsiTheme="majorHAnsi" w:cstheme="majorHAnsi"/>
        </w:rPr>
        <w:t>/2026</w:t>
      </w:r>
      <w:r w:rsidRPr="00702436">
        <w:rPr>
          <w:rFonts w:asciiTheme="majorHAnsi" w:eastAsia="Times New Roman" w:hAnsiTheme="majorHAnsi" w:cstheme="majorHAnsi"/>
        </w:rPr>
        <w:t>/DPEMT</w:t>
      </w:r>
    </w:p>
    <w:p w14:paraId="727967EC"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 xml:space="preserve">OBJETO: </w:t>
      </w:r>
      <w:r w:rsidRPr="00702436">
        <w:rPr>
          <w:rFonts w:asciiTheme="majorHAnsi" w:eastAsia="Times New Roman" w:hAnsiTheme="majorHAnsi" w:cstheme="majorHAnsi"/>
        </w:rPr>
        <w:t xml:space="preserve"> Contratação de empresa especializada para prestação de serviços técnicos de apoio à fiscalização, supervisão e acompanhamento da execução da </w:t>
      </w:r>
      <w:r w:rsidRPr="00702436">
        <w:rPr>
          <w:rFonts w:asciiTheme="majorHAnsi" w:eastAsia="Times New Roman" w:hAnsiTheme="majorHAnsi" w:cstheme="majorHAnsi"/>
          <w:color w:val="000000"/>
        </w:rPr>
        <w:t xml:space="preserve">obra de construção da nova sede do Núcleo de Barra do Bugres da Defensoria Pública do Estado de Mato Grosso, </w:t>
      </w:r>
      <w:r w:rsidRPr="00702436">
        <w:rPr>
          <w:rFonts w:asciiTheme="majorHAnsi" w:eastAsia="Times New Roman" w:hAnsiTheme="majorHAnsi" w:cstheme="majorHAnsi"/>
        </w:rPr>
        <w:t>mediante Pregão Eletrônico para contratação imediata, para atender às necessidades da Defensoria Pública do Estado de Mato Grosso.</w:t>
      </w:r>
    </w:p>
    <w:p w14:paraId="3694BFDF"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 xml:space="preserve">MODALIDADE: </w:t>
      </w:r>
      <w:r w:rsidRPr="00702436">
        <w:rPr>
          <w:rFonts w:asciiTheme="majorHAnsi" w:eastAsia="Times New Roman" w:hAnsiTheme="majorHAnsi" w:cstheme="majorHAnsi"/>
        </w:rPr>
        <w:t>PREGÃO ELETRONICO</w:t>
      </w:r>
    </w:p>
    <w:p w14:paraId="0391A0A9" w14:textId="77777777" w:rsidR="006A4791" w:rsidRPr="00702436" w:rsidRDefault="00A43DD5">
      <w:pPr>
        <w:widowControl w:val="0"/>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 xml:space="preserve">CRITÉRIO DE JULGAMENTO: </w:t>
      </w:r>
      <w:r w:rsidRPr="00702436">
        <w:rPr>
          <w:rFonts w:asciiTheme="majorHAnsi" w:eastAsia="Times New Roman" w:hAnsiTheme="majorHAnsi" w:cstheme="majorHAnsi"/>
        </w:rPr>
        <w:t xml:space="preserve">Menor Preço </w:t>
      </w:r>
    </w:p>
    <w:p w14:paraId="04CD3449" w14:textId="77777777" w:rsidR="006A4791" w:rsidRPr="00702436" w:rsidRDefault="00A43DD5">
      <w:pPr>
        <w:spacing w:after="0" w:line="240" w:lineRule="auto"/>
        <w:rPr>
          <w:rFonts w:asciiTheme="majorHAnsi" w:eastAsia="Times New Roman" w:hAnsiTheme="majorHAnsi" w:cstheme="majorHAnsi"/>
        </w:rPr>
      </w:pPr>
      <w:r w:rsidRPr="00702436">
        <w:rPr>
          <w:rFonts w:asciiTheme="majorHAnsi" w:eastAsia="Times New Roman" w:hAnsiTheme="majorHAnsi" w:cstheme="majorHAnsi"/>
          <w:b/>
          <w:bCs/>
        </w:rPr>
        <w:t>FORMA DE FORNECIMENTO:</w:t>
      </w:r>
      <w:r w:rsidRPr="00702436">
        <w:rPr>
          <w:rFonts w:asciiTheme="majorHAnsi" w:eastAsia="Times New Roman" w:hAnsiTheme="majorHAnsi" w:cstheme="majorHAnsi"/>
        </w:rPr>
        <w:t xml:space="preserve"> Parcelada </w:t>
      </w:r>
    </w:p>
    <w:p w14:paraId="4F5B9389" w14:textId="77777777" w:rsidR="006A4791" w:rsidRPr="001D5F88" w:rsidRDefault="00A43DD5">
      <w:pPr>
        <w:spacing w:after="0" w:line="240" w:lineRule="auto"/>
        <w:rPr>
          <w:rFonts w:asciiTheme="majorHAnsi" w:eastAsia="Times New Roman" w:hAnsiTheme="majorHAnsi" w:cstheme="majorHAnsi"/>
        </w:rPr>
      </w:pPr>
      <w:r w:rsidRPr="00702436">
        <w:rPr>
          <w:rFonts w:asciiTheme="majorHAnsi" w:eastAsia="Times New Roman" w:hAnsiTheme="majorHAnsi" w:cstheme="majorHAnsi"/>
          <w:b/>
          <w:bCs/>
        </w:rPr>
        <w:t xml:space="preserve">REGIME DE </w:t>
      </w:r>
      <w:r w:rsidRPr="001D5F88">
        <w:rPr>
          <w:rFonts w:asciiTheme="majorHAnsi" w:eastAsia="Times New Roman" w:hAnsiTheme="majorHAnsi" w:cstheme="majorHAnsi"/>
          <w:b/>
          <w:bCs/>
        </w:rPr>
        <w:t xml:space="preserve">EXECUÇÃO: </w:t>
      </w:r>
      <w:r w:rsidRPr="001D5F88">
        <w:rPr>
          <w:rFonts w:asciiTheme="majorHAnsi" w:eastAsia="Times New Roman" w:hAnsiTheme="majorHAnsi" w:cstheme="majorHAnsi"/>
        </w:rPr>
        <w:t>Indireta por preço unitário.</w:t>
      </w:r>
    </w:p>
    <w:p w14:paraId="0737BF65" w14:textId="77777777" w:rsidR="006A4791" w:rsidRPr="001D5F88" w:rsidRDefault="00A43DD5">
      <w:pPr>
        <w:spacing w:after="0" w:line="240" w:lineRule="auto"/>
        <w:jc w:val="both"/>
        <w:rPr>
          <w:rFonts w:asciiTheme="majorHAnsi" w:eastAsia="Times New Roman" w:hAnsiTheme="majorHAnsi" w:cstheme="majorHAnsi"/>
        </w:rPr>
      </w:pPr>
      <w:r w:rsidRPr="001D5F88">
        <w:rPr>
          <w:rFonts w:asciiTheme="majorHAnsi" w:eastAsia="Times New Roman" w:hAnsiTheme="majorHAnsi" w:cstheme="majorHAnsi"/>
          <w:b/>
          <w:bCs/>
        </w:rPr>
        <w:t xml:space="preserve">LEGISLAÇÃO APLICÁVEL: </w:t>
      </w:r>
      <w:r w:rsidRPr="001D5F88">
        <w:rPr>
          <w:rFonts w:asciiTheme="majorHAnsi" w:eastAsia="Times New Roman" w:hAnsiTheme="majorHAnsi" w:cstheme="majorHAnsi"/>
        </w:rPr>
        <w:t>Lei Federal nº 14.133/2021 c/c Decreto Estadual 1.525/2022.</w:t>
      </w:r>
    </w:p>
    <w:p w14:paraId="00B64A41" w14:textId="071D4E95" w:rsidR="006A4791" w:rsidRPr="001D5F88" w:rsidRDefault="00A43DD5">
      <w:pPr>
        <w:spacing w:after="0" w:line="240" w:lineRule="auto"/>
        <w:rPr>
          <w:rFonts w:asciiTheme="majorHAnsi" w:eastAsia="Times New Roman" w:hAnsiTheme="majorHAnsi" w:cstheme="majorHAnsi"/>
          <w:b/>
          <w:bCs/>
        </w:rPr>
      </w:pPr>
      <w:r w:rsidRPr="001D5F88">
        <w:rPr>
          <w:rFonts w:asciiTheme="majorHAnsi" w:eastAsia="Times New Roman" w:hAnsiTheme="majorHAnsi" w:cstheme="majorHAnsi"/>
          <w:b/>
          <w:bCs/>
        </w:rPr>
        <w:t>DATA DA REALIZAÇÃO:</w:t>
      </w:r>
      <w:r w:rsidRPr="001D5F88">
        <w:rPr>
          <w:rFonts w:asciiTheme="majorHAnsi" w:eastAsia="Times New Roman" w:hAnsiTheme="majorHAnsi" w:cstheme="majorHAnsi"/>
        </w:rPr>
        <w:t xml:space="preserve">  </w:t>
      </w:r>
      <w:r w:rsidR="001D5F88" w:rsidRPr="001D5F88">
        <w:rPr>
          <w:rFonts w:asciiTheme="majorHAnsi" w:eastAsia="Times New Roman" w:hAnsiTheme="majorHAnsi" w:cstheme="majorHAnsi"/>
        </w:rPr>
        <w:t>06/11/2026</w:t>
      </w:r>
    </w:p>
    <w:p w14:paraId="6C4B5ACE" w14:textId="73EC11A1" w:rsidR="006A4791" w:rsidRPr="001D5F88" w:rsidRDefault="00A43DD5">
      <w:pPr>
        <w:spacing w:after="0" w:line="240" w:lineRule="auto"/>
        <w:jc w:val="both"/>
        <w:rPr>
          <w:rFonts w:asciiTheme="majorHAnsi" w:eastAsia="Times New Roman" w:hAnsiTheme="majorHAnsi" w:cstheme="majorHAnsi"/>
        </w:rPr>
      </w:pPr>
      <w:r w:rsidRPr="001D5F88">
        <w:rPr>
          <w:rFonts w:asciiTheme="majorHAnsi" w:eastAsia="Times New Roman" w:hAnsiTheme="majorHAnsi" w:cstheme="majorHAnsi"/>
          <w:b/>
          <w:bCs/>
        </w:rPr>
        <w:t xml:space="preserve">HORÁRIO PREVISTO PARA O INÍCIO DA SESSÃO:  </w:t>
      </w:r>
      <w:r w:rsidR="00702436" w:rsidRPr="001D5F88">
        <w:rPr>
          <w:rFonts w:asciiTheme="majorHAnsi" w:eastAsia="Times New Roman" w:hAnsiTheme="majorHAnsi" w:cstheme="majorHAnsi"/>
        </w:rPr>
        <w:t>14</w:t>
      </w:r>
      <w:r w:rsidRPr="001D5F88">
        <w:rPr>
          <w:rFonts w:asciiTheme="majorHAnsi" w:eastAsia="Times New Roman" w:hAnsiTheme="majorHAnsi" w:cstheme="majorHAnsi"/>
        </w:rPr>
        <w:t>:00h (horário de Brasília/DF)</w:t>
      </w:r>
    </w:p>
    <w:p w14:paraId="21E77DB6" w14:textId="77777777" w:rsidR="006A4791" w:rsidRPr="001D5F88" w:rsidRDefault="00A43DD5">
      <w:pPr>
        <w:spacing w:after="0" w:line="240" w:lineRule="auto"/>
        <w:jc w:val="both"/>
        <w:rPr>
          <w:rFonts w:asciiTheme="majorHAnsi" w:eastAsia="Times New Roman" w:hAnsiTheme="majorHAnsi" w:cstheme="majorHAnsi"/>
        </w:rPr>
      </w:pPr>
      <w:r w:rsidRPr="001D5F88">
        <w:rPr>
          <w:rFonts w:asciiTheme="majorHAnsi" w:eastAsia="Times New Roman" w:hAnsiTheme="majorHAnsi" w:cstheme="majorHAnsi"/>
          <w:b/>
          <w:bCs/>
        </w:rPr>
        <w:t>ENDEREÇO ELETRÔNICO:</w:t>
      </w:r>
      <w:r w:rsidRPr="001D5F88">
        <w:rPr>
          <w:rFonts w:asciiTheme="majorHAnsi" w:eastAsia="Times New Roman" w:hAnsiTheme="majorHAnsi" w:cstheme="majorHAnsi"/>
        </w:rPr>
        <w:t xml:space="preserve">  https://www.comprasnet.gov.br</w:t>
      </w:r>
    </w:p>
    <w:p w14:paraId="48CE6B49" w14:textId="77777777" w:rsidR="006A4791" w:rsidRPr="00702436" w:rsidRDefault="00A43DD5">
      <w:pPr>
        <w:spacing w:after="0" w:line="240" w:lineRule="auto"/>
        <w:jc w:val="both"/>
        <w:rPr>
          <w:rFonts w:asciiTheme="majorHAnsi" w:eastAsia="Times New Roman" w:hAnsiTheme="majorHAnsi" w:cstheme="majorHAnsi"/>
        </w:rPr>
      </w:pPr>
      <w:r w:rsidRPr="001D5F88">
        <w:rPr>
          <w:rFonts w:asciiTheme="majorHAnsi" w:eastAsia="Times New Roman" w:hAnsiTheme="majorHAnsi" w:cstheme="majorHAnsi"/>
          <w:b/>
          <w:bCs/>
        </w:rPr>
        <w:t>EDITAL/TERMO DE REFERÊNCIA:</w:t>
      </w:r>
      <w:r w:rsidRPr="001D5F88">
        <w:rPr>
          <w:rFonts w:asciiTheme="majorHAnsi" w:eastAsia="Times New Roman" w:hAnsiTheme="majorHAnsi" w:cstheme="majorHAnsi"/>
        </w:rPr>
        <w:t xml:space="preserve"> O Edital e seus anexos poderão </w:t>
      </w:r>
      <w:r w:rsidRPr="00702436">
        <w:rPr>
          <w:rFonts w:asciiTheme="majorHAnsi" w:eastAsia="Times New Roman" w:hAnsiTheme="majorHAnsi" w:cstheme="majorHAnsi"/>
        </w:rPr>
        <w:t xml:space="preserve">ser localizados no site: </w:t>
      </w:r>
      <w:hyperlink r:id="rId9">
        <w:r w:rsidRPr="00702436">
          <w:rPr>
            <w:rFonts w:asciiTheme="majorHAnsi" w:eastAsia="Times New Roman" w:hAnsiTheme="majorHAnsi" w:cstheme="majorHAnsi"/>
            <w:u w:val="single"/>
          </w:rPr>
          <w:t>http://www.defensoriapublica.def.br/</w:t>
        </w:r>
      </w:hyperlink>
      <w:r w:rsidRPr="00702436">
        <w:rPr>
          <w:rFonts w:asciiTheme="majorHAnsi" w:eastAsia="Times New Roman" w:hAnsiTheme="majorHAnsi" w:cstheme="majorHAnsi"/>
        </w:rPr>
        <w:t>, ou na Sede da Defensoria Pública do Estado de Mato Grosso, localizado na Rua 02, esquina com a rua C, Setor A, s/n, quadra 04, lote 04, Centro Político Administrativo, Cuiabá, CEP: 78.049-050 das 12:00 ás 18:00.</w:t>
      </w:r>
    </w:p>
    <w:p w14:paraId="31F6A3E4" w14:textId="6180FE76"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TELEFONES PARA CONTATO:</w:t>
      </w:r>
      <w:r w:rsidRPr="00702436">
        <w:rPr>
          <w:rFonts w:asciiTheme="majorHAnsi" w:eastAsia="Times New Roman" w:hAnsiTheme="majorHAnsi" w:cstheme="majorHAnsi"/>
        </w:rPr>
        <w:t xml:space="preserve"> (6</w:t>
      </w:r>
      <w:r w:rsidR="00702436" w:rsidRPr="00702436">
        <w:rPr>
          <w:rFonts w:asciiTheme="majorHAnsi" w:eastAsia="Times New Roman" w:hAnsiTheme="majorHAnsi" w:cstheme="majorHAnsi"/>
        </w:rPr>
        <w:t xml:space="preserve">5) 99242-9362 </w:t>
      </w:r>
      <w:proofErr w:type="gramStart"/>
      <w:r w:rsidR="00702436" w:rsidRPr="00702436">
        <w:rPr>
          <w:rFonts w:asciiTheme="majorHAnsi" w:eastAsia="Times New Roman" w:hAnsiTheme="majorHAnsi" w:cstheme="majorHAnsi"/>
        </w:rPr>
        <w:t>¨(</w:t>
      </w:r>
      <w:proofErr w:type="gramEnd"/>
      <w:r w:rsidR="00702436" w:rsidRPr="00702436">
        <w:rPr>
          <w:rFonts w:asciiTheme="majorHAnsi" w:eastAsia="Times New Roman" w:hAnsiTheme="majorHAnsi" w:cstheme="majorHAnsi"/>
        </w:rPr>
        <w:t>apenas WhatsApp)</w:t>
      </w:r>
      <w:r w:rsidRPr="00702436">
        <w:rPr>
          <w:rFonts w:asciiTheme="majorHAnsi" w:eastAsia="Times New Roman" w:hAnsiTheme="majorHAnsi" w:cstheme="majorHAnsi"/>
        </w:rPr>
        <w:t xml:space="preserve"> </w:t>
      </w:r>
    </w:p>
    <w:p w14:paraId="5DFA2988"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PEDIDOS DE ESCLARECIMENTO E IMPUGNAÇÃO:</w:t>
      </w:r>
      <w:r w:rsidRPr="00702436">
        <w:rPr>
          <w:rFonts w:asciiTheme="majorHAnsi" w:eastAsia="Times New Roman" w:hAnsiTheme="majorHAnsi" w:cstheme="majorHAnsi"/>
        </w:rPr>
        <w:t xml:space="preserve"> Enviar para o endereço eletrônico </w:t>
      </w:r>
      <w:hyperlink r:id="rId10">
        <w:r w:rsidRPr="00702436">
          <w:rPr>
            <w:rFonts w:asciiTheme="majorHAnsi" w:eastAsia="Times New Roman" w:hAnsiTheme="majorHAnsi" w:cstheme="majorHAnsi"/>
            <w:color w:val="0000FF"/>
            <w:u w:val="single"/>
          </w:rPr>
          <w:t>pregoeiros@dp.mt.gov.br</w:t>
        </w:r>
      </w:hyperlink>
    </w:p>
    <w:p w14:paraId="61184017" w14:textId="77777777" w:rsidR="006A4791" w:rsidRPr="00702436" w:rsidRDefault="006A4791">
      <w:pPr>
        <w:spacing w:after="0" w:line="240" w:lineRule="auto"/>
        <w:jc w:val="both"/>
        <w:rPr>
          <w:rFonts w:asciiTheme="majorHAnsi" w:eastAsia="Times New Roman" w:hAnsiTheme="majorHAnsi" w:cstheme="majorHAnsi"/>
        </w:rPr>
      </w:pPr>
    </w:p>
    <w:p w14:paraId="7A5F8B98" w14:textId="77777777" w:rsidR="006A4791" w:rsidRPr="00702436" w:rsidRDefault="006A4791">
      <w:pPr>
        <w:spacing w:after="0" w:line="240" w:lineRule="auto"/>
        <w:jc w:val="both"/>
        <w:rPr>
          <w:rFonts w:asciiTheme="majorHAnsi" w:eastAsia="Times New Roman" w:hAnsiTheme="majorHAnsi" w:cstheme="majorHAnsi"/>
        </w:rPr>
      </w:pPr>
    </w:p>
    <w:p w14:paraId="3E7B2CDF"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rPr>
        <w:t xml:space="preserve">A </w:t>
      </w:r>
      <w:r w:rsidRPr="00702436">
        <w:rPr>
          <w:rFonts w:asciiTheme="majorHAnsi" w:eastAsia="Times New Roman" w:hAnsiTheme="majorHAnsi" w:cstheme="majorHAnsi"/>
          <w:b/>
          <w:bCs/>
        </w:rPr>
        <w:t>DEFENSORIA PÚBLICA DO ESTADO DE MATO GROSSO</w:t>
      </w:r>
      <w:r w:rsidRPr="00702436">
        <w:rPr>
          <w:rFonts w:asciiTheme="majorHAnsi" w:eastAsia="Times New Roman" w:hAnsiTheme="majorHAnsi" w:cstheme="majorHAnsi"/>
        </w:rPr>
        <w:t>, mediante o Defensor Público-Geral do Estado, ao final devidamente subscrito, torna público, para conhecimento de todos os inte</w:t>
      </w:r>
      <w:r w:rsidRPr="00702436">
        <w:rPr>
          <w:rFonts w:asciiTheme="majorHAnsi" w:eastAsia="Times New Roman" w:hAnsiTheme="majorHAnsi" w:cstheme="majorHAnsi"/>
          <w:color w:val="212121"/>
        </w:rPr>
        <w:t xml:space="preserve">ressados, que fará realizar licitação na modalidade </w:t>
      </w:r>
      <w:r w:rsidRPr="00702436">
        <w:rPr>
          <w:rFonts w:asciiTheme="majorHAnsi" w:eastAsia="Times New Roman" w:hAnsiTheme="majorHAnsi" w:cstheme="majorHAnsi"/>
          <w:b/>
          <w:bCs/>
          <w:color w:val="212121"/>
        </w:rPr>
        <w:t>PREGÃO</w:t>
      </w:r>
      <w:r w:rsidRPr="00702436">
        <w:rPr>
          <w:rFonts w:asciiTheme="majorHAnsi" w:eastAsia="Times New Roman" w:hAnsiTheme="majorHAnsi" w:cstheme="majorHAnsi"/>
          <w:color w:val="212121"/>
        </w:rPr>
        <w:t>,</w:t>
      </w:r>
      <w:r w:rsidRPr="00702436">
        <w:rPr>
          <w:rFonts w:asciiTheme="majorHAnsi" w:eastAsia="Times New Roman" w:hAnsiTheme="majorHAnsi" w:cstheme="majorHAnsi"/>
          <w:b/>
          <w:bCs/>
          <w:color w:val="212121"/>
        </w:rPr>
        <w:t xml:space="preserve"> </w:t>
      </w:r>
      <w:r w:rsidRPr="00702436">
        <w:rPr>
          <w:rFonts w:asciiTheme="majorHAnsi" w:eastAsia="Times New Roman" w:hAnsiTheme="majorHAnsi" w:cstheme="majorHAnsi"/>
          <w:color w:val="212121"/>
        </w:rPr>
        <w:t>na forma</w:t>
      </w:r>
      <w:r w:rsidRPr="00702436">
        <w:rPr>
          <w:rFonts w:asciiTheme="majorHAnsi" w:eastAsia="Times New Roman" w:hAnsiTheme="majorHAnsi" w:cstheme="majorHAnsi"/>
          <w:b/>
          <w:bCs/>
          <w:color w:val="212121"/>
        </w:rPr>
        <w:t xml:space="preserve"> ELETRÔNICA</w:t>
      </w:r>
      <w:r w:rsidRPr="00702436">
        <w:rPr>
          <w:rFonts w:asciiTheme="majorHAnsi" w:eastAsia="Times New Roman" w:hAnsiTheme="majorHAnsi" w:cstheme="majorHAnsi"/>
          <w:color w:val="212121"/>
        </w:rPr>
        <w:t xml:space="preserve">, com critério </w:t>
      </w:r>
      <w:r w:rsidR="002A496A" w:rsidRPr="00702436">
        <w:rPr>
          <w:rFonts w:asciiTheme="majorHAnsi" w:eastAsia="Times New Roman" w:hAnsiTheme="majorHAnsi" w:cstheme="majorHAnsi"/>
          <w:color w:val="212121"/>
        </w:rPr>
        <w:t>de julgamento Menor Preço, para</w:t>
      </w:r>
      <w:r w:rsidRPr="00702436">
        <w:rPr>
          <w:rFonts w:asciiTheme="majorHAnsi" w:eastAsia="Times New Roman" w:hAnsiTheme="majorHAnsi" w:cstheme="majorHAnsi"/>
          <w:color w:val="000000"/>
        </w:rPr>
        <w:t xml:space="preserve"> Contratação de empresa especializada para prestação de serviços técnicos de apoio à fiscalização, supervisão e acompanhamento da execução da obra de construção da nova sede do Núcleo de Barra do Bugres da Defensoria Pública do Estado de Mato Grosso, </w:t>
      </w:r>
      <w:r w:rsidRPr="00702436">
        <w:rPr>
          <w:rFonts w:asciiTheme="majorHAnsi" w:eastAsia="Times New Roman" w:hAnsiTheme="majorHAnsi" w:cstheme="majorHAnsi"/>
          <w:color w:val="212121"/>
        </w:rPr>
        <w:t xml:space="preserve">mediante contratação imediata, </w:t>
      </w:r>
      <w:r w:rsidRPr="00702436">
        <w:rPr>
          <w:rFonts w:asciiTheme="majorHAnsi" w:eastAsia="Times New Roman" w:hAnsiTheme="majorHAnsi" w:cstheme="majorHAnsi"/>
        </w:rPr>
        <w:t>para atender às necessidades da Defensoria Pública do Estado de Mato Grosso,</w:t>
      </w:r>
      <w:r w:rsidRPr="00702436">
        <w:rPr>
          <w:rFonts w:asciiTheme="majorHAnsi" w:eastAsia="Times New Roman" w:hAnsiTheme="majorHAnsi" w:cstheme="majorHAnsi"/>
          <w:color w:val="212121"/>
        </w:rPr>
        <w:t xml:space="preserve"> </w:t>
      </w:r>
      <w:r w:rsidRPr="00702436">
        <w:rPr>
          <w:rFonts w:asciiTheme="majorHAnsi" w:eastAsia="Times New Roman" w:hAnsiTheme="majorHAnsi" w:cstheme="majorHAnsi"/>
        </w:rPr>
        <w:t xml:space="preserve">conforme descrito neste edital e seus anexos, nos termos da Lei Federal nº 14.133/2021 c/c Decreto Estadual nº 1.525/2022 e, no que couber, ante a autonomia administrativa da DPMT, com suas respectivas alterações, observadas as condições estabelecidas no Edital deste procedimento licitatório e, seus anexos, que encontram-se disponíveis para download no site da Defensoria Pública do Estado de Mato Grosso, no endereço eletrônico www.defensoriapublica.def.br ou no portal de compras do Governo Federal www.comprasgovernamentais.gov.br, também, ser encaminhado por meio correio eletrônico mediante solicitação direcionada ao e-mail </w:t>
      </w:r>
      <w:hyperlink r:id="rId11">
        <w:r w:rsidRPr="00702436">
          <w:rPr>
            <w:rFonts w:asciiTheme="majorHAnsi" w:eastAsia="Times New Roman" w:hAnsiTheme="majorHAnsi" w:cstheme="majorHAnsi"/>
            <w:color w:val="0000FF"/>
            <w:u w:val="single"/>
          </w:rPr>
          <w:t>pregoeiros@dp.mt.gov.br</w:t>
        </w:r>
      </w:hyperlink>
      <w:r w:rsidRPr="00702436">
        <w:rPr>
          <w:rFonts w:asciiTheme="majorHAnsi" w:eastAsia="Times New Roman" w:hAnsiTheme="majorHAnsi" w:cstheme="majorHAnsi"/>
        </w:rPr>
        <w:t>.</w:t>
      </w:r>
    </w:p>
    <w:p w14:paraId="16753B29" w14:textId="77777777" w:rsidR="006A4791" w:rsidRPr="00702436" w:rsidRDefault="006A4791">
      <w:pPr>
        <w:spacing w:after="0" w:line="240" w:lineRule="auto"/>
        <w:jc w:val="both"/>
        <w:rPr>
          <w:rFonts w:asciiTheme="majorHAnsi" w:eastAsia="Times New Roman" w:hAnsiTheme="majorHAnsi" w:cstheme="majorHAnsi"/>
        </w:rPr>
      </w:pPr>
    </w:p>
    <w:p w14:paraId="2A6B46B3" w14:textId="77777777" w:rsidR="006A4791" w:rsidRPr="00702436" w:rsidRDefault="00A43DD5">
      <w:pPr>
        <w:pStyle w:val="Ttulo1"/>
        <w:numPr>
          <w:ilvl w:val="0"/>
          <w:numId w:val="12"/>
        </w:numPr>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r w:rsidRPr="00702436">
        <w:rPr>
          <w:rFonts w:asciiTheme="majorHAnsi" w:eastAsia="Times New Roman" w:hAnsiTheme="majorHAnsi" w:cstheme="majorHAnsi"/>
          <w:sz w:val="22"/>
          <w:szCs w:val="22"/>
        </w:rPr>
        <w:t>SESSÃO PÚBLICA DO PREGÃO ELETRONICO</w:t>
      </w:r>
    </w:p>
    <w:p w14:paraId="7083FA58" w14:textId="77777777" w:rsidR="006A4791" w:rsidRPr="001D5F88" w:rsidRDefault="00A43DD5">
      <w:pPr>
        <w:numPr>
          <w:ilvl w:val="1"/>
          <w:numId w:val="12"/>
        </w:numPr>
        <w:tabs>
          <w:tab w:val="left" w:pos="426"/>
        </w:tabs>
        <w:spacing w:after="0" w:line="240" w:lineRule="auto"/>
        <w:ind w:left="0" w:firstLine="0"/>
        <w:jc w:val="both"/>
        <w:rPr>
          <w:rFonts w:asciiTheme="majorHAnsi" w:eastAsia="Times New Roman" w:hAnsiTheme="majorHAnsi" w:cstheme="majorHAnsi"/>
        </w:rPr>
      </w:pPr>
      <w:r w:rsidRPr="00702436">
        <w:rPr>
          <w:rFonts w:asciiTheme="majorHAnsi" w:eastAsia="Times New Roman" w:hAnsiTheme="majorHAnsi" w:cstheme="majorHAnsi"/>
          <w:color w:val="000000"/>
        </w:rPr>
        <w:t xml:space="preserve">Na data, horário e endereço eletrônico abaixo indicado far-se-á a abertura da sessão </w:t>
      </w:r>
      <w:r w:rsidRPr="001D5F88">
        <w:rPr>
          <w:rFonts w:asciiTheme="majorHAnsi" w:eastAsia="Times New Roman" w:hAnsiTheme="majorHAnsi" w:cstheme="majorHAnsi"/>
        </w:rPr>
        <w:t xml:space="preserve">pública de pregão eletrônico, por meio de Sistema Eletrônico COMPRASNET. </w:t>
      </w:r>
    </w:p>
    <w:p w14:paraId="12280073" w14:textId="344D2B51" w:rsidR="006A4791" w:rsidRPr="001D5F88" w:rsidRDefault="00A43DD5">
      <w:pPr>
        <w:tabs>
          <w:tab w:val="left" w:pos="426"/>
        </w:tabs>
        <w:spacing w:after="0" w:line="240" w:lineRule="auto"/>
        <w:jc w:val="both"/>
        <w:rPr>
          <w:rFonts w:asciiTheme="majorHAnsi" w:eastAsia="Times New Roman" w:hAnsiTheme="majorHAnsi" w:cstheme="majorHAnsi"/>
        </w:rPr>
      </w:pPr>
      <w:r w:rsidRPr="001D5F88">
        <w:rPr>
          <w:rFonts w:asciiTheme="majorHAnsi" w:eastAsia="Times New Roman" w:hAnsiTheme="majorHAnsi" w:cstheme="majorHAnsi"/>
        </w:rPr>
        <w:t xml:space="preserve">DIA: </w:t>
      </w:r>
      <w:r w:rsidR="001D5F88" w:rsidRPr="001D5F88">
        <w:rPr>
          <w:rFonts w:asciiTheme="majorHAnsi" w:eastAsia="Times New Roman" w:hAnsiTheme="majorHAnsi" w:cstheme="majorHAnsi"/>
        </w:rPr>
        <w:t>06de novembro de 2026</w:t>
      </w:r>
      <w:r w:rsidRPr="001D5F88">
        <w:rPr>
          <w:rFonts w:asciiTheme="majorHAnsi" w:eastAsia="Times New Roman" w:hAnsiTheme="majorHAnsi" w:cstheme="majorHAnsi"/>
        </w:rPr>
        <w:t xml:space="preserve"> </w:t>
      </w:r>
    </w:p>
    <w:p w14:paraId="23A606A2" w14:textId="02DCFD75" w:rsidR="006A4791" w:rsidRPr="001D5F88" w:rsidRDefault="00A43DD5">
      <w:pPr>
        <w:tabs>
          <w:tab w:val="left" w:pos="426"/>
        </w:tabs>
        <w:spacing w:after="0" w:line="240" w:lineRule="auto"/>
        <w:jc w:val="both"/>
        <w:rPr>
          <w:rFonts w:asciiTheme="majorHAnsi" w:eastAsia="Times New Roman" w:hAnsiTheme="majorHAnsi" w:cstheme="majorHAnsi"/>
        </w:rPr>
      </w:pPr>
      <w:r w:rsidRPr="001D5F88">
        <w:rPr>
          <w:rFonts w:asciiTheme="majorHAnsi" w:eastAsia="Times New Roman" w:hAnsiTheme="majorHAnsi" w:cstheme="majorHAnsi"/>
        </w:rPr>
        <w:t xml:space="preserve">HORÁRIO: </w:t>
      </w:r>
      <w:r w:rsidR="00702436" w:rsidRPr="001D5F88">
        <w:rPr>
          <w:rFonts w:asciiTheme="majorHAnsi" w:eastAsia="Times New Roman" w:hAnsiTheme="majorHAnsi" w:cstheme="majorHAnsi"/>
        </w:rPr>
        <w:t>14</w:t>
      </w:r>
      <w:r w:rsidRPr="001D5F88">
        <w:rPr>
          <w:rFonts w:asciiTheme="majorHAnsi" w:eastAsia="Times New Roman" w:hAnsiTheme="majorHAnsi" w:cstheme="majorHAnsi"/>
        </w:rPr>
        <w:t xml:space="preserve">:00h (horário de Brasília/DF) </w:t>
      </w:r>
    </w:p>
    <w:p w14:paraId="335939F0" w14:textId="69541F83" w:rsidR="006A4791" w:rsidRPr="00702436" w:rsidRDefault="00A43DD5">
      <w:pPr>
        <w:tabs>
          <w:tab w:val="left" w:pos="426"/>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ENDEREÇO ELETRÔNICO:</w:t>
      </w:r>
      <w:r w:rsidR="00702436" w:rsidRPr="00702436">
        <w:rPr>
          <w:rFonts w:asciiTheme="majorHAnsi" w:hAnsiTheme="majorHAnsi" w:cstheme="majorHAnsi"/>
        </w:rPr>
        <w:t xml:space="preserve"> </w:t>
      </w:r>
      <w:hyperlink r:id="rId12" w:history="1">
        <w:r w:rsidR="00702436" w:rsidRPr="00702436">
          <w:rPr>
            <w:rStyle w:val="Hyperlink"/>
            <w:rFonts w:asciiTheme="majorHAnsi" w:hAnsiTheme="majorHAnsi" w:cstheme="majorHAnsi"/>
          </w:rPr>
          <w:t>www.compras.gov.br</w:t>
        </w:r>
      </w:hyperlink>
      <w:r w:rsidR="00702436" w:rsidRPr="00702436">
        <w:rPr>
          <w:rFonts w:asciiTheme="majorHAnsi" w:hAnsiTheme="majorHAnsi" w:cstheme="majorHAnsi"/>
        </w:rPr>
        <w:t xml:space="preserve"> </w:t>
      </w:r>
      <w:r w:rsidRPr="00702436">
        <w:rPr>
          <w:rFonts w:asciiTheme="majorHAnsi" w:eastAsia="Times New Roman" w:hAnsiTheme="majorHAnsi" w:cstheme="majorHAnsi"/>
          <w:color w:val="000000"/>
        </w:rPr>
        <w:t xml:space="preserve"> </w:t>
      </w:r>
    </w:p>
    <w:p w14:paraId="6EEA6F21" w14:textId="77777777" w:rsidR="006A4791" w:rsidRPr="00702436" w:rsidRDefault="00A43DD5">
      <w:pPr>
        <w:tabs>
          <w:tab w:val="left" w:pos="426"/>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lastRenderedPageBreak/>
        <w:t>Não havendo expediente ou ocorrendo qualquer fato superveniente que impeça a realização do certame na data marcada, a sessão será remarcada automaticamente e terá início somente após comunicação via sistema.</w:t>
      </w:r>
    </w:p>
    <w:p w14:paraId="32B644E5" w14:textId="77777777" w:rsidR="006A4791" w:rsidRPr="00702436" w:rsidRDefault="006A4791">
      <w:pPr>
        <w:tabs>
          <w:tab w:val="left" w:pos="426"/>
        </w:tabs>
        <w:spacing w:after="0" w:line="240" w:lineRule="auto"/>
        <w:jc w:val="both"/>
        <w:rPr>
          <w:rFonts w:asciiTheme="majorHAnsi" w:eastAsia="Times New Roman" w:hAnsiTheme="majorHAnsi" w:cstheme="majorHAnsi"/>
          <w:color w:val="000000"/>
        </w:rPr>
      </w:pPr>
    </w:p>
    <w:p w14:paraId="157DC69B" w14:textId="77777777" w:rsidR="006A4791" w:rsidRPr="00702436" w:rsidRDefault="00A43DD5">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r w:rsidRPr="00702436">
        <w:rPr>
          <w:rFonts w:asciiTheme="majorHAnsi" w:eastAsia="Times New Roman" w:hAnsiTheme="majorHAnsi" w:cstheme="majorHAnsi"/>
          <w:sz w:val="22"/>
          <w:szCs w:val="22"/>
        </w:rPr>
        <w:t>2. DO ACESSO ÀS INFORMAÇÕES DO CERTAME</w:t>
      </w:r>
    </w:p>
    <w:p w14:paraId="1538F1BE"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 xml:space="preserve">2.1. </w:t>
      </w:r>
      <w:r w:rsidRPr="00702436">
        <w:rPr>
          <w:rFonts w:asciiTheme="majorHAnsi" w:eastAsia="Times New Roman" w:hAnsiTheme="majorHAnsi" w:cstheme="majorHAnsi"/>
        </w:rPr>
        <w:t>O local, horário e sistemas eletrônicos para retirada de informações e prestação de esclarecimento complementares relativos à presente licitação, bem como as condições para atendimento das obrigações necessárias ao cumprimento de seu objeto estão disponíveis no preâmbulo deste instrumento.</w:t>
      </w:r>
    </w:p>
    <w:p w14:paraId="449EB9CD" w14:textId="77777777" w:rsidR="006A4791" w:rsidRPr="00702436" w:rsidRDefault="006A4791">
      <w:pPr>
        <w:spacing w:after="0" w:line="240" w:lineRule="auto"/>
        <w:jc w:val="both"/>
        <w:rPr>
          <w:rFonts w:asciiTheme="majorHAnsi" w:eastAsia="Times New Roman" w:hAnsiTheme="majorHAnsi" w:cstheme="majorHAnsi"/>
        </w:rPr>
      </w:pPr>
    </w:p>
    <w:p w14:paraId="184AB4A8" w14:textId="77777777" w:rsidR="006A4791" w:rsidRPr="00702436" w:rsidRDefault="00A43DD5">
      <w:pPr>
        <w:pStyle w:val="Ttulo1"/>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b w:val="0"/>
          <w:bCs w:val="0"/>
          <w:i/>
          <w:iCs/>
          <w:sz w:val="22"/>
          <w:szCs w:val="22"/>
        </w:rPr>
      </w:pPr>
      <w:r w:rsidRPr="00702436">
        <w:rPr>
          <w:rFonts w:asciiTheme="majorHAnsi" w:eastAsia="Times New Roman" w:hAnsiTheme="majorHAnsi" w:cstheme="majorHAnsi"/>
          <w:sz w:val="22"/>
          <w:szCs w:val="22"/>
        </w:rPr>
        <w:t>3. DO OBJETO</w:t>
      </w:r>
    </w:p>
    <w:p w14:paraId="050159F1"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3.1.</w:t>
      </w:r>
      <w:r w:rsidRPr="00702436">
        <w:rPr>
          <w:rFonts w:asciiTheme="majorHAnsi" w:eastAsia="Times New Roman" w:hAnsiTheme="majorHAnsi" w:cstheme="majorHAnsi"/>
        </w:rPr>
        <w:t xml:space="preserve"> O presente Edital de Licitação tem por objeto a contratação imediata</w:t>
      </w:r>
      <w:r w:rsidRPr="00702436">
        <w:rPr>
          <w:rFonts w:asciiTheme="majorHAnsi" w:eastAsia="Times New Roman" w:hAnsiTheme="majorHAnsi" w:cstheme="majorHAnsi"/>
          <w:color w:val="000000"/>
        </w:rPr>
        <w:t xml:space="preserve"> de empresa especializada para prestação de serviços técnicos de apoio à fiscalização, supervisão e acompanhamento da execução da obra de construção da nova sede do Núcleo de Barra do Bugres da Defensoria Pública do Estado de Mato Grosso, </w:t>
      </w:r>
      <w:r w:rsidRPr="00702436">
        <w:rPr>
          <w:rFonts w:asciiTheme="majorHAnsi" w:eastAsia="Times New Roman" w:hAnsiTheme="majorHAnsi" w:cstheme="majorHAnsi"/>
        </w:rPr>
        <w:t>para atender às necessidades da Defensoria Pública do Estado de Mato Grosso, conforme as especificações constantes neste instrumento convocatório e seus anexos</w:t>
      </w:r>
      <w:r w:rsidRPr="00702436">
        <w:rPr>
          <w:rFonts w:asciiTheme="majorHAnsi" w:eastAsia="Times New Roman" w:hAnsiTheme="majorHAnsi" w:cstheme="majorHAnsi"/>
          <w:b/>
          <w:bCs/>
        </w:rPr>
        <w:t>.</w:t>
      </w:r>
    </w:p>
    <w:p w14:paraId="1FE41BEA"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 xml:space="preserve">3.2. </w:t>
      </w:r>
      <w:r w:rsidRPr="00702436">
        <w:rPr>
          <w:rFonts w:asciiTheme="majorHAnsi" w:eastAsia="Times New Roman" w:hAnsiTheme="majorHAnsi" w:cstheme="majorHAnsi"/>
        </w:rPr>
        <w:t>O inteiro teor do objeto licitado encontra-se disponível no Termo de Referência, anexo ao presente Edital.</w:t>
      </w:r>
    </w:p>
    <w:p w14:paraId="0D0F9DAD"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3.3.</w:t>
      </w:r>
      <w:r w:rsidRPr="00702436">
        <w:rPr>
          <w:rFonts w:asciiTheme="majorHAnsi" w:eastAsia="Times New Roman" w:hAnsiTheme="majorHAnsi" w:cstheme="majorHAnsi"/>
        </w:rPr>
        <w:t xml:space="preserve"> Em caso de discordância existente entre as especificações deste objeto descritas no sistema de catalogação de materiais (CATMAT) do Ministério do Planejamento, Orçamento e Gestão do Governo Federal e as especificações constantes deste Edital, prevalecerão as últimas.</w:t>
      </w:r>
    </w:p>
    <w:p w14:paraId="2B20BC22" w14:textId="77777777" w:rsidR="006A4791" w:rsidRPr="00702436" w:rsidRDefault="006A4791">
      <w:pPr>
        <w:spacing w:after="0" w:line="240" w:lineRule="auto"/>
        <w:jc w:val="both"/>
        <w:rPr>
          <w:rFonts w:asciiTheme="majorHAnsi" w:eastAsia="Times New Roman" w:hAnsiTheme="majorHAnsi" w:cstheme="majorHAnsi"/>
          <w:color w:val="000000"/>
          <w:highlight w:val="white"/>
        </w:rPr>
      </w:pPr>
    </w:p>
    <w:p w14:paraId="21DE265E" w14:textId="77777777" w:rsidR="006A4791" w:rsidRPr="00702436" w:rsidRDefault="00A43DD5">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r w:rsidRPr="00702436">
        <w:rPr>
          <w:rFonts w:asciiTheme="majorHAnsi" w:eastAsia="Times New Roman" w:hAnsiTheme="majorHAnsi" w:cstheme="majorHAnsi"/>
          <w:sz w:val="22"/>
          <w:szCs w:val="22"/>
        </w:rPr>
        <w:t>4. DA EQUIVALÊNCIA EM CONTRATAÇÕES INTERNACIONAIS</w:t>
      </w:r>
    </w:p>
    <w:p w14:paraId="62729899" w14:textId="77777777" w:rsidR="006A4791" w:rsidRPr="00702436" w:rsidRDefault="00A43DD5">
      <w:pPr>
        <w:tabs>
          <w:tab w:val="left" w:pos="284"/>
          <w:tab w:val="left" w:pos="426"/>
        </w:tabs>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4.1.</w:t>
      </w:r>
      <w:r w:rsidRPr="00702436">
        <w:rPr>
          <w:rFonts w:asciiTheme="majorHAnsi" w:eastAsia="Times New Roman" w:hAnsiTheme="majorHAnsi" w:cstheme="majorHAnsi"/>
        </w:rPr>
        <w:t xml:space="preserve"> Considerando que o presente certame não se trata de uma contratação internacional, não há que se falar em equivalência das condições de pagamento entre empresas brasileiras e estrangeiras.</w:t>
      </w:r>
    </w:p>
    <w:p w14:paraId="6155051D" w14:textId="77777777" w:rsidR="006A4791" w:rsidRPr="00702436" w:rsidRDefault="006A4791">
      <w:pPr>
        <w:tabs>
          <w:tab w:val="left" w:pos="426"/>
        </w:tabs>
        <w:spacing w:after="0" w:line="240" w:lineRule="auto"/>
        <w:jc w:val="both"/>
        <w:rPr>
          <w:rFonts w:asciiTheme="majorHAnsi" w:eastAsia="Times New Roman" w:hAnsiTheme="majorHAnsi" w:cstheme="majorHAnsi"/>
          <w:b/>
          <w:bCs/>
          <w:color w:val="000000"/>
        </w:rPr>
      </w:pPr>
    </w:p>
    <w:p w14:paraId="15B21A15" w14:textId="77777777" w:rsidR="006A4791" w:rsidRPr="00702436" w:rsidRDefault="00A43DD5">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r w:rsidRPr="00702436">
        <w:rPr>
          <w:rFonts w:asciiTheme="majorHAnsi" w:eastAsia="Times New Roman" w:hAnsiTheme="majorHAnsi" w:cstheme="majorHAnsi"/>
          <w:sz w:val="22"/>
          <w:szCs w:val="22"/>
        </w:rPr>
        <w:t>5. DA RESERVA DE COTA LEGAL</w:t>
      </w:r>
    </w:p>
    <w:p w14:paraId="6C9F445C" w14:textId="77777777" w:rsidR="006A4791" w:rsidRPr="00702436" w:rsidRDefault="00A43DD5">
      <w:pPr>
        <w:spacing w:after="0" w:line="240" w:lineRule="auto"/>
        <w:jc w:val="both"/>
        <w:rPr>
          <w:rFonts w:asciiTheme="majorHAnsi" w:eastAsia="Times New Roman" w:hAnsiTheme="majorHAnsi" w:cstheme="majorHAnsi"/>
          <w:color w:val="212121"/>
        </w:rPr>
      </w:pPr>
      <w:r w:rsidRPr="00702436">
        <w:rPr>
          <w:rFonts w:asciiTheme="majorHAnsi" w:eastAsia="Times New Roman" w:hAnsiTheme="majorHAnsi" w:cstheme="majorHAnsi"/>
          <w:b/>
          <w:bCs/>
          <w:color w:val="212121"/>
        </w:rPr>
        <w:t>5.1</w:t>
      </w:r>
      <w:r w:rsidRPr="00702436">
        <w:rPr>
          <w:rFonts w:asciiTheme="majorHAnsi" w:eastAsia="Times New Roman" w:hAnsiTheme="majorHAnsi" w:cstheme="majorHAnsi"/>
          <w:color w:val="212121"/>
        </w:rPr>
        <w:t xml:space="preserve">. Este edital </w:t>
      </w:r>
      <w:r w:rsidRPr="00702436">
        <w:rPr>
          <w:rFonts w:asciiTheme="majorHAnsi" w:eastAsia="Times New Roman" w:hAnsiTheme="majorHAnsi" w:cstheme="majorHAnsi"/>
          <w:b/>
          <w:bCs/>
          <w:color w:val="212121"/>
          <w:u w:val="single"/>
        </w:rPr>
        <w:t>não prevê</w:t>
      </w:r>
      <w:r w:rsidRPr="00702436">
        <w:rPr>
          <w:rFonts w:asciiTheme="majorHAnsi" w:eastAsia="Times New Roman" w:hAnsiTheme="majorHAnsi" w:cstheme="majorHAnsi"/>
          <w:color w:val="212121"/>
        </w:rPr>
        <w:t xml:space="preserve"> a reserva de cota legal no percentual de até 25% (vinte e cinco por cento) do objeto para a contratação de microempresas, empresas de pequeno porte tendo em vista que o certame </w:t>
      </w:r>
      <w:r w:rsidRPr="00702436">
        <w:rPr>
          <w:rFonts w:asciiTheme="majorHAnsi" w:hAnsiTheme="majorHAnsi" w:cstheme="majorHAnsi"/>
        </w:rPr>
        <w:t xml:space="preserve">consiste na contratação de serviços prestados por diversas empresas especializadas disponíveis no mercado, incluindo fornecedores locais com plena capacidade para atender à demanda. </w:t>
      </w:r>
    </w:p>
    <w:p w14:paraId="350E681F"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t xml:space="preserve">5.2. </w:t>
      </w:r>
      <w:r w:rsidRPr="00702436">
        <w:rPr>
          <w:rFonts w:asciiTheme="majorHAnsi" w:hAnsiTheme="majorHAnsi" w:cstheme="majorHAnsi"/>
        </w:rPr>
        <w:t>Considerando a reserva de cota de até 25% para ME/EPP constitui faculdade da Administração, a ser aplicada conforme critérios de conveniência e oportunidade, optou-se por adotar a modalidade que assegure a ampla participação de empresas do setor, permitindo a apresentação de propostas tanto por empresas de médio e grande porte quanto por ME/EPP.</w:t>
      </w:r>
    </w:p>
    <w:p w14:paraId="04BD39EB"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t xml:space="preserve">5.3. </w:t>
      </w:r>
      <w:r w:rsidRPr="00702436">
        <w:rPr>
          <w:rFonts w:asciiTheme="majorHAnsi" w:hAnsiTheme="majorHAnsi" w:cstheme="majorHAnsi"/>
        </w:rPr>
        <w:t>Nesse contexto, embora não haja reserva de cota exclusiva para ME/EPP, será garantida a aplicação da preferência de contratação em caso de empate, conforme dispõe a legislação vigente, de modo a assegurar a isonomia entre os licitantes e fomentar a participação das microempresas e empresas de pequeno porte.</w:t>
      </w:r>
    </w:p>
    <w:p w14:paraId="6A6398E0" w14:textId="77777777" w:rsidR="006A4791" w:rsidRPr="00702436" w:rsidRDefault="006A4791">
      <w:pPr>
        <w:spacing w:after="0" w:line="240" w:lineRule="auto"/>
        <w:jc w:val="both"/>
        <w:rPr>
          <w:rFonts w:asciiTheme="majorHAnsi" w:eastAsia="Times New Roman" w:hAnsiTheme="majorHAnsi" w:cstheme="majorHAnsi"/>
          <w:color w:val="FF0000"/>
        </w:rPr>
      </w:pPr>
    </w:p>
    <w:p w14:paraId="09ECC589" w14:textId="77777777" w:rsidR="006A4791" w:rsidRPr="00702436" w:rsidRDefault="00A43DD5">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bookmarkStart w:id="1" w:name="_heading=h.j049ve5yx7jh"/>
      <w:bookmarkEnd w:id="1"/>
      <w:r w:rsidRPr="00702436">
        <w:rPr>
          <w:rFonts w:asciiTheme="majorHAnsi" w:eastAsia="Times New Roman" w:hAnsiTheme="majorHAnsi" w:cstheme="majorHAnsi"/>
          <w:sz w:val="22"/>
          <w:szCs w:val="22"/>
        </w:rPr>
        <w:t>6. DO CRITÉRIO DE JULGAMENTO</w:t>
      </w:r>
    </w:p>
    <w:p w14:paraId="5B62CB6B" w14:textId="77777777" w:rsidR="006A4791" w:rsidRPr="00702436" w:rsidRDefault="00A43DD5">
      <w:pPr>
        <w:spacing w:after="0" w:line="240" w:lineRule="auto"/>
        <w:jc w:val="both"/>
        <w:rPr>
          <w:rFonts w:asciiTheme="majorHAnsi" w:eastAsia="Times New Roman" w:hAnsiTheme="majorHAnsi" w:cstheme="majorHAnsi"/>
          <w:i/>
          <w:iCs/>
          <w:color w:val="FF0000"/>
        </w:rPr>
      </w:pPr>
      <w:r w:rsidRPr="00702436">
        <w:rPr>
          <w:rFonts w:asciiTheme="majorHAnsi" w:eastAsia="Times New Roman" w:hAnsiTheme="majorHAnsi" w:cstheme="majorHAnsi"/>
          <w:b/>
          <w:bCs/>
        </w:rPr>
        <w:t xml:space="preserve">6.1. </w:t>
      </w:r>
      <w:r w:rsidRPr="00702436">
        <w:rPr>
          <w:rFonts w:asciiTheme="majorHAnsi" w:eastAsia="Times New Roman" w:hAnsiTheme="majorHAnsi" w:cstheme="majorHAnsi"/>
        </w:rPr>
        <w:t xml:space="preserve">O critério de julgamento da </w:t>
      </w:r>
      <w:r w:rsidRPr="00702436">
        <w:rPr>
          <w:rFonts w:asciiTheme="majorHAnsi" w:eastAsia="Times New Roman" w:hAnsiTheme="majorHAnsi" w:cstheme="majorHAnsi"/>
          <w:color w:val="212121"/>
        </w:rPr>
        <w:t>licitação será Menor Preço.</w:t>
      </w:r>
    </w:p>
    <w:p w14:paraId="7822BFFA"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6.1.1.</w:t>
      </w:r>
      <w:r w:rsidRPr="00702436">
        <w:rPr>
          <w:rFonts w:asciiTheme="majorHAnsi" w:eastAsia="Times New Roman" w:hAnsiTheme="majorHAnsi" w:cstheme="majorHAnsi"/>
        </w:rPr>
        <w:t xml:space="preserve"> A licitação será</w:t>
      </w:r>
      <w:r w:rsidRPr="00702436">
        <w:rPr>
          <w:rFonts w:asciiTheme="majorHAnsi" w:eastAsia="Times New Roman" w:hAnsiTheme="majorHAnsi" w:cstheme="majorHAnsi"/>
          <w:color w:val="212121"/>
        </w:rPr>
        <w:t xml:space="preserve"> </w:t>
      </w:r>
      <w:r w:rsidR="00935D6B" w:rsidRPr="00702436">
        <w:rPr>
          <w:rFonts w:asciiTheme="majorHAnsi" w:eastAsia="Times New Roman" w:hAnsiTheme="majorHAnsi" w:cstheme="majorHAnsi"/>
        </w:rPr>
        <w:t>formada por um lote único composto por 2 (dois) itens</w:t>
      </w:r>
      <w:r w:rsidRPr="00702436">
        <w:rPr>
          <w:rFonts w:asciiTheme="majorHAnsi" w:eastAsia="Times New Roman" w:hAnsiTheme="majorHAnsi" w:cstheme="majorHAnsi"/>
        </w:rPr>
        <w:t>, conforme tabela constante do Termo de Referência, facultando-se ao licitante a participação em quantos grupos forem de seu interesse, devendo oferecer proposta para todos os itens que os compõem.</w:t>
      </w:r>
    </w:p>
    <w:p w14:paraId="682BE08A" w14:textId="77777777" w:rsidR="006A4791" w:rsidRPr="00702436" w:rsidRDefault="00A43DD5">
      <w:pPr>
        <w:spacing w:after="0" w:line="240" w:lineRule="auto"/>
        <w:jc w:val="both"/>
        <w:rPr>
          <w:rFonts w:asciiTheme="majorHAnsi" w:eastAsia="Times New Roman" w:hAnsiTheme="majorHAnsi" w:cstheme="majorHAnsi"/>
          <w:color w:val="FF0000"/>
        </w:rPr>
      </w:pPr>
      <w:r w:rsidRPr="00702436">
        <w:rPr>
          <w:rFonts w:asciiTheme="majorHAnsi" w:eastAsia="Times New Roman" w:hAnsiTheme="majorHAnsi" w:cstheme="majorHAnsi"/>
          <w:b/>
          <w:bCs/>
        </w:rPr>
        <w:lastRenderedPageBreak/>
        <w:t xml:space="preserve">6.1.2. </w:t>
      </w:r>
      <w:r w:rsidRPr="00702436">
        <w:rPr>
          <w:rFonts w:asciiTheme="majorHAnsi" w:eastAsia="Times New Roman" w:hAnsiTheme="majorHAnsi" w:cstheme="majorHAnsi"/>
        </w:rPr>
        <w:t xml:space="preserve">Em caso de discordância existente entre as especificações deste objeto descritas no </w:t>
      </w:r>
      <w:proofErr w:type="spellStart"/>
      <w:r w:rsidRPr="00702436">
        <w:rPr>
          <w:rFonts w:asciiTheme="majorHAnsi" w:eastAsia="Times New Roman" w:hAnsiTheme="majorHAnsi" w:cstheme="majorHAnsi"/>
        </w:rPr>
        <w:t>Comprasnet</w:t>
      </w:r>
      <w:proofErr w:type="spellEnd"/>
      <w:r w:rsidRPr="00702436">
        <w:rPr>
          <w:rFonts w:asciiTheme="majorHAnsi" w:eastAsia="Times New Roman" w:hAnsiTheme="majorHAnsi" w:cstheme="majorHAnsi"/>
        </w:rPr>
        <w:t xml:space="preserve"> e as especificações constantes deste Edital, prevalecerão as últimas.</w:t>
      </w:r>
    </w:p>
    <w:p w14:paraId="7651FEBF" w14:textId="77777777" w:rsidR="006A4791" w:rsidRPr="00702436" w:rsidRDefault="00A43DD5">
      <w:pPr>
        <w:spacing w:after="0" w:line="240" w:lineRule="auto"/>
        <w:jc w:val="both"/>
        <w:rPr>
          <w:rFonts w:asciiTheme="majorHAnsi" w:eastAsia="Times New Roman" w:hAnsiTheme="majorHAnsi" w:cstheme="majorHAnsi"/>
        </w:rPr>
      </w:pPr>
      <w:bookmarkStart w:id="2" w:name="_heading=h.mqjaianjy06h"/>
      <w:bookmarkEnd w:id="2"/>
      <w:r w:rsidRPr="00702436">
        <w:rPr>
          <w:rFonts w:asciiTheme="majorHAnsi" w:eastAsia="Times New Roman" w:hAnsiTheme="majorHAnsi" w:cstheme="majorHAnsi"/>
          <w:b/>
          <w:bCs/>
        </w:rPr>
        <w:t>6.1.3.</w:t>
      </w:r>
      <w:r w:rsidRPr="00702436">
        <w:rPr>
          <w:rFonts w:asciiTheme="majorHAnsi" w:eastAsia="Times New Roman" w:hAnsiTheme="majorHAnsi" w:cstheme="majorHAnsi"/>
        </w:rPr>
        <w:t xml:space="preserve"> Em caso de divisão por lote, o preço da proposta de preços vencedora de cada um dos itens que o compõem não pode ultrapassar o preço de referência unitário, salvo quando, justificadamente, o sobrepreço for irrelevante e o lote em seu preço global for vantajoso para a Administração, nos termos do artigo 82, parágrafo único, do Decreto Estadual 1.525/2022.</w:t>
      </w:r>
    </w:p>
    <w:p w14:paraId="42A6E5D0" w14:textId="77777777" w:rsidR="006A4791" w:rsidRPr="00702436" w:rsidRDefault="006A4791">
      <w:pPr>
        <w:spacing w:after="0" w:line="240" w:lineRule="auto"/>
        <w:jc w:val="both"/>
        <w:rPr>
          <w:rFonts w:asciiTheme="majorHAnsi" w:eastAsia="Times New Roman" w:hAnsiTheme="majorHAnsi" w:cstheme="majorHAnsi"/>
        </w:rPr>
      </w:pPr>
    </w:p>
    <w:p w14:paraId="17CB434B" w14:textId="77777777" w:rsidR="006A4791" w:rsidRPr="00702436" w:rsidRDefault="00A43DD5">
      <w:pPr>
        <w:pStyle w:val="Ttulo1"/>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b w:val="0"/>
          <w:bCs w:val="0"/>
          <w:i/>
          <w:iCs/>
          <w:sz w:val="22"/>
          <w:szCs w:val="22"/>
        </w:rPr>
      </w:pPr>
      <w:bookmarkStart w:id="3" w:name="_heading=h.pj7anwkuza14"/>
      <w:bookmarkEnd w:id="3"/>
      <w:r w:rsidRPr="00702436">
        <w:rPr>
          <w:rFonts w:asciiTheme="majorHAnsi" w:eastAsia="Times New Roman" w:hAnsiTheme="majorHAnsi" w:cstheme="majorHAnsi"/>
          <w:sz w:val="22"/>
          <w:szCs w:val="22"/>
        </w:rPr>
        <w:t xml:space="preserve">7. DO CADASTRAMENTO NO SICAF E DAS CONDIÇÕES DE PARTICIPAÇÃO </w:t>
      </w:r>
    </w:p>
    <w:p w14:paraId="6BE148D8" w14:textId="77777777" w:rsidR="006A4791" w:rsidRPr="00702436" w:rsidRDefault="00A43DD5">
      <w:pPr>
        <w:tabs>
          <w:tab w:val="left" w:pos="426"/>
        </w:tabs>
        <w:spacing w:after="0" w:line="240" w:lineRule="auto"/>
        <w:jc w:val="both"/>
        <w:rPr>
          <w:rFonts w:asciiTheme="majorHAnsi" w:eastAsia="Times New Roman" w:hAnsiTheme="majorHAnsi" w:cstheme="majorHAnsi"/>
          <w:b/>
          <w:bCs/>
          <w:color w:val="000000"/>
        </w:rPr>
      </w:pPr>
      <w:r w:rsidRPr="00702436">
        <w:rPr>
          <w:rFonts w:asciiTheme="majorHAnsi" w:eastAsia="Times New Roman" w:hAnsiTheme="majorHAnsi" w:cstheme="majorHAnsi"/>
          <w:b/>
          <w:bCs/>
          <w:color w:val="000000"/>
        </w:rPr>
        <w:t>7.1. Do Cadastramento no SICAF e Portal de Compras no Governo Federal:</w:t>
      </w:r>
    </w:p>
    <w:p w14:paraId="3CB473F1" w14:textId="77777777" w:rsidR="006A4791" w:rsidRPr="00702436" w:rsidRDefault="00A43DD5">
      <w:pPr>
        <w:tabs>
          <w:tab w:val="left" w:pos="426"/>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7.1.1.</w:t>
      </w:r>
      <w:r w:rsidRPr="00702436">
        <w:rPr>
          <w:rFonts w:asciiTheme="majorHAnsi" w:eastAsia="Times New Roman" w:hAnsiTheme="majorHAnsi" w:cstheme="majorHAnsi"/>
          <w:color w:val="000000"/>
        </w:rPr>
        <w:t xml:space="preserve"> Poderão participar deste Pregão os interessados que estiverem previamente no Sistema de Cadastramento Unificado de Fornecedores - SICAF e no Sistema de Compras do Governo Federal (www.gov.br/compras), por meio de Certificado Digital conferido pela Infraestrutura de Chaves Públicas Brasileira – ICP – Brasil.</w:t>
      </w:r>
    </w:p>
    <w:p w14:paraId="71D0A68F" w14:textId="77777777" w:rsidR="006A4791" w:rsidRPr="00702436" w:rsidRDefault="00A43DD5">
      <w:pPr>
        <w:tabs>
          <w:tab w:val="left" w:pos="426"/>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7.1.1.1.</w:t>
      </w:r>
      <w:r w:rsidRPr="00702436">
        <w:rPr>
          <w:rFonts w:asciiTheme="majorHAnsi" w:eastAsia="Times New Roman" w:hAnsiTheme="majorHAnsi" w:cstheme="majorHAnsi"/>
          <w:color w:val="000000"/>
        </w:rPr>
        <w:t xml:space="preserve"> Os interessados deverão atender às condições exigidas no cadastramento no </w:t>
      </w:r>
      <w:proofErr w:type="spellStart"/>
      <w:r w:rsidRPr="00702436">
        <w:rPr>
          <w:rFonts w:asciiTheme="majorHAnsi" w:eastAsia="Times New Roman" w:hAnsiTheme="majorHAnsi" w:cstheme="majorHAnsi"/>
          <w:color w:val="000000"/>
        </w:rPr>
        <w:t>Sicaf</w:t>
      </w:r>
      <w:proofErr w:type="spellEnd"/>
      <w:r w:rsidRPr="00702436">
        <w:rPr>
          <w:rFonts w:asciiTheme="majorHAnsi" w:eastAsia="Times New Roman" w:hAnsiTheme="majorHAnsi" w:cstheme="majorHAnsi"/>
          <w:color w:val="000000"/>
        </w:rPr>
        <w:t>, sendo o Credenciamento, o nível básico do registro cadastral, que permite a participação dos interessados na modalidade licitatória Pregão, em sua forma eletrônica.</w:t>
      </w:r>
    </w:p>
    <w:p w14:paraId="6C92BD20" w14:textId="77777777" w:rsidR="006A4791" w:rsidRPr="00702436" w:rsidRDefault="00A43DD5">
      <w:pPr>
        <w:tabs>
          <w:tab w:val="left" w:pos="426"/>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7.1.2</w:t>
      </w:r>
      <w:r w:rsidRPr="00702436">
        <w:rPr>
          <w:rFonts w:asciiTheme="majorHAnsi" w:eastAsia="Times New Roman" w:hAnsiTheme="majorHAnsi" w:cstheme="majorHAnsi"/>
          <w:color w:val="000000"/>
        </w:rPr>
        <w:t>. O cadastro junto ao provedor do sistema implica a responsabilidade do licitante ou de seu representante legal e a presunção de sua capacidade técnica para realização das transações inerentes a este Pregão.</w:t>
      </w:r>
    </w:p>
    <w:p w14:paraId="546E5428" w14:textId="77777777" w:rsidR="006A4791" w:rsidRPr="00702436" w:rsidRDefault="006A4791">
      <w:pPr>
        <w:tabs>
          <w:tab w:val="left" w:pos="426"/>
        </w:tabs>
        <w:spacing w:after="0" w:line="240" w:lineRule="auto"/>
        <w:jc w:val="both"/>
        <w:rPr>
          <w:rFonts w:asciiTheme="majorHAnsi" w:eastAsia="Times New Roman" w:hAnsiTheme="majorHAnsi" w:cstheme="majorHAnsi"/>
          <w:color w:val="00B0F0"/>
        </w:rPr>
      </w:pPr>
    </w:p>
    <w:p w14:paraId="279F7326" w14:textId="77777777" w:rsidR="006A4791" w:rsidRPr="00702436" w:rsidRDefault="00A43DD5">
      <w:pPr>
        <w:tabs>
          <w:tab w:val="left" w:pos="426"/>
        </w:tabs>
        <w:spacing w:after="0" w:line="240" w:lineRule="auto"/>
        <w:jc w:val="both"/>
        <w:rPr>
          <w:rFonts w:asciiTheme="majorHAnsi" w:eastAsia="Times New Roman" w:hAnsiTheme="majorHAnsi" w:cstheme="majorHAnsi"/>
          <w:b/>
          <w:bCs/>
          <w:color w:val="000000"/>
        </w:rPr>
      </w:pPr>
      <w:bookmarkStart w:id="4" w:name="_heading=h.bskynv52wanf"/>
      <w:bookmarkEnd w:id="4"/>
      <w:r w:rsidRPr="00702436">
        <w:rPr>
          <w:rFonts w:asciiTheme="majorHAnsi" w:eastAsia="Times New Roman" w:hAnsiTheme="majorHAnsi" w:cstheme="majorHAnsi"/>
          <w:b/>
          <w:bCs/>
          <w:color w:val="000000"/>
        </w:rPr>
        <w:t>7.2. Das condições de participação no certame</w:t>
      </w:r>
    </w:p>
    <w:p w14:paraId="2B1152DF" w14:textId="77777777" w:rsidR="006A4791" w:rsidRPr="00702436" w:rsidRDefault="00A43DD5">
      <w:pPr>
        <w:tabs>
          <w:tab w:val="left" w:pos="426"/>
        </w:tabs>
        <w:spacing w:after="0" w:line="240" w:lineRule="auto"/>
        <w:jc w:val="both"/>
        <w:rPr>
          <w:rFonts w:asciiTheme="majorHAnsi" w:eastAsia="Times New Roman" w:hAnsiTheme="majorHAnsi" w:cstheme="majorHAnsi"/>
          <w:color w:val="00B0F0"/>
        </w:rPr>
      </w:pPr>
      <w:r w:rsidRPr="00702436">
        <w:rPr>
          <w:rFonts w:asciiTheme="majorHAnsi" w:eastAsia="Times New Roman" w:hAnsiTheme="majorHAnsi" w:cstheme="majorHAnsi"/>
          <w:b/>
          <w:bCs/>
          <w:color w:val="000000"/>
        </w:rPr>
        <w:t>7.2.1</w:t>
      </w:r>
      <w:r w:rsidRPr="00702436">
        <w:rPr>
          <w:rFonts w:asciiTheme="majorHAnsi" w:eastAsia="Times New Roman" w:hAnsiTheme="majorHAnsi" w:cstheme="majorHAnsi"/>
          <w:color w:val="000000"/>
        </w:rPr>
        <w:t xml:space="preserve">. Poderão participar deste Pregão interessados cujo ramo de atividade seja compatível com o objeto desta licitação, e que estejam regularmente cadastrados no </w:t>
      </w:r>
      <w:proofErr w:type="spellStart"/>
      <w:r w:rsidRPr="00702436">
        <w:rPr>
          <w:rFonts w:asciiTheme="majorHAnsi" w:eastAsia="Times New Roman" w:hAnsiTheme="majorHAnsi" w:cstheme="majorHAnsi"/>
          <w:color w:val="000000"/>
        </w:rPr>
        <w:t>Sicaf</w:t>
      </w:r>
      <w:proofErr w:type="spellEnd"/>
      <w:r w:rsidRPr="00702436">
        <w:rPr>
          <w:rFonts w:asciiTheme="majorHAnsi" w:eastAsia="Times New Roman" w:hAnsiTheme="majorHAnsi" w:cstheme="majorHAnsi"/>
          <w:color w:val="000000"/>
        </w:rPr>
        <w:t>, conforme disposto no art. 9º da Instrução Normativa nº 3, publicada pela Secretaria de Gestão do Ministério da Economia- SEGES/ME, em 26 de abril de 2018.</w:t>
      </w:r>
      <w:r w:rsidRPr="00702436">
        <w:rPr>
          <w:rFonts w:asciiTheme="majorHAnsi" w:eastAsia="Times New Roman" w:hAnsiTheme="majorHAnsi" w:cstheme="majorHAnsi"/>
          <w:color w:val="00B0F0"/>
        </w:rPr>
        <w:t xml:space="preserve"> </w:t>
      </w:r>
    </w:p>
    <w:p w14:paraId="52A4F539" w14:textId="77777777" w:rsidR="006A4791" w:rsidRPr="00702436" w:rsidRDefault="00A43DD5">
      <w:pPr>
        <w:tabs>
          <w:tab w:val="left" w:pos="426"/>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7.2.2.</w:t>
      </w:r>
      <w:r w:rsidRPr="00702436">
        <w:rPr>
          <w:rFonts w:asciiTheme="majorHAnsi" w:eastAsia="Times New Roman" w:hAnsiTheme="majorHAnsi" w:cstheme="majorHAnsi"/>
          <w:color w:val="000000"/>
        </w:rPr>
        <w:t xml:space="preserve"> Os licitantes deverão utilizar o certificado digital para acesso ao Sistema.</w:t>
      </w:r>
    </w:p>
    <w:p w14:paraId="1D607F19" w14:textId="77777777" w:rsidR="006A4791" w:rsidRPr="00702436" w:rsidRDefault="00A43DD5">
      <w:pPr>
        <w:tabs>
          <w:tab w:val="left" w:pos="426"/>
        </w:tabs>
        <w:spacing w:after="0" w:line="240" w:lineRule="auto"/>
        <w:jc w:val="both"/>
        <w:rPr>
          <w:rFonts w:asciiTheme="majorHAnsi" w:eastAsia="Times New Roman" w:hAnsiTheme="majorHAnsi" w:cstheme="majorHAnsi"/>
          <w:color w:val="212121"/>
        </w:rPr>
      </w:pPr>
      <w:bookmarkStart w:id="5" w:name="_heading=h.3vhq93el1bhn"/>
      <w:bookmarkEnd w:id="5"/>
      <w:r w:rsidRPr="00702436">
        <w:rPr>
          <w:rFonts w:asciiTheme="majorHAnsi" w:eastAsia="Times New Roman" w:hAnsiTheme="majorHAnsi" w:cstheme="majorHAnsi"/>
          <w:b/>
          <w:bCs/>
          <w:color w:val="212121"/>
        </w:rPr>
        <w:t>7.2.3.</w:t>
      </w:r>
      <w:r w:rsidRPr="00702436">
        <w:rPr>
          <w:rFonts w:asciiTheme="majorHAnsi" w:eastAsia="Times New Roman" w:hAnsiTheme="majorHAnsi" w:cstheme="majorHAnsi"/>
          <w:color w:val="212121"/>
        </w:rPr>
        <w:t xml:space="preserve"> Es</w:t>
      </w:r>
      <w:r w:rsidR="00323174" w:rsidRPr="00702436">
        <w:rPr>
          <w:rFonts w:asciiTheme="majorHAnsi" w:eastAsia="Times New Roman" w:hAnsiTheme="majorHAnsi" w:cstheme="majorHAnsi"/>
          <w:color w:val="212121"/>
        </w:rPr>
        <w:t>te certame tem a participação para ampla participação de empresas</w:t>
      </w:r>
      <w:r w:rsidRPr="00702436">
        <w:rPr>
          <w:rFonts w:asciiTheme="majorHAnsi" w:eastAsia="Times New Roman" w:hAnsiTheme="majorHAnsi" w:cstheme="majorHAnsi"/>
          <w:color w:val="212121"/>
        </w:rPr>
        <w:t>.</w:t>
      </w:r>
    </w:p>
    <w:p w14:paraId="19F8B16F" w14:textId="77777777" w:rsidR="006A4791" w:rsidRPr="00702436" w:rsidRDefault="00A43DD5">
      <w:pPr>
        <w:tabs>
          <w:tab w:val="left" w:pos="426"/>
        </w:tabs>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color w:val="000000"/>
        </w:rPr>
        <w:t>7.2.4.</w:t>
      </w:r>
      <w:r w:rsidRPr="00702436">
        <w:rPr>
          <w:rFonts w:asciiTheme="majorHAnsi" w:eastAsia="Times New Roman" w:hAnsiTheme="majorHAnsi" w:cstheme="majorHAnsi"/>
          <w:color w:val="000000"/>
        </w:rPr>
        <w:t xml:space="preserve"> Será concedido tratamento favorecido para as microempresas e empresas de pequeno porte, para as </w:t>
      </w:r>
      <w:r w:rsidRPr="00702436">
        <w:rPr>
          <w:rFonts w:asciiTheme="majorHAnsi" w:eastAsia="Times New Roman" w:hAnsiTheme="majorHAnsi" w:cstheme="majorHAnsi"/>
        </w:rPr>
        <w:t>sociedades cooperativas mencionadas no artigo 34 da Lei nº 11.488, de 2007, para o agricultor familiar, o produtor rural pessoa física e para o microempreendedor individual - MEI, nos limites previstos da Lei Complementar nº 123, de 2006.</w:t>
      </w:r>
    </w:p>
    <w:p w14:paraId="74BBB082" w14:textId="77777777" w:rsidR="006A4791" w:rsidRPr="00702436" w:rsidRDefault="00A43DD5">
      <w:pPr>
        <w:tabs>
          <w:tab w:val="left" w:pos="426"/>
          <w:tab w:val="left" w:pos="709"/>
        </w:tabs>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7.2.5.</w:t>
      </w:r>
      <w:r w:rsidRPr="00702436">
        <w:rPr>
          <w:rFonts w:asciiTheme="majorHAnsi" w:eastAsia="Times New Roman" w:hAnsiTheme="majorHAnsi" w:cstheme="majorHAnsi"/>
        </w:rPr>
        <w:t xml:space="preserve"> Como condição para participação no Pregão, a licitante assinalará “sim” ou “não” em campo próprio do sistema eletrônico, relativo às seguintes declarações: </w:t>
      </w:r>
    </w:p>
    <w:p w14:paraId="5F6F6C7A" w14:textId="77777777" w:rsidR="006A4791" w:rsidRPr="00702436" w:rsidRDefault="00A43DD5">
      <w:pPr>
        <w:tabs>
          <w:tab w:val="left" w:pos="426"/>
          <w:tab w:val="left" w:pos="567"/>
          <w:tab w:val="left" w:pos="1440"/>
        </w:tabs>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7.2.5.1.</w:t>
      </w:r>
      <w:r w:rsidRPr="00702436">
        <w:rPr>
          <w:rFonts w:asciiTheme="majorHAnsi" w:eastAsia="Times New Roman" w:hAnsiTheme="majorHAnsi" w:cstheme="majorHAnsi"/>
        </w:rPr>
        <w:t xml:space="preserve"> Que cumpre os requisitos estabelecidos no artigo 3° da Lei Complementar nº 123, de 2006, estando apta a usufruir do tratamento favorecido estabelecido em seus </w:t>
      </w:r>
      <w:proofErr w:type="spellStart"/>
      <w:r w:rsidRPr="00702436">
        <w:rPr>
          <w:rFonts w:asciiTheme="majorHAnsi" w:eastAsia="Times New Roman" w:hAnsiTheme="majorHAnsi" w:cstheme="majorHAnsi"/>
        </w:rPr>
        <w:t>arts</w:t>
      </w:r>
      <w:proofErr w:type="spellEnd"/>
      <w:r w:rsidRPr="00702436">
        <w:rPr>
          <w:rFonts w:asciiTheme="majorHAnsi" w:eastAsia="Times New Roman" w:hAnsiTheme="majorHAnsi" w:cstheme="majorHAnsi"/>
        </w:rPr>
        <w:t xml:space="preserve">. 42 a 49; </w:t>
      </w:r>
    </w:p>
    <w:p w14:paraId="50A16AE5" w14:textId="77777777" w:rsidR="006A4791" w:rsidRPr="00702436" w:rsidRDefault="00A43DD5">
      <w:pPr>
        <w:tabs>
          <w:tab w:val="left" w:pos="426"/>
          <w:tab w:val="left" w:pos="709"/>
          <w:tab w:val="left" w:pos="851"/>
        </w:tabs>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7.2.5.2</w:t>
      </w:r>
      <w:r w:rsidRPr="00702436">
        <w:rPr>
          <w:rFonts w:asciiTheme="majorHAnsi" w:eastAsia="Times New Roman" w:hAnsiTheme="majorHAnsi" w:cstheme="majorHAnsi"/>
        </w:rPr>
        <w:t>. Nos itens exclusivos para participação de microempresas e empresas de pequeno porte, a assinalação do campo “não” impedirá o prosseguimento no certame;</w:t>
      </w:r>
    </w:p>
    <w:p w14:paraId="5B8EC694" w14:textId="77777777" w:rsidR="006A4791" w:rsidRPr="00702436" w:rsidRDefault="00A43DD5">
      <w:pPr>
        <w:tabs>
          <w:tab w:val="left" w:pos="426"/>
          <w:tab w:val="left" w:pos="709"/>
          <w:tab w:val="left" w:pos="851"/>
        </w:tabs>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7.2.5.3.</w:t>
      </w:r>
      <w:r w:rsidRPr="00702436">
        <w:rPr>
          <w:rFonts w:asciiTheme="majorHAnsi" w:eastAsia="Times New Roman" w:hAnsiTheme="majorHAnsi" w:cstheme="majorHAnsi"/>
        </w:rPr>
        <w:t xml:space="preserve">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0F65117B" w14:textId="77777777" w:rsidR="006A4791" w:rsidRPr="00702436" w:rsidRDefault="00A43DD5">
      <w:pPr>
        <w:tabs>
          <w:tab w:val="left" w:pos="142"/>
          <w:tab w:val="left" w:pos="1440"/>
        </w:tabs>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7.2.5.4.</w:t>
      </w:r>
      <w:r w:rsidRPr="00702436">
        <w:rPr>
          <w:rFonts w:asciiTheme="majorHAnsi" w:eastAsia="Times New Roman" w:hAnsiTheme="majorHAnsi" w:cstheme="majorHAnsi"/>
        </w:rPr>
        <w:t xml:space="preserve"> Que está ciente e concorda com as condições contidas no Edital e seus anexos;</w:t>
      </w:r>
    </w:p>
    <w:p w14:paraId="335C5CDF" w14:textId="77777777" w:rsidR="006A4791" w:rsidRPr="00702436" w:rsidRDefault="00A43DD5">
      <w:pPr>
        <w:tabs>
          <w:tab w:val="left" w:pos="142"/>
          <w:tab w:val="left" w:pos="1440"/>
        </w:tabs>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7.2.5.5.</w:t>
      </w:r>
      <w:r w:rsidRPr="00702436">
        <w:rPr>
          <w:rFonts w:asciiTheme="majorHAnsi" w:eastAsia="Times New Roman" w:hAnsiTheme="majorHAnsi" w:cstheme="majorHAnsi"/>
        </w:rPr>
        <w:t xml:space="preserve"> Que cumpre os requisitos para a habilitação e qualificação definidos no Edital e que a proposta apresentada está em conformidade com as exigências </w:t>
      </w:r>
      <w:proofErr w:type="spellStart"/>
      <w:r w:rsidRPr="00702436">
        <w:rPr>
          <w:rFonts w:asciiTheme="majorHAnsi" w:eastAsia="Times New Roman" w:hAnsiTheme="majorHAnsi" w:cstheme="majorHAnsi"/>
        </w:rPr>
        <w:t>editalícias</w:t>
      </w:r>
      <w:proofErr w:type="spellEnd"/>
      <w:r w:rsidRPr="00702436">
        <w:rPr>
          <w:rFonts w:asciiTheme="majorHAnsi" w:eastAsia="Times New Roman" w:hAnsiTheme="majorHAnsi" w:cstheme="majorHAnsi"/>
        </w:rPr>
        <w:t>;</w:t>
      </w:r>
    </w:p>
    <w:p w14:paraId="7963B1E6" w14:textId="77777777" w:rsidR="006A4791" w:rsidRPr="00702436" w:rsidRDefault="00A43DD5">
      <w:pPr>
        <w:tabs>
          <w:tab w:val="left" w:pos="142"/>
          <w:tab w:val="left" w:pos="1440"/>
        </w:tabs>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7.2.5.6.</w:t>
      </w:r>
      <w:r w:rsidRPr="00702436">
        <w:rPr>
          <w:rFonts w:asciiTheme="majorHAnsi" w:eastAsia="Times New Roman" w:hAnsiTheme="majorHAnsi" w:cstheme="majorHAnsi"/>
        </w:rPr>
        <w:t xml:space="preserve"> Que inexistem fatos impeditivos para sua habilitação no certame, ciente da obrigatoriedade de declarar ocorrências posteriores; </w:t>
      </w:r>
    </w:p>
    <w:p w14:paraId="00ACAB10" w14:textId="77777777" w:rsidR="006A4791" w:rsidRPr="00702436" w:rsidRDefault="00A43DD5">
      <w:pPr>
        <w:tabs>
          <w:tab w:val="left" w:pos="142"/>
          <w:tab w:val="left" w:pos="709"/>
          <w:tab w:val="left" w:pos="1440"/>
        </w:tabs>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7.2.5.7.</w:t>
      </w:r>
      <w:r w:rsidRPr="00702436">
        <w:rPr>
          <w:rFonts w:asciiTheme="majorHAnsi" w:eastAsia="Times New Roman" w:hAnsiTheme="majorHAnsi" w:cstheme="majorHAnsi"/>
        </w:rPr>
        <w:t xml:space="preserve"> Que não emprega menor de 18 anos em trabalho noturno, perigoso ou insalubre e não emprega menor de 16 anos, salvo menor, a partir de 14 anos, na condição de aprendiz, nos termos do artigo 7°, XXXIII, da Constituição Federal; </w:t>
      </w:r>
    </w:p>
    <w:p w14:paraId="7B2B2481" w14:textId="77777777" w:rsidR="006A4791" w:rsidRPr="00702436" w:rsidRDefault="00A43DD5">
      <w:pPr>
        <w:tabs>
          <w:tab w:val="left" w:pos="142"/>
          <w:tab w:val="left" w:pos="709"/>
          <w:tab w:val="left" w:pos="1440"/>
        </w:tabs>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lastRenderedPageBreak/>
        <w:t>7.2.5.8.</w:t>
      </w:r>
      <w:r w:rsidRPr="00702436">
        <w:rPr>
          <w:rFonts w:asciiTheme="majorHAnsi" w:eastAsia="Times New Roman" w:hAnsiTheme="majorHAnsi" w:cstheme="majorHAnsi"/>
        </w:rPr>
        <w:t xml:space="preserve"> Que não possui, em sua cadeia produtiva, empregados executando trabalho degradante ou forçado, observando o disposto nos incisos III e IV do art. 1º e no inciso III do art. 5º da Constituição Federal;</w:t>
      </w:r>
    </w:p>
    <w:p w14:paraId="412462B3" w14:textId="77777777" w:rsidR="006A4791" w:rsidRPr="00702436" w:rsidRDefault="00A43DD5">
      <w:pPr>
        <w:tabs>
          <w:tab w:val="left" w:pos="142"/>
          <w:tab w:val="left" w:pos="709"/>
          <w:tab w:val="left" w:pos="1440"/>
        </w:tabs>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7.2.5.9</w:t>
      </w:r>
      <w:r w:rsidRPr="00702436">
        <w:rPr>
          <w:rFonts w:asciiTheme="majorHAnsi" w:eastAsia="Times New Roman" w:hAnsiTheme="majorHAnsi" w:cstheme="majorHAnsi"/>
        </w:rPr>
        <w:t xml:space="preserve">. Que os serviços são prestados por empresas que comprovem cumprimento </w:t>
      </w:r>
      <w:proofErr w:type="gramStart"/>
      <w:r w:rsidRPr="00702436">
        <w:rPr>
          <w:rFonts w:asciiTheme="majorHAnsi" w:eastAsia="Times New Roman" w:hAnsiTheme="majorHAnsi" w:cstheme="majorHAnsi"/>
        </w:rPr>
        <w:t>de  reserva</w:t>
      </w:r>
      <w:proofErr w:type="gramEnd"/>
      <w:r w:rsidRPr="00702436">
        <w:rPr>
          <w:rFonts w:asciiTheme="majorHAnsi" w:eastAsia="Times New Roman" w:hAnsiTheme="majorHAnsi" w:cstheme="majorHAnsi"/>
        </w:rPr>
        <w:t xml:space="preserve"> de cargos prevista em lei para pessoa com deficiência ou para reabilitado da Previdência Social e que atendam às regras de acessibilidade previstas na legislação, conforme disposto no art. 93 da Lei Federal nº 8.213, de 24 de julho de 1991.</w:t>
      </w:r>
    </w:p>
    <w:p w14:paraId="2BEB3961" w14:textId="77777777" w:rsidR="006A4791" w:rsidRPr="00702436" w:rsidRDefault="00A43DD5">
      <w:pPr>
        <w:tabs>
          <w:tab w:val="left" w:pos="426"/>
          <w:tab w:val="left" w:pos="709"/>
        </w:tabs>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7.2.6.</w:t>
      </w:r>
      <w:r w:rsidRPr="00702436">
        <w:rPr>
          <w:rFonts w:asciiTheme="majorHAnsi" w:eastAsia="Times New Roman" w:hAnsiTheme="majorHAnsi" w:cstheme="majorHAnsi"/>
        </w:rPr>
        <w:t xml:space="preserve"> A declaração falsa relativa ao cumprimento de qualquer condição sujeitará o licitante às sanções previstas em lei, com multa pecuniária de 03% (três por cento) sobre o valor do certame.</w:t>
      </w:r>
    </w:p>
    <w:p w14:paraId="7A051B99" w14:textId="77777777" w:rsidR="006A4791" w:rsidRPr="00702436" w:rsidRDefault="00A43DD5">
      <w:pPr>
        <w:tabs>
          <w:tab w:val="left" w:pos="426"/>
          <w:tab w:val="left" w:pos="709"/>
        </w:tabs>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7.2.7.</w:t>
      </w:r>
      <w:r w:rsidRPr="00702436">
        <w:rPr>
          <w:rFonts w:asciiTheme="majorHAnsi" w:eastAsia="Times New Roman" w:hAnsiTheme="majorHAnsi" w:cstheme="majorHAnsi"/>
        </w:rPr>
        <w:t xml:space="preserve">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100A2DC" w14:textId="77777777" w:rsidR="006A4791" w:rsidRPr="00702436" w:rsidRDefault="00A43DD5">
      <w:pPr>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7.2.8.</w:t>
      </w:r>
      <w:r w:rsidRPr="00702436">
        <w:rPr>
          <w:rFonts w:asciiTheme="majorHAnsi" w:eastAsia="Times New Roman" w:hAnsiTheme="majorHAnsi" w:cstheme="majorHAnsi"/>
          <w:color w:val="000000"/>
        </w:rPr>
        <w:t xml:space="preserve"> A não observância do disposto no item anterior poderá ensejar desclassificação no momento da habilitação.</w:t>
      </w:r>
    </w:p>
    <w:p w14:paraId="0074A984" w14:textId="77777777" w:rsidR="006A4791" w:rsidRPr="00702436" w:rsidRDefault="00A43DD5">
      <w:pPr>
        <w:spacing w:after="0" w:line="240" w:lineRule="auto"/>
        <w:jc w:val="both"/>
        <w:rPr>
          <w:rFonts w:asciiTheme="majorHAnsi" w:eastAsia="Times New Roman" w:hAnsiTheme="majorHAnsi" w:cstheme="majorHAnsi"/>
          <w:i/>
          <w:iCs/>
          <w:sz w:val="24"/>
          <w:szCs w:val="24"/>
        </w:rPr>
      </w:pPr>
      <w:r w:rsidRPr="00702436">
        <w:rPr>
          <w:rFonts w:asciiTheme="majorHAnsi" w:eastAsia="Times New Roman" w:hAnsiTheme="majorHAnsi" w:cstheme="majorHAnsi"/>
          <w:b/>
          <w:bCs/>
        </w:rPr>
        <w:t xml:space="preserve">7.2.9. </w:t>
      </w:r>
      <w:r w:rsidRPr="00702436">
        <w:rPr>
          <w:rFonts w:asciiTheme="majorHAnsi" w:eastAsia="Times New Roman" w:hAnsiTheme="majorHAnsi" w:cstheme="majorHAnsi"/>
        </w:rPr>
        <w:t>É vedada, no âmbito da Defensoria Pública do Estado de Mato Grosso, a contratação de empresa prestadora de serviço terceirizado de familiar de membro ou servidor da DPE-MT, com parentesco em linha reta ou colateral, por consanguinidade ou afinidade, até o terceiro grau, que tenha participado diretamente do processo de contratação ou preste serviço no órgão, nos termos do art. 13 da Resolução n. 18/2023/DPG, publicada em 07/11/2023.</w:t>
      </w:r>
    </w:p>
    <w:p w14:paraId="1697ED65" w14:textId="77777777" w:rsidR="006A4791" w:rsidRPr="00702436" w:rsidRDefault="006A4791">
      <w:pPr>
        <w:tabs>
          <w:tab w:val="left" w:pos="426"/>
        </w:tabs>
        <w:spacing w:after="0" w:line="240" w:lineRule="auto"/>
        <w:jc w:val="both"/>
        <w:rPr>
          <w:rFonts w:asciiTheme="majorHAnsi" w:eastAsia="Times New Roman" w:hAnsiTheme="majorHAnsi" w:cstheme="majorHAnsi"/>
          <w:color w:val="000000"/>
        </w:rPr>
      </w:pPr>
    </w:p>
    <w:p w14:paraId="5D7AF742" w14:textId="77777777" w:rsidR="006A4791" w:rsidRPr="00702436" w:rsidRDefault="00A43DD5">
      <w:pPr>
        <w:tabs>
          <w:tab w:val="left" w:pos="426"/>
        </w:tabs>
        <w:spacing w:after="0" w:line="240" w:lineRule="auto"/>
        <w:jc w:val="both"/>
        <w:rPr>
          <w:rFonts w:asciiTheme="majorHAnsi" w:eastAsia="Times New Roman" w:hAnsiTheme="majorHAnsi" w:cstheme="majorHAnsi"/>
          <w:b/>
          <w:bCs/>
        </w:rPr>
      </w:pPr>
      <w:bookmarkStart w:id="6" w:name="_heading=h.j9upgyg1hzvl"/>
      <w:bookmarkEnd w:id="6"/>
      <w:r w:rsidRPr="00702436">
        <w:rPr>
          <w:rFonts w:asciiTheme="majorHAnsi" w:eastAsia="Times New Roman" w:hAnsiTheme="majorHAnsi" w:cstheme="majorHAnsi"/>
          <w:b/>
          <w:bCs/>
        </w:rPr>
        <w:t>7.3.</w:t>
      </w:r>
      <w:r w:rsidRPr="00702436">
        <w:rPr>
          <w:rFonts w:asciiTheme="majorHAnsi" w:eastAsia="Times New Roman" w:hAnsiTheme="majorHAnsi" w:cstheme="majorHAnsi"/>
        </w:rPr>
        <w:t xml:space="preserve"> </w:t>
      </w:r>
      <w:r w:rsidRPr="00702436">
        <w:rPr>
          <w:rFonts w:asciiTheme="majorHAnsi" w:eastAsia="Times New Roman" w:hAnsiTheme="majorHAnsi" w:cstheme="majorHAnsi"/>
          <w:b/>
          <w:bCs/>
        </w:rPr>
        <w:t xml:space="preserve">Não poderão participar desta licitação os interessados:  </w:t>
      </w:r>
    </w:p>
    <w:p w14:paraId="516C93D4" w14:textId="77777777" w:rsidR="006A4791" w:rsidRPr="00702436" w:rsidRDefault="00A43DD5">
      <w:pPr>
        <w:numPr>
          <w:ilvl w:val="2"/>
          <w:numId w:val="9"/>
        </w:numPr>
        <w:tabs>
          <w:tab w:val="left" w:pos="284"/>
          <w:tab w:val="left" w:pos="567"/>
        </w:tabs>
        <w:spacing w:after="0" w:line="240" w:lineRule="auto"/>
        <w:ind w:left="0" w:firstLine="0"/>
        <w:jc w:val="both"/>
        <w:rPr>
          <w:rFonts w:asciiTheme="majorHAnsi" w:eastAsia="Times New Roman" w:hAnsiTheme="majorHAnsi" w:cstheme="majorHAnsi"/>
          <w:color w:val="000000"/>
        </w:rPr>
      </w:pPr>
      <w:bookmarkStart w:id="7" w:name="_heading=h.30j0zll"/>
      <w:bookmarkEnd w:id="7"/>
      <w:r w:rsidRPr="00702436">
        <w:rPr>
          <w:rFonts w:asciiTheme="majorHAnsi" w:eastAsia="Times New Roman" w:hAnsiTheme="majorHAnsi" w:cstheme="majorHAnsi"/>
          <w:color w:val="000000"/>
        </w:rPr>
        <w:t>Aquele que não atenda às condições deste Edital e seu(s) anexo(s);</w:t>
      </w:r>
    </w:p>
    <w:p w14:paraId="4D6FFCF0" w14:textId="77777777" w:rsidR="006A4791" w:rsidRPr="00702436" w:rsidRDefault="00A43DD5">
      <w:pPr>
        <w:numPr>
          <w:ilvl w:val="2"/>
          <w:numId w:val="9"/>
        </w:numPr>
        <w:tabs>
          <w:tab w:val="left" w:pos="284"/>
          <w:tab w:val="left" w:pos="567"/>
        </w:tabs>
        <w:spacing w:after="0" w:line="240" w:lineRule="auto"/>
        <w:ind w:left="0" w:firstLine="0"/>
        <w:jc w:val="both"/>
        <w:rPr>
          <w:rFonts w:asciiTheme="majorHAnsi" w:eastAsia="Times New Roman" w:hAnsiTheme="majorHAnsi" w:cstheme="majorHAnsi"/>
          <w:color w:val="000000"/>
        </w:rPr>
      </w:pPr>
      <w:bookmarkStart w:id="8" w:name="_heading=h.1fob9te"/>
      <w:bookmarkEnd w:id="8"/>
      <w:r w:rsidRPr="00702436">
        <w:rPr>
          <w:rFonts w:asciiTheme="majorHAnsi" w:eastAsia="Times New Roman" w:hAnsiTheme="majorHAnsi" w:cstheme="majorHAnsi"/>
          <w:color w:val="000000"/>
        </w:rPr>
        <w:t>Autor do anteprojeto, do projeto básico ou do projeto executivo, pessoa física ou jurídica, quando a licitação versar sobre serviços ou fornecimento de bens a ele relacionados;</w:t>
      </w:r>
    </w:p>
    <w:p w14:paraId="5C47639E" w14:textId="77777777" w:rsidR="006A4791" w:rsidRPr="00702436" w:rsidRDefault="00A43DD5">
      <w:pPr>
        <w:numPr>
          <w:ilvl w:val="2"/>
          <w:numId w:val="9"/>
        </w:numPr>
        <w:tabs>
          <w:tab w:val="left" w:pos="284"/>
          <w:tab w:val="left" w:pos="567"/>
        </w:tabs>
        <w:spacing w:after="0" w:line="240" w:lineRule="auto"/>
        <w:ind w:left="0" w:firstLine="0"/>
        <w:jc w:val="both"/>
        <w:rPr>
          <w:rFonts w:asciiTheme="majorHAnsi" w:eastAsia="Times New Roman" w:hAnsiTheme="majorHAnsi" w:cstheme="majorHAnsi"/>
          <w:color w:val="000000"/>
        </w:rPr>
      </w:pPr>
      <w:bookmarkStart w:id="9" w:name="_heading=h.3znysh7"/>
      <w:bookmarkEnd w:id="9"/>
      <w:r w:rsidRPr="00702436">
        <w:rPr>
          <w:rFonts w:asciiTheme="majorHAnsi" w:eastAsia="Times New Roman" w:hAnsiTheme="majorHAnsi" w:cstheme="majorHAnsi"/>
          <w:color w:val="00000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9C59BD6" w14:textId="77777777" w:rsidR="006A4791" w:rsidRPr="00702436" w:rsidRDefault="00A43DD5">
      <w:pPr>
        <w:numPr>
          <w:ilvl w:val="2"/>
          <w:numId w:val="9"/>
        </w:numPr>
        <w:tabs>
          <w:tab w:val="left" w:pos="284"/>
          <w:tab w:val="left" w:pos="426"/>
        </w:tabs>
        <w:spacing w:after="0" w:line="240" w:lineRule="auto"/>
        <w:ind w:left="0" w:firstLine="0"/>
        <w:jc w:val="both"/>
        <w:rPr>
          <w:rFonts w:asciiTheme="majorHAnsi" w:eastAsia="Times New Roman" w:hAnsiTheme="majorHAnsi" w:cstheme="majorHAnsi"/>
          <w:color w:val="000000"/>
        </w:rPr>
      </w:pPr>
      <w:bookmarkStart w:id="10" w:name="_heading=h.2et92p0"/>
      <w:bookmarkEnd w:id="10"/>
      <w:r w:rsidRPr="00702436">
        <w:rPr>
          <w:rFonts w:asciiTheme="majorHAnsi" w:eastAsia="Times New Roman" w:hAnsiTheme="majorHAnsi" w:cstheme="majorHAnsi"/>
          <w:color w:val="000000"/>
        </w:rPr>
        <w:t>Pessoa física ou jurídica que se encontre, ao tempo da licitação, impossibilitada de participar da licitação em decorrência de sanção que lhe foi imposta;</w:t>
      </w:r>
    </w:p>
    <w:p w14:paraId="6CF828BF" w14:textId="77777777" w:rsidR="006A4791" w:rsidRPr="00702436" w:rsidRDefault="00A43DD5">
      <w:pPr>
        <w:numPr>
          <w:ilvl w:val="2"/>
          <w:numId w:val="9"/>
        </w:numPr>
        <w:tabs>
          <w:tab w:val="left" w:pos="284"/>
          <w:tab w:val="left" w:pos="426"/>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7401696" w14:textId="77777777" w:rsidR="006A4791" w:rsidRPr="00702436" w:rsidRDefault="00A43DD5">
      <w:pPr>
        <w:numPr>
          <w:ilvl w:val="2"/>
          <w:numId w:val="9"/>
        </w:numPr>
        <w:tabs>
          <w:tab w:val="left" w:pos="284"/>
          <w:tab w:val="left" w:pos="426"/>
        </w:tabs>
        <w:spacing w:after="0" w:line="240" w:lineRule="auto"/>
        <w:ind w:left="0" w:firstLine="0"/>
        <w:jc w:val="both"/>
        <w:rPr>
          <w:rFonts w:asciiTheme="majorHAnsi" w:eastAsia="Times New Roman" w:hAnsiTheme="majorHAnsi" w:cstheme="majorHAnsi"/>
          <w:color w:val="000000"/>
        </w:rPr>
      </w:pPr>
      <w:bookmarkStart w:id="11" w:name="_heading=h.tyjcwt"/>
      <w:bookmarkEnd w:id="11"/>
      <w:r w:rsidRPr="00702436">
        <w:rPr>
          <w:rFonts w:asciiTheme="majorHAnsi" w:eastAsia="Times New Roman" w:hAnsiTheme="majorHAnsi" w:cstheme="majorHAnsi"/>
          <w:color w:val="000000"/>
        </w:rPr>
        <w:t>Empresas controladoras, controladas ou coligadas, nos termos da Lei Federal nº 6.404/76, concorrendo entre si;</w:t>
      </w:r>
    </w:p>
    <w:p w14:paraId="40AF1AE2" w14:textId="77777777" w:rsidR="006A4791" w:rsidRPr="00702436" w:rsidRDefault="00A43DD5">
      <w:pPr>
        <w:numPr>
          <w:ilvl w:val="2"/>
          <w:numId w:val="9"/>
        </w:numPr>
        <w:tabs>
          <w:tab w:val="left" w:pos="284"/>
          <w:tab w:val="left" w:pos="426"/>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8A73841" w14:textId="77777777" w:rsidR="006A4791" w:rsidRPr="00702436" w:rsidRDefault="00A43DD5">
      <w:pPr>
        <w:numPr>
          <w:ilvl w:val="2"/>
          <w:numId w:val="9"/>
        </w:numPr>
        <w:tabs>
          <w:tab w:val="left" w:pos="284"/>
          <w:tab w:val="left" w:pos="426"/>
        </w:tabs>
        <w:spacing w:after="0" w:line="240" w:lineRule="auto"/>
        <w:ind w:left="0" w:firstLine="0"/>
        <w:jc w:val="both"/>
        <w:rPr>
          <w:rFonts w:asciiTheme="majorHAnsi" w:eastAsia="Times New Roman" w:hAnsiTheme="majorHAnsi" w:cstheme="majorHAnsi"/>
          <w:color w:val="000000"/>
        </w:rPr>
      </w:pPr>
      <w:bookmarkStart w:id="12" w:name="_heading=h.3dy6vkm"/>
      <w:bookmarkEnd w:id="12"/>
      <w:r w:rsidRPr="00702436">
        <w:rPr>
          <w:rFonts w:asciiTheme="majorHAnsi" w:eastAsia="Times New Roman" w:hAnsiTheme="majorHAnsi" w:cstheme="majorHAnsi"/>
          <w:color w:val="000000"/>
        </w:rPr>
        <w:t>Agente público do órgão ou entidade licitante;</w:t>
      </w:r>
    </w:p>
    <w:p w14:paraId="6225DB85" w14:textId="77777777" w:rsidR="006A4791" w:rsidRPr="00702436" w:rsidRDefault="00A43DD5">
      <w:pPr>
        <w:numPr>
          <w:ilvl w:val="2"/>
          <w:numId w:val="9"/>
        </w:numPr>
        <w:tabs>
          <w:tab w:val="left" w:pos="284"/>
          <w:tab w:val="left" w:pos="426"/>
        </w:tabs>
        <w:spacing w:after="0" w:line="240" w:lineRule="auto"/>
        <w:ind w:left="0" w:firstLine="0"/>
        <w:jc w:val="both"/>
        <w:rPr>
          <w:rFonts w:asciiTheme="majorHAnsi" w:eastAsia="Times New Roman" w:hAnsiTheme="majorHAnsi" w:cstheme="majorHAnsi"/>
        </w:rPr>
      </w:pPr>
      <w:bookmarkStart w:id="13" w:name="_heading=h.jxed0mpop03s"/>
      <w:bookmarkEnd w:id="13"/>
      <w:r w:rsidRPr="00702436">
        <w:rPr>
          <w:rFonts w:asciiTheme="majorHAnsi" w:eastAsia="Times New Roman" w:hAnsiTheme="majorHAnsi" w:cstheme="majorHAnsi"/>
          <w:color w:val="212121"/>
        </w:rPr>
        <w:t>Pessoas jurídicas reunidas em consórcio;</w:t>
      </w:r>
    </w:p>
    <w:p w14:paraId="61636936" w14:textId="77777777" w:rsidR="006A4791" w:rsidRPr="00702436" w:rsidRDefault="00A43DD5">
      <w:pPr>
        <w:numPr>
          <w:ilvl w:val="2"/>
          <w:numId w:val="9"/>
        </w:numPr>
        <w:tabs>
          <w:tab w:val="left" w:pos="284"/>
          <w:tab w:val="left" w:pos="426"/>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Organizações da Sociedade Civil de Interesse Público - OSCIP, atuando nessa condição;</w:t>
      </w:r>
    </w:p>
    <w:p w14:paraId="3DC82C09" w14:textId="77777777" w:rsidR="006A4791" w:rsidRPr="00702436" w:rsidRDefault="00A43DD5">
      <w:pPr>
        <w:numPr>
          <w:ilvl w:val="2"/>
          <w:numId w:val="9"/>
        </w:numPr>
        <w:tabs>
          <w:tab w:val="left" w:pos="284"/>
          <w:tab w:val="left" w:pos="426"/>
        </w:tabs>
        <w:spacing w:after="0" w:line="240" w:lineRule="auto"/>
        <w:ind w:left="0" w:firstLine="0"/>
        <w:jc w:val="both"/>
        <w:rPr>
          <w:rFonts w:asciiTheme="majorHAnsi" w:eastAsia="Times New Roman" w:hAnsiTheme="majorHAnsi" w:cstheme="majorHAnsi"/>
        </w:rPr>
      </w:pPr>
      <w:r w:rsidRPr="00702436">
        <w:rPr>
          <w:rFonts w:asciiTheme="majorHAnsi" w:eastAsia="Times New Roman" w:hAnsiTheme="majorHAnsi" w:cstheme="majorHAnsi"/>
          <w:color w:val="00000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w:t>
      </w:r>
      <w:r w:rsidRPr="00702436">
        <w:rPr>
          <w:rFonts w:asciiTheme="majorHAnsi" w:eastAsia="Times New Roman" w:hAnsiTheme="majorHAnsi" w:cstheme="majorHAnsi"/>
          <w:color w:val="000000"/>
        </w:rPr>
        <w:lastRenderedPageBreak/>
        <w:t xml:space="preserve">nos termos da legislação que disciplina a matéria, conforme </w:t>
      </w:r>
      <w:hyperlink r:id="rId13" w:anchor="art9%C2%A71" w:history="1">
        <w:r w:rsidRPr="00702436">
          <w:rPr>
            <w:rFonts w:asciiTheme="majorHAnsi" w:eastAsia="Times New Roman" w:hAnsiTheme="majorHAnsi" w:cstheme="majorHAnsi"/>
          </w:rPr>
          <w:t>§ 1º do art. 9º da Lei Federal n.º 14.133, de 2021</w:t>
        </w:r>
      </w:hyperlink>
      <w:r w:rsidRPr="00702436">
        <w:rPr>
          <w:rFonts w:asciiTheme="majorHAnsi" w:eastAsia="Times New Roman" w:hAnsiTheme="majorHAnsi" w:cstheme="majorHAnsi"/>
        </w:rPr>
        <w:t>.</w:t>
      </w:r>
    </w:p>
    <w:p w14:paraId="434E32EE" w14:textId="77777777" w:rsidR="006A4791" w:rsidRPr="00702436" w:rsidRDefault="00A43DD5">
      <w:pPr>
        <w:numPr>
          <w:ilvl w:val="1"/>
          <w:numId w:val="9"/>
        </w:numPr>
        <w:tabs>
          <w:tab w:val="left" w:pos="284"/>
          <w:tab w:val="left" w:pos="426"/>
        </w:tabs>
        <w:spacing w:after="0" w:line="240" w:lineRule="auto"/>
        <w:ind w:left="0" w:firstLine="0"/>
        <w:jc w:val="both"/>
        <w:rPr>
          <w:rFonts w:asciiTheme="majorHAnsi" w:eastAsia="Times New Roman" w:hAnsiTheme="majorHAnsi" w:cstheme="majorHAnsi"/>
        </w:rPr>
      </w:pPr>
      <w:r w:rsidRPr="00702436">
        <w:rPr>
          <w:rFonts w:asciiTheme="majorHAnsi" w:eastAsia="Times New Roman" w:hAnsiTheme="majorHAnsi" w:cstheme="majorHAnsi"/>
        </w:rPr>
        <w:t xml:space="preserve">O impedimento de que trata o item </w:t>
      </w:r>
      <w:r w:rsidRPr="00702436">
        <w:rPr>
          <w:rFonts w:asciiTheme="majorHAnsi" w:eastAsia="Times New Roman" w:hAnsiTheme="majorHAnsi" w:cstheme="majorHAnsi"/>
          <w:b/>
          <w:bCs/>
        </w:rPr>
        <w:t xml:space="preserve">7.3.4 </w:t>
      </w:r>
      <w:r w:rsidRPr="00702436">
        <w:rPr>
          <w:rFonts w:asciiTheme="majorHAnsi" w:eastAsia="Times New Roman" w:hAnsiTheme="majorHAnsi" w:cstheme="majorHAnsi"/>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A04B040" w14:textId="77777777" w:rsidR="006A4791" w:rsidRPr="00702436" w:rsidRDefault="00A43DD5">
      <w:pPr>
        <w:numPr>
          <w:ilvl w:val="1"/>
          <w:numId w:val="9"/>
        </w:numPr>
        <w:tabs>
          <w:tab w:val="left" w:pos="284"/>
          <w:tab w:val="left" w:pos="426"/>
        </w:tabs>
        <w:spacing w:after="0" w:line="240" w:lineRule="auto"/>
        <w:ind w:left="0" w:firstLine="0"/>
        <w:jc w:val="both"/>
        <w:rPr>
          <w:rFonts w:asciiTheme="majorHAnsi" w:eastAsia="Times New Roman" w:hAnsiTheme="majorHAnsi" w:cstheme="majorHAnsi"/>
        </w:rPr>
      </w:pPr>
      <w:bookmarkStart w:id="14" w:name="bookmark=id.1t3h5sf"/>
      <w:bookmarkEnd w:id="14"/>
      <w:r w:rsidRPr="00702436">
        <w:rPr>
          <w:rFonts w:asciiTheme="majorHAnsi" w:eastAsia="Times New Roman" w:hAnsiTheme="majorHAnsi" w:cstheme="majorHAnsi"/>
        </w:rPr>
        <w:t xml:space="preserve">A critério da Administração e exclusivamente a seu serviço, o autor dos projetos e a empresa a que se referem os itens </w:t>
      </w:r>
      <w:r w:rsidRPr="00702436">
        <w:rPr>
          <w:rFonts w:asciiTheme="majorHAnsi" w:eastAsia="Times New Roman" w:hAnsiTheme="majorHAnsi" w:cstheme="majorHAnsi"/>
          <w:b/>
          <w:bCs/>
        </w:rPr>
        <w:t>7.3.2 e 7.3.3.</w:t>
      </w:r>
      <w:r w:rsidRPr="00702436">
        <w:rPr>
          <w:rFonts w:asciiTheme="majorHAnsi" w:eastAsia="Times New Roman" w:hAnsiTheme="majorHAnsi" w:cstheme="majorHAnsi"/>
        </w:rPr>
        <w:t xml:space="preserve"> poderão participar no apoio das atividades de planejamento da contratação, de execução da licitação ou de gestão do contrato, desde que sob supervisão exclusiva de agentes públicos do órgão ou entidade.</w:t>
      </w:r>
    </w:p>
    <w:p w14:paraId="10EA4E49" w14:textId="77777777" w:rsidR="006A4791" w:rsidRPr="00702436" w:rsidRDefault="00A43DD5">
      <w:pPr>
        <w:numPr>
          <w:ilvl w:val="1"/>
          <w:numId w:val="9"/>
        </w:numPr>
        <w:tabs>
          <w:tab w:val="left" w:pos="284"/>
          <w:tab w:val="left" w:pos="426"/>
        </w:tabs>
        <w:spacing w:after="0" w:line="240" w:lineRule="auto"/>
        <w:ind w:left="0" w:firstLine="0"/>
        <w:jc w:val="both"/>
        <w:rPr>
          <w:rFonts w:asciiTheme="majorHAnsi" w:eastAsia="Times New Roman" w:hAnsiTheme="majorHAnsi" w:cstheme="majorHAnsi"/>
        </w:rPr>
      </w:pPr>
      <w:bookmarkStart w:id="15" w:name="bookmark=id.4d34og8"/>
      <w:bookmarkEnd w:id="15"/>
      <w:r w:rsidRPr="00702436">
        <w:rPr>
          <w:rFonts w:asciiTheme="majorHAnsi" w:eastAsia="Times New Roman" w:hAnsiTheme="majorHAnsi" w:cstheme="majorHAnsi"/>
        </w:rPr>
        <w:t>Equiparam-se aos autores do projeto as empresas integrantes do mesmo grupo econômico.</w:t>
      </w:r>
    </w:p>
    <w:p w14:paraId="07CA017E" w14:textId="77777777" w:rsidR="006A4791" w:rsidRPr="00702436" w:rsidRDefault="00A43DD5">
      <w:pPr>
        <w:numPr>
          <w:ilvl w:val="1"/>
          <w:numId w:val="9"/>
        </w:numPr>
        <w:tabs>
          <w:tab w:val="left" w:pos="284"/>
          <w:tab w:val="left" w:pos="426"/>
        </w:tabs>
        <w:spacing w:after="0" w:line="240" w:lineRule="auto"/>
        <w:ind w:left="0" w:firstLine="0"/>
        <w:jc w:val="both"/>
        <w:rPr>
          <w:rFonts w:asciiTheme="majorHAnsi" w:eastAsia="Times New Roman" w:hAnsiTheme="majorHAnsi" w:cstheme="majorHAnsi"/>
        </w:rPr>
      </w:pPr>
      <w:bookmarkStart w:id="16" w:name="bookmark=id.2s8eyo1"/>
      <w:bookmarkEnd w:id="16"/>
      <w:r w:rsidRPr="00702436">
        <w:rPr>
          <w:rFonts w:asciiTheme="majorHAnsi" w:eastAsia="Times New Roman" w:hAnsiTheme="majorHAnsi" w:cstheme="majorHAnsi"/>
        </w:rPr>
        <w:t xml:space="preserve">O disposto nos itens </w:t>
      </w:r>
      <w:r w:rsidRPr="00702436">
        <w:rPr>
          <w:rFonts w:asciiTheme="majorHAnsi" w:eastAsia="Times New Roman" w:hAnsiTheme="majorHAnsi" w:cstheme="majorHAnsi"/>
          <w:b/>
          <w:bCs/>
        </w:rPr>
        <w:t>7.3.2 e 7.3.3</w:t>
      </w:r>
      <w:r w:rsidRPr="00702436">
        <w:rPr>
          <w:rFonts w:asciiTheme="majorHAnsi" w:eastAsia="Times New Roman" w:hAnsiTheme="majorHAnsi" w:cstheme="majorHAnsi"/>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6BA7F060" w14:textId="77777777" w:rsidR="006A4791" w:rsidRPr="00702436" w:rsidRDefault="00A43DD5">
      <w:pPr>
        <w:numPr>
          <w:ilvl w:val="1"/>
          <w:numId w:val="9"/>
        </w:numPr>
        <w:tabs>
          <w:tab w:val="left" w:pos="284"/>
          <w:tab w:val="left" w:pos="426"/>
        </w:tabs>
        <w:spacing w:after="0" w:line="240" w:lineRule="auto"/>
        <w:ind w:left="0" w:firstLine="0"/>
        <w:jc w:val="both"/>
        <w:rPr>
          <w:rFonts w:asciiTheme="majorHAnsi" w:eastAsia="Times New Roman" w:hAnsiTheme="majorHAnsi" w:cstheme="majorHAnsi"/>
        </w:rPr>
      </w:pPr>
      <w:bookmarkStart w:id="17" w:name="bookmark=id.17dp8vu"/>
      <w:bookmarkEnd w:id="17"/>
      <w:r w:rsidRPr="00702436">
        <w:rPr>
          <w:rFonts w:asciiTheme="majorHAnsi" w:eastAsia="Times New Roman" w:hAnsiTheme="majorHAnsi" w:cstheme="majorHAnsi"/>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702436">
          <w:rPr>
            <w:rFonts w:asciiTheme="majorHAnsi" w:eastAsia="Times New Roman" w:hAnsiTheme="majorHAnsi" w:cstheme="majorHAnsi"/>
          </w:rPr>
          <w:t>Lei Federal nº 14.133/2021</w:t>
        </w:r>
      </w:hyperlink>
      <w:r w:rsidRPr="00702436">
        <w:rPr>
          <w:rFonts w:asciiTheme="majorHAnsi" w:eastAsia="Times New Roman" w:hAnsiTheme="majorHAnsi" w:cstheme="majorHAnsi"/>
        </w:rPr>
        <w:t>.</w:t>
      </w:r>
    </w:p>
    <w:p w14:paraId="24BD7628" w14:textId="77777777" w:rsidR="006A4791" w:rsidRPr="00702436" w:rsidRDefault="00A43DD5">
      <w:pPr>
        <w:numPr>
          <w:ilvl w:val="1"/>
          <w:numId w:val="9"/>
        </w:numPr>
        <w:tabs>
          <w:tab w:val="left" w:pos="142"/>
          <w:tab w:val="left" w:pos="284"/>
          <w:tab w:val="left" w:pos="426"/>
        </w:tabs>
        <w:spacing w:after="0" w:line="240" w:lineRule="auto"/>
        <w:ind w:left="0" w:firstLine="0"/>
        <w:jc w:val="both"/>
        <w:rPr>
          <w:rFonts w:asciiTheme="majorHAnsi" w:eastAsia="Times New Roman" w:hAnsiTheme="majorHAnsi" w:cstheme="majorHAnsi"/>
        </w:rPr>
      </w:pPr>
      <w:r w:rsidRPr="00702436">
        <w:rPr>
          <w:rFonts w:asciiTheme="majorHAnsi" w:eastAsia="Times New Roman" w:hAnsiTheme="majorHAnsi" w:cstheme="majorHAnsi"/>
        </w:rPr>
        <w:t xml:space="preserve">A vedação de que trata o item </w:t>
      </w:r>
      <w:r w:rsidRPr="00702436">
        <w:rPr>
          <w:rFonts w:asciiTheme="majorHAnsi" w:eastAsia="Times New Roman" w:hAnsiTheme="majorHAnsi" w:cstheme="majorHAnsi"/>
          <w:b/>
          <w:bCs/>
        </w:rPr>
        <w:t>7.3.8</w:t>
      </w:r>
      <w:r w:rsidRPr="00702436">
        <w:rPr>
          <w:rFonts w:asciiTheme="majorHAnsi" w:eastAsia="Times New Roman" w:hAnsiTheme="majorHAnsi" w:cstheme="majorHAnsi"/>
        </w:rPr>
        <w:t>. estende-se a terceiro que auxilia a condução da contratação na qualidade de integrante de equipe de apoio, profissional especializado ou funcionário ou representante de empresa que preste assessoria técnica.</w:t>
      </w:r>
    </w:p>
    <w:p w14:paraId="136AA9EF" w14:textId="77777777" w:rsidR="006A4791" w:rsidRPr="00702436" w:rsidRDefault="00A43DD5">
      <w:pPr>
        <w:numPr>
          <w:ilvl w:val="1"/>
          <w:numId w:val="9"/>
        </w:numPr>
        <w:tabs>
          <w:tab w:val="left" w:pos="142"/>
          <w:tab w:val="left" w:pos="284"/>
          <w:tab w:val="left" w:pos="426"/>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rPr>
        <w:t>É vedada, no âmbito da Defensoria Pública do Estado de Mato Grosso, a contratação de empresa prestadora de serviço terceirizado de familiar de membro ou servidor da DPE-MT, com parentesco em linha reta ou colateral, por consanguinidade ou afinidade, até o terceiro grau, que tenha participado diretamente do processo de contratação ou preste serviço no órgão, nos termos do art. 13 da Resolução n. 18/2023/DPG, publicada em 07/11/2023.</w:t>
      </w:r>
    </w:p>
    <w:p w14:paraId="7E0601A6" w14:textId="77777777" w:rsidR="006A4791" w:rsidRPr="00702436" w:rsidRDefault="006A4791">
      <w:pPr>
        <w:tabs>
          <w:tab w:val="left" w:pos="142"/>
          <w:tab w:val="left" w:pos="284"/>
          <w:tab w:val="left" w:pos="426"/>
        </w:tabs>
        <w:spacing w:after="0" w:line="240" w:lineRule="auto"/>
        <w:jc w:val="both"/>
        <w:rPr>
          <w:rFonts w:asciiTheme="majorHAnsi" w:eastAsia="Times New Roman" w:hAnsiTheme="majorHAnsi" w:cstheme="majorHAnsi"/>
          <w:color w:val="000000"/>
        </w:rPr>
      </w:pPr>
    </w:p>
    <w:p w14:paraId="477A369D" w14:textId="77777777" w:rsidR="006A4791" w:rsidRPr="00702436" w:rsidRDefault="00A43DD5">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color w:val="FF0000"/>
          <w:sz w:val="22"/>
          <w:szCs w:val="22"/>
        </w:rPr>
      </w:pPr>
      <w:r w:rsidRPr="00702436">
        <w:rPr>
          <w:rFonts w:asciiTheme="majorHAnsi" w:eastAsia="Times New Roman" w:hAnsiTheme="majorHAnsi" w:cstheme="majorHAnsi"/>
          <w:sz w:val="22"/>
          <w:szCs w:val="22"/>
        </w:rPr>
        <w:t xml:space="preserve">8. DA APRESENTAÇÃO DA PROPOSTA DE PREÇOS E DOS DOCUMENTOS DE HABILITAÇÃO </w:t>
      </w:r>
    </w:p>
    <w:p w14:paraId="368E01DF" w14:textId="77777777" w:rsidR="006A4791" w:rsidRPr="00702436" w:rsidRDefault="00A43DD5">
      <w:pPr>
        <w:spacing w:after="0" w:line="240" w:lineRule="auto"/>
        <w:jc w:val="both"/>
        <w:rPr>
          <w:rFonts w:asciiTheme="majorHAnsi" w:eastAsia="Times New Roman" w:hAnsiTheme="majorHAnsi" w:cstheme="majorHAnsi"/>
          <w:color w:val="212121"/>
        </w:rPr>
      </w:pPr>
      <w:r w:rsidRPr="00702436">
        <w:rPr>
          <w:rFonts w:asciiTheme="majorHAnsi" w:eastAsia="Times New Roman" w:hAnsiTheme="majorHAnsi" w:cstheme="majorHAnsi"/>
          <w:b/>
          <w:bCs/>
          <w:color w:val="000000"/>
        </w:rPr>
        <w:t xml:space="preserve">8.1. </w:t>
      </w:r>
      <w:r w:rsidRPr="00702436">
        <w:rPr>
          <w:rFonts w:asciiTheme="majorHAnsi" w:eastAsia="Times New Roman" w:hAnsiTheme="majorHAnsi" w:cstheme="majorHAnsi"/>
          <w:color w:val="212121"/>
        </w:rPr>
        <w:t xml:space="preserve">Na presente licitação, a fase de habilitação sucederá as fases de apresentação de propostas e lances e de julgamento, de acordo com o §1º, do art. 17, da Lei n. 14.133/2021. </w:t>
      </w:r>
    </w:p>
    <w:p w14:paraId="00EAA3E1" w14:textId="77777777" w:rsidR="006A4791" w:rsidRPr="00702436" w:rsidRDefault="00A43DD5">
      <w:pPr>
        <w:spacing w:after="0" w:line="240" w:lineRule="auto"/>
        <w:jc w:val="both"/>
        <w:rPr>
          <w:rFonts w:asciiTheme="majorHAnsi" w:eastAsia="Times New Roman" w:hAnsiTheme="majorHAnsi" w:cstheme="majorHAnsi"/>
          <w:color w:val="212121"/>
        </w:rPr>
      </w:pPr>
      <w:r w:rsidRPr="00702436">
        <w:rPr>
          <w:rFonts w:asciiTheme="majorHAnsi" w:eastAsia="Times New Roman" w:hAnsiTheme="majorHAnsi" w:cstheme="majorHAnsi"/>
          <w:i/>
          <w:iCs/>
          <w:color w:val="212121"/>
        </w:rPr>
        <w:t>(Verificar a hipótese de inversão de fases)</w:t>
      </w:r>
    </w:p>
    <w:p w14:paraId="449D9660" w14:textId="77777777" w:rsidR="006A4791" w:rsidRPr="00702436" w:rsidRDefault="00A43DD5">
      <w:pPr>
        <w:numPr>
          <w:ilvl w:val="1"/>
          <w:numId w:val="7"/>
        </w:numPr>
        <w:tabs>
          <w:tab w:val="left" w:pos="0"/>
          <w:tab w:val="left" w:pos="426"/>
        </w:tabs>
        <w:spacing w:after="0" w:line="240" w:lineRule="auto"/>
        <w:ind w:left="0" w:firstLine="0"/>
        <w:jc w:val="both"/>
        <w:rPr>
          <w:rFonts w:asciiTheme="majorHAnsi" w:eastAsia="Times New Roman" w:hAnsiTheme="majorHAnsi" w:cstheme="majorHAnsi"/>
          <w:color w:val="000000"/>
        </w:rPr>
      </w:pPr>
      <w:bookmarkStart w:id="18" w:name="_heading=h.3rdcrjn"/>
      <w:bookmarkEnd w:id="18"/>
      <w:r w:rsidRPr="00702436">
        <w:rPr>
          <w:rFonts w:asciiTheme="majorHAnsi" w:eastAsia="Times New Roman" w:hAnsiTheme="majorHAnsi" w:cstheme="majorHAnsi"/>
          <w:color w:val="000000"/>
        </w:rPr>
        <w:t xml:space="preserve"> Os licitantes encaminharão, exclusivamente por meio do sistema eletrônico, a proposta com o preço ou o percentual de desconto, conforme o critério de julgamento adotado neste Edital, até a data e o horário estabelecidos para abertura da sessão pública.</w:t>
      </w:r>
    </w:p>
    <w:p w14:paraId="6C9EBE16" w14:textId="77777777" w:rsidR="006A4791" w:rsidRPr="00702436" w:rsidRDefault="00A43DD5">
      <w:pPr>
        <w:numPr>
          <w:ilvl w:val="1"/>
          <w:numId w:val="7"/>
        </w:numPr>
        <w:tabs>
          <w:tab w:val="left" w:pos="0"/>
          <w:tab w:val="left" w:pos="426"/>
        </w:tabs>
        <w:spacing w:after="0" w:line="240" w:lineRule="auto"/>
        <w:ind w:left="0" w:firstLine="0"/>
        <w:jc w:val="both"/>
        <w:rPr>
          <w:rFonts w:asciiTheme="majorHAnsi" w:eastAsia="Times New Roman" w:hAnsiTheme="majorHAnsi" w:cstheme="majorHAnsi"/>
          <w:color w:val="000000"/>
        </w:rPr>
      </w:pPr>
      <w:bookmarkStart w:id="19" w:name="_heading=h.26in1rg"/>
      <w:bookmarkEnd w:id="19"/>
      <w:r w:rsidRPr="00702436">
        <w:rPr>
          <w:rFonts w:asciiTheme="majorHAnsi" w:eastAsia="Times New Roman" w:hAnsiTheme="majorHAnsi" w:cstheme="majorHAnsi"/>
          <w:color w:val="000000"/>
        </w:rPr>
        <w:t xml:space="preserve">Caso a fase de habilitação </w:t>
      </w:r>
      <w:r w:rsidRPr="00702436">
        <w:rPr>
          <w:rFonts w:asciiTheme="majorHAnsi" w:eastAsia="Times New Roman" w:hAnsiTheme="majorHAnsi" w:cstheme="majorHAnsi"/>
        </w:rPr>
        <w:t>anteceda</w:t>
      </w:r>
      <w:r w:rsidRPr="00702436">
        <w:rPr>
          <w:rFonts w:asciiTheme="majorHAnsi" w:eastAsia="Times New Roman" w:hAnsiTheme="majorHAnsi" w:cstheme="majorHAnsi"/>
          <w:color w:val="000000"/>
        </w:rPr>
        <w:t xml:space="preserve"> as fases de apresentação de propostas e lances, os licitantes encaminharão, na forma e no prazo estabelecidos no item anterior, simultaneamente os documentos de habilitação e a proposta com o preço ou o percentual de desconto, observado a possibilidade de substituição pelo registro cadastral no SICAF.</w:t>
      </w:r>
    </w:p>
    <w:p w14:paraId="20EF35CD" w14:textId="77777777" w:rsidR="006A4791" w:rsidRPr="00702436" w:rsidRDefault="00A43DD5">
      <w:pPr>
        <w:numPr>
          <w:ilvl w:val="1"/>
          <w:numId w:val="7"/>
        </w:numPr>
        <w:tabs>
          <w:tab w:val="left" w:pos="426"/>
        </w:tabs>
        <w:spacing w:after="0" w:line="240" w:lineRule="auto"/>
        <w:ind w:left="0" w:firstLine="0"/>
        <w:jc w:val="both"/>
        <w:rPr>
          <w:rFonts w:asciiTheme="majorHAnsi" w:eastAsia="Times New Roman" w:hAnsiTheme="majorHAnsi" w:cstheme="majorHAnsi"/>
          <w:color w:val="000000"/>
        </w:rPr>
      </w:pPr>
      <w:bookmarkStart w:id="20" w:name="_heading=h.lnxbz9"/>
      <w:bookmarkEnd w:id="20"/>
      <w:r w:rsidRPr="00702436">
        <w:rPr>
          <w:rFonts w:asciiTheme="majorHAnsi" w:eastAsia="Times New Roman" w:hAnsiTheme="majorHAnsi" w:cstheme="majorHAnsi"/>
          <w:color w:val="000000"/>
        </w:rPr>
        <w:t>No cadastramento da proposta inicial, o licitante declarará, em campo próprio do sistema, que:</w:t>
      </w:r>
    </w:p>
    <w:p w14:paraId="13EFAADA" w14:textId="77777777" w:rsidR="006A4791" w:rsidRPr="00702436" w:rsidRDefault="00A43DD5">
      <w:pPr>
        <w:numPr>
          <w:ilvl w:val="2"/>
          <w:numId w:val="7"/>
        </w:numPr>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C7A3B91" w14:textId="77777777" w:rsidR="006A4791" w:rsidRPr="00702436" w:rsidRDefault="00A43DD5">
      <w:pPr>
        <w:numPr>
          <w:ilvl w:val="2"/>
          <w:numId w:val="7"/>
        </w:numPr>
        <w:tabs>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 xml:space="preserve">Não emprega menor de 18 anos em trabalho noturno, perigoso ou insalubre e não emprega menor de 16 anos, salvo menor, a partir de 14 anos, na condição de aprendiz, nos termos do </w:t>
      </w:r>
      <w:hyperlink r:id="rId15" w:anchor="art7" w:history="1">
        <w:r w:rsidRPr="00702436">
          <w:rPr>
            <w:rFonts w:asciiTheme="majorHAnsi" w:eastAsia="Times New Roman" w:hAnsiTheme="majorHAnsi" w:cstheme="majorHAnsi"/>
            <w:color w:val="000000"/>
          </w:rPr>
          <w:t>artigo 7°, XXXIII, da Constituição</w:t>
        </w:r>
      </w:hyperlink>
      <w:r w:rsidRPr="00702436">
        <w:rPr>
          <w:rFonts w:asciiTheme="majorHAnsi" w:eastAsia="Times New Roman" w:hAnsiTheme="majorHAnsi" w:cstheme="majorHAnsi"/>
          <w:color w:val="000000"/>
        </w:rPr>
        <w:t>;</w:t>
      </w:r>
    </w:p>
    <w:p w14:paraId="284C29BB" w14:textId="77777777" w:rsidR="006A4791" w:rsidRPr="00702436" w:rsidRDefault="00A43DD5">
      <w:pPr>
        <w:numPr>
          <w:ilvl w:val="2"/>
          <w:numId w:val="7"/>
        </w:numPr>
        <w:tabs>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lastRenderedPageBreak/>
        <w:t xml:space="preserve">Não possui, em sua cadeia produtiva, empregados executando trabalho degradante ou forçado, observando o disposto nos </w:t>
      </w:r>
      <w:hyperlink r:id="rId16">
        <w:r w:rsidRPr="00702436">
          <w:rPr>
            <w:rFonts w:asciiTheme="majorHAnsi" w:eastAsia="Times New Roman" w:hAnsiTheme="majorHAnsi" w:cstheme="majorHAnsi"/>
            <w:color w:val="000000"/>
          </w:rPr>
          <w:t>incisos III e IV do art. 1º e no inciso III do art. 5º da Constituição Federal</w:t>
        </w:r>
      </w:hyperlink>
      <w:r w:rsidRPr="00702436">
        <w:rPr>
          <w:rFonts w:asciiTheme="majorHAnsi" w:eastAsia="Times New Roman" w:hAnsiTheme="majorHAnsi" w:cstheme="majorHAnsi"/>
          <w:color w:val="000000"/>
        </w:rPr>
        <w:t>;</w:t>
      </w:r>
    </w:p>
    <w:p w14:paraId="0CE9AEBF" w14:textId="77777777" w:rsidR="006A4791" w:rsidRPr="00702436" w:rsidRDefault="00A43DD5">
      <w:pPr>
        <w:numPr>
          <w:ilvl w:val="2"/>
          <w:numId w:val="7"/>
        </w:numPr>
        <w:tabs>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Cumpre as exigências de reserva de cargos para pessoa com deficiência e para reabilitado da Previdência Social, previstas em lei e em outras normas específicas.</w:t>
      </w:r>
    </w:p>
    <w:p w14:paraId="7BE1979F" w14:textId="77777777" w:rsidR="006A4791" w:rsidRPr="00702436" w:rsidRDefault="00A43DD5">
      <w:pPr>
        <w:numPr>
          <w:ilvl w:val="1"/>
          <w:numId w:val="7"/>
        </w:numPr>
        <w:tabs>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 xml:space="preserve">O licitante organizado em cooperativa deverá declarar, ainda, em campo próprio do sistema eletrônico, que cumpre os requisitos estabelecidos no </w:t>
      </w:r>
      <w:hyperlink r:id="rId17" w:anchor="art16" w:history="1">
        <w:r w:rsidRPr="00702436">
          <w:rPr>
            <w:rFonts w:asciiTheme="majorHAnsi" w:eastAsia="Times New Roman" w:hAnsiTheme="majorHAnsi" w:cstheme="majorHAnsi"/>
            <w:color w:val="000000"/>
          </w:rPr>
          <w:t>artigo 16 da Lei Federal nº 14.133, de 2021</w:t>
        </w:r>
      </w:hyperlink>
      <w:r w:rsidRPr="00702436">
        <w:rPr>
          <w:rFonts w:asciiTheme="majorHAnsi" w:eastAsia="Times New Roman" w:hAnsiTheme="majorHAnsi" w:cstheme="majorHAnsi"/>
          <w:color w:val="000000"/>
        </w:rPr>
        <w:t>.</w:t>
      </w:r>
    </w:p>
    <w:p w14:paraId="18829E7C" w14:textId="77777777" w:rsidR="006A4791" w:rsidRPr="00702436" w:rsidRDefault="00A43DD5">
      <w:pPr>
        <w:numPr>
          <w:ilvl w:val="1"/>
          <w:numId w:val="7"/>
        </w:numPr>
        <w:tabs>
          <w:tab w:val="left" w:pos="426"/>
        </w:tabs>
        <w:spacing w:after="0" w:line="240" w:lineRule="auto"/>
        <w:ind w:left="0" w:firstLine="0"/>
        <w:jc w:val="both"/>
        <w:rPr>
          <w:rFonts w:asciiTheme="majorHAnsi" w:eastAsia="Times New Roman" w:hAnsiTheme="majorHAnsi" w:cstheme="majorHAnsi"/>
          <w:color w:val="000000"/>
        </w:rPr>
      </w:pPr>
      <w:bookmarkStart w:id="21" w:name="_heading=h.35nkun2"/>
      <w:bookmarkEnd w:id="21"/>
      <w:r w:rsidRPr="00702436">
        <w:rPr>
          <w:rFonts w:asciiTheme="majorHAnsi" w:eastAsia="Times New Roman" w:hAnsiTheme="majorHAnsi" w:cstheme="majorHAnsi"/>
          <w:color w:val="000000"/>
        </w:rPr>
        <w:t xml:space="preserve">O fornecedor enquadrado como microempresa, empresa de pequeno porte ou sociedade cooperativa deverá declarar, ainda, em campo próprio do sistema eletrônico, que cumpre os requisitos estabelecidos no </w:t>
      </w:r>
      <w:hyperlink r:id="rId18" w:anchor="art3" w:history="1">
        <w:r w:rsidRPr="00702436">
          <w:rPr>
            <w:rFonts w:asciiTheme="majorHAnsi" w:eastAsia="Times New Roman" w:hAnsiTheme="majorHAnsi" w:cstheme="majorHAnsi"/>
            <w:color w:val="000000"/>
          </w:rPr>
          <w:t>artigo 3° da Lei Complementar nº 123, de 2006</w:t>
        </w:r>
      </w:hyperlink>
      <w:r w:rsidRPr="00702436">
        <w:rPr>
          <w:rFonts w:asciiTheme="majorHAnsi" w:eastAsia="Times New Roman" w:hAnsiTheme="majorHAnsi" w:cstheme="majorHAnsi"/>
          <w:color w:val="000000"/>
        </w:rPr>
        <w:t xml:space="preserve">, estando apto a usufruir do tratamento favorecido estabelecido em seus </w:t>
      </w:r>
      <w:hyperlink r:id="rId19" w:anchor="art42" w:history="1">
        <w:proofErr w:type="spellStart"/>
        <w:r w:rsidRPr="00702436">
          <w:rPr>
            <w:rFonts w:asciiTheme="majorHAnsi" w:eastAsia="Times New Roman" w:hAnsiTheme="majorHAnsi" w:cstheme="majorHAnsi"/>
            <w:color w:val="000000"/>
          </w:rPr>
          <w:t>arts</w:t>
        </w:r>
        <w:proofErr w:type="spellEnd"/>
        <w:r w:rsidRPr="00702436">
          <w:rPr>
            <w:rFonts w:asciiTheme="majorHAnsi" w:eastAsia="Times New Roman" w:hAnsiTheme="majorHAnsi" w:cstheme="majorHAnsi"/>
            <w:color w:val="000000"/>
          </w:rPr>
          <w:t>. 42 a 49</w:t>
        </w:r>
      </w:hyperlink>
      <w:r w:rsidRPr="00702436">
        <w:rPr>
          <w:rFonts w:asciiTheme="majorHAnsi" w:eastAsia="Times New Roman" w:hAnsiTheme="majorHAnsi" w:cstheme="majorHAnsi"/>
          <w:color w:val="000000"/>
        </w:rPr>
        <w:t xml:space="preserve">, observado o disposto nos </w:t>
      </w:r>
      <w:hyperlink r:id="rId20" w:anchor="art4%C2%A71" w:history="1">
        <w:r w:rsidRPr="00702436">
          <w:rPr>
            <w:rFonts w:asciiTheme="majorHAnsi" w:eastAsia="Times New Roman" w:hAnsiTheme="majorHAnsi" w:cstheme="majorHAnsi"/>
            <w:color w:val="000000"/>
          </w:rPr>
          <w:t>§§ 1º ao 3º do art. 4º, da Lei Federal n.º 14.133, de 2021.</w:t>
        </w:r>
      </w:hyperlink>
    </w:p>
    <w:p w14:paraId="6606A7ED" w14:textId="77777777" w:rsidR="006A4791" w:rsidRPr="00702436" w:rsidRDefault="00A43DD5">
      <w:pPr>
        <w:numPr>
          <w:ilvl w:val="2"/>
          <w:numId w:val="7"/>
        </w:numPr>
        <w:tabs>
          <w:tab w:val="left" w:pos="426"/>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No item exclusivo para participação de microempresas e empresas de pequeno porte, a assinalação do campo “não” impedirá o prosseguimento no certame, para aquele item;</w:t>
      </w:r>
    </w:p>
    <w:p w14:paraId="286527BC" w14:textId="77777777" w:rsidR="006A4791" w:rsidRPr="00702436" w:rsidRDefault="00A43DD5">
      <w:pPr>
        <w:numPr>
          <w:ilvl w:val="2"/>
          <w:numId w:val="7"/>
        </w:numPr>
        <w:tabs>
          <w:tab w:val="left" w:pos="426"/>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 xml:space="preserve">Nos itens em que a participação não for exclusiva para microempresas e empresas de pequeno porte, a assinalação do campo “não” apenas produzirá o efeito de o licitante não ter direito ao tratamento favorecido previsto na </w:t>
      </w:r>
      <w:hyperlink r:id="rId21">
        <w:r w:rsidRPr="00702436">
          <w:rPr>
            <w:rFonts w:asciiTheme="majorHAnsi" w:eastAsia="Times New Roman" w:hAnsiTheme="majorHAnsi" w:cstheme="majorHAnsi"/>
            <w:color w:val="000000"/>
          </w:rPr>
          <w:t>Lei Complementar nº 123, de 2006</w:t>
        </w:r>
      </w:hyperlink>
      <w:r w:rsidRPr="00702436">
        <w:rPr>
          <w:rFonts w:asciiTheme="majorHAnsi" w:eastAsia="Times New Roman" w:hAnsiTheme="majorHAnsi" w:cstheme="majorHAnsi"/>
          <w:color w:val="000000"/>
        </w:rPr>
        <w:t>, mesmo que microempresa, empresa de pequeno porte ou sociedade cooperativa.</w:t>
      </w:r>
    </w:p>
    <w:p w14:paraId="4BB21BB5" w14:textId="77777777" w:rsidR="006A4791" w:rsidRPr="00702436" w:rsidRDefault="00A43DD5">
      <w:pPr>
        <w:numPr>
          <w:ilvl w:val="1"/>
          <w:numId w:val="7"/>
        </w:numPr>
        <w:tabs>
          <w:tab w:val="left" w:pos="426"/>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 xml:space="preserve">A falsidade da declaração de que trata os itens 7.4 ou 7.6. sujeitará o licitante às sanções previstas na </w:t>
      </w:r>
      <w:hyperlink r:id="rId22">
        <w:r w:rsidRPr="00702436">
          <w:rPr>
            <w:rFonts w:asciiTheme="majorHAnsi" w:eastAsia="Times New Roman" w:hAnsiTheme="majorHAnsi" w:cstheme="majorHAnsi"/>
            <w:color w:val="000000"/>
          </w:rPr>
          <w:t>Lei Federal nº 14.133, de 2021</w:t>
        </w:r>
      </w:hyperlink>
      <w:r w:rsidRPr="00702436">
        <w:rPr>
          <w:rFonts w:asciiTheme="majorHAnsi" w:eastAsia="Times New Roman" w:hAnsiTheme="majorHAnsi" w:cstheme="majorHAnsi"/>
          <w:color w:val="000000"/>
        </w:rPr>
        <w:t>, e neste Edital.</w:t>
      </w:r>
    </w:p>
    <w:p w14:paraId="0ADDC261" w14:textId="77777777" w:rsidR="006A4791" w:rsidRPr="00702436" w:rsidRDefault="00A43DD5">
      <w:pPr>
        <w:numPr>
          <w:ilvl w:val="1"/>
          <w:numId w:val="7"/>
        </w:numPr>
        <w:tabs>
          <w:tab w:val="left" w:pos="426"/>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876AB9F" w14:textId="77777777" w:rsidR="006A4791" w:rsidRPr="00702436" w:rsidRDefault="00A43DD5">
      <w:pPr>
        <w:numPr>
          <w:ilvl w:val="1"/>
          <w:numId w:val="7"/>
        </w:numPr>
        <w:tabs>
          <w:tab w:val="left" w:pos="426"/>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Não haverá ordem de classificação na etapa de apresentação da proposta e dos documentos de habilitação pelo licitante, o que ocorrerá somente após os procedimentos de abertura da sessão pública e da fase de envio de lances.</w:t>
      </w:r>
    </w:p>
    <w:p w14:paraId="7BA2EF4A" w14:textId="77777777" w:rsidR="006A4791" w:rsidRPr="00702436" w:rsidRDefault="00A43DD5">
      <w:pPr>
        <w:numPr>
          <w:ilvl w:val="1"/>
          <w:numId w:val="7"/>
        </w:numPr>
        <w:tabs>
          <w:tab w:val="left" w:pos="426"/>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Serão disponibilizados para acesso público os documentos que compõem a proposta dos licitantes convocados para apresentação de propostas, após a fase de envio de lances.</w:t>
      </w:r>
    </w:p>
    <w:p w14:paraId="34C2E5E4" w14:textId="77777777" w:rsidR="006A4791" w:rsidRPr="00702436" w:rsidRDefault="00A43DD5">
      <w:pPr>
        <w:numPr>
          <w:ilvl w:val="1"/>
          <w:numId w:val="7"/>
        </w:numPr>
        <w:tabs>
          <w:tab w:val="left" w:pos="426"/>
        </w:tabs>
        <w:spacing w:after="0" w:line="240" w:lineRule="auto"/>
        <w:ind w:left="0" w:firstLine="0"/>
        <w:jc w:val="both"/>
        <w:rPr>
          <w:rFonts w:asciiTheme="majorHAnsi" w:eastAsia="Times New Roman" w:hAnsiTheme="majorHAnsi" w:cstheme="majorHAnsi"/>
          <w:color w:val="000000"/>
        </w:rPr>
      </w:pPr>
      <w:bookmarkStart w:id="22" w:name="_heading=h.1ksv4uv"/>
      <w:bookmarkEnd w:id="22"/>
      <w:r w:rsidRPr="00702436">
        <w:rPr>
          <w:rFonts w:asciiTheme="majorHAnsi" w:eastAsia="Times New Roman" w:hAnsiTheme="majorHAnsi" w:cstheme="majorHAnsi"/>
          <w:color w:val="000000"/>
          <w:u w:val="single"/>
        </w:rPr>
        <w:t>Caso seja disponibilizada</w:t>
      </w:r>
      <w:r w:rsidRPr="00702436">
        <w:rPr>
          <w:rFonts w:asciiTheme="majorHAnsi" w:eastAsia="Times New Roman" w:hAnsiTheme="majorHAnsi" w:cstheme="majorHAnsi"/>
          <w:color w:val="000000"/>
        </w:rPr>
        <w:t xml:space="preserve"> a funcionalidade no sistema, o licitante poderá parametrizar o seu valor final mínimo ou o seu percentual de desconto máximo quando do cadastramento da proposta e obedecerá às seguintes regras:</w:t>
      </w:r>
    </w:p>
    <w:p w14:paraId="33FA26FB" w14:textId="77777777" w:rsidR="006A4791" w:rsidRPr="00702436" w:rsidRDefault="00A43DD5">
      <w:pPr>
        <w:numPr>
          <w:ilvl w:val="2"/>
          <w:numId w:val="7"/>
        </w:numPr>
        <w:tabs>
          <w:tab w:val="left" w:pos="426"/>
          <w:tab w:val="left" w:pos="851"/>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A aplicação do intervalo mínimo de diferença de valores entre os lances incidirá tanto em relação aos lances intermediários em relação ao lance que cobrir a melhor oferta; e</w:t>
      </w:r>
    </w:p>
    <w:p w14:paraId="1EB64C25" w14:textId="77777777" w:rsidR="006A4791" w:rsidRPr="00702436" w:rsidRDefault="00A43DD5">
      <w:pPr>
        <w:numPr>
          <w:ilvl w:val="2"/>
          <w:numId w:val="7"/>
        </w:numPr>
        <w:tabs>
          <w:tab w:val="left" w:pos="426"/>
          <w:tab w:val="left" w:pos="851"/>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Os lances serão de envio automático pelo sistema, respeitado o valor final mínimo estabelecido e o intervalo de que trata o subitem acima. (Art. 19 da IN n° 73/2022/SEGES/ME).</w:t>
      </w:r>
    </w:p>
    <w:p w14:paraId="5293DC91" w14:textId="77777777" w:rsidR="006A4791" w:rsidRPr="00702436" w:rsidRDefault="00A43DD5">
      <w:pPr>
        <w:numPr>
          <w:ilvl w:val="1"/>
          <w:numId w:val="7"/>
        </w:numPr>
        <w:tabs>
          <w:tab w:val="left" w:pos="426"/>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 xml:space="preserve">O valor final mínimo ou o percentual de desconto final máximo parametrizado no sistema </w:t>
      </w:r>
      <w:r w:rsidRPr="00702436">
        <w:rPr>
          <w:rFonts w:asciiTheme="majorHAnsi" w:eastAsia="Times New Roman" w:hAnsiTheme="majorHAnsi" w:cstheme="majorHAnsi"/>
          <w:color w:val="000000"/>
          <w:u w:val="single"/>
        </w:rPr>
        <w:t>poderá</w:t>
      </w:r>
      <w:r w:rsidRPr="00702436">
        <w:rPr>
          <w:rFonts w:asciiTheme="majorHAnsi" w:eastAsia="Times New Roman" w:hAnsiTheme="majorHAnsi" w:cstheme="majorHAnsi"/>
          <w:color w:val="000000"/>
        </w:rPr>
        <w:t xml:space="preserve"> ser alterado pelo fornecedor durante a fase de disputa, sendo vedado:</w:t>
      </w:r>
    </w:p>
    <w:p w14:paraId="0D817833" w14:textId="77777777" w:rsidR="006A4791" w:rsidRPr="00702436" w:rsidRDefault="00A43DD5">
      <w:pPr>
        <w:numPr>
          <w:ilvl w:val="2"/>
          <w:numId w:val="7"/>
        </w:numPr>
        <w:tabs>
          <w:tab w:val="left" w:pos="426"/>
          <w:tab w:val="left" w:pos="851"/>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 xml:space="preserve">valor superior a lance já registrado pelo fornecedor no sistema, quando adotado o critério de julgamento por menor preço; </w:t>
      </w:r>
    </w:p>
    <w:p w14:paraId="3AED07FB" w14:textId="77777777" w:rsidR="006A4791" w:rsidRPr="00702436" w:rsidRDefault="00A43DD5">
      <w:pPr>
        <w:numPr>
          <w:ilvl w:val="2"/>
          <w:numId w:val="7"/>
        </w:numPr>
        <w:tabs>
          <w:tab w:val="left" w:pos="851"/>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percentual de desconto inferior a lance já registrado pelo fornecedor no sistema, quando adotado o critério de julgamento por maior desconto. (IN n° 73/2022/SEGES/ME).</w:t>
      </w:r>
    </w:p>
    <w:p w14:paraId="3257FEA7" w14:textId="77777777" w:rsidR="006A4791" w:rsidRPr="00702436" w:rsidRDefault="00A43DD5">
      <w:pPr>
        <w:numPr>
          <w:ilvl w:val="1"/>
          <w:numId w:val="7"/>
        </w:numPr>
        <w:tabs>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O valor final mínimo ou o percentual de desconto final máximo parametrizado na forma do item 8.11 possuirá caráter sigiloso para os demais fornecedores e para a Defensoria Pública Estadual, podendo ser disponibilizado estrita e permanentemente aos órgãos de controle externo e interno.</w:t>
      </w:r>
    </w:p>
    <w:p w14:paraId="74D117AB" w14:textId="77777777" w:rsidR="006A4791" w:rsidRPr="00702436" w:rsidRDefault="00A43DD5">
      <w:pPr>
        <w:numPr>
          <w:ilvl w:val="1"/>
          <w:numId w:val="7"/>
        </w:numPr>
        <w:tabs>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Caberá ao licitante interessado em participar da licitação acompanhar as operações no sistema eletrônico durante o processo licitatório e se responsabilizar pelo ônus decorrente da perda de negócios diante da inobservância de mensagens emitidas pela Defensoria Pública ou de sua desconexão.</w:t>
      </w:r>
    </w:p>
    <w:p w14:paraId="1485F482" w14:textId="77777777" w:rsidR="006A4791" w:rsidRPr="00702436" w:rsidRDefault="00A43DD5">
      <w:pPr>
        <w:numPr>
          <w:ilvl w:val="1"/>
          <w:numId w:val="7"/>
        </w:numPr>
        <w:tabs>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lastRenderedPageBreak/>
        <w:t>O licitante deverá comunicar imediatamente ao provedor do sistema qualquer acontecimento que possa comprometer o sigilo ou a segurança, para imediato bloqueio de acesso.</w:t>
      </w:r>
    </w:p>
    <w:p w14:paraId="7201DC97" w14:textId="77777777" w:rsidR="006A4791" w:rsidRPr="00702436" w:rsidRDefault="006A4791">
      <w:pPr>
        <w:tabs>
          <w:tab w:val="left" w:pos="426"/>
        </w:tabs>
        <w:spacing w:after="0" w:line="240" w:lineRule="auto"/>
        <w:jc w:val="both"/>
        <w:rPr>
          <w:rFonts w:asciiTheme="majorHAnsi" w:eastAsia="Times New Roman" w:hAnsiTheme="majorHAnsi" w:cstheme="majorHAnsi"/>
          <w:color w:val="000000"/>
        </w:rPr>
      </w:pPr>
    </w:p>
    <w:p w14:paraId="4C7883FE" w14:textId="77777777" w:rsidR="006A4791" w:rsidRPr="00702436" w:rsidRDefault="00A43DD5">
      <w:pPr>
        <w:pStyle w:val="Ttulo1"/>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b w:val="0"/>
          <w:bCs w:val="0"/>
          <w:i/>
          <w:iCs/>
          <w:sz w:val="22"/>
          <w:szCs w:val="22"/>
        </w:rPr>
      </w:pPr>
      <w:r w:rsidRPr="00702436">
        <w:rPr>
          <w:rFonts w:asciiTheme="majorHAnsi" w:eastAsia="Times New Roman" w:hAnsiTheme="majorHAnsi" w:cstheme="majorHAnsi"/>
          <w:sz w:val="22"/>
          <w:szCs w:val="22"/>
        </w:rPr>
        <w:t xml:space="preserve">9. DO PREENCHIMENTO DA PROPOSTA </w:t>
      </w:r>
    </w:p>
    <w:p w14:paraId="466C79EB" w14:textId="77777777" w:rsidR="006A4791" w:rsidRPr="00702436" w:rsidRDefault="00A43DD5">
      <w:pPr>
        <w:numPr>
          <w:ilvl w:val="1"/>
          <w:numId w:val="8"/>
        </w:numPr>
        <w:tabs>
          <w:tab w:val="left" w:pos="0"/>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O licitante deverá enviar sua proposta mediante o preenchimento, no sistema eletrônico, dos seguintes campos:</w:t>
      </w:r>
    </w:p>
    <w:p w14:paraId="4A8E139F" w14:textId="77777777" w:rsidR="006A4791" w:rsidRPr="00702436" w:rsidRDefault="00A43DD5">
      <w:pPr>
        <w:numPr>
          <w:ilvl w:val="2"/>
          <w:numId w:val="8"/>
        </w:numPr>
        <w:tabs>
          <w:tab w:val="left" w:pos="0"/>
          <w:tab w:val="left" w:pos="567"/>
        </w:tabs>
        <w:spacing w:after="0" w:line="240" w:lineRule="auto"/>
        <w:ind w:left="0" w:firstLine="0"/>
        <w:jc w:val="both"/>
        <w:rPr>
          <w:rFonts w:asciiTheme="majorHAnsi" w:eastAsia="Times New Roman" w:hAnsiTheme="majorHAnsi" w:cstheme="majorHAnsi"/>
          <w:color w:val="212121"/>
        </w:rPr>
      </w:pPr>
      <w:r w:rsidRPr="00702436">
        <w:rPr>
          <w:rFonts w:asciiTheme="majorHAnsi" w:eastAsia="Times New Roman" w:hAnsiTheme="majorHAnsi" w:cstheme="majorHAnsi"/>
          <w:color w:val="212121"/>
        </w:rPr>
        <w:t>valor unitário e valor total do serviço e valor total do item;</w:t>
      </w:r>
    </w:p>
    <w:p w14:paraId="4793A024" w14:textId="77777777" w:rsidR="006A4791" w:rsidRPr="00702436" w:rsidRDefault="00A43DD5">
      <w:pPr>
        <w:numPr>
          <w:ilvl w:val="2"/>
          <w:numId w:val="8"/>
        </w:numPr>
        <w:tabs>
          <w:tab w:val="left" w:pos="0"/>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serviço;</w:t>
      </w:r>
    </w:p>
    <w:p w14:paraId="057355B4" w14:textId="77777777" w:rsidR="006A4791" w:rsidRPr="00702436" w:rsidRDefault="00A43DD5">
      <w:pPr>
        <w:numPr>
          <w:ilvl w:val="2"/>
          <w:numId w:val="8"/>
        </w:numPr>
        <w:tabs>
          <w:tab w:val="left" w:pos="142"/>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 xml:space="preserve">Especialidade; </w:t>
      </w:r>
    </w:p>
    <w:p w14:paraId="34AB9EF3" w14:textId="77777777" w:rsidR="006A4791" w:rsidRPr="00702436" w:rsidRDefault="00A43DD5">
      <w:pPr>
        <w:numPr>
          <w:ilvl w:val="2"/>
          <w:numId w:val="8"/>
        </w:numPr>
        <w:tabs>
          <w:tab w:val="left" w:pos="142"/>
          <w:tab w:val="left" w:pos="567"/>
        </w:tabs>
        <w:spacing w:after="0" w:line="240" w:lineRule="auto"/>
        <w:ind w:left="0" w:firstLine="0"/>
        <w:jc w:val="both"/>
        <w:rPr>
          <w:rFonts w:asciiTheme="majorHAnsi" w:eastAsia="Times New Roman" w:hAnsiTheme="majorHAnsi" w:cstheme="majorHAnsi"/>
          <w:i/>
          <w:iCs/>
          <w:color w:val="000000"/>
        </w:rPr>
      </w:pPr>
      <w:r w:rsidRPr="00702436">
        <w:rPr>
          <w:rFonts w:asciiTheme="majorHAnsi" w:eastAsia="Times New Roman" w:hAnsiTheme="majorHAnsi" w:cstheme="majorHAnsi"/>
          <w:color w:val="000000"/>
        </w:rPr>
        <w:t>Descrição do objeto, contendo as informações similares à especificação do Termo de Referência</w:t>
      </w:r>
      <w:r w:rsidRPr="00702436">
        <w:rPr>
          <w:rFonts w:asciiTheme="majorHAnsi" w:eastAsia="Times New Roman" w:hAnsiTheme="majorHAnsi" w:cstheme="majorHAnsi"/>
          <w:i/>
          <w:iCs/>
          <w:color w:val="000000"/>
        </w:rPr>
        <w:t>;</w:t>
      </w:r>
    </w:p>
    <w:p w14:paraId="36FDB1D6" w14:textId="77777777" w:rsidR="006A4791" w:rsidRPr="00702436" w:rsidRDefault="00A43DD5">
      <w:pPr>
        <w:tabs>
          <w:tab w:val="left" w:pos="142"/>
          <w:tab w:val="left" w:pos="567"/>
        </w:tabs>
        <w:spacing w:after="0" w:line="240" w:lineRule="auto"/>
        <w:jc w:val="both"/>
        <w:rPr>
          <w:rFonts w:asciiTheme="majorHAnsi" w:eastAsia="Times New Roman" w:hAnsiTheme="majorHAnsi" w:cstheme="majorHAnsi"/>
          <w:color w:val="212121"/>
        </w:rPr>
      </w:pPr>
      <w:r w:rsidRPr="00702436">
        <w:rPr>
          <w:rFonts w:asciiTheme="majorHAnsi" w:eastAsia="Times New Roman" w:hAnsiTheme="majorHAnsi" w:cstheme="majorHAnsi"/>
          <w:b/>
          <w:bCs/>
          <w:color w:val="212121"/>
        </w:rPr>
        <w:t>9.1.5.</w:t>
      </w:r>
      <w:r w:rsidRPr="00702436">
        <w:rPr>
          <w:rFonts w:asciiTheme="majorHAnsi" w:eastAsia="Times New Roman" w:hAnsiTheme="majorHAnsi" w:cstheme="majorHAnsi"/>
          <w:color w:val="212121"/>
        </w:rPr>
        <w:t xml:space="preserve"> O licitante NÃO poderá oferecer proposta em quantitativo inferior ao máximo previsto para contratação. </w:t>
      </w:r>
    </w:p>
    <w:p w14:paraId="3D9C2540" w14:textId="77777777" w:rsidR="006A4791" w:rsidRPr="00702436" w:rsidRDefault="00A43DD5">
      <w:pPr>
        <w:numPr>
          <w:ilvl w:val="1"/>
          <w:numId w:val="8"/>
        </w:numPr>
        <w:tabs>
          <w:tab w:val="left" w:pos="426"/>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rPr>
        <w:t xml:space="preserve">     </w:t>
      </w:r>
      <w:r w:rsidRPr="00702436">
        <w:rPr>
          <w:rFonts w:asciiTheme="majorHAnsi" w:eastAsia="Times New Roman" w:hAnsiTheme="majorHAnsi" w:cstheme="majorHAnsi"/>
          <w:color w:val="000000"/>
        </w:rPr>
        <w:t>Todas as especificações do objeto contidas na proposta, tais como serviço, especialidade, equipe, edificação e monitoramento, vinculam a Contratada.</w:t>
      </w:r>
    </w:p>
    <w:p w14:paraId="2A4DDF2B" w14:textId="77777777" w:rsidR="006A4791" w:rsidRPr="00702436" w:rsidRDefault="00A43DD5">
      <w:pPr>
        <w:numPr>
          <w:ilvl w:val="1"/>
          <w:numId w:val="8"/>
        </w:numPr>
        <w:tabs>
          <w:tab w:val="left" w:pos="426"/>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Nos valores propostos estarão inclusos todos os custos operacionais, encargos previdenciários, trabalhistas, tributários, comerciais e quaisquer outros que incidam direta ou indiretamente na execução do objeto.</w:t>
      </w:r>
    </w:p>
    <w:p w14:paraId="08774313" w14:textId="77777777" w:rsidR="006A4791" w:rsidRPr="00702436" w:rsidRDefault="00A43DD5">
      <w:pPr>
        <w:numPr>
          <w:ilvl w:val="1"/>
          <w:numId w:val="8"/>
        </w:numPr>
        <w:tabs>
          <w:tab w:val="left" w:pos="426"/>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6254EA32" w14:textId="77777777" w:rsidR="006A4791" w:rsidRPr="00702436" w:rsidRDefault="00A43DD5">
      <w:pPr>
        <w:numPr>
          <w:ilvl w:val="1"/>
          <w:numId w:val="8"/>
        </w:numPr>
        <w:tabs>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 xml:space="preserve">Se o regime tributário da empresa implicar o recolhimento de tributos em percentuais variáveis, a cotação adequada será a que corresponde à média dos efetivos recolhimentos da empresa nos últimos doze meses. </w:t>
      </w:r>
    </w:p>
    <w:p w14:paraId="6EA96624" w14:textId="77777777" w:rsidR="006A4791" w:rsidRPr="00702436" w:rsidRDefault="00A43DD5">
      <w:pPr>
        <w:numPr>
          <w:ilvl w:val="1"/>
          <w:numId w:val="8"/>
        </w:numPr>
        <w:tabs>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Independentemente do percentual de tributo inserido na planilha, no pagamento serão retidos na fonte os percentuais estabelecidos na legislação vigente.</w:t>
      </w:r>
    </w:p>
    <w:p w14:paraId="73C05515" w14:textId="77777777" w:rsidR="006A4791" w:rsidRPr="00702436" w:rsidRDefault="00A43DD5">
      <w:pPr>
        <w:numPr>
          <w:ilvl w:val="1"/>
          <w:numId w:val="8"/>
        </w:numPr>
        <w:tabs>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48CF6F3" w14:textId="77777777" w:rsidR="006A4791" w:rsidRPr="00702436" w:rsidRDefault="00A43DD5">
      <w:pPr>
        <w:numPr>
          <w:ilvl w:val="1"/>
          <w:numId w:val="8"/>
        </w:numPr>
        <w:tabs>
          <w:tab w:val="left" w:pos="0"/>
        </w:tabs>
        <w:spacing w:after="0" w:line="240" w:lineRule="auto"/>
        <w:ind w:left="0" w:firstLine="0"/>
        <w:jc w:val="both"/>
        <w:rPr>
          <w:rFonts w:asciiTheme="majorHAnsi" w:eastAsia="Times New Roman" w:hAnsiTheme="majorHAnsi" w:cstheme="majorHAnsi"/>
        </w:rPr>
      </w:pPr>
      <w:r w:rsidRPr="00702436">
        <w:rPr>
          <w:rFonts w:asciiTheme="majorHAnsi" w:eastAsia="Times New Roman" w:hAnsiTheme="majorHAnsi" w:cstheme="majorHAnsi"/>
          <w:color w:val="000000"/>
        </w:rPr>
        <w:t xml:space="preserve">O prazo de validade da proposta não será inferior a </w:t>
      </w:r>
      <w:r w:rsidRPr="00702436">
        <w:rPr>
          <w:rFonts w:asciiTheme="majorHAnsi" w:eastAsia="Times New Roman" w:hAnsiTheme="majorHAnsi" w:cstheme="majorHAnsi"/>
          <w:b/>
          <w:bCs/>
          <w:color w:val="000000"/>
        </w:rPr>
        <w:t>60 (sessenta)</w:t>
      </w:r>
      <w:r w:rsidRPr="00702436">
        <w:rPr>
          <w:rFonts w:asciiTheme="majorHAnsi" w:eastAsia="Times New Roman" w:hAnsiTheme="majorHAnsi" w:cstheme="majorHAnsi"/>
          <w:color w:val="000000"/>
        </w:rPr>
        <w:t xml:space="preserve"> dias</w:t>
      </w:r>
      <w:r w:rsidRPr="00702436">
        <w:rPr>
          <w:rFonts w:asciiTheme="majorHAnsi" w:eastAsia="Times New Roman" w:hAnsiTheme="majorHAnsi" w:cstheme="majorHAnsi"/>
          <w:b/>
          <w:bCs/>
          <w:color w:val="000000"/>
        </w:rPr>
        <w:t>,</w:t>
      </w:r>
      <w:r w:rsidRPr="00702436">
        <w:rPr>
          <w:rFonts w:asciiTheme="majorHAnsi" w:eastAsia="Times New Roman" w:hAnsiTheme="majorHAnsi" w:cstheme="majorHAnsi"/>
          <w:color w:val="000000"/>
        </w:rPr>
        <w:t xml:space="preserve"> a contar da data de sua </w:t>
      </w:r>
      <w:r w:rsidRPr="00702436">
        <w:rPr>
          <w:rFonts w:asciiTheme="majorHAnsi" w:eastAsia="Times New Roman" w:hAnsiTheme="majorHAnsi" w:cstheme="majorHAnsi"/>
        </w:rPr>
        <w:t>apresentação, conforme art. 81, inc. XIV do Decreto Estadual n° 1.525/2022 c/c a Lei Federal n° 14.133/2021.</w:t>
      </w:r>
    </w:p>
    <w:p w14:paraId="1EEA868C" w14:textId="77777777" w:rsidR="006A4791" w:rsidRPr="00702436" w:rsidRDefault="00A43DD5">
      <w:pPr>
        <w:numPr>
          <w:ilvl w:val="2"/>
          <w:numId w:val="8"/>
        </w:numPr>
        <w:tabs>
          <w:tab w:val="left" w:pos="284"/>
          <w:tab w:val="left" w:pos="426"/>
        </w:tabs>
        <w:spacing w:after="0" w:line="240" w:lineRule="auto"/>
        <w:ind w:left="0" w:firstLine="0"/>
        <w:jc w:val="both"/>
        <w:rPr>
          <w:rFonts w:asciiTheme="majorHAnsi" w:eastAsia="Times New Roman" w:hAnsiTheme="majorHAnsi" w:cstheme="majorHAnsi"/>
        </w:rPr>
      </w:pPr>
      <w:r w:rsidRPr="00702436">
        <w:rPr>
          <w:rFonts w:asciiTheme="majorHAnsi" w:eastAsia="Times New Roman" w:hAnsiTheme="majorHAnsi" w:cstheme="majorHAnsi"/>
        </w:rPr>
        <w:t xml:space="preserve">A Defensoria Pública poderá, desde que devidamente justificado, aceitar prazo diverso do mínimo estabelecido acima. </w:t>
      </w:r>
    </w:p>
    <w:p w14:paraId="26385A2A" w14:textId="77777777" w:rsidR="006A4791" w:rsidRPr="00702436" w:rsidRDefault="00A43DD5">
      <w:pPr>
        <w:numPr>
          <w:ilvl w:val="2"/>
          <w:numId w:val="8"/>
        </w:numPr>
        <w:tabs>
          <w:tab w:val="left" w:pos="284"/>
          <w:tab w:val="left" w:pos="426"/>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Os licitantes devem respeitar os preços máximos estabelecidos nos editais da Defensoria Pública quando participarem de licitações públicas;</w:t>
      </w:r>
    </w:p>
    <w:p w14:paraId="5AE7C4AA" w14:textId="77777777" w:rsidR="006A4791" w:rsidRPr="00702436" w:rsidRDefault="00A43DD5">
      <w:pPr>
        <w:numPr>
          <w:ilvl w:val="2"/>
          <w:numId w:val="8"/>
        </w:numPr>
        <w:tabs>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Caso o critério de julgamento seja o de maior desconto, o preço já decorrente da aplicação do desconto ofertado deverá respeitar os preços máximos previstos no item anterior.</w:t>
      </w:r>
    </w:p>
    <w:p w14:paraId="08708B92" w14:textId="77777777" w:rsidR="006A4791" w:rsidRPr="00702436" w:rsidRDefault="00A43DD5">
      <w:pPr>
        <w:numPr>
          <w:ilvl w:val="1"/>
          <w:numId w:val="8"/>
        </w:numPr>
        <w:tabs>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 xml:space="preserve">O descumprimento das regras supramencionadas pela Defensoria Pública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23">
        <w:r w:rsidRPr="00702436">
          <w:rPr>
            <w:rFonts w:asciiTheme="majorHAnsi" w:eastAsia="Times New Roman" w:hAnsiTheme="majorHAnsi" w:cstheme="majorHAnsi"/>
            <w:color w:val="000000"/>
          </w:rPr>
          <w:t>art. 71, inciso IX, da Constituição</w:t>
        </w:r>
      </w:hyperlink>
      <w:r w:rsidRPr="00702436">
        <w:rPr>
          <w:rFonts w:asciiTheme="majorHAnsi" w:eastAsia="Times New Roman" w:hAnsiTheme="majorHAnsi" w:cstheme="majorHAnsi"/>
          <w:color w:val="000000"/>
        </w:rPr>
        <w:t>; ou condenação dos agentes públicos responsáveis e da empresa contratada ao pagamento dos prejuízos ao erário, caso verificada a ocorrência de superfaturamento por sobrepreço na execução do contrato.</w:t>
      </w:r>
    </w:p>
    <w:p w14:paraId="60A72366" w14:textId="77777777" w:rsidR="006A4791" w:rsidRPr="00702436" w:rsidRDefault="006A4791">
      <w:pPr>
        <w:tabs>
          <w:tab w:val="left" w:pos="567"/>
        </w:tabs>
        <w:spacing w:after="0" w:line="240" w:lineRule="auto"/>
        <w:ind w:left="360"/>
        <w:jc w:val="both"/>
        <w:rPr>
          <w:rFonts w:asciiTheme="majorHAnsi" w:eastAsia="Times New Roman" w:hAnsiTheme="majorHAnsi" w:cstheme="majorHAnsi"/>
          <w:color w:val="000000"/>
          <w:highlight w:val="green"/>
        </w:rPr>
      </w:pPr>
    </w:p>
    <w:p w14:paraId="0705E536" w14:textId="77777777" w:rsidR="006A4791" w:rsidRPr="00702436" w:rsidRDefault="00A43DD5">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r w:rsidRPr="00702436">
        <w:rPr>
          <w:rFonts w:asciiTheme="majorHAnsi" w:eastAsia="Times New Roman" w:hAnsiTheme="majorHAnsi" w:cstheme="majorHAnsi"/>
          <w:sz w:val="22"/>
          <w:szCs w:val="22"/>
        </w:rPr>
        <w:lastRenderedPageBreak/>
        <w:t xml:space="preserve">10. DA ABERTURA DA SESSÃO, CLASSIFICAÇÃO DAS PROPOSTAS E FORMULAÇÃO DE LANCES </w:t>
      </w:r>
    </w:p>
    <w:p w14:paraId="08370457" w14:textId="77777777" w:rsidR="006A4791" w:rsidRPr="00702436" w:rsidRDefault="00A43DD5">
      <w:pPr>
        <w:numPr>
          <w:ilvl w:val="1"/>
          <w:numId w:val="10"/>
        </w:numPr>
        <w:tabs>
          <w:tab w:val="left" w:pos="0"/>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A abertura da presente licitação dar-se-á automaticamente em sessão pública, por meio de sistema eletrônico, na data, horário e local indicados neste Edital.</w:t>
      </w:r>
    </w:p>
    <w:p w14:paraId="41AE282A" w14:textId="77777777" w:rsidR="006A4791" w:rsidRPr="00702436" w:rsidRDefault="00A43DD5">
      <w:pPr>
        <w:numPr>
          <w:ilvl w:val="1"/>
          <w:numId w:val="10"/>
        </w:numPr>
        <w:tabs>
          <w:tab w:val="left" w:pos="0"/>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Os licitantes poderão retirar ou substituir a proposta ou os documentos de habilitação, quando for o caso, anteriormente inseridos no sistema, até a abertura da sessão pública.</w:t>
      </w:r>
    </w:p>
    <w:p w14:paraId="5147B3B1" w14:textId="77777777" w:rsidR="006A4791" w:rsidRPr="00702436" w:rsidRDefault="00A43DD5">
      <w:pPr>
        <w:numPr>
          <w:ilvl w:val="2"/>
          <w:numId w:val="10"/>
        </w:numPr>
        <w:tabs>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Será desclassificada a proposta que identifique o licitante.</w:t>
      </w:r>
    </w:p>
    <w:p w14:paraId="46C55E60" w14:textId="77777777" w:rsidR="006A4791" w:rsidRPr="00702436" w:rsidRDefault="00A43DD5">
      <w:pPr>
        <w:numPr>
          <w:ilvl w:val="2"/>
          <w:numId w:val="10"/>
        </w:numPr>
        <w:tabs>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A desclassificação será sempre fundamentada e registrada no sistema, com acompanhamento em tempo real por todos os participantes.</w:t>
      </w:r>
    </w:p>
    <w:p w14:paraId="1CC250E2" w14:textId="77777777" w:rsidR="006A4791" w:rsidRPr="00702436" w:rsidRDefault="00A43DD5">
      <w:pPr>
        <w:numPr>
          <w:ilvl w:val="2"/>
          <w:numId w:val="10"/>
        </w:numPr>
        <w:tabs>
          <w:tab w:val="left" w:pos="426"/>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A não desclassificação da proposta não impede o seu julgamento definitivo em sentido contrário, levado a efeito na fase de aceitação.</w:t>
      </w:r>
    </w:p>
    <w:p w14:paraId="65A5B6EE" w14:textId="77777777" w:rsidR="006A4791" w:rsidRPr="00702436" w:rsidRDefault="00A43DD5">
      <w:pPr>
        <w:numPr>
          <w:ilvl w:val="1"/>
          <w:numId w:val="10"/>
        </w:numPr>
        <w:tabs>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O sistema ordenará automaticamente as propostas classificadas, sendo que somente estas participarão da fase de lances.</w:t>
      </w:r>
    </w:p>
    <w:p w14:paraId="2167B795" w14:textId="77777777" w:rsidR="006A4791" w:rsidRPr="00702436" w:rsidRDefault="00A43DD5">
      <w:pPr>
        <w:numPr>
          <w:ilvl w:val="1"/>
          <w:numId w:val="10"/>
        </w:numPr>
        <w:tabs>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O sistema disponibilizará campo próprio para troca de mensagens entre o Pregoeiro e os licitantes.</w:t>
      </w:r>
    </w:p>
    <w:p w14:paraId="22FA90EB" w14:textId="77777777" w:rsidR="006A4791" w:rsidRPr="00702436" w:rsidRDefault="00A43DD5">
      <w:pPr>
        <w:numPr>
          <w:ilvl w:val="1"/>
          <w:numId w:val="10"/>
        </w:numPr>
        <w:tabs>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 xml:space="preserve">Iniciada a etapa competitiva, os licitantes deverão encaminhar lances exclusivamente por meio de sistema eletrônico, sendo imediatamente informados do seu recebimento e do valor consignado no registro. </w:t>
      </w:r>
    </w:p>
    <w:p w14:paraId="01964D49" w14:textId="77777777" w:rsidR="006A4791" w:rsidRPr="00702436" w:rsidRDefault="00A43DD5">
      <w:pPr>
        <w:numPr>
          <w:ilvl w:val="1"/>
          <w:numId w:val="10"/>
        </w:numPr>
        <w:tabs>
          <w:tab w:val="left" w:pos="567"/>
        </w:tabs>
        <w:spacing w:after="0" w:line="240" w:lineRule="auto"/>
        <w:ind w:left="0" w:firstLine="0"/>
        <w:jc w:val="both"/>
        <w:rPr>
          <w:rFonts w:asciiTheme="majorHAnsi" w:eastAsia="Times New Roman" w:hAnsiTheme="majorHAnsi" w:cstheme="majorHAnsi"/>
          <w:b/>
          <w:bCs/>
          <w:color w:val="000000"/>
        </w:rPr>
      </w:pPr>
      <w:r w:rsidRPr="00702436">
        <w:rPr>
          <w:rFonts w:asciiTheme="majorHAnsi" w:eastAsia="Times New Roman" w:hAnsiTheme="majorHAnsi" w:cstheme="majorHAnsi"/>
          <w:b/>
          <w:bCs/>
          <w:color w:val="000000"/>
        </w:rPr>
        <w:t xml:space="preserve">O lance deverá ser ofertado </w:t>
      </w:r>
      <w:r w:rsidR="00935D6B" w:rsidRPr="00702436">
        <w:rPr>
          <w:rFonts w:asciiTheme="majorHAnsi" w:eastAsia="Times New Roman" w:hAnsiTheme="majorHAnsi" w:cstheme="majorHAnsi"/>
          <w:b/>
          <w:bCs/>
          <w:color w:val="212121"/>
        </w:rPr>
        <w:t>pelo valor total do lote</w:t>
      </w:r>
      <w:r w:rsidRPr="00702436">
        <w:rPr>
          <w:rFonts w:asciiTheme="majorHAnsi" w:eastAsia="Times New Roman" w:hAnsiTheme="majorHAnsi" w:cstheme="majorHAnsi"/>
          <w:b/>
          <w:bCs/>
          <w:color w:val="212121"/>
        </w:rPr>
        <w:t>.</w:t>
      </w:r>
    </w:p>
    <w:p w14:paraId="7E1F88B0" w14:textId="77777777" w:rsidR="006A4791" w:rsidRPr="00702436" w:rsidRDefault="00A43DD5">
      <w:pPr>
        <w:numPr>
          <w:ilvl w:val="1"/>
          <w:numId w:val="10"/>
        </w:numPr>
        <w:tabs>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Os licitantes poderão oferecer lances sucessivos, observando o horário fixado para abertura da sessão e as regras estabelecidas no Edital.</w:t>
      </w:r>
    </w:p>
    <w:p w14:paraId="1ACBB75C" w14:textId="77777777" w:rsidR="006A4791" w:rsidRPr="00702436" w:rsidRDefault="00A43DD5">
      <w:pPr>
        <w:numPr>
          <w:ilvl w:val="1"/>
          <w:numId w:val="10"/>
        </w:numPr>
        <w:tabs>
          <w:tab w:val="left" w:pos="567"/>
        </w:tabs>
        <w:spacing w:after="0" w:line="240" w:lineRule="auto"/>
        <w:ind w:left="0" w:firstLine="0"/>
        <w:jc w:val="both"/>
        <w:rPr>
          <w:rFonts w:asciiTheme="majorHAnsi" w:eastAsia="Times New Roman" w:hAnsiTheme="majorHAnsi" w:cstheme="majorHAnsi"/>
        </w:rPr>
      </w:pPr>
      <w:r w:rsidRPr="00702436">
        <w:rPr>
          <w:rFonts w:asciiTheme="majorHAnsi" w:eastAsia="Times New Roman" w:hAnsiTheme="majorHAnsi" w:cstheme="majorHAnsi"/>
        </w:rPr>
        <w:t xml:space="preserve">O licitante somente poderá oferecer lance de valor inferior ao último por ele ofertado e registrado pelo sistema. </w:t>
      </w:r>
    </w:p>
    <w:p w14:paraId="14460756" w14:textId="77777777" w:rsidR="006A4791" w:rsidRPr="00702436" w:rsidRDefault="00A43DD5">
      <w:pPr>
        <w:numPr>
          <w:ilvl w:val="1"/>
          <w:numId w:val="10"/>
        </w:numPr>
        <w:tabs>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 xml:space="preserve">O intervalo mínimo de diferença de valores ou percentuais entre os lances, que incidirá tanto em relação aos lances intermediários quanto em relação à proposta que cobrir a melhor </w:t>
      </w:r>
      <w:r w:rsidRPr="00702436">
        <w:rPr>
          <w:rFonts w:asciiTheme="majorHAnsi" w:eastAsia="Times New Roman" w:hAnsiTheme="majorHAnsi" w:cstheme="majorHAnsi"/>
        </w:rPr>
        <w:t>oferta, deverá</w:t>
      </w:r>
      <w:r w:rsidRPr="00702436">
        <w:rPr>
          <w:rFonts w:asciiTheme="majorHAnsi" w:eastAsia="Times New Roman" w:hAnsiTheme="majorHAnsi" w:cstheme="majorHAnsi"/>
          <w:color w:val="000000"/>
        </w:rPr>
        <w:t xml:space="preserve"> ser de 1% conforme previsto na IN Federal nº 73/2022/SEGES/ME.</w:t>
      </w:r>
    </w:p>
    <w:p w14:paraId="5D942995" w14:textId="77777777" w:rsidR="006A4791" w:rsidRPr="00702436" w:rsidRDefault="00A43DD5">
      <w:pPr>
        <w:numPr>
          <w:ilvl w:val="1"/>
          <w:numId w:val="10"/>
        </w:numPr>
        <w:tabs>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O licitante poderá, uma única vez, excluir seu último lance ofertado, no intervalo de quinze segundos após o registro no sistema, na hipótese de lance inconsistente ou inexequível.</w:t>
      </w:r>
    </w:p>
    <w:p w14:paraId="180C33F0" w14:textId="77777777" w:rsidR="006A4791" w:rsidRPr="00702436" w:rsidRDefault="00A43DD5">
      <w:pPr>
        <w:numPr>
          <w:ilvl w:val="1"/>
          <w:numId w:val="10"/>
        </w:numPr>
        <w:tabs>
          <w:tab w:val="left" w:pos="567"/>
        </w:tabs>
        <w:spacing w:after="0" w:line="240" w:lineRule="auto"/>
        <w:ind w:left="0" w:firstLine="0"/>
        <w:jc w:val="both"/>
        <w:rPr>
          <w:rFonts w:asciiTheme="majorHAnsi" w:eastAsia="Times New Roman" w:hAnsiTheme="majorHAnsi" w:cstheme="majorHAnsi"/>
          <w:b/>
          <w:bCs/>
          <w:color w:val="000000"/>
        </w:rPr>
      </w:pPr>
      <w:r w:rsidRPr="00702436">
        <w:rPr>
          <w:rFonts w:asciiTheme="majorHAnsi" w:eastAsia="Times New Roman" w:hAnsiTheme="majorHAnsi" w:cstheme="majorHAnsi"/>
          <w:color w:val="000000"/>
        </w:rPr>
        <w:t xml:space="preserve">O procedimento seguirá de acordo com o modo de disputa adotado, que será </w:t>
      </w:r>
      <w:r w:rsidRPr="00702436">
        <w:rPr>
          <w:rFonts w:asciiTheme="majorHAnsi" w:eastAsia="Times New Roman" w:hAnsiTheme="majorHAnsi" w:cstheme="majorHAnsi"/>
          <w:b/>
          <w:bCs/>
          <w:color w:val="000000"/>
        </w:rPr>
        <w:t>ABERTO E FECHADO.</w:t>
      </w:r>
    </w:p>
    <w:p w14:paraId="27314CDD" w14:textId="77777777" w:rsidR="006A4791" w:rsidRPr="00702436" w:rsidRDefault="00A43DD5">
      <w:pPr>
        <w:numPr>
          <w:ilvl w:val="1"/>
          <w:numId w:val="10"/>
        </w:numPr>
        <w:tabs>
          <w:tab w:val="left" w:pos="426"/>
          <w:tab w:val="left" w:pos="567"/>
        </w:tabs>
        <w:spacing w:after="0" w:line="240" w:lineRule="auto"/>
        <w:ind w:left="0" w:firstLine="0"/>
        <w:jc w:val="both"/>
        <w:rPr>
          <w:rFonts w:asciiTheme="majorHAnsi" w:eastAsia="Times New Roman" w:hAnsiTheme="majorHAnsi" w:cstheme="majorHAnsi"/>
          <w:color w:val="000000"/>
        </w:rPr>
      </w:pPr>
      <w:bookmarkStart w:id="23" w:name="_heading=h.44sinio"/>
      <w:bookmarkEnd w:id="23"/>
      <w:r w:rsidRPr="00702436">
        <w:rPr>
          <w:rFonts w:asciiTheme="majorHAnsi" w:eastAsia="Times New Roman" w:hAnsiTheme="majorHAnsi" w:cstheme="majorHAnsi"/>
          <w:color w:val="000000"/>
        </w:rPr>
        <w:t>Caso seja adotado para o envio de lances no pregão eletrônico o modo de disputa “aberto”, os licitantes apresentarão lances públicos e sucessivos, com prorrogações.</w:t>
      </w:r>
    </w:p>
    <w:p w14:paraId="295E897C" w14:textId="77777777" w:rsidR="006A4791" w:rsidRPr="00702436" w:rsidRDefault="00A43DD5">
      <w:pPr>
        <w:numPr>
          <w:ilvl w:val="2"/>
          <w:numId w:val="10"/>
        </w:numPr>
        <w:tabs>
          <w:tab w:val="left" w:pos="426"/>
          <w:tab w:val="left" w:pos="851"/>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A etapa de lances da sessão pública terá duração de dez minutos e, após isso, será prorrogada automaticamente pelo sistema quando houver lance ofertado nos últimos dois minutos do período de duração da sessão pública.</w:t>
      </w:r>
    </w:p>
    <w:p w14:paraId="2ACD33AA" w14:textId="77777777" w:rsidR="006A4791" w:rsidRPr="00702436" w:rsidRDefault="00A43DD5">
      <w:pPr>
        <w:numPr>
          <w:ilvl w:val="2"/>
          <w:numId w:val="10"/>
        </w:numPr>
        <w:tabs>
          <w:tab w:val="left" w:pos="426"/>
          <w:tab w:val="left" w:pos="851"/>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A prorrogação automática da etapa de lances, de que trata o subitem anterior, será de dois minutos e ocorrerá sucessivamente sempre que houver lances enviados nesse período de prorrogação, inclusive no caso de lances intermediários.</w:t>
      </w:r>
    </w:p>
    <w:p w14:paraId="1D43BD87" w14:textId="77777777" w:rsidR="006A4791" w:rsidRPr="00702436" w:rsidRDefault="00A43DD5">
      <w:pPr>
        <w:numPr>
          <w:ilvl w:val="2"/>
          <w:numId w:val="10"/>
        </w:numPr>
        <w:tabs>
          <w:tab w:val="left" w:pos="426"/>
          <w:tab w:val="left" w:pos="851"/>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Não havendo novos lances na forma estabelecida nos itens anteriores, a sessão pública encerrar-se-á automaticamente, e o sistema ordenará e divulgará os lances conforme a ordem final de classificação.</w:t>
      </w:r>
    </w:p>
    <w:p w14:paraId="4ACAA36F" w14:textId="77777777" w:rsidR="006A4791" w:rsidRPr="00702436" w:rsidRDefault="00A43DD5">
      <w:pPr>
        <w:numPr>
          <w:ilvl w:val="2"/>
          <w:numId w:val="10"/>
        </w:numPr>
        <w:tabs>
          <w:tab w:val="left" w:pos="851"/>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AECA66D" w14:textId="77777777" w:rsidR="006A4791" w:rsidRPr="00702436" w:rsidRDefault="00A43DD5">
      <w:pPr>
        <w:numPr>
          <w:ilvl w:val="2"/>
          <w:numId w:val="10"/>
        </w:numPr>
        <w:tabs>
          <w:tab w:val="left" w:pos="851"/>
        </w:tabs>
        <w:spacing w:after="0" w:line="240" w:lineRule="auto"/>
        <w:ind w:left="0" w:firstLine="0"/>
        <w:jc w:val="both"/>
        <w:rPr>
          <w:rFonts w:asciiTheme="majorHAnsi" w:eastAsia="Times New Roman" w:hAnsiTheme="majorHAnsi" w:cstheme="majorHAnsi"/>
          <w:b/>
          <w:bCs/>
          <w:color w:val="000000"/>
        </w:rPr>
      </w:pPr>
      <w:bookmarkStart w:id="24" w:name="_heading=h.2jxsxqh"/>
      <w:bookmarkEnd w:id="24"/>
      <w:r w:rsidRPr="00702436">
        <w:rPr>
          <w:rFonts w:asciiTheme="majorHAnsi" w:eastAsia="Times New Roman" w:hAnsiTheme="majorHAnsi" w:cstheme="majorHAnsi"/>
          <w:color w:val="000000"/>
        </w:rPr>
        <w:t>Após o reinício previsto no item supra, os licitantes serão convocados para apresentar lances intermediários.</w:t>
      </w:r>
    </w:p>
    <w:p w14:paraId="43B979EA" w14:textId="77777777" w:rsidR="006A4791" w:rsidRPr="00702436" w:rsidRDefault="00A43DD5">
      <w:pPr>
        <w:numPr>
          <w:ilvl w:val="1"/>
          <w:numId w:val="10"/>
        </w:numPr>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Caso seja adotado para o envio de lances no pregão eletrônico o modo de disputa “aberto e fechado”, os licitantes apresentarão lances públicos e sucessivos, com lance final e fechado.</w:t>
      </w:r>
    </w:p>
    <w:p w14:paraId="3D86E970" w14:textId="77777777" w:rsidR="006A4791" w:rsidRPr="00702436" w:rsidRDefault="00A43DD5">
      <w:pPr>
        <w:numPr>
          <w:ilvl w:val="2"/>
          <w:numId w:val="10"/>
        </w:numPr>
        <w:tabs>
          <w:tab w:val="left" w:pos="851"/>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 xml:space="preserve">A etapa de lances da sessão pública terá duração inicial de quinze minutos. Após esse prazo, o sistema encaminhará aviso de fechamento iminente dos lances, após o que transcorrerá </w:t>
      </w:r>
      <w:r w:rsidRPr="00702436">
        <w:rPr>
          <w:rFonts w:asciiTheme="majorHAnsi" w:eastAsia="Times New Roman" w:hAnsiTheme="majorHAnsi" w:cstheme="majorHAnsi"/>
          <w:color w:val="000000"/>
        </w:rPr>
        <w:lastRenderedPageBreak/>
        <w:t>o período de tempo de até dez minutos, aleatoriamente determinado, findo o qual será automaticamente encerrada a recepção de lances.</w:t>
      </w:r>
    </w:p>
    <w:p w14:paraId="7BB648F2" w14:textId="77777777" w:rsidR="006A4791" w:rsidRPr="00702436" w:rsidRDefault="00A43DD5">
      <w:pPr>
        <w:numPr>
          <w:ilvl w:val="2"/>
          <w:numId w:val="10"/>
        </w:numPr>
        <w:tabs>
          <w:tab w:val="left" w:pos="851"/>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 xml:space="preserve">Encerrado o prazo previsto no subitem anterior, o sistema abrirá oportunidade para que o autor da oferta de valor mais baixo e os das ofertas com preços até 10% (dez por cento) </w:t>
      </w:r>
      <w:proofErr w:type="spellStart"/>
      <w:r w:rsidRPr="00702436">
        <w:rPr>
          <w:rFonts w:asciiTheme="majorHAnsi" w:eastAsia="Times New Roman" w:hAnsiTheme="majorHAnsi" w:cstheme="majorHAnsi"/>
          <w:color w:val="000000"/>
        </w:rPr>
        <w:t>superiores</w:t>
      </w:r>
      <w:proofErr w:type="spellEnd"/>
      <w:r w:rsidRPr="00702436">
        <w:rPr>
          <w:rFonts w:asciiTheme="majorHAnsi" w:eastAsia="Times New Roman" w:hAnsiTheme="majorHAnsi" w:cstheme="majorHAnsi"/>
          <w:color w:val="000000"/>
        </w:rPr>
        <w:t xml:space="preserve"> àquela possam ofertar um lance final e fechado em até cinco minutos, o qual será sigiloso até o encerramento deste prazo.</w:t>
      </w:r>
    </w:p>
    <w:p w14:paraId="1B197543" w14:textId="77777777" w:rsidR="006A4791" w:rsidRPr="00702436" w:rsidRDefault="00A43DD5">
      <w:pPr>
        <w:numPr>
          <w:ilvl w:val="2"/>
          <w:numId w:val="10"/>
        </w:numPr>
        <w:tabs>
          <w:tab w:val="left" w:pos="851"/>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No procedimento de que trata o subitem supra, o licitante poderá optar por manter o seu último lance da etapa aberta, ou por ofertar melhor lance.</w:t>
      </w:r>
    </w:p>
    <w:p w14:paraId="3AB43CDE" w14:textId="77777777" w:rsidR="006A4791" w:rsidRPr="00702436" w:rsidRDefault="00A43DD5">
      <w:pPr>
        <w:numPr>
          <w:ilvl w:val="2"/>
          <w:numId w:val="10"/>
        </w:numPr>
        <w:tabs>
          <w:tab w:val="left" w:pos="851"/>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2F8FECF6" w14:textId="77777777" w:rsidR="006A4791" w:rsidRPr="00702436" w:rsidRDefault="00A43DD5">
      <w:pPr>
        <w:numPr>
          <w:ilvl w:val="2"/>
          <w:numId w:val="10"/>
        </w:numPr>
        <w:tabs>
          <w:tab w:val="left" w:pos="851"/>
        </w:tabs>
        <w:spacing w:after="0" w:line="240" w:lineRule="auto"/>
        <w:ind w:left="0" w:firstLine="0"/>
        <w:jc w:val="both"/>
        <w:rPr>
          <w:rFonts w:asciiTheme="majorHAnsi" w:eastAsia="Times New Roman" w:hAnsiTheme="majorHAnsi" w:cstheme="majorHAnsi"/>
          <w:color w:val="000000"/>
        </w:rPr>
      </w:pPr>
      <w:bookmarkStart w:id="25" w:name="_heading=h.z337ya"/>
      <w:bookmarkEnd w:id="25"/>
      <w:r w:rsidRPr="00702436">
        <w:rPr>
          <w:rFonts w:asciiTheme="majorHAnsi" w:eastAsia="Times New Roman" w:hAnsiTheme="majorHAnsi" w:cstheme="majorHAnsi"/>
          <w:color w:val="000000"/>
        </w:rPr>
        <w:t>Após o término dos prazos estabelecidos nos itens anteriores, o sistema ordenará e divulgará os lances segundo a ordem crescente de valores.</w:t>
      </w:r>
    </w:p>
    <w:p w14:paraId="3F826AD1" w14:textId="77777777" w:rsidR="006A4791" w:rsidRPr="00702436" w:rsidRDefault="00A43DD5">
      <w:pPr>
        <w:numPr>
          <w:ilvl w:val="1"/>
          <w:numId w:val="10"/>
        </w:numPr>
        <w:spacing w:after="0" w:line="240" w:lineRule="auto"/>
        <w:ind w:left="0" w:firstLine="0"/>
        <w:jc w:val="both"/>
        <w:rPr>
          <w:rFonts w:asciiTheme="majorHAnsi" w:eastAsia="Times New Roman" w:hAnsiTheme="majorHAnsi" w:cstheme="majorHAnsi"/>
          <w:color w:val="000000"/>
        </w:rPr>
      </w:pPr>
      <w:bookmarkStart w:id="26" w:name="_heading=h.3j2qqm3"/>
      <w:bookmarkEnd w:id="26"/>
      <w:r w:rsidRPr="00702436">
        <w:rPr>
          <w:rFonts w:asciiTheme="majorHAnsi" w:eastAsia="Times New Roman" w:hAnsiTheme="majorHAnsi" w:cstheme="majorHAnsi"/>
          <w:color w:val="000000"/>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0948986A" w14:textId="77777777" w:rsidR="006A4791" w:rsidRPr="00702436" w:rsidRDefault="00A43DD5">
      <w:pPr>
        <w:numPr>
          <w:ilvl w:val="2"/>
          <w:numId w:val="10"/>
        </w:numPr>
        <w:tabs>
          <w:tab w:val="left" w:pos="851"/>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Não havendo pelo menos 3 (três) propostas nas condições definidas no item 10.14, poderão os licitantes que apresentaram as três melhores propostas, consideradas as empatadas, oferecer novos lances sucessivos.</w:t>
      </w:r>
    </w:p>
    <w:p w14:paraId="410BCEBC" w14:textId="77777777" w:rsidR="006A4791" w:rsidRPr="00702436" w:rsidRDefault="00A43DD5">
      <w:pPr>
        <w:numPr>
          <w:ilvl w:val="2"/>
          <w:numId w:val="10"/>
        </w:numPr>
        <w:tabs>
          <w:tab w:val="left" w:pos="851"/>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A etapa de lances da sessão pública terá duração de dez minutos e, após isso, será prorrogada automaticamente pelo sistema quando houver lance ofertado nos últimos dois minutos do período de duração da sessão pública.</w:t>
      </w:r>
    </w:p>
    <w:p w14:paraId="7D06CCEC" w14:textId="77777777" w:rsidR="006A4791" w:rsidRPr="00702436" w:rsidRDefault="00A43DD5">
      <w:pPr>
        <w:numPr>
          <w:ilvl w:val="2"/>
          <w:numId w:val="10"/>
        </w:numPr>
        <w:tabs>
          <w:tab w:val="left" w:pos="851"/>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A prorrogação automática da etapa de lances, de que trata o subitem anterior, será de dois minutos e ocorrerá sucessivamente sempre que houver lances enviados nesse período de prorrogação, inclusive no caso de lances intermediários.</w:t>
      </w:r>
    </w:p>
    <w:p w14:paraId="08F076A5" w14:textId="77777777" w:rsidR="006A4791" w:rsidRPr="00702436" w:rsidRDefault="00A43DD5">
      <w:pPr>
        <w:numPr>
          <w:ilvl w:val="2"/>
          <w:numId w:val="10"/>
        </w:numPr>
        <w:tabs>
          <w:tab w:val="left" w:pos="851"/>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Não havendo novos lances na forma estabelecida nos itens anteriores, a sessão pública encerrar-se-á automaticamente, e o sistema ordenará e divulgará os lances conforme a ordem final de classificação.</w:t>
      </w:r>
    </w:p>
    <w:p w14:paraId="0C0443A1" w14:textId="77777777" w:rsidR="006A4791" w:rsidRPr="00702436" w:rsidRDefault="00A43DD5">
      <w:pPr>
        <w:numPr>
          <w:ilvl w:val="2"/>
          <w:numId w:val="10"/>
        </w:numPr>
        <w:tabs>
          <w:tab w:val="left" w:pos="851"/>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AA326FF" w14:textId="77777777" w:rsidR="006A4791" w:rsidRPr="00702436" w:rsidRDefault="00A43DD5">
      <w:pPr>
        <w:numPr>
          <w:ilvl w:val="2"/>
          <w:numId w:val="10"/>
        </w:numPr>
        <w:tabs>
          <w:tab w:val="left" w:pos="851"/>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 xml:space="preserve">Após o reinício previsto no subitem supra, os licitantes serão convocados para apresentar lances intermediários.  </w:t>
      </w:r>
    </w:p>
    <w:p w14:paraId="001BBE43" w14:textId="77777777" w:rsidR="006A4791" w:rsidRPr="00702436" w:rsidRDefault="00A43DD5">
      <w:pPr>
        <w:numPr>
          <w:ilvl w:val="1"/>
          <w:numId w:val="10"/>
        </w:numPr>
        <w:tabs>
          <w:tab w:val="left" w:pos="567"/>
        </w:tabs>
        <w:spacing w:after="0" w:line="240" w:lineRule="auto"/>
        <w:ind w:left="0" w:firstLine="0"/>
        <w:jc w:val="both"/>
        <w:rPr>
          <w:rFonts w:asciiTheme="majorHAnsi" w:eastAsia="Times New Roman" w:hAnsiTheme="majorHAnsi" w:cstheme="majorHAnsi"/>
          <w:i/>
          <w:iCs/>
          <w:color w:val="000000"/>
        </w:rPr>
      </w:pPr>
      <w:r w:rsidRPr="00702436">
        <w:rPr>
          <w:rFonts w:asciiTheme="majorHAnsi" w:eastAsia="Times New Roman" w:hAnsiTheme="majorHAnsi" w:cstheme="majorHAnsi"/>
          <w:color w:val="000000"/>
        </w:rPr>
        <w:t>Após o término dos prazos estabelecidos nos subitens anteriores, o sistema ordenará e divulgará os lances segundo a ordem crescente de valores</w:t>
      </w:r>
      <w:r w:rsidRPr="00702436">
        <w:rPr>
          <w:rFonts w:asciiTheme="majorHAnsi" w:eastAsia="Times New Roman" w:hAnsiTheme="majorHAnsi" w:cstheme="majorHAnsi"/>
          <w:i/>
          <w:iCs/>
          <w:color w:val="000000"/>
        </w:rPr>
        <w:t>.</w:t>
      </w:r>
    </w:p>
    <w:p w14:paraId="435EB79A" w14:textId="77777777" w:rsidR="006A4791" w:rsidRPr="00702436" w:rsidRDefault="00A43DD5">
      <w:pPr>
        <w:numPr>
          <w:ilvl w:val="1"/>
          <w:numId w:val="10"/>
        </w:numPr>
        <w:tabs>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 xml:space="preserve">Não serão aceitos dois ou mais lances de mesmo valor, prevalecendo aquele que for recebido e registrado em primeiro lugar. </w:t>
      </w:r>
    </w:p>
    <w:p w14:paraId="23B66FAE" w14:textId="77777777" w:rsidR="006A4791" w:rsidRPr="00702436" w:rsidRDefault="00A43DD5">
      <w:pPr>
        <w:numPr>
          <w:ilvl w:val="1"/>
          <w:numId w:val="10"/>
        </w:numPr>
        <w:tabs>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 xml:space="preserve">Durante o transcurso da sessão pública, os licitantes serão informados, em tempo real, do valor do menor lance registrado, vedada a identificação do licitante. </w:t>
      </w:r>
    </w:p>
    <w:p w14:paraId="28E73B2E" w14:textId="77777777" w:rsidR="006A4791" w:rsidRPr="00702436" w:rsidRDefault="00A43DD5">
      <w:pPr>
        <w:numPr>
          <w:ilvl w:val="1"/>
          <w:numId w:val="10"/>
        </w:numPr>
        <w:tabs>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 xml:space="preserve">No caso de desconexão com o Pregoeiro, no decorrer da etapa competitiva do Pregão, o sistema eletrônico poderá permanecer acessível aos licitantes para a recepção dos lances. </w:t>
      </w:r>
    </w:p>
    <w:p w14:paraId="49D62CCD" w14:textId="77777777" w:rsidR="006A4791" w:rsidRPr="00702436" w:rsidRDefault="00A43DD5">
      <w:pPr>
        <w:numPr>
          <w:ilvl w:val="1"/>
          <w:numId w:val="10"/>
        </w:numPr>
        <w:tabs>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38818D30" w14:textId="77777777" w:rsidR="006A4791" w:rsidRPr="00702436" w:rsidRDefault="00A43DD5">
      <w:pPr>
        <w:numPr>
          <w:ilvl w:val="1"/>
          <w:numId w:val="10"/>
        </w:numPr>
        <w:tabs>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Caso o licitante não apresente lances, concorrerá com o valor de sua proposta.</w:t>
      </w:r>
    </w:p>
    <w:p w14:paraId="5D1246AC" w14:textId="77777777" w:rsidR="006A4791" w:rsidRPr="00702436" w:rsidRDefault="00A43DD5">
      <w:pPr>
        <w:numPr>
          <w:ilvl w:val="1"/>
          <w:numId w:val="10"/>
        </w:numPr>
        <w:tabs>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 xml:space="preserve">Em relação a itens não exclusivos para participação de microempresas e empresas de pequeno porte, uma vez encerrada a etapa de lances, será efetivada a verificação automática, </w:t>
      </w:r>
      <w:r w:rsidRPr="00702436">
        <w:rPr>
          <w:rFonts w:asciiTheme="majorHAnsi" w:eastAsia="Times New Roman" w:hAnsiTheme="majorHAnsi" w:cstheme="majorHAnsi"/>
          <w:color w:val="000000"/>
        </w:rPr>
        <w:lastRenderedPageBreak/>
        <w:t xml:space="preserve">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4" w:anchor="art44" w:history="1">
        <w:proofErr w:type="spellStart"/>
        <w:r w:rsidRPr="00702436">
          <w:rPr>
            <w:rFonts w:asciiTheme="majorHAnsi" w:eastAsia="Times New Roman" w:hAnsiTheme="majorHAnsi" w:cstheme="majorHAnsi"/>
            <w:color w:val="000000"/>
          </w:rPr>
          <w:t>arts</w:t>
        </w:r>
        <w:proofErr w:type="spellEnd"/>
        <w:r w:rsidRPr="00702436">
          <w:rPr>
            <w:rFonts w:asciiTheme="majorHAnsi" w:eastAsia="Times New Roman" w:hAnsiTheme="majorHAnsi" w:cstheme="majorHAnsi"/>
            <w:color w:val="000000"/>
          </w:rPr>
          <w:t>. 44 e 45 da Lei Complementar nº 123, de 2006</w:t>
        </w:r>
      </w:hyperlink>
      <w:r w:rsidRPr="00702436">
        <w:rPr>
          <w:rFonts w:asciiTheme="majorHAnsi" w:eastAsia="Times New Roman" w:hAnsiTheme="majorHAnsi" w:cstheme="majorHAnsi"/>
          <w:color w:val="000000"/>
        </w:rPr>
        <w:t xml:space="preserve">, regulamentada pelo </w:t>
      </w:r>
      <w:hyperlink r:id="rId25">
        <w:r w:rsidRPr="00702436">
          <w:rPr>
            <w:rFonts w:asciiTheme="majorHAnsi" w:eastAsia="Times New Roman" w:hAnsiTheme="majorHAnsi" w:cstheme="majorHAnsi"/>
            <w:color w:val="000000"/>
          </w:rPr>
          <w:t>Decreto Federal nº 8.538/15</w:t>
        </w:r>
      </w:hyperlink>
      <w:r w:rsidRPr="00702436">
        <w:rPr>
          <w:rFonts w:asciiTheme="majorHAnsi" w:eastAsia="Times New Roman" w:hAnsiTheme="majorHAnsi" w:cstheme="majorHAnsi"/>
          <w:color w:val="000000"/>
        </w:rPr>
        <w:t>.</w:t>
      </w:r>
    </w:p>
    <w:p w14:paraId="212E2554" w14:textId="77777777" w:rsidR="006A4791" w:rsidRPr="00702436" w:rsidRDefault="00A43DD5">
      <w:pPr>
        <w:numPr>
          <w:ilvl w:val="2"/>
          <w:numId w:val="10"/>
        </w:numPr>
        <w:tabs>
          <w:tab w:val="left" w:pos="851"/>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Nessas condições, as propostas de microempresas e empresas de pequeno porte que se encontrarem na faixa de até 5% (cinco por cento) acima da melhor proposta ou melhor lance serão consideradas empatadas com a primeira colocada.</w:t>
      </w:r>
    </w:p>
    <w:p w14:paraId="025AD020" w14:textId="77777777" w:rsidR="006A4791" w:rsidRPr="00702436" w:rsidRDefault="00A43DD5">
      <w:pPr>
        <w:numPr>
          <w:ilvl w:val="2"/>
          <w:numId w:val="10"/>
        </w:numPr>
        <w:tabs>
          <w:tab w:val="left" w:pos="851"/>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0EF0F79" w14:textId="77777777" w:rsidR="006A4791" w:rsidRPr="00702436" w:rsidRDefault="00A43DD5">
      <w:pPr>
        <w:numPr>
          <w:ilvl w:val="2"/>
          <w:numId w:val="10"/>
        </w:numPr>
        <w:tabs>
          <w:tab w:val="left" w:pos="851"/>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E31897A" w14:textId="77777777" w:rsidR="006A4791" w:rsidRPr="00702436" w:rsidRDefault="00A43DD5">
      <w:pPr>
        <w:numPr>
          <w:ilvl w:val="2"/>
          <w:numId w:val="10"/>
        </w:numPr>
        <w:tabs>
          <w:tab w:val="left" w:pos="851"/>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73C2BE" w14:textId="77777777" w:rsidR="006A4791" w:rsidRPr="00702436" w:rsidRDefault="00A43DD5">
      <w:pPr>
        <w:numPr>
          <w:ilvl w:val="1"/>
          <w:numId w:val="10"/>
        </w:numPr>
        <w:tabs>
          <w:tab w:val="left" w:pos="851"/>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 xml:space="preserve">Só poderá haver empate entre propostas iguais (não seguidas de lances), ou entre lances finais da fase fechada do modo de disputa aberto e fechado. </w:t>
      </w:r>
    </w:p>
    <w:p w14:paraId="0D02E06C" w14:textId="77777777" w:rsidR="006A4791" w:rsidRPr="00702436" w:rsidRDefault="002A496A">
      <w:pPr>
        <w:numPr>
          <w:ilvl w:val="2"/>
          <w:numId w:val="10"/>
        </w:numPr>
        <w:tabs>
          <w:tab w:val="left" w:pos="851"/>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Havendo</w:t>
      </w:r>
      <w:r w:rsidR="00A43DD5" w:rsidRPr="00702436">
        <w:rPr>
          <w:rFonts w:asciiTheme="majorHAnsi" w:eastAsia="Times New Roman" w:hAnsiTheme="majorHAnsi" w:cstheme="majorHAnsi"/>
          <w:color w:val="000000"/>
        </w:rPr>
        <w:t xml:space="preserve"> empate entre propostas ou lances, o critério de desempate será aquele previsto no </w:t>
      </w:r>
      <w:hyperlink r:id="rId26" w:anchor="art60" w:history="1">
        <w:r w:rsidR="00A43DD5" w:rsidRPr="00702436">
          <w:rPr>
            <w:rFonts w:asciiTheme="majorHAnsi" w:eastAsia="Times New Roman" w:hAnsiTheme="majorHAnsi" w:cstheme="majorHAnsi"/>
            <w:color w:val="000000"/>
          </w:rPr>
          <w:t>art. 60 da Lei Federal nº 14.133, de 2021</w:t>
        </w:r>
      </w:hyperlink>
      <w:r w:rsidR="00A43DD5" w:rsidRPr="00702436">
        <w:rPr>
          <w:rFonts w:asciiTheme="majorHAnsi" w:eastAsia="Times New Roman" w:hAnsiTheme="majorHAnsi" w:cstheme="majorHAnsi"/>
          <w:color w:val="000000"/>
        </w:rPr>
        <w:t>, nesta ordem:</w:t>
      </w:r>
    </w:p>
    <w:p w14:paraId="42684A34" w14:textId="77777777" w:rsidR="006A4791" w:rsidRPr="00702436" w:rsidRDefault="00A43DD5">
      <w:pPr>
        <w:numPr>
          <w:ilvl w:val="3"/>
          <w:numId w:val="10"/>
        </w:numPr>
        <w:tabs>
          <w:tab w:val="left" w:pos="851"/>
          <w:tab w:val="left" w:pos="993"/>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Disputa final, hipótese em que os licitantes empatados poderão apresentar nova proposta em ato contínuo à classificação;</w:t>
      </w:r>
    </w:p>
    <w:p w14:paraId="35F384DB" w14:textId="77777777" w:rsidR="006A4791" w:rsidRPr="00702436" w:rsidRDefault="00A43DD5">
      <w:pPr>
        <w:numPr>
          <w:ilvl w:val="3"/>
          <w:numId w:val="10"/>
        </w:numPr>
        <w:tabs>
          <w:tab w:val="left" w:pos="851"/>
          <w:tab w:val="left" w:pos="993"/>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Avaliação do desempenho contratual prévio dos licitantes, para a qual deverão preferencialmente ser utilizados registros cadastrais para efeito de atesto de cumprimento de obrigações previstos nesta Lei;</w:t>
      </w:r>
    </w:p>
    <w:p w14:paraId="5A3CA8D6" w14:textId="77777777" w:rsidR="006A4791" w:rsidRPr="00702436" w:rsidRDefault="00A43DD5">
      <w:pPr>
        <w:numPr>
          <w:ilvl w:val="3"/>
          <w:numId w:val="10"/>
        </w:numPr>
        <w:tabs>
          <w:tab w:val="left" w:pos="851"/>
          <w:tab w:val="left" w:pos="993"/>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Desenvolvimento pelo licitante de ações de equidade entre homens e mulheres no ambiente de trabalho, conforme regulamento;</w:t>
      </w:r>
    </w:p>
    <w:p w14:paraId="64260D6E" w14:textId="77777777" w:rsidR="006A4791" w:rsidRPr="00702436" w:rsidRDefault="00A43DD5">
      <w:pPr>
        <w:numPr>
          <w:ilvl w:val="3"/>
          <w:numId w:val="10"/>
        </w:numPr>
        <w:tabs>
          <w:tab w:val="left" w:pos="851"/>
          <w:tab w:val="left" w:pos="993"/>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Desenvolvimento pelo licitante de programa de integridade, conforme orientações dos órgãos de controle.</w:t>
      </w:r>
    </w:p>
    <w:p w14:paraId="22DE202F" w14:textId="77777777" w:rsidR="006A4791" w:rsidRPr="00702436" w:rsidRDefault="00A43DD5">
      <w:pPr>
        <w:numPr>
          <w:ilvl w:val="2"/>
          <w:numId w:val="10"/>
        </w:numPr>
        <w:tabs>
          <w:tab w:val="left" w:pos="851"/>
          <w:tab w:val="left" w:pos="993"/>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Persistindo o empate, será assegurada preferência, sucessivamente, aos bens e serviços produzidos ou prestados por:</w:t>
      </w:r>
    </w:p>
    <w:p w14:paraId="3E858224" w14:textId="77777777" w:rsidR="006A4791" w:rsidRPr="00702436" w:rsidRDefault="00A43DD5">
      <w:pPr>
        <w:numPr>
          <w:ilvl w:val="3"/>
          <w:numId w:val="10"/>
        </w:numPr>
        <w:tabs>
          <w:tab w:val="left" w:pos="851"/>
          <w:tab w:val="left" w:pos="993"/>
        </w:tabs>
        <w:spacing w:after="0" w:line="240" w:lineRule="auto"/>
        <w:ind w:left="0" w:firstLine="0"/>
        <w:jc w:val="both"/>
        <w:rPr>
          <w:rFonts w:asciiTheme="majorHAnsi" w:eastAsia="Times New Roman" w:hAnsiTheme="majorHAnsi" w:cstheme="majorHAnsi"/>
          <w:color w:val="000000"/>
        </w:rPr>
      </w:pPr>
      <w:bookmarkStart w:id="27" w:name="bookmark=id.1y810tw"/>
      <w:bookmarkEnd w:id="27"/>
      <w:r w:rsidRPr="00702436">
        <w:rPr>
          <w:rFonts w:asciiTheme="majorHAnsi" w:eastAsia="Times New Roman" w:hAnsiTheme="majorHAnsi" w:cstheme="majorHAnsi"/>
          <w:color w:val="00000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2DE7B78" w14:textId="77777777" w:rsidR="006A4791" w:rsidRPr="00702436" w:rsidRDefault="00A43DD5">
      <w:pPr>
        <w:numPr>
          <w:ilvl w:val="3"/>
          <w:numId w:val="10"/>
        </w:numPr>
        <w:tabs>
          <w:tab w:val="left" w:pos="851"/>
          <w:tab w:val="left" w:pos="993"/>
        </w:tabs>
        <w:spacing w:after="0" w:line="240" w:lineRule="auto"/>
        <w:ind w:left="0" w:firstLine="0"/>
        <w:jc w:val="both"/>
        <w:rPr>
          <w:rFonts w:asciiTheme="majorHAnsi" w:eastAsia="Times New Roman" w:hAnsiTheme="majorHAnsi" w:cstheme="majorHAnsi"/>
          <w:color w:val="000000"/>
        </w:rPr>
      </w:pPr>
      <w:bookmarkStart w:id="28" w:name="bookmark=id.4i7ojhp"/>
      <w:bookmarkEnd w:id="28"/>
      <w:r w:rsidRPr="00702436">
        <w:rPr>
          <w:rFonts w:asciiTheme="majorHAnsi" w:eastAsia="Times New Roman" w:hAnsiTheme="majorHAnsi" w:cstheme="majorHAnsi"/>
          <w:color w:val="000000"/>
        </w:rPr>
        <w:t>Empresas brasileiras;</w:t>
      </w:r>
    </w:p>
    <w:p w14:paraId="4C335CA5" w14:textId="77777777" w:rsidR="006A4791" w:rsidRPr="00702436" w:rsidRDefault="00A43DD5">
      <w:pPr>
        <w:numPr>
          <w:ilvl w:val="3"/>
          <w:numId w:val="10"/>
        </w:numPr>
        <w:tabs>
          <w:tab w:val="left" w:pos="851"/>
          <w:tab w:val="left" w:pos="993"/>
        </w:tabs>
        <w:spacing w:after="0" w:line="240" w:lineRule="auto"/>
        <w:ind w:left="0" w:firstLine="0"/>
        <w:jc w:val="both"/>
        <w:rPr>
          <w:rFonts w:asciiTheme="majorHAnsi" w:eastAsia="Times New Roman" w:hAnsiTheme="majorHAnsi" w:cstheme="majorHAnsi"/>
          <w:color w:val="000000"/>
        </w:rPr>
      </w:pPr>
      <w:bookmarkStart w:id="29" w:name="bookmark=id.2xcytpi"/>
      <w:bookmarkEnd w:id="29"/>
      <w:r w:rsidRPr="00702436">
        <w:rPr>
          <w:rFonts w:asciiTheme="majorHAnsi" w:eastAsia="Times New Roman" w:hAnsiTheme="majorHAnsi" w:cstheme="majorHAnsi"/>
          <w:color w:val="000000"/>
        </w:rPr>
        <w:t>Empresas que invistam em pesquisa e no desenvolvimento de tecnologia no País;</w:t>
      </w:r>
    </w:p>
    <w:p w14:paraId="69760CAA" w14:textId="77777777" w:rsidR="006A4791" w:rsidRPr="00702436" w:rsidRDefault="00A43DD5">
      <w:pPr>
        <w:numPr>
          <w:ilvl w:val="3"/>
          <w:numId w:val="10"/>
        </w:numPr>
        <w:tabs>
          <w:tab w:val="left" w:pos="851"/>
          <w:tab w:val="left" w:pos="993"/>
        </w:tabs>
        <w:spacing w:after="0" w:line="240" w:lineRule="auto"/>
        <w:ind w:left="0" w:firstLine="0"/>
        <w:jc w:val="both"/>
        <w:rPr>
          <w:rFonts w:asciiTheme="majorHAnsi" w:eastAsia="Times New Roman" w:hAnsiTheme="majorHAnsi" w:cstheme="majorHAnsi"/>
          <w:color w:val="000000"/>
        </w:rPr>
      </w:pPr>
      <w:bookmarkStart w:id="30" w:name="bookmark=id.1ci93xb"/>
      <w:bookmarkEnd w:id="30"/>
      <w:r w:rsidRPr="00702436">
        <w:rPr>
          <w:rFonts w:asciiTheme="majorHAnsi" w:eastAsia="Times New Roman" w:hAnsiTheme="majorHAnsi" w:cstheme="majorHAnsi"/>
          <w:color w:val="000000"/>
        </w:rPr>
        <w:t>Empresas que comprovem a prática de mitigação, nos termos da </w:t>
      </w:r>
      <w:hyperlink r:id="rId27" w:anchor=":~:text=LEI%20N%C2%BA%2012.187%2C%20DE%2029%20DE%20DEZEMBRO%20DE%202009.&amp;text=Institui%20a%20Pol%C3%ADtica%20Nacional%20sobre,PNMC%20e%20d%C3%A1%20outras%20provid%C3%AAncias." w:history="1">
        <w:r w:rsidRPr="00702436">
          <w:rPr>
            <w:rFonts w:asciiTheme="majorHAnsi" w:eastAsia="Times New Roman" w:hAnsiTheme="majorHAnsi" w:cstheme="majorHAnsi"/>
            <w:color w:val="000000"/>
          </w:rPr>
          <w:t>Lei Federal nº 12.187, de 29 de dezembro de 2009</w:t>
        </w:r>
      </w:hyperlink>
      <w:r w:rsidRPr="00702436">
        <w:rPr>
          <w:rFonts w:asciiTheme="majorHAnsi" w:eastAsia="Times New Roman" w:hAnsiTheme="majorHAnsi" w:cstheme="majorHAnsi"/>
          <w:color w:val="000000"/>
        </w:rPr>
        <w:t>.</w:t>
      </w:r>
    </w:p>
    <w:p w14:paraId="70D0D715" w14:textId="77777777" w:rsidR="006A4791" w:rsidRPr="00702436" w:rsidRDefault="00A43DD5">
      <w:pPr>
        <w:numPr>
          <w:ilvl w:val="1"/>
          <w:numId w:val="10"/>
        </w:numPr>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6D82E1A" w14:textId="77777777" w:rsidR="006A4791" w:rsidRPr="00702436" w:rsidRDefault="00A43DD5">
      <w:pPr>
        <w:numPr>
          <w:ilvl w:val="2"/>
          <w:numId w:val="10"/>
        </w:numPr>
        <w:tabs>
          <w:tab w:val="left" w:pos="709"/>
          <w:tab w:val="left" w:pos="851"/>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E6D5D74" w14:textId="77777777" w:rsidR="006A4791" w:rsidRPr="00702436" w:rsidRDefault="00A43DD5">
      <w:pPr>
        <w:numPr>
          <w:ilvl w:val="2"/>
          <w:numId w:val="10"/>
        </w:numPr>
        <w:tabs>
          <w:tab w:val="left" w:pos="709"/>
          <w:tab w:val="left" w:pos="851"/>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lastRenderedPageBreak/>
        <w:t>A negociação será realizada por meio do sistema, podendo ser acompanhada pelos demais licitantes.</w:t>
      </w:r>
    </w:p>
    <w:p w14:paraId="44A72C51" w14:textId="77777777" w:rsidR="006A4791" w:rsidRPr="00702436" w:rsidRDefault="00A43DD5">
      <w:pPr>
        <w:numPr>
          <w:ilvl w:val="2"/>
          <w:numId w:val="10"/>
        </w:numPr>
        <w:tabs>
          <w:tab w:val="left" w:pos="709"/>
          <w:tab w:val="left" w:pos="851"/>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O resultado da negociação será divulgado a todos os licitantes e anexado aos autos do processo licitatório.</w:t>
      </w:r>
    </w:p>
    <w:p w14:paraId="5C5BFEF5" w14:textId="77777777" w:rsidR="006A4791" w:rsidRPr="00702436" w:rsidRDefault="00A43DD5">
      <w:pPr>
        <w:numPr>
          <w:ilvl w:val="2"/>
          <w:numId w:val="10"/>
        </w:numPr>
        <w:tabs>
          <w:tab w:val="left" w:pos="709"/>
          <w:tab w:val="left" w:pos="851"/>
        </w:tabs>
        <w:spacing w:after="0" w:line="240" w:lineRule="auto"/>
        <w:ind w:left="0" w:firstLine="0"/>
        <w:jc w:val="both"/>
        <w:rPr>
          <w:rFonts w:asciiTheme="majorHAnsi" w:eastAsia="Times New Roman" w:hAnsiTheme="majorHAnsi" w:cstheme="majorHAnsi"/>
          <w:color w:val="000000"/>
        </w:rPr>
      </w:pPr>
      <w:bookmarkStart w:id="31" w:name="_heading=h.3whwml4"/>
      <w:bookmarkEnd w:id="31"/>
      <w:r w:rsidRPr="00702436">
        <w:rPr>
          <w:rFonts w:asciiTheme="majorHAnsi" w:eastAsia="Times New Roman" w:hAnsiTheme="majorHAnsi" w:cstheme="majorHAnsi"/>
          <w:color w:val="000000"/>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5050ED8C" w14:textId="77777777" w:rsidR="006A4791" w:rsidRPr="00702436" w:rsidRDefault="00A43DD5">
      <w:pPr>
        <w:numPr>
          <w:ilvl w:val="2"/>
          <w:numId w:val="10"/>
        </w:numPr>
        <w:tabs>
          <w:tab w:val="left" w:pos="709"/>
          <w:tab w:val="left" w:pos="851"/>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É facultado ao pregoeiro prorrogar o prazo estabelecido, a partir de solicitação fundamentada feita no chat pelo licitante, antes de findo o prazo.</w:t>
      </w:r>
    </w:p>
    <w:p w14:paraId="4BB5E6F4" w14:textId="77777777" w:rsidR="006A4791" w:rsidRPr="00702436" w:rsidRDefault="00A43DD5">
      <w:pPr>
        <w:numPr>
          <w:ilvl w:val="1"/>
          <w:numId w:val="10"/>
        </w:numPr>
        <w:tabs>
          <w:tab w:val="left" w:pos="567"/>
          <w:tab w:val="left" w:pos="709"/>
          <w:tab w:val="left" w:pos="851"/>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Após a negociação do preço, o Pregoeiro iniciará a fase de aceitação e julgamento da proposta.</w:t>
      </w:r>
    </w:p>
    <w:p w14:paraId="1C6A0957" w14:textId="77777777" w:rsidR="006A4791" w:rsidRPr="00702436" w:rsidRDefault="006A4791">
      <w:pPr>
        <w:spacing w:after="0" w:line="240" w:lineRule="auto"/>
        <w:jc w:val="both"/>
        <w:rPr>
          <w:rFonts w:asciiTheme="majorHAnsi" w:eastAsia="Times New Roman" w:hAnsiTheme="majorHAnsi" w:cstheme="majorHAnsi"/>
          <w:color w:val="000000"/>
          <w:highlight w:val="green"/>
        </w:rPr>
      </w:pPr>
    </w:p>
    <w:p w14:paraId="2AF51B42" w14:textId="77777777" w:rsidR="006A4791" w:rsidRPr="00702436" w:rsidRDefault="00A43DD5">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r w:rsidRPr="00702436">
        <w:rPr>
          <w:rFonts w:asciiTheme="majorHAnsi" w:eastAsia="Times New Roman" w:hAnsiTheme="majorHAnsi" w:cstheme="majorHAnsi"/>
          <w:sz w:val="22"/>
          <w:szCs w:val="22"/>
        </w:rPr>
        <w:t>11. DOS PRAZOS DE VALIDADE DA PROPOSTA</w:t>
      </w:r>
    </w:p>
    <w:p w14:paraId="182385DA" w14:textId="77777777" w:rsidR="006A4791" w:rsidRPr="00702436" w:rsidRDefault="00A43DD5">
      <w:pPr>
        <w:tabs>
          <w:tab w:val="left" w:pos="284"/>
          <w:tab w:val="left" w:pos="426"/>
        </w:tabs>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11.1.</w:t>
      </w:r>
      <w:r w:rsidRPr="00702436">
        <w:rPr>
          <w:rFonts w:asciiTheme="majorHAnsi" w:eastAsia="Times New Roman" w:hAnsiTheme="majorHAnsi" w:cstheme="majorHAnsi"/>
        </w:rPr>
        <w:t xml:space="preserve"> Os prazos de validade das propostas serão de no mínimo 60 (sessenta) dias, nos termos do item 9.8 e seus subitens deste edital;</w:t>
      </w:r>
    </w:p>
    <w:p w14:paraId="25D2ABA0" w14:textId="77777777" w:rsidR="006A4791" w:rsidRPr="00702436" w:rsidRDefault="006A4791">
      <w:pPr>
        <w:tabs>
          <w:tab w:val="left" w:pos="284"/>
          <w:tab w:val="left" w:pos="426"/>
        </w:tabs>
        <w:spacing w:after="0" w:line="240" w:lineRule="auto"/>
        <w:jc w:val="both"/>
        <w:rPr>
          <w:rFonts w:asciiTheme="majorHAnsi" w:eastAsia="Times New Roman" w:hAnsiTheme="majorHAnsi" w:cstheme="majorHAnsi"/>
        </w:rPr>
      </w:pPr>
    </w:p>
    <w:p w14:paraId="1E0EF224" w14:textId="77777777" w:rsidR="006A4791" w:rsidRPr="00702436" w:rsidRDefault="00A43DD5">
      <w:pPr>
        <w:keepNext/>
        <w:keepLines/>
        <w:pBdr>
          <w:top w:val="single" w:sz="4" w:space="1" w:color="000000"/>
          <w:left w:val="single" w:sz="4" w:space="4" w:color="000000"/>
          <w:right w:val="single" w:sz="4" w:space="4" w:color="000000"/>
        </w:pBdr>
        <w:shd w:val="clear" w:color="auto" w:fill="C5E0B3"/>
        <w:tabs>
          <w:tab w:val="left" w:pos="567"/>
        </w:tabs>
        <w:spacing w:after="0" w:line="240" w:lineRule="auto"/>
        <w:jc w:val="center"/>
        <w:rPr>
          <w:rFonts w:asciiTheme="majorHAnsi" w:eastAsia="Times New Roman" w:hAnsiTheme="majorHAnsi" w:cstheme="majorHAnsi"/>
          <w:b/>
          <w:bCs/>
          <w:color w:val="000000"/>
        </w:rPr>
      </w:pPr>
      <w:bookmarkStart w:id="32" w:name="_heading=h.2bn6wsx"/>
      <w:bookmarkEnd w:id="32"/>
      <w:r w:rsidRPr="00702436">
        <w:rPr>
          <w:rFonts w:asciiTheme="majorHAnsi" w:eastAsia="Times New Roman" w:hAnsiTheme="majorHAnsi" w:cstheme="majorHAnsi"/>
          <w:b/>
          <w:bCs/>
          <w:color w:val="000000"/>
        </w:rPr>
        <w:t>12. DO ENCAMINHAMENTO DA PROPOSTA VENCEDORA</w:t>
      </w:r>
    </w:p>
    <w:p w14:paraId="3E6C20D3" w14:textId="77777777" w:rsidR="006A4791" w:rsidRPr="00702436" w:rsidRDefault="00A43DD5">
      <w:pPr>
        <w:numPr>
          <w:ilvl w:val="1"/>
          <w:numId w:val="11"/>
        </w:numPr>
        <w:tabs>
          <w:tab w:val="left" w:pos="0"/>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A proposta final do licitante declarado vencedor deverá ser encaminhada no prazo de 02 duas horas, podendo ser prorrogado a critério do pregoeiro, a contar da solicitação do Pregoeiro no sistema eletrônico e deverá:</w:t>
      </w:r>
    </w:p>
    <w:p w14:paraId="55341F02" w14:textId="77777777" w:rsidR="006A4791" w:rsidRPr="00702436" w:rsidRDefault="00A43DD5">
      <w:pPr>
        <w:numPr>
          <w:ilvl w:val="2"/>
          <w:numId w:val="11"/>
        </w:numPr>
        <w:tabs>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ser redigida em língua portuguesa, datilografada ou digitada, em uma via, sem emendas, rasuras, entrelinhas ou ressalvas, devendo a última folha ser assinada e as demais rubricadas pelo licitante ou seu representante legal.</w:t>
      </w:r>
    </w:p>
    <w:p w14:paraId="4B968032" w14:textId="77777777" w:rsidR="006A4791" w:rsidRPr="00702436" w:rsidRDefault="00A43DD5">
      <w:pPr>
        <w:numPr>
          <w:ilvl w:val="2"/>
          <w:numId w:val="11"/>
        </w:numPr>
        <w:tabs>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conter a indicação do banco, número da conta e agência do licitante vencedor, para fins de pagamento.</w:t>
      </w:r>
    </w:p>
    <w:p w14:paraId="67C0CA4A" w14:textId="77777777" w:rsidR="006A4791" w:rsidRPr="00702436" w:rsidRDefault="00A43DD5">
      <w:pPr>
        <w:numPr>
          <w:ilvl w:val="1"/>
          <w:numId w:val="11"/>
        </w:numPr>
        <w:tabs>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 xml:space="preserve">A proposta final deverá ser documentada nos autos e será levada em consideração no decorrer da execução do </w:t>
      </w:r>
      <w:r w:rsidR="002A496A" w:rsidRPr="00702436">
        <w:rPr>
          <w:rFonts w:asciiTheme="majorHAnsi" w:eastAsia="Times New Roman" w:hAnsiTheme="majorHAnsi" w:cstheme="majorHAnsi"/>
          <w:color w:val="000000"/>
        </w:rPr>
        <w:t>contrato e aplicação de</w:t>
      </w:r>
      <w:r w:rsidRPr="00702436">
        <w:rPr>
          <w:rFonts w:asciiTheme="majorHAnsi" w:eastAsia="Times New Roman" w:hAnsiTheme="majorHAnsi" w:cstheme="majorHAnsi"/>
          <w:color w:val="000000"/>
        </w:rPr>
        <w:t xml:space="preserve"> sanção à Contratada, se for o caso.</w:t>
      </w:r>
    </w:p>
    <w:p w14:paraId="6A1D67B3" w14:textId="77777777" w:rsidR="006A4791" w:rsidRPr="00702436" w:rsidRDefault="00A43DD5">
      <w:pPr>
        <w:numPr>
          <w:ilvl w:val="2"/>
          <w:numId w:val="11"/>
        </w:numPr>
        <w:tabs>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 xml:space="preserve">Todas as especificações do objeto contidas na proposta, tais como marca, modelo, tipo, fabricante e procedência, vinculam a Contratada. </w:t>
      </w:r>
    </w:p>
    <w:p w14:paraId="052030AC" w14:textId="77777777" w:rsidR="006A4791" w:rsidRPr="00702436" w:rsidRDefault="00A43DD5">
      <w:pPr>
        <w:numPr>
          <w:ilvl w:val="2"/>
          <w:numId w:val="11"/>
        </w:numPr>
        <w:tabs>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Ocorrendo divergência entre os preços unitários e o preço global, prevalecerão os primeiros; no caso de divergência entre os valores numéricos e os valores expressos por extenso, prevalecerão estes últimos.</w:t>
      </w:r>
    </w:p>
    <w:p w14:paraId="3EF7E684" w14:textId="77777777" w:rsidR="006A4791" w:rsidRPr="00702436" w:rsidRDefault="00A43DD5">
      <w:pPr>
        <w:numPr>
          <w:ilvl w:val="1"/>
          <w:numId w:val="11"/>
        </w:numPr>
        <w:tabs>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A oferta deverá ser firme e precisa, limitada, rigorosamente, ao objeto deste Edital, sem conter alternativas de preço ou de qualquer outra condição que induza o julgamento a mais de um resultado, sob pena de desclassificação.</w:t>
      </w:r>
    </w:p>
    <w:p w14:paraId="475319FD" w14:textId="77777777" w:rsidR="006A4791" w:rsidRPr="00702436" w:rsidRDefault="00A43DD5">
      <w:pPr>
        <w:numPr>
          <w:ilvl w:val="1"/>
          <w:numId w:val="11"/>
        </w:numPr>
        <w:tabs>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A proposta deverá obedecer aos termos deste Edital e seus Anexos, não sendo considerada aquela que não corresponda às especificações ali contidas ou que estabeleça vínculo à proposta de outro licitante.</w:t>
      </w:r>
    </w:p>
    <w:p w14:paraId="5A18D60D" w14:textId="77777777" w:rsidR="006A4791" w:rsidRPr="00702436" w:rsidRDefault="00A43DD5">
      <w:pPr>
        <w:numPr>
          <w:ilvl w:val="1"/>
          <w:numId w:val="11"/>
        </w:numPr>
        <w:tabs>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As propostas que contenham a descrição do objeto, o valor e os documentos complementares estarão disponíveis na internet, após a homologação.</w:t>
      </w:r>
    </w:p>
    <w:p w14:paraId="05D89415" w14:textId="77777777" w:rsidR="006A4791" w:rsidRPr="00702436" w:rsidRDefault="006A4791">
      <w:pPr>
        <w:spacing w:after="0" w:line="240" w:lineRule="auto"/>
        <w:jc w:val="both"/>
        <w:rPr>
          <w:rFonts w:asciiTheme="majorHAnsi" w:eastAsia="Times New Roman" w:hAnsiTheme="majorHAnsi" w:cstheme="majorHAnsi"/>
          <w:color w:val="000000"/>
          <w:highlight w:val="green"/>
        </w:rPr>
      </w:pPr>
    </w:p>
    <w:p w14:paraId="60B5978F" w14:textId="77777777" w:rsidR="006A4791" w:rsidRPr="00702436" w:rsidRDefault="00A43DD5">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bookmarkStart w:id="33" w:name="_heading=h.qmygnbnu4363"/>
      <w:bookmarkEnd w:id="33"/>
      <w:r w:rsidRPr="00702436">
        <w:rPr>
          <w:rFonts w:asciiTheme="majorHAnsi" w:eastAsia="Times New Roman" w:hAnsiTheme="majorHAnsi" w:cstheme="majorHAnsi"/>
          <w:sz w:val="22"/>
          <w:szCs w:val="22"/>
        </w:rPr>
        <w:t>13. DA FASE DE JULGAMENTO</w:t>
      </w:r>
    </w:p>
    <w:p w14:paraId="3184300D" w14:textId="77777777" w:rsidR="006A4791" w:rsidRPr="00702436" w:rsidRDefault="00A43DD5">
      <w:pPr>
        <w:numPr>
          <w:ilvl w:val="1"/>
          <w:numId w:val="6"/>
        </w:numPr>
        <w:tabs>
          <w:tab w:val="left" w:pos="0"/>
          <w:tab w:val="left" w:pos="567"/>
        </w:tabs>
        <w:spacing w:after="0" w:line="240" w:lineRule="auto"/>
        <w:ind w:left="0" w:firstLine="0"/>
        <w:jc w:val="both"/>
        <w:rPr>
          <w:rFonts w:asciiTheme="majorHAnsi" w:eastAsia="Times New Roman" w:hAnsiTheme="majorHAnsi" w:cstheme="majorHAnsi"/>
          <w:b/>
          <w:bCs/>
          <w:color w:val="000000"/>
        </w:rPr>
      </w:pPr>
      <w:bookmarkStart w:id="34" w:name="_heading=h.qsh70q"/>
      <w:bookmarkEnd w:id="34"/>
      <w:r w:rsidRPr="00702436">
        <w:rPr>
          <w:rFonts w:asciiTheme="majorHAnsi" w:eastAsia="Times New Roman" w:hAnsiTheme="majorHAnsi" w:cstheme="majorHAnsi"/>
          <w:color w:val="000000"/>
        </w:rPr>
        <w:t xml:space="preserve">Encerrada a etapa de negociação, o pregoeiro verificará se o licitante provisoriamente classificado em primeiro lugar atende às condições de participação no certame, conforme previsto no </w:t>
      </w:r>
      <w:hyperlink r:id="rId28" w:anchor="art14" w:history="1">
        <w:r w:rsidRPr="00702436">
          <w:rPr>
            <w:rFonts w:asciiTheme="majorHAnsi" w:eastAsia="Times New Roman" w:hAnsiTheme="majorHAnsi" w:cstheme="majorHAnsi"/>
            <w:color w:val="000000"/>
          </w:rPr>
          <w:t>art. 14 da Lei Federal nº 14.133/2021</w:t>
        </w:r>
      </w:hyperlink>
      <w:r w:rsidRPr="00702436">
        <w:rPr>
          <w:rFonts w:asciiTheme="majorHAnsi" w:eastAsia="Times New Roman" w:hAnsiTheme="majorHAnsi" w:cstheme="majorHAnsi"/>
          <w:color w:val="000000"/>
        </w:rPr>
        <w:t>, legislação correlata e no item 12.3 (não poderão participar da licitação) o edital, especialmente quanto à existência de sanção que impeça a par</w:t>
      </w:r>
      <w:r w:rsidR="002A496A" w:rsidRPr="00702436">
        <w:rPr>
          <w:rFonts w:asciiTheme="majorHAnsi" w:eastAsia="Times New Roman" w:hAnsiTheme="majorHAnsi" w:cstheme="majorHAnsi"/>
          <w:color w:val="000000"/>
        </w:rPr>
        <w:t>ticipação no certame ou a</w:t>
      </w:r>
      <w:r w:rsidRPr="00702436">
        <w:rPr>
          <w:rFonts w:asciiTheme="majorHAnsi" w:eastAsia="Times New Roman" w:hAnsiTheme="majorHAnsi" w:cstheme="majorHAnsi"/>
          <w:color w:val="000000"/>
        </w:rPr>
        <w:t xml:space="preserve"> contratação, mediante a consulta aos seguintes cadastros:</w:t>
      </w:r>
    </w:p>
    <w:p w14:paraId="37343A2A" w14:textId="77777777" w:rsidR="006A4791" w:rsidRPr="00702436" w:rsidRDefault="00A43DD5">
      <w:pPr>
        <w:spacing w:after="0" w:line="240" w:lineRule="auto"/>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a)</w:t>
      </w:r>
      <w:r w:rsidRPr="00702436">
        <w:rPr>
          <w:rFonts w:asciiTheme="majorHAnsi" w:eastAsia="Times New Roman" w:hAnsiTheme="majorHAnsi" w:cstheme="majorHAnsi"/>
          <w:color w:val="000000"/>
        </w:rPr>
        <w:t xml:space="preserve"> SICAF;  </w:t>
      </w:r>
    </w:p>
    <w:p w14:paraId="69A8361F" w14:textId="77777777" w:rsidR="006A4791" w:rsidRPr="00702436" w:rsidRDefault="00A43DD5">
      <w:pPr>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lastRenderedPageBreak/>
        <w:t>b)</w:t>
      </w:r>
      <w:r w:rsidRPr="00702436">
        <w:rPr>
          <w:rFonts w:asciiTheme="majorHAnsi" w:eastAsia="Times New Roman" w:hAnsiTheme="majorHAnsi" w:cstheme="majorHAnsi"/>
          <w:color w:val="000000"/>
        </w:rPr>
        <w:t xml:space="preserve"> Cadastro Nacional de Empresas Inidôneas e Suspensas - CEIS, mantido pela Controladoria-Geral da União (</w:t>
      </w:r>
      <w:hyperlink r:id="rId29">
        <w:r w:rsidRPr="00702436">
          <w:rPr>
            <w:rFonts w:asciiTheme="majorHAnsi" w:eastAsia="Times New Roman" w:hAnsiTheme="majorHAnsi" w:cstheme="majorHAnsi"/>
            <w:color w:val="000000"/>
          </w:rPr>
          <w:t>https://www.portaltransparencia.gov.br/sancoes/ceis</w:t>
        </w:r>
      </w:hyperlink>
      <w:r w:rsidRPr="00702436">
        <w:rPr>
          <w:rFonts w:asciiTheme="majorHAnsi" w:eastAsia="Times New Roman" w:hAnsiTheme="majorHAnsi" w:cstheme="majorHAnsi"/>
          <w:color w:val="000000"/>
        </w:rPr>
        <w:t xml:space="preserve">); e </w:t>
      </w:r>
    </w:p>
    <w:p w14:paraId="75312D6F" w14:textId="77777777" w:rsidR="006A4791" w:rsidRPr="00702436" w:rsidRDefault="00A43DD5">
      <w:pPr>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c)</w:t>
      </w:r>
      <w:r w:rsidRPr="00702436">
        <w:rPr>
          <w:rFonts w:asciiTheme="majorHAnsi" w:eastAsia="Times New Roman" w:hAnsiTheme="majorHAnsi" w:cstheme="majorHAnsi"/>
          <w:color w:val="000000"/>
        </w:rPr>
        <w:t xml:space="preserve"> Cadastro Nacional de Empresas Punidas – CNEP, mantido pela Controladoria-Geral da União (</w:t>
      </w:r>
      <w:hyperlink r:id="rId30">
        <w:r w:rsidRPr="00702436">
          <w:rPr>
            <w:rFonts w:asciiTheme="majorHAnsi" w:eastAsia="Times New Roman" w:hAnsiTheme="majorHAnsi" w:cstheme="majorHAnsi"/>
            <w:color w:val="000000"/>
          </w:rPr>
          <w:t>https://www.portaltransparencia.gov.br/sancoes/cnep</w:t>
        </w:r>
      </w:hyperlink>
      <w:r w:rsidRPr="00702436">
        <w:rPr>
          <w:rFonts w:asciiTheme="majorHAnsi" w:eastAsia="Times New Roman" w:hAnsiTheme="majorHAnsi" w:cstheme="majorHAnsi"/>
          <w:color w:val="000000"/>
        </w:rPr>
        <w:t>).</w:t>
      </w:r>
    </w:p>
    <w:p w14:paraId="7AA8E3EC" w14:textId="77777777" w:rsidR="006A4791" w:rsidRPr="00702436" w:rsidRDefault="00A43DD5">
      <w:pPr>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d)</w:t>
      </w:r>
      <w:r w:rsidRPr="00702436">
        <w:rPr>
          <w:rFonts w:asciiTheme="majorHAnsi" w:eastAsia="Times New Roman" w:hAnsiTheme="majorHAnsi" w:cstheme="majorHAnsi"/>
          <w:color w:val="000000"/>
        </w:rPr>
        <w:t xml:space="preserve"> Tribunal de Contas do Estado de Mato Grosso - TCE; </w:t>
      </w:r>
    </w:p>
    <w:p w14:paraId="3C3CC474" w14:textId="77777777" w:rsidR="006A4791" w:rsidRPr="00702436" w:rsidRDefault="00A43DD5">
      <w:pPr>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e)</w:t>
      </w:r>
      <w:r w:rsidRPr="00702436">
        <w:rPr>
          <w:rFonts w:asciiTheme="majorHAnsi" w:eastAsia="Times New Roman" w:hAnsiTheme="majorHAnsi" w:cstheme="majorHAnsi"/>
          <w:color w:val="000000"/>
        </w:rPr>
        <w:t xml:space="preserve"> Cadastro Geral de Fornecedores do Estado de Mato Grosso, gerenciado pela Secretaria de Estado de Planejamento e Gestão - SEPLAG; </w:t>
      </w:r>
    </w:p>
    <w:p w14:paraId="02496964" w14:textId="77777777" w:rsidR="006A4791" w:rsidRPr="00702436" w:rsidRDefault="00A43DD5">
      <w:pPr>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f)</w:t>
      </w:r>
      <w:r w:rsidRPr="00702436">
        <w:rPr>
          <w:rFonts w:asciiTheme="majorHAnsi" w:eastAsia="Times New Roman" w:hAnsiTheme="majorHAnsi" w:cstheme="majorHAnsi"/>
          <w:color w:val="000000"/>
        </w:rPr>
        <w:t xml:space="preserve"> Cadastro de Empresas Inidôneas e Suspensas - CEIS, mantido pela Controladoria Geral do Estado de Mato Grosso - CGE/ MT.</w:t>
      </w:r>
    </w:p>
    <w:p w14:paraId="555CCD3C" w14:textId="77777777" w:rsidR="006A4791" w:rsidRPr="00702436" w:rsidRDefault="00A43DD5">
      <w:pPr>
        <w:numPr>
          <w:ilvl w:val="1"/>
          <w:numId w:val="6"/>
        </w:numPr>
        <w:tabs>
          <w:tab w:val="left" w:pos="0"/>
          <w:tab w:val="left" w:pos="142"/>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 xml:space="preserve">A consulta aos cadastros será realizada em nome da empresa licitante e também de seu sócio majoritário, por força da vedação de que trata o </w:t>
      </w:r>
      <w:hyperlink r:id="rId31" w:anchor=":~:text=%C3%A0s%20seguintes%20comina%C3%A7%C3%B5es%3A-,Art.,n%C2%BA%2012.120%2C%20de%202009)." w:history="1">
        <w:r w:rsidRPr="00702436">
          <w:rPr>
            <w:rFonts w:asciiTheme="majorHAnsi" w:eastAsia="Times New Roman" w:hAnsiTheme="majorHAnsi" w:cstheme="majorHAnsi"/>
            <w:color w:val="000000"/>
          </w:rPr>
          <w:t>artigo 12 da Lei Federal n° 8.429/92</w:t>
        </w:r>
      </w:hyperlink>
      <w:r w:rsidRPr="00702436">
        <w:rPr>
          <w:rFonts w:asciiTheme="majorHAnsi" w:eastAsia="Times New Roman" w:hAnsiTheme="majorHAnsi" w:cstheme="majorHAnsi"/>
          <w:color w:val="000000"/>
        </w:rPr>
        <w:t>.</w:t>
      </w:r>
    </w:p>
    <w:p w14:paraId="643A6192" w14:textId="77777777" w:rsidR="006A4791" w:rsidRPr="00702436" w:rsidRDefault="00A43DD5">
      <w:pPr>
        <w:numPr>
          <w:ilvl w:val="1"/>
          <w:numId w:val="6"/>
        </w:numPr>
        <w:tabs>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Caso conste na Consulta de Situação do licitante a existência de Ocorrências Impeditivas Indiretas, o Pregoeiro diligenciará para verificar se houve fraude por parte das empresas apontadas no Relatório de Ocorrências Impeditivas Indiretas. (</w:t>
      </w:r>
      <w:hyperlink r:id="rId32" w:anchor="art29" w:history="1">
        <w:r w:rsidRPr="00702436">
          <w:rPr>
            <w:rFonts w:asciiTheme="majorHAnsi" w:eastAsia="Times New Roman" w:hAnsiTheme="majorHAnsi" w:cstheme="majorHAnsi"/>
            <w:color w:val="000000"/>
          </w:rPr>
          <w:t xml:space="preserve">IN nº 3/2018, art. 29, </w:t>
        </w:r>
      </w:hyperlink>
      <w:hyperlink r:id="rId33" w:anchor="art29" w:history="1">
        <w:r w:rsidRPr="00702436">
          <w:rPr>
            <w:rFonts w:asciiTheme="majorHAnsi" w:eastAsia="Times New Roman" w:hAnsiTheme="majorHAnsi" w:cstheme="majorHAnsi"/>
            <w:i/>
            <w:iCs/>
            <w:color w:val="000000"/>
          </w:rPr>
          <w:t>caput</w:t>
        </w:r>
      </w:hyperlink>
      <w:r w:rsidRPr="00702436">
        <w:rPr>
          <w:rFonts w:asciiTheme="majorHAnsi" w:eastAsia="Times New Roman" w:hAnsiTheme="majorHAnsi" w:cstheme="majorHAnsi"/>
          <w:color w:val="000000"/>
        </w:rPr>
        <w:t>)</w:t>
      </w:r>
    </w:p>
    <w:p w14:paraId="2EBE08AA" w14:textId="77777777" w:rsidR="006A4791" w:rsidRPr="00702436" w:rsidRDefault="00A43DD5">
      <w:pPr>
        <w:numPr>
          <w:ilvl w:val="2"/>
          <w:numId w:val="6"/>
        </w:numPr>
        <w:tabs>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A tentativa de burla será verificada por meio dos vínculos societários, linhas de fornecimento similares, dentre outros. (</w:t>
      </w:r>
      <w:hyperlink r:id="rId34">
        <w:r w:rsidRPr="00702436">
          <w:rPr>
            <w:rFonts w:asciiTheme="majorHAnsi" w:eastAsia="Times New Roman" w:hAnsiTheme="majorHAnsi" w:cstheme="majorHAnsi"/>
            <w:color w:val="000000"/>
          </w:rPr>
          <w:t>IN nº 3/2018, art. 29, §1º</w:t>
        </w:r>
      </w:hyperlink>
      <w:r w:rsidRPr="00702436">
        <w:rPr>
          <w:rFonts w:asciiTheme="majorHAnsi" w:eastAsia="Times New Roman" w:hAnsiTheme="majorHAnsi" w:cstheme="majorHAnsi"/>
          <w:color w:val="000000"/>
        </w:rPr>
        <w:t>).</w:t>
      </w:r>
    </w:p>
    <w:p w14:paraId="4B5F2771" w14:textId="77777777" w:rsidR="006A4791" w:rsidRPr="00702436" w:rsidRDefault="00A43DD5">
      <w:pPr>
        <w:numPr>
          <w:ilvl w:val="2"/>
          <w:numId w:val="6"/>
        </w:numPr>
        <w:tabs>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O licitante será convocado para manifestação previamente a uma eventual desclassificação. (</w:t>
      </w:r>
      <w:hyperlink r:id="rId35">
        <w:r w:rsidRPr="00702436">
          <w:rPr>
            <w:rFonts w:asciiTheme="majorHAnsi" w:eastAsia="Times New Roman" w:hAnsiTheme="majorHAnsi" w:cstheme="majorHAnsi"/>
            <w:color w:val="000000"/>
          </w:rPr>
          <w:t>IN nº 3/2018, art. 29, §2º</w:t>
        </w:r>
      </w:hyperlink>
      <w:r w:rsidRPr="00702436">
        <w:rPr>
          <w:rFonts w:asciiTheme="majorHAnsi" w:eastAsia="Times New Roman" w:hAnsiTheme="majorHAnsi" w:cstheme="majorHAnsi"/>
          <w:color w:val="000000"/>
        </w:rPr>
        <w:t>).</w:t>
      </w:r>
    </w:p>
    <w:p w14:paraId="1C78F10C" w14:textId="77777777" w:rsidR="006A4791" w:rsidRPr="00702436" w:rsidRDefault="00A43DD5">
      <w:pPr>
        <w:numPr>
          <w:ilvl w:val="2"/>
          <w:numId w:val="6"/>
        </w:numPr>
        <w:tabs>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Constatada a existência de sanção, o licitante será reputado inabilitado, por falta de condição de participação.</w:t>
      </w:r>
    </w:p>
    <w:p w14:paraId="66C4086A" w14:textId="77777777" w:rsidR="006A4791" w:rsidRPr="00702436" w:rsidRDefault="00A43DD5">
      <w:pPr>
        <w:numPr>
          <w:ilvl w:val="1"/>
          <w:numId w:val="6"/>
        </w:numPr>
        <w:tabs>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Caso atendidas as condições de participação, será iniciado o procedimento de habilitação.</w:t>
      </w:r>
    </w:p>
    <w:p w14:paraId="0983A70C" w14:textId="77777777" w:rsidR="006A4791" w:rsidRPr="00702436" w:rsidRDefault="00A43DD5">
      <w:pPr>
        <w:numPr>
          <w:ilvl w:val="1"/>
          <w:numId w:val="6"/>
        </w:numPr>
        <w:tabs>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Caso o licitante provisoriamente classificado em primeiro lugar tenha se utilizado de algum tratamento favorecido às ME/</w:t>
      </w:r>
      <w:proofErr w:type="spellStart"/>
      <w:r w:rsidRPr="00702436">
        <w:rPr>
          <w:rFonts w:asciiTheme="majorHAnsi" w:eastAsia="Times New Roman" w:hAnsiTheme="majorHAnsi" w:cstheme="majorHAnsi"/>
          <w:color w:val="000000"/>
        </w:rPr>
        <w:t>EPPs</w:t>
      </w:r>
      <w:proofErr w:type="spellEnd"/>
      <w:r w:rsidRPr="00702436">
        <w:rPr>
          <w:rFonts w:asciiTheme="majorHAnsi" w:eastAsia="Times New Roman" w:hAnsiTheme="majorHAnsi" w:cstheme="majorHAnsi"/>
          <w:color w:val="000000"/>
        </w:rPr>
        <w:t xml:space="preserve">, o pregoeiro verificará se faz jus ao benefício, em conformidade com </w:t>
      </w:r>
      <w:r w:rsidRPr="00702436">
        <w:rPr>
          <w:rFonts w:asciiTheme="majorHAnsi" w:eastAsia="Times New Roman" w:hAnsiTheme="majorHAnsi" w:cstheme="majorHAnsi"/>
        </w:rPr>
        <w:t>os itens 7.2.3.1 e 8.6 deste edital</w:t>
      </w:r>
      <w:r w:rsidRPr="00702436">
        <w:rPr>
          <w:rFonts w:asciiTheme="majorHAnsi" w:eastAsia="Times New Roman" w:hAnsiTheme="majorHAnsi" w:cstheme="majorHAnsi"/>
          <w:color w:val="000000"/>
        </w:rPr>
        <w:t>.</w:t>
      </w:r>
    </w:p>
    <w:p w14:paraId="1AAC375A" w14:textId="77777777" w:rsidR="006A4791" w:rsidRPr="00702436" w:rsidRDefault="00A43DD5">
      <w:pPr>
        <w:numPr>
          <w:ilvl w:val="1"/>
          <w:numId w:val="6"/>
        </w:numPr>
        <w:tabs>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history="1">
        <w:r w:rsidRPr="00702436">
          <w:rPr>
            <w:rFonts w:asciiTheme="majorHAnsi" w:eastAsia="Times New Roman" w:hAnsiTheme="majorHAnsi" w:cstheme="majorHAnsi"/>
            <w:color w:val="000000"/>
          </w:rPr>
          <w:t xml:space="preserve">artigo 29 a 35 da IN Federal nº 73/2022/SEGES/ME </w:t>
        </w:r>
      </w:hyperlink>
      <w:r w:rsidRPr="00702436">
        <w:rPr>
          <w:rFonts w:asciiTheme="majorHAnsi" w:eastAsia="Times New Roman" w:hAnsiTheme="majorHAnsi" w:cstheme="majorHAnsi"/>
          <w:color w:val="000000"/>
        </w:rPr>
        <w:t>.</w:t>
      </w:r>
    </w:p>
    <w:p w14:paraId="5BD42FD1" w14:textId="77777777" w:rsidR="006A4791" w:rsidRPr="00702436" w:rsidRDefault="00A43DD5">
      <w:pPr>
        <w:numPr>
          <w:ilvl w:val="1"/>
          <w:numId w:val="6"/>
        </w:numPr>
        <w:tabs>
          <w:tab w:val="left" w:pos="567"/>
        </w:tabs>
        <w:spacing w:after="0" w:line="240" w:lineRule="auto"/>
        <w:ind w:left="0" w:firstLine="0"/>
        <w:jc w:val="both"/>
        <w:rPr>
          <w:rFonts w:asciiTheme="majorHAnsi" w:eastAsia="Times New Roman" w:hAnsiTheme="majorHAnsi" w:cstheme="majorHAnsi"/>
          <w:b/>
          <w:bCs/>
          <w:color w:val="000000"/>
        </w:rPr>
      </w:pPr>
      <w:r w:rsidRPr="00702436">
        <w:rPr>
          <w:rFonts w:asciiTheme="majorHAnsi" w:eastAsia="Times New Roman" w:hAnsiTheme="majorHAnsi" w:cstheme="majorHAnsi"/>
          <w:color w:val="000000"/>
        </w:rPr>
        <w:t xml:space="preserve">Será desclassificada a proposta vencedora que: </w:t>
      </w:r>
    </w:p>
    <w:p w14:paraId="763B40A3" w14:textId="77777777" w:rsidR="006A4791" w:rsidRPr="00702436" w:rsidRDefault="00A43DD5">
      <w:pPr>
        <w:numPr>
          <w:ilvl w:val="2"/>
          <w:numId w:val="6"/>
        </w:numPr>
        <w:tabs>
          <w:tab w:val="left" w:pos="567"/>
        </w:tabs>
        <w:spacing w:after="0" w:line="240" w:lineRule="auto"/>
        <w:ind w:left="0" w:firstLine="0"/>
        <w:jc w:val="both"/>
        <w:rPr>
          <w:rFonts w:asciiTheme="majorHAnsi" w:eastAsia="Times New Roman" w:hAnsiTheme="majorHAnsi" w:cstheme="majorHAnsi"/>
          <w:b/>
          <w:bCs/>
          <w:color w:val="000000"/>
        </w:rPr>
      </w:pPr>
      <w:r w:rsidRPr="00702436">
        <w:rPr>
          <w:rFonts w:asciiTheme="majorHAnsi" w:eastAsia="Times New Roman" w:hAnsiTheme="majorHAnsi" w:cstheme="majorHAnsi"/>
          <w:color w:val="000000"/>
        </w:rPr>
        <w:t>Contiver vícios insanáveis;</w:t>
      </w:r>
    </w:p>
    <w:p w14:paraId="5A2B93A4" w14:textId="77777777" w:rsidR="006A4791" w:rsidRPr="00702436" w:rsidRDefault="00A43DD5">
      <w:pPr>
        <w:numPr>
          <w:ilvl w:val="2"/>
          <w:numId w:val="6"/>
        </w:numPr>
        <w:tabs>
          <w:tab w:val="left" w:pos="567"/>
        </w:tabs>
        <w:spacing w:after="0" w:line="240" w:lineRule="auto"/>
        <w:ind w:left="0" w:firstLine="0"/>
        <w:jc w:val="both"/>
        <w:rPr>
          <w:rFonts w:asciiTheme="majorHAnsi" w:eastAsia="Times New Roman" w:hAnsiTheme="majorHAnsi" w:cstheme="majorHAnsi"/>
          <w:b/>
          <w:bCs/>
          <w:color w:val="000000"/>
        </w:rPr>
      </w:pPr>
      <w:r w:rsidRPr="00702436">
        <w:rPr>
          <w:rFonts w:asciiTheme="majorHAnsi" w:eastAsia="Times New Roman" w:hAnsiTheme="majorHAnsi" w:cstheme="majorHAnsi"/>
          <w:color w:val="000000"/>
        </w:rPr>
        <w:t>Não obedecer às especificações técnicas contidas no Termo de Referência;</w:t>
      </w:r>
    </w:p>
    <w:p w14:paraId="54CBE01B" w14:textId="77777777" w:rsidR="006A4791" w:rsidRPr="00702436" w:rsidRDefault="00A43DD5">
      <w:pPr>
        <w:numPr>
          <w:ilvl w:val="2"/>
          <w:numId w:val="6"/>
        </w:numPr>
        <w:tabs>
          <w:tab w:val="left" w:pos="567"/>
        </w:tabs>
        <w:spacing w:after="0" w:line="240" w:lineRule="auto"/>
        <w:ind w:left="0" w:firstLine="0"/>
        <w:jc w:val="both"/>
        <w:rPr>
          <w:rFonts w:asciiTheme="majorHAnsi" w:eastAsia="Times New Roman" w:hAnsiTheme="majorHAnsi" w:cstheme="majorHAnsi"/>
          <w:b/>
          <w:bCs/>
          <w:color w:val="000000"/>
        </w:rPr>
      </w:pPr>
      <w:r w:rsidRPr="00702436">
        <w:rPr>
          <w:rFonts w:asciiTheme="majorHAnsi" w:eastAsia="Times New Roman" w:hAnsiTheme="majorHAnsi" w:cstheme="majorHAnsi"/>
          <w:color w:val="000000"/>
        </w:rPr>
        <w:t>Apresentar preços inexequíveis ou permanecerem acima do preço máximo definido para a contratação;</w:t>
      </w:r>
    </w:p>
    <w:p w14:paraId="2C614A5F" w14:textId="77777777" w:rsidR="006A4791" w:rsidRPr="00702436" w:rsidRDefault="00A43DD5">
      <w:pPr>
        <w:numPr>
          <w:ilvl w:val="2"/>
          <w:numId w:val="6"/>
        </w:numPr>
        <w:tabs>
          <w:tab w:val="left" w:pos="567"/>
        </w:tabs>
        <w:spacing w:after="0" w:line="240" w:lineRule="auto"/>
        <w:ind w:left="0" w:firstLine="0"/>
        <w:jc w:val="both"/>
        <w:rPr>
          <w:rFonts w:asciiTheme="majorHAnsi" w:eastAsia="Times New Roman" w:hAnsiTheme="majorHAnsi" w:cstheme="majorHAnsi"/>
          <w:b/>
          <w:bCs/>
          <w:color w:val="000000"/>
        </w:rPr>
      </w:pPr>
      <w:r w:rsidRPr="00702436">
        <w:rPr>
          <w:rFonts w:asciiTheme="majorHAnsi" w:eastAsia="Times New Roman" w:hAnsiTheme="majorHAnsi" w:cstheme="majorHAnsi"/>
          <w:color w:val="000000"/>
        </w:rPr>
        <w:t>Não tiverem sua exequibilidade demonstrada, quando exigido pela Administração;</w:t>
      </w:r>
    </w:p>
    <w:p w14:paraId="2B6EDAD5" w14:textId="77777777" w:rsidR="006A4791" w:rsidRPr="00702436" w:rsidRDefault="00A43DD5">
      <w:pPr>
        <w:numPr>
          <w:ilvl w:val="2"/>
          <w:numId w:val="6"/>
        </w:numPr>
        <w:tabs>
          <w:tab w:val="left" w:pos="567"/>
        </w:tabs>
        <w:spacing w:after="0" w:line="240" w:lineRule="auto"/>
        <w:ind w:left="0" w:firstLine="0"/>
        <w:jc w:val="both"/>
        <w:rPr>
          <w:rFonts w:asciiTheme="majorHAnsi" w:eastAsia="Times New Roman" w:hAnsiTheme="majorHAnsi" w:cstheme="majorHAnsi"/>
          <w:b/>
          <w:bCs/>
          <w:color w:val="000000"/>
        </w:rPr>
      </w:pPr>
      <w:r w:rsidRPr="00702436">
        <w:rPr>
          <w:rFonts w:asciiTheme="majorHAnsi" w:eastAsia="Times New Roman" w:hAnsiTheme="majorHAnsi" w:cstheme="majorHAnsi"/>
          <w:color w:val="000000"/>
        </w:rPr>
        <w:t>Apresentar desconformidade com quaisquer outras exigências deste Edital ou seus anexos, desde que insanável.</w:t>
      </w:r>
    </w:p>
    <w:p w14:paraId="56CDD952" w14:textId="77777777" w:rsidR="006A4791" w:rsidRPr="00702436" w:rsidRDefault="00A43DD5">
      <w:pPr>
        <w:numPr>
          <w:ilvl w:val="1"/>
          <w:numId w:val="6"/>
        </w:numPr>
        <w:tabs>
          <w:tab w:val="left" w:pos="567"/>
        </w:tabs>
        <w:spacing w:after="0" w:line="240" w:lineRule="auto"/>
        <w:ind w:left="0" w:firstLine="0"/>
        <w:jc w:val="both"/>
        <w:rPr>
          <w:rFonts w:asciiTheme="majorHAnsi" w:eastAsia="Times New Roman" w:hAnsiTheme="majorHAnsi" w:cstheme="majorHAnsi"/>
          <w:b/>
          <w:bCs/>
          <w:color w:val="000000"/>
        </w:rPr>
      </w:pPr>
      <w:r w:rsidRPr="00702436">
        <w:rPr>
          <w:rFonts w:asciiTheme="majorHAnsi" w:eastAsia="Times New Roman" w:hAnsiTheme="majorHAnsi" w:cstheme="majorHAnsi"/>
          <w:color w:val="000000"/>
        </w:rPr>
        <w:t>No caso de bens e serviços em geral, é indício de inexequibilidade das propostas valores inferiores a 50% (cinquenta por cento) do valor orçado pela Administração.</w:t>
      </w:r>
    </w:p>
    <w:p w14:paraId="3217049E" w14:textId="77777777" w:rsidR="006A4791" w:rsidRPr="00702436" w:rsidRDefault="00A43DD5">
      <w:pPr>
        <w:numPr>
          <w:ilvl w:val="2"/>
          <w:numId w:val="6"/>
        </w:numPr>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 xml:space="preserve">A inexequibilidade, na hipótese de que trata o </w:t>
      </w:r>
      <w:r w:rsidRPr="00702436">
        <w:rPr>
          <w:rFonts w:asciiTheme="majorHAnsi" w:eastAsia="Times New Roman" w:hAnsiTheme="majorHAnsi" w:cstheme="majorHAnsi"/>
          <w:b/>
          <w:bCs/>
          <w:color w:val="000000"/>
        </w:rPr>
        <w:t>caput</w:t>
      </w:r>
      <w:r w:rsidRPr="00702436">
        <w:rPr>
          <w:rFonts w:asciiTheme="majorHAnsi" w:eastAsia="Times New Roman" w:hAnsiTheme="majorHAnsi" w:cstheme="majorHAnsi"/>
          <w:color w:val="000000"/>
        </w:rPr>
        <w:t>, só será considerada após diligência do pregoeiro, que comprove:</w:t>
      </w:r>
    </w:p>
    <w:p w14:paraId="3818F578" w14:textId="77777777" w:rsidR="006A4791" w:rsidRPr="00702436" w:rsidRDefault="00A43DD5">
      <w:pPr>
        <w:numPr>
          <w:ilvl w:val="3"/>
          <w:numId w:val="6"/>
        </w:numPr>
        <w:tabs>
          <w:tab w:val="left" w:pos="851"/>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Que o custo do licitante ultrapassa o valor da proposta; e</w:t>
      </w:r>
    </w:p>
    <w:p w14:paraId="308DCECB" w14:textId="77777777" w:rsidR="006A4791" w:rsidRPr="00702436" w:rsidRDefault="00A43DD5">
      <w:pPr>
        <w:numPr>
          <w:ilvl w:val="3"/>
          <w:numId w:val="6"/>
        </w:numPr>
        <w:tabs>
          <w:tab w:val="left" w:pos="851"/>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Inexistirem custos de oportunidade capazes de justificar o vulto da oferta.</w:t>
      </w:r>
    </w:p>
    <w:p w14:paraId="4B42FF30" w14:textId="77777777" w:rsidR="006A4791" w:rsidRPr="00702436" w:rsidRDefault="00A43DD5">
      <w:pPr>
        <w:numPr>
          <w:ilvl w:val="1"/>
          <w:numId w:val="6"/>
        </w:numPr>
        <w:tabs>
          <w:tab w:val="left" w:pos="567"/>
        </w:tabs>
        <w:spacing w:after="0" w:line="240" w:lineRule="auto"/>
        <w:ind w:left="0" w:firstLine="0"/>
        <w:jc w:val="both"/>
        <w:rPr>
          <w:rFonts w:asciiTheme="majorHAnsi" w:eastAsia="Times New Roman" w:hAnsiTheme="majorHAnsi" w:cstheme="majorHAnsi"/>
          <w:b/>
          <w:bCs/>
          <w:color w:val="000000"/>
        </w:rPr>
      </w:pPr>
      <w:r w:rsidRPr="00702436">
        <w:rPr>
          <w:rFonts w:asciiTheme="majorHAnsi" w:eastAsia="Times New Roman" w:hAnsiTheme="majorHAnsi" w:cstheme="majorHAnsi"/>
          <w:color w:val="000000"/>
        </w:rPr>
        <w:t>Em contratação de serviços de engenharia, além das disposições acima, a análise de exequibilidade e sobrepreço considerará o seguinte:</w:t>
      </w:r>
    </w:p>
    <w:p w14:paraId="6444AC2D" w14:textId="77777777" w:rsidR="006A4791" w:rsidRPr="00702436" w:rsidRDefault="00A43DD5">
      <w:pPr>
        <w:numPr>
          <w:ilvl w:val="2"/>
          <w:numId w:val="6"/>
        </w:numPr>
        <w:spacing w:after="0" w:line="240" w:lineRule="auto"/>
        <w:ind w:left="0" w:firstLine="0"/>
        <w:jc w:val="both"/>
        <w:rPr>
          <w:rFonts w:asciiTheme="majorHAnsi" w:eastAsia="Times New Roman" w:hAnsiTheme="majorHAnsi" w:cstheme="majorHAnsi"/>
          <w:b/>
          <w:bCs/>
          <w:color w:val="000000"/>
        </w:rPr>
      </w:pPr>
      <w:r w:rsidRPr="00702436">
        <w:rPr>
          <w:rFonts w:asciiTheme="majorHAnsi" w:eastAsia="Times New Roman" w:hAnsiTheme="majorHAnsi" w:cstheme="majorHAnsi"/>
          <w:color w:val="000000"/>
        </w:rPr>
        <w:t xml:space="preserve">Nos regimes de execução por tarefa, empreitada por preço global ou empreitada integral, </w:t>
      </w:r>
      <w:proofErr w:type="spellStart"/>
      <w:r w:rsidRPr="00702436">
        <w:rPr>
          <w:rFonts w:asciiTheme="majorHAnsi" w:eastAsia="Times New Roman" w:hAnsiTheme="majorHAnsi" w:cstheme="majorHAnsi"/>
          <w:color w:val="000000"/>
        </w:rPr>
        <w:t>semi-integrada</w:t>
      </w:r>
      <w:proofErr w:type="spellEnd"/>
      <w:r w:rsidRPr="00702436">
        <w:rPr>
          <w:rFonts w:asciiTheme="majorHAnsi" w:eastAsia="Times New Roman" w:hAnsiTheme="majorHAnsi" w:cstheme="majorHAnsi"/>
          <w:color w:val="000000"/>
        </w:rPr>
        <w:t xml:space="preserve"> ou integrada, a caracterização do sobrepreço se dará pela superação do valor global estimado;</w:t>
      </w:r>
    </w:p>
    <w:p w14:paraId="398E2F16" w14:textId="77777777" w:rsidR="006A4791" w:rsidRPr="00702436" w:rsidRDefault="00A43DD5">
      <w:pPr>
        <w:numPr>
          <w:ilvl w:val="2"/>
          <w:numId w:val="6"/>
        </w:numPr>
        <w:spacing w:after="0" w:line="240" w:lineRule="auto"/>
        <w:ind w:left="0" w:firstLine="0"/>
        <w:jc w:val="both"/>
        <w:rPr>
          <w:rFonts w:asciiTheme="majorHAnsi" w:eastAsia="Times New Roman" w:hAnsiTheme="majorHAnsi" w:cstheme="majorHAnsi"/>
          <w:b/>
          <w:bCs/>
          <w:color w:val="000000"/>
        </w:rPr>
      </w:pPr>
      <w:r w:rsidRPr="00702436">
        <w:rPr>
          <w:rFonts w:asciiTheme="majorHAnsi" w:eastAsia="Times New Roman" w:hAnsiTheme="majorHAnsi" w:cstheme="majorHAnsi"/>
          <w:color w:val="000000"/>
        </w:rPr>
        <w:t xml:space="preserve">No caso de contratação por regime de empreitada por preço unitário, a caracterização do sobrepreço se dará pela superação do valor global estimado e pela superação de custo unitário tido como relevante, conforme planilha anexa ao edital, nos termos do </w:t>
      </w:r>
      <w:hyperlink r:id="rId37" w:anchor="art59%C2%A73" w:history="1">
        <w:r w:rsidRPr="00702436">
          <w:rPr>
            <w:rFonts w:asciiTheme="majorHAnsi" w:eastAsia="Times New Roman" w:hAnsiTheme="majorHAnsi" w:cstheme="majorHAnsi"/>
            <w:color w:val="000000"/>
          </w:rPr>
          <w:t>art. 59, §3º, da Lei Federal nº 14.133/2021</w:t>
        </w:r>
      </w:hyperlink>
      <w:r w:rsidRPr="00702436">
        <w:rPr>
          <w:rFonts w:asciiTheme="majorHAnsi" w:eastAsia="Times New Roman" w:hAnsiTheme="majorHAnsi" w:cstheme="majorHAnsi"/>
          <w:color w:val="000000"/>
        </w:rPr>
        <w:t>;</w:t>
      </w:r>
    </w:p>
    <w:p w14:paraId="1EB138AF" w14:textId="77777777" w:rsidR="006A4791" w:rsidRPr="00702436" w:rsidRDefault="00A43DD5">
      <w:pPr>
        <w:numPr>
          <w:ilvl w:val="2"/>
          <w:numId w:val="6"/>
        </w:numPr>
        <w:spacing w:after="0" w:line="240" w:lineRule="auto"/>
        <w:ind w:left="0" w:firstLine="0"/>
        <w:jc w:val="both"/>
        <w:rPr>
          <w:rFonts w:asciiTheme="majorHAnsi" w:eastAsia="Times New Roman" w:hAnsiTheme="majorHAnsi" w:cstheme="majorHAnsi"/>
          <w:b/>
          <w:bCs/>
          <w:color w:val="000000"/>
        </w:rPr>
      </w:pPr>
      <w:r w:rsidRPr="00702436">
        <w:rPr>
          <w:rFonts w:asciiTheme="majorHAnsi" w:eastAsia="Times New Roman" w:hAnsiTheme="majorHAnsi" w:cstheme="majorHAnsi"/>
          <w:color w:val="000000"/>
        </w:rPr>
        <w:lastRenderedPageBreak/>
        <w:t>No caso de serviços de engenharia, serão consideradas inexequíveis as propostas cujos valores forem inferiores a 75% (setenta e cinco por cento) do valor orçado pela Administração, independentemente do regime de execução.</w:t>
      </w:r>
    </w:p>
    <w:p w14:paraId="0FD85550" w14:textId="77777777" w:rsidR="006A4791" w:rsidRPr="00702436" w:rsidRDefault="00A43DD5">
      <w:pPr>
        <w:numPr>
          <w:ilvl w:val="2"/>
          <w:numId w:val="6"/>
        </w:numPr>
        <w:spacing w:after="0" w:line="240" w:lineRule="auto"/>
        <w:ind w:left="0" w:firstLine="0"/>
        <w:jc w:val="both"/>
        <w:rPr>
          <w:rFonts w:asciiTheme="majorHAnsi" w:eastAsia="Times New Roman" w:hAnsiTheme="majorHAnsi" w:cstheme="majorHAnsi"/>
          <w:b/>
          <w:bCs/>
          <w:color w:val="000000"/>
        </w:rPr>
      </w:pPr>
      <w:r w:rsidRPr="00702436">
        <w:rPr>
          <w:rFonts w:asciiTheme="majorHAnsi" w:eastAsia="Times New Roman" w:hAnsiTheme="majorHAnsi" w:cstheme="majorHAnsi"/>
          <w:color w:val="00000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794D9954" w14:textId="77777777" w:rsidR="006A4791" w:rsidRPr="00702436" w:rsidRDefault="00A43DD5">
      <w:pPr>
        <w:numPr>
          <w:ilvl w:val="1"/>
          <w:numId w:val="6"/>
        </w:numPr>
        <w:spacing w:after="0" w:line="240" w:lineRule="auto"/>
        <w:ind w:left="0" w:firstLine="0"/>
        <w:jc w:val="both"/>
        <w:rPr>
          <w:rFonts w:asciiTheme="majorHAnsi" w:eastAsia="Times New Roman" w:hAnsiTheme="majorHAnsi" w:cstheme="majorHAnsi"/>
          <w:b/>
          <w:bCs/>
          <w:color w:val="000000"/>
        </w:rPr>
      </w:pPr>
      <w:r w:rsidRPr="00702436">
        <w:rPr>
          <w:rFonts w:asciiTheme="majorHAnsi" w:eastAsia="Times New Roman" w:hAnsiTheme="majorHAnsi" w:cstheme="majorHAnsi"/>
          <w:color w:val="000000"/>
        </w:rPr>
        <w:t>Se houver indícios de inexequibilidade da proposta de preço, ou em caso da necessidade de esclarecimentos complementares, poderão ser efetuadas diligências, para que a empresa comprove a exequibilidade da proposta.</w:t>
      </w:r>
    </w:p>
    <w:p w14:paraId="31001F5B" w14:textId="77777777" w:rsidR="006A4791" w:rsidRPr="00702436" w:rsidRDefault="00A43DD5">
      <w:pPr>
        <w:numPr>
          <w:ilvl w:val="1"/>
          <w:numId w:val="6"/>
        </w:numPr>
        <w:spacing w:after="0" w:line="240" w:lineRule="auto"/>
        <w:ind w:left="0" w:firstLine="0"/>
        <w:jc w:val="both"/>
        <w:rPr>
          <w:rFonts w:asciiTheme="majorHAnsi" w:eastAsia="Times New Roman" w:hAnsiTheme="majorHAnsi" w:cstheme="majorHAnsi"/>
          <w:b/>
          <w:bCs/>
          <w:color w:val="000000"/>
        </w:rPr>
      </w:pPr>
      <w:r w:rsidRPr="00702436">
        <w:rPr>
          <w:rFonts w:asciiTheme="majorHAnsi" w:eastAsia="Times New Roman" w:hAnsiTheme="majorHAnsi" w:cstheme="majorHAnsi"/>
          <w:color w:val="00000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CBFB900" w14:textId="77777777" w:rsidR="006A4791" w:rsidRPr="00702436" w:rsidRDefault="00A43DD5">
      <w:pPr>
        <w:numPr>
          <w:ilvl w:val="2"/>
          <w:numId w:val="6"/>
        </w:numPr>
        <w:tabs>
          <w:tab w:val="left" w:pos="851"/>
        </w:tabs>
        <w:spacing w:after="0" w:line="240" w:lineRule="auto"/>
        <w:ind w:left="0" w:firstLine="0"/>
        <w:jc w:val="both"/>
        <w:rPr>
          <w:rFonts w:asciiTheme="majorHAnsi" w:eastAsia="Times New Roman" w:hAnsiTheme="majorHAnsi" w:cstheme="majorHAnsi"/>
          <w:b/>
          <w:bCs/>
          <w:color w:val="000000"/>
        </w:rPr>
      </w:pPr>
      <w:r w:rsidRPr="00702436">
        <w:rPr>
          <w:rFonts w:asciiTheme="majorHAnsi" w:eastAsia="Times New Roman" w:hAnsiTheme="majorHAnsi" w:cstheme="majorHAnsi"/>
          <w:color w:val="000000"/>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702436">
        <w:rPr>
          <w:rFonts w:asciiTheme="majorHAnsi" w:eastAsia="Times New Roman" w:hAnsiTheme="majorHAnsi" w:cstheme="majorHAnsi"/>
          <w:color w:val="000000"/>
        </w:rPr>
        <w:t>semi-integrada</w:t>
      </w:r>
      <w:proofErr w:type="spellEnd"/>
      <w:r w:rsidRPr="00702436">
        <w:rPr>
          <w:rFonts w:asciiTheme="majorHAnsi" w:eastAsia="Times New Roman" w:hAnsiTheme="majorHAnsi" w:cstheme="majorHAnsi"/>
          <w:color w:val="000000"/>
        </w:rPr>
        <w:t xml:space="preserve"> e contratação integrada, exclusivamente para eventuais adequações indispensáveis no cronograma físico-financeiro e para balizar excepcional aditamento posterior do contrato.  </w:t>
      </w:r>
    </w:p>
    <w:p w14:paraId="12293821" w14:textId="77777777" w:rsidR="006A4791" w:rsidRPr="00702436" w:rsidRDefault="00A43DD5">
      <w:pPr>
        <w:numPr>
          <w:ilvl w:val="1"/>
          <w:numId w:val="6"/>
        </w:numPr>
        <w:spacing w:after="0" w:line="240" w:lineRule="auto"/>
        <w:ind w:left="0" w:firstLine="0"/>
        <w:jc w:val="both"/>
        <w:rPr>
          <w:rFonts w:asciiTheme="majorHAnsi" w:eastAsia="Times New Roman" w:hAnsiTheme="majorHAnsi" w:cstheme="majorHAnsi"/>
          <w:b/>
          <w:bCs/>
          <w:color w:val="000000"/>
        </w:rPr>
      </w:pPr>
      <w:r w:rsidRPr="00702436">
        <w:rPr>
          <w:rFonts w:asciiTheme="majorHAnsi" w:eastAsia="Times New Roman" w:hAnsiTheme="majorHAnsi" w:cstheme="majorHAnsi"/>
          <w:color w:val="000000"/>
        </w:rPr>
        <w:t xml:space="preserve">Erros no preenchimento da planilha não constituem motivo para a desclassificação da proposta. A planilha </w:t>
      </w:r>
      <w:r w:rsidRPr="00702436">
        <w:rPr>
          <w:rFonts w:asciiTheme="majorHAnsi" w:eastAsia="Times New Roman" w:hAnsiTheme="majorHAnsi" w:cstheme="majorHAnsi"/>
        </w:rPr>
        <w:t>poderá</w:t>
      </w:r>
      <w:r w:rsidRPr="00702436">
        <w:rPr>
          <w:rFonts w:asciiTheme="majorHAnsi" w:eastAsia="Times New Roman" w:hAnsiTheme="majorHAnsi" w:cstheme="majorHAnsi"/>
          <w:color w:val="000000"/>
        </w:rPr>
        <w:t xml:space="preserve"> ser ajustada pelo fornecedor, no prazo indicado pelo sistema, desde que não haja majoração do preço.</w:t>
      </w:r>
    </w:p>
    <w:p w14:paraId="525AF8AB" w14:textId="77777777" w:rsidR="006A4791" w:rsidRPr="00702436" w:rsidRDefault="00A43DD5">
      <w:pPr>
        <w:numPr>
          <w:ilvl w:val="2"/>
          <w:numId w:val="6"/>
        </w:numPr>
        <w:tabs>
          <w:tab w:val="left" w:pos="851"/>
        </w:tabs>
        <w:spacing w:after="0" w:line="240" w:lineRule="auto"/>
        <w:ind w:left="0" w:firstLine="0"/>
        <w:jc w:val="both"/>
        <w:rPr>
          <w:rFonts w:asciiTheme="majorHAnsi" w:eastAsia="Times New Roman" w:hAnsiTheme="majorHAnsi" w:cstheme="majorHAnsi"/>
          <w:b/>
          <w:bCs/>
          <w:color w:val="000000"/>
        </w:rPr>
      </w:pPr>
      <w:r w:rsidRPr="00702436">
        <w:rPr>
          <w:rFonts w:asciiTheme="majorHAnsi" w:eastAsia="Times New Roman" w:hAnsiTheme="majorHAnsi" w:cstheme="majorHAnsi"/>
          <w:color w:val="000000"/>
        </w:rPr>
        <w:t>O ajuste de que trata este dispositivo se limita a sanar erros ou falhas que não alterem a substância das propostas;</w:t>
      </w:r>
    </w:p>
    <w:p w14:paraId="0702982F" w14:textId="77777777" w:rsidR="006A4791" w:rsidRPr="00702436" w:rsidRDefault="00A43DD5">
      <w:pPr>
        <w:numPr>
          <w:ilvl w:val="2"/>
          <w:numId w:val="6"/>
        </w:numPr>
        <w:tabs>
          <w:tab w:val="left" w:pos="851"/>
        </w:tabs>
        <w:spacing w:after="0" w:line="240" w:lineRule="auto"/>
        <w:ind w:left="0" w:firstLine="0"/>
        <w:jc w:val="both"/>
        <w:rPr>
          <w:rFonts w:asciiTheme="majorHAnsi" w:eastAsia="Times New Roman" w:hAnsiTheme="majorHAnsi" w:cstheme="majorHAnsi"/>
          <w:b/>
          <w:bCs/>
          <w:color w:val="000000"/>
        </w:rPr>
      </w:pPr>
      <w:r w:rsidRPr="00702436">
        <w:rPr>
          <w:rFonts w:asciiTheme="majorHAnsi" w:eastAsia="Times New Roman" w:hAnsiTheme="majorHAnsi" w:cstheme="majorHAnsi"/>
          <w:color w:val="000000"/>
        </w:rPr>
        <w:t>Considera-se erro no preenchimento da planilha passível de correção a indicação de recolhimento de impostos e contribuições na forma do Simples Nacional, quando não cabível esse regime.</w:t>
      </w:r>
    </w:p>
    <w:p w14:paraId="0994F14F" w14:textId="77777777" w:rsidR="006A4791" w:rsidRPr="00702436" w:rsidRDefault="00A43DD5">
      <w:pPr>
        <w:numPr>
          <w:ilvl w:val="1"/>
          <w:numId w:val="6"/>
        </w:numPr>
        <w:spacing w:after="0" w:line="240" w:lineRule="auto"/>
        <w:ind w:left="0" w:firstLine="0"/>
        <w:jc w:val="both"/>
        <w:rPr>
          <w:rFonts w:asciiTheme="majorHAnsi" w:eastAsia="Times New Roman" w:hAnsiTheme="majorHAnsi" w:cstheme="majorHAnsi"/>
          <w:i/>
          <w:iCs/>
          <w:color w:val="000000"/>
        </w:rPr>
      </w:pPr>
      <w:r w:rsidRPr="00702436">
        <w:rPr>
          <w:rFonts w:asciiTheme="majorHAnsi" w:eastAsia="Times New Roman" w:hAnsiTheme="majorHAnsi" w:cstheme="majorHAnsi"/>
          <w:color w:val="000000"/>
        </w:rPr>
        <w:t xml:space="preserve">Caso o Termo de Referência exija a apresentação de </w:t>
      </w:r>
      <w:r w:rsidRPr="00702436">
        <w:rPr>
          <w:rFonts w:asciiTheme="majorHAnsi" w:eastAsia="Times New Roman" w:hAnsiTheme="majorHAnsi" w:cstheme="majorHAnsi"/>
          <w:color w:val="212121"/>
        </w:rPr>
        <w:t xml:space="preserve">amostra, o licitante </w:t>
      </w:r>
      <w:r w:rsidRPr="00702436">
        <w:rPr>
          <w:rFonts w:asciiTheme="majorHAnsi" w:eastAsia="Times New Roman" w:hAnsiTheme="majorHAnsi" w:cstheme="majorHAnsi"/>
          <w:color w:val="000000"/>
        </w:rPr>
        <w:t>classificado em primeiro lugar deverá apresentá-la, conforme disciplinado neste instrumento e no Termo de Referência, sob pena de não aceitação da proposta.</w:t>
      </w:r>
    </w:p>
    <w:p w14:paraId="31FA19F3" w14:textId="77777777" w:rsidR="006A4791" w:rsidRPr="00702436" w:rsidRDefault="00A43DD5">
      <w:pPr>
        <w:numPr>
          <w:ilvl w:val="1"/>
          <w:numId w:val="6"/>
        </w:numPr>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Por meio de mensagem no sistema, será divulgado o local e horário de realização do procedimento para a avaliação das amostras, cuja presença será facultada a todos os interessados, incluindo os demais licitantes.</w:t>
      </w:r>
    </w:p>
    <w:p w14:paraId="62C2463C" w14:textId="77777777" w:rsidR="006A4791" w:rsidRPr="00702436" w:rsidRDefault="00A43DD5">
      <w:pPr>
        <w:numPr>
          <w:ilvl w:val="1"/>
          <w:numId w:val="6"/>
        </w:numPr>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Os resultados das avaliações serão divulgados por meio de mensagem no sistema.</w:t>
      </w:r>
    </w:p>
    <w:p w14:paraId="520D4629" w14:textId="77777777" w:rsidR="006A4791" w:rsidRPr="00702436" w:rsidRDefault="00A43DD5">
      <w:pPr>
        <w:numPr>
          <w:ilvl w:val="1"/>
          <w:numId w:val="6"/>
        </w:numPr>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No caso de não haver entrega da amostra ou ocorrer atraso na entrega, sem justificativa aceita pelo Pregoeiro, ou havendo entrega de amostra fora das especificações previstas neste Edital, a proposta do licitante será recusada.</w:t>
      </w:r>
    </w:p>
    <w:p w14:paraId="62496EFB" w14:textId="77777777" w:rsidR="006A4791" w:rsidRPr="00702436" w:rsidRDefault="00A43DD5">
      <w:pPr>
        <w:numPr>
          <w:ilvl w:val="1"/>
          <w:numId w:val="6"/>
        </w:numPr>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6337617" w14:textId="77777777" w:rsidR="006A4791" w:rsidRPr="00702436" w:rsidRDefault="006A4791">
      <w:pPr>
        <w:spacing w:after="0" w:line="240" w:lineRule="auto"/>
        <w:jc w:val="both"/>
        <w:rPr>
          <w:rFonts w:asciiTheme="majorHAnsi" w:eastAsia="Times New Roman" w:hAnsiTheme="majorHAnsi" w:cstheme="majorHAnsi"/>
          <w:color w:val="000000"/>
        </w:rPr>
      </w:pPr>
    </w:p>
    <w:p w14:paraId="6F462133" w14:textId="77777777" w:rsidR="006A4791" w:rsidRPr="00702436" w:rsidRDefault="00A43DD5">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r w:rsidRPr="00702436">
        <w:rPr>
          <w:rFonts w:asciiTheme="majorHAnsi" w:eastAsia="Times New Roman" w:hAnsiTheme="majorHAnsi" w:cstheme="majorHAnsi"/>
          <w:sz w:val="22"/>
          <w:szCs w:val="22"/>
        </w:rPr>
        <w:t xml:space="preserve">14. DA FASE DE HABILITAÇÃO </w:t>
      </w:r>
    </w:p>
    <w:p w14:paraId="7074A15A" w14:textId="77777777" w:rsidR="006A4791" w:rsidRPr="00702436" w:rsidRDefault="00A43DD5">
      <w:pPr>
        <w:spacing w:after="0" w:line="240" w:lineRule="auto"/>
        <w:jc w:val="both"/>
        <w:rPr>
          <w:rFonts w:asciiTheme="majorHAnsi" w:eastAsia="Times New Roman" w:hAnsiTheme="majorHAnsi" w:cstheme="majorHAnsi"/>
          <w:b/>
          <w:bCs/>
          <w:color w:val="000000"/>
          <w:u w:val="single"/>
        </w:rPr>
      </w:pPr>
      <w:r w:rsidRPr="00702436">
        <w:rPr>
          <w:rFonts w:asciiTheme="majorHAnsi" w:eastAsia="Times New Roman" w:hAnsiTheme="majorHAnsi" w:cstheme="majorHAnsi"/>
          <w:b/>
          <w:bCs/>
          <w:color w:val="000000"/>
          <w:u w:val="single"/>
        </w:rPr>
        <w:t xml:space="preserve">Habilitação Jurídica </w:t>
      </w:r>
    </w:p>
    <w:p w14:paraId="455EF567" w14:textId="77777777" w:rsidR="006A4791" w:rsidRPr="00702436" w:rsidRDefault="006A4791">
      <w:pPr>
        <w:spacing w:after="0" w:line="240" w:lineRule="auto"/>
        <w:jc w:val="both"/>
        <w:rPr>
          <w:rFonts w:asciiTheme="majorHAnsi" w:eastAsia="Times New Roman" w:hAnsiTheme="majorHAnsi" w:cstheme="majorHAnsi"/>
          <w:b/>
          <w:bCs/>
          <w:color w:val="000000"/>
        </w:rPr>
      </w:pPr>
    </w:p>
    <w:p w14:paraId="66F9460F" w14:textId="77777777" w:rsidR="006A4791" w:rsidRPr="00702436" w:rsidRDefault="00A43DD5">
      <w:pPr>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lastRenderedPageBreak/>
        <w:t xml:space="preserve">14.1. </w:t>
      </w:r>
      <w:r w:rsidRPr="00702436">
        <w:rPr>
          <w:rFonts w:asciiTheme="majorHAnsi" w:eastAsia="Times New Roman" w:hAnsiTheme="majorHAnsi" w:cstheme="majorHAnsi"/>
          <w:color w:val="000000"/>
        </w:rPr>
        <w:t>Para a regular procedência da habilitação a empresa licitante deverá apresentar os seguintes documentos:</w:t>
      </w:r>
    </w:p>
    <w:p w14:paraId="04019EE5" w14:textId="77777777" w:rsidR="006A4791" w:rsidRPr="00702436" w:rsidRDefault="00A43DD5">
      <w:pPr>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14.1.1.</w:t>
      </w:r>
      <w:r w:rsidRPr="00702436">
        <w:rPr>
          <w:rFonts w:asciiTheme="majorHAnsi" w:eastAsia="Times New Roman" w:hAnsiTheme="majorHAnsi" w:cstheme="majorHAnsi"/>
          <w:color w:val="000000"/>
        </w:rPr>
        <w:t xml:space="preserve"> Registro comercial, no caso de empresa individual, ou estatuto ou contrato social em vigor, devidamente registrado, acompanhados de todas as alterações ou da consolidação respectiva e, no caso de sociedade por ações, acompanhada da documentação de eleição dos seus administradores;</w:t>
      </w:r>
    </w:p>
    <w:p w14:paraId="4D396AD1"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14.1.1.1.</w:t>
      </w:r>
      <w:r w:rsidRPr="00702436">
        <w:rPr>
          <w:rFonts w:asciiTheme="majorHAnsi" w:eastAsia="Times New Roman" w:hAnsiTheme="majorHAnsi" w:cstheme="majorHAnsi"/>
        </w:rPr>
        <w:t xml:space="preserve"> A documentação prevista no item anterior será dispensada quando da contratação de pessoa física.</w:t>
      </w:r>
    </w:p>
    <w:p w14:paraId="2EC3B389"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14.1.2.</w:t>
      </w:r>
      <w:r w:rsidRPr="00702436">
        <w:rPr>
          <w:rFonts w:asciiTheme="majorHAnsi" w:eastAsia="Times New Roman" w:hAnsiTheme="majorHAnsi" w:cstheme="majorHAnsi"/>
        </w:rPr>
        <w:t xml:space="preserve"> Cédula de identidade ou outro documento de identificação com foto do representante da empresa licitante e do procurador, se houver;</w:t>
      </w:r>
    </w:p>
    <w:p w14:paraId="24CB5FEB"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14.1.3.</w:t>
      </w:r>
      <w:r w:rsidRPr="00702436">
        <w:rPr>
          <w:rFonts w:asciiTheme="majorHAnsi" w:eastAsia="Times New Roman" w:hAnsiTheme="majorHAnsi" w:cstheme="majorHAnsi"/>
        </w:rPr>
        <w:t xml:space="preserve"> Procuração válida, se for o caso;</w:t>
      </w:r>
    </w:p>
    <w:p w14:paraId="292B8959"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14.1.4.</w:t>
      </w:r>
      <w:r w:rsidRPr="00702436">
        <w:rPr>
          <w:rFonts w:asciiTheme="majorHAnsi" w:eastAsia="Times New Roman" w:hAnsiTheme="majorHAnsi" w:cstheme="majorHAnsi"/>
        </w:rPr>
        <w:t xml:space="preserve"> Decreto de autorização, em se tratando de empresa ou sociedade estrangeira em funcionamento no país;</w:t>
      </w:r>
    </w:p>
    <w:p w14:paraId="0640E00C"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14.1.5.</w:t>
      </w:r>
      <w:r w:rsidRPr="00702436">
        <w:rPr>
          <w:rFonts w:asciiTheme="majorHAnsi" w:eastAsia="Times New Roman" w:hAnsiTheme="majorHAnsi" w:cstheme="majorHAnsi"/>
        </w:rPr>
        <w:t xml:space="preserve"> Ato de registro ou autorização para funcionamento expedido pelo órgão competente, quando a atividade assim o exigir.</w:t>
      </w:r>
    </w:p>
    <w:p w14:paraId="01DFCF21"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 xml:space="preserve">14.2. </w:t>
      </w:r>
      <w:r w:rsidRPr="00702436">
        <w:rPr>
          <w:rFonts w:asciiTheme="majorHAnsi" w:eastAsia="Times New Roman" w:hAnsiTheme="majorHAnsi" w:cstheme="majorHAnsi"/>
        </w:rPr>
        <w:t>Nos casos de contratação para entrega imediata; na contratação em valores inferiores a 1/4 (um quarto) do limite para dispensa de licitação para compras em geral, bem como na contratação de produto para pesquisa e desenvolvimento até o valor de R$ 300.000,00 (trezentos mil reais), serão exigidos apenas os seguintes documentos para fins de habilitação:</w:t>
      </w:r>
    </w:p>
    <w:p w14:paraId="0219E342"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14.2.1.</w:t>
      </w:r>
      <w:r w:rsidRPr="00702436">
        <w:rPr>
          <w:rFonts w:asciiTheme="majorHAnsi" w:eastAsia="Times New Roman" w:hAnsiTheme="majorHAnsi" w:cstheme="majorHAnsi"/>
        </w:rPr>
        <w:t xml:space="preserve"> Contrato ou estatuto social atualizado;</w:t>
      </w:r>
    </w:p>
    <w:p w14:paraId="36300C48"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14.2.2.</w:t>
      </w:r>
      <w:r w:rsidRPr="00702436">
        <w:rPr>
          <w:rFonts w:asciiTheme="majorHAnsi" w:eastAsia="Times New Roman" w:hAnsiTheme="majorHAnsi" w:cstheme="majorHAnsi"/>
        </w:rPr>
        <w:t xml:space="preserve"> Documento de identidade do sócio administrador e procurador, se houver, com a procuração respectiva;</w:t>
      </w:r>
    </w:p>
    <w:p w14:paraId="6C54048F"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14.2.3.</w:t>
      </w:r>
      <w:r w:rsidRPr="00702436">
        <w:rPr>
          <w:rFonts w:asciiTheme="majorHAnsi" w:eastAsia="Times New Roman" w:hAnsiTheme="majorHAnsi" w:cstheme="majorHAnsi"/>
        </w:rPr>
        <w:t xml:space="preserve"> Prova da inexistência de fato impeditivo para licitar ou contratar com a Defensoria Pública Estadual através de consulta ao Cadastro de Empresas Inidôneas e Suspensas - CEIS da Controladoria Geral da União.</w:t>
      </w:r>
    </w:p>
    <w:p w14:paraId="6E3FD569"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14.3.</w:t>
      </w:r>
      <w:r w:rsidRPr="00702436">
        <w:rPr>
          <w:rFonts w:asciiTheme="majorHAnsi" w:eastAsia="Times New Roman" w:hAnsiTheme="majorHAnsi" w:cstheme="majorHAnsi"/>
        </w:rPr>
        <w:t xml:space="preserve"> Sendo o caso, será exigida a documentação de acordo com a hipótese prevista no item 14.2 e seguintes, salvo justificativa em contrário do setor responsável, em observância ao previsto no art. 138 do Decreto Estadual n° 1.525/2022.</w:t>
      </w:r>
    </w:p>
    <w:p w14:paraId="21EB19E7" w14:textId="77777777" w:rsidR="006A4791" w:rsidRPr="00702436" w:rsidRDefault="006A4791">
      <w:pPr>
        <w:spacing w:after="0" w:line="240" w:lineRule="auto"/>
        <w:jc w:val="both"/>
        <w:rPr>
          <w:rFonts w:asciiTheme="majorHAnsi" w:eastAsia="Times New Roman" w:hAnsiTheme="majorHAnsi" w:cstheme="majorHAnsi"/>
          <w:color w:val="FF0000"/>
        </w:rPr>
      </w:pPr>
    </w:p>
    <w:p w14:paraId="534D7707" w14:textId="77777777" w:rsidR="006A4791" w:rsidRPr="00702436" w:rsidRDefault="00A43DD5">
      <w:pPr>
        <w:spacing w:after="0" w:line="240" w:lineRule="auto"/>
        <w:jc w:val="both"/>
        <w:rPr>
          <w:rFonts w:asciiTheme="majorHAnsi" w:eastAsia="Times New Roman" w:hAnsiTheme="majorHAnsi" w:cstheme="majorHAnsi"/>
          <w:b/>
          <w:bCs/>
        </w:rPr>
      </w:pPr>
      <w:r w:rsidRPr="00702436">
        <w:rPr>
          <w:rFonts w:asciiTheme="majorHAnsi" w:eastAsia="Times New Roman" w:hAnsiTheme="majorHAnsi" w:cstheme="majorHAnsi"/>
          <w:b/>
          <w:bCs/>
          <w:u w:val="single"/>
        </w:rPr>
        <w:t>14.4. Da regularidade fiscal</w:t>
      </w:r>
    </w:p>
    <w:p w14:paraId="5DDC25A7"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 xml:space="preserve">14.4.1. </w:t>
      </w:r>
      <w:r w:rsidRPr="00702436">
        <w:rPr>
          <w:rFonts w:asciiTheme="majorHAnsi" w:eastAsia="Times New Roman" w:hAnsiTheme="majorHAnsi" w:cstheme="majorHAnsi"/>
        </w:rPr>
        <w:t>Prova de inscrição no Cadastro de Pessoa Física - CPF ou Cadastro Nacional de Pessoas Jurídicas - CNPJ;</w:t>
      </w:r>
    </w:p>
    <w:p w14:paraId="619D56E6" w14:textId="77777777" w:rsidR="006A4791" w:rsidRPr="00702436" w:rsidRDefault="00A43DD5">
      <w:pPr>
        <w:spacing w:after="0" w:line="240" w:lineRule="auto"/>
        <w:jc w:val="both"/>
        <w:rPr>
          <w:rFonts w:asciiTheme="majorHAnsi" w:eastAsia="Times New Roman" w:hAnsiTheme="majorHAnsi" w:cstheme="majorHAnsi"/>
          <w:color w:val="00B0F0"/>
        </w:rPr>
      </w:pPr>
      <w:r w:rsidRPr="00702436">
        <w:rPr>
          <w:rFonts w:asciiTheme="majorHAnsi" w:eastAsia="Times New Roman" w:hAnsiTheme="majorHAnsi" w:cstheme="majorHAnsi"/>
          <w:b/>
          <w:bCs/>
        </w:rPr>
        <w:t xml:space="preserve">14.4.2. </w:t>
      </w:r>
      <w:r w:rsidRPr="00702436">
        <w:rPr>
          <w:rFonts w:asciiTheme="majorHAnsi" w:eastAsia="Times New Roman" w:hAnsiTheme="majorHAnsi" w:cstheme="majorHAnsi"/>
        </w:rPr>
        <w:t>Certidão de regularidade fiscal perante a União;</w:t>
      </w:r>
    </w:p>
    <w:p w14:paraId="6C1BB096" w14:textId="77777777" w:rsidR="006A4791" w:rsidRPr="00702436" w:rsidRDefault="00A43DD5">
      <w:pPr>
        <w:spacing w:after="0" w:line="240" w:lineRule="auto"/>
        <w:jc w:val="both"/>
        <w:rPr>
          <w:rFonts w:asciiTheme="majorHAnsi" w:eastAsia="Times New Roman" w:hAnsiTheme="majorHAnsi" w:cstheme="majorHAnsi"/>
          <w:color w:val="00B0F0"/>
        </w:rPr>
      </w:pPr>
      <w:r w:rsidRPr="00702436">
        <w:rPr>
          <w:rFonts w:asciiTheme="majorHAnsi" w:eastAsia="Times New Roman" w:hAnsiTheme="majorHAnsi" w:cstheme="majorHAnsi"/>
          <w:b/>
          <w:bCs/>
        </w:rPr>
        <w:t>14.4.3.</w:t>
      </w:r>
      <w:r w:rsidRPr="00702436">
        <w:rPr>
          <w:rFonts w:asciiTheme="majorHAnsi" w:eastAsia="Times New Roman" w:hAnsiTheme="majorHAnsi" w:cstheme="majorHAnsi"/>
        </w:rPr>
        <w:t xml:space="preserve"> Certidão de regularidade fiscal perante o Estado de Mato Grosso e perante o Estado de domicílio ou sede do licitante;</w:t>
      </w:r>
    </w:p>
    <w:p w14:paraId="7D524E12"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 xml:space="preserve">14.4.4. </w:t>
      </w:r>
      <w:r w:rsidRPr="00702436">
        <w:rPr>
          <w:rFonts w:asciiTheme="majorHAnsi" w:eastAsia="Times New Roman" w:hAnsiTheme="majorHAnsi" w:cstheme="majorHAnsi"/>
        </w:rPr>
        <w:t>Certidão de regularidade fiscal perante o Município de domicílio ou sede do licitante;</w:t>
      </w:r>
    </w:p>
    <w:p w14:paraId="5989F1D0"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14.5.</w:t>
      </w:r>
      <w:r w:rsidRPr="00702436">
        <w:rPr>
          <w:rFonts w:asciiTheme="majorHAnsi" w:eastAsia="Times New Roman" w:hAnsiTheme="majorHAnsi" w:cstheme="majorHAnsi"/>
        </w:rPr>
        <w:t xml:space="preserve"> As certificações exigidas nos itens 14.4.2; 14.4.3 e 14.4.4 deverão, sendo o caso, constar os débitos inscritos em dívida ativa;</w:t>
      </w:r>
    </w:p>
    <w:p w14:paraId="1C0E9A59" w14:textId="77777777" w:rsidR="006A4791" w:rsidRPr="00702436" w:rsidRDefault="006A4791">
      <w:pPr>
        <w:spacing w:after="0" w:line="240" w:lineRule="auto"/>
        <w:jc w:val="both"/>
        <w:rPr>
          <w:rFonts w:asciiTheme="majorHAnsi" w:eastAsia="Times New Roman" w:hAnsiTheme="majorHAnsi" w:cstheme="majorHAnsi"/>
        </w:rPr>
      </w:pPr>
    </w:p>
    <w:p w14:paraId="7743FD61" w14:textId="77777777" w:rsidR="006A4791" w:rsidRPr="00702436" w:rsidRDefault="00A43DD5">
      <w:pPr>
        <w:spacing w:after="0" w:line="240" w:lineRule="auto"/>
        <w:jc w:val="both"/>
        <w:rPr>
          <w:rFonts w:asciiTheme="majorHAnsi" w:eastAsia="Times New Roman" w:hAnsiTheme="majorHAnsi" w:cstheme="majorHAnsi"/>
          <w:b/>
          <w:bCs/>
          <w:u w:val="single"/>
        </w:rPr>
      </w:pPr>
      <w:r w:rsidRPr="00702436">
        <w:rPr>
          <w:rFonts w:asciiTheme="majorHAnsi" w:eastAsia="Times New Roman" w:hAnsiTheme="majorHAnsi" w:cstheme="majorHAnsi"/>
          <w:b/>
          <w:bCs/>
          <w:u w:val="single"/>
        </w:rPr>
        <w:t>14.6. Da regularidade social</w:t>
      </w:r>
    </w:p>
    <w:p w14:paraId="065C6329"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14.6.1.</w:t>
      </w:r>
      <w:r w:rsidRPr="00702436">
        <w:rPr>
          <w:rFonts w:asciiTheme="majorHAnsi" w:eastAsia="Times New Roman" w:hAnsiTheme="majorHAnsi" w:cstheme="majorHAnsi"/>
        </w:rPr>
        <w:t xml:space="preserve"> Certidão de regularidade relativa ao Fundo de Garantia por Tempo de Serviço - FGTS;</w:t>
      </w:r>
    </w:p>
    <w:p w14:paraId="2154C52F"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 xml:space="preserve">14.6.1.1. </w:t>
      </w:r>
      <w:r w:rsidRPr="00702436">
        <w:rPr>
          <w:rFonts w:asciiTheme="majorHAnsi" w:eastAsia="Times New Roman" w:hAnsiTheme="majorHAnsi" w:cstheme="majorHAnsi"/>
        </w:rPr>
        <w:t>Tratando o licitante de pessoa física, a certidão citada acima será dispensada;</w:t>
      </w:r>
    </w:p>
    <w:p w14:paraId="4C1D52C5" w14:textId="77777777" w:rsidR="006A4791" w:rsidRPr="00702436" w:rsidRDefault="006A4791">
      <w:pPr>
        <w:spacing w:after="0" w:line="240" w:lineRule="auto"/>
        <w:jc w:val="both"/>
        <w:rPr>
          <w:rFonts w:asciiTheme="majorHAnsi" w:eastAsia="Times New Roman" w:hAnsiTheme="majorHAnsi" w:cstheme="majorHAnsi"/>
        </w:rPr>
      </w:pPr>
    </w:p>
    <w:p w14:paraId="1BFD4056" w14:textId="77777777" w:rsidR="006A4791" w:rsidRPr="00702436" w:rsidRDefault="00A43DD5">
      <w:pPr>
        <w:spacing w:after="0" w:line="240" w:lineRule="auto"/>
        <w:jc w:val="both"/>
        <w:rPr>
          <w:rFonts w:asciiTheme="majorHAnsi" w:eastAsia="Times New Roman" w:hAnsiTheme="majorHAnsi" w:cstheme="majorHAnsi"/>
          <w:b/>
          <w:bCs/>
          <w:u w:val="single"/>
        </w:rPr>
      </w:pPr>
      <w:r w:rsidRPr="00702436">
        <w:rPr>
          <w:rFonts w:asciiTheme="majorHAnsi" w:eastAsia="Times New Roman" w:hAnsiTheme="majorHAnsi" w:cstheme="majorHAnsi"/>
          <w:b/>
          <w:bCs/>
          <w:u w:val="single"/>
        </w:rPr>
        <w:t>14.7. Da regularidade trabalhista</w:t>
      </w:r>
    </w:p>
    <w:p w14:paraId="5D99E4E1"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14.7.1.</w:t>
      </w:r>
      <w:r w:rsidRPr="00702436">
        <w:rPr>
          <w:rFonts w:asciiTheme="majorHAnsi" w:eastAsia="Times New Roman" w:hAnsiTheme="majorHAnsi" w:cstheme="majorHAnsi"/>
        </w:rPr>
        <w:t xml:space="preserve"> Certidão de regularidade de débitos trabalhistas, emitida pelo Tribunal Superior do Trabalho.</w:t>
      </w:r>
    </w:p>
    <w:p w14:paraId="73EE6A12" w14:textId="77777777" w:rsidR="006A4791" w:rsidRPr="00702436" w:rsidRDefault="006A4791">
      <w:pPr>
        <w:spacing w:after="0" w:line="240" w:lineRule="auto"/>
        <w:jc w:val="both"/>
        <w:rPr>
          <w:rFonts w:asciiTheme="majorHAnsi" w:eastAsia="Times New Roman" w:hAnsiTheme="majorHAnsi" w:cstheme="majorHAnsi"/>
          <w:b/>
          <w:bCs/>
        </w:rPr>
      </w:pPr>
    </w:p>
    <w:p w14:paraId="1C6828AE" w14:textId="77777777" w:rsidR="006A4791" w:rsidRPr="00702436" w:rsidRDefault="00A43DD5">
      <w:pPr>
        <w:spacing w:after="0" w:line="240" w:lineRule="auto"/>
        <w:jc w:val="both"/>
        <w:rPr>
          <w:rFonts w:asciiTheme="majorHAnsi" w:eastAsia="Times New Roman" w:hAnsiTheme="majorHAnsi" w:cstheme="majorHAnsi"/>
          <w:b/>
          <w:bCs/>
          <w:u w:val="single"/>
        </w:rPr>
      </w:pPr>
      <w:r w:rsidRPr="00702436">
        <w:rPr>
          <w:rFonts w:asciiTheme="majorHAnsi" w:eastAsia="Times New Roman" w:hAnsiTheme="majorHAnsi" w:cstheme="majorHAnsi"/>
          <w:b/>
          <w:bCs/>
          <w:u w:val="single"/>
        </w:rPr>
        <w:t>14.8. Da ME e EPP</w:t>
      </w:r>
    </w:p>
    <w:p w14:paraId="62ED63AA" w14:textId="77777777" w:rsidR="006A4791" w:rsidRPr="00702436" w:rsidRDefault="00A43DD5">
      <w:pPr>
        <w:spacing w:after="0" w:line="240" w:lineRule="auto"/>
        <w:jc w:val="both"/>
        <w:rPr>
          <w:rFonts w:asciiTheme="majorHAnsi" w:eastAsia="Times New Roman" w:hAnsiTheme="majorHAnsi" w:cstheme="majorHAnsi"/>
          <w:b/>
          <w:bCs/>
        </w:rPr>
      </w:pPr>
      <w:r w:rsidRPr="00702436">
        <w:rPr>
          <w:rFonts w:asciiTheme="majorHAnsi" w:eastAsia="Times New Roman" w:hAnsiTheme="majorHAnsi" w:cstheme="majorHAnsi"/>
          <w:b/>
          <w:bCs/>
        </w:rPr>
        <w:t xml:space="preserve">14.8.1. </w:t>
      </w:r>
      <w:r w:rsidRPr="00702436">
        <w:rPr>
          <w:rFonts w:asciiTheme="majorHAnsi" w:eastAsia="Times New Roman" w:hAnsiTheme="majorHAnsi" w:cstheme="majorHAnsi"/>
        </w:rPr>
        <w:t>Tratando-se a licitante de</w:t>
      </w:r>
      <w:r w:rsidRPr="00702436">
        <w:rPr>
          <w:rFonts w:asciiTheme="majorHAnsi" w:eastAsia="Times New Roman" w:hAnsiTheme="majorHAnsi" w:cstheme="majorHAnsi"/>
          <w:b/>
          <w:bCs/>
        </w:rPr>
        <w:t xml:space="preserve"> </w:t>
      </w:r>
      <w:r w:rsidRPr="00702436">
        <w:rPr>
          <w:rFonts w:asciiTheme="majorHAnsi" w:eastAsia="Times New Roman" w:hAnsiTheme="majorHAnsi" w:cstheme="majorHAnsi"/>
        </w:rPr>
        <w:t xml:space="preserve">microempresa e de empresa de pequeno porte, a comprovação de regularidade fiscal e trabalhista somente será exigida para efeito de assinatura </w:t>
      </w:r>
      <w:r w:rsidRPr="00702436">
        <w:rPr>
          <w:rFonts w:asciiTheme="majorHAnsi" w:eastAsia="Times New Roman" w:hAnsiTheme="majorHAnsi" w:cstheme="majorHAnsi"/>
        </w:rPr>
        <w:lastRenderedPageBreak/>
        <w:t>do contrato, sem prejuízo da necessária apresentação de toda a documentação exigida, por ocasião da participação em certames licitatórios, mesmo que esta apresente alguma restrição;</w:t>
      </w:r>
    </w:p>
    <w:p w14:paraId="48156366"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14.8.2.</w:t>
      </w:r>
      <w:r w:rsidRPr="00702436">
        <w:rPr>
          <w:rFonts w:asciiTheme="majorHAnsi" w:eastAsia="Times New Roman" w:hAnsiTheme="majorHAnsi" w:cstheme="majorHAnsi"/>
        </w:rPr>
        <w:t xml:space="preserve"> Na hipótese do item anterior, serão aplicadas as previsões legais viabilizadoras de acesso ao mercado, nos moldes dos artigos 42 e seguintes da Lei Complementar Federal nº 123/2006.</w:t>
      </w:r>
    </w:p>
    <w:p w14:paraId="77931672" w14:textId="77777777" w:rsidR="006A4791" w:rsidRPr="00702436" w:rsidRDefault="006A4791">
      <w:pPr>
        <w:spacing w:after="0" w:line="240" w:lineRule="auto"/>
        <w:jc w:val="both"/>
        <w:rPr>
          <w:rFonts w:asciiTheme="majorHAnsi" w:eastAsia="Times New Roman" w:hAnsiTheme="majorHAnsi" w:cstheme="majorHAnsi"/>
          <w:b/>
          <w:bCs/>
          <w:u w:val="single"/>
        </w:rPr>
      </w:pPr>
    </w:p>
    <w:p w14:paraId="60D0FDD0" w14:textId="77777777" w:rsidR="006A4791" w:rsidRPr="00702436" w:rsidRDefault="00A43DD5">
      <w:pPr>
        <w:spacing w:after="0" w:line="240" w:lineRule="auto"/>
        <w:jc w:val="both"/>
        <w:rPr>
          <w:rFonts w:asciiTheme="majorHAnsi" w:eastAsia="Times New Roman" w:hAnsiTheme="majorHAnsi" w:cstheme="majorHAnsi"/>
          <w:b/>
          <w:bCs/>
          <w:u w:val="single"/>
        </w:rPr>
      </w:pPr>
      <w:r w:rsidRPr="00702436">
        <w:rPr>
          <w:rFonts w:asciiTheme="majorHAnsi" w:eastAsia="Times New Roman" w:hAnsiTheme="majorHAnsi" w:cstheme="majorHAnsi"/>
          <w:b/>
          <w:bCs/>
          <w:u w:val="single"/>
        </w:rPr>
        <w:t>14.9. Da qualificação econômico-financeira</w:t>
      </w:r>
    </w:p>
    <w:p w14:paraId="4CA5EBB4"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14.9.1.</w:t>
      </w:r>
      <w:r w:rsidRPr="00702436">
        <w:rPr>
          <w:rFonts w:asciiTheme="majorHAnsi" w:eastAsia="Times New Roman" w:hAnsiTheme="majorHAnsi" w:cstheme="majorHAnsi"/>
        </w:rPr>
        <w:t xml:space="preserve"> Certidão negativa de falência, recuperação judicial ou extrajudicial expedida pelo cartório distribuidor da sede do licitante;</w:t>
      </w:r>
    </w:p>
    <w:p w14:paraId="14503BC0"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 xml:space="preserve">14.9.1.1. </w:t>
      </w:r>
      <w:r w:rsidRPr="00702436">
        <w:rPr>
          <w:rFonts w:asciiTheme="majorHAnsi" w:eastAsia="Times New Roman" w:hAnsiTheme="majorHAnsi" w:cstheme="majorHAnsi"/>
        </w:rPr>
        <w:t>A certidão exigida no item anterior, se não conter indicação de data de validade, deverá ser expedida até 60 (sessenta) dias antes da data de abertura da licitação.</w:t>
      </w:r>
    </w:p>
    <w:p w14:paraId="6510E2AE"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 xml:space="preserve">14.9.1.2 </w:t>
      </w:r>
      <w:r w:rsidRPr="00702436">
        <w:rPr>
          <w:rFonts w:asciiTheme="majorHAnsi" w:eastAsia="Times New Roman" w:hAnsiTheme="majorHAnsi" w:cstheme="majorHAnsi"/>
        </w:rPr>
        <w:t>Caso a certidão exigida no item 14.9.1. seja emitida na forma positiva para recuperação judicial, a</w:t>
      </w:r>
      <w:r w:rsidRPr="00702436">
        <w:rPr>
          <w:rFonts w:asciiTheme="majorHAnsi" w:eastAsia="Times New Roman" w:hAnsiTheme="majorHAnsi" w:cstheme="majorHAnsi"/>
          <w:i/>
          <w:iCs/>
        </w:rPr>
        <w:t xml:space="preserve"> </w:t>
      </w:r>
      <w:r w:rsidRPr="00702436">
        <w:rPr>
          <w:rFonts w:asciiTheme="majorHAnsi" w:eastAsia="Times New Roman" w:hAnsiTheme="majorHAnsi" w:cstheme="majorHAnsi"/>
        </w:rPr>
        <w:t>qualificação poderá ser comprovada pela apresentação de certidão judicial</w:t>
      </w:r>
      <w:r w:rsidRPr="00702436">
        <w:rPr>
          <w:rFonts w:asciiTheme="majorHAnsi" w:eastAsia="Times New Roman" w:hAnsiTheme="majorHAnsi" w:cstheme="majorHAnsi"/>
          <w:i/>
          <w:iCs/>
        </w:rPr>
        <w:t xml:space="preserve"> </w:t>
      </w:r>
      <w:r w:rsidRPr="00702436">
        <w:rPr>
          <w:rFonts w:asciiTheme="majorHAnsi" w:eastAsia="Times New Roman" w:hAnsiTheme="majorHAnsi" w:cstheme="majorHAnsi"/>
        </w:rPr>
        <w:t>que indique que o plano de recuperação foi aprovado em assembleia geral de credores e homologado pelo juiz, demonstrando que a empresa está apta econômica e financeiramente a participar de procedimento licitatório.</w:t>
      </w:r>
    </w:p>
    <w:p w14:paraId="53D51450"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14.9.1.3.</w:t>
      </w:r>
      <w:r w:rsidRPr="00702436">
        <w:rPr>
          <w:rFonts w:asciiTheme="majorHAnsi" w:eastAsia="Times New Roman" w:hAnsiTheme="majorHAnsi" w:cstheme="majorHAnsi"/>
        </w:rPr>
        <w:t xml:space="preserve"> A certidão exigida no item 14.9.1. será dispensada no caso das contratações das pessoas jurídicas indicadas no art. 2º da Lei Federal nº 11.101/2005, sendo elas:</w:t>
      </w:r>
    </w:p>
    <w:p w14:paraId="30791881" w14:textId="77777777" w:rsidR="006A4791" w:rsidRPr="00702436" w:rsidRDefault="00A43DD5">
      <w:pPr>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rPr>
        <w:t xml:space="preserve">14.9.1.3.1. </w:t>
      </w:r>
      <w:r w:rsidRPr="00702436">
        <w:rPr>
          <w:rFonts w:asciiTheme="majorHAnsi" w:eastAsia="Times New Roman" w:hAnsiTheme="majorHAnsi" w:cstheme="majorHAnsi"/>
        </w:rPr>
        <w:t>E</w:t>
      </w:r>
      <w:r w:rsidRPr="00702436">
        <w:rPr>
          <w:rFonts w:asciiTheme="majorHAnsi" w:eastAsia="Times New Roman" w:hAnsiTheme="majorHAnsi" w:cstheme="majorHAnsi"/>
          <w:color w:val="000000"/>
        </w:rPr>
        <w:t>mpresa pública e sociedade de economia mista;</w:t>
      </w:r>
    </w:p>
    <w:p w14:paraId="30ADE5BB" w14:textId="77777777" w:rsidR="006A4791" w:rsidRPr="00702436" w:rsidRDefault="00A43DD5">
      <w:pPr>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rPr>
        <w:t xml:space="preserve">14.9.1.3.2. </w:t>
      </w:r>
      <w:r w:rsidRPr="00702436">
        <w:rPr>
          <w:rFonts w:asciiTheme="majorHAnsi" w:eastAsia="Times New Roman" w:hAnsiTheme="majorHAnsi" w:cstheme="majorHAnsi"/>
        </w:rPr>
        <w:t>I</w:t>
      </w:r>
      <w:r w:rsidRPr="00702436">
        <w:rPr>
          <w:rFonts w:asciiTheme="majorHAnsi" w:eastAsia="Times New Roman" w:hAnsiTheme="majorHAnsi" w:cstheme="majorHAnsi"/>
          <w:color w:val="000000"/>
        </w:rPr>
        <w:t>nstituição financeira pública ou privada;</w:t>
      </w:r>
    </w:p>
    <w:p w14:paraId="1A52FABF" w14:textId="77777777" w:rsidR="006A4791" w:rsidRPr="00702436" w:rsidRDefault="00A43DD5">
      <w:pPr>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rPr>
        <w:t xml:space="preserve">14.9.1.3.3. </w:t>
      </w:r>
      <w:r w:rsidRPr="00702436">
        <w:rPr>
          <w:rFonts w:asciiTheme="majorHAnsi" w:eastAsia="Times New Roman" w:hAnsiTheme="majorHAnsi" w:cstheme="majorHAnsi"/>
        </w:rPr>
        <w:t>C</w:t>
      </w:r>
      <w:r w:rsidRPr="00702436">
        <w:rPr>
          <w:rFonts w:asciiTheme="majorHAnsi" w:eastAsia="Times New Roman" w:hAnsiTheme="majorHAnsi" w:cstheme="majorHAnsi"/>
          <w:color w:val="000000"/>
        </w:rPr>
        <w:t>ooperativa de crédito;</w:t>
      </w:r>
    </w:p>
    <w:p w14:paraId="7C6A339F" w14:textId="77777777" w:rsidR="006A4791" w:rsidRPr="00702436" w:rsidRDefault="00A43DD5">
      <w:pPr>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rPr>
        <w:t xml:space="preserve">14.9.1.3.4. </w:t>
      </w:r>
      <w:r w:rsidRPr="00702436">
        <w:rPr>
          <w:rFonts w:asciiTheme="majorHAnsi" w:eastAsia="Times New Roman" w:hAnsiTheme="majorHAnsi" w:cstheme="majorHAnsi"/>
        </w:rPr>
        <w:t>C</w:t>
      </w:r>
      <w:r w:rsidRPr="00702436">
        <w:rPr>
          <w:rFonts w:asciiTheme="majorHAnsi" w:eastAsia="Times New Roman" w:hAnsiTheme="majorHAnsi" w:cstheme="majorHAnsi"/>
          <w:color w:val="000000"/>
        </w:rPr>
        <w:t>onsórcio;</w:t>
      </w:r>
    </w:p>
    <w:p w14:paraId="114B4A7C" w14:textId="77777777" w:rsidR="006A4791" w:rsidRPr="00702436" w:rsidRDefault="00A43DD5">
      <w:pPr>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rPr>
        <w:t xml:space="preserve">14.9.1.3.5. </w:t>
      </w:r>
      <w:r w:rsidRPr="00702436">
        <w:rPr>
          <w:rFonts w:asciiTheme="majorHAnsi" w:eastAsia="Times New Roman" w:hAnsiTheme="majorHAnsi" w:cstheme="majorHAnsi"/>
        </w:rPr>
        <w:t>E</w:t>
      </w:r>
      <w:r w:rsidRPr="00702436">
        <w:rPr>
          <w:rFonts w:asciiTheme="majorHAnsi" w:eastAsia="Times New Roman" w:hAnsiTheme="majorHAnsi" w:cstheme="majorHAnsi"/>
          <w:color w:val="000000"/>
        </w:rPr>
        <w:t>ntidade de previdência complementar;</w:t>
      </w:r>
    </w:p>
    <w:p w14:paraId="107523EF" w14:textId="77777777" w:rsidR="006A4791" w:rsidRPr="00702436" w:rsidRDefault="00A43DD5">
      <w:pPr>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rPr>
        <w:t xml:space="preserve">14.9.1.3.6. </w:t>
      </w:r>
      <w:r w:rsidRPr="00702436">
        <w:rPr>
          <w:rFonts w:asciiTheme="majorHAnsi" w:eastAsia="Times New Roman" w:hAnsiTheme="majorHAnsi" w:cstheme="majorHAnsi"/>
          <w:color w:val="000000"/>
        </w:rPr>
        <w:t>Sociedade operadora de plano de assistência à saúde;</w:t>
      </w:r>
    </w:p>
    <w:p w14:paraId="78F033BB" w14:textId="77777777" w:rsidR="006A4791" w:rsidRPr="00702436" w:rsidRDefault="00A43DD5">
      <w:pPr>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rPr>
        <w:t xml:space="preserve">14.9.1.3.7. </w:t>
      </w:r>
      <w:r w:rsidRPr="00702436">
        <w:rPr>
          <w:rFonts w:asciiTheme="majorHAnsi" w:eastAsia="Times New Roman" w:hAnsiTheme="majorHAnsi" w:cstheme="majorHAnsi"/>
          <w:color w:val="000000"/>
        </w:rPr>
        <w:t>Sociedade seguradora;</w:t>
      </w:r>
    </w:p>
    <w:p w14:paraId="31FD77B5" w14:textId="77777777" w:rsidR="006A4791" w:rsidRPr="00702436" w:rsidRDefault="00A43DD5">
      <w:pPr>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rPr>
        <w:t xml:space="preserve">14.9.1.3.8. </w:t>
      </w:r>
      <w:r w:rsidRPr="00702436">
        <w:rPr>
          <w:rFonts w:asciiTheme="majorHAnsi" w:eastAsia="Times New Roman" w:hAnsiTheme="majorHAnsi" w:cstheme="majorHAnsi"/>
          <w:color w:val="000000"/>
        </w:rPr>
        <w:t>Sociedade de capitalização</w:t>
      </w:r>
    </w:p>
    <w:p w14:paraId="63E62E72"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 xml:space="preserve">14.9.1.3.9. </w:t>
      </w:r>
      <w:r w:rsidRPr="00702436">
        <w:rPr>
          <w:rFonts w:asciiTheme="majorHAnsi" w:eastAsia="Times New Roman" w:hAnsiTheme="majorHAnsi" w:cstheme="majorHAnsi"/>
          <w:color w:val="000000"/>
        </w:rPr>
        <w:t>Outras entidades legalmente equiparadas às anteriores;</w:t>
      </w:r>
    </w:p>
    <w:p w14:paraId="1090C780"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14.10.</w:t>
      </w:r>
      <w:r w:rsidRPr="00702436">
        <w:rPr>
          <w:rFonts w:asciiTheme="majorHAnsi" w:eastAsia="Times New Roman" w:hAnsiTheme="majorHAnsi" w:cstheme="majorHAnsi"/>
        </w:rPr>
        <w:t xml:space="preserve"> Balanço patrimonial e demonstrações contábeis dos dois últimos exercícios sociais, já exigíveis e apresentados na forma da lei;</w:t>
      </w:r>
    </w:p>
    <w:p w14:paraId="1D422530" w14:textId="77777777" w:rsidR="006A4791" w:rsidRPr="00702436" w:rsidRDefault="00A43DD5">
      <w:pPr>
        <w:spacing w:after="0" w:line="240" w:lineRule="auto"/>
        <w:jc w:val="both"/>
        <w:rPr>
          <w:rFonts w:asciiTheme="majorHAnsi" w:eastAsia="Times New Roman" w:hAnsiTheme="majorHAnsi" w:cstheme="majorHAnsi"/>
          <w:b/>
          <w:bCs/>
        </w:rPr>
      </w:pPr>
      <w:r w:rsidRPr="00702436">
        <w:rPr>
          <w:rFonts w:asciiTheme="majorHAnsi" w:eastAsia="Times New Roman" w:hAnsiTheme="majorHAnsi" w:cstheme="majorHAnsi"/>
          <w:b/>
          <w:bCs/>
        </w:rPr>
        <w:t>14.11.</w:t>
      </w:r>
      <w:r w:rsidRPr="00702436">
        <w:rPr>
          <w:rFonts w:asciiTheme="majorHAnsi" w:eastAsia="Times New Roman" w:hAnsiTheme="majorHAnsi" w:cstheme="majorHAnsi"/>
        </w:rPr>
        <w:t xml:space="preserve"> A comprovação da boa situação financeira da empresa será baseada na obtenção de índices de Liquidez Geral (LG), Solvência Geral (SG) e Liquidez Corrente (LC), obtidos a partir dos dados resultantes da aplicação das fórmulas abaixo, cujos dados serão extraídos das informações dos Balanços Patrimoniais, relativos aos 02 (dois) últimos exercícios, já exigíveis na forma da lei, </w:t>
      </w:r>
      <w:r w:rsidRPr="00702436">
        <w:rPr>
          <w:rFonts w:asciiTheme="majorHAnsi" w:eastAsia="Times New Roman" w:hAnsiTheme="majorHAnsi" w:cstheme="majorHAnsi"/>
          <w:b/>
          <w:bCs/>
        </w:rPr>
        <w:t xml:space="preserve">sendo admitido para qualificação apenas resultados superiores a 1 (um) nos 02 (dois) exercícios exigidos:  </w:t>
      </w:r>
    </w:p>
    <w:p w14:paraId="0D9951F2" w14:textId="77777777" w:rsidR="006A4791" w:rsidRPr="00702436" w:rsidRDefault="006A4791">
      <w:pPr>
        <w:spacing w:after="0" w:line="240" w:lineRule="auto"/>
        <w:jc w:val="both"/>
        <w:rPr>
          <w:rFonts w:asciiTheme="majorHAnsi" w:eastAsia="Times New Roman" w:hAnsiTheme="majorHAnsi" w:cstheme="majorHAnsi"/>
        </w:rPr>
      </w:pPr>
    </w:p>
    <w:p w14:paraId="4DE96A89"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rPr>
        <w:t>Ativo Circulante + Realizável a Longo Prazo</w:t>
      </w:r>
    </w:p>
    <w:p w14:paraId="0EA8D766"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LG</w:t>
      </w:r>
      <w:r w:rsidRPr="00702436">
        <w:rPr>
          <w:rFonts w:asciiTheme="majorHAnsi" w:eastAsia="Times New Roman" w:hAnsiTheme="majorHAnsi" w:cstheme="majorHAnsi"/>
        </w:rPr>
        <w:t xml:space="preserve"> = --------------------------------------------------------------------</w:t>
      </w:r>
    </w:p>
    <w:p w14:paraId="7E5C1E6C"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rPr>
        <w:t>Passivo Circulante + Exigível a Longo Prazo</w:t>
      </w:r>
    </w:p>
    <w:p w14:paraId="2F08022E" w14:textId="77777777" w:rsidR="006A4791" w:rsidRPr="00702436" w:rsidRDefault="006A4791">
      <w:pPr>
        <w:spacing w:after="0" w:line="240" w:lineRule="auto"/>
        <w:jc w:val="both"/>
        <w:rPr>
          <w:rFonts w:asciiTheme="majorHAnsi" w:eastAsia="Times New Roman" w:hAnsiTheme="majorHAnsi" w:cstheme="majorHAnsi"/>
        </w:rPr>
      </w:pPr>
    </w:p>
    <w:p w14:paraId="61487CBF"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rPr>
        <w:t>Ativo Total</w:t>
      </w:r>
    </w:p>
    <w:p w14:paraId="34E683A7"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SG</w:t>
      </w:r>
      <w:r w:rsidRPr="00702436">
        <w:rPr>
          <w:rFonts w:asciiTheme="majorHAnsi" w:eastAsia="Times New Roman" w:hAnsiTheme="majorHAnsi" w:cstheme="majorHAnsi"/>
        </w:rPr>
        <w:t xml:space="preserve"> = -------------------------------------------------------------------</w:t>
      </w:r>
    </w:p>
    <w:p w14:paraId="0A557676"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rPr>
        <w:t>Passivo Circulante + Exigível a Longo Prazo</w:t>
      </w:r>
    </w:p>
    <w:p w14:paraId="0BAE49B6" w14:textId="77777777" w:rsidR="006A4791" w:rsidRPr="00702436" w:rsidRDefault="006A4791">
      <w:pPr>
        <w:spacing w:after="0" w:line="240" w:lineRule="auto"/>
        <w:jc w:val="both"/>
        <w:rPr>
          <w:rFonts w:asciiTheme="majorHAnsi" w:eastAsia="Times New Roman" w:hAnsiTheme="majorHAnsi" w:cstheme="majorHAnsi"/>
        </w:rPr>
      </w:pPr>
    </w:p>
    <w:p w14:paraId="384E917A"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rPr>
        <w:t>Ativo Circulante</w:t>
      </w:r>
    </w:p>
    <w:p w14:paraId="392FBE4D"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LC</w:t>
      </w:r>
      <w:r w:rsidRPr="00702436">
        <w:rPr>
          <w:rFonts w:asciiTheme="majorHAnsi" w:eastAsia="Times New Roman" w:hAnsiTheme="majorHAnsi" w:cstheme="majorHAnsi"/>
        </w:rPr>
        <w:t xml:space="preserve"> = -------------------------------------------------------------------</w:t>
      </w:r>
    </w:p>
    <w:p w14:paraId="77A466A9"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rPr>
        <w:t>Passivo Circulante</w:t>
      </w:r>
    </w:p>
    <w:p w14:paraId="790367AA" w14:textId="77777777" w:rsidR="006A4791" w:rsidRPr="00702436" w:rsidRDefault="006A4791">
      <w:pPr>
        <w:spacing w:after="0" w:line="240" w:lineRule="auto"/>
        <w:jc w:val="both"/>
        <w:rPr>
          <w:rFonts w:asciiTheme="majorHAnsi" w:eastAsia="Times New Roman" w:hAnsiTheme="majorHAnsi" w:cstheme="majorHAnsi"/>
        </w:rPr>
      </w:pPr>
    </w:p>
    <w:p w14:paraId="12ACD1C8" w14:textId="77777777" w:rsidR="006A4791" w:rsidRPr="00702436" w:rsidRDefault="006A4791">
      <w:pPr>
        <w:spacing w:after="0" w:line="240" w:lineRule="auto"/>
        <w:jc w:val="both"/>
        <w:rPr>
          <w:rFonts w:asciiTheme="majorHAnsi" w:eastAsia="Times New Roman" w:hAnsiTheme="majorHAnsi" w:cstheme="majorHAnsi"/>
        </w:rPr>
      </w:pPr>
    </w:p>
    <w:p w14:paraId="0AF8A43A" w14:textId="77777777" w:rsidR="006A4791" w:rsidRPr="00702436" w:rsidRDefault="00A43DD5">
      <w:pPr>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rPr>
        <w:t xml:space="preserve">14.11.1. </w:t>
      </w:r>
      <w:r w:rsidRPr="00702436">
        <w:rPr>
          <w:rFonts w:asciiTheme="majorHAnsi" w:eastAsia="Times New Roman" w:hAnsiTheme="majorHAnsi" w:cstheme="majorHAnsi"/>
          <w:color w:val="000000"/>
        </w:rPr>
        <w:t>Junto com o balanço patrimonial poderá ser apresentado o demonstrativo de cálculo dos índices acima, assinado pelo profissional contábil responsável pela empresa;</w:t>
      </w:r>
    </w:p>
    <w:p w14:paraId="7FC0EBE1"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lastRenderedPageBreak/>
        <w:t xml:space="preserve">14.11.2. </w:t>
      </w:r>
      <w:r w:rsidRPr="00702436">
        <w:rPr>
          <w:rFonts w:asciiTheme="majorHAnsi" w:eastAsia="Times New Roman" w:hAnsiTheme="majorHAnsi" w:cstheme="majorHAnsi"/>
          <w:color w:val="000000"/>
        </w:rPr>
        <w:t xml:space="preserve">Caso a empresa licitante apresente resultado inferior ou igual a 1 (um) em qualquer dos índices de </w:t>
      </w:r>
      <w:r w:rsidRPr="00702436">
        <w:rPr>
          <w:rFonts w:asciiTheme="majorHAnsi" w:eastAsia="Times New Roman" w:hAnsiTheme="majorHAnsi" w:cstheme="majorHAnsi"/>
        </w:rPr>
        <w:t>Liquidez Geral (LG), Solvência Geral (SG) e Liquidez Corrente (LC), será exigido para fins de habilitação capital mínimo OU patrimônio líquido mínimo de 10% do valor total estimado da contratação OU do valor total estimado da parcela pertinente.</w:t>
      </w:r>
    </w:p>
    <w:p w14:paraId="27261A64"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14.12.</w:t>
      </w:r>
      <w:r w:rsidRPr="00702436">
        <w:rPr>
          <w:rFonts w:asciiTheme="majorHAnsi" w:eastAsia="Times New Roman" w:hAnsiTheme="majorHAnsi" w:cstheme="majorHAnsi"/>
        </w:rPr>
        <w:t xml:space="preserve"> A exigência desses requisitos é necessária, tendo em vista que possibilitam à Defensoria Pública aferir as condições econômicas das proponentes, na tentativa de resguardar o cumprimento do contrato, buscando prevenir a participação de empresas aventureiras, que sem responsabilidade ou respaldo financeiro, possam participar e vencer o certame e, durante a execução da obrigação contratada, não possuam capacidade para concluir o objeto da obrigação.</w:t>
      </w:r>
    </w:p>
    <w:p w14:paraId="7BCF2758"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14.13.</w:t>
      </w:r>
      <w:r w:rsidRPr="00702436">
        <w:rPr>
          <w:rFonts w:asciiTheme="majorHAnsi" w:eastAsia="Times New Roman" w:hAnsiTheme="majorHAnsi" w:cstheme="majorHAnsi"/>
        </w:rPr>
        <w:t xml:space="preserve"> As empresas criadas no exercício financeiro da licitação deverão atender a todas as exigências da habilitação e poderão substituir os demonstrativos contábeis pelo balanço de abertura. </w:t>
      </w:r>
    </w:p>
    <w:p w14:paraId="552563F0"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14.14.</w:t>
      </w:r>
      <w:r w:rsidRPr="00702436">
        <w:rPr>
          <w:rFonts w:asciiTheme="majorHAnsi" w:eastAsia="Times New Roman" w:hAnsiTheme="majorHAnsi" w:cstheme="majorHAnsi"/>
        </w:rPr>
        <w:t xml:space="preserve"> O balanço patrimonial, demonstração de resultado de exercício e demais demonstrações contábeis limitar-se-ão ao último exercício no caso de a pessoa jurídica ter sido constituída há menos de 2 (dois) anos. </w:t>
      </w:r>
    </w:p>
    <w:p w14:paraId="1677C987"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14.15.</w:t>
      </w:r>
      <w:r w:rsidRPr="00702436">
        <w:rPr>
          <w:rFonts w:asciiTheme="majorHAnsi" w:eastAsia="Times New Roman" w:hAnsiTheme="majorHAnsi" w:cstheme="majorHAnsi"/>
        </w:rPr>
        <w:t xml:space="preserve"> O atendimento dos índices econômicos previstos neste item deverá ser atestado mediante declaração assinada por profissional habilitado da área contábil, apresentada pelo fornecedor.</w:t>
      </w:r>
    </w:p>
    <w:p w14:paraId="0C7B03A2"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 xml:space="preserve">14.16. </w:t>
      </w:r>
      <w:r w:rsidRPr="00702436">
        <w:rPr>
          <w:rFonts w:asciiTheme="majorHAnsi" w:eastAsia="Times New Roman" w:hAnsiTheme="majorHAnsi" w:cstheme="majorHAnsi"/>
        </w:rPr>
        <w:t>É vedada a sua substituição dos documentos mencionados por balancetes ou balanços provisórios, que comprovem a boa situação financeira da empresa de forma objetiva, por coeficientes e índices econômicos previstos no edital, devidamente justificados no processo licitatório;</w:t>
      </w:r>
    </w:p>
    <w:p w14:paraId="66470B2E" w14:textId="77777777" w:rsidR="006A4791" w:rsidRPr="00702436" w:rsidRDefault="00A43DD5">
      <w:pPr>
        <w:spacing w:after="0" w:line="240" w:lineRule="auto"/>
        <w:jc w:val="both"/>
        <w:rPr>
          <w:rFonts w:asciiTheme="majorHAnsi" w:eastAsia="Times New Roman" w:hAnsiTheme="majorHAnsi" w:cstheme="majorHAnsi"/>
          <w:b/>
          <w:bCs/>
        </w:rPr>
      </w:pPr>
      <w:r w:rsidRPr="00702436">
        <w:rPr>
          <w:rFonts w:asciiTheme="majorHAnsi" w:eastAsia="Times New Roman" w:hAnsiTheme="majorHAnsi" w:cstheme="majorHAnsi"/>
          <w:b/>
          <w:bCs/>
        </w:rPr>
        <w:t>14.17.</w:t>
      </w:r>
      <w:r w:rsidRPr="00702436">
        <w:rPr>
          <w:rFonts w:asciiTheme="majorHAnsi" w:eastAsia="Times New Roman" w:hAnsiTheme="majorHAnsi" w:cstheme="majorHAnsi"/>
        </w:rPr>
        <w:t xml:space="preserve"> Os documentos expressos no item 14.16. não serão exigidos quando, cumulativamente, a licitação ou contratação direta se destinar ao fornecimento de bens para pronta entrega ou locação de materiais e a licitante se enquadrar como micro empresa ou empresa de pequeno porte, nos termos do art. 23, § 4º, e art. 30, ambos da Lei Complementar Estadual nº 605/2018;</w:t>
      </w:r>
    </w:p>
    <w:p w14:paraId="4E84DFCB"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14.18.</w:t>
      </w:r>
      <w:r w:rsidRPr="00702436">
        <w:rPr>
          <w:rFonts w:asciiTheme="majorHAnsi" w:eastAsia="Times New Roman" w:hAnsiTheme="majorHAnsi" w:cstheme="majorHAnsi"/>
        </w:rPr>
        <w:t xml:space="preserve"> A Defensoria Pública do Estado de Mato Grosso poderá exigir a relação dos compromissos assumidos pelo licitante ou proponente que importem em diminuição de sua capacidade econômico-financeira, excluídas parcelas já executadas de contratos firmados.</w:t>
      </w:r>
    </w:p>
    <w:p w14:paraId="5A8A40CB" w14:textId="77777777" w:rsidR="006A4791" w:rsidRPr="00702436" w:rsidRDefault="006A4791">
      <w:pPr>
        <w:spacing w:after="0" w:line="240" w:lineRule="auto"/>
        <w:jc w:val="both"/>
        <w:rPr>
          <w:rFonts w:asciiTheme="majorHAnsi" w:eastAsia="Times New Roman" w:hAnsiTheme="majorHAnsi" w:cstheme="majorHAnsi"/>
          <w:b/>
          <w:bCs/>
          <w:u w:val="single"/>
        </w:rPr>
      </w:pPr>
    </w:p>
    <w:p w14:paraId="04E4819E" w14:textId="77777777" w:rsidR="006A4791" w:rsidRPr="00702436" w:rsidRDefault="00A43DD5">
      <w:pPr>
        <w:spacing w:after="0" w:line="240" w:lineRule="auto"/>
        <w:jc w:val="both"/>
        <w:rPr>
          <w:rFonts w:asciiTheme="majorHAnsi" w:hAnsiTheme="majorHAnsi" w:cstheme="majorHAnsi"/>
        </w:rPr>
      </w:pPr>
      <w:r w:rsidRPr="00702436">
        <w:rPr>
          <w:rFonts w:asciiTheme="majorHAnsi" w:eastAsia="Times New Roman" w:hAnsiTheme="majorHAnsi" w:cstheme="majorHAnsi"/>
          <w:b/>
          <w:bCs/>
          <w:u w:val="single"/>
        </w:rPr>
        <w:t>14.19. Da qualificação técnica</w:t>
      </w:r>
    </w:p>
    <w:p w14:paraId="4D4D4405" w14:textId="77777777" w:rsidR="006A4791" w:rsidRPr="00702436" w:rsidRDefault="00A43DD5">
      <w:pPr>
        <w:pStyle w:val="Corpodetexto"/>
        <w:spacing w:after="0"/>
        <w:jc w:val="both"/>
        <w:rPr>
          <w:rFonts w:asciiTheme="majorHAnsi" w:hAnsiTheme="majorHAnsi" w:cstheme="majorHAnsi"/>
          <w:bCs/>
          <w:color w:val="000000"/>
          <w:sz w:val="22"/>
          <w:szCs w:val="22"/>
        </w:rPr>
      </w:pPr>
      <w:r w:rsidRPr="00702436">
        <w:rPr>
          <w:rFonts w:asciiTheme="majorHAnsi" w:hAnsiTheme="majorHAnsi" w:cstheme="majorHAnsi"/>
          <w:b/>
          <w:bCs/>
          <w:color w:val="000000"/>
          <w:sz w:val="22"/>
          <w:szCs w:val="22"/>
        </w:rPr>
        <w:t xml:space="preserve">14.19.1. </w:t>
      </w:r>
      <w:r w:rsidRPr="00702436">
        <w:rPr>
          <w:rFonts w:asciiTheme="majorHAnsi" w:hAnsiTheme="majorHAnsi" w:cstheme="majorHAnsi"/>
          <w:bCs/>
          <w:color w:val="000000"/>
          <w:sz w:val="22"/>
          <w:szCs w:val="22"/>
        </w:rPr>
        <w:t>A qualificação técnica tem por finalidade comprovar que o licitante possui aptidão para executar o objeto licitado, mediante demonstração de experiência prévia e capacidade operacional compatível com as características, complexidade e porte do serviço a ser contratado, nos termos do art. 67 da Lei no 14.133/2021.</w:t>
      </w:r>
    </w:p>
    <w:p w14:paraId="28374172" w14:textId="77777777" w:rsidR="006A4791" w:rsidRPr="00702436" w:rsidRDefault="006A4791">
      <w:pPr>
        <w:rPr>
          <w:rFonts w:asciiTheme="majorHAnsi" w:hAnsiTheme="majorHAnsi" w:cstheme="majorHAnsi"/>
        </w:rPr>
        <w:sectPr w:rsidR="006A4791" w:rsidRPr="00702436">
          <w:headerReference w:type="even" r:id="rId38"/>
          <w:headerReference w:type="default" r:id="rId39"/>
          <w:footerReference w:type="even" r:id="rId40"/>
          <w:footerReference w:type="default" r:id="rId41"/>
          <w:headerReference w:type="first" r:id="rId42"/>
          <w:footerReference w:type="first" r:id="rId43"/>
          <w:pgSz w:w="11906" w:h="16838"/>
          <w:pgMar w:top="1702" w:right="1701" w:bottom="1417" w:left="1701" w:header="709" w:footer="0" w:gutter="0"/>
          <w:pgNumType w:start="1"/>
          <w:cols w:space="720"/>
          <w:formProt w:val="0"/>
          <w:docGrid w:linePitch="100"/>
        </w:sectPr>
      </w:pPr>
    </w:p>
    <w:p w14:paraId="6AD66CC8" w14:textId="77777777" w:rsidR="006A4791" w:rsidRPr="00702436" w:rsidRDefault="00A43DD5">
      <w:pPr>
        <w:pStyle w:val="Corpodetexto"/>
        <w:spacing w:after="0"/>
        <w:jc w:val="both"/>
        <w:rPr>
          <w:rFonts w:asciiTheme="majorHAnsi" w:hAnsiTheme="majorHAnsi" w:cstheme="majorHAnsi"/>
          <w:bCs/>
          <w:color w:val="000000"/>
          <w:sz w:val="22"/>
          <w:szCs w:val="22"/>
        </w:rPr>
      </w:pPr>
      <w:r w:rsidRPr="00702436">
        <w:rPr>
          <w:rFonts w:asciiTheme="majorHAnsi" w:hAnsiTheme="majorHAnsi" w:cstheme="majorHAnsi"/>
          <w:b/>
          <w:bCs/>
          <w:color w:val="000000"/>
          <w:sz w:val="22"/>
          <w:szCs w:val="22"/>
        </w:rPr>
        <w:t>14.19.2.</w:t>
      </w:r>
      <w:r w:rsidRPr="00702436">
        <w:rPr>
          <w:rFonts w:asciiTheme="majorHAnsi" w:hAnsiTheme="majorHAnsi" w:cstheme="majorHAnsi"/>
          <w:bCs/>
          <w:color w:val="000000"/>
          <w:sz w:val="22"/>
          <w:szCs w:val="22"/>
        </w:rPr>
        <w:t xml:space="preserve"> Para fins de comprovação da qualificação técnico-operacional (da empresa), o licitante deverá apresentar:</w:t>
      </w:r>
    </w:p>
    <w:p w14:paraId="3F18219A" w14:textId="77777777" w:rsidR="006A4791" w:rsidRPr="00702436" w:rsidRDefault="00A43DD5">
      <w:pPr>
        <w:pStyle w:val="Corpodetexto"/>
        <w:spacing w:after="0"/>
        <w:jc w:val="both"/>
        <w:rPr>
          <w:rFonts w:asciiTheme="majorHAnsi" w:hAnsiTheme="majorHAnsi" w:cstheme="majorHAnsi"/>
          <w:bCs/>
          <w:color w:val="000000"/>
          <w:sz w:val="22"/>
          <w:szCs w:val="22"/>
        </w:rPr>
      </w:pPr>
      <w:r w:rsidRPr="00702436">
        <w:rPr>
          <w:rFonts w:asciiTheme="majorHAnsi" w:hAnsiTheme="majorHAnsi" w:cstheme="majorHAnsi"/>
          <w:b/>
          <w:bCs/>
          <w:color w:val="000000"/>
          <w:sz w:val="22"/>
          <w:szCs w:val="22"/>
        </w:rPr>
        <w:t>14.19.2.1.</w:t>
      </w:r>
      <w:r w:rsidRPr="00702436">
        <w:rPr>
          <w:rFonts w:asciiTheme="majorHAnsi" w:hAnsiTheme="majorHAnsi" w:cstheme="majorHAnsi"/>
          <w:bCs/>
          <w:color w:val="000000"/>
          <w:sz w:val="22"/>
          <w:szCs w:val="22"/>
        </w:rPr>
        <w:t xml:space="preserve"> Atestado(s) de capacidade técnica, emitido(s) por pessoa jurídica de direito público ou privado, que comprove(m) a prestação de serviços de fiscalização, supervisão ou acompanhamento técnico de obras ou reformas, com área total igual ou superior a 393,1 m² (trezentos e noventa e três vírgula </w:t>
      </w:r>
      <w:proofErr w:type="gramStart"/>
      <w:r w:rsidRPr="00702436">
        <w:rPr>
          <w:rFonts w:asciiTheme="majorHAnsi" w:hAnsiTheme="majorHAnsi" w:cstheme="majorHAnsi"/>
          <w:bCs/>
          <w:color w:val="000000"/>
          <w:sz w:val="22"/>
          <w:szCs w:val="22"/>
        </w:rPr>
        <w:t>um metros quadrados</w:t>
      </w:r>
      <w:proofErr w:type="gramEnd"/>
      <w:r w:rsidRPr="00702436">
        <w:rPr>
          <w:rFonts w:asciiTheme="majorHAnsi" w:hAnsiTheme="majorHAnsi" w:cstheme="majorHAnsi"/>
          <w:bCs/>
          <w:color w:val="000000"/>
          <w:sz w:val="22"/>
          <w:szCs w:val="22"/>
        </w:rPr>
        <w:t>), correspondente a 50% (cinquenta por cento) da área total da obra objeto da licitação (786,13 m²), nos termos do § 2o do art. 67 da Lei no 14.133/2021.</w:t>
      </w:r>
    </w:p>
    <w:p w14:paraId="1BCDEEFC" w14:textId="77777777" w:rsidR="006A4791" w:rsidRPr="00702436" w:rsidRDefault="00A43DD5">
      <w:pPr>
        <w:pStyle w:val="Corpodetexto"/>
        <w:spacing w:after="0"/>
        <w:jc w:val="both"/>
        <w:rPr>
          <w:rFonts w:asciiTheme="majorHAnsi" w:hAnsiTheme="majorHAnsi" w:cstheme="majorHAnsi"/>
          <w:bCs/>
          <w:color w:val="000000"/>
          <w:sz w:val="22"/>
          <w:szCs w:val="22"/>
        </w:rPr>
      </w:pPr>
      <w:r w:rsidRPr="00702436">
        <w:rPr>
          <w:rFonts w:asciiTheme="majorHAnsi" w:hAnsiTheme="majorHAnsi" w:cstheme="majorHAnsi"/>
          <w:b/>
          <w:bCs/>
          <w:color w:val="000000"/>
          <w:sz w:val="22"/>
          <w:szCs w:val="22"/>
        </w:rPr>
        <w:t>14.19.2.2.</w:t>
      </w:r>
      <w:r w:rsidRPr="00702436">
        <w:rPr>
          <w:rFonts w:asciiTheme="majorHAnsi" w:hAnsiTheme="majorHAnsi" w:cstheme="majorHAnsi"/>
          <w:bCs/>
          <w:color w:val="000000"/>
          <w:sz w:val="22"/>
          <w:szCs w:val="22"/>
        </w:rPr>
        <w:t xml:space="preserve"> Será admitido o somatório de atestados para atingir a área mínima exigida no subitem anterior.</w:t>
      </w:r>
    </w:p>
    <w:p w14:paraId="4655EB73" w14:textId="77777777" w:rsidR="006A4791" w:rsidRPr="00702436" w:rsidRDefault="00A43DD5">
      <w:pPr>
        <w:pStyle w:val="Corpodetexto"/>
        <w:spacing w:after="0"/>
        <w:jc w:val="both"/>
        <w:rPr>
          <w:rFonts w:asciiTheme="majorHAnsi" w:hAnsiTheme="majorHAnsi" w:cstheme="majorHAnsi"/>
          <w:bCs/>
          <w:color w:val="000000"/>
          <w:sz w:val="22"/>
          <w:szCs w:val="22"/>
        </w:rPr>
      </w:pPr>
      <w:r w:rsidRPr="00702436">
        <w:rPr>
          <w:rFonts w:asciiTheme="majorHAnsi" w:hAnsiTheme="majorHAnsi" w:cstheme="majorHAnsi"/>
          <w:b/>
          <w:bCs/>
          <w:color w:val="000000"/>
          <w:sz w:val="22"/>
          <w:szCs w:val="22"/>
        </w:rPr>
        <w:t xml:space="preserve">14.19.2.3. </w:t>
      </w:r>
      <w:r w:rsidRPr="00702436">
        <w:rPr>
          <w:rFonts w:asciiTheme="majorHAnsi" w:hAnsiTheme="majorHAnsi" w:cstheme="majorHAnsi"/>
          <w:bCs/>
          <w:color w:val="000000"/>
          <w:sz w:val="22"/>
          <w:szCs w:val="22"/>
        </w:rPr>
        <w:t>Não serão fixadas limitações de tempo e de locais específicos relativos aos atestados, nos termos do § 2o do art. 67 da Lei no 14.133/2021.</w:t>
      </w:r>
    </w:p>
    <w:p w14:paraId="69367391" w14:textId="77777777" w:rsidR="006A4791" w:rsidRPr="00702436" w:rsidRDefault="00A43DD5">
      <w:pPr>
        <w:pStyle w:val="Corpodetexto"/>
        <w:spacing w:after="0"/>
        <w:jc w:val="both"/>
        <w:rPr>
          <w:rFonts w:asciiTheme="majorHAnsi" w:hAnsiTheme="majorHAnsi" w:cstheme="majorHAnsi"/>
          <w:bCs/>
          <w:color w:val="000000"/>
          <w:sz w:val="22"/>
          <w:szCs w:val="22"/>
        </w:rPr>
      </w:pPr>
      <w:r w:rsidRPr="00702436">
        <w:rPr>
          <w:rFonts w:asciiTheme="majorHAnsi" w:hAnsiTheme="majorHAnsi" w:cstheme="majorHAnsi"/>
          <w:b/>
          <w:bCs/>
          <w:color w:val="000000"/>
          <w:sz w:val="22"/>
          <w:szCs w:val="22"/>
        </w:rPr>
        <w:t>14.19.2.4.</w:t>
      </w:r>
      <w:r w:rsidRPr="00702436">
        <w:rPr>
          <w:rFonts w:asciiTheme="majorHAnsi" w:hAnsiTheme="majorHAnsi" w:cstheme="majorHAnsi"/>
          <w:bCs/>
          <w:color w:val="000000"/>
          <w:sz w:val="22"/>
          <w:szCs w:val="22"/>
        </w:rPr>
        <w:t xml:space="preserve"> Os atestados de capacidade técnica-operacional deverão ser acompanhados de Anotação de Responsabilidade Técnica (ART) ou Registro de Responsabilidade Técnica (RRT), ou, ainda, Certidão de Acervo Técnico (CAT) do Conselho Regional de Engenharia e Agronomia </w:t>
      </w:r>
      <w:r w:rsidRPr="00702436">
        <w:rPr>
          <w:rFonts w:asciiTheme="majorHAnsi" w:hAnsiTheme="majorHAnsi" w:cstheme="majorHAnsi"/>
          <w:bCs/>
          <w:color w:val="000000"/>
          <w:sz w:val="22"/>
          <w:szCs w:val="22"/>
        </w:rPr>
        <w:lastRenderedPageBreak/>
        <w:t>(CREA) ou do Conselho de Arquitetura e Urbanismo (CAU), para comprovação da realização dos serviços, mencionando as principais características técnicas das atividades executadas.</w:t>
      </w:r>
    </w:p>
    <w:p w14:paraId="68FC64E1" w14:textId="77777777" w:rsidR="006A4791" w:rsidRPr="00702436" w:rsidRDefault="00A43DD5">
      <w:pPr>
        <w:pStyle w:val="Corpodetexto"/>
        <w:spacing w:after="0"/>
        <w:jc w:val="both"/>
        <w:rPr>
          <w:rFonts w:asciiTheme="majorHAnsi" w:hAnsiTheme="majorHAnsi" w:cstheme="majorHAnsi"/>
          <w:bCs/>
          <w:color w:val="000000"/>
          <w:sz w:val="22"/>
          <w:szCs w:val="22"/>
        </w:rPr>
      </w:pPr>
      <w:r w:rsidRPr="00702436">
        <w:rPr>
          <w:rFonts w:asciiTheme="majorHAnsi" w:hAnsiTheme="majorHAnsi" w:cstheme="majorHAnsi"/>
          <w:b/>
          <w:bCs/>
          <w:color w:val="000000"/>
          <w:sz w:val="22"/>
          <w:szCs w:val="22"/>
        </w:rPr>
        <w:t>14.19.3.</w:t>
      </w:r>
      <w:r w:rsidRPr="00702436">
        <w:rPr>
          <w:rFonts w:asciiTheme="majorHAnsi" w:hAnsiTheme="majorHAnsi" w:cstheme="majorHAnsi"/>
          <w:bCs/>
          <w:color w:val="000000"/>
          <w:sz w:val="22"/>
          <w:szCs w:val="22"/>
        </w:rPr>
        <w:t xml:space="preserve"> Para fins de comprovação da qualificação técnico-profissional (dos profissionais), o licitante deverá apresentar:</w:t>
      </w:r>
    </w:p>
    <w:p w14:paraId="35B6F876" w14:textId="77777777" w:rsidR="006A4791" w:rsidRPr="00702436" w:rsidRDefault="00A43DD5">
      <w:pPr>
        <w:pStyle w:val="Corpodetexto"/>
        <w:spacing w:after="0"/>
        <w:jc w:val="both"/>
        <w:rPr>
          <w:rFonts w:asciiTheme="majorHAnsi" w:hAnsiTheme="majorHAnsi" w:cstheme="majorHAnsi"/>
          <w:bCs/>
          <w:color w:val="000000"/>
          <w:sz w:val="22"/>
          <w:szCs w:val="22"/>
        </w:rPr>
      </w:pPr>
      <w:r w:rsidRPr="00702436">
        <w:rPr>
          <w:rFonts w:asciiTheme="majorHAnsi" w:hAnsiTheme="majorHAnsi" w:cstheme="majorHAnsi"/>
          <w:b/>
          <w:bCs/>
          <w:color w:val="000000"/>
          <w:sz w:val="22"/>
          <w:szCs w:val="22"/>
        </w:rPr>
        <w:t xml:space="preserve">14.19.3.1. </w:t>
      </w:r>
      <w:r w:rsidRPr="00702436">
        <w:rPr>
          <w:rFonts w:asciiTheme="majorHAnsi" w:hAnsiTheme="majorHAnsi" w:cstheme="majorHAnsi"/>
          <w:bCs/>
          <w:color w:val="000000"/>
          <w:sz w:val="22"/>
          <w:szCs w:val="22"/>
        </w:rPr>
        <w:t>Indicação de, no mínimo, 01 (um) profissional de nível superior, habilitado nas áreas de engenharia civil ou arquitetura, com hierarquia comprovadamente Pleno, devidamente registrado no conselho profissional competente (CREA ou CAU), detentor de Certidão(</w:t>
      </w:r>
      <w:proofErr w:type="spellStart"/>
      <w:r w:rsidRPr="00702436">
        <w:rPr>
          <w:rFonts w:asciiTheme="majorHAnsi" w:hAnsiTheme="majorHAnsi" w:cstheme="majorHAnsi"/>
          <w:bCs/>
          <w:color w:val="000000"/>
          <w:sz w:val="22"/>
          <w:szCs w:val="22"/>
        </w:rPr>
        <w:t>ões</w:t>
      </w:r>
      <w:proofErr w:type="spellEnd"/>
      <w:r w:rsidRPr="00702436">
        <w:rPr>
          <w:rFonts w:asciiTheme="majorHAnsi" w:hAnsiTheme="majorHAnsi" w:cstheme="majorHAnsi"/>
          <w:bCs/>
          <w:color w:val="000000"/>
          <w:sz w:val="22"/>
          <w:szCs w:val="22"/>
        </w:rPr>
        <w:t>) de Acervo Técnico (CAT) que comprove(m) a prestação de serviço de fiscalização, supervisão ou acompanhamento técnico de obra ou reforma com área total igual ou superior a 393,1 m² (trezentos e noventa e três vírgula um metros quadrados), correspondente a 50% (cinquenta por cento) da área total da obra objeto da licitação.</w:t>
      </w:r>
    </w:p>
    <w:p w14:paraId="47668FD9" w14:textId="77777777" w:rsidR="006A4791" w:rsidRPr="00702436" w:rsidRDefault="00A43DD5">
      <w:pPr>
        <w:pStyle w:val="Corpodetexto"/>
        <w:spacing w:after="0"/>
        <w:jc w:val="both"/>
        <w:rPr>
          <w:rFonts w:asciiTheme="majorHAnsi" w:hAnsiTheme="majorHAnsi" w:cstheme="majorHAnsi"/>
          <w:bCs/>
          <w:color w:val="000000"/>
          <w:sz w:val="22"/>
          <w:szCs w:val="22"/>
        </w:rPr>
      </w:pPr>
      <w:r w:rsidRPr="00702436">
        <w:rPr>
          <w:rFonts w:asciiTheme="majorHAnsi" w:hAnsiTheme="majorHAnsi" w:cstheme="majorHAnsi"/>
          <w:b/>
          <w:bCs/>
          <w:color w:val="000000"/>
          <w:sz w:val="22"/>
          <w:szCs w:val="22"/>
        </w:rPr>
        <w:t>14.19.3.1.1.</w:t>
      </w:r>
      <w:r w:rsidRPr="00702436">
        <w:rPr>
          <w:rFonts w:asciiTheme="majorHAnsi" w:hAnsiTheme="majorHAnsi" w:cstheme="majorHAnsi"/>
          <w:bCs/>
          <w:color w:val="000000"/>
          <w:sz w:val="22"/>
          <w:szCs w:val="22"/>
        </w:rPr>
        <w:t xml:space="preserve"> Será admitido o somatório de Certidões de Acervo Técnico (CAT) para atingir a área mínima exigida.</w:t>
      </w:r>
    </w:p>
    <w:p w14:paraId="44A94E86" w14:textId="77777777" w:rsidR="006A4791" w:rsidRPr="00702436" w:rsidRDefault="00A43DD5">
      <w:pPr>
        <w:pStyle w:val="Corpodetexto"/>
        <w:spacing w:after="0"/>
        <w:jc w:val="both"/>
        <w:rPr>
          <w:rFonts w:asciiTheme="majorHAnsi" w:hAnsiTheme="majorHAnsi" w:cstheme="majorHAnsi"/>
          <w:bCs/>
          <w:color w:val="000000"/>
          <w:sz w:val="22"/>
          <w:szCs w:val="22"/>
        </w:rPr>
      </w:pPr>
      <w:r w:rsidRPr="00702436">
        <w:rPr>
          <w:rFonts w:asciiTheme="majorHAnsi" w:hAnsiTheme="majorHAnsi" w:cstheme="majorHAnsi"/>
          <w:b/>
          <w:bCs/>
          <w:color w:val="000000"/>
          <w:sz w:val="22"/>
          <w:szCs w:val="22"/>
        </w:rPr>
        <w:t>14.19.3.1.2.</w:t>
      </w:r>
      <w:r w:rsidRPr="00702436">
        <w:rPr>
          <w:rFonts w:asciiTheme="majorHAnsi" w:hAnsiTheme="majorHAnsi" w:cstheme="majorHAnsi"/>
          <w:bCs/>
          <w:color w:val="000000"/>
          <w:sz w:val="22"/>
          <w:szCs w:val="22"/>
        </w:rPr>
        <w:t xml:space="preserve"> A comprovação da disponibilidade do profissional indicado para a execução do objeto será realizada mediante a apresentação de um dos seguintes documentos:</w:t>
      </w:r>
    </w:p>
    <w:p w14:paraId="2E364A97" w14:textId="77777777" w:rsidR="006A4791" w:rsidRPr="00702436" w:rsidRDefault="00A43DD5">
      <w:pPr>
        <w:pStyle w:val="Corpodetexto"/>
        <w:spacing w:after="0"/>
        <w:jc w:val="both"/>
        <w:rPr>
          <w:rFonts w:asciiTheme="majorHAnsi" w:hAnsiTheme="majorHAnsi" w:cstheme="majorHAnsi"/>
          <w:bCs/>
          <w:color w:val="000000"/>
          <w:sz w:val="22"/>
          <w:szCs w:val="22"/>
        </w:rPr>
      </w:pPr>
      <w:r w:rsidRPr="00702436">
        <w:rPr>
          <w:rFonts w:asciiTheme="majorHAnsi" w:hAnsiTheme="majorHAnsi" w:cstheme="majorHAnsi"/>
          <w:b/>
          <w:bCs/>
          <w:color w:val="000000"/>
          <w:sz w:val="22"/>
          <w:szCs w:val="22"/>
        </w:rPr>
        <w:t>a)</w:t>
      </w:r>
      <w:r w:rsidRPr="00702436">
        <w:rPr>
          <w:rFonts w:asciiTheme="majorHAnsi" w:hAnsiTheme="majorHAnsi" w:cstheme="majorHAnsi"/>
          <w:bCs/>
          <w:color w:val="000000"/>
          <w:sz w:val="22"/>
          <w:szCs w:val="22"/>
        </w:rPr>
        <w:t xml:space="preserve"> Contrato social da empresa, demonstrando que o profissional é sócio;</w:t>
      </w:r>
    </w:p>
    <w:p w14:paraId="73D84983" w14:textId="77777777" w:rsidR="006A4791" w:rsidRPr="00702436" w:rsidRDefault="00A43DD5">
      <w:pPr>
        <w:pStyle w:val="Corpodetexto"/>
        <w:spacing w:after="0"/>
        <w:jc w:val="both"/>
        <w:rPr>
          <w:rFonts w:asciiTheme="majorHAnsi" w:hAnsiTheme="majorHAnsi" w:cstheme="majorHAnsi"/>
          <w:bCs/>
          <w:color w:val="000000"/>
          <w:sz w:val="22"/>
          <w:szCs w:val="22"/>
        </w:rPr>
      </w:pPr>
      <w:r w:rsidRPr="00702436">
        <w:rPr>
          <w:rFonts w:asciiTheme="majorHAnsi" w:hAnsiTheme="majorHAnsi" w:cstheme="majorHAnsi"/>
          <w:b/>
          <w:bCs/>
          <w:color w:val="000000"/>
          <w:sz w:val="22"/>
          <w:szCs w:val="22"/>
        </w:rPr>
        <w:t>b)</w:t>
      </w:r>
      <w:r w:rsidRPr="00702436">
        <w:rPr>
          <w:rFonts w:asciiTheme="majorHAnsi" w:hAnsiTheme="majorHAnsi" w:cstheme="majorHAnsi"/>
          <w:bCs/>
          <w:color w:val="000000"/>
          <w:sz w:val="22"/>
          <w:szCs w:val="22"/>
        </w:rPr>
        <w:t xml:space="preserve"> Carteira de Trabalho e Previdência Social (CTPS) ou contrato de trabalho, demonstrando vínculo empregatício;</w:t>
      </w:r>
    </w:p>
    <w:p w14:paraId="4B890B71" w14:textId="77777777" w:rsidR="006A4791" w:rsidRPr="00702436" w:rsidRDefault="00A43DD5">
      <w:pPr>
        <w:pStyle w:val="Corpodetexto"/>
        <w:spacing w:after="0"/>
        <w:jc w:val="both"/>
        <w:rPr>
          <w:rFonts w:asciiTheme="majorHAnsi" w:hAnsiTheme="majorHAnsi" w:cstheme="majorHAnsi"/>
          <w:bCs/>
          <w:color w:val="000000"/>
          <w:sz w:val="22"/>
          <w:szCs w:val="22"/>
        </w:rPr>
      </w:pPr>
      <w:r w:rsidRPr="00702436">
        <w:rPr>
          <w:rFonts w:asciiTheme="majorHAnsi" w:hAnsiTheme="majorHAnsi" w:cstheme="majorHAnsi"/>
          <w:b/>
          <w:bCs/>
          <w:color w:val="000000"/>
          <w:sz w:val="22"/>
          <w:szCs w:val="22"/>
        </w:rPr>
        <w:t>c)</w:t>
      </w:r>
      <w:r w:rsidRPr="00702436">
        <w:rPr>
          <w:rFonts w:asciiTheme="majorHAnsi" w:hAnsiTheme="majorHAnsi" w:cstheme="majorHAnsi"/>
          <w:bCs/>
          <w:color w:val="000000"/>
          <w:sz w:val="22"/>
          <w:szCs w:val="22"/>
        </w:rPr>
        <w:t xml:space="preserve"> Contrato de prestação de serviços celebrado entre o profissional e a empresa licitante; ou</w:t>
      </w:r>
    </w:p>
    <w:p w14:paraId="6388DAC5" w14:textId="77777777" w:rsidR="006A4791" w:rsidRPr="00702436" w:rsidRDefault="00A43DD5">
      <w:pPr>
        <w:pStyle w:val="Corpodetexto"/>
        <w:spacing w:after="0"/>
        <w:jc w:val="both"/>
        <w:rPr>
          <w:rFonts w:asciiTheme="majorHAnsi" w:hAnsiTheme="majorHAnsi" w:cstheme="majorHAnsi"/>
          <w:bCs/>
          <w:color w:val="000000"/>
          <w:sz w:val="22"/>
          <w:szCs w:val="22"/>
        </w:rPr>
      </w:pPr>
      <w:r w:rsidRPr="00702436">
        <w:rPr>
          <w:rFonts w:asciiTheme="majorHAnsi" w:hAnsiTheme="majorHAnsi" w:cstheme="majorHAnsi"/>
          <w:b/>
          <w:bCs/>
          <w:color w:val="000000"/>
          <w:sz w:val="22"/>
          <w:szCs w:val="22"/>
        </w:rPr>
        <w:t>d)</w:t>
      </w:r>
      <w:r w:rsidRPr="00702436">
        <w:rPr>
          <w:rFonts w:asciiTheme="majorHAnsi" w:hAnsiTheme="majorHAnsi" w:cstheme="majorHAnsi"/>
          <w:bCs/>
          <w:color w:val="000000"/>
          <w:sz w:val="22"/>
          <w:szCs w:val="22"/>
        </w:rPr>
        <w:t xml:space="preserve"> Declaração de disponibilidade do profissional, firmada pelo próprio profissional e pela empresa licitante, comprometendo-se a disponibilizar o profissional para a execução do objeto caso a empresa seja vencedora do certame.</w:t>
      </w:r>
    </w:p>
    <w:p w14:paraId="143DA6EA" w14:textId="77777777" w:rsidR="006A4791" w:rsidRPr="00702436" w:rsidRDefault="00A43DD5">
      <w:pPr>
        <w:pStyle w:val="Corpodetexto"/>
        <w:spacing w:after="0"/>
        <w:jc w:val="both"/>
        <w:rPr>
          <w:rFonts w:asciiTheme="majorHAnsi" w:hAnsiTheme="majorHAnsi" w:cstheme="majorHAnsi"/>
          <w:bCs/>
          <w:color w:val="000000"/>
          <w:sz w:val="22"/>
          <w:szCs w:val="22"/>
        </w:rPr>
      </w:pPr>
      <w:r w:rsidRPr="00702436">
        <w:rPr>
          <w:rFonts w:asciiTheme="majorHAnsi" w:hAnsiTheme="majorHAnsi" w:cstheme="majorHAnsi"/>
          <w:b/>
          <w:bCs/>
          <w:color w:val="000000"/>
          <w:sz w:val="22"/>
          <w:szCs w:val="22"/>
        </w:rPr>
        <w:t>14.19.3.1.3.</w:t>
      </w:r>
      <w:r w:rsidRPr="00702436">
        <w:rPr>
          <w:rFonts w:asciiTheme="majorHAnsi" w:hAnsiTheme="majorHAnsi" w:cstheme="majorHAnsi"/>
          <w:bCs/>
          <w:color w:val="000000"/>
          <w:sz w:val="22"/>
          <w:szCs w:val="22"/>
        </w:rPr>
        <w:t xml:space="preserve"> O profissional indicado deverá participar da execução do objeto da licitação, sendo admitida a sua substituição por profissional de experiência equivalente ou superior, desde que aprovada pela Administração, nos termos do § 6o do art. 67 da Lei no 14.133/2021.</w:t>
      </w:r>
    </w:p>
    <w:p w14:paraId="1C390F57" w14:textId="77777777" w:rsidR="006A4791" w:rsidRPr="00702436" w:rsidRDefault="00A43DD5">
      <w:pPr>
        <w:pStyle w:val="Corpodetexto"/>
        <w:spacing w:after="0"/>
        <w:jc w:val="both"/>
        <w:rPr>
          <w:rFonts w:asciiTheme="majorHAnsi" w:hAnsiTheme="majorHAnsi" w:cstheme="majorHAnsi"/>
          <w:bCs/>
          <w:color w:val="000000"/>
          <w:sz w:val="22"/>
          <w:szCs w:val="22"/>
        </w:rPr>
      </w:pPr>
      <w:r w:rsidRPr="00702436">
        <w:rPr>
          <w:rFonts w:asciiTheme="majorHAnsi" w:hAnsiTheme="majorHAnsi" w:cstheme="majorHAnsi"/>
          <w:b/>
          <w:bCs/>
          <w:color w:val="000000"/>
          <w:sz w:val="22"/>
          <w:szCs w:val="22"/>
        </w:rPr>
        <w:t>14.19.3.2.</w:t>
      </w:r>
      <w:r w:rsidRPr="00702436">
        <w:rPr>
          <w:rFonts w:asciiTheme="majorHAnsi" w:hAnsiTheme="majorHAnsi" w:cstheme="majorHAnsi"/>
          <w:bCs/>
          <w:color w:val="000000"/>
          <w:sz w:val="22"/>
          <w:szCs w:val="22"/>
        </w:rPr>
        <w:t xml:space="preserve"> Indicação de, no mínimo, 01 (um) técnico em edificações, portador de certificado de conclusão do curso técnico em edificações, com registro no conselho profissional competente, quando aplicável, para apoio às atividades de campo, controle e monitoramento da execução dos serviços.</w:t>
      </w:r>
    </w:p>
    <w:p w14:paraId="540E3626" w14:textId="77777777" w:rsidR="006A4791" w:rsidRPr="00702436" w:rsidRDefault="00A43DD5">
      <w:pPr>
        <w:pStyle w:val="Corpodetexto"/>
        <w:spacing w:after="0"/>
        <w:jc w:val="both"/>
        <w:rPr>
          <w:rFonts w:asciiTheme="majorHAnsi" w:hAnsiTheme="majorHAnsi" w:cstheme="majorHAnsi"/>
          <w:bCs/>
          <w:color w:val="000000"/>
          <w:sz w:val="22"/>
          <w:szCs w:val="22"/>
        </w:rPr>
      </w:pPr>
      <w:r w:rsidRPr="00702436">
        <w:rPr>
          <w:rFonts w:asciiTheme="majorHAnsi" w:hAnsiTheme="majorHAnsi" w:cstheme="majorHAnsi"/>
          <w:b/>
          <w:bCs/>
          <w:color w:val="000000"/>
          <w:sz w:val="22"/>
          <w:szCs w:val="22"/>
        </w:rPr>
        <w:t>14.19.3.2.1.</w:t>
      </w:r>
      <w:r w:rsidRPr="00702436">
        <w:rPr>
          <w:rFonts w:asciiTheme="majorHAnsi" w:hAnsiTheme="majorHAnsi" w:cstheme="majorHAnsi"/>
          <w:bCs/>
          <w:color w:val="000000"/>
          <w:sz w:val="22"/>
          <w:szCs w:val="22"/>
        </w:rPr>
        <w:t xml:space="preserve"> A comprovação da disponibilidade do técnico em edificações poderá ser realizada por qualquer dos meios indicados no subitem 14.19.3.1.2, admitindo-se, inclusive, declaração de disponibilidade ou contrato de prestação de serviços, não sendo obrigatória a sua vinculação ao quadro permanente da empresa licitante.</w:t>
      </w:r>
    </w:p>
    <w:p w14:paraId="40403CD3" w14:textId="77777777" w:rsidR="006A4791" w:rsidRPr="00702436" w:rsidRDefault="00A43DD5">
      <w:pPr>
        <w:pStyle w:val="Corpodetexto"/>
        <w:spacing w:after="0"/>
        <w:jc w:val="both"/>
        <w:rPr>
          <w:rFonts w:asciiTheme="majorHAnsi" w:hAnsiTheme="majorHAnsi" w:cstheme="majorHAnsi"/>
          <w:bCs/>
          <w:color w:val="000000"/>
          <w:sz w:val="22"/>
          <w:szCs w:val="22"/>
        </w:rPr>
      </w:pPr>
      <w:r w:rsidRPr="00702436">
        <w:rPr>
          <w:rFonts w:asciiTheme="majorHAnsi" w:hAnsiTheme="majorHAnsi" w:cstheme="majorHAnsi"/>
          <w:b/>
          <w:bCs/>
          <w:color w:val="000000"/>
          <w:sz w:val="22"/>
          <w:szCs w:val="22"/>
        </w:rPr>
        <w:t>14.19.4.</w:t>
      </w:r>
      <w:r w:rsidRPr="00702436">
        <w:rPr>
          <w:rFonts w:asciiTheme="majorHAnsi" w:hAnsiTheme="majorHAnsi" w:cstheme="majorHAnsi"/>
          <w:bCs/>
          <w:color w:val="000000"/>
          <w:sz w:val="22"/>
          <w:szCs w:val="22"/>
        </w:rPr>
        <w:t xml:space="preserve"> Da inscrição no conselho profissional competente (da empresa):</w:t>
      </w:r>
    </w:p>
    <w:p w14:paraId="7B6A4F81" w14:textId="77777777" w:rsidR="006A4791" w:rsidRPr="00702436" w:rsidRDefault="00A43DD5">
      <w:pPr>
        <w:pStyle w:val="Corpodetexto"/>
        <w:spacing w:after="0"/>
        <w:jc w:val="both"/>
        <w:rPr>
          <w:rFonts w:asciiTheme="majorHAnsi" w:hAnsiTheme="majorHAnsi" w:cstheme="majorHAnsi"/>
          <w:bCs/>
          <w:color w:val="000000"/>
          <w:sz w:val="22"/>
          <w:szCs w:val="22"/>
        </w:rPr>
      </w:pPr>
      <w:r w:rsidRPr="00702436">
        <w:rPr>
          <w:rFonts w:asciiTheme="majorHAnsi" w:hAnsiTheme="majorHAnsi" w:cstheme="majorHAnsi"/>
          <w:b/>
          <w:bCs/>
          <w:color w:val="000000"/>
          <w:sz w:val="22"/>
          <w:szCs w:val="22"/>
        </w:rPr>
        <w:t>14.19.4.1.</w:t>
      </w:r>
      <w:r w:rsidRPr="00702436">
        <w:rPr>
          <w:rFonts w:asciiTheme="majorHAnsi" w:hAnsiTheme="majorHAnsi" w:cstheme="majorHAnsi"/>
          <w:bCs/>
          <w:color w:val="000000"/>
          <w:sz w:val="22"/>
          <w:szCs w:val="22"/>
        </w:rPr>
        <w:t xml:space="preserve"> O licitante deverá apresentar registro ou inscrição vigente no Conselho Regional de Engenharia e Agronomia (CREA) ou no Conselho de Arquitetura e Urbanismo (CAU), nos termos do inciso V do art. 67 da Lei no 14.133/2021.</w:t>
      </w:r>
    </w:p>
    <w:p w14:paraId="3878F46F" w14:textId="77777777" w:rsidR="006A4791" w:rsidRPr="00702436" w:rsidRDefault="00A43DD5">
      <w:pPr>
        <w:pStyle w:val="Corpodetexto"/>
        <w:spacing w:after="0"/>
        <w:jc w:val="both"/>
        <w:rPr>
          <w:rFonts w:asciiTheme="majorHAnsi" w:hAnsiTheme="majorHAnsi" w:cstheme="majorHAnsi"/>
          <w:bCs/>
          <w:color w:val="000000"/>
          <w:sz w:val="22"/>
          <w:szCs w:val="22"/>
        </w:rPr>
      </w:pPr>
      <w:r w:rsidRPr="00702436">
        <w:rPr>
          <w:rFonts w:asciiTheme="majorHAnsi" w:hAnsiTheme="majorHAnsi" w:cstheme="majorHAnsi"/>
          <w:b/>
          <w:bCs/>
          <w:color w:val="000000"/>
          <w:sz w:val="22"/>
          <w:szCs w:val="22"/>
        </w:rPr>
        <w:t>14.19.5.</w:t>
      </w:r>
      <w:r w:rsidRPr="00702436">
        <w:rPr>
          <w:rFonts w:asciiTheme="majorHAnsi" w:hAnsiTheme="majorHAnsi" w:cstheme="majorHAnsi"/>
          <w:bCs/>
          <w:color w:val="000000"/>
          <w:sz w:val="22"/>
          <w:szCs w:val="22"/>
        </w:rPr>
        <w:t xml:space="preserve"> Da declaração de ciência das condições locais:</w:t>
      </w:r>
    </w:p>
    <w:p w14:paraId="134627CF" w14:textId="77777777" w:rsidR="006A4791" w:rsidRPr="00702436" w:rsidRDefault="00A43DD5">
      <w:pPr>
        <w:pStyle w:val="Corpodetexto"/>
        <w:spacing w:after="0"/>
        <w:jc w:val="both"/>
        <w:rPr>
          <w:rFonts w:asciiTheme="majorHAnsi" w:hAnsiTheme="majorHAnsi" w:cstheme="majorHAnsi"/>
          <w:bCs/>
          <w:color w:val="000000"/>
          <w:sz w:val="22"/>
          <w:szCs w:val="22"/>
        </w:rPr>
      </w:pPr>
      <w:r w:rsidRPr="00702436">
        <w:rPr>
          <w:rFonts w:asciiTheme="majorHAnsi" w:hAnsiTheme="majorHAnsi" w:cstheme="majorHAnsi"/>
          <w:b/>
          <w:bCs/>
          <w:color w:val="000000"/>
          <w:sz w:val="22"/>
          <w:szCs w:val="22"/>
        </w:rPr>
        <w:t>14.19.5.1.</w:t>
      </w:r>
      <w:r w:rsidRPr="00702436">
        <w:rPr>
          <w:rFonts w:asciiTheme="majorHAnsi" w:hAnsiTheme="majorHAnsi" w:cstheme="majorHAnsi"/>
          <w:bCs/>
          <w:color w:val="000000"/>
          <w:sz w:val="22"/>
          <w:szCs w:val="22"/>
        </w:rPr>
        <w:t xml:space="preserve"> O licitante deverá apresentar declaração formal de que tomou conhecimento de todas as informações e das condições locais para o cumprimento das obrigações objeto da licitação, nos termos do inciso VI do art. 67 da Lei no 14.133/2021.</w:t>
      </w:r>
    </w:p>
    <w:p w14:paraId="0571EFBE" w14:textId="77777777" w:rsidR="006A4791" w:rsidRPr="00702436" w:rsidRDefault="00A43DD5">
      <w:pPr>
        <w:pStyle w:val="Corpodetexto"/>
        <w:spacing w:after="0"/>
        <w:jc w:val="both"/>
        <w:rPr>
          <w:rFonts w:asciiTheme="majorHAnsi" w:hAnsiTheme="majorHAnsi" w:cstheme="majorHAnsi"/>
          <w:bCs/>
          <w:color w:val="000000"/>
          <w:sz w:val="22"/>
          <w:szCs w:val="22"/>
        </w:rPr>
      </w:pPr>
      <w:r w:rsidRPr="00702436">
        <w:rPr>
          <w:rFonts w:asciiTheme="majorHAnsi" w:hAnsiTheme="majorHAnsi" w:cstheme="majorHAnsi"/>
          <w:b/>
          <w:bCs/>
          <w:color w:val="000000"/>
          <w:sz w:val="22"/>
          <w:szCs w:val="22"/>
        </w:rPr>
        <w:t>14.19.6.</w:t>
      </w:r>
      <w:r w:rsidRPr="00702436">
        <w:rPr>
          <w:rFonts w:asciiTheme="majorHAnsi" w:hAnsiTheme="majorHAnsi" w:cstheme="majorHAnsi"/>
          <w:bCs/>
          <w:color w:val="000000"/>
          <w:sz w:val="22"/>
          <w:szCs w:val="22"/>
        </w:rPr>
        <w:t xml:space="preserve"> Da Anotação de Responsabilidade Técnica (ART) de fiscalização:</w:t>
      </w:r>
    </w:p>
    <w:p w14:paraId="7F0700B2" w14:textId="77777777" w:rsidR="006A4791" w:rsidRPr="00702436" w:rsidRDefault="00A43DD5">
      <w:pPr>
        <w:pStyle w:val="Corpodetexto"/>
        <w:spacing w:after="0"/>
        <w:jc w:val="both"/>
        <w:rPr>
          <w:rFonts w:asciiTheme="majorHAnsi" w:hAnsiTheme="majorHAnsi" w:cstheme="majorHAnsi"/>
          <w:bCs/>
          <w:color w:val="000000"/>
          <w:sz w:val="22"/>
          <w:szCs w:val="22"/>
        </w:rPr>
      </w:pPr>
      <w:r w:rsidRPr="00702436">
        <w:rPr>
          <w:rFonts w:asciiTheme="majorHAnsi" w:hAnsiTheme="majorHAnsi" w:cstheme="majorHAnsi"/>
          <w:b/>
          <w:bCs/>
          <w:color w:val="000000"/>
          <w:sz w:val="22"/>
          <w:szCs w:val="22"/>
        </w:rPr>
        <w:t>14.19.6.1.</w:t>
      </w:r>
      <w:r w:rsidRPr="00702436">
        <w:rPr>
          <w:rFonts w:asciiTheme="majorHAnsi" w:hAnsiTheme="majorHAnsi" w:cstheme="majorHAnsi"/>
          <w:bCs/>
          <w:color w:val="000000"/>
          <w:sz w:val="22"/>
          <w:szCs w:val="22"/>
        </w:rPr>
        <w:t xml:space="preserve"> A empresa vencedora deverá emitir a devida Anotação de Responsabilidade Técnica (ART) ou Registro de Responsabilidade Técnica (RRT) junto ao conselho profissional competente, especificando as atividades de fiscalização e supervisão técnica objeto do contrato, como condição para o início dos serviços ou liberação do primeiro pagamento, conforme item 5.5.19 do Termo de Referência.</w:t>
      </w:r>
    </w:p>
    <w:p w14:paraId="4AB2A11A" w14:textId="77777777" w:rsidR="006A4791" w:rsidRPr="00702436" w:rsidRDefault="00A43DD5">
      <w:pPr>
        <w:pStyle w:val="Corpodetexto"/>
        <w:spacing w:after="0"/>
        <w:jc w:val="both"/>
        <w:rPr>
          <w:rFonts w:asciiTheme="majorHAnsi" w:hAnsiTheme="majorHAnsi" w:cstheme="majorHAnsi"/>
          <w:bCs/>
          <w:color w:val="000000"/>
          <w:sz w:val="22"/>
          <w:szCs w:val="22"/>
        </w:rPr>
      </w:pPr>
      <w:r w:rsidRPr="00702436">
        <w:rPr>
          <w:rFonts w:asciiTheme="majorHAnsi" w:hAnsiTheme="majorHAnsi" w:cstheme="majorHAnsi"/>
          <w:b/>
          <w:bCs/>
          <w:color w:val="000000"/>
          <w:sz w:val="22"/>
          <w:szCs w:val="22"/>
        </w:rPr>
        <w:t>14.19.7.</w:t>
      </w:r>
      <w:r w:rsidRPr="00702436">
        <w:rPr>
          <w:rFonts w:asciiTheme="majorHAnsi" w:hAnsiTheme="majorHAnsi" w:cstheme="majorHAnsi"/>
          <w:bCs/>
          <w:color w:val="000000"/>
          <w:sz w:val="22"/>
          <w:szCs w:val="22"/>
        </w:rPr>
        <w:t xml:space="preserve"> Das disposições gerais sobre qualificação técnica:</w:t>
      </w:r>
    </w:p>
    <w:p w14:paraId="41DB46C6" w14:textId="77777777" w:rsidR="006A4791" w:rsidRPr="00702436" w:rsidRDefault="00A43DD5">
      <w:pPr>
        <w:pStyle w:val="Corpodetexto"/>
        <w:spacing w:after="0"/>
        <w:jc w:val="both"/>
        <w:rPr>
          <w:rFonts w:asciiTheme="majorHAnsi" w:hAnsiTheme="majorHAnsi" w:cstheme="majorHAnsi"/>
          <w:bCs/>
          <w:color w:val="000000"/>
          <w:sz w:val="22"/>
          <w:szCs w:val="22"/>
        </w:rPr>
      </w:pPr>
      <w:r w:rsidRPr="00702436">
        <w:rPr>
          <w:rFonts w:asciiTheme="majorHAnsi" w:hAnsiTheme="majorHAnsi" w:cstheme="majorHAnsi"/>
          <w:b/>
          <w:bCs/>
          <w:color w:val="000000"/>
          <w:sz w:val="22"/>
          <w:szCs w:val="22"/>
        </w:rPr>
        <w:t>14.19.7.1.</w:t>
      </w:r>
      <w:r w:rsidRPr="00702436">
        <w:rPr>
          <w:rFonts w:asciiTheme="majorHAnsi" w:hAnsiTheme="majorHAnsi" w:cstheme="majorHAnsi"/>
          <w:bCs/>
          <w:color w:val="000000"/>
          <w:sz w:val="22"/>
          <w:szCs w:val="22"/>
        </w:rPr>
        <w:t xml:space="preserve"> Por se tratar de contratação de serviço de engenharia, as exigências de qualificação técnico-profissional e técnico-operacional previstas nos incisos I e II do art. 67 da Lei no </w:t>
      </w:r>
      <w:r w:rsidRPr="00702436">
        <w:rPr>
          <w:rFonts w:asciiTheme="majorHAnsi" w:hAnsiTheme="majorHAnsi" w:cstheme="majorHAnsi"/>
          <w:bCs/>
          <w:color w:val="000000"/>
          <w:sz w:val="22"/>
          <w:szCs w:val="22"/>
        </w:rPr>
        <w:lastRenderedPageBreak/>
        <w:t>14.133/2021 não poderão ser substituídas por outras provas, nos termos do § 3o do art. 67 da referida Lei.</w:t>
      </w:r>
    </w:p>
    <w:p w14:paraId="1436FC17" w14:textId="77777777" w:rsidR="006A4791" w:rsidRPr="00702436" w:rsidRDefault="00A43DD5">
      <w:pPr>
        <w:pStyle w:val="Corpodetexto"/>
        <w:spacing w:after="0"/>
        <w:jc w:val="both"/>
        <w:rPr>
          <w:rFonts w:asciiTheme="majorHAnsi" w:hAnsiTheme="majorHAnsi" w:cstheme="majorHAnsi"/>
          <w:bCs/>
          <w:color w:val="000000"/>
          <w:sz w:val="22"/>
          <w:szCs w:val="22"/>
        </w:rPr>
      </w:pPr>
      <w:r w:rsidRPr="00702436">
        <w:rPr>
          <w:rFonts w:asciiTheme="majorHAnsi" w:hAnsiTheme="majorHAnsi" w:cstheme="majorHAnsi"/>
          <w:b/>
          <w:bCs/>
          <w:color w:val="000000"/>
          <w:sz w:val="22"/>
          <w:szCs w:val="22"/>
        </w:rPr>
        <w:t>14.19.7.2.</w:t>
      </w:r>
      <w:r w:rsidRPr="00702436">
        <w:rPr>
          <w:rFonts w:asciiTheme="majorHAnsi" w:hAnsiTheme="majorHAnsi" w:cstheme="majorHAnsi"/>
          <w:bCs/>
          <w:color w:val="000000"/>
          <w:sz w:val="22"/>
          <w:szCs w:val="22"/>
        </w:rPr>
        <w:t xml:space="preserve"> Não serão admitidos atestados de responsabilidade técnica de profissionais que, comprovadamente, tenham dado causa à aplicação das sanções previstas nos incisos III e IV do caput do art. 156 da Lei no 14.133/2021, em decorrência de orientação proposta, de prescrição técnica ou de qualquer ato profissional de sua responsabilidade, nos termos do § 12 do art. 67 da Lei no 14.133/2021.</w:t>
      </w:r>
    </w:p>
    <w:p w14:paraId="1C71AFE3" w14:textId="77777777" w:rsidR="006A4791" w:rsidRPr="00702436" w:rsidRDefault="00A43DD5">
      <w:pPr>
        <w:pStyle w:val="Corpodetexto"/>
        <w:spacing w:after="0"/>
        <w:jc w:val="both"/>
        <w:rPr>
          <w:rFonts w:asciiTheme="majorHAnsi" w:hAnsiTheme="majorHAnsi" w:cstheme="majorHAnsi"/>
          <w:bCs/>
          <w:color w:val="000000"/>
          <w:sz w:val="22"/>
          <w:szCs w:val="22"/>
        </w:rPr>
      </w:pPr>
      <w:r w:rsidRPr="00702436">
        <w:rPr>
          <w:rFonts w:asciiTheme="majorHAnsi" w:hAnsiTheme="majorHAnsi" w:cstheme="majorHAnsi"/>
          <w:b/>
          <w:bCs/>
          <w:color w:val="000000"/>
          <w:sz w:val="22"/>
          <w:szCs w:val="22"/>
        </w:rPr>
        <w:t>14.19.7.3.</w:t>
      </w:r>
      <w:r w:rsidRPr="00702436">
        <w:rPr>
          <w:rFonts w:asciiTheme="majorHAnsi" w:hAnsiTheme="majorHAnsi" w:cstheme="majorHAnsi"/>
          <w:bCs/>
          <w:color w:val="000000"/>
          <w:sz w:val="22"/>
          <w:szCs w:val="22"/>
        </w:rPr>
        <w:t xml:space="preserve"> A documentação relativa à qualificação técnica poderá ser objeto de diligência pelo pregoeiro ou pela comissão de contratação, para verificação de autenticidade e veracidade das informações prestadas.</w:t>
      </w:r>
    </w:p>
    <w:p w14:paraId="50754D6A" w14:textId="77777777" w:rsidR="006A4791" w:rsidRPr="00702436" w:rsidRDefault="00A43DD5">
      <w:pPr>
        <w:pStyle w:val="Corpodetexto"/>
        <w:spacing w:after="0"/>
        <w:jc w:val="both"/>
        <w:rPr>
          <w:rFonts w:asciiTheme="majorHAnsi" w:hAnsiTheme="majorHAnsi" w:cstheme="majorHAnsi"/>
          <w:bCs/>
          <w:color w:val="000000"/>
          <w:sz w:val="22"/>
          <w:szCs w:val="22"/>
        </w:rPr>
      </w:pPr>
      <w:r w:rsidRPr="00702436">
        <w:rPr>
          <w:rFonts w:asciiTheme="majorHAnsi" w:hAnsiTheme="majorHAnsi" w:cstheme="majorHAnsi"/>
          <w:b/>
          <w:bCs/>
          <w:color w:val="000000"/>
          <w:sz w:val="22"/>
          <w:szCs w:val="22"/>
        </w:rPr>
        <w:t xml:space="preserve">14.19.7.4. </w:t>
      </w:r>
      <w:r w:rsidRPr="00702436">
        <w:rPr>
          <w:rFonts w:asciiTheme="majorHAnsi" w:hAnsiTheme="majorHAnsi" w:cstheme="majorHAnsi"/>
          <w:bCs/>
          <w:color w:val="000000"/>
          <w:sz w:val="22"/>
          <w:szCs w:val="22"/>
        </w:rPr>
        <w:t>O licitante que apresentar documentação de qualificação técnica em desacordo com as exigências deste edital será inabilitado.</w:t>
      </w:r>
    </w:p>
    <w:p w14:paraId="3F27ACF5" w14:textId="77777777" w:rsidR="006A4791" w:rsidRPr="00702436" w:rsidRDefault="006A4791">
      <w:pPr>
        <w:rPr>
          <w:rFonts w:asciiTheme="majorHAnsi" w:hAnsiTheme="majorHAnsi" w:cstheme="majorHAnsi"/>
        </w:rPr>
        <w:sectPr w:rsidR="006A4791" w:rsidRPr="00702436">
          <w:type w:val="continuous"/>
          <w:pgSz w:w="11906" w:h="16838"/>
          <w:pgMar w:top="1702" w:right="1701" w:bottom="1417" w:left="1701" w:header="709" w:footer="0" w:gutter="0"/>
          <w:cols w:space="720"/>
          <w:formProt w:val="0"/>
          <w:docGrid w:linePitch="100"/>
        </w:sectPr>
      </w:pPr>
    </w:p>
    <w:p w14:paraId="7022F77C" w14:textId="77777777" w:rsidR="006A4791" w:rsidRPr="00702436" w:rsidRDefault="006A4791">
      <w:pPr>
        <w:rPr>
          <w:rFonts w:asciiTheme="majorHAnsi" w:hAnsiTheme="majorHAnsi" w:cstheme="majorHAnsi"/>
        </w:rPr>
        <w:sectPr w:rsidR="006A4791" w:rsidRPr="00702436">
          <w:type w:val="continuous"/>
          <w:pgSz w:w="11906" w:h="16838"/>
          <w:pgMar w:top="1702" w:right="1701" w:bottom="1417" w:left="1701" w:header="709" w:footer="0" w:gutter="0"/>
          <w:cols w:space="720"/>
          <w:formProt w:val="0"/>
          <w:docGrid w:linePitch="100"/>
        </w:sectPr>
      </w:pPr>
    </w:p>
    <w:p w14:paraId="087D5101" w14:textId="77777777" w:rsidR="006A4791" w:rsidRPr="00702436" w:rsidRDefault="006A4791">
      <w:pPr>
        <w:spacing w:after="0" w:line="240" w:lineRule="auto"/>
        <w:jc w:val="both"/>
        <w:rPr>
          <w:rFonts w:asciiTheme="majorHAnsi" w:eastAsia="Times New Roman" w:hAnsiTheme="majorHAnsi" w:cstheme="majorHAnsi"/>
          <w:b/>
          <w:bCs/>
          <w:u w:val="single"/>
        </w:rPr>
      </w:pPr>
    </w:p>
    <w:p w14:paraId="4A9937B4" w14:textId="77777777" w:rsidR="006A4791" w:rsidRPr="00702436" w:rsidRDefault="006A4791">
      <w:pPr>
        <w:spacing w:after="0" w:line="240" w:lineRule="auto"/>
        <w:jc w:val="both"/>
        <w:rPr>
          <w:rFonts w:asciiTheme="majorHAnsi" w:eastAsia="Times New Roman" w:hAnsiTheme="majorHAnsi" w:cstheme="majorHAnsi"/>
        </w:rPr>
      </w:pPr>
    </w:p>
    <w:p w14:paraId="72FAD1E6" w14:textId="77777777" w:rsidR="006A4791" w:rsidRPr="00702436" w:rsidRDefault="006A4791">
      <w:pPr>
        <w:spacing w:after="0" w:line="240" w:lineRule="auto"/>
        <w:jc w:val="both"/>
        <w:rPr>
          <w:rFonts w:asciiTheme="majorHAnsi" w:eastAsia="Times New Roman" w:hAnsiTheme="majorHAnsi" w:cstheme="majorHAnsi"/>
          <w:b/>
          <w:bCs/>
          <w:color w:val="FF0000"/>
        </w:rPr>
      </w:pPr>
    </w:p>
    <w:p w14:paraId="1B5358C5" w14:textId="77777777" w:rsidR="006A4791" w:rsidRPr="00702436" w:rsidRDefault="00A43DD5">
      <w:pPr>
        <w:spacing w:after="0" w:line="240" w:lineRule="auto"/>
        <w:jc w:val="both"/>
        <w:rPr>
          <w:rFonts w:asciiTheme="majorHAnsi" w:eastAsia="Times New Roman" w:hAnsiTheme="majorHAnsi" w:cstheme="majorHAnsi"/>
          <w:b/>
          <w:bCs/>
          <w:u w:val="single"/>
        </w:rPr>
      </w:pPr>
      <w:r w:rsidRPr="00702436">
        <w:rPr>
          <w:rFonts w:asciiTheme="majorHAnsi" w:eastAsia="Times New Roman" w:hAnsiTheme="majorHAnsi" w:cstheme="majorHAnsi"/>
          <w:b/>
          <w:bCs/>
          <w:u w:val="single"/>
        </w:rPr>
        <w:t xml:space="preserve">14.20. Da verificação da inexistência de sanções para </w:t>
      </w:r>
      <w:proofErr w:type="gramStart"/>
      <w:r w:rsidRPr="00702436">
        <w:rPr>
          <w:rFonts w:asciiTheme="majorHAnsi" w:eastAsia="Times New Roman" w:hAnsiTheme="majorHAnsi" w:cstheme="majorHAnsi"/>
          <w:b/>
          <w:bCs/>
          <w:u w:val="single"/>
        </w:rPr>
        <w:t>a  habilitação</w:t>
      </w:r>
      <w:proofErr w:type="gramEnd"/>
    </w:p>
    <w:p w14:paraId="67814CEA"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14.20.1.</w:t>
      </w:r>
      <w:r w:rsidRPr="00702436">
        <w:rPr>
          <w:rFonts w:asciiTheme="majorHAnsi" w:eastAsia="Times New Roman" w:hAnsiTheme="majorHAnsi" w:cstheme="majorHAnsi"/>
        </w:rPr>
        <w:t xml:space="preserve"> A conformidade das condições da empresa licitante/contratada, tanto para a habilitação quanto para autorização no caso de contratação direta, será verificada mediante a constatação de inexistência de sanções vigentes impeditivas para licitar ou contratar com a Administração Pública, devendo a Defensoria Pública de Mato Grosso realizar pesquisa junto ao:</w:t>
      </w:r>
    </w:p>
    <w:p w14:paraId="6670948F"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14.20.1.1.</w:t>
      </w:r>
      <w:r w:rsidRPr="00702436">
        <w:rPr>
          <w:rFonts w:asciiTheme="majorHAnsi" w:eastAsia="Times New Roman" w:hAnsiTheme="majorHAnsi" w:cstheme="majorHAnsi"/>
        </w:rPr>
        <w:t xml:space="preserve"> Cadastro de Empresas Inidôneas e Suspensas - CEIS da Controladoria Geral da União - CGU;</w:t>
      </w:r>
    </w:p>
    <w:p w14:paraId="08000CD7"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14.20.1.2.</w:t>
      </w:r>
      <w:r w:rsidRPr="00702436">
        <w:rPr>
          <w:rFonts w:asciiTheme="majorHAnsi" w:eastAsia="Times New Roman" w:hAnsiTheme="majorHAnsi" w:cstheme="majorHAnsi"/>
        </w:rPr>
        <w:t xml:space="preserve"> Tribunal de Contas do Estado de Mato Grosso - TCE;</w:t>
      </w:r>
    </w:p>
    <w:p w14:paraId="04F9543F"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14.20.1.3.</w:t>
      </w:r>
      <w:r w:rsidRPr="00702436">
        <w:rPr>
          <w:rFonts w:asciiTheme="majorHAnsi" w:eastAsia="Times New Roman" w:hAnsiTheme="majorHAnsi" w:cstheme="majorHAnsi"/>
        </w:rPr>
        <w:t xml:space="preserve"> Cadastro Geral de Fornecedores do Estado de Mato Grosso, gerenciado pela Secretaria de Estado de Planejamento e Gestão - SEPLAG;</w:t>
      </w:r>
    </w:p>
    <w:p w14:paraId="6C21BAF1"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14.20.1.4.</w:t>
      </w:r>
      <w:r w:rsidRPr="00702436">
        <w:rPr>
          <w:rFonts w:asciiTheme="majorHAnsi" w:eastAsia="Times New Roman" w:hAnsiTheme="majorHAnsi" w:cstheme="majorHAnsi"/>
        </w:rPr>
        <w:t xml:space="preserve"> Cadastro de Empresas Inidôneas e Suspensas - CEIS, mantido pela Controladoria Geral do Estado de Mato Grosso - CGE/ MT;</w:t>
      </w:r>
    </w:p>
    <w:p w14:paraId="650DA962"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14.20.1.5.</w:t>
      </w:r>
      <w:r w:rsidRPr="00702436">
        <w:rPr>
          <w:rFonts w:asciiTheme="majorHAnsi" w:eastAsia="Times New Roman" w:hAnsiTheme="majorHAnsi" w:cstheme="majorHAnsi"/>
        </w:rPr>
        <w:t xml:space="preserve"> Apuração de sanção junto ao órgão licitante.</w:t>
      </w:r>
    </w:p>
    <w:p w14:paraId="5827FBED" w14:textId="77777777" w:rsidR="006A4791" w:rsidRPr="00702436" w:rsidRDefault="006A4791">
      <w:pPr>
        <w:spacing w:after="0" w:line="240" w:lineRule="auto"/>
        <w:jc w:val="both"/>
        <w:rPr>
          <w:rFonts w:asciiTheme="majorHAnsi" w:eastAsia="Times New Roman" w:hAnsiTheme="majorHAnsi" w:cstheme="majorHAnsi"/>
          <w:b/>
          <w:bCs/>
          <w:color w:val="FF0000"/>
          <w:u w:val="single"/>
        </w:rPr>
      </w:pPr>
    </w:p>
    <w:p w14:paraId="10F89F72" w14:textId="77777777" w:rsidR="006A4791" w:rsidRPr="00702436" w:rsidRDefault="00A43DD5">
      <w:pPr>
        <w:spacing w:after="0" w:line="240" w:lineRule="auto"/>
        <w:jc w:val="both"/>
        <w:rPr>
          <w:rFonts w:asciiTheme="majorHAnsi" w:eastAsia="Times New Roman" w:hAnsiTheme="majorHAnsi" w:cstheme="majorHAnsi"/>
          <w:b/>
          <w:bCs/>
          <w:u w:val="single"/>
        </w:rPr>
      </w:pPr>
      <w:r w:rsidRPr="00702436">
        <w:rPr>
          <w:rFonts w:asciiTheme="majorHAnsi" w:eastAsia="Times New Roman" w:hAnsiTheme="majorHAnsi" w:cstheme="majorHAnsi"/>
          <w:b/>
          <w:bCs/>
          <w:u w:val="single"/>
        </w:rPr>
        <w:t xml:space="preserve">14.21. Da análise da documentação </w:t>
      </w:r>
      <w:proofErr w:type="spellStart"/>
      <w:r w:rsidRPr="00702436">
        <w:rPr>
          <w:rFonts w:asciiTheme="majorHAnsi" w:eastAsia="Times New Roman" w:hAnsiTheme="majorHAnsi" w:cstheme="majorHAnsi"/>
          <w:b/>
          <w:bCs/>
          <w:u w:val="single"/>
        </w:rPr>
        <w:t>habilitatória</w:t>
      </w:r>
      <w:proofErr w:type="spellEnd"/>
    </w:p>
    <w:p w14:paraId="2D09A4EB"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14.21.1.</w:t>
      </w:r>
      <w:r w:rsidRPr="00702436">
        <w:rPr>
          <w:rFonts w:asciiTheme="majorHAnsi" w:eastAsia="Times New Roman" w:hAnsiTheme="majorHAnsi" w:cstheme="majorHAnsi"/>
        </w:rPr>
        <w:t xml:space="preserve"> O agente de contratação, pregoeiro ou comissão de licitação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p w14:paraId="6608904E"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 xml:space="preserve">14.21.2. </w:t>
      </w:r>
      <w:r w:rsidRPr="00702436">
        <w:rPr>
          <w:rFonts w:asciiTheme="majorHAnsi" w:eastAsia="Times New Roman" w:hAnsiTheme="majorHAnsi" w:cstheme="majorHAnsi"/>
        </w:rPr>
        <w:t>A vedação à inclusão de novo documento, prevista no art. 64 da Lei Federal nº 14.133/2021, não alcança documento ausente, comprobatório de condição atendida pelo licitante quando apresentou sua proposta, que não foi juntado com os demais comprovantes de habilitação e/ou da proposta, por equívoco ou falha, o qual deverá ser solicitado e avaliado pelo pregoeiro.</w:t>
      </w:r>
    </w:p>
    <w:p w14:paraId="7194DE5E"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 xml:space="preserve">14.21.3. </w:t>
      </w:r>
      <w:r w:rsidRPr="00702436">
        <w:rPr>
          <w:rFonts w:asciiTheme="majorHAnsi" w:eastAsia="Times New Roman" w:hAnsiTheme="majorHAnsi" w:cstheme="majorHAnsi"/>
        </w:rPr>
        <w:t>A vedação à inclusão de novo documento deve se restringir ao que o licitante não dispunha materialmente no momento da licitação, não alcançando documento ausente que se refere à condição atendida no momento de apresentação da proposta, não entregue juntamente com os demais documentos de habilitação e da proposta por equívoco ou falha.</w:t>
      </w:r>
    </w:p>
    <w:p w14:paraId="7723BAC6"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14.21.4.</w:t>
      </w:r>
      <w:r w:rsidRPr="00702436">
        <w:rPr>
          <w:rFonts w:asciiTheme="majorHAnsi" w:eastAsia="Times New Roman" w:hAnsiTheme="majorHAnsi" w:cstheme="majorHAnsi"/>
        </w:rPr>
        <w:t xml:space="preserve"> Admitir a juntada de documentos que apenas venham a atestar condição pré-existente à abertura da sessão pública do certame não fere os princípios da isonomia e igualdade entre as licitantes e o oposto, ou seja, a desclassificação do licitante, sem que lhe seja conferida oportunidade para sanear os seus documentos de habilitação e/ ou proposta, resulta em objetivo dissociado do interesse público.</w:t>
      </w:r>
    </w:p>
    <w:p w14:paraId="30C13D3C" w14:textId="77777777" w:rsidR="006A4791" w:rsidRPr="00702436" w:rsidRDefault="006A4791">
      <w:pPr>
        <w:spacing w:after="0" w:line="240" w:lineRule="auto"/>
        <w:jc w:val="both"/>
        <w:rPr>
          <w:rFonts w:asciiTheme="majorHAnsi" w:eastAsia="Times New Roman" w:hAnsiTheme="majorHAnsi" w:cstheme="majorHAnsi"/>
          <w:b/>
          <w:bCs/>
          <w:u w:val="single"/>
        </w:rPr>
      </w:pPr>
    </w:p>
    <w:p w14:paraId="0056F1A8" w14:textId="77777777" w:rsidR="006A4791" w:rsidRPr="00702436" w:rsidRDefault="00A43DD5">
      <w:pPr>
        <w:spacing w:after="0" w:line="240" w:lineRule="auto"/>
        <w:jc w:val="both"/>
        <w:rPr>
          <w:rFonts w:asciiTheme="majorHAnsi" w:eastAsia="Times New Roman" w:hAnsiTheme="majorHAnsi" w:cstheme="majorHAnsi"/>
          <w:b/>
          <w:bCs/>
          <w:u w:val="single"/>
        </w:rPr>
      </w:pPr>
      <w:r w:rsidRPr="00702436">
        <w:rPr>
          <w:rFonts w:asciiTheme="majorHAnsi" w:eastAsia="Times New Roman" w:hAnsiTheme="majorHAnsi" w:cstheme="majorHAnsi"/>
          <w:b/>
          <w:bCs/>
          <w:u w:val="single"/>
        </w:rPr>
        <w:lastRenderedPageBreak/>
        <w:t>14.22. Das disposições gerais acerca da habilitação</w:t>
      </w:r>
    </w:p>
    <w:p w14:paraId="228158C1"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14.22.1.</w:t>
      </w:r>
      <w:r w:rsidRPr="00702436">
        <w:rPr>
          <w:rFonts w:asciiTheme="majorHAnsi" w:eastAsia="Times New Roman" w:hAnsiTheme="majorHAnsi" w:cstheme="majorHAnsi"/>
        </w:rPr>
        <w:t xml:space="preserve"> Quanto à documentação exigida para fins de licitação e contratação observar-se-á:</w:t>
      </w:r>
    </w:p>
    <w:p w14:paraId="5736A9B9" w14:textId="77777777" w:rsidR="006A4791" w:rsidRPr="00702436" w:rsidRDefault="00A43DD5">
      <w:pPr>
        <w:spacing w:after="0" w:line="240" w:lineRule="auto"/>
        <w:jc w:val="both"/>
        <w:rPr>
          <w:rFonts w:asciiTheme="majorHAnsi" w:eastAsia="Times New Roman" w:hAnsiTheme="majorHAnsi" w:cstheme="majorHAnsi"/>
          <w:color w:val="FF0000"/>
        </w:rPr>
      </w:pPr>
      <w:r w:rsidRPr="00702436">
        <w:rPr>
          <w:rFonts w:asciiTheme="majorHAnsi" w:eastAsia="Times New Roman" w:hAnsiTheme="majorHAnsi" w:cstheme="majorHAnsi"/>
          <w:b/>
          <w:bCs/>
        </w:rPr>
        <w:t>14.22.1.1</w:t>
      </w:r>
      <w:r w:rsidRPr="00702436">
        <w:rPr>
          <w:rFonts w:asciiTheme="majorHAnsi" w:eastAsia="Times New Roman" w:hAnsiTheme="majorHAnsi" w:cstheme="majorHAnsi"/>
          <w:b/>
          <w:bCs/>
          <w:color w:val="212121"/>
        </w:rPr>
        <w:t>.</w:t>
      </w:r>
      <w:r w:rsidRPr="00702436">
        <w:rPr>
          <w:rFonts w:asciiTheme="majorHAnsi" w:eastAsia="Times New Roman" w:hAnsiTheme="majorHAnsi" w:cstheme="majorHAnsi"/>
          <w:color w:val="212121"/>
        </w:rPr>
        <w:t xml:space="preserve"> A apresentação por cópia ou por e-mail a ser destinado ao endereço eletrônico pregoeiros@dp.mt.gov.br, podendo o(a) Pregoeiro(a) solicitar a apresentação do original, em qualquer momento do certame.</w:t>
      </w:r>
    </w:p>
    <w:p w14:paraId="6719FC9D"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14.22.1.2.</w:t>
      </w:r>
      <w:r w:rsidRPr="00702436">
        <w:rPr>
          <w:rFonts w:asciiTheme="majorHAnsi" w:eastAsia="Times New Roman" w:hAnsiTheme="majorHAnsi" w:cstheme="majorHAnsi"/>
        </w:rPr>
        <w:t xml:space="preserve"> A possibilidade de substituição por registro cadastral válido emitido pelo:</w:t>
      </w:r>
    </w:p>
    <w:p w14:paraId="6AFD0E24"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14.22.1.2.1.</w:t>
      </w:r>
      <w:r w:rsidRPr="00702436">
        <w:rPr>
          <w:rFonts w:asciiTheme="majorHAnsi" w:eastAsia="Times New Roman" w:hAnsiTheme="majorHAnsi" w:cstheme="majorHAnsi"/>
        </w:rPr>
        <w:t xml:space="preserve"> Sistema de Cadastramento Unificado de Fornecedores, gerenciado pelo Poder Executivo Federal.</w:t>
      </w:r>
    </w:p>
    <w:p w14:paraId="091465A1" w14:textId="77777777" w:rsidR="006A4791" w:rsidRPr="00702436" w:rsidRDefault="00A43DD5">
      <w:pPr>
        <w:spacing w:after="0" w:line="240" w:lineRule="auto"/>
        <w:jc w:val="both"/>
        <w:rPr>
          <w:rFonts w:asciiTheme="majorHAnsi" w:eastAsia="Times New Roman" w:hAnsiTheme="majorHAnsi" w:cstheme="majorHAnsi"/>
          <w:color w:val="FF0000"/>
        </w:rPr>
      </w:pPr>
      <w:r w:rsidRPr="00702436">
        <w:rPr>
          <w:rFonts w:asciiTheme="majorHAnsi" w:eastAsia="Times New Roman" w:hAnsiTheme="majorHAnsi" w:cstheme="majorHAnsi"/>
          <w:b/>
          <w:bCs/>
        </w:rPr>
        <w:t xml:space="preserve">14.22.1.2.2. </w:t>
      </w:r>
      <w:r w:rsidRPr="00702436">
        <w:rPr>
          <w:rFonts w:asciiTheme="majorHAnsi" w:eastAsia="Times New Roman" w:hAnsiTheme="majorHAnsi" w:cstheme="majorHAnsi"/>
        </w:rPr>
        <w:t>A prova de autenticidade de cópia de documento ou o reconhecimento de firma somente serão exigidos quando houver dúvida sobre a veracidade do documento, admitida a autenticação realizada por servidor através da apresentação da original ou realizada por advogado por sua responsabilidade profissional;</w:t>
      </w:r>
    </w:p>
    <w:p w14:paraId="6E8B905A"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14.22.2.</w:t>
      </w:r>
      <w:r w:rsidRPr="00702436">
        <w:rPr>
          <w:rFonts w:asciiTheme="majorHAnsi" w:eastAsia="Times New Roman" w:hAnsiTheme="majorHAnsi" w:cstheme="majorHAnsi"/>
        </w:rPr>
        <w:t xml:space="preserve"> Os atos serão preferencialmente digitais, de forma a permitir que sejam produzidos, comunicados, armazenados e validados por meio eletrônico;</w:t>
      </w:r>
    </w:p>
    <w:p w14:paraId="7B2DB5BE"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14.22.3.</w:t>
      </w:r>
      <w:r w:rsidRPr="00702436">
        <w:rPr>
          <w:rFonts w:asciiTheme="majorHAnsi" w:eastAsia="Times New Roman" w:hAnsiTheme="majorHAnsi" w:cstheme="majorHAnsi"/>
        </w:rPr>
        <w:t xml:space="preserve">  A identificação e assinatura digital por pessoa física ou jurídica em meio eletrônico, mediante certificado digital.</w:t>
      </w:r>
    </w:p>
    <w:p w14:paraId="23A22D57" w14:textId="77777777" w:rsidR="006A4791" w:rsidRPr="00702436" w:rsidRDefault="00A43DD5">
      <w:pPr>
        <w:spacing w:after="0" w:line="240" w:lineRule="auto"/>
        <w:rPr>
          <w:rFonts w:asciiTheme="majorHAnsi" w:eastAsia="Times New Roman" w:hAnsiTheme="majorHAnsi" w:cstheme="majorHAnsi"/>
        </w:rPr>
      </w:pPr>
      <w:r w:rsidRPr="00702436">
        <w:rPr>
          <w:rFonts w:asciiTheme="majorHAnsi" w:eastAsia="Times New Roman" w:hAnsiTheme="majorHAnsi" w:cstheme="majorHAnsi"/>
          <w:b/>
          <w:bCs/>
        </w:rPr>
        <w:t xml:space="preserve">14.22.4. </w:t>
      </w:r>
      <w:r w:rsidRPr="00702436">
        <w:rPr>
          <w:rFonts w:asciiTheme="majorHAnsi" w:eastAsia="Times New Roman" w:hAnsiTheme="majorHAnsi" w:cstheme="majorHAnsi"/>
        </w:rPr>
        <w:t>Os atos e documentos produzidos nos sistemas corporativos instituídos pela Defensoria Pública do Estado de Mato Grosso, emitidos por usuários devidamente identificados após a assinatura eletrônica ou similar, consideram-se válidos e autênticos para todos os fins.</w:t>
      </w:r>
    </w:p>
    <w:p w14:paraId="1FB22B10"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 xml:space="preserve">14.22.5. </w:t>
      </w:r>
      <w:r w:rsidRPr="00702436">
        <w:rPr>
          <w:rFonts w:asciiTheme="majorHAnsi" w:eastAsia="Times New Roman" w:hAnsiTheme="majorHAnsi" w:cstheme="majorHAnsi"/>
        </w:rPr>
        <w:t>O termo de referência ou projeto básico deverá detalhar e justificar as exigências relativas à qualificação econômico-financeira, qualificação técnica e declarações ou exigências específicas do objeto.</w:t>
      </w:r>
    </w:p>
    <w:p w14:paraId="112AD118"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14.22.6.</w:t>
      </w:r>
      <w:r w:rsidRPr="00702436">
        <w:rPr>
          <w:rFonts w:asciiTheme="majorHAnsi" w:eastAsia="Times New Roman" w:hAnsiTheme="majorHAnsi" w:cstheme="majorHAnsi"/>
        </w:rPr>
        <w:t xml:space="preserve"> A documentação exigida para fins de habilitação jurídica, fiscal, social e trabalhista e econômico-</w:t>
      </w:r>
      <w:proofErr w:type="spellStart"/>
      <w:r w:rsidRPr="00702436">
        <w:rPr>
          <w:rFonts w:asciiTheme="majorHAnsi" w:eastAsia="Times New Roman" w:hAnsiTheme="majorHAnsi" w:cstheme="majorHAnsi"/>
        </w:rPr>
        <w:t>ﬁnanceira</w:t>
      </w:r>
      <w:proofErr w:type="spellEnd"/>
      <w:r w:rsidRPr="00702436">
        <w:rPr>
          <w:rFonts w:asciiTheme="majorHAnsi" w:eastAsia="Times New Roman" w:hAnsiTheme="majorHAnsi" w:cstheme="majorHAnsi"/>
        </w:rPr>
        <w:t>, poderá ser substituída pelo registro cadastral no SICAF;</w:t>
      </w:r>
    </w:p>
    <w:p w14:paraId="32A435C0"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14.22.7.</w:t>
      </w:r>
      <w:r w:rsidRPr="00702436">
        <w:rPr>
          <w:rFonts w:asciiTheme="majorHAnsi" w:eastAsia="Times New Roman" w:hAnsiTheme="majorHAnsi" w:cstheme="majorHAnsi"/>
        </w:rPr>
        <w:t xml:space="preserve"> Os documentos exigidos para fins de habilitação poderão ser substituídos por registro cadastral emitido por órgão ou entidade pública, desde que o registro tenha sido feito em obediência ao disposto na Lei Federal nº 14.133/2021.</w:t>
      </w:r>
    </w:p>
    <w:p w14:paraId="60AECAC9"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14.22.8.</w:t>
      </w:r>
      <w:r w:rsidRPr="00702436">
        <w:rPr>
          <w:rFonts w:asciiTheme="majorHAnsi" w:eastAsia="Times New Roman" w:hAnsiTheme="majorHAnsi" w:cstheme="majorHAnsi"/>
        </w:rPr>
        <w:t xml:space="preserve"> É de responsabilidade do licitante conferir a exatidão dos seus dados cadastrais no </w:t>
      </w:r>
      <w:proofErr w:type="spellStart"/>
      <w:r w:rsidRPr="00702436">
        <w:rPr>
          <w:rFonts w:asciiTheme="majorHAnsi" w:eastAsia="Times New Roman" w:hAnsiTheme="majorHAnsi" w:cstheme="majorHAnsi"/>
        </w:rPr>
        <w:t>Sicaf</w:t>
      </w:r>
      <w:proofErr w:type="spellEnd"/>
      <w:r w:rsidRPr="00702436">
        <w:rPr>
          <w:rFonts w:asciiTheme="majorHAnsi" w:eastAsia="Times New Roman" w:hAnsiTheme="majorHAnsi" w:cstheme="majorHAnsi"/>
        </w:rPr>
        <w:t xml:space="preserve"> e mantê-los atualizados junto aos órgãos responsáveis pela informação, devendo proceder, imediatamente, à correção ou à alteração dos registros tão logo identifique incorreção ou aqueles se tornem desatualizados. (</w:t>
      </w:r>
      <w:hyperlink r:id="rId44">
        <w:r w:rsidRPr="00702436">
          <w:rPr>
            <w:rFonts w:asciiTheme="majorHAnsi" w:eastAsia="Times New Roman" w:hAnsiTheme="majorHAnsi" w:cstheme="majorHAnsi"/>
            <w:color w:val="000000"/>
            <w:u w:val="single"/>
          </w:rPr>
          <w:t xml:space="preserve">IN nº 3/2018, art. 7º, </w:t>
        </w:r>
      </w:hyperlink>
      <w:hyperlink r:id="rId45">
        <w:r w:rsidRPr="00702436">
          <w:rPr>
            <w:rFonts w:asciiTheme="majorHAnsi" w:eastAsia="Times New Roman" w:hAnsiTheme="majorHAnsi" w:cstheme="majorHAnsi"/>
            <w:i/>
            <w:iCs/>
            <w:color w:val="000000"/>
            <w:u w:val="single"/>
          </w:rPr>
          <w:t>caput</w:t>
        </w:r>
      </w:hyperlink>
      <w:r w:rsidRPr="00702436">
        <w:rPr>
          <w:rFonts w:asciiTheme="majorHAnsi" w:eastAsia="Times New Roman" w:hAnsiTheme="majorHAnsi" w:cstheme="majorHAnsi"/>
        </w:rPr>
        <w:t>).</w:t>
      </w:r>
    </w:p>
    <w:p w14:paraId="2CA6582A"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14.22.9.</w:t>
      </w:r>
      <w:r w:rsidRPr="00702436">
        <w:rPr>
          <w:rFonts w:asciiTheme="majorHAnsi" w:eastAsia="Times New Roman" w:hAnsiTheme="majorHAnsi" w:cstheme="majorHAnsi"/>
        </w:rPr>
        <w:t xml:space="preserve"> A não observância do disposto no item anterior poderá ensejar desclassificação no momento da habilitação. (</w:t>
      </w:r>
      <w:hyperlink r:id="rId46">
        <w:r w:rsidRPr="00702436">
          <w:rPr>
            <w:rFonts w:asciiTheme="majorHAnsi" w:eastAsia="Times New Roman" w:hAnsiTheme="majorHAnsi" w:cstheme="majorHAnsi"/>
            <w:color w:val="000000"/>
            <w:u w:val="single"/>
          </w:rPr>
          <w:t>IN nº 3/2018, art. 7º, parágrafo único</w:t>
        </w:r>
      </w:hyperlink>
      <w:r w:rsidRPr="00702436">
        <w:rPr>
          <w:rFonts w:asciiTheme="majorHAnsi" w:eastAsia="Times New Roman" w:hAnsiTheme="majorHAnsi" w:cstheme="majorHAnsi"/>
        </w:rPr>
        <w:t>).</w:t>
      </w:r>
    </w:p>
    <w:p w14:paraId="04910041" w14:textId="77777777" w:rsidR="006A4791" w:rsidRPr="00702436" w:rsidRDefault="00A43DD5">
      <w:pPr>
        <w:spacing w:after="0" w:line="240" w:lineRule="auto"/>
        <w:jc w:val="both"/>
        <w:rPr>
          <w:rFonts w:asciiTheme="majorHAnsi" w:eastAsia="Times New Roman" w:hAnsiTheme="majorHAnsi" w:cstheme="majorHAnsi"/>
        </w:rPr>
      </w:pPr>
      <w:bookmarkStart w:id="36" w:name="_heading=h.3as4poj"/>
      <w:bookmarkEnd w:id="36"/>
      <w:r w:rsidRPr="00702436">
        <w:rPr>
          <w:rFonts w:asciiTheme="majorHAnsi" w:eastAsia="Times New Roman" w:hAnsiTheme="majorHAnsi" w:cstheme="majorHAnsi"/>
          <w:b/>
          <w:bCs/>
        </w:rPr>
        <w:t>14.22.10.</w:t>
      </w:r>
      <w:r w:rsidRPr="00702436">
        <w:rPr>
          <w:rFonts w:asciiTheme="majorHAnsi" w:eastAsia="Times New Roman" w:hAnsiTheme="majorHAnsi" w:cstheme="majorHAnsi"/>
        </w:rPr>
        <w:t xml:space="preserve"> A verificação pelo pregoeiro e equipe de apoio, em sítios eletrônicos oficiais de órgãos e entidades emissores de certidões constitui meio legal de prova, para fins de habilitação.</w:t>
      </w:r>
    </w:p>
    <w:p w14:paraId="49C36B8B"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14.22.11.</w:t>
      </w:r>
      <w:r w:rsidRPr="00702436">
        <w:rPr>
          <w:rFonts w:asciiTheme="majorHAnsi" w:eastAsia="Times New Roman" w:hAnsiTheme="majorHAnsi" w:cstheme="majorHAnsi"/>
        </w:rPr>
        <w:t xml:space="preserve"> Somente serão disponibilizados para acesso público os documentos de habilitação do licitante cuja proposta atenda ao edital de licitação, após concluídos os procedimentos de que trata o subitem anterior.</w:t>
      </w:r>
    </w:p>
    <w:p w14:paraId="69019A98" w14:textId="77777777" w:rsidR="006A4791" w:rsidRPr="00702436" w:rsidRDefault="00A43DD5">
      <w:pPr>
        <w:spacing w:after="0" w:line="240" w:lineRule="auto"/>
        <w:jc w:val="both"/>
        <w:rPr>
          <w:rFonts w:asciiTheme="majorHAnsi" w:eastAsia="Times New Roman" w:hAnsiTheme="majorHAnsi" w:cstheme="majorHAnsi"/>
          <w:i/>
          <w:iCs/>
        </w:rPr>
      </w:pPr>
      <w:r w:rsidRPr="00702436">
        <w:rPr>
          <w:rFonts w:asciiTheme="majorHAnsi" w:eastAsia="Times New Roman" w:hAnsiTheme="majorHAnsi" w:cstheme="majorHAnsi"/>
          <w:b/>
          <w:bCs/>
        </w:rPr>
        <w:t>14.22.12.</w:t>
      </w:r>
      <w:r w:rsidRPr="00702436">
        <w:rPr>
          <w:rFonts w:asciiTheme="majorHAnsi" w:eastAsia="Times New Roman" w:hAnsiTheme="majorHAnsi" w:cstheme="majorHAnsi"/>
        </w:rPr>
        <w:t xml:space="preserve"> A comprovação de regularidade fiscal e trabalhista das microempresas e das empresas de pequeno porte somente será exigida para efeito de contratação, e não como condição para participação na licitação (</w:t>
      </w:r>
      <w:hyperlink r:id="rId47" w:anchor="art4" w:history="1">
        <w:r w:rsidRPr="00702436">
          <w:rPr>
            <w:rFonts w:asciiTheme="majorHAnsi" w:eastAsia="Times New Roman" w:hAnsiTheme="majorHAnsi" w:cstheme="majorHAnsi"/>
            <w:color w:val="000000"/>
            <w:u w:val="single"/>
          </w:rPr>
          <w:t>art. 4º do Decreto Federal nº 8.538/2015</w:t>
        </w:r>
      </w:hyperlink>
      <w:r w:rsidRPr="00702436">
        <w:rPr>
          <w:rFonts w:asciiTheme="majorHAnsi" w:eastAsia="Times New Roman" w:hAnsiTheme="majorHAnsi" w:cstheme="majorHAnsi"/>
        </w:rPr>
        <w:t>).</w:t>
      </w:r>
    </w:p>
    <w:p w14:paraId="7D94B705" w14:textId="77777777" w:rsidR="006A4791" w:rsidRPr="00702436" w:rsidRDefault="006A4791">
      <w:pPr>
        <w:spacing w:after="0" w:line="240" w:lineRule="auto"/>
        <w:jc w:val="both"/>
        <w:rPr>
          <w:rFonts w:asciiTheme="majorHAnsi" w:eastAsia="Times New Roman" w:hAnsiTheme="majorHAnsi" w:cstheme="majorHAnsi"/>
          <w:i/>
          <w:iCs/>
        </w:rPr>
      </w:pPr>
    </w:p>
    <w:p w14:paraId="4D3E3A0B" w14:textId="77777777" w:rsidR="006A4791" w:rsidRPr="00702436" w:rsidRDefault="00A43DD5">
      <w:pPr>
        <w:keepNext/>
        <w:keepLines/>
        <w:pBdr>
          <w:top w:val="single" w:sz="4" w:space="1" w:color="000000"/>
          <w:left w:val="single" w:sz="4" w:space="4" w:color="000000"/>
          <w:right w:val="single" w:sz="4" w:space="4" w:color="000000"/>
        </w:pBdr>
        <w:shd w:val="clear" w:color="auto" w:fill="C5E0B3"/>
        <w:tabs>
          <w:tab w:val="left" w:pos="567"/>
          <w:tab w:val="left" w:pos="709"/>
        </w:tabs>
        <w:spacing w:after="0" w:line="240" w:lineRule="auto"/>
        <w:jc w:val="center"/>
        <w:rPr>
          <w:rFonts w:asciiTheme="majorHAnsi" w:eastAsia="Times New Roman" w:hAnsiTheme="majorHAnsi" w:cstheme="majorHAnsi"/>
          <w:b/>
          <w:bCs/>
          <w:color w:val="FF0000"/>
        </w:rPr>
      </w:pPr>
      <w:bookmarkStart w:id="37" w:name="_heading=h.1pxezwc"/>
      <w:bookmarkEnd w:id="37"/>
      <w:r w:rsidRPr="00702436">
        <w:rPr>
          <w:rFonts w:asciiTheme="majorHAnsi" w:eastAsia="Times New Roman" w:hAnsiTheme="majorHAnsi" w:cstheme="majorHAnsi"/>
          <w:b/>
          <w:bCs/>
          <w:color w:val="000000"/>
        </w:rPr>
        <w:t>15. DA IMPUGNAÇÃO, DO PEDIDO DE ESCLARECIMENTO E DO RECURSO</w:t>
      </w:r>
    </w:p>
    <w:p w14:paraId="6745A251" w14:textId="77777777" w:rsidR="006A4791" w:rsidRPr="00702436" w:rsidRDefault="00A43DD5">
      <w:pPr>
        <w:tabs>
          <w:tab w:val="left" w:pos="426"/>
          <w:tab w:val="left" w:pos="567"/>
        </w:tabs>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color w:val="000000"/>
        </w:rPr>
        <w:t>15.1.</w:t>
      </w:r>
      <w:r w:rsidRPr="00702436">
        <w:rPr>
          <w:rFonts w:asciiTheme="majorHAnsi" w:eastAsia="Times New Roman" w:hAnsiTheme="majorHAnsi" w:cstheme="majorHAnsi"/>
          <w:color w:val="000000"/>
        </w:rPr>
        <w:t xml:space="preserve"> Poderão ser apresentados por qualquer pessoa pedidos de esclarecimentos, de providências ou impugnações sobre todas as modalidades reguladas no Decreto Estadual n° 1.525/2022, desde que encaminhada </w:t>
      </w:r>
      <w:r w:rsidRPr="00702436">
        <w:rPr>
          <w:rFonts w:asciiTheme="majorHAnsi" w:eastAsia="Times New Roman" w:hAnsiTheme="majorHAnsi" w:cstheme="majorHAnsi"/>
        </w:rPr>
        <w:t>à Defensoria</w:t>
      </w:r>
      <w:r w:rsidRPr="00702436">
        <w:rPr>
          <w:rFonts w:asciiTheme="majorHAnsi" w:eastAsia="Times New Roman" w:hAnsiTheme="majorHAnsi" w:cstheme="majorHAnsi"/>
          <w:color w:val="000000"/>
        </w:rPr>
        <w:t xml:space="preserve"> Pública </w:t>
      </w:r>
      <w:r w:rsidRPr="00702436">
        <w:rPr>
          <w:rFonts w:asciiTheme="majorHAnsi" w:eastAsia="Times New Roman" w:hAnsiTheme="majorHAnsi" w:cstheme="majorHAnsi"/>
          <w:b/>
          <w:bCs/>
          <w:color w:val="000000"/>
        </w:rPr>
        <w:t>até o terceiro dia útil que anteceder a abertura do certame</w:t>
      </w:r>
      <w:r w:rsidRPr="00702436">
        <w:rPr>
          <w:rFonts w:asciiTheme="majorHAnsi" w:eastAsia="Times New Roman" w:hAnsiTheme="majorHAnsi" w:cstheme="majorHAnsi"/>
          <w:b/>
          <w:bCs/>
        </w:rPr>
        <w:t xml:space="preserve">, através do e-mail </w:t>
      </w:r>
      <w:hyperlink r:id="rId48">
        <w:r w:rsidRPr="00702436">
          <w:rPr>
            <w:rFonts w:asciiTheme="majorHAnsi" w:eastAsia="Times New Roman" w:hAnsiTheme="majorHAnsi" w:cstheme="majorHAnsi"/>
            <w:b/>
            <w:bCs/>
            <w:u w:val="single"/>
          </w:rPr>
          <w:t>pregoeiros@dp.mt.gov.br</w:t>
        </w:r>
      </w:hyperlink>
      <w:r w:rsidRPr="00702436">
        <w:rPr>
          <w:rFonts w:asciiTheme="majorHAnsi" w:eastAsia="Times New Roman" w:hAnsiTheme="majorHAnsi" w:cstheme="majorHAnsi"/>
          <w:b/>
          <w:bCs/>
          <w:u w:val="single"/>
        </w:rPr>
        <w:t xml:space="preserve"> </w:t>
      </w:r>
    </w:p>
    <w:p w14:paraId="7570F3F6" w14:textId="77777777" w:rsidR="006A4791" w:rsidRPr="00702436" w:rsidRDefault="00A43DD5">
      <w:pPr>
        <w:tabs>
          <w:tab w:val="left" w:pos="426"/>
          <w:tab w:val="left" w:pos="567"/>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lastRenderedPageBreak/>
        <w:t>15.1.1</w:t>
      </w:r>
      <w:r w:rsidRPr="00702436">
        <w:rPr>
          <w:rFonts w:asciiTheme="majorHAnsi" w:eastAsia="Times New Roman" w:hAnsiTheme="majorHAnsi" w:cstheme="majorHAnsi"/>
          <w:color w:val="000000"/>
        </w:rPr>
        <w:t xml:space="preserve">. A resposta à impugnação, pedido de esclarecimentos e de providências será divulgada em sítio eletrônico oficial no prazo de até 3 (três) dias úteis, limitado ao último dia útil anterior à data de abertura do certame. </w:t>
      </w:r>
    </w:p>
    <w:p w14:paraId="094C0BD9" w14:textId="77777777" w:rsidR="006A4791" w:rsidRPr="00702436" w:rsidRDefault="00A43DD5">
      <w:pPr>
        <w:tabs>
          <w:tab w:val="left" w:pos="426"/>
          <w:tab w:val="left" w:pos="567"/>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15.1.2.</w:t>
      </w:r>
      <w:r w:rsidRPr="00702436">
        <w:rPr>
          <w:rFonts w:asciiTheme="majorHAnsi" w:eastAsia="Times New Roman" w:hAnsiTheme="majorHAnsi" w:cstheme="majorHAnsi"/>
          <w:color w:val="000000"/>
        </w:rPr>
        <w:t xml:space="preserve"> Se ocorrer modificação no edital e seus anexos, em razão do acolhimento de impugnação ou pedido de esclarecimento, será designada nova data para a abertura da sessão, cumprindo o prazo legal entre a publicação e a sessão. </w:t>
      </w:r>
    </w:p>
    <w:p w14:paraId="456F3177" w14:textId="77777777" w:rsidR="006A4791" w:rsidRPr="00702436" w:rsidRDefault="00A43DD5">
      <w:pPr>
        <w:tabs>
          <w:tab w:val="left" w:pos="426"/>
          <w:tab w:val="left" w:pos="567"/>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15.1.3.</w:t>
      </w:r>
      <w:r w:rsidRPr="00702436">
        <w:rPr>
          <w:rFonts w:asciiTheme="majorHAnsi" w:eastAsia="Times New Roman" w:hAnsiTheme="majorHAnsi" w:cstheme="majorHAnsi"/>
          <w:color w:val="000000"/>
        </w:rPr>
        <w:t xml:space="preserve"> Não se aplica o disposto do item anterior se a alteração inquestionavelmente não afetar a formulação das propostas. </w:t>
      </w:r>
    </w:p>
    <w:p w14:paraId="55C96D75" w14:textId="77777777" w:rsidR="006A4791" w:rsidRPr="00702436" w:rsidRDefault="00A43DD5">
      <w:pPr>
        <w:tabs>
          <w:tab w:val="left" w:pos="426"/>
          <w:tab w:val="left" w:pos="567"/>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15.1.4.</w:t>
      </w:r>
      <w:r w:rsidRPr="00702436">
        <w:rPr>
          <w:rFonts w:asciiTheme="majorHAnsi" w:eastAsia="Times New Roman" w:hAnsiTheme="majorHAnsi" w:cstheme="majorHAnsi"/>
          <w:color w:val="000000"/>
        </w:rPr>
        <w:t xml:space="preserve"> Sobre o pedido de esclarecimento ou impugnação, é facultado ao pregoeiro solicitar manifestação de profissionais com conhecimento sobre o objeto licitado, ou ainda, aos setores contábil e financeiro da Defensoria Pública Estadual.</w:t>
      </w:r>
    </w:p>
    <w:p w14:paraId="2B79096E" w14:textId="77777777" w:rsidR="006A4791" w:rsidRPr="00702436" w:rsidRDefault="00A43DD5">
      <w:pPr>
        <w:tabs>
          <w:tab w:val="left" w:pos="426"/>
          <w:tab w:val="left" w:pos="567"/>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15.1.5.</w:t>
      </w:r>
      <w:r w:rsidRPr="00702436">
        <w:rPr>
          <w:rFonts w:asciiTheme="majorHAnsi" w:eastAsia="Times New Roman" w:hAnsiTheme="majorHAnsi" w:cstheme="majorHAnsi"/>
          <w:color w:val="000000"/>
        </w:rPr>
        <w:t xml:space="preserve"> Também é facultado ao pregoeiro solicitar a análise da impugnação ou do pedido de esclarecimento ao órgão de assessoramento jurídico da Administração da DPE/MT. </w:t>
      </w:r>
    </w:p>
    <w:p w14:paraId="5D6B9853" w14:textId="77777777" w:rsidR="006A4791" w:rsidRPr="00702436" w:rsidRDefault="00A43DD5">
      <w:pPr>
        <w:tabs>
          <w:tab w:val="left" w:pos="426"/>
          <w:tab w:val="left" w:pos="567"/>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15.2.</w:t>
      </w:r>
      <w:r w:rsidRPr="00702436">
        <w:rPr>
          <w:rFonts w:asciiTheme="majorHAnsi" w:eastAsia="Times New Roman" w:hAnsiTheme="majorHAnsi" w:cstheme="majorHAnsi"/>
          <w:color w:val="000000"/>
        </w:rPr>
        <w:t xml:space="preserve"> Dos atos da Defensoria Pública decorrentes da aplicação do Decreto Estadual n° 1.525/2022 cabem: </w:t>
      </w:r>
    </w:p>
    <w:p w14:paraId="03BFA06B" w14:textId="77777777" w:rsidR="006A4791" w:rsidRPr="00702436" w:rsidRDefault="00A43DD5">
      <w:pPr>
        <w:tabs>
          <w:tab w:val="left" w:pos="426"/>
          <w:tab w:val="left" w:pos="567"/>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15.2.1.</w:t>
      </w:r>
      <w:r w:rsidRPr="00702436">
        <w:rPr>
          <w:rFonts w:asciiTheme="majorHAnsi" w:eastAsia="Times New Roman" w:hAnsiTheme="majorHAnsi" w:cstheme="majorHAnsi"/>
          <w:color w:val="000000"/>
        </w:rPr>
        <w:t xml:space="preserve"> recurso, no prazo de 3 (três) dias úteis, contados da data de intimação ou de lavratura da ata, em face de: </w:t>
      </w:r>
    </w:p>
    <w:p w14:paraId="6979CA70" w14:textId="77777777" w:rsidR="006A4791" w:rsidRPr="00702436" w:rsidRDefault="00A43DD5">
      <w:pPr>
        <w:tabs>
          <w:tab w:val="left" w:pos="426"/>
          <w:tab w:val="left" w:pos="567"/>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 xml:space="preserve">a) ato que defira ou indefira pedido de pré-qualificação de interessado ou de inscrição em registro cadastral, sua alteração ou cancelamento; </w:t>
      </w:r>
    </w:p>
    <w:p w14:paraId="005812EB" w14:textId="77777777" w:rsidR="006A4791" w:rsidRPr="00702436" w:rsidRDefault="00A43DD5">
      <w:pPr>
        <w:tabs>
          <w:tab w:val="left" w:pos="426"/>
          <w:tab w:val="left" w:pos="567"/>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 xml:space="preserve">b) julgamento das propostas; </w:t>
      </w:r>
    </w:p>
    <w:p w14:paraId="4DDA67E2" w14:textId="77777777" w:rsidR="006A4791" w:rsidRPr="00702436" w:rsidRDefault="00A43DD5">
      <w:pPr>
        <w:tabs>
          <w:tab w:val="left" w:pos="426"/>
          <w:tab w:val="left" w:pos="567"/>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 xml:space="preserve">c) ato de habilitação ou inabilitação de licitante; </w:t>
      </w:r>
    </w:p>
    <w:p w14:paraId="4ED030E1" w14:textId="77777777" w:rsidR="006A4791" w:rsidRPr="00702436" w:rsidRDefault="00A43DD5">
      <w:pPr>
        <w:tabs>
          <w:tab w:val="left" w:pos="426"/>
          <w:tab w:val="left" w:pos="567"/>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 xml:space="preserve">d) anulação ou revogação da licitação. </w:t>
      </w:r>
    </w:p>
    <w:p w14:paraId="23EFFF8E" w14:textId="77777777" w:rsidR="006A4791" w:rsidRPr="00702436" w:rsidRDefault="00A43DD5">
      <w:pPr>
        <w:tabs>
          <w:tab w:val="left" w:pos="426"/>
          <w:tab w:val="left" w:pos="567"/>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15.2.2.</w:t>
      </w:r>
      <w:r w:rsidRPr="00702436">
        <w:rPr>
          <w:rFonts w:asciiTheme="majorHAnsi" w:eastAsia="Times New Roman" w:hAnsiTheme="majorHAnsi" w:cstheme="majorHAnsi"/>
          <w:color w:val="000000"/>
        </w:rPr>
        <w:t xml:space="preserve"> recurso de reconsideração, no prazo de 3 (três) dias úteis, contados da data da intimação, relativamente ao ato do qual não caiba recurso hierárquico. </w:t>
      </w:r>
    </w:p>
    <w:p w14:paraId="492BBFEE" w14:textId="77777777" w:rsidR="006A4791" w:rsidRPr="00702436" w:rsidRDefault="00A43DD5">
      <w:pPr>
        <w:tabs>
          <w:tab w:val="left" w:pos="426"/>
          <w:tab w:val="left" w:pos="567"/>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15.2.2.1.</w:t>
      </w:r>
      <w:r w:rsidRPr="00702436">
        <w:rPr>
          <w:rFonts w:asciiTheme="majorHAnsi" w:eastAsia="Times New Roman" w:hAnsiTheme="majorHAnsi" w:cstheme="majorHAnsi"/>
          <w:color w:val="000000"/>
        </w:rPr>
        <w:t xml:space="preserve"> </w:t>
      </w:r>
      <w:r w:rsidRPr="00702436">
        <w:rPr>
          <w:rFonts w:asciiTheme="majorHAnsi" w:eastAsia="Times New Roman" w:hAnsiTheme="majorHAnsi" w:cstheme="majorHAnsi"/>
          <w:b/>
          <w:bCs/>
          <w:color w:val="000000"/>
        </w:rPr>
        <w:t>Quanto ao recurso apresentado em virtude do disposto nas letras b e c do item 15.2.1, serão observadas as seguintes disposições:</w:t>
      </w:r>
      <w:r w:rsidRPr="00702436">
        <w:rPr>
          <w:rFonts w:asciiTheme="majorHAnsi" w:eastAsia="Times New Roman" w:hAnsiTheme="majorHAnsi" w:cstheme="majorHAnsi"/>
          <w:color w:val="000000"/>
        </w:rPr>
        <w:t xml:space="preserve"> </w:t>
      </w:r>
    </w:p>
    <w:p w14:paraId="2E6EE308" w14:textId="77777777" w:rsidR="006A4791" w:rsidRPr="00702436" w:rsidRDefault="00A43DD5">
      <w:pPr>
        <w:tabs>
          <w:tab w:val="left" w:pos="426"/>
          <w:tab w:val="left" w:pos="567"/>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a.1)</w:t>
      </w:r>
      <w:r w:rsidRPr="00702436">
        <w:rPr>
          <w:rFonts w:asciiTheme="majorHAnsi" w:eastAsia="Times New Roman" w:hAnsiTheme="majorHAnsi" w:cstheme="majorHAnsi"/>
          <w:color w:val="000000"/>
        </w:rPr>
        <w:t xml:space="preserve"> a intenção de recorrer deverá ser manifestada imediatamente, sob pena de preclusão, e o prazo para apresentação das razões recursais previstos no item 15.2.1. será iniciado na data da intimação ou lavratura da ata de habilitação ou inabilitação. </w:t>
      </w:r>
    </w:p>
    <w:p w14:paraId="6F086E03" w14:textId="77777777" w:rsidR="006A4791" w:rsidRPr="00702436" w:rsidRDefault="00A43DD5">
      <w:pPr>
        <w:tabs>
          <w:tab w:val="left" w:pos="426"/>
          <w:tab w:val="left" w:pos="567"/>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a.2)</w:t>
      </w:r>
      <w:r w:rsidRPr="00702436">
        <w:rPr>
          <w:rFonts w:asciiTheme="majorHAnsi" w:eastAsia="Times New Roman" w:hAnsiTheme="majorHAnsi" w:cstheme="majorHAnsi"/>
          <w:color w:val="000000"/>
        </w:rPr>
        <w:t xml:space="preserve"> a apreciação dar-se-á em fase única. </w:t>
      </w:r>
    </w:p>
    <w:p w14:paraId="31716D90" w14:textId="77777777" w:rsidR="006A4791" w:rsidRPr="00702436" w:rsidRDefault="00A43DD5">
      <w:pPr>
        <w:tabs>
          <w:tab w:val="left" w:pos="426"/>
          <w:tab w:val="left" w:pos="567"/>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15.2.2.2.</w:t>
      </w:r>
      <w:r w:rsidRPr="00702436">
        <w:rPr>
          <w:rFonts w:asciiTheme="majorHAnsi" w:eastAsia="Times New Roman" w:hAnsiTheme="majorHAnsi" w:cstheme="majorHAnsi"/>
          <w:color w:val="000000"/>
        </w:rPr>
        <w:t xml:space="preserve"> Nas situações previstas no item anterior, contra as decisões tomadas durante a sessão pública, deverá ser observado o seguinte: </w:t>
      </w:r>
    </w:p>
    <w:p w14:paraId="67850C8B" w14:textId="77777777" w:rsidR="006A4791" w:rsidRPr="00702436" w:rsidRDefault="00A43DD5">
      <w:pPr>
        <w:tabs>
          <w:tab w:val="left" w:pos="426"/>
          <w:tab w:val="left" w:pos="567"/>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a)</w:t>
      </w:r>
      <w:r w:rsidRPr="00702436">
        <w:rPr>
          <w:rFonts w:asciiTheme="majorHAnsi" w:eastAsia="Times New Roman" w:hAnsiTheme="majorHAnsi" w:cstheme="majorHAnsi"/>
          <w:color w:val="000000"/>
        </w:rPr>
        <w:t xml:space="preserve"> o licitante poderá, ao final da sessão e no prazo de até 15 (quinze) minutos, recorrer das decisões tomadas durante a sessão da licitação, quando deverá informar resumidamente os motivos de seu inconformismo, os quais serão registrados na ata da sessão pública; </w:t>
      </w:r>
    </w:p>
    <w:p w14:paraId="763F2B86" w14:textId="77777777" w:rsidR="006A4791" w:rsidRPr="00702436" w:rsidRDefault="00A43DD5">
      <w:pPr>
        <w:tabs>
          <w:tab w:val="left" w:pos="426"/>
          <w:tab w:val="left" w:pos="567"/>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b)</w:t>
      </w:r>
      <w:r w:rsidRPr="00702436">
        <w:rPr>
          <w:rFonts w:asciiTheme="majorHAnsi" w:eastAsia="Times New Roman" w:hAnsiTheme="majorHAnsi" w:cstheme="majorHAnsi"/>
          <w:color w:val="000000"/>
        </w:rPr>
        <w:t xml:space="preserve"> o pregoeiro examinará a aceitabilidade do recurso na sessão, podendo:</w:t>
      </w:r>
    </w:p>
    <w:p w14:paraId="7075BD9F" w14:textId="77777777" w:rsidR="006A4791" w:rsidRPr="00702436" w:rsidRDefault="00A43DD5">
      <w:pPr>
        <w:tabs>
          <w:tab w:val="left" w:pos="426"/>
          <w:tab w:val="left" w:pos="567"/>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b.1)</w:t>
      </w:r>
      <w:r w:rsidRPr="00702436">
        <w:rPr>
          <w:rFonts w:asciiTheme="majorHAnsi" w:eastAsia="Times New Roman" w:hAnsiTheme="majorHAnsi" w:cstheme="majorHAnsi"/>
          <w:color w:val="000000"/>
        </w:rPr>
        <w:t xml:space="preserve"> recusá-lo, se for relativo a decisões e atos anteriores à sessão ou absolutamente impertinentes; </w:t>
      </w:r>
    </w:p>
    <w:p w14:paraId="6FF86609" w14:textId="77777777" w:rsidR="006A4791" w:rsidRPr="00702436" w:rsidRDefault="00A43DD5">
      <w:pPr>
        <w:tabs>
          <w:tab w:val="left" w:pos="426"/>
          <w:tab w:val="left" w:pos="567"/>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b.2)</w:t>
      </w:r>
      <w:r w:rsidRPr="00702436">
        <w:rPr>
          <w:rFonts w:asciiTheme="majorHAnsi" w:eastAsia="Times New Roman" w:hAnsiTheme="majorHAnsi" w:cstheme="majorHAnsi"/>
          <w:color w:val="000000"/>
        </w:rPr>
        <w:t xml:space="preserve"> rever a decisão questionada, praticando os atos necessários; </w:t>
      </w:r>
    </w:p>
    <w:p w14:paraId="276F490E" w14:textId="77777777" w:rsidR="006A4791" w:rsidRPr="00702436" w:rsidRDefault="00A43DD5">
      <w:pPr>
        <w:tabs>
          <w:tab w:val="left" w:pos="426"/>
          <w:tab w:val="left" w:pos="567"/>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b.3)</w:t>
      </w:r>
      <w:r w:rsidRPr="00702436">
        <w:rPr>
          <w:rFonts w:asciiTheme="majorHAnsi" w:eastAsia="Times New Roman" w:hAnsiTheme="majorHAnsi" w:cstheme="majorHAnsi"/>
          <w:color w:val="000000"/>
        </w:rPr>
        <w:t xml:space="preserve"> receber o recurso, encaminhando-o para decisão após o fim do prazo para apresentação das razões e contrarrazões recursais. </w:t>
      </w:r>
    </w:p>
    <w:p w14:paraId="73525335" w14:textId="77777777" w:rsidR="006A4791" w:rsidRPr="00702436" w:rsidRDefault="00A43DD5">
      <w:pPr>
        <w:tabs>
          <w:tab w:val="left" w:pos="426"/>
          <w:tab w:val="left" w:pos="567"/>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15.2.2.3.</w:t>
      </w:r>
      <w:r w:rsidRPr="00702436">
        <w:rPr>
          <w:rFonts w:asciiTheme="majorHAnsi" w:eastAsia="Times New Roman" w:hAnsiTheme="majorHAnsi" w:cstheme="majorHAnsi"/>
          <w:color w:val="000000"/>
        </w:rPr>
        <w:t xml:space="preserve"> o recorrente poderá apresentar razões recursais escritas, com a fundamentação de fato e de direito que entender cabíveis, restritas ao motivo apontado na sessão, no prazo de 03 (três) dias úteis após o encerramento da sessão; </w:t>
      </w:r>
    </w:p>
    <w:p w14:paraId="384F1024" w14:textId="77777777" w:rsidR="006A4791" w:rsidRPr="00702436" w:rsidRDefault="00A43DD5">
      <w:pPr>
        <w:tabs>
          <w:tab w:val="left" w:pos="426"/>
          <w:tab w:val="left" w:pos="567"/>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15.2.2.4.</w:t>
      </w:r>
      <w:r w:rsidRPr="00702436">
        <w:rPr>
          <w:rFonts w:asciiTheme="majorHAnsi" w:eastAsia="Times New Roman" w:hAnsiTheme="majorHAnsi" w:cstheme="majorHAnsi"/>
          <w:color w:val="000000"/>
        </w:rPr>
        <w:t xml:space="preserve"> imediatamente após o fim do prazo para a apresentação das razões recursais escritas, os demais licitantes poderão apresentar contrarrazões escritas, também no prazo de 03 (três) dias úteis e independente de intimação; </w:t>
      </w:r>
    </w:p>
    <w:p w14:paraId="4C2B0088" w14:textId="77777777" w:rsidR="006A4791" w:rsidRPr="00702436" w:rsidRDefault="00A43DD5">
      <w:pPr>
        <w:tabs>
          <w:tab w:val="left" w:pos="426"/>
          <w:tab w:val="left" w:pos="567"/>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15.2.2.5.</w:t>
      </w:r>
      <w:r w:rsidRPr="00702436">
        <w:rPr>
          <w:rFonts w:asciiTheme="majorHAnsi" w:eastAsia="Times New Roman" w:hAnsiTheme="majorHAnsi" w:cstheme="majorHAnsi"/>
          <w:color w:val="000000"/>
        </w:rPr>
        <w:t xml:space="preserve"> as alegações, pedidos e provas apresentadas nas razões e contrarrazões escritas do recurso devem ser restritas aos motivos apontados na interposição do recurso, durante a sessão, assim como o pregoeiro e a autoridade competente tem obrigação de considerar apenas o que </w:t>
      </w:r>
      <w:r w:rsidRPr="00702436">
        <w:rPr>
          <w:rFonts w:asciiTheme="majorHAnsi" w:eastAsia="Times New Roman" w:hAnsiTheme="majorHAnsi" w:cstheme="majorHAnsi"/>
          <w:color w:val="000000"/>
        </w:rPr>
        <w:lastRenderedPageBreak/>
        <w:t xml:space="preserve">for relacionado àquele motivo, ressalvadas as irregularidades e ilegalidades que devem ser conhecidas de ofício e podem levar à anulação dos atos praticados. </w:t>
      </w:r>
    </w:p>
    <w:p w14:paraId="28C037E0" w14:textId="77777777" w:rsidR="006A4791" w:rsidRPr="00702436" w:rsidRDefault="00A43DD5">
      <w:pPr>
        <w:tabs>
          <w:tab w:val="left" w:pos="426"/>
          <w:tab w:val="left" w:pos="567"/>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15.2.3.</w:t>
      </w:r>
      <w:r w:rsidRPr="00702436">
        <w:rPr>
          <w:rFonts w:asciiTheme="majorHAnsi" w:eastAsia="Times New Roman" w:hAnsiTheme="majorHAnsi" w:cstheme="majorHAnsi"/>
          <w:color w:val="000000"/>
        </w:rPr>
        <w:t xml:space="preserve"> O recurso de que trata o item 16.2.1 será dirigido à autoridade que tiver editado o ato ou proferido a decisão recorrida, que, se não reconsiderar o ato ou decisão no prazo de 3 (três) dias úteis, encaminhará o recurso com a motivação à autoridade superior, a qual deverá proferir sua decisão no prazo máximo de 10 (dez) dias úteis, contado do recebimento dos autos. </w:t>
      </w:r>
    </w:p>
    <w:p w14:paraId="712C5760" w14:textId="77777777" w:rsidR="006A4791" w:rsidRPr="00702436" w:rsidRDefault="00A43DD5">
      <w:pPr>
        <w:tabs>
          <w:tab w:val="left" w:pos="426"/>
          <w:tab w:val="left" w:pos="567"/>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15.2.4.</w:t>
      </w:r>
      <w:r w:rsidRPr="00702436">
        <w:rPr>
          <w:rFonts w:asciiTheme="majorHAnsi" w:eastAsia="Times New Roman" w:hAnsiTheme="majorHAnsi" w:cstheme="majorHAnsi"/>
          <w:color w:val="000000"/>
        </w:rPr>
        <w:t xml:space="preserve"> Havendo recurso contra a decisão em determinado item ou lote, este não terá efeito suspensivo para os demais. </w:t>
      </w:r>
    </w:p>
    <w:p w14:paraId="4D20F742" w14:textId="77777777" w:rsidR="006A4791" w:rsidRPr="00702436" w:rsidRDefault="00A43DD5">
      <w:pPr>
        <w:tabs>
          <w:tab w:val="left" w:pos="426"/>
          <w:tab w:val="left" w:pos="567"/>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15.2.5.</w:t>
      </w:r>
      <w:r w:rsidRPr="00702436">
        <w:rPr>
          <w:rFonts w:asciiTheme="majorHAnsi" w:eastAsia="Times New Roman" w:hAnsiTheme="majorHAnsi" w:cstheme="majorHAnsi"/>
          <w:color w:val="000000"/>
        </w:rPr>
        <w:t xml:space="preserve"> Não serão aceitas e consideradas as razões e contrarrazões recursais enviadas de forma não prevista no edital ou cuja petição tenha sido apresentada fora do prazo ou assinada por pessoa inabilitada para representar a empresa recorrente ou recorrida. </w:t>
      </w:r>
    </w:p>
    <w:p w14:paraId="04BA82B6" w14:textId="77777777" w:rsidR="006A4791" w:rsidRPr="00702436" w:rsidRDefault="00A43DD5">
      <w:pPr>
        <w:tabs>
          <w:tab w:val="left" w:pos="426"/>
          <w:tab w:val="left" w:pos="567"/>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15.2.6.</w:t>
      </w:r>
      <w:r w:rsidRPr="00702436">
        <w:rPr>
          <w:rFonts w:asciiTheme="majorHAnsi" w:eastAsia="Times New Roman" w:hAnsiTheme="majorHAnsi" w:cstheme="majorHAnsi"/>
          <w:color w:val="000000"/>
        </w:rPr>
        <w:t xml:space="preserve"> O acolhimento do recurso implicará invalidação apenas de ato insuscetível de aproveitamento. </w:t>
      </w:r>
    </w:p>
    <w:p w14:paraId="02352A88" w14:textId="77777777" w:rsidR="006A4791" w:rsidRPr="00702436" w:rsidRDefault="00A43DD5">
      <w:pPr>
        <w:tabs>
          <w:tab w:val="left" w:pos="426"/>
          <w:tab w:val="left" w:pos="567"/>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15.2.7.</w:t>
      </w:r>
      <w:r w:rsidRPr="00702436">
        <w:rPr>
          <w:rFonts w:asciiTheme="majorHAnsi" w:eastAsia="Times New Roman" w:hAnsiTheme="majorHAnsi" w:cstheme="majorHAnsi"/>
          <w:color w:val="000000"/>
        </w:rPr>
        <w:t xml:space="preserve"> O prazo para apresentação de contrarrazões será o mesmo do recurso e terá início na data de intimação pessoal ou de divulgação de interposição do recurso, observado o item 15.2.2.4. </w:t>
      </w:r>
    </w:p>
    <w:p w14:paraId="4CAD4F8A" w14:textId="77777777" w:rsidR="006A4791" w:rsidRPr="00702436" w:rsidRDefault="00A43DD5">
      <w:pPr>
        <w:tabs>
          <w:tab w:val="left" w:pos="426"/>
          <w:tab w:val="left" w:pos="567"/>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15.2.8.</w:t>
      </w:r>
      <w:r w:rsidRPr="00702436">
        <w:rPr>
          <w:rFonts w:asciiTheme="majorHAnsi" w:eastAsia="Times New Roman" w:hAnsiTheme="majorHAnsi" w:cstheme="majorHAnsi"/>
          <w:color w:val="000000"/>
        </w:rPr>
        <w:t xml:space="preserve"> Será assegurado ao licitante vista dos elementos indispensáveis à defesa de seus interesses. </w:t>
      </w:r>
    </w:p>
    <w:p w14:paraId="2FD13A73" w14:textId="77777777" w:rsidR="006A4791" w:rsidRPr="00702436" w:rsidRDefault="00A43DD5">
      <w:pPr>
        <w:tabs>
          <w:tab w:val="left" w:pos="426"/>
          <w:tab w:val="left" w:pos="567"/>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15.3.</w:t>
      </w:r>
      <w:r w:rsidRPr="00702436">
        <w:rPr>
          <w:rFonts w:asciiTheme="majorHAnsi" w:eastAsia="Times New Roman" w:hAnsiTheme="majorHAnsi" w:cstheme="majorHAnsi"/>
          <w:color w:val="000000"/>
        </w:rPr>
        <w:t xml:space="preserve"> O recurso e o pedido de reconsideração terão efeito suspensivo do ato ou da decisão recorrida até que sobrevenha decisão final da autoridade competente. </w:t>
      </w:r>
    </w:p>
    <w:p w14:paraId="08BC2C0A" w14:textId="77777777" w:rsidR="006A4791" w:rsidRPr="00702436" w:rsidRDefault="00A43DD5">
      <w:pPr>
        <w:tabs>
          <w:tab w:val="left" w:pos="426"/>
          <w:tab w:val="left" w:pos="567"/>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15.3.1.</w:t>
      </w:r>
      <w:r w:rsidRPr="00702436">
        <w:rPr>
          <w:rFonts w:asciiTheme="majorHAnsi" w:eastAsia="Times New Roman" w:hAnsiTheme="majorHAnsi" w:cstheme="majorHAnsi"/>
          <w:color w:val="000000"/>
        </w:rPr>
        <w:t xml:space="preserve"> Na elaboração de suas decisões, a autoridade competente será auxiliada pela Comissão de Pregão ou pelo órgão de assessoramento jurídico da Administração da DPE/MT, que deverá dirimir dúvidas e subsidiá-la com as informações necessárias. </w:t>
      </w:r>
    </w:p>
    <w:p w14:paraId="35F24271" w14:textId="77777777" w:rsidR="006A4791" w:rsidRPr="00702436" w:rsidRDefault="00A43DD5">
      <w:pPr>
        <w:tabs>
          <w:tab w:val="left" w:pos="426"/>
          <w:tab w:val="left" w:pos="567"/>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15.4.</w:t>
      </w:r>
      <w:r w:rsidRPr="00702436">
        <w:rPr>
          <w:rFonts w:asciiTheme="majorHAnsi" w:eastAsia="Times New Roman" w:hAnsiTheme="majorHAnsi" w:cstheme="majorHAnsi"/>
          <w:color w:val="000000"/>
        </w:rPr>
        <w:t xml:space="preserve"> Encerradas as etapas de recurso, o processo será encaminhado à autoridade superior para adjudicação e homologação do procedimento, observado, no que couber, o disposto no art. 71 da Lei Federal nº 14.133/ 2021. </w:t>
      </w:r>
    </w:p>
    <w:p w14:paraId="29EBB57B" w14:textId="77777777" w:rsidR="006A4791" w:rsidRPr="00702436" w:rsidRDefault="00A43DD5">
      <w:pPr>
        <w:tabs>
          <w:tab w:val="left" w:pos="426"/>
          <w:tab w:val="left" w:pos="567"/>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15.5.</w:t>
      </w:r>
      <w:r w:rsidRPr="00702436">
        <w:rPr>
          <w:rFonts w:asciiTheme="majorHAnsi" w:eastAsia="Times New Roman" w:hAnsiTheme="majorHAnsi" w:cstheme="majorHAnsi"/>
          <w:color w:val="000000"/>
        </w:rPr>
        <w:t xml:space="preserve"> O licitante ou contratado estarão sujeitos às sanções administrativas previstas na Lei Federal nº 14.133/2021, sem prejuízo de outras legislações aplicáveis, e à perda de caução, se houver, em favor da Defensoria Pública Estadual. </w:t>
      </w:r>
    </w:p>
    <w:p w14:paraId="529DEDA6" w14:textId="77777777" w:rsidR="006A4791" w:rsidRPr="00702436" w:rsidRDefault="00A43DD5">
      <w:pPr>
        <w:tabs>
          <w:tab w:val="left" w:pos="426"/>
          <w:tab w:val="left" w:pos="567"/>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15.5.1.</w:t>
      </w:r>
      <w:r w:rsidRPr="00702436">
        <w:rPr>
          <w:rFonts w:asciiTheme="majorHAnsi" w:eastAsia="Times New Roman" w:hAnsiTheme="majorHAnsi" w:cstheme="majorHAnsi"/>
          <w:color w:val="000000"/>
        </w:rPr>
        <w:t xml:space="preserve"> Observados o contraditório e a ampla defesa, todas as sanções previstas no art. 156 da Lei Federal n° 14.133/2021, serão aplicadas pela Defensoria Pública Estadual.</w:t>
      </w:r>
    </w:p>
    <w:p w14:paraId="0FB2DB77" w14:textId="77777777" w:rsidR="006A4791" w:rsidRPr="00702436" w:rsidRDefault="00A43DD5">
      <w:pPr>
        <w:tabs>
          <w:tab w:val="left" w:pos="426"/>
          <w:tab w:val="left" w:pos="567"/>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15.6.</w:t>
      </w:r>
      <w:r w:rsidRPr="00702436">
        <w:rPr>
          <w:rFonts w:asciiTheme="majorHAnsi" w:eastAsia="Times New Roman" w:hAnsiTheme="majorHAnsi" w:cstheme="majorHAnsi"/>
          <w:color w:val="000000"/>
        </w:rPr>
        <w:t xml:space="preserve"> As demais previsões acerca de impugnações, pedidos de esclarecimento e de recursos não expressas na presente cláusula serão regidas pelo Decreto Estadual nº 1.525/2022 c/c a Lei Federal n° 14.133/2021, no que couber.</w:t>
      </w:r>
    </w:p>
    <w:p w14:paraId="5B9A15C2" w14:textId="77777777" w:rsidR="006A4791" w:rsidRPr="00702436" w:rsidRDefault="006A4791">
      <w:pPr>
        <w:tabs>
          <w:tab w:val="left" w:pos="426"/>
          <w:tab w:val="left" w:pos="567"/>
        </w:tabs>
        <w:spacing w:after="0" w:line="240" w:lineRule="auto"/>
        <w:jc w:val="both"/>
        <w:rPr>
          <w:rFonts w:asciiTheme="majorHAnsi" w:eastAsia="Times New Roman" w:hAnsiTheme="majorHAnsi" w:cstheme="majorHAnsi"/>
          <w:color w:val="000000"/>
        </w:rPr>
      </w:pPr>
    </w:p>
    <w:p w14:paraId="41418FCA" w14:textId="77777777" w:rsidR="006A4791" w:rsidRPr="00702436" w:rsidRDefault="00A43DD5">
      <w:pPr>
        <w:pStyle w:val="Ttulo1"/>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bookmarkStart w:id="38" w:name="_heading=h.49x2ik5"/>
      <w:bookmarkEnd w:id="38"/>
      <w:r w:rsidRPr="00702436">
        <w:rPr>
          <w:rFonts w:asciiTheme="majorHAnsi" w:eastAsia="Times New Roman" w:hAnsiTheme="majorHAnsi" w:cstheme="majorHAnsi"/>
          <w:sz w:val="22"/>
          <w:szCs w:val="22"/>
        </w:rPr>
        <w:t>16. DA REABERTURA DA SESSÃO PÚBLICA</w:t>
      </w:r>
    </w:p>
    <w:p w14:paraId="0B3609D5" w14:textId="77777777" w:rsidR="006A4791" w:rsidRPr="00702436" w:rsidRDefault="00A43DD5">
      <w:pPr>
        <w:numPr>
          <w:ilvl w:val="1"/>
          <w:numId w:val="3"/>
        </w:numPr>
        <w:tabs>
          <w:tab w:val="left" w:pos="0"/>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A sessão pública poderá ser reaberta:</w:t>
      </w:r>
    </w:p>
    <w:p w14:paraId="3323F4DD" w14:textId="77777777" w:rsidR="006A4791" w:rsidRPr="00702436" w:rsidRDefault="00A43DD5">
      <w:pPr>
        <w:numPr>
          <w:ilvl w:val="1"/>
          <w:numId w:val="3"/>
        </w:numPr>
        <w:tabs>
          <w:tab w:val="left" w:pos="0"/>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05759CE1" w14:textId="77777777" w:rsidR="006A4791" w:rsidRPr="00702436" w:rsidRDefault="00A43DD5">
      <w:pPr>
        <w:numPr>
          <w:ilvl w:val="1"/>
          <w:numId w:val="3"/>
        </w:numPr>
        <w:tabs>
          <w:tab w:val="left" w:pos="0"/>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Quando houver erro na aceitação do preço melhor classificado ou quando o licitante declarado vencedor não assinar o contrato ou não comprovar a regularização fiscal, nos termos do art. 43, §1º da LC nº 123/2006.</w:t>
      </w:r>
    </w:p>
    <w:p w14:paraId="0C100802" w14:textId="77777777" w:rsidR="006A4791" w:rsidRPr="00702436" w:rsidRDefault="00A43DD5">
      <w:pPr>
        <w:numPr>
          <w:ilvl w:val="1"/>
          <w:numId w:val="3"/>
        </w:numPr>
        <w:tabs>
          <w:tab w:val="left" w:pos="0"/>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Nessas hipóteses, serão adotados os procedimentos imediatamente posteriores ao encerramento da etapa de lances.</w:t>
      </w:r>
    </w:p>
    <w:p w14:paraId="5E0FE4E7" w14:textId="77777777" w:rsidR="006A4791" w:rsidRPr="00702436" w:rsidRDefault="00A43DD5">
      <w:pPr>
        <w:numPr>
          <w:ilvl w:val="1"/>
          <w:numId w:val="3"/>
        </w:numPr>
        <w:tabs>
          <w:tab w:val="left" w:pos="0"/>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Todos os licitantes remanescentes deverão ser convocados para acompanhar a sessão reaberta.</w:t>
      </w:r>
    </w:p>
    <w:p w14:paraId="22CD6A41" w14:textId="77777777" w:rsidR="006A4791" w:rsidRPr="00702436" w:rsidRDefault="00A43DD5">
      <w:pPr>
        <w:numPr>
          <w:ilvl w:val="1"/>
          <w:numId w:val="3"/>
        </w:numPr>
        <w:tabs>
          <w:tab w:val="left" w:pos="0"/>
          <w:tab w:val="left" w:pos="567"/>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A convocação se dará por meio do sistema eletrônico (“chat”), e-mail, ou, ainda, fac-símile, de acordo com a fase do procedimento licitatório.</w:t>
      </w:r>
    </w:p>
    <w:p w14:paraId="3D720E83" w14:textId="77777777" w:rsidR="006A4791" w:rsidRPr="00702436" w:rsidRDefault="006A4791">
      <w:pPr>
        <w:spacing w:after="0" w:line="240" w:lineRule="auto"/>
        <w:rPr>
          <w:rFonts w:asciiTheme="majorHAnsi" w:eastAsia="Times New Roman" w:hAnsiTheme="majorHAnsi" w:cstheme="majorHAnsi"/>
          <w:color w:val="000000"/>
        </w:rPr>
      </w:pPr>
    </w:p>
    <w:p w14:paraId="5BA39BB1" w14:textId="77777777" w:rsidR="006A4791" w:rsidRPr="00702436" w:rsidRDefault="00A43DD5">
      <w:pPr>
        <w:keepNext/>
        <w:keepLines/>
        <w:numPr>
          <w:ilvl w:val="0"/>
          <w:numId w:val="3"/>
        </w:numPr>
        <w:pBdr>
          <w:left w:val="single" w:sz="4" w:space="4" w:color="000000"/>
          <w:right w:val="single" w:sz="4" w:space="4" w:color="000000"/>
        </w:pBdr>
        <w:shd w:val="clear" w:color="auto" w:fill="C5E0B3"/>
        <w:tabs>
          <w:tab w:val="left" w:pos="567"/>
        </w:tabs>
        <w:spacing w:after="0" w:line="240" w:lineRule="auto"/>
        <w:ind w:left="0" w:firstLine="0"/>
        <w:jc w:val="center"/>
        <w:rPr>
          <w:rFonts w:asciiTheme="majorHAnsi" w:eastAsia="Times New Roman" w:hAnsiTheme="majorHAnsi" w:cstheme="majorHAnsi"/>
          <w:b/>
          <w:bCs/>
          <w:color w:val="000000"/>
        </w:rPr>
      </w:pPr>
      <w:bookmarkStart w:id="39" w:name="_heading=h.2p2csry"/>
      <w:bookmarkEnd w:id="39"/>
      <w:r w:rsidRPr="00702436">
        <w:rPr>
          <w:rFonts w:asciiTheme="majorHAnsi" w:eastAsia="Times New Roman" w:hAnsiTheme="majorHAnsi" w:cstheme="majorHAnsi"/>
          <w:b/>
          <w:bCs/>
          <w:color w:val="000000"/>
        </w:rPr>
        <w:lastRenderedPageBreak/>
        <w:t>DA ADJUDICAÇÃO E HOMOLOGAÇÃO</w:t>
      </w:r>
    </w:p>
    <w:p w14:paraId="2E98C8EB" w14:textId="77777777" w:rsidR="006A4791" w:rsidRPr="00702436" w:rsidRDefault="00A43DD5">
      <w:pPr>
        <w:numPr>
          <w:ilvl w:val="1"/>
          <w:numId w:val="3"/>
        </w:numPr>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Encerradas as fases de julgamento e habilitação, e exauridos os recursos administrativos, o processo licitatório será encaminhado à autoridade superior para adjudicar o objeto e homologar o procedimento, observado o disposto no art. 71 da Lei nº 14.133, de 2021.</w:t>
      </w:r>
    </w:p>
    <w:p w14:paraId="36609D43" w14:textId="77777777" w:rsidR="006A4791" w:rsidRPr="00702436" w:rsidRDefault="00A43DD5">
      <w:pPr>
        <w:numPr>
          <w:ilvl w:val="1"/>
          <w:numId w:val="3"/>
        </w:numPr>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Após a homologação do processo licitatório, serão disponibilizados no Portal Nacional de Contratações Públicas (PNCP) e no Diário Oficial do Estado.</w:t>
      </w:r>
    </w:p>
    <w:p w14:paraId="337DEE87" w14:textId="77777777" w:rsidR="006A4791" w:rsidRPr="00702436" w:rsidRDefault="006A4791">
      <w:pPr>
        <w:numPr>
          <w:ilvl w:val="1"/>
          <w:numId w:val="3"/>
        </w:numPr>
        <w:spacing w:after="0" w:line="240" w:lineRule="auto"/>
        <w:ind w:left="0" w:firstLine="0"/>
        <w:jc w:val="both"/>
        <w:rPr>
          <w:rFonts w:asciiTheme="majorHAnsi" w:eastAsia="Times New Roman" w:hAnsiTheme="majorHAnsi" w:cstheme="majorHAnsi"/>
          <w:color w:val="000000"/>
        </w:rPr>
      </w:pPr>
    </w:p>
    <w:p w14:paraId="01348D0F" w14:textId="77777777" w:rsidR="006A4791" w:rsidRPr="00702436" w:rsidRDefault="00A43DD5">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r w:rsidRPr="00702436">
        <w:rPr>
          <w:rFonts w:asciiTheme="majorHAnsi" w:eastAsia="Times New Roman" w:hAnsiTheme="majorHAnsi" w:cstheme="majorHAnsi"/>
          <w:sz w:val="22"/>
          <w:szCs w:val="22"/>
        </w:rPr>
        <w:t>18. DAS CONDIÇÕES DE PAGAMENTO</w:t>
      </w:r>
    </w:p>
    <w:p w14:paraId="58142E06" w14:textId="77777777" w:rsidR="006A4791" w:rsidRPr="00702436" w:rsidRDefault="00A43DD5">
      <w:pPr>
        <w:tabs>
          <w:tab w:val="left" w:pos="426"/>
          <w:tab w:val="left" w:pos="567"/>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18.1.</w:t>
      </w:r>
      <w:r w:rsidRPr="00702436">
        <w:rPr>
          <w:rFonts w:asciiTheme="majorHAnsi" w:eastAsia="Times New Roman" w:hAnsiTheme="majorHAnsi" w:cstheme="majorHAnsi"/>
          <w:color w:val="000000"/>
        </w:rPr>
        <w:t xml:space="preserve"> As obrigações acerca do pagamento decorrente da contratação, objeto da licitação encontram-se estabelecidas no Termo de Referência</w:t>
      </w:r>
      <w:r w:rsidRPr="00702436">
        <w:rPr>
          <w:rFonts w:asciiTheme="majorHAnsi" w:eastAsia="Times New Roman" w:hAnsiTheme="majorHAnsi" w:cstheme="majorHAnsi"/>
        </w:rPr>
        <w:t xml:space="preserve"> </w:t>
      </w:r>
      <w:r w:rsidRPr="00702436">
        <w:rPr>
          <w:rFonts w:asciiTheme="majorHAnsi" w:eastAsia="Times New Roman" w:hAnsiTheme="majorHAnsi" w:cstheme="majorHAnsi"/>
          <w:color w:val="000000"/>
        </w:rPr>
        <w:t>e Minuta do Contrato, anexos a este instrumento convocatório.</w:t>
      </w:r>
    </w:p>
    <w:p w14:paraId="19367127" w14:textId="77777777" w:rsidR="006A4791" w:rsidRPr="00702436" w:rsidRDefault="006A4791">
      <w:pPr>
        <w:tabs>
          <w:tab w:val="left" w:pos="426"/>
          <w:tab w:val="left" w:pos="567"/>
        </w:tabs>
        <w:spacing w:after="0" w:line="240" w:lineRule="auto"/>
        <w:jc w:val="both"/>
        <w:rPr>
          <w:rFonts w:asciiTheme="majorHAnsi" w:eastAsia="Times New Roman" w:hAnsiTheme="majorHAnsi" w:cstheme="majorHAnsi"/>
          <w:color w:val="000000"/>
        </w:rPr>
      </w:pPr>
    </w:p>
    <w:p w14:paraId="589FA35B" w14:textId="77777777" w:rsidR="006A4791" w:rsidRPr="00702436" w:rsidRDefault="00A43DD5">
      <w:pPr>
        <w:pStyle w:val="Ttulo1"/>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b w:val="0"/>
          <w:bCs w:val="0"/>
          <w:i/>
          <w:iCs/>
          <w:color w:val="212121"/>
          <w:sz w:val="22"/>
          <w:szCs w:val="22"/>
        </w:rPr>
      </w:pPr>
      <w:r w:rsidRPr="00702436">
        <w:rPr>
          <w:rFonts w:asciiTheme="majorHAnsi" w:eastAsia="Times New Roman" w:hAnsiTheme="majorHAnsi" w:cstheme="majorHAnsi"/>
          <w:color w:val="212121"/>
          <w:sz w:val="22"/>
          <w:szCs w:val="22"/>
        </w:rPr>
        <w:t>19. DO PRAZO DA ASSINATURA DO CONTRATO E DAS CONDIÇÕES GERAIS</w:t>
      </w:r>
    </w:p>
    <w:p w14:paraId="7F4AD11E" w14:textId="77777777" w:rsidR="006A4791" w:rsidRPr="00702436" w:rsidRDefault="00A43DD5">
      <w:pPr>
        <w:spacing w:after="0" w:line="240" w:lineRule="auto"/>
        <w:jc w:val="both"/>
        <w:rPr>
          <w:rFonts w:asciiTheme="majorHAnsi" w:eastAsia="Times New Roman" w:hAnsiTheme="majorHAnsi" w:cstheme="majorHAnsi"/>
          <w:color w:val="212121"/>
        </w:rPr>
      </w:pPr>
      <w:bookmarkStart w:id="40" w:name="_heading=h.oxd0tsw1enma"/>
      <w:bookmarkEnd w:id="40"/>
      <w:r w:rsidRPr="00702436">
        <w:rPr>
          <w:rFonts w:asciiTheme="majorHAnsi" w:eastAsia="Times New Roman" w:hAnsiTheme="majorHAnsi" w:cstheme="majorHAnsi"/>
          <w:b/>
          <w:bCs/>
          <w:color w:val="212121"/>
        </w:rPr>
        <w:t>19.1.</w:t>
      </w:r>
      <w:r w:rsidRPr="00702436">
        <w:rPr>
          <w:rFonts w:asciiTheme="majorHAnsi" w:eastAsia="Times New Roman" w:hAnsiTheme="majorHAnsi" w:cstheme="majorHAnsi"/>
          <w:color w:val="212121"/>
        </w:rPr>
        <w:t xml:space="preserve"> </w:t>
      </w:r>
      <w:r w:rsidRPr="00702436">
        <w:rPr>
          <w:rFonts w:asciiTheme="majorHAnsi" w:eastAsia="Times New Roman" w:hAnsiTheme="majorHAnsi" w:cstheme="majorHAnsi"/>
          <w:color w:val="212121"/>
          <w:highlight w:val="white"/>
        </w:rPr>
        <w:t>A Administração convocará a Contratada para assinar o contrato ou para aceitar ou retirar o instrumento equivalente</w:t>
      </w:r>
      <w:r w:rsidRPr="00702436">
        <w:rPr>
          <w:rFonts w:asciiTheme="majorHAnsi" w:eastAsia="Times New Roman" w:hAnsiTheme="majorHAnsi" w:cstheme="majorHAnsi"/>
          <w:color w:val="212121"/>
        </w:rPr>
        <w:t>, no prazo, máximo, de 03(três) dias úteis, contados do recebimento da convocação oficial.</w:t>
      </w:r>
    </w:p>
    <w:p w14:paraId="74455DC9" w14:textId="77777777" w:rsidR="006A4791" w:rsidRPr="00702436" w:rsidRDefault="00A43DD5">
      <w:pPr>
        <w:spacing w:after="0" w:line="240" w:lineRule="auto"/>
        <w:jc w:val="both"/>
        <w:rPr>
          <w:rFonts w:asciiTheme="majorHAnsi" w:eastAsia="Times New Roman" w:hAnsiTheme="majorHAnsi" w:cstheme="majorHAnsi"/>
          <w:b/>
          <w:bCs/>
          <w:color w:val="212121"/>
        </w:rPr>
      </w:pPr>
      <w:r w:rsidRPr="00702436">
        <w:rPr>
          <w:rFonts w:asciiTheme="majorHAnsi" w:eastAsia="Times New Roman" w:hAnsiTheme="majorHAnsi" w:cstheme="majorHAnsi"/>
          <w:b/>
          <w:bCs/>
          <w:color w:val="212121"/>
        </w:rPr>
        <w:t xml:space="preserve">19.1.1. </w:t>
      </w:r>
      <w:r w:rsidRPr="00702436">
        <w:rPr>
          <w:rFonts w:asciiTheme="majorHAnsi" w:eastAsia="Times New Roman" w:hAnsiTheme="majorHAnsi" w:cstheme="majorHAnsi"/>
          <w:color w:val="212121"/>
        </w:rPr>
        <w:t>O prazo estipulado acima não interfere no prazo para execução ou entrega do objeto.</w:t>
      </w:r>
      <w:r w:rsidRPr="00702436">
        <w:rPr>
          <w:rFonts w:asciiTheme="majorHAnsi" w:eastAsia="Times New Roman" w:hAnsiTheme="majorHAnsi" w:cstheme="majorHAnsi"/>
          <w:b/>
          <w:bCs/>
          <w:color w:val="212121"/>
        </w:rPr>
        <w:t xml:space="preserve"> </w:t>
      </w:r>
    </w:p>
    <w:p w14:paraId="242BEBD2" w14:textId="77777777" w:rsidR="006A4791" w:rsidRPr="00702436" w:rsidRDefault="00A43DD5">
      <w:pPr>
        <w:spacing w:after="0" w:line="240" w:lineRule="auto"/>
        <w:jc w:val="both"/>
        <w:rPr>
          <w:rFonts w:asciiTheme="majorHAnsi" w:eastAsia="Times New Roman" w:hAnsiTheme="majorHAnsi" w:cstheme="majorHAnsi"/>
          <w:color w:val="212121"/>
        </w:rPr>
      </w:pPr>
      <w:r w:rsidRPr="00702436">
        <w:rPr>
          <w:rFonts w:asciiTheme="majorHAnsi" w:eastAsia="Times New Roman" w:hAnsiTheme="majorHAnsi" w:cstheme="majorHAnsi"/>
          <w:b/>
          <w:bCs/>
          <w:color w:val="212121"/>
        </w:rPr>
        <w:t xml:space="preserve">19.1.2. </w:t>
      </w:r>
      <w:r w:rsidRPr="00702436">
        <w:rPr>
          <w:rFonts w:asciiTheme="majorHAnsi" w:eastAsia="Times New Roman" w:hAnsiTheme="majorHAnsi" w:cstheme="majorHAnsi"/>
          <w:color w:val="212121"/>
        </w:rPr>
        <w:t>A empresa que recusar em aceitar, retirar ou assinar o contrato ou documento equivalente a este, poderá sofrer a perca d</w:t>
      </w:r>
      <w:r w:rsidRPr="00702436">
        <w:rPr>
          <w:rFonts w:asciiTheme="majorHAnsi" w:eastAsia="Times New Roman" w:hAnsiTheme="majorHAnsi" w:cstheme="majorHAnsi"/>
          <w:color w:val="212121"/>
          <w:highlight w:val="white"/>
        </w:rPr>
        <w:t>o direito à contratação, sem prejuízo das sanções previstas na Lei Federal nº 14.133, de 1º de abril de 2021.</w:t>
      </w:r>
    </w:p>
    <w:p w14:paraId="44029E3F"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19.2.</w:t>
      </w:r>
      <w:r w:rsidRPr="00702436">
        <w:rPr>
          <w:rFonts w:asciiTheme="majorHAnsi" w:eastAsia="Times New Roman" w:hAnsiTheme="majorHAnsi" w:cstheme="majorHAnsi"/>
        </w:rPr>
        <w:t xml:space="preserve"> A execução do ajuste os detalhes acerca da entrega do objeto da licitação encontram-se disponível no Termo de Referência e Contrato, anexos ao presente Edital.</w:t>
      </w:r>
    </w:p>
    <w:p w14:paraId="337DB140" w14:textId="77777777" w:rsidR="006A4791" w:rsidRPr="00702436" w:rsidRDefault="00A43DD5">
      <w:pPr>
        <w:tabs>
          <w:tab w:val="left" w:pos="0"/>
          <w:tab w:val="left" w:pos="284"/>
          <w:tab w:val="left" w:pos="567"/>
          <w:tab w:val="left" w:pos="993"/>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highlight w:val="white"/>
        </w:rPr>
        <w:t>19.3.</w:t>
      </w:r>
      <w:r w:rsidRPr="00702436">
        <w:rPr>
          <w:rFonts w:asciiTheme="majorHAnsi" w:eastAsia="Times New Roman" w:hAnsiTheme="majorHAnsi" w:cstheme="majorHAnsi"/>
          <w:color w:val="000000"/>
          <w:highlight w:val="white"/>
        </w:rPr>
        <w:t xml:space="preserve"> Em caso de prestação de serviços de </w:t>
      </w:r>
      <w:r w:rsidRPr="00702436">
        <w:rPr>
          <w:rFonts w:asciiTheme="majorHAnsi" w:eastAsia="Times New Roman" w:hAnsiTheme="majorHAnsi" w:cstheme="majorHAnsi"/>
          <w:b/>
          <w:bCs/>
          <w:color w:val="000000"/>
          <w:highlight w:val="white"/>
        </w:rPr>
        <w:t>forma contínua</w:t>
      </w:r>
      <w:r w:rsidRPr="00702436">
        <w:rPr>
          <w:rFonts w:asciiTheme="majorHAnsi" w:eastAsia="Times New Roman" w:hAnsiTheme="majorHAnsi" w:cstheme="majorHAnsi"/>
          <w:color w:val="000000"/>
          <w:highlight w:val="white"/>
        </w:rPr>
        <w:t>, poderá ter a sua duração prorrogada por iguais e sucessivos períodos com vistas à obtenção de preços e condições mais vantajosas para a Defensoria Pública, obedecendo a legislação vigente.</w:t>
      </w:r>
    </w:p>
    <w:p w14:paraId="7805C055" w14:textId="77777777" w:rsidR="006A4791" w:rsidRPr="00702436" w:rsidRDefault="006A4791">
      <w:pPr>
        <w:tabs>
          <w:tab w:val="left" w:pos="0"/>
          <w:tab w:val="left" w:pos="284"/>
          <w:tab w:val="left" w:pos="567"/>
          <w:tab w:val="left" w:pos="993"/>
        </w:tabs>
        <w:spacing w:after="0" w:line="240" w:lineRule="auto"/>
        <w:jc w:val="both"/>
        <w:rPr>
          <w:rFonts w:asciiTheme="majorHAnsi" w:eastAsia="Times New Roman" w:hAnsiTheme="majorHAnsi" w:cstheme="majorHAnsi"/>
          <w:color w:val="FF0000"/>
        </w:rPr>
      </w:pPr>
    </w:p>
    <w:p w14:paraId="0FB08627" w14:textId="77777777" w:rsidR="006A4791" w:rsidRPr="00702436" w:rsidRDefault="00A43DD5">
      <w:pPr>
        <w:pStyle w:val="Ttulo1"/>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b w:val="0"/>
          <w:bCs w:val="0"/>
          <w:i/>
          <w:iCs/>
          <w:sz w:val="22"/>
          <w:szCs w:val="22"/>
        </w:rPr>
      </w:pPr>
      <w:r w:rsidRPr="00702436">
        <w:rPr>
          <w:rFonts w:asciiTheme="majorHAnsi" w:eastAsia="Times New Roman" w:hAnsiTheme="majorHAnsi" w:cstheme="majorHAnsi"/>
          <w:sz w:val="22"/>
          <w:szCs w:val="22"/>
        </w:rPr>
        <w:t>20. DAS SANÇÕES NA LICITAÇÃO</w:t>
      </w:r>
    </w:p>
    <w:p w14:paraId="021730A8"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20.1.</w:t>
      </w:r>
      <w:r w:rsidRPr="00702436">
        <w:rPr>
          <w:rFonts w:asciiTheme="majorHAnsi" w:eastAsia="Times New Roman" w:hAnsiTheme="majorHAnsi" w:cstheme="majorHAnsi"/>
        </w:rPr>
        <w:t xml:space="preserve"> O licitante será responsabilizado administrativamente pelas seguintes infrações:</w:t>
      </w:r>
    </w:p>
    <w:p w14:paraId="4EB25022" w14:textId="77777777" w:rsidR="006A4791" w:rsidRPr="00702436" w:rsidRDefault="00A43DD5">
      <w:pPr>
        <w:spacing w:after="0" w:line="240" w:lineRule="auto"/>
        <w:jc w:val="both"/>
        <w:rPr>
          <w:rFonts w:asciiTheme="majorHAnsi" w:eastAsia="Times New Roman" w:hAnsiTheme="majorHAnsi" w:cstheme="majorHAnsi"/>
          <w:color w:val="000000"/>
        </w:rPr>
      </w:pPr>
      <w:bookmarkStart w:id="41" w:name="bookmark=id.3o7alnk"/>
      <w:bookmarkStart w:id="42" w:name="bookmark=id.23ckvvd"/>
      <w:bookmarkStart w:id="43" w:name="bookmark=id.147n2zr"/>
      <w:bookmarkEnd w:id="41"/>
      <w:bookmarkEnd w:id="42"/>
      <w:bookmarkEnd w:id="43"/>
      <w:r w:rsidRPr="00702436">
        <w:rPr>
          <w:rFonts w:asciiTheme="majorHAnsi" w:eastAsia="Times New Roman" w:hAnsiTheme="majorHAnsi" w:cstheme="majorHAnsi"/>
          <w:b/>
          <w:bCs/>
          <w:color w:val="000000"/>
        </w:rPr>
        <w:t>20.1.1.</w:t>
      </w:r>
      <w:r w:rsidRPr="00702436">
        <w:rPr>
          <w:rFonts w:asciiTheme="majorHAnsi" w:eastAsia="Times New Roman" w:hAnsiTheme="majorHAnsi" w:cstheme="majorHAnsi"/>
          <w:color w:val="000000"/>
        </w:rPr>
        <w:t xml:space="preserve"> Deixar de entregar a documentação exigida para o certame;</w:t>
      </w:r>
    </w:p>
    <w:p w14:paraId="29B8FD8D" w14:textId="77777777" w:rsidR="006A4791" w:rsidRPr="00702436" w:rsidRDefault="00A43DD5">
      <w:pPr>
        <w:spacing w:after="0" w:line="240" w:lineRule="auto"/>
        <w:jc w:val="both"/>
        <w:rPr>
          <w:rFonts w:asciiTheme="majorHAnsi" w:eastAsia="Times New Roman" w:hAnsiTheme="majorHAnsi" w:cstheme="majorHAnsi"/>
          <w:color w:val="000000"/>
        </w:rPr>
      </w:pPr>
      <w:bookmarkStart w:id="44" w:name="bookmark=id.ihv636"/>
      <w:bookmarkEnd w:id="44"/>
      <w:r w:rsidRPr="00702436">
        <w:rPr>
          <w:rFonts w:asciiTheme="majorHAnsi" w:eastAsia="Times New Roman" w:hAnsiTheme="majorHAnsi" w:cstheme="majorHAnsi"/>
          <w:b/>
          <w:bCs/>
          <w:color w:val="000000"/>
        </w:rPr>
        <w:t>20.1.2.</w:t>
      </w:r>
      <w:r w:rsidRPr="00702436">
        <w:rPr>
          <w:rFonts w:asciiTheme="majorHAnsi" w:eastAsia="Times New Roman" w:hAnsiTheme="majorHAnsi" w:cstheme="majorHAnsi"/>
          <w:color w:val="000000"/>
        </w:rPr>
        <w:t xml:space="preserve"> Não manter a proposta, salvo em decorrência de fato superveniente devidamente justificado;</w:t>
      </w:r>
      <w:bookmarkStart w:id="45" w:name="bookmark=id.32hioqz"/>
      <w:bookmarkEnd w:id="45"/>
    </w:p>
    <w:p w14:paraId="38E3C27F" w14:textId="77777777" w:rsidR="006A4791" w:rsidRPr="00702436" w:rsidRDefault="00A43DD5">
      <w:pPr>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 xml:space="preserve">20.1.3. </w:t>
      </w:r>
      <w:r w:rsidRPr="00702436">
        <w:rPr>
          <w:rFonts w:asciiTheme="majorHAnsi" w:eastAsia="Times New Roman" w:hAnsiTheme="majorHAnsi" w:cstheme="majorHAnsi"/>
          <w:color w:val="000000"/>
        </w:rPr>
        <w:t>Não celebrar o contrato ou não entregar a documentação exigida para a contratação, quando convocado dentro do prazo de vigência da ata de registro de preço;</w:t>
      </w:r>
    </w:p>
    <w:p w14:paraId="14A9456D" w14:textId="77777777" w:rsidR="006A4791" w:rsidRPr="00702436" w:rsidRDefault="00A43DD5">
      <w:pPr>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 xml:space="preserve">20.1.4. </w:t>
      </w:r>
      <w:r w:rsidRPr="00702436">
        <w:rPr>
          <w:rFonts w:asciiTheme="majorHAnsi" w:eastAsia="Times New Roman" w:hAnsiTheme="majorHAnsi" w:cstheme="majorHAnsi"/>
          <w:b/>
          <w:bCs/>
          <w:color w:val="000000"/>
        </w:rPr>
        <w:tab/>
      </w:r>
      <w:r w:rsidRPr="00702436">
        <w:rPr>
          <w:rFonts w:asciiTheme="majorHAnsi" w:eastAsia="Times New Roman" w:hAnsiTheme="majorHAnsi" w:cstheme="majorHAnsi"/>
          <w:color w:val="000000"/>
        </w:rPr>
        <w:t>Ensejar o retardamento da execução ou da entrega do objeto da licitação sem motivo justificado;</w:t>
      </w:r>
    </w:p>
    <w:p w14:paraId="3CD91E6B" w14:textId="77777777" w:rsidR="006A4791" w:rsidRPr="00702436" w:rsidRDefault="00A43DD5">
      <w:pPr>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20.1.5.</w:t>
      </w:r>
      <w:r w:rsidRPr="00702436">
        <w:rPr>
          <w:rFonts w:asciiTheme="majorHAnsi" w:eastAsia="Times New Roman" w:hAnsiTheme="majorHAnsi" w:cstheme="majorHAnsi"/>
          <w:color w:val="000000"/>
        </w:rPr>
        <w:t xml:space="preserve"> Apresentar declaração ou documentação falsa exigida para o certame ou prestar declaração falsa durante a licitação ou a execução do contrato;</w:t>
      </w:r>
    </w:p>
    <w:p w14:paraId="7070D512" w14:textId="77777777" w:rsidR="006A4791" w:rsidRPr="00702436" w:rsidRDefault="00A43DD5">
      <w:pPr>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 xml:space="preserve">20.1.6. </w:t>
      </w:r>
      <w:r w:rsidRPr="00702436">
        <w:rPr>
          <w:rFonts w:asciiTheme="majorHAnsi" w:eastAsia="Times New Roman" w:hAnsiTheme="majorHAnsi" w:cstheme="majorHAnsi"/>
          <w:color w:val="000000"/>
        </w:rPr>
        <w:t>Fraudar a licitação ou praticar ato fraudulento na execução do contrato;</w:t>
      </w:r>
    </w:p>
    <w:p w14:paraId="33AB0A74" w14:textId="77777777" w:rsidR="006A4791" w:rsidRPr="00702436" w:rsidRDefault="00A43DD5">
      <w:pPr>
        <w:spacing w:after="0" w:line="240" w:lineRule="auto"/>
        <w:jc w:val="both"/>
        <w:rPr>
          <w:rFonts w:asciiTheme="majorHAnsi" w:eastAsia="Times New Roman" w:hAnsiTheme="majorHAnsi" w:cstheme="majorHAnsi"/>
          <w:color w:val="000000"/>
        </w:rPr>
      </w:pPr>
      <w:bookmarkStart w:id="46" w:name="_heading=h.1hmsyys"/>
      <w:bookmarkEnd w:id="46"/>
      <w:r w:rsidRPr="00702436">
        <w:rPr>
          <w:rFonts w:asciiTheme="majorHAnsi" w:eastAsia="Times New Roman" w:hAnsiTheme="majorHAnsi" w:cstheme="majorHAnsi"/>
          <w:b/>
          <w:bCs/>
          <w:color w:val="000000"/>
        </w:rPr>
        <w:t>20.1.7.</w:t>
      </w:r>
      <w:r w:rsidRPr="00702436">
        <w:rPr>
          <w:rFonts w:asciiTheme="majorHAnsi" w:eastAsia="Times New Roman" w:hAnsiTheme="majorHAnsi" w:cstheme="majorHAnsi"/>
          <w:color w:val="000000"/>
        </w:rPr>
        <w:t xml:space="preserve"> Comportar-se de modo inidôneo ou cometer fraude de qualquer natureza, em especial quando:</w:t>
      </w:r>
    </w:p>
    <w:p w14:paraId="43BCC1CF" w14:textId="77777777" w:rsidR="006A4791" w:rsidRPr="00702436" w:rsidRDefault="00A43DD5">
      <w:pPr>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 xml:space="preserve">20.1.7.1. </w:t>
      </w:r>
      <w:r w:rsidRPr="00702436">
        <w:rPr>
          <w:rFonts w:asciiTheme="majorHAnsi" w:eastAsia="Times New Roman" w:hAnsiTheme="majorHAnsi" w:cstheme="majorHAnsi"/>
          <w:color w:val="000000"/>
        </w:rPr>
        <w:t>Agir em conluio ou em desconformidade com a lei;</w:t>
      </w:r>
    </w:p>
    <w:p w14:paraId="3B63E87C" w14:textId="77777777" w:rsidR="006A4791" w:rsidRPr="00702436" w:rsidRDefault="00A43DD5">
      <w:pPr>
        <w:spacing w:after="0" w:line="240" w:lineRule="auto"/>
        <w:jc w:val="both"/>
        <w:rPr>
          <w:rFonts w:asciiTheme="majorHAnsi" w:eastAsia="Times New Roman" w:hAnsiTheme="majorHAnsi" w:cstheme="majorHAnsi"/>
          <w:b/>
          <w:bCs/>
          <w:color w:val="000000"/>
        </w:rPr>
      </w:pPr>
      <w:r w:rsidRPr="00702436">
        <w:rPr>
          <w:rFonts w:asciiTheme="majorHAnsi" w:eastAsia="Times New Roman" w:hAnsiTheme="majorHAnsi" w:cstheme="majorHAnsi"/>
          <w:b/>
          <w:bCs/>
          <w:color w:val="000000"/>
        </w:rPr>
        <w:t xml:space="preserve">20.1.7.2. </w:t>
      </w:r>
      <w:r w:rsidRPr="00702436">
        <w:rPr>
          <w:rFonts w:asciiTheme="majorHAnsi" w:eastAsia="Times New Roman" w:hAnsiTheme="majorHAnsi" w:cstheme="majorHAnsi"/>
          <w:color w:val="000000"/>
        </w:rPr>
        <w:t>Induzir deliberadamente a erro no julgamento</w:t>
      </w:r>
      <w:r w:rsidRPr="00702436">
        <w:rPr>
          <w:rFonts w:asciiTheme="majorHAnsi" w:eastAsia="Times New Roman" w:hAnsiTheme="majorHAnsi" w:cstheme="majorHAnsi"/>
          <w:b/>
          <w:bCs/>
          <w:color w:val="000000"/>
        </w:rPr>
        <w:t xml:space="preserve">; </w:t>
      </w:r>
    </w:p>
    <w:p w14:paraId="02DA9F10" w14:textId="77777777" w:rsidR="006A4791" w:rsidRPr="00702436" w:rsidRDefault="00A43DD5">
      <w:pPr>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 xml:space="preserve">20.1.7.3. </w:t>
      </w:r>
      <w:r w:rsidRPr="00702436">
        <w:rPr>
          <w:rFonts w:asciiTheme="majorHAnsi" w:eastAsia="Times New Roman" w:hAnsiTheme="majorHAnsi" w:cstheme="majorHAnsi"/>
          <w:color w:val="000000"/>
        </w:rPr>
        <w:t>Apresentar amostra falsificada ou deteriorada.</w:t>
      </w:r>
    </w:p>
    <w:p w14:paraId="1814DD44" w14:textId="77777777" w:rsidR="006A4791" w:rsidRPr="00702436" w:rsidRDefault="00A43DD5">
      <w:pPr>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20.1.8.</w:t>
      </w:r>
      <w:r w:rsidRPr="00702436">
        <w:rPr>
          <w:rFonts w:asciiTheme="majorHAnsi" w:eastAsia="Times New Roman" w:hAnsiTheme="majorHAnsi" w:cstheme="majorHAnsi"/>
          <w:color w:val="000000"/>
        </w:rPr>
        <w:t xml:space="preserve"> Praticar atos ilícitos com vistas a frustrar os objetivos da licitação;</w:t>
      </w:r>
    </w:p>
    <w:p w14:paraId="737932DF" w14:textId="77777777" w:rsidR="006A4791" w:rsidRPr="00702436" w:rsidRDefault="00A43DD5">
      <w:pPr>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20.1.9.</w:t>
      </w:r>
      <w:r w:rsidRPr="00702436">
        <w:rPr>
          <w:rFonts w:asciiTheme="majorHAnsi" w:eastAsia="Times New Roman" w:hAnsiTheme="majorHAnsi" w:cstheme="majorHAnsi"/>
          <w:color w:val="000000"/>
        </w:rPr>
        <w:t xml:space="preserve"> Praticar ato lesivo previsto no art. 5º da Lei </w:t>
      </w:r>
      <w:proofErr w:type="gramStart"/>
      <w:r w:rsidRPr="00702436">
        <w:rPr>
          <w:rFonts w:asciiTheme="majorHAnsi" w:eastAsia="Times New Roman" w:hAnsiTheme="majorHAnsi" w:cstheme="majorHAnsi"/>
          <w:color w:val="000000"/>
        </w:rPr>
        <w:t>Federal  nº</w:t>
      </w:r>
      <w:proofErr w:type="gramEnd"/>
      <w:r w:rsidRPr="00702436">
        <w:rPr>
          <w:rFonts w:asciiTheme="majorHAnsi" w:eastAsia="Times New Roman" w:hAnsiTheme="majorHAnsi" w:cstheme="majorHAnsi"/>
          <w:color w:val="000000"/>
        </w:rPr>
        <w:t xml:space="preserve"> 12.846/2013;</w:t>
      </w:r>
      <w:bookmarkStart w:id="47" w:name="bookmark=id.41mghml"/>
      <w:bookmarkStart w:id="48" w:name="bookmark=id.2grqrue"/>
      <w:bookmarkEnd w:id="47"/>
      <w:bookmarkEnd w:id="48"/>
    </w:p>
    <w:p w14:paraId="0BA19C8F" w14:textId="77777777" w:rsidR="006A4791" w:rsidRPr="00702436" w:rsidRDefault="00A43DD5">
      <w:pPr>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20.2.</w:t>
      </w:r>
      <w:r w:rsidRPr="00702436">
        <w:rPr>
          <w:rFonts w:asciiTheme="majorHAnsi" w:eastAsia="Times New Roman" w:hAnsiTheme="majorHAnsi" w:cstheme="majorHAnsi"/>
          <w:color w:val="000000"/>
        </w:rPr>
        <w:t xml:space="preserve"> O licitante que cometer qualquer das infrações descritas no item anterior será responsabilizado, nos termos do art. 156 da Lei Federal nº 14.133/2021, sendo garantido o direito ao contraditório e à ampla defesa;</w:t>
      </w:r>
    </w:p>
    <w:p w14:paraId="51FFE40D" w14:textId="77777777" w:rsidR="006A4791" w:rsidRPr="00702436" w:rsidRDefault="00A43DD5">
      <w:pPr>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lastRenderedPageBreak/>
        <w:t>20.3.</w:t>
      </w:r>
      <w:r w:rsidRPr="00702436">
        <w:rPr>
          <w:rFonts w:asciiTheme="majorHAnsi" w:eastAsia="Times New Roman" w:hAnsiTheme="majorHAnsi" w:cstheme="majorHAnsi"/>
          <w:color w:val="000000"/>
        </w:rPr>
        <w:t xml:space="preserve"> Os crimes contra a Administração Pública aos quais estão sujeitos os licitantes, processar-se-ão pela Lei Federal nº 12.846/2013 (Lei Anticorrupção) e pelo Código Penal, para fins de responsabilização das pessoas jurídicas, na esfera administrativa, civil e penal; </w:t>
      </w:r>
    </w:p>
    <w:p w14:paraId="60DCB936" w14:textId="77777777" w:rsidR="006A4791" w:rsidRPr="00702436" w:rsidRDefault="00A43DD5">
      <w:pPr>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20.4.</w:t>
      </w:r>
      <w:r w:rsidRPr="00702436">
        <w:rPr>
          <w:rFonts w:asciiTheme="majorHAnsi" w:eastAsia="Times New Roman" w:hAnsiTheme="majorHAnsi" w:cstheme="majorHAnsi"/>
          <w:color w:val="000000"/>
        </w:rPr>
        <w:t xml:space="preserve"> Na ocorrência de impugnação ou recurso de caráter meramente protelatório, ensejando assim o retardamento da execução do certame, a autoridade competente poderá aplicar a sanção estabelecida no artigo 156, inciso IV da Lei nº 14.133/2021, assegurado o contraditório e a ampla defesa;</w:t>
      </w:r>
    </w:p>
    <w:p w14:paraId="0EBA3B71" w14:textId="77777777" w:rsidR="006A4791" w:rsidRPr="00702436" w:rsidRDefault="00A43DD5">
      <w:pPr>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20.5.</w:t>
      </w:r>
      <w:r w:rsidRPr="00702436">
        <w:rPr>
          <w:rFonts w:asciiTheme="majorHAnsi" w:eastAsia="Times New Roman" w:hAnsiTheme="majorHAnsi" w:cstheme="majorHAnsi"/>
          <w:color w:val="000000"/>
        </w:rPr>
        <w:t xml:space="preserve"> A não apresentação da proposta atualizada e documentos de habilitação sujeita o licitante à aplicação da sanção de impedimento de licitar e contratar com a Administração, com seu respectivo registro no Cadastro Geral de Fornecedores do Estado, garantido o direito de defesa;</w:t>
      </w:r>
    </w:p>
    <w:p w14:paraId="198703F8" w14:textId="77777777" w:rsidR="006A4791" w:rsidRPr="00702436" w:rsidRDefault="00A43DD5">
      <w:pPr>
        <w:spacing w:after="0" w:line="240" w:lineRule="auto"/>
        <w:jc w:val="both"/>
        <w:rPr>
          <w:rFonts w:asciiTheme="majorHAnsi" w:eastAsia="Times New Roman" w:hAnsiTheme="majorHAnsi" w:cstheme="majorHAnsi"/>
          <w:color w:val="212121"/>
        </w:rPr>
      </w:pPr>
      <w:r w:rsidRPr="00702436">
        <w:rPr>
          <w:rFonts w:asciiTheme="majorHAnsi" w:eastAsia="Times New Roman" w:hAnsiTheme="majorHAnsi" w:cstheme="majorHAnsi"/>
          <w:b/>
          <w:bCs/>
          <w:color w:val="000000"/>
        </w:rPr>
        <w:t>20.6.</w:t>
      </w:r>
      <w:r w:rsidRPr="00702436">
        <w:rPr>
          <w:rFonts w:asciiTheme="majorHAnsi" w:eastAsia="Times New Roman" w:hAnsiTheme="majorHAnsi" w:cstheme="majorHAnsi"/>
          <w:color w:val="000000"/>
        </w:rPr>
        <w:t xml:space="preserve"> A sanção de multa será aplicada isolada ou cumulativamente com outras penalidades no caso de atraso injustificado ou em qualquer outro caso de inexecução que implique prejuízo ou </w:t>
      </w:r>
      <w:r w:rsidRPr="00702436">
        <w:rPr>
          <w:rFonts w:asciiTheme="majorHAnsi" w:eastAsia="Times New Roman" w:hAnsiTheme="majorHAnsi" w:cstheme="majorHAnsi"/>
          <w:color w:val="212121"/>
        </w:rPr>
        <w:t>transtorno à administração na forma prevista em Edital, nos termos do artigo 369 do Decreto Estadual nº 1.525/2022;</w:t>
      </w:r>
    </w:p>
    <w:p w14:paraId="6BAFF11F" w14:textId="77777777" w:rsidR="006A4791" w:rsidRPr="00702436" w:rsidRDefault="00A43DD5">
      <w:pPr>
        <w:spacing w:after="0" w:line="240" w:lineRule="auto"/>
        <w:jc w:val="both"/>
        <w:rPr>
          <w:rFonts w:asciiTheme="majorHAnsi" w:eastAsia="Times New Roman" w:hAnsiTheme="majorHAnsi" w:cstheme="majorHAnsi"/>
          <w:color w:val="212121"/>
        </w:rPr>
      </w:pPr>
      <w:r w:rsidRPr="00702436">
        <w:rPr>
          <w:rFonts w:asciiTheme="majorHAnsi" w:eastAsia="Times New Roman" w:hAnsiTheme="majorHAnsi" w:cstheme="majorHAnsi"/>
          <w:b/>
          <w:bCs/>
          <w:color w:val="212121"/>
        </w:rPr>
        <w:t>20.7.</w:t>
      </w:r>
      <w:r w:rsidRPr="00702436">
        <w:rPr>
          <w:rFonts w:asciiTheme="majorHAnsi" w:eastAsia="Times New Roman" w:hAnsiTheme="majorHAnsi" w:cstheme="majorHAnsi"/>
          <w:color w:val="212121"/>
        </w:rPr>
        <w:t xml:space="preserve"> A multa será recolhida em percentual de </w:t>
      </w:r>
      <w:r w:rsidRPr="00702436">
        <w:rPr>
          <w:rFonts w:asciiTheme="majorHAnsi" w:eastAsia="Times New Roman" w:hAnsiTheme="majorHAnsi" w:cstheme="majorHAnsi"/>
          <w:b/>
          <w:bCs/>
          <w:color w:val="212121"/>
        </w:rPr>
        <w:t>0,5% a 30%</w:t>
      </w:r>
      <w:r w:rsidRPr="00702436">
        <w:rPr>
          <w:rFonts w:asciiTheme="majorHAnsi" w:eastAsia="Times New Roman" w:hAnsiTheme="majorHAnsi" w:cstheme="majorHAnsi"/>
          <w:color w:val="212121"/>
        </w:rPr>
        <w:t xml:space="preserve"> incidente sobre o valor do contrato licitado, recolhida no prazo máximo estipulado na minuta do contrato, a contar da comunicação oficial;</w:t>
      </w:r>
    </w:p>
    <w:p w14:paraId="57C21CA9" w14:textId="77777777" w:rsidR="006A4791" w:rsidRPr="00702436" w:rsidRDefault="00A43DD5">
      <w:pPr>
        <w:spacing w:after="0" w:line="240" w:lineRule="auto"/>
        <w:jc w:val="both"/>
        <w:rPr>
          <w:rFonts w:asciiTheme="majorHAnsi" w:eastAsia="Times New Roman" w:hAnsiTheme="majorHAnsi" w:cstheme="majorHAnsi"/>
          <w:color w:val="212121"/>
        </w:rPr>
      </w:pPr>
      <w:r w:rsidRPr="00702436">
        <w:rPr>
          <w:rFonts w:asciiTheme="majorHAnsi" w:eastAsia="Times New Roman" w:hAnsiTheme="majorHAnsi" w:cstheme="majorHAnsi"/>
          <w:b/>
          <w:bCs/>
          <w:color w:val="212121"/>
        </w:rPr>
        <w:t>20.8.</w:t>
      </w:r>
      <w:r w:rsidRPr="00702436">
        <w:rPr>
          <w:rFonts w:asciiTheme="majorHAnsi" w:eastAsia="Times New Roman" w:hAnsiTheme="majorHAnsi" w:cstheme="majorHAnsi"/>
          <w:color w:val="212121"/>
        </w:rPr>
        <w:t xml:space="preserve"> Para as infrações previstas nos subitens 20.1.1, 20.1.2, 20.1.3 e 20.1.4 acima, a multa será de </w:t>
      </w:r>
      <w:r w:rsidRPr="00702436">
        <w:rPr>
          <w:rFonts w:asciiTheme="majorHAnsi" w:eastAsia="Times New Roman" w:hAnsiTheme="majorHAnsi" w:cstheme="majorHAnsi"/>
          <w:b/>
          <w:bCs/>
          <w:color w:val="212121"/>
        </w:rPr>
        <w:t>0,5% a 15</w:t>
      </w:r>
      <w:r w:rsidRPr="00702436">
        <w:rPr>
          <w:rFonts w:asciiTheme="majorHAnsi" w:eastAsia="Times New Roman" w:hAnsiTheme="majorHAnsi" w:cstheme="majorHAnsi"/>
          <w:color w:val="212121"/>
        </w:rPr>
        <w:t>% do valor do contrato licitado;</w:t>
      </w:r>
    </w:p>
    <w:p w14:paraId="4CD25689" w14:textId="77777777" w:rsidR="006A4791" w:rsidRPr="00702436" w:rsidRDefault="00A43DD5">
      <w:pPr>
        <w:spacing w:after="0" w:line="240" w:lineRule="auto"/>
        <w:jc w:val="both"/>
        <w:rPr>
          <w:rFonts w:asciiTheme="majorHAnsi" w:eastAsia="Times New Roman" w:hAnsiTheme="majorHAnsi" w:cstheme="majorHAnsi"/>
          <w:color w:val="212121"/>
        </w:rPr>
      </w:pPr>
      <w:r w:rsidRPr="00702436">
        <w:rPr>
          <w:rFonts w:asciiTheme="majorHAnsi" w:eastAsia="Times New Roman" w:hAnsiTheme="majorHAnsi" w:cstheme="majorHAnsi"/>
          <w:b/>
          <w:bCs/>
          <w:color w:val="212121"/>
        </w:rPr>
        <w:t>20.9.</w:t>
      </w:r>
      <w:r w:rsidRPr="00702436">
        <w:rPr>
          <w:rFonts w:asciiTheme="majorHAnsi" w:eastAsia="Times New Roman" w:hAnsiTheme="majorHAnsi" w:cstheme="majorHAnsi"/>
          <w:color w:val="212121"/>
        </w:rPr>
        <w:t xml:space="preserve"> Para as infrações previstas nos subitens 20.1.5, 20.1.6, 20.1.7, 20.1.8 e 20.1.9 acima, a multa será de </w:t>
      </w:r>
      <w:r w:rsidRPr="00702436">
        <w:rPr>
          <w:rFonts w:asciiTheme="majorHAnsi" w:eastAsia="Times New Roman" w:hAnsiTheme="majorHAnsi" w:cstheme="majorHAnsi"/>
          <w:b/>
          <w:bCs/>
          <w:color w:val="212121"/>
        </w:rPr>
        <w:t>15% a 30%</w:t>
      </w:r>
      <w:r w:rsidRPr="00702436">
        <w:rPr>
          <w:rFonts w:asciiTheme="majorHAnsi" w:eastAsia="Times New Roman" w:hAnsiTheme="majorHAnsi" w:cstheme="majorHAnsi"/>
          <w:color w:val="212121"/>
        </w:rPr>
        <w:t xml:space="preserve"> do valor do contrato licitado;</w:t>
      </w:r>
    </w:p>
    <w:p w14:paraId="3C4EA920" w14:textId="77777777" w:rsidR="006A4791" w:rsidRPr="00702436" w:rsidRDefault="00A43DD5">
      <w:pPr>
        <w:spacing w:after="0" w:line="240" w:lineRule="auto"/>
        <w:jc w:val="both"/>
        <w:rPr>
          <w:rFonts w:asciiTheme="majorHAnsi" w:eastAsia="Times New Roman" w:hAnsiTheme="majorHAnsi" w:cstheme="majorHAnsi"/>
          <w:color w:val="212121"/>
        </w:rPr>
      </w:pPr>
      <w:r w:rsidRPr="00702436">
        <w:rPr>
          <w:rFonts w:asciiTheme="majorHAnsi" w:eastAsia="Times New Roman" w:hAnsiTheme="majorHAnsi" w:cstheme="majorHAnsi"/>
          <w:b/>
          <w:bCs/>
          <w:color w:val="212121"/>
        </w:rPr>
        <w:t>20.10.</w:t>
      </w:r>
      <w:r w:rsidRPr="00702436">
        <w:rPr>
          <w:rFonts w:asciiTheme="majorHAnsi" w:eastAsia="Times New Roman" w:hAnsiTheme="majorHAnsi" w:cstheme="majorHAnsi"/>
          <w:color w:val="212121"/>
        </w:rPr>
        <w:t xml:space="preserve"> Quanto ao atraso para assinatura da Ata, o valor das multas será calculado nos seguintes percentuais:</w:t>
      </w:r>
    </w:p>
    <w:p w14:paraId="30BB04EC" w14:textId="77777777" w:rsidR="006A4791" w:rsidRPr="00702436" w:rsidRDefault="00A43DD5">
      <w:pPr>
        <w:spacing w:after="0" w:line="240" w:lineRule="auto"/>
        <w:jc w:val="both"/>
        <w:rPr>
          <w:rFonts w:asciiTheme="majorHAnsi" w:eastAsia="Times New Roman" w:hAnsiTheme="majorHAnsi" w:cstheme="majorHAnsi"/>
          <w:color w:val="212121"/>
        </w:rPr>
      </w:pPr>
      <w:r w:rsidRPr="00702436">
        <w:rPr>
          <w:rFonts w:asciiTheme="majorHAnsi" w:eastAsia="Times New Roman" w:hAnsiTheme="majorHAnsi" w:cstheme="majorHAnsi"/>
          <w:b/>
          <w:bCs/>
          <w:color w:val="212121"/>
        </w:rPr>
        <w:t>20.10.1.</w:t>
      </w:r>
      <w:r w:rsidRPr="00702436">
        <w:rPr>
          <w:rFonts w:asciiTheme="majorHAnsi" w:eastAsia="Times New Roman" w:hAnsiTheme="majorHAnsi" w:cstheme="majorHAnsi"/>
          <w:color w:val="212121"/>
        </w:rPr>
        <w:t xml:space="preserve"> Atraso de até 02 (dois) dias úteis, multa de 2% (dois por cento) do valor homologado;</w:t>
      </w:r>
    </w:p>
    <w:p w14:paraId="11B8927A" w14:textId="77777777" w:rsidR="006A4791" w:rsidRPr="00702436" w:rsidRDefault="00A43DD5">
      <w:pPr>
        <w:spacing w:after="0" w:line="240" w:lineRule="auto"/>
        <w:jc w:val="both"/>
        <w:rPr>
          <w:rFonts w:asciiTheme="majorHAnsi" w:eastAsia="Times New Roman" w:hAnsiTheme="majorHAnsi" w:cstheme="majorHAnsi"/>
          <w:color w:val="212121"/>
        </w:rPr>
      </w:pPr>
      <w:r w:rsidRPr="00702436">
        <w:rPr>
          <w:rFonts w:asciiTheme="majorHAnsi" w:eastAsia="Times New Roman" w:hAnsiTheme="majorHAnsi" w:cstheme="majorHAnsi"/>
          <w:b/>
          <w:bCs/>
          <w:color w:val="212121"/>
        </w:rPr>
        <w:t>20.10.2.</w:t>
      </w:r>
      <w:r w:rsidRPr="00702436">
        <w:rPr>
          <w:rFonts w:asciiTheme="majorHAnsi" w:eastAsia="Times New Roman" w:hAnsiTheme="majorHAnsi" w:cstheme="majorHAnsi"/>
          <w:color w:val="212121"/>
        </w:rPr>
        <w:t xml:space="preserve"> A partir do 3o (terceiro) dia útil até o limite do 10º (décimo) dia útil, multa de 10% (dez por cento) do valor homologado, caracterizando-se a inexecução total da obrigação a partir do 11º (décimo primeiro) dia útil de atraso.</w:t>
      </w:r>
    </w:p>
    <w:p w14:paraId="70D80365" w14:textId="77777777" w:rsidR="006A4791" w:rsidRPr="00702436" w:rsidRDefault="00A43DD5">
      <w:pPr>
        <w:spacing w:after="0" w:line="240" w:lineRule="auto"/>
        <w:jc w:val="both"/>
        <w:rPr>
          <w:rFonts w:asciiTheme="majorHAnsi" w:eastAsia="Times New Roman" w:hAnsiTheme="majorHAnsi" w:cstheme="majorHAnsi"/>
          <w:color w:val="212121"/>
        </w:rPr>
      </w:pPr>
      <w:r w:rsidRPr="00702436">
        <w:rPr>
          <w:rFonts w:asciiTheme="majorHAnsi" w:eastAsia="Times New Roman" w:hAnsiTheme="majorHAnsi" w:cstheme="majorHAnsi"/>
          <w:b/>
          <w:bCs/>
          <w:color w:val="212121"/>
        </w:rPr>
        <w:t>20.11.</w:t>
      </w:r>
      <w:r w:rsidRPr="00702436">
        <w:rPr>
          <w:rFonts w:asciiTheme="majorHAnsi" w:eastAsia="Times New Roman" w:hAnsiTheme="majorHAnsi" w:cstheme="majorHAnsi"/>
          <w:color w:val="212121"/>
        </w:rPr>
        <w:t xml:space="preserve"> Quanto ao atraso para assinatura do contrato:</w:t>
      </w:r>
    </w:p>
    <w:p w14:paraId="2A0738EC" w14:textId="77777777" w:rsidR="006A4791" w:rsidRPr="00702436" w:rsidRDefault="00A43DD5">
      <w:pPr>
        <w:spacing w:after="0" w:line="240" w:lineRule="auto"/>
        <w:jc w:val="both"/>
        <w:rPr>
          <w:rFonts w:asciiTheme="majorHAnsi" w:eastAsia="Times New Roman" w:hAnsiTheme="majorHAnsi" w:cstheme="majorHAnsi"/>
          <w:color w:val="212121"/>
        </w:rPr>
      </w:pPr>
      <w:r w:rsidRPr="00702436">
        <w:rPr>
          <w:rFonts w:asciiTheme="majorHAnsi" w:eastAsia="Times New Roman" w:hAnsiTheme="majorHAnsi" w:cstheme="majorHAnsi"/>
          <w:b/>
          <w:bCs/>
          <w:color w:val="212121"/>
        </w:rPr>
        <w:t>20.11.1.</w:t>
      </w:r>
      <w:r w:rsidRPr="00702436">
        <w:rPr>
          <w:rFonts w:asciiTheme="majorHAnsi" w:eastAsia="Times New Roman" w:hAnsiTheme="majorHAnsi" w:cstheme="majorHAnsi"/>
          <w:color w:val="212121"/>
        </w:rPr>
        <w:t xml:space="preserve"> Atraso de até 02 (dois) dias úteis, multa de 2% (dois por cento), sobre o valor da nota de empenho se for entrega única e sobre o valor do contrato se for entrega parcelada;</w:t>
      </w:r>
    </w:p>
    <w:p w14:paraId="721F79B1" w14:textId="77777777" w:rsidR="006A4791" w:rsidRPr="00702436" w:rsidRDefault="00A43DD5">
      <w:pPr>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212121"/>
        </w:rPr>
        <w:t>20.11.2.</w:t>
      </w:r>
      <w:r w:rsidRPr="00702436">
        <w:rPr>
          <w:rFonts w:asciiTheme="majorHAnsi" w:eastAsia="Times New Roman" w:hAnsiTheme="majorHAnsi" w:cstheme="majorHAnsi"/>
          <w:color w:val="212121"/>
        </w:rPr>
        <w:t xml:space="preserve"> A partir do 3º (terceiro) dia útil até o limite do 10° (décimo) dia útil, multa de 10% (dez por cento), sobre o valor da nota de empenho se for entrega única e sobre o valor do contrato se </w:t>
      </w:r>
      <w:r w:rsidRPr="00702436">
        <w:rPr>
          <w:rFonts w:asciiTheme="majorHAnsi" w:eastAsia="Times New Roman" w:hAnsiTheme="majorHAnsi" w:cstheme="majorHAnsi"/>
          <w:color w:val="000000"/>
        </w:rPr>
        <w:t>for entrega parcelada, caracterizando-se a inexecução total da obrigação a partir do 11o (décimo primeiro) dia útil de atraso.</w:t>
      </w:r>
    </w:p>
    <w:p w14:paraId="3C8C71D6" w14:textId="77777777" w:rsidR="006A4791" w:rsidRPr="00702436" w:rsidRDefault="00A43DD5">
      <w:pPr>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20.12.</w:t>
      </w:r>
      <w:r w:rsidRPr="00702436">
        <w:rPr>
          <w:rFonts w:asciiTheme="majorHAnsi" w:eastAsia="Times New Roman" w:hAnsiTheme="majorHAnsi" w:cstheme="majorHAnsi"/>
          <w:color w:val="000000"/>
        </w:rPr>
        <w:t xml:space="preserve"> As hipóteses de aplicação das sanções de impedimento de licitar e contratar e declaração de inidoneidade estão dispostas nos §§4° e 5° do art. 156 da Lei nº 14.133/2021;</w:t>
      </w:r>
    </w:p>
    <w:p w14:paraId="72F8065D" w14:textId="77777777" w:rsidR="006A4791" w:rsidRPr="00702436" w:rsidRDefault="00A43DD5">
      <w:pPr>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20.13.</w:t>
      </w:r>
      <w:r w:rsidRPr="00702436">
        <w:rPr>
          <w:rFonts w:asciiTheme="majorHAnsi" w:eastAsia="Times New Roman" w:hAnsiTheme="majorHAnsi" w:cstheme="majorHAnsi"/>
          <w:color w:val="000000"/>
        </w:rPr>
        <w:t xml:space="preserve"> A autoridade competente, na aplicação das sanções, levará em consideração a natureza e gravidade da infração cometida, as peculiaridades do caso concreto, as circunstâncias agravantes ou atenuantes, os danos à Administração Pública decorrentes dessa conduta, a implantação/aperfeiçoamento de programa de integridade, a situação econômico-financeira do acusado, no caso de aplicação de multa, e a conduta praticada pelo infrator, bem como a intensidade do dano provocado segundo os critérios de razoabilidade e proporcionalidade;</w:t>
      </w:r>
    </w:p>
    <w:p w14:paraId="30192602" w14:textId="77777777" w:rsidR="006A4791" w:rsidRPr="00702436" w:rsidRDefault="00A43DD5">
      <w:pPr>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20.14.</w:t>
      </w:r>
      <w:r w:rsidRPr="00702436">
        <w:rPr>
          <w:rFonts w:asciiTheme="majorHAnsi" w:eastAsia="Times New Roman" w:hAnsiTheme="majorHAnsi" w:cstheme="majorHAnsi"/>
          <w:color w:val="000000"/>
        </w:rPr>
        <w:t xml:space="preserve"> As penalidades de advertência e multa podem ser aplicadas cumulativamente e realizar-se-ão em processo administrativo que assegurará o contraditório e a ampla defesa ao licitante, observando-se os procedimentos previstos em lei;</w:t>
      </w:r>
    </w:p>
    <w:p w14:paraId="4FD3D6E5"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20.15.</w:t>
      </w:r>
      <w:r w:rsidRPr="00702436">
        <w:rPr>
          <w:rFonts w:asciiTheme="majorHAnsi" w:eastAsia="Times New Roman" w:hAnsiTheme="majorHAnsi" w:cstheme="majorHAnsi"/>
        </w:rPr>
        <w:t xml:space="preserve"> A personalidade jurídica poderá ser desconsiderada sempre que utilizada com abuso do direito para facilitar, encobrir ou dissimular a prática dos atos ilícitos previstos na Lei nº 14.133/2021 ou para provocar confusão patrimonial, e, nesse caso, todos os efeitos das sanções aplicadas à pessoa jurídica serão estendidos aos seus administradores e sócios com poderes de administração, a pessoa jurídica sucessora ou a empresa do mesmo ramo com relação de </w:t>
      </w:r>
      <w:r w:rsidRPr="00702436">
        <w:rPr>
          <w:rFonts w:asciiTheme="majorHAnsi" w:eastAsia="Times New Roman" w:hAnsiTheme="majorHAnsi" w:cstheme="majorHAnsi"/>
        </w:rPr>
        <w:lastRenderedPageBreak/>
        <w:t>coligação ou controle, de fato ou de direito, com o sancionado, observados, em todos os casos, o contraditório, a ampla defesa e a obrigatoriedade de análise jurídica prévia;</w:t>
      </w:r>
    </w:p>
    <w:p w14:paraId="0CE7E390"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20.16.</w:t>
      </w:r>
      <w:r w:rsidRPr="00702436">
        <w:rPr>
          <w:rFonts w:asciiTheme="majorHAnsi" w:eastAsia="Times New Roman" w:hAnsiTheme="majorHAnsi" w:cstheme="majorHAnsi"/>
        </w:rPr>
        <w:t xml:space="preserve"> As sanções previstas nesta seção e no Termo de Referência, anexo deste Edital, não eximem o contratado da reparação dos eventuais danos, perdas ou prejuízos que seu ato punível venha causar ao Órgão/Entidade;</w:t>
      </w:r>
    </w:p>
    <w:p w14:paraId="3711D305"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20.17.</w:t>
      </w:r>
      <w:r w:rsidRPr="00702436">
        <w:rPr>
          <w:rFonts w:asciiTheme="majorHAnsi" w:eastAsia="Times New Roman" w:hAnsiTheme="majorHAnsi" w:cstheme="majorHAnsi"/>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41D93A23" w14:textId="77777777" w:rsidR="006A4791" w:rsidRPr="00702436" w:rsidRDefault="00A43DD5">
      <w:pPr>
        <w:spacing w:after="0" w:line="240" w:lineRule="auto"/>
        <w:jc w:val="both"/>
        <w:rPr>
          <w:rFonts w:asciiTheme="majorHAnsi" w:eastAsia="Times New Roman" w:hAnsiTheme="majorHAnsi" w:cstheme="majorHAnsi"/>
          <w:color w:val="000000"/>
          <w:highlight w:val="white"/>
        </w:rPr>
      </w:pPr>
      <w:r w:rsidRPr="00702436">
        <w:rPr>
          <w:rFonts w:asciiTheme="majorHAnsi" w:eastAsia="Times New Roman" w:hAnsiTheme="majorHAnsi" w:cstheme="majorHAnsi"/>
          <w:b/>
          <w:bCs/>
          <w:color w:val="000000"/>
        </w:rPr>
        <w:t>20.18.</w:t>
      </w:r>
      <w:r w:rsidRPr="00702436">
        <w:rPr>
          <w:rFonts w:asciiTheme="majorHAnsi" w:eastAsia="Times New Roman" w:hAnsiTheme="majorHAnsi" w:cstheme="majorHAnsi"/>
          <w:color w:val="000000"/>
        </w:rPr>
        <w:t xml:space="preserve"> Todas as questões referentes </w:t>
      </w:r>
      <w:r w:rsidRPr="00702436">
        <w:rPr>
          <w:rFonts w:asciiTheme="majorHAnsi" w:eastAsia="Times New Roman" w:hAnsiTheme="majorHAnsi" w:cstheme="majorHAnsi"/>
        </w:rPr>
        <w:t>às sanções</w:t>
      </w:r>
      <w:r w:rsidRPr="00702436">
        <w:rPr>
          <w:rFonts w:asciiTheme="majorHAnsi" w:eastAsia="Times New Roman" w:hAnsiTheme="majorHAnsi" w:cstheme="majorHAnsi"/>
          <w:color w:val="000000"/>
        </w:rPr>
        <w:t xml:space="preserve"> administrativas não expressas no presente tópico serão regidas pelo Decreto Estadual nº 1.525/2022 c/c </w:t>
      </w:r>
      <w:r w:rsidRPr="00702436">
        <w:rPr>
          <w:rFonts w:asciiTheme="majorHAnsi" w:eastAsia="Times New Roman" w:hAnsiTheme="majorHAnsi" w:cstheme="majorHAnsi"/>
          <w:color w:val="000000"/>
          <w:highlight w:val="white"/>
        </w:rPr>
        <w:t>Lei Federal n° 14.133/2021.</w:t>
      </w:r>
    </w:p>
    <w:p w14:paraId="459829F4" w14:textId="77777777" w:rsidR="006A4791" w:rsidRPr="00702436" w:rsidRDefault="006A4791">
      <w:pPr>
        <w:tabs>
          <w:tab w:val="left" w:pos="284"/>
          <w:tab w:val="left" w:pos="426"/>
        </w:tabs>
        <w:spacing w:after="0" w:line="240" w:lineRule="auto"/>
        <w:jc w:val="both"/>
        <w:rPr>
          <w:rFonts w:asciiTheme="majorHAnsi" w:eastAsia="Times New Roman" w:hAnsiTheme="majorHAnsi" w:cstheme="majorHAnsi"/>
          <w:color w:val="000000"/>
        </w:rPr>
      </w:pPr>
    </w:p>
    <w:p w14:paraId="798E5C4A" w14:textId="77777777" w:rsidR="006A4791" w:rsidRPr="00702436" w:rsidRDefault="00A43DD5">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r w:rsidRPr="00702436">
        <w:rPr>
          <w:rFonts w:asciiTheme="majorHAnsi" w:eastAsia="Times New Roman" w:hAnsiTheme="majorHAnsi" w:cstheme="majorHAnsi"/>
          <w:sz w:val="22"/>
          <w:szCs w:val="22"/>
        </w:rPr>
        <w:t>21. DOS CRITÉRIOS DE REAJUSTE</w:t>
      </w:r>
    </w:p>
    <w:p w14:paraId="65777D3D" w14:textId="77777777" w:rsidR="006A4791" w:rsidRPr="00702436" w:rsidRDefault="00A43DD5">
      <w:pPr>
        <w:tabs>
          <w:tab w:val="left" w:pos="426"/>
          <w:tab w:val="left" w:pos="567"/>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21.1.</w:t>
      </w:r>
      <w:r w:rsidRPr="00702436">
        <w:rPr>
          <w:rFonts w:asciiTheme="majorHAnsi" w:eastAsia="Times New Roman" w:hAnsiTheme="majorHAnsi" w:cstheme="majorHAnsi"/>
          <w:color w:val="000000"/>
        </w:rPr>
        <w:t xml:space="preserve"> Os critérios de reajuste referentes à contratação encontram-se </w:t>
      </w:r>
      <w:r w:rsidRPr="00702436">
        <w:rPr>
          <w:rFonts w:asciiTheme="majorHAnsi" w:eastAsia="Times New Roman" w:hAnsiTheme="majorHAnsi" w:cstheme="majorHAnsi"/>
        </w:rPr>
        <w:t>estabelecidos</w:t>
      </w:r>
      <w:r w:rsidRPr="00702436">
        <w:rPr>
          <w:rFonts w:asciiTheme="majorHAnsi" w:eastAsia="Times New Roman" w:hAnsiTheme="majorHAnsi" w:cstheme="majorHAnsi"/>
          <w:color w:val="000000"/>
        </w:rPr>
        <w:t xml:space="preserve"> no Termo de Referência e Minuta do Contrato, anexos a este instrumento convocatório.</w:t>
      </w:r>
    </w:p>
    <w:p w14:paraId="340C7ED4" w14:textId="77777777" w:rsidR="006A4791" w:rsidRPr="00702436" w:rsidRDefault="006A4791">
      <w:pPr>
        <w:tabs>
          <w:tab w:val="left" w:pos="284"/>
          <w:tab w:val="left" w:pos="426"/>
        </w:tabs>
        <w:spacing w:after="0" w:line="240" w:lineRule="auto"/>
        <w:jc w:val="both"/>
        <w:rPr>
          <w:rFonts w:asciiTheme="majorHAnsi" w:eastAsia="Times New Roman" w:hAnsiTheme="majorHAnsi" w:cstheme="majorHAnsi"/>
          <w:color w:val="000000"/>
        </w:rPr>
      </w:pPr>
    </w:p>
    <w:p w14:paraId="5E6A538B" w14:textId="77777777" w:rsidR="006A4791" w:rsidRPr="00702436" w:rsidRDefault="00A43DD5">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r w:rsidRPr="00702436">
        <w:rPr>
          <w:rFonts w:asciiTheme="majorHAnsi" w:eastAsia="Times New Roman" w:hAnsiTheme="majorHAnsi" w:cstheme="majorHAnsi"/>
          <w:sz w:val="22"/>
          <w:szCs w:val="22"/>
        </w:rPr>
        <w:t>22. DOS CRITÉRIOS DE REVISÃO, REPACTUAÇÃO E DESEQUILÍBRIO ECONÔMICO-FINANCEIRO.</w:t>
      </w:r>
    </w:p>
    <w:p w14:paraId="3013F51B" w14:textId="77777777" w:rsidR="006A4791" w:rsidRPr="00702436" w:rsidRDefault="00A43DD5">
      <w:pPr>
        <w:tabs>
          <w:tab w:val="left" w:pos="426"/>
          <w:tab w:val="left" w:pos="567"/>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22.1.</w:t>
      </w:r>
      <w:r w:rsidRPr="00702436">
        <w:rPr>
          <w:rFonts w:asciiTheme="majorHAnsi" w:eastAsia="Times New Roman" w:hAnsiTheme="majorHAnsi" w:cstheme="majorHAnsi"/>
          <w:color w:val="000000"/>
        </w:rPr>
        <w:t xml:space="preserve"> Os critérios de revisão, repactuação e desequilíbrio econômico-financeiros referentes à contratação encontram-se </w:t>
      </w:r>
      <w:r w:rsidRPr="00702436">
        <w:rPr>
          <w:rFonts w:asciiTheme="majorHAnsi" w:eastAsia="Times New Roman" w:hAnsiTheme="majorHAnsi" w:cstheme="majorHAnsi"/>
        </w:rPr>
        <w:t>estabelecidos</w:t>
      </w:r>
      <w:r w:rsidRPr="00702436">
        <w:rPr>
          <w:rFonts w:asciiTheme="majorHAnsi" w:eastAsia="Times New Roman" w:hAnsiTheme="majorHAnsi" w:cstheme="majorHAnsi"/>
          <w:color w:val="000000"/>
        </w:rPr>
        <w:t xml:space="preserve"> no Termo de Referência e Minuta do Contrato, anexos a este instrumento convocatório.</w:t>
      </w:r>
    </w:p>
    <w:p w14:paraId="08AEDF15" w14:textId="77777777" w:rsidR="006A4791" w:rsidRPr="00702436" w:rsidRDefault="006A4791">
      <w:pPr>
        <w:tabs>
          <w:tab w:val="left" w:pos="284"/>
          <w:tab w:val="left" w:pos="426"/>
        </w:tabs>
        <w:spacing w:after="0" w:line="240" w:lineRule="auto"/>
        <w:jc w:val="both"/>
        <w:rPr>
          <w:rFonts w:asciiTheme="majorHAnsi" w:eastAsia="Times New Roman" w:hAnsiTheme="majorHAnsi" w:cstheme="majorHAnsi"/>
        </w:rPr>
      </w:pPr>
    </w:p>
    <w:p w14:paraId="37B0ED0A" w14:textId="77777777" w:rsidR="006A4791" w:rsidRPr="00702436" w:rsidRDefault="00A43DD5">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r w:rsidRPr="00702436">
        <w:rPr>
          <w:rFonts w:asciiTheme="majorHAnsi" w:eastAsia="Times New Roman" w:hAnsiTheme="majorHAnsi" w:cstheme="majorHAnsi"/>
          <w:sz w:val="22"/>
          <w:szCs w:val="22"/>
        </w:rPr>
        <w:t>23. DO RECEBIMENTO DO SERVIÇO</w:t>
      </w:r>
    </w:p>
    <w:p w14:paraId="19826C41" w14:textId="77777777" w:rsidR="006A4791" w:rsidRPr="00702436" w:rsidRDefault="00A43DD5">
      <w:pPr>
        <w:tabs>
          <w:tab w:val="left" w:pos="284"/>
          <w:tab w:val="left" w:pos="426"/>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23.1.</w:t>
      </w:r>
      <w:r w:rsidRPr="00702436">
        <w:rPr>
          <w:rFonts w:asciiTheme="majorHAnsi" w:eastAsia="Times New Roman" w:hAnsiTheme="majorHAnsi" w:cstheme="majorHAnsi"/>
          <w:color w:val="000000"/>
        </w:rPr>
        <w:t xml:space="preserve"> A forma de recebimento do serviço licitado </w:t>
      </w:r>
      <w:r w:rsidRPr="00702436">
        <w:rPr>
          <w:rFonts w:asciiTheme="majorHAnsi" w:eastAsia="Times New Roman" w:hAnsiTheme="majorHAnsi" w:cstheme="majorHAnsi"/>
        </w:rPr>
        <w:t>encontra-se estabelecida nos anexos deste instrumento convocatório.</w:t>
      </w:r>
    </w:p>
    <w:p w14:paraId="3B7FC85D" w14:textId="77777777" w:rsidR="006A4791" w:rsidRPr="00702436" w:rsidRDefault="006A4791">
      <w:pPr>
        <w:spacing w:after="0" w:line="240" w:lineRule="auto"/>
        <w:jc w:val="both"/>
        <w:rPr>
          <w:rFonts w:asciiTheme="majorHAnsi" w:eastAsia="Times New Roman" w:hAnsiTheme="majorHAnsi" w:cstheme="majorHAnsi"/>
        </w:rPr>
      </w:pPr>
    </w:p>
    <w:p w14:paraId="30366DF4" w14:textId="77777777" w:rsidR="006A4791" w:rsidRPr="00702436" w:rsidRDefault="00A43DD5">
      <w:pPr>
        <w:pStyle w:val="Ttulo1"/>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r w:rsidRPr="00702436">
        <w:rPr>
          <w:rFonts w:asciiTheme="majorHAnsi" w:eastAsia="Times New Roman" w:hAnsiTheme="majorHAnsi" w:cstheme="majorHAnsi"/>
          <w:sz w:val="22"/>
          <w:szCs w:val="22"/>
        </w:rPr>
        <w:t>24. DA SUBCONTRATAÇÃO</w:t>
      </w:r>
    </w:p>
    <w:p w14:paraId="3324FF23" w14:textId="77777777" w:rsidR="006A4791" w:rsidRPr="00702436" w:rsidRDefault="00A43DD5">
      <w:pPr>
        <w:spacing w:after="0" w:line="240" w:lineRule="auto"/>
        <w:jc w:val="both"/>
        <w:rPr>
          <w:rFonts w:asciiTheme="majorHAnsi" w:hAnsiTheme="majorHAnsi" w:cstheme="majorHAnsi"/>
          <w:sz w:val="21"/>
          <w:szCs w:val="21"/>
        </w:rPr>
      </w:pPr>
      <w:r w:rsidRPr="00702436">
        <w:rPr>
          <w:rFonts w:asciiTheme="majorHAnsi" w:hAnsiTheme="majorHAnsi" w:cstheme="majorHAnsi"/>
          <w:b/>
          <w:bCs/>
          <w:sz w:val="21"/>
          <w:szCs w:val="21"/>
        </w:rPr>
        <w:t>24.1.</w:t>
      </w:r>
      <w:r w:rsidRPr="00702436">
        <w:rPr>
          <w:rFonts w:asciiTheme="majorHAnsi" w:hAnsiTheme="majorHAnsi" w:cstheme="majorHAnsi"/>
          <w:sz w:val="21"/>
          <w:szCs w:val="21"/>
        </w:rPr>
        <w:t xml:space="preserve"> Na execução do contrato, a contratada poderá subcontratar partes do serviço, incluindo profissionais da equipe técnica, até o limite autorizado pela Administração, nos termos do art. 122 da Lei no 14.133/2021, desde que:</w:t>
      </w:r>
    </w:p>
    <w:p w14:paraId="2D5C9EDC" w14:textId="77777777" w:rsidR="006A4791" w:rsidRPr="00702436" w:rsidRDefault="00A43DD5">
      <w:pPr>
        <w:spacing w:after="0" w:line="240" w:lineRule="auto"/>
        <w:jc w:val="both"/>
        <w:rPr>
          <w:rFonts w:asciiTheme="majorHAnsi" w:hAnsiTheme="majorHAnsi" w:cstheme="majorHAnsi"/>
          <w:sz w:val="21"/>
          <w:szCs w:val="21"/>
        </w:rPr>
      </w:pPr>
      <w:r w:rsidRPr="00702436">
        <w:rPr>
          <w:rFonts w:asciiTheme="majorHAnsi" w:hAnsiTheme="majorHAnsi" w:cstheme="majorHAnsi"/>
          <w:b/>
          <w:bCs/>
          <w:sz w:val="21"/>
          <w:szCs w:val="21"/>
        </w:rPr>
        <w:t>24.1.1.</w:t>
      </w:r>
      <w:r w:rsidRPr="00702436">
        <w:rPr>
          <w:rFonts w:asciiTheme="majorHAnsi" w:hAnsiTheme="majorHAnsi" w:cstheme="majorHAnsi"/>
          <w:sz w:val="21"/>
          <w:szCs w:val="21"/>
        </w:rPr>
        <w:t xml:space="preserve"> Apresente à Administração, previamente, documentação que comprove a capacidade técnica do subcontratado, conforme art. 122, §1o, da Lei no 14.133/2021;</w:t>
      </w:r>
    </w:p>
    <w:p w14:paraId="554719CA" w14:textId="77777777" w:rsidR="006A4791" w:rsidRPr="00702436" w:rsidRDefault="00A43DD5">
      <w:pPr>
        <w:spacing w:after="0" w:line="240" w:lineRule="auto"/>
        <w:jc w:val="both"/>
        <w:rPr>
          <w:rFonts w:asciiTheme="majorHAnsi" w:hAnsiTheme="majorHAnsi" w:cstheme="majorHAnsi"/>
          <w:sz w:val="21"/>
          <w:szCs w:val="21"/>
        </w:rPr>
      </w:pPr>
      <w:r w:rsidRPr="00702436">
        <w:rPr>
          <w:rFonts w:asciiTheme="majorHAnsi" w:hAnsiTheme="majorHAnsi" w:cstheme="majorHAnsi"/>
          <w:b/>
          <w:bCs/>
          <w:sz w:val="21"/>
          <w:szCs w:val="21"/>
        </w:rPr>
        <w:t>24.1.2.</w:t>
      </w:r>
      <w:r w:rsidRPr="00702436">
        <w:rPr>
          <w:rFonts w:asciiTheme="majorHAnsi" w:hAnsiTheme="majorHAnsi" w:cstheme="majorHAnsi"/>
          <w:sz w:val="21"/>
          <w:szCs w:val="21"/>
        </w:rPr>
        <w:t xml:space="preserve"> O engenheiro/arquiteto subcontratado possua atestado de capacidade técnica que atenda aos requisitos mínimos estabelecidos neste instrumento;</w:t>
      </w:r>
    </w:p>
    <w:p w14:paraId="23B5393E" w14:textId="77777777" w:rsidR="006A4791" w:rsidRPr="00702436" w:rsidRDefault="00A43DD5">
      <w:pPr>
        <w:spacing w:after="0" w:line="240" w:lineRule="auto"/>
        <w:jc w:val="both"/>
        <w:rPr>
          <w:rFonts w:asciiTheme="majorHAnsi" w:hAnsiTheme="majorHAnsi" w:cstheme="majorHAnsi"/>
          <w:sz w:val="21"/>
          <w:szCs w:val="21"/>
        </w:rPr>
      </w:pPr>
      <w:r w:rsidRPr="00702436">
        <w:rPr>
          <w:rFonts w:asciiTheme="majorHAnsi" w:hAnsiTheme="majorHAnsi" w:cstheme="majorHAnsi"/>
          <w:b/>
          <w:bCs/>
          <w:sz w:val="21"/>
          <w:szCs w:val="21"/>
        </w:rPr>
        <w:t>24.1.3.</w:t>
      </w:r>
      <w:r w:rsidRPr="00702436">
        <w:rPr>
          <w:rFonts w:asciiTheme="majorHAnsi" w:hAnsiTheme="majorHAnsi" w:cstheme="majorHAnsi"/>
          <w:sz w:val="21"/>
          <w:szCs w:val="21"/>
        </w:rPr>
        <w:t xml:space="preserve"> O técnico em edificações subcontratado atenda aos requisitos de habilitação e experiência previstos neste instrumento;</w:t>
      </w:r>
    </w:p>
    <w:p w14:paraId="7A61D7B6" w14:textId="77777777" w:rsidR="006A4791" w:rsidRPr="00702436" w:rsidRDefault="00A43DD5">
      <w:pPr>
        <w:spacing w:after="0" w:line="240" w:lineRule="auto"/>
        <w:jc w:val="both"/>
        <w:rPr>
          <w:rFonts w:asciiTheme="majorHAnsi" w:hAnsiTheme="majorHAnsi" w:cstheme="majorHAnsi"/>
          <w:sz w:val="21"/>
          <w:szCs w:val="21"/>
        </w:rPr>
      </w:pPr>
      <w:r w:rsidRPr="00702436">
        <w:rPr>
          <w:rFonts w:asciiTheme="majorHAnsi" w:hAnsiTheme="majorHAnsi" w:cstheme="majorHAnsi"/>
          <w:b/>
          <w:bCs/>
          <w:sz w:val="21"/>
          <w:szCs w:val="21"/>
        </w:rPr>
        <w:t>24.1.4.</w:t>
      </w:r>
      <w:r w:rsidRPr="00702436">
        <w:rPr>
          <w:rFonts w:asciiTheme="majorHAnsi" w:hAnsiTheme="majorHAnsi" w:cstheme="majorHAnsi"/>
          <w:sz w:val="21"/>
          <w:szCs w:val="21"/>
        </w:rPr>
        <w:t xml:space="preserve"> A subcontratada não se enquadre nas vedações do §3o do art. 122 da Lei no 14.133/2021;</w:t>
      </w:r>
    </w:p>
    <w:p w14:paraId="169D594E" w14:textId="77777777" w:rsidR="006A4791" w:rsidRPr="00702436" w:rsidRDefault="00A43DD5">
      <w:pPr>
        <w:spacing w:after="0" w:line="240" w:lineRule="auto"/>
        <w:jc w:val="both"/>
        <w:rPr>
          <w:rFonts w:asciiTheme="majorHAnsi" w:hAnsiTheme="majorHAnsi" w:cstheme="majorHAnsi"/>
          <w:sz w:val="21"/>
          <w:szCs w:val="21"/>
        </w:rPr>
      </w:pPr>
      <w:r w:rsidRPr="00702436">
        <w:rPr>
          <w:rFonts w:asciiTheme="majorHAnsi" w:hAnsiTheme="majorHAnsi" w:cstheme="majorHAnsi"/>
          <w:b/>
          <w:bCs/>
          <w:sz w:val="21"/>
          <w:szCs w:val="21"/>
        </w:rPr>
        <w:t>24.1.5.</w:t>
      </w:r>
      <w:r w:rsidRPr="00702436">
        <w:rPr>
          <w:rFonts w:asciiTheme="majorHAnsi" w:hAnsiTheme="majorHAnsi" w:cstheme="majorHAnsi"/>
          <w:sz w:val="21"/>
          <w:szCs w:val="21"/>
        </w:rPr>
        <w:t xml:space="preserve"> A contratada mantenha responsabilidade integral pelo cumprimento do objeto, não lhe cabendo transferir ao subcontratado qualquer responsabilidade perante a Administração;</w:t>
      </w:r>
    </w:p>
    <w:p w14:paraId="2D77C64D" w14:textId="77777777" w:rsidR="006A4791" w:rsidRPr="00702436" w:rsidRDefault="00A43DD5">
      <w:pPr>
        <w:spacing w:after="0" w:line="240" w:lineRule="auto"/>
        <w:jc w:val="both"/>
        <w:rPr>
          <w:rFonts w:asciiTheme="majorHAnsi" w:hAnsiTheme="majorHAnsi" w:cstheme="majorHAnsi"/>
          <w:sz w:val="21"/>
          <w:szCs w:val="21"/>
        </w:rPr>
      </w:pPr>
      <w:r w:rsidRPr="00702436">
        <w:rPr>
          <w:rFonts w:asciiTheme="majorHAnsi" w:hAnsiTheme="majorHAnsi" w:cstheme="majorHAnsi"/>
          <w:b/>
          <w:bCs/>
          <w:sz w:val="21"/>
          <w:szCs w:val="21"/>
        </w:rPr>
        <w:t>24.1.6.</w:t>
      </w:r>
      <w:r w:rsidRPr="00702436">
        <w:rPr>
          <w:rFonts w:asciiTheme="majorHAnsi" w:hAnsiTheme="majorHAnsi" w:cstheme="majorHAnsi"/>
          <w:sz w:val="21"/>
          <w:szCs w:val="21"/>
        </w:rPr>
        <w:t xml:space="preserve"> A subcontratação seja previamente autorizada pela Administração, caso a caso, nos termos do art. 122, caput, da Lei no 14.133/2021;</w:t>
      </w:r>
    </w:p>
    <w:p w14:paraId="66FF3DF4" w14:textId="77777777" w:rsidR="006A4791" w:rsidRPr="00702436" w:rsidRDefault="00A43DD5">
      <w:pPr>
        <w:spacing w:after="0" w:line="240" w:lineRule="auto"/>
        <w:jc w:val="both"/>
        <w:rPr>
          <w:rFonts w:asciiTheme="majorHAnsi" w:hAnsiTheme="majorHAnsi" w:cstheme="majorHAnsi"/>
          <w:sz w:val="21"/>
          <w:szCs w:val="21"/>
        </w:rPr>
      </w:pPr>
      <w:r w:rsidRPr="00702436">
        <w:rPr>
          <w:rFonts w:asciiTheme="majorHAnsi" w:hAnsiTheme="majorHAnsi" w:cstheme="majorHAnsi"/>
          <w:b/>
          <w:bCs/>
          <w:sz w:val="21"/>
          <w:szCs w:val="21"/>
        </w:rPr>
        <w:t>24.1.7.</w:t>
      </w:r>
      <w:r w:rsidRPr="00702436">
        <w:rPr>
          <w:rFonts w:asciiTheme="majorHAnsi" w:hAnsiTheme="majorHAnsi" w:cstheme="majorHAnsi"/>
          <w:sz w:val="21"/>
          <w:szCs w:val="21"/>
        </w:rPr>
        <w:t xml:space="preserve"> A subcontratação não descaracterize a atuação direta da contratada na gestão, coordenação e responsabilidade técnica pelo serviço, sendo vedada a subcontratação que transforme a contratada em mera intermediária.</w:t>
      </w:r>
    </w:p>
    <w:p w14:paraId="68F8AC81" w14:textId="77777777" w:rsidR="006A4791" w:rsidRPr="00702436" w:rsidRDefault="00A43DD5">
      <w:pPr>
        <w:spacing w:after="0" w:line="240" w:lineRule="auto"/>
        <w:jc w:val="both"/>
        <w:rPr>
          <w:rFonts w:asciiTheme="majorHAnsi" w:hAnsiTheme="majorHAnsi" w:cstheme="majorHAnsi"/>
          <w:color w:val="000000"/>
        </w:rPr>
      </w:pPr>
      <w:r w:rsidRPr="00702436">
        <w:rPr>
          <w:rFonts w:asciiTheme="majorHAnsi" w:eastAsia="Times New Roman" w:hAnsiTheme="majorHAnsi" w:cstheme="majorHAnsi"/>
          <w:b/>
          <w:bCs/>
          <w:color w:val="000000"/>
          <w:sz w:val="21"/>
          <w:szCs w:val="21"/>
        </w:rPr>
        <w:t>24.2.</w:t>
      </w:r>
      <w:r w:rsidRPr="00702436">
        <w:rPr>
          <w:rFonts w:asciiTheme="majorHAnsi" w:eastAsia="Times New Roman" w:hAnsiTheme="majorHAnsi" w:cstheme="majorHAnsi"/>
          <w:b/>
          <w:color w:val="000000"/>
          <w:sz w:val="21"/>
          <w:szCs w:val="21"/>
        </w:rPr>
        <w:t xml:space="preserve"> </w:t>
      </w:r>
      <w:r w:rsidRPr="00702436">
        <w:rPr>
          <w:rFonts w:asciiTheme="majorHAnsi" w:eastAsia="Times New Roman" w:hAnsiTheme="majorHAnsi" w:cstheme="majorHAnsi"/>
          <w:color w:val="000000"/>
          <w:sz w:val="21"/>
          <w:szCs w:val="21"/>
        </w:rPr>
        <w:t>A subcontratação não autorizada constitui motivo para extinção do contrato, nos termos do art. 137, inciso I, da Lei no 14.133/2021.</w:t>
      </w:r>
    </w:p>
    <w:p w14:paraId="26FEBC2A" w14:textId="77777777" w:rsidR="006A4791" w:rsidRPr="00702436" w:rsidRDefault="006A4791">
      <w:pPr>
        <w:spacing w:after="0" w:line="240" w:lineRule="auto"/>
        <w:jc w:val="both"/>
        <w:rPr>
          <w:rFonts w:asciiTheme="majorHAnsi" w:eastAsia="Times New Roman" w:hAnsiTheme="majorHAnsi" w:cstheme="majorHAnsi"/>
        </w:rPr>
      </w:pPr>
    </w:p>
    <w:p w14:paraId="15854EEF" w14:textId="77777777" w:rsidR="006A4791" w:rsidRPr="00702436" w:rsidRDefault="00A43DD5">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r w:rsidRPr="00702436">
        <w:rPr>
          <w:rFonts w:asciiTheme="majorHAnsi" w:eastAsia="Times New Roman" w:hAnsiTheme="majorHAnsi" w:cstheme="majorHAnsi"/>
          <w:sz w:val="22"/>
          <w:szCs w:val="22"/>
        </w:rPr>
        <w:lastRenderedPageBreak/>
        <w:t>25. DAS MULTAS POR INADIMPLÊNCIA CONTRATUAL</w:t>
      </w:r>
    </w:p>
    <w:p w14:paraId="3631D8BA" w14:textId="77777777" w:rsidR="006A4791" w:rsidRPr="00702436" w:rsidRDefault="00A43DD5">
      <w:pPr>
        <w:tabs>
          <w:tab w:val="left" w:pos="284"/>
          <w:tab w:val="left" w:pos="426"/>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25.1.</w:t>
      </w:r>
      <w:r w:rsidRPr="00702436">
        <w:rPr>
          <w:rFonts w:asciiTheme="majorHAnsi" w:eastAsia="Times New Roman" w:hAnsiTheme="majorHAnsi" w:cstheme="majorHAnsi"/>
          <w:color w:val="000000"/>
        </w:rPr>
        <w:t xml:space="preserve"> </w:t>
      </w:r>
      <w:r w:rsidRPr="00702436">
        <w:rPr>
          <w:rFonts w:asciiTheme="majorHAnsi" w:eastAsia="Times New Roman" w:hAnsiTheme="majorHAnsi" w:cstheme="majorHAnsi"/>
        </w:rPr>
        <w:t>A sanção de multa será aplicada isolada ou cumulativamente com outras penalidades no caso de atraso injustificado ou em qualquer outro caso de inexecução que implique prejuízo ou transtorno à Defensoria Pública.</w:t>
      </w:r>
    </w:p>
    <w:p w14:paraId="3154305D" w14:textId="77777777" w:rsidR="006A4791" w:rsidRPr="00702436" w:rsidRDefault="00A43DD5">
      <w:pPr>
        <w:spacing w:after="0" w:line="240" w:lineRule="auto"/>
        <w:jc w:val="both"/>
        <w:rPr>
          <w:rFonts w:asciiTheme="majorHAnsi" w:eastAsia="Times New Roman" w:hAnsiTheme="majorHAnsi" w:cstheme="majorHAnsi"/>
          <w:b/>
          <w:bCs/>
        </w:rPr>
      </w:pPr>
      <w:r w:rsidRPr="00702436">
        <w:rPr>
          <w:rFonts w:asciiTheme="majorHAnsi" w:eastAsia="Times New Roman" w:hAnsiTheme="majorHAnsi" w:cstheme="majorHAnsi"/>
          <w:b/>
          <w:bCs/>
        </w:rPr>
        <w:t xml:space="preserve">25.1.1. </w:t>
      </w:r>
      <w:r w:rsidRPr="00702436">
        <w:rPr>
          <w:rFonts w:asciiTheme="majorHAnsi" w:eastAsia="Times New Roman" w:hAnsiTheme="majorHAnsi" w:cstheme="majorHAnsi"/>
        </w:rPr>
        <w:t xml:space="preserve">A multa será calculada na forma prevista no edital ou no contrato, e não poderá ser inferior a 0,5% (cinco décimos por cento) nem superior a 30% (trinta por cento) do valor do contrato licitado ou celebrado - §1º, art. 369 do Decreto Estadual nº 1.525/2022. </w:t>
      </w:r>
    </w:p>
    <w:p w14:paraId="05D01CA1" w14:textId="77777777" w:rsidR="006A4791" w:rsidRPr="00702436" w:rsidRDefault="006A4791">
      <w:pPr>
        <w:spacing w:after="0" w:line="240" w:lineRule="auto"/>
        <w:jc w:val="both"/>
        <w:rPr>
          <w:rFonts w:asciiTheme="majorHAnsi" w:eastAsia="Times New Roman" w:hAnsiTheme="majorHAnsi" w:cstheme="majorHAnsi"/>
        </w:rPr>
      </w:pPr>
    </w:p>
    <w:p w14:paraId="1BE712D9" w14:textId="77777777" w:rsidR="006A4791" w:rsidRPr="00702436" w:rsidRDefault="00A43DD5">
      <w:pPr>
        <w:pBdr>
          <w:top w:val="single" w:sz="4" w:space="1" w:color="000000"/>
          <w:left w:val="single" w:sz="4" w:space="4" w:color="000000"/>
          <w:bottom w:val="single" w:sz="4" w:space="1" w:color="000000"/>
          <w:right w:val="single" w:sz="4" w:space="4" w:color="000000"/>
        </w:pBdr>
        <w:shd w:val="clear" w:color="auto" w:fill="C5E0B3"/>
        <w:spacing w:after="0" w:line="240" w:lineRule="auto"/>
        <w:jc w:val="center"/>
        <w:rPr>
          <w:rFonts w:asciiTheme="majorHAnsi" w:eastAsia="Times New Roman" w:hAnsiTheme="majorHAnsi" w:cstheme="majorHAnsi"/>
          <w:b/>
          <w:bCs/>
        </w:rPr>
      </w:pPr>
      <w:bookmarkStart w:id="49" w:name="_heading=h.vx1227"/>
      <w:bookmarkEnd w:id="49"/>
      <w:r w:rsidRPr="00702436">
        <w:rPr>
          <w:rFonts w:asciiTheme="majorHAnsi" w:eastAsia="Times New Roman" w:hAnsiTheme="majorHAnsi" w:cstheme="majorHAnsi"/>
          <w:b/>
          <w:bCs/>
        </w:rPr>
        <w:t>26. DAS DISPOSIÇÕES GERAIS</w:t>
      </w:r>
    </w:p>
    <w:p w14:paraId="0ACAD7D1" w14:textId="77777777" w:rsidR="006A4791" w:rsidRPr="00702436" w:rsidRDefault="00A43DD5">
      <w:pPr>
        <w:tabs>
          <w:tab w:val="left" w:pos="0"/>
          <w:tab w:val="left" w:pos="426"/>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 xml:space="preserve">26.1. </w:t>
      </w:r>
      <w:r w:rsidRPr="00702436">
        <w:rPr>
          <w:rFonts w:asciiTheme="majorHAnsi" w:eastAsia="Times New Roman" w:hAnsiTheme="majorHAnsi" w:cstheme="majorHAnsi"/>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22C61D42" w14:textId="77777777" w:rsidR="006A4791" w:rsidRPr="00702436" w:rsidRDefault="00A43DD5">
      <w:pPr>
        <w:tabs>
          <w:tab w:val="left" w:pos="0"/>
          <w:tab w:val="left" w:pos="426"/>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26.2</w:t>
      </w:r>
      <w:r w:rsidRPr="00702436">
        <w:rPr>
          <w:rFonts w:asciiTheme="majorHAnsi" w:eastAsia="Times New Roman" w:hAnsiTheme="majorHAnsi" w:cstheme="majorHAnsi"/>
          <w:color w:val="000000"/>
        </w:rPr>
        <w:t>. 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55D2686" w14:textId="77777777" w:rsidR="006A4791" w:rsidRPr="00702436" w:rsidRDefault="00A43DD5">
      <w:pPr>
        <w:tabs>
          <w:tab w:val="left" w:pos="567"/>
        </w:tabs>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26.3.</w:t>
      </w:r>
      <w:r w:rsidRPr="00702436">
        <w:rPr>
          <w:rFonts w:asciiTheme="majorHAnsi" w:eastAsia="Times New Roman" w:hAnsiTheme="majorHAnsi" w:cstheme="majorHAnsi"/>
        </w:rPr>
        <w:t xml:space="preserve"> A homologação do resultado desta licitação não implicará direito à contratação.</w:t>
      </w:r>
    </w:p>
    <w:p w14:paraId="019BA957" w14:textId="77777777" w:rsidR="006A4791" w:rsidRPr="00702436" w:rsidRDefault="00A43DD5">
      <w:pPr>
        <w:tabs>
          <w:tab w:val="left" w:pos="567"/>
        </w:tabs>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26.4.</w:t>
      </w:r>
      <w:r w:rsidRPr="00702436">
        <w:rPr>
          <w:rFonts w:asciiTheme="majorHAnsi" w:eastAsia="Times New Roman" w:hAnsiTheme="majorHAnsi" w:cstheme="majorHAnsi"/>
        </w:rPr>
        <w:t xml:space="preserve"> As normas disciplinadoras da licitação serão sempre interpretadas em favor da ampliação da disputa entre os interessados, desde que não comprometam o interesse da Defensoria Pública Estadual, o princípio da isonomia, a finalidade e a segurança da contratação.</w:t>
      </w:r>
    </w:p>
    <w:p w14:paraId="4BBC2D18" w14:textId="77777777" w:rsidR="006A4791" w:rsidRPr="00702436" w:rsidRDefault="00A43DD5">
      <w:pPr>
        <w:tabs>
          <w:tab w:val="left" w:pos="567"/>
        </w:tabs>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26.5.</w:t>
      </w:r>
      <w:r w:rsidRPr="00702436">
        <w:rPr>
          <w:rFonts w:asciiTheme="majorHAnsi" w:eastAsia="Times New Roman" w:hAnsiTheme="majorHAnsi" w:cstheme="majorHAnsi"/>
        </w:rPr>
        <w:t xml:space="preserve"> Os licitantes assumem todos os custos de preparação e apresentação de suas propostas e a Defensoria Pública Estadual não será, em nenhum caso, responsável por esses custos, independentemente da condução ou do resultado do processo licitatório.</w:t>
      </w:r>
    </w:p>
    <w:p w14:paraId="0D1ADE4B" w14:textId="77777777" w:rsidR="006A4791" w:rsidRPr="00702436" w:rsidRDefault="00A43DD5">
      <w:pPr>
        <w:tabs>
          <w:tab w:val="left" w:pos="567"/>
        </w:tabs>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26.6.</w:t>
      </w:r>
      <w:r w:rsidRPr="00702436">
        <w:rPr>
          <w:rFonts w:asciiTheme="majorHAnsi" w:eastAsia="Times New Roman" w:hAnsiTheme="majorHAnsi" w:cstheme="majorHAnsi"/>
        </w:rPr>
        <w:t xml:space="preserve"> Fica assegurado à Defensoria Pública do Estado de Mato Grosso, a qualquer momento do procedimento licitatório solicitar, às expensas da empresa interessada, quaisquer comprovações que julgar pertinentes e cabíveis para o correto decurso do processo.</w:t>
      </w:r>
    </w:p>
    <w:p w14:paraId="5ACEA9C1" w14:textId="77777777" w:rsidR="006A4791" w:rsidRPr="00702436" w:rsidRDefault="00A43DD5">
      <w:pPr>
        <w:tabs>
          <w:tab w:val="left" w:pos="567"/>
        </w:tabs>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color w:val="000000"/>
        </w:rPr>
        <w:t>26.7.</w:t>
      </w:r>
      <w:r w:rsidRPr="00702436">
        <w:rPr>
          <w:rFonts w:asciiTheme="majorHAnsi" w:eastAsia="Times New Roman" w:hAnsiTheme="majorHAnsi" w:cstheme="majorHAnsi"/>
          <w:color w:val="000000"/>
        </w:rPr>
        <w:t xml:space="preserve"> Na contagem dos prazos estabelecidos neste Edital e seus Anexos, excluir-se-á o dia do início e incluir-se-á o do vencimento. Só se iniciam e vencem os prazos em dias de expediente na Administração.</w:t>
      </w:r>
    </w:p>
    <w:p w14:paraId="45532808" w14:textId="77777777" w:rsidR="006A4791" w:rsidRPr="00702436" w:rsidRDefault="00A43DD5">
      <w:pPr>
        <w:tabs>
          <w:tab w:val="left" w:pos="426"/>
          <w:tab w:val="left" w:pos="567"/>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26.8.</w:t>
      </w:r>
      <w:r w:rsidRPr="00702436">
        <w:rPr>
          <w:rFonts w:asciiTheme="majorHAnsi" w:eastAsia="Times New Roman" w:hAnsiTheme="majorHAnsi" w:cstheme="majorHAnsi"/>
          <w:color w:val="000000"/>
        </w:rPr>
        <w:t xml:space="preserve"> O desatendimento de exigências formais não essenciais não importará o afastamento do licitante, desde que seja possível o aproveitamento do ato, observados os princípios da isonomia e do interesse público.</w:t>
      </w:r>
    </w:p>
    <w:p w14:paraId="2233895C" w14:textId="77777777" w:rsidR="006A4791" w:rsidRPr="00702436" w:rsidRDefault="00A43DD5">
      <w:pPr>
        <w:tabs>
          <w:tab w:val="left" w:pos="426"/>
        </w:tabs>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color w:val="000000"/>
        </w:rPr>
        <w:t xml:space="preserve">Em caso de divergência entre disposições deste Edital e de seus anexos ou demais peças </w:t>
      </w:r>
      <w:r w:rsidRPr="00702436">
        <w:rPr>
          <w:rFonts w:asciiTheme="majorHAnsi" w:eastAsia="Times New Roman" w:hAnsiTheme="majorHAnsi" w:cstheme="majorHAnsi"/>
        </w:rPr>
        <w:t>que compõem o processo, prevalecerá as deste Edital.</w:t>
      </w:r>
    </w:p>
    <w:p w14:paraId="2E2948B8" w14:textId="77777777" w:rsidR="006A4791" w:rsidRPr="00702436" w:rsidRDefault="00A43DD5">
      <w:pPr>
        <w:tabs>
          <w:tab w:val="left" w:pos="426"/>
        </w:tabs>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26.9.</w:t>
      </w:r>
      <w:r w:rsidRPr="00702436">
        <w:rPr>
          <w:rFonts w:asciiTheme="majorHAnsi" w:eastAsia="Times New Roman" w:hAnsiTheme="majorHAnsi" w:cstheme="majorHAnsi"/>
        </w:rPr>
        <w:t xml:space="preserve"> Os insumos constantes da planilha de formação de preços deverão ter seus preços demonstrados com memórias de cálculos, devidamente justificados, bem como deverá ser comprovada a exequibilidade dos valores apresentados na planilha de custos, sob pena de desclassificação da proposta. Caso persista dúvida quanto à exequibilidade de algum valor cotado na planilha de custos, o Pregoeiro poderá promover diligência para verificar a compatibilidade dos preços orçados com os praticados no mercado.</w:t>
      </w:r>
    </w:p>
    <w:p w14:paraId="00D77A76" w14:textId="77777777" w:rsidR="006A4791" w:rsidRPr="00702436" w:rsidRDefault="00A43DD5">
      <w:pPr>
        <w:tabs>
          <w:tab w:val="left" w:pos="426"/>
        </w:tabs>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26.10.</w:t>
      </w:r>
      <w:r w:rsidRPr="00702436">
        <w:rPr>
          <w:rFonts w:asciiTheme="majorHAnsi" w:eastAsia="Times New Roman" w:hAnsiTheme="majorHAnsi" w:cstheme="majorHAnsi"/>
        </w:rPr>
        <w:t xml:space="preserve"> A Defensoria Pública do Estado de Mato Grosso - DPMT coibirá situações associadas a Assédio Moral, Sexual ou Discriminação conforme Resolução Nº 006/2023/DPG, promovidas no âmbito da relação contratual administrativa cometidas por agentes públicos no relacionamento entre seus servidores e a contratada.</w:t>
      </w:r>
    </w:p>
    <w:p w14:paraId="6581BC82" w14:textId="77777777" w:rsidR="006A4791" w:rsidRPr="00702436" w:rsidRDefault="00A43DD5">
      <w:pPr>
        <w:tabs>
          <w:tab w:val="left" w:pos="426"/>
        </w:tabs>
        <w:spacing w:after="0" w:line="240" w:lineRule="auto"/>
        <w:jc w:val="both"/>
        <w:rPr>
          <w:rFonts w:asciiTheme="majorHAnsi" w:eastAsia="Times New Roman" w:hAnsiTheme="majorHAnsi" w:cstheme="majorHAnsi"/>
        </w:rPr>
      </w:pPr>
      <w:bookmarkStart w:id="50" w:name="_heading=h.hn8o4otrq0xq"/>
      <w:bookmarkEnd w:id="50"/>
      <w:r w:rsidRPr="00702436">
        <w:rPr>
          <w:rFonts w:asciiTheme="majorHAnsi" w:eastAsia="Times New Roman" w:hAnsiTheme="majorHAnsi" w:cstheme="majorHAnsi"/>
          <w:b/>
          <w:bCs/>
        </w:rPr>
        <w:t>26.11.</w:t>
      </w:r>
      <w:r w:rsidRPr="00702436">
        <w:rPr>
          <w:rFonts w:asciiTheme="majorHAnsi" w:eastAsia="Times New Roman" w:hAnsiTheme="majorHAnsi" w:cstheme="majorHAnsi"/>
        </w:rPr>
        <w:t xml:space="preserve"> Os casos omissos serão resolvidos conforme dispõem as Leis Federais nº 8.078/1990 (Código de Defesa do Consumidor), Lei Federal nº 14.133/2021, Código Civil e demais legislações vigentes e pertinentes à matéria.</w:t>
      </w:r>
    </w:p>
    <w:p w14:paraId="3D29B78C" w14:textId="77777777" w:rsidR="006A4791" w:rsidRPr="00702436" w:rsidRDefault="00A43DD5">
      <w:pPr>
        <w:tabs>
          <w:tab w:val="left" w:pos="426"/>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26.12.</w:t>
      </w:r>
      <w:r w:rsidRPr="00702436">
        <w:rPr>
          <w:rFonts w:asciiTheme="majorHAnsi" w:eastAsia="Times New Roman" w:hAnsiTheme="majorHAnsi" w:cstheme="majorHAnsi"/>
          <w:color w:val="000000"/>
        </w:rPr>
        <w:t xml:space="preserve"> Para eliminar irregularidade, incerteza jurídica ou situação contenciosa na aplicação do direito público, durante a realização do certame e da respectiva execução contratual, a </w:t>
      </w:r>
      <w:r w:rsidRPr="00702436">
        <w:rPr>
          <w:rFonts w:asciiTheme="majorHAnsi" w:eastAsia="Times New Roman" w:hAnsiTheme="majorHAnsi" w:cstheme="majorHAnsi"/>
          <w:color w:val="000000"/>
        </w:rPr>
        <w:lastRenderedPageBreak/>
        <w:t>Defensoria Pública poderá, após oitiva do órgão jurídico e, quando for o caso, após realização de consulta pública, e presentes razões de relevante interesse geral, celebrar compromisso com os interessados, observada a legislação aplicável, o qual só produzirá efeitos a partir de sua publicação oficial.</w:t>
      </w:r>
    </w:p>
    <w:p w14:paraId="04733F85" w14:textId="77777777" w:rsidR="006A4791" w:rsidRPr="00702436" w:rsidRDefault="00A43DD5">
      <w:pPr>
        <w:tabs>
          <w:tab w:val="left" w:pos="426"/>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26.13.</w:t>
      </w:r>
      <w:r w:rsidRPr="00702436">
        <w:rPr>
          <w:rFonts w:asciiTheme="majorHAnsi" w:eastAsia="Times New Roman" w:hAnsiTheme="majorHAnsi" w:cstheme="majorHAnsi"/>
          <w:color w:val="000000"/>
        </w:rPr>
        <w:t xml:space="preserve"> O compromisso referido no item anterior buscará solução jurídica proporcional, equânime, eficiente e compatível com os interesses gerais; não poderá conferir desoneração permanente de dever ou condicionamento de direito reconhecidos por orientação geral; deverá prever com clareza as obrigações das partes, o prazo para seu cumprimento e as sanções aplicáveis em caso de descumprimento.</w:t>
      </w:r>
    </w:p>
    <w:p w14:paraId="545873A2" w14:textId="77777777" w:rsidR="006A4791" w:rsidRPr="00702436" w:rsidRDefault="00A43DD5">
      <w:pPr>
        <w:tabs>
          <w:tab w:val="left" w:pos="426"/>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26.14.</w:t>
      </w:r>
      <w:r w:rsidRPr="00702436">
        <w:rPr>
          <w:rFonts w:asciiTheme="majorHAnsi" w:eastAsia="Times New Roman" w:hAnsiTheme="majorHAnsi" w:cstheme="majorHAnsi"/>
          <w:color w:val="000000"/>
        </w:rPr>
        <w:t xml:space="preserve"> Integram este Edital, para todos os fins e efeitos, os seguintes anexos:</w:t>
      </w:r>
    </w:p>
    <w:p w14:paraId="6058EF08" w14:textId="77777777" w:rsidR="006A4791" w:rsidRPr="00702436" w:rsidRDefault="00A43DD5">
      <w:pPr>
        <w:tabs>
          <w:tab w:val="left" w:pos="426"/>
          <w:tab w:val="left" w:pos="851"/>
        </w:tabs>
        <w:spacing w:after="0" w:line="240" w:lineRule="auto"/>
        <w:jc w:val="both"/>
        <w:rPr>
          <w:rFonts w:asciiTheme="majorHAnsi" w:eastAsia="Times New Roman" w:hAnsiTheme="majorHAnsi" w:cstheme="majorHAnsi"/>
          <w:color w:val="000000"/>
        </w:rPr>
      </w:pPr>
      <w:bookmarkStart w:id="51" w:name="_heading=h.3fwokq0"/>
      <w:bookmarkEnd w:id="51"/>
      <w:r w:rsidRPr="00702436">
        <w:rPr>
          <w:rFonts w:asciiTheme="majorHAnsi" w:eastAsia="Times New Roman" w:hAnsiTheme="majorHAnsi" w:cstheme="majorHAnsi"/>
          <w:b/>
          <w:bCs/>
          <w:color w:val="000000"/>
        </w:rPr>
        <w:t>26.14.1.</w:t>
      </w:r>
      <w:r w:rsidRPr="00702436">
        <w:rPr>
          <w:rFonts w:asciiTheme="majorHAnsi" w:eastAsia="Times New Roman" w:hAnsiTheme="majorHAnsi" w:cstheme="majorHAnsi"/>
          <w:color w:val="000000"/>
        </w:rPr>
        <w:t xml:space="preserve"> ANEXO I - Termo de Referência;</w:t>
      </w:r>
    </w:p>
    <w:p w14:paraId="4ED6F64C" w14:textId="77777777" w:rsidR="006A4791" w:rsidRPr="00702436" w:rsidRDefault="00A43DD5">
      <w:pPr>
        <w:tabs>
          <w:tab w:val="left" w:pos="426"/>
          <w:tab w:val="left" w:pos="851"/>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26.14.2.</w:t>
      </w:r>
      <w:r w:rsidRPr="00702436">
        <w:rPr>
          <w:rFonts w:asciiTheme="majorHAnsi" w:eastAsia="Times New Roman" w:hAnsiTheme="majorHAnsi" w:cstheme="majorHAnsi"/>
          <w:color w:val="000000"/>
        </w:rPr>
        <w:t xml:space="preserve"> ANEXO II – </w:t>
      </w:r>
      <w:r w:rsidRPr="00702436">
        <w:rPr>
          <w:rFonts w:asciiTheme="majorHAnsi" w:eastAsia="Times New Roman" w:hAnsiTheme="majorHAnsi" w:cstheme="majorHAnsi"/>
        </w:rPr>
        <w:t>Modelo de Execução do Objeto;</w:t>
      </w:r>
    </w:p>
    <w:p w14:paraId="27B3AD22" w14:textId="77777777" w:rsidR="006A4791" w:rsidRPr="00702436" w:rsidRDefault="00A43DD5">
      <w:pPr>
        <w:tabs>
          <w:tab w:val="left" w:pos="426"/>
          <w:tab w:val="left" w:pos="851"/>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 xml:space="preserve">26.14.3. </w:t>
      </w:r>
      <w:r w:rsidRPr="00702436">
        <w:rPr>
          <w:rFonts w:asciiTheme="majorHAnsi" w:eastAsia="Times New Roman" w:hAnsiTheme="majorHAnsi" w:cstheme="majorHAnsi"/>
          <w:color w:val="000000"/>
        </w:rPr>
        <w:t>ANEXO III – Modelo de Gestão de Contrato;</w:t>
      </w:r>
    </w:p>
    <w:p w14:paraId="3305BDEE" w14:textId="77777777" w:rsidR="006A4791" w:rsidRPr="00702436" w:rsidRDefault="00A43DD5">
      <w:pPr>
        <w:tabs>
          <w:tab w:val="left" w:pos="426"/>
          <w:tab w:val="left" w:pos="851"/>
        </w:tabs>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bCs/>
          <w:color w:val="000000"/>
        </w:rPr>
        <w:t xml:space="preserve">26.14.4. </w:t>
      </w:r>
      <w:r w:rsidRPr="00702436">
        <w:rPr>
          <w:rFonts w:asciiTheme="majorHAnsi" w:eastAsia="Times New Roman" w:hAnsiTheme="majorHAnsi" w:cstheme="majorHAnsi"/>
          <w:color w:val="000000"/>
        </w:rPr>
        <w:t>ANEXO IV - Minuta de Termo de Contrato.</w:t>
      </w:r>
    </w:p>
    <w:p w14:paraId="7E541F5C" w14:textId="77777777" w:rsidR="006A4791" w:rsidRPr="00702436" w:rsidRDefault="006A4791">
      <w:pPr>
        <w:spacing w:after="0" w:line="240" w:lineRule="auto"/>
        <w:jc w:val="both"/>
        <w:rPr>
          <w:rFonts w:asciiTheme="majorHAnsi" w:eastAsia="Times New Roman" w:hAnsiTheme="majorHAnsi" w:cstheme="majorHAnsi"/>
          <w:color w:val="000000"/>
        </w:rPr>
      </w:pPr>
    </w:p>
    <w:p w14:paraId="7C440CB2" w14:textId="77777777" w:rsidR="006A4791" w:rsidRPr="00702436" w:rsidRDefault="00061DB8">
      <w:pPr>
        <w:spacing w:after="0" w:line="240" w:lineRule="auto"/>
        <w:rPr>
          <w:rFonts w:asciiTheme="majorHAnsi" w:eastAsia="Times New Roman" w:hAnsiTheme="majorHAnsi" w:cstheme="majorHAnsi"/>
        </w:rPr>
      </w:pPr>
      <w:r w:rsidRPr="00702436">
        <w:rPr>
          <w:rFonts w:asciiTheme="majorHAnsi" w:eastAsia="Times New Roman" w:hAnsiTheme="majorHAnsi" w:cstheme="majorHAnsi"/>
        </w:rPr>
        <w:t>Cuiabá, 19 de outubro</w:t>
      </w:r>
      <w:r w:rsidR="00A43DD5" w:rsidRPr="00702436">
        <w:rPr>
          <w:rFonts w:asciiTheme="majorHAnsi" w:eastAsia="Times New Roman" w:hAnsiTheme="majorHAnsi" w:cstheme="majorHAnsi"/>
        </w:rPr>
        <w:t xml:space="preserve"> de 2026.</w:t>
      </w:r>
    </w:p>
    <w:p w14:paraId="59A807AB" w14:textId="77777777" w:rsidR="006A4791" w:rsidRPr="00702436" w:rsidRDefault="006A4791">
      <w:pPr>
        <w:spacing w:after="0" w:line="240" w:lineRule="auto"/>
        <w:rPr>
          <w:rFonts w:asciiTheme="majorHAnsi" w:eastAsia="Times New Roman" w:hAnsiTheme="majorHAnsi" w:cstheme="majorHAnsi"/>
        </w:rPr>
      </w:pPr>
    </w:p>
    <w:p w14:paraId="1E3B0078" w14:textId="77777777" w:rsidR="006A4791" w:rsidRPr="00702436" w:rsidRDefault="006A4791">
      <w:pPr>
        <w:spacing w:after="0" w:line="240" w:lineRule="auto"/>
        <w:rPr>
          <w:rFonts w:asciiTheme="majorHAnsi" w:eastAsia="Times New Roman" w:hAnsiTheme="majorHAnsi" w:cstheme="majorHAnsi"/>
        </w:rPr>
      </w:pPr>
    </w:p>
    <w:p w14:paraId="588DAACC" w14:textId="77777777" w:rsidR="006A4791" w:rsidRPr="00702436" w:rsidRDefault="00A43DD5">
      <w:pPr>
        <w:spacing w:after="0" w:line="240" w:lineRule="auto"/>
        <w:jc w:val="center"/>
        <w:rPr>
          <w:rFonts w:asciiTheme="majorHAnsi" w:eastAsia="Times New Roman" w:hAnsiTheme="majorHAnsi" w:cstheme="majorHAnsi"/>
          <w:b/>
          <w:bCs/>
          <w:color w:val="000000"/>
        </w:rPr>
      </w:pPr>
      <w:r w:rsidRPr="00702436">
        <w:rPr>
          <w:rFonts w:asciiTheme="majorHAnsi" w:eastAsia="Times New Roman" w:hAnsiTheme="majorHAnsi" w:cstheme="majorHAnsi"/>
          <w:b/>
          <w:bCs/>
          <w:color w:val="000000"/>
        </w:rPr>
        <w:t>Autoridade competente</w:t>
      </w:r>
    </w:p>
    <w:p w14:paraId="4DDE3E95" w14:textId="77777777" w:rsidR="006A4791" w:rsidRPr="00702436" w:rsidRDefault="00A43DD5">
      <w:pPr>
        <w:spacing w:after="0" w:line="240" w:lineRule="auto"/>
        <w:jc w:val="center"/>
        <w:rPr>
          <w:rFonts w:asciiTheme="majorHAnsi" w:eastAsia="Times New Roman" w:hAnsiTheme="majorHAnsi" w:cstheme="majorHAnsi"/>
          <w:b/>
          <w:bCs/>
          <w:color w:val="000000"/>
        </w:rPr>
      </w:pPr>
      <w:r w:rsidRPr="00702436">
        <w:rPr>
          <w:rFonts w:asciiTheme="majorHAnsi" w:eastAsia="Times New Roman" w:hAnsiTheme="majorHAnsi" w:cstheme="majorHAnsi"/>
          <w:b/>
          <w:bCs/>
          <w:color w:val="000000"/>
        </w:rPr>
        <w:t>Defensoria Pública do Estado de Mato Grosso</w:t>
      </w:r>
    </w:p>
    <w:p w14:paraId="6213B83D" w14:textId="77777777" w:rsidR="006A4791" w:rsidRPr="00702436" w:rsidRDefault="006A4791">
      <w:pPr>
        <w:spacing w:after="0" w:line="240" w:lineRule="auto"/>
        <w:jc w:val="center"/>
        <w:rPr>
          <w:rFonts w:asciiTheme="majorHAnsi" w:eastAsia="Times New Roman" w:hAnsiTheme="majorHAnsi" w:cstheme="majorHAnsi"/>
          <w:b/>
          <w:bCs/>
          <w:color w:val="000000"/>
        </w:rPr>
      </w:pPr>
    </w:p>
    <w:p w14:paraId="298FDB65" w14:textId="77777777" w:rsidR="006A4791" w:rsidRPr="00702436" w:rsidRDefault="006A4791">
      <w:pPr>
        <w:spacing w:after="0" w:line="240" w:lineRule="auto"/>
        <w:jc w:val="center"/>
        <w:rPr>
          <w:rFonts w:asciiTheme="majorHAnsi" w:eastAsia="Times New Roman" w:hAnsiTheme="majorHAnsi" w:cstheme="majorHAnsi"/>
          <w:b/>
          <w:bCs/>
          <w:color w:val="000000"/>
        </w:rPr>
      </w:pPr>
    </w:p>
    <w:p w14:paraId="0EE0865D" w14:textId="77777777" w:rsidR="006A4791" w:rsidRPr="00702436" w:rsidRDefault="006A4791">
      <w:pPr>
        <w:spacing w:after="0" w:line="240" w:lineRule="auto"/>
        <w:jc w:val="center"/>
        <w:rPr>
          <w:rFonts w:asciiTheme="majorHAnsi" w:eastAsia="Times New Roman" w:hAnsiTheme="majorHAnsi" w:cstheme="majorHAnsi"/>
          <w:b/>
          <w:bCs/>
          <w:color w:val="000000"/>
        </w:rPr>
      </w:pPr>
    </w:p>
    <w:p w14:paraId="568F5B00" w14:textId="77777777" w:rsidR="006A4791" w:rsidRPr="00702436" w:rsidRDefault="006A4791">
      <w:pPr>
        <w:spacing w:after="0" w:line="240" w:lineRule="auto"/>
        <w:jc w:val="center"/>
        <w:rPr>
          <w:rFonts w:asciiTheme="majorHAnsi" w:eastAsia="Times New Roman" w:hAnsiTheme="majorHAnsi" w:cstheme="majorHAnsi"/>
          <w:b/>
          <w:bCs/>
          <w:color w:val="000000"/>
        </w:rPr>
      </w:pPr>
    </w:p>
    <w:p w14:paraId="54A2F833" w14:textId="77777777" w:rsidR="006A4791" w:rsidRPr="00702436" w:rsidRDefault="006A4791">
      <w:pPr>
        <w:spacing w:after="0" w:line="240" w:lineRule="auto"/>
        <w:jc w:val="center"/>
        <w:rPr>
          <w:rFonts w:asciiTheme="majorHAnsi" w:eastAsia="Times New Roman" w:hAnsiTheme="majorHAnsi" w:cstheme="majorHAnsi"/>
          <w:b/>
          <w:bCs/>
          <w:color w:val="000000"/>
        </w:rPr>
      </w:pPr>
    </w:p>
    <w:p w14:paraId="0B189745" w14:textId="77777777" w:rsidR="006A4791" w:rsidRPr="00702436" w:rsidRDefault="006A4791">
      <w:pPr>
        <w:spacing w:after="0" w:line="240" w:lineRule="auto"/>
        <w:jc w:val="center"/>
        <w:rPr>
          <w:rFonts w:asciiTheme="majorHAnsi" w:eastAsia="Times New Roman" w:hAnsiTheme="majorHAnsi" w:cstheme="majorHAnsi"/>
          <w:b/>
          <w:bCs/>
          <w:color w:val="000000"/>
        </w:rPr>
      </w:pPr>
    </w:p>
    <w:p w14:paraId="496FE445" w14:textId="77777777" w:rsidR="006A4791" w:rsidRPr="00702436" w:rsidRDefault="006A4791">
      <w:pPr>
        <w:spacing w:after="0" w:line="240" w:lineRule="auto"/>
        <w:jc w:val="center"/>
        <w:rPr>
          <w:rFonts w:asciiTheme="majorHAnsi" w:eastAsia="Times New Roman" w:hAnsiTheme="majorHAnsi" w:cstheme="majorHAnsi"/>
          <w:b/>
          <w:bCs/>
          <w:color w:val="000000"/>
        </w:rPr>
      </w:pPr>
    </w:p>
    <w:p w14:paraId="6494F95D" w14:textId="77777777" w:rsidR="006A4791" w:rsidRPr="00702436" w:rsidRDefault="006A4791">
      <w:pPr>
        <w:spacing w:after="0" w:line="240" w:lineRule="auto"/>
        <w:jc w:val="center"/>
        <w:rPr>
          <w:rFonts w:asciiTheme="majorHAnsi" w:eastAsia="Times New Roman" w:hAnsiTheme="majorHAnsi" w:cstheme="majorHAnsi"/>
          <w:b/>
          <w:bCs/>
          <w:color w:val="000000"/>
        </w:rPr>
      </w:pPr>
    </w:p>
    <w:p w14:paraId="422F5DDF" w14:textId="76D92D38" w:rsidR="006A4791" w:rsidRDefault="006A4791">
      <w:pPr>
        <w:spacing w:after="0" w:line="240" w:lineRule="auto"/>
        <w:jc w:val="center"/>
        <w:rPr>
          <w:rFonts w:asciiTheme="majorHAnsi" w:eastAsia="Times New Roman" w:hAnsiTheme="majorHAnsi" w:cstheme="majorHAnsi"/>
          <w:b/>
          <w:bCs/>
          <w:color w:val="000000"/>
        </w:rPr>
      </w:pPr>
    </w:p>
    <w:p w14:paraId="04A8B861" w14:textId="57B61E9A" w:rsidR="00702436" w:rsidRDefault="00702436">
      <w:pPr>
        <w:spacing w:after="0" w:line="240" w:lineRule="auto"/>
        <w:jc w:val="center"/>
        <w:rPr>
          <w:rFonts w:asciiTheme="majorHAnsi" w:eastAsia="Times New Roman" w:hAnsiTheme="majorHAnsi" w:cstheme="majorHAnsi"/>
          <w:b/>
          <w:bCs/>
          <w:color w:val="000000"/>
        </w:rPr>
      </w:pPr>
    </w:p>
    <w:p w14:paraId="00C0F116" w14:textId="04ED8521" w:rsidR="00702436" w:rsidRDefault="00702436">
      <w:pPr>
        <w:spacing w:after="0" w:line="240" w:lineRule="auto"/>
        <w:jc w:val="center"/>
        <w:rPr>
          <w:rFonts w:asciiTheme="majorHAnsi" w:eastAsia="Times New Roman" w:hAnsiTheme="majorHAnsi" w:cstheme="majorHAnsi"/>
          <w:b/>
          <w:bCs/>
          <w:color w:val="000000"/>
        </w:rPr>
      </w:pPr>
    </w:p>
    <w:p w14:paraId="2718F5F1" w14:textId="039FF14F" w:rsidR="00702436" w:rsidRDefault="00702436">
      <w:pPr>
        <w:spacing w:after="0" w:line="240" w:lineRule="auto"/>
        <w:jc w:val="center"/>
        <w:rPr>
          <w:rFonts w:asciiTheme="majorHAnsi" w:eastAsia="Times New Roman" w:hAnsiTheme="majorHAnsi" w:cstheme="majorHAnsi"/>
          <w:b/>
          <w:bCs/>
          <w:color w:val="000000"/>
        </w:rPr>
      </w:pPr>
    </w:p>
    <w:p w14:paraId="29F91438" w14:textId="53896021" w:rsidR="00702436" w:rsidRDefault="00702436">
      <w:pPr>
        <w:spacing w:after="0" w:line="240" w:lineRule="auto"/>
        <w:jc w:val="center"/>
        <w:rPr>
          <w:rFonts w:asciiTheme="majorHAnsi" w:eastAsia="Times New Roman" w:hAnsiTheme="majorHAnsi" w:cstheme="majorHAnsi"/>
          <w:b/>
          <w:bCs/>
          <w:color w:val="000000"/>
        </w:rPr>
      </w:pPr>
    </w:p>
    <w:p w14:paraId="5839A186" w14:textId="35F6776F" w:rsidR="00702436" w:rsidRDefault="00702436">
      <w:pPr>
        <w:spacing w:after="0" w:line="240" w:lineRule="auto"/>
        <w:jc w:val="center"/>
        <w:rPr>
          <w:rFonts w:asciiTheme="majorHAnsi" w:eastAsia="Times New Roman" w:hAnsiTheme="majorHAnsi" w:cstheme="majorHAnsi"/>
          <w:b/>
          <w:bCs/>
          <w:color w:val="000000"/>
        </w:rPr>
      </w:pPr>
    </w:p>
    <w:p w14:paraId="4B50AA6D" w14:textId="70A6EDEA" w:rsidR="00702436" w:rsidRDefault="00702436">
      <w:pPr>
        <w:spacing w:after="0" w:line="240" w:lineRule="auto"/>
        <w:jc w:val="center"/>
        <w:rPr>
          <w:rFonts w:asciiTheme="majorHAnsi" w:eastAsia="Times New Roman" w:hAnsiTheme="majorHAnsi" w:cstheme="majorHAnsi"/>
          <w:b/>
          <w:bCs/>
          <w:color w:val="000000"/>
        </w:rPr>
      </w:pPr>
    </w:p>
    <w:p w14:paraId="4F020D70" w14:textId="1CCA5D07" w:rsidR="00702436" w:rsidRDefault="00702436">
      <w:pPr>
        <w:spacing w:after="0" w:line="240" w:lineRule="auto"/>
        <w:jc w:val="center"/>
        <w:rPr>
          <w:rFonts w:asciiTheme="majorHAnsi" w:eastAsia="Times New Roman" w:hAnsiTheme="majorHAnsi" w:cstheme="majorHAnsi"/>
          <w:b/>
          <w:bCs/>
          <w:color w:val="000000"/>
        </w:rPr>
      </w:pPr>
    </w:p>
    <w:p w14:paraId="1A5F9922" w14:textId="60825AAE" w:rsidR="00702436" w:rsidRDefault="00702436">
      <w:pPr>
        <w:spacing w:after="0" w:line="240" w:lineRule="auto"/>
        <w:jc w:val="center"/>
        <w:rPr>
          <w:rFonts w:asciiTheme="majorHAnsi" w:eastAsia="Times New Roman" w:hAnsiTheme="majorHAnsi" w:cstheme="majorHAnsi"/>
          <w:b/>
          <w:bCs/>
          <w:color w:val="000000"/>
        </w:rPr>
      </w:pPr>
    </w:p>
    <w:p w14:paraId="03DDC14C" w14:textId="6D4D2C4A" w:rsidR="00702436" w:rsidRDefault="00702436">
      <w:pPr>
        <w:spacing w:after="0" w:line="240" w:lineRule="auto"/>
        <w:jc w:val="center"/>
        <w:rPr>
          <w:rFonts w:asciiTheme="majorHAnsi" w:eastAsia="Times New Roman" w:hAnsiTheme="majorHAnsi" w:cstheme="majorHAnsi"/>
          <w:b/>
          <w:bCs/>
          <w:color w:val="000000"/>
        </w:rPr>
      </w:pPr>
    </w:p>
    <w:p w14:paraId="44A90F1D" w14:textId="24B5ABAC" w:rsidR="00702436" w:rsidRDefault="00702436">
      <w:pPr>
        <w:spacing w:after="0" w:line="240" w:lineRule="auto"/>
        <w:jc w:val="center"/>
        <w:rPr>
          <w:rFonts w:asciiTheme="majorHAnsi" w:eastAsia="Times New Roman" w:hAnsiTheme="majorHAnsi" w:cstheme="majorHAnsi"/>
          <w:b/>
          <w:bCs/>
          <w:color w:val="000000"/>
        </w:rPr>
      </w:pPr>
    </w:p>
    <w:p w14:paraId="68879AAE" w14:textId="35460411" w:rsidR="00702436" w:rsidRDefault="00702436">
      <w:pPr>
        <w:spacing w:after="0" w:line="240" w:lineRule="auto"/>
        <w:jc w:val="center"/>
        <w:rPr>
          <w:rFonts w:asciiTheme="majorHAnsi" w:eastAsia="Times New Roman" w:hAnsiTheme="majorHAnsi" w:cstheme="majorHAnsi"/>
          <w:b/>
          <w:bCs/>
          <w:color w:val="000000"/>
        </w:rPr>
      </w:pPr>
    </w:p>
    <w:p w14:paraId="5A16C782" w14:textId="36F09D12" w:rsidR="00702436" w:rsidRDefault="00702436">
      <w:pPr>
        <w:spacing w:after="0" w:line="240" w:lineRule="auto"/>
        <w:jc w:val="center"/>
        <w:rPr>
          <w:rFonts w:asciiTheme="majorHAnsi" w:eastAsia="Times New Roman" w:hAnsiTheme="majorHAnsi" w:cstheme="majorHAnsi"/>
          <w:b/>
          <w:bCs/>
          <w:color w:val="000000"/>
        </w:rPr>
      </w:pPr>
    </w:p>
    <w:p w14:paraId="47C68305" w14:textId="259D3B99" w:rsidR="00702436" w:rsidRDefault="00702436">
      <w:pPr>
        <w:spacing w:after="0" w:line="240" w:lineRule="auto"/>
        <w:jc w:val="center"/>
        <w:rPr>
          <w:rFonts w:asciiTheme="majorHAnsi" w:eastAsia="Times New Roman" w:hAnsiTheme="majorHAnsi" w:cstheme="majorHAnsi"/>
          <w:b/>
          <w:bCs/>
          <w:color w:val="000000"/>
        </w:rPr>
      </w:pPr>
    </w:p>
    <w:p w14:paraId="1C041BD3" w14:textId="64AC2CD1" w:rsidR="00702436" w:rsidRDefault="00702436">
      <w:pPr>
        <w:spacing w:after="0" w:line="240" w:lineRule="auto"/>
        <w:jc w:val="center"/>
        <w:rPr>
          <w:rFonts w:asciiTheme="majorHAnsi" w:eastAsia="Times New Roman" w:hAnsiTheme="majorHAnsi" w:cstheme="majorHAnsi"/>
          <w:b/>
          <w:bCs/>
          <w:color w:val="000000"/>
        </w:rPr>
      </w:pPr>
    </w:p>
    <w:p w14:paraId="3C402C7C" w14:textId="04F773BB" w:rsidR="00702436" w:rsidRDefault="00702436">
      <w:pPr>
        <w:spacing w:after="0" w:line="240" w:lineRule="auto"/>
        <w:jc w:val="center"/>
        <w:rPr>
          <w:rFonts w:asciiTheme="majorHAnsi" w:eastAsia="Times New Roman" w:hAnsiTheme="majorHAnsi" w:cstheme="majorHAnsi"/>
          <w:b/>
          <w:bCs/>
          <w:color w:val="000000"/>
        </w:rPr>
      </w:pPr>
    </w:p>
    <w:p w14:paraId="241F88E1" w14:textId="68D2DF33" w:rsidR="00702436" w:rsidRDefault="00702436">
      <w:pPr>
        <w:spacing w:after="0" w:line="240" w:lineRule="auto"/>
        <w:jc w:val="center"/>
        <w:rPr>
          <w:rFonts w:asciiTheme="majorHAnsi" w:eastAsia="Times New Roman" w:hAnsiTheme="majorHAnsi" w:cstheme="majorHAnsi"/>
          <w:b/>
          <w:bCs/>
          <w:color w:val="000000"/>
        </w:rPr>
      </w:pPr>
    </w:p>
    <w:p w14:paraId="7CC9A1F5" w14:textId="5E572C90" w:rsidR="00702436" w:rsidRDefault="00702436">
      <w:pPr>
        <w:spacing w:after="0" w:line="240" w:lineRule="auto"/>
        <w:jc w:val="center"/>
        <w:rPr>
          <w:rFonts w:asciiTheme="majorHAnsi" w:eastAsia="Times New Roman" w:hAnsiTheme="majorHAnsi" w:cstheme="majorHAnsi"/>
          <w:b/>
          <w:bCs/>
          <w:color w:val="000000"/>
        </w:rPr>
      </w:pPr>
    </w:p>
    <w:p w14:paraId="51557431" w14:textId="56575A82" w:rsidR="00702436" w:rsidRDefault="00702436">
      <w:pPr>
        <w:spacing w:after="0" w:line="240" w:lineRule="auto"/>
        <w:jc w:val="center"/>
        <w:rPr>
          <w:rFonts w:asciiTheme="majorHAnsi" w:eastAsia="Times New Roman" w:hAnsiTheme="majorHAnsi" w:cstheme="majorHAnsi"/>
          <w:b/>
          <w:bCs/>
          <w:color w:val="000000"/>
        </w:rPr>
      </w:pPr>
    </w:p>
    <w:p w14:paraId="70381DD7" w14:textId="33DDC189" w:rsidR="00702436" w:rsidRDefault="00702436">
      <w:pPr>
        <w:spacing w:after="0" w:line="240" w:lineRule="auto"/>
        <w:jc w:val="center"/>
        <w:rPr>
          <w:rFonts w:asciiTheme="majorHAnsi" w:eastAsia="Times New Roman" w:hAnsiTheme="majorHAnsi" w:cstheme="majorHAnsi"/>
          <w:b/>
          <w:bCs/>
          <w:color w:val="000000"/>
        </w:rPr>
      </w:pPr>
    </w:p>
    <w:p w14:paraId="5D566522" w14:textId="77777777" w:rsidR="00702436" w:rsidRPr="00702436" w:rsidRDefault="00702436">
      <w:pPr>
        <w:spacing w:after="0" w:line="240" w:lineRule="auto"/>
        <w:jc w:val="center"/>
        <w:rPr>
          <w:rFonts w:asciiTheme="majorHAnsi" w:eastAsia="Times New Roman" w:hAnsiTheme="majorHAnsi" w:cstheme="majorHAnsi"/>
          <w:b/>
          <w:bCs/>
          <w:color w:val="000000"/>
        </w:rPr>
      </w:pPr>
    </w:p>
    <w:p w14:paraId="2E30FBDF" w14:textId="77777777" w:rsidR="006A4791" w:rsidRPr="00702436" w:rsidRDefault="006A4791">
      <w:pPr>
        <w:spacing w:after="0" w:line="240" w:lineRule="auto"/>
        <w:jc w:val="center"/>
        <w:rPr>
          <w:rFonts w:asciiTheme="majorHAnsi" w:eastAsia="Times New Roman" w:hAnsiTheme="majorHAnsi" w:cstheme="majorHAnsi"/>
          <w:b/>
          <w:bCs/>
          <w:color w:val="000000"/>
        </w:rPr>
      </w:pPr>
    </w:p>
    <w:p w14:paraId="283B54E8" w14:textId="77777777" w:rsidR="006A4791" w:rsidRPr="00702436" w:rsidRDefault="006A4791">
      <w:pPr>
        <w:spacing w:after="0" w:line="240" w:lineRule="auto"/>
        <w:jc w:val="center"/>
        <w:rPr>
          <w:rFonts w:asciiTheme="majorHAnsi" w:eastAsia="Times New Roman" w:hAnsiTheme="majorHAnsi" w:cstheme="majorHAnsi"/>
          <w:b/>
          <w:bCs/>
          <w:color w:val="000000"/>
        </w:rPr>
      </w:pPr>
    </w:p>
    <w:p w14:paraId="07351948" w14:textId="77777777" w:rsidR="006A4791" w:rsidRPr="00702436" w:rsidRDefault="00A43DD5">
      <w:pPr>
        <w:pBdr>
          <w:top w:val="single" w:sz="4" w:space="1" w:color="000000"/>
          <w:left w:val="single" w:sz="4" w:space="4" w:color="000000"/>
          <w:bottom w:val="single" w:sz="4" w:space="1" w:color="000000"/>
          <w:right w:val="single" w:sz="4" w:space="4" w:color="000000"/>
        </w:pBdr>
        <w:shd w:val="clear" w:color="auto" w:fill="C5E0B3"/>
        <w:spacing w:after="0" w:line="240" w:lineRule="auto"/>
        <w:rPr>
          <w:rFonts w:asciiTheme="majorHAnsi" w:eastAsia="Times New Roman" w:hAnsiTheme="majorHAnsi" w:cstheme="majorHAnsi"/>
          <w:b/>
        </w:rPr>
      </w:pPr>
      <w:r w:rsidRPr="00702436">
        <w:rPr>
          <w:rFonts w:asciiTheme="majorHAnsi" w:eastAsia="Times New Roman" w:hAnsiTheme="majorHAnsi" w:cstheme="majorHAnsi"/>
          <w:b/>
        </w:rPr>
        <w:lastRenderedPageBreak/>
        <w:t xml:space="preserve">                                      ANEXO I - TERMO DE REFERÊNCIA</w:t>
      </w:r>
    </w:p>
    <w:p w14:paraId="1B17A032" w14:textId="77777777" w:rsidR="006A4791" w:rsidRPr="00702436" w:rsidRDefault="006A4791">
      <w:pPr>
        <w:spacing w:after="0" w:line="240" w:lineRule="auto"/>
        <w:jc w:val="center"/>
        <w:rPr>
          <w:rFonts w:asciiTheme="majorHAnsi" w:eastAsia="Times New Roman" w:hAnsiTheme="majorHAnsi" w:cstheme="majorHAnsi"/>
          <w:b/>
          <w:u w:val="single"/>
        </w:rPr>
      </w:pPr>
    </w:p>
    <w:p w14:paraId="74696B1D" w14:textId="77777777" w:rsidR="006A4791" w:rsidRPr="00702436" w:rsidRDefault="00A43DD5">
      <w:pPr>
        <w:spacing w:after="0" w:line="240" w:lineRule="auto"/>
        <w:jc w:val="both"/>
        <w:rPr>
          <w:rFonts w:asciiTheme="majorHAnsi" w:eastAsia="Times New Roman" w:hAnsiTheme="majorHAnsi" w:cstheme="majorHAnsi"/>
          <w:b/>
          <w:u w:val="single"/>
        </w:rPr>
      </w:pPr>
      <w:r w:rsidRPr="00702436">
        <w:rPr>
          <w:rFonts w:asciiTheme="majorHAnsi" w:eastAsia="Times New Roman" w:hAnsiTheme="majorHAnsi" w:cstheme="majorHAnsi"/>
          <w:b/>
          <w:u w:val="single"/>
        </w:rPr>
        <w:t>I - INFORMAÇÕES PRIMÁRIAS SOBRE A CONTRATAÇÃO</w:t>
      </w:r>
    </w:p>
    <w:p w14:paraId="0B3F2648" w14:textId="77777777" w:rsidR="006A4791" w:rsidRPr="00702436" w:rsidRDefault="006A4791">
      <w:pPr>
        <w:spacing w:after="0" w:line="240" w:lineRule="auto"/>
        <w:jc w:val="both"/>
        <w:rPr>
          <w:rFonts w:asciiTheme="majorHAnsi" w:eastAsia="Times New Roman" w:hAnsiTheme="majorHAnsi" w:cstheme="majorHAnsi"/>
          <w:b/>
        </w:rPr>
      </w:pPr>
    </w:p>
    <w:p w14:paraId="10AC5D9E"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 xml:space="preserve">1. Processo Sei n° </w:t>
      </w:r>
      <w:r w:rsidRPr="00702436">
        <w:rPr>
          <w:rFonts w:asciiTheme="majorHAnsi" w:eastAsia="Times New Roman" w:hAnsiTheme="majorHAnsi" w:cstheme="majorHAnsi"/>
          <w:bCs/>
        </w:rPr>
        <w:t>2026.0.000010604-2</w:t>
      </w:r>
    </w:p>
    <w:p w14:paraId="3F90387C" w14:textId="77777777" w:rsidR="006A4791" w:rsidRPr="00702436" w:rsidRDefault="00A43DD5">
      <w:pPr>
        <w:spacing w:after="0" w:line="240" w:lineRule="auto"/>
        <w:jc w:val="both"/>
        <w:rPr>
          <w:rFonts w:asciiTheme="majorHAnsi" w:eastAsia="Times New Roman" w:hAnsiTheme="majorHAnsi" w:cstheme="majorHAnsi"/>
          <w:b/>
        </w:rPr>
      </w:pPr>
      <w:r w:rsidRPr="00702436">
        <w:rPr>
          <w:rFonts w:asciiTheme="majorHAnsi" w:eastAsia="Times New Roman" w:hAnsiTheme="majorHAnsi" w:cstheme="majorHAnsi"/>
          <w:b/>
        </w:rPr>
        <w:t xml:space="preserve">2. Órgão: </w:t>
      </w:r>
      <w:r w:rsidRPr="00702436">
        <w:rPr>
          <w:rFonts w:asciiTheme="majorHAnsi" w:eastAsia="Times New Roman" w:hAnsiTheme="majorHAnsi" w:cstheme="majorHAnsi"/>
        </w:rPr>
        <w:t>Defensoria Pública – DPMT</w:t>
      </w:r>
    </w:p>
    <w:p w14:paraId="1AD3CED5" w14:textId="77777777" w:rsidR="006A4791" w:rsidRPr="00702436" w:rsidRDefault="00A43DD5">
      <w:pPr>
        <w:pStyle w:val="Ttulo1"/>
        <w:keepNext w:val="0"/>
        <w:widowControl w:val="0"/>
        <w:spacing w:before="0" w:after="0"/>
        <w:jc w:val="both"/>
        <w:rPr>
          <w:rFonts w:asciiTheme="majorHAnsi" w:hAnsiTheme="majorHAnsi" w:cstheme="majorHAnsi"/>
          <w:sz w:val="22"/>
          <w:szCs w:val="22"/>
        </w:rPr>
      </w:pPr>
      <w:r w:rsidRPr="00702436">
        <w:rPr>
          <w:rFonts w:asciiTheme="majorHAnsi" w:hAnsiTheme="majorHAnsi" w:cstheme="majorHAnsi"/>
          <w:sz w:val="22"/>
          <w:szCs w:val="22"/>
        </w:rPr>
        <w:t xml:space="preserve">3. Número da Unidade Orçamentária: 10101. </w:t>
      </w:r>
    </w:p>
    <w:p w14:paraId="4AB2766E" w14:textId="77777777" w:rsidR="006A4791" w:rsidRPr="00702436" w:rsidRDefault="00A43DD5">
      <w:pPr>
        <w:widowControl w:val="0"/>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 xml:space="preserve">4. O critério de julgamento das propostas será: </w:t>
      </w:r>
      <w:r w:rsidRPr="00702436">
        <w:rPr>
          <w:rFonts w:asciiTheme="majorHAnsi" w:eastAsia="Times New Roman" w:hAnsiTheme="majorHAnsi" w:cstheme="majorHAnsi"/>
        </w:rPr>
        <w:t xml:space="preserve">Menor Preço </w:t>
      </w:r>
    </w:p>
    <w:p w14:paraId="3B762484" w14:textId="77777777" w:rsidR="006A4791" w:rsidRPr="00702436" w:rsidRDefault="00A43DD5">
      <w:pPr>
        <w:widowControl w:val="0"/>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 xml:space="preserve">5. Regime de Execução: </w:t>
      </w:r>
      <w:r w:rsidRPr="00702436">
        <w:rPr>
          <w:rFonts w:asciiTheme="majorHAnsi" w:eastAsia="Times New Roman" w:hAnsiTheme="majorHAnsi" w:cstheme="majorHAnsi"/>
        </w:rPr>
        <w:t xml:space="preserve">Indireta por preço unitário </w:t>
      </w:r>
    </w:p>
    <w:p w14:paraId="3E63AB87" w14:textId="77777777" w:rsidR="006A4791" w:rsidRPr="00702436" w:rsidRDefault="00A43DD5">
      <w:pPr>
        <w:widowControl w:val="0"/>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6.</w:t>
      </w:r>
      <w:r w:rsidRPr="00702436">
        <w:rPr>
          <w:rFonts w:asciiTheme="majorHAnsi" w:eastAsia="Times New Roman" w:hAnsiTheme="majorHAnsi" w:cstheme="majorHAnsi"/>
        </w:rPr>
        <w:t xml:space="preserve"> </w:t>
      </w:r>
      <w:r w:rsidRPr="00702436">
        <w:rPr>
          <w:rFonts w:asciiTheme="majorHAnsi" w:eastAsia="Times New Roman" w:hAnsiTheme="majorHAnsi" w:cstheme="majorHAnsi"/>
          <w:b/>
        </w:rPr>
        <w:t>Forma de Fornecimento:</w:t>
      </w:r>
      <w:r w:rsidRPr="00702436">
        <w:rPr>
          <w:rFonts w:asciiTheme="majorHAnsi" w:eastAsia="Times New Roman" w:hAnsiTheme="majorHAnsi" w:cstheme="majorHAnsi"/>
        </w:rPr>
        <w:t xml:space="preserve"> Parcelada </w:t>
      </w:r>
    </w:p>
    <w:p w14:paraId="10B83024" w14:textId="77777777" w:rsidR="006A4791" w:rsidRPr="00702436" w:rsidRDefault="00A43DD5">
      <w:pPr>
        <w:widowControl w:val="0"/>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7.  Verba de Convênio:</w:t>
      </w:r>
      <w:r w:rsidRPr="00702436">
        <w:rPr>
          <w:rFonts w:asciiTheme="majorHAnsi" w:eastAsia="Times New Roman" w:hAnsiTheme="majorHAnsi" w:cstheme="majorHAnsi"/>
        </w:rPr>
        <w:t xml:space="preserve"> </w:t>
      </w:r>
      <w:proofErr w:type="gramStart"/>
      <w:r w:rsidRPr="00702436">
        <w:rPr>
          <w:rFonts w:asciiTheme="majorHAnsi" w:eastAsia="Times New Roman" w:hAnsiTheme="majorHAnsi" w:cstheme="majorHAnsi"/>
        </w:rPr>
        <w:t xml:space="preserve">(  </w:t>
      </w:r>
      <w:proofErr w:type="gramEnd"/>
      <w:r w:rsidRPr="00702436">
        <w:rPr>
          <w:rFonts w:asciiTheme="majorHAnsi" w:eastAsia="Times New Roman" w:hAnsiTheme="majorHAnsi" w:cstheme="majorHAnsi"/>
        </w:rPr>
        <w:t xml:space="preserve"> ) Sim     (X) Não</w:t>
      </w:r>
    </w:p>
    <w:p w14:paraId="051B7D3E"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 xml:space="preserve">8. Unidade Administrativa Solicitante: </w:t>
      </w:r>
      <w:r w:rsidRPr="00702436">
        <w:rPr>
          <w:rFonts w:asciiTheme="majorHAnsi" w:eastAsia="Times New Roman" w:hAnsiTheme="majorHAnsi" w:cstheme="majorHAnsi"/>
        </w:rPr>
        <w:t>Diretoria de Infraestrutura Física</w:t>
      </w:r>
    </w:p>
    <w:p w14:paraId="0AA074CA"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 xml:space="preserve">9. Área Técnica: </w:t>
      </w:r>
      <w:r w:rsidRPr="00702436">
        <w:rPr>
          <w:rFonts w:asciiTheme="majorHAnsi" w:eastAsia="Times New Roman" w:hAnsiTheme="majorHAnsi" w:cstheme="majorHAnsi"/>
        </w:rPr>
        <w:t>Diretoria de Infraestrutura Física</w:t>
      </w:r>
    </w:p>
    <w:p w14:paraId="48AD24E0" w14:textId="77777777" w:rsidR="006A4791" w:rsidRPr="00702436" w:rsidRDefault="007E416A">
      <w:pPr>
        <w:spacing w:after="0" w:line="240" w:lineRule="auto"/>
        <w:jc w:val="both"/>
        <w:rPr>
          <w:rFonts w:asciiTheme="majorHAnsi" w:eastAsia="Times New Roman" w:hAnsiTheme="majorHAnsi" w:cstheme="majorHAnsi"/>
          <w:b/>
        </w:rPr>
      </w:pPr>
      <w:sdt>
        <w:sdtPr>
          <w:rPr>
            <w:rFonts w:asciiTheme="majorHAnsi" w:hAnsiTheme="majorHAnsi" w:cstheme="majorHAnsi"/>
          </w:rPr>
          <w:tag w:val="goog_rdk_1"/>
          <w:id w:val="1446956532"/>
        </w:sdtPr>
        <w:sdtEndPr/>
        <w:sdtContent/>
      </w:sdt>
      <w:r w:rsidR="00A43DD5" w:rsidRPr="00702436">
        <w:rPr>
          <w:rFonts w:asciiTheme="majorHAnsi" w:eastAsia="Times New Roman" w:hAnsiTheme="majorHAnsi" w:cstheme="majorHAnsi"/>
          <w:b/>
        </w:rPr>
        <w:t xml:space="preserve">10. Artigo de Luxo: </w:t>
      </w:r>
      <w:proofErr w:type="gramStart"/>
      <w:r w:rsidR="00A43DD5" w:rsidRPr="00702436">
        <w:rPr>
          <w:rFonts w:asciiTheme="majorHAnsi" w:eastAsia="Times New Roman" w:hAnsiTheme="majorHAnsi" w:cstheme="majorHAnsi"/>
        </w:rPr>
        <w:t>(  )</w:t>
      </w:r>
      <w:proofErr w:type="gramEnd"/>
      <w:r w:rsidR="00A43DD5" w:rsidRPr="00702436">
        <w:rPr>
          <w:rFonts w:asciiTheme="majorHAnsi" w:eastAsia="Times New Roman" w:hAnsiTheme="majorHAnsi" w:cstheme="majorHAnsi"/>
        </w:rPr>
        <w:t>Sim (X)Não</w:t>
      </w:r>
    </w:p>
    <w:p w14:paraId="356C87C2" w14:textId="77777777" w:rsidR="006A4791" w:rsidRPr="00702436" w:rsidRDefault="006A4791">
      <w:pPr>
        <w:spacing w:after="0" w:line="240" w:lineRule="auto"/>
        <w:jc w:val="both"/>
        <w:rPr>
          <w:rFonts w:asciiTheme="majorHAnsi" w:eastAsia="Times New Roman" w:hAnsiTheme="majorHAnsi" w:cstheme="majorHAnsi"/>
          <w:b/>
        </w:rPr>
      </w:pPr>
    </w:p>
    <w:p w14:paraId="1FA0E3E9" w14:textId="77777777" w:rsidR="006A4791" w:rsidRPr="00702436" w:rsidRDefault="00A43DD5">
      <w:pPr>
        <w:spacing w:after="0" w:line="240" w:lineRule="auto"/>
        <w:jc w:val="both"/>
        <w:rPr>
          <w:rFonts w:asciiTheme="majorHAnsi" w:eastAsia="Times New Roman" w:hAnsiTheme="majorHAnsi" w:cstheme="majorHAnsi"/>
          <w:b/>
          <w:u w:val="single"/>
        </w:rPr>
      </w:pPr>
      <w:r w:rsidRPr="00702436">
        <w:rPr>
          <w:rFonts w:asciiTheme="majorHAnsi" w:eastAsia="Times New Roman" w:hAnsiTheme="majorHAnsi" w:cstheme="majorHAnsi"/>
          <w:b/>
          <w:u w:val="single"/>
        </w:rPr>
        <w:t xml:space="preserve">II - FUNDAMENTAÇÃO MÍNIMA PARA CONTRATAÇÃO </w:t>
      </w:r>
    </w:p>
    <w:p w14:paraId="7A543197" w14:textId="77777777" w:rsidR="006A4791" w:rsidRPr="00702436" w:rsidRDefault="006A4791">
      <w:pPr>
        <w:spacing w:after="0" w:line="240" w:lineRule="auto"/>
        <w:jc w:val="both"/>
        <w:rPr>
          <w:rFonts w:asciiTheme="majorHAnsi" w:eastAsia="Times New Roman" w:hAnsiTheme="majorHAnsi" w:cstheme="majorHAnsi"/>
          <w:b/>
          <w:u w:val="single"/>
        </w:rPr>
      </w:pPr>
    </w:p>
    <w:p w14:paraId="0AFF66CB" w14:textId="77777777" w:rsidR="006A4791" w:rsidRPr="00702436" w:rsidRDefault="00A43DD5">
      <w:pPr>
        <w:widowControl w:val="0"/>
        <w:numPr>
          <w:ilvl w:val="0"/>
          <w:numId w:val="1"/>
        </w:numPr>
        <w:shd w:val="clear" w:color="auto" w:fill="C5E0B3"/>
        <w:tabs>
          <w:tab w:val="left" w:pos="72"/>
          <w:tab w:val="left" w:pos="284"/>
        </w:tabs>
        <w:spacing w:after="0" w:line="240" w:lineRule="auto"/>
        <w:rPr>
          <w:rFonts w:asciiTheme="majorHAnsi" w:eastAsia="Times New Roman" w:hAnsiTheme="majorHAnsi" w:cstheme="majorHAnsi"/>
          <w:b/>
          <w:color w:val="000000"/>
        </w:rPr>
      </w:pPr>
      <w:bookmarkStart w:id="52" w:name="_Hlk145614195"/>
      <w:bookmarkEnd w:id="52"/>
      <w:r w:rsidRPr="00702436">
        <w:rPr>
          <w:rFonts w:asciiTheme="majorHAnsi" w:eastAsia="Times New Roman" w:hAnsiTheme="majorHAnsi" w:cstheme="majorHAnsi"/>
          <w:b/>
          <w:color w:val="000000"/>
        </w:rPr>
        <w:t>1. DO OBJETO SINTÉTICO:</w:t>
      </w:r>
    </w:p>
    <w:p w14:paraId="031733D2" w14:textId="77777777" w:rsidR="006A4791" w:rsidRPr="00702436" w:rsidRDefault="00A43DD5">
      <w:pPr>
        <w:tabs>
          <w:tab w:val="left" w:pos="426"/>
        </w:tabs>
        <w:spacing w:after="0" w:line="240" w:lineRule="auto"/>
        <w:jc w:val="both"/>
        <w:rPr>
          <w:rFonts w:asciiTheme="majorHAnsi" w:eastAsia="Times New Roman" w:hAnsiTheme="majorHAnsi" w:cstheme="majorHAnsi"/>
          <w:i/>
          <w:color w:val="FF0000"/>
        </w:rPr>
      </w:pPr>
      <w:bookmarkStart w:id="53" w:name="_Hlk145614195_Copia_1"/>
      <w:bookmarkStart w:id="54" w:name="_heading=h.gjdgxs_Copia_1"/>
      <w:bookmarkEnd w:id="53"/>
      <w:bookmarkEnd w:id="54"/>
      <w:r w:rsidRPr="00702436">
        <w:rPr>
          <w:rFonts w:asciiTheme="majorHAnsi" w:eastAsia="Times New Roman" w:hAnsiTheme="majorHAnsi" w:cstheme="majorHAnsi"/>
          <w:b/>
          <w:bCs/>
          <w:color w:val="000000"/>
        </w:rPr>
        <w:t>1.1.</w:t>
      </w:r>
      <w:r w:rsidRPr="00702436">
        <w:rPr>
          <w:rFonts w:asciiTheme="majorHAnsi" w:eastAsia="Times New Roman" w:hAnsiTheme="majorHAnsi" w:cstheme="majorHAnsi"/>
          <w:color w:val="000000"/>
        </w:rPr>
        <w:t xml:space="preserve"> Contratação de empresa especializada para prestação de serviços técnicos de apoio à fiscalização, supervisão e acompanhamento da execução da obra de construção da nova sede do Núcleo de Barra do Bugres da Defensoria Pública do Estado de Mato Grosso, </w:t>
      </w:r>
      <w:r w:rsidRPr="00702436">
        <w:rPr>
          <w:rFonts w:asciiTheme="majorHAnsi" w:eastAsia="Times New Roman" w:hAnsiTheme="majorHAnsi" w:cstheme="majorHAnsi"/>
        </w:rPr>
        <w:t>mediante Pregão Eletrônico para contratação imediata, para atender as necessidades da Defensoria Pública do Estado de Mato Grosso.</w:t>
      </w:r>
      <w:r w:rsidRPr="00702436">
        <w:rPr>
          <w:rFonts w:asciiTheme="majorHAnsi" w:eastAsia="Times New Roman" w:hAnsiTheme="majorHAnsi" w:cstheme="majorHAnsi"/>
          <w:i/>
        </w:rPr>
        <w:t xml:space="preserve"> </w:t>
      </w:r>
    </w:p>
    <w:p w14:paraId="2C2BAA00" w14:textId="77777777" w:rsidR="006A4791" w:rsidRPr="00702436" w:rsidRDefault="006A4791">
      <w:pPr>
        <w:spacing w:after="0" w:line="240" w:lineRule="auto"/>
        <w:jc w:val="both"/>
        <w:rPr>
          <w:rFonts w:asciiTheme="majorHAnsi" w:eastAsia="Times New Roman" w:hAnsiTheme="majorHAnsi" w:cstheme="majorHAnsi"/>
        </w:rPr>
      </w:pPr>
    </w:p>
    <w:p w14:paraId="22258A03" w14:textId="77777777" w:rsidR="006A4791" w:rsidRPr="00702436" w:rsidRDefault="00A43DD5">
      <w:pPr>
        <w:shd w:val="clear" w:color="auto" w:fill="C5E0B3"/>
        <w:spacing w:after="0" w:line="240" w:lineRule="auto"/>
        <w:jc w:val="both"/>
        <w:rPr>
          <w:rFonts w:asciiTheme="majorHAnsi" w:eastAsia="Times New Roman" w:hAnsiTheme="majorHAnsi" w:cstheme="majorHAnsi"/>
          <w:b/>
          <w:color w:val="000000"/>
        </w:rPr>
      </w:pPr>
      <w:bookmarkStart w:id="55" w:name="_heading=h.30j0zll_Copia_1"/>
      <w:bookmarkStart w:id="56" w:name="_Hlk145614247"/>
      <w:bookmarkEnd w:id="55"/>
      <w:r w:rsidRPr="00702436">
        <w:rPr>
          <w:rFonts w:asciiTheme="majorHAnsi" w:eastAsia="Times New Roman" w:hAnsiTheme="majorHAnsi" w:cstheme="majorHAnsi"/>
          <w:b/>
          <w:color w:val="000000"/>
        </w:rPr>
        <w:t xml:space="preserve">2. DA FUNDAMENTAÇÃO DA CONTRATAÇÃO: </w:t>
      </w:r>
      <w:bookmarkEnd w:id="56"/>
    </w:p>
    <w:p w14:paraId="152C4E90"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2.1.</w:t>
      </w:r>
      <w:r w:rsidRPr="00702436">
        <w:rPr>
          <w:rFonts w:asciiTheme="majorHAnsi" w:eastAsia="Times New Roman" w:hAnsiTheme="majorHAnsi" w:cstheme="majorHAnsi"/>
        </w:rPr>
        <w:t xml:space="preserve"> A justificativa da necessidade da presente contratação, encontra-se no Estudo Técnico Preliminar, parte integrante dos autos do Processo Sei n° </w:t>
      </w:r>
      <w:r w:rsidRPr="00702436">
        <w:rPr>
          <w:rFonts w:asciiTheme="majorHAnsi" w:eastAsia="Times New Roman" w:hAnsiTheme="majorHAnsi" w:cstheme="majorHAnsi"/>
          <w:bCs/>
        </w:rPr>
        <w:t>2026.0.000010604-2.</w:t>
      </w:r>
    </w:p>
    <w:p w14:paraId="5FCEAA00" w14:textId="77777777" w:rsidR="006A4791" w:rsidRPr="00702436" w:rsidRDefault="006A4791">
      <w:pPr>
        <w:spacing w:after="0" w:line="240" w:lineRule="auto"/>
        <w:jc w:val="both"/>
        <w:rPr>
          <w:rFonts w:asciiTheme="majorHAnsi" w:eastAsia="Times New Roman" w:hAnsiTheme="majorHAnsi" w:cstheme="majorHAnsi"/>
        </w:rPr>
      </w:pPr>
    </w:p>
    <w:p w14:paraId="165CAAFA" w14:textId="77777777" w:rsidR="006A4791" w:rsidRPr="00702436" w:rsidRDefault="00A43DD5">
      <w:pPr>
        <w:widowControl w:val="0"/>
        <w:shd w:val="clear" w:color="auto" w:fill="C5E0B3"/>
        <w:spacing w:after="0" w:line="240" w:lineRule="auto"/>
        <w:jc w:val="both"/>
        <w:rPr>
          <w:rFonts w:asciiTheme="majorHAnsi" w:eastAsia="Times New Roman" w:hAnsiTheme="majorHAnsi" w:cstheme="majorHAnsi"/>
          <w:b/>
        </w:rPr>
      </w:pPr>
      <w:r w:rsidRPr="00702436">
        <w:rPr>
          <w:rFonts w:asciiTheme="majorHAnsi" w:eastAsia="Times New Roman" w:hAnsiTheme="majorHAnsi" w:cstheme="majorHAnsi"/>
          <w:b/>
        </w:rPr>
        <w:t>3. DA MODALIDADE DA CONTRATAÇÃO:</w:t>
      </w:r>
    </w:p>
    <w:p w14:paraId="7C17FEA6"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3.1.</w:t>
      </w:r>
      <w:r w:rsidRPr="00702436">
        <w:rPr>
          <w:rFonts w:asciiTheme="majorHAnsi" w:eastAsia="Times New Roman" w:hAnsiTheme="majorHAnsi" w:cstheme="majorHAnsi"/>
        </w:rPr>
        <w:t xml:space="preserve"> A contratação será realizada por licitação na modalidade Pregão Eletrônico, para contratação imediata, nos termos da Lei Federal n° 14.133/2021 c/c o Decreto Estadual n° 1.525/2022.</w:t>
      </w:r>
    </w:p>
    <w:p w14:paraId="3F913199" w14:textId="77777777" w:rsidR="006A4791" w:rsidRPr="00702436" w:rsidRDefault="006A4791">
      <w:pPr>
        <w:spacing w:after="0" w:line="240" w:lineRule="auto"/>
        <w:jc w:val="both"/>
        <w:rPr>
          <w:rFonts w:asciiTheme="majorHAnsi" w:eastAsia="Times New Roman" w:hAnsiTheme="majorHAnsi" w:cstheme="majorHAnsi"/>
        </w:rPr>
      </w:pPr>
    </w:p>
    <w:p w14:paraId="402887D5" w14:textId="77777777" w:rsidR="006A4791" w:rsidRPr="00702436" w:rsidRDefault="00A43DD5">
      <w:pPr>
        <w:widowControl w:val="0"/>
        <w:shd w:val="clear" w:color="auto" w:fill="C5E0B3"/>
        <w:spacing w:after="0" w:line="240" w:lineRule="auto"/>
        <w:jc w:val="both"/>
        <w:rPr>
          <w:rFonts w:asciiTheme="majorHAnsi" w:eastAsia="Times New Roman" w:hAnsiTheme="majorHAnsi" w:cstheme="majorHAnsi"/>
          <w:b/>
        </w:rPr>
      </w:pPr>
      <w:r w:rsidRPr="00702436">
        <w:rPr>
          <w:rFonts w:asciiTheme="majorHAnsi" w:eastAsia="Times New Roman" w:hAnsiTheme="majorHAnsi" w:cstheme="majorHAnsi"/>
          <w:b/>
        </w:rPr>
        <w:t>4. DA SOLUÇÃO INDICADA NO ETP (</w:t>
      </w:r>
      <w:sdt>
        <w:sdtPr>
          <w:rPr>
            <w:rFonts w:asciiTheme="majorHAnsi" w:hAnsiTheme="majorHAnsi" w:cstheme="majorHAnsi"/>
          </w:rPr>
          <w:tag w:val="goog_rdk_2"/>
          <w:id w:val="1940559322"/>
        </w:sdtPr>
        <w:sdtEndPr/>
        <w:sdtContent/>
      </w:sdt>
      <w:r w:rsidRPr="00702436">
        <w:rPr>
          <w:rFonts w:asciiTheme="majorHAnsi" w:eastAsia="Times New Roman" w:hAnsiTheme="majorHAnsi" w:cstheme="majorHAnsi"/>
          <w:b/>
        </w:rPr>
        <w:t>CICLO DE VIDA DO OBJETO):</w:t>
      </w:r>
    </w:p>
    <w:p w14:paraId="6DEFDAA1"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 xml:space="preserve">4.1. </w:t>
      </w:r>
      <w:r w:rsidRPr="00702436">
        <w:rPr>
          <w:rFonts w:asciiTheme="majorHAnsi" w:eastAsia="Times New Roman" w:hAnsiTheme="majorHAnsi" w:cstheme="majorHAnsi"/>
        </w:rPr>
        <w:t xml:space="preserve">A descrição da solução como um todo encontra-se pormenorizada no Estudo Técnico Preliminar, parte integrante do Processo Sei n° </w:t>
      </w:r>
      <w:r w:rsidRPr="00702436">
        <w:rPr>
          <w:rFonts w:asciiTheme="majorHAnsi" w:eastAsia="Times New Roman" w:hAnsiTheme="majorHAnsi" w:cstheme="majorHAnsi"/>
          <w:bCs/>
        </w:rPr>
        <w:t>2025.0.000010604-2.</w:t>
      </w:r>
    </w:p>
    <w:p w14:paraId="25A3540B" w14:textId="77777777" w:rsidR="006A4791" w:rsidRPr="00702436" w:rsidRDefault="006A4791">
      <w:pPr>
        <w:spacing w:after="0" w:line="240" w:lineRule="auto"/>
        <w:jc w:val="both"/>
        <w:rPr>
          <w:rFonts w:asciiTheme="majorHAnsi" w:eastAsia="Times New Roman" w:hAnsiTheme="majorHAnsi" w:cstheme="majorHAnsi"/>
        </w:rPr>
      </w:pPr>
    </w:p>
    <w:p w14:paraId="05DBDFB9" w14:textId="77777777" w:rsidR="006A4791" w:rsidRPr="00702436" w:rsidRDefault="00A43DD5">
      <w:pPr>
        <w:widowControl w:val="0"/>
        <w:shd w:val="clear" w:color="auto" w:fill="C5E0B3"/>
        <w:spacing w:after="0" w:line="240" w:lineRule="auto"/>
        <w:jc w:val="both"/>
        <w:rPr>
          <w:rFonts w:asciiTheme="majorHAnsi" w:eastAsia="Times New Roman" w:hAnsiTheme="majorHAnsi" w:cstheme="majorHAnsi"/>
          <w:b/>
        </w:rPr>
      </w:pPr>
      <w:bookmarkStart w:id="57" w:name="_heading=h.3znysh7_Copia_1"/>
      <w:bookmarkEnd w:id="57"/>
      <w:r w:rsidRPr="00702436">
        <w:rPr>
          <w:rFonts w:asciiTheme="majorHAnsi" w:eastAsia="Times New Roman" w:hAnsiTheme="majorHAnsi" w:cstheme="majorHAnsi"/>
          <w:b/>
        </w:rPr>
        <w:t xml:space="preserve">5. </w:t>
      </w:r>
      <w:sdt>
        <w:sdtPr>
          <w:rPr>
            <w:rFonts w:asciiTheme="majorHAnsi" w:hAnsiTheme="majorHAnsi" w:cstheme="majorHAnsi"/>
          </w:rPr>
          <w:tag w:val="goog_rdk_4"/>
          <w:id w:val="744161749"/>
        </w:sdtPr>
        <w:sdtEndPr/>
        <w:sdtContent/>
      </w:sdt>
      <w:r w:rsidRPr="00702436">
        <w:rPr>
          <w:rFonts w:asciiTheme="majorHAnsi" w:eastAsia="Times New Roman" w:hAnsiTheme="majorHAnsi" w:cstheme="majorHAnsi"/>
          <w:b/>
        </w:rPr>
        <w:t>DOS REQUISITOS DA CONTRATAÇÃO:</w:t>
      </w:r>
    </w:p>
    <w:p w14:paraId="5F2278BF" w14:textId="77777777" w:rsidR="006A4791" w:rsidRPr="00702436" w:rsidRDefault="00A43DD5">
      <w:pPr>
        <w:spacing w:after="0" w:line="240" w:lineRule="auto"/>
        <w:jc w:val="both"/>
        <w:rPr>
          <w:rFonts w:asciiTheme="majorHAnsi" w:hAnsiTheme="majorHAnsi" w:cstheme="majorHAnsi"/>
        </w:rPr>
      </w:pPr>
      <w:r w:rsidRPr="00702436">
        <w:rPr>
          <w:rFonts w:asciiTheme="majorHAnsi" w:eastAsia="Times New Roman" w:hAnsiTheme="majorHAnsi" w:cstheme="majorHAnsi"/>
          <w:b/>
          <w:iCs/>
        </w:rPr>
        <w:t xml:space="preserve">5.1. Qualificação Técnica Operacional </w:t>
      </w:r>
    </w:p>
    <w:p w14:paraId="487F2E99" w14:textId="77777777" w:rsidR="006A4791" w:rsidRPr="00702436" w:rsidRDefault="00A43DD5">
      <w:pPr>
        <w:spacing w:after="0" w:line="240" w:lineRule="auto"/>
        <w:jc w:val="both"/>
        <w:rPr>
          <w:rFonts w:asciiTheme="majorHAnsi" w:hAnsiTheme="majorHAnsi" w:cstheme="majorHAnsi"/>
          <w:bCs/>
        </w:rPr>
      </w:pPr>
      <w:r w:rsidRPr="00702436">
        <w:rPr>
          <w:rFonts w:asciiTheme="majorHAnsi" w:eastAsia="Times New Roman" w:hAnsiTheme="majorHAnsi" w:cstheme="majorHAnsi"/>
          <w:b/>
          <w:iCs/>
        </w:rPr>
        <w:t xml:space="preserve">5.1.1. </w:t>
      </w:r>
      <w:r w:rsidRPr="00702436">
        <w:rPr>
          <w:rFonts w:asciiTheme="majorHAnsi" w:eastAsia="Times New Roman" w:hAnsiTheme="majorHAnsi" w:cstheme="majorHAnsi"/>
          <w:bCs/>
          <w:iCs/>
        </w:rPr>
        <w:t>A empresa deverá apresentar atestado de capacidade técnica emitido por pessoa jurídica de direito público ou de direito privado idônea, estabelecidas no território nacional, que comprove o fornecimento do objeto ora licitado ou de características similares e que demonstre o efetivo cumprimento do que fora estabelecido no contrato ou instrumento equivalente, conforme as áreas especificadas na tabela abaixo:</w:t>
      </w:r>
    </w:p>
    <w:p w14:paraId="522B7D0C" w14:textId="77777777" w:rsidR="006A4791" w:rsidRPr="00702436" w:rsidRDefault="006A4791">
      <w:pPr>
        <w:spacing w:after="0" w:line="240" w:lineRule="auto"/>
        <w:jc w:val="both"/>
        <w:rPr>
          <w:rFonts w:asciiTheme="majorHAnsi" w:hAnsiTheme="majorHAnsi" w:cstheme="majorHAnsi"/>
          <w:bCs/>
        </w:rPr>
      </w:pPr>
    </w:p>
    <w:tbl>
      <w:tblPr>
        <w:tblStyle w:val="Tabelacomgrade"/>
        <w:tblW w:w="8494" w:type="dxa"/>
        <w:tblLayout w:type="fixed"/>
        <w:tblLook w:val="04A0" w:firstRow="1" w:lastRow="0" w:firstColumn="1" w:lastColumn="0" w:noHBand="0" w:noVBand="1"/>
      </w:tblPr>
      <w:tblGrid>
        <w:gridCol w:w="4247"/>
        <w:gridCol w:w="4247"/>
      </w:tblGrid>
      <w:tr w:rsidR="006A4791" w:rsidRPr="00702436" w14:paraId="4A897DB2" w14:textId="77777777" w:rsidTr="00061DB8">
        <w:tc>
          <w:tcPr>
            <w:tcW w:w="4247" w:type="dxa"/>
            <w:shd w:val="clear" w:color="auto" w:fill="C5E0B3"/>
          </w:tcPr>
          <w:p w14:paraId="69690A8D" w14:textId="77777777" w:rsidR="006A4791" w:rsidRPr="00702436" w:rsidRDefault="00A43DD5">
            <w:pPr>
              <w:spacing w:after="0" w:line="240" w:lineRule="auto"/>
              <w:jc w:val="both"/>
              <w:rPr>
                <w:rFonts w:asciiTheme="majorHAnsi" w:hAnsiTheme="majorHAnsi" w:cstheme="majorHAnsi"/>
                <w:bCs/>
              </w:rPr>
            </w:pPr>
            <w:r w:rsidRPr="00702436">
              <w:rPr>
                <w:rFonts w:asciiTheme="majorHAnsi" w:hAnsiTheme="majorHAnsi" w:cstheme="majorHAnsi"/>
                <w:bCs/>
              </w:rPr>
              <w:t>Objeto de referência</w:t>
            </w:r>
          </w:p>
        </w:tc>
        <w:tc>
          <w:tcPr>
            <w:tcW w:w="4247" w:type="dxa"/>
            <w:shd w:val="clear" w:color="auto" w:fill="C5E0B3"/>
          </w:tcPr>
          <w:p w14:paraId="7DC6B137" w14:textId="77777777" w:rsidR="006A4791" w:rsidRPr="00702436" w:rsidRDefault="00A43DD5">
            <w:pPr>
              <w:spacing w:after="0" w:line="240" w:lineRule="auto"/>
              <w:jc w:val="both"/>
              <w:rPr>
                <w:rFonts w:asciiTheme="majorHAnsi" w:hAnsiTheme="majorHAnsi" w:cstheme="majorHAnsi"/>
                <w:bCs/>
              </w:rPr>
            </w:pPr>
            <w:r w:rsidRPr="00702436">
              <w:rPr>
                <w:rFonts w:asciiTheme="majorHAnsi" w:hAnsiTheme="majorHAnsi" w:cstheme="majorHAnsi"/>
                <w:bCs/>
              </w:rPr>
              <w:t>Atestado de capacidade técnica com área= 50% do objeto de referência:</w:t>
            </w:r>
          </w:p>
        </w:tc>
      </w:tr>
      <w:tr w:rsidR="006A4791" w:rsidRPr="00702436" w14:paraId="47F4B0E9" w14:textId="77777777">
        <w:tc>
          <w:tcPr>
            <w:tcW w:w="4247" w:type="dxa"/>
          </w:tcPr>
          <w:p w14:paraId="17A7F31A" w14:textId="77777777" w:rsidR="006A4791" w:rsidRPr="00702436" w:rsidRDefault="00A43DD5">
            <w:pPr>
              <w:spacing w:after="0" w:line="240" w:lineRule="auto"/>
              <w:jc w:val="both"/>
              <w:rPr>
                <w:rFonts w:asciiTheme="majorHAnsi" w:hAnsiTheme="majorHAnsi" w:cstheme="majorHAnsi"/>
                <w:bCs/>
              </w:rPr>
            </w:pPr>
            <w:r w:rsidRPr="00702436">
              <w:rPr>
                <w:rFonts w:asciiTheme="majorHAnsi" w:hAnsiTheme="majorHAnsi" w:cstheme="majorHAnsi"/>
                <w:bCs/>
              </w:rPr>
              <w:t>Obra do Núcleo de Barra do Bugres – 786,13m²</w:t>
            </w:r>
          </w:p>
        </w:tc>
        <w:tc>
          <w:tcPr>
            <w:tcW w:w="4247" w:type="dxa"/>
          </w:tcPr>
          <w:p w14:paraId="2125F354" w14:textId="77777777" w:rsidR="006A4791" w:rsidRPr="00702436" w:rsidRDefault="00A43DD5">
            <w:pPr>
              <w:spacing w:after="0" w:line="240" w:lineRule="auto"/>
              <w:jc w:val="both"/>
              <w:rPr>
                <w:rFonts w:asciiTheme="majorHAnsi" w:hAnsiTheme="majorHAnsi" w:cstheme="majorHAnsi"/>
                <w:bCs/>
              </w:rPr>
            </w:pPr>
            <w:r w:rsidRPr="00702436">
              <w:rPr>
                <w:rFonts w:asciiTheme="majorHAnsi" w:hAnsiTheme="majorHAnsi" w:cstheme="majorHAnsi"/>
                <w:bCs/>
              </w:rPr>
              <w:t>393,1 m²</w:t>
            </w:r>
          </w:p>
        </w:tc>
      </w:tr>
    </w:tbl>
    <w:p w14:paraId="1133BADB" w14:textId="77777777" w:rsidR="006A4791" w:rsidRPr="00702436" w:rsidRDefault="006A4791">
      <w:pPr>
        <w:spacing w:after="0" w:line="240" w:lineRule="auto"/>
        <w:jc w:val="both"/>
        <w:rPr>
          <w:rFonts w:asciiTheme="majorHAnsi" w:hAnsiTheme="majorHAnsi" w:cstheme="majorHAnsi"/>
          <w:bCs/>
        </w:rPr>
      </w:pPr>
    </w:p>
    <w:p w14:paraId="08941FBB" w14:textId="77777777" w:rsidR="006A4791" w:rsidRPr="00702436" w:rsidRDefault="00A43DD5">
      <w:pPr>
        <w:spacing w:after="0" w:line="240" w:lineRule="auto"/>
        <w:jc w:val="both"/>
        <w:rPr>
          <w:rFonts w:asciiTheme="majorHAnsi" w:hAnsiTheme="majorHAnsi" w:cstheme="majorHAnsi"/>
        </w:rPr>
      </w:pPr>
      <w:r w:rsidRPr="00702436">
        <w:rPr>
          <w:rFonts w:asciiTheme="majorHAnsi" w:eastAsia="Times New Roman" w:hAnsiTheme="majorHAnsi" w:cstheme="majorHAnsi"/>
          <w:b/>
          <w:iCs/>
        </w:rPr>
        <w:lastRenderedPageBreak/>
        <w:t xml:space="preserve">5.1.1.1. </w:t>
      </w:r>
      <w:r w:rsidRPr="00702436">
        <w:rPr>
          <w:rFonts w:asciiTheme="majorHAnsi" w:eastAsia="Times New Roman" w:hAnsiTheme="majorHAnsi" w:cstheme="majorHAnsi"/>
          <w:bCs/>
          <w:iCs/>
        </w:rPr>
        <w:t>A comprovação deverá ser realizada através de um ou mais atestados de capacidade técnica, referentes a fiscalização ou acompanhamento técnico de obras ou reformas. Os atestados de capacidade técnica deverão ser fornecidos por pessoas jurídicas de direito público ou privado. Os atestados somados devem resultar em uma área igual ou maior que 50% da área do objeto da obra.</w:t>
      </w:r>
    </w:p>
    <w:p w14:paraId="3591F6F1"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t>5.2. Qualificação Técnico-Profissional</w:t>
      </w:r>
    </w:p>
    <w:p w14:paraId="3BBB4342"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t xml:space="preserve">5.2.1. </w:t>
      </w:r>
      <w:r w:rsidRPr="00702436">
        <w:rPr>
          <w:rFonts w:asciiTheme="majorHAnsi" w:hAnsiTheme="majorHAnsi" w:cstheme="majorHAnsi"/>
        </w:rPr>
        <w:t>A empresa d</w:t>
      </w:r>
      <w:r w:rsidR="00061DB8" w:rsidRPr="00702436">
        <w:rPr>
          <w:rFonts w:asciiTheme="majorHAnsi" w:hAnsiTheme="majorHAnsi" w:cstheme="majorHAnsi"/>
        </w:rPr>
        <w:t>everá apresentar pela comprovação de disponibilidade do profissional</w:t>
      </w:r>
      <w:r w:rsidRPr="00702436">
        <w:rPr>
          <w:rFonts w:asciiTheme="majorHAnsi" w:hAnsiTheme="majorHAnsi" w:cstheme="majorHAnsi"/>
        </w:rPr>
        <w:t>, na data prevista para entrega da proposta, pelo menos 01 profissional de nível superior, habilitado nas áreas de engenharia civil ou arquitetura, devidamente registrado nos respectivo Conselho.</w:t>
      </w:r>
    </w:p>
    <w:p w14:paraId="1A100E4D"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t xml:space="preserve">5.2.1.1. </w:t>
      </w:r>
      <w:r w:rsidRPr="00702436">
        <w:rPr>
          <w:rFonts w:asciiTheme="majorHAnsi" w:hAnsiTheme="majorHAnsi" w:cstheme="majorHAnsi"/>
        </w:rPr>
        <w:t>O profissional registrado pela empresa deverá comprovar em uma ou mais Certidões de Acervo Técnico – CAT, comprovação de prestação de serviço de fiscalização/acompanhamento técnico de obra ou reforma com a área igual ou maior que 50% da área do objeto da obra, qual seja 393,1 m².</w:t>
      </w:r>
    </w:p>
    <w:p w14:paraId="750152D9"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t xml:space="preserve">5.2.1.2. </w:t>
      </w:r>
      <w:r w:rsidRPr="00702436">
        <w:rPr>
          <w:rFonts w:asciiTheme="majorHAnsi" w:hAnsiTheme="majorHAnsi" w:cstheme="majorHAnsi"/>
        </w:rPr>
        <w:t>Além disso, o profissional de nível superior indicado pela empresa deverá participar da fiscalização da reforma objeto da licitação, sendo admitida a sua substituição por profissional de experiência equivalente ou superior, desde que aprovada pela Administração, conforme Art. 67 da Lei nº 14.133/2021.</w:t>
      </w:r>
    </w:p>
    <w:p w14:paraId="4ED4357C"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t xml:space="preserve">5.2.1.3. </w:t>
      </w:r>
      <w:r w:rsidRPr="00702436">
        <w:rPr>
          <w:rFonts w:asciiTheme="majorHAnsi" w:hAnsiTheme="majorHAnsi" w:cstheme="majorHAnsi"/>
        </w:rPr>
        <w:t xml:space="preserve">A equipe técnica deverá ser complementada por 01 técnico em edificações, o qual poderá ser contratado pela empresa, não sendo obrigatória a sua vinculação ao quadro permanente, desde que devidamente habilitado e portador de certificado de conclusão do curso técnico em edificações, com registro no conselho profissional competente, quando aplicável, devendo atuar no apoio às atividades de campo, controle e monitoramento da execução dos serviços. </w:t>
      </w:r>
    </w:p>
    <w:p w14:paraId="3E14AA31"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t>5.3. Da Justificativa para a inclusão de quantitativos mínimos de qualificação</w:t>
      </w:r>
    </w:p>
    <w:p w14:paraId="39D1F2F7"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t xml:space="preserve">5.3.1. </w:t>
      </w:r>
      <w:r w:rsidRPr="00702436">
        <w:rPr>
          <w:rFonts w:asciiTheme="majorHAnsi" w:hAnsiTheme="majorHAnsi" w:cstheme="majorHAnsi"/>
        </w:rPr>
        <w:t>O objetivo da inclusão dos quantitativos mínimos é assegurar a seleção de empresa que possua condições técnicas adequadas para prestar serviços de qualidade a esta Instituição, revelando-se razoável e proporcional ao tipo e à quantidade de serviços que se pretende contratar. Ressalte-se, ainda, que tais exigências estão em consonância com a prática de mercado, configurando-se como parâmetros equilibrados que não restringem indevidamente a participação de empresas no presente certame.</w:t>
      </w:r>
    </w:p>
    <w:p w14:paraId="4662CD6A"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t>5.4. Da Participação do Certame em Consórcio</w:t>
      </w:r>
    </w:p>
    <w:p w14:paraId="576F339F"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t xml:space="preserve">5.4.1. </w:t>
      </w:r>
      <w:r w:rsidRPr="00702436">
        <w:rPr>
          <w:rFonts w:asciiTheme="majorHAnsi" w:hAnsiTheme="majorHAnsi" w:cstheme="majorHAnsi"/>
        </w:rPr>
        <w:t>Fica estabelecida a vedação à participação de consórcios, medida que se mostra mais adequada ao interesse público por prestigiar os princípios da competitividade e da economicidade.</w:t>
      </w:r>
      <w:r w:rsidRPr="00702436">
        <w:rPr>
          <w:rFonts w:asciiTheme="majorHAnsi" w:hAnsiTheme="majorHAnsi" w:cstheme="majorHAnsi"/>
          <w:b/>
          <w:bCs/>
        </w:rPr>
        <w:t xml:space="preserve"> </w:t>
      </w:r>
    </w:p>
    <w:p w14:paraId="601C4BFA"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t>5.5. Das obrigações da contratada:</w:t>
      </w:r>
    </w:p>
    <w:p w14:paraId="389BA145"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t xml:space="preserve">5.5.1. </w:t>
      </w:r>
      <w:r w:rsidRPr="00702436">
        <w:rPr>
          <w:rFonts w:asciiTheme="majorHAnsi" w:hAnsiTheme="majorHAnsi" w:cstheme="majorHAnsi"/>
        </w:rPr>
        <w:t>Acompanhar e fiscalizar todas as etapas da execução da obra, verificando a conformidade com o projeto executivo, as normas técnicas aplicáveis, o cronograma físico-financeiro, o memorial descritivo e as especificações técnicas;</w:t>
      </w:r>
    </w:p>
    <w:p w14:paraId="458699AD"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t xml:space="preserve">5.5.2. </w:t>
      </w:r>
      <w:r w:rsidRPr="00702436">
        <w:rPr>
          <w:rFonts w:asciiTheme="majorHAnsi" w:hAnsiTheme="majorHAnsi" w:cstheme="majorHAnsi"/>
        </w:rPr>
        <w:t>Realizar inspeções periódicas e emitir relatórios técnicos detalhados sobre o andamento da obra, identificando eventuais não conformidades, atrasos ou desvios em relação ao previsto;</w:t>
      </w:r>
    </w:p>
    <w:p w14:paraId="57C251DF" w14:textId="77777777" w:rsidR="006A4791" w:rsidRPr="00702436" w:rsidRDefault="00A43DD5">
      <w:pPr>
        <w:spacing w:after="0" w:line="240" w:lineRule="auto"/>
        <w:jc w:val="both"/>
        <w:rPr>
          <w:rFonts w:asciiTheme="majorHAnsi" w:hAnsiTheme="majorHAnsi" w:cstheme="majorHAnsi"/>
        </w:rPr>
      </w:pPr>
      <w:r w:rsidRPr="00702436">
        <w:rPr>
          <w:rFonts w:asciiTheme="majorHAnsi" w:hAnsiTheme="majorHAnsi" w:cstheme="majorHAnsi"/>
          <w:b/>
          <w:bCs/>
        </w:rPr>
        <w:t xml:space="preserve">5.5.3. </w:t>
      </w:r>
      <w:r w:rsidRPr="00702436">
        <w:rPr>
          <w:rFonts w:asciiTheme="majorHAnsi" w:hAnsiTheme="majorHAnsi" w:cstheme="majorHAnsi"/>
        </w:rPr>
        <w:t>Verificar a qualidade dos materiais e dos serviços executados, realizando ensaios e testes quando necessário ou solicitado pela contratante;</w:t>
      </w:r>
    </w:p>
    <w:p w14:paraId="54CBB18D"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t xml:space="preserve">5.5.4. </w:t>
      </w:r>
      <w:r w:rsidRPr="00702436">
        <w:rPr>
          <w:rFonts w:asciiTheme="majorHAnsi" w:hAnsiTheme="majorHAnsi" w:cstheme="majorHAnsi"/>
        </w:rPr>
        <w:t>Implementar e acompanhar os procedimentos de controle de qualidade definidos no projeto e nas normas técnicas;</w:t>
      </w:r>
    </w:p>
    <w:p w14:paraId="25674A63"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t xml:space="preserve">5.5.5. </w:t>
      </w:r>
      <w:r w:rsidRPr="00702436">
        <w:rPr>
          <w:rFonts w:asciiTheme="majorHAnsi" w:hAnsiTheme="majorHAnsi" w:cstheme="majorHAnsi"/>
        </w:rPr>
        <w:t>Verificar a adequação dos equipamentos, ferramentas e mão de obra utilizados pela executora da obra;</w:t>
      </w:r>
    </w:p>
    <w:p w14:paraId="069D7B7B"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t xml:space="preserve">5.5.6. </w:t>
      </w:r>
      <w:r w:rsidRPr="00702436">
        <w:rPr>
          <w:rFonts w:asciiTheme="majorHAnsi" w:hAnsiTheme="majorHAnsi" w:cstheme="majorHAnsi"/>
        </w:rPr>
        <w:t>Notificar a contratante e a executora da obra sobre quaisquer não conformidades detectadas, exigindo as correções necessárias e acompanhando sua efetivação;</w:t>
      </w:r>
    </w:p>
    <w:p w14:paraId="6296C40C"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t xml:space="preserve">5.5.7. </w:t>
      </w:r>
      <w:r w:rsidRPr="00702436">
        <w:rPr>
          <w:rFonts w:asciiTheme="majorHAnsi" w:hAnsiTheme="majorHAnsi" w:cstheme="majorHAnsi"/>
        </w:rPr>
        <w:t>Acompanhar o cumprimento do cronograma físico-financeiro da obra, alertando a contratante sobre possíveis atrasos e suas causas;</w:t>
      </w:r>
    </w:p>
    <w:p w14:paraId="4CEBDA33"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t xml:space="preserve">5.5.8. </w:t>
      </w:r>
      <w:r w:rsidRPr="00702436">
        <w:rPr>
          <w:rFonts w:asciiTheme="majorHAnsi" w:hAnsiTheme="majorHAnsi" w:cstheme="majorHAnsi"/>
        </w:rPr>
        <w:t>Analisar as justificativas para eventuais atrasos apresentadas pela executora da obra;</w:t>
      </w:r>
    </w:p>
    <w:p w14:paraId="0F1EA834"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lastRenderedPageBreak/>
        <w:t xml:space="preserve">5.5.9. </w:t>
      </w:r>
      <w:r w:rsidRPr="00702436">
        <w:rPr>
          <w:rFonts w:asciiTheme="majorHAnsi" w:hAnsiTheme="majorHAnsi" w:cstheme="majorHAnsi"/>
        </w:rPr>
        <w:t>Emitir relatórios de acompanhamento do cronograma, indicando o avanço físico e financeiro da obra;</w:t>
      </w:r>
    </w:p>
    <w:p w14:paraId="262785EB"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t xml:space="preserve">5.5.10. </w:t>
      </w:r>
      <w:r w:rsidRPr="00702436">
        <w:rPr>
          <w:rFonts w:asciiTheme="majorHAnsi" w:hAnsiTheme="majorHAnsi" w:cstheme="majorHAnsi"/>
        </w:rPr>
        <w:t>Manter um registro completo e atualizado de todas as atividades de fiscalização, incluindo relatórios diários, semanais e mensais, atas de reunião, termos de recebimento, notificações e outros documentos pertinentes;</w:t>
      </w:r>
    </w:p>
    <w:p w14:paraId="55495698"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t xml:space="preserve">5.5.11. </w:t>
      </w:r>
      <w:r w:rsidRPr="00702436">
        <w:rPr>
          <w:rFonts w:asciiTheme="majorHAnsi" w:hAnsiTheme="majorHAnsi" w:cstheme="majorHAnsi"/>
        </w:rPr>
        <w:t>Elaborar e apresentar relatórios técnicos detalhados sobre o andamento da obra, conforme a periodicidade estabelecida pela contratante;</w:t>
      </w:r>
    </w:p>
    <w:p w14:paraId="798BF755"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t xml:space="preserve">5.5.12. </w:t>
      </w:r>
      <w:r w:rsidRPr="00702436">
        <w:rPr>
          <w:rFonts w:asciiTheme="majorHAnsi" w:hAnsiTheme="majorHAnsi" w:cstheme="majorHAnsi"/>
        </w:rPr>
        <w:t>Apresentar relatório fotográfico, incluindo registros aéreos obtidos por drone, para acompanhamento da Fiscalização, sempre que solicitado;</w:t>
      </w:r>
    </w:p>
    <w:p w14:paraId="099C6A39"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t xml:space="preserve">5.5.13. </w:t>
      </w:r>
      <w:r w:rsidRPr="00702436">
        <w:rPr>
          <w:rFonts w:asciiTheme="majorHAnsi" w:hAnsiTheme="majorHAnsi" w:cstheme="majorHAnsi"/>
        </w:rPr>
        <w:t>Manter organizada toda a documentação da obra para fins de auditoria e controle;</w:t>
      </w:r>
    </w:p>
    <w:p w14:paraId="50A3C760"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t xml:space="preserve">5.5.14. </w:t>
      </w:r>
      <w:r w:rsidRPr="00702436">
        <w:rPr>
          <w:rFonts w:asciiTheme="majorHAnsi" w:hAnsiTheme="majorHAnsi" w:cstheme="majorHAnsi"/>
        </w:rPr>
        <w:t>Manter comunicação constante e eficiente com a contratante e com a executora da obra;</w:t>
      </w:r>
    </w:p>
    <w:p w14:paraId="36249055"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t xml:space="preserve">5.5.15. </w:t>
      </w:r>
      <w:r w:rsidRPr="00702436">
        <w:rPr>
          <w:rFonts w:asciiTheme="majorHAnsi" w:hAnsiTheme="majorHAnsi" w:cstheme="majorHAnsi"/>
        </w:rPr>
        <w:t>Participar de reuniões de acompanhamento da obra, apresentando o status dos serviços de fiscalização e discutindo soluções para eventuais problemas;</w:t>
      </w:r>
    </w:p>
    <w:p w14:paraId="33C1DA48"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t xml:space="preserve">5.5.16. </w:t>
      </w:r>
      <w:r w:rsidRPr="00702436">
        <w:rPr>
          <w:rFonts w:asciiTheme="majorHAnsi" w:hAnsiTheme="majorHAnsi" w:cstheme="majorHAnsi"/>
        </w:rPr>
        <w:t>Atuar como interface técnica entre a contratante e a executora da obra, esclarecendo dúvidas e fornecendo informações técnicas;</w:t>
      </w:r>
    </w:p>
    <w:p w14:paraId="2EDFC7FC"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t xml:space="preserve">5.5.17. </w:t>
      </w:r>
      <w:r w:rsidRPr="00702436">
        <w:rPr>
          <w:rFonts w:asciiTheme="majorHAnsi" w:hAnsiTheme="majorHAnsi" w:cstheme="majorHAnsi"/>
        </w:rPr>
        <w:t>Verificar o cumprimento das leis, normas técnicas, regulamentos e posturas aplicáveis à execução da obra;</w:t>
      </w:r>
    </w:p>
    <w:p w14:paraId="5A07E17E"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t xml:space="preserve">5.5.18. </w:t>
      </w:r>
      <w:r w:rsidRPr="00702436">
        <w:rPr>
          <w:rFonts w:asciiTheme="majorHAnsi" w:hAnsiTheme="majorHAnsi" w:cstheme="majorHAnsi"/>
        </w:rPr>
        <w:t>Alertar a contratante sobre eventuais riscos e contingências relacionados à execução da obra;</w:t>
      </w:r>
    </w:p>
    <w:p w14:paraId="7B627B88"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t xml:space="preserve">5.5.19. </w:t>
      </w:r>
      <w:r w:rsidRPr="00702436">
        <w:rPr>
          <w:rFonts w:asciiTheme="majorHAnsi" w:hAnsiTheme="majorHAnsi" w:cstheme="majorHAnsi"/>
        </w:rPr>
        <w:t>Emitir a devida Anotação de Responsabilidade Técnica (ART) junto ao órgão competente, especificando as atividades de fiscalização e supervisão técnica objeto deste contrato;</w:t>
      </w:r>
    </w:p>
    <w:p w14:paraId="0C2A0BAB"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t xml:space="preserve">5.5.20. </w:t>
      </w:r>
      <w:r w:rsidRPr="00702436">
        <w:rPr>
          <w:rFonts w:asciiTheme="majorHAnsi" w:hAnsiTheme="majorHAnsi" w:cstheme="majorHAnsi"/>
        </w:rPr>
        <w:t>Responsabilizar-se pelo pagamento integral das taxas de registro da(s) ART(s) e demais encargos correlatados, apresentando à contratante o respectivo comprovante de quitação como condição para o início dos serviços ou liberação do primeiro pagamento;</w:t>
      </w:r>
    </w:p>
    <w:p w14:paraId="440E4AF4"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t>5.6. Dos Prazos de início da prestação dos serviços</w:t>
      </w:r>
    </w:p>
    <w:p w14:paraId="735E5671"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t xml:space="preserve">5.6.1. </w:t>
      </w:r>
      <w:r w:rsidRPr="00702436">
        <w:rPr>
          <w:rFonts w:asciiTheme="majorHAnsi" w:hAnsiTheme="majorHAnsi" w:cstheme="majorHAnsi"/>
        </w:rPr>
        <w:t>A solicitação de prestação dos serviços será realizada através da Nota de Autorização de Despesa – NAD, contendo todas as informações necessárias. As atividades deverão iniciar na data acordada junto à Diretoria de Infraestrutura Física, acompanhando o início das obras.</w:t>
      </w:r>
    </w:p>
    <w:p w14:paraId="05272B29"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t>5.7. Da Duração da prestação dos serviços</w:t>
      </w:r>
    </w:p>
    <w:p w14:paraId="4AAF6BFB"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t xml:space="preserve">5.7.1. </w:t>
      </w:r>
      <w:r w:rsidRPr="00702436">
        <w:rPr>
          <w:rFonts w:asciiTheme="majorHAnsi" w:hAnsiTheme="majorHAnsi" w:cstheme="majorHAnsi"/>
        </w:rPr>
        <w:t>A prestação dos serviços deverá ocorrer durante todo o período de execução das obras objeto da contratação da equipe de apoio à fiscalização, acompanhando integralmente seu cronograma físico e financeiro. O contrato poderá ser prorrogado, mediante termo aditivo, nos termos da legislação vigente, caso o prazo de execução da obra ultrapasse a previsão inicial de 365 (trezentos e sessenta e cinco) dias.</w:t>
      </w:r>
    </w:p>
    <w:p w14:paraId="46CE5CD7"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t>5.8. Das Penalidades</w:t>
      </w:r>
    </w:p>
    <w:p w14:paraId="75CC8A14"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t xml:space="preserve">5.8.1. </w:t>
      </w:r>
      <w:r w:rsidRPr="00702436">
        <w:rPr>
          <w:rFonts w:asciiTheme="majorHAnsi" w:hAnsiTheme="majorHAnsi" w:cstheme="majorHAnsi"/>
        </w:rPr>
        <w:t>Sugiro que sejam estabelecidas penalidades para o não-cumprimento contratual, no montante de 30% do valor da contratação.</w:t>
      </w:r>
    </w:p>
    <w:p w14:paraId="42DA29A3"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t xml:space="preserve">5.9. Reserva de Cota legal (25%) para contratação de microempresa </w:t>
      </w:r>
    </w:p>
    <w:p w14:paraId="467C1C2B"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t xml:space="preserve">5.9.1. </w:t>
      </w:r>
      <w:r w:rsidRPr="00702436">
        <w:rPr>
          <w:rFonts w:asciiTheme="majorHAnsi" w:hAnsiTheme="majorHAnsi" w:cstheme="majorHAnsi"/>
        </w:rPr>
        <w:t>O objeto do presente certame consiste na contratação de serviços prestados por diversas empresas especializadas disponíveis no mercado, incluindo fornecedores locais com plena capacidade para atender à demanda.</w:t>
      </w:r>
    </w:p>
    <w:p w14:paraId="2251822D"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t xml:space="preserve">5.9.2. </w:t>
      </w:r>
      <w:r w:rsidRPr="00702436">
        <w:rPr>
          <w:rFonts w:asciiTheme="majorHAnsi" w:hAnsiTheme="majorHAnsi" w:cstheme="majorHAnsi"/>
        </w:rPr>
        <w:t>Considerando a reserva de cota de até 25% para ME/EPP constitui faculdade da Administração, a ser aplicada conforme critérios de conveniência e oportunidade, optou-se por adotar a modalidade que assegure a ampla participação de empresas do setor, permitindo a apresentação de propostas tanto por empresas de médio e grande porte quanto por ME/EPP.</w:t>
      </w:r>
    </w:p>
    <w:p w14:paraId="2BFBC90C"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t xml:space="preserve">5.9.3. </w:t>
      </w:r>
      <w:r w:rsidRPr="00702436">
        <w:rPr>
          <w:rFonts w:asciiTheme="majorHAnsi" w:hAnsiTheme="majorHAnsi" w:cstheme="majorHAnsi"/>
        </w:rPr>
        <w:t>Nesse contexto, embora não haja reserva de cota exclusiva para ME/EPP, será garantida a aplicação da preferência de contratação em caso de empate, conforme dispõe a legislação vigente, de modo a assegurar a isonomia entre os licitantes e fomentar a participação das microempresas e empresas de pequeno porte.</w:t>
      </w:r>
    </w:p>
    <w:p w14:paraId="755C9CE2"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t>5.10. Balanço Patrimonial</w:t>
      </w:r>
    </w:p>
    <w:p w14:paraId="7CFB8DE6"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rPr>
        <w:lastRenderedPageBreak/>
        <w:t xml:space="preserve">5.10.1. </w:t>
      </w:r>
      <w:r w:rsidRPr="00702436">
        <w:rPr>
          <w:rFonts w:asciiTheme="majorHAnsi" w:hAnsiTheme="majorHAnsi" w:cstheme="majorHAnsi"/>
        </w:rPr>
        <w:t>Como critério mínimo de qualificação econômico-financeira, a exigência de capital social ou patrimônio líquido mínimo equivalente a 10% (dez por cento) do valor estimado da contratação em cada item, em conformidade com o disposto no art. 69 da Lei nº 14.133/2021 e no Decreto Estadual nº 1.525/2022.</w:t>
      </w:r>
    </w:p>
    <w:p w14:paraId="597F9DE0" w14:textId="77777777" w:rsidR="006A4791" w:rsidRPr="00702436" w:rsidRDefault="00A43DD5">
      <w:pPr>
        <w:spacing w:after="0" w:line="240" w:lineRule="auto"/>
        <w:jc w:val="both"/>
        <w:rPr>
          <w:rFonts w:asciiTheme="majorHAnsi" w:hAnsiTheme="majorHAnsi" w:cstheme="majorHAnsi"/>
          <w:b/>
          <w:bCs/>
        </w:rPr>
      </w:pPr>
      <w:r w:rsidRPr="00702436">
        <w:rPr>
          <w:rFonts w:asciiTheme="majorHAnsi" w:hAnsiTheme="majorHAnsi" w:cstheme="majorHAnsi"/>
          <w:b/>
          <w:bCs/>
          <w:iCs/>
        </w:rPr>
        <w:t xml:space="preserve">5.11. </w:t>
      </w:r>
      <w:r w:rsidRPr="00702436">
        <w:rPr>
          <w:rFonts w:asciiTheme="majorHAnsi" w:hAnsiTheme="majorHAnsi" w:cstheme="majorHAnsi"/>
          <w:iCs/>
        </w:rPr>
        <w:t>É vedada, no âmbito da Defensoria Pública do Estado de Mato Grosso, a contratação de empresa prestadora de serviço terceirizado de familiar de membro ou servidor da DPE-MT, com parentesco em linha reta ou colateral, por consanguinidade ou afinidade, até o terceiro grau, que tenha participado diretamente do processo de contratação ou preste serviço no órgão, nos termos do art. 13 da Resolução n. 18/2023/DPG, publicada em 07/11/2023.</w:t>
      </w:r>
    </w:p>
    <w:p w14:paraId="0FD874D1" w14:textId="77777777" w:rsidR="006A4791" w:rsidRPr="00702436" w:rsidRDefault="006A4791">
      <w:pPr>
        <w:numPr>
          <w:ilvl w:val="0"/>
          <w:numId w:val="2"/>
        </w:numPr>
        <w:spacing w:after="0" w:line="240" w:lineRule="auto"/>
        <w:jc w:val="both"/>
        <w:rPr>
          <w:rFonts w:asciiTheme="majorHAnsi" w:eastAsia="Times New Roman" w:hAnsiTheme="majorHAnsi" w:cstheme="majorHAnsi"/>
          <w:i/>
          <w:sz w:val="21"/>
          <w:szCs w:val="21"/>
        </w:rPr>
      </w:pPr>
    </w:p>
    <w:p w14:paraId="7E06329D" w14:textId="77777777" w:rsidR="006A4791" w:rsidRPr="00702436" w:rsidRDefault="00A43DD5">
      <w:pPr>
        <w:widowControl w:val="0"/>
        <w:shd w:val="clear" w:color="auto" w:fill="C5E0B3"/>
        <w:spacing w:after="0" w:line="240" w:lineRule="auto"/>
        <w:jc w:val="both"/>
        <w:rPr>
          <w:rFonts w:asciiTheme="majorHAnsi" w:eastAsia="Times New Roman" w:hAnsiTheme="majorHAnsi" w:cstheme="majorHAnsi"/>
          <w:b/>
        </w:rPr>
      </w:pPr>
      <w:r w:rsidRPr="00702436">
        <w:rPr>
          <w:rFonts w:asciiTheme="majorHAnsi" w:eastAsia="Times New Roman" w:hAnsiTheme="majorHAnsi" w:cstheme="majorHAnsi"/>
          <w:b/>
        </w:rPr>
        <w:t>6. DOS ITENS DA CATEGORIA:</w:t>
      </w:r>
    </w:p>
    <w:p w14:paraId="4ED0B62F" w14:textId="77777777" w:rsidR="006A4791" w:rsidRPr="00702436" w:rsidRDefault="00A43DD5">
      <w:pPr>
        <w:spacing w:after="0" w:line="240" w:lineRule="auto"/>
        <w:rPr>
          <w:rFonts w:asciiTheme="majorHAnsi" w:eastAsia="Times New Roman" w:hAnsiTheme="majorHAnsi" w:cstheme="majorHAnsi"/>
        </w:rPr>
      </w:pPr>
      <w:r w:rsidRPr="00702436">
        <w:rPr>
          <w:rFonts w:asciiTheme="majorHAnsi" w:eastAsia="Times New Roman" w:hAnsiTheme="majorHAnsi" w:cstheme="majorHAnsi"/>
          <w:b/>
        </w:rPr>
        <w:t>6.1.</w:t>
      </w:r>
      <w:r w:rsidRPr="00702436">
        <w:rPr>
          <w:rFonts w:asciiTheme="majorHAnsi" w:eastAsia="Times New Roman" w:hAnsiTheme="majorHAnsi" w:cstheme="majorHAnsi"/>
        </w:rPr>
        <w:t xml:space="preserve"> </w:t>
      </w:r>
      <w:sdt>
        <w:sdtPr>
          <w:rPr>
            <w:rFonts w:asciiTheme="majorHAnsi" w:hAnsiTheme="majorHAnsi" w:cstheme="majorHAnsi"/>
          </w:rPr>
          <w:tag w:val="goog_rdk_5"/>
          <w:id w:val="724729813"/>
        </w:sdtPr>
        <w:sdtEndPr/>
        <w:sdtContent/>
      </w:sdt>
      <w:r w:rsidRPr="00702436">
        <w:rPr>
          <w:rFonts w:asciiTheme="majorHAnsi" w:eastAsia="Times New Roman" w:hAnsiTheme="majorHAnsi" w:cstheme="majorHAnsi"/>
        </w:rPr>
        <w:t xml:space="preserve">Os bens a serem contratados são: </w:t>
      </w:r>
    </w:p>
    <w:p w14:paraId="37E9FA5F" w14:textId="77777777" w:rsidR="006A4791" w:rsidRPr="00702436" w:rsidRDefault="006A4791">
      <w:pPr>
        <w:spacing w:after="0" w:line="240" w:lineRule="auto"/>
        <w:ind w:hanging="210"/>
        <w:rPr>
          <w:rFonts w:asciiTheme="majorHAnsi" w:eastAsia="Times New Roman" w:hAnsiTheme="majorHAnsi" w:cstheme="majorHAnsi"/>
          <w:b/>
          <w:sz w:val="21"/>
          <w:szCs w:val="21"/>
          <w:u w:val="single"/>
        </w:rPr>
      </w:pPr>
    </w:p>
    <w:tbl>
      <w:tblPr>
        <w:tblW w:w="9073" w:type="dxa"/>
        <w:tblInd w:w="-431" w:type="dxa"/>
        <w:tblLayout w:type="fixed"/>
        <w:tblLook w:val="0400" w:firstRow="0" w:lastRow="0" w:firstColumn="0" w:lastColumn="0" w:noHBand="0" w:noVBand="1"/>
      </w:tblPr>
      <w:tblGrid>
        <w:gridCol w:w="710"/>
        <w:gridCol w:w="1130"/>
        <w:gridCol w:w="3973"/>
        <w:gridCol w:w="850"/>
        <w:gridCol w:w="1134"/>
        <w:gridCol w:w="1276"/>
      </w:tblGrid>
      <w:tr w:rsidR="006A4791" w:rsidRPr="00702436" w14:paraId="23F27111" w14:textId="77777777" w:rsidTr="00061DB8">
        <w:trPr>
          <w:trHeight w:val="286"/>
        </w:trPr>
        <w:tc>
          <w:tcPr>
            <w:tcW w:w="9073" w:type="dxa"/>
            <w:gridSpan w:val="6"/>
            <w:tcBorders>
              <w:top w:val="single" w:sz="4" w:space="0" w:color="000000"/>
              <w:left w:val="single" w:sz="4" w:space="0" w:color="000000"/>
              <w:bottom w:val="single" w:sz="4" w:space="0" w:color="000000"/>
              <w:right w:val="single" w:sz="4" w:space="0" w:color="000000"/>
            </w:tcBorders>
            <w:shd w:val="clear" w:color="auto" w:fill="C5E0B3"/>
            <w:vAlign w:val="center"/>
          </w:tcPr>
          <w:p w14:paraId="2636EB6D" w14:textId="77777777" w:rsidR="006A4791" w:rsidRPr="00702436" w:rsidRDefault="00A43DD5">
            <w:pPr>
              <w:spacing w:after="0" w:line="240" w:lineRule="auto"/>
              <w:jc w:val="center"/>
              <w:rPr>
                <w:rFonts w:asciiTheme="majorHAnsi" w:eastAsia="Times New Roman" w:hAnsiTheme="majorHAnsi" w:cstheme="majorHAnsi"/>
                <w:b/>
                <w:sz w:val="16"/>
                <w:szCs w:val="16"/>
              </w:rPr>
            </w:pPr>
            <w:r w:rsidRPr="00702436">
              <w:rPr>
                <w:rFonts w:asciiTheme="majorHAnsi" w:eastAsia="Times New Roman" w:hAnsiTheme="majorHAnsi" w:cstheme="majorHAnsi"/>
                <w:b/>
                <w:sz w:val="16"/>
                <w:szCs w:val="16"/>
              </w:rPr>
              <w:t xml:space="preserve">LOTE ÚNICO </w:t>
            </w:r>
          </w:p>
        </w:tc>
      </w:tr>
      <w:tr w:rsidR="006A4791" w:rsidRPr="00702436" w14:paraId="5501CBE5" w14:textId="77777777" w:rsidTr="00061DB8">
        <w:trPr>
          <w:trHeight w:val="286"/>
        </w:trPr>
        <w:tc>
          <w:tcPr>
            <w:tcW w:w="710"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26E8630F" w14:textId="77777777" w:rsidR="006A4791" w:rsidRPr="00702436" w:rsidRDefault="00A43DD5">
            <w:pPr>
              <w:spacing w:after="0" w:line="240" w:lineRule="auto"/>
              <w:jc w:val="center"/>
              <w:rPr>
                <w:rFonts w:asciiTheme="majorHAnsi" w:eastAsia="Times New Roman" w:hAnsiTheme="majorHAnsi" w:cstheme="majorHAnsi"/>
                <w:b/>
                <w:sz w:val="16"/>
                <w:szCs w:val="16"/>
              </w:rPr>
            </w:pPr>
            <w:r w:rsidRPr="00702436">
              <w:rPr>
                <w:rFonts w:asciiTheme="majorHAnsi" w:eastAsia="Times New Roman" w:hAnsiTheme="majorHAnsi" w:cstheme="majorHAnsi"/>
                <w:b/>
                <w:sz w:val="16"/>
                <w:szCs w:val="16"/>
              </w:rPr>
              <w:t>ITEM</w:t>
            </w:r>
          </w:p>
        </w:tc>
        <w:tc>
          <w:tcPr>
            <w:tcW w:w="1130"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3C2CEDAC" w14:textId="77777777" w:rsidR="006A4791" w:rsidRPr="00702436" w:rsidRDefault="00A43DD5">
            <w:pPr>
              <w:spacing w:after="0" w:line="240" w:lineRule="auto"/>
              <w:jc w:val="center"/>
              <w:rPr>
                <w:rFonts w:asciiTheme="majorHAnsi" w:eastAsia="Times New Roman" w:hAnsiTheme="majorHAnsi" w:cstheme="majorHAnsi"/>
                <w:b/>
                <w:sz w:val="16"/>
                <w:szCs w:val="16"/>
              </w:rPr>
            </w:pPr>
            <w:r w:rsidRPr="00702436">
              <w:rPr>
                <w:rFonts w:asciiTheme="majorHAnsi" w:eastAsia="Times New Roman" w:hAnsiTheme="majorHAnsi" w:cstheme="majorHAnsi"/>
                <w:b/>
                <w:sz w:val="16"/>
                <w:szCs w:val="16"/>
              </w:rPr>
              <w:t>CÓD. PUG</w:t>
            </w:r>
          </w:p>
        </w:tc>
        <w:tc>
          <w:tcPr>
            <w:tcW w:w="3973"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22A6B44E" w14:textId="77777777" w:rsidR="006A4791" w:rsidRPr="00702436" w:rsidRDefault="00A43DD5">
            <w:pPr>
              <w:spacing w:after="0" w:line="240" w:lineRule="auto"/>
              <w:jc w:val="center"/>
              <w:rPr>
                <w:rFonts w:asciiTheme="majorHAnsi" w:eastAsia="Times New Roman" w:hAnsiTheme="majorHAnsi" w:cstheme="majorHAnsi"/>
                <w:b/>
                <w:sz w:val="16"/>
                <w:szCs w:val="16"/>
              </w:rPr>
            </w:pPr>
            <w:r w:rsidRPr="00702436">
              <w:rPr>
                <w:rFonts w:asciiTheme="majorHAnsi" w:eastAsia="Times New Roman" w:hAnsiTheme="majorHAnsi" w:cstheme="majorHAnsi"/>
                <w:b/>
                <w:sz w:val="16"/>
                <w:szCs w:val="16"/>
              </w:rPr>
              <w:t>ESPECIFICAÇÃO DO SERVIÇO</w:t>
            </w:r>
          </w:p>
        </w:tc>
        <w:tc>
          <w:tcPr>
            <w:tcW w:w="850"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705FDF7D" w14:textId="77777777" w:rsidR="006A4791" w:rsidRPr="00702436" w:rsidRDefault="00A43DD5">
            <w:pPr>
              <w:spacing w:after="0" w:line="240" w:lineRule="auto"/>
              <w:jc w:val="center"/>
              <w:rPr>
                <w:rFonts w:asciiTheme="majorHAnsi" w:eastAsia="Times New Roman" w:hAnsiTheme="majorHAnsi" w:cstheme="majorHAnsi"/>
                <w:b/>
                <w:sz w:val="16"/>
                <w:szCs w:val="16"/>
              </w:rPr>
            </w:pPr>
            <w:r w:rsidRPr="00702436">
              <w:rPr>
                <w:rFonts w:asciiTheme="majorHAnsi" w:eastAsia="Times New Roman" w:hAnsiTheme="majorHAnsi" w:cstheme="majorHAnsi"/>
                <w:b/>
                <w:sz w:val="16"/>
                <w:szCs w:val="16"/>
              </w:rPr>
              <w:t>QTD</w:t>
            </w:r>
          </w:p>
          <w:p w14:paraId="290D9F5E" w14:textId="77777777" w:rsidR="006A4791" w:rsidRPr="00702436" w:rsidRDefault="00A43DD5">
            <w:pPr>
              <w:spacing w:after="0" w:line="240" w:lineRule="auto"/>
              <w:jc w:val="center"/>
              <w:rPr>
                <w:rFonts w:asciiTheme="majorHAnsi" w:eastAsia="Times New Roman" w:hAnsiTheme="majorHAnsi" w:cstheme="majorHAnsi"/>
                <w:b/>
                <w:sz w:val="16"/>
                <w:szCs w:val="16"/>
              </w:rPr>
            </w:pPr>
            <w:r w:rsidRPr="00702436">
              <w:rPr>
                <w:rFonts w:asciiTheme="majorHAnsi" w:eastAsia="Times New Roman" w:hAnsiTheme="majorHAnsi" w:cstheme="majorHAnsi"/>
                <w:b/>
                <w:sz w:val="16"/>
                <w:szCs w:val="16"/>
              </w:rPr>
              <w:t>(Meses)</w:t>
            </w:r>
          </w:p>
        </w:tc>
        <w:tc>
          <w:tcPr>
            <w:tcW w:w="1134"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0AA7B4CA" w14:textId="77777777" w:rsidR="006A4791" w:rsidRPr="00702436" w:rsidRDefault="00A43DD5">
            <w:pPr>
              <w:spacing w:after="0" w:line="240" w:lineRule="auto"/>
              <w:jc w:val="center"/>
              <w:rPr>
                <w:rFonts w:asciiTheme="majorHAnsi" w:eastAsia="Times New Roman" w:hAnsiTheme="majorHAnsi" w:cstheme="majorHAnsi"/>
                <w:b/>
                <w:sz w:val="16"/>
                <w:szCs w:val="16"/>
              </w:rPr>
            </w:pPr>
            <w:r w:rsidRPr="00702436">
              <w:rPr>
                <w:rFonts w:asciiTheme="majorHAnsi" w:eastAsia="Times New Roman" w:hAnsiTheme="majorHAnsi" w:cstheme="majorHAnsi"/>
                <w:b/>
                <w:sz w:val="16"/>
                <w:szCs w:val="16"/>
              </w:rPr>
              <w:t>VALOR MÉD. UNIT.</w:t>
            </w:r>
          </w:p>
        </w:tc>
        <w:tc>
          <w:tcPr>
            <w:tcW w:w="1276"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5ECF627A" w14:textId="77777777" w:rsidR="006A4791" w:rsidRPr="00702436" w:rsidRDefault="00A43DD5">
            <w:pPr>
              <w:spacing w:after="0" w:line="240" w:lineRule="auto"/>
              <w:jc w:val="center"/>
              <w:rPr>
                <w:rFonts w:asciiTheme="majorHAnsi" w:eastAsia="Times New Roman" w:hAnsiTheme="majorHAnsi" w:cstheme="majorHAnsi"/>
                <w:b/>
                <w:sz w:val="16"/>
                <w:szCs w:val="16"/>
              </w:rPr>
            </w:pPr>
            <w:r w:rsidRPr="00702436">
              <w:rPr>
                <w:rFonts w:asciiTheme="majorHAnsi" w:eastAsia="Times New Roman" w:hAnsiTheme="majorHAnsi" w:cstheme="majorHAnsi"/>
                <w:b/>
                <w:sz w:val="16"/>
                <w:szCs w:val="16"/>
              </w:rPr>
              <w:t>VALOR MÉD. TOTAL</w:t>
            </w:r>
          </w:p>
        </w:tc>
      </w:tr>
      <w:tr w:rsidR="006A4791" w:rsidRPr="00702436" w14:paraId="3180A475" w14:textId="77777777">
        <w:trPr>
          <w:trHeight w:val="286"/>
        </w:trPr>
        <w:tc>
          <w:tcPr>
            <w:tcW w:w="710" w:type="dxa"/>
            <w:tcBorders>
              <w:top w:val="single" w:sz="4" w:space="0" w:color="000000"/>
              <w:left w:val="single" w:sz="4" w:space="0" w:color="000000"/>
              <w:bottom w:val="single" w:sz="4" w:space="0" w:color="000000"/>
              <w:right w:val="single" w:sz="4" w:space="0" w:color="000000"/>
            </w:tcBorders>
            <w:vAlign w:val="center"/>
          </w:tcPr>
          <w:p w14:paraId="40F7E769" w14:textId="77777777" w:rsidR="006A4791" w:rsidRPr="00702436" w:rsidRDefault="00A43DD5">
            <w:pPr>
              <w:spacing w:after="0" w:line="240" w:lineRule="auto"/>
              <w:jc w:val="center"/>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01</w:t>
            </w:r>
          </w:p>
        </w:tc>
        <w:tc>
          <w:tcPr>
            <w:tcW w:w="1130" w:type="dxa"/>
            <w:tcBorders>
              <w:top w:val="single" w:sz="4" w:space="0" w:color="000000"/>
              <w:left w:val="single" w:sz="4" w:space="0" w:color="000000"/>
              <w:bottom w:val="single" w:sz="4" w:space="0" w:color="000000"/>
              <w:right w:val="single" w:sz="4" w:space="0" w:color="000000"/>
            </w:tcBorders>
            <w:vAlign w:val="center"/>
          </w:tcPr>
          <w:p w14:paraId="01756B1C" w14:textId="77777777" w:rsidR="006A4791" w:rsidRPr="00702436" w:rsidRDefault="00A43DD5">
            <w:pPr>
              <w:pStyle w:val="Default"/>
              <w:jc w:val="center"/>
              <w:rPr>
                <w:rFonts w:asciiTheme="majorHAnsi" w:hAnsiTheme="majorHAnsi" w:cstheme="majorHAnsi"/>
                <w:sz w:val="16"/>
                <w:szCs w:val="16"/>
              </w:rPr>
            </w:pPr>
            <w:r w:rsidRPr="00702436">
              <w:rPr>
                <w:rFonts w:asciiTheme="majorHAnsi" w:hAnsiTheme="majorHAnsi" w:cstheme="majorHAnsi"/>
                <w:sz w:val="16"/>
                <w:szCs w:val="16"/>
              </w:rPr>
              <w:t>000345393-6</w:t>
            </w:r>
          </w:p>
        </w:tc>
        <w:tc>
          <w:tcPr>
            <w:tcW w:w="3973" w:type="dxa"/>
            <w:tcBorders>
              <w:top w:val="single" w:sz="4" w:space="0" w:color="000000"/>
              <w:left w:val="single" w:sz="4" w:space="0" w:color="000000"/>
              <w:bottom w:val="single" w:sz="4" w:space="0" w:color="000000"/>
              <w:right w:val="single" w:sz="4" w:space="0" w:color="000000"/>
            </w:tcBorders>
          </w:tcPr>
          <w:p w14:paraId="109ABAFC" w14:textId="77777777" w:rsidR="006A4791" w:rsidRPr="00702436" w:rsidRDefault="00A43DD5">
            <w:pPr>
              <w:pStyle w:val="Default"/>
              <w:jc w:val="center"/>
              <w:rPr>
                <w:rFonts w:asciiTheme="majorHAnsi" w:hAnsiTheme="majorHAnsi" w:cstheme="majorHAnsi"/>
                <w:sz w:val="16"/>
                <w:szCs w:val="16"/>
              </w:rPr>
            </w:pPr>
            <w:r w:rsidRPr="00702436">
              <w:rPr>
                <w:rFonts w:asciiTheme="majorHAnsi" w:hAnsiTheme="majorHAnsi" w:cstheme="majorHAnsi"/>
                <w:sz w:val="16"/>
                <w:szCs w:val="16"/>
              </w:rPr>
              <w:t>Contratação de empresa especializada para prestação de serviços técnicos de apoio à fiscalização, supervisão e acompanhamento da execução da obra de construção da nova sede do Núcleo de Barra do Bugres da Defensoria Pública do Estado de Mato Grosso, mediante disponibilização presencial de equipe técnica, durante os dias e horários em que houver execução de serviços no canteiro de obras, composta por:</w:t>
            </w:r>
          </w:p>
          <w:p w14:paraId="1B0416AA" w14:textId="77777777" w:rsidR="006A4791" w:rsidRPr="00702436" w:rsidRDefault="00A43DD5">
            <w:pPr>
              <w:pStyle w:val="Default"/>
              <w:jc w:val="center"/>
              <w:rPr>
                <w:rFonts w:asciiTheme="majorHAnsi" w:hAnsiTheme="majorHAnsi" w:cstheme="majorHAnsi"/>
                <w:sz w:val="16"/>
                <w:szCs w:val="16"/>
              </w:rPr>
            </w:pPr>
            <w:r w:rsidRPr="00702436">
              <w:rPr>
                <w:rFonts w:asciiTheme="majorHAnsi" w:hAnsiTheme="majorHAnsi" w:cstheme="majorHAnsi"/>
                <w:sz w:val="16"/>
                <w:szCs w:val="16"/>
              </w:rPr>
              <w:t>01 engenheiro civil ou arquiteto, para acompanhamento técnico da execução da obra à fiscalização;</w:t>
            </w:r>
          </w:p>
          <w:p w14:paraId="06E630D2" w14:textId="77777777" w:rsidR="006A4791" w:rsidRPr="00702436" w:rsidRDefault="00A43DD5">
            <w:pPr>
              <w:pStyle w:val="Default"/>
              <w:jc w:val="center"/>
              <w:rPr>
                <w:rFonts w:asciiTheme="majorHAnsi" w:hAnsiTheme="majorHAnsi" w:cstheme="majorHAnsi"/>
                <w:sz w:val="16"/>
                <w:szCs w:val="16"/>
              </w:rPr>
            </w:pPr>
            <w:r w:rsidRPr="00702436">
              <w:rPr>
                <w:rFonts w:asciiTheme="majorHAnsi" w:hAnsiTheme="majorHAnsi" w:cstheme="majorHAnsi"/>
                <w:sz w:val="16"/>
                <w:szCs w:val="16"/>
              </w:rPr>
              <w:t>A prestação dos serviços estará vinculada exclusivamente à execução da referida obra e limitada ao período necessário à conclusão de seu objeto, não se caracterizando como serviço de natureza continuada.</w:t>
            </w:r>
          </w:p>
          <w:p w14:paraId="47EB94D5" w14:textId="77777777" w:rsidR="006A4791" w:rsidRPr="00702436" w:rsidRDefault="00A43DD5">
            <w:pPr>
              <w:pStyle w:val="Default"/>
              <w:jc w:val="center"/>
              <w:rPr>
                <w:rFonts w:asciiTheme="majorHAnsi" w:hAnsiTheme="majorHAnsi" w:cstheme="majorHAnsi"/>
                <w:sz w:val="16"/>
                <w:szCs w:val="16"/>
              </w:rPr>
            </w:pPr>
            <w:r w:rsidRPr="00702436">
              <w:rPr>
                <w:rFonts w:asciiTheme="majorHAnsi" w:hAnsiTheme="majorHAnsi" w:cstheme="majorHAnsi"/>
                <w:bCs/>
                <w:color w:val="auto"/>
                <w:sz w:val="16"/>
                <w:szCs w:val="16"/>
              </w:rPr>
              <w:t>A atuação presencial de até 40 (quarenta) horas semanais durante o período de execução da obra.</w:t>
            </w:r>
          </w:p>
          <w:p w14:paraId="33B99BD7" w14:textId="77777777" w:rsidR="006A4791" w:rsidRPr="00702436" w:rsidRDefault="00A43DD5">
            <w:pPr>
              <w:pStyle w:val="Default"/>
              <w:jc w:val="center"/>
              <w:rPr>
                <w:rFonts w:asciiTheme="majorHAnsi" w:hAnsiTheme="majorHAnsi" w:cstheme="majorHAnsi"/>
                <w:sz w:val="16"/>
                <w:szCs w:val="16"/>
              </w:rPr>
            </w:pPr>
            <w:r w:rsidRPr="00702436">
              <w:rPr>
                <w:rFonts w:asciiTheme="majorHAnsi" w:hAnsiTheme="majorHAnsi" w:cstheme="majorHAnsi"/>
                <w:sz w:val="16"/>
                <w:szCs w:val="16"/>
              </w:rPr>
              <w:t>(ENGENHEIRO CIVIL DE OBRA PLENO COM ENCARGOS COMPLEMENTARES)</w:t>
            </w:r>
          </w:p>
        </w:tc>
        <w:tc>
          <w:tcPr>
            <w:tcW w:w="850" w:type="dxa"/>
            <w:tcBorders>
              <w:top w:val="single" w:sz="4" w:space="0" w:color="000000"/>
              <w:left w:val="single" w:sz="4" w:space="0" w:color="000000"/>
              <w:bottom w:val="single" w:sz="4" w:space="0" w:color="000000"/>
              <w:right w:val="single" w:sz="4" w:space="0" w:color="000000"/>
            </w:tcBorders>
            <w:vAlign w:val="center"/>
          </w:tcPr>
          <w:p w14:paraId="729C4AD6" w14:textId="77777777" w:rsidR="006A4791" w:rsidRPr="00702436" w:rsidRDefault="00A43DD5">
            <w:pPr>
              <w:spacing w:after="0" w:line="240" w:lineRule="auto"/>
              <w:jc w:val="center"/>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12</w:t>
            </w:r>
          </w:p>
        </w:tc>
        <w:tc>
          <w:tcPr>
            <w:tcW w:w="1134" w:type="dxa"/>
            <w:tcBorders>
              <w:top w:val="single" w:sz="4" w:space="0" w:color="000000"/>
              <w:left w:val="single" w:sz="4" w:space="0" w:color="000000"/>
              <w:bottom w:val="single" w:sz="4" w:space="0" w:color="000000"/>
              <w:right w:val="single" w:sz="4" w:space="0" w:color="000000"/>
            </w:tcBorders>
            <w:vAlign w:val="center"/>
          </w:tcPr>
          <w:p w14:paraId="70EFFBBC" w14:textId="77777777" w:rsidR="006A4791" w:rsidRPr="00702436" w:rsidRDefault="00A43DD5">
            <w:pPr>
              <w:spacing w:after="0" w:line="240" w:lineRule="auto"/>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R$ 29.737,50</w:t>
            </w:r>
          </w:p>
        </w:tc>
        <w:tc>
          <w:tcPr>
            <w:tcW w:w="1276" w:type="dxa"/>
            <w:tcBorders>
              <w:top w:val="single" w:sz="4" w:space="0" w:color="000000"/>
              <w:left w:val="single" w:sz="4" w:space="0" w:color="000000"/>
              <w:bottom w:val="single" w:sz="4" w:space="0" w:color="000000"/>
              <w:right w:val="single" w:sz="4" w:space="0" w:color="000000"/>
            </w:tcBorders>
            <w:vAlign w:val="center"/>
          </w:tcPr>
          <w:p w14:paraId="41994F36" w14:textId="77777777" w:rsidR="006A4791" w:rsidRPr="00702436" w:rsidRDefault="00A43DD5">
            <w:pPr>
              <w:spacing w:after="0" w:line="240" w:lineRule="auto"/>
              <w:jc w:val="center"/>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R$ 356.850,00</w:t>
            </w:r>
          </w:p>
        </w:tc>
      </w:tr>
      <w:tr w:rsidR="006A4791" w:rsidRPr="00702436" w14:paraId="205FB701" w14:textId="77777777">
        <w:trPr>
          <w:trHeight w:val="286"/>
        </w:trPr>
        <w:tc>
          <w:tcPr>
            <w:tcW w:w="710" w:type="dxa"/>
            <w:tcBorders>
              <w:top w:val="single" w:sz="4" w:space="0" w:color="000000"/>
              <w:left w:val="single" w:sz="4" w:space="0" w:color="000000"/>
              <w:bottom w:val="single" w:sz="4" w:space="0" w:color="000000"/>
              <w:right w:val="single" w:sz="4" w:space="0" w:color="000000"/>
            </w:tcBorders>
            <w:vAlign w:val="center"/>
          </w:tcPr>
          <w:p w14:paraId="2F31EE2D" w14:textId="77777777" w:rsidR="006A4791" w:rsidRPr="00702436" w:rsidRDefault="00A43DD5">
            <w:pPr>
              <w:spacing w:after="0" w:line="240" w:lineRule="auto"/>
              <w:jc w:val="center"/>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02</w:t>
            </w:r>
          </w:p>
        </w:tc>
        <w:tc>
          <w:tcPr>
            <w:tcW w:w="1130" w:type="dxa"/>
            <w:tcBorders>
              <w:top w:val="single" w:sz="4" w:space="0" w:color="000000"/>
              <w:left w:val="single" w:sz="4" w:space="0" w:color="000000"/>
              <w:bottom w:val="single" w:sz="4" w:space="0" w:color="000000"/>
              <w:right w:val="single" w:sz="4" w:space="0" w:color="000000"/>
            </w:tcBorders>
            <w:vAlign w:val="center"/>
          </w:tcPr>
          <w:p w14:paraId="298B0DBD" w14:textId="77777777" w:rsidR="006A4791" w:rsidRPr="00702436" w:rsidRDefault="00A43DD5">
            <w:pPr>
              <w:pStyle w:val="Default"/>
              <w:jc w:val="center"/>
              <w:rPr>
                <w:rFonts w:asciiTheme="majorHAnsi" w:hAnsiTheme="majorHAnsi" w:cstheme="majorHAnsi"/>
                <w:sz w:val="16"/>
                <w:szCs w:val="16"/>
              </w:rPr>
            </w:pPr>
            <w:r w:rsidRPr="00702436">
              <w:rPr>
                <w:rFonts w:asciiTheme="majorHAnsi" w:hAnsiTheme="majorHAnsi" w:cstheme="majorHAnsi"/>
                <w:sz w:val="16"/>
                <w:szCs w:val="16"/>
              </w:rPr>
              <w:t>000345393-6</w:t>
            </w:r>
          </w:p>
        </w:tc>
        <w:tc>
          <w:tcPr>
            <w:tcW w:w="3973" w:type="dxa"/>
            <w:tcBorders>
              <w:top w:val="single" w:sz="4" w:space="0" w:color="000000"/>
              <w:left w:val="single" w:sz="4" w:space="0" w:color="000000"/>
              <w:bottom w:val="single" w:sz="4" w:space="0" w:color="000000"/>
              <w:right w:val="single" w:sz="4" w:space="0" w:color="000000"/>
            </w:tcBorders>
          </w:tcPr>
          <w:p w14:paraId="569AD9E2" w14:textId="77777777" w:rsidR="006A4791" w:rsidRPr="00702436" w:rsidRDefault="00A43DD5">
            <w:pPr>
              <w:pStyle w:val="Default"/>
              <w:jc w:val="center"/>
              <w:rPr>
                <w:rFonts w:asciiTheme="majorHAnsi" w:hAnsiTheme="majorHAnsi" w:cstheme="majorHAnsi"/>
                <w:sz w:val="16"/>
                <w:szCs w:val="16"/>
              </w:rPr>
            </w:pPr>
            <w:r w:rsidRPr="00702436">
              <w:rPr>
                <w:rFonts w:asciiTheme="majorHAnsi" w:hAnsiTheme="majorHAnsi" w:cstheme="majorHAnsi"/>
                <w:sz w:val="16"/>
                <w:szCs w:val="16"/>
              </w:rPr>
              <w:t>Contratação de empresa especializada para prestação de serviços técnicos de apoio à fiscalização, supervisão e acompanhamento da execução da obra de construção da nova sede do Núcleo de Barra do Bugres da Defensoria Pública do Estado de Mato Grosso, mediante disponibilização presencial de equipe técnica, durante os dias e horários em que houver execução de serviços no canteiro de obras, composta por:</w:t>
            </w:r>
          </w:p>
          <w:p w14:paraId="0DA5A539" w14:textId="77777777" w:rsidR="006A4791" w:rsidRPr="00702436" w:rsidRDefault="00A43DD5">
            <w:pPr>
              <w:pStyle w:val="Default"/>
              <w:jc w:val="center"/>
              <w:rPr>
                <w:rFonts w:asciiTheme="majorHAnsi" w:hAnsiTheme="majorHAnsi" w:cstheme="majorHAnsi"/>
                <w:sz w:val="16"/>
                <w:szCs w:val="16"/>
              </w:rPr>
            </w:pPr>
            <w:r w:rsidRPr="00702436">
              <w:rPr>
                <w:rFonts w:asciiTheme="majorHAnsi" w:hAnsiTheme="majorHAnsi" w:cstheme="majorHAnsi"/>
                <w:sz w:val="16"/>
                <w:szCs w:val="16"/>
              </w:rPr>
              <w:t>01 técnico em edificações, para apoio às atividades de campo, controle e monitoramento da execução dos serviços.</w:t>
            </w:r>
          </w:p>
          <w:p w14:paraId="26C02153" w14:textId="77777777" w:rsidR="006A4791" w:rsidRPr="00702436" w:rsidRDefault="00A43DD5">
            <w:pPr>
              <w:pStyle w:val="Default"/>
              <w:jc w:val="center"/>
              <w:rPr>
                <w:rFonts w:asciiTheme="majorHAnsi" w:hAnsiTheme="majorHAnsi" w:cstheme="majorHAnsi"/>
                <w:sz w:val="16"/>
                <w:szCs w:val="16"/>
              </w:rPr>
            </w:pPr>
            <w:r w:rsidRPr="00702436">
              <w:rPr>
                <w:rFonts w:asciiTheme="majorHAnsi" w:hAnsiTheme="majorHAnsi" w:cstheme="majorHAnsi"/>
                <w:sz w:val="16"/>
                <w:szCs w:val="16"/>
              </w:rPr>
              <w:t>A prestação dos serviços estará vinculada exclusivamente à execução da referida obra e limitada ao período necessário à conclusão de seu objeto, não se caracterizando como serviço de natureza continuada.</w:t>
            </w:r>
          </w:p>
          <w:p w14:paraId="33CB27AC" w14:textId="77777777" w:rsidR="006A4791" w:rsidRPr="00702436" w:rsidRDefault="00A43DD5">
            <w:pPr>
              <w:pStyle w:val="Default"/>
              <w:jc w:val="center"/>
              <w:rPr>
                <w:rFonts w:asciiTheme="majorHAnsi" w:hAnsiTheme="majorHAnsi" w:cstheme="majorHAnsi"/>
                <w:sz w:val="16"/>
                <w:szCs w:val="16"/>
              </w:rPr>
            </w:pPr>
            <w:r w:rsidRPr="00702436">
              <w:rPr>
                <w:rFonts w:asciiTheme="majorHAnsi" w:hAnsiTheme="majorHAnsi" w:cstheme="majorHAnsi"/>
                <w:bCs/>
                <w:color w:val="auto"/>
                <w:sz w:val="16"/>
                <w:szCs w:val="16"/>
              </w:rPr>
              <w:t>A atuação presencial de até 40 (quarenta) horas semanais durante o período de execução da obra.</w:t>
            </w:r>
          </w:p>
          <w:p w14:paraId="13BDC602" w14:textId="77777777" w:rsidR="006A4791" w:rsidRPr="00702436" w:rsidRDefault="00A43DD5">
            <w:pPr>
              <w:pStyle w:val="Default"/>
              <w:jc w:val="center"/>
              <w:rPr>
                <w:rFonts w:asciiTheme="majorHAnsi" w:hAnsiTheme="majorHAnsi" w:cstheme="majorHAnsi"/>
                <w:sz w:val="16"/>
                <w:szCs w:val="16"/>
              </w:rPr>
            </w:pPr>
            <w:r w:rsidRPr="00702436">
              <w:rPr>
                <w:rFonts w:asciiTheme="majorHAnsi" w:hAnsiTheme="majorHAnsi" w:cstheme="majorHAnsi"/>
                <w:sz w:val="16"/>
                <w:szCs w:val="16"/>
              </w:rPr>
              <w:t>(TECNICO DE EDIFICACOES COM ENCARGOS COM PLEMENTARES)</w:t>
            </w:r>
          </w:p>
        </w:tc>
        <w:tc>
          <w:tcPr>
            <w:tcW w:w="850" w:type="dxa"/>
            <w:tcBorders>
              <w:top w:val="single" w:sz="4" w:space="0" w:color="000000"/>
              <w:left w:val="single" w:sz="4" w:space="0" w:color="000000"/>
              <w:bottom w:val="single" w:sz="4" w:space="0" w:color="000000"/>
              <w:right w:val="single" w:sz="4" w:space="0" w:color="000000"/>
            </w:tcBorders>
            <w:vAlign w:val="center"/>
          </w:tcPr>
          <w:p w14:paraId="7261EA01" w14:textId="77777777" w:rsidR="006A4791" w:rsidRPr="00702436" w:rsidRDefault="00A43DD5">
            <w:pPr>
              <w:spacing w:after="0" w:line="240" w:lineRule="auto"/>
              <w:jc w:val="center"/>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12</w:t>
            </w:r>
          </w:p>
        </w:tc>
        <w:tc>
          <w:tcPr>
            <w:tcW w:w="1134" w:type="dxa"/>
            <w:tcBorders>
              <w:top w:val="single" w:sz="4" w:space="0" w:color="000000"/>
              <w:left w:val="single" w:sz="4" w:space="0" w:color="000000"/>
              <w:bottom w:val="single" w:sz="4" w:space="0" w:color="000000"/>
              <w:right w:val="single" w:sz="4" w:space="0" w:color="000000"/>
            </w:tcBorders>
            <w:vAlign w:val="center"/>
          </w:tcPr>
          <w:p w14:paraId="315B19CE" w14:textId="77777777" w:rsidR="006A4791" w:rsidRPr="00702436" w:rsidRDefault="00A43DD5">
            <w:pPr>
              <w:spacing w:after="0" w:line="240" w:lineRule="auto"/>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R$ 13.812,50</w:t>
            </w:r>
          </w:p>
        </w:tc>
        <w:tc>
          <w:tcPr>
            <w:tcW w:w="1276" w:type="dxa"/>
            <w:tcBorders>
              <w:top w:val="single" w:sz="4" w:space="0" w:color="000000"/>
              <w:left w:val="single" w:sz="4" w:space="0" w:color="000000"/>
              <w:bottom w:val="single" w:sz="4" w:space="0" w:color="000000"/>
              <w:right w:val="single" w:sz="4" w:space="0" w:color="000000"/>
            </w:tcBorders>
            <w:vAlign w:val="center"/>
          </w:tcPr>
          <w:p w14:paraId="0EF9CDFA" w14:textId="77777777" w:rsidR="006A4791" w:rsidRPr="00702436" w:rsidRDefault="00A43DD5">
            <w:pPr>
              <w:spacing w:after="0" w:line="240" w:lineRule="auto"/>
              <w:jc w:val="center"/>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R$ 165.750,00</w:t>
            </w:r>
          </w:p>
        </w:tc>
      </w:tr>
      <w:tr w:rsidR="006A4791" w:rsidRPr="00702436" w14:paraId="7885A8C9" w14:textId="77777777">
        <w:trPr>
          <w:trHeight w:val="286"/>
        </w:trPr>
        <w:tc>
          <w:tcPr>
            <w:tcW w:w="9073" w:type="dxa"/>
            <w:gridSpan w:val="6"/>
            <w:tcBorders>
              <w:top w:val="single" w:sz="4" w:space="0" w:color="000000"/>
              <w:left w:val="single" w:sz="4" w:space="0" w:color="000000"/>
              <w:bottom w:val="single" w:sz="4" w:space="0" w:color="000000"/>
              <w:right w:val="single" w:sz="4" w:space="0" w:color="000000"/>
            </w:tcBorders>
            <w:vAlign w:val="center"/>
          </w:tcPr>
          <w:p w14:paraId="12FC6A46" w14:textId="77777777" w:rsidR="006A4791" w:rsidRPr="00702436" w:rsidRDefault="00A43DD5">
            <w:pPr>
              <w:spacing w:after="0" w:line="240" w:lineRule="auto"/>
              <w:rPr>
                <w:rFonts w:asciiTheme="majorHAnsi" w:eastAsia="Times New Roman" w:hAnsiTheme="majorHAnsi" w:cstheme="majorHAnsi"/>
                <w:sz w:val="16"/>
                <w:szCs w:val="16"/>
              </w:rPr>
            </w:pPr>
            <w:r w:rsidRPr="00702436">
              <w:rPr>
                <w:rFonts w:asciiTheme="majorHAnsi" w:eastAsia="Times New Roman" w:hAnsiTheme="majorHAnsi" w:cstheme="majorHAnsi"/>
                <w:color w:val="000000"/>
                <w:sz w:val="16"/>
                <w:szCs w:val="16"/>
              </w:rPr>
              <w:t xml:space="preserve">Valor Estimado Total </w:t>
            </w:r>
            <w:r w:rsidRPr="00702436">
              <w:rPr>
                <w:rFonts w:asciiTheme="majorHAnsi" w:eastAsia="Times New Roman" w:hAnsiTheme="majorHAnsi" w:cstheme="majorHAnsi"/>
                <w:b/>
                <w:bCs/>
                <w:sz w:val="16"/>
                <w:szCs w:val="16"/>
              </w:rPr>
              <w:t>R$ 522.600,00 (QUINHENTOS E VINTE E DOIS MIL E SEISCENTOS REAIS).</w:t>
            </w:r>
          </w:p>
        </w:tc>
      </w:tr>
    </w:tbl>
    <w:p w14:paraId="3AA9316A" w14:textId="77777777" w:rsidR="006A4791" w:rsidRPr="00702436" w:rsidRDefault="006A4791">
      <w:pPr>
        <w:widowControl w:val="0"/>
        <w:tabs>
          <w:tab w:val="left" w:pos="-33"/>
        </w:tabs>
        <w:spacing w:after="0" w:line="240" w:lineRule="auto"/>
        <w:rPr>
          <w:rFonts w:asciiTheme="majorHAnsi" w:eastAsia="Times New Roman" w:hAnsiTheme="majorHAnsi" w:cstheme="majorHAnsi"/>
          <w:b/>
          <w:color w:val="FF0000"/>
          <w:sz w:val="21"/>
          <w:szCs w:val="21"/>
        </w:rPr>
      </w:pPr>
    </w:p>
    <w:p w14:paraId="07D975DF" w14:textId="77777777" w:rsidR="006A4791" w:rsidRPr="00702436" w:rsidRDefault="00A43DD5">
      <w:pPr>
        <w:widowControl w:val="0"/>
        <w:shd w:val="clear" w:color="auto" w:fill="C5E0B3"/>
        <w:tabs>
          <w:tab w:val="left" w:pos="-33"/>
        </w:tabs>
        <w:spacing w:after="0" w:line="240" w:lineRule="auto"/>
        <w:rPr>
          <w:rFonts w:asciiTheme="majorHAnsi" w:eastAsia="Times New Roman" w:hAnsiTheme="majorHAnsi" w:cstheme="majorHAnsi"/>
          <w:b/>
          <w:u w:val="single"/>
        </w:rPr>
      </w:pPr>
      <w:r w:rsidRPr="00702436">
        <w:rPr>
          <w:rFonts w:asciiTheme="majorHAnsi" w:eastAsia="Times New Roman" w:hAnsiTheme="majorHAnsi" w:cstheme="majorHAnsi"/>
          <w:b/>
        </w:rPr>
        <w:t>7. DO VALOR ESTIMADO DO CERTAME:</w:t>
      </w:r>
      <w:r w:rsidRPr="00702436">
        <w:rPr>
          <w:rFonts w:asciiTheme="majorHAnsi" w:eastAsia="Times New Roman" w:hAnsiTheme="majorHAnsi" w:cstheme="majorHAnsi"/>
          <w:b/>
          <w:u w:val="single"/>
        </w:rPr>
        <w:t xml:space="preserve"> </w:t>
      </w:r>
    </w:p>
    <w:p w14:paraId="3C8B8EA1" w14:textId="77777777" w:rsidR="006A4791" w:rsidRPr="00702436" w:rsidRDefault="00A43DD5">
      <w:pPr>
        <w:widowControl w:val="0"/>
        <w:tabs>
          <w:tab w:val="left" w:pos="-33"/>
        </w:tabs>
        <w:spacing w:after="0" w:line="240" w:lineRule="auto"/>
        <w:jc w:val="both"/>
        <w:rPr>
          <w:rFonts w:asciiTheme="majorHAnsi" w:eastAsia="Times New Roman" w:hAnsiTheme="majorHAnsi" w:cstheme="majorHAnsi"/>
          <w:b/>
        </w:rPr>
      </w:pPr>
      <w:r w:rsidRPr="00702436">
        <w:rPr>
          <w:rFonts w:asciiTheme="majorHAnsi" w:eastAsia="Times New Roman" w:hAnsiTheme="majorHAnsi" w:cstheme="majorHAnsi"/>
          <w:b/>
          <w:bCs/>
        </w:rPr>
        <w:t>7.1</w:t>
      </w:r>
      <w:r w:rsidRPr="00702436">
        <w:rPr>
          <w:rFonts w:asciiTheme="majorHAnsi" w:eastAsia="Times New Roman" w:hAnsiTheme="majorHAnsi" w:cstheme="majorHAnsi"/>
          <w:b/>
        </w:rPr>
        <w:t> </w:t>
      </w:r>
      <w:r w:rsidRPr="00702436">
        <w:rPr>
          <w:rFonts w:asciiTheme="majorHAnsi" w:eastAsia="Times New Roman" w:hAnsiTheme="majorHAnsi" w:cstheme="majorHAnsi"/>
          <w:bCs/>
        </w:rPr>
        <w:t>O valor total estimado do certame é R$ 522.600,00 (QUINHENTOS E VINTE E DOIS MIL E SEISCENTOS REAIS).</w:t>
      </w:r>
    </w:p>
    <w:p w14:paraId="50EB8D2E" w14:textId="77777777" w:rsidR="006A4791" w:rsidRPr="00702436" w:rsidRDefault="00A43DD5">
      <w:pPr>
        <w:widowControl w:val="0"/>
        <w:tabs>
          <w:tab w:val="left" w:pos="-33"/>
        </w:tabs>
        <w:spacing w:after="0" w:line="240" w:lineRule="auto"/>
        <w:jc w:val="both"/>
        <w:rPr>
          <w:rFonts w:asciiTheme="majorHAnsi" w:eastAsia="Times New Roman" w:hAnsiTheme="majorHAnsi" w:cstheme="majorHAnsi"/>
          <w:b/>
        </w:rPr>
      </w:pPr>
      <w:r w:rsidRPr="00702436">
        <w:rPr>
          <w:rFonts w:asciiTheme="majorHAnsi" w:eastAsia="Times New Roman" w:hAnsiTheme="majorHAnsi" w:cstheme="majorHAnsi"/>
          <w:b/>
          <w:bCs/>
        </w:rPr>
        <w:t>7.2.</w:t>
      </w:r>
      <w:r w:rsidRPr="00702436">
        <w:rPr>
          <w:rFonts w:asciiTheme="majorHAnsi" w:eastAsia="Times New Roman" w:hAnsiTheme="majorHAnsi" w:cstheme="majorHAnsi"/>
          <w:b/>
        </w:rPr>
        <w:t> </w:t>
      </w:r>
      <w:r w:rsidRPr="00702436">
        <w:rPr>
          <w:rFonts w:asciiTheme="majorHAnsi" w:eastAsia="Times New Roman" w:hAnsiTheme="majorHAnsi" w:cstheme="majorHAnsi"/>
          <w:bCs/>
        </w:rPr>
        <w:t>Os valores constantes neste instrumento foram informados pela Gerência de Cotações, através de realização de pesquisa de preços, conforme Relatório nº 076/2026/GDC/DAC, juntado no Processo Sei n° 2026.0.000010604-2.</w:t>
      </w:r>
    </w:p>
    <w:p w14:paraId="7793FD9E" w14:textId="77777777" w:rsidR="006A4791" w:rsidRPr="00702436" w:rsidRDefault="00A43DD5">
      <w:pPr>
        <w:widowControl w:val="0"/>
        <w:tabs>
          <w:tab w:val="left" w:pos="-33"/>
        </w:tabs>
        <w:spacing w:after="0" w:line="240" w:lineRule="auto"/>
        <w:jc w:val="both"/>
        <w:rPr>
          <w:rFonts w:asciiTheme="majorHAnsi" w:eastAsia="Times New Roman" w:hAnsiTheme="majorHAnsi" w:cstheme="majorHAnsi"/>
          <w:b/>
        </w:rPr>
      </w:pPr>
      <w:r w:rsidRPr="00702436">
        <w:rPr>
          <w:rFonts w:asciiTheme="majorHAnsi" w:eastAsia="Times New Roman" w:hAnsiTheme="majorHAnsi" w:cstheme="majorHAnsi"/>
          <w:b/>
          <w:bCs/>
        </w:rPr>
        <w:lastRenderedPageBreak/>
        <w:t>7.3.</w:t>
      </w:r>
      <w:r w:rsidRPr="00702436">
        <w:rPr>
          <w:rFonts w:asciiTheme="majorHAnsi" w:eastAsia="Times New Roman" w:hAnsiTheme="majorHAnsi" w:cstheme="majorHAnsi"/>
          <w:b/>
        </w:rPr>
        <w:t> </w:t>
      </w:r>
      <w:r w:rsidRPr="00702436">
        <w:rPr>
          <w:rFonts w:asciiTheme="majorHAnsi" w:eastAsia="Times New Roman" w:hAnsiTheme="majorHAnsi" w:cstheme="majorHAnsi"/>
          <w:bCs/>
        </w:rPr>
        <w:t>O valor total estimado da contratação corresponde ao período estimado de execução da obra, fixado em 12 (doze) meses conforme o cronograma físico-financeiro do empreendimento. A estimativa de 12 (doze) meses constitui mera previsão quantitativa, vinculada à duração estimada da obra, não gerando direito à contratada de prestação de serviço por período superior ou inferior ao efetivamente necessário.</w:t>
      </w:r>
    </w:p>
    <w:p w14:paraId="0375836C" w14:textId="77777777" w:rsidR="006A4791" w:rsidRPr="00702436" w:rsidRDefault="00A43DD5">
      <w:pPr>
        <w:widowControl w:val="0"/>
        <w:tabs>
          <w:tab w:val="left" w:pos="-33"/>
        </w:tabs>
        <w:spacing w:after="0" w:line="240" w:lineRule="auto"/>
        <w:jc w:val="both"/>
        <w:rPr>
          <w:rFonts w:asciiTheme="majorHAnsi" w:eastAsia="Times New Roman" w:hAnsiTheme="majorHAnsi" w:cstheme="majorHAnsi"/>
          <w:b/>
        </w:rPr>
      </w:pPr>
      <w:r w:rsidRPr="00702436">
        <w:rPr>
          <w:rFonts w:asciiTheme="majorHAnsi" w:eastAsia="Times New Roman" w:hAnsiTheme="majorHAnsi" w:cstheme="majorHAnsi"/>
          <w:b/>
          <w:bCs/>
        </w:rPr>
        <w:t>7.3.1.</w:t>
      </w:r>
      <w:r w:rsidRPr="00702436">
        <w:rPr>
          <w:rFonts w:asciiTheme="majorHAnsi" w:eastAsia="Times New Roman" w:hAnsiTheme="majorHAnsi" w:cstheme="majorHAnsi"/>
          <w:b/>
        </w:rPr>
        <w:t> </w:t>
      </w:r>
      <w:r w:rsidRPr="00702436">
        <w:rPr>
          <w:rFonts w:asciiTheme="majorHAnsi" w:eastAsia="Times New Roman" w:hAnsiTheme="majorHAnsi" w:cstheme="majorHAnsi"/>
          <w:bCs/>
        </w:rPr>
        <w:t>O pagamento será realizado exclusivamente pelos meses de serviço efetivamente prestado, condicionado à apresentação e aprovação dos relatórios previstos nos itens 5.5.11 e 5.5.12 deste Termo de Referência.</w:t>
      </w:r>
    </w:p>
    <w:p w14:paraId="4E3F84CD" w14:textId="77777777" w:rsidR="006A4791" w:rsidRPr="00702436" w:rsidRDefault="00A43DD5">
      <w:pPr>
        <w:widowControl w:val="0"/>
        <w:tabs>
          <w:tab w:val="left" w:pos="-33"/>
        </w:tabs>
        <w:spacing w:after="0" w:line="240" w:lineRule="auto"/>
        <w:jc w:val="both"/>
        <w:rPr>
          <w:rFonts w:asciiTheme="majorHAnsi" w:eastAsia="Times New Roman" w:hAnsiTheme="majorHAnsi" w:cstheme="majorHAnsi"/>
          <w:b/>
        </w:rPr>
      </w:pPr>
      <w:r w:rsidRPr="00702436">
        <w:rPr>
          <w:rFonts w:asciiTheme="majorHAnsi" w:eastAsia="Times New Roman" w:hAnsiTheme="majorHAnsi" w:cstheme="majorHAnsi"/>
          <w:b/>
          <w:bCs/>
        </w:rPr>
        <w:t>7.3.2.</w:t>
      </w:r>
      <w:r w:rsidRPr="00702436">
        <w:rPr>
          <w:rFonts w:asciiTheme="majorHAnsi" w:eastAsia="Times New Roman" w:hAnsiTheme="majorHAnsi" w:cstheme="majorHAnsi"/>
          <w:b/>
        </w:rPr>
        <w:t> </w:t>
      </w:r>
      <w:r w:rsidRPr="00702436">
        <w:rPr>
          <w:rFonts w:asciiTheme="majorHAnsi" w:eastAsia="Times New Roman" w:hAnsiTheme="majorHAnsi" w:cstheme="majorHAnsi"/>
          <w:bCs/>
        </w:rPr>
        <w:t>A conclusão da obra antes do prazo estimado de 12 (doze) meses acarretará a extinção do contrato pela conclusão do escopo, nos termos do art. 111 da Lei no 14.133/2021, sem que a contratada faça jus a qualquer indenização ou pagamento pelos meses de serviço não prestado.</w:t>
      </w:r>
    </w:p>
    <w:p w14:paraId="75D679A5" w14:textId="77777777" w:rsidR="006A4791" w:rsidRPr="00702436" w:rsidRDefault="00A43DD5">
      <w:pPr>
        <w:widowControl w:val="0"/>
        <w:tabs>
          <w:tab w:val="left" w:pos="-33"/>
        </w:tabs>
        <w:spacing w:after="0" w:line="240" w:lineRule="auto"/>
        <w:jc w:val="both"/>
        <w:rPr>
          <w:rFonts w:asciiTheme="majorHAnsi" w:eastAsia="Times New Roman" w:hAnsiTheme="majorHAnsi" w:cstheme="majorHAnsi"/>
          <w:b/>
        </w:rPr>
      </w:pPr>
      <w:r w:rsidRPr="00702436">
        <w:rPr>
          <w:rFonts w:asciiTheme="majorHAnsi" w:eastAsia="Times New Roman" w:hAnsiTheme="majorHAnsi" w:cstheme="majorHAnsi"/>
          <w:b/>
          <w:bCs/>
        </w:rPr>
        <w:t>7.3.3.</w:t>
      </w:r>
      <w:r w:rsidRPr="00702436">
        <w:rPr>
          <w:rFonts w:asciiTheme="majorHAnsi" w:eastAsia="Times New Roman" w:hAnsiTheme="majorHAnsi" w:cstheme="majorHAnsi"/>
          <w:b/>
        </w:rPr>
        <w:t> </w:t>
      </w:r>
      <w:r w:rsidRPr="00702436">
        <w:rPr>
          <w:rFonts w:asciiTheme="majorHAnsi" w:eastAsia="Times New Roman" w:hAnsiTheme="majorHAnsi" w:cstheme="majorHAnsi"/>
          <w:bCs/>
        </w:rPr>
        <w:t>Em caso de atraso na conclusão da obra, o prazo de vigência será automaticamente prorrogado nos termos do art. 111 da Lei no 14.133/2021, com pagamento das parcelas mensais adicionais correspondentes ao período de serviço efetivamente prestado.</w:t>
      </w:r>
    </w:p>
    <w:p w14:paraId="4005B297" w14:textId="77777777" w:rsidR="006A4791" w:rsidRPr="00702436" w:rsidRDefault="006A4791">
      <w:pPr>
        <w:widowControl w:val="0"/>
        <w:tabs>
          <w:tab w:val="left" w:pos="-33"/>
        </w:tabs>
        <w:spacing w:after="0" w:line="240" w:lineRule="auto"/>
        <w:jc w:val="both"/>
        <w:rPr>
          <w:rFonts w:asciiTheme="majorHAnsi" w:eastAsia="Times New Roman" w:hAnsiTheme="majorHAnsi" w:cstheme="majorHAnsi"/>
          <w:color w:val="000000"/>
        </w:rPr>
      </w:pPr>
    </w:p>
    <w:p w14:paraId="35A12A3D" w14:textId="77777777" w:rsidR="006A4791" w:rsidRPr="00702436" w:rsidRDefault="00A43DD5">
      <w:pPr>
        <w:widowControl w:val="0"/>
        <w:shd w:val="clear" w:color="auto" w:fill="C5E0B3"/>
        <w:spacing w:after="0" w:line="240" w:lineRule="auto"/>
        <w:jc w:val="both"/>
        <w:rPr>
          <w:rFonts w:asciiTheme="majorHAnsi" w:eastAsia="Times New Roman" w:hAnsiTheme="majorHAnsi" w:cstheme="majorHAnsi"/>
          <w:b/>
        </w:rPr>
      </w:pPr>
      <w:bookmarkStart w:id="58" w:name="_Hlk145614371"/>
      <w:bookmarkEnd w:id="58"/>
      <w:r w:rsidRPr="00702436">
        <w:rPr>
          <w:rFonts w:asciiTheme="majorHAnsi" w:eastAsia="Times New Roman" w:hAnsiTheme="majorHAnsi" w:cstheme="majorHAnsi"/>
          <w:b/>
        </w:rPr>
        <w:t>8. DO LOCAL, DO PRAZO E CONDIÇÕES DA EXECUÇÃO DO SERVIÇO:</w:t>
      </w:r>
    </w:p>
    <w:p w14:paraId="02DE48C5" w14:textId="77777777" w:rsidR="006A4791" w:rsidRPr="00702436" w:rsidRDefault="00A43DD5">
      <w:pPr>
        <w:spacing w:after="0" w:line="240" w:lineRule="auto"/>
        <w:jc w:val="both"/>
        <w:rPr>
          <w:rFonts w:asciiTheme="majorHAnsi" w:eastAsia="Times New Roman" w:hAnsiTheme="majorHAnsi" w:cstheme="majorHAnsi"/>
        </w:rPr>
      </w:pPr>
      <w:bookmarkStart w:id="59" w:name="_Hlk145614371_Copia_1"/>
      <w:bookmarkStart w:id="60" w:name="_Hlk166238840"/>
      <w:bookmarkEnd w:id="59"/>
      <w:r w:rsidRPr="00702436">
        <w:rPr>
          <w:rFonts w:asciiTheme="majorHAnsi" w:eastAsia="Times New Roman" w:hAnsiTheme="majorHAnsi" w:cstheme="majorHAnsi"/>
          <w:b/>
        </w:rPr>
        <w:t>8.1.</w:t>
      </w:r>
      <w:r w:rsidRPr="00702436">
        <w:rPr>
          <w:rFonts w:asciiTheme="majorHAnsi" w:eastAsia="Times New Roman" w:hAnsiTheme="majorHAnsi" w:cstheme="majorHAnsi"/>
        </w:rPr>
        <w:t xml:space="preserve"> A contratada realizará a fiscalização das atividades das empresas contratadas para a execução da obra do Núcleo de Barra do Bugres, em apoio aos fiscais designados para realizar o acompanhamento da obra. A contratação pretendida caracteriza-se por serviço comum de engenharia e possui características básicas, visto que o serviço de apoio à fiscalização e acompanhamento técnico é facilmente realizado por profissionais e empresas qualificadas, podendo estes ser especializados em engenharia civil ou arquitetura. </w:t>
      </w:r>
    </w:p>
    <w:p w14:paraId="249A628B"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8.2.</w:t>
      </w:r>
      <w:r w:rsidRPr="00702436">
        <w:rPr>
          <w:rFonts w:asciiTheme="majorHAnsi" w:eastAsia="Times New Roman" w:hAnsiTheme="majorHAnsi" w:cstheme="majorHAnsi"/>
        </w:rPr>
        <w:t xml:space="preserve"> A empresa contratada deverá realizar os seguintes serviços:</w:t>
      </w:r>
    </w:p>
    <w:p w14:paraId="51C33215"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 xml:space="preserve">8.2.1. Acompanhamento de serviço de engenharia: </w:t>
      </w:r>
      <w:r w:rsidRPr="00702436">
        <w:rPr>
          <w:rFonts w:asciiTheme="majorHAnsi" w:eastAsia="Times New Roman" w:hAnsiTheme="majorHAnsi" w:cstheme="majorHAnsi"/>
        </w:rPr>
        <w:t>Deverá verificar a evolução física dos serviços permanentemente, ao longo do seu prazo de execução, por meio de vistoria técnica in loco, com periodicidade diária, até o prazo final de execução da obra;</w:t>
      </w:r>
    </w:p>
    <w:p w14:paraId="48653A54"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 xml:space="preserve">8.2.2. Elaboração de relatórios de acompanhamento: </w:t>
      </w:r>
      <w:r w:rsidRPr="00702436">
        <w:rPr>
          <w:rFonts w:asciiTheme="majorHAnsi" w:eastAsia="Times New Roman" w:hAnsiTheme="majorHAnsi" w:cstheme="majorHAnsi"/>
        </w:rPr>
        <w:t>A empresa responsável pela prestação de serviços de apoio à fiscalização das obras deverá encaminhar, diariamente, à Fiscalização da DPMT, relatório fotográfico da execução dos serviços, contendo a relação dos profissionais atuantes, a descrição dos serviços desempenhados e eventuais apontamentos quanto à execução destes;</w:t>
      </w:r>
    </w:p>
    <w:p w14:paraId="6E7B752A"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 xml:space="preserve">8.2.3. Registros por meio de drone: </w:t>
      </w:r>
      <w:r w:rsidRPr="00702436">
        <w:rPr>
          <w:rFonts w:asciiTheme="majorHAnsi" w:eastAsia="Times New Roman" w:hAnsiTheme="majorHAnsi" w:cstheme="majorHAnsi"/>
        </w:rPr>
        <w:t>A empresa deverá realizar a fiscalização de obra por meio de drone, com registros semanais, contemplando a captação de imagens e vídeos da fachada frontal, fachada esquerda, fachada direita e fachada posterior da edificação. Os arquivos deverão ser organizados e entregues em pastas digitais separadas por fachada, contendo as respectivas imagens e vídeos, devidamente identificados por data de coleta. As imagens deverão ser fornecidas obrigatoriamente nos formatos RAW e JPG, em alta resolução, e os vídeos deverão ser entregues em resolução 4K, de forma a permitir adequada análise técnica e acompanhamento da evolução da obra;</w:t>
      </w:r>
    </w:p>
    <w:p w14:paraId="114AC57F"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 xml:space="preserve">8.2.4. Registros por meio de câmeras: </w:t>
      </w:r>
      <w:r w:rsidRPr="00702436">
        <w:rPr>
          <w:rFonts w:asciiTheme="majorHAnsi" w:eastAsia="Times New Roman" w:hAnsiTheme="majorHAnsi" w:cstheme="majorHAnsi"/>
        </w:rPr>
        <w:t xml:space="preserve">Realização de monitoramento visual da execução da obra por meio de câmeras, com captação contínua de imagens em alta definição e disponibilização de acesso remoto em tempo real, por meio de aplicativo ou plataforma compatível com celular, tablet e computador, mediante fornecimento de login e senha, durante todo o período da obra. O sistema deverá contemplar a instalação mínima de 02 (duas) câmeras em pontos estratégicos, garantindo cobertura ampla da área da construção e visualização das principais etapas executivas. As câmeras deverão possuir resolução mínima Full HD, preferencialmente 4K, com operação contínua em ambiente externo, proteção contra intempéries e estabilidade de fixação, assegurando qualidade e consistência dos registros ao longo de toda a execução. As imagens deverão ser capturadas automaticamente em intervalos regulares de 30 (trinta) minutos, contendo identificação de data e hora, armazenadas de forma segura durante todo o período </w:t>
      </w:r>
      <w:r w:rsidRPr="00702436">
        <w:rPr>
          <w:rFonts w:asciiTheme="majorHAnsi" w:eastAsia="Times New Roman" w:hAnsiTheme="majorHAnsi" w:cstheme="majorHAnsi"/>
        </w:rPr>
        <w:lastRenderedPageBreak/>
        <w:t>da obra, com backup. Ao final, deverá ser entregue o conjunto completo das imagens registradas, bem como vídeo em formato time-</w:t>
      </w:r>
      <w:proofErr w:type="spellStart"/>
      <w:r w:rsidRPr="00702436">
        <w:rPr>
          <w:rFonts w:asciiTheme="majorHAnsi" w:eastAsia="Times New Roman" w:hAnsiTheme="majorHAnsi" w:cstheme="majorHAnsi"/>
        </w:rPr>
        <w:t>lapse</w:t>
      </w:r>
      <w:proofErr w:type="spellEnd"/>
      <w:r w:rsidRPr="00702436">
        <w:rPr>
          <w:rFonts w:asciiTheme="majorHAnsi" w:eastAsia="Times New Roman" w:hAnsiTheme="majorHAnsi" w:cstheme="majorHAnsi"/>
        </w:rPr>
        <w:t>, em qualidade mínima Full HD, representando toda a evolução da obra;</w:t>
      </w:r>
    </w:p>
    <w:p w14:paraId="7C8748B6" w14:textId="77777777" w:rsidR="006A4791" w:rsidRPr="00702436" w:rsidRDefault="00A43DD5">
      <w:pPr>
        <w:spacing w:after="0" w:line="240" w:lineRule="auto"/>
        <w:jc w:val="both"/>
        <w:rPr>
          <w:rFonts w:asciiTheme="majorHAnsi" w:eastAsia="Times New Roman" w:hAnsiTheme="majorHAnsi" w:cstheme="majorHAnsi"/>
          <w:b/>
          <w:bCs/>
        </w:rPr>
      </w:pPr>
      <w:r w:rsidRPr="00702436">
        <w:rPr>
          <w:rFonts w:asciiTheme="majorHAnsi" w:eastAsia="Times New Roman" w:hAnsiTheme="majorHAnsi" w:cstheme="majorHAnsi"/>
          <w:b/>
          <w:bCs/>
        </w:rPr>
        <w:t xml:space="preserve">8.2.5. Acompanhamento do preenchimento do diário de obras: </w:t>
      </w:r>
      <w:r w:rsidRPr="00702436">
        <w:rPr>
          <w:rFonts w:asciiTheme="majorHAnsi" w:eastAsia="Times New Roman" w:hAnsiTheme="majorHAnsi" w:cstheme="majorHAnsi"/>
        </w:rPr>
        <w:t>A empresa deverá, ainda, acompanhar o preenchimento do diário de obras pela construtora, validando as informações apresentadas e assegurando a rastreabilidade e a transparência do processo construtivo;</w:t>
      </w:r>
    </w:p>
    <w:p w14:paraId="6CFD7B6E"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 xml:space="preserve">8.2.6. Acompanhamento técnico dos serviços executados: </w:t>
      </w:r>
      <w:r w:rsidRPr="00702436">
        <w:rPr>
          <w:rFonts w:asciiTheme="majorHAnsi" w:eastAsia="Times New Roman" w:hAnsiTheme="majorHAnsi" w:cstheme="majorHAnsi"/>
        </w:rPr>
        <w:t>Deverá prestar apoio à fiscalização da execução dos serviços, que poderá ser feito de forma direta à empresa responsável pela execução em algumas situações, no intuito de solicitar a correção de quaisquer irregularidades observadas na execução dos serviços e garantir o pleno cumprimento contratual. Ademais, a contratada deverá elaborar um relatório mensal dos serviços executados pela empresa responsável pela execução da obra, contendo o percentual e a listagem dos itens executados a fim de auxiliar na medição que será realizada pelo Fiscal da DPMT;</w:t>
      </w:r>
    </w:p>
    <w:p w14:paraId="53751AFA"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 xml:space="preserve">8.2.7. </w:t>
      </w:r>
      <w:r w:rsidRPr="00702436">
        <w:rPr>
          <w:rFonts w:asciiTheme="majorHAnsi" w:eastAsia="Times New Roman" w:hAnsiTheme="majorHAnsi" w:cstheme="majorHAnsi"/>
        </w:rPr>
        <w:t>Os serviços de fiscalização deverão ser realizados por (um) profissional, engenheiro civil ou arquiteto, comprovadamente de hierarquia Pleno;</w:t>
      </w:r>
    </w:p>
    <w:p w14:paraId="4E98D7F0"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 xml:space="preserve">8.2.8. </w:t>
      </w:r>
      <w:r w:rsidRPr="00702436">
        <w:rPr>
          <w:rFonts w:asciiTheme="majorHAnsi" w:eastAsia="Times New Roman" w:hAnsiTheme="majorHAnsi" w:cstheme="majorHAnsi"/>
        </w:rPr>
        <w:t>Além do Engenheiro Civil/Arquiteto responsável, a execução dos serviços de fiscalização deverá contar, obrigatoriamente, com profissional técnico em edificações;</w:t>
      </w:r>
    </w:p>
    <w:p w14:paraId="58A0FA56"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 xml:space="preserve">8.2.9. </w:t>
      </w:r>
      <w:r w:rsidRPr="00702436">
        <w:rPr>
          <w:rFonts w:asciiTheme="majorHAnsi" w:eastAsia="Times New Roman" w:hAnsiTheme="majorHAnsi" w:cstheme="majorHAnsi"/>
        </w:rPr>
        <w:t>A carga horária semanal mínima dos profissionais será de 40h semanais, com acompanhamento full time do andamento dos serviços. A comprovação do cumprimento da carga horária mínima deverá ser realizada por meio de ponto eletrônico;</w:t>
      </w:r>
    </w:p>
    <w:p w14:paraId="32B0A184" w14:textId="77777777" w:rsidR="006A4791" w:rsidRPr="00702436" w:rsidRDefault="00A43DD5">
      <w:pPr>
        <w:spacing w:after="0" w:line="240" w:lineRule="auto"/>
        <w:jc w:val="both"/>
        <w:rPr>
          <w:rFonts w:asciiTheme="majorHAnsi" w:eastAsia="Times New Roman" w:hAnsiTheme="majorHAnsi" w:cstheme="majorHAnsi"/>
          <w:b/>
          <w:bCs/>
        </w:rPr>
      </w:pPr>
      <w:r w:rsidRPr="00702436">
        <w:rPr>
          <w:rFonts w:asciiTheme="majorHAnsi" w:eastAsia="Times New Roman" w:hAnsiTheme="majorHAnsi" w:cstheme="majorHAnsi"/>
          <w:b/>
          <w:bCs/>
        </w:rPr>
        <w:t xml:space="preserve">8.2.10. </w:t>
      </w:r>
      <w:r w:rsidRPr="00702436">
        <w:rPr>
          <w:rFonts w:asciiTheme="majorHAnsi" w:eastAsia="Times New Roman" w:hAnsiTheme="majorHAnsi" w:cstheme="majorHAnsi"/>
        </w:rPr>
        <w:t>O serviço deverá ser prestado durante todo o período de execução das obras.</w:t>
      </w:r>
    </w:p>
    <w:p w14:paraId="3D310A7D"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8.3.</w:t>
      </w:r>
      <w:r w:rsidRPr="00702436">
        <w:rPr>
          <w:rFonts w:asciiTheme="majorHAnsi" w:eastAsia="Times New Roman" w:hAnsiTheme="majorHAnsi" w:cstheme="majorHAnsi"/>
        </w:rPr>
        <w:t xml:space="preserve"> Todas as despesas com o fornecimento/a execução correrão por conta da empresa Contratada;</w:t>
      </w:r>
    </w:p>
    <w:p w14:paraId="1D6C2678" w14:textId="77777777" w:rsidR="006A4791" w:rsidRPr="00702436" w:rsidRDefault="00A43DD5">
      <w:pPr>
        <w:widowControl w:val="0"/>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8.4.</w:t>
      </w:r>
      <w:r w:rsidRPr="00702436">
        <w:rPr>
          <w:rFonts w:asciiTheme="majorHAnsi" w:eastAsia="Times New Roman" w:hAnsiTheme="majorHAnsi" w:cstheme="majorHAnsi"/>
        </w:rPr>
        <w:t xml:space="preserve"> Não acarretará quaisquer ônus, encargos ou responsabilidades para a Defensoria Pública Estadual, as despesas com funcionários da Contratada no fornecimento/execução do objeto;</w:t>
      </w:r>
    </w:p>
    <w:p w14:paraId="590C80E4" w14:textId="77777777" w:rsidR="006A4791" w:rsidRPr="00702436" w:rsidRDefault="00A43DD5">
      <w:pPr>
        <w:widowControl w:val="0"/>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8.5.</w:t>
      </w:r>
      <w:r w:rsidRPr="00702436">
        <w:rPr>
          <w:rFonts w:asciiTheme="majorHAnsi" w:eastAsia="Times New Roman" w:hAnsiTheme="majorHAnsi" w:cstheme="majorHAnsi"/>
        </w:rPr>
        <w:t xml:space="preserve"> A Contratada deverá garantir a qualidade dos bens/serviços adquiridos, respondendo, na forma da lei, por quaisquer danos decorrentes da sua má execução.</w:t>
      </w:r>
    </w:p>
    <w:p w14:paraId="4FB9869D" w14:textId="77777777" w:rsidR="006A4791" w:rsidRPr="00702436" w:rsidRDefault="00A43DD5">
      <w:pPr>
        <w:widowControl w:val="0"/>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8.6.</w:t>
      </w:r>
      <w:r w:rsidRPr="00702436">
        <w:rPr>
          <w:rFonts w:asciiTheme="majorHAnsi" w:eastAsia="Times New Roman" w:hAnsiTheme="majorHAnsi" w:cstheme="majorHAnsi"/>
        </w:rPr>
        <w:t xml:space="preserve"> </w:t>
      </w:r>
      <w:sdt>
        <w:sdtPr>
          <w:rPr>
            <w:rFonts w:asciiTheme="majorHAnsi" w:hAnsiTheme="majorHAnsi" w:cstheme="majorHAnsi"/>
          </w:rPr>
          <w:tag w:val="goog_rdk_8"/>
          <w:id w:val="-918250554"/>
        </w:sdtPr>
        <w:sdtEndPr/>
        <w:sdtContent/>
      </w:sdt>
      <w:r w:rsidRPr="00702436">
        <w:rPr>
          <w:rFonts w:asciiTheme="majorHAnsi" w:eastAsia="Times New Roman" w:hAnsiTheme="majorHAnsi" w:cstheme="majorHAnsi"/>
        </w:rPr>
        <w:t>A Contratada obriga-se a cumprir, no que for o caso, as exigências de reserva de cargos prevista em lei, bem como em outras normas específicas, para pessoa com deficiência, para reabilitado da Previdência Social e para aprendiz.</w:t>
      </w:r>
      <w:bookmarkEnd w:id="60"/>
    </w:p>
    <w:p w14:paraId="1B6E226F" w14:textId="77777777" w:rsidR="006A4791" w:rsidRPr="00702436" w:rsidRDefault="006A4791">
      <w:pPr>
        <w:spacing w:after="0" w:line="240" w:lineRule="auto"/>
        <w:jc w:val="both"/>
        <w:rPr>
          <w:rFonts w:asciiTheme="majorHAnsi" w:eastAsia="Times New Roman" w:hAnsiTheme="majorHAnsi" w:cstheme="majorHAnsi"/>
          <w:b/>
          <w:sz w:val="21"/>
          <w:szCs w:val="21"/>
        </w:rPr>
      </w:pPr>
    </w:p>
    <w:p w14:paraId="6B2BB74A" w14:textId="77777777" w:rsidR="006A4791" w:rsidRPr="00702436" w:rsidRDefault="00A43DD5">
      <w:pPr>
        <w:widowControl w:val="0"/>
        <w:shd w:val="clear" w:color="auto" w:fill="C5E0B3"/>
        <w:spacing w:after="0" w:line="240" w:lineRule="auto"/>
        <w:ind w:right="-12"/>
        <w:jc w:val="both"/>
        <w:rPr>
          <w:rFonts w:asciiTheme="majorHAnsi" w:eastAsia="Times New Roman" w:hAnsiTheme="majorHAnsi" w:cstheme="majorHAnsi"/>
          <w:b/>
        </w:rPr>
      </w:pPr>
      <w:r w:rsidRPr="00702436">
        <w:rPr>
          <w:rFonts w:asciiTheme="majorHAnsi" w:eastAsia="Times New Roman" w:hAnsiTheme="majorHAnsi" w:cstheme="majorHAnsi"/>
          <w:b/>
        </w:rPr>
        <w:t xml:space="preserve">9. DA SUBCONTRATAÇÃO: </w:t>
      </w:r>
    </w:p>
    <w:p w14:paraId="07239037" w14:textId="77777777" w:rsidR="006A4791" w:rsidRPr="00702436" w:rsidRDefault="00A43DD5">
      <w:pPr>
        <w:spacing w:after="0" w:line="240" w:lineRule="auto"/>
        <w:jc w:val="both"/>
        <w:rPr>
          <w:rFonts w:asciiTheme="majorHAnsi" w:hAnsiTheme="majorHAnsi" w:cstheme="majorHAnsi"/>
          <w:sz w:val="21"/>
          <w:szCs w:val="21"/>
        </w:rPr>
      </w:pPr>
      <w:r w:rsidRPr="00702436">
        <w:rPr>
          <w:rFonts w:asciiTheme="majorHAnsi" w:hAnsiTheme="majorHAnsi" w:cstheme="majorHAnsi"/>
          <w:b/>
          <w:bCs/>
          <w:sz w:val="21"/>
          <w:szCs w:val="21"/>
        </w:rPr>
        <w:t>9.1.</w:t>
      </w:r>
      <w:r w:rsidRPr="00702436">
        <w:rPr>
          <w:rFonts w:asciiTheme="majorHAnsi" w:hAnsiTheme="majorHAnsi" w:cstheme="majorHAnsi"/>
          <w:sz w:val="21"/>
          <w:szCs w:val="21"/>
        </w:rPr>
        <w:t xml:space="preserve"> Na execução do contrato, a contratada poderá subcontratar partes do serviço, incluindo profissionais da equipe técnica, até o limite autorizado pela Administração, nos termos do art. 122 da Lei no 14.133/2021, desde que:</w:t>
      </w:r>
    </w:p>
    <w:p w14:paraId="7A604B0B" w14:textId="77777777" w:rsidR="006A4791" w:rsidRPr="00702436" w:rsidRDefault="00A43DD5">
      <w:pPr>
        <w:spacing w:after="0" w:line="240" w:lineRule="auto"/>
        <w:jc w:val="both"/>
        <w:rPr>
          <w:rFonts w:asciiTheme="majorHAnsi" w:hAnsiTheme="majorHAnsi" w:cstheme="majorHAnsi"/>
          <w:sz w:val="21"/>
          <w:szCs w:val="21"/>
        </w:rPr>
      </w:pPr>
      <w:r w:rsidRPr="00702436">
        <w:rPr>
          <w:rFonts w:asciiTheme="majorHAnsi" w:hAnsiTheme="majorHAnsi" w:cstheme="majorHAnsi"/>
          <w:b/>
          <w:bCs/>
          <w:sz w:val="21"/>
          <w:szCs w:val="21"/>
        </w:rPr>
        <w:t>9.1.1.</w:t>
      </w:r>
      <w:r w:rsidRPr="00702436">
        <w:rPr>
          <w:rFonts w:asciiTheme="majorHAnsi" w:hAnsiTheme="majorHAnsi" w:cstheme="majorHAnsi"/>
          <w:sz w:val="21"/>
          <w:szCs w:val="21"/>
        </w:rPr>
        <w:t xml:space="preserve"> Apresente à Administração, previamente, documentação que comprove a capacidade técnica do subcontratado, conforme art. 122, §1o, da Lei no 14.133/2021;</w:t>
      </w:r>
    </w:p>
    <w:p w14:paraId="5B2BE69F" w14:textId="77777777" w:rsidR="006A4791" w:rsidRPr="00702436" w:rsidRDefault="00A43DD5">
      <w:pPr>
        <w:spacing w:after="0" w:line="240" w:lineRule="auto"/>
        <w:jc w:val="both"/>
        <w:rPr>
          <w:rFonts w:asciiTheme="majorHAnsi" w:hAnsiTheme="majorHAnsi" w:cstheme="majorHAnsi"/>
          <w:sz w:val="21"/>
          <w:szCs w:val="21"/>
        </w:rPr>
      </w:pPr>
      <w:r w:rsidRPr="00702436">
        <w:rPr>
          <w:rFonts w:asciiTheme="majorHAnsi" w:hAnsiTheme="majorHAnsi" w:cstheme="majorHAnsi"/>
          <w:b/>
          <w:bCs/>
          <w:sz w:val="21"/>
          <w:szCs w:val="21"/>
        </w:rPr>
        <w:t>9.1.2.</w:t>
      </w:r>
      <w:r w:rsidRPr="00702436">
        <w:rPr>
          <w:rFonts w:asciiTheme="majorHAnsi" w:hAnsiTheme="majorHAnsi" w:cstheme="majorHAnsi"/>
          <w:sz w:val="21"/>
          <w:szCs w:val="21"/>
        </w:rPr>
        <w:t xml:space="preserve"> O engenheiro/arquiteto subcontratado possua atestado de capacidade técnica que atenda aos requisitos mínimos estabelecidos neste instrumento;</w:t>
      </w:r>
    </w:p>
    <w:p w14:paraId="3E3B44E4" w14:textId="77777777" w:rsidR="006A4791" w:rsidRPr="00702436" w:rsidRDefault="00A43DD5">
      <w:pPr>
        <w:spacing w:after="0" w:line="240" w:lineRule="auto"/>
        <w:jc w:val="both"/>
        <w:rPr>
          <w:rFonts w:asciiTheme="majorHAnsi" w:hAnsiTheme="majorHAnsi" w:cstheme="majorHAnsi"/>
          <w:sz w:val="21"/>
          <w:szCs w:val="21"/>
        </w:rPr>
      </w:pPr>
      <w:r w:rsidRPr="00702436">
        <w:rPr>
          <w:rFonts w:asciiTheme="majorHAnsi" w:hAnsiTheme="majorHAnsi" w:cstheme="majorHAnsi"/>
          <w:b/>
          <w:bCs/>
          <w:sz w:val="21"/>
          <w:szCs w:val="21"/>
        </w:rPr>
        <w:t>9.1.3.</w:t>
      </w:r>
      <w:r w:rsidRPr="00702436">
        <w:rPr>
          <w:rFonts w:asciiTheme="majorHAnsi" w:hAnsiTheme="majorHAnsi" w:cstheme="majorHAnsi"/>
          <w:sz w:val="21"/>
          <w:szCs w:val="21"/>
        </w:rPr>
        <w:t xml:space="preserve"> O técnico em edificações subcontratado atenda aos requisitos de habilitação e experiência previstos neste instrumento;</w:t>
      </w:r>
    </w:p>
    <w:p w14:paraId="02CEC496" w14:textId="77777777" w:rsidR="006A4791" w:rsidRPr="00702436" w:rsidRDefault="00A43DD5">
      <w:pPr>
        <w:spacing w:after="0" w:line="240" w:lineRule="auto"/>
        <w:jc w:val="both"/>
        <w:rPr>
          <w:rFonts w:asciiTheme="majorHAnsi" w:hAnsiTheme="majorHAnsi" w:cstheme="majorHAnsi"/>
          <w:sz w:val="21"/>
          <w:szCs w:val="21"/>
        </w:rPr>
      </w:pPr>
      <w:r w:rsidRPr="00702436">
        <w:rPr>
          <w:rFonts w:asciiTheme="majorHAnsi" w:hAnsiTheme="majorHAnsi" w:cstheme="majorHAnsi"/>
          <w:b/>
          <w:bCs/>
          <w:sz w:val="21"/>
          <w:szCs w:val="21"/>
        </w:rPr>
        <w:t>9.1.4.</w:t>
      </w:r>
      <w:r w:rsidRPr="00702436">
        <w:rPr>
          <w:rFonts w:asciiTheme="majorHAnsi" w:hAnsiTheme="majorHAnsi" w:cstheme="majorHAnsi"/>
          <w:sz w:val="21"/>
          <w:szCs w:val="21"/>
        </w:rPr>
        <w:t xml:space="preserve"> A subcontratada não se enquadre nas vedações do §3o do art. 122 da Lei no 14.133/2021;</w:t>
      </w:r>
    </w:p>
    <w:p w14:paraId="5158553B" w14:textId="77777777" w:rsidR="006A4791" w:rsidRPr="00702436" w:rsidRDefault="00A43DD5">
      <w:pPr>
        <w:spacing w:after="0" w:line="240" w:lineRule="auto"/>
        <w:jc w:val="both"/>
        <w:rPr>
          <w:rFonts w:asciiTheme="majorHAnsi" w:hAnsiTheme="majorHAnsi" w:cstheme="majorHAnsi"/>
          <w:sz w:val="21"/>
          <w:szCs w:val="21"/>
        </w:rPr>
      </w:pPr>
      <w:r w:rsidRPr="00702436">
        <w:rPr>
          <w:rFonts w:asciiTheme="majorHAnsi" w:hAnsiTheme="majorHAnsi" w:cstheme="majorHAnsi"/>
          <w:b/>
          <w:bCs/>
          <w:sz w:val="21"/>
          <w:szCs w:val="21"/>
        </w:rPr>
        <w:t>9.1.5.</w:t>
      </w:r>
      <w:r w:rsidRPr="00702436">
        <w:rPr>
          <w:rFonts w:asciiTheme="majorHAnsi" w:hAnsiTheme="majorHAnsi" w:cstheme="majorHAnsi"/>
          <w:sz w:val="21"/>
          <w:szCs w:val="21"/>
        </w:rPr>
        <w:t xml:space="preserve"> A contratada mantenha responsabilidade integral pelo cumprimento do objeto, não lhe cabendo transferir ao subcontratado qualquer responsabilidade perante a Administração;</w:t>
      </w:r>
    </w:p>
    <w:p w14:paraId="44CA8EC1" w14:textId="77777777" w:rsidR="006A4791" w:rsidRPr="00702436" w:rsidRDefault="00A43DD5">
      <w:pPr>
        <w:spacing w:after="0" w:line="240" w:lineRule="auto"/>
        <w:jc w:val="both"/>
        <w:rPr>
          <w:rFonts w:asciiTheme="majorHAnsi" w:hAnsiTheme="majorHAnsi" w:cstheme="majorHAnsi"/>
          <w:sz w:val="21"/>
          <w:szCs w:val="21"/>
        </w:rPr>
      </w:pPr>
      <w:r w:rsidRPr="00702436">
        <w:rPr>
          <w:rFonts w:asciiTheme="majorHAnsi" w:hAnsiTheme="majorHAnsi" w:cstheme="majorHAnsi"/>
          <w:b/>
          <w:bCs/>
          <w:sz w:val="21"/>
          <w:szCs w:val="21"/>
        </w:rPr>
        <w:t>9.1.6.</w:t>
      </w:r>
      <w:r w:rsidRPr="00702436">
        <w:rPr>
          <w:rFonts w:asciiTheme="majorHAnsi" w:hAnsiTheme="majorHAnsi" w:cstheme="majorHAnsi"/>
          <w:sz w:val="21"/>
          <w:szCs w:val="21"/>
        </w:rPr>
        <w:t xml:space="preserve"> A subcontratação seja previamente autorizada pela Administração, caso a caso, nos termos do art. 122, caput, da Lei no 14.133/2021;</w:t>
      </w:r>
    </w:p>
    <w:p w14:paraId="29D3562F" w14:textId="77777777" w:rsidR="006A4791" w:rsidRPr="00702436" w:rsidRDefault="00A43DD5">
      <w:pPr>
        <w:spacing w:after="0" w:line="240" w:lineRule="auto"/>
        <w:jc w:val="both"/>
        <w:rPr>
          <w:rFonts w:asciiTheme="majorHAnsi" w:hAnsiTheme="majorHAnsi" w:cstheme="majorHAnsi"/>
          <w:sz w:val="21"/>
          <w:szCs w:val="21"/>
        </w:rPr>
      </w:pPr>
      <w:r w:rsidRPr="00702436">
        <w:rPr>
          <w:rFonts w:asciiTheme="majorHAnsi" w:hAnsiTheme="majorHAnsi" w:cstheme="majorHAnsi"/>
          <w:b/>
          <w:bCs/>
          <w:sz w:val="21"/>
          <w:szCs w:val="21"/>
        </w:rPr>
        <w:t>9.1.7.</w:t>
      </w:r>
      <w:r w:rsidRPr="00702436">
        <w:rPr>
          <w:rFonts w:asciiTheme="majorHAnsi" w:hAnsiTheme="majorHAnsi" w:cstheme="majorHAnsi"/>
          <w:sz w:val="21"/>
          <w:szCs w:val="21"/>
        </w:rPr>
        <w:t xml:space="preserve"> A subcontratação não descaracterize a atuação direta da contratada na gestão, coordenação e responsabilidade técnica pelo serviço, sendo vedada a subcontratação que transforme a contratada em mera intermediária.</w:t>
      </w:r>
    </w:p>
    <w:p w14:paraId="2B9E1B46" w14:textId="77777777" w:rsidR="006A4791" w:rsidRPr="00702436" w:rsidRDefault="00A43DD5">
      <w:pPr>
        <w:spacing w:after="0" w:line="240" w:lineRule="auto"/>
        <w:jc w:val="both"/>
        <w:rPr>
          <w:rFonts w:asciiTheme="majorHAnsi" w:hAnsiTheme="majorHAnsi" w:cstheme="majorHAnsi"/>
          <w:sz w:val="21"/>
          <w:szCs w:val="21"/>
        </w:rPr>
      </w:pPr>
      <w:r w:rsidRPr="00702436">
        <w:rPr>
          <w:rFonts w:asciiTheme="majorHAnsi" w:hAnsiTheme="majorHAnsi" w:cstheme="majorHAnsi"/>
          <w:b/>
          <w:bCs/>
          <w:sz w:val="21"/>
          <w:szCs w:val="21"/>
        </w:rPr>
        <w:t>9.2.</w:t>
      </w:r>
      <w:r w:rsidRPr="00702436">
        <w:rPr>
          <w:rFonts w:asciiTheme="majorHAnsi" w:hAnsiTheme="majorHAnsi" w:cstheme="majorHAnsi"/>
          <w:sz w:val="21"/>
          <w:szCs w:val="21"/>
        </w:rPr>
        <w:t xml:space="preserve"> A subcontratação não autorizada constitui motivo para extinção do contrato, nos termos do art. 137, inciso I, da Lei no 14.133/2021.</w:t>
      </w:r>
    </w:p>
    <w:p w14:paraId="6B8909DE" w14:textId="77777777" w:rsidR="006A4791" w:rsidRPr="00702436" w:rsidRDefault="007E416A">
      <w:pPr>
        <w:spacing w:after="0" w:line="240" w:lineRule="auto"/>
        <w:jc w:val="both"/>
        <w:rPr>
          <w:rFonts w:asciiTheme="majorHAnsi" w:eastAsia="Times New Roman" w:hAnsiTheme="majorHAnsi" w:cstheme="majorHAnsi"/>
          <w:b/>
          <w:sz w:val="21"/>
          <w:szCs w:val="21"/>
        </w:rPr>
      </w:pPr>
      <w:sdt>
        <w:sdtPr>
          <w:rPr>
            <w:rFonts w:asciiTheme="majorHAnsi" w:hAnsiTheme="majorHAnsi" w:cstheme="majorHAnsi"/>
          </w:rPr>
          <w:tag w:val="goog_rdk_9"/>
          <w:id w:val="-1164471276"/>
          <w:showingPlcHdr/>
        </w:sdtPr>
        <w:sdtEndPr/>
        <w:sdtContent/>
      </w:sdt>
    </w:p>
    <w:p w14:paraId="034C87C2" w14:textId="77777777" w:rsidR="006A4791" w:rsidRPr="00702436" w:rsidRDefault="00A43DD5">
      <w:pPr>
        <w:widowControl w:val="0"/>
        <w:shd w:val="clear" w:color="auto" w:fill="C5E0B3"/>
        <w:spacing w:after="0" w:line="240" w:lineRule="auto"/>
        <w:ind w:right="-12"/>
        <w:jc w:val="both"/>
        <w:rPr>
          <w:rFonts w:asciiTheme="majorHAnsi" w:eastAsia="Times New Roman" w:hAnsiTheme="majorHAnsi" w:cstheme="majorHAnsi"/>
          <w:b/>
        </w:rPr>
      </w:pPr>
      <w:bookmarkStart w:id="61" w:name="_heading=h.1t3h5sf"/>
      <w:bookmarkEnd w:id="61"/>
      <w:r w:rsidRPr="00702436">
        <w:rPr>
          <w:rFonts w:asciiTheme="majorHAnsi" w:eastAsia="Times New Roman" w:hAnsiTheme="majorHAnsi" w:cstheme="majorHAnsi"/>
          <w:b/>
        </w:rPr>
        <w:t xml:space="preserve">10. DA VIGÊNCIA DA CONTRATAÇÃO: </w:t>
      </w:r>
    </w:p>
    <w:p w14:paraId="2A00C591" w14:textId="77777777" w:rsidR="006A4791" w:rsidRPr="00702436" w:rsidRDefault="00A43DD5">
      <w:pPr>
        <w:shd w:val="clear" w:color="auto" w:fill="FFFFFF"/>
        <w:spacing w:after="0" w:line="240" w:lineRule="auto"/>
        <w:jc w:val="both"/>
        <w:rPr>
          <w:rFonts w:asciiTheme="majorHAnsi" w:eastAsia="Times New Roman" w:hAnsiTheme="majorHAnsi" w:cstheme="majorHAnsi"/>
          <w:b/>
        </w:rPr>
      </w:pPr>
      <w:r w:rsidRPr="00702436">
        <w:rPr>
          <w:rFonts w:asciiTheme="majorHAnsi" w:eastAsia="Times New Roman" w:hAnsiTheme="majorHAnsi" w:cstheme="majorHAnsi"/>
          <w:b/>
          <w:bCs/>
        </w:rPr>
        <w:t>10.1</w:t>
      </w:r>
      <w:r w:rsidRPr="00702436">
        <w:rPr>
          <w:rFonts w:asciiTheme="majorHAnsi" w:eastAsia="Times New Roman" w:hAnsiTheme="majorHAnsi" w:cstheme="majorHAnsi"/>
          <w:b/>
        </w:rPr>
        <w:t xml:space="preserve">. </w:t>
      </w:r>
      <w:r w:rsidRPr="00702436">
        <w:rPr>
          <w:rFonts w:asciiTheme="majorHAnsi" w:eastAsia="Times New Roman" w:hAnsiTheme="majorHAnsi" w:cstheme="majorHAnsi"/>
          <w:bCs/>
        </w:rPr>
        <w:t>O presente contrato é celebrado sob o regime de contrato por escopo, nos termos do art. 6o, inciso XVII, da Lei Federal no 14.133/2021, tendo por objeto a prestação de serviços técnicos de apoio à fiscalização, supervisão e acompanhamento da execução da obra de construção da nova sede do Núcleo de Barra do Bugres da Defensoria Pública do Estado de Mato Grosso, vinculando-se à conclusão integral do referido empreendimento.</w:t>
      </w:r>
    </w:p>
    <w:p w14:paraId="7AA805F8" w14:textId="77777777" w:rsidR="006A4791" w:rsidRPr="00702436" w:rsidRDefault="00A43DD5">
      <w:pPr>
        <w:shd w:val="clear" w:color="auto" w:fill="FFFFFF"/>
        <w:spacing w:after="0" w:line="240" w:lineRule="auto"/>
        <w:jc w:val="both"/>
        <w:rPr>
          <w:rFonts w:asciiTheme="majorHAnsi" w:eastAsia="Times New Roman" w:hAnsiTheme="majorHAnsi" w:cstheme="majorHAnsi"/>
          <w:b/>
        </w:rPr>
      </w:pPr>
      <w:r w:rsidRPr="00702436">
        <w:rPr>
          <w:rFonts w:asciiTheme="majorHAnsi" w:eastAsia="Times New Roman" w:hAnsiTheme="majorHAnsi" w:cstheme="majorHAnsi"/>
          <w:b/>
          <w:bCs/>
        </w:rPr>
        <w:t>10.2.</w:t>
      </w:r>
      <w:r w:rsidRPr="00702436">
        <w:rPr>
          <w:rFonts w:asciiTheme="majorHAnsi" w:eastAsia="Times New Roman" w:hAnsiTheme="majorHAnsi" w:cstheme="majorHAnsi"/>
          <w:b/>
        </w:rPr>
        <w:t> </w:t>
      </w:r>
      <w:r w:rsidRPr="00702436">
        <w:rPr>
          <w:rFonts w:asciiTheme="majorHAnsi" w:eastAsia="Times New Roman" w:hAnsiTheme="majorHAnsi" w:cstheme="majorHAnsi"/>
          <w:bCs/>
        </w:rPr>
        <w:t>O prazo de execução estimado dos serviços é de 12 (doze) meses, contados a partir da data de emissão da Ordem de Serviço ou da Nota de Autorização de Despesa (NAD), coincidindo com o cronograma físico-financeiro da obra.</w:t>
      </w:r>
    </w:p>
    <w:p w14:paraId="1AF9F814" w14:textId="77777777" w:rsidR="006A4791" w:rsidRPr="00702436" w:rsidRDefault="00A43DD5">
      <w:pPr>
        <w:shd w:val="clear" w:color="auto" w:fill="FFFFFF"/>
        <w:spacing w:after="0" w:line="240" w:lineRule="auto"/>
        <w:jc w:val="both"/>
        <w:rPr>
          <w:rFonts w:asciiTheme="majorHAnsi" w:eastAsia="Times New Roman" w:hAnsiTheme="majorHAnsi" w:cstheme="majorHAnsi"/>
          <w:b/>
        </w:rPr>
      </w:pPr>
      <w:r w:rsidRPr="00702436">
        <w:rPr>
          <w:rFonts w:asciiTheme="majorHAnsi" w:eastAsia="Times New Roman" w:hAnsiTheme="majorHAnsi" w:cstheme="majorHAnsi"/>
          <w:b/>
          <w:bCs/>
        </w:rPr>
        <w:t>10.3.</w:t>
      </w:r>
      <w:r w:rsidRPr="00702436">
        <w:rPr>
          <w:rFonts w:asciiTheme="majorHAnsi" w:eastAsia="Times New Roman" w:hAnsiTheme="majorHAnsi" w:cstheme="majorHAnsi"/>
          <w:b/>
        </w:rPr>
        <w:t> </w:t>
      </w:r>
      <w:r w:rsidRPr="00702436">
        <w:rPr>
          <w:rFonts w:asciiTheme="majorHAnsi" w:eastAsia="Times New Roman" w:hAnsiTheme="majorHAnsi" w:cstheme="majorHAnsi"/>
          <w:bCs/>
        </w:rPr>
        <w:t>O prazo de vigência do contrato será de 14 (quatorze) meses, contados a partir da data de assinatura do contrato, compreendendo o prazo de execução dos serviços acrescido do período necessário para os recebimentos provisório e definitivo, bem como para o processamento do pagamento final.</w:t>
      </w:r>
    </w:p>
    <w:p w14:paraId="02AEC9D9" w14:textId="77777777" w:rsidR="006A4791" w:rsidRPr="00702436" w:rsidRDefault="00A43DD5">
      <w:pPr>
        <w:shd w:val="clear" w:color="auto" w:fill="FFFFFF"/>
        <w:spacing w:after="0" w:line="240" w:lineRule="auto"/>
        <w:jc w:val="both"/>
        <w:rPr>
          <w:rFonts w:asciiTheme="majorHAnsi" w:eastAsia="Times New Roman" w:hAnsiTheme="majorHAnsi" w:cstheme="majorHAnsi"/>
          <w:b/>
        </w:rPr>
      </w:pPr>
      <w:r w:rsidRPr="00702436">
        <w:rPr>
          <w:rFonts w:asciiTheme="majorHAnsi" w:eastAsia="Times New Roman" w:hAnsiTheme="majorHAnsi" w:cstheme="majorHAnsi"/>
          <w:b/>
          <w:bCs/>
        </w:rPr>
        <w:t>10.4.</w:t>
      </w:r>
      <w:r w:rsidRPr="00702436">
        <w:rPr>
          <w:rFonts w:asciiTheme="majorHAnsi" w:eastAsia="Times New Roman" w:hAnsiTheme="majorHAnsi" w:cstheme="majorHAnsi"/>
          <w:b/>
        </w:rPr>
        <w:t> </w:t>
      </w:r>
      <w:r w:rsidRPr="00702436">
        <w:rPr>
          <w:rFonts w:asciiTheme="majorHAnsi" w:eastAsia="Times New Roman" w:hAnsiTheme="majorHAnsi" w:cstheme="majorHAnsi"/>
          <w:bCs/>
        </w:rPr>
        <w:t>Nos termos do art. 111, caput, da Lei Federal no 14.133/2021, o prazo de vigência será automaticamente prorrogado quando o objeto não for concluído no período firmado no contrato, sem necessidade de celebração de termo aditivo para esse fim específico, ressalvada a conveniência de formalização de apostilamento para registro das novas datas e cronogramas, conforme orientação da Orientação Normativa AGU 92/2024.</w:t>
      </w:r>
    </w:p>
    <w:p w14:paraId="06822E40" w14:textId="77777777" w:rsidR="006A4791" w:rsidRPr="00702436" w:rsidRDefault="00A43DD5">
      <w:pPr>
        <w:shd w:val="clear" w:color="auto" w:fill="FFFFFF"/>
        <w:spacing w:after="0" w:line="240" w:lineRule="auto"/>
        <w:jc w:val="both"/>
        <w:rPr>
          <w:rFonts w:asciiTheme="majorHAnsi" w:eastAsia="Times New Roman" w:hAnsiTheme="majorHAnsi" w:cstheme="majorHAnsi"/>
          <w:b/>
        </w:rPr>
      </w:pPr>
      <w:r w:rsidRPr="00702436">
        <w:rPr>
          <w:rFonts w:asciiTheme="majorHAnsi" w:eastAsia="Times New Roman" w:hAnsiTheme="majorHAnsi" w:cstheme="majorHAnsi"/>
          <w:b/>
          <w:bCs/>
        </w:rPr>
        <w:t>10.5.</w:t>
      </w:r>
      <w:r w:rsidRPr="00702436">
        <w:rPr>
          <w:rFonts w:asciiTheme="majorHAnsi" w:eastAsia="Times New Roman" w:hAnsiTheme="majorHAnsi" w:cstheme="majorHAnsi"/>
          <w:b/>
        </w:rPr>
        <w:t> </w:t>
      </w:r>
      <w:r w:rsidRPr="00702436">
        <w:rPr>
          <w:rFonts w:asciiTheme="majorHAnsi" w:eastAsia="Times New Roman" w:hAnsiTheme="majorHAnsi" w:cstheme="majorHAnsi"/>
          <w:bCs/>
        </w:rPr>
        <w:t>Quando a não conclusão do objeto no prazo originalmente previsto decorrer de culpa do contratado, este será constituído em mora, aplicáveis as respectivas sanções administrativas previstas neste instrumento, sem prejuízo da faculdade da Administração de optar pela extinção do contrato, nos termos do art. 111, parágrafo único, da Lei Federal no 14.133/2021.</w:t>
      </w:r>
    </w:p>
    <w:p w14:paraId="4B350B5E" w14:textId="77777777" w:rsidR="006A4791" w:rsidRPr="00702436" w:rsidRDefault="00A43DD5">
      <w:pPr>
        <w:shd w:val="clear" w:color="auto" w:fill="FFFFFF"/>
        <w:spacing w:after="0" w:line="240" w:lineRule="auto"/>
        <w:jc w:val="both"/>
        <w:rPr>
          <w:rFonts w:asciiTheme="majorHAnsi" w:eastAsia="Times New Roman" w:hAnsiTheme="majorHAnsi" w:cstheme="majorHAnsi"/>
          <w:b/>
        </w:rPr>
      </w:pPr>
      <w:r w:rsidRPr="00702436">
        <w:rPr>
          <w:rFonts w:asciiTheme="majorHAnsi" w:eastAsia="Times New Roman" w:hAnsiTheme="majorHAnsi" w:cstheme="majorHAnsi"/>
          <w:b/>
          <w:bCs/>
        </w:rPr>
        <w:t>10.6</w:t>
      </w:r>
      <w:r w:rsidRPr="00702436">
        <w:rPr>
          <w:rFonts w:asciiTheme="majorHAnsi" w:eastAsia="Times New Roman" w:hAnsiTheme="majorHAnsi" w:cstheme="majorHAnsi"/>
          <w:b/>
        </w:rPr>
        <w:t xml:space="preserve">. </w:t>
      </w:r>
      <w:r w:rsidRPr="00702436">
        <w:rPr>
          <w:rFonts w:asciiTheme="majorHAnsi" w:eastAsia="Times New Roman" w:hAnsiTheme="majorHAnsi" w:cstheme="majorHAnsi"/>
          <w:bCs/>
        </w:rPr>
        <w:t>Em caso de impedimento, ordem de paralisação ou suspensão do contrato não imputável ao contratado, o cronograma de execução será prorrogado automaticamente pelo tempo correspondente, anotadas tais circunstâncias mediante simples apostila, nos termos do art. 115, parágrafo único, da Lei Federal no 14.133/2021.</w:t>
      </w:r>
    </w:p>
    <w:p w14:paraId="4D01F5DF" w14:textId="77777777" w:rsidR="006A4791" w:rsidRPr="00702436" w:rsidRDefault="006A4791">
      <w:pPr>
        <w:shd w:val="clear" w:color="auto" w:fill="FFFFFF"/>
        <w:spacing w:after="0" w:line="240" w:lineRule="auto"/>
        <w:jc w:val="both"/>
        <w:rPr>
          <w:rFonts w:asciiTheme="majorHAnsi" w:eastAsia="Times New Roman" w:hAnsiTheme="majorHAnsi" w:cstheme="majorHAnsi"/>
        </w:rPr>
      </w:pPr>
    </w:p>
    <w:p w14:paraId="5F4249AC" w14:textId="77777777" w:rsidR="006A4791" w:rsidRPr="00702436" w:rsidRDefault="00A43DD5">
      <w:pPr>
        <w:widowControl w:val="0"/>
        <w:shd w:val="clear" w:color="auto" w:fill="C5E0B3"/>
        <w:spacing w:after="0" w:line="240" w:lineRule="auto"/>
        <w:jc w:val="both"/>
        <w:rPr>
          <w:rFonts w:asciiTheme="majorHAnsi" w:eastAsia="Times New Roman" w:hAnsiTheme="majorHAnsi" w:cstheme="majorHAnsi"/>
          <w:b/>
        </w:rPr>
      </w:pPr>
      <w:bookmarkStart w:id="62" w:name="_heading=h.4d34og8"/>
      <w:bookmarkEnd w:id="62"/>
      <w:r w:rsidRPr="00702436">
        <w:rPr>
          <w:rFonts w:asciiTheme="majorHAnsi" w:eastAsia="Times New Roman" w:hAnsiTheme="majorHAnsi" w:cstheme="majorHAnsi"/>
          <w:b/>
        </w:rPr>
        <w:t>11. DO RECEBIMENTO PROVISÓRIO E DEFINITIVO:</w:t>
      </w:r>
    </w:p>
    <w:p w14:paraId="0D112746" w14:textId="77777777" w:rsidR="006A4791" w:rsidRPr="00702436" w:rsidRDefault="00A43DD5">
      <w:pPr>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color w:val="000000"/>
        </w:rPr>
        <w:t>11.1.</w:t>
      </w:r>
      <w:r w:rsidRPr="00702436">
        <w:rPr>
          <w:rFonts w:asciiTheme="majorHAnsi" w:eastAsia="Times New Roman" w:hAnsiTheme="majorHAnsi" w:cstheme="majorHAnsi"/>
          <w:color w:val="000000"/>
        </w:rPr>
        <w:t xml:space="preserve">  O objeto do contrato será recebido conforme o disposto no art. 140 da Lei Federal nº 14.133/2021, e em consonância com as regras definidas no ato convocatório.</w:t>
      </w:r>
    </w:p>
    <w:p w14:paraId="661C6F76" w14:textId="77777777" w:rsidR="006A4791" w:rsidRPr="00702436" w:rsidRDefault="00A43DD5">
      <w:pPr>
        <w:widowControl w:val="0"/>
        <w:spacing w:after="0" w:line="240" w:lineRule="auto"/>
        <w:jc w:val="both"/>
        <w:rPr>
          <w:rFonts w:asciiTheme="majorHAnsi" w:eastAsia="Times New Roman" w:hAnsiTheme="majorHAnsi" w:cstheme="majorHAnsi"/>
          <w:b/>
        </w:rPr>
      </w:pPr>
      <w:r w:rsidRPr="00702436">
        <w:rPr>
          <w:rFonts w:asciiTheme="majorHAnsi" w:eastAsia="Times New Roman" w:hAnsiTheme="majorHAnsi" w:cstheme="majorHAnsi"/>
          <w:b/>
        </w:rPr>
        <w:t xml:space="preserve">11.2. </w:t>
      </w:r>
      <w:r w:rsidRPr="00702436">
        <w:rPr>
          <w:rFonts w:asciiTheme="majorHAnsi" w:eastAsia="Times New Roman" w:hAnsiTheme="majorHAnsi" w:cstheme="majorHAnsi"/>
        </w:rPr>
        <w:t>Em havendo disposição diversa em contrato, o recebimento se dará nos termos do art. 294 do Decreto Estadual 1.525/2022:</w:t>
      </w:r>
    </w:p>
    <w:p w14:paraId="6BECE332" w14:textId="77777777" w:rsidR="006A4791" w:rsidRPr="00702436" w:rsidRDefault="00A43DD5">
      <w:pPr>
        <w:widowControl w:val="0"/>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11.2.1.</w:t>
      </w:r>
      <w:r w:rsidRPr="00702436">
        <w:rPr>
          <w:rFonts w:asciiTheme="majorHAnsi" w:eastAsia="Times New Roman" w:hAnsiTheme="majorHAnsi" w:cstheme="majorHAnsi"/>
        </w:rPr>
        <w:t xml:space="preserve"> em se tratando de compras ou locação de equipamentos, pelo fiscal do contrato: </w:t>
      </w:r>
    </w:p>
    <w:p w14:paraId="79D4F37D" w14:textId="77777777" w:rsidR="006A4791" w:rsidRPr="00702436" w:rsidRDefault="00A43DD5">
      <w:pPr>
        <w:widowControl w:val="0"/>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a)</w:t>
      </w:r>
      <w:r w:rsidRPr="00702436">
        <w:rPr>
          <w:rFonts w:asciiTheme="majorHAnsi" w:eastAsia="Times New Roman" w:hAnsiTheme="majorHAnsi" w:cstheme="majorHAnsi"/>
        </w:rPr>
        <w:t xml:space="preserve"> provisoriamente, no ato da entrega, após a conferência do bem e quantidade, mediante Relatório, para efeito de posterior verificação da conformidade do material com a especificação contratual; </w:t>
      </w:r>
    </w:p>
    <w:p w14:paraId="798E0C33" w14:textId="77777777" w:rsidR="006A4791" w:rsidRPr="00702436" w:rsidRDefault="00A43DD5">
      <w:pPr>
        <w:widowControl w:val="0"/>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b)</w:t>
      </w:r>
      <w:r w:rsidRPr="00702436">
        <w:rPr>
          <w:rFonts w:asciiTheme="majorHAnsi" w:eastAsia="Times New Roman" w:hAnsiTheme="majorHAnsi" w:cstheme="majorHAnsi"/>
        </w:rPr>
        <w:t xml:space="preserve"> definitivamente, após a verificação da qualidade e quantidade do material e consequente aceitação mediante termo circunstanciado, com aposição de assinatura nas vias do Documento Auxiliar da NF-e (</w:t>
      </w:r>
      <w:proofErr w:type="spellStart"/>
      <w:r w:rsidRPr="00702436">
        <w:rPr>
          <w:rFonts w:asciiTheme="majorHAnsi" w:eastAsia="Times New Roman" w:hAnsiTheme="majorHAnsi" w:cstheme="majorHAnsi"/>
        </w:rPr>
        <w:t>Danfe</w:t>
      </w:r>
      <w:proofErr w:type="spellEnd"/>
      <w:r w:rsidRPr="00702436">
        <w:rPr>
          <w:rFonts w:asciiTheme="majorHAnsi" w:eastAsia="Times New Roman" w:hAnsiTheme="majorHAnsi" w:cstheme="majorHAnsi"/>
        </w:rPr>
        <w:t xml:space="preserve">) ou na Nota Fiscal, em até 05 (cinco) dias úteis, contados da data de apresentação. </w:t>
      </w:r>
    </w:p>
    <w:p w14:paraId="5977023A" w14:textId="77777777" w:rsidR="006A4791" w:rsidRPr="00702436" w:rsidRDefault="00A43DD5">
      <w:pPr>
        <w:widowControl w:val="0"/>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11.2.2.</w:t>
      </w:r>
      <w:r w:rsidRPr="00702436">
        <w:rPr>
          <w:rFonts w:asciiTheme="majorHAnsi" w:eastAsia="Times New Roman" w:hAnsiTheme="majorHAnsi" w:cstheme="majorHAnsi"/>
        </w:rPr>
        <w:t xml:space="preserve"> Em se tratando de serviços, pelo fiscal do contrato ou Comissão de Recebimento: </w:t>
      </w:r>
    </w:p>
    <w:p w14:paraId="459D5518" w14:textId="77777777" w:rsidR="006A4791" w:rsidRPr="00702436" w:rsidRDefault="00A43DD5">
      <w:pPr>
        <w:widowControl w:val="0"/>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a)</w:t>
      </w:r>
      <w:r w:rsidRPr="00702436">
        <w:rPr>
          <w:rFonts w:asciiTheme="majorHAnsi" w:eastAsia="Times New Roman" w:hAnsiTheme="majorHAnsi" w:cstheme="majorHAnsi"/>
        </w:rPr>
        <w:t xml:space="preserve"> provisoriamente, após a conclusão dos serviços, e mediante realização de vistoria para efeito de posterior verificação da conformidade dos serviços com a especificação contratual; </w:t>
      </w:r>
    </w:p>
    <w:p w14:paraId="3FD65462" w14:textId="77777777" w:rsidR="006A4791" w:rsidRPr="00702436" w:rsidRDefault="00A43DD5">
      <w:pPr>
        <w:widowControl w:val="0"/>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b)</w:t>
      </w:r>
      <w:r w:rsidRPr="00702436">
        <w:rPr>
          <w:rFonts w:asciiTheme="majorHAnsi" w:eastAsia="Times New Roman" w:hAnsiTheme="majorHAnsi" w:cstheme="majorHAnsi"/>
        </w:rPr>
        <w:t xml:space="preserve"> definitivamente, mediante nova vistoria e relatório detalhado, após as correções e complementações, comprovada a adequação do objeto aos termos contratuais, e apresentadas as respectivas documentações exigidas no Contrato. </w:t>
      </w:r>
    </w:p>
    <w:p w14:paraId="1C700533" w14:textId="77777777" w:rsidR="006A4791" w:rsidRPr="00702436" w:rsidRDefault="00A43DD5">
      <w:pPr>
        <w:widowControl w:val="0"/>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11.2.3.</w:t>
      </w:r>
      <w:r w:rsidRPr="00702436">
        <w:rPr>
          <w:rFonts w:asciiTheme="majorHAnsi" w:eastAsia="Times New Roman" w:hAnsiTheme="majorHAnsi" w:cstheme="majorHAnsi"/>
        </w:rPr>
        <w:t xml:space="preserve"> Constatados defeitos ou inconsistências nos produtos, obras ou serviços, compete à fiscalização rejeitá-los no todo ou em parte, conforme o caso, reduzir a termo o ocorrido e notificar o contratado para saneamento e/ou substituição, no prazo estabelecido no instrumento contratual.</w:t>
      </w:r>
    </w:p>
    <w:p w14:paraId="108447F4" w14:textId="77777777" w:rsidR="006A4791" w:rsidRPr="00702436" w:rsidRDefault="00A43DD5">
      <w:pPr>
        <w:widowControl w:val="0"/>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lastRenderedPageBreak/>
        <w:t>11.2.4.</w:t>
      </w:r>
      <w:r w:rsidRPr="00702436">
        <w:rPr>
          <w:rFonts w:asciiTheme="majorHAnsi" w:eastAsia="Times New Roman" w:hAnsiTheme="majorHAnsi" w:cstheme="majorHAnsi"/>
        </w:rPr>
        <w:t xml:space="preserve"> Não sendo sanadas as irregularidades pelo contratado, deverá o fiscal do contrato encaminhar o caso à autoridade superior, para procedimentos inerentes à aplicação de penalidades. </w:t>
      </w:r>
    </w:p>
    <w:p w14:paraId="3DC907A0" w14:textId="77777777" w:rsidR="006A4791" w:rsidRPr="00702436" w:rsidRDefault="00A43DD5">
      <w:pPr>
        <w:widowControl w:val="0"/>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11.2.5.</w:t>
      </w:r>
      <w:r w:rsidRPr="00702436">
        <w:rPr>
          <w:rFonts w:asciiTheme="majorHAnsi" w:eastAsia="Times New Roman" w:hAnsiTheme="majorHAnsi" w:cstheme="majorHAnsi"/>
        </w:rPr>
        <w:t xml:space="preserve"> Após a vistoria, a fiscalização comunicará oficialmente o contratado, indicando as correções e complementações consideradas necessárias ao recebimento definitivo, e estabelecendo o prazo para a execução dos ajustes, observado o disposto no art. 119 da Lei Federal nº 14.133/2021.</w:t>
      </w:r>
    </w:p>
    <w:p w14:paraId="64365080" w14:textId="77777777" w:rsidR="006A4791" w:rsidRPr="00702436" w:rsidRDefault="00A43DD5">
      <w:pPr>
        <w:widowControl w:val="0"/>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11.2.6.</w:t>
      </w:r>
      <w:r w:rsidRPr="00702436">
        <w:rPr>
          <w:rFonts w:asciiTheme="majorHAnsi" w:eastAsia="Times New Roman" w:hAnsiTheme="majorHAnsi" w:cstheme="majorHAnsi"/>
        </w:rPr>
        <w:t xml:space="preserve"> Havendo necessidade premente do serviço ou da aquisição, poderá o fiscal do contrato receber provisoriamente o objeto contratual realizado parcialmente, sem prejuízo de eventual glosa quando do recebimento definitivo. </w:t>
      </w:r>
    </w:p>
    <w:p w14:paraId="12BB345E" w14:textId="77777777" w:rsidR="006A4791" w:rsidRPr="00702436" w:rsidRDefault="00A43DD5">
      <w:pPr>
        <w:widowControl w:val="0"/>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11.3.</w:t>
      </w:r>
      <w:r w:rsidRPr="00702436">
        <w:rPr>
          <w:rFonts w:asciiTheme="majorHAnsi" w:eastAsia="Times New Roman" w:hAnsiTheme="majorHAnsi" w:cstheme="majorHAnsi"/>
        </w:rPr>
        <w:t xml:space="preserve"> O recebimento provisório ou definitivo não excluirá a responsabilidade civil pela solidez e pela segurança do produto nem a responsabilidade ético-profissional pela perfeita execução do contrato, bem como não excluirá a responsabilidade pela garantia do(s) produto(s) por vícios ou disparidades em relação às especificações estabelecidas, verificadas posteriormente, garantindo-se ao contratante as faculdades previstas no art. 18 da Lei Federal nº 8.078/90.</w:t>
      </w:r>
    </w:p>
    <w:p w14:paraId="32D4A2E9" w14:textId="77777777" w:rsidR="006A4791" w:rsidRPr="00702436" w:rsidRDefault="006A4791">
      <w:pPr>
        <w:spacing w:after="0" w:line="240" w:lineRule="auto"/>
        <w:jc w:val="both"/>
        <w:rPr>
          <w:rFonts w:asciiTheme="majorHAnsi" w:eastAsia="Times New Roman" w:hAnsiTheme="majorHAnsi" w:cstheme="majorHAnsi"/>
          <w:i/>
          <w:color w:val="FF0000"/>
        </w:rPr>
      </w:pPr>
      <w:bookmarkStart w:id="63" w:name="_heading=h.2s8eyo1"/>
      <w:bookmarkEnd w:id="63"/>
    </w:p>
    <w:p w14:paraId="227A974B" w14:textId="77777777" w:rsidR="006A4791" w:rsidRPr="00702436" w:rsidRDefault="00A43DD5">
      <w:pPr>
        <w:widowControl w:val="0"/>
        <w:shd w:val="clear" w:color="auto" w:fill="C5E0B3"/>
        <w:spacing w:after="0" w:line="240" w:lineRule="auto"/>
        <w:jc w:val="both"/>
        <w:rPr>
          <w:rFonts w:asciiTheme="majorHAnsi" w:eastAsia="Times New Roman" w:hAnsiTheme="majorHAnsi" w:cstheme="majorHAnsi"/>
          <w:b/>
        </w:rPr>
      </w:pPr>
      <w:bookmarkStart w:id="64" w:name="_Hlk145615664"/>
      <w:r w:rsidRPr="00702436">
        <w:rPr>
          <w:rFonts w:asciiTheme="majorHAnsi" w:eastAsia="Times New Roman" w:hAnsiTheme="majorHAnsi" w:cstheme="majorHAnsi"/>
          <w:b/>
        </w:rPr>
        <w:t>12. DA GESTÃO E FISCALIZAÇÃO DO CONTRATO:</w:t>
      </w:r>
      <w:bookmarkEnd w:id="64"/>
    </w:p>
    <w:p w14:paraId="540AD922" w14:textId="77777777" w:rsidR="006A4791" w:rsidRPr="00702436" w:rsidRDefault="00A43DD5">
      <w:pPr>
        <w:widowControl w:val="0"/>
        <w:spacing w:after="0" w:line="240" w:lineRule="auto"/>
        <w:ind w:right="-1"/>
        <w:jc w:val="both"/>
        <w:rPr>
          <w:rFonts w:asciiTheme="majorHAnsi" w:hAnsiTheme="majorHAnsi" w:cstheme="majorHAnsi"/>
        </w:rPr>
      </w:pPr>
      <w:r w:rsidRPr="00702436">
        <w:rPr>
          <w:rFonts w:asciiTheme="majorHAnsi" w:hAnsiTheme="majorHAnsi" w:cstheme="majorHAnsi"/>
          <w:b/>
        </w:rPr>
        <w:t xml:space="preserve">12.1. </w:t>
      </w:r>
      <w:r w:rsidRPr="00702436">
        <w:rPr>
          <w:rFonts w:asciiTheme="majorHAnsi" w:eastAsia="Times New Roman" w:hAnsiTheme="majorHAnsi" w:cstheme="majorHAnsi"/>
        </w:rPr>
        <w:t>A gestão do contrato será realizada</w:t>
      </w:r>
      <w:r w:rsidRPr="00702436">
        <w:rPr>
          <w:rFonts w:asciiTheme="majorHAnsi" w:eastAsia="Times New Roman" w:hAnsiTheme="majorHAnsi" w:cstheme="majorHAnsi"/>
          <w:b/>
        </w:rPr>
        <w:t xml:space="preserve"> </w:t>
      </w:r>
      <w:r w:rsidRPr="00702436">
        <w:rPr>
          <w:rFonts w:asciiTheme="majorHAnsi" w:eastAsia="Times New Roman" w:hAnsiTheme="majorHAnsi" w:cstheme="majorHAnsi"/>
        </w:rPr>
        <w:t xml:space="preserve">pela Primeira </w:t>
      </w:r>
      <w:proofErr w:type="spellStart"/>
      <w:r w:rsidRPr="00702436">
        <w:rPr>
          <w:rFonts w:asciiTheme="majorHAnsi" w:eastAsia="Times New Roman" w:hAnsiTheme="majorHAnsi" w:cstheme="majorHAnsi"/>
        </w:rPr>
        <w:t>Subdefensoria</w:t>
      </w:r>
      <w:proofErr w:type="spellEnd"/>
      <w:r w:rsidRPr="00702436">
        <w:rPr>
          <w:rFonts w:asciiTheme="majorHAnsi" w:eastAsia="Times New Roman" w:hAnsiTheme="majorHAnsi" w:cstheme="majorHAnsi"/>
        </w:rPr>
        <w:t xml:space="preserve"> Pública-Geral, com apoio da área técnica responsável pela execução contratual, em conjunto com a Coordenadoria de Contratos da Defensoria.</w:t>
      </w:r>
    </w:p>
    <w:p w14:paraId="3F38D2BB" w14:textId="77777777" w:rsidR="006A4791" w:rsidRPr="00702436" w:rsidRDefault="00A43DD5">
      <w:pPr>
        <w:widowControl w:val="0"/>
        <w:spacing w:after="0" w:line="240" w:lineRule="auto"/>
        <w:ind w:right="-1"/>
        <w:jc w:val="both"/>
        <w:rPr>
          <w:rFonts w:asciiTheme="majorHAnsi" w:hAnsiTheme="majorHAnsi" w:cstheme="majorHAnsi"/>
        </w:rPr>
      </w:pPr>
      <w:r w:rsidRPr="00702436">
        <w:rPr>
          <w:rFonts w:asciiTheme="majorHAnsi" w:hAnsiTheme="majorHAnsi" w:cstheme="majorHAnsi"/>
          <w:b/>
          <w:bCs/>
        </w:rPr>
        <w:t>12.1.1.</w:t>
      </w:r>
      <w:r w:rsidRPr="00702436">
        <w:rPr>
          <w:rFonts w:asciiTheme="majorHAnsi" w:hAnsiTheme="majorHAnsi" w:cstheme="majorHAnsi"/>
        </w:rPr>
        <w:t xml:space="preserve"> Serão observadas pelos gestores as atribuições elencadas no art. 14 do Decreto Estadual n° 1.525/2022.</w:t>
      </w:r>
    </w:p>
    <w:p w14:paraId="01F92090" w14:textId="77777777" w:rsidR="006A4791" w:rsidRPr="00702436" w:rsidRDefault="00A43DD5">
      <w:pPr>
        <w:widowControl w:val="0"/>
        <w:spacing w:after="0" w:line="240" w:lineRule="auto"/>
        <w:ind w:right="-1"/>
        <w:jc w:val="both"/>
        <w:rPr>
          <w:rFonts w:asciiTheme="majorHAnsi" w:hAnsiTheme="majorHAnsi" w:cstheme="majorHAnsi"/>
        </w:rPr>
      </w:pPr>
      <w:r w:rsidRPr="00702436">
        <w:rPr>
          <w:rFonts w:asciiTheme="majorHAnsi" w:hAnsiTheme="majorHAnsi" w:cstheme="majorHAnsi"/>
          <w:b/>
          <w:bCs/>
        </w:rPr>
        <w:t>12.2.</w:t>
      </w:r>
      <w:r w:rsidRPr="00702436">
        <w:rPr>
          <w:rFonts w:asciiTheme="majorHAnsi" w:hAnsiTheme="majorHAnsi" w:cstheme="majorHAnsi"/>
        </w:rPr>
        <w:t xml:space="preserve"> A fiscalização do Contrato será realizada por um servidor da área técnica ou administrativo responsável pela fiscalização contratual, em conjunto com o gestor do contrato.</w:t>
      </w:r>
    </w:p>
    <w:p w14:paraId="4D62D282" w14:textId="77777777" w:rsidR="006A4791" w:rsidRPr="00702436" w:rsidRDefault="00A43DD5">
      <w:pPr>
        <w:widowControl w:val="0"/>
        <w:spacing w:after="0" w:line="240" w:lineRule="auto"/>
        <w:ind w:right="-1"/>
        <w:jc w:val="both"/>
        <w:rPr>
          <w:rFonts w:asciiTheme="majorHAnsi" w:hAnsiTheme="majorHAnsi" w:cstheme="majorHAnsi"/>
        </w:rPr>
      </w:pPr>
      <w:r w:rsidRPr="00702436">
        <w:rPr>
          <w:rFonts w:asciiTheme="majorHAnsi" w:hAnsiTheme="majorHAnsi" w:cstheme="majorHAnsi"/>
          <w:b/>
          <w:bCs/>
        </w:rPr>
        <w:t xml:space="preserve">12.2.1. </w:t>
      </w:r>
      <w:r w:rsidRPr="00702436">
        <w:rPr>
          <w:rFonts w:asciiTheme="majorHAnsi" w:hAnsiTheme="majorHAnsi" w:cstheme="majorHAnsi"/>
        </w:rPr>
        <w:t>O fiscal do contrato deverá se atentar a todas as atribuições a ele estabelecidas por meio do art. 15 c/c o art. 310 ao 313 do Decreto Estadual n° 1.525/2022.</w:t>
      </w:r>
    </w:p>
    <w:p w14:paraId="6332A6C9" w14:textId="77777777" w:rsidR="006A4791" w:rsidRPr="00702436" w:rsidRDefault="00A43DD5">
      <w:pPr>
        <w:widowControl w:val="0"/>
        <w:spacing w:after="0" w:line="240" w:lineRule="auto"/>
        <w:ind w:right="-1"/>
        <w:jc w:val="both"/>
        <w:rPr>
          <w:rFonts w:asciiTheme="majorHAnsi" w:hAnsiTheme="majorHAnsi" w:cstheme="majorHAnsi"/>
        </w:rPr>
      </w:pPr>
      <w:r w:rsidRPr="00702436">
        <w:rPr>
          <w:rFonts w:asciiTheme="majorHAnsi" w:hAnsiTheme="majorHAnsi" w:cstheme="majorHAnsi"/>
          <w:b/>
          <w:bCs/>
        </w:rPr>
        <w:t>12.3.</w:t>
      </w:r>
      <w:r w:rsidRPr="00702436">
        <w:rPr>
          <w:rFonts w:asciiTheme="majorHAnsi" w:hAnsiTheme="majorHAnsi" w:cstheme="majorHAnsi"/>
        </w:rPr>
        <w:t xml:space="preserve"> Os fiscais de contrato devem ser previamente designados, por portaria geral ou específica, e cientificados pessoalmente, preferencialmente por meio eletrônico.</w:t>
      </w:r>
    </w:p>
    <w:p w14:paraId="29354A88" w14:textId="77777777" w:rsidR="006A4791" w:rsidRPr="00702436" w:rsidRDefault="006A4791">
      <w:pPr>
        <w:widowControl w:val="0"/>
        <w:spacing w:after="0" w:line="240" w:lineRule="auto"/>
        <w:ind w:right="-1"/>
        <w:jc w:val="both"/>
        <w:rPr>
          <w:rFonts w:asciiTheme="majorHAnsi" w:hAnsiTheme="majorHAnsi" w:cstheme="majorHAnsi"/>
          <w:color w:val="FF0000"/>
        </w:rPr>
      </w:pPr>
    </w:p>
    <w:p w14:paraId="7C791141" w14:textId="77777777" w:rsidR="006A4791" w:rsidRPr="00702436" w:rsidRDefault="00A43DD5">
      <w:pPr>
        <w:widowControl w:val="0"/>
        <w:shd w:val="clear" w:color="auto" w:fill="C5E0B3"/>
        <w:spacing w:after="0" w:line="240" w:lineRule="auto"/>
        <w:jc w:val="both"/>
        <w:rPr>
          <w:rFonts w:asciiTheme="majorHAnsi" w:eastAsia="Times New Roman" w:hAnsiTheme="majorHAnsi" w:cstheme="majorHAnsi"/>
          <w:b/>
        </w:rPr>
      </w:pPr>
      <w:r w:rsidRPr="00702436">
        <w:rPr>
          <w:rFonts w:asciiTheme="majorHAnsi" w:eastAsia="Times New Roman" w:hAnsiTheme="majorHAnsi" w:cstheme="majorHAnsi"/>
          <w:b/>
        </w:rPr>
        <w:t>13. DOS CRITÉRIO DE MEDIÇÃO:</w:t>
      </w:r>
    </w:p>
    <w:p w14:paraId="4B97E040"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13.1.</w:t>
      </w:r>
      <w:r w:rsidRPr="00702436">
        <w:rPr>
          <w:rFonts w:asciiTheme="majorHAnsi" w:hAnsiTheme="majorHAnsi" w:cstheme="majorHAnsi"/>
        </w:rPr>
        <w:t xml:space="preserve"> Os critérios de medição de obras, reformas e serviços de engenharia terão seus requisitos previstos conforme disposto no Decerto Estadual de n° 1.525/2022 e a Lei Federal 14.133/2021.</w:t>
      </w:r>
    </w:p>
    <w:p w14:paraId="1C82D7FC"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13.2.</w:t>
      </w:r>
      <w:r w:rsidRPr="00702436">
        <w:rPr>
          <w:rFonts w:asciiTheme="majorHAnsi" w:hAnsiTheme="majorHAnsi" w:cstheme="majorHAnsi"/>
        </w:rPr>
        <w:t xml:space="preserve"> Em cumprimento ao dever de fiscalização contratual, caberá ao fiscal do contrato verificar periodicamente, de acordo com a natureza do objeto do contrato, a manutenção de todas as condições de habilitação, conforme disposições da Lei nº 14.133/2021 e do edital, devendo requerer do contratado as certidões necessárias para tanto em períodos não superiores a 3 (três) meses. </w:t>
      </w:r>
    </w:p>
    <w:p w14:paraId="62A4A521"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13.3.</w:t>
      </w:r>
      <w:r w:rsidRPr="00702436">
        <w:rPr>
          <w:rFonts w:asciiTheme="majorHAnsi" w:hAnsiTheme="majorHAnsi" w:cstheme="majorHAnsi"/>
        </w:rPr>
        <w:t xml:space="preserve"> A empresa deverá solicitar a medição mensal dos serviços mediante envio de nota fiscal para o endereço eletrônico </w:t>
      </w:r>
      <w:hyperlink r:id="rId49">
        <w:r w:rsidRPr="00702436">
          <w:rPr>
            <w:rStyle w:val="Hyperlink"/>
            <w:rFonts w:asciiTheme="majorHAnsi" w:hAnsiTheme="majorHAnsi" w:cstheme="majorHAnsi"/>
          </w:rPr>
          <w:t>cif@dp.mt.gov.br</w:t>
        </w:r>
      </w:hyperlink>
      <w:r w:rsidRPr="00702436">
        <w:rPr>
          <w:rFonts w:asciiTheme="majorHAnsi" w:hAnsiTheme="majorHAnsi" w:cstheme="majorHAnsi"/>
        </w:rPr>
        <w:t>.</w:t>
      </w:r>
    </w:p>
    <w:p w14:paraId="615FC0DF"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13.4.</w:t>
      </w:r>
      <w:r w:rsidRPr="00702436">
        <w:rPr>
          <w:rFonts w:asciiTheme="majorHAnsi" w:hAnsiTheme="majorHAnsi" w:cstheme="majorHAnsi"/>
        </w:rPr>
        <w:t xml:space="preserve"> O processo de medição e pagamento deverá ser instruído com os seguintes documentos, sem prejuízo de outros que sejam considerados pertinentes:</w:t>
      </w:r>
    </w:p>
    <w:p w14:paraId="31771BB5"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13.4.1.</w:t>
      </w:r>
      <w:r w:rsidRPr="00702436">
        <w:rPr>
          <w:rFonts w:asciiTheme="majorHAnsi" w:hAnsiTheme="majorHAnsi" w:cstheme="majorHAnsi"/>
        </w:rPr>
        <w:t xml:space="preserve"> A contratada, deverá, verificar a evolução física dos serviços permanentemente, ao </w:t>
      </w:r>
      <w:proofErr w:type="spellStart"/>
      <w:r w:rsidRPr="00702436">
        <w:rPr>
          <w:rFonts w:asciiTheme="majorHAnsi" w:hAnsiTheme="majorHAnsi" w:cstheme="majorHAnsi"/>
        </w:rPr>
        <w:t>longodo</w:t>
      </w:r>
      <w:proofErr w:type="spellEnd"/>
      <w:r w:rsidRPr="00702436">
        <w:rPr>
          <w:rFonts w:asciiTheme="majorHAnsi" w:hAnsiTheme="majorHAnsi" w:cstheme="majorHAnsi"/>
        </w:rPr>
        <w:t xml:space="preserve"> ser prazo de execução, por meio de vistoria técnica in loco, com periodicidade diária até o prazo final de execução da readequação predial.</w:t>
      </w:r>
    </w:p>
    <w:p w14:paraId="416EA96C"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13.4.2.</w:t>
      </w:r>
      <w:r w:rsidRPr="00702436">
        <w:rPr>
          <w:rFonts w:asciiTheme="majorHAnsi" w:hAnsiTheme="majorHAnsi" w:cstheme="majorHAnsi"/>
        </w:rPr>
        <w:t xml:space="preserve"> As medições dos serviços executados serão realizadas mensalmente, em caráter ordinário, ou a qualquer tempo, em caráter </w:t>
      </w:r>
      <w:proofErr w:type="gramStart"/>
      <w:r w:rsidRPr="00702436">
        <w:rPr>
          <w:rFonts w:asciiTheme="majorHAnsi" w:hAnsiTheme="majorHAnsi" w:cstheme="majorHAnsi"/>
        </w:rPr>
        <w:t>extraordinário ,</w:t>
      </w:r>
      <w:proofErr w:type="gramEnd"/>
      <w:r w:rsidRPr="00702436">
        <w:rPr>
          <w:rFonts w:asciiTheme="majorHAnsi" w:hAnsiTheme="majorHAnsi" w:cstheme="majorHAnsi"/>
        </w:rPr>
        <w:t xml:space="preserve"> cuja justificativa deve constar no respectivo procedimento, conforme juízo de conveniência e oportunidade da Administração. </w:t>
      </w:r>
    </w:p>
    <w:p w14:paraId="4D6676B1"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lastRenderedPageBreak/>
        <w:t>13.4.3.</w:t>
      </w:r>
      <w:r w:rsidRPr="00702436">
        <w:rPr>
          <w:rFonts w:asciiTheme="majorHAnsi" w:hAnsiTheme="majorHAnsi" w:cstheme="majorHAnsi"/>
        </w:rPr>
        <w:t xml:space="preserve"> A primeira medição poderá ser realizada após a expedição da “Nota de autorização de Despesa”, e no mês em curso no qual aquele documento fora emitido; e a última medição será realizada após a conclusão da obra, independentemente da previsão mensal das medições. </w:t>
      </w:r>
    </w:p>
    <w:p w14:paraId="6EE431B3"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13.4.4.</w:t>
      </w:r>
      <w:r w:rsidRPr="00702436">
        <w:rPr>
          <w:rFonts w:asciiTheme="majorHAnsi" w:hAnsiTheme="majorHAnsi" w:cstheme="majorHAnsi"/>
        </w:rPr>
        <w:t xml:space="preserve"> O período mínimo de intervalo entre as medições não poderá ser inferior a 30 (trinta) dias, exceto para ocaso de primeira ou última medição. </w:t>
      </w:r>
    </w:p>
    <w:p w14:paraId="43539238"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13.4.5.</w:t>
      </w:r>
      <w:r w:rsidRPr="00702436">
        <w:rPr>
          <w:rFonts w:asciiTheme="majorHAnsi" w:hAnsiTheme="majorHAnsi" w:cstheme="majorHAnsi"/>
        </w:rPr>
        <w:t xml:space="preserve"> A contratada, deverá fiscalizar a execução dos serviços diretamente, no intuito de solicitar a correção de quaisquer irregularidades observadas na execução dos serviços e garantir o pleno cumprimento contratual. Ademais, a contratada deverá elaborar um relatório mensal dos serviços executados pela empresa responsável pela execução da obra, contendo o percentual e a listagem dos itens executados a fim de auxiliar na medição que será realizada pelo Fiscal da DP/MT.</w:t>
      </w:r>
    </w:p>
    <w:p w14:paraId="781D4149"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13.4.6.</w:t>
      </w:r>
      <w:r w:rsidRPr="00702436">
        <w:rPr>
          <w:rFonts w:asciiTheme="majorHAnsi" w:hAnsiTheme="majorHAnsi" w:cstheme="majorHAnsi"/>
        </w:rPr>
        <w:t xml:space="preserve"> A contratada, deverá elaborar um relatório mensal dos serviços executados pela empresa responsável pela execução da obra, contendo o percentual e a listagem dos itens executados a fim de auxiliar na medição que será realizada pelo Fiscal da DP/MT, verificando a conformidade quantitativa e qualitativa dos serviços executados no período.</w:t>
      </w:r>
    </w:p>
    <w:p w14:paraId="155E90A6"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13.4.7.</w:t>
      </w:r>
      <w:r w:rsidRPr="00702436">
        <w:rPr>
          <w:rFonts w:asciiTheme="majorHAnsi" w:hAnsiTheme="majorHAnsi" w:cstheme="majorHAnsi"/>
        </w:rPr>
        <w:t xml:space="preserve"> A planilha de medição será elaborada conforme planilha de preços contratada, inclusive seguindo o mesmo padrão de unidades, medindo somente os serviços efetivamente executados.</w:t>
      </w:r>
    </w:p>
    <w:p w14:paraId="67DFDEFC"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13.4.8.</w:t>
      </w:r>
      <w:r w:rsidRPr="00702436">
        <w:rPr>
          <w:rFonts w:asciiTheme="majorHAnsi" w:hAnsiTheme="majorHAnsi" w:cstheme="majorHAnsi"/>
        </w:rPr>
        <w:t xml:space="preserve"> As medições deverão conter planilhas dos serviços executados, cópia do diário de obras e relatório fotográfico comprovado a evolução dos serviços no período. </w:t>
      </w:r>
    </w:p>
    <w:p w14:paraId="127A499C"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13.4.9.</w:t>
      </w:r>
      <w:r w:rsidRPr="00702436">
        <w:rPr>
          <w:rFonts w:asciiTheme="majorHAnsi" w:hAnsiTheme="majorHAnsi" w:cstheme="majorHAnsi"/>
        </w:rPr>
        <w:t xml:space="preserve"> A Nota Fiscal deverá ser encaminhada para pagamento acompanhada da Planilha de Medição e demais documentos e certidões de regularidade fiscal (federal, estadual e municipal) exigidos por Lei.  </w:t>
      </w:r>
    </w:p>
    <w:p w14:paraId="786693E6" w14:textId="77777777" w:rsidR="006A4791" w:rsidRPr="00702436" w:rsidRDefault="006A4791">
      <w:pPr>
        <w:widowControl w:val="0"/>
        <w:spacing w:after="0" w:line="240" w:lineRule="auto"/>
        <w:jc w:val="both"/>
        <w:rPr>
          <w:rFonts w:asciiTheme="majorHAnsi" w:eastAsia="Times New Roman" w:hAnsiTheme="majorHAnsi" w:cstheme="majorHAnsi"/>
        </w:rPr>
      </w:pPr>
    </w:p>
    <w:p w14:paraId="1244E188" w14:textId="77777777" w:rsidR="006A4791" w:rsidRPr="00702436" w:rsidRDefault="00A43DD5">
      <w:pPr>
        <w:widowControl w:val="0"/>
        <w:shd w:val="clear" w:color="auto" w:fill="C5E0B3"/>
        <w:spacing w:after="0" w:line="240" w:lineRule="auto"/>
        <w:jc w:val="both"/>
        <w:rPr>
          <w:rFonts w:asciiTheme="majorHAnsi" w:eastAsia="Times New Roman" w:hAnsiTheme="majorHAnsi" w:cstheme="majorHAnsi"/>
          <w:b/>
        </w:rPr>
      </w:pPr>
      <w:bookmarkStart w:id="65" w:name="_heading=h.3rdcrjn_Copia_1"/>
      <w:bookmarkEnd w:id="65"/>
      <w:r w:rsidRPr="00702436">
        <w:rPr>
          <w:rFonts w:asciiTheme="majorHAnsi" w:eastAsia="Times New Roman" w:hAnsiTheme="majorHAnsi" w:cstheme="majorHAnsi"/>
          <w:b/>
        </w:rPr>
        <w:t>14. DAS CONDIÇÕES DE PAGAMENTO:</w:t>
      </w:r>
    </w:p>
    <w:p w14:paraId="778CE55C" w14:textId="77777777" w:rsidR="006A4791" w:rsidRPr="00702436" w:rsidRDefault="00A43DD5">
      <w:pPr>
        <w:spacing w:after="0" w:line="240" w:lineRule="auto"/>
        <w:jc w:val="both"/>
        <w:rPr>
          <w:rFonts w:asciiTheme="majorHAnsi" w:eastAsia="Times New Roman" w:hAnsiTheme="majorHAnsi" w:cstheme="majorHAnsi"/>
          <w:b/>
          <w:color w:val="000000"/>
        </w:rPr>
      </w:pPr>
      <w:r w:rsidRPr="00702436">
        <w:rPr>
          <w:rFonts w:asciiTheme="majorHAnsi" w:eastAsia="Times New Roman" w:hAnsiTheme="majorHAnsi" w:cstheme="majorHAnsi"/>
          <w:b/>
          <w:color w:val="000000"/>
        </w:rPr>
        <w:t>14.1. Do prazo para pagamento:</w:t>
      </w:r>
    </w:p>
    <w:p w14:paraId="7347FB25" w14:textId="77777777" w:rsidR="006A4791" w:rsidRPr="00702436" w:rsidRDefault="00A43DD5">
      <w:pPr>
        <w:spacing w:after="0" w:line="240" w:lineRule="auto"/>
        <w:jc w:val="both"/>
        <w:rPr>
          <w:rFonts w:asciiTheme="majorHAnsi" w:eastAsia="Times New Roman" w:hAnsiTheme="majorHAnsi" w:cstheme="majorHAnsi"/>
        </w:rPr>
      </w:pPr>
      <w:bookmarkStart w:id="66" w:name="_Hlk159929848"/>
      <w:r w:rsidRPr="00702436">
        <w:rPr>
          <w:rFonts w:asciiTheme="majorHAnsi" w:eastAsia="Times New Roman" w:hAnsiTheme="majorHAnsi" w:cstheme="majorHAnsi"/>
          <w:b/>
          <w:color w:val="000000"/>
        </w:rPr>
        <w:t xml:space="preserve">14.1.1. </w:t>
      </w:r>
      <w:r w:rsidRPr="00702436">
        <w:rPr>
          <w:rFonts w:asciiTheme="majorHAnsi" w:hAnsiTheme="majorHAnsi" w:cstheme="majorHAnsi"/>
        </w:rPr>
        <w:t>O pagamento pela execução do contrato dar-se-á no prazo de até 30 (trinta) dias, a contar da emissão da nota fiscal, fatura ou documento equivalente, não podendo ultrapassar o prazo previsto no Art. 343, § 1° do Decreto Estadual n. 1.525/2022</w:t>
      </w:r>
      <w:r w:rsidRPr="00702436">
        <w:rPr>
          <w:rFonts w:asciiTheme="majorHAnsi" w:eastAsia="Times New Roman" w:hAnsiTheme="majorHAnsi" w:cstheme="majorHAnsi"/>
        </w:rPr>
        <w:t>.</w:t>
      </w:r>
    </w:p>
    <w:p w14:paraId="2B7ABD0B"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color w:val="000000"/>
        </w:rPr>
        <w:t>14.</w:t>
      </w:r>
      <w:r w:rsidRPr="00702436">
        <w:rPr>
          <w:rFonts w:asciiTheme="majorHAnsi" w:eastAsia="Times New Roman" w:hAnsiTheme="majorHAnsi" w:cstheme="majorHAnsi"/>
          <w:b/>
        </w:rPr>
        <w:t>1.1.1.</w:t>
      </w:r>
      <w:r w:rsidRPr="00702436">
        <w:rPr>
          <w:rFonts w:asciiTheme="majorHAnsi" w:eastAsia="Times New Roman" w:hAnsiTheme="majorHAnsi" w:cstheme="majorHAnsi"/>
        </w:rPr>
        <w:t xml:space="preserve"> O prazo acima mencionado está vinculado ao atesto da nota fiscal, fatura ou documento equivalente, que deverá ocorrer em até 30 (trinta) dias, após a sua emissão, junto a Defensoria Pública Estadual.</w:t>
      </w:r>
      <w:bookmarkEnd w:id="66"/>
    </w:p>
    <w:p w14:paraId="1EB3198D"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color w:val="000000"/>
        </w:rPr>
        <w:t>14.</w:t>
      </w:r>
      <w:r w:rsidRPr="00702436">
        <w:rPr>
          <w:rFonts w:asciiTheme="majorHAnsi" w:eastAsia="Times New Roman" w:hAnsiTheme="majorHAnsi" w:cstheme="majorHAnsi"/>
          <w:b/>
        </w:rPr>
        <w:t>1.2.</w:t>
      </w:r>
      <w:r w:rsidRPr="00702436">
        <w:rPr>
          <w:rFonts w:asciiTheme="majorHAnsi" w:eastAsia="Times New Roman" w:hAnsiTheme="majorHAnsi" w:cstheme="majorHAnsi"/>
        </w:rPr>
        <w:t xml:space="preserve"> O pagamento da nota fiscal, fatura ou documento equivalente observará as condições previstas no contrato em conformidade com o art. 372 e seguintes do Decreto Estadual 1.525/2022.</w:t>
      </w:r>
    </w:p>
    <w:p w14:paraId="57E805CC"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14.1.3.</w:t>
      </w:r>
      <w:r w:rsidRPr="00702436">
        <w:rPr>
          <w:rFonts w:asciiTheme="majorHAnsi" w:eastAsia="Times New Roman" w:hAnsiTheme="majorHAnsi" w:cstheme="majorHAnsi"/>
        </w:rPr>
        <w:t xml:space="preserve"> Verificadas quaisquer irregularidades, a Defensoria Pública Estadual deverá notificar o fornecedor contratado para que regularize a sua situação, sem prejuízo do prosseguimento do processo de pagamento.</w:t>
      </w:r>
    </w:p>
    <w:p w14:paraId="7B333933"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14.1.4.</w:t>
      </w:r>
      <w:r w:rsidRPr="00702436">
        <w:rPr>
          <w:rFonts w:asciiTheme="majorHAnsi" w:eastAsia="Times New Roman" w:hAnsiTheme="majorHAnsi" w:cstheme="majorHAnsi"/>
        </w:rPr>
        <w:t xml:space="preserve"> A permanência da condição de irregularidade, sem a devida justificativa ou com justificativa não aceita pela Defensoria Pública Estadual, pode culminar em rescisão contratual, sem prejuízo da apuração de responsabilidade e da aplicação de penalidades cabíveis, observado o contraditório e a ampla defesa.</w:t>
      </w:r>
    </w:p>
    <w:p w14:paraId="77264E6A"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14.1.5.</w:t>
      </w:r>
      <w:r w:rsidRPr="00702436">
        <w:rPr>
          <w:rFonts w:asciiTheme="majorHAnsi" w:eastAsia="Times New Roman" w:hAnsiTheme="majorHAnsi" w:cstheme="majorHAnsi"/>
        </w:rPr>
        <w:t xml:space="preserve"> É facultada a retenção dos créditos decorrentes dos contratos, até o limite dos prejuízos causados à Defensoria Pública e das multas aplicadas, nos termos do inciso IV do art. 139 da Lei Federal nº 14.133, de 1º de abril de 2021. </w:t>
      </w:r>
    </w:p>
    <w:p w14:paraId="139B2023"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14.1.6.</w:t>
      </w:r>
      <w:r w:rsidRPr="00702436">
        <w:rPr>
          <w:rFonts w:asciiTheme="majorHAnsi" w:eastAsia="Times New Roman" w:hAnsiTheme="majorHAnsi" w:cstheme="majorHAnsi"/>
        </w:rPr>
        <w:t xml:space="preserve"> Na hipótese de fatos impeditivos do pagamento decorrentes de caso fortuito ou força maior que impeça a liquidação ou o pagamento da despesa, o prazo para o pagamento será suspenso até a interrupção destes fatos.</w:t>
      </w:r>
    </w:p>
    <w:p w14:paraId="412C9A48" w14:textId="77777777" w:rsidR="006A4791" w:rsidRPr="00702436" w:rsidRDefault="007E416A">
      <w:pPr>
        <w:spacing w:after="0" w:line="240" w:lineRule="auto"/>
        <w:jc w:val="both"/>
        <w:rPr>
          <w:rFonts w:asciiTheme="majorHAnsi" w:eastAsia="Times New Roman" w:hAnsiTheme="majorHAnsi" w:cstheme="majorHAnsi"/>
        </w:rPr>
      </w:pPr>
      <w:sdt>
        <w:sdtPr>
          <w:rPr>
            <w:rFonts w:asciiTheme="majorHAnsi" w:hAnsiTheme="majorHAnsi" w:cstheme="majorHAnsi"/>
          </w:rPr>
          <w:tag w:val="goog_rdk_14"/>
          <w:id w:val="-2053829444"/>
        </w:sdtPr>
        <w:sdtEndPr/>
        <w:sdtContent/>
      </w:sdt>
      <w:r w:rsidR="00A43DD5" w:rsidRPr="00702436">
        <w:rPr>
          <w:rFonts w:asciiTheme="majorHAnsi" w:eastAsia="Times New Roman" w:hAnsiTheme="majorHAnsi" w:cstheme="majorHAnsi"/>
          <w:b/>
          <w:bCs/>
        </w:rPr>
        <w:t>14.1.7.</w:t>
      </w:r>
      <w:r w:rsidR="00A43DD5" w:rsidRPr="00702436">
        <w:rPr>
          <w:rFonts w:asciiTheme="majorHAnsi" w:eastAsia="Times New Roman" w:hAnsiTheme="majorHAnsi" w:cstheme="majorHAnsi"/>
        </w:rPr>
        <w:t xml:space="preserve"> Caso o atraso no pagamento seja motivado exclusivamente pelo contratante, o valor devido será corrigido pelo IPCA, conforme apuração desde a data prevista para o pagamento até a data de sua efetiva realização.</w:t>
      </w:r>
    </w:p>
    <w:p w14:paraId="6727A581"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14.1.8.</w:t>
      </w:r>
      <w:r w:rsidRPr="00702436">
        <w:rPr>
          <w:rFonts w:asciiTheme="majorHAnsi" w:eastAsia="Times New Roman" w:hAnsiTheme="majorHAnsi" w:cstheme="majorHAnsi"/>
        </w:rPr>
        <w:t xml:space="preserve"> A incidência da atualização financeira prevista no art. 81, inciso XI, alínea “c”, do Decreto Estadual n. 1.525/2022 terá como marco inicial o decurso do prazo de 30 (trinta) dias úteis entre a data do adimplemento da obrigação (entrega da Nota Fiscal) e a do efetivo pagamento, a qual será regida por índice oficial mais vantajoso à Defensoria Pública de Mato Grosso.</w:t>
      </w:r>
    </w:p>
    <w:p w14:paraId="77052E89" w14:textId="77777777" w:rsidR="006A4791" w:rsidRPr="00702436" w:rsidRDefault="00A43DD5">
      <w:pPr>
        <w:spacing w:after="0" w:line="240" w:lineRule="auto"/>
        <w:jc w:val="both"/>
        <w:rPr>
          <w:rFonts w:asciiTheme="majorHAnsi" w:eastAsia="Times New Roman" w:hAnsiTheme="majorHAnsi" w:cstheme="majorHAnsi"/>
          <w:b/>
        </w:rPr>
      </w:pPr>
      <w:r w:rsidRPr="00702436">
        <w:rPr>
          <w:rFonts w:asciiTheme="majorHAnsi" w:eastAsia="Times New Roman" w:hAnsiTheme="majorHAnsi" w:cstheme="majorHAnsi"/>
          <w:b/>
        </w:rPr>
        <w:t>14.2.  Das condições de pagamento:</w:t>
      </w:r>
    </w:p>
    <w:p w14:paraId="1CD73475" w14:textId="77777777" w:rsidR="006A4791" w:rsidRPr="00702436" w:rsidRDefault="00A43DD5">
      <w:pPr>
        <w:spacing w:after="0" w:line="240" w:lineRule="auto"/>
        <w:jc w:val="both"/>
        <w:rPr>
          <w:rFonts w:asciiTheme="majorHAnsi" w:eastAsia="Times New Roman" w:hAnsiTheme="majorHAnsi" w:cstheme="majorHAnsi"/>
          <w:b/>
        </w:rPr>
      </w:pPr>
      <w:r w:rsidRPr="00702436">
        <w:rPr>
          <w:rFonts w:asciiTheme="majorHAnsi" w:eastAsia="Times New Roman" w:hAnsiTheme="majorHAnsi" w:cstheme="majorHAnsi"/>
          <w:b/>
        </w:rPr>
        <w:t>14.2.1. O pagamento será realizado em parcelas mensais, condicionadas à:</w:t>
      </w:r>
    </w:p>
    <w:p w14:paraId="07043B8F" w14:textId="77777777" w:rsidR="006A4791" w:rsidRPr="00702436" w:rsidRDefault="00A43DD5">
      <w:pPr>
        <w:spacing w:after="0" w:line="240" w:lineRule="auto"/>
        <w:jc w:val="both"/>
        <w:rPr>
          <w:rFonts w:asciiTheme="majorHAnsi" w:eastAsia="Times New Roman" w:hAnsiTheme="majorHAnsi" w:cstheme="majorHAnsi"/>
          <w:b/>
        </w:rPr>
      </w:pPr>
      <w:r w:rsidRPr="00702436">
        <w:rPr>
          <w:rFonts w:asciiTheme="majorHAnsi" w:eastAsia="Times New Roman" w:hAnsiTheme="majorHAnsi" w:cstheme="majorHAnsi"/>
          <w:b/>
        </w:rPr>
        <w:t xml:space="preserve">14.2.1.1. </w:t>
      </w:r>
      <w:r w:rsidRPr="00702436">
        <w:rPr>
          <w:rFonts w:asciiTheme="majorHAnsi" w:eastAsia="Times New Roman" w:hAnsiTheme="majorHAnsi" w:cstheme="majorHAnsi"/>
          <w:bCs/>
        </w:rPr>
        <w:t>Apresentação e aprovação pela Fiscalização da DPMT dos relatórios indicados nos itens 5.5.11 e 5.5.12;</w:t>
      </w:r>
    </w:p>
    <w:p w14:paraId="486D8243" w14:textId="77777777" w:rsidR="006A4791" w:rsidRPr="00702436" w:rsidRDefault="00A43DD5">
      <w:pPr>
        <w:spacing w:after="0" w:line="240" w:lineRule="auto"/>
        <w:jc w:val="both"/>
        <w:rPr>
          <w:rFonts w:asciiTheme="majorHAnsi" w:eastAsia="Times New Roman" w:hAnsiTheme="majorHAnsi" w:cstheme="majorHAnsi"/>
          <w:b/>
        </w:rPr>
      </w:pPr>
      <w:r w:rsidRPr="00702436">
        <w:rPr>
          <w:rFonts w:asciiTheme="majorHAnsi" w:eastAsia="Times New Roman" w:hAnsiTheme="majorHAnsi" w:cstheme="majorHAnsi"/>
          <w:b/>
        </w:rPr>
        <w:t xml:space="preserve">14.2.1.2. </w:t>
      </w:r>
      <w:r w:rsidRPr="00702436">
        <w:rPr>
          <w:rFonts w:asciiTheme="majorHAnsi" w:eastAsia="Times New Roman" w:hAnsiTheme="majorHAnsi" w:cstheme="majorHAnsi"/>
          <w:bCs/>
        </w:rPr>
        <w:t>Estes relatórios deverão detalhar as atividades executadas pela contratada durante o período, o progresso físico da obra, eventuais ocorrências, registros fotográficos e demais informações relevantes solicitadas referentes ao acompanhamento da execução, em conformidade com o cronograma físico-financeiro estabelecido para cada obra;</w:t>
      </w:r>
    </w:p>
    <w:p w14:paraId="2C2B2FB7" w14:textId="77777777" w:rsidR="006A4791" w:rsidRPr="00702436" w:rsidRDefault="00A43DD5">
      <w:pPr>
        <w:spacing w:after="0" w:line="240" w:lineRule="auto"/>
        <w:jc w:val="both"/>
        <w:rPr>
          <w:rFonts w:asciiTheme="majorHAnsi" w:eastAsia="Times New Roman" w:hAnsiTheme="majorHAnsi" w:cstheme="majorHAnsi"/>
          <w:b/>
        </w:rPr>
      </w:pPr>
      <w:r w:rsidRPr="00702436">
        <w:rPr>
          <w:rFonts w:asciiTheme="majorHAnsi" w:eastAsia="Times New Roman" w:hAnsiTheme="majorHAnsi" w:cstheme="majorHAnsi"/>
          <w:b/>
        </w:rPr>
        <w:t xml:space="preserve">14.2.1.3. </w:t>
      </w:r>
      <w:r w:rsidRPr="00702436">
        <w:rPr>
          <w:rFonts w:asciiTheme="majorHAnsi" w:eastAsia="Times New Roman" w:hAnsiTheme="majorHAnsi" w:cstheme="majorHAnsi"/>
          <w:bCs/>
        </w:rPr>
        <w:t>Apresentação da comprovação do cumprimento da carga horária mínima da equipe, através do ponto eletrônico.</w:t>
      </w:r>
    </w:p>
    <w:p w14:paraId="0FD23E20" w14:textId="77777777" w:rsidR="006A4791" w:rsidRPr="00702436" w:rsidRDefault="007E416A">
      <w:pPr>
        <w:spacing w:after="0" w:line="240" w:lineRule="auto"/>
        <w:jc w:val="both"/>
        <w:rPr>
          <w:rFonts w:asciiTheme="majorHAnsi" w:eastAsia="Times New Roman" w:hAnsiTheme="majorHAnsi" w:cstheme="majorHAnsi"/>
        </w:rPr>
      </w:pPr>
      <w:sdt>
        <w:sdtPr>
          <w:rPr>
            <w:rFonts w:asciiTheme="majorHAnsi" w:hAnsiTheme="majorHAnsi" w:cstheme="majorHAnsi"/>
          </w:rPr>
          <w:tag w:val="goog_rdk_16"/>
          <w:id w:val="663752304"/>
        </w:sdtPr>
        <w:sdtEndPr/>
        <w:sdtContent/>
      </w:sdt>
      <w:r w:rsidR="00A43DD5" w:rsidRPr="00702436">
        <w:rPr>
          <w:rFonts w:asciiTheme="majorHAnsi" w:eastAsia="Times New Roman" w:hAnsiTheme="majorHAnsi" w:cstheme="majorHAnsi"/>
          <w:b/>
        </w:rPr>
        <w:t>14.3.</w:t>
      </w:r>
      <w:r w:rsidR="00A43DD5" w:rsidRPr="00702436">
        <w:rPr>
          <w:rFonts w:asciiTheme="majorHAnsi" w:eastAsia="Times New Roman" w:hAnsiTheme="majorHAnsi" w:cstheme="majorHAnsi"/>
        </w:rPr>
        <w:t xml:space="preserve"> Sendo a prestação de serviços realizada nas dependências da Defensoria Pública Estadual, reter-se-á da Contratada o percentual de 11% (onze por cento) do valor da nota fiscal ou fatura descontado o valor relativo ao custo dos materiais, quando houver, e recolher-se-á ao Instituto Nacional do Seguro Social - INSS a importância em até 20 (vinte) dias do mês subsequente ao da emissão da respectiva nota fiscal ou fatura.</w:t>
      </w:r>
    </w:p>
    <w:p w14:paraId="0FA5FF69"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14.3.1.</w:t>
      </w:r>
      <w:r w:rsidRPr="00702436">
        <w:rPr>
          <w:rFonts w:asciiTheme="majorHAnsi" w:eastAsia="Times New Roman" w:hAnsiTheme="majorHAnsi" w:cstheme="majorHAnsi"/>
        </w:rPr>
        <w:t xml:space="preserve"> O valor retido de que trata o item acima deverá ser destacado na nota fiscal ou fatura de prestação de serviços.</w:t>
      </w:r>
    </w:p>
    <w:p w14:paraId="6E4411F2"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14.4.</w:t>
      </w:r>
      <w:r w:rsidRPr="00702436">
        <w:rPr>
          <w:rFonts w:asciiTheme="majorHAnsi" w:eastAsia="Times New Roman" w:hAnsiTheme="majorHAnsi" w:cstheme="majorHAnsi"/>
        </w:rPr>
        <w:t xml:space="preserve"> Os documentos comprobatórios de regularidade fiscal, social e trabalhista previstos nos itens do pagamento simplificado devem estar válidos até o final do prazo para atesto do respectivo fiscal, não sendo impeditivo para pagamento o seu vencimento após esta data. </w:t>
      </w:r>
    </w:p>
    <w:p w14:paraId="44715099"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14.4.1.</w:t>
      </w:r>
      <w:r w:rsidRPr="00702436">
        <w:rPr>
          <w:rFonts w:asciiTheme="majorHAnsi" w:eastAsia="Times New Roman" w:hAnsiTheme="majorHAnsi" w:cstheme="majorHAnsi"/>
        </w:rPr>
        <w:t xml:space="preserve"> </w:t>
      </w:r>
      <w:r w:rsidRPr="00702436">
        <w:rPr>
          <w:rFonts w:asciiTheme="majorHAnsi" w:eastAsia="Times New Roman" w:hAnsiTheme="majorHAnsi" w:cstheme="majorHAnsi"/>
          <w:b/>
        </w:rPr>
        <w:t>O atesto do fiscal deverá ocorrer no prazo máximo de 05 (cinco) dias úteis, a contar do protocolo da respectiva nota, fatura, recibo ou documento equivalente</w:t>
      </w:r>
      <w:r w:rsidRPr="00702436">
        <w:rPr>
          <w:rFonts w:asciiTheme="majorHAnsi" w:eastAsia="Times New Roman" w:hAnsiTheme="majorHAnsi" w:cstheme="majorHAnsi"/>
        </w:rPr>
        <w:t xml:space="preserve">, instruído com os documentos exigidos nesta cláusula e respectivo instrumento contratual. </w:t>
      </w:r>
    </w:p>
    <w:p w14:paraId="4A2DD5C6"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14.4.2.</w:t>
      </w:r>
      <w:r w:rsidRPr="00702436">
        <w:rPr>
          <w:rFonts w:asciiTheme="majorHAnsi" w:eastAsia="Times New Roman" w:hAnsiTheme="majorHAnsi" w:cstheme="majorHAnsi"/>
        </w:rPr>
        <w:t xml:space="preserve"> </w:t>
      </w:r>
      <w:r w:rsidRPr="00702436">
        <w:rPr>
          <w:rFonts w:asciiTheme="majorHAnsi" w:hAnsiTheme="majorHAnsi" w:cstheme="majorHAnsi"/>
        </w:rPr>
        <w:t>A liberação de pagamento somente ocorrerá mediante comprovação de quitação das verbas trabalhistas e previdenciárias, havendo a possibilidade de a Administração efetuar o pagamento das verbas trabalhistas, quando estas não forem efetuadas, diretamente aos empregados.</w:t>
      </w:r>
    </w:p>
    <w:p w14:paraId="5B6EDEC0"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14.5.</w:t>
      </w:r>
      <w:r w:rsidRPr="00702436">
        <w:rPr>
          <w:rFonts w:asciiTheme="majorHAnsi" w:eastAsia="Times New Roman" w:hAnsiTheme="majorHAnsi" w:cstheme="majorHAnsi"/>
        </w:rPr>
        <w:t xml:space="preserve"> Além dos documentos exigidos nos itens sobre pagamento simplificado poderá ser exigido da Contratada, para fins de pagamento, os documentos previstos no respectivo contrato ou instrumento equivalente. </w:t>
      </w:r>
    </w:p>
    <w:p w14:paraId="47645313"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14.6.</w:t>
      </w:r>
      <w:r w:rsidRPr="00702436">
        <w:rPr>
          <w:rFonts w:asciiTheme="majorHAnsi" w:eastAsia="Times New Roman" w:hAnsiTheme="majorHAnsi" w:cstheme="majorHAnsi"/>
        </w:rPr>
        <w:t xml:space="preserve">  As demais previsões acerca de pagamento não expressas na presente cláusula serão regidas pelo Decreto Estadual nº 1.525/2022, no que couber.</w:t>
      </w:r>
    </w:p>
    <w:p w14:paraId="6ED3EC3F" w14:textId="77777777" w:rsidR="006A4791" w:rsidRPr="00702436" w:rsidRDefault="006A4791">
      <w:pPr>
        <w:spacing w:after="0" w:line="240" w:lineRule="auto"/>
        <w:jc w:val="both"/>
        <w:rPr>
          <w:rFonts w:asciiTheme="majorHAnsi" w:eastAsia="Times New Roman" w:hAnsiTheme="majorHAnsi" w:cstheme="majorHAnsi"/>
        </w:rPr>
      </w:pPr>
    </w:p>
    <w:p w14:paraId="531B1FC0" w14:textId="77777777" w:rsidR="006A4791" w:rsidRPr="00702436" w:rsidRDefault="00A43DD5">
      <w:pPr>
        <w:widowControl w:val="0"/>
        <w:shd w:val="clear" w:color="auto" w:fill="C5E0B3"/>
        <w:spacing w:after="0" w:line="240" w:lineRule="auto"/>
        <w:jc w:val="both"/>
        <w:rPr>
          <w:rFonts w:asciiTheme="majorHAnsi" w:eastAsia="Times New Roman" w:hAnsiTheme="majorHAnsi" w:cstheme="majorHAnsi"/>
          <w:b/>
        </w:rPr>
      </w:pPr>
      <w:bookmarkStart w:id="67" w:name="_heading=h.26in1rg_Copia_1"/>
      <w:bookmarkEnd w:id="67"/>
      <w:r w:rsidRPr="00702436">
        <w:rPr>
          <w:rFonts w:asciiTheme="majorHAnsi" w:eastAsia="Times New Roman" w:hAnsiTheme="majorHAnsi" w:cstheme="majorHAnsi"/>
          <w:b/>
        </w:rPr>
        <w:t>15</w:t>
      </w:r>
      <w:sdt>
        <w:sdtPr>
          <w:rPr>
            <w:rFonts w:asciiTheme="majorHAnsi" w:hAnsiTheme="majorHAnsi" w:cstheme="majorHAnsi"/>
          </w:rPr>
          <w:tag w:val="goog_rdk_17"/>
          <w:id w:val="2021654085"/>
        </w:sdtPr>
        <w:sdtEndPr/>
        <w:sdtContent/>
      </w:sdt>
      <w:r w:rsidRPr="00702436">
        <w:rPr>
          <w:rFonts w:asciiTheme="majorHAnsi" w:eastAsia="Times New Roman" w:hAnsiTheme="majorHAnsi" w:cstheme="majorHAnsi"/>
          <w:b/>
        </w:rPr>
        <w:t xml:space="preserve">. DAS FORMAS E </w:t>
      </w:r>
      <w:sdt>
        <w:sdtPr>
          <w:rPr>
            <w:rFonts w:asciiTheme="majorHAnsi" w:hAnsiTheme="majorHAnsi" w:cstheme="majorHAnsi"/>
          </w:rPr>
          <w:tag w:val="goog_rdk_18"/>
          <w:id w:val="283005546"/>
        </w:sdtPr>
        <w:sdtEndPr/>
        <w:sdtContent/>
      </w:sdt>
      <w:r w:rsidRPr="00702436">
        <w:rPr>
          <w:rFonts w:asciiTheme="majorHAnsi" w:eastAsia="Times New Roman" w:hAnsiTheme="majorHAnsi" w:cstheme="majorHAnsi"/>
          <w:b/>
        </w:rPr>
        <w:t>CRITÉRIOS DE SELEÇÃO DO CONTRATADO:</w:t>
      </w:r>
    </w:p>
    <w:p w14:paraId="529DF41F" w14:textId="77777777" w:rsidR="006A4791" w:rsidRPr="00702436" w:rsidRDefault="00A43DD5">
      <w:pPr>
        <w:tabs>
          <w:tab w:val="left" w:pos="0"/>
        </w:tabs>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15.1.</w:t>
      </w:r>
      <w:r w:rsidRPr="00702436">
        <w:rPr>
          <w:rFonts w:asciiTheme="majorHAnsi" w:eastAsia="Times New Roman" w:hAnsiTheme="majorHAnsi" w:cstheme="majorHAnsi"/>
        </w:rPr>
        <w:t xml:space="preserve"> </w:t>
      </w:r>
      <w:r w:rsidRPr="00702436">
        <w:rPr>
          <w:rFonts w:asciiTheme="majorHAnsi" w:eastAsia="Times New Roman" w:hAnsiTheme="majorHAnsi" w:cstheme="majorHAnsi"/>
          <w:b/>
        </w:rPr>
        <w:t>Forma de seleção e critério de julgamento da proposta</w:t>
      </w:r>
    </w:p>
    <w:p w14:paraId="10AB2E45" w14:textId="77777777" w:rsidR="006A4791" w:rsidRPr="00702436" w:rsidRDefault="00A43DD5">
      <w:pPr>
        <w:tabs>
          <w:tab w:val="left" w:pos="0"/>
        </w:tabs>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15.1.1.</w:t>
      </w:r>
      <w:r w:rsidRPr="00702436">
        <w:rPr>
          <w:rFonts w:asciiTheme="majorHAnsi" w:eastAsia="Times New Roman" w:hAnsiTheme="majorHAnsi" w:cstheme="majorHAnsi"/>
        </w:rPr>
        <w:t xml:space="preserve"> O fornecedor será selecionado por meio da realização de procedimento de LICITAÇÃO, na modalidade PREGÃO, sob a forma ELETRÔNICA, com adoção do critério de julgamento pelo MENOR PREÇO.</w:t>
      </w:r>
    </w:p>
    <w:p w14:paraId="121ABADA" w14:textId="77777777" w:rsidR="006A4791" w:rsidRPr="00702436" w:rsidRDefault="006A4791">
      <w:pPr>
        <w:numPr>
          <w:ilvl w:val="0"/>
          <w:numId w:val="2"/>
        </w:numPr>
        <w:tabs>
          <w:tab w:val="left" w:pos="0"/>
        </w:tabs>
        <w:spacing w:after="0" w:line="240" w:lineRule="auto"/>
        <w:jc w:val="both"/>
        <w:rPr>
          <w:rFonts w:asciiTheme="majorHAnsi" w:eastAsia="Times New Roman" w:hAnsiTheme="majorHAnsi" w:cstheme="majorHAnsi"/>
        </w:rPr>
      </w:pPr>
    </w:p>
    <w:p w14:paraId="267EF000" w14:textId="77777777" w:rsidR="006A4791" w:rsidRPr="00702436" w:rsidRDefault="00A43DD5">
      <w:pPr>
        <w:tabs>
          <w:tab w:val="left" w:pos="0"/>
        </w:tabs>
        <w:spacing w:after="0" w:line="240" w:lineRule="auto"/>
        <w:jc w:val="both"/>
        <w:rPr>
          <w:rFonts w:asciiTheme="majorHAnsi" w:eastAsia="Times New Roman" w:hAnsiTheme="majorHAnsi" w:cstheme="majorHAnsi"/>
          <w:b/>
        </w:rPr>
      </w:pPr>
      <w:r w:rsidRPr="00702436">
        <w:rPr>
          <w:rFonts w:asciiTheme="majorHAnsi" w:eastAsia="Times New Roman" w:hAnsiTheme="majorHAnsi" w:cstheme="majorHAnsi"/>
          <w:b/>
        </w:rPr>
        <w:t>15.2. Exigências de habilitação</w:t>
      </w:r>
    </w:p>
    <w:p w14:paraId="6EC9E951" w14:textId="77777777" w:rsidR="006A4791" w:rsidRPr="00702436" w:rsidRDefault="00A43DD5">
      <w:pPr>
        <w:tabs>
          <w:tab w:val="left" w:pos="0"/>
        </w:tabs>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15.2.1.</w:t>
      </w:r>
      <w:r w:rsidRPr="00702436">
        <w:rPr>
          <w:rFonts w:asciiTheme="majorHAnsi" w:eastAsia="Times New Roman" w:hAnsiTheme="majorHAnsi" w:cstheme="majorHAnsi"/>
        </w:rPr>
        <w:t xml:space="preserve"> A Contratada deverá atender todas as exigências de </w:t>
      </w:r>
      <w:r w:rsidRPr="00702436">
        <w:rPr>
          <w:rFonts w:asciiTheme="majorHAnsi" w:eastAsia="Times New Roman" w:hAnsiTheme="majorHAnsi" w:cstheme="majorHAnsi"/>
          <w:b/>
        </w:rPr>
        <w:t>habilitação e qualificação</w:t>
      </w:r>
      <w:r w:rsidRPr="00702436">
        <w:rPr>
          <w:rFonts w:asciiTheme="majorHAnsi" w:eastAsia="Times New Roman" w:hAnsiTheme="majorHAnsi" w:cstheme="majorHAnsi"/>
        </w:rPr>
        <w:t>, nos termos da Lei de Licitações e Contratos nº 14.133/2021 e Decreto Estadual nº 1.525/2022.</w:t>
      </w:r>
    </w:p>
    <w:p w14:paraId="5308C6E7" w14:textId="77777777" w:rsidR="006A4791" w:rsidRPr="00702436" w:rsidRDefault="00A43DD5">
      <w:pPr>
        <w:tabs>
          <w:tab w:val="left" w:pos="0"/>
        </w:tabs>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15.3.2.</w:t>
      </w:r>
      <w:r w:rsidRPr="00702436">
        <w:rPr>
          <w:rFonts w:asciiTheme="majorHAnsi" w:eastAsia="Times New Roman" w:hAnsiTheme="majorHAnsi" w:cstheme="majorHAnsi"/>
        </w:rPr>
        <w:t xml:space="preserve"> As demais exigências com relação a habilitação e qualificação estão presentes no edital.</w:t>
      </w:r>
    </w:p>
    <w:p w14:paraId="12C37D23" w14:textId="77777777" w:rsidR="006A4791" w:rsidRPr="00702436" w:rsidRDefault="00A43DD5">
      <w:pPr>
        <w:spacing w:after="0" w:line="240" w:lineRule="auto"/>
        <w:jc w:val="both"/>
        <w:rPr>
          <w:rFonts w:asciiTheme="majorHAnsi" w:eastAsia="Times New Roman" w:hAnsiTheme="majorHAnsi" w:cstheme="majorHAnsi"/>
          <w:i/>
          <w:color w:val="FF0000"/>
        </w:rPr>
      </w:pPr>
      <w:r w:rsidRPr="00702436">
        <w:rPr>
          <w:rFonts w:asciiTheme="majorHAnsi" w:eastAsia="Times New Roman" w:hAnsiTheme="majorHAnsi" w:cstheme="majorHAnsi"/>
          <w:b/>
        </w:rPr>
        <w:lastRenderedPageBreak/>
        <w:t>15.3.</w:t>
      </w:r>
      <w:r w:rsidRPr="00702436">
        <w:rPr>
          <w:rFonts w:asciiTheme="majorHAnsi" w:eastAsia="Times New Roman" w:hAnsiTheme="majorHAnsi" w:cstheme="majorHAnsi"/>
        </w:rPr>
        <w:t xml:space="preserve"> Os critérios da contratação indicados na presente cláusula deverão ser cumpridos em observância às demais exigências contidas a título de obrigações previstas no bojo do presente </w:t>
      </w:r>
      <w:r w:rsidRPr="00702436">
        <w:rPr>
          <w:rFonts w:asciiTheme="majorHAnsi" w:eastAsia="Times New Roman" w:hAnsiTheme="majorHAnsi" w:cstheme="majorHAnsi"/>
          <w:iCs/>
        </w:rPr>
        <w:t>Termo de Referência.</w:t>
      </w:r>
    </w:p>
    <w:p w14:paraId="70A46CCC" w14:textId="77777777" w:rsidR="006A4791" w:rsidRPr="00702436" w:rsidRDefault="006A4791">
      <w:pPr>
        <w:spacing w:after="0" w:line="240" w:lineRule="auto"/>
        <w:jc w:val="both"/>
        <w:rPr>
          <w:rFonts w:asciiTheme="majorHAnsi" w:eastAsia="Times New Roman" w:hAnsiTheme="majorHAnsi" w:cstheme="majorHAnsi"/>
          <w:color w:val="FF0000"/>
        </w:rPr>
      </w:pPr>
    </w:p>
    <w:p w14:paraId="6EEEBA14" w14:textId="77777777" w:rsidR="006A4791" w:rsidRPr="00702436" w:rsidRDefault="00A43DD5">
      <w:pPr>
        <w:widowControl w:val="0"/>
        <w:shd w:val="clear" w:color="auto" w:fill="C5E0B3"/>
        <w:spacing w:after="0" w:line="240" w:lineRule="auto"/>
        <w:jc w:val="both"/>
        <w:rPr>
          <w:rFonts w:asciiTheme="majorHAnsi" w:eastAsia="Times New Roman" w:hAnsiTheme="majorHAnsi" w:cstheme="majorHAnsi"/>
          <w:b/>
        </w:rPr>
      </w:pPr>
      <w:r w:rsidRPr="00702436">
        <w:rPr>
          <w:rFonts w:asciiTheme="majorHAnsi" w:eastAsia="Times New Roman" w:hAnsiTheme="majorHAnsi" w:cstheme="majorHAnsi"/>
          <w:b/>
        </w:rPr>
        <w:t>16. DA DOTAÇÃO ORÇAMENTÁRIA:</w:t>
      </w:r>
      <w:bookmarkStart w:id="68" w:name="_heading=h.lnxbz9_Copia_1"/>
    </w:p>
    <w:bookmarkEnd w:id="68"/>
    <w:p w14:paraId="576587BA" w14:textId="77777777" w:rsidR="006A4791" w:rsidRPr="00702436" w:rsidRDefault="007E416A">
      <w:pPr>
        <w:spacing w:after="0" w:line="240" w:lineRule="auto"/>
        <w:jc w:val="both"/>
        <w:rPr>
          <w:rFonts w:asciiTheme="majorHAnsi" w:eastAsia="Times New Roman" w:hAnsiTheme="majorHAnsi" w:cstheme="majorHAnsi"/>
        </w:rPr>
      </w:pPr>
      <w:sdt>
        <w:sdtPr>
          <w:rPr>
            <w:rFonts w:asciiTheme="majorHAnsi" w:hAnsiTheme="majorHAnsi" w:cstheme="majorHAnsi"/>
          </w:rPr>
          <w:tag w:val="goog_rdk_19"/>
          <w:id w:val="-1325740428"/>
        </w:sdtPr>
        <w:sdtEndPr/>
        <w:sdtContent/>
      </w:sdt>
      <w:r w:rsidR="00A43DD5" w:rsidRPr="00702436">
        <w:rPr>
          <w:rFonts w:asciiTheme="majorHAnsi" w:eastAsia="Times New Roman" w:hAnsiTheme="majorHAnsi" w:cstheme="majorHAnsi"/>
          <w:b/>
        </w:rPr>
        <w:t>16.1.</w:t>
      </w:r>
      <w:r w:rsidR="00A43DD5" w:rsidRPr="00702436">
        <w:rPr>
          <w:rFonts w:asciiTheme="majorHAnsi" w:eastAsia="Times New Roman" w:hAnsiTheme="majorHAnsi" w:cstheme="majorHAnsi"/>
        </w:rPr>
        <w:t xml:space="preserve"> A dotação orçamentária, na qual correrá a presente despesa, será indicada pela Diretoria de Planejamento e Orçamento, previamente à formalização do contrato ou outro instrumento hábil.</w:t>
      </w:r>
    </w:p>
    <w:p w14:paraId="6D14CB27" w14:textId="77777777" w:rsidR="006A4791" w:rsidRPr="00702436" w:rsidRDefault="006A4791">
      <w:pPr>
        <w:spacing w:after="0" w:line="240" w:lineRule="auto"/>
        <w:jc w:val="both"/>
        <w:rPr>
          <w:rFonts w:asciiTheme="majorHAnsi" w:eastAsia="Times New Roman" w:hAnsiTheme="majorHAnsi" w:cstheme="majorHAnsi"/>
        </w:rPr>
      </w:pPr>
    </w:p>
    <w:p w14:paraId="51C2762D" w14:textId="77777777" w:rsidR="006A4791" w:rsidRPr="00702436" w:rsidRDefault="00A43DD5">
      <w:pPr>
        <w:widowControl w:val="0"/>
        <w:shd w:val="clear" w:color="auto" w:fill="C5E0B3"/>
        <w:spacing w:after="0" w:line="240" w:lineRule="auto"/>
        <w:jc w:val="both"/>
        <w:rPr>
          <w:rFonts w:asciiTheme="majorHAnsi" w:eastAsia="Times New Roman" w:hAnsiTheme="majorHAnsi" w:cstheme="majorHAnsi"/>
          <w:b/>
          <w:color w:val="FF0000"/>
        </w:rPr>
      </w:pPr>
      <w:bookmarkStart w:id="69" w:name="_heading=h.35nkun2_Copia_1"/>
      <w:bookmarkEnd w:id="69"/>
      <w:r w:rsidRPr="00702436">
        <w:rPr>
          <w:rFonts w:asciiTheme="majorHAnsi" w:eastAsia="Times New Roman" w:hAnsiTheme="majorHAnsi" w:cstheme="majorHAnsi"/>
          <w:b/>
        </w:rPr>
        <w:t xml:space="preserve">17. DA </w:t>
      </w:r>
      <w:sdt>
        <w:sdtPr>
          <w:rPr>
            <w:rFonts w:asciiTheme="majorHAnsi" w:hAnsiTheme="majorHAnsi" w:cstheme="majorHAnsi"/>
          </w:rPr>
          <w:tag w:val="goog_rdk_20"/>
          <w:id w:val="-120690873"/>
        </w:sdtPr>
        <w:sdtEndPr/>
        <w:sdtContent/>
      </w:sdt>
      <w:r w:rsidRPr="00702436">
        <w:rPr>
          <w:rFonts w:asciiTheme="majorHAnsi" w:eastAsia="Times New Roman" w:hAnsiTheme="majorHAnsi" w:cstheme="majorHAnsi"/>
          <w:b/>
        </w:rPr>
        <w:t>GARANTIA CONTRATUAL:</w:t>
      </w:r>
    </w:p>
    <w:p w14:paraId="2C3C827A" w14:textId="77777777" w:rsidR="006A4791" w:rsidRPr="00702436" w:rsidRDefault="00A43DD5">
      <w:pPr>
        <w:spacing w:after="0" w:line="240" w:lineRule="auto"/>
        <w:jc w:val="both"/>
        <w:rPr>
          <w:rFonts w:asciiTheme="majorHAnsi" w:eastAsia="Times New Roman" w:hAnsiTheme="majorHAnsi" w:cstheme="majorHAnsi"/>
          <w:b/>
          <w:color w:val="000000"/>
        </w:rPr>
      </w:pPr>
      <w:bookmarkStart w:id="70" w:name="_heading=h.1ksv4uv_Copia_1"/>
      <w:bookmarkStart w:id="71" w:name="_Hlk176993619"/>
      <w:bookmarkEnd w:id="70"/>
      <w:r w:rsidRPr="00702436">
        <w:rPr>
          <w:rFonts w:asciiTheme="majorHAnsi" w:eastAsia="Times New Roman" w:hAnsiTheme="majorHAnsi" w:cstheme="majorHAnsi"/>
          <w:b/>
          <w:color w:val="000000"/>
        </w:rPr>
        <w:t xml:space="preserve">17.1. </w:t>
      </w:r>
      <w:r w:rsidRPr="00702436">
        <w:rPr>
          <w:rFonts w:asciiTheme="majorHAnsi" w:eastAsia="Times New Roman" w:hAnsiTheme="majorHAnsi" w:cstheme="majorHAnsi"/>
          <w:color w:val="000000"/>
        </w:rPr>
        <w:t>A garantia contratual, nos termos do artigo 98 da Lei nº 14.133/2021, pode ser fixada em até 5% (cinco por cento) do valor do contrato, admitindo-se, mediante justificativa e autorização da autoridade competente, a majoração desse percentual para até 10% (dez por cento). Assim, para o presente certame, estabelece-se a exigência da garantia contratual no percentual de 5% (cinco por cento) do valor do contrato</w:t>
      </w:r>
      <w:bookmarkEnd w:id="71"/>
    </w:p>
    <w:p w14:paraId="28664BE7" w14:textId="77777777" w:rsidR="006A4791" w:rsidRPr="00702436" w:rsidRDefault="006A4791">
      <w:pPr>
        <w:widowControl w:val="0"/>
        <w:spacing w:after="0" w:line="240" w:lineRule="auto"/>
        <w:jc w:val="both"/>
        <w:rPr>
          <w:rFonts w:asciiTheme="majorHAnsi" w:eastAsia="Times New Roman" w:hAnsiTheme="majorHAnsi" w:cstheme="majorHAnsi"/>
          <w:i/>
          <w:color w:val="FF0000"/>
        </w:rPr>
      </w:pPr>
    </w:p>
    <w:p w14:paraId="777A9EA1" w14:textId="77777777" w:rsidR="006A4791" w:rsidRPr="00702436" w:rsidRDefault="00A43DD5">
      <w:pPr>
        <w:shd w:val="clear" w:color="auto" w:fill="C5E0B3"/>
        <w:spacing w:after="0" w:line="240" w:lineRule="auto"/>
        <w:jc w:val="both"/>
        <w:rPr>
          <w:rFonts w:asciiTheme="majorHAnsi" w:eastAsia="Times New Roman" w:hAnsiTheme="majorHAnsi" w:cstheme="majorHAnsi"/>
          <w:b/>
          <w:color w:val="000000"/>
        </w:rPr>
      </w:pPr>
      <w:bookmarkStart w:id="72" w:name="_heading=h.44sinio_Copia_1"/>
      <w:bookmarkEnd w:id="72"/>
      <w:r w:rsidRPr="00702436">
        <w:rPr>
          <w:rFonts w:asciiTheme="majorHAnsi" w:eastAsia="Times New Roman" w:hAnsiTheme="majorHAnsi" w:cstheme="majorHAnsi"/>
          <w:b/>
          <w:color w:val="000000"/>
        </w:rPr>
        <w:t>18. DOS ACRÉSCIMOS E SUPRESSÕES:</w:t>
      </w:r>
    </w:p>
    <w:p w14:paraId="36246BCB" w14:textId="77777777" w:rsidR="006A4791" w:rsidRPr="00702436" w:rsidRDefault="00A43DD5">
      <w:pPr>
        <w:spacing w:after="0" w:line="240" w:lineRule="auto"/>
        <w:jc w:val="both"/>
        <w:rPr>
          <w:rFonts w:asciiTheme="majorHAnsi" w:eastAsia="Times New Roman" w:hAnsiTheme="majorHAnsi" w:cstheme="majorHAnsi"/>
          <w:color w:val="000000"/>
        </w:rPr>
      </w:pPr>
      <w:r w:rsidRPr="00702436">
        <w:rPr>
          <w:rFonts w:asciiTheme="majorHAnsi" w:eastAsia="Times New Roman" w:hAnsiTheme="majorHAnsi" w:cstheme="majorHAnsi"/>
          <w:b/>
          <w:color w:val="000000"/>
        </w:rPr>
        <w:t>18.1.</w:t>
      </w:r>
      <w:r w:rsidRPr="00702436">
        <w:rPr>
          <w:rFonts w:asciiTheme="majorHAnsi" w:eastAsia="Times New Roman" w:hAnsiTheme="majorHAnsi" w:cstheme="majorHAnsi"/>
          <w:color w:val="000000"/>
        </w:rPr>
        <w:t xml:space="preserve"> Será possível a realização de acréscimos ou supressões de quantitativos do objeto, nos termos do art. 124 e seguintes da Lei Federal n° 14.133/2021 c/c art. 279 do Decreto Estadual nº 1.525/2022.</w:t>
      </w:r>
    </w:p>
    <w:p w14:paraId="2E481467" w14:textId="77777777" w:rsidR="006A4791" w:rsidRPr="00702436" w:rsidRDefault="00A43DD5">
      <w:pPr>
        <w:pStyle w:val="PargrafodaLista"/>
        <w:shd w:val="clear" w:color="auto" w:fill="FFFFFF"/>
        <w:spacing w:after="0" w:line="240" w:lineRule="auto"/>
        <w:ind w:left="0"/>
        <w:jc w:val="both"/>
        <w:rPr>
          <w:rFonts w:asciiTheme="majorHAnsi" w:hAnsiTheme="majorHAnsi" w:cstheme="majorHAnsi"/>
          <w:highlight w:val="white"/>
        </w:rPr>
      </w:pPr>
      <w:r w:rsidRPr="00702436">
        <w:rPr>
          <w:rFonts w:asciiTheme="majorHAnsi" w:hAnsiTheme="majorHAnsi" w:cstheme="majorHAnsi"/>
          <w:b/>
        </w:rPr>
        <w:t>18.2.</w:t>
      </w:r>
      <w:r w:rsidRPr="00702436">
        <w:rPr>
          <w:rFonts w:asciiTheme="majorHAnsi" w:hAnsiTheme="majorHAnsi" w:cstheme="majorHAnsi"/>
          <w:color w:val="000000"/>
        </w:rPr>
        <w:t xml:space="preserve"> Todas as questões referentes a alterações contratuais </w:t>
      </w:r>
      <w:r w:rsidRPr="00702436">
        <w:rPr>
          <w:rFonts w:asciiTheme="majorHAnsi" w:hAnsiTheme="majorHAnsi" w:cstheme="majorHAnsi"/>
        </w:rPr>
        <w:t xml:space="preserve">não expressas na presente cláusula serão regidas pelo Decreto Estadual nº 1.525/2022 c/c </w:t>
      </w:r>
      <w:r w:rsidRPr="00702436">
        <w:rPr>
          <w:rFonts w:asciiTheme="majorHAnsi" w:hAnsiTheme="majorHAnsi" w:cstheme="majorHAnsi"/>
          <w:highlight w:val="white"/>
        </w:rPr>
        <w:t>Lei Federal n° 14.133/2021.</w:t>
      </w:r>
    </w:p>
    <w:p w14:paraId="1E437C1A" w14:textId="77777777" w:rsidR="006A4791" w:rsidRPr="00702436" w:rsidRDefault="006A4791">
      <w:pPr>
        <w:widowControl w:val="0"/>
        <w:spacing w:after="0" w:line="240" w:lineRule="auto"/>
        <w:ind w:right="-12"/>
        <w:jc w:val="both"/>
        <w:rPr>
          <w:rFonts w:asciiTheme="majorHAnsi" w:eastAsia="Times New Roman" w:hAnsiTheme="majorHAnsi" w:cstheme="majorHAnsi"/>
          <w:b/>
          <w:color w:val="000000"/>
        </w:rPr>
      </w:pPr>
    </w:p>
    <w:p w14:paraId="1DFCAC44" w14:textId="77777777" w:rsidR="006A4791" w:rsidRPr="00702436" w:rsidRDefault="00A43DD5">
      <w:pPr>
        <w:shd w:val="clear" w:color="auto" w:fill="C5E0B3"/>
        <w:tabs>
          <w:tab w:val="left" w:pos="142"/>
        </w:tabs>
        <w:spacing w:after="0" w:line="240" w:lineRule="auto"/>
        <w:jc w:val="both"/>
        <w:rPr>
          <w:rFonts w:asciiTheme="majorHAnsi" w:eastAsia="Times New Roman" w:hAnsiTheme="majorHAnsi" w:cstheme="majorHAnsi"/>
          <w:b/>
          <w:color w:val="000000"/>
        </w:rPr>
      </w:pPr>
      <w:r w:rsidRPr="00702436">
        <w:rPr>
          <w:rFonts w:asciiTheme="majorHAnsi" w:eastAsia="Times New Roman" w:hAnsiTheme="majorHAnsi" w:cstheme="majorHAnsi"/>
          <w:b/>
          <w:color w:val="000000"/>
        </w:rPr>
        <w:t>19. DO REAJUSTE CONTRATUAL:</w:t>
      </w:r>
    </w:p>
    <w:p w14:paraId="016976BD" w14:textId="77777777" w:rsidR="006A4791" w:rsidRPr="00702436" w:rsidRDefault="00A43DD5">
      <w:pPr>
        <w:pStyle w:val="PargrafodaLista"/>
        <w:spacing w:after="0" w:line="240" w:lineRule="auto"/>
        <w:ind w:left="0"/>
        <w:jc w:val="both"/>
        <w:rPr>
          <w:rFonts w:asciiTheme="majorHAnsi" w:hAnsiTheme="majorHAnsi" w:cstheme="majorHAnsi"/>
        </w:rPr>
      </w:pPr>
      <w:r w:rsidRPr="00702436">
        <w:rPr>
          <w:rFonts w:asciiTheme="majorHAnsi" w:hAnsiTheme="majorHAnsi" w:cstheme="majorHAnsi"/>
          <w:b/>
        </w:rPr>
        <w:t>19.1.</w:t>
      </w:r>
      <w:r w:rsidRPr="00702436">
        <w:rPr>
          <w:rFonts w:asciiTheme="majorHAnsi" w:hAnsiTheme="majorHAnsi" w:cstheme="majorHAnsi"/>
        </w:rPr>
        <w:t xml:space="preserve"> Os preços inicialmente contratados são fixos e irreajustáveis pelo prazo de um ano contado da data do orçamento estimado, nos termos do art. 266 do Decreto Estadual nº 1.525/2022.</w:t>
      </w:r>
    </w:p>
    <w:p w14:paraId="45FCCF75" w14:textId="77777777" w:rsidR="006A4791" w:rsidRPr="00702436" w:rsidRDefault="00A43DD5">
      <w:pPr>
        <w:pStyle w:val="PargrafodaLista"/>
        <w:spacing w:after="0" w:line="240" w:lineRule="auto"/>
        <w:ind w:left="0"/>
        <w:jc w:val="both"/>
        <w:rPr>
          <w:rFonts w:asciiTheme="majorHAnsi" w:hAnsiTheme="majorHAnsi" w:cstheme="majorHAnsi"/>
        </w:rPr>
      </w:pPr>
      <w:r w:rsidRPr="00702436">
        <w:rPr>
          <w:rFonts w:asciiTheme="majorHAnsi" w:hAnsiTheme="majorHAnsi" w:cstheme="majorHAnsi"/>
          <w:b/>
        </w:rPr>
        <w:t>19.1.1.</w:t>
      </w:r>
      <w:r w:rsidRPr="00702436">
        <w:rPr>
          <w:rFonts w:asciiTheme="majorHAnsi" w:hAnsiTheme="majorHAnsi" w:cstheme="majorHAnsi"/>
        </w:rPr>
        <w:t xml:space="preserve"> Nos casos de contratações diretas, à data base será a da assinatura do contrato.</w:t>
      </w:r>
    </w:p>
    <w:p w14:paraId="0EAF8816"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19.2.</w:t>
      </w:r>
      <w:r w:rsidRPr="00702436">
        <w:rPr>
          <w:rFonts w:asciiTheme="majorHAnsi" w:eastAsia="Times New Roman" w:hAnsiTheme="majorHAnsi" w:cstheme="majorHAnsi"/>
        </w:rPr>
        <w:t xml:space="preserve"> Após o intervalo de um ano, os preços iniciais serão reajustados, a requerimento do contratado e depois de transcorrido um ano da data do orçamento estimado, por meio da aplicação do Índice Nacional de Preços ao Consumidor Amplo (IPCA), divulgado pelo Instituto Brasileiro de Geografia e Estatística – IBGE.</w:t>
      </w:r>
    </w:p>
    <w:p w14:paraId="7F0464FE"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19.3.</w:t>
      </w:r>
      <w:r w:rsidRPr="00702436">
        <w:rPr>
          <w:rFonts w:asciiTheme="majorHAnsi" w:eastAsia="Times New Roman" w:hAnsiTheme="majorHAnsi" w:cstheme="majorHAnsi"/>
        </w:rPr>
        <w:t xml:space="preserve"> Os reajustes deverão ser precedidos de solicitação do contratado, acompanhada de memorial do cálculo.</w:t>
      </w:r>
    </w:p>
    <w:p w14:paraId="66A35C88"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19.4.</w:t>
      </w:r>
      <w:r w:rsidRPr="00702436">
        <w:rPr>
          <w:rFonts w:asciiTheme="majorHAnsi" w:eastAsia="Times New Roman" w:hAnsiTheme="majorHAnsi" w:cstheme="majorHAnsi"/>
        </w:rPr>
        <w:t xml:space="preserve"> Independentemente do requerimento de reajuste formulado pelo contratado, o contratante verificará, a cada anualidade, se houve deflação do índice adotado que justifique o recálculo dos custos em valor menor, promovendo, em caso positivo, a redução dos valores correspondentes da planilha contratual.</w:t>
      </w:r>
    </w:p>
    <w:p w14:paraId="2421BBC7"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19.5.</w:t>
      </w:r>
      <w:r w:rsidRPr="00702436">
        <w:rPr>
          <w:rFonts w:asciiTheme="majorHAnsi" w:eastAsia="Times New Roman" w:hAnsiTheme="majorHAnsi" w:cstheme="majorHAnsi"/>
        </w:rPr>
        <w:t xml:space="preserve"> Nos reajustes subsequentes ao primeiro, o intervalo mínimo de um ano será contado a partir dos efeitos financeiros do último reajuste.</w:t>
      </w:r>
    </w:p>
    <w:p w14:paraId="3D2D8A20"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19.6.</w:t>
      </w:r>
      <w:r w:rsidRPr="00702436">
        <w:rPr>
          <w:rFonts w:asciiTheme="majorHAnsi" w:eastAsia="Times New Roman" w:hAnsiTheme="majorHAnsi" w:cstheme="majorHAnsi"/>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1718B662"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19.7.</w:t>
      </w:r>
      <w:r w:rsidRPr="00702436">
        <w:rPr>
          <w:rFonts w:asciiTheme="majorHAnsi" w:eastAsia="Times New Roman" w:hAnsiTheme="majorHAnsi" w:cstheme="majorHAnsi"/>
        </w:rPr>
        <w:t xml:space="preserve"> A prorrogação contratual sem a solicitação do reajuste implica a preclusão deste, sem prejuízo dos futuros reajustes nos termos pactuados.</w:t>
      </w:r>
    </w:p>
    <w:p w14:paraId="2A198F64"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19.8.</w:t>
      </w:r>
      <w:r w:rsidRPr="00702436">
        <w:rPr>
          <w:rFonts w:asciiTheme="majorHAnsi" w:eastAsia="Times New Roman" w:hAnsiTheme="majorHAnsi" w:cstheme="majorHAnsi"/>
        </w:rPr>
        <w:t xml:space="preserve"> Caso o(s) índice(s) estabelecido(s) para reajustamento venha(m) a ser extinto(s) ou de qualquer forma não possa(m) mais ser utilizado(s), será(</w:t>
      </w:r>
      <w:proofErr w:type="spellStart"/>
      <w:r w:rsidRPr="00702436">
        <w:rPr>
          <w:rFonts w:asciiTheme="majorHAnsi" w:eastAsia="Times New Roman" w:hAnsiTheme="majorHAnsi" w:cstheme="majorHAnsi"/>
        </w:rPr>
        <w:t>ão</w:t>
      </w:r>
      <w:proofErr w:type="spellEnd"/>
      <w:r w:rsidRPr="00702436">
        <w:rPr>
          <w:rFonts w:asciiTheme="majorHAnsi" w:eastAsia="Times New Roman" w:hAnsiTheme="majorHAnsi" w:cstheme="majorHAnsi"/>
        </w:rPr>
        <w:t>) adotado(s), em substituição, o(s) que vier(em) a ser determinado(s) pela legislação então em vigor.</w:t>
      </w:r>
    </w:p>
    <w:p w14:paraId="319EB53D"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19.9.</w:t>
      </w:r>
      <w:r w:rsidRPr="00702436">
        <w:rPr>
          <w:rFonts w:asciiTheme="majorHAnsi" w:eastAsia="Times New Roman" w:hAnsiTheme="majorHAnsi" w:cstheme="majorHAnsi"/>
        </w:rPr>
        <w:t xml:space="preserve"> Na ausência de previsão legal quanto ao índice substituto, as partes elegerão novo índice oficial, para reajustamento do preço do valor remanescente, por meio de termo aditivo.</w:t>
      </w:r>
    </w:p>
    <w:p w14:paraId="309BAAB2"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19.10.</w:t>
      </w:r>
      <w:r w:rsidRPr="00702436">
        <w:rPr>
          <w:rFonts w:asciiTheme="majorHAnsi" w:eastAsia="Times New Roman" w:hAnsiTheme="majorHAnsi" w:cstheme="majorHAnsi"/>
        </w:rPr>
        <w:t xml:space="preserve"> O reajuste será realizado por apostilamento.</w:t>
      </w:r>
    </w:p>
    <w:p w14:paraId="5EF037B8" w14:textId="77777777" w:rsidR="006A4791" w:rsidRPr="00702436" w:rsidRDefault="006A4791">
      <w:pPr>
        <w:spacing w:after="0" w:line="240" w:lineRule="auto"/>
        <w:ind w:left="645"/>
        <w:jc w:val="both"/>
        <w:rPr>
          <w:rFonts w:asciiTheme="majorHAnsi" w:eastAsia="Times New Roman" w:hAnsiTheme="majorHAnsi" w:cstheme="majorHAnsi"/>
          <w:color w:val="FF0000"/>
        </w:rPr>
      </w:pPr>
    </w:p>
    <w:p w14:paraId="40966B81" w14:textId="77777777" w:rsidR="006A4791" w:rsidRPr="00702436" w:rsidRDefault="00A43DD5">
      <w:pPr>
        <w:numPr>
          <w:ilvl w:val="0"/>
          <w:numId w:val="4"/>
        </w:numPr>
        <w:shd w:val="clear" w:color="auto" w:fill="C5E0B3"/>
        <w:tabs>
          <w:tab w:val="left" w:pos="142"/>
        </w:tabs>
        <w:spacing w:after="0" w:line="240" w:lineRule="auto"/>
        <w:jc w:val="both"/>
        <w:rPr>
          <w:rFonts w:asciiTheme="majorHAnsi" w:eastAsia="Times New Roman" w:hAnsiTheme="majorHAnsi" w:cstheme="majorHAnsi"/>
          <w:b/>
          <w:color w:val="000000"/>
        </w:rPr>
      </w:pPr>
      <w:r w:rsidRPr="00702436">
        <w:rPr>
          <w:rFonts w:asciiTheme="majorHAnsi" w:eastAsia="Times New Roman" w:hAnsiTheme="majorHAnsi" w:cstheme="majorHAnsi"/>
          <w:b/>
          <w:color w:val="000000"/>
        </w:rPr>
        <w:lastRenderedPageBreak/>
        <w:t xml:space="preserve">20. DA REVISÃO:  </w:t>
      </w:r>
    </w:p>
    <w:p w14:paraId="65A70FA6" w14:textId="77777777" w:rsidR="006A4791" w:rsidRPr="00702436" w:rsidRDefault="00A43DD5">
      <w:pPr>
        <w:tabs>
          <w:tab w:val="left" w:pos="142"/>
        </w:tabs>
        <w:spacing w:after="0" w:line="240" w:lineRule="auto"/>
        <w:jc w:val="both"/>
        <w:rPr>
          <w:rFonts w:asciiTheme="majorHAnsi" w:eastAsia="Times New Roman" w:hAnsiTheme="majorHAnsi" w:cstheme="majorHAnsi"/>
          <w:color w:val="000000"/>
          <w:highlight w:val="white"/>
        </w:rPr>
      </w:pPr>
      <w:r w:rsidRPr="00702436">
        <w:rPr>
          <w:rFonts w:asciiTheme="majorHAnsi" w:eastAsia="Times New Roman" w:hAnsiTheme="majorHAnsi" w:cstheme="majorHAnsi"/>
          <w:b/>
          <w:color w:val="000000"/>
          <w:highlight w:val="white"/>
        </w:rPr>
        <w:t>20.1</w:t>
      </w:r>
      <w:r w:rsidRPr="00702436">
        <w:rPr>
          <w:rFonts w:asciiTheme="majorHAnsi" w:eastAsia="Times New Roman" w:hAnsiTheme="majorHAnsi" w:cstheme="majorHAnsi"/>
          <w:color w:val="000000"/>
          <w:highlight w:val="white"/>
        </w:rPr>
        <w:t xml:space="preserve"> A revisão será concedida nos termos da Lei Federal n° 14.133/2021 c/c Decreto Estadual n° 1.525/2022.</w:t>
      </w:r>
    </w:p>
    <w:p w14:paraId="551040B3" w14:textId="77777777" w:rsidR="006A4791" w:rsidRPr="00702436" w:rsidRDefault="00A43DD5">
      <w:pPr>
        <w:tabs>
          <w:tab w:val="left" w:pos="142"/>
        </w:tabs>
        <w:spacing w:after="0" w:line="240" w:lineRule="auto"/>
        <w:jc w:val="both"/>
        <w:rPr>
          <w:rFonts w:asciiTheme="majorHAnsi" w:eastAsia="Times New Roman" w:hAnsiTheme="majorHAnsi" w:cstheme="majorHAnsi"/>
          <w:color w:val="000000"/>
          <w:highlight w:val="white"/>
        </w:rPr>
      </w:pPr>
      <w:r w:rsidRPr="00702436">
        <w:rPr>
          <w:rFonts w:asciiTheme="majorHAnsi" w:eastAsia="Times New Roman" w:hAnsiTheme="majorHAnsi" w:cstheme="majorHAnsi"/>
          <w:b/>
          <w:color w:val="000000"/>
          <w:highlight w:val="white"/>
        </w:rPr>
        <w:t>20.1.1</w:t>
      </w:r>
      <w:r w:rsidRPr="00702436">
        <w:rPr>
          <w:rFonts w:asciiTheme="majorHAnsi" w:eastAsia="Times New Roman" w:hAnsiTheme="majorHAnsi" w:cstheme="majorHAnsi"/>
          <w:color w:val="000000"/>
          <w:highlight w:val="white"/>
        </w:rPr>
        <w:t xml:space="preserve"> O prazo para respostas dos pedidos de revisão será de 60 dias úteis.</w:t>
      </w:r>
    </w:p>
    <w:p w14:paraId="6B8EF45B" w14:textId="77777777" w:rsidR="006A4791" w:rsidRPr="00702436" w:rsidRDefault="00A43DD5">
      <w:pPr>
        <w:tabs>
          <w:tab w:val="left" w:pos="142"/>
        </w:tabs>
        <w:spacing w:after="0" w:line="240" w:lineRule="auto"/>
        <w:jc w:val="both"/>
        <w:rPr>
          <w:rFonts w:asciiTheme="majorHAnsi" w:eastAsia="Times New Roman" w:hAnsiTheme="majorHAnsi" w:cstheme="majorHAnsi"/>
          <w:color w:val="000000"/>
          <w:highlight w:val="white"/>
        </w:rPr>
      </w:pPr>
      <w:r w:rsidRPr="00702436">
        <w:rPr>
          <w:rFonts w:asciiTheme="majorHAnsi" w:eastAsia="Times New Roman" w:hAnsiTheme="majorHAnsi" w:cstheme="majorHAnsi"/>
          <w:b/>
          <w:color w:val="000000"/>
        </w:rPr>
        <w:t xml:space="preserve">20.2. </w:t>
      </w:r>
      <w:r w:rsidRPr="00702436">
        <w:rPr>
          <w:rFonts w:asciiTheme="majorHAnsi" w:eastAsia="Times New Roman" w:hAnsiTheme="majorHAnsi" w:cstheme="majorHAnsi"/>
          <w:color w:val="000000"/>
        </w:rPr>
        <w:t>As demais previsões acerca da revisão não expressas na presente cláusula serão regidas pelo Decreto Estadual nº 1.525/2022, no que couber.</w:t>
      </w:r>
    </w:p>
    <w:p w14:paraId="66414563" w14:textId="77777777" w:rsidR="006A4791" w:rsidRPr="00702436" w:rsidRDefault="006A4791">
      <w:pPr>
        <w:numPr>
          <w:ilvl w:val="0"/>
          <w:numId w:val="4"/>
        </w:numPr>
        <w:tabs>
          <w:tab w:val="left" w:pos="142"/>
        </w:tabs>
        <w:spacing w:after="0" w:line="240" w:lineRule="auto"/>
        <w:jc w:val="both"/>
        <w:rPr>
          <w:rFonts w:asciiTheme="majorHAnsi" w:eastAsia="Times New Roman" w:hAnsiTheme="majorHAnsi" w:cstheme="majorHAnsi"/>
          <w:color w:val="000000"/>
          <w:highlight w:val="white"/>
        </w:rPr>
      </w:pPr>
    </w:p>
    <w:p w14:paraId="710FCA64" w14:textId="77777777" w:rsidR="006A4791" w:rsidRPr="00702436" w:rsidRDefault="00A43DD5">
      <w:pPr>
        <w:shd w:val="clear" w:color="auto" w:fill="C5E0B3"/>
        <w:tabs>
          <w:tab w:val="left" w:pos="142"/>
        </w:tabs>
        <w:spacing w:after="0" w:line="240" w:lineRule="auto"/>
        <w:jc w:val="both"/>
        <w:rPr>
          <w:rFonts w:asciiTheme="majorHAnsi" w:eastAsia="Times New Roman" w:hAnsiTheme="majorHAnsi" w:cstheme="majorHAnsi"/>
          <w:b/>
          <w:color w:val="FF0000"/>
        </w:rPr>
      </w:pPr>
      <w:r w:rsidRPr="00702436">
        <w:rPr>
          <w:rFonts w:asciiTheme="majorHAnsi" w:eastAsia="Times New Roman" w:hAnsiTheme="majorHAnsi" w:cstheme="majorHAnsi"/>
          <w:b/>
        </w:rPr>
        <w:t>21. DOS EVENTUAIS PEDIDOS DE REPACTUAÇÃO:</w:t>
      </w:r>
    </w:p>
    <w:p w14:paraId="05D45FF5" w14:textId="77777777" w:rsidR="006A4791" w:rsidRPr="00702436" w:rsidRDefault="00A43DD5">
      <w:pPr>
        <w:widowControl w:val="0"/>
        <w:spacing w:after="0" w:line="240" w:lineRule="auto"/>
        <w:jc w:val="both"/>
        <w:rPr>
          <w:rFonts w:asciiTheme="majorHAnsi" w:eastAsia="Times New Roman" w:hAnsiTheme="majorHAnsi" w:cstheme="majorHAnsi"/>
          <w:highlight w:val="white"/>
        </w:rPr>
      </w:pPr>
      <w:r w:rsidRPr="00702436">
        <w:rPr>
          <w:rFonts w:asciiTheme="majorHAnsi" w:eastAsia="Times New Roman" w:hAnsiTheme="majorHAnsi" w:cstheme="majorHAnsi"/>
          <w:b/>
          <w:bCs/>
          <w:highlight w:val="white"/>
        </w:rPr>
        <w:t>21.1.</w:t>
      </w:r>
      <w:r w:rsidRPr="00702436">
        <w:rPr>
          <w:rFonts w:asciiTheme="majorHAnsi" w:eastAsia="Times New Roman" w:hAnsiTheme="majorHAnsi" w:cstheme="majorHAnsi"/>
          <w:highlight w:val="white"/>
        </w:rPr>
        <w:t xml:space="preserve"> Não se aplica na presente contratação.</w:t>
      </w:r>
    </w:p>
    <w:p w14:paraId="3F71F6C5" w14:textId="77777777" w:rsidR="006A4791" w:rsidRPr="00702436" w:rsidRDefault="006A4791">
      <w:pPr>
        <w:widowControl w:val="0"/>
        <w:tabs>
          <w:tab w:val="left" w:pos="426"/>
          <w:tab w:val="left" w:pos="567"/>
          <w:tab w:val="left" w:pos="709"/>
          <w:tab w:val="left" w:pos="1701"/>
        </w:tabs>
        <w:spacing w:after="0" w:line="240" w:lineRule="auto"/>
        <w:ind w:left="645"/>
        <w:jc w:val="both"/>
        <w:rPr>
          <w:rFonts w:asciiTheme="majorHAnsi" w:eastAsia="Times New Roman" w:hAnsiTheme="majorHAnsi" w:cstheme="majorHAnsi"/>
          <w:color w:val="FF0000"/>
        </w:rPr>
      </w:pPr>
    </w:p>
    <w:p w14:paraId="1214C952" w14:textId="77777777" w:rsidR="006A4791" w:rsidRPr="00702436" w:rsidRDefault="00A43DD5">
      <w:pPr>
        <w:widowControl w:val="0"/>
        <w:shd w:val="clear" w:color="auto" w:fill="C5E0B3"/>
        <w:spacing w:after="0" w:line="240" w:lineRule="auto"/>
        <w:jc w:val="both"/>
        <w:rPr>
          <w:rFonts w:asciiTheme="majorHAnsi" w:eastAsia="Times New Roman" w:hAnsiTheme="majorHAnsi" w:cstheme="majorHAnsi"/>
          <w:b/>
          <w:color w:val="FF0000"/>
        </w:rPr>
      </w:pPr>
      <w:r w:rsidRPr="00702436">
        <w:rPr>
          <w:rFonts w:asciiTheme="majorHAnsi" w:eastAsia="Times New Roman" w:hAnsiTheme="majorHAnsi" w:cstheme="majorHAnsi"/>
          <w:b/>
        </w:rPr>
        <w:t xml:space="preserve">22. DAS OBRIGAÇÕES DA CONTRATADA: </w:t>
      </w:r>
    </w:p>
    <w:p w14:paraId="427C1BE4"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22.1</w:t>
      </w:r>
      <w:r w:rsidRPr="00702436">
        <w:rPr>
          <w:rFonts w:asciiTheme="majorHAnsi" w:eastAsia="Times New Roman" w:hAnsiTheme="majorHAnsi" w:cstheme="majorHAnsi"/>
        </w:rPr>
        <w:t>. Para garantir o fiel cumprimento do objeto deste instrumento, a Contratada se compromete a:</w:t>
      </w:r>
    </w:p>
    <w:p w14:paraId="2E46D026"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22.1.1.</w:t>
      </w:r>
      <w:r w:rsidRPr="00702436">
        <w:rPr>
          <w:rFonts w:asciiTheme="majorHAnsi" w:eastAsia="Times New Roman" w:hAnsiTheme="majorHAnsi" w:cstheme="majorHAnsi"/>
        </w:rPr>
        <w:t xml:space="preserve"> Após a homologação da licitação, assinar o</w:t>
      </w:r>
      <w:r w:rsidRPr="00702436">
        <w:rPr>
          <w:rFonts w:asciiTheme="majorHAnsi" w:eastAsia="Times New Roman" w:hAnsiTheme="majorHAnsi" w:cstheme="majorHAnsi"/>
          <w:iCs/>
        </w:rPr>
        <w:t xml:space="preserve"> contrato</w:t>
      </w:r>
      <w:r w:rsidRPr="00702436">
        <w:rPr>
          <w:rFonts w:asciiTheme="majorHAnsi" w:eastAsia="Times New Roman" w:hAnsiTheme="majorHAnsi" w:cstheme="majorHAnsi"/>
        </w:rPr>
        <w:t xml:space="preserve"> no prazo, máximo, de 03 (três) dias úteis, contados do recebimento da convocação oficial; </w:t>
      </w:r>
    </w:p>
    <w:p w14:paraId="6DABFEDE"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22.1.2.</w:t>
      </w:r>
      <w:r w:rsidRPr="00702436">
        <w:rPr>
          <w:rFonts w:asciiTheme="majorHAnsi" w:eastAsia="Times New Roman" w:hAnsiTheme="majorHAnsi" w:cstheme="majorHAnsi"/>
        </w:rPr>
        <w:t xml:space="preserve"> Manter contato com a Defensoria Pública do Estado de Mato Grosso sobre quaisquer assuntos relativos aos bens/serviços contratados, sempre por escrito, ressalvados os entendimentos verbais determinados pela urgência de cada caso;</w:t>
      </w:r>
    </w:p>
    <w:p w14:paraId="7A5D8C45"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22.1.3.</w:t>
      </w:r>
      <w:r w:rsidRPr="00702436">
        <w:rPr>
          <w:rFonts w:asciiTheme="majorHAnsi" w:eastAsia="Times New Roman" w:hAnsiTheme="majorHAnsi" w:cstheme="majorHAnsi"/>
        </w:rPr>
        <w:t xml:space="preserve"> Arcar com todas as despesas, diretas ou indiretas, decorrentes do cumprimento das obrigações assumidas, sem qualquer ônus para a Defensoria Pública do Estado de Mato Grosso;</w:t>
      </w:r>
    </w:p>
    <w:p w14:paraId="71DB3C8F"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22.1.4</w:t>
      </w:r>
      <w:r w:rsidRPr="00702436">
        <w:rPr>
          <w:rFonts w:asciiTheme="majorHAnsi" w:eastAsia="Times New Roman" w:hAnsiTheme="majorHAnsi" w:cstheme="majorHAnsi"/>
        </w:rPr>
        <w:t>. Respeitar e fazer cumprir a legislação de segurança e saúde no trabalho, previstas nas normas regulamentadoras pertinentes;</w:t>
      </w:r>
    </w:p>
    <w:p w14:paraId="02AF1FC8"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22.1.5</w:t>
      </w:r>
      <w:r w:rsidRPr="00702436">
        <w:rPr>
          <w:rFonts w:asciiTheme="majorHAnsi" w:eastAsia="Times New Roman" w:hAnsiTheme="majorHAnsi" w:cstheme="majorHAnsi"/>
        </w:rPr>
        <w:t>. Fiscalizar o perfeito cumprimento da prestação a que se obrigou, cabendo-lhe, integralmente, os ônus decorrentes. Tal fiscalização dar-se-á independentemente da que será exercida pela Defensoria Pública do Estado de Mato Grosso;</w:t>
      </w:r>
    </w:p>
    <w:p w14:paraId="1362E971"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22.1.6.</w:t>
      </w:r>
      <w:r w:rsidRPr="00702436">
        <w:rPr>
          <w:rFonts w:asciiTheme="majorHAnsi" w:eastAsia="Times New Roman" w:hAnsiTheme="majorHAnsi" w:cstheme="majorHAnsi"/>
        </w:rPr>
        <w:t xml:space="preserve"> Comunicar imediatamente à Defensoria Pública qualquer alteração ocorrida no endereço, conta bancária e outros julgáveis necessários para o recebimento de correspondência;</w:t>
      </w:r>
    </w:p>
    <w:p w14:paraId="54A246DB"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22.1.7</w:t>
      </w:r>
      <w:r w:rsidRPr="00702436">
        <w:rPr>
          <w:rFonts w:asciiTheme="majorHAnsi" w:eastAsia="Times New Roman" w:hAnsiTheme="majorHAnsi" w:cstheme="majorHAnsi"/>
        </w:rPr>
        <w:t>. Efetuar a imediata correção das deficiências apontadas pela Defensoria Pública do Estado de Mato Grosso, com relação aos bens fornecidos/execução de serviço;</w:t>
      </w:r>
    </w:p>
    <w:p w14:paraId="70850FE1"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22.1.8.</w:t>
      </w:r>
      <w:r w:rsidRPr="00702436">
        <w:rPr>
          <w:rFonts w:asciiTheme="majorHAnsi" w:eastAsia="Times New Roman" w:hAnsiTheme="majorHAnsi" w:cstheme="majorHAnsi"/>
        </w:rPr>
        <w:t xml:space="preserve"> Executar a prestação, conforme a solicitação da Defensoria Pública, obedecendo a proposta apresentada, dentro dos padrões estabelecidos, de acordo com as especificações deste Termo de Referência, proposta de preço apresentada</w:t>
      </w:r>
      <w:r w:rsidRPr="00702436">
        <w:rPr>
          <w:rFonts w:asciiTheme="majorHAnsi" w:eastAsia="Times New Roman" w:hAnsiTheme="majorHAnsi" w:cstheme="majorHAnsi"/>
          <w:iCs/>
        </w:rPr>
        <w:t>,</w:t>
      </w:r>
      <w:r w:rsidRPr="00702436">
        <w:rPr>
          <w:rFonts w:asciiTheme="majorHAnsi" w:eastAsia="Times New Roman" w:hAnsiTheme="majorHAnsi" w:cstheme="majorHAnsi"/>
        </w:rPr>
        <w:t xml:space="preserve"> contrato e/ou documento equivalente responsabilizando-se por eventuais prejuízos decorrentes do descumprimento de condição estabelecida;</w:t>
      </w:r>
    </w:p>
    <w:p w14:paraId="3BBF2027"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22.1.9</w:t>
      </w:r>
      <w:r w:rsidRPr="00702436">
        <w:rPr>
          <w:rFonts w:asciiTheme="majorHAnsi" w:eastAsia="Times New Roman" w:hAnsiTheme="majorHAnsi" w:cstheme="majorHAnsi"/>
        </w:rPr>
        <w:t>. Manter, durante o prazo de vigência, contrato, e/ou documento equivalente a este, todas as condições de qualificação e habilitação exigidas na licitação;</w:t>
      </w:r>
    </w:p>
    <w:p w14:paraId="2E4143EC"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22.1.10</w:t>
      </w:r>
      <w:r w:rsidRPr="00702436">
        <w:rPr>
          <w:rFonts w:asciiTheme="majorHAnsi" w:eastAsia="Times New Roman" w:hAnsiTheme="majorHAnsi" w:cstheme="majorHAnsi"/>
        </w:rPr>
        <w:t>. Prestar os esclarecimentos que forem solicitados pela Defensoria Pública, cujas reclamações se obrigam a atender prontamente, bem como dar ciência a Defensoria, imediatamente, por escrito, de qualquer anormalidade que verificar quando do fornecimento ora contratado;</w:t>
      </w:r>
    </w:p>
    <w:p w14:paraId="18D780B7"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22.1.11.</w:t>
      </w:r>
      <w:r w:rsidRPr="00702436">
        <w:rPr>
          <w:rFonts w:asciiTheme="majorHAnsi" w:eastAsia="Times New Roman" w:hAnsiTheme="majorHAnsi" w:cstheme="majorHAnsi"/>
        </w:rPr>
        <w:t xml:space="preserve"> Dispor-se a toda e qualquer fiscalização da Defensoria Pública, no tocante ao fornecimento do produto/prestação de serviço, assim como ao cumprimento das obrigações constantes do contrato ou documento equivalente a este;</w:t>
      </w:r>
    </w:p>
    <w:p w14:paraId="1E71A700"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22.1.12.</w:t>
      </w:r>
      <w:r w:rsidRPr="00702436">
        <w:rPr>
          <w:rFonts w:asciiTheme="majorHAnsi" w:eastAsia="Times New Roman" w:hAnsiTheme="majorHAnsi" w:cstheme="majorHAnsi"/>
        </w:rPr>
        <w:t xml:space="preserve"> Indenizar terceiros e/ou este Órgão, mesmo em caso de ausência ou omissão de fiscalização de sua parte, por quaisquer danos ou prejuízos causados, devendo a Contratada adotar todas as medidas preventivas, com fiel observância às exigências das autoridades competentes e às disposições legais vigentes;</w:t>
      </w:r>
    </w:p>
    <w:p w14:paraId="09207F86"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22.1.13.</w:t>
      </w:r>
      <w:r w:rsidRPr="00702436">
        <w:rPr>
          <w:rFonts w:asciiTheme="majorHAnsi" w:eastAsia="Times New Roman" w:hAnsiTheme="majorHAnsi" w:cstheme="majorHAnsi"/>
        </w:rPr>
        <w:t xml:space="preserve"> Incluir todas as despesas relativas ao objeto contratado nos preços ofertados (tributos, seguros, encargos sociais, frete, </w:t>
      </w:r>
      <w:proofErr w:type="spellStart"/>
      <w:r w:rsidRPr="00702436">
        <w:rPr>
          <w:rFonts w:asciiTheme="majorHAnsi" w:eastAsia="Times New Roman" w:hAnsiTheme="majorHAnsi" w:cstheme="majorHAnsi"/>
        </w:rPr>
        <w:t>etc</w:t>
      </w:r>
      <w:proofErr w:type="spellEnd"/>
      <w:r w:rsidRPr="00702436">
        <w:rPr>
          <w:rFonts w:asciiTheme="majorHAnsi" w:eastAsia="Times New Roman" w:hAnsiTheme="majorHAnsi" w:cstheme="majorHAnsi"/>
        </w:rPr>
        <w:t>);</w:t>
      </w:r>
    </w:p>
    <w:p w14:paraId="3EC8E6F6"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lastRenderedPageBreak/>
        <w:t>22.1.14</w:t>
      </w:r>
      <w:r w:rsidRPr="00702436">
        <w:rPr>
          <w:rFonts w:asciiTheme="majorHAnsi" w:eastAsia="Times New Roman" w:hAnsiTheme="majorHAnsi" w:cstheme="majorHAnsi"/>
        </w:rPr>
        <w:t>. Responsabilizar-se por todo e qualquer dano que causar ao Órgão, ou a terceiros, ainda que culposo praticado por seus prepostos, empregado ou mandatários, não excluindo ou reduzindo essa responsabilidade a fiscalização ou acompanhamento pela Defensoria Pública do Estado;</w:t>
      </w:r>
    </w:p>
    <w:p w14:paraId="3C513672"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22.1.15.</w:t>
      </w:r>
      <w:r w:rsidRPr="00702436">
        <w:rPr>
          <w:rFonts w:asciiTheme="majorHAnsi" w:eastAsia="Times New Roman" w:hAnsiTheme="majorHAnsi" w:cstheme="majorHAnsi"/>
        </w:rPr>
        <w:t xml:space="preserve"> Responsabilizar-se por todo e qualquer tipo de atuação ou ação que venha a sofrer em decorrência do fornecimento/execução do serviço em questão, bem como pelos Contratos de trabalho de seus empregados, mesmo nos casos que envolvam eventuais decisões judiciais, eximindo esta instituição de qualquer solidariedade ou responsabilidade;</w:t>
      </w:r>
    </w:p>
    <w:p w14:paraId="12A28D68"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22.1.16.</w:t>
      </w:r>
      <w:r w:rsidRPr="00702436">
        <w:rPr>
          <w:rFonts w:asciiTheme="majorHAnsi" w:eastAsia="Times New Roman" w:hAnsiTheme="majorHAnsi" w:cstheme="majorHAnsi"/>
        </w:rPr>
        <w:t xml:space="preserve"> Credenciar junto a esta Defensoria um preposto para prestar esclarecimentos e atender às reclamações/solicitações que surgirem durante a execução do contrato e/ou instrumento equivalente a este;</w:t>
      </w:r>
    </w:p>
    <w:p w14:paraId="01178808"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22.1.17.</w:t>
      </w:r>
      <w:r w:rsidRPr="00702436">
        <w:rPr>
          <w:rFonts w:asciiTheme="majorHAnsi" w:eastAsia="Times New Roman" w:hAnsiTheme="majorHAnsi" w:cstheme="majorHAnsi"/>
        </w:rPr>
        <w:t xml:space="preserve"> Cumprir quaisquer outras exigências legais pertinentes ao objeto, que por ventura não tenham sido explicitados neste Termo de Referência, contrato e /ou documento equivalente;</w:t>
      </w:r>
    </w:p>
    <w:p w14:paraId="7ECA45B0"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22.1.18</w:t>
      </w:r>
      <w:r w:rsidRPr="00702436">
        <w:rPr>
          <w:rFonts w:asciiTheme="majorHAnsi" w:eastAsia="Times New Roman" w:hAnsiTheme="majorHAnsi" w:cstheme="majorHAnsi"/>
        </w:rPr>
        <w:t>. Fornecer os bens/executar o serviço dentro do quantitativo estimado na tabela constante neste instrumento;</w:t>
      </w:r>
    </w:p>
    <w:p w14:paraId="30E06647"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22.1.19.</w:t>
      </w:r>
      <w:r w:rsidRPr="00702436">
        <w:rPr>
          <w:rFonts w:asciiTheme="majorHAnsi" w:eastAsia="Times New Roman" w:hAnsiTheme="majorHAnsi" w:cstheme="majorHAnsi"/>
        </w:rPr>
        <w:t xml:space="preserve"> Observar conduta adequada na utilização dos materiais, equipamentos, ferramentas e utensílios, objetivando ao correto fornecimento dos produtos/ prestação do serviço;</w:t>
      </w:r>
    </w:p>
    <w:p w14:paraId="2BC0820B"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22.1.20</w:t>
      </w:r>
      <w:r w:rsidRPr="00702436">
        <w:rPr>
          <w:rFonts w:asciiTheme="majorHAnsi" w:eastAsia="Times New Roman" w:hAnsiTheme="majorHAnsi" w:cstheme="majorHAnsi"/>
        </w:rPr>
        <w:t xml:space="preserve"> Utilizar empregados capacitados, com conhecimentos dos serviços a serem executados, em conformidade com as normas e determinações em vigor.</w:t>
      </w:r>
    </w:p>
    <w:p w14:paraId="1349A815" w14:textId="77777777" w:rsidR="006A4791" w:rsidRPr="00702436" w:rsidRDefault="00A43DD5">
      <w:pPr>
        <w:spacing w:after="0" w:line="240" w:lineRule="auto"/>
        <w:jc w:val="both"/>
        <w:rPr>
          <w:rFonts w:asciiTheme="majorHAnsi" w:hAnsiTheme="majorHAnsi" w:cstheme="majorHAnsi"/>
        </w:rPr>
      </w:pPr>
      <w:r w:rsidRPr="00702436">
        <w:rPr>
          <w:rFonts w:asciiTheme="majorHAnsi" w:eastAsia="Times New Roman" w:hAnsiTheme="majorHAnsi" w:cstheme="majorHAnsi"/>
          <w:b/>
        </w:rPr>
        <w:t xml:space="preserve">22.1.21. </w:t>
      </w:r>
      <w:r w:rsidRPr="00702436">
        <w:rPr>
          <w:rFonts w:asciiTheme="majorHAnsi" w:eastAsia="Times New Roman" w:hAnsiTheme="majorHAnsi" w:cstheme="majorHAnsi"/>
        </w:rPr>
        <w:t xml:space="preserve">Adotar, se for o caso, os princípios da logística reversa na execução do objeto (descarte, rotas de entrega, parcerias, políticas de devolução, </w:t>
      </w:r>
      <w:proofErr w:type="spellStart"/>
      <w:r w:rsidRPr="00702436">
        <w:rPr>
          <w:rFonts w:asciiTheme="majorHAnsi" w:eastAsia="Times New Roman" w:hAnsiTheme="majorHAnsi" w:cstheme="majorHAnsi"/>
        </w:rPr>
        <w:t>etc</w:t>
      </w:r>
      <w:proofErr w:type="spellEnd"/>
      <w:r w:rsidRPr="00702436">
        <w:rPr>
          <w:rFonts w:asciiTheme="majorHAnsi" w:eastAsia="Times New Roman" w:hAnsiTheme="majorHAnsi" w:cstheme="majorHAnsi"/>
        </w:rPr>
        <w:t>).</w:t>
      </w:r>
    </w:p>
    <w:p w14:paraId="0BC1D711" w14:textId="77777777" w:rsidR="006A4791" w:rsidRPr="00702436" w:rsidRDefault="00A43DD5">
      <w:pPr>
        <w:spacing w:after="0" w:line="240" w:lineRule="auto"/>
        <w:jc w:val="both"/>
        <w:rPr>
          <w:rFonts w:asciiTheme="majorHAnsi" w:hAnsiTheme="majorHAnsi" w:cstheme="majorHAnsi"/>
        </w:rPr>
      </w:pPr>
      <w:r w:rsidRPr="00702436">
        <w:rPr>
          <w:rFonts w:asciiTheme="majorHAnsi" w:eastAsia="Times New Roman" w:hAnsiTheme="majorHAnsi" w:cstheme="majorHAnsi"/>
          <w:b/>
        </w:rPr>
        <w:t xml:space="preserve">22.1.22. </w:t>
      </w:r>
      <w:r w:rsidRPr="00702436">
        <w:rPr>
          <w:rFonts w:asciiTheme="majorHAnsi" w:eastAsia="Times New Roman" w:hAnsiTheme="majorHAnsi" w:cstheme="majorHAnsi"/>
        </w:rPr>
        <w:t>Adotar, no que couber, práticas de sustentabilidade ambiental, conforme requisitos constantes na Instrução Normativa SLTI/MPOG n° 01, de 19 de janeiro de 2010(Do Ministério de Planejamento, Orçamento e Gestão).</w:t>
      </w:r>
    </w:p>
    <w:p w14:paraId="26646BD0" w14:textId="77777777" w:rsidR="006A4791" w:rsidRPr="00702436" w:rsidRDefault="00A43DD5">
      <w:pPr>
        <w:pStyle w:val="Corpodetexto"/>
        <w:spacing w:after="0"/>
        <w:jc w:val="both"/>
        <w:rPr>
          <w:rFonts w:asciiTheme="majorHAnsi" w:hAnsiTheme="majorHAnsi" w:cstheme="majorHAnsi"/>
          <w:sz w:val="22"/>
          <w:szCs w:val="22"/>
        </w:rPr>
      </w:pPr>
      <w:bookmarkStart w:id="73" w:name="docs-internal-guid-2337c350-7fff-5d56-88"/>
      <w:bookmarkEnd w:id="73"/>
      <w:r w:rsidRPr="00702436">
        <w:rPr>
          <w:rFonts w:asciiTheme="majorHAnsi" w:hAnsiTheme="majorHAnsi" w:cstheme="majorHAnsi"/>
          <w:b/>
          <w:color w:val="000000"/>
          <w:sz w:val="22"/>
          <w:szCs w:val="22"/>
        </w:rPr>
        <w:t>22.1.23.</w:t>
      </w:r>
      <w:r w:rsidRPr="00702436">
        <w:rPr>
          <w:rFonts w:asciiTheme="majorHAnsi" w:hAnsiTheme="majorHAnsi" w:cstheme="majorHAnsi"/>
          <w:color w:val="000000"/>
          <w:sz w:val="22"/>
          <w:szCs w:val="22"/>
        </w:rPr>
        <w:t xml:space="preserve"> Comunicar, no prazo de até 02 (dois) dias úteis, à Defensoria Pública do Estado de Mato Grosso qualquer alteração ocorrida no endereço, conta bancária, telefone, endereço eletrônico e demais dados necessários ao recebimento de correspondências, comunicações e notificações, inclusive aquelas relacionadas à execução contratual e aos processos administrativos sancionatórios.</w:t>
      </w:r>
    </w:p>
    <w:p w14:paraId="7588CCB9" w14:textId="77777777" w:rsidR="006A4791" w:rsidRPr="00702436" w:rsidRDefault="00A43DD5">
      <w:pPr>
        <w:pStyle w:val="Corpodetexto"/>
        <w:spacing w:after="0"/>
        <w:jc w:val="both"/>
        <w:rPr>
          <w:rFonts w:asciiTheme="majorHAnsi" w:hAnsiTheme="majorHAnsi" w:cstheme="majorHAnsi"/>
          <w:sz w:val="22"/>
          <w:szCs w:val="22"/>
        </w:rPr>
      </w:pPr>
      <w:r w:rsidRPr="00702436">
        <w:rPr>
          <w:rFonts w:asciiTheme="majorHAnsi" w:hAnsiTheme="majorHAnsi" w:cstheme="majorHAnsi"/>
          <w:b/>
          <w:color w:val="000000"/>
          <w:sz w:val="22"/>
          <w:szCs w:val="22"/>
        </w:rPr>
        <w:t xml:space="preserve">22.1.23.1. </w:t>
      </w:r>
      <w:r w:rsidRPr="00702436">
        <w:rPr>
          <w:rFonts w:asciiTheme="majorHAnsi" w:hAnsiTheme="majorHAnsi" w:cstheme="majorHAnsi"/>
          <w:color w:val="000000"/>
          <w:sz w:val="22"/>
          <w:szCs w:val="22"/>
        </w:rPr>
        <w:t>As comunicações e notificações encaminhadas ao último endereço eletrônico informado pela CONTRATADA, inclusive as destinadas à apuração de infrações, à apresentação de defesa ou de alegações finais, à interposição de recursos e à ciência de decisões administrativas, serão consideradas válidas e efetivadas para todos os efeitos legais e contratuais, independentemente de confirmação de leitura, resposta ou manifestação do destinatário.</w:t>
      </w:r>
    </w:p>
    <w:p w14:paraId="1C22BDF6" w14:textId="77777777" w:rsidR="006A4791" w:rsidRPr="00702436" w:rsidRDefault="00A43DD5">
      <w:pPr>
        <w:pStyle w:val="Corpodetexto"/>
        <w:spacing w:after="0"/>
        <w:jc w:val="both"/>
        <w:rPr>
          <w:rFonts w:asciiTheme="majorHAnsi" w:hAnsiTheme="majorHAnsi" w:cstheme="majorHAnsi"/>
          <w:sz w:val="22"/>
          <w:szCs w:val="22"/>
        </w:rPr>
      </w:pPr>
      <w:r w:rsidRPr="00702436">
        <w:rPr>
          <w:rFonts w:asciiTheme="majorHAnsi" w:hAnsiTheme="majorHAnsi" w:cstheme="majorHAnsi"/>
          <w:b/>
          <w:color w:val="000000"/>
          <w:sz w:val="22"/>
          <w:szCs w:val="22"/>
        </w:rPr>
        <w:t xml:space="preserve">22.1.23.2. </w:t>
      </w:r>
      <w:r w:rsidRPr="00702436">
        <w:rPr>
          <w:rFonts w:asciiTheme="majorHAnsi" w:hAnsiTheme="majorHAnsi" w:cstheme="majorHAnsi"/>
          <w:color w:val="000000"/>
          <w:sz w:val="22"/>
          <w:szCs w:val="22"/>
        </w:rPr>
        <w:t>Os prazos consignados nas comunicações e notificações terão início no primeiro dia útil subsequente ao seu encaminhamento, devendo o respectivo comprovante de envio ser juntado aos autos do processo administrativo.</w:t>
      </w:r>
    </w:p>
    <w:p w14:paraId="7BDE3771" w14:textId="77777777" w:rsidR="006A4791" w:rsidRPr="00702436" w:rsidRDefault="00A43DD5">
      <w:pPr>
        <w:pStyle w:val="Corpodetexto"/>
        <w:spacing w:after="0"/>
        <w:jc w:val="both"/>
        <w:rPr>
          <w:rFonts w:asciiTheme="majorHAnsi" w:hAnsiTheme="majorHAnsi" w:cstheme="majorHAnsi"/>
        </w:rPr>
      </w:pPr>
      <w:r w:rsidRPr="00702436">
        <w:rPr>
          <w:rFonts w:asciiTheme="majorHAnsi" w:hAnsiTheme="majorHAnsi" w:cstheme="majorHAnsi"/>
          <w:b/>
          <w:color w:val="000000"/>
          <w:sz w:val="22"/>
          <w:szCs w:val="22"/>
        </w:rPr>
        <w:t xml:space="preserve">22.1.23.3. </w:t>
      </w:r>
      <w:r w:rsidRPr="00702436">
        <w:rPr>
          <w:rFonts w:asciiTheme="majorHAnsi" w:hAnsiTheme="majorHAnsi" w:cstheme="majorHAnsi"/>
          <w:color w:val="000000"/>
          <w:sz w:val="22"/>
          <w:szCs w:val="22"/>
        </w:rPr>
        <w:t> A ausência de atualização dos dados cadastrais pela CONTRATADA não prejudicará a validade das comunicações e notificações encaminhadas ao último endereço eletrônico informado, considerando-se a CONTRATADA devidamente notificada para todos os efeitos.</w:t>
      </w:r>
    </w:p>
    <w:p w14:paraId="1701E948" w14:textId="77777777" w:rsidR="006A4791" w:rsidRPr="00702436" w:rsidRDefault="006A4791">
      <w:pPr>
        <w:pStyle w:val="Corpodetexto"/>
        <w:spacing w:after="0"/>
        <w:jc w:val="both"/>
        <w:rPr>
          <w:rFonts w:asciiTheme="majorHAnsi" w:hAnsiTheme="majorHAnsi" w:cstheme="majorHAnsi"/>
          <w:color w:val="000000"/>
          <w:sz w:val="22"/>
          <w:szCs w:val="22"/>
        </w:rPr>
      </w:pPr>
    </w:p>
    <w:p w14:paraId="3F5F331E" w14:textId="77777777" w:rsidR="006A4791" w:rsidRPr="00702436" w:rsidRDefault="00A43DD5">
      <w:pPr>
        <w:widowControl w:val="0"/>
        <w:shd w:val="clear" w:color="auto" w:fill="C5E0B3"/>
        <w:spacing w:after="0" w:line="240" w:lineRule="auto"/>
        <w:jc w:val="both"/>
        <w:rPr>
          <w:rFonts w:asciiTheme="majorHAnsi" w:eastAsia="Times New Roman" w:hAnsiTheme="majorHAnsi" w:cstheme="majorHAnsi"/>
          <w:b/>
        </w:rPr>
      </w:pPr>
      <w:r w:rsidRPr="00702436">
        <w:rPr>
          <w:rFonts w:asciiTheme="majorHAnsi" w:eastAsia="Times New Roman" w:hAnsiTheme="majorHAnsi" w:cstheme="majorHAnsi"/>
          <w:b/>
        </w:rPr>
        <w:t>23. DAS OBRIGAÇÕES DA DEFENSORIA PÚBLICA:</w:t>
      </w:r>
    </w:p>
    <w:p w14:paraId="4238D612" w14:textId="77777777" w:rsidR="006A4791" w:rsidRPr="00702436" w:rsidRDefault="00A43DD5">
      <w:pPr>
        <w:spacing w:after="0" w:line="240" w:lineRule="auto"/>
        <w:jc w:val="both"/>
        <w:rPr>
          <w:rFonts w:asciiTheme="majorHAnsi" w:eastAsia="Times New Roman" w:hAnsiTheme="majorHAnsi" w:cstheme="majorHAnsi"/>
        </w:rPr>
      </w:pPr>
      <w:bookmarkStart w:id="74" w:name="_heading=h.2jxsxqh_Copia_1"/>
      <w:bookmarkEnd w:id="74"/>
      <w:r w:rsidRPr="00702436">
        <w:rPr>
          <w:rFonts w:asciiTheme="majorHAnsi" w:eastAsia="Times New Roman" w:hAnsiTheme="majorHAnsi" w:cstheme="majorHAnsi"/>
          <w:b/>
        </w:rPr>
        <w:t>23.1.</w:t>
      </w:r>
      <w:r w:rsidRPr="00702436">
        <w:rPr>
          <w:rFonts w:asciiTheme="majorHAnsi" w:eastAsia="Times New Roman" w:hAnsiTheme="majorHAnsi" w:cstheme="majorHAnsi"/>
        </w:rPr>
        <w:t xml:space="preserve"> A Defensoria Pública do Estado de Mato Grosso obriga-se a: </w:t>
      </w:r>
    </w:p>
    <w:p w14:paraId="19795805"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23.1.1.</w:t>
      </w:r>
      <w:r w:rsidRPr="00702436">
        <w:rPr>
          <w:rFonts w:asciiTheme="majorHAnsi" w:eastAsia="Times New Roman" w:hAnsiTheme="majorHAnsi" w:cstheme="majorHAnsi"/>
        </w:rPr>
        <w:t xml:space="preserve"> Proporcionar todas as facilidades indispensáveis à boa execução das obrigações contratadas, inclusive permitindo o acesso de empregados, prepostos ou representantes da Contratada nas dependências da Defensoria Pública; </w:t>
      </w:r>
    </w:p>
    <w:p w14:paraId="5F32655F"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23.1.2.</w:t>
      </w:r>
      <w:r w:rsidRPr="00702436">
        <w:rPr>
          <w:rFonts w:asciiTheme="majorHAnsi" w:eastAsia="Times New Roman" w:hAnsiTheme="majorHAnsi" w:cstheme="majorHAnsi"/>
        </w:rPr>
        <w:t xml:space="preserve"> Permitir ao pessoal da Contratada, acesso ao local da entrega desde que observadas às normas de segurança; </w:t>
      </w:r>
    </w:p>
    <w:p w14:paraId="2B67D823"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23.1.3.</w:t>
      </w:r>
      <w:r w:rsidRPr="00702436">
        <w:rPr>
          <w:rFonts w:asciiTheme="majorHAnsi" w:eastAsia="Times New Roman" w:hAnsiTheme="majorHAnsi" w:cstheme="majorHAnsi"/>
        </w:rPr>
        <w:t xml:space="preserve"> Notificar a Contratada de qualquer irregularidade encontrada no fornecimento dos produtos/ prestação de serviço; </w:t>
      </w:r>
    </w:p>
    <w:p w14:paraId="49DB7C66"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lastRenderedPageBreak/>
        <w:t>23.1.4.</w:t>
      </w:r>
      <w:r w:rsidRPr="00702436">
        <w:rPr>
          <w:rFonts w:asciiTheme="majorHAnsi" w:eastAsia="Times New Roman" w:hAnsiTheme="majorHAnsi" w:cstheme="majorHAnsi"/>
        </w:rPr>
        <w:t xml:space="preserve"> Efetuar os pagamentos devidos, nas condições estabelecidas neste instrumento, garantindo a real disponibilidade financeira para a quitação de seus débitos frente à empresa fornecedora dos produtos/prestação dos serviços ora contratados, sob pena de ilegalidade dos atos; </w:t>
      </w:r>
    </w:p>
    <w:p w14:paraId="04402C0D"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23.1.5.</w:t>
      </w:r>
      <w:r w:rsidRPr="00702436">
        <w:rPr>
          <w:rFonts w:asciiTheme="majorHAnsi" w:eastAsia="Times New Roman" w:hAnsiTheme="majorHAnsi" w:cstheme="majorHAnsi"/>
        </w:rPr>
        <w:t xml:space="preserve"> Receber os bens/serviços, nos termos, prazos, quantidade, qualidade e condições estabelecidas neste instrumento; </w:t>
      </w:r>
    </w:p>
    <w:p w14:paraId="2CE69DC7"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23.2.</w:t>
      </w:r>
      <w:r w:rsidRPr="00702436">
        <w:rPr>
          <w:rFonts w:asciiTheme="majorHAnsi" w:eastAsia="Times New Roman" w:hAnsiTheme="majorHAnsi" w:cstheme="majorHAnsi"/>
        </w:rPr>
        <w:t xml:space="preserve"> Recusar os bens/serviços devolvê-los nas seguintes hipóteses: </w:t>
      </w:r>
    </w:p>
    <w:p w14:paraId="263FB7D5"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23.2.1</w:t>
      </w:r>
      <w:r w:rsidRPr="00702436">
        <w:rPr>
          <w:rFonts w:asciiTheme="majorHAnsi" w:eastAsia="Times New Roman" w:hAnsiTheme="majorHAnsi" w:cstheme="majorHAnsi"/>
        </w:rPr>
        <w:t xml:space="preserve">. Que apresentarem vício de qualidade ou impropriedade para o uso; </w:t>
      </w:r>
    </w:p>
    <w:p w14:paraId="757C265D"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23.2.2.</w:t>
      </w:r>
      <w:r w:rsidRPr="00702436">
        <w:rPr>
          <w:rFonts w:asciiTheme="majorHAnsi" w:eastAsia="Times New Roman" w:hAnsiTheme="majorHAnsi" w:cstheme="majorHAnsi"/>
        </w:rPr>
        <w:t xml:space="preserve"> Que possuírem nota fiscal com especificação e quantidade em desacordo com presente Termo; </w:t>
      </w:r>
    </w:p>
    <w:p w14:paraId="36D8C2A2"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23.2.3.</w:t>
      </w:r>
      <w:r w:rsidRPr="00702436">
        <w:rPr>
          <w:rFonts w:asciiTheme="majorHAnsi" w:eastAsia="Times New Roman" w:hAnsiTheme="majorHAnsi" w:cstheme="majorHAnsi"/>
        </w:rPr>
        <w:t xml:space="preserve"> Quando entregues em desacordo com as especificações dos requisitos obrigatórios deste. </w:t>
      </w:r>
    </w:p>
    <w:p w14:paraId="34AF9CA4"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23.3.</w:t>
      </w:r>
      <w:r w:rsidRPr="00702436">
        <w:rPr>
          <w:rFonts w:asciiTheme="majorHAnsi" w:eastAsia="Times New Roman" w:hAnsiTheme="majorHAnsi" w:cstheme="majorHAnsi"/>
        </w:rPr>
        <w:t xml:space="preserve"> Efetuar o pagamento, após o recebimento definitivo, o qual deverá atender aos termos do Decreto Estadual nº 1.525/2022, após o recebimento definitivo dos produtos/serviços, mediante ordem bancária, através do Banco do Brasil S/A, em moeda corrente desde que a Nota Fiscal esteja atestada por responsável da Defensoria Pública do Estado de Mato Grosso.</w:t>
      </w:r>
    </w:p>
    <w:p w14:paraId="5019069C"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23.4.</w:t>
      </w:r>
      <w:r w:rsidRPr="00702436">
        <w:rPr>
          <w:rFonts w:asciiTheme="majorHAnsi" w:eastAsia="Times New Roman" w:hAnsiTheme="majorHAnsi" w:cstheme="majorHAnsi"/>
        </w:rPr>
        <w:t xml:space="preserve"> Se for o caso, exigir a substituição, de qualquer empregado ou preposto da Contratada que não atue adequadamente no trato dos serviços, estiverem sem uniforme ou crachá, que produza complicações com o exercício das atribuições que lhe foram designadas.</w:t>
      </w:r>
    </w:p>
    <w:p w14:paraId="6B1F7000"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23.5.</w:t>
      </w:r>
      <w:r w:rsidRPr="00702436">
        <w:rPr>
          <w:rFonts w:asciiTheme="majorHAnsi" w:eastAsia="Times New Roman" w:hAnsiTheme="majorHAnsi" w:cstheme="majorHAnsi"/>
        </w:rPr>
        <w:t xml:space="preserve"> A Defensoria Pública do Estado de Mato Grosso - DPMT coibirá situações associadas a Assédio Moral, Sexual ou Discriminação conforme Resolução Nº 006/2023/DPG, promovidas no âmbito da relação contratual administrativa cometidas por agentes públicos no relacionamento entre seus servidores e a Contratada.</w:t>
      </w:r>
    </w:p>
    <w:p w14:paraId="3018AE55" w14:textId="77777777" w:rsidR="006A4791" w:rsidRPr="00702436" w:rsidRDefault="006A4791">
      <w:pPr>
        <w:widowControl w:val="0"/>
        <w:numPr>
          <w:ilvl w:val="0"/>
          <w:numId w:val="4"/>
        </w:numPr>
        <w:spacing w:after="0" w:line="240" w:lineRule="auto"/>
        <w:jc w:val="both"/>
        <w:rPr>
          <w:rFonts w:asciiTheme="majorHAnsi" w:eastAsia="Times New Roman" w:hAnsiTheme="majorHAnsi" w:cstheme="majorHAnsi"/>
          <w:color w:val="000000"/>
        </w:rPr>
      </w:pPr>
      <w:bookmarkStart w:id="75" w:name="_heading=h.z337ya_Copia_1"/>
      <w:bookmarkEnd w:id="75"/>
    </w:p>
    <w:p w14:paraId="3DE4AFF2" w14:textId="77777777" w:rsidR="006A4791" w:rsidRPr="00702436" w:rsidRDefault="00A43DD5">
      <w:pPr>
        <w:widowControl w:val="0"/>
        <w:shd w:val="clear" w:color="auto" w:fill="C5E0B3"/>
        <w:spacing w:after="0" w:line="240" w:lineRule="auto"/>
        <w:jc w:val="both"/>
        <w:rPr>
          <w:rFonts w:asciiTheme="majorHAnsi" w:eastAsia="Times New Roman" w:hAnsiTheme="majorHAnsi" w:cstheme="majorHAnsi"/>
          <w:b/>
        </w:rPr>
      </w:pPr>
      <w:r w:rsidRPr="00702436">
        <w:rPr>
          <w:rFonts w:asciiTheme="majorHAnsi" w:eastAsia="Times New Roman" w:hAnsiTheme="majorHAnsi" w:cstheme="majorHAnsi"/>
          <w:b/>
        </w:rPr>
        <w:t>24. DAS GLOSAS:</w:t>
      </w:r>
    </w:p>
    <w:p w14:paraId="093EB22E" w14:textId="77777777" w:rsidR="006A4791" w:rsidRPr="00702436" w:rsidRDefault="00A43DD5">
      <w:pPr>
        <w:tabs>
          <w:tab w:val="left" w:pos="142"/>
          <w:tab w:val="left" w:pos="284"/>
          <w:tab w:val="left" w:pos="426"/>
          <w:tab w:val="left" w:pos="494"/>
        </w:tabs>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 xml:space="preserve">24.1. </w:t>
      </w:r>
      <w:r w:rsidRPr="00702436">
        <w:rPr>
          <w:rFonts w:asciiTheme="majorHAnsi" w:eastAsia="Times New Roman" w:hAnsiTheme="majorHAnsi" w:cstheme="majorHAnsi"/>
        </w:rPr>
        <w:t>A Defensoria Pública do Estado de Mato Grosso poderá realizar glosas nas faturas conferidas, indicando-as nos avisos de crédito a serem enviados à Contratada, nas seguintes hipóteses:</w:t>
      </w:r>
    </w:p>
    <w:p w14:paraId="45464B54" w14:textId="77777777" w:rsidR="006A4791" w:rsidRPr="00702436" w:rsidRDefault="00A43DD5">
      <w:pPr>
        <w:numPr>
          <w:ilvl w:val="0"/>
          <w:numId w:val="5"/>
        </w:numPr>
        <w:tabs>
          <w:tab w:val="left" w:pos="142"/>
          <w:tab w:val="left" w:pos="210"/>
          <w:tab w:val="left" w:pos="494"/>
        </w:tabs>
        <w:spacing w:after="0" w:line="240" w:lineRule="auto"/>
        <w:ind w:left="0" w:firstLine="0"/>
        <w:jc w:val="both"/>
        <w:rPr>
          <w:rFonts w:asciiTheme="majorHAnsi" w:eastAsia="Times New Roman" w:hAnsiTheme="majorHAnsi" w:cstheme="majorHAnsi"/>
        </w:rPr>
      </w:pPr>
      <w:r w:rsidRPr="00702436">
        <w:rPr>
          <w:rFonts w:asciiTheme="majorHAnsi" w:eastAsia="Times New Roman" w:hAnsiTheme="majorHAnsi" w:cstheme="majorHAnsi"/>
        </w:rPr>
        <w:t xml:space="preserve">Glosa administrativa: aplicada quando da evidência, pelo fiscal do Contrato ou documento equivalente, do não cumprimento de parâmetros administrativos estabelecidos para a cobrança de serviços, tais como: ausência de assinaturas; rasuras; ausência de apresentação de documentos referentes ao pagamento, </w:t>
      </w:r>
      <w:proofErr w:type="spellStart"/>
      <w:r w:rsidRPr="00702436">
        <w:rPr>
          <w:rFonts w:asciiTheme="majorHAnsi" w:eastAsia="Times New Roman" w:hAnsiTheme="majorHAnsi" w:cstheme="majorHAnsi"/>
        </w:rPr>
        <w:t>etc</w:t>
      </w:r>
      <w:proofErr w:type="spellEnd"/>
      <w:r w:rsidRPr="00702436">
        <w:rPr>
          <w:rFonts w:asciiTheme="majorHAnsi" w:eastAsia="Times New Roman" w:hAnsiTheme="majorHAnsi" w:cstheme="majorHAnsi"/>
        </w:rPr>
        <w:t>;</w:t>
      </w:r>
    </w:p>
    <w:p w14:paraId="34C4AD55" w14:textId="77777777" w:rsidR="006A4791" w:rsidRPr="00702436" w:rsidRDefault="00A43DD5">
      <w:pPr>
        <w:numPr>
          <w:ilvl w:val="0"/>
          <w:numId w:val="5"/>
        </w:numPr>
        <w:tabs>
          <w:tab w:val="left" w:pos="142"/>
          <w:tab w:val="left" w:pos="210"/>
          <w:tab w:val="left" w:pos="494"/>
        </w:tabs>
        <w:spacing w:after="0" w:line="240" w:lineRule="auto"/>
        <w:ind w:left="0" w:firstLine="0"/>
        <w:jc w:val="both"/>
        <w:rPr>
          <w:rFonts w:asciiTheme="majorHAnsi" w:eastAsia="Times New Roman" w:hAnsiTheme="majorHAnsi" w:cstheme="majorHAnsi"/>
        </w:rPr>
      </w:pPr>
      <w:r w:rsidRPr="00702436">
        <w:rPr>
          <w:rFonts w:asciiTheme="majorHAnsi" w:eastAsia="Times New Roman" w:hAnsiTheme="majorHAnsi" w:cstheme="majorHAnsi"/>
        </w:rPr>
        <w:t>Glosa técnica: aplicada quando da ocorrência de cobranças indevidas dos itens que compõem as faturas apresentadas.</w:t>
      </w:r>
    </w:p>
    <w:p w14:paraId="783A6B38" w14:textId="77777777" w:rsidR="006A4791" w:rsidRPr="00702436" w:rsidRDefault="00A43DD5">
      <w:pPr>
        <w:tabs>
          <w:tab w:val="left" w:pos="142"/>
          <w:tab w:val="left" w:pos="284"/>
          <w:tab w:val="left" w:pos="426"/>
          <w:tab w:val="left" w:pos="494"/>
          <w:tab w:val="left" w:pos="567"/>
        </w:tabs>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24.2.</w:t>
      </w:r>
      <w:r w:rsidRPr="00702436">
        <w:rPr>
          <w:rFonts w:asciiTheme="majorHAnsi" w:eastAsia="Times New Roman" w:hAnsiTheme="majorHAnsi" w:cstheme="majorHAnsi"/>
        </w:rPr>
        <w:t xml:space="preserve"> </w:t>
      </w:r>
      <w:r w:rsidRPr="00702436">
        <w:rPr>
          <w:rFonts w:asciiTheme="majorHAnsi" w:eastAsia="Times New Roman" w:hAnsiTheme="majorHAnsi" w:cstheme="majorHAnsi"/>
        </w:rPr>
        <w:tab/>
        <w:t>As glosas poderão ser objeto de recurso por parte da Contratada no prazo máximo de 60 (sessenta) dias após seu pagamento, por escrito, onde conste o número da correção informada no aviso, número do contrato, ou documento equivalente, mês da prestação dos serviços, valor recursado e as devidas justificativas, para análise pelo fiscal do Contrato da DPMT. Esgotado este prazo, as glosas serão consideradas definitivas.</w:t>
      </w:r>
    </w:p>
    <w:p w14:paraId="74303F46" w14:textId="77777777" w:rsidR="006A4791" w:rsidRPr="00702436" w:rsidRDefault="00A43DD5">
      <w:pPr>
        <w:tabs>
          <w:tab w:val="left" w:pos="142"/>
          <w:tab w:val="left" w:pos="284"/>
          <w:tab w:val="left" w:pos="426"/>
          <w:tab w:val="left" w:pos="494"/>
        </w:tabs>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24.3.</w:t>
      </w:r>
      <w:r w:rsidRPr="00702436">
        <w:rPr>
          <w:rFonts w:asciiTheme="majorHAnsi" w:eastAsia="Times New Roman" w:hAnsiTheme="majorHAnsi" w:cstheme="majorHAnsi"/>
        </w:rPr>
        <w:tab/>
      </w:r>
      <w:r w:rsidRPr="00702436">
        <w:rPr>
          <w:rFonts w:asciiTheme="majorHAnsi" w:eastAsia="Times New Roman" w:hAnsiTheme="majorHAnsi" w:cstheme="majorHAnsi"/>
          <w:b/>
        </w:rPr>
        <w:t xml:space="preserve"> </w:t>
      </w:r>
      <w:r w:rsidRPr="00702436">
        <w:rPr>
          <w:rFonts w:asciiTheme="majorHAnsi" w:eastAsia="Times New Roman" w:hAnsiTheme="majorHAnsi" w:cstheme="majorHAnsi"/>
        </w:rPr>
        <w:t>Na hipótese de silêncio ou inércia da Contratada</w:t>
      </w:r>
      <w:r w:rsidRPr="00702436">
        <w:rPr>
          <w:rFonts w:asciiTheme="majorHAnsi" w:eastAsia="Times New Roman" w:hAnsiTheme="majorHAnsi" w:cstheme="majorHAnsi"/>
          <w:b/>
        </w:rPr>
        <w:t xml:space="preserve"> </w:t>
      </w:r>
      <w:r w:rsidRPr="00702436">
        <w:rPr>
          <w:rFonts w:asciiTheme="majorHAnsi" w:eastAsia="Times New Roman" w:hAnsiTheme="majorHAnsi" w:cstheme="majorHAnsi"/>
        </w:rPr>
        <w:t>quanto às divergências apontadas, decorrido o prazo de 60 (sessenta) dias para interposição de recurso de glosa, dar-se-á rasa, total e plena quitação de toda e qualquer diferença.</w:t>
      </w:r>
    </w:p>
    <w:p w14:paraId="79F84B0D" w14:textId="77777777" w:rsidR="006A4791" w:rsidRPr="00702436" w:rsidRDefault="00A43DD5">
      <w:pPr>
        <w:tabs>
          <w:tab w:val="left" w:pos="142"/>
          <w:tab w:val="left" w:pos="284"/>
          <w:tab w:val="left" w:pos="426"/>
          <w:tab w:val="left" w:pos="494"/>
          <w:tab w:val="left" w:pos="567"/>
        </w:tabs>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24.4.</w:t>
      </w:r>
      <w:r w:rsidRPr="00702436">
        <w:rPr>
          <w:rFonts w:asciiTheme="majorHAnsi" w:eastAsia="Times New Roman" w:hAnsiTheme="majorHAnsi" w:cstheme="majorHAnsi"/>
        </w:rPr>
        <w:t xml:space="preserve"> </w:t>
      </w:r>
      <w:r w:rsidRPr="00702436">
        <w:rPr>
          <w:rFonts w:asciiTheme="majorHAnsi" w:eastAsia="Times New Roman" w:hAnsiTheme="majorHAnsi" w:cstheme="majorHAnsi"/>
        </w:rPr>
        <w:tab/>
        <w:t>A Defensoria Pública do Estado de Mato Grosso terá prazo de 60 (sessenta) dias, contados a partir da data do recebimento formal do recurso, para apresentar à Contratada, também por escrito, o resultado da análise realizada, providenciando os devidos acertos, se for o caso.</w:t>
      </w:r>
    </w:p>
    <w:p w14:paraId="45641DD8" w14:textId="77777777" w:rsidR="006A4791" w:rsidRPr="00702436" w:rsidRDefault="00A43DD5">
      <w:pPr>
        <w:tabs>
          <w:tab w:val="left" w:pos="142"/>
          <w:tab w:val="left" w:pos="284"/>
          <w:tab w:val="left" w:pos="426"/>
          <w:tab w:val="left" w:pos="494"/>
          <w:tab w:val="left" w:pos="567"/>
        </w:tabs>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24.5.</w:t>
      </w:r>
      <w:r w:rsidRPr="00702436">
        <w:rPr>
          <w:rFonts w:asciiTheme="majorHAnsi" w:eastAsia="Times New Roman" w:hAnsiTheme="majorHAnsi" w:cstheme="majorHAnsi"/>
        </w:rPr>
        <w:t xml:space="preserve"> </w:t>
      </w:r>
      <w:r w:rsidRPr="00702436">
        <w:rPr>
          <w:rFonts w:asciiTheme="majorHAnsi" w:eastAsia="Times New Roman" w:hAnsiTheme="majorHAnsi" w:cstheme="majorHAnsi"/>
        </w:rPr>
        <w:tab/>
        <w:t>A Defensoria Pública do Estado de Mato Grosso poderá, também no prazo de 60 (sessenta) dias após os pagamentos, proceder a correções em virtude da identificação de questões não verificadas quando do processamento das faturas.</w:t>
      </w:r>
    </w:p>
    <w:p w14:paraId="2CD9C581" w14:textId="77777777" w:rsidR="006A4791" w:rsidRPr="00702436" w:rsidRDefault="00A43DD5">
      <w:pPr>
        <w:tabs>
          <w:tab w:val="left" w:pos="567"/>
        </w:tabs>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24.6.</w:t>
      </w:r>
      <w:r w:rsidRPr="00702436">
        <w:rPr>
          <w:rFonts w:asciiTheme="majorHAnsi" w:eastAsia="Times New Roman" w:hAnsiTheme="majorHAnsi" w:cstheme="majorHAnsi"/>
        </w:rPr>
        <w:t xml:space="preserve"> </w:t>
      </w:r>
      <w:r w:rsidRPr="00702436">
        <w:rPr>
          <w:rFonts w:asciiTheme="majorHAnsi" w:eastAsia="Times New Roman" w:hAnsiTheme="majorHAnsi" w:cstheme="majorHAnsi"/>
        </w:rPr>
        <w:tab/>
        <w:t>Fica acordado que os acertos a serem realizados acontecerão sempre de acordo com os calendários de pagamentos.</w:t>
      </w:r>
    </w:p>
    <w:p w14:paraId="397ABE21" w14:textId="77777777" w:rsidR="006A4791" w:rsidRPr="00702436" w:rsidRDefault="006A4791">
      <w:pPr>
        <w:spacing w:after="0" w:line="240" w:lineRule="auto"/>
        <w:jc w:val="both"/>
        <w:rPr>
          <w:rFonts w:asciiTheme="majorHAnsi" w:eastAsia="Times New Roman" w:hAnsiTheme="majorHAnsi" w:cstheme="majorHAnsi"/>
        </w:rPr>
      </w:pPr>
    </w:p>
    <w:p w14:paraId="34DCD0C8" w14:textId="77777777" w:rsidR="006A4791" w:rsidRPr="00702436" w:rsidRDefault="00A43DD5">
      <w:pPr>
        <w:widowControl w:val="0"/>
        <w:shd w:val="clear" w:color="auto" w:fill="C5E0B3"/>
        <w:spacing w:after="0" w:line="240" w:lineRule="auto"/>
        <w:jc w:val="both"/>
        <w:rPr>
          <w:rFonts w:asciiTheme="majorHAnsi" w:eastAsia="Times New Roman" w:hAnsiTheme="majorHAnsi" w:cstheme="majorHAnsi"/>
          <w:b/>
          <w:bCs/>
        </w:rPr>
      </w:pPr>
      <w:r w:rsidRPr="00702436">
        <w:rPr>
          <w:rFonts w:asciiTheme="majorHAnsi" w:eastAsia="Times New Roman" w:hAnsiTheme="majorHAnsi" w:cstheme="majorHAnsi"/>
          <w:b/>
          <w:bCs/>
        </w:rPr>
        <w:lastRenderedPageBreak/>
        <w:t>25. DAS SANÇÕES ADMINISTRATIVAS:</w:t>
      </w:r>
    </w:p>
    <w:p w14:paraId="16424580" w14:textId="77777777" w:rsidR="006A4791" w:rsidRPr="00702436" w:rsidRDefault="00A43DD5">
      <w:pPr>
        <w:spacing w:after="0" w:line="240" w:lineRule="auto"/>
        <w:jc w:val="both"/>
        <w:rPr>
          <w:rFonts w:asciiTheme="majorHAnsi" w:eastAsia="Times New Roman" w:hAnsiTheme="majorHAnsi" w:cstheme="majorHAnsi"/>
        </w:rPr>
      </w:pPr>
      <w:bookmarkStart w:id="76" w:name="_heading=h.3j2qqm3_Copia_1"/>
      <w:bookmarkEnd w:id="76"/>
      <w:r w:rsidRPr="00702436">
        <w:rPr>
          <w:rFonts w:asciiTheme="majorHAnsi" w:eastAsia="Times New Roman" w:hAnsiTheme="majorHAnsi" w:cstheme="majorHAnsi"/>
          <w:b/>
          <w:bCs/>
        </w:rPr>
        <w:t>25.1.</w:t>
      </w:r>
      <w:r w:rsidRPr="00702436">
        <w:rPr>
          <w:rFonts w:asciiTheme="majorHAnsi" w:eastAsia="Times New Roman" w:hAnsiTheme="majorHAnsi" w:cstheme="majorHAnsi"/>
        </w:rPr>
        <w:t xml:space="preserve"> Sem prejuízo de outras sanções previstas na Lei nº 14.133/21, a Administração poderá aplicar à contratada, isolada ou cumulativamente, em caso de ocorrência de irregularidades na execução contratual, as seguintes penalidades: </w:t>
      </w:r>
    </w:p>
    <w:p w14:paraId="077105DD"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25.1.1.</w:t>
      </w:r>
      <w:r w:rsidRPr="00702436">
        <w:rPr>
          <w:rFonts w:asciiTheme="majorHAnsi" w:eastAsia="Times New Roman" w:hAnsiTheme="majorHAnsi" w:cstheme="majorHAnsi"/>
        </w:rPr>
        <w:t xml:space="preserve"> Advertência. </w:t>
      </w:r>
    </w:p>
    <w:p w14:paraId="15FA91E8"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25.1.2.</w:t>
      </w:r>
      <w:r w:rsidRPr="00702436">
        <w:rPr>
          <w:rFonts w:asciiTheme="majorHAnsi" w:eastAsia="Times New Roman" w:hAnsiTheme="majorHAnsi" w:cstheme="majorHAnsi"/>
        </w:rPr>
        <w:t xml:space="preserve"> Multa.</w:t>
      </w:r>
    </w:p>
    <w:p w14:paraId="48BC219C"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25.1.3.</w:t>
      </w:r>
      <w:r w:rsidRPr="00702436">
        <w:rPr>
          <w:rFonts w:asciiTheme="majorHAnsi" w:eastAsia="Times New Roman" w:hAnsiTheme="majorHAnsi" w:cstheme="majorHAnsi"/>
        </w:rPr>
        <w:t xml:space="preserve"> Impedimento de licitar/contratar com a Administração por até 03 anos. </w:t>
      </w:r>
    </w:p>
    <w:p w14:paraId="74623D94"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25.1.4.</w:t>
      </w:r>
      <w:r w:rsidRPr="00702436">
        <w:rPr>
          <w:rFonts w:asciiTheme="majorHAnsi" w:eastAsia="Times New Roman" w:hAnsiTheme="majorHAnsi" w:cstheme="majorHAnsi"/>
        </w:rPr>
        <w:t xml:space="preserve"> Declaração de inidoneidade enquanto perdurarem os motivos ou até reabilitação.  </w:t>
      </w:r>
    </w:p>
    <w:p w14:paraId="77E143C9"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25.2.</w:t>
      </w:r>
      <w:r w:rsidRPr="00702436">
        <w:rPr>
          <w:rFonts w:asciiTheme="majorHAnsi" w:eastAsia="Times New Roman" w:hAnsiTheme="majorHAnsi" w:cstheme="majorHAnsi"/>
        </w:rPr>
        <w:t xml:space="preserve"> A sanção de advertência será aplicável nas hipóteses de inexecução parcial do contrato que não implique em prejuízo ou dano à administração, bem como na hipótese de descumprimento de pequena relevância praticado pelo licitante ou fornecedor e que não justifique imposição de penalidade mais grave.</w:t>
      </w:r>
    </w:p>
    <w:p w14:paraId="17F25AF3"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25.3</w:t>
      </w:r>
      <w:r w:rsidRPr="00702436">
        <w:rPr>
          <w:rFonts w:asciiTheme="majorHAnsi" w:eastAsia="Times New Roman" w:hAnsiTheme="majorHAnsi" w:cstheme="majorHAnsi"/>
        </w:rPr>
        <w:t>. A aplicação da penalidade de multa ocorrerá quando da inexecução contratual, inclusive por atraso injustificado, que será aplicada por infração, obedecidos os seguintes limites: </w:t>
      </w:r>
    </w:p>
    <w:p w14:paraId="4797E987" w14:textId="77777777" w:rsidR="006A4791" w:rsidRPr="00702436" w:rsidRDefault="006A4791">
      <w:pPr>
        <w:spacing w:after="0" w:line="240" w:lineRule="auto"/>
        <w:jc w:val="both"/>
        <w:rPr>
          <w:rFonts w:asciiTheme="majorHAnsi" w:eastAsia="Times New Roman" w:hAnsiTheme="majorHAnsi" w:cstheme="majorHAnsi"/>
        </w:rPr>
      </w:pPr>
    </w:p>
    <w:tbl>
      <w:tblPr>
        <w:tblW w:w="8494" w:type="dxa"/>
        <w:tblLayout w:type="fixed"/>
        <w:tblLook w:val="0400" w:firstRow="0" w:lastRow="0" w:firstColumn="0" w:lastColumn="0" w:noHBand="0" w:noVBand="1"/>
      </w:tblPr>
      <w:tblGrid>
        <w:gridCol w:w="4247"/>
        <w:gridCol w:w="4247"/>
      </w:tblGrid>
      <w:tr w:rsidR="006A4791" w:rsidRPr="00702436" w14:paraId="150572CD" w14:textId="77777777">
        <w:tc>
          <w:tcPr>
            <w:tcW w:w="8494" w:type="dxa"/>
            <w:gridSpan w:val="2"/>
            <w:tcBorders>
              <w:top w:val="single" w:sz="4" w:space="0" w:color="000000"/>
              <w:left w:val="single" w:sz="4" w:space="0" w:color="000000"/>
              <w:bottom w:val="single" w:sz="4" w:space="0" w:color="000000"/>
              <w:right w:val="single" w:sz="4" w:space="0" w:color="000000"/>
            </w:tcBorders>
            <w:shd w:val="clear" w:color="auto" w:fill="E2EFD9"/>
            <w:vAlign w:val="center"/>
          </w:tcPr>
          <w:p w14:paraId="29E6C44C" w14:textId="77777777" w:rsidR="006A4791" w:rsidRPr="00702436" w:rsidRDefault="00A43DD5">
            <w:pPr>
              <w:jc w:val="center"/>
              <w:rPr>
                <w:rFonts w:asciiTheme="majorHAnsi" w:eastAsia="Times New Roman" w:hAnsiTheme="majorHAnsi" w:cstheme="majorHAnsi"/>
                <w:b/>
                <w:bCs/>
                <w:sz w:val="18"/>
                <w:szCs w:val="18"/>
              </w:rPr>
            </w:pPr>
            <w:r w:rsidRPr="00702436">
              <w:rPr>
                <w:rFonts w:asciiTheme="majorHAnsi" w:eastAsia="Times New Roman" w:hAnsiTheme="majorHAnsi" w:cstheme="majorHAnsi"/>
                <w:b/>
                <w:bCs/>
                <w:sz w:val="18"/>
                <w:szCs w:val="18"/>
              </w:rPr>
              <w:t>Execução do contrato</w:t>
            </w:r>
          </w:p>
        </w:tc>
      </w:tr>
      <w:tr w:rsidR="006A4791" w:rsidRPr="00702436" w14:paraId="2110EE80" w14:textId="77777777">
        <w:tc>
          <w:tcPr>
            <w:tcW w:w="4247" w:type="dxa"/>
            <w:tcBorders>
              <w:top w:val="single" w:sz="4" w:space="0" w:color="000000"/>
              <w:left w:val="single" w:sz="4" w:space="0" w:color="000000"/>
              <w:bottom w:val="single" w:sz="4" w:space="0" w:color="000000"/>
              <w:right w:val="single" w:sz="4" w:space="0" w:color="000000"/>
            </w:tcBorders>
            <w:vAlign w:val="center"/>
          </w:tcPr>
          <w:p w14:paraId="0D11D820" w14:textId="77777777" w:rsidR="006A4791" w:rsidRPr="00702436" w:rsidRDefault="00A43DD5">
            <w:pPr>
              <w:jc w:val="center"/>
              <w:rPr>
                <w:rFonts w:asciiTheme="majorHAnsi" w:eastAsia="Times New Roman" w:hAnsiTheme="majorHAnsi" w:cstheme="majorHAnsi"/>
                <w:b/>
                <w:bCs/>
                <w:sz w:val="18"/>
                <w:szCs w:val="18"/>
                <w:u w:val="single"/>
              </w:rPr>
            </w:pPr>
            <w:r w:rsidRPr="00702436">
              <w:rPr>
                <w:rFonts w:asciiTheme="majorHAnsi" w:eastAsia="Times New Roman" w:hAnsiTheme="majorHAnsi" w:cstheme="majorHAnsi"/>
                <w:b/>
                <w:bCs/>
                <w:sz w:val="18"/>
                <w:szCs w:val="18"/>
                <w:u w:val="single"/>
              </w:rPr>
              <w:t>30% (trinta por cento)</w:t>
            </w:r>
          </w:p>
        </w:tc>
        <w:tc>
          <w:tcPr>
            <w:tcW w:w="4247" w:type="dxa"/>
            <w:tcBorders>
              <w:top w:val="single" w:sz="4" w:space="0" w:color="000000"/>
              <w:left w:val="single" w:sz="4" w:space="0" w:color="000000"/>
              <w:bottom w:val="single" w:sz="4" w:space="0" w:color="000000"/>
              <w:right w:val="single" w:sz="4" w:space="0" w:color="000000"/>
            </w:tcBorders>
          </w:tcPr>
          <w:p w14:paraId="009CF934" w14:textId="77777777" w:rsidR="006A4791" w:rsidRPr="00702436" w:rsidRDefault="00A43DD5">
            <w:pPr>
              <w:jc w:val="both"/>
              <w:rPr>
                <w:rFonts w:asciiTheme="majorHAnsi" w:eastAsia="Times New Roman" w:hAnsiTheme="majorHAnsi" w:cstheme="majorHAnsi"/>
                <w:sz w:val="18"/>
                <w:szCs w:val="18"/>
              </w:rPr>
            </w:pPr>
            <w:r w:rsidRPr="00702436">
              <w:rPr>
                <w:rFonts w:asciiTheme="majorHAnsi" w:eastAsia="Times New Roman" w:hAnsiTheme="majorHAnsi" w:cstheme="majorHAnsi"/>
                <w:sz w:val="18"/>
                <w:szCs w:val="18"/>
              </w:rPr>
              <w:t>sobre o valor atualizado do contrato, em caso de descumprimento total da obrigação.  </w:t>
            </w:r>
          </w:p>
        </w:tc>
      </w:tr>
      <w:tr w:rsidR="006A4791" w:rsidRPr="00702436" w14:paraId="63764B67" w14:textId="77777777">
        <w:tc>
          <w:tcPr>
            <w:tcW w:w="4247" w:type="dxa"/>
            <w:tcBorders>
              <w:top w:val="single" w:sz="4" w:space="0" w:color="000000"/>
              <w:left w:val="single" w:sz="4" w:space="0" w:color="000000"/>
              <w:bottom w:val="single" w:sz="4" w:space="0" w:color="000000"/>
              <w:right w:val="single" w:sz="4" w:space="0" w:color="000000"/>
            </w:tcBorders>
            <w:vAlign w:val="center"/>
          </w:tcPr>
          <w:p w14:paraId="219A573B" w14:textId="77777777" w:rsidR="006A4791" w:rsidRPr="00702436" w:rsidRDefault="00A43DD5">
            <w:pPr>
              <w:jc w:val="center"/>
              <w:rPr>
                <w:rFonts w:asciiTheme="majorHAnsi" w:eastAsia="Times New Roman" w:hAnsiTheme="majorHAnsi" w:cstheme="majorHAnsi"/>
                <w:strike/>
                <w:sz w:val="18"/>
                <w:szCs w:val="18"/>
              </w:rPr>
            </w:pPr>
            <w:r w:rsidRPr="00702436">
              <w:rPr>
                <w:rFonts w:asciiTheme="majorHAnsi" w:eastAsia="Times New Roman" w:hAnsiTheme="majorHAnsi" w:cstheme="majorHAnsi"/>
                <w:b/>
                <w:bCs/>
                <w:sz w:val="18"/>
                <w:szCs w:val="18"/>
                <w:u w:val="single"/>
              </w:rPr>
              <w:t>0,5% (cinco décimos por cento)</w:t>
            </w:r>
          </w:p>
        </w:tc>
        <w:tc>
          <w:tcPr>
            <w:tcW w:w="4247" w:type="dxa"/>
            <w:tcBorders>
              <w:top w:val="single" w:sz="4" w:space="0" w:color="000000"/>
              <w:left w:val="single" w:sz="4" w:space="0" w:color="000000"/>
              <w:bottom w:val="single" w:sz="4" w:space="0" w:color="000000"/>
              <w:right w:val="single" w:sz="4" w:space="0" w:color="000000"/>
            </w:tcBorders>
          </w:tcPr>
          <w:p w14:paraId="3911304A" w14:textId="77777777" w:rsidR="006A4791" w:rsidRPr="00702436" w:rsidRDefault="00A43DD5">
            <w:pPr>
              <w:jc w:val="both"/>
              <w:rPr>
                <w:rFonts w:asciiTheme="majorHAnsi" w:eastAsia="Times New Roman" w:hAnsiTheme="majorHAnsi" w:cstheme="majorHAnsi"/>
                <w:strike/>
                <w:sz w:val="18"/>
                <w:szCs w:val="18"/>
              </w:rPr>
            </w:pPr>
            <w:r w:rsidRPr="00702436">
              <w:rPr>
                <w:rFonts w:asciiTheme="majorHAnsi" w:eastAsia="Times New Roman" w:hAnsiTheme="majorHAnsi" w:cstheme="majorHAnsi"/>
                <w:sz w:val="18"/>
                <w:szCs w:val="18"/>
              </w:rPr>
              <w:t>ao dia, até o 15º (décimo quinto) dia de atraso, sobre o valor total da parte do serviço/fornecimento não realizado. </w:t>
            </w:r>
          </w:p>
        </w:tc>
      </w:tr>
      <w:tr w:rsidR="006A4791" w:rsidRPr="00702436" w14:paraId="745CBA78" w14:textId="77777777">
        <w:tc>
          <w:tcPr>
            <w:tcW w:w="4247" w:type="dxa"/>
            <w:tcBorders>
              <w:top w:val="single" w:sz="4" w:space="0" w:color="000000"/>
              <w:left w:val="single" w:sz="4" w:space="0" w:color="000000"/>
              <w:bottom w:val="single" w:sz="4" w:space="0" w:color="000000"/>
              <w:right w:val="single" w:sz="4" w:space="0" w:color="000000"/>
            </w:tcBorders>
            <w:vAlign w:val="center"/>
          </w:tcPr>
          <w:p w14:paraId="4C379FB6" w14:textId="77777777" w:rsidR="006A4791" w:rsidRPr="00702436" w:rsidRDefault="00A43DD5">
            <w:pPr>
              <w:jc w:val="center"/>
              <w:rPr>
                <w:rFonts w:asciiTheme="majorHAnsi" w:eastAsia="Times New Roman" w:hAnsiTheme="majorHAnsi" w:cstheme="majorHAnsi"/>
                <w:strike/>
                <w:sz w:val="18"/>
                <w:szCs w:val="18"/>
              </w:rPr>
            </w:pPr>
            <w:r w:rsidRPr="00702436">
              <w:rPr>
                <w:rFonts w:asciiTheme="majorHAnsi" w:eastAsia="Times New Roman" w:hAnsiTheme="majorHAnsi" w:cstheme="majorHAnsi"/>
                <w:b/>
                <w:bCs/>
                <w:sz w:val="18"/>
                <w:szCs w:val="18"/>
                <w:u w:val="single"/>
              </w:rPr>
              <w:t>0,7% (sete décimos por cento)</w:t>
            </w:r>
          </w:p>
        </w:tc>
        <w:tc>
          <w:tcPr>
            <w:tcW w:w="4247" w:type="dxa"/>
            <w:tcBorders>
              <w:top w:val="single" w:sz="4" w:space="0" w:color="000000"/>
              <w:left w:val="single" w:sz="4" w:space="0" w:color="000000"/>
              <w:bottom w:val="single" w:sz="4" w:space="0" w:color="000000"/>
              <w:right w:val="single" w:sz="4" w:space="0" w:color="000000"/>
            </w:tcBorders>
          </w:tcPr>
          <w:p w14:paraId="0CF6D52C" w14:textId="77777777" w:rsidR="006A4791" w:rsidRPr="00702436" w:rsidRDefault="00A43DD5">
            <w:pPr>
              <w:jc w:val="both"/>
              <w:rPr>
                <w:rFonts w:asciiTheme="majorHAnsi" w:eastAsia="Times New Roman" w:hAnsiTheme="majorHAnsi" w:cstheme="majorHAnsi"/>
                <w:strike/>
                <w:sz w:val="18"/>
                <w:szCs w:val="18"/>
              </w:rPr>
            </w:pPr>
            <w:r w:rsidRPr="00702436">
              <w:rPr>
                <w:rFonts w:asciiTheme="majorHAnsi" w:eastAsia="Times New Roman" w:hAnsiTheme="majorHAnsi" w:cstheme="majorHAnsi"/>
                <w:sz w:val="18"/>
                <w:szCs w:val="18"/>
              </w:rPr>
              <w:t>por dia de atraso subsequente ao 15º (décimo quinto), sobre o valor da parte do serviço/fornecimento não realizado, até o 30º (trigésimo). </w:t>
            </w:r>
          </w:p>
        </w:tc>
      </w:tr>
      <w:tr w:rsidR="006A4791" w:rsidRPr="00702436" w14:paraId="18BC3FB2" w14:textId="77777777">
        <w:tc>
          <w:tcPr>
            <w:tcW w:w="4247" w:type="dxa"/>
            <w:tcBorders>
              <w:top w:val="single" w:sz="4" w:space="0" w:color="000000"/>
              <w:left w:val="single" w:sz="4" w:space="0" w:color="000000"/>
              <w:bottom w:val="single" w:sz="4" w:space="0" w:color="000000"/>
              <w:right w:val="single" w:sz="4" w:space="0" w:color="000000"/>
            </w:tcBorders>
            <w:vAlign w:val="center"/>
          </w:tcPr>
          <w:p w14:paraId="246A845B" w14:textId="77777777" w:rsidR="006A4791" w:rsidRPr="00702436" w:rsidRDefault="00A43DD5">
            <w:pPr>
              <w:jc w:val="center"/>
              <w:rPr>
                <w:rFonts w:asciiTheme="majorHAnsi" w:eastAsia="Times New Roman" w:hAnsiTheme="majorHAnsi" w:cstheme="majorHAnsi"/>
                <w:strike/>
                <w:sz w:val="18"/>
                <w:szCs w:val="18"/>
              </w:rPr>
            </w:pPr>
            <w:r w:rsidRPr="00702436">
              <w:rPr>
                <w:rFonts w:asciiTheme="majorHAnsi" w:eastAsia="Times New Roman" w:hAnsiTheme="majorHAnsi" w:cstheme="majorHAnsi"/>
                <w:b/>
                <w:bCs/>
                <w:sz w:val="18"/>
                <w:szCs w:val="18"/>
                <w:u w:val="single"/>
              </w:rPr>
              <w:t>0,5% (cinco décimos por cento)</w:t>
            </w:r>
          </w:p>
        </w:tc>
        <w:tc>
          <w:tcPr>
            <w:tcW w:w="4247" w:type="dxa"/>
            <w:tcBorders>
              <w:top w:val="single" w:sz="4" w:space="0" w:color="000000"/>
              <w:left w:val="single" w:sz="4" w:space="0" w:color="000000"/>
              <w:bottom w:val="single" w:sz="4" w:space="0" w:color="000000"/>
              <w:right w:val="single" w:sz="4" w:space="0" w:color="000000"/>
            </w:tcBorders>
          </w:tcPr>
          <w:p w14:paraId="25646D27" w14:textId="77777777" w:rsidR="006A4791" w:rsidRPr="00702436" w:rsidRDefault="00A43DD5">
            <w:pPr>
              <w:jc w:val="both"/>
              <w:rPr>
                <w:rFonts w:asciiTheme="majorHAnsi" w:eastAsia="Times New Roman" w:hAnsiTheme="majorHAnsi" w:cstheme="majorHAnsi"/>
                <w:strike/>
                <w:sz w:val="18"/>
                <w:szCs w:val="18"/>
              </w:rPr>
            </w:pPr>
            <w:r w:rsidRPr="00702436">
              <w:rPr>
                <w:rFonts w:asciiTheme="majorHAnsi" w:eastAsia="Times New Roman" w:hAnsiTheme="majorHAnsi" w:cstheme="majorHAnsi"/>
                <w:sz w:val="18"/>
                <w:szCs w:val="18"/>
              </w:rPr>
              <w:t>por dia de atraso sobre o valor total atualizado do contrato, até o 30º (trigésimo), pela não apresentação da garantia contratual (quando for exigido), seja para reforço ou por ocasião de prorrogação.</w:t>
            </w:r>
          </w:p>
        </w:tc>
      </w:tr>
    </w:tbl>
    <w:p w14:paraId="08E450EE" w14:textId="77777777" w:rsidR="006A4791" w:rsidRPr="00702436" w:rsidRDefault="006A4791">
      <w:pPr>
        <w:spacing w:after="0" w:line="240" w:lineRule="auto"/>
        <w:jc w:val="both"/>
        <w:rPr>
          <w:rFonts w:asciiTheme="majorHAnsi" w:eastAsia="Times New Roman" w:hAnsiTheme="majorHAnsi" w:cstheme="majorHAnsi"/>
        </w:rPr>
      </w:pPr>
    </w:p>
    <w:p w14:paraId="3A0175F4"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25.4.</w:t>
      </w:r>
      <w:r w:rsidRPr="00702436">
        <w:rPr>
          <w:rFonts w:asciiTheme="majorHAnsi" w:eastAsia="Times New Roman" w:hAnsiTheme="majorHAnsi" w:cstheme="majorHAnsi"/>
        </w:rPr>
        <w:t xml:space="preserve"> A multa será aplicada conforme o quadro de infração descrito anteriormente e será apurada e aplicada de forma autônoma a cada ocorrência. </w:t>
      </w:r>
    </w:p>
    <w:p w14:paraId="6516F405"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25.5.</w:t>
      </w:r>
      <w:r w:rsidRPr="00702436">
        <w:rPr>
          <w:rFonts w:asciiTheme="majorHAnsi" w:eastAsia="Times New Roman" w:hAnsiTheme="majorHAnsi" w:cstheme="majorHAnsi"/>
        </w:rPr>
        <w:t xml:space="preserve"> Para os casos de multas não previstas neste instrumento, aplicar-se-á o valor de até 2% (dois por cento) sobre o valor atualizado do contratado, apurado até o momento da respectiva ocorrência. </w:t>
      </w:r>
    </w:p>
    <w:p w14:paraId="3C9C509D"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25.6.</w:t>
      </w:r>
      <w:r w:rsidRPr="00702436">
        <w:rPr>
          <w:rFonts w:asciiTheme="majorHAnsi" w:eastAsia="Times New Roman" w:hAnsiTheme="majorHAnsi" w:cstheme="majorHAnsi"/>
        </w:rPr>
        <w:t xml:space="preserve"> A multa eventualmente imposta à contratada será automaticamente descontada do pagamento a que fizer jus.</w:t>
      </w:r>
    </w:p>
    <w:p w14:paraId="53CD66FC"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25.7.</w:t>
      </w:r>
      <w:r w:rsidRPr="00702436">
        <w:rPr>
          <w:rFonts w:asciiTheme="majorHAnsi" w:eastAsia="Times New Roman" w:hAnsiTheme="majorHAnsi" w:cstheme="majorHAnsi"/>
        </w:rPr>
        <w:t xml:space="preserve"> A contratada que não tiver valores a receber da DPE-MT, deverá efetuar o pagamento da multa.</w:t>
      </w:r>
    </w:p>
    <w:p w14:paraId="09F4A41F"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25.7.1</w:t>
      </w:r>
      <w:r w:rsidRPr="00702436">
        <w:rPr>
          <w:rFonts w:asciiTheme="majorHAnsi" w:eastAsia="Times New Roman" w:hAnsiTheme="majorHAnsi" w:cstheme="majorHAnsi"/>
        </w:rPr>
        <w:t>. No caso de não pagamento no prazo estabelecido, o valor será acrescido de juros moratórios de 1% (um por cento) ao mês. </w:t>
      </w:r>
    </w:p>
    <w:p w14:paraId="0948F32F"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25.8.</w:t>
      </w:r>
      <w:r w:rsidRPr="00702436">
        <w:rPr>
          <w:rFonts w:asciiTheme="majorHAnsi" w:eastAsia="Times New Roman" w:hAnsiTheme="majorHAnsi" w:cstheme="majorHAnsi"/>
        </w:rPr>
        <w:t xml:space="preserve"> Não sendo realizado o pagamento da multa, os dados da contratada serão encaminhados ao órgão competente visando a inscrição do débito em dívida ativa, observada a ampla defesa e o contraditório, conforme previsto no artigo 157 da Lei 14.133/2021. </w:t>
      </w:r>
    </w:p>
    <w:p w14:paraId="4EA61536"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25.9.</w:t>
      </w:r>
      <w:r w:rsidRPr="00702436">
        <w:rPr>
          <w:rFonts w:asciiTheme="majorHAnsi" w:eastAsia="Times New Roman" w:hAnsiTheme="majorHAnsi" w:cstheme="majorHAnsi"/>
        </w:rPr>
        <w:t xml:space="preserve"> Sem prejuízo das multas previstas neste instrumento e demais cominações legais, será aplicada a penalidade de impedimento de licitar e contratar com a administração, pelo prazo de até 3 (três) anos, aos licitantes que: </w:t>
      </w:r>
    </w:p>
    <w:p w14:paraId="548888DD"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25.9.1.</w:t>
      </w:r>
      <w:r w:rsidRPr="00702436">
        <w:rPr>
          <w:rFonts w:asciiTheme="majorHAnsi" w:eastAsia="Times New Roman" w:hAnsiTheme="majorHAnsi" w:cstheme="majorHAnsi"/>
        </w:rPr>
        <w:t xml:space="preserve"> dar causa à inexecução parcial do contrato que cause grave dano à Administração, ao funcionamento dos serviços públicos ou ao interesse coletivo;</w:t>
      </w:r>
    </w:p>
    <w:p w14:paraId="14F774BB"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25.9.2.</w:t>
      </w:r>
      <w:r w:rsidRPr="00702436">
        <w:rPr>
          <w:rFonts w:asciiTheme="majorHAnsi" w:eastAsia="Times New Roman" w:hAnsiTheme="majorHAnsi" w:cstheme="majorHAnsi"/>
        </w:rPr>
        <w:t xml:space="preserve"> dar causa à inexecução total do contrato;</w:t>
      </w:r>
    </w:p>
    <w:p w14:paraId="7445F9BB"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lastRenderedPageBreak/>
        <w:t>25.9.3.</w:t>
      </w:r>
      <w:r w:rsidRPr="00702436">
        <w:rPr>
          <w:rFonts w:asciiTheme="majorHAnsi" w:eastAsia="Times New Roman" w:hAnsiTheme="majorHAnsi" w:cstheme="majorHAnsi"/>
        </w:rPr>
        <w:t xml:space="preserve"> deixar de entregar a documentação exigida para o certame;</w:t>
      </w:r>
    </w:p>
    <w:p w14:paraId="3B8A65EF"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25.9.4.</w:t>
      </w:r>
      <w:r w:rsidRPr="00702436">
        <w:rPr>
          <w:rFonts w:asciiTheme="majorHAnsi" w:eastAsia="Times New Roman" w:hAnsiTheme="majorHAnsi" w:cstheme="majorHAnsi"/>
        </w:rPr>
        <w:t xml:space="preserve"> não manter a proposta, salvo em decorrência de fato superveniente devidamente justificado;</w:t>
      </w:r>
    </w:p>
    <w:p w14:paraId="477543FC"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25.9.5.</w:t>
      </w:r>
      <w:r w:rsidRPr="00702436">
        <w:rPr>
          <w:rFonts w:asciiTheme="majorHAnsi" w:eastAsia="Times New Roman" w:hAnsiTheme="majorHAnsi" w:cstheme="majorHAnsi"/>
        </w:rPr>
        <w:t xml:space="preserve"> não celebrar o contrato ou não entregar a documentação exigida para a contratação, quando convocado dentro do prazo de validade de sua proposta;</w:t>
      </w:r>
      <w:r w:rsidRPr="00702436">
        <w:rPr>
          <w:rFonts w:asciiTheme="majorHAnsi" w:eastAsia="Times New Roman" w:hAnsiTheme="majorHAnsi" w:cstheme="majorHAnsi"/>
        </w:rPr>
        <w:br/>
      </w:r>
      <w:r w:rsidRPr="00702436">
        <w:rPr>
          <w:rFonts w:asciiTheme="majorHAnsi" w:eastAsia="Times New Roman" w:hAnsiTheme="majorHAnsi" w:cstheme="majorHAnsi"/>
          <w:b/>
          <w:bCs/>
        </w:rPr>
        <w:t>25.9.6.</w:t>
      </w:r>
      <w:r w:rsidRPr="00702436">
        <w:rPr>
          <w:rFonts w:asciiTheme="majorHAnsi" w:eastAsia="Times New Roman" w:hAnsiTheme="majorHAnsi" w:cstheme="majorHAnsi"/>
        </w:rPr>
        <w:t xml:space="preserve"> ensejar o retardamento da execução ou da entrega do objeto da licitação sem motivo justificado.</w:t>
      </w:r>
    </w:p>
    <w:p w14:paraId="78BE034B"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25.10.</w:t>
      </w:r>
      <w:r w:rsidRPr="00702436">
        <w:rPr>
          <w:rFonts w:asciiTheme="majorHAnsi" w:eastAsia="Times New Roman" w:hAnsiTheme="majorHAnsi" w:cstheme="majorHAnsi"/>
        </w:rPr>
        <w:t xml:space="preserve"> Sem prejuízo das multas previstas neste instrumento e demais cominações legais, será aplicada a penalidade de declaração de inidoneidade aos licitantes que impedirá o responsável de licitar ou contratar no âmbito da Administração Pública direta e indireta do Estado de Mato Grosso, pelo prazo de 3 (três) a 6 (seis) anos: </w:t>
      </w:r>
    </w:p>
    <w:p w14:paraId="2C9151E7"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25.10.1.</w:t>
      </w:r>
      <w:r w:rsidRPr="00702436">
        <w:rPr>
          <w:rFonts w:asciiTheme="majorHAnsi" w:eastAsia="Times New Roman" w:hAnsiTheme="majorHAnsi" w:cstheme="majorHAnsi"/>
        </w:rPr>
        <w:t xml:space="preserve"> apresentar declaração ou documentação falsa exigida para o certame ou prestar declaração falsa durante a licitação ou a execução do contrato;</w:t>
      </w:r>
      <w:r w:rsidRPr="00702436">
        <w:rPr>
          <w:rFonts w:asciiTheme="majorHAnsi" w:eastAsia="Times New Roman" w:hAnsiTheme="majorHAnsi" w:cstheme="majorHAnsi"/>
        </w:rPr>
        <w:br/>
      </w:r>
      <w:r w:rsidRPr="00702436">
        <w:rPr>
          <w:rFonts w:asciiTheme="majorHAnsi" w:eastAsia="Times New Roman" w:hAnsiTheme="majorHAnsi" w:cstheme="majorHAnsi"/>
          <w:b/>
          <w:bCs/>
        </w:rPr>
        <w:t>25.10.2.</w:t>
      </w:r>
      <w:r w:rsidRPr="00702436">
        <w:rPr>
          <w:rFonts w:asciiTheme="majorHAnsi" w:eastAsia="Times New Roman" w:hAnsiTheme="majorHAnsi" w:cstheme="majorHAnsi"/>
        </w:rPr>
        <w:t xml:space="preserve"> fraudar a licitação ou praticar ato fraudulento na execução do contrato;</w:t>
      </w:r>
    </w:p>
    <w:p w14:paraId="5DFFD5EB"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25.10.3.</w:t>
      </w:r>
      <w:r w:rsidRPr="00702436">
        <w:rPr>
          <w:rFonts w:asciiTheme="majorHAnsi" w:eastAsia="Times New Roman" w:hAnsiTheme="majorHAnsi" w:cstheme="majorHAnsi"/>
        </w:rPr>
        <w:t xml:space="preserve"> comportar-se de modo inidôneo ou cometer fraude de qualquer natureza;</w:t>
      </w:r>
    </w:p>
    <w:p w14:paraId="3ABE91C1"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25.10.4.</w:t>
      </w:r>
      <w:r w:rsidRPr="00702436">
        <w:rPr>
          <w:rFonts w:asciiTheme="majorHAnsi" w:eastAsia="Times New Roman" w:hAnsiTheme="majorHAnsi" w:cstheme="majorHAnsi"/>
        </w:rPr>
        <w:t xml:space="preserve"> praticar atos ilícitos com vistas a frustrar os objetivos da licitação;</w:t>
      </w:r>
    </w:p>
    <w:p w14:paraId="3BEA7CD8"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25.10.5.</w:t>
      </w:r>
      <w:r w:rsidRPr="00702436">
        <w:rPr>
          <w:rFonts w:asciiTheme="majorHAnsi" w:eastAsia="Times New Roman" w:hAnsiTheme="majorHAnsi" w:cstheme="majorHAnsi"/>
        </w:rPr>
        <w:t xml:space="preserve"> praticar ato lesivo previsto no art. 5º da Lei Federal nº 12.846, de 1º de agosto de 2013 (Lei Anticorrupção). </w:t>
      </w:r>
    </w:p>
    <w:p w14:paraId="2DC43B3E"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25.11.</w:t>
      </w:r>
      <w:r w:rsidRPr="00702436">
        <w:rPr>
          <w:rFonts w:asciiTheme="majorHAnsi" w:eastAsia="Times New Roman" w:hAnsiTheme="majorHAnsi" w:cstheme="majorHAnsi"/>
        </w:rPr>
        <w:t xml:space="preserve"> Considera-se comportamento inidôneo, entre outros, a declaração falsa quanto às condições de participação, quanto ao enquadramento como microempresa e/ou empresa de pequeno porte, conluio entre empresas, em qualquer momento da contratação. </w:t>
      </w:r>
    </w:p>
    <w:p w14:paraId="5C218C05"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25.12.</w:t>
      </w:r>
      <w:r w:rsidRPr="00702436">
        <w:rPr>
          <w:rFonts w:asciiTheme="majorHAnsi" w:eastAsia="Times New Roman" w:hAnsiTheme="majorHAnsi" w:cstheme="majorHAnsi"/>
        </w:rPr>
        <w:t xml:space="preserve"> As contratadas que sofrerem as penalidades de impedimento de licitar/contratar com administração e de declaração de inidoneidade poderão, também, ser descredenciadas no Sistema SICAF ou sistemas de cadastramento unificado de fornecedores. </w:t>
      </w:r>
    </w:p>
    <w:p w14:paraId="0E057522"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25.13.</w:t>
      </w:r>
      <w:r w:rsidRPr="00702436">
        <w:rPr>
          <w:rFonts w:asciiTheme="majorHAnsi" w:eastAsia="Times New Roman" w:hAnsiTheme="majorHAnsi" w:cstheme="majorHAnsi"/>
        </w:rPr>
        <w:t xml:space="preserve"> As penalidades serão registradas nos sistemas de Cadastro Nacional de Empresas Inidôneas e Suspensas (</w:t>
      </w:r>
      <w:proofErr w:type="spellStart"/>
      <w:r w:rsidRPr="00702436">
        <w:rPr>
          <w:rFonts w:asciiTheme="majorHAnsi" w:eastAsia="Times New Roman" w:hAnsiTheme="majorHAnsi" w:cstheme="majorHAnsi"/>
        </w:rPr>
        <w:t>Ceis</w:t>
      </w:r>
      <w:proofErr w:type="spellEnd"/>
      <w:r w:rsidRPr="00702436">
        <w:rPr>
          <w:rFonts w:asciiTheme="majorHAnsi" w:eastAsia="Times New Roman" w:hAnsiTheme="majorHAnsi" w:cstheme="majorHAnsi"/>
        </w:rPr>
        <w:t>) e Cadastro Nacional de Empresas Punidas (</w:t>
      </w:r>
      <w:proofErr w:type="spellStart"/>
      <w:r w:rsidRPr="00702436">
        <w:rPr>
          <w:rFonts w:asciiTheme="majorHAnsi" w:eastAsia="Times New Roman" w:hAnsiTheme="majorHAnsi" w:cstheme="majorHAnsi"/>
        </w:rPr>
        <w:t>Cnep</w:t>
      </w:r>
      <w:proofErr w:type="spellEnd"/>
      <w:r w:rsidRPr="00702436">
        <w:rPr>
          <w:rFonts w:asciiTheme="majorHAnsi" w:eastAsia="Times New Roman" w:hAnsiTheme="majorHAnsi" w:cstheme="majorHAnsi"/>
        </w:rPr>
        <w:t>). </w:t>
      </w:r>
    </w:p>
    <w:p w14:paraId="026B609D"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25.14.</w:t>
      </w:r>
      <w:r w:rsidRPr="00702436">
        <w:rPr>
          <w:rFonts w:asciiTheme="majorHAnsi" w:eastAsia="Times New Roman" w:hAnsiTheme="majorHAnsi" w:cstheme="majorHAnsi"/>
        </w:rPr>
        <w:t xml:space="preserve"> Sem prejuízo das sanções previstas neste Contrato, os atos lesivos à administração pública previstos no inciso IV, do artigo 5º, da Lei nº 12.846/2013, sujeitarão os infratores às penalidades previstas na referida lei. </w:t>
      </w:r>
    </w:p>
    <w:p w14:paraId="6C66108B"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25.15</w:t>
      </w:r>
      <w:r w:rsidRPr="00702436">
        <w:rPr>
          <w:rFonts w:asciiTheme="majorHAnsi" w:eastAsia="Times New Roman" w:hAnsiTheme="majorHAnsi" w:cstheme="majorHAnsi"/>
        </w:rPr>
        <w:t>. Na aplicação das sanções administrativas, a DPE-MT deverá observar:</w:t>
      </w:r>
    </w:p>
    <w:p w14:paraId="22959677"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25.15.1</w:t>
      </w:r>
      <w:r w:rsidRPr="00702436">
        <w:rPr>
          <w:rFonts w:asciiTheme="majorHAnsi" w:eastAsia="Times New Roman" w:hAnsiTheme="majorHAnsi" w:cstheme="majorHAnsi"/>
        </w:rPr>
        <w:t>. a natureza e a gravidade da infração cometida;</w:t>
      </w:r>
    </w:p>
    <w:p w14:paraId="5FBA2846"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25.15.2.</w:t>
      </w:r>
      <w:r w:rsidRPr="00702436">
        <w:rPr>
          <w:rFonts w:asciiTheme="majorHAnsi" w:eastAsia="Times New Roman" w:hAnsiTheme="majorHAnsi" w:cstheme="majorHAnsi"/>
        </w:rPr>
        <w:t xml:space="preserve"> as peculiaridades do caso concreto;</w:t>
      </w:r>
    </w:p>
    <w:p w14:paraId="03A7E57E"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25.15.3.</w:t>
      </w:r>
      <w:r w:rsidRPr="00702436">
        <w:rPr>
          <w:rFonts w:asciiTheme="majorHAnsi" w:eastAsia="Times New Roman" w:hAnsiTheme="majorHAnsi" w:cstheme="majorHAnsi"/>
        </w:rPr>
        <w:t xml:space="preserve"> as circunstâncias agravantes ou atenuantes;</w:t>
      </w:r>
    </w:p>
    <w:p w14:paraId="5B1BC101"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25.15.4.</w:t>
      </w:r>
      <w:r w:rsidRPr="00702436">
        <w:rPr>
          <w:rFonts w:asciiTheme="majorHAnsi" w:eastAsia="Times New Roman" w:hAnsiTheme="majorHAnsi" w:cstheme="majorHAnsi"/>
        </w:rPr>
        <w:t xml:space="preserve"> os danos que dela provierem para a Administração Pública;</w:t>
      </w:r>
    </w:p>
    <w:p w14:paraId="52C81FF9"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25.15.5.</w:t>
      </w:r>
      <w:r w:rsidRPr="00702436">
        <w:rPr>
          <w:rFonts w:asciiTheme="majorHAnsi" w:eastAsia="Times New Roman" w:hAnsiTheme="majorHAnsi" w:cstheme="majorHAnsi"/>
        </w:rPr>
        <w:t xml:space="preserve"> a implantação ou o aperfeiçoamento de programa de integridade, conforme normas e orientações dos órgãos de controle;</w:t>
      </w:r>
    </w:p>
    <w:p w14:paraId="627F80C7"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25.15.6.</w:t>
      </w:r>
      <w:r w:rsidRPr="00702436">
        <w:rPr>
          <w:rFonts w:asciiTheme="majorHAnsi" w:eastAsia="Times New Roman" w:hAnsiTheme="majorHAnsi" w:cstheme="majorHAnsi"/>
        </w:rPr>
        <w:t xml:space="preserve"> situação econômico-financeira do acusado, em especial sua capacidade de geração de receitas e seu patrimônio, no caso de aplicação de multa;</w:t>
      </w:r>
    </w:p>
    <w:p w14:paraId="507C2CA8"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25.15.7.</w:t>
      </w:r>
      <w:r w:rsidRPr="00702436">
        <w:rPr>
          <w:rFonts w:asciiTheme="majorHAnsi" w:eastAsia="Times New Roman" w:hAnsiTheme="majorHAnsi" w:cstheme="majorHAnsi"/>
        </w:rPr>
        <w:t xml:space="preserve"> a conduta praticada e a intensidade do dano provocado segundo os critérios de razoabilidade e proporcionalidade.</w:t>
      </w:r>
    </w:p>
    <w:p w14:paraId="46CA051E"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25.16.</w:t>
      </w:r>
      <w:r w:rsidRPr="00702436">
        <w:rPr>
          <w:rFonts w:asciiTheme="majorHAnsi" w:eastAsia="Times New Roman" w:hAnsiTheme="majorHAnsi" w:cstheme="majorHAnsi"/>
        </w:rPr>
        <w:t xml:space="preserve"> O atraso superior a 30 (trinta) dias, durante a execução do contrato, autorizará a Administração Contratante a promover a rescisão do contrato, sem prejuízo da aplicação das sanções previstas neste instrumento.</w:t>
      </w:r>
    </w:p>
    <w:p w14:paraId="4F3332CE"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25.17.</w:t>
      </w:r>
      <w:r w:rsidRPr="00702436">
        <w:rPr>
          <w:rFonts w:asciiTheme="majorHAnsi" w:eastAsia="Times New Roman" w:hAnsiTheme="majorHAnsi" w:cstheme="majorHAnsi"/>
        </w:rPr>
        <w:t xml:space="preserve"> As multas e sanções previstas neste instrumento não eximem a contratada da reparação de eventuais danos, perdas ou prejuízos que seus atos venham a causar à Administração.</w:t>
      </w:r>
    </w:p>
    <w:p w14:paraId="7A30D9AE"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25.18.</w:t>
      </w:r>
      <w:r w:rsidRPr="00702436">
        <w:rPr>
          <w:rFonts w:asciiTheme="majorHAnsi" w:eastAsia="Times New Roman" w:hAnsiTheme="majorHAnsi" w:cstheme="majorHAnsi"/>
        </w:rPr>
        <w:t xml:space="preserve"> A comunicação será efetuada por meio eletrônico, devendo a Contratada comunicar à Defensoria Pública do Estado de Mato Grosso, no prazo de até 02 (dois) dias úteis, qualquer alteração ocorrida no endereço de e-mail e telefone.</w:t>
      </w:r>
    </w:p>
    <w:p w14:paraId="3F1BE80A" w14:textId="77777777" w:rsidR="006A4791" w:rsidRPr="00702436" w:rsidRDefault="00A43DD5">
      <w:pPr>
        <w:spacing w:after="0" w:line="240" w:lineRule="auto"/>
        <w:jc w:val="both"/>
        <w:rPr>
          <w:rFonts w:asciiTheme="majorHAnsi" w:eastAsia="Times New Roman" w:hAnsiTheme="majorHAnsi" w:cstheme="majorHAnsi"/>
          <w:strike/>
        </w:rPr>
      </w:pPr>
      <w:r w:rsidRPr="00702436">
        <w:rPr>
          <w:rFonts w:asciiTheme="majorHAnsi" w:eastAsia="Times New Roman" w:hAnsiTheme="majorHAnsi" w:cstheme="majorHAnsi"/>
          <w:b/>
          <w:bCs/>
        </w:rPr>
        <w:t>25.18.1.</w:t>
      </w:r>
      <w:r w:rsidRPr="00702436">
        <w:rPr>
          <w:rFonts w:asciiTheme="majorHAnsi" w:eastAsia="Times New Roman" w:hAnsiTheme="majorHAnsi" w:cstheme="majorHAnsi"/>
        </w:rPr>
        <w:t xml:space="preserve"> O prazo estipulado nas notificações enviadas por meio eletrônico se inicia no dia útil subsequente ao do recebimento do e-mail, independentemente de confirmação de leitura.</w:t>
      </w:r>
    </w:p>
    <w:p w14:paraId="2CA19CFA" w14:textId="77777777" w:rsidR="006A4791" w:rsidRPr="00702436" w:rsidRDefault="00A43DD5">
      <w:pPr>
        <w:spacing w:after="0" w:line="240" w:lineRule="auto"/>
        <w:jc w:val="both"/>
        <w:rPr>
          <w:rFonts w:asciiTheme="majorHAnsi" w:eastAsia="Times New Roman" w:hAnsiTheme="majorHAnsi" w:cstheme="majorHAnsi"/>
          <w:b/>
          <w:bCs/>
          <w:u w:val="single"/>
        </w:rPr>
      </w:pPr>
      <w:r w:rsidRPr="00702436">
        <w:rPr>
          <w:rFonts w:asciiTheme="majorHAnsi" w:eastAsia="Times New Roman" w:hAnsiTheme="majorHAnsi" w:cstheme="majorHAnsi"/>
          <w:b/>
          <w:bCs/>
          <w:u w:val="single"/>
        </w:rPr>
        <w:lastRenderedPageBreak/>
        <w:t>25.19. Da aplicabilidade e da Dosimetria das Sanções com relação a LGPD, Plano de Integridade, Conflito de Interesses e Critérios de Sustentabilidade.</w:t>
      </w:r>
    </w:p>
    <w:p w14:paraId="4F0FF863"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 xml:space="preserve">25.19.1. </w:t>
      </w:r>
      <w:r w:rsidRPr="00702436">
        <w:rPr>
          <w:rFonts w:asciiTheme="majorHAnsi" w:eastAsia="Times New Roman" w:hAnsiTheme="majorHAnsi" w:cstheme="majorHAnsi"/>
        </w:rPr>
        <w:t>O descumprimento, total ou parcial, das obrigações assumidas pela Contratada referentes às cláusulas estabelecidas neste instrumento contratual, ensejará a aplicação das sanções previstas neste instrumento, observados o contraditório e a ampla defesa.</w:t>
      </w:r>
    </w:p>
    <w:p w14:paraId="32B8D870" w14:textId="77777777" w:rsidR="006A4791" w:rsidRPr="00702436" w:rsidRDefault="00A43DD5">
      <w:pPr>
        <w:spacing w:after="0" w:line="240" w:lineRule="auto"/>
        <w:jc w:val="both"/>
        <w:rPr>
          <w:rFonts w:asciiTheme="majorHAnsi" w:eastAsia="Times New Roman" w:hAnsiTheme="majorHAnsi" w:cstheme="majorHAnsi"/>
          <w:b/>
          <w:bCs/>
        </w:rPr>
      </w:pPr>
      <w:r w:rsidRPr="00702436">
        <w:rPr>
          <w:rFonts w:asciiTheme="majorHAnsi" w:eastAsia="Times New Roman" w:hAnsiTheme="majorHAnsi" w:cstheme="majorHAnsi"/>
          <w:b/>
          <w:bCs/>
        </w:rPr>
        <w:t>25.19.1.1.</w:t>
      </w:r>
      <w:r w:rsidRPr="00702436">
        <w:rPr>
          <w:rFonts w:asciiTheme="majorHAnsi" w:eastAsia="Times New Roman" w:hAnsiTheme="majorHAnsi" w:cstheme="majorHAnsi"/>
        </w:rPr>
        <w:t xml:space="preserve"> As penalidades serão fixadas pela Administração de acordo com a gravidade da infração e a extensão do prejuízo sofrido pela Defensoria Pública do Estado de Mato Grosso</w:t>
      </w:r>
      <w:r w:rsidRPr="00702436">
        <w:rPr>
          <w:rFonts w:asciiTheme="majorHAnsi" w:eastAsia="Times New Roman" w:hAnsiTheme="majorHAnsi" w:cstheme="majorHAnsi"/>
          <w:b/>
          <w:bCs/>
        </w:rPr>
        <w:t xml:space="preserve">, </w:t>
      </w:r>
      <w:r w:rsidRPr="00702436">
        <w:rPr>
          <w:rFonts w:asciiTheme="majorHAnsi" w:eastAsia="Times New Roman" w:hAnsiTheme="majorHAnsi" w:cstheme="majorHAnsi"/>
        </w:rPr>
        <w:t>podendo compreender, isolada ou cumulativamente:</w:t>
      </w:r>
      <w:r w:rsidRPr="00702436">
        <w:rPr>
          <w:rFonts w:asciiTheme="majorHAnsi" w:eastAsia="Times New Roman" w:hAnsiTheme="majorHAnsi" w:cstheme="majorHAnsi"/>
          <w:b/>
          <w:bCs/>
        </w:rPr>
        <w:t xml:space="preserve"> </w:t>
      </w:r>
      <w:r w:rsidRPr="00702436">
        <w:rPr>
          <w:rFonts w:asciiTheme="majorHAnsi" w:eastAsia="Times New Roman" w:hAnsiTheme="majorHAnsi" w:cstheme="majorHAnsi"/>
        </w:rPr>
        <w:t>advertência, multa, suspensão temporária de participação em licitação e impedimento de contratar com a DPEMT, declaração de inidoneidade para licitar ou contratar com a Administração Pública, bem como a rescisão</w:t>
      </w:r>
      <w:r w:rsidRPr="00702436">
        <w:rPr>
          <w:rFonts w:asciiTheme="majorHAnsi" w:eastAsia="Times New Roman" w:hAnsiTheme="majorHAnsi" w:cstheme="majorHAnsi"/>
          <w:b/>
          <w:bCs/>
        </w:rPr>
        <w:t xml:space="preserve"> </w:t>
      </w:r>
      <w:r w:rsidRPr="00702436">
        <w:rPr>
          <w:rFonts w:asciiTheme="majorHAnsi" w:eastAsia="Times New Roman" w:hAnsiTheme="majorHAnsi" w:cstheme="majorHAnsi"/>
        </w:rPr>
        <w:t>contratual imediata, sem prejuízo da obrigação de reparar integralmente os danos causados e da responsabilização administrativa, civil e penal cabível, conforme tabelas de dosimetria.</w:t>
      </w:r>
    </w:p>
    <w:p w14:paraId="78541ECB"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25.19.2.</w:t>
      </w:r>
      <w:r w:rsidRPr="00702436">
        <w:rPr>
          <w:rFonts w:asciiTheme="majorHAnsi" w:eastAsia="Times New Roman" w:hAnsiTheme="majorHAnsi" w:cstheme="majorHAnsi"/>
        </w:rPr>
        <w:t xml:space="preserve"> A dosimetria das sanções indicadas abaixo considerará gravidade, o prejuízo concreto, a reincidência, o dolo ou a culpa, bem como o grau de cooperação da Contratada.</w:t>
      </w:r>
    </w:p>
    <w:p w14:paraId="4E2E5758"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25.19.2.1.</w:t>
      </w:r>
      <w:r w:rsidRPr="00702436">
        <w:rPr>
          <w:rFonts w:asciiTheme="majorHAnsi" w:eastAsia="Times New Roman" w:hAnsiTheme="majorHAnsi" w:cstheme="majorHAnsi"/>
        </w:rPr>
        <w:t xml:space="preserve"> Os percentuais de multa fixados estão em consonância com o que preceitua art. 156, III, da Lei 14.133/2021.</w:t>
      </w:r>
    </w:p>
    <w:p w14:paraId="62D99FB6"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25.19.2.2.</w:t>
      </w:r>
      <w:r w:rsidRPr="00702436">
        <w:rPr>
          <w:rFonts w:asciiTheme="majorHAnsi" w:eastAsia="Times New Roman" w:hAnsiTheme="majorHAnsi" w:cstheme="majorHAnsi"/>
        </w:rPr>
        <w:t xml:space="preserve"> A rescisão contratual e declaração de inidoneidade ficam reservadas a casos comprovadamente de gravidade máxima.</w:t>
      </w:r>
    </w:p>
    <w:p w14:paraId="51D0F3AA"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25.20.</w:t>
      </w:r>
      <w:r w:rsidRPr="00702436">
        <w:rPr>
          <w:rFonts w:asciiTheme="majorHAnsi" w:eastAsia="Times New Roman" w:hAnsiTheme="majorHAnsi" w:cstheme="majorHAnsi"/>
        </w:rPr>
        <w:t xml:space="preserve"> Segue abaixo tabelas de dosimetria de sanções com relação a LGPD, Plano de Integridade, Conflito de Interesses e Critérios de Sustentabilidade:</w:t>
      </w:r>
    </w:p>
    <w:p w14:paraId="5820A5D6" w14:textId="77777777" w:rsidR="006A4791" w:rsidRPr="00702436" w:rsidRDefault="006A4791">
      <w:pPr>
        <w:spacing w:after="0" w:line="240" w:lineRule="auto"/>
        <w:rPr>
          <w:rFonts w:asciiTheme="majorHAnsi" w:eastAsia="Times New Roman" w:hAnsiTheme="majorHAnsi" w:cstheme="majorHAnsi"/>
          <w:b/>
          <w:bCs/>
          <w:u w:val="single"/>
        </w:rPr>
      </w:pPr>
    </w:p>
    <w:tbl>
      <w:tblPr>
        <w:tblW w:w="8494" w:type="dxa"/>
        <w:tblLayout w:type="fixed"/>
        <w:tblLook w:val="0400" w:firstRow="0" w:lastRow="0" w:firstColumn="0" w:lastColumn="0" w:noHBand="0" w:noVBand="1"/>
      </w:tblPr>
      <w:tblGrid>
        <w:gridCol w:w="421"/>
        <w:gridCol w:w="2268"/>
        <w:gridCol w:w="992"/>
        <w:gridCol w:w="2410"/>
        <w:gridCol w:w="2403"/>
      </w:tblGrid>
      <w:tr w:rsidR="006A4791" w:rsidRPr="00702436" w14:paraId="0BF9EF9B" w14:textId="77777777">
        <w:tc>
          <w:tcPr>
            <w:tcW w:w="8494" w:type="dxa"/>
            <w:gridSpan w:val="5"/>
            <w:tcBorders>
              <w:top w:val="single" w:sz="4" w:space="0" w:color="000000"/>
              <w:left w:val="single" w:sz="4" w:space="0" w:color="000000"/>
              <w:bottom w:val="single" w:sz="4" w:space="0" w:color="000000"/>
              <w:right w:val="single" w:sz="4" w:space="0" w:color="000000"/>
            </w:tcBorders>
            <w:shd w:val="clear" w:color="auto" w:fill="E2EFD9"/>
            <w:vAlign w:val="center"/>
          </w:tcPr>
          <w:p w14:paraId="7786DDDA" w14:textId="77777777" w:rsidR="006A4791" w:rsidRPr="00702436" w:rsidRDefault="00A43DD5">
            <w:pPr>
              <w:jc w:val="center"/>
              <w:rPr>
                <w:rFonts w:asciiTheme="majorHAnsi" w:eastAsia="Times New Roman" w:hAnsiTheme="majorHAnsi" w:cstheme="majorHAnsi"/>
                <w:b/>
                <w:bCs/>
              </w:rPr>
            </w:pPr>
            <w:r w:rsidRPr="00702436">
              <w:rPr>
                <w:rFonts w:asciiTheme="majorHAnsi" w:eastAsia="Times New Roman" w:hAnsiTheme="majorHAnsi" w:cstheme="majorHAnsi"/>
                <w:b/>
                <w:bCs/>
              </w:rPr>
              <w:t>Tabela de Dosimetria de Sanções – LGPD</w:t>
            </w:r>
          </w:p>
        </w:tc>
      </w:tr>
      <w:tr w:rsidR="006A4791" w:rsidRPr="00702436" w14:paraId="3202FF3B" w14:textId="77777777">
        <w:tc>
          <w:tcPr>
            <w:tcW w:w="421" w:type="dxa"/>
            <w:tcBorders>
              <w:top w:val="single" w:sz="4" w:space="0" w:color="000000"/>
              <w:left w:val="single" w:sz="4" w:space="0" w:color="000000"/>
              <w:bottom w:val="single" w:sz="4" w:space="0" w:color="000000"/>
              <w:right w:val="single" w:sz="4" w:space="0" w:color="000000"/>
            </w:tcBorders>
            <w:vAlign w:val="center"/>
          </w:tcPr>
          <w:p w14:paraId="0E69C715" w14:textId="77777777" w:rsidR="006A4791" w:rsidRPr="00702436" w:rsidRDefault="00A43DD5">
            <w:pPr>
              <w:rPr>
                <w:rFonts w:asciiTheme="majorHAnsi" w:eastAsia="Times New Roman" w:hAnsiTheme="majorHAnsi" w:cstheme="majorHAnsi"/>
                <w:b/>
                <w:bCs/>
                <w:sz w:val="16"/>
                <w:szCs w:val="16"/>
              </w:rPr>
            </w:pPr>
            <w:r w:rsidRPr="00702436">
              <w:rPr>
                <w:rFonts w:asciiTheme="majorHAnsi" w:eastAsia="Times New Roman" w:hAnsiTheme="majorHAnsi" w:cstheme="majorHAnsi"/>
                <w:b/>
                <w:bCs/>
                <w:sz w:val="16"/>
                <w:szCs w:val="16"/>
              </w:rPr>
              <w:t>Nº</w:t>
            </w:r>
          </w:p>
        </w:tc>
        <w:tc>
          <w:tcPr>
            <w:tcW w:w="2268" w:type="dxa"/>
            <w:tcBorders>
              <w:top w:val="single" w:sz="4" w:space="0" w:color="000000"/>
              <w:left w:val="single" w:sz="4" w:space="0" w:color="000000"/>
              <w:bottom w:val="single" w:sz="4" w:space="0" w:color="000000"/>
              <w:right w:val="single" w:sz="4" w:space="0" w:color="000000"/>
            </w:tcBorders>
            <w:vAlign w:val="center"/>
          </w:tcPr>
          <w:p w14:paraId="0B0725D5" w14:textId="77777777" w:rsidR="006A4791" w:rsidRPr="00702436" w:rsidRDefault="00A43DD5">
            <w:pPr>
              <w:jc w:val="both"/>
              <w:rPr>
                <w:rFonts w:asciiTheme="majorHAnsi" w:eastAsia="Times New Roman" w:hAnsiTheme="majorHAnsi" w:cstheme="majorHAnsi"/>
                <w:b/>
                <w:bCs/>
                <w:sz w:val="16"/>
                <w:szCs w:val="16"/>
              </w:rPr>
            </w:pPr>
            <w:r w:rsidRPr="00702436">
              <w:rPr>
                <w:rFonts w:asciiTheme="majorHAnsi" w:eastAsia="Times New Roman" w:hAnsiTheme="majorHAnsi" w:cstheme="majorHAnsi"/>
                <w:b/>
                <w:bCs/>
                <w:sz w:val="16"/>
                <w:szCs w:val="16"/>
              </w:rPr>
              <w:t>Tipo de Descumprimento</w:t>
            </w:r>
          </w:p>
        </w:tc>
        <w:tc>
          <w:tcPr>
            <w:tcW w:w="992" w:type="dxa"/>
            <w:tcBorders>
              <w:top w:val="single" w:sz="4" w:space="0" w:color="000000"/>
              <w:left w:val="single" w:sz="4" w:space="0" w:color="000000"/>
              <w:bottom w:val="single" w:sz="4" w:space="0" w:color="000000"/>
              <w:right w:val="single" w:sz="4" w:space="0" w:color="000000"/>
            </w:tcBorders>
            <w:vAlign w:val="center"/>
          </w:tcPr>
          <w:p w14:paraId="2C430E82" w14:textId="77777777" w:rsidR="006A4791" w:rsidRPr="00702436" w:rsidRDefault="00A43DD5">
            <w:pPr>
              <w:jc w:val="both"/>
              <w:rPr>
                <w:rFonts w:asciiTheme="majorHAnsi" w:eastAsia="Times New Roman" w:hAnsiTheme="majorHAnsi" w:cstheme="majorHAnsi"/>
                <w:b/>
                <w:bCs/>
                <w:sz w:val="16"/>
                <w:szCs w:val="16"/>
              </w:rPr>
            </w:pPr>
            <w:r w:rsidRPr="00702436">
              <w:rPr>
                <w:rFonts w:asciiTheme="majorHAnsi" w:eastAsia="Times New Roman" w:hAnsiTheme="majorHAnsi" w:cstheme="majorHAnsi"/>
                <w:b/>
                <w:bCs/>
                <w:sz w:val="16"/>
                <w:szCs w:val="16"/>
              </w:rPr>
              <w:t>Gravidade</w:t>
            </w:r>
          </w:p>
        </w:tc>
        <w:tc>
          <w:tcPr>
            <w:tcW w:w="2410" w:type="dxa"/>
            <w:tcBorders>
              <w:top w:val="single" w:sz="4" w:space="0" w:color="000000"/>
              <w:left w:val="single" w:sz="4" w:space="0" w:color="000000"/>
              <w:bottom w:val="single" w:sz="4" w:space="0" w:color="000000"/>
              <w:right w:val="single" w:sz="4" w:space="0" w:color="000000"/>
            </w:tcBorders>
            <w:vAlign w:val="center"/>
          </w:tcPr>
          <w:p w14:paraId="2390588F" w14:textId="77777777" w:rsidR="006A4791" w:rsidRPr="00702436" w:rsidRDefault="00A43DD5">
            <w:pPr>
              <w:jc w:val="both"/>
              <w:rPr>
                <w:rFonts w:asciiTheme="majorHAnsi" w:eastAsia="Times New Roman" w:hAnsiTheme="majorHAnsi" w:cstheme="majorHAnsi"/>
                <w:b/>
                <w:bCs/>
                <w:sz w:val="16"/>
                <w:szCs w:val="16"/>
              </w:rPr>
            </w:pPr>
            <w:r w:rsidRPr="00702436">
              <w:rPr>
                <w:rFonts w:asciiTheme="majorHAnsi" w:eastAsia="Times New Roman" w:hAnsiTheme="majorHAnsi" w:cstheme="majorHAnsi"/>
                <w:b/>
                <w:bCs/>
                <w:sz w:val="16"/>
                <w:szCs w:val="16"/>
              </w:rPr>
              <w:t>Critério de Mensuração (impacto/prejuízo)</w:t>
            </w:r>
          </w:p>
        </w:tc>
        <w:tc>
          <w:tcPr>
            <w:tcW w:w="2403" w:type="dxa"/>
            <w:tcBorders>
              <w:top w:val="single" w:sz="4" w:space="0" w:color="000000"/>
              <w:left w:val="single" w:sz="4" w:space="0" w:color="000000"/>
              <w:bottom w:val="single" w:sz="4" w:space="0" w:color="000000"/>
              <w:right w:val="single" w:sz="4" w:space="0" w:color="000000"/>
            </w:tcBorders>
            <w:vAlign w:val="center"/>
          </w:tcPr>
          <w:p w14:paraId="73A23CCA" w14:textId="77777777" w:rsidR="006A4791" w:rsidRPr="00702436" w:rsidRDefault="00A43DD5">
            <w:pPr>
              <w:jc w:val="both"/>
              <w:rPr>
                <w:rFonts w:asciiTheme="majorHAnsi" w:eastAsia="Times New Roman" w:hAnsiTheme="majorHAnsi" w:cstheme="majorHAnsi"/>
                <w:b/>
                <w:bCs/>
                <w:sz w:val="16"/>
                <w:szCs w:val="16"/>
              </w:rPr>
            </w:pPr>
            <w:r w:rsidRPr="00702436">
              <w:rPr>
                <w:rFonts w:asciiTheme="majorHAnsi" w:eastAsia="Times New Roman" w:hAnsiTheme="majorHAnsi" w:cstheme="majorHAnsi"/>
                <w:b/>
                <w:bCs/>
                <w:sz w:val="16"/>
                <w:szCs w:val="16"/>
              </w:rPr>
              <w:t>Sanção Aplicável</w:t>
            </w:r>
          </w:p>
        </w:tc>
      </w:tr>
      <w:tr w:rsidR="006A4791" w:rsidRPr="00702436" w14:paraId="7D483FF0" w14:textId="77777777">
        <w:tc>
          <w:tcPr>
            <w:tcW w:w="421" w:type="dxa"/>
            <w:tcBorders>
              <w:top w:val="single" w:sz="4" w:space="0" w:color="000000"/>
              <w:left w:val="single" w:sz="4" w:space="0" w:color="000000"/>
              <w:bottom w:val="single" w:sz="4" w:space="0" w:color="000000"/>
              <w:right w:val="single" w:sz="4" w:space="0" w:color="000000"/>
            </w:tcBorders>
            <w:vAlign w:val="center"/>
          </w:tcPr>
          <w:p w14:paraId="38063900" w14:textId="77777777" w:rsidR="006A4791" w:rsidRPr="00702436" w:rsidRDefault="00A43DD5">
            <w:pPr>
              <w:rPr>
                <w:rFonts w:asciiTheme="majorHAnsi" w:eastAsia="Times New Roman" w:hAnsiTheme="majorHAnsi" w:cstheme="majorHAnsi"/>
                <w:b/>
                <w:bCs/>
                <w:u w:val="single"/>
              </w:rPr>
            </w:pPr>
            <w:r w:rsidRPr="00702436">
              <w:rPr>
                <w:rFonts w:asciiTheme="majorHAnsi" w:eastAsia="Times New Roman" w:hAnsiTheme="majorHAnsi" w:cstheme="majorHAnsi"/>
                <w:sz w:val="16"/>
                <w:szCs w:val="16"/>
              </w:rPr>
              <w:t>01</w:t>
            </w:r>
          </w:p>
        </w:tc>
        <w:tc>
          <w:tcPr>
            <w:tcW w:w="2268" w:type="dxa"/>
            <w:tcBorders>
              <w:top w:val="single" w:sz="4" w:space="0" w:color="000000"/>
              <w:left w:val="single" w:sz="4" w:space="0" w:color="000000"/>
              <w:bottom w:val="single" w:sz="4" w:space="0" w:color="000000"/>
              <w:right w:val="single" w:sz="4" w:space="0" w:color="000000"/>
            </w:tcBorders>
            <w:vAlign w:val="center"/>
          </w:tcPr>
          <w:p w14:paraId="61C5822D" w14:textId="77777777" w:rsidR="006A4791" w:rsidRPr="00702436" w:rsidRDefault="00A43DD5">
            <w:pPr>
              <w:jc w:val="both"/>
              <w:rPr>
                <w:rFonts w:asciiTheme="majorHAnsi" w:eastAsia="Times New Roman" w:hAnsiTheme="majorHAnsi" w:cstheme="majorHAnsi"/>
                <w:b/>
                <w:bCs/>
                <w:u w:val="single"/>
              </w:rPr>
            </w:pPr>
            <w:r w:rsidRPr="00702436">
              <w:rPr>
                <w:rFonts w:asciiTheme="majorHAnsi" w:eastAsia="Times New Roman" w:hAnsiTheme="majorHAnsi" w:cstheme="majorHAnsi"/>
                <w:sz w:val="16"/>
                <w:szCs w:val="16"/>
              </w:rPr>
              <w:t xml:space="preserve">Descumprimento de finalidade do tratamento de dados </w:t>
            </w:r>
          </w:p>
        </w:tc>
        <w:tc>
          <w:tcPr>
            <w:tcW w:w="992" w:type="dxa"/>
            <w:tcBorders>
              <w:top w:val="single" w:sz="4" w:space="0" w:color="000000"/>
              <w:left w:val="single" w:sz="4" w:space="0" w:color="000000"/>
              <w:bottom w:val="single" w:sz="4" w:space="0" w:color="000000"/>
              <w:right w:val="single" w:sz="4" w:space="0" w:color="000000"/>
            </w:tcBorders>
            <w:vAlign w:val="center"/>
          </w:tcPr>
          <w:p w14:paraId="711FD5A1" w14:textId="77777777" w:rsidR="006A4791" w:rsidRPr="00702436" w:rsidRDefault="00A43DD5">
            <w:pPr>
              <w:jc w:val="both"/>
              <w:rPr>
                <w:rFonts w:asciiTheme="majorHAnsi" w:eastAsia="Times New Roman" w:hAnsiTheme="majorHAnsi" w:cstheme="majorHAnsi"/>
                <w:b/>
                <w:bCs/>
                <w:u w:val="single"/>
              </w:rPr>
            </w:pPr>
            <w:r w:rsidRPr="00702436">
              <w:rPr>
                <w:rFonts w:asciiTheme="majorHAnsi" w:eastAsia="Times New Roman" w:hAnsiTheme="majorHAnsi" w:cstheme="majorHAnsi"/>
                <w:sz w:val="16"/>
                <w:szCs w:val="16"/>
              </w:rPr>
              <w:t>Média</w:t>
            </w:r>
          </w:p>
        </w:tc>
        <w:tc>
          <w:tcPr>
            <w:tcW w:w="2410" w:type="dxa"/>
            <w:tcBorders>
              <w:top w:val="single" w:sz="4" w:space="0" w:color="000000"/>
              <w:left w:val="single" w:sz="4" w:space="0" w:color="000000"/>
              <w:bottom w:val="single" w:sz="4" w:space="0" w:color="000000"/>
              <w:right w:val="single" w:sz="4" w:space="0" w:color="000000"/>
            </w:tcBorders>
            <w:vAlign w:val="center"/>
          </w:tcPr>
          <w:p w14:paraId="6D538728" w14:textId="77777777" w:rsidR="006A4791" w:rsidRPr="00702436" w:rsidRDefault="00A43DD5">
            <w:pPr>
              <w:jc w:val="both"/>
              <w:rPr>
                <w:rFonts w:asciiTheme="majorHAnsi" w:eastAsia="Times New Roman" w:hAnsiTheme="majorHAnsi" w:cstheme="majorHAnsi"/>
                <w:b/>
                <w:bCs/>
                <w:u w:val="single"/>
              </w:rPr>
            </w:pPr>
            <w:r w:rsidRPr="00702436">
              <w:rPr>
                <w:rFonts w:asciiTheme="majorHAnsi" w:eastAsia="Times New Roman" w:hAnsiTheme="majorHAnsi" w:cstheme="majorHAnsi"/>
                <w:sz w:val="16"/>
                <w:szCs w:val="16"/>
              </w:rPr>
              <w:t xml:space="preserve">Uso indevido sem </w:t>
            </w:r>
            <w:proofErr w:type="spellStart"/>
            <w:r w:rsidRPr="00702436">
              <w:rPr>
                <w:rFonts w:asciiTheme="majorHAnsi" w:eastAsia="Times New Roman" w:hAnsiTheme="majorHAnsi" w:cstheme="majorHAnsi"/>
                <w:sz w:val="16"/>
                <w:szCs w:val="16"/>
              </w:rPr>
              <w:t>dano</w:t>
            </w:r>
            <w:proofErr w:type="spellEnd"/>
            <w:r w:rsidRPr="00702436">
              <w:rPr>
                <w:rFonts w:asciiTheme="majorHAnsi" w:eastAsia="Times New Roman" w:hAnsiTheme="majorHAnsi" w:cstheme="majorHAnsi"/>
                <w:sz w:val="16"/>
                <w:szCs w:val="16"/>
              </w:rPr>
              <w:t xml:space="preserve"> direto aos titulares ou à DPEMT</w:t>
            </w:r>
          </w:p>
        </w:tc>
        <w:tc>
          <w:tcPr>
            <w:tcW w:w="2403" w:type="dxa"/>
            <w:tcBorders>
              <w:top w:val="single" w:sz="4" w:space="0" w:color="000000"/>
              <w:left w:val="single" w:sz="4" w:space="0" w:color="000000"/>
              <w:bottom w:val="single" w:sz="4" w:space="0" w:color="000000"/>
              <w:right w:val="single" w:sz="4" w:space="0" w:color="000000"/>
            </w:tcBorders>
            <w:vAlign w:val="center"/>
          </w:tcPr>
          <w:p w14:paraId="38750B88" w14:textId="77777777" w:rsidR="006A4791" w:rsidRPr="00702436" w:rsidRDefault="00A43DD5">
            <w:pPr>
              <w:jc w:val="both"/>
              <w:rPr>
                <w:rFonts w:asciiTheme="majorHAnsi" w:eastAsia="Times New Roman" w:hAnsiTheme="majorHAnsi" w:cstheme="majorHAnsi"/>
                <w:b/>
                <w:bCs/>
                <w:u w:val="single"/>
              </w:rPr>
            </w:pPr>
            <w:r w:rsidRPr="00702436">
              <w:rPr>
                <w:rFonts w:asciiTheme="majorHAnsi" w:eastAsia="Times New Roman" w:hAnsiTheme="majorHAnsi" w:cstheme="majorHAnsi"/>
                <w:sz w:val="16"/>
                <w:szCs w:val="16"/>
              </w:rPr>
              <w:t>Advertência ou Multa leve (0,1% a 0,5% do valor contratual)</w:t>
            </w:r>
          </w:p>
        </w:tc>
      </w:tr>
      <w:tr w:rsidR="006A4791" w:rsidRPr="00702436" w14:paraId="01E676A9" w14:textId="77777777">
        <w:tc>
          <w:tcPr>
            <w:tcW w:w="421" w:type="dxa"/>
            <w:tcBorders>
              <w:top w:val="single" w:sz="4" w:space="0" w:color="000000"/>
              <w:left w:val="single" w:sz="4" w:space="0" w:color="000000"/>
              <w:bottom w:val="single" w:sz="4" w:space="0" w:color="000000"/>
              <w:right w:val="single" w:sz="4" w:space="0" w:color="000000"/>
            </w:tcBorders>
            <w:vAlign w:val="center"/>
          </w:tcPr>
          <w:p w14:paraId="57C9CABB" w14:textId="77777777" w:rsidR="006A4791" w:rsidRPr="00702436" w:rsidRDefault="00A43DD5">
            <w:pPr>
              <w:rPr>
                <w:rFonts w:asciiTheme="majorHAnsi" w:eastAsia="Times New Roman" w:hAnsiTheme="majorHAnsi" w:cstheme="majorHAnsi"/>
                <w:b/>
                <w:bCs/>
                <w:u w:val="single"/>
              </w:rPr>
            </w:pPr>
            <w:r w:rsidRPr="00702436">
              <w:rPr>
                <w:rFonts w:asciiTheme="majorHAnsi" w:eastAsia="Times New Roman" w:hAnsiTheme="majorHAnsi" w:cstheme="majorHAnsi"/>
                <w:sz w:val="16"/>
                <w:szCs w:val="16"/>
              </w:rPr>
              <w:t>02</w:t>
            </w:r>
          </w:p>
        </w:tc>
        <w:tc>
          <w:tcPr>
            <w:tcW w:w="2268" w:type="dxa"/>
            <w:tcBorders>
              <w:top w:val="single" w:sz="4" w:space="0" w:color="000000"/>
              <w:left w:val="single" w:sz="4" w:space="0" w:color="000000"/>
              <w:bottom w:val="single" w:sz="4" w:space="0" w:color="000000"/>
              <w:right w:val="single" w:sz="4" w:space="0" w:color="000000"/>
            </w:tcBorders>
            <w:vAlign w:val="center"/>
          </w:tcPr>
          <w:p w14:paraId="73733B2D" w14:textId="77777777" w:rsidR="006A4791" w:rsidRPr="00702436" w:rsidRDefault="00A43DD5">
            <w:pPr>
              <w:jc w:val="both"/>
              <w:rPr>
                <w:rFonts w:asciiTheme="majorHAnsi" w:eastAsia="Times New Roman" w:hAnsiTheme="majorHAnsi" w:cstheme="majorHAnsi"/>
                <w:b/>
                <w:bCs/>
                <w:u w:val="single"/>
              </w:rPr>
            </w:pPr>
            <w:r w:rsidRPr="00702436">
              <w:rPr>
                <w:rFonts w:asciiTheme="majorHAnsi" w:eastAsia="Times New Roman" w:hAnsiTheme="majorHAnsi" w:cstheme="majorHAnsi"/>
                <w:sz w:val="16"/>
                <w:szCs w:val="16"/>
              </w:rPr>
              <w:t>Falha em medidas de segurança da informação</w:t>
            </w:r>
          </w:p>
        </w:tc>
        <w:tc>
          <w:tcPr>
            <w:tcW w:w="992" w:type="dxa"/>
            <w:tcBorders>
              <w:top w:val="single" w:sz="4" w:space="0" w:color="000000"/>
              <w:left w:val="single" w:sz="4" w:space="0" w:color="000000"/>
              <w:bottom w:val="single" w:sz="4" w:space="0" w:color="000000"/>
              <w:right w:val="single" w:sz="4" w:space="0" w:color="000000"/>
            </w:tcBorders>
            <w:vAlign w:val="center"/>
          </w:tcPr>
          <w:p w14:paraId="26B225FC" w14:textId="77777777" w:rsidR="006A4791" w:rsidRPr="00702436" w:rsidRDefault="00A43DD5">
            <w:pPr>
              <w:jc w:val="both"/>
              <w:rPr>
                <w:rFonts w:asciiTheme="majorHAnsi" w:eastAsia="Times New Roman" w:hAnsiTheme="majorHAnsi" w:cstheme="majorHAnsi"/>
                <w:b/>
                <w:bCs/>
                <w:u w:val="single"/>
              </w:rPr>
            </w:pPr>
            <w:r w:rsidRPr="00702436">
              <w:rPr>
                <w:rFonts w:asciiTheme="majorHAnsi" w:eastAsia="Times New Roman" w:hAnsiTheme="majorHAnsi" w:cstheme="majorHAnsi"/>
                <w:sz w:val="16"/>
                <w:szCs w:val="16"/>
              </w:rPr>
              <w:t>Alta</w:t>
            </w:r>
          </w:p>
        </w:tc>
        <w:tc>
          <w:tcPr>
            <w:tcW w:w="2410" w:type="dxa"/>
            <w:tcBorders>
              <w:top w:val="single" w:sz="4" w:space="0" w:color="000000"/>
              <w:left w:val="single" w:sz="4" w:space="0" w:color="000000"/>
              <w:bottom w:val="single" w:sz="4" w:space="0" w:color="000000"/>
              <w:right w:val="single" w:sz="4" w:space="0" w:color="000000"/>
            </w:tcBorders>
            <w:vAlign w:val="center"/>
          </w:tcPr>
          <w:p w14:paraId="1B67F91C" w14:textId="77777777" w:rsidR="006A4791" w:rsidRPr="00702436" w:rsidRDefault="00A43DD5">
            <w:pPr>
              <w:jc w:val="both"/>
              <w:rPr>
                <w:rFonts w:asciiTheme="majorHAnsi" w:eastAsia="Times New Roman" w:hAnsiTheme="majorHAnsi" w:cstheme="majorHAnsi"/>
                <w:b/>
                <w:bCs/>
                <w:u w:val="single"/>
              </w:rPr>
            </w:pPr>
            <w:r w:rsidRPr="00702436">
              <w:rPr>
                <w:rFonts w:asciiTheme="majorHAnsi" w:eastAsia="Times New Roman" w:hAnsiTheme="majorHAnsi" w:cstheme="majorHAnsi"/>
                <w:sz w:val="16"/>
                <w:szCs w:val="16"/>
              </w:rPr>
              <w:t>Vazamento ou risco significativo de exposição de dados</w:t>
            </w:r>
          </w:p>
        </w:tc>
        <w:tc>
          <w:tcPr>
            <w:tcW w:w="2403" w:type="dxa"/>
            <w:tcBorders>
              <w:top w:val="single" w:sz="4" w:space="0" w:color="000000"/>
              <w:left w:val="single" w:sz="4" w:space="0" w:color="000000"/>
              <w:bottom w:val="single" w:sz="4" w:space="0" w:color="000000"/>
              <w:right w:val="single" w:sz="4" w:space="0" w:color="000000"/>
            </w:tcBorders>
            <w:vAlign w:val="center"/>
          </w:tcPr>
          <w:p w14:paraId="7ECC625D" w14:textId="77777777" w:rsidR="006A4791" w:rsidRPr="00702436" w:rsidRDefault="00A43DD5">
            <w:pPr>
              <w:jc w:val="both"/>
              <w:rPr>
                <w:rFonts w:asciiTheme="majorHAnsi" w:eastAsia="Times New Roman" w:hAnsiTheme="majorHAnsi" w:cstheme="majorHAnsi"/>
                <w:b/>
                <w:bCs/>
                <w:u w:val="single"/>
              </w:rPr>
            </w:pPr>
            <w:r w:rsidRPr="00702436">
              <w:rPr>
                <w:rFonts w:asciiTheme="majorHAnsi" w:eastAsia="Times New Roman" w:hAnsiTheme="majorHAnsi" w:cstheme="majorHAnsi"/>
                <w:sz w:val="16"/>
                <w:szCs w:val="16"/>
              </w:rPr>
              <w:t>Multa grave (0,5% a 2% do valor contratual) + possível Suspensão</w:t>
            </w:r>
          </w:p>
        </w:tc>
      </w:tr>
      <w:tr w:rsidR="006A4791" w:rsidRPr="00702436" w14:paraId="44EE991F" w14:textId="77777777">
        <w:tc>
          <w:tcPr>
            <w:tcW w:w="421" w:type="dxa"/>
            <w:tcBorders>
              <w:top w:val="single" w:sz="4" w:space="0" w:color="000000"/>
              <w:left w:val="single" w:sz="4" w:space="0" w:color="000000"/>
              <w:bottom w:val="single" w:sz="4" w:space="0" w:color="000000"/>
              <w:right w:val="single" w:sz="4" w:space="0" w:color="000000"/>
            </w:tcBorders>
            <w:vAlign w:val="center"/>
          </w:tcPr>
          <w:p w14:paraId="0162E207" w14:textId="77777777" w:rsidR="006A4791" w:rsidRPr="00702436" w:rsidRDefault="00A43DD5">
            <w:pPr>
              <w:rPr>
                <w:rFonts w:asciiTheme="majorHAnsi" w:eastAsia="Times New Roman" w:hAnsiTheme="majorHAnsi" w:cstheme="majorHAnsi"/>
                <w:b/>
                <w:bCs/>
                <w:u w:val="single"/>
              </w:rPr>
            </w:pPr>
            <w:r w:rsidRPr="00702436">
              <w:rPr>
                <w:rFonts w:asciiTheme="majorHAnsi" w:eastAsia="Times New Roman" w:hAnsiTheme="majorHAnsi" w:cstheme="majorHAnsi"/>
                <w:sz w:val="16"/>
                <w:szCs w:val="16"/>
              </w:rPr>
              <w:t>03</w:t>
            </w:r>
          </w:p>
        </w:tc>
        <w:tc>
          <w:tcPr>
            <w:tcW w:w="2268" w:type="dxa"/>
            <w:tcBorders>
              <w:top w:val="single" w:sz="4" w:space="0" w:color="000000"/>
              <w:left w:val="single" w:sz="4" w:space="0" w:color="000000"/>
              <w:bottom w:val="single" w:sz="4" w:space="0" w:color="000000"/>
              <w:right w:val="single" w:sz="4" w:space="0" w:color="000000"/>
            </w:tcBorders>
            <w:vAlign w:val="center"/>
          </w:tcPr>
          <w:p w14:paraId="4985D59A" w14:textId="77777777" w:rsidR="006A4791" w:rsidRPr="00702436" w:rsidRDefault="00A43DD5">
            <w:pPr>
              <w:jc w:val="both"/>
              <w:rPr>
                <w:rFonts w:asciiTheme="majorHAnsi" w:eastAsia="Times New Roman" w:hAnsiTheme="majorHAnsi" w:cstheme="majorHAnsi"/>
                <w:b/>
                <w:bCs/>
                <w:u w:val="single"/>
              </w:rPr>
            </w:pPr>
            <w:r w:rsidRPr="00702436">
              <w:rPr>
                <w:rFonts w:asciiTheme="majorHAnsi" w:eastAsia="Times New Roman" w:hAnsiTheme="majorHAnsi" w:cstheme="majorHAnsi"/>
                <w:sz w:val="16"/>
                <w:szCs w:val="16"/>
              </w:rPr>
              <w:t>Violação de sigilo/confidencialidade</w:t>
            </w:r>
          </w:p>
        </w:tc>
        <w:tc>
          <w:tcPr>
            <w:tcW w:w="992" w:type="dxa"/>
            <w:tcBorders>
              <w:top w:val="single" w:sz="4" w:space="0" w:color="000000"/>
              <w:left w:val="single" w:sz="4" w:space="0" w:color="000000"/>
              <w:bottom w:val="single" w:sz="4" w:space="0" w:color="000000"/>
              <w:right w:val="single" w:sz="4" w:space="0" w:color="000000"/>
            </w:tcBorders>
            <w:vAlign w:val="center"/>
          </w:tcPr>
          <w:p w14:paraId="2E60421E" w14:textId="77777777" w:rsidR="006A4791" w:rsidRPr="00702436" w:rsidRDefault="00A43DD5">
            <w:pPr>
              <w:jc w:val="both"/>
              <w:rPr>
                <w:rFonts w:asciiTheme="majorHAnsi" w:eastAsia="Times New Roman" w:hAnsiTheme="majorHAnsi" w:cstheme="majorHAnsi"/>
                <w:b/>
                <w:bCs/>
                <w:u w:val="single"/>
              </w:rPr>
            </w:pPr>
            <w:r w:rsidRPr="00702436">
              <w:rPr>
                <w:rFonts w:asciiTheme="majorHAnsi" w:eastAsia="Times New Roman" w:hAnsiTheme="majorHAnsi" w:cstheme="majorHAnsi"/>
                <w:sz w:val="16"/>
                <w:szCs w:val="16"/>
              </w:rPr>
              <w:t>Alta</w:t>
            </w:r>
          </w:p>
        </w:tc>
        <w:tc>
          <w:tcPr>
            <w:tcW w:w="2410" w:type="dxa"/>
            <w:tcBorders>
              <w:top w:val="single" w:sz="4" w:space="0" w:color="000000"/>
              <w:left w:val="single" w:sz="4" w:space="0" w:color="000000"/>
              <w:bottom w:val="single" w:sz="4" w:space="0" w:color="000000"/>
              <w:right w:val="single" w:sz="4" w:space="0" w:color="000000"/>
            </w:tcBorders>
            <w:vAlign w:val="center"/>
          </w:tcPr>
          <w:p w14:paraId="3DD54314" w14:textId="77777777" w:rsidR="006A4791" w:rsidRPr="00702436" w:rsidRDefault="00A43DD5">
            <w:pPr>
              <w:jc w:val="both"/>
              <w:rPr>
                <w:rFonts w:asciiTheme="majorHAnsi" w:eastAsia="Times New Roman" w:hAnsiTheme="majorHAnsi" w:cstheme="majorHAnsi"/>
                <w:b/>
                <w:bCs/>
                <w:u w:val="single"/>
              </w:rPr>
            </w:pPr>
            <w:r w:rsidRPr="00702436">
              <w:rPr>
                <w:rFonts w:asciiTheme="majorHAnsi" w:eastAsia="Times New Roman" w:hAnsiTheme="majorHAnsi" w:cstheme="majorHAnsi"/>
                <w:sz w:val="16"/>
                <w:szCs w:val="16"/>
              </w:rPr>
              <w:t>Acesso indevido ou divulgação de dados sensíveis</w:t>
            </w:r>
          </w:p>
        </w:tc>
        <w:tc>
          <w:tcPr>
            <w:tcW w:w="2403" w:type="dxa"/>
            <w:tcBorders>
              <w:top w:val="single" w:sz="4" w:space="0" w:color="000000"/>
              <w:left w:val="single" w:sz="4" w:space="0" w:color="000000"/>
              <w:bottom w:val="single" w:sz="4" w:space="0" w:color="000000"/>
              <w:right w:val="single" w:sz="4" w:space="0" w:color="000000"/>
            </w:tcBorders>
            <w:vAlign w:val="center"/>
          </w:tcPr>
          <w:p w14:paraId="397B295D" w14:textId="77777777" w:rsidR="006A4791" w:rsidRPr="00702436" w:rsidRDefault="00A43DD5">
            <w:pPr>
              <w:jc w:val="both"/>
              <w:rPr>
                <w:rFonts w:asciiTheme="majorHAnsi" w:eastAsia="Times New Roman" w:hAnsiTheme="majorHAnsi" w:cstheme="majorHAnsi"/>
                <w:b/>
                <w:bCs/>
                <w:u w:val="single"/>
              </w:rPr>
            </w:pPr>
            <w:r w:rsidRPr="00702436">
              <w:rPr>
                <w:rFonts w:asciiTheme="majorHAnsi" w:eastAsia="Times New Roman" w:hAnsiTheme="majorHAnsi" w:cstheme="majorHAnsi"/>
                <w:sz w:val="16"/>
                <w:szCs w:val="16"/>
              </w:rPr>
              <w:t>Multa grave (até 2%) + Suspensão de contratar até 2 anos</w:t>
            </w:r>
          </w:p>
        </w:tc>
      </w:tr>
      <w:tr w:rsidR="006A4791" w:rsidRPr="00702436" w14:paraId="00271370" w14:textId="77777777">
        <w:tc>
          <w:tcPr>
            <w:tcW w:w="421" w:type="dxa"/>
            <w:tcBorders>
              <w:top w:val="single" w:sz="4" w:space="0" w:color="000000"/>
              <w:left w:val="single" w:sz="4" w:space="0" w:color="000000"/>
              <w:bottom w:val="single" w:sz="4" w:space="0" w:color="000000"/>
              <w:right w:val="single" w:sz="4" w:space="0" w:color="000000"/>
            </w:tcBorders>
            <w:vAlign w:val="center"/>
          </w:tcPr>
          <w:p w14:paraId="107506EB" w14:textId="77777777" w:rsidR="006A4791" w:rsidRPr="00702436" w:rsidRDefault="00A43DD5">
            <w:pPr>
              <w:rPr>
                <w:rFonts w:asciiTheme="majorHAnsi" w:eastAsia="Times New Roman" w:hAnsiTheme="majorHAnsi" w:cstheme="majorHAnsi"/>
                <w:b/>
                <w:bCs/>
                <w:u w:val="single"/>
              </w:rPr>
            </w:pPr>
            <w:r w:rsidRPr="00702436">
              <w:rPr>
                <w:rFonts w:asciiTheme="majorHAnsi" w:eastAsia="Times New Roman" w:hAnsiTheme="majorHAnsi" w:cstheme="majorHAnsi"/>
                <w:sz w:val="16"/>
                <w:szCs w:val="16"/>
              </w:rPr>
              <w:t>04</w:t>
            </w:r>
          </w:p>
        </w:tc>
        <w:tc>
          <w:tcPr>
            <w:tcW w:w="2268" w:type="dxa"/>
            <w:tcBorders>
              <w:top w:val="single" w:sz="4" w:space="0" w:color="000000"/>
              <w:left w:val="single" w:sz="4" w:space="0" w:color="000000"/>
              <w:bottom w:val="single" w:sz="4" w:space="0" w:color="000000"/>
              <w:right w:val="single" w:sz="4" w:space="0" w:color="000000"/>
            </w:tcBorders>
            <w:vAlign w:val="center"/>
          </w:tcPr>
          <w:p w14:paraId="749711E0" w14:textId="77777777" w:rsidR="006A4791" w:rsidRPr="00702436" w:rsidRDefault="00A43DD5">
            <w:pPr>
              <w:jc w:val="both"/>
              <w:rPr>
                <w:rFonts w:asciiTheme="majorHAnsi" w:eastAsia="Times New Roman" w:hAnsiTheme="majorHAnsi" w:cstheme="majorHAnsi"/>
                <w:b/>
                <w:bCs/>
                <w:u w:val="single"/>
              </w:rPr>
            </w:pPr>
            <w:r w:rsidRPr="00702436">
              <w:rPr>
                <w:rFonts w:asciiTheme="majorHAnsi" w:eastAsia="Times New Roman" w:hAnsiTheme="majorHAnsi" w:cstheme="majorHAnsi"/>
                <w:sz w:val="16"/>
                <w:szCs w:val="16"/>
              </w:rPr>
              <w:t>Subcontratação ou compartilhamento sem autorização</w:t>
            </w:r>
          </w:p>
        </w:tc>
        <w:tc>
          <w:tcPr>
            <w:tcW w:w="992" w:type="dxa"/>
            <w:tcBorders>
              <w:top w:val="single" w:sz="4" w:space="0" w:color="000000"/>
              <w:left w:val="single" w:sz="4" w:space="0" w:color="000000"/>
              <w:bottom w:val="single" w:sz="4" w:space="0" w:color="000000"/>
              <w:right w:val="single" w:sz="4" w:space="0" w:color="000000"/>
            </w:tcBorders>
            <w:vAlign w:val="center"/>
          </w:tcPr>
          <w:p w14:paraId="6295BA88" w14:textId="77777777" w:rsidR="006A4791" w:rsidRPr="00702436" w:rsidRDefault="00A43DD5">
            <w:pPr>
              <w:jc w:val="both"/>
              <w:rPr>
                <w:rFonts w:asciiTheme="majorHAnsi" w:eastAsia="Times New Roman" w:hAnsiTheme="majorHAnsi" w:cstheme="majorHAnsi"/>
                <w:b/>
                <w:bCs/>
                <w:u w:val="single"/>
              </w:rPr>
            </w:pPr>
            <w:r w:rsidRPr="00702436">
              <w:rPr>
                <w:rFonts w:asciiTheme="majorHAnsi" w:eastAsia="Times New Roman" w:hAnsiTheme="majorHAnsi" w:cstheme="majorHAnsi"/>
                <w:sz w:val="16"/>
                <w:szCs w:val="16"/>
              </w:rPr>
              <w:t>Média</w:t>
            </w:r>
          </w:p>
        </w:tc>
        <w:tc>
          <w:tcPr>
            <w:tcW w:w="2410" w:type="dxa"/>
            <w:tcBorders>
              <w:top w:val="single" w:sz="4" w:space="0" w:color="000000"/>
              <w:left w:val="single" w:sz="4" w:space="0" w:color="000000"/>
              <w:bottom w:val="single" w:sz="4" w:space="0" w:color="000000"/>
              <w:right w:val="single" w:sz="4" w:space="0" w:color="000000"/>
            </w:tcBorders>
            <w:vAlign w:val="center"/>
          </w:tcPr>
          <w:p w14:paraId="2521CC7F" w14:textId="77777777" w:rsidR="006A4791" w:rsidRPr="00702436" w:rsidRDefault="00A43DD5">
            <w:pPr>
              <w:jc w:val="both"/>
              <w:rPr>
                <w:rFonts w:asciiTheme="majorHAnsi" w:eastAsia="Times New Roman" w:hAnsiTheme="majorHAnsi" w:cstheme="majorHAnsi"/>
                <w:b/>
                <w:bCs/>
                <w:u w:val="single"/>
              </w:rPr>
            </w:pPr>
            <w:r w:rsidRPr="00702436">
              <w:rPr>
                <w:rFonts w:asciiTheme="majorHAnsi" w:eastAsia="Times New Roman" w:hAnsiTheme="majorHAnsi" w:cstheme="majorHAnsi"/>
                <w:sz w:val="16"/>
                <w:szCs w:val="16"/>
              </w:rPr>
              <w:t xml:space="preserve">Sem </w:t>
            </w:r>
            <w:proofErr w:type="spellStart"/>
            <w:r w:rsidRPr="00702436">
              <w:rPr>
                <w:rFonts w:asciiTheme="majorHAnsi" w:eastAsia="Times New Roman" w:hAnsiTheme="majorHAnsi" w:cstheme="majorHAnsi"/>
                <w:sz w:val="16"/>
                <w:szCs w:val="16"/>
              </w:rPr>
              <w:t>dano</w:t>
            </w:r>
            <w:proofErr w:type="spellEnd"/>
            <w:r w:rsidRPr="00702436">
              <w:rPr>
                <w:rFonts w:asciiTheme="majorHAnsi" w:eastAsia="Times New Roman" w:hAnsiTheme="majorHAnsi" w:cstheme="majorHAnsi"/>
                <w:sz w:val="16"/>
                <w:szCs w:val="16"/>
              </w:rPr>
              <w:t xml:space="preserve"> direto, mas risco potencial à DPEMT</w:t>
            </w:r>
          </w:p>
        </w:tc>
        <w:tc>
          <w:tcPr>
            <w:tcW w:w="2403" w:type="dxa"/>
            <w:tcBorders>
              <w:top w:val="single" w:sz="4" w:space="0" w:color="000000"/>
              <w:left w:val="single" w:sz="4" w:space="0" w:color="000000"/>
              <w:bottom w:val="single" w:sz="4" w:space="0" w:color="000000"/>
              <w:right w:val="single" w:sz="4" w:space="0" w:color="000000"/>
            </w:tcBorders>
            <w:vAlign w:val="center"/>
          </w:tcPr>
          <w:p w14:paraId="1CAEFCDB" w14:textId="77777777" w:rsidR="006A4791" w:rsidRPr="00702436" w:rsidRDefault="00A43DD5">
            <w:pPr>
              <w:jc w:val="both"/>
              <w:rPr>
                <w:rFonts w:asciiTheme="majorHAnsi" w:eastAsia="Times New Roman" w:hAnsiTheme="majorHAnsi" w:cstheme="majorHAnsi"/>
                <w:b/>
                <w:bCs/>
                <w:u w:val="single"/>
              </w:rPr>
            </w:pPr>
            <w:r w:rsidRPr="00702436">
              <w:rPr>
                <w:rFonts w:asciiTheme="majorHAnsi" w:eastAsia="Times New Roman" w:hAnsiTheme="majorHAnsi" w:cstheme="majorHAnsi"/>
                <w:sz w:val="16"/>
                <w:szCs w:val="16"/>
              </w:rPr>
              <w:t>Multa média (0,5% a 1%) + Advertência</w:t>
            </w:r>
          </w:p>
        </w:tc>
      </w:tr>
      <w:tr w:rsidR="006A4791" w:rsidRPr="00702436" w14:paraId="408EE818" w14:textId="77777777">
        <w:tc>
          <w:tcPr>
            <w:tcW w:w="421" w:type="dxa"/>
            <w:tcBorders>
              <w:top w:val="single" w:sz="4" w:space="0" w:color="000000"/>
              <w:left w:val="single" w:sz="4" w:space="0" w:color="000000"/>
              <w:bottom w:val="single" w:sz="4" w:space="0" w:color="000000"/>
              <w:right w:val="single" w:sz="4" w:space="0" w:color="000000"/>
            </w:tcBorders>
            <w:vAlign w:val="center"/>
          </w:tcPr>
          <w:p w14:paraId="762153CD" w14:textId="77777777" w:rsidR="006A4791" w:rsidRPr="00702436" w:rsidRDefault="00A43DD5">
            <w:pPr>
              <w:rPr>
                <w:rFonts w:asciiTheme="majorHAnsi" w:eastAsia="Times New Roman" w:hAnsiTheme="majorHAnsi" w:cstheme="majorHAnsi"/>
                <w:b/>
                <w:bCs/>
                <w:u w:val="single"/>
              </w:rPr>
            </w:pPr>
            <w:r w:rsidRPr="00702436">
              <w:rPr>
                <w:rFonts w:asciiTheme="majorHAnsi" w:eastAsia="Times New Roman" w:hAnsiTheme="majorHAnsi" w:cstheme="majorHAnsi"/>
                <w:sz w:val="16"/>
                <w:szCs w:val="16"/>
              </w:rPr>
              <w:t>05</w:t>
            </w:r>
          </w:p>
        </w:tc>
        <w:tc>
          <w:tcPr>
            <w:tcW w:w="2268" w:type="dxa"/>
            <w:tcBorders>
              <w:top w:val="single" w:sz="4" w:space="0" w:color="000000"/>
              <w:left w:val="single" w:sz="4" w:space="0" w:color="000000"/>
              <w:bottom w:val="single" w:sz="4" w:space="0" w:color="000000"/>
              <w:right w:val="single" w:sz="4" w:space="0" w:color="000000"/>
            </w:tcBorders>
            <w:vAlign w:val="center"/>
          </w:tcPr>
          <w:p w14:paraId="7798CE71" w14:textId="77777777" w:rsidR="006A4791" w:rsidRPr="00702436" w:rsidRDefault="00A43DD5">
            <w:pPr>
              <w:jc w:val="both"/>
              <w:rPr>
                <w:rFonts w:asciiTheme="majorHAnsi" w:eastAsia="Times New Roman" w:hAnsiTheme="majorHAnsi" w:cstheme="majorHAnsi"/>
                <w:b/>
                <w:bCs/>
                <w:u w:val="single"/>
              </w:rPr>
            </w:pPr>
            <w:r w:rsidRPr="00702436">
              <w:rPr>
                <w:rFonts w:asciiTheme="majorHAnsi" w:eastAsia="Times New Roman" w:hAnsiTheme="majorHAnsi" w:cstheme="majorHAnsi"/>
                <w:sz w:val="16"/>
                <w:szCs w:val="16"/>
              </w:rPr>
              <w:t>Não comunicação imediata de incidente</w:t>
            </w:r>
          </w:p>
        </w:tc>
        <w:tc>
          <w:tcPr>
            <w:tcW w:w="992" w:type="dxa"/>
            <w:tcBorders>
              <w:top w:val="single" w:sz="4" w:space="0" w:color="000000"/>
              <w:left w:val="single" w:sz="4" w:space="0" w:color="000000"/>
              <w:bottom w:val="single" w:sz="4" w:space="0" w:color="000000"/>
              <w:right w:val="single" w:sz="4" w:space="0" w:color="000000"/>
            </w:tcBorders>
            <w:vAlign w:val="center"/>
          </w:tcPr>
          <w:p w14:paraId="3C34ADBA" w14:textId="77777777" w:rsidR="006A4791" w:rsidRPr="00702436" w:rsidRDefault="00A43DD5">
            <w:pPr>
              <w:jc w:val="both"/>
              <w:rPr>
                <w:rFonts w:asciiTheme="majorHAnsi" w:eastAsia="Times New Roman" w:hAnsiTheme="majorHAnsi" w:cstheme="majorHAnsi"/>
                <w:b/>
                <w:bCs/>
                <w:u w:val="single"/>
              </w:rPr>
            </w:pPr>
            <w:r w:rsidRPr="00702436">
              <w:rPr>
                <w:rFonts w:asciiTheme="majorHAnsi" w:eastAsia="Times New Roman" w:hAnsiTheme="majorHAnsi" w:cstheme="majorHAnsi"/>
                <w:sz w:val="16"/>
                <w:szCs w:val="16"/>
              </w:rPr>
              <w:t>Alta</w:t>
            </w:r>
          </w:p>
        </w:tc>
        <w:tc>
          <w:tcPr>
            <w:tcW w:w="2410" w:type="dxa"/>
            <w:tcBorders>
              <w:top w:val="single" w:sz="4" w:space="0" w:color="000000"/>
              <w:left w:val="single" w:sz="4" w:space="0" w:color="000000"/>
              <w:bottom w:val="single" w:sz="4" w:space="0" w:color="000000"/>
              <w:right w:val="single" w:sz="4" w:space="0" w:color="000000"/>
            </w:tcBorders>
            <w:vAlign w:val="center"/>
          </w:tcPr>
          <w:p w14:paraId="4BF988F8" w14:textId="77777777" w:rsidR="006A4791" w:rsidRPr="00702436" w:rsidRDefault="00A43DD5">
            <w:pPr>
              <w:jc w:val="both"/>
              <w:rPr>
                <w:rFonts w:asciiTheme="majorHAnsi" w:eastAsia="Times New Roman" w:hAnsiTheme="majorHAnsi" w:cstheme="majorHAnsi"/>
                <w:b/>
                <w:bCs/>
                <w:u w:val="single"/>
              </w:rPr>
            </w:pPr>
            <w:r w:rsidRPr="00702436">
              <w:rPr>
                <w:rFonts w:asciiTheme="majorHAnsi" w:eastAsia="Times New Roman" w:hAnsiTheme="majorHAnsi" w:cstheme="majorHAnsi"/>
                <w:sz w:val="16"/>
                <w:szCs w:val="16"/>
              </w:rPr>
              <w:t>Atraso que agrava dano à instituição</w:t>
            </w:r>
          </w:p>
        </w:tc>
        <w:tc>
          <w:tcPr>
            <w:tcW w:w="2403" w:type="dxa"/>
            <w:tcBorders>
              <w:top w:val="single" w:sz="4" w:space="0" w:color="000000"/>
              <w:left w:val="single" w:sz="4" w:space="0" w:color="000000"/>
              <w:bottom w:val="single" w:sz="4" w:space="0" w:color="000000"/>
              <w:right w:val="single" w:sz="4" w:space="0" w:color="000000"/>
            </w:tcBorders>
            <w:vAlign w:val="center"/>
          </w:tcPr>
          <w:p w14:paraId="3F08681D" w14:textId="77777777" w:rsidR="006A4791" w:rsidRPr="00702436" w:rsidRDefault="00A43DD5">
            <w:pPr>
              <w:jc w:val="both"/>
              <w:rPr>
                <w:rFonts w:asciiTheme="majorHAnsi" w:eastAsia="Times New Roman" w:hAnsiTheme="majorHAnsi" w:cstheme="majorHAnsi"/>
                <w:b/>
                <w:bCs/>
                <w:u w:val="single"/>
              </w:rPr>
            </w:pPr>
            <w:r w:rsidRPr="00702436">
              <w:rPr>
                <w:rFonts w:asciiTheme="majorHAnsi" w:eastAsia="Times New Roman" w:hAnsiTheme="majorHAnsi" w:cstheme="majorHAnsi"/>
                <w:sz w:val="16"/>
                <w:szCs w:val="16"/>
              </w:rPr>
              <w:t>Multa grave (até 2%) + Suspensão</w:t>
            </w:r>
          </w:p>
        </w:tc>
      </w:tr>
      <w:tr w:rsidR="006A4791" w:rsidRPr="00702436" w14:paraId="695055EE" w14:textId="77777777">
        <w:tc>
          <w:tcPr>
            <w:tcW w:w="421" w:type="dxa"/>
            <w:tcBorders>
              <w:top w:val="single" w:sz="4" w:space="0" w:color="000000"/>
              <w:left w:val="single" w:sz="4" w:space="0" w:color="000000"/>
              <w:bottom w:val="single" w:sz="4" w:space="0" w:color="000000"/>
              <w:right w:val="single" w:sz="4" w:space="0" w:color="000000"/>
            </w:tcBorders>
            <w:vAlign w:val="center"/>
          </w:tcPr>
          <w:p w14:paraId="456AA61A" w14:textId="77777777" w:rsidR="006A4791" w:rsidRPr="00702436" w:rsidRDefault="00A43DD5">
            <w:pPr>
              <w:rPr>
                <w:rFonts w:asciiTheme="majorHAnsi" w:eastAsia="Times New Roman" w:hAnsiTheme="majorHAnsi" w:cstheme="majorHAnsi"/>
                <w:b/>
                <w:bCs/>
                <w:u w:val="single"/>
              </w:rPr>
            </w:pPr>
            <w:r w:rsidRPr="00702436">
              <w:rPr>
                <w:rFonts w:asciiTheme="majorHAnsi" w:eastAsia="Times New Roman" w:hAnsiTheme="majorHAnsi" w:cstheme="majorHAnsi"/>
                <w:sz w:val="16"/>
                <w:szCs w:val="16"/>
              </w:rPr>
              <w:t>06</w:t>
            </w:r>
          </w:p>
        </w:tc>
        <w:tc>
          <w:tcPr>
            <w:tcW w:w="2268" w:type="dxa"/>
            <w:tcBorders>
              <w:top w:val="single" w:sz="4" w:space="0" w:color="000000"/>
              <w:left w:val="single" w:sz="4" w:space="0" w:color="000000"/>
              <w:bottom w:val="single" w:sz="4" w:space="0" w:color="000000"/>
              <w:right w:val="single" w:sz="4" w:space="0" w:color="000000"/>
            </w:tcBorders>
            <w:vAlign w:val="center"/>
          </w:tcPr>
          <w:p w14:paraId="277314EE" w14:textId="77777777" w:rsidR="006A4791" w:rsidRPr="00702436" w:rsidRDefault="00A43DD5">
            <w:pPr>
              <w:jc w:val="both"/>
              <w:rPr>
                <w:rFonts w:asciiTheme="majorHAnsi" w:eastAsia="Times New Roman" w:hAnsiTheme="majorHAnsi" w:cstheme="majorHAnsi"/>
                <w:b/>
                <w:bCs/>
                <w:u w:val="single"/>
              </w:rPr>
            </w:pPr>
            <w:r w:rsidRPr="00702436">
              <w:rPr>
                <w:rFonts w:asciiTheme="majorHAnsi" w:eastAsia="Times New Roman" w:hAnsiTheme="majorHAnsi" w:cstheme="majorHAnsi"/>
                <w:sz w:val="16"/>
                <w:szCs w:val="16"/>
              </w:rPr>
              <w:t>Não descarte seguro ou devolução de dados</w:t>
            </w:r>
          </w:p>
        </w:tc>
        <w:tc>
          <w:tcPr>
            <w:tcW w:w="992" w:type="dxa"/>
            <w:tcBorders>
              <w:top w:val="single" w:sz="4" w:space="0" w:color="000000"/>
              <w:left w:val="single" w:sz="4" w:space="0" w:color="000000"/>
              <w:bottom w:val="single" w:sz="4" w:space="0" w:color="000000"/>
              <w:right w:val="single" w:sz="4" w:space="0" w:color="000000"/>
            </w:tcBorders>
            <w:vAlign w:val="center"/>
          </w:tcPr>
          <w:p w14:paraId="04F6AE01" w14:textId="77777777" w:rsidR="006A4791" w:rsidRPr="00702436" w:rsidRDefault="00A43DD5">
            <w:pPr>
              <w:jc w:val="both"/>
              <w:rPr>
                <w:rFonts w:asciiTheme="majorHAnsi" w:eastAsia="Times New Roman" w:hAnsiTheme="majorHAnsi" w:cstheme="majorHAnsi"/>
                <w:b/>
                <w:bCs/>
                <w:u w:val="single"/>
              </w:rPr>
            </w:pPr>
            <w:r w:rsidRPr="00702436">
              <w:rPr>
                <w:rFonts w:asciiTheme="majorHAnsi" w:eastAsia="Times New Roman" w:hAnsiTheme="majorHAnsi" w:cstheme="majorHAnsi"/>
                <w:sz w:val="16"/>
                <w:szCs w:val="16"/>
              </w:rPr>
              <w:t>Média</w:t>
            </w:r>
          </w:p>
        </w:tc>
        <w:tc>
          <w:tcPr>
            <w:tcW w:w="2410" w:type="dxa"/>
            <w:tcBorders>
              <w:top w:val="single" w:sz="4" w:space="0" w:color="000000"/>
              <w:left w:val="single" w:sz="4" w:space="0" w:color="000000"/>
              <w:bottom w:val="single" w:sz="4" w:space="0" w:color="000000"/>
              <w:right w:val="single" w:sz="4" w:space="0" w:color="000000"/>
            </w:tcBorders>
            <w:vAlign w:val="center"/>
          </w:tcPr>
          <w:p w14:paraId="067E110B" w14:textId="77777777" w:rsidR="006A4791" w:rsidRPr="00702436" w:rsidRDefault="00A43DD5">
            <w:pPr>
              <w:jc w:val="both"/>
              <w:rPr>
                <w:rFonts w:asciiTheme="majorHAnsi" w:eastAsia="Times New Roman" w:hAnsiTheme="majorHAnsi" w:cstheme="majorHAnsi"/>
                <w:b/>
                <w:bCs/>
                <w:u w:val="single"/>
              </w:rPr>
            </w:pPr>
            <w:r w:rsidRPr="00702436">
              <w:rPr>
                <w:rFonts w:asciiTheme="majorHAnsi" w:eastAsia="Times New Roman" w:hAnsiTheme="majorHAnsi" w:cstheme="majorHAnsi"/>
                <w:sz w:val="16"/>
                <w:szCs w:val="16"/>
              </w:rPr>
              <w:t>Descumprimento sem causar dano efetivo</w:t>
            </w:r>
          </w:p>
        </w:tc>
        <w:tc>
          <w:tcPr>
            <w:tcW w:w="2403" w:type="dxa"/>
            <w:tcBorders>
              <w:top w:val="single" w:sz="4" w:space="0" w:color="000000"/>
              <w:left w:val="single" w:sz="4" w:space="0" w:color="000000"/>
              <w:bottom w:val="single" w:sz="4" w:space="0" w:color="000000"/>
              <w:right w:val="single" w:sz="4" w:space="0" w:color="000000"/>
            </w:tcBorders>
            <w:vAlign w:val="center"/>
          </w:tcPr>
          <w:p w14:paraId="2D607AB6" w14:textId="77777777" w:rsidR="006A4791" w:rsidRPr="00702436" w:rsidRDefault="00A43DD5">
            <w:pPr>
              <w:jc w:val="both"/>
              <w:rPr>
                <w:rFonts w:asciiTheme="majorHAnsi" w:eastAsia="Times New Roman" w:hAnsiTheme="majorHAnsi" w:cstheme="majorHAnsi"/>
                <w:b/>
                <w:bCs/>
                <w:u w:val="single"/>
              </w:rPr>
            </w:pPr>
            <w:r w:rsidRPr="00702436">
              <w:rPr>
                <w:rFonts w:asciiTheme="majorHAnsi" w:eastAsia="Times New Roman" w:hAnsiTheme="majorHAnsi" w:cstheme="majorHAnsi"/>
                <w:sz w:val="16"/>
                <w:szCs w:val="16"/>
              </w:rPr>
              <w:t>Advertência ou Multa média</w:t>
            </w:r>
          </w:p>
        </w:tc>
      </w:tr>
      <w:tr w:rsidR="006A4791" w:rsidRPr="00702436" w14:paraId="713D7F67" w14:textId="77777777">
        <w:tc>
          <w:tcPr>
            <w:tcW w:w="421" w:type="dxa"/>
            <w:tcBorders>
              <w:top w:val="single" w:sz="4" w:space="0" w:color="000000"/>
              <w:left w:val="single" w:sz="4" w:space="0" w:color="000000"/>
              <w:bottom w:val="single" w:sz="4" w:space="0" w:color="000000"/>
              <w:right w:val="single" w:sz="4" w:space="0" w:color="000000"/>
            </w:tcBorders>
            <w:vAlign w:val="center"/>
          </w:tcPr>
          <w:p w14:paraId="49FD860B" w14:textId="77777777" w:rsidR="006A4791" w:rsidRPr="00702436" w:rsidRDefault="00A43DD5">
            <w:pPr>
              <w:rPr>
                <w:rFonts w:asciiTheme="majorHAnsi" w:eastAsia="Times New Roman" w:hAnsiTheme="majorHAnsi" w:cstheme="majorHAnsi"/>
                <w:b/>
                <w:bCs/>
                <w:u w:val="single"/>
              </w:rPr>
            </w:pPr>
            <w:r w:rsidRPr="00702436">
              <w:rPr>
                <w:rFonts w:asciiTheme="majorHAnsi" w:eastAsia="Times New Roman" w:hAnsiTheme="majorHAnsi" w:cstheme="majorHAnsi"/>
                <w:sz w:val="16"/>
                <w:szCs w:val="16"/>
              </w:rPr>
              <w:t>07</w:t>
            </w:r>
          </w:p>
        </w:tc>
        <w:tc>
          <w:tcPr>
            <w:tcW w:w="2268" w:type="dxa"/>
            <w:tcBorders>
              <w:top w:val="single" w:sz="4" w:space="0" w:color="000000"/>
              <w:left w:val="single" w:sz="4" w:space="0" w:color="000000"/>
              <w:bottom w:val="single" w:sz="4" w:space="0" w:color="000000"/>
              <w:right w:val="single" w:sz="4" w:space="0" w:color="000000"/>
            </w:tcBorders>
            <w:vAlign w:val="center"/>
          </w:tcPr>
          <w:p w14:paraId="1E0C3422" w14:textId="77777777" w:rsidR="006A4791" w:rsidRPr="00702436" w:rsidRDefault="00A43DD5">
            <w:pPr>
              <w:jc w:val="both"/>
              <w:rPr>
                <w:rFonts w:asciiTheme="majorHAnsi" w:eastAsia="Times New Roman" w:hAnsiTheme="majorHAnsi" w:cstheme="majorHAnsi"/>
                <w:b/>
                <w:bCs/>
                <w:u w:val="single"/>
              </w:rPr>
            </w:pPr>
            <w:r w:rsidRPr="00702436">
              <w:rPr>
                <w:rFonts w:asciiTheme="majorHAnsi" w:eastAsia="Times New Roman" w:hAnsiTheme="majorHAnsi" w:cstheme="majorHAnsi"/>
                <w:sz w:val="16"/>
                <w:szCs w:val="16"/>
              </w:rPr>
              <w:t>Obstrução à auditoria ou fiscalização</w:t>
            </w:r>
          </w:p>
        </w:tc>
        <w:tc>
          <w:tcPr>
            <w:tcW w:w="992" w:type="dxa"/>
            <w:tcBorders>
              <w:top w:val="single" w:sz="4" w:space="0" w:color="000000"/>
              <w:left w:val="single" w:sz="4" w:space="0" w:color="000000"/>
              <w:bottom w:val="single" w:sz="4" w:space="0" w:color="000000"/>
              <w:right w:val="single" w:sz="4" w:space="0" w:color="000000"/>
            </w:tcBorders>
            <w:vAlign w:val="center"/>
          </w:tcPr>
          <w:p w14:paraId="5538B18D" w14:textId="77777777" w:rsidR="006A4791" w:rsidRPr="00702436" w:rsidRDefault="00A43DD5">
            <w:pPr>
              <w:jc w:val="both"/>
              <w:rPr>
                <w:rFonts w:asciiTheme="majorHAnsi" w:eastAsia="Times New Roman" w:hAnsiTheme="majorHAnsi" w:cstheme="majorHAnsi"/>
                <w:b/>
                <w:bCs/>
                <w:u w:val="single"/>
              </w:rPr>
            </w:pPr>
            <w:r w:rsidRPr="00702436">
              <w:rPr>
                <w:rFonts w:asciiTheme="majorHAnsi" w:eastAsia="Times New Roman" w:hAnsiTheme="majorHAnsi" w:cstheme="majorHAnsi"/>
                <w:sz w:val="16"/>
                <w:szCs w:val="16"/>
              </w:rPr>
              <w:t>Alta</w:t>
            </w:r>
          </w:p>
        </w:tc>
        <w:tc>
          <w:tcPr>
            <w:tcW w:w="2410" w:type="dxa"/>
            <w:tcBorders>
              <w:top w:val="single" w:sz="4" w:space="0" w:color="000000"/>
              <w:left w:val="single" w:sz="4" w:space="0" w:color="000000"/>
              <w:bottom w:val="single" w:sz="4" w:space="0" w:color="000000"/>
              <w:right w:val="single" w:sz="4" w:space="0" w:color="000000"/>
            </w:tcBorders>
            <w:vAlign w:val="center"/>
          </w:tcPr>
          <w:p w14:paraId="7B0046B6" w14:textId="77777777" w:rsidR="006A4791" w:rsidRPr="00702436" w:rsidRDefault="00A43DD5">
            <w:pPr>
              <w:jc w:val="both"/>
              <w:rPr>
                <w:rFonts w:asciiTheme="majorHAnsi" w:eastAsia="Times New Roman" w:hAnsiTheme="majorHAnsi" w:cstheme="majorHAnsi"/>
                <w:b/>
                <w:bCs/>
                <w:u w:val="single"/>
              </w:rPr>
            </w:pPr>
            <w:r w:rsidRPr="00702436">
              <w:rPr>
                <w:rFonts w:asciiTheme="majorHAnsi" w:eastAsia="Times New Roman" w:hAnsiTheme="majorHAnsi" w:cstheme="majorHAnsi"/>
                <w:sz w:val="16"/>
                <w:szCs w:val="16"/>
              </w:rPr>
              <w:t>Recusa ou sonegação de informação</w:t>
            </w:r>
          </w:p>
        </w:tc>
        <w:tc>
          <w:tcPr>
            <w:tcW w:w="2403" w:type="dxa"/>
            <w:tcBorders>
              <w:top w:val="single" w:sz="4" w:space="0" w:color="000000"/>
              <w:left w:val="single" w:sz="4" w:space="0" w:color="000000"/>
              <w:bottom w:val="single" w:sz="4" w:space="0" w:color="000000"/>
              <w:right w:val="single" w:sz="4" w:space="0" w:color="000000"/>
            </w:tcBorders>
            <w:vAlign w:val="center"/>
          </w:tcPr>
          <w:p w14:paraId="54A5A1D0" w14:textId="77777777" w:rsidR="006A4791" w:rsidRPr="00702436" w:rsidRDefault="00A43DD5">
            <w:pPr>
              <w:jc w:val="both"/>
              <w:rPr>
                <w:rFonts w:asciiTheme="majorHAnsi" w:eastAsia="Times New Roman" w:hAnsiTheme="majorHAnsi" w:cstheme="majorHAnsi"/>
                <w:b/>
                <w:bCs/>
                <w:u w:val="single"/>
              </w:rPr>
            </w:pPr>
            <w:r w:rsidRPr="00702436">
              <w:rPr>
                <w:rFonts w:asciiTheme="majorHAnsi" w:eastAsia="Times New Roman" w:hAnsiTheme="majorHAnsi" w:cstheme="majorHAnsi"/>
                <w:sz w:val="16"/>
                <w:szCs w:val="16"/>
              </w:rPr>
              <w:t>Suspensão + Multa grave</w:t>
            </w:r>
          </w:p>
        </w:tc>
      </w:tr>
      <w:tr w:rsidR="006A4791" w:rsidRPr="00702436" w14:paraId="5A4F1CDD" w14:textId="77777777">
        <w:tc>
          <w:tcPr>
            <w:tcW w:w="421" w:type="dxa"/>
            <w:tcBorders>
              <w:top w:val="single" w:sz="4" w:space="0" w:color="000000"/>
              <w:left w:val="single" w:sz="4" w:space="0" w:color="000000"/>
              <w:bottom w:val="single" w:sz="4" w:space="0" w:color="000000"/>
              <w:right w:val="single" w:sz="4" w:space="0" w:color="000000"/>
            </w:tcBorders>
            <w:vAlign w:val="center"/>
          </w:tcPr>
          <w:p w14:paraId="5F4D8043" w14:textId="77777777" w:rsidR="006A4791" w:rsidRPr="00702436" w:rsidRDefault="00A43DD5">
            <w:pPr>
              <w:rPr>
                <w:rFonts w:asciiTheme="majorHAnsi" w:eastAsia="Times New Roman" w:hAnsiTheme="majorHAnsi" w:cstheme="majorHAnsi"/>
                <w:b/>
                <w:bCs/>
                <w:u w:val="single"/>
              </w:rPr>
            </w:pPr>
            <w:r w:rsidRPr="00702436">
              <w:rPr>
                <w:rFonts w:asciiTheme="majorHAnsi" w:eastAsia="Times New Roman" w:hAnsiTheme="majorHAnsi" w:cstheme="majorHAnsi"/>
                <w:sz w:val="16"/>
                <w:szCs w:val="16"/>
              </w:rPr>
              <w:t>08</w:t>
            </w:r>
          </w:p>
        </w:tc>
        <w:tc>
          <w:tcPr>
            <w:tcW w:w="2268" w:type="dxa"/>
            <w:tcBorders>
              <w:top w:val="single" w:sz="4" w:space="0" w:color="000000"/>
              <w:left w:val="single" w:sz="4" w:space="0" w:color="000000"/>
              <w:bottom w:val="single" w:sz="4" w:space="0" w:color="000000"/>
              <w:right w:val="single" w:sz="4" w:space="0" w:color="000000"/>
            </w:tcBorders>
            <w:vAlign w:val="center"/>
          </w:tcPr>
          <w:p w14:paraId="3B3E6F45" w14:textId="77777777" w:rsidR="006A4791" w:rsidRPr="00702436" w:rsidRDefault="00A43DD5">
            <w:pPr>
              <w:jc w:val="both"/>
              <w:rPr>
                <w:rFonts w:asciiTheme="majorHAnsi" w:eastAsia="Times New Roman" w:hAnsiTheme="majorHAnsi" w:cstheme="majorHAnsi"/>
                <w:b/>
                <w:bCs/>
                <w:u w:val="single"/>
              </w:rPr>
            </w:pPr>
            <w:r w:rsidRPr="00702436">
              <w:rPr>
                <w:rFonts w:asciiTheme="majorHAnsi" w:eastAsia="Times New Roman" w:hAnsiTheme="majorHAnsi" w:cstheme="majorHAnsi"/>
                <w:sz w:val="16"/>
                <w:szCs w:val="16"/>
              </w:rPr>
              <w:t>Danos efetivos a titulares ou à DPEMT</w:t>
            </w:r>
          </w:p>
        </w:tc>
        <w:tc>
          <w:tcPr>
            <w:tcW w:w="992" w:type="dxa"/>
            <w:tcBorders>
              <w:top w:val="single" w:sz="4" w:space="0" w:color="000000"/>
              <w:left w:val="single" w:sz="4" w:space="0" w:color="000000"/>
              <w:bottom w:val="single" w:sz="4" w:space="0" w:color="000000"/>
              <w:right w:val="single" w:sz="4" w:space="0" w:color="000000"/>
            </w:tcBorders>
            <w:vAlign w:val="center"/>
          </w:tcPr>
          <w:p w14:paraId="653F773E" w14:textId="77777777" w:rsidR="006A4791" w:rsidRPr="00702436" w:rsidRDefault="00A43DD5">
            <w:pPr>
              <w:jc w:val="both"/>
              <w:rPr>
                <w:rFonts w:asciiTheme="majorHAnsi" w:eastAsia="Times New Roman" w:hAnsiTheme="majorHAnsi" w:cstheme="majorHAnsi"/>
                <w:b/>
                <w:bCs/>
                <w:u w:val="single"/>
              </w:rPr>
            </w:pPr>
            <w:r w:rsidRPr="00702436">
              <w:rPr>
                <w:rFonts w:asciiTheme="majorHAnsi" w:eastAsia="Times New Roman" w:hAnsiTheme="majorHAnsi" w:cstheme="majorHAnsi"/>
                <w:sz w:val="16"/>
                <w:szCs w:val="16"/>
              </w:rPr>
              <w:t>Gravíssima</w:t>
            </w:r>
          </w:p>
        </w:tc>
        <w:tc>
          <w:tcPr>
            <w:tcW w:w="2410" w:type="dxa"/>
            <w:tcBorders>
              <w:top w:val="single" w:sz="4" w:space="0" w:color="000000"/>
              <w:left w:val="single" w:sz="4" w:space="0" w:color="000000"/>
              <w:bottom w:val="single" w:sz="4" w:space="0" w:color="000000"/>
              <w:right w:val="single" w:sz="4" w:space="0" w:color="000000"/>
            </w:tcBorders>
            <w:vAlign w:val="center"/>
          </w:tcPr>
          <w:p w14:paraId="4ECE62CF" w14:textId="77777777" w:rsidR="006A4791" w:rsidRPr="00702436" w:rsidRDefault="00A43DD5">
            <w:pPr>
              <w:jc w:val="both"/>
              <w:rPr>
                <w:rFonts w:asciiTheme="majorHAnsi" w:eastAsia="Times New Roman" w:hAnsiTheme="majorHAnsi" w:cstheme="majorHAnsi"/>
                <w:b/>
                <w:bCs/>
                <w:u w:val="single"/>
              </w:rPr>
            </w:pPr>
            <w:r w:rsidRPr="00702436">
              <w:rPr>
                <w:rFonts w:asciiTheme="majorHAnsi" w:eastAsia="Times New Roman" w:hAnsiTheme="majorHAnsi" w:cstheme="majorHAnsi"/>
                <w:sz w:val="16"/>
                <w:szCs w:val="16"/>
              </w:rPr>
              <w:t>Sanção da ANPD, dano financeiro, imagem pública</w:t>
            </w:r>
          </w:p>
        </w:tc>
        <w:tc>
          <w:tcPr>
            <w:tcW w:w="2403" w:type="dxa"/>
            <w:tcBorders>
              <w:top w:val="single" w:sz="4" w:space="0" w:color="000000"/>
              <w:left w:val="single" w:sz="4" w:space="0" w:color="000000"/>
              <w:bottom w:val="single" w:sz="4" w:space="0" w:color="000000"/>
              <w:right w:val="single" w:sz="4" w:space="0" w:color="000000"/>
            </w:tcBorders>
            <w:vAlign w:val="center"/>
          </w:tcPr>
          <w:p w14:paraId="5EB17E82" w14:textId="77777777" w:rsidR="006A4791" w:rsidRPr="00702436" w:rsidRDefault="00A43DD5">
            <w:pPr>
              <w:jc w:val="both"/>
              <w:rPr>
                <w:rFonts w:asciiTheme="majorHAnsi" w:eastAsia="Times New Roman" w:hAnsiTheme="majorHAnsi" w:cstheme="majorHAnsi"/>
                <w:b/>
                <w:bCs/>
                <w:u w:val="single"/>
              </w:rPr>
            </w:pPr>
            <w:r w:rsidRPr="00702436">
              <w:rPr>
                <w:rFonts w:asciiTheme="majorHAnsi" w:eastAsia="Times New Roman" w:hAnsiTheme="majorHAnsi" w:cstheme="majorHAnsi"/>
                <w:sz w:val="16"/>
                <w:szCs w:val="16"/>
              </w:rPr>
              <w:t>Rescisão contratual imediata + Declaração de inidoneidade</w:t>
            </w:r>
          </w:p>
        </w:tc>
      </w:tr>
    </w:tbl>
    <w:p w14:paraId="281329BF" w14:textId="77777777" w:rsidR="006A4791" w:rsidRPr="00702436" w:rsidRDefault="006A4791">
      <w:pPr>
        <w:spacing w:after="0" w:line="240" w:lineRule="auto"/>
        <w:rPr>
          <w:rFonts w:asciiTheme="majorHAnsi" w:eastAsia="Times New Roman" w:hAnsiTheme="majorHAnsi" w:cstheme="majorHAnsi"/>
          <w:b/>
          <w:bCs/>
          <w:u w:val="single"/>
        </w:rPr>
      </w:pPr>
    </w:p>
    <w:tbl>
      <w:tblPr>
        <w:tblW w:w="8494" w:type="dxa"/>
        <w:tblLayout w:type="fixed"/>
        <w:tblLook w:val="0400" w:firstRow="0" w:lastRow="0" w:firstColumn="0" w:lastColumn="0" w:noHBand="0" w:noVBand="1"/>
      </w:tblPr>
      <w:tblGrid>
        <w:gridCol w:w="421"/>
        <w:gridCol w:w="2268"/>
        <w:gridCol w:w="992"/>
        <w:gridCol w:w="2410"/>
        <w:gridCol w:w="2403"/>
      </w:tblGrid>
      <w:tr w:rsidR="006A4791" w:rsidRPr="00702436" w14:paraId="51088FCC" w14:textId="77777777">
        <w:tc>
          <w:tcPr>
            <w:tcW w:w="8494" w:type="dxa"/>
            <w:gridSpan w:val="5"/>
            <w:tcBorders>
              <w:top w:val="single" w:sz="4" w:space="0" w:color="000000"/>
              <w:left w:val="single" w:sz="4" w:space="0" w:color="000000"/>
              <w:bottom w:val="single" w:sz="4" w:space="0" w:color="000000"/>
              <w:right w:val="single" w:sz="4" w:space="0" w:color="000000"/>
            </w:tcBorders>
            <w:shd w:val="clear" w:color="auto" w:fill="E2EFD9"/>
            <w:vAlign w:val="center"/>
          </w:tcPr>
          <w:p w14:paraId="0235479A" w14:textId="77777777" w:rsidR="006A4791" w:rsidRPr="00702436" w:rsidRDefault="00A43DD5">
            <w:pPr>
              <w:jc w:val="center"/>
              <w:rPr>
                <w:rFonts w:asciiTheme="majorHAnsi" w:eastAsia="Times New Roman" w:hAnsiTheme="majorHAnsi" w:cstheme="majorHAnsi"/>
              </w:rPr>
            </w:pPr>
            <w:r w:rsidRPr="00702436">
              <w:rPr>
                <w:rFonts w:asciiTheme="majorHAnsi" w:eastAsia="Times New Roman" w:hAnsiTheme="majorHAnsi" w:cstheme="majorHAnsi"/>
                <w:b/>
                <w:bCs/>
              </w:rPr>
              <w:t xml:space="preserve"> Tabela de Dosimetria de Sanções – Plano de Integridade</w:t>
            </w:r>
          </w:p>
        </w:tc>
      </w:tr>
      <w:tr w:rsidR="006A4791" w:rsidRPr="00702436" w14:paraId="4DCBF58A" w14:textId="77777777">
        <w:tc>
          <w:tcPr>
            <w:tcW w:w="421" w:type="dxa"/>
            <w:tcBorders>
              <w:top w:val="single" w:sz="4" w:space="0" w:color="000000"/>
              <w:left w:val="single" w:sz="4" w:space="0" w:color="000000"/>
              <w:bottom w:val="single" w:sz="4" w:space="0" w:color="000000"/>
              <w:right w:val="single" w:sz="4" w:space="0" w:color="000000"/>
            </w:tcBorders>
            <w:vAlign w:val="center"/>
          </w:tcPr>
          <w:p w14:paraId="50816F6F" w14:textId="77777777" w:rsidR="006A4791" w:rsidRPr="00702436" w:rsidRDefault="00A43DD5">
            <w:pPr>
              <w:rPr>
                <w:rFonts w:asciiTheme="majorHAnsi" w:eastAsia="Times New Roman" w:hAnsiTheme="majorHAnsi" w:cstheme="majorHAnsi"/>
                <w:b/>
                <w:bCs/>
                <w:sz w:val="16"/>
                <w:szCs w:val="16"/>
              </w:rPr>
            </w:pPr>
            <w:r w:rsidRPr="00702436">
              <w:rPr>
                <w:rFonts w:asciiTheme="majorHAnsi" w:eastAsia="Times New Roman" w:hAnsiTheme="majorHAnsi" w:cstheme="majorHAnsi"/>
                <w:b/>
                <w:bCs/>
                <w:sz w:val="16"/>
                <w:szCs w:val="16"/>
              </w:rPr>
              <w:t>Nº</w:t>
            </w:r>
          </w:p>
        </w:tc>
        <w:tc>
          <w:tcPr>
            <w:tcW w:w="2268" w:type="dxa"/>
            <w:tcBorders>
              <w:top w:val="single" w:sz="4" w:space="0" w:color="000000"/>
              <w:left w:val="single" w:sz="4" w:space="0" w:color="000000"/>
              <w:bottom w:val="single" w:sz="4" w:space="0" w:color="000000"/>
              <w:right w:val="single" w:sz="4" w:space="0" w:color="000000"/>
            </w:tcBorders>
            <w:vAlign w:val="center"/>
          </w:tcPr>
          <w:p w14:paraId="109CDC81" w14:textId="77777777" w:rsidR="006A4791" w:rsidRPr="00702436" w:rsidRDefault="00A43DD5">
            <w:pPr>
              <w:jc w:val="both"/>
              <w:rPr>
                <w:rFonts w:asciiTheme="majorHAnsi" w:eastAsia="Times New Roman" w:hAnsiTheme="majorHAnsi" w:cstheme="majorHAnsi"/>
                <w:b/>
                <w:bCs/>
                <w:sz w:val="16"/>
                <w:szCs w:val="16"/>
              </w:rPr>
            </w:pPr>
            <w:r w:rsidRPr="00702436">
              <w:rPr>
                <w:rFonts w:asciiTheme="majorHAnsi" w:eastAsia="Times New Roman" w:hAnsiTheme="majorHAnsi" w:cstheme="majorHAnsi"/>
                <w:b/>
                <w:bCs/>
                <w:sz w:val="16"/>
                <w:szCs w:val="16"/>
              </w:rPr>
              <w:t>Tipo de Descumprimento</w:t>
            </w:r>
          </w:p>
        </w:tc>
        <w:tc>
          <w:tcPr>
            <w:tcW w:w="992" w:type="dxa"/>
            <w:tcBorders>
              <w:top w:val="single" w:sz="4" w:space="0" w:color="000000"/>
              <w:left w:val="single" w:sz="4" w:space="0" w:color="000000"/>
              <w:bottom w:val="single" w:sz="4" w:space="0" w:color="000000"/>
              <w:right w:val="single" w:sz="4" w:space="0" w:color="000000"/>
            </w:tcBorders>
            <w:vAlign w:val="center"/>
          </w:tcPr>
          <w:p w14:paraId="6CC3F8E8" w14:textId="77777777" w:rsidR="006A4791" w:rsidRPr="00702436" w:rsidRDefault="00A43DD5">
            <w:pPr>
              <w:jc w:val="both"/>
              <w:rPr>
                <w:rFonts w:asciiTheme="majorHAnsi" w:eastAsia="Times New Roman" w:hAnsiTheme="majorHAnsi" w:cstheme="majorHAnsi"/>
                <w:b/>
                <w:bCs/>
                <w:sz w:val="16"/>
                <w:szCs w:val="16"/>
              </w:rPr>
            </w:pPr>
            <w:r w:rsidRPr="00702436">
              <w:rPr>
                <w:rFonts w:asciiTheme="majorHAnsi" w:eastAsia="Times New Roman" w:hAnsiTheme="majorHAnsi" w:cstheme="majorHAnsi"/>
                <w:b/>
                <w:bCs/>
                <w:sz w:val="16"/>
                <w:szCs w:val="16"/>
              </w:rPr>
              <w:t>Gravidade</w:t>
            </w:r>
          </w:p>
        </w:tc>
        <w:tc>
          <w:tcPr>
            <w:tcW w:w="2410" w:type="dxa"/>
            <w:tcBorders>
              <w:top w:val="single" w:sz="4" w:space="0" w:color="000000"/>
              <w:left w:val="single" w:sz="4" w:space="0" w:color="000000"/>
              <w:bottom w:val="single" w:sz="4" w:space="0" w:color="000000"/>
              <w:right w:val="single" w:sz="4" w:space="0" w:color="000000"/>
            </w:tcBorders>
            <w:vAlign w:val="center"/>
          </w:tcPr>
          <w:p w14:paraId="3530D764" w14:textId="77777777" w:rsidR="006A4791" w:rsidRPr="00702436" w:rsidRDefault="00A43DD5">
            <w:pPr>
              <w:jc w:val="both"/>
              <w:rPr>
                <w:rFonts w:asciiTheme="majorHAnsi" w:eastAsia="Times New Roman" w:hAnsiTheme="majorHAnsi" w:cstheme="majorHAnsi"/>
                <w:b/>
                <w:bCs/>
                <w:sz w:val="16"/>
                <w:szCs w:val="16"/>
              </w:rPr>
            </w:pPr>
            <w:r w:rsidRPr="00702436">
              <w:rPr>
                <w:rFonts w:asciiTheme="majorHAnsi" w:eastAsia="Times New Roman" w:hAnsiTheme="majorHAnsi" w:cstheme="majorHAnsi"/>
                <w:b/>
                <w:bCs/>
                <w:sz w:val="16"/>
                <w:szCs w:val="16"/>
              </w:rPr>
              <w:t>Critério de Mensuração (impacto/prejuízo)</w:t>
            </w:r>
          </w:p>
        </w:tc>
        <w:tc>
          <w:tcPr>
            <w:tcW w:w="2403" w:type="dxa"/>
            <w:tcBorders>
              <w:top w:val="single" w:sz="4" w:space="0" w:color="000000"/>
              <w:left w:val="single" w:sz="4" w:space="0" w:color="000000"/>
              <w:bottom w:val="single" w:sz="4" w:space="0" w:color="000000"/>
              <w:right w:val="single" w:sz="4" w:space="0" w:color="000000"/>
            </w:tcBorders>
            <w:vAlign w:val="center"/>
          </w:tcPr>
          <w:p w14:paraId="2DC3DB97" w14:textId="77777777" w:rsidR="006A4791" w:rsidRPr="00702436" w:rsidRDefault="00A43DD5">
            <w:pPr>
              <w:jc w:val="both"/>
              <w:rPr>
                <w:rFonts w:asciiTheme="majorHAnsi" w:eastAsia="Times New Roman" w:hAnsiTheme="majorHAnsi" w:cstheme="majorHAnsi"/>
                <w:b/>
                <w:bCs/>
                <w:sz w:val="16"/>
                <w:szCs w:val="16"/>
              </w:rPr>
            </w:pPr>
            <w:r w:rsidRPr="00702436">
              <w:rPr>
                <w:rFonts w:asciiTheme="majorHAnsi" w:eastAsia="Times New Roman" w:hAnsiTheme="majorHAnsi" w:cstheme="majorHAnsi"/>
                <w:b/>
                <w:bCs/>
                <w:sz w:val="16"/>
                <w:szCs w:val="16"/>
              </w:rPr>
              <w:t>Sanção Aplicável</w:t>
            </w:r>
          </w:p>
        </w:tc>
      </w:tr>
      <w:tr w:rsidR="006A4791" w:rsidRPr="00702436" w14:paraId="194CB115" w14:textId="77777777">
        <w:tc>
          <w:tcPr>
            <w:tcW w:w="421" w:type="dxa"/>
            <w:tcBorders>
              <w:top w:val="single" w:sz="4" w:space="0" w:color="000000"/>
              <w:left w:val="single" w:sz="4" w:space="0" w:color="000000"/>
              <w:bottom w:val="single" w:sz="4" w:space="0" w:color="000000"/>
              <w:right w:val="single" w:sz="4" w:space="0" w:color="000000"/>
            </w:tcBorders>
            <w:vAlign w:val="center"/>
          </w:tcPr>
          <w:p w14:paraId="24978620" w14:textId="77777777" w:rsidR="006A4791" w:rsidRPr="00702436" w:rsidRDefault="00A43DD5">
            <w:pPr>
              <w:rPr>
                <w:rFonts w:asciiTheme="majorHAnsi" w:eastAsia="Times New Roman" w:hAnsiTheme="majorHAnsi" w:cstheme="majorHAnsi"/>
                <w:u w:val="single"/>
              </w:rPr>
            </w:pPr>
            <w:r w:rsidRPr="00702436">
              <w:rPr>
                <w:rFonts w:asciiTheme="majorHAnsi" w:eastAsia="Times New Roman" w:hAnsiTheme="majorHAnsi" w:cstheme="majorHAnsi"/>
                <w:sz w:val="16"/>
                <w:szCs w:val="16"/>
              </w:rPr>
              <w:lastRenderedPageBreak/>
              <w:t>01</w:t>
            </w:r>
          </w:p>
        </w:tc>
        <w:tc>
          <w:tcPr>
            <w:tcW w:w="2268" w:type="dxa"/>
            <w:tcBorders>
              <w:top w:val="single" w:sz="4" w:space="0" w:color="000000"/>
              <w:left w:val="single" w:sz="4" w:space="0" w:color="000000"/>
              <w:bottom w:val="single" w:sz="4" w:space="0" w:color="000000"/>
              <w:right w:val="single" w:sz="4" w:space="0" w:color="000000"/>
            </w:tcBorders>
            <w:vAlign w:val="center"/>
          </w:tcPr>
          <w:p w14:paraId="64014F0B" w14:textId="77777777" w:rsidR="006A4791" w:rsidRPr="00702436" w:rsidRDefault="00A43DD5">
            <w:pPr>
              <w:jc w:val="both"/>
              <w:rPr>
                <w:rFonts w:asciiTheme="majorHAnsi" w:eastAsia="Times New Roman" w:hAnsiTheme="majorHAnsi" w:cstheme="majorHAnsi"/>
                <w:u w:val="single"/>
              </w:rPr>
            </w:pPr>
            <w:r w:rsidRPr="00702436">
              <w:rPr>
                <w:rFonts w:asciiTheme="majorHAnsi" w:eastAsia="Times New Roman" w:hAnsiTheme="majorHAnsi" w:cstheme="majorHAnsi"/>
                <w:sz w:val="16"/>
                <w:szCs w:val="16"/>
              </w:rPr>
              <w:t>Práticas em desacordo com valores institucionais da DPEMT (falta de transparência, legalidade, zelo pelo interesse público)</w:t>
            </w:r>
          </w:p>
        </w:tc>
        <w:tc>
          <w:tcPr>
            <w:tcW w:w="992" w:type="dxa"/>
            <w:tcBorders>
              <w:top w:val="single" w:sz="4" w:space="0" w:color="000000"/>
              <w:left w:val="single" w:sz="4" w:space="0" w:color="000000"/>
              <w:bottom w:val="single" w:sz="4" w:space="0" w:color="000000"/>
              <w:right w:val="single" w:sz="4" w:space="0" w:color="000000"/>
            </w:tcBorders>
            <w:vAlign w:val="center"/>
          </w:tcPr>
          <w:p w14:paraId="21423589" w14:textId="77777777" w:rsidR="006A4791" w:rsidRPr="00702436" w:rsidRDefault="00A43DD5">
            <w:pPr>
              <w:jc w:val="both"/>
              <w:rPr>
                <w:rFonts w:asciiTheme="majorHAnsi" w:eastAsia="Times New Roman" w:hAnsiTheme="majorHAnsi" w:cstheme="majorHAnsi"/>
                <w:u w:val="single"/>
              </w:rPr>
            </w:pPr>
            <w:r w:rsidRPr="00702436">
              <w:rPr>
                <w:rFonts w:asciiTheme="majorHAnsi" w:eastAsia="Times New Roman" w:hAnsiTheme="majorHAnsi" w:cstheme="majorHAnsi"/>
                <w:sz w:val="16"/>
                <w:szCs w:val="16"/>
              </w:rPr>
              <w:t>Média/Alta</w:t>
            </w:r>
          </w:p>
        </w:tc>
        <w:tc>
          <w:tcPr>
            <w:tcW w:w="2410" w:type="dxa"/>
            <w:tcBorders>
              <w:top w:val="single" w:sz="4" w:space="0" w:color="000000"/>
              <w:left w:val="single" w:sz="4" w:space="0" w:color="000000"/>
              <w:bottom w:val="single" w:sz="4" w:space="0" w:color="000000"/>
              <w:right w:val="single" w:sz="4" w:space="0" w:color="000000"/>
            </w:tcBorders>
            <w:vAlign w:val="center"/>
          </w:tcPr>
          <w:p w14:paraId="040C88C3" w14:textId="77777777" w:rsidR="006A4791" w:rsidRPr="00702436" w:rsidRDefault="00A43DD5">
            <w:pPr>
              <w:jc w:val="both"/>
              <w:rPr>
                <w:rFonts w:asciiTheme="majorHAnsi" w:eastAsia="Times New Roman" w:hAnsiTheme="majorHAnsi" w:cstheme="majorHAnsi"/>
                <w:u w:val="single"/>
              </w:rPr>
            </w:pPr>
            <w:r w:rsidRPr="00702436">
              <w:rPr>
                <w:rFonts w:asciiTheme="majorHAnsi" w:eastAsia="Times New Roman" w:hAnsiTheme="majorHAnsi" w:cstheme="majorHAnsi"/>
                <w:sz w:val="16"/>
                <w:szCs w:val="16"/>
              </w:rPr>
              <w:t>Compromete imagem institucional ou gera risco reputacional</w:t>
            </w:r>
          </w:p>
        </w:tc>
        <w:tc>
          <w:tcPr>
            <w:tcW w:w="2403" w:type="dxa"/>
            <w:tcBorders>
              <w:top w:val="single" w:sz="4" w:space="0" w:color="000000"/>
              <w:left w:val="single" w:sz="4" w:space="0" w:color="000000"/>
              <w:bottom w:val="single" w:sz="4" w:space="0" w:color="000000"/>
              <w:right w:val="single" w:sz="4" w:space="0" w:color="000000"/>
            </w:tcBorders>
            <w:vAlign w:val="center"/>
          </w:tcPr>
          <w:p w14:paraId="6FE758F5" w14:textId="77777777" w:rsidR="006A4791" w:rsidRPr="00702436" w:rsidRDefault="00A43DD5">
            <w:pPr>
              <w:jc w:val="both"/>
              <w:rPr>
                <w:rFonts w:asciiTheme="majorHAnsi" w:eastAsia="Times New Roman" w:hAnsiTheme="majorHAnsi" w:cstheme="majorHAnsi"/>
                <w:u w:val="single"/>
              </w:rPr>
            </w:pPr>
            <w:r w:rsidRPr="00702436">
              <w:rPr>
                <w:rFonts w:asciiTheme="majorHAnsi" w:eastAsia="Times New Roman" w:hAnsiTheme="majorHAnsi" w:cstheme="majorHAnsi"/>
                <w:sz w:val="16"/>
                <w:szCs w:val="16"/>
              </w:rPr>
              <w:t>Advertência ou Multa média (0,5% a 1%)</w:t>
            </w:r>
          </w:p>
        </w:tc>
      </w:tr>
      <w:tr w:rsidR="006A4791" w:rsidRPr="00702436" w14:paraId="3A3AF849" w14:textId="77777777">
        <w:tc>
          <w:tcPr>
            <w:tcW w:w="421" w:type="dxa"/>
            <w:tcBorders>
              <w:top w:val="single" w:sz="4" w:space="0" w:color="000000"/>
              <w:left w:val="single" w:sz="4" w:space="0" w:color="000000"/>
              <w:bottom w:val="single" w:sz="4" w:space="0" w:color="000000"/>
              <w:right w:val="single" w:sz="4" w:space="0" w:color="000000"/>
            </w:tcBorders>
            <w:vAlign w:val="center"/>
          </w:tcPr>
          <w:p w14:paraId="2E3232B2" w14:textId="77777777" w:rsidR="006A4791" w:rsidRPr="00702436" w:rsidRDefault="00A43DD5">
            <w:pPr>
              <w:rPr>
                <w:rFonts w:asciiTheme="majorHAnsi" w:eastAsia="Times New Roman" w:hAnsiTheme="majorHAnsi" w:cstheme="majorHAnsi"/>
                <w:u w:val="single"/>
              </w:rPr>
            </w:pPr>
            <w:r w:rsidRPr="00702436">
              <w:rPr>
                <w:rFonts w:asciiTheme="majorHAnsi" w:eastAsia="Times New Roman" w:hAnsiTheme="majorHAnsi" w:cstheme="majorHAnsi"/>
                <w:sz w:val="16"/>
                <w:szCs w:val="16"/>
              </w:rPr>
              <w:t>02</w:t>
            </w:r>
          </w:p>
        </w:tc>
        <w:tc>
          <w:tcPr>
            <w:tcW w:w="2268" w:type="dxa"/>
            <w:tcBorders>
              <w:top w:val="single" w:sz="4" w:space="0" w:color="000000"/>
              <w:left w:val="single" w:sz="4" w:space="0" w:color="000000"/>
              <w:bottom w:val="single" w:sz="4" w:space="0" w:color="000000"/>
              <w:right w:val="single" w:sz="4" w:space="0" w:color="000000"/>
            </w:tcBorders>
            <w:vAlign w:val="center"/>
          </w:tcPr>
          <w:p w14:paraId="56CF95C1" w14:textId="77777777" w:rsidR="006A4791" w:rsidRPr="00702436" w:rsidRDefault="00A43DD5">
            <w:pPr>
              <w:jc w:val="both"/>
              <w:rPr>
                <w:rFonts w:asciiTheme="majorHAnsi" w:eastAsia="Times New Roman" w:hAnsiTheme="majorHAnsi" w:cstheme="majorHAnsi"/>
                <w:u w:val="single"/>
              </w:rPr>
            </w:pPr>
            <w:r w:rsidRPr="00702436">
              <w:rPr>
                <w:rFonts w:asciiTheme="majorHAnsi" w:eastAsia="Times New Roman" w:hAnsiTheme="majorHAnsi" w:cstheme="majorHAnsi"/>
                <w:sz w:val="16"/>
                <w:szCs w:val="16"/>
              </w:rPr>
              <w:t>Omissão na cooperação, ocultação de informações ou falhas/fraudes não comunicadas</w:t>
            </w:r>
          </w:p>
        </w:tc>
        <w:tc>
          <w:tcPr>
            <w:tcW w:w="992" w:type="dxa"/>
            <w:tcBorders>
              <w:top w:val="single" w:sz="4" w:space="0" w:color="000000"/>
              <w:left w:val="single" w:sz="4" w:space="0" w:color="000000"/>
              <w:bottom w:val="single" w:sz="4" w:space="0" w:color="000000"/>
              <w:right w:val="single" w:sz="4" w:space="0" w:color="000000"/>
            </w:tcBorders>
            <w:vAlign w:val="center"/>
          </w:tcPr>
          <w:p w14:paraId="74B0E4B4" w14:textId="77777777" w:rsidR="006A4791" w:rsidRPr="00702436" w:rsidRDefault="00A43DD5">
            <w:pPr>
              <w:jc w:val="both"/>
              <w:rPr>
                <w:rFonts w:asciiTheme="majorHAnsi" w:eastAsia="Times New Roman" w:hAnsiTheme="majorHAnsi" w:cstheme="majorHAnsi"/>
                <w:u w:val="single"/>
              </w:rPr>
            </w:pPr>
            <w:r w:rsidRPr="00702436">
              <w:rPr>
                <w:rFonts w:asciiTheme="majorHAnsi" w:eastAsia="Times New Roman" w:hAnsiTheme="majorHAnsi" w:cstheme="majorHAnsi"/>
                <w:sz w:val="16"/>
                <w:szCs w:val="16"/>
              </w:rPr>
              <w:t>Alta</w:t>
            </w:r>
          </w:p>
        </w:tc>
        <w:tc>
          <w:tcPr>
            <w:tcW w:w="2410" w:type="dxa"/>
            <w:tcBorders>
              <w:top w:val="single" w:sz="4" w:space="0" w:color="000000"/>
              <w:left w:val="single" w:sz="4" w:space="0" w:color="000000"/>
              <w:bottom w:val="single" w:sz="4" w:space="0" w:color="000000"/>
              <w:right w:val="single" w:sz="4" w:space="0" w:color="000000"/>
            </w:tcBorders>
            <w:vAlign w:val="center"/>
          </w:tcPr>
          <w:p w14:paraId="4142B431" w14:textId="77777777" w:rsidR="006A4791" w:rsidRPr="00702436" w:rsidRDefault="00A43DD5">
            <w:pPr>
              <w:jc w:val="both"/>
              <w:rPr>
                <w:rFonts w:asciiTheme="majorHAnsi" w:eastAsia="Times New Roman" w:hAnsiTheme="majorHAnsi" w:cstheme="majorHAnsi"/>
                <w:u w:val="single"/>
              </w:rPr>
            </w:pPr>
            <w:r w:rsidRPr="00702436">
              <w:rPr>
                <w:rFonts w:asciiTheme="majorHAnsi" w:eastAsia="Times New Roman" w:hAnsiTheme="majorHAnsi" w:cstheme="majorHAnsi"/>
                <w:sz w:val="16"/>
                <w:szCs w:val="16"/>
              </w:rPr>
              <w:t>Prejuízo à investigação ou à fiscalização</w:t>
            </w:r>
          </w:p>
        </w:tc>
        <w:tc>
          <w:tcPr>
            <w:tcW w:w="2403" w:type="dxa"/>
            <w:tcBorders>
              <w:top w:val="single" w:sz="4" w:space="0" w:color="000000"/>
              <w:left w:val="single" w:sz="4" w:space="0" w:color="000000"/>
              <w:bottom w:val="single" w:sz="4" w:space="0" w:color="000000"/>
              <w:right w:val="single" w:sz="4" w:space="0" w:color="000000"/>
            </w:tcBorders>
            <w:vAlign w:val="center"/>
          </w:tcPr>
          <w:p w14:paraId="37079DBC" w14:textId="77777777" w:rsidR="006A4791" w:rsidRPr="00702436" w:rsidRDefault="00A43DD5">
            <w:pPr>
              <w:jc w:val="both"/>
              <w:rPr>
                <w:rFonts w:asciiTheme="majorHAnsi" w:eastAsia="Times New Roman" w:hAnsiTheme="majorHAnsi" w:cstheme="majorHAnsi"/>
                <w:u w:val="single"/>
              </w:rPr>
            </w:pPr>
            <w:r w:rsidRPr="00702436">
              <w:rPr>
                <w:rFonts w:asciiTheme="majorHAnsi" w:eastAsia="Times New Roman" w:hAnsiTheme="majorHAnsi" w:cstheme="majorHAnsi"/>
                <w:sz w:val="16"/>
                <w:szCs w:val="16"/>
              </w:rPr>
              <w:t>Multa grave (1% a 2%) + Suspensão de contratar (até 2 anos)</w:t>
            </w:r>
          </w:p>
        </w:tc>
      </w:tr>
      <w:tr w:rsidR="006A4791" w:rsidRPr="00702436" w14:paraId="33CAFFFD" w14:textId="77777777">
        <w:tc>
          <w:tcPr>
            <w:tcW w:w="421" w:type="dxa"/>
            <w:tcBorders>
              <w:top w:val="single" w:sz="4" w:space="0" w:color="000000"/>
              <w:left w:val="single" w:sz="4" w:space="0" w:color="000000"/>
              <w:bottom w:val="single" w:sz="4" w:space="0" w:color="000000"/>
              <w:right w:val="single" w:sz="4" w:space="0" w:color="000000"/>
            </w:tcBorders>
            <w:vAlign w:val="center"/>
          </w:tcPr>
          <w:p w14:paraId="0353CAD6" w14:textId="77777777" w:rsidR="006A4791" w:rsidRPr="00702436" w:rsidRDefault="00A43DD5">
            <w:pPr>
              <w:rPr>
                <w:rFonts w:asciiTheme="majorHAnsi" w:eastAsia="Times New Roman" w:hAnsiTheme="majorHAnsi" w:cstheme="majorHAnsi"/>
                <w:u w:val="single"/>
              </w:rPr>
            </w:pPr>
            <w:r w:rsidRPr="00702436">
              <w:rPr>
                <w:rFonts w:asciiTheme="majorHAnsi" w:eastAsia="Times New Roman" w:hAnsiTheme="majorHAnsi" w:cstheme="majorHAnsi"/>
                <w:sz w:val="16"/>
                <w:szCs w:val="16"/>
              </w:rPr>
              <w:t>03</w:t>
            </w:r>
          </w:p>
        </w:tc>
        <w:tc>
          <w:tcPr>
            <w:tcW w:w="2268" w:type="dxa"/>
            <w:tcBorders>
              <w:top w:val="single" w:sz="4" w:space="0" w:color="000000"/>
              <w:left w:val="single" w:sz="4" w:space="0" w:color="000000"/>
              <w:bottom w:val="single" w:sz="4" w:space="0" w:color="000000"/>
              <w:right w:val="single" w:sz="4" w:space="0" w:color="000000"/>
            </w:tcBorders>
            <w:vAlign w:val="center"/>
          </w:tcPr>
          <w:p w14:paraId="40991DB4" w14:textId="77777777" w:rsidR="006A4791" w:rsidRPr="00702436" w:rsidRDefault="00A43DD5">
            <w:pPr>
              <w:jc w:val="both"/>
              <w:rPr>
                <w:rFonts w:asciiTheme="majorHAnsi" w:eastAsia="Times New Roman" w:hAnsiTheme="majorHAnsi" w:cstheme="majorHAnsi"/>
                <w:u w:val="single"/>
              </w:rPr>
            </w:pPr>
            <w:r w:rsidRPr="00702436">
              <w:rPr>
                <w:rFonts w:asciiTheme="majorHAnsi" w:eastAsia="Times New Roman" w:hAnsiTheme="majorHAnsi" w:cstheme="majorHAnsi"/>
                <w:sz w:val="16"/>
                <w:szCs w:val="16"/>
              </w:rPr>
              <w:t>Não orientar prepostos sobre o Canal de Denúncias</w:t>
            </w:r>
          </w:p>
        </w:tc>
        <w:tc>
          <w:tcPr>
            <w:tcW w:w="992" w:type="dxa"/>
            <w:tcBorders>
              <w:top w:val="single" w:sz="4" w:space="0" w:color="000000"/>
              <w:left w:val="single" w:sz="4" w:space="0" w:color="000000"/>
              <w:bottom w:val="single" w:sz="4" w:space="0" w:color="000000"/>
              <w:right w:val="single" w:sz="4" w:space="0" w:color="000000"/>
            </w:tcBorders>
            <w:vAlign w:val="center"/>
          </w:tcPr>
          <w:p w14:paraId="4D155171" w14:textId="77777777" w:rsidR="006A4791" w:rsidRPr="00702436" w:rsidRDefault="00A43DD5">
            <w:pPr>
              <w:jc w:val="both"/>
              <w:rPr>
                <w:rFonts w:asciiTheme="majorHAnsi" w:eastAsia="Times New Roman" w:hAnsiTheme="majorHAnsi" w:cstheme="majorHAnsi"/>
                <w:u w:val="single"/>
              </w:rPr>
            </w:pPr>
            <w:r w:rsidRPr="00702436">
              <w:rPr>
                <w:rFonts w:asciiTheme="majorHAnsi" w:eastAsia="Times New Roman" w:hAnsiTheme="majorHAnsi" w:cstheme="majorHAnsi"/>
                <w:sz w:val="16"/>
                <w:szCs w:val="16"/>
              </w:rPr>
              <w:t>Média</w:t>
            </w:r>
          </w:p>
        </w:tc>
        <w:tc>
          <w:tcPr>
            <w:tcW w:w="2410" w:type="dxa"/>
            <w:tcBorders>
              <w:top w:val="single" w:sz="4" w:space="0" w:color="000000"/>
              <w:left w:val="single" w:sz="4" w:space="0" w:color="000000"/>
              <w:bottom w:val="single" w:sz="4" w:space="0" w:color="000000"/>
              <w:right w:val="single" w:sz="4" w:space="0" w:color="000000"/>
            </w:tcBorders>
            <w:vAlign w:val="center"/>
          </w:tcPr>
          <w:p w14:paraId="45E23EBB" w14:textId="77777777" w:rsidR="006A4791" w:rsidRPr="00702436" w:rsidRDefault="00A43DD5">
            <w:pPr>
              <w:jc w:val="both"/>
              <w:rPr>
                <w:rFonts w:asciiTheme="majorHAnsi" w:eastAsia="Times New Roman" w:hAnsiTheme="majorHAnsi" w:cstheme="majorHAnsi"/>
                <w:u w:val="single"/>
              </w:rPr>
            </w:pPr>
            <w:r w:rsidRPr="00702436">
              <w:rPr>
                <w:rFonts w:asciiTheme="majorHAnsi" w:eastAsia="Times New Roman" w:hAnsiTheme="majorHAnsi" w:cstheme="majorHAnsi"/>
                <w:sz w:val="16"/>
                <w:szCs w:val="16"/>
              </w:rPr>
              <w:t xml:space="preserve">Descumprimento formal, sem </w:t>
            </w:r>
            <w:proofErr w:type="spellStart"/>
            <w:r w:rsidRPr="00702436">
              <w:rPr>
                <w:rFonts w:asciiTheme="majorHAnsi" w:eastAsia="Times New Roman" w:hAnsiTheme="majorHAnsi" w:cstheme="majorHAnsi"/>
                <w:sz w:val="16"/>
                <w:szCs w:val="16"/>
              </w:rPr>
              <w:t>dano</w:t>
            </w:r>
            <w:proofErr w:type="spellEnd"/>
            <w:r w:rsidRPr="00702436">
              <w:rPr>
                <w:rFonts w:asciiTheme="majorHAnsi" w:eastAsia="Times New Roman" w:hAnsiTheme="majorHAnsi" w:cstheme="majorHAnsi"/>
                <w:sz w:val="16"/>
                <w:szCs w:val="16"/>
              </w:rPr>
              <w:t xml:space="preserve"> imediato</w:t>
            </w:r>
          </w:p>
        </w:tc>
        <w:tc>
          <w:tcPr>
            <w:tcW w:w="2403" w:type="dxa"/>
            <w:tcBorders>
              <w:top w:val="single" w:sz="4" w:space="0" w:color="000000"/>
              <w:left w:val="single" w:sz="4" w:space="0" w:color="000000"/>
              <w:bottom w:val="single" w:sz="4" w:space="0" w:color="000000"/>
              <w:right w:val="single" w:sz="4" w:space="0" w:color="000000"/>
            </w:tcBorders>
            <w:vAlign w:val="center"/>
          </w:tcPr>
          <w:p w14:paraId="138D6E3E" w14:textId="77777777" w:rsidR="006A4791" w:rsidRPr="00702436" w:rsidRDefault="00A43DD5">
            <w:pPr>
              <w:jc w:val="both"/>
              <w:rPr>
                <w:rFonts w:asciiTheme="majorHAnsi" w:eastAsia="Times New Roman" w:hAnsiTheme="majorHAnsi" w:cstheme="majorHAnsi"/>
                <w:u w:val="single"/>
              </w:rPr>
            </w:pPr>
            <w:r w:rsidRPr="00702436">
              <w:rPr>
                <w:rFonts w:asciiTheme="majorHAnsi" w:eastAsia="Times New Roman" w:hAnsiTheme="majorHAnsi" w:cstheme="majorHAnsi"/>
                <w:sz w:val="16"/>
                <w:szCs w:val="16"/>
              </w:rPr>
              <w:t>Advertência simples</w:t>
            </w:r>
          </w:p>
        </w:tc>
      </w:tr>
      <w:tr w:rsidR="006A4791" w:rsidRPr="00702436" w14:paraId="51DCF4F5" w14:textId="77777777">
        <w:tc>
          <w:tcPr>
            <w:tcW w:w="421" w:type="dxa"/>
            <w:tcBorders>
              <w:top w:val="single" w:sz="4" w:space="0" w:color="000000"/>
              <w:left w:val="single" w:sz="4" w:space="0" w:color="000000"/>
              <w:bottom w:val="single" w:sz="4" w:space="0" w:color="000000"/>
              <w:right w:val="single" w:sz="4" w:space="0" w:color="000000"/>
            </w:tcBorders>
            <w:vAlign w:val="center"/>
          </w:tcPr>
          <w:p w14:paraId="0DCB60FC" w14:textId="77777777" w:rsidR="006A4791" w:rsidRPr="00702436" w:rsidRDefault="00A43DD5">
            <w:pPr>
              <w:rPr>
                <w:rFonts w:asciiTheme="majorHAnsi" w:eastAsia="Times New Roman" w:hAnsiTheme="majorHAnsi" w:cstheme="majorHAnsi"/>
                <w:u w:val="single"/>
              </w:rPr>
            </w:pPr>
            <w:r w:rsidRPr="00702436">
              <w:rPr>
                <w:rFonts w:asciiTheme="majorHAnsi" w:eastAsia="Times New Roman" w:hAnsiTheme="majorHAnsi" w:cstheme="majorHAnsi"/>
                <w:sz w:val="16"/>
                <w:szCs w:val="16"/>
              </w:rPr>
              <w:t>04</w:t>
            </w:r>
          </w:p>
        </w:tc>
        <w:tc>
          <w:tcPr>
            <w:tcW w:w="2268" w:type="dxa"/>
            <w:tcBorders>
              <w:top w:val="single" w:sz="4" w:space="0" w:color="000000"/>
              <w:left w:val="single" w:sz="4" w:space="0" w:color="000000"/>
              <w:bottom w:val="single" w:sz="4" w:space="0" w:color="000000"/>
              <w:right w:val="single" w:sz="4" w:space="0" w:color="000000"/>
            </w:tcBorders>
            <w:vAlign w:val="center"/>
          </w:tcPr>
          <w:p w14:paraId="4E544F61" w14:textId="77777777" w:rsidR="006A4791" w:rsidRPr="00702436" w:rsidRDefault="00A43DD5">
            <w:pPr>
              <w:jc w:val="both"/>
              <w:rPr>
                <w:rFonts w:asciiTheme="majorHAnsi" w:eastAsia="Times New Roman" w:hAnsiTheme="majorHAnsi" w:cstheme="majorHAnsi"/>
                <w:u w:val="single"/>
              </w:rPr>
            </w:pPr>
            <w:r w:rsidRPr="00702436">
              <w:rPr>
                <w:rFonts w:asciiTheme="majorHAnsi" w:eastAsia="Times New Roman" w:hAnsiTheme="majorHAnsi" w:cstheme="majorHAnsi"/>
                <w:sz w:val="16"/>
                <w:szCs w:val="16"/>
              </w:rPr>
              <w:t xml:space="preserve">Descumprimento de cláusulas de </w:t>
            </w:r>
            <w:proofErr w:type="spellStart"/>
            <w:r w:rsidRPr="00702436">
              <w:rPr>
                <w:rFonts w:asciiTheme="majorHAnsi" w:eastAsia="Times New Roman" w:hAnsiTheme="majorHAnsi" w:cstheme="majorHAnsi"/>
                <w:sz w:val="16"/>
                <w:szCs w:val="16"/>
              </w:rPr>
              <w:t>compliance</w:t>
            </w:r>
            <w:proofErr w:type="spellEnd"/>
            <w:r w:rsidRPr="00702436">
              <w:rPr>
                <w:rFonts w:asciiTheme="majorHAnsi" w:eastAsia="Times New Roman" w:hAnsiTheme="majorHAnsi" w:cstheme="majorHAnsi"/>
                <w:sz w:val="16"/>
                <w:szCs w:val="16"/>
              </w:rPr>
              <w:t>, governança e integridade</w:t>
            </w:r>
          </w:p>
        </w:tc>
        <w:tc>
          <w:tcPr>
            <w:tcW w:w="992" w:type="dxa"/>
            <w:tcBorders>
              <w:top w:val="single" w:sz="4" w:space="0" w:color="000000"/>
              <w:left w:val="single" w:sz="4" w:space="0" w:color="000000"/>
              <w:bottom w:val="single" w:sz="4" w:space="0" w:color="000000"/>
              <w:right w:val="single" w:sz="4" w:space="0" w:color="000000"/>
            </w:tcBorders>
            <w:vAlign w:val="center"/>
          </w:tcPr>
          <w:p w14:paraId="1376200C" w14:textId="77777777" w:rsidR="006A4791" w:rsidRPr="00702436" w:rsidRDefault="00A43DD5">
            <w:pPr>
              <w:jc w:val="both"/>
              <w:rPr>
                <w:rFonts w:asciiTheme="majorHAnsi" w:eastAsia="Times New Roman" w:hAnsiTheme="majorHAnsi" w:cstheme="majorHAnsi"/>
                <w:u w:val="single"/>
              </w:rPr>
            </w:pPr>
            <w:r w:rsidRPr="00702436">
              <w:rPr>
                <w:rFonts w:asciiTheme="majorHAnsi" w:eastAsia="Times New Roman" w:hAnsiTheme="majorHAnsi" w:cstheme="majorHAnsi"/>
                <w:sz w:val="16"/>
                <w:szCs w:val="16"/>
              </w:rPr>
              <w:t>Alta</w:t>
            </w:r>
          </w:p>
        </w:tc>
        <w:tc>
          <w:tcPr>
            <w:tcW w:w="2410" w:type="dxa"/>
            <w:tcBorders>
              <w:top w:val="single" w:sz="4" w:space="0" w:color="000000"/>
              <w:left w:val="single" w:sz="4" w:space="0" w:color="000000"/>
              <w:bottom w:val="single" w:sz="4" w:space="0" w:color="000000"/>
              <w:right w:val="single" w:sz="4" w:space="0" w:color="000000"/>
            </w:tcBorders>
            <w:vAlign w:val="center"/>
          </w:tcPr>
          <w:p w14:paraId="35B81DBD" w14:textId="77777777" w:rsidR="006A4791" w:rsidRPr="00702436" w:rsidRDefault="00A43DD5">
            <w:pPr>
              <w:jc w:val="both"/>
              <w:rPr>
                <w:rFonts w:asciiTheme="majorHAnsi" w:eastAsia="Times New Roman" w:hAnsiTheme="majorHAnsi" w:cstheme="majorHAnsi"/>
                <w:u w:val="single"/>
              </w:rPr>
            </w:pPr>
            <w:r w:rsidRPr="00702436">
              <w:rPr>
                <w:rFonts w:asciiTheme="majorHAnsi" w:eastAsia="Times New Roman" w:hAnsiTheme="majorHAnsi" w:cstheme="majorHAnsi"/>
                <w:sz w:val="16"/>
                <w:szCs w:val="16"/>
              </w:rPr>
              <w:t>Afeta diretamente a integridade da contratação</w:t>
            </w:r>
          </w:p>
        </w:tc>
        <w:tc>
          <w:tcPr>
            <w:tcW w:w="2403" w:type="dxa"/>
            <w:tcBorders>
              <w:top w:val="single" w:sz="4" w:space="0" w:color="000000"/>
              <w:left w:val="single" w:sz="4" w:space="0" w:color="000000"/>
              <w:bottom w:val="single" w:sz="4" w:space="0" w:color="000000"/>
              <w:right w:val="single" w:sz="4" w:space="0" w:color="000000"/>
            </w:tcBorders>
            <w:vAlign w:val="center"/>
          </w:tcPr>
          <w:p w14:paraId="7359AA08" w14:textId="77777777" w:rsidR="006A4791" w:rsidRPr="00702436" w:rsidRDefault="00A43DD5">
            <w:pPr>
              <w:jc w:val="both"/>
              <w:rPr>
                <w:rFonts w:asciiTheme="majorHAnsi" w:eastAsia="Times New Roman" w:hAnsiTheme="majorHAnsi" w:cstheme="majorHAnsi"/>
                <w:u w:val="single"/>
              </w:rPr>
            </w:pPr>
            <w:r w:rsidRPr="00702436">
              <w:rPr>
                <w:rFonts w:asciiTheme="majorHAnsi" w:eastAsia="Times New Roman" w:hAnsiTheme="majorHAnsi" w:cstheme="majorHAnsi"/>
                <w:sz w:val="16"/>
                <w:szCs w:val="16"/>
              </w:rPr>
              <w:t>Multa grave (1% a 2%) + Suspensão</w:t>
            </w:r>
          </w:p>
        </w:tc>
      </w:tr>
      <w:tr w:rsidR="006A4791" w:rsidRPr="00702436" w14:paraId="2B567A94" w14:textId="77777777">
        <w:tc>
          <w:tcPr>
            <w:tcW w:w="421" w:type="dxa"/>
            <w:tcBorders>
              <w:top w:val="single" w:sz="4" w:space="0" w:color="000000"/>
              <w:left w:val="single" w:sz="4" w:space="0" w:color="000000"/>
              <w:bottom w:val="single" w:sz="4" w:space="0" w:color="000000"/>
              <w:right w:val="single" w:sz="4" w:space="0" w:color="000000"/>
            </w:tcBorders>
            <w:vAlign w:val="center"/>
          </w:tcPr>
          <w:p w14:paraId="24AE452E" w14:textId="77777777" w:rsidR="006A4791" w:rsidRPr="00702436" w:rsidRDefault="00A43DD5">
            <w:pPr>
              <w:rPr>
                <w:rFonts w:asciiTheme="majorHAnsi" w:eastAsia="Times New Roman" w:hAnsiTheme="majorHAnsi" w:cstheme="majorHAnsi"/>
                <w:u w:val="single"/>
              </w:rPr>
            </w:pPr>
            <w:r w:rsidRPr="00702436">
              <w:rPr>
                <w:rFonts w:asciiTheme="majorHAnsi" w:eastAsia="Times New Roman" w:hAnsiTheme="majorHAnsi" w:cstheme="majorHAnsi"/>
                <w:sz w:val="16"/>
                <w:szCs w:val="16"/>
              </w:rPr>
              <w:t>05</w:t>
            </w:r>
          </w:p>
        </w:tc>
        <w:tc>
          <w:tcPr>
            <w:tcW w:w="2268" w:type="dxa"/>
            <w:tcBorders>
              <w:top w:val="single" w:sz="4" w:space="0" w:color="000000"/>
              <w:left w:val="single" w:sz="4" w:space="0" w:color="000000"/>
              <w:bottom w:val="single" w:sz="4" w:space="0" w:color="000000"/>
              <w:right w:val="single" w:sz="4" w:space="0" w:color="000000"/>
            </w:tcBorders>
            <w:vAlign w:val="center"/>
          </w:tcPr>
          <w:p w14:paraId="4CA0B7F2" w14:textId="77777777" w:rsidR="006A4791" w:rsidRPr="00702436" w:rsidRDefault="00A43DD5">
            <w:pPr>
              <w:jc w:val="both"/>
              <w:rPr>
                <w:rFonts w:asciiTheme="majorHAnsi" w:eastAsia="Times New Roman" w:hAnsiTheme="majorHAnsi" w:cstheme="majorHAnsi"/>
                <w:u w:val="single"/>
              </w:rPr>
            </w:pPr>
            <w:r w:rsidRPr="00702436">
              <w:rPr>
                <w:rFonts w:asciiTheme="majorHAnsi" w:eastAsia="Times New Roman" w:hAnsiTheme="majorHAnsi" w:cstheme="majorHAnsi"/>
                <w:sz w:val="16"/>
                <w:szCs w:val="16"/>
              </w:rPr>
              <w:t>Desrespeito às determinações do Comitê de Integridade/Controle Interno</w:t>
            </w:r>
          </w:p>
        </w:tc>
        <w:tc>
          <w:tcPr>
            <w:tcW w:w="992" w:type="dxa"/>
            <w:tcBorders>
              <w:top w:val="single" w:sz="4" w:space="0" w:color="000000"/>
              <w:left w:val="single" w:sz="4" w:space="0" w:color="000000"/>
              <w:bottom w:val="single" w:sz="4" w:space="0" w:color="000000"/>
              <w:right w:val="single" w:sz="4" w:space="0" w:color="000000"/>
            </w:tcBorders>
            <w:vAlign w:val="center"/>
          </w:tcPr>
          <w:p w14:paraId="4CBDAEA2" w14:textId="77777777" w:rsidR="006A4791" w:rsidRPr="00702436" w:rsidRDefault="00A43DD5">
            <w:pPr>
              <w:jc w:val="both"/>
              <w:rPr>
                <w:rFonts w:asciiTheme="majorHAnsi" w:eastAsia="Times New Roman" w:hAnsiTheme="majorHAnsi" w:cstheme="majorHAnsi"/>
                <w:u w:val="single"/>
              </w:rPr>
            </w:pPr>
            <w:r w:rsidRPr="00702436">
              <w:rPr>
                <w:rFonts w:asciiTheme="majorHAnsi" w:eastAsia="Times New Roman" w:hAnsiTheme="majorHAnsi" w:cstheme="majorHAnsi"/>
                <w:sz w:val="16"/>
                <w:szCs w:val="16"/>
              </w:rPr>
              <w:t>Média/Alta</w:t>
            </w:r>
          </w:p>
        </w:tc>
        <w:tc>
          <w:tcPr>
            <w:tcW w:w="2410" w:type="dxa"/>
            <w:tcBorders>
              <w:top w:val="single" w:sz="4" w:space="0" w:color="000000"/>
              <w:left w:val="single" w:sz="4" w:space="0" w:color="000000"/>
              <w:bottom w:val="single" w:sz="4" w:space="0" w:color="000000"/>
              <w:right w:val="single" w:sz="4" w:space="0" w:color="000000"/>
            </w:tcBorders>
            <w:vAlign w:val="center"/>
          </w:tcPr>
          <w:p w14:paraId="23E15006" w14:textId="77777777" w:rsidR="006A4791" w:rsidRPr="00702436" w:rsidRDefault="00A43DD5">
            <w:pPr>
              <w:jc w:val="both"/>
              <w:rPr>
                <w:rFonts w:asciiTheme="majorHAnsi" w:eastAsia="Times New Roman" w:hAnsiTheme="majorHAnsi" w:cstheme="majorHAnsi"/>
                <w:u w:val="single"/>
              </w:rPr>
            </w:pPr>
            <w:r w:rsidRPr="00702436">
              <w:rPr>
                <w:rFonts w:asciiTheme="majorHAnsi" w:eastAsia="Times New Roman" w:hAnsiTheme="majorHAnsi" w:cstheme="majorHAnsi"/>
                <w:sz w:val="16"/>
                <w:szCs w:val="16"/>
              </w:rPr>
              <w:t>Impacto na execução contratual ou reincidência</w:t>
            </w:r>
          </w:p>
        </w:tc>
        <w:tc>
          <w:tcPr>
            <w:tcW w:w="2403" w:type="dxa"/>
            <w:tcBorders>
              <w:top w:val="single" w:sz="4" w:space="0" w:color="000000"/>
              <w:left w:val="single" w:sz="4" w:space="0" w:color="000000"/>
              <w:bottom w:val="single" w:sz="4" w:space="0" w:color="000000"/>
              <w:right w:val="single" w:sz="4" w:space="0" w:color="000000"/>
            </w:tcBorders>
            <w:vAlign w:val="center"/>
          </w:tcPr>
          <w:p w14:paraId="15C7C17C" w14:textId="77777777" w:rsidR="006A4791" w:rsidRPr="00702436" w:rsidRDefault="00A43DD5">
            <w:pPr>
              <w:jc w:val="both"/>
              <w:rPr>
                <w:rFonts w:asciiTheme="majorHAnsi" w:eastAsia="Times New Roman" w:hAnsiTheme="majorHAnsi" w:cstheme="majorHAnsi"/>
                <w:u w:val="single"/>
              </w:rPr>
            </w:pPr>
            <w:r w:rsidRPr="00702436">
              <w:rPr>
                <w:rFonts w:asciiTheme="majorHAnsi" w:eastAsia="Times New Roman" w:hAnsiTheme="majorHAnsi" w:cstheme="majorHAnsi"/>
                <w:sz w:val="16"/>
                <w:szCs w:val="16"/>
              </w:rPr>
              <w:t>Multa média (0,5% a 1,5%)</w:t>
            </w:r>
          </w:p>
        </w:tc>
      </w:tr>
    </w:tbl>
    <w:p w14:paraId="2FA95303" w14:textId="77777777" w:rsidR="006A4791" w:rsidRPr="00702436" w:rsidRDefault="006A4791">
      <w:pPr>
        <w:spacing w:after="0" w:line="240" w:lineRule="auto"/>
        <w:rPr>
          <w:rFonts w:asciiTheme="majorHAnsi" w:eastAsia="Times New Roman" w:hAnsiTheme="majorHAnsi" w:cstheme="majorHAnsi"/>
          <w:b/>
          <w:bCs/>
          <w:u w:val="single"/>
        </w:rPr>
      </w:pPr>
    </w:p>
    <w:tbl>
      <w:tblPr>
        <w:tblW w:w="8494" w:type="dxa"/>
        <w:tblLayout w:type="fixed"/>
        <w:tblLook w:val="0400" w:firstRow="0" w:lastRow="0" w:firstColumn="0" w:lastColumn="0" w:noHBand="0" w:noVBand="1"/>
      </w:tblPr>
      <w:tblGrid>
        <w:gridCol w:w="421"/>
        <w:gridCol w:w="2268"/>
        <w:gridCol w:w="992"/>
        <w:gridCol w:w="2410"/>
        <w:gridCol w:w="2403"/>
      </w:tblGrid>
      <w:tr w:rsidR="006A4791" w:rsidRPr="00702436" w14:paraId="4263F032" w14:textId="77777777">
        <w:tc>
          <w:tcPr>
            <w:tcW w:w="8494" w:type="dxa"/>
            <w:gridSpan w:val="5"/>
            <w:tcBorders>
              <w:top w:val="single" w:sz="4" w:space="0" w:color="000000"/>
              <w:left w:val="single" w:sz="4" w:space="0" w:color="000000"/>
              <w:bottom w:val="single" w:sz="4" w:space="0" w:color="000000"/>
              <w:right w:val="single" w:sz="4" w:space="0" w:color="000000"/>
            </w:tcBorders>
            <w:shd w:val="clear" w:color="auto" w:fill="E2EFD9"/>
            <w:vAlign w:val="center"/>
          </w:tcPr>
          <w:p w14:paraId="0DE26C5D" w14:textId="77777777" w:rsidR="006A4791" w:rsidRPr="00702436" w:rsidRDefault="00A43DD5">
            <w:pPr>
              <w:jc w:val="center"/>
              <w:rPr>
                <w:rFonts w:asciiTheme="majorHAnsi" w:hAnsiTheme="majorHAnsi" w:cstheme="majorHAnsi"/>
                <w:b/>
                <w:bCs/>
              </w:rPr>
            </w:pPr>
            <w:r w:rsidRPr="00702436">
              <w:rPr>
                <w:rFonts w:asciiTheme="majorHAnsi" w:eastAsia="Times New Roman" w:hAnsiTheme="majorHAnsi" w:cstheme="majorHAnsi"/>
                <w:b/>
                <w:bCs/>
              </w:rPr>
              <w:t>Tabela de Dosimetria de Sanções – Conflito de Interesses</w:t>
            </w:r>
          </w:p>
        </w:tc>
      </w:tr>
      <w:tr w:rsidR="006A4791" w:rsidRPr="00702436" w14:paraId="33A7BC7A" w14:textId="77777777">
        <w:tc>
          <w:tcPr>
            <w:tcW w:w="421" w:type="dxa"/>
            <w:tcBorders>
              <w:top w:val="single" w:sz="4" w:space="0" w:color="000000"/>
              <w:left w:val="single" w:sz="4" w:space="0" w:color="000000"/>
              <w:bottom w:val="single" w:sz="4" w:space="0" w:color="000000"/>
              <w:right w:val="single" w:sz="4" w:space="0" w:color="000000"/>
            </w:tcBorders>
            <w:vAlign w:val="center"/>
          </w:tcPr>
          <w:p w14:paraId="0F0281CA" w14:textId="77777777" w:rsidR="006A4791" w:rsidRPr="00702436" w:rsidRDefault="00A43DD5">
            <w:pPr>
              <w:rPr>
                <w:rFonts w:asciiTheme="majorHAnsi" w:eastAsia="Times New Roman" w:hAnsiTheme="majorHAnsi" w:cstheme="majorHAnsi"/>
                <w:b/>
                <w:bCs/>
                <w:sz w:val="16"/>
                <w:szCs w:val="16"/>
              </w:rPr>
            </w:pPr>
            <w:r w:rsidRPr="00702436">
              <w:rPr>
                <w:rFonts w:asciiTheme="majorHAnsi" w:eastAsia="Times New Roman" w:hAnsiTheme="majorHAnsi" w:cstheme="majorHAnsi"/>
                <w:b/>
                <w:bCs/>
                <w:sz w:val="16"/>
                <w:szCs w:val="16"/>
              </w:rPr>
              <w:t>Nº</w:t>
            </w:r>
          </w:p>
        </w:tc>
        <w:tc>
          <w:tcPr>
            <w:tcW w:w="2268" w:type="dxa"/>
            <w:tcBorders>
              <w:top w:val="single" w:sz="4" w:space="0" w:color="000000"/>
              <w:left w:val="single" w:sz="4" w:space="0" w:color="000000"/>
              <w:bottom w:val="single" w:sz="4" w:space="0" w:color="000000"/>
              <w:right w:val="single" w:sz="4" w:space="0" w:color="000000"/>
            </w:tcBorders>
            <w:vAlign w:val="center"/>
          </w:tcPr>
          <w:p w14:paraId="6E39CAC4" w14:textId="77777777" w:rsidR="006A4791" w:rsidRPr="00702436" w:rsidRDefault="00A43DD5">
            <w:pPr>
              <w:rPr>
                <w:rFonts w:asciiTheme="majorHAnsi" w:eastAsia="Times New Roman" w:hAnsiTheme="majorHAnsi" w:cstheme="majorHAnsi"/>
                <w:b/>
                <w:bCs/>
                <w:sz w:val="16"/>
                <w:szCs w:val="16"/>
              </w:rPr>
            </w:pPr>
            <w:r w:rsidRPr="00702436">
              <w:rPr>
                <w:rFonts w:asciiTheme="majorHAnsi" w:eastAsia="Times New Roman" w:hAnsiTheme="majorHAnsi" w:cstheme="majorHAnsi"/>
                <w:b/>
                <w:bCs/>
                <w:sz w:val="16"/>
                <w:szCs w:val="16"/>
              </w:rPr>
              <w:t>Tipo de Descumprimento</w:t>
            </w:r>
          </w:p>
        </w:tc>
        <w:tc>
          <w:tcPr>
            <w:tcW w:w="992" w:type="dxa"/>
            <w:tcBorders>
              <w:top w:val="single" w:sz="4" w:space="0" w:color="000000"/>
              <w:left w:val="single" w:sz="4" w:space="0" w:color="000000"/>
              <w:bottom w:val="single" w:sz="4" w:space="0" w:color="000000"/>
              <w:right w:val="single" w:sz="4" w:space="0" w:color="000000"/>
            </w:tcBorders>
            <w:vAlign w:val="center"/>
          </w:tcPr>
          <w:p w14:paraId="3A24BDBC" w14:textId="77777777" w:rsidR="006A4791" w:rsidRPr="00702436" w:rsidRDefault="00A43DD5">
            <w:pPr>
              <w:rPr>
                <w:rFonts w:asciiTheme="majorHAnsi" w:eastAsia="Times New Roman" w:hAnsiTheme="majorHAnsi" w:cstheme="majorHAnsi"/>
                <w:b/>
                <w:bCs/>
                <w:sz w:val="16"/>
                <w:szCs w:val="16"/>
              </w:rPr>
            </w:pPr>
            <w:r w:rsidRPr="00702436">
              <w:rPr>
                <w:rFonts w:asciiTheme="majorHAnsi" w:eastAsia="Times New Roman" w:hAnsiTheme="majorHAnsi" w:cstheme="majorHAnsi"/>
                <w:b/>
                <w:bCs/>
                <w:sz w:val="16"/>
                <w:szCs w:val="16"/>
              </w:rPr>
              <w:t>Gravidade</w:t>
            </w:r>
          </w:p>
        </w:tc>
        <w:tc>
          <w:tcPr>
            <w:tcW w:w="2410" w:type="dxa"/>
            <w:tcBorders>
              <w:top w:val="single" w:sz="4" w:space="0" w:color="000000"/>
              <w:left w:val="single" w:sz="4" w:space="0" w:color="000000"/>
              <w:bottom w:val="single" w:sz="4" w:space="0" w:color="000000"/>
              <w:right w:val="single" w:sz="4" w:space="0" w:color="000000"/>
            </w:tcBorders>
            <w:vAlign w:val="center"/>
          </w:tcPr>
          <w:p w14:paraId="2E8FAAF1" w14:textId="77777777" w:rsidR="006A4791" w:rsidRPr="00702436" w:rsidRDefault="00A43DD5">
            <w:pPr>
              <w:rPr>
                <w:rFonts w:asciiTheme="majorHAnsi" w:eastAsia="Times New Roman" w:hAnsiTheme="majorHAnsi" w:cstheme="majorHAnsi"/>
                <w:b/>
                <w:bCs/>
                <w:sz w:val="16"/>
                <w:szCs w:val="16"/>
              </w:rPr>
            </w:pPr>
            <w:r w:rsidRPr="00702436">
              <w:rPr>
                <w:rFonts w:asciiTheme="majorHAnsi" w:eastAsia="Times New Roman" w:hAnsiTheme="majorHAnsi" w:cstheme="majorHAnsi"/>
                <w:b/>
                <w:bCs/>
                <w:sz w:val="16"/>
                <w:szCs w:val="16"/>
              </w:rPr>
              <w:t>Critério de Mensuração (impacto/prejuízo)</w:t>
            </w:r>
          </w:p>
        </w:tc>
        <w:tc>
          <w:tcPr>
            <w:tcW w:w="2403" w:type="dxa"/>
            <w:tcBorders>
              <w:top w:val="single" w:sz="4" w:space="0" w:color="000000"/>
              <w:left w:val="single" w:sz="4" w:space="0" w:color="000000"/>
              <w:bottom w:val="single" w:sz="4" w:space="0" w:color="000000"/>
              <w:right w:val="single" w:sz="4" w:space="0" w:color="000000"/>
            </w:tcBorders>
            <w:vAlign w:val="center"/>
          </w:tcPr>
          <w:p w14:paraId="589DAAA1" w14:textId="77777777" w:rsidR="006A4791" w:rsidRPr="00702436" w:rsidRDefault="00A43DD5">
            <w:pPr>
              <w:rPr>
                <w:rFonts w:asciiTheme="majorHAnsi" w:eastAsia="Times New Roman" w:hAnsiTheme="majorHAnsi" w:cstheme="majorHAnsi"/>
                <w:b/>
                <w:bCs/>
                <w:sz w:val="16"/>
                <w:szCs w:val="16"/>
              </w:rPr>
            </w:pPr>
            <w:r w:rsidRPr="00702436">
              <w:rPr>
                <w:rFonts w:asciiTheme="majorHAnsi" w:eastAsia="Times New Roman" w:hAnsiTheme="majorHAnsi" w:cstheme="majorHAnsi"/>
                <w:b/>
                <w:bCs/>
                <w:sz w:val="16"/>
                <w:szCs w:val="16"/>
              </w:rPr>
              <w:t>Sanção Aplicável</w:t>
            </w:r>
          </w:p>
        </w:tc>
      </w:tr>
      <w:tr w:rsidR="006A4791" w:rsidRPr="00702436" w14:paraId="3E062CC2" w14:textId="77777777">
        <w:tc>
          <w:tcPr>
            <w:tcW w:w="421" w:type="dxa"/>
            <w:tcBorders>
              <w:top w:val="single" w:sz="4" w:space="0" w:color="000000"/>
              <w:left w:val="single" w:sz="4" w:space="0" w:color="000000"/>
              <w:bottom w:val="single" w:sz="4" w:space="0" w:color="000000"/>
              <w:right w:val="single" w:sz="4" w:space="0" w:color="000000"/>
            </w:tcBorders>
            <w:vAlign w:val="center"/>
          </w:tcPr>
          <w:p w14:paraId="44F673EE" w14:textId="77777777" w:rsidR="006A4791" w:rsidRPr="00702436" w:rsidRDefault="00A43DD5">
            <w:pPr>
              <w:rPr>
                <w:rFonts w:asciiTheme="majorHAnsi" w:hAnsiTheme="majorHAnsi" w:cstheme="majorHAnsi"/>
                <w:b/>
                <w:bCs/>
                <w:u w:val="single"/>
              </w:rPr>
            </w:pPr>
            <w:r w:rsidRPr="00702436">
              <w:rPr>
                <w:rFonts w:asciiTheme="majorHAnsi" w:eastAsia="Times New Roman" w:hAnsiTheme="majorHAnsi" w:cstheme="majorHAnsi"/>
                <w:sz w:val="16"/>
                <w:szCs w:val="16"/>
              </w:rPr>
              <w:t>01</w:t>
            </w:r>
          </w:p>
        </w:tc>
        <w:tc>
          <w:tcPr>
            <w:tcW w:w="2268" w:type="dxa"/>
            <w:tcBorders>
              <w:top w:val="single" w:sz="4" w:space="0" w:color="000000"/>
              <w:left w:val="single" w:sz="4" w:space="0" w:color="000000"/>
              <w:bottom w:val="single" w:sz="4" w:space="0" w:color="000000"/>
              <w:right w:val="single" w:sz="4" w:space="0" w:color="000000"/>
            </w:tcBorders>
            <w:vAlign w:val="center"/>
          </w:tcPr>
          <w:p w14:paraId="3DCA429C" w14:textId="77777777" w:rsidR="006A4791" w:rsidRPr="00702436" w:rsidRDefault="00A43DD5">
            <w:pPr>
              <w:jc w:val="both"/>
              <w:rPr>
                <w:rFonts w:asciiTheme="majorHAnsi" w:hAnsiTheme="majorHAnsi" w:cstheme="majorHAnsi"/>
                <w:b/>
                <w:bCs/>
                <w:u w:val="single"/>
              </w:rPr>
            </w:pPr>
            <w:r w:rsidRPr="00702436">
              <w:rPr>
                <w:rFonts w:asciiTheme="majorHAnsi" w:eastAsia="Times New Roman" w:hAnsiTheme="majorHAnsi" w:cstheme="majorHAnsi"/>
                <w:sz w:val="16"/>
                <w:szCs w:val="16"/>
              </w:rPr>
              <w:t>Existência de vínculo vedado com membro ou servidor da DPEMT</w:t>
            </w:r>
          </w:p>
        </w:tc>
        <w:tc>
          <w:tcPr>
            <w:tcW w:w="992" w:type="dxa"/>
            <w:tcBorders>
              <w:top w:val="single" w:sz="4" w:space="0" w:color="000000"/>
              <w:left w:val="single" w:sz="4" w:space="0" w:color="000000"/>
              <w:bottom w:val="single" w:sz="4" w:space="0" w:color="000000"/>
              <w:right w:val="single" w:sz="4" w:space="0" w:color="000000"/>
            </w:tcBorders>
            <w:vAlign w:val="center"/>
          </w:tcPr>
          <w:p w14:paraId="136A29A6" w14:textId="77777777" w:rsidR="006A4791" w:rsidRPr="00702436" w:rsidRDefault="00A43DD5">
            <w:pPr>
              <w:jc w:val="both"/>
              <w:rPr>
                <w:rFonts w:asciiTheme="majorHAnsi" w:hAnsiTheme="majorHAnsi" w:cstheme="majorHAnsi"/>
                <w:b/>
                <w:bCs/>
                <w:u w:val="single"/>
              </w:rPr>
            </w:pPr>
            <w:r w:rsidRPr="00702436">
              <w:rPr>
                <w:rFonts w:asciiTheme="majorHAnsi" w:eastAsia="Times New Roman" w:hAnsiTheme="majorHAnsi" w:cstheme="majorHAnsi"/>
                <w:sz w:val="16"/>
                <w:szCs w:val="16"/>
              </w:rPr>
              <w:t>Gravíssima</w:t>
            </w:r>
          </w:p>
        </w:tc>
        <w:tc>
          <w:tcPr>
            <w:tcW w:w="2410" w:type="dxa"/>
            <w:tcBorders>
              <w:top w:val="single" w:sz="4" w:space="0" w:color="000000"/>
              <w:left w:val="single" w:sz="4" w:space="0" w:color="000000"/>
              <w:bottom w:val="single" w:sz="4" w:space="0" w:color="000000"/>
              <w:right w:val="single" w:sz="4" w:space="0" w:color="000000"/>
            </w:tcBorders>
            <w:vAlign w:val="center"/>
          </w:tcPr>
          <w:p w14:paraId="6ACC8A03" w14:textId="77777777" w:rsidR="006A4791" w:rsidRPr="00702436" w:rsidRDefault="00A43DD5">
            <w:pPr>
              <w:jc w:val="both"/>
              <w:rPr>
                <w:rFonts w:asciiTheme="majorHAnsi" w:hAnsiTheme="majorHAnsi" w:cstheme="majorHAnsi"/>
                <w:b/>
                <w:bCs/>
                <w:u w:val="single"/>
              </w:rPr>
            </w:pPr>
            <w:r w:rsidRPr="00702436">
              <w:rPr>
                <w:rFonts w:asciiTheme="majorHAnsi" w:eastAsia="Times New Roman" w:hAnsiTheme="majorHAnsi" w:cstheme="majorHAnsi"/>
                <w:sz w:val="16"/>
                <w:szCs w:val="16"/>
              </w:rPr>
              <w:t>Contratação irregular em afronta à lei</w:t>
            </w:r>
          </w:p>
        </w:tc>
        <w:tc>
          <w:tcPr>
            <w:tcW w:w="2403" w:type="dxa"/>
            <w:tcBorders>
              <w:top w:val="single" w:sz="4" w:space="0" w:color="000000"/>
              <w:left w:val="single" w:sz="4" w:space="0" w:color="000000"/>
              <w:bottom w:val="single" w:sz="4" w:space="0" w:color="000000"/>
              <w:right w:val="single" w:sz="4" w:space="0" w:color="000000"/>
            </w:tcBorders>
            <w:vAlign w:val="center"/>
          </w:tcPr>
          <w:p w14:paraId="43D78495" w14:textId="77777777" w:rsidR="006A4791" w:rsidRPr="00702436" w:rsidRDefault="00A43DD5">
            <w:pPr>
              <w:jc w:val="both"/>
              <w:rPr>
                <w:rFonts w:asciiTheme="majorHAnsi" w:hAnsiTheme="majorHAnsi" w:cstheme="majorHAnsi"/>
                <w:b/>
                <w:bCs/>
                <w:u w:val="single"/>
              </w:rPr>
            </w:pPr>
            <w:r w:rsidRPr="00702436">
              <w:rPr>
                <w:rFonts w:asciiTheme="majorHAnsi" w:eastAsia="Times New Roman" w:hAnsiTheme="majorHAnsi" w:cstheme="majorHAnsi"/>
                <w:sz w:val="16"/>
                <w:szCs w:val="16"/>
              </w:rPr>
              <w:t>Rescisão contratual imediata + Declaração de inidoneidade</w:t>
            </w:r>
          </w:p>
        </w:tc>
      </w:tr>
      <w:tr w:rsidR="006A4791" w:rsidRPr="00702436" w14:paraId="3789EFDB" w14:textId="77777777">
        <w:tc>
          <w:tcPr>
            <w:tcW w:w="421" w:type="dxa"/>
            <w:tcBorders>
              <w:top w:val="single" w:sz="4" w:space="0" w:color="000000"/>
              <w:left w:val="single" w:sz="4" w:space="0" w:color="000000"/>
              <w:bottom w:val="single" w:sz="4" w:space="0" w:color="000000"/>
              <w:right w:val="single" w:sz="4" w:space="0" w:color="000000"/>
            </w:tcBorders>
            <w:vAlign w:val="center"/>
          </w:tcPr>
          <w:p w14:paraId="0DEFE625" w14:textId="77777777" w:rsidR="006A4791" w:rsidRPr="00702436" w:rsidRDefault="00A43DD5">
            <w:pPr>
              <w:rPr>
                <w:rFonts w:asciiTheme="majorHAnsi" w:hAnsiTheme="majorHAnsi" w:cstheme="majorHAnsi"/>
                <w:b/>
                <w:bCs/>
                <w:u w:val="single"/>
              </w:rPr>
            </w:pPr>
            <w:r w:rsidRPr="00702436">
              <w:rPr>
                <w:rFonts w:asciiTheme="majorHAnsi" w:eastAsia="Times New Roman" w:hAnsiTheme="majorHAnsi" w:cstheme="majorHAnsi"/>
                <w:sz w:val="16"/>
                <w:szCs w:val="16"/>
              </w:rPr>
              <w:t>02</w:t>
            </w:r>
          </w:p>
        </w:tc>
        <w:tc>
          <w:tcPr>
            <w:tcW w:w="2268" w:type="dxa"/>
            <w:tcBorders>
              <w:top w:val="single" w:sz="4" w:space="0" w:color="000000"/>
              <w:left w:val="single" w:sz="4" w:space="0" w:color="000000"/>
              <w:bottom w:val="single" w:sz="4" w:space="0" w:color="000000"/>
              <w:right w:val="single" w:sz="4" w:space="0" w:color="000000"/>
            </w:tcBorders>
            <w:vAlign w:val="center"/>
          </w:tcPr>
          <w:p w14:paraId="475CE0D9" w14:textId="77777777" w:rsidR="006A4791" w:rsidRPr="00702436" w:rsidRDefault="00A43DD5">
            <w:pPr>
              <w:jc w:val="both"/>
              <w:rPr>
                <w:rFonts w:asciiTheme="majorHAnsi" w:hAnsiTheme="majorHAnsi" w:cstheme="majorHAnsi"/>
                <w:b/>
                <w:bCs/>
                <w:u w:val="single"/>
              </w:rPr>
            </w:pPr>
            <w:r w:rsidRPr="00702436">
              <w:rPr>
                <w:rFonts w:asciiTheme="majorHAnsi" w:eastAsia="Times New Roman" w:hAnsiTheme="majorHAnsi" w:cstheme="majorHAnsi"/>
                <w:sz w:val="16"/>
                <w:szCs w:val="16"/>
              </w:rPr>
              <w:t>Uso ou divulgação de informação privilegiada</w:t>
            </w:r>
          </w:p>
        </w:tc>
        <w:tc>
          <w:tcPr>
            <w:tcW w:w="992" w:type="dxa"/>
            <w:tcBorders>
              <w:top w:val="single" w:sz="4" w:space="0" w:color="000000"/>
              <w:left w:val="single" w:sz="4" w:space="0" w:color="000000"/>
              <w:bottom w:val="single" w:sz="4" w:space="0" w:color="000000"/>
              <w:right w:val="single" w:sz="4" w:space="0" w:color="000000"/>
            </w:tcBorders>
            <w:vAlign w:val="center"/>
          </w:tcPr>
          <w:p w14:paraId="512AC2A4" w14:textId="77777777" w:rsidR="006A4791" w:rsidRPr="00702436" w:rsidRDefault="00A43DD5">
            <w:pPr>
              <w:jc w:val="both"/>
              <w:rPr>
                <w:rFonts w:asciiTheme="majorHAnsi" w:hAnsiTheme="majorHAnsi" w:cstheme="majorHAnsi"/>
                <w:b/>
                <w:bCs/>
                <w:u w:val="single"/>
              </w:rPr>
            </w:pPr>
            <w:r w:rsidRPr="00702436">
              <w:rPr>
                <w:rFonts w:asciiTheme="majorHAnsi" w:eastAsia="Times New Roman" w:hAnsiTheme="majorHAnsi" w:cstheme="majorHAnsi"/>
                <w:sz w:val="16"/>
                <w:szCs w:val="16"/>
              </w:rPr>
              <w:t>Gravíssima</w:t>
            </w:r>
          </w:p>
        </w:tc>
        <w:tc>
          <w:tcPr>
            <w:tcW w:w="2410" w:type="dxa"/>
            <w:tcBorders>
              <w:top w:val="single" w:sz="4" w:space="0" w:color="000000"/>
              <w:left w:val="single" w:sz="4" w:space="0" w:color="000000"/>
              <w:bottom w:val="single" w:sz="4" w:space="0" w:color="000000"/>
              <w:right w:val="single" w:sz="4" w:space="0" w:color="000000"/>
            </w:tcBorders>
            <w:vAlign w:val="center"/>
          </w:tcPr>
          <w:p w14:paraId="7079F74D" w14:textId="77777777" w:rsidR="006A4791" w:rsidRPr="00702436" w:rsidRDefault="00A43DD5">
            <w:pPr>
              <w:jc w:val="both"/>
              <w:rPr>
                <w:rFonts w:asciiTheme="majorHAnsi" w:hAnsiTheme="majorHAnsi" w:cstheme="majorHAnsi"/>
                <w:b/>
                <w:bCs/>
                <w:u w:val="single"/>
              </w:rPr>
            </w:pPr>
            <w:r w:rsidRPr="00702436">
              <w:rPr>
                <w:rFonts w:asciiTheme="majorHAnsi" w:eastAsia="Times New Roman" w:hAnsiTheme="majorHAnsi" w:cstheme="majorHAnsi"/>
                <w:sz w:val="16"/>
                <w:szCs w:val="16"/>
              </w:rPr>
              <w:t>Prejuízo à isonomia e ao interesse público</w:t>
            </w:r>
          </w:p>
        </w:tc>
        <w:tc>
          <w:tcPr>
            <w:tcW w:w="2403" w:type="dxa"/>
            <w:tcBorders>
              <w:top w:val="single" w:sz="4" w:space="0" w:color="000000"/>
              <w:left w:val="single" w:sz="4" w:space="0" w:color="000000"/>
              <w:bottom w:val="single" w:sz="4" w:space="0" w:color="000000"/>
              <w:right w:val="single" w:sz="4" w:space="0" w:color="000000"/>
            </w:tcBorders>
            <w:vAlign w:val="center"/>
          </w:tcPr>
          <w:p w14:paraId="12112A21" w14:textId="77777777" w:rsidR="006A4791" w:rsidRPr="00702436" w:rsidRDefault="00A43DD5">
            <w:pPr>
              <w:jc w:val="both"/>
              <w:rPr>
                <w:rFonts w:asciiTheme="majorHAnsi" w:hAnsiTheme="majorHAnsi" w:cstheme="majorHAnsi"/>
                <w:b/>
                <w:bCs/>
                <w:u w:val="single"/>
              </w:rPr>
            </w:pPr>
            <w:r w:rsidRPr="00702436">
              <w:rPr>
                <w:rFonts w:asciiTheme="majorHAnsi" w:eastAsia="Times New Roman" w:hAnsiTheme="majorHAnsi" w:cstheme="majorHAnsi"/>
                <w:sz w:val="16"/>
                <w:szCs w:val="16"/>
              </w:rPr>
              <w:t>Rescisão contratual + Multa máxima (até 2%) + Declaração de inidoneidade</w:t>
            </w:r>
          </w:p>
        </w:tc>
      </w:tr>
      <w:tr w:rsidR="006A4791" w:rsidRPr="00702436" w14:paraId="1245440A" w14:textId="77777777">
        <w:tc>
          <w:tcPr>
            <w:tcW w:w="421" w:type="dxa"/>
            <w:tcBorders>
              <w:top w:val="single" w:sz="4" w:space="0" w:color="000000"/>
              <w:left w:val="single" w:sz="4" w:space="0" w:color="000000"/>
              <w:bottom w:val="single" w:sz="4" w:space="0" w:color="000000"/>
              <w:right w:val="single" w:sz="4" w:space="0" w:color="000000"/>
            </w:tcBorders>
            <w:vAlign w:val="center"/>
          </w:tcPr>
          <w:p w14:paraId="41C3836B" w14:textId="77777777" w:rsidR="006A4791" w:rsidRPr="00702436" w:rsidRDefault="00A43DD5">
            <w:pPr>
              <w:rPr>
                <w:rFonts w:asciiTheme="majorHAnsi" w:hAnsiTheme="majorHAnsi" w:cstheme="majorHAnsi"/>
                <w:b/>
                <w:bCs/>
                <w:u w:val="single"/>
              </w:rPr>
            </w:pPr>
            <w:r w:rsidRPr="00702436">
              <w:rPr>
                <w:rFonts w:asciiTheme="majorHAnsi" w:eastAsia="Times New Roman" w:hAnsiTheme="majorHAnsi" w:cstheme="majorHAnsi"/>
                <w:sz w:val="16"/>
                <w:szCs w:val="16"/>
              </w:rPr>
              <w:t>03</w:t>
            </w:r>
          </w:p>
        </w:tc>
        <w:tc>
          <w:tcPr>
            <w:tcW w:w="2268" w:type="dxa"/>
            <w:tcBorders>
              <w:top w:val="single" w:sz="4" w:space="0" w:color="000000"/>
              <w:left w:val="single" w:sz="4" w:space="0" w:color="000000"/>
              <w:bottom w:val="single" w:sz="4" w:space="0" w:color="000000"/>
              <w:right w:val="single" w:sz="4" w:space="0" w:color="000000"/>
            </w:tcBorders>
            <w:vAlign w:val="center"/>
          </w:tcPr>
          <w:p w14:paraId="04957811" w14:textId="77777777" w:rsidR="006A4791" w:rsidRPr="00702436" w:rsidRDefault="00A43DD5">
            <w:pPr>
              <w:jc w:val="both"/>
              <w:rPr>
                <w:rFonts w:asciiTheme="majorHAnsi" w:hAnsiTheme="majorHAnsi" w:cstheme="majorHAnsi"/>
                <w:b/>
                <w:bCs/>
                <w:u w:val="single"/>
              </w:rPr>
            </w:pPr>
            <w:r w:rsidRPr="00702436">
              <w:rPr>
                <w:rFonts w:asciiTheme="majorHAnsi" w:eastAsia="Times New Roman" w:hAnsiTheme="majorHAnsi" w:cstheme="majorHAnsi"/>
                <w:sz w:val="16"/>
                <w:szCs w:val="16"/>
              </w:rPr>
              <w:t>Obstrução de fiscalização, auditoria ou diligências</w:t>
            </w:r>
          </w:p>
        </w:tc>
        <w:tc>
          <w:tcPr>
            <w:tcW w:w="992" w:type="dxa"/>
            <w:tcBorders>
              <w:top w:val="single" w:sz="4" w:space="0" w:color="000000"/>
              <w:left w:val="single" w:sz="4" w:space="0" w:color="000000"/>
              <w:bottom w:val="single" w:sz="4" w:space="0" w:color="000000"/>
              <w:right w:val="single" w:sz="4" w:space="0" w:color="000000"/>
            </w:tcBorders>
            <w:vAlign w:val="center"/>
          </w:tcPr>
          <w:p w14:paraId="752BCFA2" w14:textId="77777777" w:rsidR="006A4791" w:rsidRPr="00702436" w:rsidRDefault="00A43DD5">
            <w:pPr>
              <w:jc w:val="both"/>
              <w:rPr>
                <w:rFonts w:asciiTheme="majorHAnsi" w:hAnsiTheme="majorHAnsi" w:cstheme="majorHAnsi"/>
                <w:b/>
                <w:bCs/>
                <w:u w:val="single"/>
              </w:rPr>
            </w:pPr>
            <w:r w:rsidRPr="00702436">
              <w:rPr>
                <w:rFonts w:asciiTheme="majorHAnsi" w:eastAsia="Times New Roman" w:hAnsiTheme="majorHAnsi" w:cstheme="majorHAnsi"/>
                <w:sz w:val="16"/>
                <w:szCs w:val="16"/>
              </w:rPr>
              <w:t>Alta</w:t>
            </w:r>
          </w:p>
        </w:tc>
        <w:tc>
          <w:tcPr>
            <w:tcW w:w="2410" w:type="dxa"/>
            <w:tcBorders>
              <w:top w:val="single" w:sz="4" w:space="0" w:color="000000"/>
              <w:left w:val="single" w:sz="4" w:space="0" w:color="000000"/>
              <w:bottom w:val="single" w:sz="4" w:space="0" w:color="000000"/>
              <w:right w:val="single" w:sz="4" w:space="0" w:color="000000"/>
            </w:tcBorders>
            <w:vAlign w:val="center"/>
          </w:tcPr>
          <w:p w14:paraId="2CC9612E" w14:textId="77777777" w:rsidR="006A4791" w:rsidRPr="00702436" w:rsidRDefault="00A43DD5">
            <w:pPr>
              <w:jc w:val="both"/>
              <w:rPr>
                <w:rFonts w:asciiTheme="majorHAnsi" w:hAnsiTheme="majorHAnsi" w:cstheme="majorHAnsi"/>
                <w:b/>
                <w:bCs/>
                <w:u w:val="single"/>
              </w:rPr>
            </w:pPr>
            <w:r w:rsidRPr="00702436">
              <w:rPr>
                <w:rFonts w:asciiTheme="majorHAnsi" w:eastAsia="Times New Roman" w:hAnsiTheme="majorHAnsi" w:cstheme="majorHAnsi"/>
                <w:sz w:val="16"/>
                <w:szCs w:val="16"/>
              </w:rPr>
              <w:t>Afeta transparência e controle</w:t>
            </w:r>
          </w:p>
        </w:tc>
        <w:tc>
          <w:tcPr>
            <w:tcW w:w="2403" w:type="dxa"/>
            <w:tcBorders>
              <w:top w:val="single" w:sz="4" w:space="0" w:color="000000"/>
              <w:left w:val="single" w:sz="4" w:space="0" w:color="000000"/>
              <w:bottom w:val="single" w:sz="4" w:space="0" w:color="000000"/>
              <w:right w:val="single" w:sz="4" w:space="0" w:color="000000"/>
            </w:tcBorders>
            <w:vAlign w:val="center"/>
          </w:tcPr>
          <w:p w14:paraId="44A1E7C5" w14:textId="77777777" w:rsidR="006A4791" w:rsidRPr="00702436" w:rsidRDefault="00A43DD5">
            <w:pPr>
              <w:jc w:val="both"/>
              <w:rPr>
                <w:rFonts w:asciiTheme="majorHAnsi" w:hAnsiTheme="majorHAnsi" w:cstheme="majorHAnsi"/>
                <w:b/>
                <w:bCs/>
                <w:u w:val="single"/>
              </w:rPr>
            </w:pPr>
            <w:r w:rsidRPr="00702436">
              <w:rPr>
                <w:rFonts w:asciiTheme="majorHAnsi" w:eastAsia="Times New Roman" w:hAnsiTheme="majorHAnsi" w:cstheme="majorHAnsi"/>
                <w:sz w:val="16"/>
                <w:szCs w:val="16"/>
              </w:rPr>
              <w:t>Multa grave (1% a 2%) + Suspensão</w:t>
            </w:r>
          </w:p>
        </w:tc>
      </w:tr>
      <w:tr w:rsidR="006A4791" w:rsidRPr="00702436" w14:paraId="6B35BF16" w14:textId="77777777">
        <w:tc>
          <w:tcPr>
            <w:tcW w:w="421" w:type="dxa"/>
            <w:tcBorders>
              <w:top w:val="single" w:sz="4" w:space="0" w:color="000000"/>
              <w:left w:val="single" w:sz="4" w:space="0" w:color="000000"/>
              <w:bottom w:val="single" w:sz="4" w:space="0" w:color="000000"/>
              <w:right w:val="single" w:sz="4" w:space="0" w:color="000000"/>
            </w:tcBorders>
            <w:vAlign w:val="center"/>
          </w:tcPr>
          <w:p w14:paraId="064FF473" w14:textId="77777777" w:rsidR="006A4791" w:rsidRPr="00702436" w:rsidRDefault="00A43DD5">
            <w:pPr>
              <w:rPr>
                <w:rFonts w:asciiTheme="majorHAnsi" w:hAnsiTheme="majorHAnsi" w:cstheme="majorHAnsi"/>
                <w:b/>
                <w:bCs/>
                <w:u w:val="single"/>
              </w:rPr>
            </w:pPr>
            <w:r w:rsidRPr="00702436">
              <w:rPr>
                <w:rFonts w:asciiTheme="majorHAnsi" w:eastAsia="Times New Roman" w:hAnsiTheme="majorHAnsi" w:cstheme="majorHAnsi"/>
                <w:sz w:val="16"/>
                <w:szCs w:val="16"/>
              </w:rPr>
              <w:t>04</w:t>
            </w:r>
          </w:p>
        </w:tc>
        <w:tc>
          <w:tcPr>
            <w:tcW w:w="2268" w:type="dxa"/>
            <w:tcBorders>
              <w:top w:val="single" w:sz="4" w:space="0" w:color="000000"/>
              <w:left w:val="single" w:sz="4" w:space="0" w:color="000000"/>
              <w:bottom w:val="single" w:sz="4" w:space="0" w:color="000000"/>
              <w:right w:val="single" w:sz="4" w:space="0" w:color="000000"/>
            </w:tcBorders>
            <w:vAlign w:val="center"/>
          </w:tcPr>
          <w:p w14:paraId="446197D3" w14:textId="77777777" w:rsidR="006A4791" w:rsidRPr="00702436" w:rsidRDefault="00A43DD5">
            <w:pPr>
              <w:jc w:val="both"/>
              <w:rPr>
                <w:rFonts w:asciiTheme="majorHAnsi" w:hAnsiTheme="majorHAnsi" w:cstheme="majorHAnsi"/>
                <w:b/>
                <w:bCs/>
                <w:u w:val="single"/>
              </w:rPr>
            </w:pPr>
            <w:r w:rsidRPr="00702436">
              <w:rPr>
                <w:rFonts w:asciiTheme="majorHAnsi" w:eastAsia="Times New Roman" w:hAnsiTheme="majorHAnsi" w:cstheme="majorHAnsi"/>
                <w:sz w:val="16"/>
                <w:szCs w:val="16"/>
              </w:rPr>
              <w:t>Não comunicação de conflito superveniente em até 5 dias úteis</w:t>
            </w:r>
          </w:p>
        </w:tc>
        <w:tc>
          <w:tcPr>
            <w:tcW w:w="992" w:type="dxa"/>
            <w:tcBorders>
              <w:top w:val="single" w:sz="4" w:space="0" w:color="000000"/>
              <w:left w:val="single" w:sz="4" w:space="0" w:color="000000"/>
              <w:bottom w:val="single" w:sz="4" w:space="0" w:color="000000"/>
              <w:right w:val="single" w:sz="4" w:space="0" w:color="000000"/>
            </w:tcBorders>
            <w:vAlign w:val="center"/>
          </w:tcPr>
          <w:p w14:paraId="6F0A4E65" w14:textId="77777777" w:rsidR="006A4791" w:rsidRPr="00702436" w:rsidRDefault="00A43DD5">
            <w:pPr>
              <w:jc w:val="both"/>
              <w:rPr>
                <w:rFonts w:asciiTheme="majorHAnsi" w:hAnsiTheme="majorHAnsi" w:cstheme="majorHAnsi"/>
                <w:b/>
                <w:bCs/>
                <w:u w:val="single"/>
              </w:rPr>
            </w:pPr>
            <w:r w:rsidRPr="00702436">
              <w:rPr>
                <w:rFonts w:asciiTheme="majorHAnsi" w:eastAsia="Times New Roman" w:hAnsiTheme="majorHAnsi" w:cstheme="majorHAnsi"/>
                <w:sz w:val="16"/>
                <w:szCs w:val="16"/>
              </w:rPr>
              <w:t>Média/Alta</w:t>
            </w:r>
          </w:p>
        </w:tc>
        <w:tc>
          <w:tcPr>
            <w:tcW w:w="2410" w:type="dxa"/>
            <w:tcBorders>
              <w:top w:val="single" w:sz="4" w:space="0" w:color="000000"/>
              <w:left w:val="single" w:sz="4" w:space="0" w:color="000000"/>
              <w:bottom w:val="single" w:sz="4" w:space="0" w:color="000000"/>
              <w:right w:val="single" w:sz="4" w:space="0" w:color="000000"/>
            </w:tcBorders>
            <w:vAlign w:val="center"/>
          </w:tcPr>
          <w:p w14:paraId="796E633C" w14:textId="77777777" w:rsidR="006A4791" w:rsidRPr="00702436" w:rsidRDefault="00A43DD5">
            <w:pPr>
              <w:jc w:val="both"/>
              <w:rPr>
                <w:rFonts w:asciiTheme="majorHAnsi" w:hAnsiTheme="majorHAnsi" w:cstheme="majorHAnsi"/>
                <w:b/>
                <w:bCs/>
                <w:u w:val="single"/>
              </w:rPr>
            </w:pPr>
            <w:r w:rsidRPr="00702436">
              <w:rPr>
                <w:rFonts w:asciiTheme="majorHAnsi" w:eastAsia="Times New Roman" w:hAnsiTheme="majorHAnsi" w:cstheme="majorHAnsi"/>
                <w:sz w:val="16"/>
                <w:szCs w:val="16"/>
              </w:rPr>
              <w:t xml:space="preserve">Risco potencial sem </w:t>
            </w:r>
            <w:proofErr w:type="spellStart"/>
            <w:r w:rsidRPr="00702436">
              <w:rPr>
                <w:rFonts w:asciiTheme="majorHAnsi" w:eastAsia="Times New Roman" w:hAnsiTheme="majorHAnsi" w:cstheme="majorHAnsi"/>
                <w:sz w:val="16"/>
                <w:szCs w:val="16"/>
              </w:rPr>
              <w:t>dano</w:t>
            </w:r>
            <w:proofErr w:type="spellEnd"/>
            <w:r w:rsidRPr="00702436">
              <w:rPr>
                <w:rFonts w:asciiTheme="majorHAnsi" w:eastAsia="Times New Roman" w:hAnsiTheme="majorHAnsi" w:cstheme="majorHAnsi"/>
                <w:sz w:val="16"/>
                <w:szCs w:val="16"/>
              </w:rPr>
              <w:t xml:space="preserve"> imediato, mas relevante</w:t>
            </w:r>
          </w:p>
        </w:tc>
        <w:tc>
          <w:tcPr>
            <w:tcW w:w="2403" w:type="dxa"/>
            <w:tcBorders>
              <w:top w:val="single" w:sz="4" w:space="0" w:color="000000"/>
              <w:left w:val="single" w:sz="4" w:space="0" w:color="000000"/>
              <w:bottom w:val="single" w:sz="4" w:space="0" w:color="000000"/>
              <w:right w:val="single" w:sz="4" w:space="0" w:color="000000"/>
            </w:tcBorders>
            <w:vAlign w:val="center"/>
          </w:tcPr>
          <w:p w14:paraId="1AE20064" w14:textId="77777777" w:rsidR="006A4791" w:rsidRPr="00702436" w:rsidRDefault="00A43DD5">
            <w:pPr>
              <w:jc w:val="both"/>
              <w:rPr>
                <w:rFonts w:asciiTheme="majorHAnsi" w:hAnsiTheme="majorHAnsi" w:cstheme="majorHAnsi"/>
                <w:b/>
                <w:bCs/>
                <w:u w:val="single"/>
              </w:rPr>
            </w:pPr>
            <w:r w:rsidRPr="00702436">
              <w:rPr>
                <w:rFonts w:asciiTheme="majorHAnsi" w:eastAsia="Times New Roman" w:hAnsiTheme="majorHAnsi" w:cstheme="majorHAnsi"/>
                <w:sz w:val="16"/>
                <w:szCs w:val="16"/>
              </w:rPr>
              <w:t>Advertência ou Multa média (0,5% a 1%)</w:t>
            </w:r>
          </w:p>
        </w:tc>
      </w:tr>
      <w:tr w:rsidR="006A4791" w:rsidRPr="00702436" w14:paraId="62B9619C" w14:textId="77777777">
        <w:tc>
          <w:tcPr>
            <w:tcW w:w="421" w:type="dxa"/>
            <w:tcBorders>
              <w:top w:val="single" w:sz="4" w:space="0" w:color="000000"/>
              <w:left w:val="single" w:sz="4" w:space="0" w:color="000000"/>
              <w:bottom w:val="single" w:sz="4" w:space="0" w:color="000000"/>
              <w:right w:val="single" w:sz="4" w:space="0" w:color="000000"/>
            </w:tcBorders>
            <w:vAlign w:val="center"/>
          </w:tcPr>
          <w:p w14:paraId="07F0A921" w14:textId="77777777" w:rsidR="006A4791" w:rsidRPr="00702436" w:rsidRDefault="00A43DD5">
            <w:pPr>
              <w:rPr>
                <w:rFonts w:asciiTheme="majorHAnsi" w:hAnsiTheme="majorHAnsi" w:cstheme="majorHAnsi"/>
                <w:b/>
                <w:bCs/>
                <w:u w:val="single"/>
              </w:rPr>
            </w:pPr>
            <w:r w:rsidRPr="00702436">
              <w:rPr>
                <w:rFonts w:asciiTheme="majorHAnsi" w:eastAsia="Times New Roman" w:hAnsiTheme="majorHAnsi" w:cstheme="majorHAnsi"/>
                <w:sz w:val="16"/>
                <w:szCs w:val="16"/>
              </w:rPr>
              <w:t>05</w:t>
            </w:r>
          </w:p>
        </w:tc>
        <w:tc>
          <w:tcPr>
            <w:tcW w:w="2268" w:type="dxa"/>
            <w:tcBorders>
              <w:top w:val="single" w:sz="4" w:space="0" w:color="000000"/>
              <w:left w:val="single" w:sz="4" w:space="0" w:color="000000"/>
              <w:bottom w:val="single" w:sz="4" w:space="0" w:color="000000"/>
              <w:right w:val="single" w:sz="4" w:space="0" w:color="000000"/>
            </w:tcBorders>
            <w:vAlign w:val="center"/>
          </w:tcPr>
          <w:p w14:paraId="36950D76" w14:textId="77777777" w:rsidR="006A4791" w:rsidRPr="00702436" w:rsidRDefault="00A43DD5">
            <w:pPr>
              <w:jc w:val="both"/>
              <w:rPr>
                <w:rFonts w:asciiTheme="majorHAnsi" w:hAnsiTheme="majorHAnsi" w:cstheme="majorHAnsi"/>
                <w:b/>
                <w:bCs/>
                <w:u w:val="single"/>
              </w:rPr>
            </w:pPr>
            <w:r w:rsidRPr="00702436">
              <w:rPr>
                <w:rFonts w:asciiTheme="majorHAnsi" w:eastAsia="Times New Roman" w:hAnsiTheme="majorHAnsi" w:cstheme="majorHAnsi"/>
                <w:sz w:val="16"/>
                <w:szCs w:val="16"/>
              </w:rPr>
              <w:t>Descumprimento da Responsabilidade Ética assumida pelos representantes legais</w:t>
            </w:r>
          </w:p>
        </w:tc>
        <w:tc>
          <w:tcPr>
            <w:tcW w:w="992" w:type="dxa"/>
            <w:tcBorders>
              <w:top w:val="single" w:sz="4" w:space="0" w:color="000000"/>
              <w:left w:val="single" w:sz="4" w:space="0" w:color="000000"/>
              <w:bottom w:val="single" w:sz="4" w:space="0" w:color="000000"/>
              <w:right w:val="single" w:sz="4" w:space="0" w:color="000000"/>
            </w:tcBorders>
            <w:vAlign w:val="center"/>
          </w:tcPr>
          <w:p w14:paraId="0F3243BC" w14:textId="77777777" w:rsidR="006A4791" w:rsidRPr="00702436" w:rsidRDefault="00A43DD5">
            <w:pPr>
              <w:jc w:val="both"/>
              <w:rPr>
                <w:rFonts w:asciiTheme="majorHAnsi" w:hAnsiTheme="majorHAnsi" w:cstheme="majorHAnsi"/>
                <w:b/>
                <w:bCs/>
                <w:u w:val="single"/>
              </w:rPr>
            </w:pPr>
            <w:r w:rsidRPr="00702436">
              <w:rPr>
                <w:rFonts w:asciiTheme="majorHAnsi" w:eastAsia="Times New Roman" w:hAnsiTheme="majorHAnsi" w:cstheme="majorHAnsi"/>
                <w:sz w:val="16"/>
                <w:szCs w:val="16"/>
              </w:rPr>
              <w:t>Alta</w:t>
            </w:r>
          </w:p>
        </w:tc>
        <w:tc>
          <w:tcPr>
            <w:tcW w:w="2410" w:type="dxa"/>
            <w:tcBorders>
              <w:top w:val="single" w:sz="4" w:space="0" w:color="000000"/>
              <w:left w:val="single" w:sz="4" w:space="0" w:color="000000"/>
              <w:bottom w:val="single" w:sz="4" w:space="0" w:color="000000"/>
              <w:right w:val="single" w:sz="4" w:space="0" w:color="000000"/>
            </w:tcBorders>
            <w:vAlign w:val="center"/>
          </w:tcPr>
          <w:p w14:paraId="165D2AF0" w14:textId="77777777" w:rsidR="006A4791" w:rsidRPr="00702436" w:rsidRDefault="00A43DD5">
            <w:pPr>
              <w:jc w:val="both"/>
              <w:rPr>
                <w:rFonts w:asciiTheme="majorHAnsi" w:hAnsiTheme="majorHAnsi" w:cstheme="majorHAnsi"/>
                <w:b/>
                <w:bCs/>
                <w:u w:val="single"/>
              </w:rPr>
            </w:pPr>
            <w:r w:rsidRPr="00702436">
              <w:rPr>
                <w:rFonts w:asciiTheme="majorHAnsi" w:eastAsia="Times New Roman" w:hAnsiTheme="majorHAnsi" w:cstheme="majorHAnsi"/>
                <w:sz w:val="16"/>
                <w:szCs w:val="16"/>
              </w:rPr>
              <w:t>Fragiliza mecanismos de integridade contratual</w:t>
            </w:r>
          </w:p>
        </w:tc>
        <w:tc>
          <w:tcPr>
            <w:tcW w:w="2403" w:type="dxa"/>
            <w:tcBorders>
              <w:top w:val="single" w:sz="4" w:space="0" w:color="000000"/>
              <w:left w:val="single" w:sz="4" w:space="0" w:color="000000"/>
              <w:bottom w:val="single" w:sz="4" w:space="0" w:color="000000"/>
              <w:right w:val="single" w:sz="4" w:space="0" w:color="000000"/>
            </w:tcBorders>
            <w:vAlign w:val="center"/>
          </w:tcPr>
          <w:p w14:paraId="0F44F00A" w14:textId="77777777" w:rsidR="006A4791" w:rsidRPr="00702436" w:rsidRDefault="00A43DD5">
            <w:pPr>
              <w:jc w:val="both"/>
              <w:rPr>
                <w:rFonts w:asciiTheme="majorHAnsi" w:hAnsiTheme="majorHAnsi" w:cstheme="majorHAnsi"/>
                <w:b/>
                <w:bCs/>
                <w:u w:val="single"/>
              </w:rPr>
            </w:pPr>
            <w:r w:rsidRPr="00702436">
              <w:rPr>
                <w:rFonts w:asciiTheme="majorHAnsi" w:eastAsia="Times New Roman" w:hAnsiTheme="majorHAnsi" w:cstheme="majorHAnsi"/>
                <w:sz w:val="16"/>
                <w:szCs w:val="16"/>
              </w:rPr>
              <w:t>Multa grave + Suspensão</w:t>
            </w:r>
          </w:p>
        </w:tc>
      </w:tr>
      <w:tr w:rsidR="006A4791" w:rsidRPr="00702436" w14:paraId="23ADC318" w14:textId="77777777">
        <w:tc>
          <w:tcPr>
            <w:tcW w:w="421" w:type="dxa"/>
            <w:tcBorders>
              <w:top w:val="single" w:sz="4" w:space="0" w:color="000000"/>
              <w:left w:val="single" w:sz="4" w:space="0" w:color="000000"/>
              <w:bottom w:val="single" w:sz="4" w:space="0" w:color="000000"/>
              <w:right w:val="single" w:sz="4" w:space="0" w:color="000000"/>
            </w:tcBorders>
            <w:vAlign w:val="center"/>
          </w:tcPr>
          <w:p w14:paraId="7CE27D6D" w14:textId="77777777" w:rsidR="006A4791" w:rsidRPr="00702436" w:rsidRDefault="00A43DD5">
            <w:pPr>
              <w:rPr>
                <w:rFonts w:asciiTheme="majorHAnsi" w:hAnsiTheme="majorHAnsi" w:cstheme="majorHAnsi"/>
                <w:b/>
                <w:bCs/>
                <w:u w:val="single"/>
              </w:rPr>
            </w:pPr>
            <w:r w:rsidRPr="00702436">
              <w:rPr>
                <w:rFonts w:asciiTheme="majorHAnsi" w:eastAsia="Times New Roman" w:hAnsiTheme="majorHAnsi" w:cstheme="majorHAnsi"/>
                <w:sz w:val="16"/>
                <w:szCs w:val="16"/>
              </w:rPr>
              <w:t>06</w:t>
            </w:r>
          </w:p>
        </w:tc>
        <w:tc>
          <w:tcPr>
            <w:tcW w:w="2268" w:type="dxa"/>
            <w:tcBorders>
              <w:top w:val="single" w:sz="4" w:space="0" w:color="000000"/>
              <w:left w:val="single" w:sz="4" w:space="0" w:color="000000"/>
              <w:bottom w:val="single" w:sz="4" w:space="0" w:color="000000"/>
              <w:right w:val="single" w:sz="4" w:space="0" w:color="000000"/>
            </w:tcBorders>
            <w:vAlign w:val="center"/>
          </w:tcPr>
          <w:p w14:paraId="17F2C40C" w14:textId="77777777" w:rsidR="006A4791" w:rsidRPr="00702436" w:rsidRDefault="00A43DD5">
            <w:pPr>
              <w:jc w:val="both"/>
              <w:rPr>
                <w:rFonts w:asciiTheme="majorHAnsi" w:hAnsiTheme="majorHAnsi" w:cstheme="majorHAnsi"/>
                <w:b/>
                <w:bCs/>
                <w:u w:val="single"/>
              </w:rPr>
            </w:pPr>
            <w:r w:rsidRPr="00702436">
              <w:rPr>
                <w:rFonts w:asciiTheme="majorHAnsi" w:eastAsia="Times New Roman" w:hAnsiTheme="majorHAnsi" w:cstheme="majorHAnsi"/>
                <w:sz w:val="16"/>
                <w:szCs w:val="16"/>
              </w:rPr>
              <w:t>Descumprimento reiterado, dolo comprovado ou uso indevido de informação privilegiada</w:t>
            </w:r>
          </w:p>
        </w:tc>
        <w:tc>
          <w:tcPr>
            <w:tcW w:w="992" w:type="dxa"/>
            <w:tcBorders>
              <w:top w:val="single" w:sz="4" w:space="0" w:color="000000"/>
              <w:left w:val="single" w:sz="4" w:space="0" w:color="000000"/>
              <w:bottom w:val="single" w:sz="4" w:space="0" w:color="000000"/>
              <w:right w:val="single" w:sz="4" w:space="0" w:color="000000"/>
            </w:tcBorders>
            <w:vAlign w:val="center"/>
          </w:tcPr>
          <w:p w14:paraId="5757C72A" w14:textId="77777777" w:rsidR="006A4791" w:rsidRPr="00702436" w:rsidRDefault="00A43DD5">
            <w:pPr>
              <w:jc w:val="both"/>
              <w:rPr>
                <w:rFonts w:asciiTheme="majorHAnsi" w:hAnsiTheme="majorHAnsi" w:cstheme="majorHAnsi"/>
                <w:b/>
                <w:bCs/>
                <w:u w:val="single"/>
              </w:rPr>
            </w:pPr>
            <w:r w:rsidRPr="00702436">
              <w:rPr>
                <w:rFonts w:asciiTheme="majorHAnsi" w:eastAsia="Times New Roman" w:hAnsiTheme="majorHAnsi" w:cstheme="majorHAnsi"/>
                <w:sz w:val="16"/>
                <w:szCs w:val="16"/>
              </w:rPr>
              <w:t>Gravíssima</w:t>
            </w:r>
          </w:p>
        </w:tc>
        <w:tc>
          <w:tcPr>
            <w:tcW w:w="2410" w:type="dxa"/>
            <w:tcBorders>
              <w:top w:val="single" w:sz="4" w:space="0" w:color="000000"/>
              <w:left w:val="single" w:sz="4" w:space="0" w:color="000000"/>
              <w:bottom w:val="single" w:sz="4" w:space="0" w:color="000000"/>
              <w:right w:val="single" w:sz="4" w:space="0" w:color="000000"/>
            </w:tcBorders>
            <w:vAlign w:val="center"/>
          </w:tcPr>
          <w:p w14:paraId="5D80890C" w14:textId="77777777" w:rsidR="006A4791" w:rsidRPr="00702436" w:rsidRDefault="00A43DD5">
            <w:pPr>
              <w:jc w:val="both"/>
              <w:rPr>
                <w:rFonts w:asciiTheme="majorHAnsi" w:hAnsiTheme="majorHAnsi" w:cstheme="majorHAnsi"/>
                <w:b/>
                <w:bCs/>
                <w:u w:val="single"/>
              </w:rPr>
            </w:pPr>
            <w:r w:rsidRPr="00702436">
              <w:rPr>
                <w:rFonts w:asciiTheme="majorHAnsi" w:eastAsia="Times New Roman" w:hAnsiTheme="majorHAnsi" w:cstheme="majorHAnsi"/>
                <w:sz w:val="16"/>
                <w:szCs w:val="16"/>
              </w:rPr>
              <w:t>Prejuízo institucional relevante e intencional</w:t>
            </w:r>
          </w:p>
        </w:tc>
        <w:tc>
          <w:tcPr>
            <w:tcW w:w="2403" w:type="dxa"/>
            <w:tcBorders>
              <w:top w:val="single" w:sz="4" w:space="0" w:color="000000"/>
              <w:left w:val="single" w:sz="4" w:space="0" w:color="000000"/>
              <w:bottom w:val="single" w:sz="4" w:space="0" w:color="000000"/>
              <w:right w:val="single" w:sz="4" w:space="0" w:color="000000"/>
            </w:tcBorders>
            <w:vAlign w:val="center"/>
          </w:tcPr>
          <w:p w14:paraId="271675B1" w14:textId="77777777" w:rsidR="006A4791" w:rsidRPr="00702436" w:rsidRDefault="00A43DD5">
            <w:pPr>
              <w:jc w:val="both"/>
              <w:rPr>
                <w:rFonts w:asciiTheme="majorHAnsi" w:hAnsiTheme="majorHAnsi" w:cstheme="majorHAnsi"/>
                <w:b/>
                <w:bCs/>
                <w:u w:val="single"/>
              </w:rPr>
            </w:pPr>
            <w:r w:rsidRPr="00702436">
              <w:rPr>
                <w:rFonts w:asciiTheme="majorHAnsi" w:eastAsia="Times New Roman" w:hAnsiTheme="majorHAnsi" w:cstheme="majorHAnsi"/>
                <w:sz w:val="16"/>
                <w:szCs w:val="16"/>
              </w:rPr>
              <w:t>Rescisão imediata + Declaração de inidoneidade</w:t>
            </w:r>
          </w:p>
        </w:tc>
      </w:tr>
    </w:tbl>
    <w:p w14:paraId="5C22479C" w14:textId="77777777" w:rsidR="006A4791" w:rsidRPr="00702436" w:rsidRDefault="006A4791">
      <w:pPr>
        <w:spacing w:after="0" w:line="240" w:lineRule="auto"/>
        <w:rPr>
          <w:rFonts w:asciiTheme="majorHAnsi" w:eastAsia="Times New Roman" w:hAnsiTheme="majorHAnsi" w:cstheme="majorHAnsi"/>
          <w:u w:val="single"/>
        </w:rPr>
      </w:pPr>
    </w:p>
    <w:tbl>
      <w:tblPr>
        <w:tblW w:w="8494" w:type="dxa"/>
        <w:tblLayout w:type="fixed"/>
        <w:tblLook w:val="0400" w:firstRow="0" w:lastRow="0" w:firstColumn="0" w:lastColumn="0" w:noHBand="0" w:noVBand="1"/>
      </w:tblPr>
      <w:tblGrid>
        <w:gridCol w:w="421"/>
        <w:gridCol w:w="1981"/>
        <w:gridCol w:w="993"/>
        <w:gridCol w:w="2267"/>
        <w:gridCol w:w="2832"/>
      </w:tblGrid>
      <w:tr w:rsidR="006A4791" w:rsidRPr="00702436" w14:paraId="76991FFE" w14:textId="77777777">
        <w:tc>
          <w:tcPr>
            <w:tcW w:w="8494" w:type="dxa"/>
            <w:gridSpan w:val="5"/>
            <w:tcBorders>
              <w:top w:val="single" w:sz="4" w:space="0" w:color="000000"/>
              <w:left w:val="single" w:sz="4" w:space="0" w:color="000000"/>
              <w:bottom w:val="single" w:sz="4" w:space="0" w:color="000000"/>
              <w:right w:val="single" w:sz="4" w:space="0" w:color="000000"/>
            </w:tcBorders>
            <w:shd w:val="clear" w:color="auto" w:fill="E2EFD9"/>
            <w:vAlign w:val="center"/>
          </w:tcPr>
          <w:p w14:paraId="2A2207FC" w14:textId="77777777" w:rsidR="006A4791" w:rsidRPr="00702436" w:rsidRDefault="00A43DD5">
            <w:pPr>
              <w:jc w:val="center"/>
              <w:rPr>
                <w:rFonts w:asciiTheme="majorHAnsi" w:eastAsia="Times New Roman" w:hAnsiTheme="majorHAnsi" w:cstheme="majorHAnsi"/>
                <w:sz w:val="16"/>
                <w:szCs w:val="16"/>
              </w:rPr>
            </w:pPr>
            <w:r w:rsidRPr="00702436">
              <w:rPr>
                <w:rFonts w:asciiTheme="majorHAnsi" w:eastAsia="Times New Roman" w:hAnsiTheme="majorHAnsi" w:cstheme="majorHAnsi"/>
                <w:b/>
                <w:bCs/>
              </w:rPr>
              <w:t>Tabela de Dosimetria de Sanções – Critérios de Sustentabilidade</w:t>
            </w:r>
          </w:p>
        </w:tc>
      </w:tr>
      <w:tr w:rsidR="006A4791" w:rsidRPr="00702436" w14:paraId="4881578E" w14:textId="77777777">
        <w:tc>
          <w:tcPr>
            <w:tcW w:w="421" w:type="dxa"/>
            <w:tcBorders>
              <w:top w:val="single" w:sz="4" w:space="0" w:color="000000"/>
              <w:left w:val="single" w:sz="4" w:space="0" w:color="000000"/>
              <w:bottom w:val="single" w:sz="4" w:space="0" w:color="000000"/>
              <w:right w:val="single" w:sz="4" w:space="0" w:color="000000"/>
            </w:tcBorders>
            <w:vAlign w:val="center"/>
          </w:tcPr>
          <w:p w14:paraId="6B6D3E1E" w14:textId="77777777" w:rsidR="006A4791" w:rsidRPr="00702436" w:rsidRDefault="00A43DD5">
            <w:pPr>
              <w:rPr>
                <w:rFonts w:asciiTheme="majorHAnsi" w:eastAsia="Times New Roman" w:hAnsiTheme="majorHAnsi" w:cstheme="majorHAnsi"/>
                <w:b/>
                <w:bCs/>
                <w:sz w:val="16"/>
                <w:szCs w:val="16"/>
              </w:rPr>
            </w:pPr>
            <w:r w:rsidRPr="00702436">
              <w:rPr>
                <w:rFonts w:asciiTheme="majorHAnsi" w:eastAsia="Times New Roman" w:hAnsiTheme="majorHAnsi" w:cstheme="majorHAnsi"/>
                <w:b/>
                <w:bCs/>
                <w:sz w:val="16"/>
                <w:szCs w:val="16"/>
              </w:rPr>
              <w:t>N</w:t>
            </w:r>
            <w:r w:rsidRPr="00702436">
              <w:rPr>
                <w:rFonts w:asciiTheme="majorHAnsi" w:eastAsia="Times New Roman" w:hAnsiTheme="majorHAnsi" w:cstheme="majorHAnsi"/>
                <w:sz w:val="16"/>
                <w:szCs w:val="16"/>
              </w:rPr>
              <w:t>º</w:t>
            </w:r>
          </w:p>
        </w:tc>
        <w:tc>
          <w:tcPr>
            <w:tcW w:w="1981" w:type="dxa"/>
            <w:tcBorders>
              <w:top w:val="single" w:sz="4" w:space="0" w:color="000000"/>
              <w:left w:val="single" w:sz="4" w:space="0" w:color="000000"/>
              <w:bottom w:val="single" w:sz="4" w:space="0" w:color="000000"/>
              <w:right w:val="single" w:sz="4" w:space="0" w:color="000000"/>
            </w:tcBorders>
            <w:vAlign w:val="center"/>
          </w:tcPr>
          <w:p w14:paraId="58F50600" w14:textId="77777777" w:rsidR="006A4791" w:rsidRPr="00702436" w:rsidRDefault="00A43DD5">
            <w:pPr>
              <w:jc w:val="both"/>
              <w:rPr>
                <w:rFonts w:asciiTheme="majorHAnsi" w:eastAsia="Times New Roman" w:hAnsiTheme="majorHAnsi" w:cstheme="majorHAnsi"/>
                <w:b/>
                <w:bCs/>
                <w:sz w:val="16"/>
                <w:szCs w:val="16"/>
              </w:rPr>
            </w:pPr>
            <w:r w:rsidRPr="00702436">
              <w:rPr>
                <w:rFonts w:asciiTheme="majorHAnsi" w:eastAsia="Times New Roman" w:hAnsiTheme="majorHAnsi" w:cstheme="majorHAnsi"/>
                <w:b/>
                <w:bCs/>
                <w:sz w:val="16"/>
                <w:szCs w:val="16"/>
              </w:rPr>
              <w:t>Tipo de Descumprimento</w:t>
            </w:r>
          </w:p>
        </w:tc>
        <w:tc>
          <w:tcPr>
            <w:tcW w:w="993" w:type="dxa"/>
            <w:tcBorders>
              <w:top w:val="single" w:sz="4" w:space="0" w:color="000000"/>
              <w:left w:val="single" w:sz="4" w:space="0" w:color="000000"/>
              <w:bottom w:val="single" w:sz="4" w:space="0" w:color="000000"/>
              <w:right w:val="single" w:sz="4" w:space="0" w:color="000000"/>
            </w:tcBorders>
            <w:vAlign w:val="center"/>
          </w:tcPr>
          <w:p w14:paraId="4AF406A4" w14:textId="77777777" w:rsidR="006A4791" w:rsidRPr="00702436" w:rsidRDefault="00A43DD5">
            <w:pPr>
              <w:rPr>
                <w:rFonts w:asciiTheme="majorHAnsi" w:eastAsia="Times New Roman" w:hAnsiTheme="majorHAnsi" w:cstheme="majorHAnsi"/>
                <w:b/>
                <w:bCs/>
                <w:sz w:val="16"/>
                <w:szCs w:val="16"/>
              </w:rPr>
            </w:pPr>
            <w:r w:rsidRPr="00702436">
              <w:rPr>
                <w:rFonts w:asciiTheme="majorHAnsi" w:eastAsia="Times New Roman" w:hAnsiTheme="majorHAnsi" w:cstheme="majorHAnsi"/>
                <w:b/>
                <w:bCs/>
                <w:sz w:val="16"/>
                <w:szCs w:val="16"/>
              </w:rPr>
              <w:t>Gravidade</w:t>
            </w:r>
          </w:p>
        </w:tc>
        <w:tc>
          <w:tcPr>
            <w:tcW w:w="2267" w:type="dxa"/>
            <w:tcBorders>
              <w:top w:val="single" w:sz="4" w:space="0" w:color="000000"/>
              <w:left w:val="single" w:sz="4" w:space="0" w:color="000000"/>
              <w:bottom w:val="single" w:sz="4" w:space="0" w:color="000000"/>
              <w:right w:val="single" w:sz="4" w:space="0" w:color="000000"/>
            </w:tcBorders>
            <w:vAlign w:val="center"/>
          </w:tcPr>
          <w:p w14:paraId="0EAF96DA" w14:textId="77777777" w:rsidR="006A4791" w:rsidRPr="00702436" w:rsidRDefault="00A43DD5">
            <w:pPr>
              <w:jc w:val="both"/>
              <w:rPr>
                <w:rFonts w:asciiTheme="majorHAnsi" w:eastAsia="Times New Roman" w:hAnsiTheme="majorHAnsi" w:cstheme="majorHAnsi"/>
                <w:b/>
                <w:bCs/>
                <w:sz w:val="16"/>
                <w:szCs w:val="16"/>
              </w:rPr>
            </w:pPr>
            <w:r w:rsidRPr="00702436">
              <w:rPr>
                <w:rFonts w:asciiTheme="majorHAnsi" w:eastAsia="Times New Roman" w:hAnsiTheme="majorHAnsi" w:cstheme="majorHAnsi"/>
                <w:b/>
                <w:bCs/>
                <w:sz w:val="16"/>
                <w:szCs w:val="16"/>
              </w:rPr>
              <w:t>Critério de Mensuração (Impacto / Prejuízo)</w:t>
            </w:r>
          </w:p>
        </w:tc>
        <w:tc>
          <w:tcPr>
            <w:tcW w:w="2832" w:type="dxa"/>
            <w:tcBorders>
              <w:top w:val="single" w:sz="4" w:space="0" w:color="000000"/>
              <w:left w:val="single" w:sz="4" w:space="0" w:color="000000"/>
              <w:bottom w:val="single" w:sz="4" w:space="0" w:color="000000"/>
              <w:right w:val="single" w:sz="4" w:space="0" w:color="000000"/>
            </w:tcBorders>
            <w:vAlign w:val="center"/>
          </w:tcPr>
          <w:p w14:paraId="013AD170" w14:textId="77777777" w:rsidR="006A4791" w:rsidRPr="00702436" w:rsidRDefault="00A43DD5">
            <w:pPr>
              <w:jc w:val="both"/>
              <w:rPr>
                <w:rFonts w:asciiTheme="majorHAnsi" w:eastAsia="Times New Roman" w:hAnsiTheme="majorHAnsi" w:cstheme="majorHAnsi"/>
                <w:b/>
                <w:bCs/>
                <w:sz w:val="16"/>
                <w:szCs w:val="16"/>
              </w:rPr>
            </w:pPr>
            <w:r w:rsidRPr="00702436">
              <w:rPr>
                <w:rFonts w:asciiTheme="majorHAnsi" w:eastAsia="Times New Roman" w:hAnsiTheme="majorHAnsi" w:cstheme="majorHAnsi"/>
                <w:b/>
                <w:bCs/>
                <w:sz w:val="16"/>
                <w:szCs w:val="16"/>
              </w:rPr>
              <w:t>Sanção Aplicável (art. 156, Lei 14.133/2021)</w:t>
            </w:r>
          </w:p>
        </w:tc>
      </w:tr>
      <w:tr w:rsidR="006A4791" w:rsidRPr="00702436" w14:paraId="7AD1A060" w14:textId="77777777">
        <w:tc>
          <w:tcPr>
            <w:tcW w:w="421" w:type="dxa"/>
            <w:tcBorders>
              <w:top w:val="single" w:sz="4" w:space="0" w:color="000000"/>
              <w:left w:val="single" w:sz="4" w:space="0" w:color="000000"/>
              <w:bottom w:val="single" w:sz="4" w:space="0" w:color="000000"/>
              <w:right w:val="single" w:sz="4" w:space="0" w:color="000000"/>
            </w:tcBorders>
            <w:vAlign w:val="center"/>
          </w:tcPr>
          <w:p w14:paraId="2508C053" w14:textId="77777777" w:rsidR="006A4791" w:rsidRPr="00702436" w:rsidRDefault="00A43DD5">
            <w:pPr>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01</w:t>
            </w:r>
          </w:p>
        </w:tc>
        <w:tc>
          <w:tcPr>
            <w:tcW w:w="1981" w:type="dxa"/>
            <w:tcBorders>
              <w:top w:val="single" w:sz="4" w:space="0" w:color="000000"/>
              <w:left w:val="single" w:sz="4" w:space="0" w:color="000000"/>
              <w:bottom w:val="single" w:sz="4" w:space="0" w:color="000000"/>
              <w:right w:val="single" w:sz="4" w:space="0" w:color="000000"/>
            </w:tcBorders>
            <w:vAlign w:val="center"/>
          </w:tcPr>
          <w:p w14:paraId="5BC6F802"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Descumprimento da legislação ambiental (13.1)</w:t>
            </w:r>
          </w:p>
        </w:tc>
        <w:tc>
          <w:tcPr>
            <w:tcW w:w="993" w:type="dxa"/>
            <w:tcBorders>
              <w:top w:val="single" w:sz="4" w:space="0" w:color="000000"/>
              <w:left w:val="single" w:sz="4" w:space="0" w:color="000000"/>
              <w:bottom w:val="single" w:sz="4" w:space="0" w:color="000000"/>
              <w:right w:val="single" w:sz="4" w:space="0" w:color="000000"/>
            </w:tcBorders>
            <w:vAlign w:val="center"/>
          </w:tcPr>
          <w:p w14:paraId="7B2545FB" w14:textId="77777777" w:rsidR="006A4791" w:rsidRPr="00702436" w:rsidRDefault="00A43DD5">
            <w:pPr>
              <w:jc w:val="center"/>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Grave</w:t>
            </w:r>
          </w:p>
        </w:tc>
        <w:tc>
          <w:tcPr>
            <w:tcW w:w="2267" w:type="dxa"/>
            <w:tcBorders>
              <w:top w:val="single" w:sz="4" w:space="0" w:color="000000"/>
              <w:left w:val="single" w:sz="4" w:space="0" w:color="000000"/>
              <w:bottom w:val="single" w:sz="4" w:space="0" w:color="000000"/>
              <w:right w:val="single" w:sz="4" w:space="0" w:color="000000"/>
            </w:tcBorders>
            <w:vAlign w:val="center"/>
          </w:tcPr>
          <w:p w14:paraId="5FFAA58B"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Dano ambiental direto, autuação por órgão ambiental, reincidência ou risco à saúde pública.</w:t>
            </w:r>
          </w:p>
        </w:tc>
        <w:tc>
          <w:tcPr>
            <w:tcW w:w="2832" w:type="dxa"/>
            <w:tcBorders>
              <w:top w:val="single" w:sz="4" w:space="0" w:color="000000"/>
              <w:left w:val="single" w:sz="4" w:space="0" w:color="000000"/>
              <w:bottom w:val="single" w:sz="4" w:space="0" w:color="000000"/>
              <w:right w:val="single" w:sz="4" w:space="0" w:color="000000"/>
            </w:tcBorders>
            <w:vAlign w:val="center"/>
          </w:tcPr>
          <w:p w14:paraId="2DADACF9"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Multa de 10% a 20% do valor do contrato; suspensão temporária de participação em licitação (até 3 anos); possível rescisão contratual.</w:t>
            </w:r>
          </w:p>
        </w:tc>
      </w:tr>
      <w:tr w:rsidR="006A4791" w:rsidRPr="00702436" w14:paraId="021F90D7" w14:textId="77777777">
        <w:tc>
          <w:tcPr>
            <w:tcW w:w="421" w:type="dxa"/>
            <w:tcBorders>
              <w:top w:val="single" w:sz="4" w:space="0" w:color="000000"/>
              <w:left w:val="single" w:sz="4" w:space="0" w:color="000000"/>
              <w:bottom w:val="single" w:sz="4" w:space="0" w:color="000000"/>
              <w:right w:val="single" w:sz="4" w:space="0" w:color="000000"/>
            </w:tcBorders>
            <w:vAlign w:val="center"/>
          </w:tcPr>
          <w:p w14:paraId="57026D7F" w14:textId="77777777" w:rsidR="006A4791" w:rsidRPr="00702436" w:rsidRDefault="00A43DD5">
            <w:pPr>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lastRenderedPageBreak/>
              <w:t>02</w:t>
            </w:r>
          </w:p>
        </w:tc>
        <w:tc>
          <w:tcPr>
            <w:tcW w:w="1981" w:type="dxa"/>
            <w:tcBorders>
              <w:top w:val="single" w:sz="4" w:space="0" w:color="000000"/>
              <w:left w:val="single" w:sz="4" w:space="0" w:color="000000"/>
              <w:bottom w:val="single" w:sz="4" w:space="0" w:color="000000"/>
              <w:right w:val="single" w:sz="4" w:space="0" w:color="000000"/>
            </w:tcBorders>
            <w:vAlign w:val="center"/>
          </w:tcPr>
          <w:p w14:paraId="132F8D43"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Ausência de comprovação de práticas ambientais (13.1.1)</w:t>
            </w:r>
          </w:p>
        </w:tc>
        <w:tc>
          <w:tcPr>
            <w:tcW w:w="993" w:type="dxa"/>
            <w:tcBorders>
              <w:top w:val="single" w:sz="4" w:space="0" w:color="000000"/>
              <w:left w:val="single" w:sz="4" w:space="0" w:color="000000"/>
              <w:bottom w:val="single" w:sz="4" w:space="0" w:color="000000"/>
              <w:right w:val="single" w:sz="4" w:space="0" w:color="000000"/>
            </w:tcBorders>
            <w:vAlign w:val="center"/>
          </w:tcPr>
          <w:p w14:paraId="224AFAF0" w14:textId="77777777" w:rsidR="006A4791" w:rsidRPr="00702436" w:rsidRDefault="00A43DD5">
            <w:pPr>
              <w:jc w:val="center"/>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Média</w:t>
            </w:r>
          </w:p>
        </w:tc>
        <w:tc>
          <w:tcPr>
            <w:tcW w:w="2267" w:type="dxa"/>
            <w:tcBorders>
              <w:top w:val="single" w:sz="4" w:space="0" w:color="000000"/>
              <w:left w:val="single" w:sz="4" w:space="0" w:color="000000"/>
              <w:bottom w:val="single" w:sz="4" w:space="0" w:color="000000"/>
              <w:right w:val="single" w:sz="4" w:space="0" w:color="000000"/>
            </w:tcBorders>
            <w:vAlign w:val="center"/>
          </w:tcPr>
          <w:p w14:paraId="31899A7C"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 xml:space="preserve">Falta de documentação comprobatória, sem </w:t>
            </w:r>
            <w:proofErr w:type="spellStart"/>
            <w:r w:rsidRPr="00702436">
              <w:rPr>
                <w:rFonts w:asciiTheme="majorHAnsi" w:eastAsia="Times New Roman" w:hAnsiTheme="majorHAnsi" w:cstheme="majorHAnsi"/>
                <w:sz w:val="16"/>
                <w:szCs w:val="16"/>
              </w:rPr>
              <w:t>dano</w:t>
            </w:r>
            <w:proofErr w:type="spellEnd"/>
            <w:r w:rsidRPr="00702436">
              <w:rPr>
                <w:rFonts w:asciiTheme="majorHAnsi" w:eastAsia="Times New Roman" w:hAnsiTheme="majorHAnsi" w:cstheme="majorHAnsi"/>
                <w:sz w:val="16"/>
                <w:szCs w:val="16"/>
              </w:rPr>
              <w:t xml:space="preserve"> concreto ao meio ambiente.</w:t>
            </w:r>
          </w:p>
        </w:tc>
        <w:tc>
          <w:tcPr>
            <w:tcW w:w="2832" w:type="dxa"/>
            <w:tcBorders>
              <w:top w:val="single" w:sz="4" w:space="0" w:color="000000"/>
              <w:left w:val="single" w:sz="4" w:space="0" w:color="000000"/>
              <w:bottom w:val="single" w:sz="4" w:space="0" w:color="000000"/>
              <w:right w:val="single" w:sz="4" w:space="0" w:color="000000"/>
            </w:tcBorders>
            <w:vAlign w:val="center"/>
          </w:tcPr>
          <w:p w14:paraId="06F863F6"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Advertência formal e prazo para regularização; em caso de reincidência, multa de até 2% do valor da obrigação.</w:t>
            </w:r>
          </w:p>
        </w:tc>
      </w:tr>
      <w:tr w:rsidR="006A4791" w:rsidRPr="00702436" w14:paraId="58BD0D1F" w14:textId="77777777">
        <w:tc>
          <w:tcPr>
            <w:tcW w:w="421" w:type="dxa"/>
            <w:tcBorders>
              <w:top w:val="single" w:sz="4" w:space="0" w:color="000000"/>
              <w:left w:val="single" w:sz="4" w:space="0" w:color="000000"/>
              <w:bottom w:val="single" w:sz="4" w:space="0" w:color="000000"/>
              <w:right w:val="single" w:sz="4" w:space="0" w:color="000000"/>
            </w:tcBorders>
            <w:vAlign w:val="center"/>
          </w:tcPr>
          <w:p w14:paraId="10042BA0" w14:textId="77777777" w:rsidR="006A4791" w:rsidRPr="00702436" w:rsidRDefault="00A43DD5">
            <w:pPr>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03</w:t>
            </w:r>
          </w:p>
        </w:tc>
        <w:tc>
          <w:tcPr>
            <w:tcW w:w="1981" w:type="dxa"/>
            <w:tcBorders>
              <w:top w:val="single" w:sz="4" w:space="0" w:color="000000"/>
              <w:left w:val="single" w:sz="4" w:space="0" w:color="000000"/>
              <w:bottom w:val="single" w:sz="4" w:space="0" w:color="000000"/>
              <w:right w:val="single" w:sz="4" w:space="0" w:color="000000"/>
            </w:tcBorders>
            <w:vAlign w:val="center"/>
          </w:tcPr>
          <w:p w14:paraId="0B0A505A"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Descarte inadequado de resíduos sólidos (13.2 / 13.2.1)</w:t>
            </w:r>
          </w:p>
        </w:tc>
        <w:tc>
          <w:tcPr>
            <w:tcW w:w="993" w:type="dxa"/>
            <w:tcBorders>
              <w:top w:val="single" w:sz="4" w:space="0" w:color="000000"/>
              <w:left w:val="single" w:sz="4" w:space="0" w:color="000000"/>
              <w:bottom w:val="single" w:sz="4" w:space="0" w:color="000000"/>
              <w:right w:val="single" w:sz="4" w:space="0" w:color="000000"/>
            </w:tcBorders>
            <w:vAlign w:val="center"/>
          </w:tcPr>
          <w:p w14:paraId="25B95228" w14:textId="77777777" w:rsidR="006A4791" w:rsidRPr="00702436" w:rsidRDefault="00A43DD5">
            <w:pPr>
              <w:jc w:val="center"/>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Grave</w:t>
            </w:r>
          </w:p>
        </w:tc>
        <w:tc>
          <w:tcPr>
            <w:tcW w:w="2267" w:type="dxa"/>
            <w:tcBorders>
              <w:top w:val="single" w:sz="4" w:space="0" w:color="000000"/>
              <w:left w:val="single" w:sz="4" w:space="0" w:color="000000"/>
              <w:bottom w:val="single" w:sz="4" w:space="0" w:color="000000"/>
              <w:right w:val="single" w:sz="4" w:space="0" w:color="000000"/>
            </w:tcBorders>
            <w:vAlign w:val="center"/>
          </w:tcPr>
          <w:p w14:paraId="51918A9E"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Descarte irregular com impacto ambiental comprovado ou ausência de logística reversa obrigatória.</w:t>
            </w:r>
          </w:p>
        </w:tc>
        <w:tc>
          <w:tcPr>
            <w:tcW w:w="2832" w:type="dxa"/>
            <w:tcBorders>
              <w:top w:val="single" w:sz="4" w:space="0" w:color="000000"/>
              <w:left w:val="single" w:sz="4" w:space="0" w:color="000000"/>
              <w:bottom w:val="single" w:sz="4" w:space="0" w:color="000000"/>
              <w:right w:val="single" w:sz="4" w:space="0" w:color="000000"/>
            </w:tcBorders>
            <w:vAlign w:val="center"/>
          </w:tcPr>
          <w:p w14:paraId="577FB12E"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Multa de 5% a 15% do valor do contrato; obrigação de reparação do dano; possibilidade de suspensão de contratar com a Administração.</w:t>
            </w:r>
          </w:p>
        </w:tc>
      </w:tr>
      <w:tr w:rsidR="006A4791" w:rsidRPr="00702436" w14:paraId="52E6E626" w14:textId="77777777">
        <w:tc>
          <w:tcPr>
            <w:tcW w:w="421" w:type="dxa"/>
            <w:tcBorders>
              <w:top w:val="single" w:sz="4" w:space="0" w:color="000000"/>
              <w:left w:val="single" w:sz="4" w:space="0" w:color="000000"/>
              <w:bottom w:val="single" w:sz="4" w:space="0" w:color="000000"/>
              <w:right w:val="single" w:sz="4" w:space="0" w:color="000000"/>
            </w:tcBorders>
            <w:vAlign w:val="center"/>
          </w:tcPr>
          <w:p w14:paraId="67AD4F2D" w14:textId="77777777" w:rsidR="006A4791" w:rsidRPr="00702436" w:rsidRDefault="00A43DD5">
            <w:pPr>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04</w:t>
            </w:r>
          </w:p>
        </w:tc>
        <w:tc>
          <w:tcPr>
            <w:tcW w:w="1981" w:type="dxa"/>
            <w:tcBorders>
              <w:top w:val="single" w:sz="4" w:space="0" w:color="000000"/>
              <w:left w:val="single" w:sz="4" w:space="0" w:color="000000"/>
              <w:bottom w:val="single" w:sz="4" w:space="0" w:color="000000"/>
              <w:right w:val="single" w:sz="4" w:space="0" w:color="000000"/>
            </w:tcBorders>
            <w:vAlign w:val="center"/>
          </w:tcPr>
          <w:p w14:paraId="7EC36748"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Falta de orientação ambiental aos empregados (13.3)</w:t>
            </w:r>
          </w:p>
        </w:tc>
        <w:tc>
          <w:tcPr>
            <w:tcW w:w="993" w:type="dxa"/>
            <w:tcBorders>
              <w:top w:val="single" w:sz="4" w:space="0" w:color="000000"/>
              <w:left w:val="single" w:sz="4" w:space="0" w:color="000000"/>
              <w:bottom w:val="single" w:sz="4" w:space="0" w:color="000000"/>
              <w:right w:val="single" w:sz="4" w:space="0" w:color="000000"/>
            </w:tcBorders>
            <w:vAlign w:val="center"/>
          </w:tcPr>
          <w:p w14:paraId="295E319D" w14:textId="77777777" w:rsidR="006A4791" w:rsidRPr="00702436" w:rsidRDefault="00A43DD5">
            <w:pPr>
              <w:jc w:val="center"/>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Leve</w:t>
            </w:r>
          </w:p>
        </w:tc>
        <w:tc>
          <w:tcPr>
            <w:tcW w:w="2267" w:type="dxa"/>
            <w:tcBorders>
              <w:top w:val="single" w:sz="4" w:space="0" w:color="000000"/>
              <w:left w:val="single" w:sz="4" w:space="0" w:color="000000"/>
              <w:bottom w:val="single" w:sz="4" w:space="0" w:color="000000"/>
              <w:right w:val="single" w:sz="4" w:space="0" w:color="000000"/>
            </w:tcBorders>
            <w:vAlign w:val="center"/>
          </w:tcPr>
          <w:p w14:paraId="1DA222A3"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Ausência de registro de treinamentos ou ações educativas.</w:t>
            </w:r>
          </w:p>
        </w:tc>
        <w:tc>
          <w:tcPr>
            <w:tcW w:w="2832" w:type="dxa"/>
            <w:tcBorders>
              <w:top w:val="single" w:sz="4" w:space="0" w:color="000000"/>
              <w:left w:val="single" w:sz="4" w:space="0" w:color="000000"/>
              <w:bottom w:val="single" w:sz="4" w:space="0" w:color="000000"/>
              <w:right w:val="single" w:sz="4" w:space="0" w:color="000000"/>
            </w:tcBorders>
            <w:vAlign w:val="center"/>
          </w:tcPr>
          <w:p w14:paraId="70178F71"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Advertência formal; em reincidência, multa de até 1% do valor da obrigação.</w:t>
            </w:r>
          </w:p>
        </w:tc>
      </w:tr>
      <w:tr w:rsidR="006A4791" w:rsidRPr="00702436" w14:paraId="03349BAF" w14:textId="77777777">
        <w:tc>
          <w:tcPr>
            <w:tcW w:w="421" w:type="dxa"/>
            <w:tcBorders>
              <w:top w:val="single" w:sz="4" w:space="0" w:color="000000"/>
              <w:left w:val="single" w:sz="4" w:space="0" w:color="000000"/>
              <w:bottom w:val="single" w:sz="4" w:space="0" w:color="000000"/>
              <w:right w:val="single" w:sz="4" w:space="0" w:color="000000"/>
            </w:tcBorders>
            <w:vAlign w:val="center"/>
          </w:tcPr>
          <w:p w14:paraId="7F1822A2" w14:textId="77777777" w:rsidR="006A4791" w:rsidRPr="00702436" w:rsidRDefault="00A43DD5">
            <w:pPr>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05</w:t>
            </w:r>
          </w:p>
        </w:tc>
        <w:tc>
          <w:tcPr>
            <w:tcW w:w="1981" w:type="dxa"/>
            <w:tcBorders>
              <w:top w:val="single" w:sz="4" w:space="0" w:color="000000"/>
              <w:left w:val="single" w:sz="4" w:space="0" w:color="000000"/>
              <w:bottom w:val="single" w:sz="4" w:space="0" w:color="000000"/>
              <w:right w:val="single" w:sz="4" w:space="0" w:color="000000"/>
            </w:tcBorders>
            <w:vAlign w:val="center"/>
          </w:tcPr>
          <w:p w14:paraId="5BF59118"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Dano ambiental causado pela execução contratual (13.4)</w:t>
            </w:r>
          </w:p>
        </w:tc>
        <w:tc>
          <w:tcPr>
            <w:tcW w:w="993" w:type="dxa"/>
            <w:tcBorders>
              <w:top w:val="single" w:sz="4" w:space="0" w:color="000000"/>
              <w:left w:val="single" w:sz="4" w:space="0" w:color="000000"/>
              <w:bottom w:val="single" w:sz="4" w:space="0" w:color="000000"/>
              <w:right w:val="single" w:sz="4" w:space="0" w:color="000000"/>
            </w:tcBorders>
            <w:vAlign w:val="center"/>
          </w:tcPr>
          <w:p w14:paraId="76CC2373" w14:textId="77777777" w:rsidR="006A4791" w:rsidRPr="00702436" w:rsidRDefault="00A43DD5">
            <w:pPr>
              <w:jc w:val="center"/>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Gravíssima</w:t>
            </w:r>
          </w:p>
        </w:tc>
        <w:tc>
          <w:tcPr>
            <w:tcW w:w="2267" w:type="dxa"/>
            <w:tcBorders>
              <w:top w:val="single" w:sz="4" w:space="0" w:color="000000"/>
              <w:left w:val="single" w:sz="4" w:space="0" w:color="000000"/>
              <w:bottom w:val="single" w:sz="4" w:space="0" w:color="000000"/>
              <w:right w:val="single" w:sz="4" w:space="0" w:color="000000"/>
            </w:tcBorders>
            <w:vAlign w:val="center"/>
          </w:tcPr>
          <w:p w14:paraId="1078FBE6"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Poluição, contaminação, dano a fauna, flora ou patrimônio público.</w:t>
            </w:r>
          </w:p>
        </w:tc>
        <w:tc>
          <w:tcPr>
            <w:tcW w:w="2832" w:type="dxa"/>
            <w:tcBorders>
              <w:top w:val="single" w:sz="4" w:space="0" w:color="000000"/>
              <w:left w:val="single" w:sz="4" w:space="0" w:color="000000"/>
              <w:bottom w:val="single" w:sz="4" w:space="0" w:color="000000"/>
              <w:right w:val="single" w:sz="4" w:space="0" w:color="000000"/>
            </w:tcBorders>
            <w:vAlign w:val="center"/>
          </w:tcPr>
          <w:p w14:paraId="0C64699E"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Multa de 15% a 20%; obrigação de reparação integral e ressarcimento ao erário; rescisão contratual; declaração de inidoneidade (art. 156, IV).</w:t>
            </w:r>
          </w:p>
        </w:tc>
      </w:tr>
      <w:tr w:rsidR="006A4791" w:rsidRPr="00702436" w14:paraId="1334B652" w14:textId="77777777">
        <w:tc>
          <w:tcPr>
            <w:tcW w:w="421" w:type="dxa"/>
            <w:tcBorders>
              <w:top w:val="single" w:sz="4" w:space="0" w:color="000000"/>
              <w:left w:val="single" w:sz="4" w:space="0" w:color="000000"/>
              <w:bottom w:val="single" w:sz="4" w:space="0" w:color="000000"/>
              <w:right w:val="single" w:sz="4" w:space="0" w:color="000000"/>
            </w:tcBorders>
            <w:vAlign w:val="center"/>
          </w:tcPr>
          <w:p w14:paraId="14452E6A" w14:textId="77777777" w:rsidR="006A4791" w:rsidRPr="00702436" w:rsidRDefault="00A43DD5">
            <w:pPr>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06</w:t>
            </w:r>
          </w:p>
        </w:tc>
        <w:tc>
          <w:tcPr>
            <w:tcW w:w="1981" w:type="dxa"/>
            <w:tcBorders>
              <w:top w:val="single" w:sz="4" w:space="0" w:color="000000"/>
              <w:left w:val="single" w:sz="4" w:space="0" w:color="000000"/>
              <w:bottom w:val="single" w:sz="4" w:space="0" w:color="000000"/>
              <w:right w:val="single" w:sz="4" w:space="0" w:color="000000"/>
            </w:tcBorders>
            <w:vAlign w:val="center"/>
          </w:tcPr>
          <w:p w14:paraId="3D1267EF"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Ausência do PGRCC em obras/serviços de engenharia (13.5.1)</w:t>
            </w:r>
          </w:p>
        </w:tc>
        <w:tc>
          <w:tcPr>
            <w:tcW w:w="993" w:type="dxa"/>
            <w:tcBorders>
              <w:top w:val="single" w:sz="4" w:space="0" w:color="000000"/>
              <w:left w:val="single" w:sz="4" w:space="0" w:color="000000"/>
              <w:bottom w:val="single" w:sz="4" w:space="0" w:color="000000"/>
              <w:right w:val="single" w:sz="4" w:space="0" w:color="000000"/>
            </w:tcBorders>
            <w:vAlign w:val="center"/>
          </w:tcPr>
          <w:p w14:paraId="062A1AFD" w14:textId="77777777" w:rsidR="006A4791" w:rsidRPr="00702436" w:rsidRDefault="00A43DD5">
            <w:pPr>
              <w:jc w:val="center"/>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Média</w:t>
            </w:r>
          </w:p>
        </w:tc>
        <w:tc>
          <w:tcPr>
            <w:tcW w:w="2267" w:type="dxa"/>
            <w:tcBorders>
              <w:top w:val="single" w:sz="4" w:space="0" w:color="000000"/>
              <w:left w:val="single" w:sz="4" w:space="0" w:color="000000"/>
              <w:bottom w:val="single" w:sz="4" w:space="0" w:color="000000"/>
              <w:right w:val="single" w:sz="4" w:space="0" w:color="000000"/>
            </w:tcBorders>
            <w:vAlign w:val="center"/>
          </w:tcPr>
          <w:p w14:paraId="185A0340"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Falta de apresentação ou cumprimento parcial do plano.</w:t>
            </w:r>
          </w:p>
        </w:tc>
        <w:tc>
          <w:tcPr>
            <w:tcW w:w="2832" w:type="dxa"/>
            <w:tcBorders>
              <w:top w:val="single" w:sz="4" w:space="0" w:color="000000"/>
              <w:left w:val="single" w:sz="4" w:space="0" w:color="000000"/>
              <w:bottom w:val="single" w:sz="4" w:space="0" w:color="000000"/>
              <w:right w:val="single" w:sz="4" w:space="0" w:color="000000"/>
            </w:tcBorders>
            <w:vAlign w:val="center"/>
          </w:tcPr>
          <w:p w14:paraId="503B6F96"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Multa de até 5% do valor da obrigação; advertência e prazo para correção.</w:t>
            </w:r>
          </w:p>
        </w:tc>
      </w:tr>
      <w:tr w:rsidR="006A4791" w:rsidRPr="00702436" w14:paraId="274B8E71" w14:textId="77777777">
        <w:tc>
          <w:tcPr>
            <w:tcW w:w="421" w:type="dxa"/>
            <w:tcBorders>
              <w:top w:val="single" w:sz="4" w:space="0" w:color="000000"/>
              <w:left w:val="single" w:sz="4" w:space="0" w:color="000000"/>
              <w:bottom w:val="single" w:sz="4" w:space="0" w:color="000000"/>
              <w:right w:val="single" w:sz="4" w:space="0" w:color="000000"/>
            </w:tcBorders>
            <w:vAlign w:val="center"/>
          </w:tcPr>
          <w:p w14:paraId="68431FAF" w14:textId="77777777" w:rsidR="006A4791" w:rsidRPr="00702436" w:rsidRDefault="00A43DD5">
            <w:pPr>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07</w:t>
            </w:r>
          </w:p>
        </w:tc>
        <w:tc>
          <w:tcPr>
            <w:tcW w:w="1981" w:type="dxa"/>
            <w:tcBorders>
              <w:top w:val="single" w:sz="4" w:space="0" w:color="000000"/>
              <w:left w:val="single" w:sz="4" w:space="0" w:color="000000"/>
              <w:bottom w:val="single" w:sz="4" w:space="0" w:color="000000"/>
              <w:right w:val="single" w:sz="4" w:space="0" w:color="000000"/>
            </w:tcBorders>
            <w:vAlign w:val="center"/>
          </w:tcPr>
          <w:p w14:paraId="722369BE"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Despejo irregular de efluentes, resíduos ou poluentes (13.5.1.2)</w:t>
            </w:r>
          </w:p>
        </w:tc>
        <w:tc>
          <w:tcPr>
            <w:tcW w:w="993" w:type="dxa"/>
            <w:tcBorders>
              <w:top w:val="single" w:sz="4" w:space="0" w:color="000000"/>
              <w:left w:val="single" w:sz="4" w:space="0" w:color="000000"/>
              <w:bottom w:val="single" w:sz="4" w:space="0" w:color="000000"/>
              <w:right w:val="single" w:sz="4" w:space="0" w:color="000000"/>
            </w:tcBorders>
            <w:vAlign w:val="center"/>
          </w:tcPr>
          <w:p w14:paraId="539C90D0" w14:textId="77777777" w:rsidR="006A4791" w:rsidRPr="00702436" w:rsidRDefault="00A43DD5">
            <w:pPr>
              <w:jc w:val="center"/>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Gravíssima</w:t>
            </w:r>
          </w:p>
        </w:tc>
        <w:tc>
          <w:tcPr>
            <w:tcW w:w="2267" w:type="dxa"/>
            <w:tcBorders>
              <w:top w:val="single" w:sz="4" w:space="0" w:color="000000"/>
              <w:left w:val="single" w:sz="4" w:space="0" w:color="000000"/>
              <w:bottom w:val="single" w:sz="4" w:space="0" w:color="000000"/>
              <w:right w:val="single" w:sz="4" w:space="0" w:color="000000"/>
            </w:tcBorders>
            <w:vAlign w:val="center"/>
          </w:tcPr>
          <w:p w14:paraId="386C5FE4"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Contaminação de corpos d’água, solo ou redes públicas.</w:t>
            </w:r>
          </w:p>
        </w:tc>
        <w:tc>
          <w:tcPr>
            <w:tcW w:w="2832" w:type="dxa"/>
            <w:tcBorders>
              <w:top w:val="single" w:sz="4" w:space="0" w:color="000000"/>
              <w:left w:val="single" w:sz="4" w:space="0" w:color="000000"/>
              <w:bottom w:val="single" w:sz="4" w:space="0" w:color="000000"/>
              <w:right w:val="single" w:sz="4" w:space="0" w:color="000000"/>
            </w:tcBorders>
            <w:vAlign w:val="center"/>
          </w:tcPr>
          <w:p w14:paraId="30A78FFC"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Multa de 15% a 20%; obrigação de reparação; rescisão contratual.</w:t>
            </w:r>
          </w:p>
        </w:tc>
      </w:tr>
      <w:tr w:rsidR="006A4791" w:rsidRPr="00702436" w14:paraId="2B67C1A0" w14:textId="77777777">
        <w:tc>
          <w:tcPr>
            <w:tcW w:w="421" w:type="dxa"/>
            <w:tcBorders>
              <w:top w:val="single" w:sz="4" w:space="0" w:color="000000"/>
              <w:left w:val="single" w:sz="4" w:space="0" w:color="000000"/>
              <w:bottom w:val="single" w:sz="4" w:space="0" w:color="000000"/>
              <w:right w:val="single" w:sz="4" w:space="0" w:color="000000"/>
            </w:tcBorders>
            <w:vAlign w:val="center"/>
          </w:tcPr>
          <w:p w14:paraId="18A43B00" w14:textId="77777777" w:rsidR="006A4791" w:rsidRPr="00702436" w:rsidRDefault="00A43DD5">
            <w:pPr>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08</w:t>
            </w:r>
          </w:p>
        </w:tc>
        <w:tc>
          <w:tcPr>
            <w:tcW w:w="1981" w:type="dxa"/>
            <w:tcBorders>
              <w:top w:val="single" w:sz="4" w:space="0" w:color="000000"/>
              <w:left w:val="single" w:sz="4" w:space="0" w:color="000000"/>
              <w:bottom w:val="single" w:sz="4" w:space="0" w:color="000000"/>
              <w:right w:val="single" w:sz="4" w:space="0" w:color="000000"/>
            </w:tcBorders>
            <w:vAlign w:val="center"/>
          </w:tcPr>
          <w:p w14:paraId="6F784072"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Não adoção de soluções de eficiência energética ou materiais sustentáveis (13.5.2)</w:t>
            </w:r>
          </w:p>
        </w:tc>
        <w:tc>
          <w:tcPr>
            <w:tcW w:w="993" w:type="dxa"/>
            <w:tcBorders>
              <w:top w:val="single" w:sz="4" w:space="0" w:color="000000"/>
              <w:left w:val="single" w:sz="4" w:space="0" w:color="000000"/>
              <w:bottom w:val="single" w:sz="4" w:space="0" w:color="000000"/>
              <w:right w:val="single" w:sz="4" w:space="0" w:color="000000"/>
            </w:tcBorders>
            <w:vAlign w:val="center"/>
          </w:tcPr>
          <w:p w14:paraId="734D4042" w14:textId="77777777" w:rsidR="006A4791" w:rsidRPr="00702436" w:rsidRDefault="00A43DD5">
            <w:pPr>
              <w:jc w:val="center"/>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Média</w:t>
            </w:r>
          </w:p>
        </w:tc>
        <w:tc>
          <w:tcPr>
            <w:tcW w:w="2267" w:type="dxa"/>
            <w:tcBorders>
              <w:top w:val="single" w:sz="4" w:space="0" w:color="000000"/>
              <w:left w:val="single" w:sz="4" w:space="0" w:color="000000"/>
              <w:bottom w:val="single" w:sz="4" w:space="0" w:color="000000"/>
              <w:right w:val="single" w:sz="4" w:space="0" w:color="000000"/>
            </w:tcBorders>
            <w:vAlign w:val="center"/>
          </w:tcPr>
          <w:p w14:paraId="75A72513"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Não cumprimento de exigência prevista em projeto básico.</w:t>
            </w:r>
          </w:p>
        </w:tc>
        <w:tc>
          <w:tcPr>
            <w:tcW w:w="2832" w:type="dxa"/>
            <w:tcBorders>
              <w:top w:val="single" w:sz="4" w:space="0" w:color="000000"/>
              <w:left w:val="single" w:sz="4" w:space="0" w:color="000000"/>
              <w:bottom w:val="single" w:sz="4" w:space="0" w:color="000000"/>
              <w:right w:val="single" w:sz="4" w:space="0" w:color="000000"/>
            </w:tcBorders>
            <w:vAlign w:val="center"/>
          </w:tcPr>
          <w:p w14:paraId="284648E8"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Multa de até 3% do valor do item; advertência.</w:t>
            </w:r>
          </w:p>
        </w:tc>
      </w:tr>
      <w:tr w:rsidR="006A4791" w:rsidRPr="00702436" w14:paraId="032C8829" w14:textId="77777777">
        <w:tc>
          <w:tcPr>
            <w:tcW w:w="421" w:type="dxa"/>
            <w:tcBorders>
              <w:top w:val="single" w:sz="4" w:space="0" w:color="000000"/>
              <w:left w:val="single" w:sz="4" w:space="0" w:color="000000"/>
              <w:bottom w:val="single" w:sz="4" w:space="0" w:color="000000"/>
              <w:right w:val="single" w:sz="4" w:space="0" w:color="000000"/>
            </w:tcBorders>
            <w:vAlign w:val="center"/>
          </w:tcPr>
          <w:p w14:paraId="467BECB1" w14:textId="77777777" w:rsidR="006A4791" w:rsidRPr="00702436" w:rsidRDefault="00A43DD5">
            <w:pPr>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09</w:t>
            </w:r>
          </w:p>
        </w:tc>
        <w:tc>
          <w:tcPr>
            <w:tcW w:w="1981" w:type="dxa"/>
            <w:tcBorders>
              <w:top w:val="single" w:sz="4" w:space="0" w:color="000000"/>
              <w:left w:val="single" w:sz="4" w:space="0" w:color="000000"/>
              <w:bottom w:val="single" w:sz="4" w:space="0" w:color="000000"/>
              <w:right w:val="single" w:sz="4" w:space="0" w:color="000000"/>
            </w:tcBorders>
            <w:vAlign w:val="center"/>
          </w:tcPr>
          <w:p w14:paraId="1B342CC7"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Uso de madeira não certificada (13.5.3)</w:t>
            </w:r>
          </w:p>
        </w:tc>
        <w:tc>
          <w:tcPr>
            <w:tcW w:w="993" w:type="dxa"/>
            <w:tcBorders>
              <w:top w:val="single" w:sz="4" w:space="0" w:color="000000"/>
              <w:left w:val="single" w:sz="4" w:space="0" w:color="000000"/>
              <w:bottom w:val="single" w:sz="4" w:space="0" w:color="000000"/>
              <w:right w:val="single" w:sz="4" w:space="0" w:color="000000"/>
            </w:tcBorders>
            <w:vAlign w:val="center"/>
          </w:tcPr>
          <w:p w14:paraId="3BA6860A" w14:textId="77777777" w:rsidR="006A4791" w:rsidRPr="00702436" w:rsidRDefault="00A43DD5">
            <w:pPr>
              <w:jc w:val="center"/>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Grave</w:t>
            </w:r>
          </w:p>
        </w:tc>
        <w:tc>
          <w:tcPr>
            <w:tcW w:w="2267" w:type="dxa"/>
            <w:tcBorders>
              <w:top w:val="single" w:sz="4" w:space="0" w:color="000000"/>
              <w:left w:val="single" w:sz="4" w:space="0" w:color="000000"/>
              <w:bottom w:val="single" w:sz="4" w:space="0" w:color="000000"/>
              <w:right w:val="single" w:sz="4" w:space="0" w:color="000000"/>
            </w:tcBorders>
            <w:vAlign w:val="center"/>
          </w:tcPr>
          <w:p w14:paraId="7E710CDD"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Utilização de madeira sem comprovação de origem legal.</w:t>
            </w:r>
          </w:p>
        </w:tc>
        <w:tc>
          <w:tcPr>
            <w:tcW w:w="2832" w:type="dxa"/>
            <w:tcBorders>
              <w:top w:val="single" w:sz="4" w:space="0" w:color="000000"/>
              <w:left w:val="single" w:sz="4" w:space="0" w:color="000000"/>
              <w:bottom w:val="single" w:sz="4" w:space="0" w:color="000000"/>
              <w:right w:val="single" w:sz="4" w:space="0" w:color="000000"/>
            </w:tcBorders>
            <w:vAlign w:val="center"/>
          </w:tcPr>
          <w:p w14:paraId="52077551"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Multa de 10% do valor do contrato; comunicação ao órgão ambiental; possível rescisão contratual.</w:t>
            </w:r>
          </w:p>
        </w:tc>
      </w:tr>
      <w:tr w:rsidR="006A4791" w:rsidRPr="00702436" w14:paraId="564DDF86" w14:textId="77777777">
        <w:tc>
          <w:tcPr>
            <w:tcW w:w="421" w:type="dxa"/>
            <w:tcBorders>
              <w:top w:val="single" w:sz="4" w:space="0" w:color="000000"/>
              <w:left w:val="single" w:sz="4" w:space="0" w:color="000000"/>
              <w:bottom w:val="single" w:sz="4" w:space="0" w:color="000000"/>
              <w:right w:val="single" w:sz="4" w:space="0" w:color="000000"/>
            </w:tcBorders>
            <w:vAlign w:val="center"/>
          </w:tcPr>
          <w:p w14:paraId="5E70374D" w14:textId="77777777" w:rsidR="006A4791" w:rsidRPr="00702436" w:rsidRDefault="00A43DD5">
            <w:pPr>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10</w:t>
            </w:r>
          </w:p>
        </w:tc>
        <w:tc>
          <w:tcPr>
            <w:tcW w:w="1981" w:type="dxa"/>
            <w:tcBorders>
              <w:top w:val="single" w:sz="4" w:space="0" w:color="000000"/>
              <w:left w:val="single" w:sz="4" w:space="0" w:color="000000"/>
              <w:bottom w:val="single" w:sz="4" w:space="0" w:color="000000"/>
              <w:right w:val="single" w:sz="4" w:space="0" w:color="000000"/>
            </w:tcBorders>
            <w:vAlign w:val="center"/>
          </w:tcPr>
          <w:p w14:paraId="12067DD6"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Fornecimento de produtos sem certificação ambiental exigida (13.6.1)</w:t>
            </w:r>
          </w:p>
        </w:tc>
        <w:tc>
          <w:tcPr>
            <w:tcW w:w="993" w:type="dxa"/>
            <w:tcBorders>
              <w:top w:val="single" w:sz="4" w:space="0" w:color="000000"/>
              <w:left w:val="single" w:sz="4" w:space="0" w:color="000000"/>
              <w:bottom w:val="single" w:sz="4" w:space="0" w:color="000000"/>
              <w:right w:val="single" w:sz="4" w:space="0" w:color="000000"/>
            </w:tcBorders>
            <w:vAlign w:val="center"/>
          </w:tcPr>
          <w:p w14:paraId="1E1644B3" w14:textId="77777777" w:rsidR="006A4791" w:rsidRPr="00702436" w:rsidRDefault="00A43DD5">
            <w:pPr>
              <w:jc w:val="center"/>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Média</w:t>
            </w:r>
          </w:p>
        </w:tc>
        <w:tc>
          <w:tcPr>
            <w:tcW w:w="2267" w:type="dxa"/>
            <w:tcBorders>
              <w:top w:val="single" w:sz="4" w:space="0" w:color="000000"/>
              <w:left w:val="single" w:sz="4" w:space="0" w:color="000000"/>
              <w:bottom w:val="single" w:sz="4" w:space="0" w:color="000000"/>
              <w:right w:val="single" w:sz="4" w:space="0" w:color="000000"/>
            </w:tcBorders>
            <w:vAlign w:val="center"/>
          </w:tcPr>
          <w:p w14:paraId="57564537"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Entrega de bens sem selo ambiental obrigatório.</w:t>
            </w:r>
          </w:p>
        </w:tc>
        <w:tc>
          <w:tcPr>
            <w:tcW w:w="2832" w:type="dxa"/>
            <w:tcBorders>
              <w:top w:val="single" w:sz="4" w:space="0" w:color="000000"/>
              <w:left w:val="single" w:sz="4" w:space="0" w:color="000000"/>
              <w:bottom w:val="single" w:sz="4" w:space="0" w:color="000000"/>
              <w:right w:val="single" w:sz="4" w:space="0" w:color="000000"/>
            </w:tcBorders>
            <w:vAlign w:val="center"/>
          </w:tcPr>
          <w:p w14:paraId="23AA460B"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Multa de 3% a 10% do valor do item; substituição obrigatória.</w:t>
            </w:r>
          </w:p>
        </w:tc>
      </w:tr>
      <w:tr w:rsidR="006A4791" w:rsidRPr="00702436" w14:paraId="1CA63A0A" w14:textId="77777777">
        <w:tc>
          <w:tcPr>
            <w:tcW w:w="421" w:type="dxa"/>
            <w:tcBorders>
              <w:top w:val="single" w:sz="4" w:space="0" w:color="000000"/>
              <w:left w:val="single" w:sz="4" w:space="0" w:color="000000"/>
              <w:bottom w:val="single" w:sz="4" w:space="0" w:color="000000"/>
              <w:right w:val="single" w:sz="4" w:space="0" w:color="000000"/>
            </w:tcBorders>
            <w:vAlign w:val="center"/>
          </w:tcPr>
          <w:p w14:paraId="0484F51F" w14:textId="77777777" w:rsidR="006A4791" w:rsidRPr="00702436" w:rsidRDefault="00A43DD5">
            <w:pPr>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11</w:t>
            </w:r>
          </w:p>
        </w:tc>
        <w:tc>
          <w:tcPr>
            <w:tcW w:w="1981" w:type="dxa"/>
            <w:tcBorders>
              <w:top w:val="single" w:sz="4" w:space="0" w:color="000000"/>
              <w:left w:val="single" w:sz="4" w:space="0" w:color="000000"/>
              <w:bottom w:val="single" w:sz="4" w:space="0" w:color="000000"/>
              <w:right w:val="single" w:sz="4" w:space="0" w:color="000000"/>
            </w:tcBorders>
            <w:vAlign w:val="center"/>
          </w:tcPr>
          <w:p w14:paraId="7BBC46C7"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Omissão na logística reversa de embalagens/equipamentos (13.6.2)</w:t>
            </w:r>
          </w:p>
        </w:tc>
        <w:tc>
          <w:tcPr>
            <w:tcW w:w="993" w:type="dxa"/>
            <w:tcBorders>
              <w:top w:val="single" w:sz="4" w:space="0" w:color="000000"/>
              <w:left w:val="single" w:sz="4" w:space="0" w:color="000000"/>
              <w:bottom w:val="single" w:sz="4" w:space="0" w:color="000000"/>
              <w:right w:val="single" w:sz="4" w:space="0" w:color="000000"/>
            </w:tcBorders>
            <w:vAlign w:val="center"/>
          </w:tcPr>
          <w:p w14:paraId="00F43A0E" w14:textId="77777777" w:rsidR="006A4791" w:rsidRPr="00702436" w:rsidRDefault="00A43DD5">
            <w:pPr>
              <w:jc w:val="center"/>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Grave</w:t>
            </w:r>
          </w:p>
        </w:tc>
        <w:tc>
          <w:tcPr>
            <w:tcW w:w="2267" w:type="dxa"/>
            <w:tcBorders>
              <w:top w:val="single" w:sz="4" w:space="0" w:color="000000"/>
              <w:left w:val="single" w:sz="4" w:space="0" w:color="000000"/>
              <w:bottom w:val="single" w:sz="4" w:space="0" w:color="000000"/>
              <w:right w:val="single" w:sz="4" w:space="0" w:color="000000"/>
            </w:tcBorders>
            <w:vAlign w:val="center"/>
          </w:tcPr>
          <w:p w14:paraId="3463E502"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Falta de comprovação de recolhimento; risco ambiental.</w:t>
            </w:r>
          </w:p>
        </w:tc>
        <w:tc>
          <w:tcPr>
            <w:tcW w:w="2832" w:type="dxa"/>
            <w:tcBorders>
              <w:top w:val="single" w:sz="4" w:space="0" w:color="000000"/>
              <w:left w:val="single" w:sz="4" w:space="0" w:color="000000"/>
              <w:bottom w:val="single" w:sz="4" w:space="0" w:color="000000"/>
              <w:right w:val="single" w:sz="4" w:space="0" w:color="000000"/>
            </w:tcBorders>
            <w:vAlign w:val="center"/>
          </w:tcPr>
          <w:p w14:paraId="775540DC"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Multa de 5% a 15%; suspensão temporária até regularização.</w:t>
            </w:r>
          </w:p>
        </w:tc>
      </w:tr>
      <w:tr w:rsidR="006A4791" w:rsidRPr="00702436" w14:paraId="5D730BAB" w14:textId="77777777">
        <w:tc>
          <w:tcPr>
            <w:tcW w:w="421" w:type="dxa"/>
            <w:tcBorders>
              <w:top w:val="single" w:sz="4" w:space="0" w:color="000000"/>
              <w:left w:val="single" w:sz="4" w:space="0" w:color="000000"/>
              <w:bottom w:val="single" w:sz="4" w:space="0" w:color="000000"/>
              <w:right w:val="single" w:sz="4" w:space="0" w:color="000000"/>
            </w:tcBorders>
            <w:vAlign w:val="center"/>
          </w:tcPr>
          <w:p w14:paraId="300D421D" w14:textId="77777777" w:rsidR="006A4791" w:rsidRPr="00702436" w:rsidRDefault="00A43DD5">
            <w:pPr>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12</w:t>
            </w:r>
          </w:p>
        </w:tc>
        <w:tc>
          <w:tcPr>
            <w:tcW w:w="1981" w:type="dxa"/>
            <w:tcBorders>
              <w:top w:val="single" w:sz="4" w:space="0" w:color="000000"/>
              <w:left w:val="single" w:sz="4" w:space="0" w:color="000000"/>
              <w:bottom w:val="single" w:sz="4" w:space="0" w:color="000000"/>
              <w:right w:val="single" w:sz="4" w:space="0" w:color="000000"/>
            </w:tcBorders>
            <w:vAlign w:val="center"/>
          </w:tcPr>
          <w:p w14:paraId="07AE1A05"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Uso de produtos não biodegradáveis em serviços continuados (13.7.1)</w:t>
            </w:r>
          </w:p>
        </w:tc>
        <w:tc>
          <w:tcPr>
            <w:tcW w:w="993" w:type="dxa"/>
            <w:tcBorders>
              <w:top w:val="single" w:sz="4" w:space="0" w:color="000000"/>
              <w:left w:val="single" w:sz="4" w:space="0" w:color="000000"/>
              <w:bottom w:val="single" w:sz="4" w:space="0" w:color="000000"/>
              <w:right w:val="single" w:sz="4" w:space="0" w:color="000000"/>
            </w:tcBorders>
            <w:vAlign w:val="center"/>
          </w:tcPr>
          <w:p w14:paraId="3D28F03B" w14:textId="77777777" w:rsidR="006A4791" w:rsidRPr="00702436" w:rsidRDefault="00A43DD5">
            <w:pPr>
              <w:jc w:val="center"/>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Leve/Média</w:t>
            </w:r>
          </w:p>
        </w:tc>
        <w:tc>
          <w:tcPr>
            <w:tcW w:w="2267" w:type="dxa"/>
            <w:tcBorders>
              <w:top w:val="single" w:sz="4" w:space="0" w:color="000000"/>
              <w:left w:val="single" w:sz="4" w:space="0" w:color="000000"/>
              <w:bottom w:val="single" w:sz="4" w:space="0" w:color="000000"/>
              <w:right w:val="single" w:sz="4" w:space="0" w:color="000000"/>
            </w:tcBorders>
            <w:vAlign w:val="center"/>
          </w:tcPr>
          <w:p w14:paraId="6694ED09"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Impacto ambiental leve; uso eventual e corrigível.</w:t>
            </w:r>
          </w:p>
        </w:tc>
        <w:tc>
          <w:tcPr>
            <w:tcW w:w="2832" w:type="dxa"/>
            <w:tcBorders>
              <w:top w:val="single" w:sz="4" w:space="0" w:color="000000"/>
              <w:left w:val="single" w:sz="4" w:space="0" w:color="000000"/>
              <w:bottom w:val="single" w:sz="4" w:space="0" w:color="000000"/>
              <w:right w:val="single" w:sz="4" w:space="0" w:color="000000"/>
            </w:tcBorders>
            <w:vAlign w:val="center"/>
          </w:tcPr>
          <w:p w14:paraId="7A5657CB"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Advertência; multa de até 2% em caso de reincidência.</w:t>
            </w:r>
          </w:p>
        </w:tc>
      </w:tr>
      <w:tr w:rsidR="006A4791" w:rsidRPr="00702436" w14:paraId="5CDAF598" w14:textId="77777777">
        <w:tc>
          <w:tcPr>
            <w:tcW w:w="421" w:type="dxa"/>
            <w:tcBorders>
              <w:top w:val="single" w:sz="4" w:space="0" w:color="000000"/>
              <w:left w:val="single" w:sz="4" w:space="0" w:color="000000"/>
              <w:bottom w:val="single" w:sz="4" w:space="0" w:color="000000"/>
              <w:right w:val="single" w:sz="4" w:space="0" w:color="000000"/>
            </w:tcBorders>
            <w:vAlign w:val="center"/>
          </w:tcPr>
          <w:p w14:paraId="219381F4" w14:textId="77777777" w:rsidR="006A4791" w:rsidRPr="00702436" w:rsidRDefault="00A43DD5">
            <w:pPr>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13</w:t>
            </w:r>
          </w:p>
        </w:tc>
        <w:tc>
          <w:tcPr>
            <w:tcW w:w="1981" w:type="dxa"/>
            <w:tcBorders>
              <w:top w:val="single" w:sz="4" w:space="0" w:color="000000"/>
              <w:left w:val="single" w:sz="4" w:space="0" w:color="000000"/>
              <w:bottom w:val="single" w:sz="4" w:space="0" w:color="000000"/>
              <w:right w:val="single" w:sz="4" w:space="0" w:color="000000"/>
            </w:tcBorders>
            <w:vAlign w:val="center"/>
          </w:tcPr>
          <w:p w14:paraId="32ED3785"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Descumprimento da coleta seletiva e destinação correta de resíduos (13.7.2)</w:t>
            </w:r>
          </w:p>
        </w:tc>
        <w:tc>
          <w:tcPr>
            <w:tcW w:w="993" w:type="dxa"/>
            <w:tcBorders>
              <w:top w:val="single" w:sz="4" w:space="0" w:color="000000"/>
              <w:left w:val="single" w:sz="4" w:space="0" w:color="000000"/>
              <w:bottom w:val="single" w:sz="4" w:space="0" w:color="000000"/>
              <w:right w:val="single" w:sz="4" w:space="0" w:color="000000"/>
            </w:tcBorders>
            <w:vAlign w:val="center"/>
          </w:tcPr>
          <w:p w14:paraId="5177C6E7" w14:textId="77777777" w:rsidR="006A4791" w:rsidRPr="00702436" w:rsidRDefault="00A43DD5">
            <w:pPr>
              <w:jc w:val="center"/>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Média</w:t>
            </w:r>
          </w:p>
        </w:tc>
        <w:tc>
          <w:tcPr>
            <w:tcW w:w="2267" w:type="dxa"/>
            <w:tcBorders>
              <w:top w:val="single" w:sz="4" w:space="0" w:color="000000"/>
              <w:left w:val="single" w:sz="4" w:space="0" w:color="000000"/>
              <w:bottom w:val="single" w:sz="4" w:space="0" w:color="000000"/>
              <w:right w:val="single" w:sz="4" w:space="0" w:color="000000"/>
            </w:tcBorders>
            <w:vAlign w:val="center"/>
          </w:tcPr>
          <w:p w14:paraId="7B1660BC"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Acúmulo de resíduos ou descarte em local indevido.</w:t>
            </w:r>
          </w:p>
        </w:tc>
        <w:tc>
          <w:tcPr>
            <w:tcW w:w="2832" w:type="dxa"/>
            <w:tcBorders>
              <w:top w:val="single" w:sz="4" w:space="0" w:color="000000"/>
              <w:left w:val="single" w:sz="4" w:space="0" w:color="000000"/>
              <w:bottom w:val="single" w:sz="4" w:space="0" w:color="000000"/>
              <w:right w:val="single" w:sz="4" w:space="0" w:color="000000"/>
            </w:tcBorders>
            <w:vAlign w:val="center"/>
          </w:tcPr>
          <w:p w14:paraId="2489FDD1"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Multa de 5%; advertência e obrigação de regularizar.</w:t>
            </w:r>
          </w:p>
        </w:tc>
      </w:tr>
      <w:tr w:rsidR="006A4791" w:rsidRPr="00702436" w14:paraId="36330F22" w14:textId="77777777">
        <w:tc>
          <w:tcPr>
            <w:tcW w:w="421" w:type="dxa"/>
            <w:tcBorders>
              <w:top w:val="single" w:sz="4" w:space="0" w:color="000000"/>
              <w:left w:val="single" w:sz="4" w:space="0" w:color="000000"/>
              <w:bottom w:val="single" w:sz="4" w:space="0" w:color="000000"/>
              <w:right w:val="single" w:sz="4" w:space="0" w:color="000000"/>
            </w:tcBorders>
            <w:vAlign w:val="center"/>
          </w:tcPr>
          <w:p w14:paraId="570CAAAC" w14:textId="77777777" w:rsidR="006A4791" w:rsidRPr="00702436" w:rsidRDefault="00A43DD5">
            <w:pPr>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14</w:t>
            </w:r>
          </w:p>
        </w:tc>
        <w:tc>
          <w:tcPr>
            <w:tcW w:w="1981" w:type="dxa"/>
            <w:tcBorders>
              <w:top w:val="single" w:sz="4" w:space="0" w:color="000000"/>
              <w:left w:val="single" w:sz="4" w:space="0" w:color="000000"/>
              <w:bottom w:val="single" w:sz="4" w:space="0" w:color="000000"/>
              <w:right w:val="single" w:sz="4" w:space="0" w:color="000000"/>
            </w:tcBorders>
            <w:vAlign w:val="center"/>
          </w:tcPr>
          <w:p w14:paraId="1BFC7C40"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Descarte inadequado de equipamentos/mídias de TI (13.7.3)</w:t>
            </w:r>
          </w:p>
        </w:tc>
        <w:tc>
          <w:tcPr>
            <w:tcW w:w="993" w:type="dxa"/>
            <w:tcBorders>
              <w:top w:val="single" w:sz="4" w:space="0" w:color="000000"/>
              <w:left w:val="single" w:sz="4" w:space="0" w:color="000000"/>
              <w:bottom w:val="single" w:sz="4" w:space="0" w:color="000000"/>
              <w:right w:val="single" w:sz="4" w:space="0" w:color="000000"/>
            </w:tcBorders>
            <w:vAlign w:val="center"/>
          </w:tcPr>
          <w:p w14:paraId="40376F14" w14:textId="77777777" w:rsidR="006A4791" w:rsidRPr="00702436" w:rsidRDefault="00A43DD5">
            <w:pPr>
              <w:jc w:val="center"/>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Grave</w:t>
            </w:r>
          </w:p>
        </w:tc>
        <w:tc>
          <w:tcPr>
            <w:tcW w:w="2267" w:type="dxa"/>
            <w:tcBorders>
              <w:top w:val="single" w:sz="4" w:space="0" w:color="000000"/>
              <w:left w:val="single" w:sz="4" w:space="0" w:color="000000"/>
              <w:bottom w:val="single" w:sz="4" w:space="0" w:color="000000"/>
              <w:right w:val="single" w:sz="4" w:space="0" w:color="000000"/>
            </w:tcBorders>
            <w:vAlign w:val="center"/>
          </w:tcPr>
          <w:p w14:paraId="29AD2537"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Falta de certificado de destinação; risco de vazamento de dados.</w:t>
            </w:r>
          </w:p>
        </w:tc>
        <w:tc>
          <w:tcPr>
            <w:tcW w:w="2832" w:type="dxa"/>
            <w:tcBorders>
              <w:top w:val="single" w:sz="4" w:space="0" w:color="000000"/>
              <w:left w:val="single" w:sz="4" w:space="0" w:color="000000"/>
              <w:bottom w:val="single" w:sz="4" w:space="0" w:color="000000"/>
              <w:right w:val="single" w:sz="4" w:space="0" w:color="000000"/>
            </w:tcBorders>
            <w:vAlign w:val="center"/>
          </w:tcPr>
          <w:p w14:paraId="72796560"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Multa de 10%; obrigação de comprovar destinação; possível suspensão.</w:t>
            </w:r>
          </w:p>
        </w:tc>
      </w:tr>
      <w:tr w:rsidR="006A4791" w:rsidRPr="00702436" w14:paraId="6290F6E9" w14:textId="77777777">
        <w:tc>
          <w:tcPr>
            <w:tcW w:w="421" w:type="dxa"/>
            <w:tcBorders>
              <w:top w:val="single" w:sz="4" w:space="0" w:color="000000"/>
              <w:left w:val="single" w:sz="4" w:space="0" w:color="000000"/>
              <w:bottom w:val="single" w:sz="4" w:space="0" w:color="000000"/>
              <w:right w:val="single" w:sz="4" w:space="0" w:color="000000"/>
            </w:tcBorders>
            <w:vAlign w:val="center"/>
          </w:tcPr>
          <w:p w14:paraId="5FD85D8C" w14:textId="77777777" w:rsidR="006A4791" w:rsidRPr="00702436" w:rsidRDefault="00A43DD5">
            <w:pPr>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15</w:t>
            </w:r>
          </w:p>
        </w:tc>
        <w:tc>
          <w:tcPr>
            <w:tcW w:w="1981" w:type="dxa"/>
            <w:tcBorders>
              <w:top w:val="single" w:sz="4" w:space="0" w:color="000000"/>
              <w:left w:val="single" w:sz="4" w:space="0" w:color="000000"/>
              <w:bottom w:val="single" w:sz="4" w:space="0" w:color="000000"/>
              <w:right w:val="single" w:sz="4" w:space="0" w:color="000000"/>
            </w:tcBorders>
            <w:vAlign w:val="center"/>
          </w:tcPr>
          <w:p w14:paraId="0A89A7AB"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Ausência de comprovação de medidas de redução/compensação de GEE (13.8)</w:t>
            </w:r>
          </w:p>
        </w:tc>
        <w:tc>
          <w:tcPr>
            <w:tcW w:w="993" w:type="dxa"/>
            <w:tcBorders>
              <w:top w:val="single" w:sz="4" w:space="0" w:color="000000"/>
              <w:left w:val="single" w:sz="4" w:space="0" w:color="000000"/>
              <w:bottom w:val="single" w:sz="4" w:space="0" w:color="000000"/>
              <w:right w:val="single" w:sz="4" w:space="0" w:color="000000"/>
            </w:tcBorders>
            <w:vAlign w:val="center"/>
          </w:tcPr>
          <w:p w14:paraId="5DF1FC7F" w14:textId="77777777" w:rsidR="006A4791" w:rsidRPr="00702436" w:rsidRDefault="00A43DD5">
            <w:pPr>
              <w:jc w:val="center"/>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Média</w:t>
            </w:r>
          </w:p>
        </w:tc>
        <w:tc>
          <w:tcPr>
            <w:tcW w:w="2267" w:type="dxa"/>
            <w:tcBorders>
              <w:top w:val="single" w:sz="4" w:space="0" w:color="000000"/>
              <w:left w:val="single" w:sz="4" w:space="0" w:color="000000"/>
              <w:bottom w:val="single" w:sz="4" w:space="0" w:color="000000"/>
              <w:right w:val="single" w:sz="4" w:space="0" w:color="000000"/>
            </w:tcBorders>
            <w:vAlign w:val="center"/>
          </w:tcPr>
          <w:p w14:paraId="277088E0"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Omissão documental; impacto indireto.</w:t>
            </w:r>
          </w:p>
        </w:tc>
        <w:tc>
          <w:tcPr>
            <w:tcW w:w="2832" w:type="dxa"/>
            <w:tcBorders>
              <w:top w:val="single" w:sz="4" w:space="0" w:color="000000"/>
              <w:left w:val="single" w:sz="4" w:space="0" w:color="000000"/>
              <w:bottom w:val="single" w:sz="4" w:space="0" w:color="000000"/>
              <w:right w:val="single" w:sz="4" w:space="0" w:color="000000"/>
            </w:tcBorders>
            <w:vAlign w:val="center"/>
          </w:tcPr>
          <w:p w14:paraId="233FD311"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Advertência; multa de até 3% do valor da obrigação.</w:t>
            </w:r>
          </w:p>
        </w:tc>
      </w:tr>
      <w:tr w:rsidR="006A4791" w:rsidRPr="00702436" w14:paraId="4B53C07A" w14:textId="77777777">
        <w:tc>
          <w:tcPr>
            <w:tcW w:w="421" w:type="dxa"/>
            <w:tcBorders>
              <w:top w:val="single" w:sz="4" w:space="0" w:color="000000"/>
              <w:left w:val="single" w:sz="4" w:space="0" w:color="000000"/>
              <w:bottom w:val="single" w:sz="4" w:space="0" w:color="000000"/>
              <w:right w:val="single" w:sz="4" w:space="0" w:color="000000"/>
            </w:tcBorders>
            <w:vAlign w:val="center"/>
          </w:tcPr>
          <w:p w14:paraId="6E5D2A46" w14:textId="77777777" w:rsidR="006A4791" w:rsidRPr="00702436" w:rsidRDefault="00A43DD5">
            <w:pPr>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16</w:t>
            </w:r>
          </w:p>
        </w:tc>
        <w:tc>
          <w:tcPr>
            <w:tcW w:w="1981" w:type="dxa"/>
            <w:tcBorders>
              <w:top w:val="single" w:sz="4" w:space="0" w:color="000000"/>
              <w:left w:val="single" w:sz="4" w:space="0" w:color="000000"/>
              <w:bottom w:val="single" w:sz="4" w:space="0" w:color="000000"/>
              <w:right w:val="single" w:sz="4" w:space="0" w:color="000000"/>
            </w:tcBorders>
            <w:vAlign w:val="center"/>
          </w:tcPr>
          <w:p w14:paraId="072BB346"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 xml:space="preserve">Não utilização de fontes renováveis ou veículos de </w:t>
            </w:r>
            <w:r w:rsidRPr="00702436">
              <w:rPr>
                <w:rFonts w:asciiTheme="majorHAnsi" w:eastAsia="Times New Roman" w:hAnsiTheme="majorHAnsi" w:cstheme="majorHAnsi"/>
                <w:sz w:val="16"/>
                <w:szCs w:val="16"/>
              </w:rPr>
              <w:lastRenderedPageBreak/>
              <w:t>baixa emissão quando previsto (13.9)</w:t>
            </w:r>
          </w:p>
        </w:tc>
        <w:tc>
          <w:tcPr>
            <w:tcW w:w="993" w:type="dxa"/>
            <w:tcBorders>
              <w:top w:val="single" w:sz="4" w:space="0" w:color="000000"/>
              <w:left w:val="single" w:sz="4" w:space="0" w:color="000000"/>
              <w:bottom w:val="single" w:sz="4" w:space="0" w:color="000000"/>
              <w:right w:val="single" w:sz="4" w:space="0" w:color="000000"/>
            </w:tcBorders>
            <w:vAlign w:val="center"/>
          </w:tcPr>
          <w:p w14:paraId="32893103" w14:textId="77777777" w:rsidR="006A4791" w:rsidRPr="00702436" w:rsidRDefault="00A43DD5">
            <w:pPr>
              <w:jc w:val="center"/>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lastRenderedPageBreak/>
              <w:t>Leve/Média</w:t>
            </w:r>
          </w:p>
        </w:tc>
        <w:tc>
          <w:tcPr>
            <w:tcW w:w="2267" w:type="dxa"/>
            <w:tcBorders>
              <w:top w:val="single" w:sz="4" w:space="0" w:color="000000"/>
              <w:left w:val="single" w:sz="4" w:space="0" w:color="000000"/>
              <w:bottom w:val="single" w:sz="4" w:space="0" w:color="000000"/>
              <w:right w:val="single" w:sz="4" w:space="0" w:color="000000"/>
            </w:tcBorders>
            <w:vAlign w:val="center"/>
          </w:tcPr>
          <w:p w14:paraId="542A1CDA"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Impacto ambiental indireto; descumprimento de meta contratual.</w:t>
            </w:r>
          </w:p>
        </w:tc>
        <w:tc>
          <w:tcPr>
            <w:tcW w:w="2832" w:type="dxa"/>
            <w:tcBorders>
              <w:top w:val="single" w:sz="4" w:space="0" w:color="000000"/>
              <w:left w:val="single" w:sz="4" w:space="0" w:color="000000"/>
              <w:bottom w:val="single" w:sz="4" w:space="0" w:color="000000"/>
              <w:right w:val="single" w:sz="4" w:space="0" w:color="000000"/>
            </w:tcBorders>
            <w:vAlign w:val="center"/>
          </w:tcPr>
          <w:p w14:paraId="6EA1AC16" w14:textId="77777777" w:rsidR="006A4791" w:rsidRPr="00702436" w:rsidRDefault="00A43DD5">
            <w:pPr>
              <w:jc w:val="both"/>
              <w:rPr>
                <w:rFonts w:asciiTheme="majorHAnsi" w:eastAsia="Times New Roman" w:hAnsiTheme="majorHAnsi" w:cstheme="majorHAnsi"/>
                <w:sz w:val="16"/>
                <w:szCs w:val="16"/>
              </w:rPr>
            </w:pPr>
            <w:r w:rsidRPr="00702436">
              <w:rPr>
                <w:rFonts w:asciiTheme="majorHAnsi" w:eastAsia="Times New Roman" w:hAnsiTheme="majorHAnsi" w:cstheme="majorHAnsi"/>
                <w:sz w:val="16"/>
                <w:szCs w:val="16"/>
              </w:rPr>
              <w:t>Advertência; multa de até 2% do valor da obrigação.</w:t>
            </w:r>
          </w:p>
        </w:tc>
      </w:tr>
    </w:tbl>
    <w:p w14:paraId="670BE528" w14:textId="77777777" w:rsidR="006A4791" w:rsidRPr="00702436" w:rsidRDefault="006A4791">
      <w:pPr>
        <w:spacing w:after="0" w:line="240" w:lineRule="auto"/>
        <w:rPr>
          <w:rFonts w:asciiTheme="majorHAnsi" w:eastAsia="Times New Roman" w:hAnsiTheme="majorHAnsi" w:cstheme="majorHAnsi"/>
          <w:color w:val="4472C4"/>
          <w:sz w:val="18"/>
          <w:szCs w:val="18"/>
        </w:rPr>
      </w:pPr>
    </w:p>
    <w:p w14:paraId="4E630B65"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25.21.</w:t>
      </w:r>
      <w:r w:rsidRPr="00702436">
        <w:rPr>
          <w:rFonts w:asciiTheme="majorHAnsi" w:eastAsia="Times New Roman" w:hAnsiTheme="majorHAnsi" w:cstheme="majorHAnsi"/>
        </w:rPr>
        <w:t xml:space="preserve"> Todas as questões referentes as sanções administrativas não expressas na presente cláusula serão regidas pelo Decreto Estadual nº 1.525/2022 c/c Lei Federal n° 14.133/2021.</w:t>
      </w:r>
    </w:p>
    <w:p w14:paraId="48B8EFB1" w14:textId="77777777" w:rsidR="006A4791" w:rsidRPr="00702436" w:rsidRDefault="006A4791">
      <w:pPr>
        <w:spacing w:after="0" w:line="240" w:lineRule="auto"/>
        <w:jc w:val="both"/>
        <w:rPr>
          <w:rFonts w:asciiTheme="majorHAnsi" w:eastAsia="Times New Roman" w:hAnsiTheme="majorHAnsi" w:cstheme="majorHAnsi"/>
          <w:color w:val="000000"/>
          <w:highlight w:val="white"/>
        </w:rPr>
      </w:pPr>
    </w:p>
    <w:p w14:paraId="79D03682" w14:textId="77777777" w:rsidR="006A4791" w:rsidRPr="00702436" w:rsidRDefault="00A43DD5">
      <w:pPr>
        <w:widowControl w:val="0"/>
        <w:shd w:val="clear" w:color="auto" w:fill="C5E0B3"/>
        <w:spacing w:after="0" w:line="240" w:lineRule="auto"/>
        <w:ind w:right="-12"/>
        <w:jc w:val="both"/>
        <w:rPr>
          <w:rFonts w:asciiTheme="majorHAnsi" w:eastAsia="Times New Roman" w:hAnsiTheme="majorHAnsi" w:cstheme="majorHAnsi"/>
          <w:b/>
          <w:bCs/>
        </w:rPr>
      </w:pPr>
      <w:r w:rsidRPr="00702436">
        <w:rPr>
          <w:rFonts w:asciiTheme="majorHAnsi" w:eastAsia="Times New Roman" w:hAnsiTheme="majorHAnsi" w:cstheme="majorHAnsi"/>
          <w:b/>
          <w:bCs/>
        </w:rPr>
        <w:t>26. DAS PRERROGATIVAS DA DEFENSORIA PÚBLICA:</w:t>
      </w:r>
    </w:p>
    <w:p w14:paraId="43C817EE" w14:textId="77777777" w:rsidR="006A4791" w:rsidRPr="00702436" w:rsidRDefault="00A43DD5">
      <w:pPr>
        <w:widowControl w:val="0"/>
        <w:shd w:val="clear" w:color="auto" w:fill="FFFFFF"/>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26.1.</w:t>
      </w:r>
      <w:r w:rsidRPr="00702436">
        <w:rPr>
          <w:rFonts w:asciiTheme="majorHAnsi" w:eastAsia="Times New Roman" w:hAnsiTheme="majorHAnsi" w:cstheme="majorHAnsi"/>
        </w:rPr>
        <w:t xml:space="preserve"> A Contratada reconhece os direitos da Defensoria Pública Estadual concernente a:</w:t>
      </w:r>
    </w:p>
    <w:p w14:paraId="6E4AE54B" w14:textId="77777777" w:rsidR="006A4791" w:rsidRPr="00702436" w:rsidRDefault="00A43DD5">
      <w:pPr>
        <w:widowControl w:val="0"/>
        <w:shd w:val="clear" w:color="auto" w:fill="FFFFFF"/>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26.1.1.</w:t>
      </w:r>
      <w:r w:rsidRPr="00702436">
        <w:rPr>
          <w:rFonts w:asciiTheme="majorHAnsi" w:eastAsia="Times New Roman" w:hAnsiTheme="majorHAnsi" w:cstheme="majorHAnsi"/>
        </w:rPr>
        <w:t xml:space="preserve"> Extingui-lo, unilateralmente, nos casos especificados no artigo 104 da Lei Federal n° 14.133/2021 c/c com o Capítulo X do Decreto Estadual n° 1.525/2022;</w:t>
      </w:r>
    </w:p>
    <w:p w14:paraId="4A4B544C" w14:textId="77777777" w:rsidR="006A4791" w:rsidRPr="00702436" w:rsidRDefault="00A43DD5">
      <w:pPr>
        <w:widowControl w:val="0"/>
        <w:shd w:val="clear" w:color="auto" w:fill="FFFFFF"/>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26.1.2</w:t>
      </w:r>
      <w:r w:rsidRPr="00702436">
        <w:rPr>
          <w:rFonts w:asciiTheme="majorHAnsi" w:eastAsia="Times New Roman" w:hAnsiTheme="majorHAnsi" w:cstheme="majorHAnsi"/>
        </w:rPr>
        <w:t>. Aplicar as sanções motivadas pela inexecução, total ou parcial do contrato;</w:t>
      </w:r>
    </w:p>
    <w:p w14:paraId="46EDD0BC" w14:textId="77777777" w:rsidR="006A4791" w:rsidRPr="00702436" w:rsidRDefault="00A43DD5">
      <w:pPr>
        <w:shd w:val="clear" w:color="auto" w:fill="FFFFFF"/>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26.1.3.</w:t>
      </w:r>
      <w:r w:rsidRPr="00702436">
        <w:rPr>
          <w:rFonts w:asciiTheme="majorHAnsi" w:eastAsia="Times New Roman" w:hAnsiTheme="majorHAnsi" w:cstheme="majorHAnsi"/>
        </w:rPr>
        <w:t xml:space="preserve"> Fiscalizar a execução do ajuste.</w:t>
      </w:r>
    </w:p>
    <w:p w14:paraId="2C6D9011" w14:textId="77777777" w:rsidR="006A4791" w:rsidRPr="00702436" w:rsidRDefault="006A4791">
      <w:pPr>
        <w:shd w:val="clear" w:color="auto" w:fill="FFFFFF"/>
        <w:spacing w:after="0" w:line="240" w:lineRule="auto"/>
        <w:jc w:val="both"/>
        <w:rPr>
          <w:rFonts w:asciiTheme="majorHAnsi" w:eastAsia="Times New Roman" w:hAnsiTheme="majorHAnsi" w:cstheme="majorHAnsi"/>
        </w:rPr>
      </w:pPr>
    </w:p>
    <w:p w14:paraId="023CB8DE" w14:textId="77777777" w:rsidR="006A4791" w:rsidRPr="00702436" w:rsidRDefault="00A43DD5">
      <w:pPr>
        <w:widowControl w:val="0"/>
        <w:shd w:val="clear" w:color="auto" w:fill="C5E0B3"/>
        <w:spacing w:after="0" w:line="240" w:lineRule="auto"/>
        <w:ind w:right="-12"/>
        <w:jc w:val="both"/>
        <w:rPr>
          <w:rFonts w:asciiTheme="majorHAnsi" w:eastAsia="Times New Roman" w:hAnsiTheme="majorHAnsi" w:cstheme="majorHAnsi"/>
          <w:b/>
          <w:bCs/>
        </w:rPr>
      </w:pPr>
      <w:r w:rsidRPr="00702436">
        <w:rPr>
          <w:rFonts w:asciiTheme="majorHAnsi" w:eastAsia="Times New Roman" w:hAnsiTheme="majorHAnsi" w:cstheme="majorHAnsi"/>
          <w:b/>
          <w:bCs/>
        </w:rPr>
        <w:t>27. DA EXTINÇÃO CONTRATUAL:</w:t>
      </w:r>
    </w:p>
    <w:p w14:paraId="6E8CC435" w14:textId="77777777" w:rsidR="006A4791" w:rsidRPr="00702436" w:rsidRDefault="00A43DD5">
      <w:pPr>
        <w:shd w:val="clear" w:color="auto" w:fill="FFFFFF"/>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 xml:space="preserve">27.1. </w:t>
      </w:r>
      <w:r w:rsidRPr="00702436">
        <w:rPr>
          <w:rFonts w:asciiTheme="majorHAnsi" w:eastAsia="Times New Roman" w:hAnsiTheme="majorHAnsi" w:cstheme="majorHAnsi"/>
        </w:rPr>
        <w:t xml:space="preserve">O Contrato poderá ser rescindido pelos motivos previstos nos artigos 137, 138 e 139 da Lei Federal n° 14.133/2021 c/c com Capítulo X do Decreto Estadual n° 1.525/2022, acarretando as consequências previstas legalmente; </w:t>
      </w:r>
    </w:p>
    <w:p w14:paraId="295021DD" w14:textId="77777777" w:rsidR="006A4791" w:rsidRPr="00702436" w:rsidRDefault="00A43DD5">
      <w:pPr>
        <w:shd w:val="clear" w:color="auto" w:fill="FFFFFF"/>
        <w:spacing w:after="0" w:line="240" w:lineRule="auto"/>
        <w:jc w:val="both"/>
        <w:rPr>
          <w:rFonts w:asciiTheme="majorHAnsi" w:eastAsia="Times New Roman" w:hAnsiTheme="majorHAnsi" w:cstheme="majorHAnsi"/>
        </w:rPr>
      </w:pPr>
      <w:bookmarkStart w:id="77" w:name="_heading=h.2p2csry_Copia_1"/>
      <w:bookmarkEnd w:id="77"/>
      <w:r w:rsidRPr="00702436">
        <w:rPr>
          <w:rFonts w:asciiTheme="majorHAnsi" w:eastAsia="Times New Roman" w:hAnsiTheme="majorHAnsi" w:cstheme="majorHAnsi"/>
          <w:b/>
          <w:bCs/>
        </w:rPr>
        <w:t xml:space="preserve">27.2. A Contratada reconhece os direitos da Contratante em caso de rescisão administrativa. </w:t>
      </w:r>
    </w:p>
    <w:p w14:paraId="022FE864" w14:textId="77777777" w:rsidR="006A4791" w:rsidRPr="00702436" w:rsidRDefault="00A43DD5">
      <w:pPr>
        <w:shd w:val="clear" w:color="auto" w:fill="FFFFFF"/>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 xml:space="preserve">27.3. </w:t>
      </w:r>
      <w:r w:rsidRPr="00702436">
        <w:rPr>
          <w:rFonts w:asciiTheme="majorHAnsi" w:eastAsia="Times New Roman" w:hAnsiTheme="majorHAnsi" w:cstheme="majorHAnsi"/>
        </w:rPr>
        <w:t xml:space="preserve">A rescisão, por algum dos motivos previstos Lei Federal n° 14.133/2021, não dará à Contratado direito a indenização a qualquer título, independentemente de interpelação judicial ou extrajudicial; </w:t>
      </w:r>
    </w:p>
    <w:p w14:paraId="02F2F449" w14:textId="77777777" w:rsidR="006A4791" w:rsidRPr="00702436" w:rsidRDefault="00A43DD5">
      <w:pPr>
        <w:shd w:val="clear" w:color="auto" w:fill="FFFFFF"/>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 xml:space="preserve">27.4. </w:t>
      </w:r>
      <w:r w:rsidRPr="00702436">
        <w:rPr>
          <w:rFonts w:asciiTheme="majorHAnsi" w:eastAsia="Times New Roman" w:hAnsiTheme="majorHAnsi" w:cstheme="majorHAnsi"/>
        </w:rPr>
        <w:t xml:space="preserve">A rescisão acarretará, independentemente de qualquer procedimento judicial ou extrajudicial por parte da Contratante, a retenção dos créditos </w:t>
      </w:r>
      <w:r w:rsidR="002A496A" w:rsidRPr="00702436">
        <w:rPr>
          <w:rFonts w:asciiTheme="majorHAnsi" w:eastAsia="Times New Roman" w:hAnsiTheme="majorHAnsi" w:cstheme="majorHAnsi"/>
        </w:rPr>
        <w:t>decorrentes do</w:t>
      </w:r>
      <w:r w:rsidRPr="00702436">
        <w:rPr>
          <w:rFonts w:asciiTheme="majorHAnsi" w:eastAsia="Times New Roman" w:hAnsiTheme="majorHAnsi" w:cstheme="majorHAnsi"/>
        </w:rPr>
        <w:t xml:space="preserve"> Contrato, limitada ao valor dos prejuízos causados, além das sanções previstas neste ajuste até a completa indenização dos danos; </w:t>
      </w:r>
    </w:p>
    <w:p w14:paraId="3D925197" w14:textId="77777777" w:rsidR="006A4791" w:rsidRPr="00702436" w:rsidRDefault="00A43DD5">
      <w:pPr>
        <w:shd w:val="clear" w:color="auto" w:fill="FFFFFF"/>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27.5</w:t>
      </w:r>
      <w:r w:rsidRPr="00702436">
        <w:rPr>
          <w:rFonts w:asciiTheme="majorHAnsi" w:eastAsia="Times New Roman" w:hAnsiTheme="majorHAnsi" w:cstheme="majorHAnsi"/>
        </w:rPr>
        <w:t>. Fica expressamente acordado que, em caso de rescisão, nenhuma remuneração será cabível, a não ser o ressarcimento de despesas autorizadas pela Contratante, previstas no Contrato e comprovadamente realizadas pela Contratada.</w:t>
      </w:r>
    </w:p>
    <w:p w14:paraId="3150D9C1" w14:textId="77777777" w:rsidR="006A4791" w:rsidRPr="00702436" w:rsidRDefault="00A43DD5">
      <w:pPr>
        <w:shd w:val="clear" w:color="auto" w:fill="FFFFFF"/>
        <w:spacing w:after="0" w:line="240" w:lineRule="auto"/>
        <w:jc w:val="both"/>
        <w:rPr>
          <w:rFonts w:asciiTheme="majorHAnsi" w:eastAsia="Times New Roman" w:hAnsiTheme="majorHAnsi" w:cstheme="majorHAnsi"/>
          <w:highlight w:val="white"/>
        </w:rPr>
      </w:pPr>
      <w:r w:rsidRPr="00702436">
        <w:rPr>
          <w:rFonts w:asciiTheme="majorHAnsi" w:eastAsia="Times New Roman" w:hAnsiTheme="majorHAnsi" w:cstheme="majorHAnsi"/>
          <w:b/>
          <w:bCs/>
        </w:rPr>
        <w:t>27.6</w:t>
      </w:r>
      <w:r w:rsidRPr="00702436">
        <w:rPr>
          <w:rFonts w:asciiTheme="majorHAnsi" w:eastAsia="Times New Roman" w:hAnsiTheme="majorHAnsi" w:cstheme="majorHAnsi"/>
          <w:b/>
          <w:bCs/>
          <w:color w:val="000000"/>
        </w:rPr>
        <w:t>.</w:t>
      </w:r>
      <w:r w:rsidRPr="00702436">
        <w:rPr>
          <w:rFonts w:asciiTheme="majorHAnsi" w:eastAsia="Times New Roman" w:hAnsiTheme="majorHAnsi" w:cstheme="majorHAnsi"/>
          <w:color w:val="000000"/>
        </w:rPr>
        <w:t xml:space="preserve"> Todas as questões referentes a extinção contratual </w:t>
      </w:r>
      <w:r w:rsidRPr="00702436">
        <w:rPr>
          <w:rFonts w:asciiTheme="majorHAnsi" w:eastAsia="Times New Roman" w:hAnsiTheme="majorHAnsi" w:cstheme="majorHAnsi"/>
        </w:rPr>
        <w:t xml:space="preserve">não expressas na presente cláusula serão regidas pelo Decreto Estadual nº 1.525/2022 c/c </w:t>
      </w:r>
      <w:r w:rsidRPr="00702436">
        <w:rPr>
          <w:rFonts w:asciiTheme="majorHAnsi" w:eastAsia="Times New Roman" w:hAnsiTheme="majorHAnsi" w:cstheme="majorHAnsi"/>
          <w:highlight w:val="white"/>
        </w:rPr>
        <w:t>Lei Federal n° 14.133/2021.</w:t>
      </w:r>
    </w:p>
    <w:p w14:paraId="05BE9363" w14:textId="77777777" w:rsidR="006A4791" w:rsidRPr="00702436" w:rsidRDefault="006A4791">
      <w:pPr>
        <w:spacing w:after="0" w:line="240" w:lineRule="auto"/>
        <w:jc w:val="both"/>
        <w:rPr>
          <w:rFonts w:asciiTheme="majorHAnsi" w:eastAsia="Times New Roman" w:hAnsiTheme="majorHAnsi" w:cstheme="majorHAnsi"/>
          <w:color w:val="000000"/>
        </w:rPr>
      </w:pPr>
    </w:p>
    <w:p w14:paraId="7B29015F" w14:textId="77777777" w:rsidR="006A4791" w:rsidRPr="00702436" w:rsidRDefault="00A43DD5">
      <w:pPr>
        <w:shd w:val="clear" w:color="auto" w:fill="C5E0B3"/>
        <w:spacing w:after="0"/>
        <w:rPr>
          <w:rFonts w:asciiTheme="majorHAnsi" w:eastAsia="Times New Roman" w:hAnsiTheme="majorHAnsi" w:cstheme="majorHAnsi"/>
          <w:b/>
          <w:bCs/>
        </w:rPr>
      </w:pPr>
      <w:r w:rsidRPr="00702436">
        <w:rPr>
          <w:rFonts w:asciiTheme="majorHAnsi" w:eastAsia="Times New Roman" w:hAnsiTheme="majorHAnsi" w:cstheme="majorHAnsi"/>
          <w:b/>
          <w:bCs/>
        </w:rPr>
        <w:t>28. DOS AGENTES DE TRATAMENTO</w:t>
      </w:r>
    </w:p>
    <w:p w14:paraId="6F26937E"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28.1.</w:t>
      </w:r>
      <w:r w:rsidRPr="00702436">
        <w:rPr>
          <w:rFonts w:asciiTheme="majorHAnsi" w:hAnsiTheme="majorHAnsi" w:cstheme="majorHAnsi"/>
        </w:rPr>
        <w:t xml:space="preserve"> A </w:t>
      </w:r>
      <w:r w:rsidRPr="00702436">
        <w:rPr>
          <w:rFonts w:asciiTheme="majorHAnsi" w:hAnsiTheme="majorHAnsi" w:cstheme="majorHAnsi"/>
          <w:b/>
          <w:bCs/>
        </w:rPr>
        <w:t>DPEMT</w:t>
      </w:r>
      <w:r w:rsidRPr="00702436">
        <w:rPr>
          <w:rFonts w:asciiTheme="majorHAnsi" w:hAnsiTheme="majorHAnsi" w:cstheme="majorHAnsi"/>
        </w:rPr>
        <w:t>, na condição de</w:t>
      </w:r>
      <w:r w:rsidRPr="00702436">
        <w:rPr>
          <w:rFonts w:asciiTheme="majorHAnsi" w:hAnsiTheme="majorHAnsi" w:cstheme="majorHAnsi"/>
          <w:b/>
          <w:bCs/>
        </w:rPr>
        <w:t xml:space="preserve"> Controladora de dados pessoais</w:t>
      </w:r>
      <w:r w:rsidRPr="00702436">
        <w:rPr>
          <w:rFonts w:asciiTheme="majorHAnsi" w:hAnsiTheme="majorHAnsi" w:cstheme="majorHAnsi"/>
        </w:rPr>
        <w:t>, é a responsável por definir as regras do tratamento, que deverão ser cumpridas pela CONTRATADA, conforme a disciplina da Lei Federal nº 13.709/2018 – Lei Geral de Proteção de Dados Pessoais (LGPD), dos regulamentos da Agência de Proteção de Dados (ANPD), e da Política de Privacidade e Proteção de Dados Pessoais (PPPD) no âmbito da Defensoria Pública do Estado de Mato Grosso (Resolução nº 017/2025/DPG ou documento que a substituir).</w:t>
      </w:r>
    </w:p>
    <w:p w14:paraId="35F53DE3"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28.2.</w:t>
      </w:r>
      <w:r w:rsidRPr="00702436">
        <w:rPr>
          <w:rFonts w:asciiTheme="majorHAnsi" w:hAnsiTheme="majorHAnsi" w:cstheme="majorHAnsi"/>
        </w:rPr>
        <w:t xml:space="preserve"> A </w:t>
      </w:r>
      <w:r w:rsidRPr="00702436">
        <w:rPr>
          <w:rFonts w:asciiTheme="majorHAnsi" w:hAnsiTheme="majorHAnsi" w:cstheme="majorHAnsi"/>
          <w:b/>
          <w:bCs/>
        </w:rPr>
        <w:t>CONTRATADA</w:t>
      </w:r>
      <w:r w:rsidRPr="00702436">
        <w:rPr>
          <w:rFonts w:asciiTheme="majorHAnsi" w:hAnsiTheme="majorHAnsi" w:cstheme="majorHAnsi"/>
        </w:rPr>
        <w:t xml:space="preserve">, </w:t>
      </w:r>
      <w:r w:rsidRPr="00702436">
        <w:rPr>
          <w:rFonts w:asciiTheme="majorHAnsi" w:hAnsiTheme="majorHAnsi" w:cstheme="majorHAnsi"/>
          <w:b/>
          <w:bCs/>
        </w:rPr>
        <w:t>na condição de Operadora de dados pessoais</w:t>
      </w:r>
      <w:r w:rsidRPr="00702436">
        <w:rPr>
          <w:rFonts w:asciiTheme="majorHAnsi" w:hAnsiTheme="majorHAnsi" w:cstheme="majorHAnsi"/>
        </w:rPr>
        <w:t>, é responsável por realizar o tratamento de dados em nome do Controlador (DPEMT) e conforme a finalidade por este delimitada.</w:t>
      </w:r>
    </w:p>
    <w:p w14:paraId="1C5403B6"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28.2.1.</w:t>
      </w:r>
      <w:r w:rsidRPr="00702436">
        <w:rPr>
          <w:rFonts w:asciiTheme="majorHAnsi" w:hAnsiTheme="majorHAnsi" w:cstheme="majorHAnsi"/>
        </w:rPr>
        <w:t xml:space="preserve"> A CONTRATADA obriga-se a cumprir integralmente as disposições da Política de Privacidade e Proteção de Dados Pessoais (PPPD) no âmbito da Defensoria Pública do Estado de Mato Grosso (Resolução nº 017/2025/DPG ou documento que a substituir), bem como a Lei Federal nº 13.709/2018 – Lei Geral de Proteção de Dados Pessoais (LGPD), os regulamentos da Agência Nacional de Proteção de Dados (ANPD), demais normas correlatas, e as regras de tratamento disciplinadas pela DPEMT, sempre que suas atividades envolverem o tratamento de dados pessoais no contexto deste instrumento.</w:t>
      </w:r>
    </w:p>
    <w:p w14:paraId="5E1F1337" w14:textId="77777777" w:rsidR="006A4791" w:rsidRPr="00702436" w:rsidRDefault="006A4791">
      <w:pPr>
        <w:spacing w:after="0"/>
        <w:jc w:val="both"/>
        <w:rPr>
          <w:rFonts w:asciiTheme="majorHAnsi" w:hAnsiTheme="majorHAnsi" w:cstheme="majorHAnsi"/>
        </w:rPr>
      </w:pPr>
    </w:p>
    <w:p w14:paraId="6931045D" w14:textId="77777777" w:rsidR="006A4791" w:rsidRPr="00702436" w:rsidRDefault="00A43DD5">
      <w:pPr>
        <w:shd w:val="clear" w:color="auto" w:fill="C5E0B3"/>
        <w:spacing w:after="0"/>
        <w:rPr>
          <w:rFonts w:asciiTheme="majorHAnsi" w:eastAsia="Times New Roman" w:hAnsiTheme="majorHAnsi" w:cstheme="majorHAnsi"/>
          <w:b/>
          <w:bCs/>
        </w:rPr>
      </w:pPr>
      <w:r w:rsidRPr="00702436">
        <w:rPr>
          <w:rFonts w:asciiTheme="majorHAnsi" w:eastAsia="Times New Roman" w:hAnsiTheme="majorHAnsi" w:cstheme="majorHAnsi"/>
          <w:b/>
          <w:bCs/>
        </w:rPr>
        <w:lastRenderedPageBreak/>
        <w:t>29. DAS REGRAS E RESPONSABILIDADES SOBRE O TRATAMENTO</w:t>
      </w:r>
    </w:p>
    <w:p w14:paraId="18814665"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29.1.</w:t>
      </w:r>
      <w:r w:rsidRPr="00702436">
        <w:rPr>
          <w:rFonts w:asciiTheme="majorHAnsi" w:hAnsiTheme="majorHAnsi" w:cstheme="majorHAnsi"/>
        </w:rPr>
        <w:t xml:space="preserve"> Os agentes de tratamento, deverão observar os regramentos abaixo descritos.</w:t>
      </w:r>
    </w:p>
    <w:p w14:paraId="327645AB"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29.2.</w:t>
      </w:r>
      <w:r w:rsidRPr="00702436">
        <w:rPr>
          <w:rFonts w:asciiTheme="majorHAnsi" w:hAnsiTheme="majorHAnsi" w:cstheme="majorHAnsi"/>
        </w:rPr>
        <w:t xml:space="preserve"> A</w:t>
      </w:r>
      <w:r w:rsidRPr="00702436">
        <w:rPr>
          <w:rFonts w:asciiTheme="majorHAnsi" w:hAnsiTheme="majorHAnsi" w:cstheme="majorHAnsi"/>
          <w:b/>
          <w:bCs/>
        </w:rPr>
        <w:t xml:space="preserve"> finalidade </w:t>
      </w:r>
      <w:r w:rsidRPr="00702436">
        <w:rPr>
          <w:rFonts w:asciiTheme="majorHAnsi" w:hAnsiTheme="majorHAnsi" w:cstheme="majorHAnsi"/>
        </w:rPr>
        <w:t>do tratamento dos dados pessoais é permitir o cumprimento do objeto do instrumento contratual, observando os princípios previstos no art. 6º da Lei nº 13.709/2018, especialmente os da finalidade, adequação, necessidade, transparência, segurança, prevenção, responsabilização e prestação de contas.</w:t>
      </w:r>
    </w:p>
    <w:p w14:paraId="7E5B74B4"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29.2.1.</w:t>
      </w:r>
      <w:r w:rsidRPr="00702436">
        <w:rPr>
          <w:rFonts w:asciiTheme="majorHAnsi" w:hAnsiTheme="majorHAnsi" w:cstheme="majorHAnsi"/>
        </w:rPr>
        <w:t xml:space="preserve"> O tratamento deve ser adequado e está limitado ao uso único e exclusivo para os fins definidos no presente instrumento.</w:t>
      </w:r>
    </w:p>
    <w:p w14:paraId="15991774"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29.2.2.</w:t>
      </w:r>
      <w:r w:rsidRPr="00702436">
        <w:rPr>
          <w:rFonts w:asciiTheme="majorHAnsi" w:hAnsiTheme="majorHAnsi" w:cstheme="majorHAnsi"/>
        </w:rPr>
        <w:t xml:space="preserve"> Os dados pessoais tratados estão limitados ao mínimo necessário para a realização do escopo contratual.</w:t>
      </w:r>
    </w:p>
    <w:p w14:paraId="2D256C92"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29.2.3.</w:t>
      </w:r>
      <w:r w:rsidRPr="00702436">
        <w:rPr>
          <w:rFonts w:asciiTheme="majorHAnsi" w:hAnsiTheme="majorHAnsi" w:cstheme="majorHAnsi"/>
        </w:rPr>
        <w:t xml:space="preserve"> É vedado o tratamento dos dados pessoais para propósitos distintos dos expressamente autorizados pela DPEMT.</w:t>
      </w:r>
    </w:p>
    <w:p w14:paraId="0FC2F60F"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29.2.4.</w:t>
      </w:r>
      <w:r w:rsidRPr="00702436">
        <w:rPr>
          <w:rFonts w:asciiTheme="majorHAnsi" w:hAnsiTheme="majorHAnsi" w:cstheme="majorHAnsi"/>
        </w:rPr>
        <w:t xml:space="preserve"> Qualquer modificação no tratamento inicialmente pactuado, deverá ser comunicado pela CONTRATADA e previamente autorizado, por escrito, pela DPEMT.</w:t>
      </w:r>
    </w:p>
    <w:p w14:paraId="456648D5"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29.2.5.</w:t>
      </w:r>
      <w:r w:rsidRPr="00702436">
        <w:rPr>
          <w:rFonts w:asciiTheme="majorHAnsi" w:hAnsiTheme="majorHAnsi" w:cstheme="majorHAnsi"/>
        </w:rPr>
        <w:t xml:space="preserve"> O tratamento de dados pessoais, vinculados ao objeto do presente contrato, está relacionado ao cumprimento das atribuições constitucionais, legais e institucionais, bem como à execução das atividades administrativas e à prestação do serviço público que compete à DPEMT, com fundamento nas bases legais previstas na Lei nº 13.709/2018, especialmente:                                                                         I – cumprimento de obrigação legal ou regulatória pelo controlador, nos termos do art. 7º, inciso II,  e art. 11, inciso II, alínea “a”, da LGPD;</w:t>
      </w:r>
    </w:p>
    <w:p w14:paraId="0004F3BE"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rPr>
        <w:t>II – Execução de políticas públicas previstas em leis e regulamentos ou respaldadas em contratos, convênios, termos de cooperação ou instrumentos congêneres, conforme art. 7º, inciso III, e art. 11, inciso II, alínea “b”, da LGPD;</w:t>
      </w:r>
    </w:p>
    <w:p w14:paraId="590763C3"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rPr>
        <w:t xml:space="preserve">III – atendimento de finalidade pública, na persecução do interesse público, com o objetivo de executar as competências legais ou cumprir as atribuições legais do serviço público pela Administração Pública, nos termos do art. 23 da LGPD.   </w:t>
      </w:r>
    </w:p>
    <w:p w14:paraId="0B8B2256"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29.3.</w:t>
      </w:r>
      <w:r w:rsidRPr="00702436">
        <w:rPr>
          <w:rFonts w:asciiTheme="majorHAnsi" w:hAnsiTheme="majorHAnsi" w:cstheme="majorHAnsi"/>
        </w:rPr>
        <w:t xml:space="preserve"> A CONTRATADA deverá manter registro das operações de tratamento de dados pessoais realizadas no âmbito deste instrumento, conforme disposto no art. 37 da Lei nº 13.709/2018, devendo disponibilizá-los à DPEMT sempre que solicitado.</w:t>
      </w:r>
    </w:p>
    <w:p w14:paraId="73B0ED32"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29.4.</w:t>
      </w:r>
      <w:r w:rsidRPr="00702436">
        <w:rPr>
          <w:rFonts w:asciiTheme="majorHAnsi" w:hAnsiTheme="majorHAnsi" w:cstheme="majorHAnsi"/>
        </w:rPr>
        <w:t xml:space="preserve"> A CONTRATADA deverá cooperar com a DPEMT no atendimento de solicitações de titulares de dados pessoais, bem como em eventuais requisições e fiscalizações da ANPD ou de outros órgãos de controle, fornecendo todas as informações necessárias ao cumprimento das obrigações legais.</w:t>
      </w:r>
    </w:p>
    <w:p w14:paraId="65887A98"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29.5.</w:t>
      </w:r>
      <w:r w:rsidRPr="00702436">
        <w:rPr>
          <w:rFonts w:asciiTheme="majorHAnsi" w:hAnsiTheme="majorHAnsi" w:cstheme="majorHAnsi"/>
        </w:rPr>
        <w:t xml:space="preserve"> O tratamento de dados pessoais decorrente da execução deste instrumento observará, além da Lei nº 13.709/2018 (LGPD), as disposições da Lei nº 14.133/2021, especialmente quanto à responsabilidade da CONTRATADA pela proteção de dados e pela adoção de medidas de segurança compatíveis com a natureza das informações tratadas.</w:t>
      </w:r>
    </w:p>
    <w:p w14:paraId="3FD3F48F"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29.6.</w:t>
      </w:r>
      <w:r w:rsidRPr="00702436">
        <w:rPr>
          <w:rFonts w:asciiTheme="majorHAnsi" w:hAnsiTheme="majorHAnsi" w:cstheme="majorHAnsi"/>
        </w:rPr>
        <w:t xml:space="preserve"> Apenas com a prévia e expressa autorização, por escrito, da DPEMT, a CONTRATADA poderá </w:t>
      </w:r>
      <w:r w:rsidRPr="00702436">
        <w:rPr>
          <w:rFonts w:asciiTheme="majorHAnsi" w:hAnsiTheme="majorHAnsi" w:cstheme="majorHAnsi"/>
          <w:b/>
          <w:bCs/>
        </w:rPr>
        <w:t xml:space="preserve">subcontratar </w:t>
      </w:r>
      <w:r w:rsidRPr="00702436">
        <w:rPr>
          <w:rFonts w:asciiTheme="majorHAnsi" w:hAnsiTheme="majorHAnsi" w:cstheme="majorHAnsi"/>
        </w:rPr>
        <w:t xml:space="preserve">de terceiros que venham a realizar operações de tratamento de dados pessoais. </w:t>
      </w:r>
    </w:p>
    <w:p w14:paraId="4159D589"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29.6.1.</w:t>
      </w:r>
      <w:r w:rsidRPr="00702436">
        <w:rPr>
          <w:rFonts w:asciiTheme="majorHAnsi" w:hAnsiTheme="majorHAnsi" w:cstheme="majorHAnsi"/>
        </w:rPr>
        <w:t xml:space="preserve"> Autorizada a subcontratação, a CONTRATADA deverá garantir que os subcontratados estejam igualmente vinculados às disposições da PPPD da DPEMT e da LGPD, bem como aos regulamentos da ANPD, às demais normas correlatas, e às regras de tratamento disciplinadas pela DPEMT.</w:t>
      </w:r>
    </w:p>
    <w:p w14:paraId="2E61BC77"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29.7.</w:t>
      </w:r>
      <w:r w:rsidRPr="00702436">
        <w:rPr>
          <w:rFonts w:asciiTheme="majorHAnsi" w:hAnsiTheme="majorHAnsi" w:cstheme="majorHAnsi"/>
        </w:rPr>
        <w:t xml:space="preserve"> O </w:t>
      </w:r>
      <w:r w:rsidRPr="00702436">
        <w:rPr>
          <w:rFonts w:asciiTheme="majorHAnsi" w:hAnsiTheme="majorHAnsi" w:cstheme="majorHAnsi"/>
          <w:b/>
          <w:bCs/>
        </w:rPr>
        <w:t xml:space="preserve">compartilhamento </w:t>
      </w:r>
      <w:r w:rsidRPr="00702436">
        <w:rPr>
          <w:rFonts w:asciiTheme="majorHAnsi" w:hAnsiTheme="majorHAnsi" w:cstheme="majorHAnsi"/>
        </w:rPr>
        <w:t>de dados pessoais com terceiros dependerá de autorização prévia, expressa e por escrito da DPEMT, e desde que atenda às disposições da PPPD da DPEMT, da LGPD e dos regulamentos da ANPD.</w:t>
      </w:r>
    </w:p>
    <w:p w14:paraId="7687F6F2"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lastRenderedPageBreak/>
        <w:t>29.7.1.</w:t>
      </w:r>
      <w:r w:rsidRPr="00702436">
        <w:rPr>
          <w:rFonts w:asciiTheme="majorHAnsi" w:hAnsiTheme="majorHAnsi" w:cstheme="majorHAnsi"/>
        </w:rPr>
        <w:t xml:space="preserve"> O compartilhamento de dados pessoais pela DPEMT observará o disposto no art. 26 da Lei nº 13.709/2018, sendo realizado exclusivamente quando necessário para o cumprimento das finalidades vinculadas ao presente instrumento.</w:t>
      </w:r>
    </w:p>
    <w:p w14:paraId="59199A53"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29.8.</w:t>
      </w:r>
      <w:r w:rsidRPr="00702436">
        <w:rPr>
          <w:rFonts w:asciiTheme="majorHAnsi" w:hAnsiTheme="majorHAnsi" w:cstheme="majorHAnsi"/>
        </w:rPr>
        <w:t xml:space="preserve"> Ao final da execução deste instrumento, sua rescisão ou quando encerrada a finalidade do tratamento, a CONTRATADA deverá </w:t>
      </w:r>
      <w:r w:rsidRPr="00702436">
        <w:rPr>
          <w:rFonts w:asciiTheme="majorHAnsi" w:hAnsiTheme="majorHAnsi" w:cstheme="majorHAnsi"/>
          <w:b/>
          <w:bCs/>
        </w:rPr>
        <w:t>eliminar</w:t>
      </w:r>
      <w:r w:rsidRPr="00702436">
        <w:rPr>
          <w:rFonts w:asciiTheme="majorHAnsi" w:hAnsiTheme="majorHAnsi" w:cstheme="majorHAnsi"/>
        </w:rPr>
        <w:t xml:space="preserve"> os dados pessoais, com o descarte seguro e </w:t>
      </w:r>
      <w:proofErr w:type="spellStart"/>
      <w:r w:rsidRPr="00702436">
        <w:rPr>
          <w:rFonts w:asciiTheme="majorHAnsi" w:hAnsiTheme="majorHAnsi" w:cstheme="majorHAnsi"/>
        </w:rPr>
        <w:t>auditável</w:t>
      </w:r>
      <w:proofErr w:type="spellEnd"/>
      <w:r w:rsidRPr="00702436">
        <w:rPr>
          <w:rFonts w:asciiTheme="majorHAnsi" w:hAnsiTheme="majorHAnsi" w:cstheme="majorHAnsi"/>
        </w:rPr>
        <w:t>, ou devolvê-los à DPEMT, observadas as hipóteses legais de retenção previstas no art. 16 da LGPD.</w:t>
      </w:r>
    </w:p>
    <w:p w14:paraId="46423818"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29.9.</w:t>
      </w:r>
      <w:r w:rsidRPr="00702436">
        <w:rPr>
          <w:rFonts w:asciiTheme="majorHAnsi" w:hAnsiTheme="majorHAnsi" w:cstheme="majorHAnsi"/>
        </w:rPr>
        <w:t xml:space="preserve"> A CONTRATADA deverá cooperar e permitir a </w:t>
      </w:r>
      <w:proofErr w:type="spellStart"/>
      <w:r w:rsidRPr="00702436">
        <w:rPr>
          <w:rFonts w:asciiTheme="majorHAnsi" w:hAnsiTheme="majorHAnsi" w:cstheme="majorHAnsi"/>
          <w:b/>
          <w:bCs/>
        </w:rPr>
        <w:t>auditabilidade</w:t>
      </w:r>
      <w:proofErr w:type="spellEnd"/>
      <w:r w:rsidRPr="00702436">
        <w:rPr>
          <w:rFonts w:asciiTheme="majorHAnsi" w:hAnsiTheme="majorHAnsi" w:cstheme="majorHAnsi"/>
          <w:b/>
          <w:bCs/>
        </w:rPr>
        <w:t xml:space="preserve"> </w:t>
      </w:r>
      <w:r w:rsidRPr="00702436">
        <w:rPr>
          <w:rFonts w:asciiTheme="majorHAnsi" w:hAnsiTheme="majorHAnsi" w:cstheme="majorHAnsi"/>
        </w:rPr>
        <w:t>das informações, disponibilizando-as sempre que requisitado pela DPEMT, inclusive permitindo auditorias, inspeções e verificações quanto à aderência às normas de privacidade e proteção de dados.</w:t>
      </w:r>
    </w:p>
    <w:p w14:paraId="756ED7AB"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29.10.</w:t>
      </w:r>
      <w:r w:rsidRPr="00702436">
        <w:rPr>
          <w:rFonts w:asciiTheme="majorHAnsi" w:hAnsiTheme="majorHAnsi" w:cstheme="majorHAnsi"/>
        </w:rPr>
        <w:t xml:space="preserve"> Em regra, está vedada a</w:t>
      </w:r>
      <w:r w:rsidRPr="00702436">
        <w:rPr>
          <w:rFonts w:asciiTheme="majorHAnsi" w:hAnsiTheme="majorHAnsi" w:cstheme="majorHAnsi"/>
          <w:b/>
          <w:bCs/>
        </w:rPr>
        <w:t xml:space="preserve"> transferência internacional </w:t>
      </w:r>
      <w:r w:rsidRPr="00702436">
        <w:rPr>
          <w:rFonts w:asciiTheme="majorHAnsi" w:hAnsiTheme="majorHAnsi" w:cstheme="majorHAnsi"/>
        </w:rPr>
        <w:t>de dados pessoais.</w:t>
      </w:r>
    </w:p>
    <w:p w14:paraId="3854AAFD"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29.10.1.</w:t>
      </w:r>
      <w:r w:rsidRPr="00702436">
        <w:rPr>
          <w:rFonts w:asciiTheme="majorHAnsi" w:hAnsiTheme="majorHAnsi" w:cstheme="majorHAnsi"/>
        </w:rPr>
        <w:t xml:space="preserve"> A transferência internacional de dados pessoais só será permitida após autorização prévia, específica e por escrito da DPEMT.</w:t>
      </w:r>
    </w:p>
    <w:p w14:paraId="23308D18"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29.11.</w:t>
      </w:r>
      <w:r w:rsidRPr="00702436">
        <w:rPr>
          <w:rFonts w:asciiTheme="majorHAnsi" w:hAnsiTheme="majorHAnsi" w:cstheme="majorHAnsi"/>
        </w:rPr>
        <w:t xml:space="preserve"> A CONTRATADA </w:t>
      </w:r>
      <w:r w:rsidRPr="00702436">
        <w:rPr>
          <w:rFonts w:asciiTheme="majorHAnsi" w:hAnsiTheme="majorHAnsi" w:cstheme="majorHAnsi"/>
          <w:b/>
          <w:bCs/>
        </w:rPr>
        <w:t>responderá administrativa, civil e criminalmente</w:t>
      </w:r>
      <w:r w:rsidRPr="00702436">
        <w:rPr>
          <w:rFonts w:asciiTheme="majorHAnsi" w:hAnsiTheme="majorHAnsi" w:cstheme="majorHAnsi"/>
        </w:rPr>
        <w:t>, conforme o caso, pela inobservância de quaisquer disposições constantes neste documento e por eventuais danos decorrentes do descumprimento das normas sobre privacidade e proteção de dados pessoais.</w:t>
      </w:r>
    </w:p>
    <w:p w14:paraId="18A19BC0"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29.11.1.</w:t>
      </w:r>
      <w:r w:rsidRPr="00702436">
        <w:rPr>
          <w:rFonts w:asciiTheme="majorHAnsi" w:hAnsiTheme="majorHAnsi" w:cstheme="majorHAnsi"/>
        </w:rPr>
        <w:t xml:space="preserve"> O descumprimento das obrigações relacionadas à proteção de dados pessoais sujeita a CONTRATADA à apuração de responsabilidade administrativa, civil e contratual, bem como às penalidades e sanções previstas na legislação vigente, neste instrumento e nas normas da DPEMT, sem prejuízo da apuração de responsabilidades legais pelas autoridades competentes.</w:t>
      </w:r>
    </w:p>
    <w:p w14:paraId="0AE0D9EA"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29.11.2.</w:t>
      </w:r>
      <w:r w:rsidRPr="00702436">
        <w:rPr>
          <w:rFonts w:asciiTheme="majorHAnsi" w:hAnsiTheme="majorHAnsi" w:cstheme="majorHAnsi"/>
        </w:rPr>
        <w:t xml:space="preserve"> Nos termos dos artigos 42 a 45 da Lei nº 13.709/2018, CONTRATADA responde objetivamente pelos danos patrimoniais, morais, individuais ou coletivos causados em virtude do descumprimento das obrigações da LGPD ou por não ter seguido as instruções lícitas fornecidas pela DPEMT.</w:t>
      </w:r>
    </w:p>
    <w:p w14:paraId="6F148C38"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29.11.3.</w:t>
      </w:r>
      <w:r w:rsidRPr="00702436">
        <w:rPr>
          <w:rFonts w:asciiTheme="majorHAnsi" w:hAnsiTheme="majorHAnsi" w:cstheme="majorHAnsi"/>
        </w:rPr>
        <w:t xml:space="preserve"> A CONTRATADA obriga-se a indenizar e manter a DPEMT livre de quaisquer perdas, danos, multas ou despesas decorrentes de incidentes de segurança ou tratamento irregular de dados pessoais a que der causa, por dolo ou culpa, no exercício de suas atividades.</w:t>
      </w:r>
    </w:p>
    <w:p w14:paraId="0254329D"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29.11.4.</w:t>
      </w:r>
      <w:r w:rsidRPr="00702436">
        <w:rPr>
          <w:rFonts w:asciiTheme="majorHAnsi" w:hAnsiTheme="majorHAnsi" w:cstheme="majorHAnsi"/>
        </w:rPr>
        <w:t xml:space="preserve"> Caso a DPEMT seja condenada judicialmente ou sancionada administrativamente por danos causados pela CONTRATADA no tratamento de dados pessoais, assiste à DPEMT o direito de regresso integral contra a CONTRATADA, incluindo custas processuais e honorários advocatícios.</w:t>
      </w:r>
    </w:p>
    <w:p w14:paraId="732664A8"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29.12.</w:t>
      </w:r>
      <w:r w:rsidRPr="00702436">
        <w:rPr>
          <w:rFonts w:asciiTheme="majorHAnsi" w:hAnsiTheme="majorHAnsi" w:cstheme="majorHAnsi"/>
        </w:rPr>
        <w:t xml:space="preserve"> Caso necessário, as regras de tratamento de dados pessoais poderão ser previstas em </w:t>
      </w:r>
      <w:r w:rsidRPr="00702436">
        <w:rPr>
          <w:rFonts w:asciiTheme="majorHAnsi" w:hAnsiTheme="majorHAnsi" w:cstheme="majorHAnsi"/>
          <w:b/>
          <w:bCs/>
        </w:rPr>
        <w:t>documento próprio</w:t>
      </w:r>
      <w:r w:rsidRPr="00702436">
        <w:rPr>
          <w:rFonts w:asciiTheme="majorHAnsi" w:hAnsiTheme="majorHAnsi" w:cstheme="majorHAnsi"/>
        </w:rPr>
        <w:t>, anexo ao contrato, a ser assinado pelos representantes de ambas as partes.</w:t>
      </w:r>
    </w:p>
    <w:p w14:paraId="22F08702" w14:textId="77777777" w:rsidR="006A4791" w:rsidRPr="00702436" w:rsidRDefault="006A4791">
      <w:pPr>
        <w:spacing w:after="0"/>
        <w:jc w:val="both"/>
        <w:rPr>
          <w:rFonts w:asciiTheme="majorHAnsi" w:hAnsiTheme="majorHAnsi" w:cstheme="majorHAnsi"/>
        </w:rPr>
      </w:pPr>
    </w:p>
    <w:p w14:paraId="00781998" w14:textId="77777777" w:rsidR="006A4791" w:rsidRPr="00702436" w:rsidRDefault="00A43DD5">
      <w:pPr>
        <w:shd w:val="clear" w:color="auto" w:fill="C5E0B3"/>
        <w:spacing w:after="0"/>
        <w:rPr>
          <w:rFonts w:asciiTheme="majorHAnsi" w:eastAsia="Times New Roman" w:hAnsiTheme="majorHAnsi" w:cstheme="majorHAnsi"/>
          <w:b/>
          <w:bCs/>
        </w:rPr>
      </w:pPr>
      <w:r w:rsidRPr="00702436">
        <w:rPr>
          <w:rFonts w:asciiTheme="majorHAnsi" w:eastAsia="Times New Roman" w:hAnsiTheme="majorHAnsi" w:cstheme="majorHAnsi"/>
          <w:b/>
          <w:bCs/>
        </w:rPr>
        <w:t>30. DAS MEDIDAS DE SEGURANÇA</w:t>
      </w:r>
    </w:p>
    <w:p w14:paraId="1A7A82BC"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30.1.</w:t>
      </w:r>
      <w:r w:rsidRPr="00702436">
        <w:rPr>
          <w:rFonts w:asciiTheme="majorHAnsi" w:hAnsiTheme="majorHAnsi" w:cstheme="majorHAnsi"/>
        </w:rPr>
        <w:t xml:space="preserve"> Os agentes de tratamento estão obrigados a adotar </w:t>
      </w:r>
      <w:r w:rsidRPr="00702436">
        <w:rPr>
          <w:rFonts w:asciiTheme="majorHAnsi" w:hAnsiTheme="majorHAnsi" w:cstheme="majorHAnsi"/>
          <w:b/>
          <w:bCs/>
        </w:rPr>
        <w:t>medidas técnicas e administrativas</w:t>
      </w:r>
      <w:r w:rsidRPr="00702436">
        <w:rPr>
          <w:rFonts w:asciiTheme="majorHAnsi" w:hAnsiTheme="majorHAnsi" w:cstheme="majorHAnsi"/>
        </w:rPr>
        <w:t xml:space="preserve"> aptas e eficazes para proteger os dados pessoais contra acessos não autorizados e contra situações acidentais ou ilícitas, como perda, destruição, alteração, comunicação ou qualquer forma de tratamento inadequado.</w:t>
      </w:r>
    </w:p>
    <w:p w14:paraId="68F627B5"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30.2.</w:t>
      </w:r>
      <w:r w:rsidRPr="00702436">
        <w:rPr>
          <w:rFonts w:asciiTheme="majorHAnsi" w:hAnsiTheme="majorHAnsi" w:cstheme="majorHAnsi"/>
        </w:rPr>
        <w:t xml:space="preserve"> Para garantir a segurança da informação, deverão ser adotados boas práticas e padrões de governança de dados pessoais, incluindo:</w:t>
      </w:r>
    </w:p>
    <w:p w14:paraId="465E460C"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30.2.1.</w:t>
      </w:r>
      <w:r w:rsidRPr="00702436">
        <w:rPr>
          <w:rFonts w:asciiTheme="majorHAnsi" w:hAnsiTheme="majorHAnsi" w:cstheme="majorHAnsi"/>
        </w:rPr>
        <w:t xml:space="preserve"> O armazenamento seguro e a rastreabilidade das operações, com controle de acesso, logs e criptografia quando aplicável; e</w:t>
      </w:r>
    </w:p>
    <w:p w14:paraId="29B2231C"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30.2.2.</w:t>
      </w:r>
      <w:r w:rsidRPr="00702436">
        <w:rPr>
          <w:rFonts w:asciiTheme="majorHAnsi" w:hAnsiTheme="majorHAnsi" w:cstheme="majorHAnsi"/>
        </w:rPr>
        <w:t xml:space="preserve"> A responsabilidade e o sigilo das informações, restringindo o acesso aos dados pessoais às pessoas autorizadas e previamente orientadas, que deverão assinar termos de responsabilidade e confidencialidade, conforme previsto na Política de Privacidade e Proteção </w:t>
      </w:r>
      <w:r w:rsidRPr="00702436">
        <w:rPr>
          <w:rFonts w:asciiTheme="majorHAnsi" w:hAnsiTheme="majorHAnsi" w:cstheme="majorHAnsi"/>
        </w:rPr>
        <w:lastRenderedPageBreak/>
        <w:t>de Dados Pessoais (PPPD) da DPEMT (Resolução nº 017/2025/DPG ou documento que a substituir).</w:t>
      </w:r>
    </w:p>
    <w:p w14:paraId="31F9C077"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30.3.</w:t>
      </w:r>
      <w:r w:rsidRPr="00702436">
        <w:rPr>
          <w:rFonts w:asciiTheme="majorHAnsi" w:hAnsiTheme="majorHAnsi" w:cstheme="majorHAnsi"/>
        </w:rPr>
        <w:t xml:space="preserve"> A CONTRATADA deverá assegurar que todos os seus empregados, prepostos ou colaboradores que tenham acesso a dados pessoais estejam devidamente capacitados em matéria de proteção de dados pessoais e vinculados a obrigações de confidencialidade, que permanecerão vigentes mesmo após o término deste instrumento.</w:t>
      </w:r>
    </w:p>
    <w:p w14:paraId="55596028" w14:textId="77777777" w:rsidR="006A4791" w:rsidRPr="00702436" w:rsidRDefault="006A4791">
      <w:pPr>
        <w:spacing w:after="0"/>
        <w:jc w:val="both"/>
        <w:rPr>
          <w:rFonts w:asciiTheme="majorHAnsi" w:hAnsiTheme="majorHAnsi" w:cstheme="majorHAnsi"/>
        </w:rPr>
      </w:pPr>
    </w:p>
    <w:p w14:paraId="60CAD0F2" w14:textId="77777777" w:rsidR="006A4791" w:rsidRPr="00702436" w:rsidRDefault="00A43DD5">
      <w:pPr>
        <w:shd w:val="clear" w:color="auto" w:fill="C5E0B3"/>
        <w:spacing w:after="0"/>
        <w:jc w:val="both"/>
        <w:rPr>
          <w:rFonts w:asciiTheme="majorHAnsi" w:eastAsia="Times New Roman" w:hAnsiTheme="majorHAnsi" w:cstheme="majorHAnsi"/>
          <w:b/>
          <w:bCs/>
        </w:rPr>
      </w:pPr>
      <w:r w:rsidRPr="00702436">
        <w:rPr>
          <w:rFonts w:asciiTheme="majorHAnsi" w:eastAsia="Times New Roman" w:hAnsiTheme="majorHAnsi" w:cstheme="majorHAnsi"/>
          <w:b/>
          <w:bCs/>
        </w:rPr>
        <w:t>31. DA COMUNICAÇÃO DE INCIDENTE DE SEGURANÇA ENVOLVENDO DADOS PESSOAIS</w:t>
      </w:r>
    </w:p>
    <w:p w14:paraId="5FBEBBC3"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31.1.</w:t>
      </w:r>
      <w:r w:rsidRPr="00702436">
        <w:rPr>
          <w:rFonts w:asciiTheme="majorHAnsi" w:hAnsiTheme="majorHAnsi" w:cstheme="majorHAnsi"/>
        </w:rPr>
        <w:t xml:space="preserve"> A CONTRATADA está obrigada a comunicar formalmente a DPEMT, diante da ocorrência de qualquer</w:t>
      </w:r>
      <w:r w:rsidRPr="00702436">
        <w:rPr>
          <w:rFonts w:asciiTheme="majorHAnsi" w:hAnsiTheme="majorHAnsi" w:cstheme="majorHAnsi"/>
          <w:b/>
          <w:bCs/>
        </w:rPr>
        <w:t xml:space="preserve"> incidente de segurança</w:t>
      </w:r>
      <w:r w:rsidRPr="00702436">
        <w:rPr>
          <w:rFonts w:asciiTheme="majorHAnsi" w:hAnsiTheme="majorHAnsi" w:cstheme="majorHAnsi"/>
        </w:rPr>
        <w:t xml:space="preserve"> que possa acarretar risco ou dano relevante aos dados pessoais tratados no âmbito deste instrumento, nos seguintes termos:</w:t>
      </w:r>
    </w:p>
    <w:p w14:paraId="33361E9A"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31.1.1.</w:t>
      </w:r>
      <w:r w:rsidRPr="00702436">
        <w:rPr>
          <w:rFonts w:asciiTheme="majorHAnsi" w:hAnsiTheme="majorHAnsi" w:cstheme="majorHAnsi"/>
        </w:rPr>
        <w:t xml:space="preserve"> A comunicação será feita imediatamente, assim que a CONTRATADA tomar ciência da ocorrência do incidente.</w:t>
      </w:r>
    </w:p>
    <w:p w14:paraId="3E40CFF7"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31.1.1.1.</w:t>
      </w:r>
      <w:r w:rsidRPr="00702436">
        <w:rPr>
          <w:rFonts w:asciiTheme="majorHAnsi" w:hAnsiTheme="majorHAnsi" w:cstheme="majorHAnsi"/>
        </w:rPr>
        <w:t xml:space="preserve"> Considera-se realizada imediatamente, a comunicação ocorrida em até 24 (vinte e quatro) horas após a ciência do incidente pela CONTRATADA.</w:t>
      </w:r>
    </w:p>
    <w:p w14:paraId="5776FE49"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31.1.2.</w:t>
      </w:r>
      <w:r w:rsidRPr="00702436">
        <w:rPr>
          <w:rFonts w:asciiTheme="majorHAnsi" w:hAnsiTheme="majorHAnsi" w:cstheme="majorHAnsi"/>
        </w:rPr>
        <w:t xml:space="preserve"> A comunicação será feita por escrito ao fiscal deste instrumento (nomeado pela DPEMT), que imediatamente informará o Encarregado de Tratamento de Dados Pessoais da DPEMT, a Diretoria de Governança Digital e Inovação, e a Coordenadoria de Contratos.</w:t>
      </w:r>
    </w:p>
    <w:p w14:paraId="0B062245"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31.1.3.</w:t>
      </w:r>
      <w:r w:rsidRPr="00702436">
        <w:rPr>
          <w:rFonts w:asciiTheme="majorHAnsi" w:hAnsiTheme="majorHAnsi" w:cstheme="majorHAnsi"/>
        </w:rPr>
        <w:t xml:space="preserve"> A CONTRATADA deverá adotar medidas de correção e de mitigação dos impactos decorrentes do incidente.</w:t>
      </w:r>
    </w:p>
    <w:p w14:paraId="055D6C30"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31.1.4.</w:t>
      </w:r>
      <w:r w:rsidRPr="00702436">
        <w:rPr>
          <w:rFonts w:asciiTheme="majorHAnsi" w:hAnsiTheme="majorHAnsi" w:cstheme="majorHAnsi"/>
        </w:rPr>
        <w:t xml:space="preserve"> Na comunicação imediata à DPEMT, a CONTRATADA deverá informar:</w:t>
      </w:r>
    </w:p>
    <w:p w14:paraId="6C0C2CF9"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31.1.4.1.</w:t>
      </w:r>
      <w:r w:rsidRPr="00702436">
        <w:rPr>
          <w:rFonts w:asciiTheme="majorHAnsi" w:hAnsiTheme="majorHAnsi" w:cstheme="majorHAnsi"/>
        </w:rPr>
        <w:t xml:space="preserve"> A data do conhecimento do incidente;</w:t>
      </w:r>
    </w:p>
    <w:p w14:paraId="2A264DDC"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31.1.4.2.</w:t>
      </w:r>
      <w:r w:rsidRPr="00702436">
        <w:rPr>
          <w:rFonts w:asciiTheme="majorHAnsi" w:hAnsiTheme="majorHAnsi" w:cstheme="majorHAnsi"/>
        </w:rPr>
        <w:t xml:space="preserve"> A data da ocorrência do incidente, se possível;</w:t>
      </w:r>
    </w:p>
    <w:p w14:paraId="1A85BF13"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31.1.4.3.</w:t>
      </w:r>
      <w:r w:rsidRPr="00702436">
        <w:rPr>
          <w:rFonts w:asciiTheme="majorHAnsi" w:hAnsiTheme="majorHAnsi" w:cstheme="majorHAnsi"/>
        </w:rPr>
        <w:t xml:space="preserve"> A descrição geral das circunstâncias em que o incidente ocorreu;</w:t>
      </w:r>
    </w:p>
    <w:p w14:paraId="180000B0"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31.1.4.4.</w:t>
      </w:r>
      <w:r w:rsidRPr="00702436">
        <w:rPr>
          <w:rFonts w:asciiTheme="majorHAnsi" w:hAnsiTheme="majorHAnsi" w:cstheme="majorHAnsi"/>
        </w:rPr>
        <w:t xml:space="preserve"> A natureza dos dados pessoais afetados (comum ou sensível);</w:t>
      </w:r>
    </w:p>
    <w:p w14:paraId="53273009"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31.1.4.5.</w:t>
      </w:r>
      <w:r w:rsidRPr="00702436">
        <w:rPr>
          <w:rFonts w:asciiTheme="majorHAnsi" w:hAnsiTheme="majorHAnsi" w:cstheme="majorHAnsi"/>
        </w:rPr>
        <w:t xml:space="preserve"> A categoria do dado pessoal afetado, especificando, ao menos, se há : i) dados de crianças, de adolescentes ou de idosos; </w:t>
      </w:r>
      <w:proofErr w:type="spellStart"/>
      <w:r w:rsidRPr="00702436">
        <w:rPr>
          <w:rFonts w:asciiTheme="majorHAnsi" w:hAnsiTheme="majorHAnsi" w:cstheme="majorHAnsi"/>
        </w:rPr>
        <w:t>ii</w:t>
      </w:r>
      <w:proofErr w:type="spellEnd"/>
      <w:r w:rsidRPr="00702436">
        <w:rPr>
          <w:rFonts w:asciiTheme="majorHAnsi" w:hAnsiTheme="majorHAnsi" w:cstheme="majorHAnsi"/>
        </w:rPr>
        <w:t xml:space="preserve">) dados financeiros; </w:t>
      </w:r>
      <w:proofErr w:type="spellStart"/>
      <w:r w:rsidRPr="00702436">
        <w:rPr>
          <w:rFonts w:asciiTheme="majorHAnsi" w:hAnsiTheme="majorHAnsi" w:cstheme="majorHAnsi"/>
        </w:rPr>
        <w:t>iii</w:t>
      </w:r>
      <w:proofErr w:type="spellEnd"/>
      <w:r w:rsidRPr="00702436">
        <w:rPr>
          <w:rFonts w:asciiTheme="majorHAnsi" w:hAnsiTheme="majorHAnsi" w:cstheme="majorHAnsi"/>
        </w:rPr>
        <w:t xml:space="preserve">) dados de autenticação em sistemas; </w:t>
      </w:r>
      <w:proofErr w:type="spellStart"/>
      <w:r w:rsidRPr="00702436">
        <w:rPr>
          <w:rFonts w:asciiTheme="majorHAnsi" w:hAnsiTheme="majorHAnsi" w:cstheme="majorHAnsi"/>
        </w:rPr>
        <w:t>iv</w:t>
      </w:r>
      <w:proofErr w:type="spellEnd"/>
      <w:r w:rsidRPr="00702436">
        <w:rPr>
          <w:rFonts w:asciiTheme="majorHAnsi" w:hAnsiTheme="majorHAnsi" w:cstheme="majorHAnsi"/>
        </w:rPr>
        <w:t xml:space="preserve">) dados protegidos por sigilo legal, judicial ou profissional; e v) dados tratados em larga escala, nos termos do §2º do art. 5º do Anexo I da </w:t>
      </w:r>
      <w:hyperlink r:id="rId50">
        <w:r w:rsidRPr="00702436">
          <w:rPr>
            <w:rStyle w:val="Hyperlink"/>
            <w:rFonts w:asciiTheme="majorHAnsi" w:hAnsiTheme="majorHAnsi" w:cstheme="majorHAnsi"/>
          </w:rPr>
          <w:t>RESOLUÇÃO CD/ANPD Nº 15, DE 24 DE ABRIL DE 2024</w:t>
        </w:r>
      </w:hyperlink>
      <w:r w:rsidRPr="00702436">
        <w:rPr>
          <w:rFonts w:asciiTheme="majorHAnsi" w:hAnsiTheme="majorHAnsi" w:cstheme="majorHAnsi"/>
        </w:rPr>
        <w:t>, que aprova o Regulamento de Comunicação de Incidente de Segurança;</w:t>
      </w:r>
    </w:p>
    <w:p w14:paraId="216AA9C8"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31.1.4.6.</w:t>
      </w:r>
      <w:r w:rsidRPr="00702436">
        <w:rPr>
          <w:rFonts w:asciiTheme="majorHAnsi" w:hAnsiTheme="majorHAnsi" w:cstheme="majorHAnsi"/>
        </w:rPr>
        <w:t xml:space="preserve"> O número de titulares de dados pessoais afetados;</w:t>
      </w:r>
    </w:p>
    <w:p w14:paraId="14000F56"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31.1.4.6.1.</w:t>
      </w:r>
      <w:r w:rsidRPr="00702436">
        <w:rPr>
          <w:rFonts w:asciiTheme="majorHAnsi" w:hAnsiTheme="majorHAnsi" w:cstheme="majorHAnsi"/>
        </w:rPr>
        <w:t xml:space="preserve"> Dentre os titulares afetados, quanto deles pertencem a crianças, adolescentes, idosos ou outra população vulnerável;</w:t>
      </w:r>
    </w:p>
    <w:p w14:paraId="61591A20"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31.1.4.7.</w:t>
      </w:r>
      <w:r w:rsidRPr="00702436">
        <w:rPr>
          <w:rFonts w:asciiTheme="majorHAnsi" w:hAnsiTheme="majorHAnsi" w:cstheme="majorHAnsi"/>
        </w:rPr>
        <w:t xml:space="preserve"> A avaliação do risco e os possíveis danos aos titulares dos dados pessoais; e</w:t>
      </w:r>
    </w:p>
    <w:p w14:paraId="324C2D32"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31.1.4.8.</w:t>
      </w:r>
      <w:r w:rsidRPr="00702436">
        <w:rPr>
          <w:rFonts w:asciiTheme="majorHAnsi" w:hAnsiTheme="majorHAnsi" w:cstheme="majorHAnsi"/>
        </w:rPr>
        <w:t xml:space="preserve"> As medidas de correção e mitigação dos efeitos do incidente adotadas e as que serão tomadas, se aplicáveis ao caso.</w:t>
      </w:r>
    </w:p>
    <w:p w14:paraId="2F6E9C66"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31.1.5.</w:t>
      </w:r>
      <w:r w:rsidRPr="00702436">
        <w:rPr>
          <w:rFonts w:asciiTheme="majorHAnsi" w:hAnsiTheme="majorHAnsi" w:cstheme="majorHAnsi"/>
        </w:rPr>
        <w:t xml:space="preserve"> A DPEMT poderá solicitar o complemento das informações inicialmente prestadas. Nesse caso, a CONTRATADA terá até 3 (três) dias úteis para apresentar resposta.</w:t>
      </w:r>
    </w:p>
    <w:p w14:paraId="4172C89A" w14:textId="77777777" w:rsidR="006A4791" w:rsidRPr="00702436" w:rsidRDefault="00A43DD5">
      <w:pPr>
        <w:spacing w:after="0"/>
        <w:jc w:val="both"/>
        <w:rPr>
          <w:rFonts w:asciiTheme="majorHAnsi" w:hAnsiTheme="majorHAnsi" w:cstheme="majorHAnsi"/>
        </w:rPr>
      </w:pPr>
      <w:r w:rsidRPr="00702436">
        <w:rPr>
          <w:rFonts w:asciiTheme="majorHAnsi" w:hAnsiTheme="majorHAnsi" w:cstheme="majorHAnsi"/>
          <w:b/>
          <w:bCs/>
        </w:rPr>
        <w:t>31.2.</w:t>
      </w:r>
      <w:r w:rsidRPr="00702436">
        <w:rPr>
          <w:rFonts w:asciiTheme="majorHAnsi" w:hAnsiTheme="majorHAnsi" w:cstheme="majorHAnsi"/>
        </w:rPr>
        <w:t xml:space="preserve"> A DPEMT e a CONTRATADA, caso se encontrem na posição de Controladora dos dados pessoais objeto do incidente de segurança, deverão registar a ocorrência deste evento e avaliar a necessidade de comunicar o fato à ANPD e aos titulares, nos termos do art. 48 da LGPD e da </w:t>
      </w:r>
      <w:hyperlink r:id="rId51">
        <w:r w:rsidRPr="00702436">
          <w:rPr>
            <w:rStyle w:val="Hyperlink"/>
            <w:rFonts w:asciiTheme="majorHAnsi" w:hAnsiTheme="majorHAnsi" w:cstheme="majorHAnsi"/>
          </w:rPr>
          <w:t>RESOLUÇÃO CD/ANPD Nº 15, DE 24 DE ABRIL DE 2024</w:t>
        </w:r>
      </w:hyperlink>
      <w:r w:rsidRPr="00702436">
        <w:rPr>
          <w:rFonts w:asciiTheme="majorHAnsi" w:hAnsiTheme="majorHAnsi" w:cstheme="majorHAnsi"/>
        </w:rPr>
        <w:t>.</w:t>
      </w:r>
    </w:p>
    <w:p w14:paraId="6B8683B9" w14:textId="77777777" w:rsidR="006A4791" w:rsidRPr="00702436" w:rsidRDefault="006A4791">
      <w:pPr>
        <w:spacing w:after="0"/>
        <w:jc w:val="both"/>
        <w:rPr>
          <w:rFonts w:asciiTheme="majorHAnsi" w:hAnsiTheme="majorHAnsi" w:cstheme="majorHAnsi"/>
        </w:rPr>
      </w:pPr>
    </w:p>
    <w:p w14:paraId="227850DC" w14:textId="77777777" w:rsidR="006A4791" w:rsidRPr="00702436" w:rsidRDefault="00A43DD5">
      <w:pPr>
        <w:shd w:val="clear" w:color="auto" w:fill="C5E0B3"/>
        <w:spacing w:after="0"/>
        <w:jc w:val="both"/>
        <w:rPr>
          <w:rFonts w:asciiTheme="majorHAnsi" w:eastAsia="Times New Roman" w:hAnsiTheme="majorHAnsi" w:cstheme="majorHAnsi"/>
        </w:rPr>
      </w:pPr>
      <w:r w:rsidRPr="00702436">
        <w:rPr>
          <w:rFonts w:asciiTheme="majorHAnsi" w:eastAsia="Times New Roman" w:hAnsiTheme="majorHAnsi" w:cstheme="majorHAnsi"/>
          <w:b/>
          <w:bCs/>
        </w:rPr>
        <w:t>32. DO ATENDIMENTO AO PLANO DE INTEGRIDADE DA DPE-MT:</w:t>
      </w:r>
    </w:p>
    <w:p w14:paraId="7CC2DD1D" w14:textId="77777777" w:rsidR="006A4791" w:rsidRPr="00702436" w:rsidRDefault="00A43DD5">
      <w:pPr>
        <w:spacing w:after="0"/>
        <w:jc w:val="both"/>
        <w:rPr>
          <w:rFonts w:asciiTheme="majorHAnsi" w:eastAsia="Times New Roman" w:hAnsiTheme="majorHAnsi" w:cstheme="majorHAnsi"/>
        </w:rPr>
      </w:pPr>
      <w:r w:rsidRPr="00702436">
        <w:rPr>
          <w:rFonts w:asciiTheme="majorHAnsi" w:eastAsia="Times New Roman" w:hAnsiTheme="majorHAnsi" w:cstheme="majorHAnsi"/>
          <w:b/>
          <w:bCs/>
        </w:rPr>
        <w:t>32.1.</w:t>
      </w:r>
      <w:r w:rsidRPr="00702436">
        <w:rPr>
          <w:rFonts w:asciiTheme="majorHAnsi" w:eastAsia="Times New Roman" w:hAnsiTheme="majorHAnsi" w:cstheme="majorHAnsi"/>
        </w:rPr>
        <w:t xml:space="preserve"> A Contratada declara ciência e compromete-se a observar, no que couber, os princípios, objetivos e diretrizes estabelecidos no Plano de Integridade da Defensoria Pública do Estado de Mato Grosso</w:t>
      </w:r>
      <w:r w:rsidRPr="00702436">
        <w:rPr>
          <w:rFonts w:asciiTheme="majorHAnsi" w:eastAsia="Times New Roman" w:hAnsiTheme="majorHAnsi" w:cstheme="majorHAnsi"/>
          <w:b/>
          <w:bCs/>
        </w:rPr>
        <w:t>,</w:t>
      </w:r>
      <w:r w:rsidRPr="00702436">
        <w:rPr>
          <w:rFonts w:asciiTheme="majorHAnsi" w:eastAsia="Times New Roman" w:hAnsiTheme="majorHAnsi" w:cstheme="majorHAnsi"/>
        </w:rPr>
        <w:t xml:space="preserve"> aprovado e publicado pela Administração Superior da DPEMT, como medida de </w:t>
      </w:r>
      <w:r w:rsidRPr="00702436">
        <w:rPr>
          <w:rFonts w:asciiTheme="majorHAnsi" w:eastAsia="Times New Roman" w:hAnsiTheme="majorHAnsi" w:cstheme="majorHAnsi"/>
        </w:rPr>
        <w:lastRenderedPageBreak/>
        <w:t>fomento à cultura ética, íntegra e transparente nas contratações públicas, especialmente quanto à:</w:t>
      </w:r>
    </w:p>
    <w:p w14:paraId="5AA98F87" w14:textId="77777777" w:rsidR="006A4791" w:rsidRPr="00702436" w:rsidRDefault="00A43DD5">
      <w:pPr>
        <w:spacing w:after="0"/>
        <w:jc w:val="both"/>
        <w:rPr>
          <w:rFonts w:asciiTheme="majorHAnsi" w:eastAsia="Times New Roman" w:hAnsiTheme="majorHAnsi" w:cstheme="majorHAnsi"/>
        </w:rPr>
      </w:pPr>
      <w:r w:rsidRPr="00702436">
        <w:rPr>
          <w:rFonts w:asciiTheme="majorHAnsi" w:eastAsia="Times New Roman" w:hAnsiTheme="majorHAnsi" w:cstheme="majorHAnsi"/>
          <w:b/>
          <w:bCs/>
        </w:rPr>
        <w:t xml:space="preserve">32.1.1. </w:t>
      </w:r>
      <w:r w:rsidRPr="00702436">
        <w:rPr>
          <w:rFonts w:asciiTheme="majorHAnsi" w:eastAsia="Times New Roman" w:hAnsiTheme="majorHAnsi" w:cstheme="majorHAnsi"/>
        </w:rPr>
        <w:t>prevenção e conduta ética, devendo</w:t>
      </w:r>
      <w:r w:rsidRPr="00702436">
        <w:rPr>
          <w:rFonts w:asciiTheme="majorHAnsi" w:eastAsia="Times New Roman" w:hAnsiTheme="majorHAnsi" w:cstheme="majorHAnsi"/>
          <w:b/>
          <w:bCs/>
        </w:rPr>
        <w:t xml:space="preserve"> </w:t>
      </w:r>
      <w:r w:rsidRPr="00702436">
        <w:rPr>
          <w:rFonts w:asciiTheme="majorHAnsi" w:eastAsia="Times New Roman" w:hAnsiTheme="majorHAnsi" w:cstheme="majorHAnsi"/>
        </w:rPr>
        <w:t xml:space="preserve">abster-se de quaisquer práticas que possam configurar infrações éticas, atos de improbidade administrativa ou condutas em desacordo com os valores institucionais da DPEMT, tais como transparência, </w:t>
      </w:r>
      <w:proofErr w:type="spellStart"/>
      <w:r w:rsidRPr="00702436">
        <w:rPr>
          <w:rFonts w:asciiTheme="majorHAnsi" w:eastAsia="Times New Roman" w:hAnsiTheme="majorHAnsi" w:cstheme="majorHAnsi"/>
          <w:i/>
          <w:iCs/>
        </w:rPr>
        <w:t>accountability</w:t>
      </w:r>
      <w:proofErr w:type="spellEnd"/>
      <w:r w:rsidRPr="00702436">
        <w:rPr>
          <w:rFonts w:asciiTheme="majorHAnsi" w:eastAsia="Times New Roman" w:hAnsiTheme="majorHAnsi" w:cstheme="majorHAnsi"/>
        </w:rPr>
        <w:t>, respeito à legalidade e zelo pelo interesse público;</w:t>
      </w:r>
    </w:p>
    <w:p w14:paraId="35F420C2" w14:textId="77777777" w:rsidR="006A4791" w:rsidRPr="00702436" w:rsidRDefault="00A43DD5">
      <w:pPr>
        <w:spacing w:after="0"/>
        <w:jc w:val="both"/>
        <w:rPr>
          <w:rFonts w:asciiTheme="majorHAnsi" w:eastAsia="Times New Roman" w:hAnsiTheme="majorHAnsi" w:cstheme="majorHAnsi"/>
        </w:rPr>
      </w:pPr>
      <w:r w:rsidRPr="00702436">
        <w:rPr>
          <w:rFonts w:asciiTheme="majorHAnsi" w:eastAsia="Times New Roman" w:hAnsiTheme="majorHAnsi" w:cstheme="majorHAnsi"/>
          <w:b/>
          <w:bCs/>
        </w:rPr>
        <w:t xml:space="preserve">32.1.2. </w:t>
      </w:r>
      <w:r w:rsidRPr="00702436">
        <w:rPr>
          <w:rFonts w:asciiTheme="majorHAnsi" w:eastAsia="Times New Roman" w:hAnsiTheme="majorHAnsi" w:cstheme="majorHAnsi"/>
        </w:rPr>
        <w:t>cooperação para detecção e correção</w:t>
      </w:r>
      <w:r w:rsidRPr="00702436">
        <w:rPr>
          <w:rFonts w:asciiTheme="majorHAnsi" w:eastAsia="Times New Roman" w:hAnsiTheme="majorHAnsi" w:cstheme="majorHAnsi"/>
          <w:b/>
          <w:bCs/>
        </w:rPr>
        <w:t xml:space="preserve"> </w:t>
      </w:r>
      <w:r w:rsidRPr="00702436">
        <w:rPr>
          <w:rFonts w:asciiTheme="majorHAnsi" w:eastAsia="Times New Roman" w:hAnsiTheme="majorHAnsi" w:cstheme="majorHAnsi"/>
        </w:rPr>
        <w:t>de eventuais falhas, fraudes, desvios ou condutas ilícitas, mediante o fornecimento tempestivo de informações, documentos e registros relativos à execução contratual, quando solicitado, colaborando com a Contratante;</w:t>
      </w:r>
    </w:p>
    <w:p w14:paraId="71998FD6" w14:textId="77777777" w:rsidR="006A4791" w:rsidRPr="00702436" w:rsidRDefault="00A43DD5">
      <w:pPr>
        <w:spacing w:after="0"/>
        <w:jc w:val="both"/>
        <w:rPr>
          <w:rFonts w:asciiTheme="majorHAnsi" w:eastAsia="Times New Roman" w:hAnsiTheme="majorHAnsi" w:cstheme="majorHAnsi"/>
        </w:rPr>
      </w:pPr>
      <w:r w:rsidRPr="00702436">
        <w:rPr>
          <w:rFonts w:asciiTheme="majorHAnsi" w:eastAsia="Times New Roman" w:hAnsiTheme="majorHAnsi" w:cstheme="majorHAnsi"/>
          <w:b/>
          <w:bCs/>
        </w:rPr>
        <w:t xml:space="preserve">32.1.3. </w:t>
      </w:r>
      <w:r w:rsidRPr="00702436">
        <w:rPr>
          <w:rFonts w:asciiTheme="majorHAnsi" w:eastAsia="Times New Roman" w:hAnsiTheme="majorHAnsi" w:cstheme="majorHAnsi"/>
        </w:rPr>
        <w:t>orientação de seus prepostos quanto à existência do Canal de Denúncias da DPE-MT</w:t>
      </w:r>
      <w:r w:rsidRPr="00702436">
        <w:rPr>
          <w:rFonts w:asciiTheme="majorHAnsi" w:eastAsia="Times New Roman" w:hAnsiTheme="majorHAnsi" w:cstheme="majorHAnsi"/>
          <w:b/>
          <w:bCs/>
        </w:rPr>
        <w:t>,</w:t>
      </w:r>
      <w:r w:rsidRPr="00702436">
        <w:rPr>
          <w:rFonts w:asciiTheme="majorHAnsi" w:eastAsia="Times New Roman" w:hAnsiTheme="majorHAnsi" w:cstheme="majorHAnsi"/>
        </w:rPr>
        <w:t xml:space="preserve"> destinado ao recebimento de relatos sobre irregularidades, fraudes ou violações éticas, comprometendo-se a cooperar com eventuais apurações e investigações promovidas pela instituição;</w:t>
      </w:r>
    </w:p>
    <w:p w14:paraId="2B2FEB05" w14:textId="77777777" w:rsidR="006A4791" w:rsidRPr="00702436" w:rsidRDefault="00A43DD5">
      <w:pPr>
        <w:spacing w:after="0"/>
        <w:jc w:val="both"/>
        <w:rPr>
          <w:rFonts w:asciiTheme="majorHAnsi" w:eastAsia="Times New Roman" w:hAnsiTheme="majorHAnsi" w:cstheme="majorHAnsi"/>
        </w:rPr>
      </w:pPr>
      <w:r w:rsidRPr="00702436">
        <w:rPr>
          <w:rFonts w:asciiTheme="majorHAnsi" w:eastAsia="Times New Roman" w:hAnsiTheme="majorHAnsi" w:cstheme="majorHAnsi"/>
          <w:b/>
          <w:bCs/>
        </w:rPr>
        <w:t>32.1.4.</w:t>
      </w:r>
      <w:r w:rsidRPr="00702436">
        <w:rPr>
          <w:rFonts w:asciiTheme="majorHAnsi" w:eastAsia="Times New Roman" w:hAnsiTheme="majorHAnsi" w:cstheme="majorHAnsi"/>
        </w:rPr>
        <w:t xml:space="preserve"> responsabilidade e integridade nas relações contratuais, adotando</w:t>
      </w:r>
      <w:r w:rsidRPr="00702436">
        <w:rPr>
          <w:rFonts w:asciiTheme="majorHAnsi" w:eastAsia="Times New Roman" w:hAnsiTheme="majorHAnsi" w:cstheme="majorHAnsi"/>
          <w:b/>
          <w:bCs/>
        </w:rPr>
        <w:t xml:space="preserve"> </w:t>
      </w:r>
      <w:r w:rsidRPr="00702436">
        <w:rPr>
          <w:rFonts w:asciiTheme="majorHAnsi" w:eastAsia="Times New Roman" w:hAnsiTheme="majorHAnsi" w:cstheme="majorHAnsi"/>
        </w:rPr>
        <w:t xml:space="preserve">postura proativa na prevenção de riscos à integridade da contratação, inclusive mediante o cumprimento de cláusulas de </w:t>
      </w:r>
      <w:proofErr w:type="spellStart"/>
      <w:r w:rsidRPr="00702436">
        <w:rPr>
          <w:rFonts w:asciiTheme="majorHAnsi" w:eastAsia="Times New Roman" w:hAnsiTheme="majorHAnsi" w:cstheme="majorHAnsi"/>
        </w:rPr>
        <w:t>compliance</w:t>
      </w:r>
      <w:proofErr w:type="spellEnd"/>
      <w:r w:rsidRPr="00702436">
        <w:rPr>
          <w:rFonts w:asciiTheme="majorHAnsi" w:eastAsia="Times New Roman" w:hAnsiTheme="majorHAnsi" w:cstheme="majorHAnsi"/>
        </w:rPr>
        <w:t>, boas práticas de governança, controle interno e integridade, conforme aplicável;</w:t>
      </w:r>
    </w:p>
    <w:p w14:paraId="6857F668" w14:textId="77777777" w:rsidR="006A4791" w:rsidRPr="00702436" w:rsidRDefault="00A43DD5">
      <w:pPr>
        <w:spacing w:after="0"/>
        <w:jc w:val="both"/>
        <w:rPr>
          <w:rFonts w:asciiTheme="majorHAnsi" w:eastAsia="Times New Roman" w:hAnsiTheme="majorHAnsi" w:cstheme="majorHAnsi"/>
        </w:rPr>
      </w:pPr>
      <w:r w:rsidRPr="00702436">
        <w:rPr>
          <w:rFonts w:asciiTheme="majorHAnsi" w:eastAsia="Times New Roman" w:hAnsiTheme="majorHAnsi" w:cstheme="majorHAnsi"/>
          <w:b/>
          <w:bCs/>
        </w:rPr>
        <w:t xml:space="preserve">32.2. </w:t>
      </w:r>
      <w:r w:rsidRPr="00702436">
        <w:rPr>
          <w:rFonts w:asciiTheme="majorHAnsi" w:eastAsia="Times New Roman" w:hAnsiTheme="majorHAnsi" w:cstheme="majorHAnsi"/>
        </w:rPr>
        <w:t>compromisso com a conformidade institucional</w:t>
      </w:r>
      <w:r w:rsidRPr="00702436">
        <w:rPr>
          <w:rFonts w:asciiTheme="majorHAnsi" w:eastAsia="Times New Roman" w:hAnsiTheme="majorHAnsi" w:cstheme="majorHAnsi"/>
          <w:b/>
          <w:bCs/>
        </w:rPr>
        <w:t xml:space="preserve">, </w:t>
      </w:r>
      <w:r w:rsidRPr="00702436">
        <w:rPr>
          <w:rFonts w:asciiTheme="majorHAnsi" w:eastAsia="Times New Roman" w:hAnsiTheme="majorHAnsi" w:cstheme="majorHAnsi"/>
        </w:rPr>
        <w:t>respeitando as normativas, orientações e determinações oriundas do Comitê de Integridade da DPE-MT ou da</w:t>
      </w:r>
      <w:r w:rsidRPr="00702436">
        <w:rPr>
          <w:rFonts w:asciiTheme="majorHAnsi" w:eastAsia="Times New Roman" w:hAnsiTheme="majorHAnsi" w:cstheme="majorHAnsi"/>
          <w:b/>
          <w:bCs/>
        </w:rPr>
        <w:t xml:space="preserve"> </w:t>
      </w:r>
      <w:r w:rsidRPr="00702436">
        <w:rPr>
          <w:rFonts w:asciiTheme="majorHAnsi" w:eastAsia="Times New Roman" w:hAnsiTheme="majorHAnsi" w:cstheme="majorHAnsi"/>
        </w:rPr>
        <w:t>Unidade de Controle Interno da Contratante, inclusive quanto às atualizações do Plano de Integridade durante a vigência do ajuste;</w:t>
      </w:r>
    </w:p>
    <w:p w14:paraId="1194DA96" w14:textId="77777777" w:rsidR="006A4791" w:rsidRPr="00702436" w:rsidRDefault="00A43DD5">
      <w:pPr>
        <w:spacing w:after="0"/>
        <w:jc w:val="both"/>
        <w:rPr>
          <w:rFonts w:asciiTheme="majorHAnsi" w:eastAsia="Times New Roman" w:hAnsiTheme="majorHAnsi" w:cstheme="majorHAnsi"/>
        </w:rPr>
      </w:pPr>
      <w:r w:rsidRPr="00702436">
        <w:rPr>
          <w:rFonts w:asciiTheme="majorHAnsi" w:eastAsia="Times New Roman" w:hAnsiTheme="majorHAnsi" w:cstheme="majorHAnsi"/>
          <w:b/>
          <w:bCs/>
        </w:rPr>
        <w:t>32.3.</w:t>
      </w:r>
      <w:r w:rsidRPr="00702436">
        <w:rPr>
          <w:rFonts w:asciiTheme="majorHAnsi" w:eastAsia="Times New Roman" w:hAnsiTheme="majorHAnsi" w:cstheme="majorHAnsi"/>
        </w:rPr>
        <w:t xml:space="preserve"> O descumprimento das disposições desta cláusula poderá ensejar a aplicação das penalidades previstas neste instrumento, sem prejuízo da responsabilização administrativa, civil e penal, nos termos da legislação vigente.</w:t>
      </w:r>
    </w:p>
    <w:p w14:paraId="16926810" w14:textId="77777777" w:rsidR="006A4791" w:rsidRPr="00702436" w:rsidRDefault="006A4791">
      <w:pPr>
        <w:spacing w:after="0"/>
        <w:jc w:val="both"/>
        <w:rPr>
          <w:rFonts w:asciiTheme="majorHAnsi" w:eastAsia="Times New Roman" w:hAnsiTheme="majorHAnsi" w:cstheme="majorHAnsi"/>
        </w:rPr>
      </w:pPr>
    </w:p>
    <w:p w14:paraId="09AEF0CD" w14:textId="77777777" w:rsidR="006A4791" w:rsidRPr="00702436" w:rsidRDefault="00A43DD5">
      <w:pPr>
        <w:shd w:val="clear" w:color="auto" w:fill="C5E0B3"/>
        <w:spacing w:after="0"/>
        <w:jc w:val="both"/>
        <w:rPr>
          <w:rFonts w:asciiTheme="majorHAnsi" w:eastAsia="Times New Roman" w:hAnsiTheme="majorHAnsi" w:cstheme="majorHAnsi"/>
        </w:rPr>
      </w:pPr>
      <w:r w:rsidRPr="00702436">
        <w:rPr>
          <w:rFonts w:asciiTheme="majorHAnsi" w:eastAsia="Times New Roman" w:hAnsiTheme="majorHAnsi" w:cstheme="majorHAnsi"/>
          <w:b/>
          <w:bCs/>
        </w:rPr>
        <w:t>33. DO CONFLITO DE INTERESSES NO ÂMBITO DA DPE-MT:</w:t>
      </w:r>
    </w:p>
    <w:p w14:paraId="1758AAC9" w14:textId="77777777" w:rsidR="006A4791" w:rsidRPr="00702436" w:rsidRDefault="00A43DD5">
      <w:pPr>
        <w:spacing w:after="0"/>
        <w:jc w:val="both"/>
        <w:rPr>
          <w:rFonts w:asciiTheme="majorHAnsi" w:eastAsia="Times New Roman" w:hAnsiTheme="majorHAnsi" w:cstheme="majorHAnsi"/>
        </w:rPr>
      </w:pPr>
      <w:r w:rsidRPr="00702436">
        <w:rPr>
          <w:rFonts w:asciiTheme="majorHAnsi" w:eastAsia="Times New Roman" w:hAnsiTheme="majorHAnsi" w:cstheme="majorHAnsi"/>
          <w:b/>
          <w:bCs/>
        </w:rPr>
        <w:t>33.1.</w:t>
      </w:r>
      <w:r w:rsidRPr="00702436">
        <w:rPr>
          <w:rFonts w:asciiTheme="majorHAnsi" w:eastAsia="Times New Roman" w:hAnsiTheme="majorHAnsi" w:cstheme="majorHAnsi"/>
        </w:rPr>
        <w:t xml:space="preserve"> A Contratada obriga-se a cumprir, no que couber, a Resolução nº 018/2023/DPG, que dispõe sobre o conflito de interesses no exercício de cargos de membros e servidores da Defensoria Pública do Estado de Mato Grosso, DECLARANDO:</w:t>
      </w:r>
    </w:p>
    <w:p w14:paraId="3F9CB158" w14:textId="77777777" w:rsidR="006A4791" w:rsidRPr="00702436" w:rsidRDefault="00A43DD5">
      <w:pPr>
        <w:spacing w:after="0"/>
        <w:jc w:val="both"/>
        <w:rPr>
          <w:rFonts w:asciiTheme="majorHAnsi" w:eastAsia="Times New Roman" w:hAnsiTheme="majorHAnsi" w:cstheme="majorHAnsi"/>
        </w:rPr>
      </w:pPr>
      <w:r w:rsidRPr="00702436">
        <w:rPr>
          <w:rFonts w:asciiTheme="majorHAnsi" w:eastAsia="Times New Roman" w:hAnsiTheme="majorHAnsi" w:cstheme="majorHAnsi"/>
          <w:b/>
          <w:bCs/>
        </w:rPr>
        <w:t>33.1.1.</w:t>
      </w:r>
      <w:r w:rsidRPr="00702436">
        <w:rPr>
          <w:rFonts w:asciiTheme="majorHAnsi" w:eastAsia="Times New Roman" w:hAnsiTheme="majorHAnsi" w:cstheme="majorHAnsi"/>
        </w:rPr>
        <w:t xml:space="preserve"> que não mantém relação que configure conflito de interesses com membros ou servidores da Defensoria Pública do Estado de Mato Grosso, sob as penas da lei;</w:t>
      </w:r>
    </w:p>
    <w:p w14:paraId="794C4C04" w14:textId="77777777" w:rsidR="006A4791" w:rsidRPr="00702436" w:rsidRDefault="00A43DD5">
      <w:pPr>
        <w:spacing w:after="0"/>
        <w:jc w:val="both"/>
        <w:rPr>
          <w:rFonts w:asciiTheme="majorHAnsi" w:eastAsia="Times New Roman" w:hAnsiTheme="majorHAnsi" w:cstheme="majorHAnsi"/>
        </w:rPr>
      </w:pPr>
      <w:r w:rsidRPr="00702436">
        <w:rPr>
          <w:rFonts w:asciiTheme="majorHAnsi" w:eastAsia="Times New Roman" w:hAnsiTheme="majorHAnsi" w:cstheme="majorHAnsi"/>
          <w:b/>
          <w:bCs/>
        </w:rPr>
        <w:t xml:space="preserve">33.1.2. </w:t>
      </w:r>
      <w:r w:rsidRPr="00702436">
        <w:rPr>
          <w:rFonts w:asciiTheme="majorHAnsi" w:eastAsia="Times New Roman" w:hAnsiTheme="majorHAnsi" w:cstheme="majorHAnsi"/>
        </w:rPr>
        <w:t>ciência de que é vedada a contratação ou manutenção de vínculo contratual com pessoa física ou jurídica cujo sócio, administrador ou representante legal seja cônjuge, companheiro(a), ou parente em linha reta ou colateral, por consanguinidade ou afinidade, até o terceiro grau, de membro ou servidor da Defensoria Pública do Estado de Mato Grosso com atuação na área responsável pela demanda, contratação ou fiscalização do presente contrato.</w:t>
      </w:r>
    </w:p>
    <w:p w14:paraId="7F0D277E" w14:textId="77777777" w:rsidR="006A4791" w:rsidRPr="00702436" w:rsidRDefault="00A43DD5">
      <w:pPr>
        <w:spacing w:after="0"/>
        <w:jc w:val="both"/>
        <w:rPr>
          <w:rFonts w:asciiTheme="majorHAnsi" w:eastAsia="Times New Roman" w:hAnsiTheme="majorHAnsi" w:cstheme="majorHAnsi"/>
        </w:rPr>
      </w:pPr>
      <w:r w:rsidRPr="00702436">
        <w:rPr>
          <w:rFonts w:asciiTheme="majorHAnsi" w:eastAsia="Times New Roman" w:hAnsiTheme="majorHAnsi" w:cstheme="majorHAnsi"/>
          <w:b/>
          <w:bCs/>
        </w:rPr>
        <w:t xml:space="preserve">33.1.3. </w:t>
      </w:r>
      <w:r w:rsidRPr="00702436">
        <w:rPr>
          <w:rFonts w:asciiTheme="majorHAnsi" w:eastAsia="Times New Roman" w:hAnsiTheme="majorHAnsi" w:cstheme="majorHAnsi"/>
        </w:rPr>
        <w:t>que se compromete a não utilizar nem divulgar, para si ou para terceiros, informações privilegiadas obtidas em razão da execução contratual, sob pena de rescisão contratual e aplicação das sanções legais.</w:t>
      </w:r>
    </w:p>
    <w:p w14:paraId="36B0F84C" w14:textId="77777777" w:rsidR="006A4791" w:rsidRPr="00702436" w:rsidRDefault="00A43DD5">
      <w:pPr>
        <w:spacing w:after="0"/>
        <w:jc w:val="both"/>
        <w:rPr>
          <w:rFonts w:asciiTheme="majorHAnsi" w:eastAsia="Times New Roman" w:hAnsiTheme="majorHAnsi" w:cstheme="majorHAnsi"/>
        </w:rPr>
      </w:pPr>
      <w:r w:rsidRPr="00702436">
        <w:rPr>
          <w:rFonts w:asciiTheme="majorHAnsi" w:eastAsia="Times New Roman" w:hAnsiTheme="majorHAnsi" w:cstheme="majorHAnsi"/>
          <w:b/>
          <w:bCs/>
        </w:rPr>
        <w:t xml:space="preserve">33.1.4. </w:t>
      </w:r>
      <w:r w:rsidRPr="00702436">
        <w:rPr>
          <w:rFonts w:asciiTheme="majorHAnsi" w:eastAsia="Times New Roman" w:hAnsiTheme="majorHAnsi" w:cstheme="majorHAnsi"/>
        </w:rPr>
        <w:t>que adotará padrões de integridade, transparência e conduta ética, devendo colaborar com fiscalizações, auditorias e diligências realizadas pela Defensoria Pública do Estado de Mato Grosso ou pelos órgãos de controle, inclusive no tocante à prevenção de fraude, corrupção e conflito de interesses.</w:t>
      </w:r>
    </w:p>
    <w:p w14:paraId="3E324843" w14:textId="77777777" w:rsidR="006A4791" w:rsidRPr="00702436" w:rsidRDefault="00A43DD5">
      <w:pPr>
        <w:spacing w:after="0"/>
        <w:jc w:val="both"/>
        <w:rPr>
          <w:rFonts w:asciiTheme="majorHAnsi" w:eastAsia="Times New Roman" w:hAnsiTheme="majorHAnsi" w:cstheme="majorHAnsi"/>
        </w:rPr>
      </w:pPr>
      <w:r w:rsidRPr="00702436">
        <w:rPr>
          <w:rFonts w:asciiTheme="majorHAnsi" w:eastAsia="Times New Roman" w:hAnsiTheme="majorHAnsi" w:cstheme="majorHAnsi"/>
          <w:b/>
          <w:bCs/>
        </w:rPr>
        <w:t xml:space="preserve">33.1.5. </w:t>
      </w:r>
      <w:r w:rsidRPr="00702436">
        <w:rPr>
          <w:rFonts w:asciiTheme="majorHAnsi" w:eastAsia="Times New Roman" w:hAnsiTheme="majorHAnsi" w:cstheme="majorHAnsi"/>
        </w:rPr>
        <w:t>que se compromete a comunicar, por escrito, no prazo máximo de 05 (cinco) dias úteis, qualquer situação superveniente que possa caracterizar conflito de interesses ou afetar a execução contratual, sob pena de aplicação das sanções previstas na Lei nº 14.133/2021 e nesta avença.</w:t>
      </w:r>
    </w:p>
    <w:p w14:paraId="2A0B0536" w14:textId="77777777" w:rsidR="006A4791" w:rsidRPr="00702436" w:rsidRDefault="00A43DD5">
      <w:pPr>
        <w:spacing w:after="0"/>
        <w:jc w:val="both"/>
        <w:rPr>
          <w:rFonts w:asciiTheme="majorHAnsi" w:eastAsia="Times New Roman" w:hAnsiTheme="majorHAnsi" w:cstheme="majorHAnsi"/>
        </w:rPr>
      </w:pPr>
      <w:r w:rsidRPr="00702436">
        <w:rPr>
          <w:rFonts w:asciiTheme="majorHAnsi" w:eastAsia="Times New Roman" w:hAnsiTheme="majorHAnsi" w:cstheme="majorHAnsi"/>
          <w:b/>
          <w:bCs/>
        </w:rPr>
        <w:lastRenderedPageBreak/>
        <w:t xml:space="preserve">33.1.6. </w:t>
      </w:r>
      <w:r w:rsidRPr="00702436">
        <w:rPr>
          <w:rFonts w:asciiTheme="majorHAnsi" w:eastAsia="Times New Roman" w:hAnsiTheme="majorHAnsi" w:cstheme="majorHAnsi"/>
        </w:rPr>
        <w:t>que os seus representantes legais assumem conjuntamente a Responsabilidade Ética e de Prevenção a Conflito de Interesses, declarando ciência e integral observância das disposições da Resolução nº 018/2023/DPG.</w:t>
      </w:r>
    </w:p>
    <w:p w14:paraId="03D3BE6A" w14:textId="77777777" w:rsidR="006A4791" w:rsidRPr="00702436" w:rsidRDefault="00A43DD5">
      <w:pPr>
        <w:spacing w:after="0"/>
        <w:jc w:val="both"/>
        <w:rPr>
          <w:rFonts w:asciiTheme="majorHAnsi" w:eastAsia="Times New Roman" w:hAnsiTheme="majorHAnsi" w:cstheme="majorHAnsi"/>
        </w:rPr>
      </w:pPr>
      <w:r w:rsidRPr="00702436">
        <w:rPr>
          <w:rFonts w:asciiTheme="majorHAnsi" w:eastAsia="Times New Roman" w:hAnsiTheme="majorHAnsi" w:cstheme="majorHAnsi"/>
          <w:b/>
          <w:bCs/>
        </w:rPr>
        <w:t xml:space="preserve">33.1.7. </w:t>
      </w:r>
      <w:r w:rsidRPr="00702436">
        <w:rPr>
          <w:rFonts w:asciiTheme="majorHAnsi" w:eastAsia="Times New Roman" w:hAnsiTheme="majorHAnsi" w:cstheme="majorHAnsi"/>
        </w:rPr>
        <w:t>que o descumprimento das disposições constantes das cláusulas anteriores, bem como a constatação de conflito de interesses ou uso indevido de informação privilegiada, constitui motivo para rescisão contratual imediata, sem prejuízo das demais sanções administrativas, civis e penais aplicáveis.</w:t>
      </w:r>
    </w:p>
    <w:p w14:paraId="6D3C9B28" w14:textId="77777777" w:rsidR="006A4791" w:rsidRPr="00702436" w:rsidRDefault="006A4791">
      <w:pPr>
        <w:spacing w:after="0"/>
        <w:jc w:val="both"/>
        <w:rPr>
          <w:rFonts w:asciiTheme="majorHAnsi" w:eastAsia="Times New Roman" w:hAnsiTheme="majorHAnsi" w:cstheme="majorHAnsi"/>
        </w:rPr>
      </w:pPr>
    </w:p>
    <w:p w14:paraId="491945A4" w14:textId="77777777" w:rsidR="006A4791" w:rsidRPr="00702436" w:rsidRDefault="00A43DD5">
      <w:pPr>
        <w:shd w:val="clear" w:color="auto" w:fill="C5E0B3"/>
        <w:spacing w:after="0"/>
        <w:jc w:val="both"/>
        <w:rPr>
          <w:rFonts w:asciiTheme="majorHAnsi" w:eastAsia="Times New Roman" w:hAnsiTheme="majorHAnsi" w:cstheme="majorHAnsi"/>
        </w:rPr>
      </w:pPr>
      <w:r w:rsidRPr="00702436">
        <w:rPr>
          <w:rFonts w:asciiTheme="majorHAnsi" w:eastAsia="Times New Roman" w:hAnsiTheme="majorHAnsi" w:cstheme="majorHAnsi"/>
          <w:b/>
          <w:bCs/>
        </w:rPr>
        <w:t>34. DA SUSTENTABILIDADE DA CONTRATAÇÃO PÚBLICA:</w:t>
      </w:r>
    </w:p>
    <w:p w14:paraId="69918502" w14:textId="77777777" w:rsidR="006A4791" w:rsidRPr="00702436" w:rsidRDefault="00A43DD5">
      <w:pPr>
        <w:spacing w:after="0"/>
        <w:jc w:val="both"/>
        <w:rPr>
          <w:rFonts w:asciiTheme="majorHAnsi" w:eastAsia="Times New Roman" w:hAnsiTheme="majorHAnsi" w:cstheme="majorHAnsi"/>
        </w:rPr>
      </w:pPr>
      <w:r w:rsidRPr="00702436">
        <w:rPr>
          <w:rFonts w:asciiTheme="majorHAnsi" w:eastAsia="Times New Roman" w:hAnsiTheme="majorHAnsi" w:cstheme="majorHAnsi"/>
          <w:b/>
          <w:bCs/>
        </w:rPr>
        <w:t xml:space="preserve">34.1. </w:t>
      </w:r>
      <w:r w:rsidRPr="00702436">
        <w:rPr>
          <w:rFonts w:asciiTheme="majorHAnsi" w:eastAsia="Times New Roman" w:hAnsiTheme="majorHAnsi" w:cstheme="majorHAnsi"/>
        </w:rPr>
        <w:t>A Contratada obriga-se a cumprir, no que couber, a Resolução nº 027/2025/DPG, de 29/09/2025, que dispõe sobre os critérios de sustentabilidade nas aquisições da Defensoria Pública do Estado de Mato Grosso, observando:</w:t>
      </w:r>
    </w:p>
    <w:p w14:paraId="0EA8952A" w14:textId="77777777" w:rsidR="006A4791" w:rsidRPr="00702436" w:rsidRDefault="00A43DD5">
      <w:pPr>
        <w:spacing w:after="0"/>
        <w:jc w:val="both"/>
        <w:rPr>
          <w:rFonts w:asciiTheme="majorHAnsi" w:eastAsia="Times New Roman" w:hAnsiTheme="majorHAnsi" w:cstheme="majorHAnsi"/>
        </w:rPr>
      </w:pPr>
      <w:r w:rsidRPr="00702436">
        <w:rPr>
          <w:rFonts w:asciiTheme="majorHAnsi" w:eastAsia="Times New Roman" w:hAnsiTheme="majorHAnsi" w:cstheme="majorHAnsi"/>
          <w:b/>
          <w:bCs/>
        </w:rPr>
        <w:t>34.1.1.</w:t>
      </w:r>
      <w:r w:rsidRPr="00702436">
        <w:rPr>
          <w:rFonts w:asciiTheme="majorHAnsi" w:eastAsia="Times New Roman" w:hAnsiTheme="majorHAnsi" w:cstheme="majorHAnsi"/>
        </w:rPr>
        <w:t xml:space="preserve"> O cumprimento integral da legislação ambiental vigente (federal, estadual e municipal), bem como as normas técnicas aplicáveis ao objeto do contrato, sob pena de aplicação das penalidades cabíveis, podendo, nos casos mais graves ou em caso de reincidência, ensejar a rescisão contratual.</w:t>
      </w:r>
    </w:p>
    <w:p w14:paraId="746F3443" w14:textId="77777777" w:rsidR="006A4791" w:rsidRPr="00702436" w:rsidRDefault="00A43DD5">
      <w:pPr>
        <w:spacing w:after="0"/>
        <w:jc w:val="both"/>
        <w:rPr>
          <w:rFonts w:asciiTheme="majorHAnsi" w:eastAsia="Times New Roman" w:hAnsiTheme="majorHAnsi" w:cstheme="majorHAnsi"/>
        </w:rPr>
      </w:pPr>
      <w:r w:rsidRPr="00702436">
        <w:rPr>
          <w:rFonts w:asciiTheme="majorHAnsi" w:eastAsia="Times New Roman" w:hAnsiTheme="majorHAnsi" w:cstheme="majorHAnsi"/>
          <w:b/>
          <w:bCs/>
        </w:rPr>
        <w:t>34.1.1.1.</w:t>
      </w:r>
      <w:r w:rsidRPr="00702436">
        <w:rPr>
          <w:rFonts w:asciiTheme="majorHAnsi" w:eastAsia="Times New Roman" w:hAnsiTheme="majorHAnsi" w:cstheme="majorHAnsi"/>
        </w:rPr>
        <w:t xml:space="preserve"> A Contratante deverá, no exercício da fiscalização contratual, solicitar, sempre que necessário, documentos ou relatórios que comprovem a adoção de práticas ambientais compatíveis com a execução do objeto, em conformidade com o art. 225, da CF/88, do art. 5o da Lei no 14.133/2021, bem como com o art. 23 da LC no 582/2017.</w:t>
      </w:r>
    </w:p>
    <w:p w14:paraId="6934DD88" w14:textId="77777777" w:rsidR="006A4791" w:rsidRPr="00702436" w:rsidRDefault="00A43DD5">
      <w:pPr>
        <w:spacing w:after="0"/>
        <w:jc w:val="both"/>
        <w:rPr>
          <w:rFonts w:asciiTheme="majorHAnsi" w:eastAsia="Times New Roman" w:hAnsiTheme="majorHAnsi" w:cstheme="majorHAnsi"/>
        </w:rPr>
      </w:pPr>
      <w:r w:rsidRPr="00702436">
        <w:rPr>
          <w:rFonts w:asciiTheme="majorHAnsi" w:eastAsia="Times New Roman" w:hAnsiTheme="majorHAnsi" w:cstheme="majorHAnsi"/>
          <w:b/>
          <w:bCs/>
        </w:rPr>
        <w:t>34.2.</w:t>
      </w:r>
      <w:r w:rsidRPr="00702436">
        <w:rPr>
          <w:rFonts w:asciiTheme="majorHAnsi" w:eastAsia="Times New Roman" w:hAnsiTheme="majorHAnsi" w:cstheme="majorHAnsi"/>
        </w:rPr>
        <w:t xml:space="preserve"> A adoção de práticas de manejo e descarte ambientalmente adequados de resíduos sólidos, inclusive perigosos, observando a Política Nacional de Resíduos Sólidos (Lei nº 12.305/2010), e, quando cabível, realizar logística reversa dos produtos.</w:t>
      </w:r>
    </w:p>
    <w:p w14:paraId="2C239987" w14:textId="77777777" w:rsidR="006A4791" w:rsidRPr="00702436" w:rsidRDefault="00A43DD5">
      <w:pPr>
        <w:spacing w:after="0"/>
        <w:jc w:val="both"/>
        <w:rPr>
          <w:rFonts w:asciiTheme="majorHAnsi" w:eastAsia="Times New Roman" w:hAnsiTheme="majorHAnsi" w:cstheme="majorHAnsi"/>
        </w:rPr>
      </w:pPr>
      <w:r w:rsidRPr="00702436">
        <w:rPr>
          <w:rFonts w:asciiTheme="majorHAnsi" w:eastAsia="Times New Roman" w:hAnsiTheme="majorHAnsi" w:cstheme="majorHAnsi"/>
          <w:b/>
          <w:bCs/>
        </w:rPr>
        <w:t>34.2.1.</w:t>
      </w:r>
      <w:r w:rsidRPr="00702436">
        <w:rPr>
          <w:rFonts w:asciiTheme="majorHAnsi" w:eastAsia="Times New Roman" w:hAnsiTheme="majorHAnsi" w:cstheme="majorHAnsi"/>
        </w:rPr>
        <w:t xml:space="preserve"> É vedada a destinação inadequada de resíduos sólidos gerados pela execução contratual, devendo a contratada comprovar sua destinação final ambientalmente correta, nos termos da Lei nº 12.305/2010; art. 45, Lei nº 14.133/2021.</w:t>
      </w:r>
    </w:p>
    <w:p w14:paraId="6CC591D4" w14:textId="77777777" w:rsidR="006A4791" w:rsidRPr="00702436" w:rsidRDefault="00A43DD5">
      <w:pPr>
        <w:spacing w:after="0"/>
        <w:jc w:val="both"/>
        <w:rPr>
          <w:rFonts w:asciiTheme="majorHAnsi" w:eastAsia="Times New Roman" w:hAnsiTheme="majorHAnsi" w:cstheme="majorHAnsi"/>
        </w:rPr>
      </w:pPr>
      <w:r w:rsidRPr="00702436">
        <w:rPr>
          <w:rFonts w:asciiTheme="majorHAnsi" w:eastAsia="Times New Roman" w:hAnsiTheme="majorHAnsi" w:cstheme="majorHAnsi"/>
          <w:b/>
          <w:bCs/>
        </w:rPr>
        <w:t>34.3.</w:t>
      </w:r>
      <w:r w:rsidRPr="00702436">
        <w:rPr>
          <w:rFonts w:asciiTheme="majorHAnsi" w:eastAsia="Times New Roman" w:hAnsiTheme="majorHAnsi" w:cstheme="majorHAnsi"/>
        </w:rPr>
        <w:t xml:space="preserve"> A orientação dos seus empregados sobre boas práticas ambientais relacionadas à execução do contrato, de forma a evitar desperdícios e reduzir impactos ambientais.</w:t>
      </w:r>
    </w:p>
    <w:p w14:paraId="72785E49" w14:textId="77777777" w:rsidR="006A4791" w:rsidRPr="00702436" w:rsidRDefault="00A43DD5">
      <w:pPr>
        <w:spacing w:after="0"/>
        <w:jc w:val="both"/>
        <w:rPr>
          <w:rFonts w:asciiTheme="majorHAnsi" w:eastAsia="Times New Roman" w:hAnsiTheme="majorHAnsi" w:cstheme="majorHAnsi"/>
        </w:rPr>
      </w:pPr>
      <w:r w:rsidRPr="00702436">
        <w:rPr>
          <w:rFonts w:asciiTheme="majorHAnsi" w:eastAsia="Times New Roman" w:hAnsiTheme="majorHAnsi" w:cstheme="majorHAnsi"/>
          <w:b/>
          <w:bCs/>
        </w:rPr>
        <w:t>34.4</w:t>
      </w:r>
      <w:r w:rsidRPr="00702436">
        <w:rPr>
          <w:rFonts w:asciiTheme="majorHAnsi" w:eastAsia="Times New Roman" w:hAnsiTheme="majorHAnsi" w:cstheme="majorHAnsi"/>
        </w:rPr>
        <w:t>. A sua responsabilidade por eventuais danos ambientais decorrentes da execução do contrato, devendo adotar medidas imediatas para reparação e ressarcimento ao erário, sem prejuízo das demais sanções legais.</w:t>
      </w:r>
    </w:p>
    <w:p w14:paraId="0EC6027F" w14:textId="77777777" w:rsidR="006A4791" w:rsidRPr="00702436" w:rsidRDefault="00A43DD5">
      <w:pPr>
        <w:spacing w:after="0"/>
        <w:jc w:val="both"/>
        <w:rPr>
          <w:rFonts w:asciiTheme="majorHAnsi" w:eastAsia="Times New Roman" w:hAnsiTheme="majorHAnsi" w:cstheme="majorHAnsi"/>
        </w:rPr>
      </w:pPr>
      <w:r w:rsidRPr="00702436">
        <w:rPr>
          <w:rFonts w:asciiTheme="majorHAnsi" w:eastAsia="Times New Roman" w:hAnsiTheme="majorHAnsi" w:cstheme="majorHAnsi"/>
          <w:b/>
          <w:bCs/>
        </w:rPr>
        <w:t>34.5. Para a Contratações de Obras e Serviços de Engenharia, a Contratada deverá:</w:t>
      </w:r>
    </w:p>
    <w:p w14:paraId="5D5A6BDF" w14:textId="77777777" w:rsidR="006A4791" w:rsidRPr="00702436" w:rsidRDefault="00A43DD5">
      <w:pPr>
        <w:spacing w:after="0"/>
        <w:jc w:val="both"/>
        <w:rPr>
          <w:rFonts w:asciiTheme="majorHAnsi" w:eastAsia="Times New Roman" w:hAnsiTheme="majorHAnsi" w:cstheme="majorHAnsi"/>
        </w:rPr>
      </w:pPr>
      <w:r w:rsidRPr="00702436">
        <w:rPr>
          <w:rFonts w:asciiTheme="majorHAnsi" w:eastAsia="Times New Roman" w:hAnsiTheme="majorHAnsi" w:cstheme="majorHAnsi"/>
          <w:b/>
          <w:bCs/>
        </w:rPr>
        <w:t>34.5.1.</w:t>
      </w:r>
      <w:r w:rsidRPr="00702436">
        <w:rPr>
          <w:rFonts w:asciiTheme="majorHAnsi" w:eastAsia="Times New Roman" w:hAnsiTheme="majorHAnsi" w:cstheme="majorHAnsi"/>
        </w:rPr>
        <w:t xml:space="preserve"> No momento da contratação, apresentar Plano de Gerenciamento de Resíduos da Construção Civil (PGRCC), contemplando redução, reutilização e destinação correta dos materiais, nos termos do art. 20, inc. III, da Lei nº 12.305/2010 e</w:t>
      </w:r>
      <w:r w:rsidRPr="00702436">
        <w:rPr>
          <w:rFonts w:asciiTheme="majorHAnsi" w:eastAsia="Times New Roman" w:hAnsiTheme="majorHAnsi" w:cstheme="majorHAnsi"/>
          <w:i/>
          <w:iCs/>
        </w:rPr>
        <w:t xml:space="preserve"> art. 45, Lei nº 14.133/2021.</w:t>
      </w:r>
    </w:p>
    <w:p w14:paraId="70E92A84" w14:textId="77777777" w:rsidR="006A4791" w:rsidRPr="00702436" w:rsidRDefault="00A43DD5">
      <w:pPr>
        <w:spacing w:after="0"/>
        <w:jc w:val="both"/>
        <w:rPr>
          <w:rFonts w:asciiTheme="majorHAnsi" w:eastAsia="Times New Roman" w:hAnsiTheme="majorHAnsi" w:cstheme="majorHAnsi"/>
        </w:rPr>
      </w:pPr>
      <w:r w:rsidRPr="00702436">
        <w:rPr>
          <w:rFonts w:asciiTheme="majorHAnsi" w:eastAsia="Times New Roman" w:hAnsiTheme="majorHAnsi" w:cstheme="majorHAnsi"/>
          <w:b/>
          <w:bCs/>
        </w:rPr>
        <w:t>34.5.1.1.</w:t>
      </w:r>
      <w:r w:rsidRPr="00702436">
        <w:rPr>
          <w:rFonts w:asciiTheme="majorHAnsi" w:eastAsia="Times New Roman" w:hAnsiTheme="majorHAnsi" w:cstheme="majorHAnsi"/>
        </w:rPr>
        <w:t xml:space="preserve"> É vedado o despejo de efluentes líquidos, resíduos sólidos ou substâncias poluentes em rios, lagos, canais, redes de drenagem ou solos, em conformidade com o art. 225 da Constituição Federal, o art. 18, §1º, XII, da Lei nº 14.133/2021, e, de forma expressa, o art. 47 da Lei nº 12.305/2010 (Política Nacional de Resíduos Sólidos). </w:t>
      </w:r>
    </w:p>
    <w:p w14:paraId="3C11085C" w14:textId="77777777" w:rsidR="006A4791" w:rsidRPr="00702436" w:rsidRDefault="00A43DD5">
      <w:pPr>
        <w:spacing w:after="0"/>
        <w:jc w:val="both"/>
        <w:rPr>
          <w:rFonts w:asciiTheme="majorHAnsi" w:eastAsia="Times New Roman" w:hAnsiTheme="majorHAnsi" w:cstheme="majorHAnsi"/>
        </w:rPr>
      </w:pPr>
      <w:r w:rsidRPr="00702436">
        <w:rPr>
          <w:rFonts w:asciiTheme="majorHAnsi" w:eastAsia="Times New Roman" w:hAnsiTheme="majorHAnsi" w:cstheme="majorHAnsi"/>
          <w:b/>
          <w:bCs/>
        </w:rPr>
        <w:t>34.5.1.2.</w:t>
      </w:r>
      <w:r w:rsidRPr="00702436">
        <w:rPr>
          <w:rFonts w:asciiTheme="majorHAnsi" w:eastAsia="Times New Roman" w:hAnsiTheme="majorHAnsi" w:cstheme="majorHAnsi"/>
        </w:rPr>
        <w:t xml:space="preserve"> Sempre que viável, os projetos deverão contemplar soluções de eficiência energética e uso de materiais de baixo impacto ambiental, nos termos do art. 6º, XXIII, “c” e XXV, Lei nº 14.133/2021; bem como com o art. 6-A, incisos V e IX, e o art. 23 da LC nº 582/2017.</w:t>
      </w:r>
    </w:p>
    <w:p w14:paraId="747A7561" w14:textId="77777777" w:rsidR="006A4791" w:rsidRPr="00702436" w:rsidRDefault="00A43DD5">
      <w:pPr>
        <w:spacing w:after="0"/>
        <w:jc w:val="both"/>
        <w:rPr>
          <w:rFonts w:asciiTheme="majorHAnsi" w:eastAsia="Times New Roman" w:hAnsiTheme="majorHAnsi" w:cstheme="majorHAnsi"/>
        </w:rPr>
      </w:pPr>
      <w:r w:rsidRPr="00702436">
        <w:rPr>
          <w:rFonts w:asciiTheme="majorHAnsi" w:eastAsia="Times New Roman" w:hAnsiTheme="majorHAnsi" w:cstheme="majorHAnsi"/>
          <w:b/>
          <w:bCs/>
        </w:rPr>
        <w:t>34.5.1.3.</w:t>
      </w:r>
      <w:r w:rsidRPr="00702436">
        <w:rPr>
          <w:rFonts w:asciiTheme="majorHAnsi" w:eastAsia="Times New Roman" w:hAnsiTheme="majorHAnsi" w:cstheme="majorHAnsi"/>
        </w:rPr>
        <w:t xml:space="preserve"> Utilizar madeira proveniente de manejo florestal sustentável ou de áreas legalmente plantadas, conforme previsto no </w:t>
      </w:r>
      <w:r w:rsidRPr="00702436">
        <w:rPr>
          <w:rFonts w:asciiTheme="majorHAnsi" w:eastAsia="Times New Roman" w:hAnsiTheme="majorHAnsi" w:cstheme="majorHAnsi"/>
          <w:i/>
          <w:iCs/>
        </w:rPr>
        <w:t>art. 26, LC nº 582/2017.</w:t>
      </w:r>
    </w:p>
    <w:p w14:paraId="18F600C7" w14:textId="77777777" w:rsidR="006A4791" w:rsidRPr="00702436" w:rsidRDefault="00A43DD5">
      <w:pPr>
        <w:spacing w:after="0"/>
        <w:jc w:val="both"/>
        <w:rPr>
          <w:rFonts w:asciiTheme="majorHAnsi" w:eastAsia="Times New Roman" w:hAnsiTheme="majorHAnsi" w:cstheme="majorHAnsi"/>
        </w:rPr>
      </w:pPr>
      <w:r w:rsidRPr="00702436">
        <w:rPr>
          <w:rFonts w:asciiTheme="majorHAnsi" w:eastAsia="Times New Roman" w:hAnsiTheme="majorHAnsi" w:cstheme="majorHAnsi"/>
          <w:b/>
          <w:bCs/>
        </w:rPr>
        <w:t>34.6. Para a Contratações de Bens (materiais de consumo, equipamentos, mobiliário, etc.), a CONTRATADA deverá:</w:t>
      </w:r>
    </w:p>
    <w:p w14:paraId="3088938F" w14:textId="77777777" w:rsidR="006A4791" w:rsidRPr="00702436" w:rsidRDefault="00A43DD5">
      <w:pPr>
        <w:spacing w:after="0"/>
        <w:jc w:val="both"/>
        <w:rPr>
          <w:rFonts w:asciiTheme="majorHAnsi" w:eastAsia="Times New Roman" w:hAnsiTheme="majorHAnsi" w:cstheme="majorHAnsi"/>
        </w:rPr>
      </w:pPr>
      <w:r w:rsidRPr="00702436">
        <w:rPr>
          <w:rFonts w:asciiTheme="majorHAnsi" w:eastAsia="Times New Roman" w:hAnsiTheme="majorHAnsi" w:cstheme="majorHAnsi"/>
          <w:b/>
          <w:bCs/>
        </w:rPr>
        <w:lastRenderedPageBreak/>
        <w:t>33.6.1.</w:t>
      </w:r>
      <w:r w:rsidRPr="00702436">
        <w:rPr>
          <w:rFonts w:asciiTheme="majorHAnsi" w:eastAsia="Times New Roman" w:hAnsiTheme="majorHAnsi" w:cstheme="majorHAnsi"/>
        </w:rPr>
        <w:t xml:space="preserve"> Fornecer produtos com certificações ambientais reconhecidas (tais como FSC, </w:t>
      </w:r>
      <w:proofErr w:type="spellStart"/>
      <w:r w:rsidRPr="00702436">
        <w:rPr>
          <w:rFonts w:asciiTheme="majorHAnsi" w:eastAsia="Times New Roman" w:hAnsiTheme="majorHAnsi" w:cstheme="majorHAnsi"/>
        </w:rPr>
        <w:t>Procel</w:t>
      </w:r>
      <w:proofErr w:type="spellEnd"/>
      <w:r w:rsidRPr="00702436">
        <w:rPr>
          <w:rFonts w:asciiTheme="majorHAnsi" w:eastAsia="Times New Roman" w:hAnsiTheme="majorHAnsi" w:cstheme="majorHAnsi"/>
        </w:rPr>
        <w:t xml:space="preserve"> ou ISO 14001), quando expressamente exigido no edital ou termo de referência, de forma justificada pela Administração, nos termos do art. 42, III, da Lei nº 14.133/2021 e do art. 25 da LC nº 582/2017. </w:t>
      </w:r>
    </w:p>
    <w:p w14:paraId="02919072" w14:textId="77777777" w:rsidR="006A4791" w:rsidRPr="00702436" w:rsidRDefault="00A43DD5">
      <w:pPr>
        <w:spacing w:after="0"/>
        <w:jc w:val="both"/>
        <w:rPr>
          <w:rFonts w:asciiTheme="majorHAnsi" w:eastAsia="Times New Roman" w:hAnsiTheme="majorHAnsi" w:cstheme="majorHAnsi"/>
        </w:rPr>
      </w:pPr>
      <w:r w:rsidRPr="00702436">
        <w:rPr>
          <w:rFonts w:asciiTheme="majorHAnsi" w:eastAsia="Times New Roman" w:hAnsiTheme="majorHAnsi" w:cstheme="majorHAnsi"/>
          <w:b/>
          <w:bCs/>
        </w:rPr>
        <w:t>34.6.2.</w:t>
      </w:r>
      <w:r w:rsidRPr="00702436">
        <w:rPr>
          <w:rFonts w:asciiTheme="majorHAnsi" w:eastAsia="Times New Roman" w:hAnsiTheme="majorHAnsi" w:cstheme="majorHAnsi"/>
        </w:rPr>
        <w:t xml:space="preserve"> Realizar a logística reversa de embalagens e equipamentos ao término da vida útil, apresentando comprovantes de recolhimento, nos termos da Lei nº 12.305/2010; art. 45, Lei nº 14.133/2021.</w:t>
      </w:r>
    </w:p>
    <w:p w14:paraId="255F216F" w14:textId="77777777" w:rsidR="006A4791" w:rsidRPr="00702436" w:rsidRDefault="00A43DD5">
      <w:pPr>
        <w:spacing w:after="0"/>
        <w:jc w:val="both"/>
        <w:rPr>
          <w:rFonts w:asciiTheme="majorHAnsi" w:eastAsia="Times New Roman" w:hAnsiTheme="majorHAnsi" w:cstheme="majorHAnsi"/>
        </w:rPr>
      </w:pPr>
      <w:r w:rsidRPr="00702436">
        <w:rPr>
          <w:rFonts w:asciiTheme="majorHAnsi" w:eastAsia="Times New Roman" w:hAnsiTheme="majorHAnsi" w:cstheme="majorHAnsi"/>
          <w:b/>
          <w:bCs/>
        </w:rPr>
        <w:t>34.7. Para a Contratações de Serviços Continuados (limpeza, manutenção, TI, etc.), a CONTRATADA deverá:</w:t>
      </w:r>
    </w:p>
    <w:p w14:paraId="4D9265C2" w14:textId="77777777" w:rsidR="006A4791" w:rsidRPr="00702436" w:rsidRDefault="00A43DD5">
      <w:pPr>
        <w:spacing w:after="0"/>
        <w:jc w:val="both"/>
        <w:rPr>
          <w:rFonts w:asciiTheme="majorHAnsi" w:eastAsia="Times New Roman" w:hAnsiTheme="majorHAnsi" w:cstheme="majorHAnsi"/>
        </w:rPr>
      </w:pPr>
      <w:r w:rsidRPr="00702436">
        <w:rPr>
          <w:rFonts w:asciiTheme="majorHAnsi" w:eastAsia="Times New Roman" w:hAnsiTheme="majorHAnsi" w:cstheme="majorHAnsi"/>
          <w:b/>
          <w:bCs/>
        </w:rPr>
        <w:t>34.7.1.</w:t>
      </w:r>
      <w:r w:rsidRPr="00702436">
        <w:rPr>
          <w:rFonts w:asciiTheme="majorHAnsi" w:eastAsia="Times New Roman" w:hAnsiTheme="majorHAnsi" w:cstheme="majorHAnsi"/>
        </w:rPr>
        <w:t xml:space="preserve"> Priorizar o uso de produtos de limpeza e outros que sejam biodegradáveis e que não contenham substâncias nocivas ao meio ambiente, nos termos da Lei nº 12.305/2010; art. 23, LC nº 582/2017.</w:t>
      </w:r>
    </w:p>
    <w:p w14:paraId="0456AA6F" w14:textId="77777777" w:rsidR="006A4791" w:rsidRPr="00702436" w:rsidRDefault="00A43DD5">
      <w:pPr>
        <w:spacing w:after="0"/>
        <w:jc w:val="both"/>
        <w:rPr>
          <w:rFonts w:asciiTheme="majorHAnsi" w:eastAsia="Times New Roman" w:hAnsiTheme="majorHAnsi" w:cstheme="majorHAnsi"/>
        </w:rPr>
      </w:pPr>
      <w:r w:rsidRPr="00702436">
        <w:rPr>
          <w:rFonts w:asciiTheme="majorHAnsi" w:eastAsia="Times New Roman" w:hAnsiTheme="majorHAnsi" w:cstheme="majorHAnsi"/>
          <w:b/>
          <w:bCs/>
        </w:rPr>
        <w:t>34.7.2.</w:t>
      </w:r>
      <w:r w:rsidRPr="00702436">
        <w:rPr>
          <w:rFonts w:asciiTheme="majorHAnsi" w:eastAsia="Times New Roman" w:hAnsiTheme="majorHAnsi" w:cstheme="majorHAnsi"/>
        </w:rPr>
        <w:t xml:space="preserve"> Adotar práticas de coleta seletiva e destinação adequada dos resíduos produzidos durante a execução do serviço, nos moldes previstos na Lei nº 12.305/2010; art. 45, Lei nº 14.133/2021.</w:t>
      </w:r>
    </w:p>
    <w:p w14:paraId="0BD50778" w14:textId="77777777" w:rsidR="006A4791" w:rsidRPr="00702436" w:rsidRDefault="00A43DD5">
      <w:pPr>
        <w:spacing w:after="0"/>
        <w:jc w:val="both"/>
        <w:rPr>
          <w:rFonts w:asciiTheme="majorHAnsi" w:eastAsia="Times New Roman" w:hAnsiTheme="majorHAnsi" w:cstheme="majorHAnsi"/>
        </w:rPr>
      </w:pPr>
      <w:r w:rsidRPr="00702436">
        <w:rPr>
          <w:rFonts w:asciiTheme="majorHAnsi" w:eastAsia="Times New Roman" w:hAnsiTheme="majorHAnsi" w:cstheme="majorHAnsi"/>
          <w:b/>
          <w:bCs/>
        </w:rPr>
        <w:t>34.7.3.</w:t>
      </w:r>
      <w:r w:rsidRPr="00702436">
        <w:rPr>
          <w:rFonts w:asciiTheme="majorHAnsi" w:eastAsia="Times New Roman" w:hAnsiTheme="majorHAnsi" w:cstheme="majorHAnsi"/>
        </w:rPr>
        <w:t xml:space="preserve"> Na prestação de serviços de tecnologia da informação, garantir o descarte adequado de equipamentos obsoletos e mídias, com certificado de destinação final, nos termos preconizados na Lei nº 12.305/2010; art. 45, Lei nº 14.133/2021.</w:t>
      </w:r>
    </w:p>
    <w:p w14:paraId="068C4157" w14:textId="77777777" w:rsidR="006A4791" w:rsidRPr="00702436" w:rsidRDefault="00A43DD5">
      <w:pPr>
        <w:spacing w:after="0"/>
        <w:jc w:val="both"/>
        <w:rPr>
          <w:rFonts w:asciiTheme="majorHAnsi" w:eastAsia="Times New Roman" w:hAnsiTheme="majorHAnsi" w:cstheme="majorHAnsi"/>
        </w:rPr>
      </w:pPr>
      <w:r w:rsidRPr="00702436">
        <w:rPr>
          <w:rFonts w:asciiTheme="majorHAnsi" w:eastAsia="Times New Roman" w:hAnsiTheme="majorHAnsi" w:cstheme="majorHAnsi"/>
          <w:b/>
          <w:bCs/>
        </w:rPr>
        <w:t xml:space="preserve">34.8. </w:t>
      </w:r>
      <w:r w:rsidRPr="00702436">
        <w:rPr>
          <w:rFonts w:asciiTheme="majorHAnsi" w:eastAsia="Times New Roman" w:hAnsiTheme="majorHAnsi" w:cstheme="majorHAnsi"/>
        </w:rPr>
        <w:t>A Contratada deverá se comprometer a adotar práticas de redução e compensação das emissões de gases de efeito estufa decorrentes da execução do contrato, em conformidade com o art. 23 da LC nº 582/2017, podendo a Administração exigir documentos ou outros meios idôneos que comprovem o cumprimento da obrigação. </w:t>
      </w:r>
    </w:p>
    <w:p w14:paraId="4DB369AA" w14:textId="77777777" w:rsidR="006A4791" w:rsidRPr="00702436" w:rsidRDefault="00A43DD5">
      <w:pPr>
        <w:spacing w:after="0"/>
        <w:jc w:val="both"/>
        <w:rPr>
          <w:rFonts w:asciiTheme="majorHAnsi" w:eastAsia="Times New Roman" w:hAnsiTheme="majorHAnsi" w:cstheme="majorHAnsi"/>
        </w:rPr>
      </w:pPr>
      <w:r w:rsidRPr="00702436">
        <w:rPr>
          <w:rFonts w:asciiTheme="majorHAnsi" w:eastAsia="Times New Roman" w:hAnsiTheme="majorHAnsi" w:cstheme="majorHAnsi"/>
          <w:b/>
          <w:bCs/>
        </w:rPr>
        <w:t xml:space="preserve">34.9. </w:t>
      </w:r>
      <w:r w:rsidRPr="00702436">
        <w:rPr>
          <w:rFonts w:asciiTheme="majorHAnsi" w:eastAsia="Times New Roman" w:hAnsiTheme="majorHAnsi" w:cstheme="majorHAnsi"/>
        </w:rPr>
        <w:t>Sempre que possível, deverão ser utilizadas fontes de energia renovável e veículos com baixa emissão de poluentes nas atividades relacionadas ao contrato, nos termos d art. 6º, XXIII, “c”, Lei nº 14.133/2021; art. 23, LC nº 582/2017.</w:t>
      </w:r>
    </w:p>
    <w:p w14:paraId="76E98E66" w14:textId="77777777" w:rsidR="006A4791" w:rsidRPr="00702436" w:rsidRDefault="006A4791">
      <w:pPr>
        <w:spacing w:after="0" w:line="240" w:lineRule="auto"/>
        <w:jc w:val="both"/>
        <w:rPr>
          <w:rFonts w:asciiTheme="majorHAnsi" w:eastAsia="Times New Roman" w:hAnsiTheme="majorHAnsi" w:cstheme="majorHAnsi"/>
        </w:rPr>
      </w:pPr>
    </w:p>
    <w:p w14:paraId="7908D19E" w14:textId="77777777" w:rsidR="006A4791" w:rsidRPr="00702436" w:rsidRDefault="00A43DD5">
      <w:pPr>
        <w:widowControl w:val="0"/>
        <w:shd w:val="clear" w:color="auto" w:fill="C5E0B3"/>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35. DOS CASOS OMISSOS:</w:t>
      </w:r>
    </w:p>
    <w:p w14:paraId="625E9042" w14:textId="77777777" w:rsidR="006A4791" w:rsidRPr="00702436" w:rsidRDefault="00A43DD5">
      <w:pPr>
        <w:spacing w:after="0" w:line="240" w:lineRule="auto"/>
        <w:jc w:val="both"/>
        <w:rPr>
          <w:rFonts w:asciiTheme="majorHAnsi" w:eastAsia="Times New Roman" w:hAnsiTheme="majorHAnsi" w:cstheme="majorHAnsi"/>
          <w:b/>
          <w:bCs/>
        </w:rPr>
      </w:pPr>
      <w:r w:rsidRPr="00702436">
        <w:rPr>
          <w:rFonts w:asciiTheme="majorHAnsi" w:eastAsia="Times New Roman" w:hAnsiTheme="majorHAnsi" w:cstheme="majorHAnsi"/>
          <w:b/>
          <w:bCs/>
        </w:rPr>
        <w:t>35.1.</w:t>
      </w:r>
      <w:r w:rsidRPr="00702436">
        <w:rPr>
          <w:rFonts w:asciiTheme="majorHAnsi" w:eastAsia="Times New Roman" w:hAnsiTheme="majorHAnsi" w:cstheme="majorHAnsi"/>
        </w:rPr>
        <w:t xml:space="preserve"> </w:t>
      </w:r>
      <w:r w:rsidRPr="00702436">
        <w:rPr>
          <w:rFonts w:asciiTheme="majorHAnsi" w:eastAsia="Times New Roman" w:hAnsiTheme="majorHAnsi" w:cstheme="majorHAnsi"/>
          <w:highlight w:val="white"/>
        </w:rPr>
        <w:t xml:space="preserve">Os casos omissos da contratação serão resolvidos através dos seguintes dispositivos legais: </w:t>
      </w:r>
      <w:r w:rsidRPr="00702436">
        <w:rPr>
          <w:rFonts w:asciiTheme="majorHAnsi" w:eastAsia="Times New Roman" w:hAnsiTheme="majorHAnsi" w:cstheme="majorHAnsi"/>
        </w:rPr>
        <w:t>Lei Federal n° 14.133/2021, Lei Federal n° 10.406/2002, Lei Federal n° 8.078/1990, Decreto Estadual n° 1.525/2022, Lei Estadual n° 11.123/2020 e todas alterações posteriores e, supletivamente, dispositivos legais aplicáveis e vigentes, bem como os princípios da teoria geral dos contratos, disposições de direito administrativo e direito privado</w:t>
      </w:r>
      <w:r w:rsidRPr="00702436">
        <w:rPr>
          <w:rFonts w:asciiTheme="majorHAnsi" w:eastAsia="Times New Roman" w:hAnsiTheme="majorHAnsi" w:cstheme="majorHAnsi"/>
          <w:b/>
          <w:bCs/>
          <w:i/>
          <w:iCs/>
        </w:rPr>
        <w:t>.</w:t>
      </w:r>
      <w:r w:rsidRPr="00702436">
        <w:rPr>
          <w:rFonts w:asciiTheme="majorHAnsi" w:eastAsia="Times New Roman" w:hAnsiTheme="majorHAnsi" w:cstheme="majorHAnsi"/>
          <w:b/>
          <w:bCs/>
        </w:rPr>
        <w:t xml:space="preserve"> </w:t>
      </w:r>
    </w:p>
    <w:p w14:paraId="60D1298A"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35.2.</w:t>
      </w:r>
      <w:r w:rsidRPr="00702436">
        <w:rPr>
          <w:rFonts w:asciiTheme="majorHAnsi" w:eastAsia="Times New Roman" w:hAnsiTheme="majorHAnsi" w:cstheme="majorHAnsi"/>
        </w:rPr>
        <w:t xml:space="preserve"> Para eliminar irregularidade, incerteza jurídica ou situação contenciosa na aplicação do direito público, durante a realização do certame e da respectiva execução contratual, a Defensoria Pública poderá, após oitiva do órgão jurídico e, quando for o caso, após realização de consulta pública, e presentes razões de relevante interesse geral, celebrar compromisso com os interessados, observada a legislação aplicável, o qual só produzirá efeitos a partir de sua publicação oficial.</w:t>
      </w:r>
    </w:p>
    <w:p w14:paraId="53336CBF"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35.3</w:t>
      </w:r>
      <w:r w:rsidRPr="00702436">
        <w:rPr>
          <w:rFonts w:asciiTheme="majorHAnsi" w:eastAsia="Times New Roman" w:hAnsiTheme="majorHAnsi" w:cstheme="majorHAnsi"/>
        </w:rPr>
        <w:t>. O compromisso referido no item anterior buscará solução jurídica proporcional, equânime, eficiente e compatível com os interesses gerais; não poderá conferir desoneração permanente de dever ou condicionamento de direito reconhecidos por orientação geral; deverá prever com clareza as obrigações das partes, o prazo para seu cumprimento e as sanções aplicáveis em caso de descumprimento.</w:t>
      </w:r>
    </w:p>
    <w:p w14:paraId="76DFBE84" w14:textId="77777777" w:rsidR="006A4791" w:rsidRPr="00702436" w:rsidRDefault="006A4791">
      <w:pPr>
        <w:spacing w:after="0" w:line="240" w:lineRule="auto"/>
        <w:jc w:val="both"/>
        <w:rPr>
          <w:rFonts w:asciiTheme="majorHAnsi" w:eastAsia="Times New Roman" w:hAnsiTheme="majorHAnsi" w:cstheme="majorHAnsi"/>
          <w:b/>
          <w:bCs/>
          <w:i/>
          <w:iCs/>
        </w:rPr>
      </w:pPr>
    </w:p>
    <w:p w14:paraId="009CB3B6" w14:textId="77777777" w:rsidR="006A4791" w:rsidRPr="00702436" w:rsidRDefault="00A43DD5">
      <w:pPr>
        <w:pStyle w:val="Ttulo2"/>
        <w:shd w:val="clear" w:color="auto" w:fill="C5E0B3"/>
        <w:spacing w:after="80"/>
        <w:jc w:val="both"/>
        <w:rPr>
          <w:rFonts w:asciiTheme="majorHAnsi" w:eastAsia="Times New Roman" w:hAnsiTheme="majorHAnsi" w:cstheme="majorHAnsi"/>
          <w:color w:val="000000"/>
          <w:sz w:val="22"/>
          <w:szCs w:val="22"/>
        </w:rPr>
      </w:pPr>
      <w:bookmarkStart w:id="78" w:name="_heading=h.nmf14n"/>
      <w:bookmarkEnd w:id="78"/>
      <w:r w:rsidRPr="00702436">
        <w:rPr>
          <w:rFonts w:asciiTheme="majorHAnsi" w:eastAsia="Times New Roman" w:hAnsiTheme="majorHAnsi" w:cstheme="majorHAnsi"/>
          <w:color w:val="000000"/>
          <w:sz w:val="22"/>
          <w:szCs w:val="22"/>
        </w:rPr>
        <w:t>36. DA VINCULAÇÃO:</w:t>
      </w:r>
    </w:p>
    <w:p w14:paraId="16A6F402" w14:textId="77777777" w:rsidR="006A4791" w:rsidRPr="00702436" w:rsidRDefault="00A43DD5">
      <w:pPr>
        <w:shd w:val="clear" w:color="auto" w:fill="FFFFFF"/>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36.1.</w:t>
      </w:r>
      <w:r w:rsidRPr="00702436">
        <w:rPr>
          <w:rFonts w:asciiTheme="majorHAnsi" w:eastAsia="Times New Roman" w:hAnsiTheme="majorHAnsi" w:cstheme="majorHAnsi"/>
        </w:rPr>
        <w:t xml:space="preserve"> Vincula-se ao contrato e/ou documento equivalente a este, Estudo Técnico Preliminar, Edital e anexos, proposta da Contratada, e a Nota de Autorização de Despesa.</w:t>
      </w:r>
    </w:p>
    <w:p w14:paraId="1DEBAE9F" w14:textId="77777777" w:rsidR="006A4791" w:rsidRPr="00702436" w:rsidRDefault="006A4791">
      <w:pPr>
        <w:shd w:val="clear" w:color="auto" w:fill="FFFFFF"/>
        <w:spacing w:after="0" w:line="240" w:lineRule="auto"/>
        <w:jc w:val="both"/>
        <w:rPr>
          <w:rFonts w:asciiTheme="majorHAnsi" w:eastAsia="Times New Roman" w:hAnsiTheme="majorHAnsi" w:cstheme="majorHAnsi"/>
          <w:b/>
          <w:bCs/>
          <w:i/>
          <w:iCs/>
        </w:rPr>
      </w:pPr>
    </w:p>
    <w:p w14:paraId="7596CA16" w14:textId="77777777" w:rsidR="006A4791" w:rsidRPr="00702436" w:rsidRDefault="00A43DD5">
      <w:pPr>
        <w:widowControl w:val="0"/>
        <w:shd w:val="clear" w:color="auto" w:fill="C5E0B3"/>
        <w:spacing w:after="0" w:line="240" w:lineRule="auto"/>
        <w:jc w:val="both"/>
        <w:rPr>
          <w:rFonts w:asciiTheme="majorHAnsi" w:eastAsia="Times New Roman" w:hAnsiTheme="majorHAnsi" w:cstheme="majorHAnsi"/>
          <w:b/>
          <w:bCs/>
        </w:rPr>
      </w:pPr>
      <w:r w:rsidRPr="00702436">
        <w:rPr>
          <w:rFonts w:asciiTheme="majorHAnsi" w:eastAsia="Times New Roman" w:hAnsiTheme="majorHAnsi" w:cstheme="majorHAnsi"/>
          <w:b/>
          <w:bCs/>
        </w:rPr>
        <w:lastRenderedPageBreak/>
        <w:t>37. DISPOSIÇÕES FINAIS:</w:t>
      </w:r>
    </w:p>
    <w:p w14:paraId="34D398A7"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37.1</w:t>
      </w:r>
      <w:r w:rsidRPr="00702436">
        <w:rPr>
          <w:rFonts w:asciiTheme="majorHAnsi" w:eastAsia="Times New Roman" w:hAnsiTheme="majorHAnsi" w:cstheme="majorHAnsi"/>
        </w:rPr>
        <w:t>. Diante do exposto submete-se o presente Termo de Referência à consideração à Autoridade Superior competente, para análise e determinação quanto à contratação.</w:t>
      </w:r>
    </w:p>
    <w:p w14:paraId="34941B0E" w14:textId="77777777" w:rsidR="006A4791" w:rsidRPr="00702436" w:rsidRDefault="00A43DD5">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37.2.</w:t>
      </w:r>
      <w:r w:rsidRPr="00702436">
        <w:rPr>
          <w:rFonts w:asciiTheme="majorHAnsi" w:eastAsia="Times New Roman" w:hAnsiTheme="majorHAnsi" w:cstheme="majorHAnsi"/>
        </w:rPr>
        <w:t xml:space="preserve"> Fica eleito o Foro da cidade de Cuiabá, Estado de Mato Grosso, como competente para dirimir os litígios que decorrem da execução do Instrumento Contratual que não puderem ser compostos pela conciliação, ou outros meios de resolução de conflitos, conforme § 2° do art. 247 do Decreto Estadual n° 1.525/2022.   </w:t>
      </w:r>
    </w:p>
    <w:p w14:paraId="30DEC081" w14:textId="77777777" w:rsidR="006A4791" w:rsidRPr="00702436" w:rsidRDefault="006A4791">
      <w:pPr>
        <w:spacing w:after="0" w:line="240" w:lineRule="auto"/>
        <w:jc w:val="both"/>
        <w:rPr>
          <w:rFonts w:asciiTheme="majorHAnsi" w:eastAsia="Times New Roman" w:hAnsiTheme="majorHAnsi" w:cstheme="majorHAnsi"/>
        </w:rPr>
      </w:pPr>
    </w:p>
    <w:p w14:paraId="6C8BD539" w14:textId="77777777" w:rsidR="006A4791" w:rsidRPr="00702436" w:rsidRDefault="006A4791">
      <w:pPr>
        <w:spacing w:after="0" w:line="240" w:lineRule="auto"/>
        <w:jc w:val="both"/>
        <w:rPr>
          <w:rFonts w:asciiTheme="majorHAnsi" w:eastAsia="Times New Roman" w:hAnsiTheme="majorHAnsi" w:cstheme="majorHAnsi"/>
        </w:rPr>
      </w:pPr>
    </w:p>
    <w:p w14:paraId="4B7FED08" w14:textId="77777777" w:rsidR="006A4791" w:rsidRPr="00702436" w:rsidRDefault="006A4791">
      <w:pPr>
        <w:spacing w:after="0" w:line="240" w:lineRule="auto"/>
        <w:jc w:val="both"/>
        <w:rPr>
          <w:rFonts w:asciiTheme="majorHAnsi" w:eastAsia="Times New Roman" w:hAnsiTheme="majorHAnsi" w:cstheme="majorHAnsi"/>
        </w:rPr>
      </w:pPr>
    </w:p>
    <w:p w14:paraId="05B53988" w14:textId="77777777" w:rsidR="006A4791" w:rsidRPr="00702436" w:rsidRDefault="00061DB8">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rPr>
        <w:t>Cuiabá/MT, 19 de outubro</w:t>
      </w:r>
      <w:r w:rsidR="00A43DD5" w:rsidRPr="00702436">
        <w:rPr>
          <w:rFonts w:asciiTheme="majorHAnsi" w:eastAsia="Times New Roman" w:hAnsiTheme="majorHAnsi" w:cstheme="majorHAnsi"/>
        </w:rPr>
        <w:t xml:space="preserve"> de 2026.</w:t>
      </w:r>
    </w:p>
    <w:p w14:paraId="146CBFEB" w14:textId="77777777" w:rsidR="006A4791" w:rsidRPr="00702436" w:rsidRDefault="006A4791">
      <w:pPr>
        <w:spacing w:after="0" w:line="240" w:lineRule="auto"/>
        <w:jc w:val="both"/>
        <w:rPr>
          <w:rFonts w:asciiTheme="majorHAnsi" w:eastAsia="Times New Roman" w:hAnsiTheme="majorHAnsi" w:cstheme="majorHAnsi"/>
        </w:rPr>
      </w:pPr>
    </w:p>
    <w:p w14:paraId="2B0B65FA" w14:textId="77777777" w:rsidR="006A4791" w:rsidRPr="00702436" w:rsidRDefault="006A4791">
      <w:pPr>
        <w:widowControl w:val="0"/>
        <w:spacing w:after="0" w:line="240" w:lineRule="auto"/>
        <w:rPr>
          <w:rFonts w:asciiTheme="majorHAnsi" w:eastAsia="Times New Roman" w:hAnsiTheme="majorHAnsi" w:cstheme="majorHAnsi"/>
        </w:rPr>
      </w:pPr>
      <w:bookmarkStart w:id="79" w:name="_heading=h.37m2jsg"/>
      <w:bookmarkEnd w:id="79"/>
    </w:p>
    <w:p w14:paraId="6F53E5DC" w14:textId="77777777" w:rsidR="006A4791" w:rsidRPr="00702436" w:rsidRDefault="006A4791">
      <w:pPr>
        <w:widowControl w:val="0"/>
        <w:spacing w:after="0" w:line="240" w:lineRule="auto"/>
        <w:rPr>
          <w:rFonts w:asciiTheme="majorHAnsi" w:eastAsia="Times New Roman" w:hAnsiTheme="majorHAnsi" w:cstheme="majorHAnsi"/>
        </w:rPr>
      </w:pPr>
    </w:p>
    <w:p w14:paraId="00A6120D" w14:textId="77777777" w:rsidR="006A4791" w:rsidRPr="00702436" w:rsidRDefault="006A4791">
      <w:pPr>
        <w:widowControl w:val="0"/>
        <w:spacing w:after="0" w:line="240" w:lineRule="auto"/>
        <w:rPr>
          <w:rFonts w:asciiTheme="majorHAnsi" w:eastAsia="Times New Roman" w:hAnsiTheme="majorHAnsi" w:cstheme="majorHAnsi"/>
        </w:rPr>
      </w:pPr>
    </w:p>
    <w:p w14:paraId="7E0F2A33" w14:textId="77777777" w:rsidR="006A4791" w:rsidRPr="00702436" w:rsidRDefault="006A4791">
      <w:pPr>
        <w:widowControl w:val="0"/>
        <w:spacing w:after="0" w:line="240" w:lineRule="auto"/>
        <w:rPr>
          <w:rFonts w:asciiTheme="majorHAnsi" w:eastAsia="Times New Roman" w:hAnsiTheme="majorHAnsi" w:cstheme="majorHAnsi"/>
        </w:rPr>
      </w:pPr>
    </w:p>
    <w:p w14:paraId="26D2F08C" w14:textId="77777777" w:rsidR="006A4791" w:rsidRPr="00702436" w:rsidRDefault="006A4791">
      <w:pPr>
        <w:widowControl w:val="0"/>
        <w:spacing w:after="0" w:line="240" w:lineRule="auto"/>
        <w:rPr>
          <w:rFonts w:asciiTheme="majorHAnsi" w:eastAsia="Times New Roman" w:hAnsiTheme="majorHAnsi" w:cstheme="majorHAnsi"/>
        </w:rPr>
      </w:pPr>
    </w:p>
    <w:p w14:paraId="05630035" w14:textId="77777777" w:rsidR="006A4791" w:rsidRPr="00702436" w:rsidRDefault="006A4791">
      <w:pPr>
        <w:widowControl w:val="0"/>
        <w:spacing w:after="0" w:line="240" w:lineRule="auto"/>
        <w:rPr>
          <w:rFonts w:asciiTheme="majorHAnsi" w:eastAsia="Times New Roman" w:hAnsiTheme="majorHAnsi" w:cstheme="majorHAnsi"/>
        </w:rPr>
      </w:pPr>
    </w:p>
    <w:p w14:paraId="420BA075" w14:textId="77777777" w:rsidR="006A4791" w:rsidRPr="00702436" w:rsidRDefault="006A4791">
      <w:pPr>
        <w:widowControl w:val="0"/>
        <w:spacing w:after="0" w:line="240" w:lineRule="auto"/>
        <w:rPr>
          <w:rFonts w:asciiTheme="majorHAnsi" w:eastAsia="Times New Roman" w:hAnsiTheme="majorHAnsi" w:cstheme="majorHAnsi"/>
        </w:rPr>
      </w:pPr>
    </w:p>
    <w:p w14:paraId="531792FA" w14:textId="77777777" w:rsidR="006A4791" w:rsidRPr="00702436" w:rsidRDefault="006A4791">
      <w:pPr>
        <w:widowControl w:val="0"/>
        <w:spacing w:after="0" w:line="240" w:lineRule="auto"/>
        <w:rPr>
          <w:rFonts w:asciiTheme="majorHAnsi" w:eastAsia="Times New Roman" w:hAnsiTheme="majorHAnsi" w:cstheme="majorHAnsi"/>
        </w:rPr>
      </w:pPr>
    </w:p>
    <w:p w14:paraId="4A6E5EEE" w14:textId="77777777" w:rsidR="006A4791" w:rsidRPr="00702436" w:rsidRDefault="00A43DD5">
      <w:pPr>
        <w:widowControl w:val="0"/>
        <w:spacing w:after="0" w:line="240" w:lineRule="auto"/>
        <w:rPr>
          <w:rFonts w:asciiTheme="majorHAnsi" w:eastAsia="Times New Roman" w:hAnsiTheme="majorHAnsi" w:cstheme="majorHAnsi"/>
        </w:rPr>
      </w:pPr>
      <w:r w:rsidRPr="00702436">
        <w:rPr>
          <w:rFonts w:asciiTheme="majorHAnsi" w:eastAsia="Times New Roman" w:hAnsiTheme="majorHAnsi" w:cstheme="majorHAnsi"/>
        </w:rPr>
        <w:t xml:space="preserve">                                             Danillo Fernando de Amorim Almeida </w:t>
      </w:r>
    </w:p>
    <w:p w14:paraId="073CAFB3" w14:textId="77777777" w:rsidR="006A4791" w:rsidRPr="00702436" w:rsidRDefault="00A43DD5">
      <w:pPr>
        <w:widowControl w:val="0"/>
        <w:spacing w:after="0" w:line="240" w:lineRule="auto"/>
        <w:rPr>
          <w:rFonts w:asciiTheme="majorHAnsi" w:eastAsia="Times New Roman" w:hAnsiTheme="majorHAnsi" w:cstheme="majorHAnsi"/>
        </w:rPr>
      </w:pPr>
      <w:r w:rsidRPr="00702436">
        <w:rPr>
          <w:rFonts w:asciiTheme="majorHAnsi" w:eastAsia="Times New Roman" w:hAnsiTheme="majorHAnsi" w:cstheme="majorHAnsi"/>
        </w:rPr>
        <w:t xml:space="preserve">            Gerência de Elaboração de Instrumento Licitações – Coordenadoria de Licitações </w:t>
      </w:r>
    </w:p>
    <w:p w14:paraId="3E2D1455" w14:textId="77777777" w:rsidR="006A4791" w:rsidRPr="00702436" w:rsidRDefault="00A43DD5">
      <w:pPr>
        <w:widowControl w:val="0"/>
        <w:spacing w:after="0" w:line="240" w:lineRule="auto"/>
        <w:rPr>
          <w:rFonts w:asciiTheme="majorHAnsi" w:eastAsia="Times New Roman" w:hAnsiTheme="majorHAnsi" w:cstheme="majorHAnsi"/>
        </w:rPr>
      </w:pPr>
      <w:r w:rsidRPr="00702436">
        <w:rPr>
          <w:rFonts w:asciiTheme="majorHAnsi" w:eastAsia="Times New Roman" w:hAnsiTheme="majorHAnsi" w:cstheme="majorHAnsi"/>
        </w:rPr>
        <w:t xml:space="preserve">                                             Diretoria de Aquisições e Contratos</w:t>
      </w:r>
    </w:p>
    <w:p w14:paraId="6271E475" w14:textId="77777777" w:rsidR="006A4791" w:rsidRPr="00702436" w:rsidRDefault="006A4791">
      <w:pPr>
        <w:spacing w:after="0" w:line="240" w:lineRule="auto"/>
        <w:rPr>
          <w:rFonts w:asciiTheme="majorHAnsi" w:eastAsia="Times New Roman" w:hAnsiTheme="majorHAnsi" w:cstheme="majorHAnsi"/>
        </w:rPr>
      </w:pPr>
    </w:p>
    <w:p w14:paraId="465645B4" w14:textId="77777777" w:rsidR="006A4791" w:rsidRPr="00702436" w:rsidRDefault="006A4791">
      <w:pPr>
        <w:spacing w:after="0" w:line="240" w:lineRule="auto"/>
        <w:rPr>
          <w:rFonts w:asciiTheme="majorHAnsi" w:eastAsia="Times New Roman" w:hAnsiTheme="majorHAnsi" w:cstheme="majorHAnsi"/>
        </w:rPr>
      </w:pPr>
    </w:p>
    <w:p w14:paraId="76BCE520" w14:textId="77777777" w:rsidR="006A4791" w:rsidRPr="00702436" w:rsidRDefault="006A4791">
      <w:pPr>
        <w:spacing w:after="0" w:line="240" w:lineRule="auto"/>
        <w:rPr>
          <w:rFonts w:asciiTheme="majorHAnsi" w:eastAsia="Times New Roman" w:hAnsiTheme="majorHAnsi" w:cstheme="majorHAnsi"/>
        </w:rPr>
      </w:pPr>
    </w:p>
    <w:p w14:paraId="47AEFB8E" w14:textId="77777777" w:rsidR="006A4791" w:rsidRPr="00702436" w:rsidRDefault="006A4791">
      <w:pPr>
        <w:spacing w:after="0" w:line="240" w:lineRule="auto"/>
        <w:rPr>
          <w:rFonts w:asciiTheme="majorHAnsi" w:eastAsia="Times New Roman" w:hAnsiTheme="majorHAnsi" w:cstheme="majorHAnsi"/>
        </w:rPr>
      </w:pPr>
    </w:p>
    <w:p w14:paraId="1EF5450A" w14:textId="77777777" w:rsidR="006A4791" w:rsidRPr="00702436" w:rsidRDefault="006A4791">
      <w:pPr>
        <w:spacing w:after="0" w:line="240" w:lineRule="auto"/>
        <w:rPr>
          <w:rFonts w:asciiTheme="majorHAnsi" w:eastAsia="Times New Roman" w:hAnsiTheme="majorHAnsi" w:cstheme="majorHAnsi"/>
        </w:rPr>
      </w:pPr>
    </w:p>
    <w:p w14:paraId="42664AED" w14:textId="77777777" w:rsidR="006A4791" w:rsidRPr="00702436" w:rsidRDefault="00A43DD5">
      <w:pPr>
        <w:tabs>
          <w:tab w:val="left" w:pos="2989"/>
        </w:tabs>
        <w:spacing w:after="0" w:line="240" w:lineRule="auto"/>
        <w:rPr>
          <w:rFonts w:asciiTheme="majorHAnsi" w:eastAsia="Times New Roman" w:hAnsiTheme="majorHAnsi" w:cstheme="majorHAnsi"/>
          <w:b/>
          <w:bCs/>
          <w:color w:val="000000"/>
        </w:rPr>
      </w:pPr>
      <w:r w:rsidRPr="00702436">
        <w:rPr>
          <w:rFonts w:asciiTheme="majorHAnsi" w:eastAsia="Times New Roman" w:hAnsiTheme="majorHAnsi" w:cstheme="majorHAnsi"/>
          <w:b/>
          <w:bCs/>
          <w:color w:val="000000"/>
        </w:rPr>
        <w:t xml:space="preserve">                                                           De acordo:</w:t>
      </w:r>
    </w:p>
    <w:p w14:paraId="69554C13" w14:textId="77777777" w:rsidR="006A4791" w:rsidRPr="00702436" w:rsidRDefault="006A4791">
      <w:pPr>
        <w:rPr>
          <w:rFonts w:asciiTheme="majorHAnsi" w:eastAsia="Times New Roman" w:hAnsiTheme="majorHAnsi" w:cstheme="majorHAnsi"/>
        </w:rPr>
      </w:pPr>
    </w:p>
    <w:p w14:paraId="085456EA" w14:textId="77777777" w:rsidR="006A4791" w:rsidRPr="00702436" w:rsidRDefault="006A4791">
      <w:pPr>
        <w:rPr>
          <w:rFonts w:asciiTheme="majorHAnsi" w:eastAsia="Times New Roman" w:hAnsiTheme="majorHAnsi" w:cstheme="majorHAnsi"/>
        </w:rPr>
      </w:pPr>
    </w:p>
    <w:p w14:paraId="2696F29A" w14:textId="77777777" w:rsidR="006A4791" w:rsidRPr="00702436" w:rsidRDefault="006A4791">
      <w:pPr>
        <w:rPr>
          <w:rFonts w:asciiTheme="majorHAnsi" w:eastAsia="Times New Roman" w:hAnsiTheme="majorHAnsi" w:cstheme="majorHAnsi"/>
        </w:rPr>
      </w:pPr>
    </w:p>
    <w:p w14:paraId="07E5BC24" w14:textId="77777777" w:rsidR="006A4791" w:rsidRPr="00702436" w:rsidRDefault="006A4791">
      <w:pPr>
        <w:rPr>
          <w:rFonts w:asciiTheme="majorHAnsi" w:eastAsia="Times New Roman" w:hAnsiTheme="majorHAnsi" w:cstheme="majorHAnsi"/>
        </w:rPr>
      </w:pPr>
    </w:p>
    <w:p w14:paraId="136F5B6A" w14:textId="77777777" w:rsidR="006A4791" w:rsidRPr="00702436" w:rsidRDefault="006A4791">
      <w:pPr>
        <w:rPr>
          <w:rFonts w:asciiTheme="majorHAnsi" w:eastAsia="Times New Roman" w:hAnsiTheme="majorHAnsi" w:cstheme="majorHAnsi"/>
        </w:rPr>
      </w:pPr>
    </w:p>
    <w:p w14:paraId="3212BD09" w14:textId="77777777" w:rsidR="006A4791" w:rsidRPr="00702436" w:rsidRDefault="00A43DD5">
      <w:pPr>
        <w:spacing w:after="0"/>
        <w:rPr>
          <w:rFonts w:asciiTheme="majorHAnsi" w:eastAsia="Times New Roman" w:hAnsiTheme="majorHAnsi" w:cstheme="majorHAnsi"/>
        </w:rPr>
      </w:pPr>
      <w:r w:rsidRPr="00702436">
        <w:rPr>
          <w:rFonts w:asciiTheme="majorHAnsi" w:eastAsia="Times New Roman" w:hAnsiTheme="majorHAnsi" w:cstheme="majorHAnsi"/>
        </w:rPr>
        <w:t xml:space="preserve">                                              Guilherme </w:t>
      </w:r>
      <w:proofErr w:type="spellStart"/>
      <w:r w:rsidRPr="00702436">
        <w:rPr>
          <w:rFonts w:asciiTheme="majorHAnsi" w:eastAsia="Times New Roman" w:hAnsiTheme="majorHAnsi" w:cstheme="majorHAnsi"/>
        </w:rPr>
        <w:t>Antonio</w:t>
      </w:r>
      <w:proofErr w:type="spellEnd"/>
      <w:r w:rsidRPr="00702436">
        <w:rPr>
          <w:rFonts w:asciiTheme="majorHAnsi" w:eastAsia="Times New Roman" w:hAnsiTheme="majorHAnsi" w:cstheme="majorHAnsi"/>
        </w:rPr>
        <w:t xml:space="preserve"> Rosa e Silva Nogueira </w:t>
      </w:r>
    </w:p>
    <w:p w14:paraId="13EADFB5" w14:textId="77777777" w:rsidR="006A4791" w:rsidRPr="00702436" w:rsidRDefault="00A43DD5">
      <w:pPr>
        <w:spacing w:after="0"/>
        <w:rPr>
          <w:rFonts w:asciiTheme="majorHAnsi" w:eastAsia="Times New Roman" w:hAnsiTheme="majorHAnsi" w:cstheme="majorHAnsi"/>
        </w:rPr>
      </w:pPr>
      <w:r w:rsidRPr="00702436">
        <w:rPr>
          <w:rFonts w:asciiTheme="majorHAnsi" w:eastAsia="Times New Roman" w:hAnsiTheme="majorHAnsi" w:cstheme="majorHAnsi"/>
        </w:rPr>
        <w:t xml:space="preserve">                                                                Assessor Especial </w:t>
      </w:r>
    </w:p>
    <w:p w14:paraId="3494E9A3" w14:textId="77777777" w:rsidR="006A4791" w:rsidRPr="00702436" w:rsidRDefault="00A43DD5">
      <w:pPr>
        <w:spacing w:after="0"/>
        <w:rPr>
          <w:rFonts w:asciiTheme="majorHAnsi" w:eastAsia="Times New Roman" w:hAnsiTheme="majorHAnsi" w:cstheme="majorHAnsi"/>
        </w:rPr>
      </w:pPr>
      <w:r w:rsidRPr="00702436">
        <w:rPr>
          <w:rFonts w:asciiTheme="majorHAnsi" w:eastAsia="Times New Roman" w:hAnsiTheme="majorHAnsi" w:cstheme="majorHAnsi"/>
        </w:rPr>
        <w:t xml:space="preserve">                                                    Diretoria de Infraestrutura Física </w:t>
      </w:r>
    </w:p>
    <w:p w14:paraId="4FD3E59C" w14:textId="77777777" w:rsidR="006A4791" w:rsidRPr="00702436" w:rsidRDefault="006A4791" w:rsidP="00061DB8">
      <w:pPr>
        <w:spacing w:after="0" w:line="240" w:lineRule="auto"/>
        <w:rPr>
          <w:rFonts w:asciiTheme="majorHAnsi" w:hAnsiTheme="majorHAnsi" w:cstheme="majorHAnsi"/>
        </w:rPr>
      </w:pPr>
    </w:p>
    <w:p w14:paraId="0F1C71E2" w14:textId="77777777" w:rsidR="006A4791" w:rsidRPr="00702436" w:rsidRDefault="006A4791">
      <w:pPr>
        <w:rPr>
          <w:rFonts w:asciiTheme="majorHAnsi" w:hAnsiTheme="majorHAnsi" w:cstheme="majorHAnsi"/>
        </w:rPr>
      </w:pPr>
    </w:p>
    <w:p w14:paraId="5149A745" w14:textId="77777777" w:rsidR="006A4791" w:rsidRPr="00702436" w:rsidRDefault="00A43DD5">
      <w:pPr>
        <w:pBdr>
          <w:top w:val="single" w:sz="4" w:space="1" w:color="000000"/>
          <w:left w:val="single" w:sz="4" w:space="4" w:color="000000"/>
          <w:bottom w:val="single" w:sz="4" w:space="1" w:color="000000"/>
          <w:right w:val="single" w:sz="4" w:space="4" w:color="000000"/>
        </w:pBdr>
        <w:shd w:val="clear" w:color="auto" w:fill="C5E0B3"/>
        <w:tabs>
          <w:tab w:val="left" w:pos="5712"/>
        </w:tabs>
        <w:jc w:val="center"/>
        <w:rPr>
          <w:rFonts w:asciiTheme="majorHAnsi" w:eastAsia="Times New Roman" w:hAnsiTheme="majorHAnsi" w:cstheme="majorHAnsi"/>
          <w:b/>
        </w:rPr>
      </w:pPr>
      <w:r w:rsidRPr="00702436">
        <w:rPr>
          <w:rFonts w:asciiTheme="majorHAnsi" w:eastAsia="Times New Roman" w:hAnsiTheme="majorHAnsi" w:cstheme="majorHAnsi"/>
          <w:b/>
        </w:rPr>
        <w:t>ANEXO II – MODELO DE EXECUÇÃO DO OBJETO</w:t>
      </w:r>
    </w:p>
    <w:p w14:paraId="11A2D670" w14:textId="77777777" w:rsidR="006A4791" w:rsidRPr="00702436" w:rsidRDefault="00A43DD5">
      <w:pPr>
        <w:spacing w:after="0" w:line="240" w:lineRule="auto"/>
        <w:jc w:val="center"/>
        <w:rPr>
          <w:rFonts w:asciiTheme="majorHAnsi" w:eastAsia="Times New Roman" w:hAnsiTheme="majorHAnsi" w:cstheme="majorHAnsi"/>
          <w:i/>
        </w:rPr>
      </w:pPr>
      <w:r w:rsidRPr="00702436">
        <w:rPr>
          <w:rFonts w:asciiTheme="majorHAnsi" w:eastAsia="Times New Roman" w:hAnsiTheme="majorHAnsi" w:cstheme="majorHAnsi"/>
          <w:i/>
        </w:rPr>
        <w:t>O presente anexo tem o condão de atender à exigência legal constante do inciso V, art. 42 do Decreto Estadual nº 1.525/2022, para o fim de definir como o contrato deverá produzir os resultados pretendidos, desde o início até o encerramento.</w:t>
      </w:r>
    </w:p>
    <w:p w14:paraId="2F094E65" w14:textId="77777777" w:rsidR="006A4791" w:rsidRPr="00702436" w:rsidRDefault="006A4791">
      <w:pPr>
        <w:spacing w:after="0" w:line="240" w:lineRule="auto"/>
        <w:jc w:val="both"/>
        <w:rPr>
          <w:rFonts w:asciiTheme="majorHAnsi" w:eastAsia="Times New Roman" w:hAnsiTheme="majorHAnsi" w:cstheme="majorHAnsi"/>
          <w:i/>
        </w:rPr>
      </w:pPr>
    </w:p>
    <w:p w14:paraId="13114C04" w14:textId="77777777" w:rsidR="006A4791" w:rsidRPr="00702436" w:rsidRDefault="00A43DD5">
      <w:pPr>
        <w:pBdr>
          <w:top w:val="single" w:sz="4" w:space="1" w:color="000000"/>
          <w:left w:val="single" w:sz="4" w:space="1" w:color="000000"/>
          <w:right w:val="single" w:sz="4" w:space="1" w:color="000000"/>
        </w:pBdr>
        <w:shd w:val="clear" w:color="auto" w:fill="E2EFD9"/>
        <w:spacing w:after="0" w:line="240" w:lineRule="auto"/>
        <w:jc w:val="both"/>
        <w:rPr>
          <w:rFonts w:asciiTheme="majorHAnsi" w:eastAsia="Times New Roman" w:hAnsiTheme="majorHAnsi" w:cstheme="majorHAnsi"/>
          <w:b/>
        </w:rPr>
      </w:pPr>
      <w:r w:rsidRPr="00702436">
        <w:rPr>
          <w:rFonts w:asciiTheme="majorHAnsi" w:eastAsia="Times New Roman" w:hAnsiTheme="majorHAnsi" w:cstheme="majorHAnsi"/>
          <w:b/>
        </w:rPr>
        <w:t>INFORMAÇÕES PRIMÁRIAS SOBRE A CONTRATAÇÃO</w:t>
      </w:r>
    </w:p>
    <w:p w14:paraId="199DE855" w14:textId="77777777" w:rsidR="006A4791" w:rsidRPr="00702436" w:rsidRDefault="00A43DD5">
      <w:pPr>
        <w:numPr>
          <w:ilvl w:val="0"/>
          <w:numId w:val="14"/>
        </w:numPr>
        <w:pBdr>
          <w:top w:val="single" w:sz="4" w:space="1" w:color="000000"/>
          <w:left w:val="single" w:sz="4" w:space="4" w:color="000000"/>
          <w:right w:val="single" w:sz="4" w:space="4" w:color="000000"/>
        </w:pBdr>
        <w:tabs>
          <w:tab w:val="left" w:pos="284"/>
        </w:tabs>
        <w:spacing w:after="0" w:line="240" w:lineRule="auto"/>
        <w:ind w:left="0" w:firstLine="0"/>
        <w:jc w:val="both"/>
        <w:rPr>
          <w:rFonts w:asciiTheme="majorHAnsi" w:eastAsia="Times New Roman" w:hAnsiTheme="majorHAnsi" w:cstheme="majorHAnsi"/>
          <w:b/>
          <w:color w:val="000000"/>
        </w:rPr>
      </w:pPr>
      <w:r w:rsidRPr="00702436">
        <w:rPr>
          <w:rFonts w:asciiTheme="majorHAnsi" w:eastAsia="Times New Roman" w:hAnsiTheme="majorHAnsi" w:cstheme="majorHAnsi"/>
          <w:b/>
          <w:color w:val="000000"/>
        </w:rPr>
        <w:lastRenderedPageBreak/>
        <w:t>Nome do contratado:</w:t>
      </w:r>
    </w:p>
    <w:p w14:paraId="59E6C52B" w14:textId="77777777" w:rsidR="006A4791" w:rsidRPr="00702436" w:rsidRDefault="00A43DD5">
      <w:pPr>
        <w:numPr>
          <w:ilvl w:val="0"/>
          <w:numId w:val="14"/>
        </w:numPr>
        <w:pBdr>
          <w:top w:val="single" w:sz="4" w:space="1" w:color="000000"/>
          <w:left w:val="single" w:sz="4" w:space="4" w:color="000000"/>
          <w:right w:val="single" w:sz="4" w:space="4" w:color="000000"/>
        </w:pBdr>
        <w:tabs>
          <w:tab w:val="left" w:pos="284"/>
        </w:tabs>
        <w:spacing w:after="0" w:line="240" w:lineRule="auto"/>
        <w:ind w:left="0" w:firstLine="0"/>
        <w:jc w:val="both"/>
        <w:rPr>
          <w:rFonts w:asciiTheme="majorHAnsi" w:eastAsia="Times New Roman" w:hAnsiTheme="majorHAnsi" w:cstheme="majorHAnsi"/>
          <w:b/>
          <w:color w:val="000000"/>
        </w:rPr>
      </w:pPr>
      <w:r w:rsidRPr="00702436">
        <w:rPr>
          <w:rFonts w:asciiTheme="majorHAnsi" w:eastAsia="Times New Roman" w:hAnsiTheme="majorHAnsi" w:cstheme="majorHAnsi"/>
          <w:b/>
          <w:color w:val="000000"/>
        </w:rPr>
        <w:t>CNPJ:</w:t>
      </w:r>
    </w:p>
    <w:p w14:paraId="0526D69F" w14:textId="77777777" w:rsidR="006A4791" w:rsidRPr="00702436" w:rsidRDefault="00A43DD5">
      <w:pPr>
        <w:numPr>
          <w:ilvl w:val="0"/>
          <w:numId w:val="14"/>
        </w:numPr>
        <w:pBdr>
          <w:top w:val="single" w:sz="4" w:space="1" w:color="000000"/>
          <w:left w:val="single" w:sz="4" w:space="4" w:color="000000"/>
          <w:right w:val="single" w:sz="4" w:space="4" w:color="000000"/>
        </w:pBdr>
        <w:tabs>
          <w:tab w:val="left" w:pos="284"/>
        </w:tabs>
        <w:spacing w:after="0" w:line="240" w:lineRule="auto"/>
        <w:ind w:left="0" w:firstLine="0"/>
        <w:jc w:val="both"/>
        <w:rPr>
          <w:rFonts w:asciiTheme="majorHAnsi" w:eastAsia="Times New Roman" w:hAnsiTheme="majorHAnsi" w:cstheme="majorHAnsi"/>
          <w:b/>
          <w:color w:val="000000"/>
        </w:rPr>
      </w:pPr>
      <w:r w:rsidRPr="00702436">
        <w:rPr>
          <w:rFonts w:asciiTheme="majorHAnsi" w:eastAsia="Times New Roman" w:hAnsiTheme="majorHAnsi" w:cstheme="majorHAnsi"/>
          <w:b/>
          <w:color w:val="000000"/>
        </w:rPr>
        <w:t>N° Contrat</w:t>
      </w:r>
      <w:r w:rsidRPr="00702436">
        <w:rPr>
          <w:rFonts w:asciiTheme="majorHAnsi" w:eastAsia="Times New Roman" w:hAnsiTheme="majorHAnsi" w:cstheme="majorHAnsi"/>
          <w:b/>
        </w:rPr>
        <w:t xml:space="preserve">o </w:t>
      </w:r>
      <w:r w:rsidRPr="00702436">
        <w:rPr>
          <w:rFonts w:asciiTheme="majorHAnsi" w:eastAsia="Times New Roman" w:hAnsiTheme="majorHAnsi" w:cstheme="majorHAnsi"/>
          <w:i/>
        </w:rPr>
        <w:t>OU</w:t>
      </w:r>
      <w:r w:rsidRPr="00702436">
        <w:rPr>
          <w:rFonts w:asciiTheme="majorHAnsi" w:eastAsia="Times New Roman" w:hAnsiTheme="majorHAnsi" w:cstheme="majorHAnsi"/>
          <w:b/>
        </w:rPr>
        <w:t xml:space="preserve"> </w:t>
      </w:r>
      <w:r w:rsidRPr="00702436">
        <w:rPr>
          <w:rFonts w:asciiTheme="majorHAnsi" w:eastAsia="Times New Roman" w:hAnsiTheme="majorHAnsi" w:cstheme="majorHAnsi"/>
          <w:b/>
          <w:color w:val="000000"/>
        </w:rPr>
        <w:t>NAD:</w:t>
      </w:r>
    </w:p>
    <w:p w14:paraId="3E0436A0" w14:textId="77777777" w:rsidR="006A4791" w:rsidRPr="00702436" w:rsidRDefault="00A43DD5">
      <w:pPr>
        <w:numPr>
          <w:ilvl w:val="0"/>
          <w:numId w:val="14"/>
        </w:numPr>
        <w:pBdr>
          <w:top w:val="single" w:sz="4" w:space="1" w:color="000000"/>
          <w:left w:val="single" w:sz="4" w:space="4" w:color="000000"/>
          <w:right w:val="single" w:sz="4" w:space="4" w:color="000000"/>
        </w:pBdr>
        <w:tabs>
          <w:tab w:val="left" w:pos="284"/>
        </w:tabs>
        <w:spacing w:after="0" w:line="240" w:lineRule="auto"/>
        <w:ind w:left="0" w:firstLine="0"/>
        <w:jc w:val="both"/>
        <w:rPr>
          <w:rFonts w:asciiTheme="majorHAnsi" w:eastAsia="Times New Roman" w:hAnsiTheme="majorHAnsi" w:cstheme="majorHAnsi"/>
          <w:b/>
          <w:color w:val="000000"/>
        </w:rPr>
      </w:pPr>
      <w:r w:rsidRPr="00702436">
        <w:rPr>
          <w:rFonts w:asciiTheme="majorHAnsi" w:eastAsia="Times New Roman" w:hAnsiTheme="majorHAnsi" w:cstheme="majorHAnsi"/>
          <w:b/>
          <w:color w:val="000000"/>
        </w:rPr>
        <w:t>Valor da contratação:</w:t>
      </w:r>
    </w:p>
    <w:p w14:paraId="42B0800D" w14:textId="77777777" w:rsidR="006A4791" w:rsidRPr="00702436" w:rsidRDefault="00A43DD5">
      <w:pPr>
        <w:numPr>
          <w:ilvl w:val="0"/>
          <w:numId w:val="14"/>
        </w:numPr>
        <w:pBdr>
          <w:top w:val="single" w:sz="4" w:space="1" w:color="000000"/>
          <w:left w:val="single" w:sz="4" w:space="4" w:color="000000"/>
          <w:right w:val="single" w:sz="4" w:space="4" w:color="000000"/>
        </w:pBdr>
        <w:tabs>
          <w:tab w:val="left" w:pos="284"/>
        </w:tabs>
        <w:spacing w:after="0" w:line="240" w:lineRule="auto"/>
        <w:ind w:left="0" w:firstLine="0"/>
        <w:jc w:val="both"/>
        <w:rPr>
          <w:rFonts w:asciiTheme="majorHAnsi" w:eastAsia="Times New Roman" w:hAnsiTheme="majorHAnsi" w:cstheme="majorHAnsi"/>
          <w:b/>
          <w:color w:val="000000"/>
        </w:rPr>
      </w:pPr>
      <w:r w:rsidRPr="00702436">
        <w:rPr>
          <w:rFonts w:asciiTheme="majorHAnsi" w:eastAsia="Times New Roman" w:hAnsiTheme="majorHAnsi" w:cstheme="majorHAnsi"/>
          <w:b/>
          <w:color w:val="000000"/>
        </w:rPr>
        <w:t xml:space="preserve">Descrição do objeto executado: </w:t>
      </w:r>
    </w:p>
    <w:p w14:paraId="082D4A18" w14:textId="77777777" w:rsidR="006A4791" w:rsidRPr="00702436" w:rsidRDefault="006A4791">
      <w:pPr>
        <w:tabs>
          <w:tab w:val="left" w:pos="284"/>
        </w:tabs>
        <w:spacing w:after="0" w:line="240" w:lineRule="auto"/>
        <w:jc w:val="both"/>
        <w:rPr>
          <w:rFonts w:asciiTheme="majorHAnsi" w:eastAsia="Times New Roman" w:hAnsiTheme="majorHAnsi" w:cstheme="majorHAnsi"/>
          <w:b/>
          <w:color w:val="000000"/>
        </w:rPr>
      </w:pPr>
    </w:p>
    <w:p w14:paraId="4C802640" w14:textId="77777777" w:rsidR="006A4791" w:rsidRPr="00702436" w:rsidRDefault="00A43DD5">
      <w:pPr>
        <w:pBdr>
          <w:top w:val="single" w:sz="4" w:space="1" w:color="000000"/>
          <w:left w:val="single" w:sz="4" w:space="1" w:color="000000"/>
          <w:right w:val="single" w:sz="4" w:space="1" w:color="000000"/>
        </w:pBdr>
        <w:shd w:val="clear" w:color="auto" w:fill="E2EFD9"/>
        <w:spacing w:after="0" w:line="240" w:lineRule="auto"/>
        <w:jc w:val="both"/>
        <w:rPr>
          <w:rFonts w:asciiTheme="majorHAnsi" w:eastAsia="Times New Roman" w:hAnsiTheme="majorHAnsi" w:cstheme="majorHAnsi"/>
          <w:b/>
        </w:rPr>
      </w:pPr>
      <w:r w:rsidRPr="00702436">
        <w:rPr>
          <w:rFonts w:asciiTheme="majorHAnsi" w:eastAsia="Times New Roman" w:hAnsiTheme="majorHAnsi" w:cstheme="majorHAnsi"/>
          <w:b/>
        </w:rPr>
        <w:t>INFORMAÇÕES SECUNDÁRIAS SOBRE A CONTRATAÇÃO</w:t>
      </w:r>
    </w:p>
    <w:p w14:paraId="6B48538B" w14:textId="77777777" w:rsidR="006A4791" w:rsidRPr="00702436" w:rsidRDefault="00A43DD5">
      <w:pPr>
        <w:numPr>
          <w:ilvl w:val="0"/>
          <w:numId w:val="13"/>
        </w:numPr>
        <w:pBdr>
          <w:top w:val="single" w:sz="4" w:space="1" w:color="000000"/>
          <w:left w:val="single" w:sz="4" w:space="4" w:color="000000"/>
          <w:right w:val="single" w:sz="4" w:space="4" w:color="000000"/>
        </w:pBdr>
        <w:tabs>
          <w:tab w:val="left" w:pos="284"/>
        </w:tabs>
        <w:spacing w:after="0" w:line="240" w:lineRule="auto"/>
        <w:ind w:left="0" w:firstLine="0"/>
        <w:jc w:val="both"/>
        <w:rPr>
          <w:rFonts w:asciiTheme="majorHAnsi" w:eastAsia="Times New Roman" w:hAnsiTheme="majorHAnsi" w:cstheme="majorHAnsi"/>
          <w:b/>
          <w:color w:val="000000"/>
        </w:rPr>
      </w:pPr>
      <w:r w:rsidRPr="00702436">
        <w:rPr>
          <w:rFonts w:asciiTheme="majorHAnsi" w:eastAsia="Times New Roman" w:hAnsiTheme="majorHAnsi" w:cstheme="majorHAnsi"/>
          <w:b/>
          <w:color w:val="000000"/>
        </w:rPr>
        <w:t>Local de entrega:</w:t>
      </w:r>
    </w:p>
    <w:p w14:paraId="50B9E3B8" w14:textId="77777777" w:rsidR="006A4791" w:rsidRPr="00702436" w:rsidRDefault="00A43DD5">
      <w:pPr>
        <w:numPr>
          <w:ilvl w:val="0"/>
          <w:numId w:val="13"/>
        </w:numPr>
        <w:pBdr>
          <w:top w:val="single" w:sz="4" w:space="1" w:color="000000"/>
          <w:left w:val="single" w:sz="4" w:space="4" w:color="000000"/>
          <w:right w:val="single" w:sz="4" w:space="4" w:color="000000"/>
        </w:pBdr>
        <w:tabs>
          <w:tab w:val="left" w:pos="284"/>
        </w:tabs>
        <w:spacing w:after="0" w:line="240" w:lineRule="auto"/>
        <w:ind w:left="0" w:firstLine="0"/>
        <w:jc w:val="both"/>
        <w:rPr>
          <w:rFonts w:asciiTheme="majorHAnsi" w:eastAsia="Times New Roman" w:hAnsiTheme="majorHAnsi" w:cstheme="majorHAnsi"/>
          <w:b/>
          <w:color w:val="000000"/>
        </w:rPr>
      </w:pPr>
      <w:r w:rsidRPr="00702436">
        <w:rPr>
          <w:rFonts w:asciiTheme="majorHAnsi" w:eastAsia="Times New Roman" w:hAnsiTheme="majorHAnsi" w:cstheme="majorHAnsi"/>
          <w:b/>
          <w:color w:val="000000"/>
        </w:rPr>
        <w:t>Prazo de entrega:</w:t>
      </w:r>
    </w:p>
    <w:p w14:paraId="0661FD2A" w14:textId="77777777" w:rsidR="006A4791" w:rsidRPr="00702436" w:rsidRDefault="00A43DD5">
      <w:pPr>
        <w:numPr>
          <w:ilvl w:val="0"/>
          <w:numId w:val="13"/>
        </w:numPr>
        <w:pBdr>
          <w:top w:val="single" w:sz="4" w:space="1" w:color="000000"/>
          <w:left w:val="single" w:sz="4" w:space="4" w:color="000000"/>
          <w:right w:val="single" w:sz="4" w:space="4" w:color="000000"/>
        </w:pBdr>
        <w:tabs>
          <w:tab w:val="left" w:pos="284"/>
        </w:tabs>
        <w:spacing w:after="0" w:line="240" w:lineRule="auto"/>
        <w:ind w:left="0" w:firstLine="0"/>
        <w:jc w:val="both"/>
        <w:rPr>
          <w:rFonts w:asciiTheme="majorHAnsi" w:eastAsia="Times New Roman" w:hAnsiTheme="majorHAnsi" w:cstheme="majorHAnsi"/>
          <w:b/>
          <w:color w:val="000000"/>
        </w:rPr>
      </w:pPr>
      <w:r w:rsidRPr="00702436">
        <w:rPr>
          <w:rFonts w:asciiTheme="majorHAnsi" w:eastAsia="Times New Roman" w:hAnsiTheme="majorHAnsi" w:cstheme="majorHAnsi"/>
          <w:b/>
          <w:color w:val="000000"/>
        </w:rPr>
        <w:t>Quantidade entregue/executado:</w:t>
      </w:r>
    </w:p>
    <w:p w14:paraId="7839D646" w14:textId="77777777" w:rsidR="006A4791" w:rsidRPr="00702436" w:rsidRDefault="00A43DD5">
      <w:pPr>
        <w:numPr>
          <w:ilvl w:val="0"/>
          <w:numId w:val="13"/>
        </w:numPr>
        <w:pBdr>
          <w:top w:val="single" w:sz="4" w:space="1" w:color="000000"/>
          <w:left w:val="single" w:sz="4" w:space="4" w:color="000000"/>
          <w:right w:val="single" w:sz="4" w:space="4" w:color="000000"/>
        </w:pBdr>
        <w:tabs>
          <w:tab w:val="left" w:pos="284"/>
        </w:tabs>
        <w:spacing w:after="0" w:line="240" w:lineRule="auto"/>
        <w:ind w:left="0" w:firstLine="0"/>
        <w:jc w:val="both"/>
        <w:rPr>
          <w:rFonts w:asciiTheme="majorHAnsi" w:eastAsia="Times New Roman" w:hAnsiTheme="majorHAnsi" w:cstheme="majorHAnsi"/>
          <w:b/>
          <w:color w:val="000000"/>
        </w:rPr>
      </w:pPr>
      <w:r w:rsidRPr="00702436">
        <w:rPr>
          <w:rFonts w:asciiTheme="majorHAnsi" w:eastAsia="Times New Roman" w:hAnsiTheme="majorHAnsi" w:cstheme="majorHAnsi"/>
          <w:b/>
          <w:color w:val="000000"/>
        </w:rPr>
        <w:t>Data do recebimento provisório:</w:t>
      </w:r>
    </w:p>
    <w:p w14:paraId="5DDE271A" w14:textId="77777777" w:rsidR="006A4791" w:rsidRPr="00702436" w:rsidRDefault="00A43DD5">
      <w:pPr>
        <w:numPr>
          <w:ilvl w:val="0"/>
          <w:numId w:val="13"/>
        </w:numPr>
        <w:pBdr>
          <w:top w:val="single" w:sz="4" w:space="1" w:color="000000"/>
          <w:left w:val="single" w:sz="4" w:space="4" w:color="000000"/>
          <w:right w:val="single" w:sz="4" w:space="4" w:color="000000"/>
        </w:pBdr>
        <w:tabs>
          <w:tab w:val="left" w:pos="284"/>
        </w:tabs>
        <w:spacing w:after="0" w:line="240" w:lineRule="auto"/>
        <w:ind w:left="0" w:firstLine="0"/>
        <w:jc w:val="both"/>
        <w:rPr>
          <w:rFonts w:asciiTheme="majorHAnsi" w:eastAsia="Times New Roman" w:hAnsiTheme="majorHAnsi" w:cstheme="majorHAnsi"/>
          <w:b/>
          <w:color w:val="000000"/>
        </w:rPr>
      </w:pPr>
      <w:r w:rsidRPr="00702436">
        <w:rPr>
          <w:rFonts w:asciiTheme="majorHAnsi" w:eastAsia="Times New Roman" w:hAnsiTheme="majorHAnsi" w:cstheme="majorHAnsi"/>
          <w:b/>
          <w:color w:val="000000"/>
        </w:rPr>
        <w:t>Data do recebimento definitivo:</w:t>
      </w:r>
    </w:p>
    <w:p w14:paraId="2E8EEB09" w14:textId="77777777" w:rsidR="006A4791" w:rsidRPr="00702436" w:rsidRDefault="00A43DD5">
      <w:pPr>
        <w:numPr>
          <w:ilvl w:val="0"/>
          <w:numId w:val="13"/>
        </w:numPr>
        <w:pBdr>
          <w:top w:val="single" w:sz="4" w:space="1" w:color="000000"/>
          <w:left w:val="single" w:sz="4" w:space="4" w:color="000000"/>
          <w:right w:val="single" w:sz="4" w:space="4" w:color="000000"/>
        </w:pBdr>
        <w:tabs>
          <w:tab w:val="left" w:pos="284"/>
        </w:tabs>
        <w:spacing w:after="0" w:line="240" w:lineRule="auto"/>
        <w:ind w:left="0" w:firstLine="0"/>
        <w:jc w:val="both"/>
        <w:rPr>
          <w:rFonts w:asciiTheme="majorHAnsi" w:eastAsia="Times New Roman" w:hAnsiTheme="majorHAnsi" w:cstheme="majorHAnsi"/>
          <w:b/>
          <w:color w:val="000000"/>
        </w:rPr>
      </w:pPr>
      <w:r w:rsidRPr="00702436">
        <w:rPr>
          <w:rFonts w:asciiTheme="majorHAnsi" w:eastAsia="Times New Roman" w:hAnsiTheme="majorHAnsi" w:cstheme="majorHAnsi"/>
          <w:b/>
          <w:color w:val="000000"/>
        </w:rPr>
        <w:t>Garantia do objeto:</w:t>
      </w:r>
    </w:p>
    <w:p w14:paraId="3BDB82E6" w14:textId="77777777" w:rsidR="006A4791" w:rsidRPr="00702436" w:rsidRDefault="00A43DD5">
      <w:pPr>
        <w:numPr>
          <w:ilvl w:val="0"/>
          <w:numId w:val="13"/>
        </w:numPr>
        <w:pBdr>
          <w:top w:val="single" w:sz="4" w:space="1" w:color="000000"/>
          <w:left w:val="single" w:sz="4" w:space="4" w:color="000000"/>
          <w:right w:val="single" w:sz="4" w:space="4" w:color="000000"/>
        </w:pBdr>
        <w:tabs>
          <w:tab w:val="left" w:pos="284"/>
        </w:tabs>
        <w:spacing w:after="0" w:line="240" w:lineRule="auto"/>
        <w:ind w:left="0" w:firstLine="0"/>
        <w:jc w:val="both"/>
        <w:rPr>
          <w:rFonts w:asciiTheme="majorHAnsi" w:eastAsia="Times New Roman" w:hAnsiTheme="majorHAnsi" w:cstheme="majorHAnsi"/>
          <w:b/>
          <w:color w:val="000000"/>
        </w:rPr>
      </w:pPr>
      <w:r w:rsidRPr="00702436">
        <w:rPr>
          <w:rFonts w:asciiTheme="majorHAnsi" w:eastAsia="Times New Roman" w:hAnsiTheme="majorHAnsi" w:cstheme="majorHAnsi"/>
          <w:b/>
          <w:color w:val="000000"/>
        </w:rPr>
        <w:t>Qualificação técnica:</w:t>
      </w:r>
    </w:p>
    <w:p w14:paraId="6F398818" w14:textId="77777777" w:rsidR="006A4791" w:rsidRPr="00702436" w:rsidRDefault="00A43DD5">
      <w:pPr>
        <w:numPr>
          <w:ilvl w:val="0"/>
          <w:numId w:val="13"/>
        </w:numPr>
        <w:pBdr>
          <w:top w:val="single" w:sz="4" w:space="1" w:color="000000"/>
          <w:left w:val="single" w:sz="4" w:space="4" w:color="000000"/>
          <w:right w:val="single" w:sz="4" w:space="4" w:color="000000"/>
        </w:pBdr>
        <w:tabs>
          <w:tab w:val="left" w:pos="284"/>
        </w:tabs>
        <w:spacing w:after="0" w:line="240" w:lineRule="auto"/>
        <w:ind w:left="0" w:firstLine="0"/>
        <w:jc w:val="both"/>
        <w:rPr>
          <w:rFonts w:asciiTheme="majorHAnsi" w:eastAsia="Times New Roman" w:hAnsiTheme="majorHAnsi" w:cstheme="majorHAnsi"/>
          <w:b/>
          <w:color w:val="000000"/>
        </w:rPr>
      </w:pPr>
      <w:r w:rsidRPr="00702436">
        <w:rPr>
          <w:rFonts w:asciiTheme="majorHAnsi" w:eastAsia="Times New Roman" w:hAnsiTheme="majorHAnsi" w:cstheme="majorHAnsi"/>
          <w:b/>
          <w:color w:val="000000"/>
        </w:rPr>
        <w:t>Vigência da contratação:</w:t>
      </w:r>
    </w:p>
    <w:p w14:paraId="0D26F90F" w14:textId="77777777" w:rsidR="006A4791" w:rsidRPr="00702436" w:rsidRDefault="00A43DD5">
      <w:pPr>
        <w:numPr>
          <w:ilvl w:val="0"/>
          <w:numId w:val="13"/>
        </w:numPr>
        <w:pBdr>
          <w:top w:val="single" w:sz="4" w:space="1" w:color="000000"/>
          <w:left w:val="single" w:sz="4" w:space="4" w:color="000000"/>
          <w:right w:val="single" w:sz="4" w:space="4" w:color="000000"/>
        </w:pBdr>
        <w:tabs>
          <w:tab w:val="left" w:pos="284"/>
        </w:tabs>
        <w:spacing w:after="0" w:line="240" w:lineRule="auto"/>
        <w:ind w:left="0" w:firstLine="0"/>
        <w:jc w:val="both"/>
        <w:rPr>
          <w:rFonts w:asciiTheme="majorHAnsi" w:eastAsia="Times New Roman" w:hAnsiTheme="majorHAnsi" w:cstheme="majorHAnsi"/>
          <w:b/>
          <w:color w:val="000000"/>
        </w:rPr>
      </w:pPr>
      <w:r w:rsidRPr="00702436">
        <w:rPr>
          <w:rFonts w:asciiTheme="majorHAnsi" w:eastAsia="Times New Roman" w:hAnsiTheme="majorHAnsi" w:cstheme="majorHAnsi"/>
          <w:b/>
          <w:color w:val="000000"/>
        </w:rPr>
        <w:t xml:space="preserve">Reunião com a empresa </w:t>
      </w:r>
      <w:r w:rsidRPr="00702436">
        <w:rPr>
          <w:rFonts w:asciiTheme="majorHAnsi" w:eastAsia="Times New Roman" w:hAnsiTheme="majorHAnsi" w:cstheme="majorHAnsi"/>
          <w:b/>
        </w:rPr>
        <w:t xml:space="preserve">contratada: </w:t>
      </w:r>
      <w:r w:rsidRPr="00702436">
        <w:rPr>
          <w:rFonts w:asciiTheme="majorHAnsi" w:eastAsia="Times New Roman" w:hAnsiTheme="majorHAnsi" w:cstheme="majorHAnsi"/>
        </w:rPr>
        <w:t>a cada x meses ou semana (se for o caso)</w:t>
      </w:r>
    </w:p>
    <w:p w14:paraId="2B2D5D23" w14:textId="77777777" w:rsidR="006A4791" w:rsidRPr="00702436" w:rsidRDefault="006A4791">
      <w:pPr>
        <w:tabs>
          <w:tab w:val="left" w:pos="284"/>
        </w:tabs>
        <w:spacing w:after="0" w:line="240" w:lineRule="auto"/>
        <w:jc w:val="both"/>
        <w:rPr>
          <w:rFonts w:asciiTheme="majorHAnsi" w:eastAsia="Times New Roman" w:hAnsiTheme="majorHAnsi" w:cstheme="majorHAnsi"/>
          <w:color w:val="000000"/>
        </w:rPr>
      </w:pPr>
    </w:p>
    <w:p w14:paraId="065AD365" w14:textId="77777777" w:rsidR="006A4791" w:rsidRPr="00702436" w:rsidRDefault="00A43DD5">
      <w:pPr>
        <w:pBdr>
          <w:top w:val="single" w:sz="4" w:space="1" w:color="000000"/>
          <w:left w:val="single" w:sz="4" w:space="1" w:color="000000"/>
          <w:right w:val="single" w:sz="4" w:space="1" w:color="000000"/>
        </w:pBdr>
        <w:shd w:val="clear" w:color="auto" w:fill="E2EFD9"/>
        <w:tabs>
          <w:tab w:val="left" w:pos="284"/>
        </w:tabs>
        <w:spacing w:after="0" w:line="240" w:lineRule="auto"/>
        <w:jc w:val="both"/>
        <w:rPr>
          <w:rFonts w:asciiTheme="majorHAnsi" w:eastAsia="Times New Roman" w:hAnsiTheme="majorHAnsi" w:cstheme="majorHAnsi"/>
          <w:b/>
        </w:rPr>
      </w:pPr>
      <w:r w:rsidRPr="00702436">
        <w:rPr>
          <w:rFonts w:asciiTheme="majorHAnsi" w:eastAsia="Times New Roman" w:hAnsiTheme="majorHAnsi" w:cstheme="majorHAnsi"/>
          <w:b/>
        </w:rPr>
        <w:t>INFORMAÇÕES ACERCA DA EXECUÇÃO/FISCALIZAÇÃO DA CONTRATAÇÃO</w:t>
      </w:r>
    </w:p>
    <w:p w14:paraId="656C8EB3" w14:textId="77777777" w:rsidR="006A4791" w:rsidRPr="00702436" w:rsidRDefault="00A43DD5">
      <w:pPr>
        <w:numPr>
          <w:ilvl w:val="0"/>
          <w:numId w:val="17"/>
        </w:numPr>
        <w:pBdr>
          <w:top w:val="single" w:sz="4" w:space="1" w:color="000000"/>
          <w:left w:val="single" w:sz="4" w:space="4" w:color="000000"/>
          <w:right w:val="single" w:sz="4" w:space="4" w:color="000000"/>
        </w:pBdr>
        <w:tabs>
          <w:tab w:val="left" w:pos="284"/>
        </w:tabs>
        <w:spacing w:after="0" w:line="240" w:lineRule="auto"/>
        <w:ind w:left="0" w:firstLine="0"/>
        <w:jc w:val="both"/>
        <w:rPr>
          <w:rFonts w:asciiTheme="majorHAnsi" w:eastAsia="Times New Roman" w:hAnsiTheme="majorHAnsi" w:cstheme="majorHAnsi"/>
          <w:b/>
          <w:color w:val="000000"/>
        </w:rPr>
      </w:pPr>
      <w:r w:rsidRPr="00702436">
        <w:rPr>
          <w:rFonts w:asciiTheme="majorHAnsi" w:eastAsia="Times New Roman" w:hAnsiTheme="majorHAnsi" w:cstheme="majorHAnsi"/>
          <w:b/>
          <w:color w:val="000000"/>
        </w:rPr>
        <w:t>O fornecimento/execução do objeto respeitou os prazos estipulados no contrato e/ou NAD?</w:t>
      </w:r>
    </w:p>
    <w:p w14:paraId="10AB4E09" w14:textId="77777777" w:rsidR="006A4791" w:rsidRPr="00702436" w:rsidRDefault="006A4791">
      <w:pPr>
        <w:pBdr>
          <w:top w:val="single" w:sz="4" w:space="1" w:color="000000"/>
          <w:left w:val="single" w:sz="4" w:space="4" w:color="000000"/>
          <w:right w:val="single" w:sz="4" w:space="4" w:color="000000"/>
        </w:pBdr>
        <w:tabs>
          <w:tab w:val="left" w:pos="284"/>
        </w:tabs>
        <w:spacing w:after="0" w:line="240" w:lineRule="auto"/>
        <w:jc w:val="both"/>
        <w:rPr>
          <w:rFonts w:asciiTheme="majorHAnsi" w:eastAsia="Times New Roman" w:hAnsiTheme="majorHAnsi" w:cstheme="majorHAnsi"/>
          <w:b/>
          <w:color w:val="000000"/>
        </w:rPr>
      </w:pPr>
    </w:p>
    <w:p w14:paraId="16DD5D0E" w14:textId="77777777" w:rsidR="006A4791" w:rsidRPr="00702436" w:rsidRDefault="00A43DD5">
      <w:pPr>
        <w:numPr>
          <w:ilvl w:val="0"/>
          <w:numId w:val="17"/>
        </w:numPr>
        <w:pBdr>
          <w:top w:val="single" w:sz="4" w:space="1" w:color="000000"/>
          <w:left w:val="single" w:sz="4" w:space="4" w:color="000000"/>
          <w:right w:val="single" w:sz="4" w:space="4" w:color="000000"/>
        </w:pBdr>
        <w:tabs>
          <w:tab w:val="left" w:pos="284"/>
        </w:tabs>
        <w:spacing w:after="0" w:line="240" w:lineRule="auto"/>
        <w:ind w:left="0" w:firstLine="0"/>
        <w:jc w:val="both"/>
        <w:rPr>
          <w:rFonts w:asciiTheme="majorHAnsi" w:eastAsia="Times New Roman" w:hAnsiTheme="majorHAnsi" w:cstheme="majorHAnsi"/>
          <w:b/>
          <w:color w:val="000000"/>
        </w:rPr>
      </w:pPr>
      <w:r w:rsidRPr="00702436">
        <w:rPr>
          <w:rFonts w:asciiTheme="majorHAnsi" w:eastAsia="Times New Roman" w:hAnsiTheme="majorHAnsi" w:cstheme="majorHAnsi"/>
          <w:b/>
          <w:color w:val="000000"/>
        </w:rPr>
        <w:t>O fornecimento/execução do objeto foi entregue/executado na quantidade informada no contrato e/ou NAD?</w:t>
      </w:r>
    </w:p>
    <w:p w14:paraId="454794E3" w14:textId="77777777" w:rsidR="006A4791" w:rsidRPr="00702436" w:rsidRDefault="006A4791">
      <w:pPr>
        <w:pBdr>
          <w:top w:val="single" w:sz="4" w:space="1" w:color="000000"/>
          <w:left w:val="single" w:sz="4" w:space="4" w:color="000000"/>
          <w:right w:val="single" w:sz="4" w:space="4" w:color="000000"/>
        </w:pBdr>
        <w:tabs>
          <w:tab w:val="left" w:pos="284"/>
        </w:tabs>
        <w:spacing w:after="0" w:line="240" w:lineRule="auto"/>
        <w:jc w:val="both"/>
        <w:rPr>
          <w:rFonts w:asciiTheme="majorHAnsi" w:eastAsia="Times New Roman" w:hAnsiTheme="majorHAnsi" w:cstheme="majorHAnsi"/>
          <w:b/>
          <w:color w:val="000000"/>
        </w:rPr>
      </w:pPr>
    </w:p>
    <w:p w14:paraId="6627A825" w14:textId="77777777" w:rsidR="006A4791" w:rsidRPr="00702436" w:rsidRDefault="00A43DD5">
      <w:pPr>
        <w:numPr>
          <w:ilvl w:val="0"/>
          <w:numId w:val="17"/>
        </w:numPr>
        <w:pBdr>
          <w:top w:val="single" w:sz="4" w:space="1" w:color="000000"/>
          <w:left w:val="single" w:sz="4" w:space="4" w:color="000000"/>
          <w:right w:val="single" w:sz="4" w:space="4" w:color="000000"/>
        </w:pBdr>
        <w:tabs>
          <w:tab w:val="left" w:pos="284"/>
        </w:tabs>
        <w:spacing w:after="0" w:line="240" w:lineRule="auto"/>
        <w:ind w:left="0" w:firstLine="0"/>
        <w:jc w:val="both"/>
        <w:rPr>
          <w:rFonts w:asciiTheme="majorHAnsi" w:eastAsia="Times New Roman" w:hAnsiTheme="majorHAnsi" w:cstheme="majorHAnsi"/>
          <w:b/>
          <w:color w:val="000000"/>
        </w:rPr>
      </w:pPr>
      <w:r w:rsidRPr="00702436">
        <w:rPr>
          <w:rFonts w:asciiTheme="majorHAnsi" w:eastAsia="Times New Roman" w:hAnsiTheme="majorHAnsi" w:cstheme="majorHAnsi"/>
          <w:b/>
          <w:color w:val="000000"/>
        </w:rPr>
        <w:t>Foi apresentado garantia do objeto conforme previsão no contrato e/ou outro instrumento?</w:t>
      </w:r>
    </w:p>
    <w:p w14:paraId="1A6A91EC" w14:textId="77777777" w:rsidR="006A4791" w:rsidRPr="00702436" w:rsidRDefault="006A4791">
      <w:pPr>
        <w:pBdr>
          <w:top w:val="single" w:sz="4" w:space="1" w:color="000000"/>
          <w:left w:val="single" w:sz="4" w:space="4" w:color="000000"/>
          <w:right w:val="single" w:sz="4" w:space="4" w:color="000000"/>
        </w:pBdr>
        <w:tabs>
          <w:tab w:val="left" w:pos="284"/>
        </w:tabs>
        <w:spacing w:after="0" w:line="240" w:lineRule="auto"/>
        <w:jc w:val="both"/>
        <w:rPr>
          <w:rFonts w:asciiTheme="majorHAnsi" w:eastAsia="Times New Roman" w:hAnsiTheme="majorHAnsi" w:cstheme="majorHAnsi"/>
          <w:b/>
          <w:color w:val="000000"/>
        </w:rPr>
      </w:pPr>
    </w:p>
    <w:p w14:paraId="056CD597" w14:textId="77777777" w:rsidR="006A4791" w:rsidRPr="00702436" w:rsidRDefault="00A43DD5">
      <w:pPr>
        <w:numPr>
          <w:ilvl w:val="0"/>
          <w:numId w:val="17"/>
        </w:numPr>
        <w:pBdr>
          <w:top w:val="single" w:sz="4" w:space="1" w:color="000000"/>
          <w:left w:val="single" w:sz="4" w:space="4" w:color="000000"/>
          <w:right w:val="single" w:sz="4" w:space="4" w:color="000000"/>
        </w:pBdr>
        <w:tabs>
          <w:tab w:val="left" w:pos="284"/>
        </w:tabs>
        <w:spacing w:after="0" w:line="240" w:lineRule="auto"/>
        <w:ind w:left="0" w:firstLine="0"/>
        <w:jc w:val="both"/>
        <w:rPr>
          <w:rFonts w:asciiTheme="majorHAnsi" w:eastAsia="Times New Roman" w:hAnsiTheme="majorHAnsi" w:cstheme="majorHAnsi"/>
          <w:b/>
          <w:color w:val="000000"/>
        </w:rPr>
      </w:pPr>
      <w:r w:rsidRPr="00702436">
        <w:rPr>
          <w:rFonts w:asciiTheme="majorHAnsi" w:eastAsia="Times New Roman" w:hAnsiTheme="majorHAnsi" w:cstheme="majorHAnsi"/>
          <w:b/>
          <w:color w:val="000000"/>
        </w:rPr>
        <w:t>O serviço precisou ser realizado por profissional especifico, em respeito ao exigido no contrato e/ou outro instrumento?</w:t>
      </w:r>
    </w:p>
    <w:p w14:paraId="3B4AC6F1" w14:textId="77777777" w:rsidR="006A4791" w:rsidRPr="00702436" w:rsidRDefault="006A4791">
      <w:pPr>
        <w:pBdr>
          <w:top w:val="single" w:sz="4" w:space="1" w:color="000000"/>
          <w:left w:val="single" w:sz="4" w:space="4" w:color="000000"/>
          <w:right w:val="single" w:sz="4" w:space="4" w:color="000000"/>
        </w:pBdr>
        <w:tabs>
          <w:tab w:val="left" w:pos="284"/>
        </w:tabs>
        <w:spacing w:after="0" w:line="240" w:lineRule="auto"/>
        <w:jc w:val="both"/>
        <w:rPr>
          <w:rFonts w:asciiTheme="majorHAnsi" w:eastAsia="Times New Roman" w:hAnsiTheme="majorHAnsi" w:cstheme="majorHAnsi"/>
          <w:b/>
          <w:color w:val="000000"/>
        </w:rPr>
      </w:pPr>
    </w:p>
    <w:p w14:paraId="3EBED129" w14:textId="77777777" w:rsidR="006A4791" w:rsidRPr="00702436" w:rsidRDefault="00A43DD5">
      <w:pPr>
        <w:numPr>
          <w:ilvl w:val="0"/>
          <w:numId w:val="17"/>
        </w:numPr>
        <w:pBdr>
          <w:top w:val="single" w:sz="4" w:space="1" w:color="000000"/>
          <w:left w:val="single" w:sz="4" w:space="4" w:color="000000"/>
          <w:right w:val="single" w:sz="4" w:space="4" w:color="000000"/>
        </w:pBdr>
        <w:tabs>
          <w:tab w:val="left" w:pos="284"/>
        </w:tabs>
        <w:spacing w:after="0" w:line="240" w:lineRule="auto"/>
        <w:ind w:left="0" w:firstLine="0"/>
        <w:jc w:val="both"/>
        <w:rPr>
          <w:rFonts w:asciiTheme="majorHAnsi" w:eastAsia="Times New Roman" w:hAnsiTheme="majorHAnsi" w:cstheme="majorHAnsi"/>
          <w:b/>
          <w:color w:val="000000"/>
        </w:rPr>
      </w:pPr>
      <w:r w:rsidRPr="00702436">
        <w:rPr>
          <w:rFonts w:asciiTheme="majorHAnsi" w:eastAsia="Times New Roman" w:hAnsiTheme="majorHAnsi" w:cstheme="majorHAnsi"/>
          <w:b/>
          <w:color w:val="000000"/>
        </w:rPr>
        <w:t>O fornecimento/execução do objeto atendeu ao exigido no contrato e/ou NAD?</w:t>
      </w:r>
    </w:p>
    <w:p w14:paraId="396AE1EB" w14:textId="77777777" w:rsidR="006A4791" w:rsidRPr="00702436" w:rsidRDefault="006A4791">
      <w:pPr>
        <w:pBdr>
          <w:top w:val="single" w:sz="4" w:space="1" w:color="000000"/>
          <w:left w:val="single" w:sz="4" w:space="4" w:color="000000"/>
          <w:bottom w:val="single" w:sz="4" w:space="1" w:color="000000"/>
          <w:right w:val="single" w:sz="4" w:space="4" w:color="000000"/>
        </w:pBdr>
        <w:tabs>
          <w:tab w:val="left" w:pos="284"/>
        </w:tabs>
        <w:spacing w:after="0" w:line="240" w:lineRule="auto"/>
        <w:jc w:val="both"/>
        <w:rPr>
          <w:rFonts w:asciiTheme="majorHAnsi" w:eastAsia="Times New Roman" w:hAnsiTheme="majorHAnsi" w:cstheme="majorHAnsi"/>
          <w:b/>
          <w:color w:val="000000"/>
        </w:rPr>
      </w:pPr>
    </w:p>
    <w:p w14:paraId="5469CDE9" w14:textId="77777777" w:rsidR="006A4791" w:rsidRPr="00702436" w:rsidRDefault="006A4791">
      <w:pPr>
        <w:tabs>
          <w:tab w:val="left" w:pos="284"/>
        </w:tabs>
        <w:jc w:val="both"/>
        <w:rPr>
          <w:rFonts w:asciiTheme="majorHAnsi" w:eastAsia="Times New Roman" w:hAnsiTheme="majorHAnsi" w:cstheme="majorHAnsi"/>
          <w:b/>
        </w:rPr>
      </w:pPr>
    </w:p>
    <w:p w14:paraId="7A0D3FCE" w14:textId="77777777" w:rsidR="006A4791" w:rsidRPr="00702436" w:rsidRDefault="006A4791">
      <w:pPr>
        <w:tabs>
          <w:tab w:val="left" w:pos="284"/>
        </w:tabs>
        <w:jc w:val="both"/>
        <w:rPr>
          <w:rFonts w:asciiTheme="majorHAnsi" w:eastAsia="Times New Roman" w:hAnsiTheme="majorHAnsi" w:cstheme="majorHAnsi"/>
          <w:b/>
        </w:rPr>
      </w:pPr>
    </w:p>
    <w:p w14:paraId="6955ABB5" w14:textId="77777777" w:rsidR="006A4791" w:rsidRPr="00702436" w:rsidRDefault="006A4791">
      <w:pPr>
        <w:tabs>
          <w:tab w:val="left" w:pos="284"/>
        </w:tabs>
        <w:jc w:val="both"/>
        <w:rPr>
          <w:rFonts w:asciiTheme="majorHAnsi" w:eastAsia="Times New Roman" w:hAnsiTheme="majorHAnsi" w:cstheme="majorHAnsi"/>
          <w:b/>
        </w:rPr>
      </w:pPr>
    </w:p>
    <w:p w14:paraId="16A931EC" w14:textId="77777777" w:rsidR="006A4791" w:rsidRPr="00702436" w:rsidRDefault="006A4791">
      <w:pPr>
        <w:tabs>
          <w:tab w:val="left" w:pos="284"/>
        </w:tabs>
        <w:jc w:val="both"/>
        <w:rPr>
          <w:rFonts w:asciiTheme="majorHAnsi" w:eastAsia="Times New Roman" w:hAnsiTheme="majorHAnsi" w:cstheme="majorHAnsi"/>
          <w:b/>
        </w:rPr>
      </w:pPr>
    </w:p>
    <w:p w14:paraId="73ECE52D" w14:textId="77777777" w:rsidR="006A4791" w:rsidRPr="00702436" w:rsidRDefault="006A4791">
      <w:pPr>
        <w:tabs>
          <w:tab w:val="left" w:pos="284"/>
        </w:tabs>
        <w:jc w:val="both"/>
        <w:rPr>
          <w:rFonts w:asciiTheme="majorHAnsi" w:eastAsia="Times New Roman" w:hAnsiTheme="majorHAnsi" w:cstheme="majorHAnsi"/>
          <w:b/>
        </w:rPr>
      </w:pPr>
    </w:p>
    <w:p w14:paraId="6220E343" w14:textId="77777777" w:rsidR="006A4791" w:rsidRPr="00702436" w:rsidRDefault="006A4791">
      <w:pPr>
        <w:tabs>
          <w:tab w:val="left" w:pos="284"/>
        </w:tabs>
        <w:jc w:val="both"/>
        <w:rPr>
          <w:rFonts w:asciiTheme="majorHAnsi" w:eastAsia="Times New Roman" w:hAnsiTheme="majorHAnsi" w:cstheme="majorHAnsi"/>
          <w:b/>
        </w:rPr>
      </w:pPr>
    </w:p>
    <w:p w14:paraId="22BB5B2E" w14:textId="77777777" w:rsidR="006A4791" w:rsidRPr="00702436" w:rsidRDefault="006A4791">
      <w:pPr>
        <w:tabs>
          <w:tab w:val="left" w:pos="284"/>
        </w:tabs>
        <w:jc w:val="both"/>
        <w:rPr>
          <w:rFonts w:asciiTheme="majorHAnsi" w:eastAsia="Times New Roman" w:hAnsiTheme="majorHAnsi" w:cstheme="majorHAnsi"/>
          <w:b/>
        </w:rPr>
      </w:pPr>
    </w:p>
    <w:p w14:paraId="08A5C563" w14:textId="77777777" w:rsidR="006A4791" w:rsidRPr="00702436" w:rsidRDefault="006A4791">
      <w:pPr>
        <w:tabs>
          <w:tab w:val="left" w:pos="284"/>
        </w:tabs>
        <w:jc w:val="both"/>
        <w:rPr>
          <w:rFonts w:asciiTheme="majorHAnsi" w:eastAsia="Times New Roman" w:hAnsiTheme="majorHAnsi" w:cstheme="majorHAnsi"/>
          <w:b/>
        </w:rPr>
      </w:pPr>
    </w:p>
    <w:p w14:paraId="5A9219FD" w14:textId="77777777" w:rsidR="006A4791" w:rsidRPr="00702436" w:rsidRDefault="00A43DD5">
      <w:pPr>
        <w:pBdr>
          <w:top w:val="single" w:sz="4" w:space="1" w:color="000000"/>
          <w:left w:val="single" w:sz="4" w:space="4" w:color="000000"/>
          <w:right w:val="single" w:sz="4" w:space="4" w:color="000000"/>
        </w:pBdr>
        <w:shd w:val="clear" w:color="auto" w:fill="E2EFD9"/>
        <w:tabs>
          <w:tab w:val="left" w:pos="284"/>
        </w:tabs>
        <w:spacing w:after="0" w:line="240" w:lineRule="auto"/>
        <w:jc w:val="both"/>
        <w:rPr>
          <w:rFonts w:asciiTheme="majorHAnsi" w:eastAsia="Times New Roman" w:hAnsiTheme="majorHAnsi" w:cstheme="majorHAnsi"/>
          <w:b/>
        </w:rPr>
      </w:pPr>
      <w:r w:rsidRPr="00702436">
        <w:rPr>
          <w:rFonts w:asciiTheme="majorHAnsi" w:eastAsia="Times New Roman" w:hAnsiTheme="majorHAnsi" w:cstheme="majorHAnsi"/>
          <w:b/>
        </w:rPr>
        <w:t>CONCLUSÃO ACERCA DA EXECUÇÃO DA CONTRATAÇÃO:</w:t>
      </w:r>
    </w:p>
    <w:p w14:paraId="31FBF380" w14:textId="77777777" w:rsidR="006A4791" w:rsidRPr="00702436" w:rsidRDefault="006A4791">
      <w:pPr>
        <w:pBdr>
          <w:top w:val="single" w:sz="4" w:space="1" w:color="000000"/>
          <w:left w:val="single" w:sz="4" w:space="4" w:color="000000"/>
          <w:right w:val="single" w:sz="4" w:space="4" w:color="000000"/>
        </w:pBdr>
        <w:tabs>
          <w:tab w:val="left" w:pos="284"/>
        </w:tabs>
        <w:spacing w:after="0" w:line="240" w:lineRule="auto"/>
        <w:jc w:val="both"/>
        <w:rPr>
          <w:rFonts w:asciiTheme="majorHAnsi" w:eastAsia="Times New Roman" w:hAnsiTheme="majorHAnsi" w:cstheme="majorHAnsi"/>
          <w:b/>
        </w:rPr>
      </w:pPr>
    </w:p>
    <w:p w14:paraId="29B94141" w14:textId="77777777" w:rsidR="006A4791" w:rsidRPr="00702436" w:rsidRDefault="006A4791">
      <w:pPr>
        <w:tabs>
          <w:tab w:val="left" w:pos="284"/>
        </w:tabs>
        <w:spacing w:after="0" w:line="240" w:lineRule="auto"/>
        <w:jc w:val="both"/>
        <w:rPr>
          <w:rFonts w:asciiTheme="majorHAnsi" w:eastAsia="Times New Roman" w:hAnsiTheme="majorHAnsi" w:cstheme="majorHAnsi"/>
        </w:rPr>
      </w:pPr>
    </w:p>
    <w:p w14:paraId="43092697" w14:textId="77777777" w:rsidR="006A4791" w:rsidRPr="00702436" w:rsidRDefault="00A43DD5">
      <w:pPr>
        <w:tabs>
          <w:tab w:val="left" w:pos="284"/>
        </w:tabs>
        <w:spacing w:after="0" w:line="240" w:lineRule="auto"/>
        <w:jc w:val="both"/>
        <w:rPr>
          <w:rFonts w:asciiTheme="majorHAnsi" w:eastAsia="Times New Roman" w:hAnsiTheme="majorHAnsi" w:cstheme="majorHAnsi"/>
          <w:i/>
        </w:rPr>
      </w:pPr>
      <w:r w:rsidRPr="00702436">
        <w:rPr>
          <w:rFonts w:asciiTheme="majorHAnsi" w:eastAsia="Times New Roman" w:hAnsiTheme="majorHAnsi" w:cstheme="majorHAnsi"/>
        </w:rPr>
        <w:lastRenderedPageBreak/>
        <w:t>*</w:t>
      </w:r>
      <w:r w:rsidRPr="00702436">
        <w:rPr>
          <w:rFonts w:asciiTheme="majorHAnsi" w:eastAsia="Times New Roman" w:hAnsiTheme="majorHAnsi" w:cstheme="majorHAnsi"/>
          <w:i/>
        </w:rPr>
        <w:t>A fiscalização será realizada com base na Seção IV - Das atribuições dos gestores e fiscais de contratos do Decreto Estadual n° 1.525/2022.</w:t>
      </w:r>
    </w:p>
    <w:p w14:paraId="511A4FBD" w14:textId="77777777" w:rsidR="006A4791" w:rsidRPr="00702436" w:rsidRDefault="00A43DD5">
      <w:pPr>
        <w:tabs>
          <w:tab w:val="left" w:pos="284"/>
        </w:tabs>
        <w:spacing w:after="0" w:line="240" w:lineRule="auto"/>
        <w:jc w:val="both"/>
        <w:rPr>
          <w:rFonts w:asciiTheme="majorHAnsi" w:eastAsia="Times New Roman" w:hAnsiTheme="majorHAnsi" w:cstheme="majorHAnsi"/>
          <w:i/>
        </w:rPr>
      </w:pPr>
      <w:r w:rsidRPr="00702436">
        <w:rPr>
          <w:rFonts w:asciiTheme="majorHAnsi" w:eastAsia="Times New Roman" w:hAnsiTheme="majorHAnsi" w:cstheme="majorHAnsi"/>
          <w:i/>
        </w:rPr>
        <w:t>* O presente anexo trata-se de um modelo padrão podendo sofrer alterações, conforme a natureza da contratação, a ser registrado pelo gestor/fiscal do contrato.</w:t>
      </w:r>
    </w:p>
    <w:p w14:paraId="7971DA2D" w14:textId="77777777" w:rsidR="006A4791" w:rsidRPr="00702436" w:rsidRDefault="006A4791">
      <w:pPr>
        <w:tabs>
          <w:tab w:val="left" w:pos="284"/>
        </w:tabs>
        <w:spacing w:after="0" w:line="240" w:lineRule="auto"/>
        <w:jc w:val="both"/>
        <w:rPr>
          <w:rFonts w:asciiTheme="majorHAnsi" w:eastAsia="Times New Roman" w:hAnsiTheme="majorHAnsi" w:cstheme="majorHAnsi"/>
          <w:i/>
        </w:rPr>
      </w:pPr>
    </w:p>
    <w:p w14:paraId="1FCBEC5B" w14:textId="77777777" w:rsidR="006A4791" w:rsidRPr="00702436" w:rsidRDefault="00A43DD5">
      <w:pPr>
        <w:tabs>
          <w:tab w:val="left" w:pos="284"/>
        </w:tabs>
        <w:jc w:val="center"/>
        <w:rPr>
          <w:rFonts w:asciiTheme="majorHAnsi" w:eastAsia="Times New Roman" w:hAnsiTheme="majorHAnsi" w:cstheme="majorHAnsi"/>
        </w:rPr>
      </w:pPr>
      <w:r w:rsidRPr="00702436">
        <w:rPr>
          <w:rFonts w:asciiTheme="majorHAnsi" w:eastAsia="Times New Roman" w:hAnsiTheme="majorHAnsi" w:cstheme="majorHAnsi"/>
        </w:rPr>
        <w:t xml:space="preserve">Cuiabá, </w:t>
      </w:r>
      <w:r w:rsidRPr="00702436">
        <w:rPr>
          <w:rFonts w:asciiTheme="majorHAnsi" w:eastAsia="Times New Roman" w:hAnsiTheme="majorHAnsi" w:cstheme="majorHAnsi"/>
          <w:i/>
        </w:rPr>
        <w:t>dia</w:t>
      </w:r>
      <w:r w:rsidRPr="00702436">
        <w:rPr>
          <w:rFonts w:asciiTheme="majorHAnsi" w:eastAsia="Times New Roman" w:hAnsiTheme="majorHAnsi" w:cstheme="majorHAnsi"/>
        </w:rPr>
        <w:t xml:space="preserve"> de </w:t>
      </w:r>
      <w:r w:rsidRPr="00702436">
        <w:rPr>
          <w:rFonts w:asciiTheme="majorHAnsi" w:eastAsia="Times New Roman" w:hAnsiTheme="majorHAnsi" w:cstheme="majorHAnsi"/>
          <w:i/>
        </w:rPr>
        <w:t>mês</w:t>
      </w:r>
      <w:r w:rsidRPr="00702436">
        <w:rPr>
          <w:rFonts w:asciiTheme="majorHAnsi" w:eastAsia="Times New Roman" w:hAnsiTheme="majorHAnsi" w:cstheme="majorHAnsi"/>
        </w:rPr>
        <w:t xml:space="preserve"> de 202x</w:t>
      </w:r>
    </w:p>
    <w:p w14:paraId="6D372A36" w14:textId="77777777" w:rsidR="006A4791" w:rsidRPr="00702436" w:rsidRDefault="006A4791">
      <w:pPr>
        <w:tabs>
          <w:tab w:val="left" w:pos="284"/>
        </w:tabs>
        <w:spacing w:after="0" w:line="240" w:lineRule="auto"/>
        <w:jc w:val="both"/>
        <w:rPr>
          <w:rFonts w:asciiTheme="majorHAnsi" w:eastAsia="Times New Roman" w:hAnsiTheme="majorHAnsi" w:cstheme="majorHAnsi"/>
          <w:i/>
          <w:color w:val="FF0000"/>
        </w:rPr>
      </w:pPr>
    </w:p>
    <w:p w14:paraId="785B3A92" w14:textId="77777777" w:rsidR="006A4791" w:rsidRPr="00702436" w:rsidRDefault="00A43DD5">
      <w:pPr>
        <w:tabs>
          <w:tab w:val="left" w:pos="284"/>
        </w:tabs>
        <w:spacing w:after="0" w:line="240" w:lineRule="auto"/>
        <w:jc w:val="center"/>
        <w:rPr>
          <w:rFonts w:asciiTheme="majorHAnsi" w:eastAsia="Times New Roman" w:hAnsiTheme="majorHAnsi" w:cstheme="majorHAnsi"/>
          <w:color w:val="000000"/>
        </w:rPr>
      </w:pPr>
      <w:r w:rsidRPr="00702436">
        <w:rPr>
          <w:rFonts w:asciiTheme="majorHAnsi" w:eastAsia="Times New Roman" w:hAnsiTheme="majorHAnsi" w:cstheme="majorHAnsi"/>
          <w:color w:val="000000"/>
        </w:rPr>
        <w:t>_________________________________________</w:t>
      </w:r>
    </w:p>
    <w:p w14:paraId="5EE2F50A" w14:textId="77777777" w:rsidR="006A4791" w:rsidRPr="00702436" w:rsidRDefault="00A43DD5">
      <w:pPr>
        <w:tabs>
          <w:tab w:val="left" w:pos="284"/>
        </w:tabs>
        <w:spacing w:after="0" w:line="240" w:lineRule="auto"/>
        <w:jc w:val="center"/>
        <w:rPr>
          <w:rFonts w:asciiTheme="majorHAnsi" w:eastAsia="Times New Roman" w:hAnsiTheme="majorHAnsi" w:cstheme="majorHAnsi"/>
          <w:i/>
          <w:color w:val="000000"/>
        </w:rPr>
      </w:pPr>
      <w:r w:rsidRPr="00702436">
        <w:rPr>
          <w:rFonts w:asciiTheme="majorHAnsi" w:eastAsia="Times New Roman" w:hAnsiTheme="majorHAnsi" w:cstheme="majorHAnsi"/>
          <w:color w:val="000000"/>
        </w:rPr>
        <w:t>Assinatura</w:t>
      </w:r>
      <w:r w:rsidRPr="00702436">
        <w:rPr>
          <w:rFonts w:asciiTheme="majorHAnsi" w:eastAsia="Times New Roman" w:hAnsiTheme="majorHAnsi" w:cstheme="majorHAnsi"/>
          <w:i/>
          <w:color w:val="000000"/>
        </w:rPr>
        <w:t xml:space="preserve"> (Nome, Cargo e Setor)</w:t>
      </w:r>
    </w:p>
    <w:p w14:paraId="43DF602B" w14:textId="77777777" w:rsidR="006A4791" w:rsidRPr="00702436" w:rsidRDefault="006A4791">
      <w:pPr>
        <w:tabs>
          <w:tab w:val="left" w:pos="284"/>
        </w:tabs>
        <w:spacing w:after="0" w:line="240" w:lineRule="auto"/>
        <w:jc w:val="both"/>
        <w:rPr>
          <w:rFonts w:asciiTheme="majorHAnsi" w:eastAsia="Times New Roman" w:hAnsiTheme="majorHAnsi" w:cstheme="majorHAnsi"/>
          <w:color w:val="000000"/>
        </w:rPr>
      </w:pPr>
    </w:p>
    <w:p w14:paraId="6B791BCC" w14:textId="77777777" w:rsidR="006A4791" w:rsidRPr="00702436" w:rsidRDefault="006A4791">
      <w:pPr>
        <w:tabs>
          <w:tab w:val="left" w:pos="284"/>
        </w:tabs>
        <w:spacing w:after="0" w:line="240" w:lineRule="auto"/>
        <w:jc w:val="both"/>
        <w:rPr>
          <w:rFonts w:asciiTheme="majorHAnsi" w:eastAsia="Times New Roman" w:hAnsiTheme="majorHAnsi" w:cstheme="majorHAnsi"/>
          <w:color w:val="000000"/>
        </w:rPr>
      </w:pPr>
    </w:p>
    <w:p w14:paraId="202C5A92" w14:textId="77777777" w:rsidR="006A4791" w:rsidRPr="00702436" w:rsidRDefault="00A43DD5">
      <w:pPr>
        <w:rPr>
          <w:rFonts w:asciiTheme="majorHAnsi" w:eastAsia="Times New Roman" w:hAnsiTheme="majorHAnsi" w:cstheme="majorHAnsi"/>
        </w:rPr>
      </w:pPr>
      <w:r w:rsidRPr="00702436">
        <w:rPr>
          <w:rFonts w:asciiTheme="majorHAnsi" w:hAnsiTheme="majorHAnsi" w:cstheme="majorHAnsi"/>
        </w:rPr>
        <w:br w:type="page"/>
      </w:r>
    </w:p>
    <w:p w14:paraId="609B5772" w14:textId="77777777" w:rsidR="006A4791" w:rsidRPr="00702436" w:rsidRDefault="00A43DD5">
      <w:pPr>
        <w:pBdr>
          <w:top w:val="single" w:sz="4" w:space="1" w:color="000000"/>
          <w:left w:val="single" w:sz="4" w:space="4" w:color="000000"/>
          <w:bottom w:val="single" w:sz="4" w:space="1" w:color="000000"/>
          <w:right w:val="single" w:sz="4" w:space="4" w:color="000000"/>
        </w:pBdr>
        <w:shd w:val="clear" w:color="auto" w:fill="C5E0B3"/>
        <w:tabs>
          <w:tab w:val="left" w:pos="5712"/>
        </w:tabs>
        <w:jc w:val="center"/>
        <w:rPr>
          <w:rFonts w:asciiTheme="majorHAnsi" w:eastAsia="Times New Roman" w:hAnsiTheme="majorHAnsi" w:cstheme="majorHAnsi"/>
          <w:b/>
        </w:rPr>
      </w:pPr>
      <w:r w:rsidRPr="00702436">
        <w:rPr>
          <w:rFonts w:asciiTheme="majorHAnsi" w:eastAsia="Times New Roman" w:hAnsiTheme="majorHAnsi" w:cstheme="majorHAnsi"/>
          <w:b/>
        </w:rPr>
        <w:lastRenderedPageBreak/>
        <w:t>ANEXO III – MODELO DE GESTÃO DE CONTRATO</w:t>
      </w:r>
    </w:p>
    <w:p w14:paraId="4276AA66" w14:textId="77777777" w:rsidR="006A4791" w:rsidRPr="00702436" w:rsidRDefault="00A43DD5">
      <w:pPr>
        <w:spacing w:after="0" w:line="240" w:lineRule="auto"/>
        <w:jc w:val="center"/>
        <w:rPr>
          <w:rFonts w:asciiTheme="majorHAnsi" w:eastAsia="Times New Roman" w:hAnsiTheme="majorHAnsi" w:cstheme="majorHAnsi"/>
          <w:i/>
        </w:rPr>
      </w:pPr>
      <w:r w:rsidRPr="00702436">
        <w:rPr>
          <w:rFonts w:asciiTheme="majorHAnsi" w:eastAsia="Times New Roman" w:hAnsiTheme="majorHAnsi" w:cstheme="majorHAnsi"/>
          <w:i/>
        </w:rPr>
        <w:t>O presente anexo tem o condão de atender à exigência legal constante do inciso VI, art. 42 do Decreto Estadual nº 1.525/2022, para o fim de descrever como a execução do objeto será acompanhada e fiscalizada pela Defensoria Pública Estadual.</w:t>
      </w:r>
    </w:p>
    <w:p w14:paraId="5D73D9CE" w14:textId="77777777" w:rsidR="006A4791" w:rsidRPr="00702436" w:rsidRDefault="006A4791">
      <w:pPr>
        <w:spacing w:after="0" w:line="240" w:lineRule="auto"/>
        <w:rPr>
          <w:rFonts w:asciiTheme="majorHAnsi" w:eastAsia="Times New Roman" w:hAnsiTheme="majorHAnsi" w:cstheme="majorHAnsi"/>
        </w:rPr>
      </w:pPr>
    </w:p>
    <w:p w14:paraId="40778A01" w14:textId="77777777" w:rsidR="006A4791" w:rsidRPr="00702436" w:rsidRDefault="00A43DD5">
      <w:pPr>
        <w:pBdr>
          <w:top w:val="single" w:sz="4" w:space="1" w:color="000000"/>
          <w:left w:val="single" w:sz="4" w:space="4" w:color="000000"/>
          <w:right w:val="single" w:sz="4" w:space="4" w:color="000000"/>
        </w:pBdr>
        <w:spacing w:after="0" w:line="240" w:lineRule="auto"/>
        <w:jc w:val="both"/>
        <w:rPr>
          <w:rFonts w:asciiTheme="majorHAnsi" w:eastAsia="Times New Roman" w:hAnsiTheme="majorHAnsi" w:cstheme="majorHAnsi"/>
          <w:b/>
        </w:rPr>
      </w:pPr>
      <w:r w:rsidRPr="00702436">
        <w:rPr>
          <w:rFonts w:asciiTheme="majorHAnsi" w:eastAsia="Times New Roman" w:hAnsiTheme="majorHAnsi" w:cstheme="majorHAnsi"/>
          <w:b/>
        </w:rPr>
        <w:t>INFORMAÇÕES PRIMÁRIAS SOBRE A CONTRATAÇÃO</w:t>
      </w:r>
    </w:p>
    <w:p w14:paraId="44F61DDB" w14:textId="77777777" w:rsidR="006A4791" w:rsidRPr="00702436" w:rsidRDefault="00A43DD5">
      <w:pPr>
        <w:numPr>
          <w:ilvl w:val="0"/>
          <w:numId w:val="16"/>
        </w:numPr>
        <w:pBdr>
          <w:top w:val="single" w:sz="4" w:space="1" w:color="000000"/>
          <w:left w:val="single" w:sz="4" w:space="4" w:color="000000"/>
          <w:right w:val="single" w:sz="4" w:space="4" w:color="000000"/>
        </w:pBdr>
        <w:tabs>
          <w:tab w:val="left" w:pos="284"/>
        </w:tabs>
        <w:spacing w:after="0" w:line="240" w:lineRule="auto"/>
        <w:ind w:left="0" w:firstLine="0"/>
        <w:jc w:val="both"/>
        <w:rPr>
          <w:rFonts w:asciiTheme="majorHAnsi" w:eastAsia="Times New Roman" w:hAnsiTheme="majorHAnsi" w:cstheme="majorHAnsi"/>
          <w:b/>
          <w:color w:val="000000"/>
        </w:rPr>
      </w:pPr>
      <w:r w:rsidRPr="00702436">
        <w:rPr>
          <w:rFonts w:asciiTheme="majorHAnsi" w:eastAsia="Times New Roman" w:hAnsiTheme="majorHAnsi" w:cstheme="majorHAnsi"/>
          <w:b/>
          <w:color w:val="000000"/>
        </w:rPr>
        <w:t>Nome do contratado:</w:t>
      </w:r>
    </w:p>
    <w:p w14:paraId="30E43E11" w14:textId="77777777" w:rsidR="006A4791" w:rsidRPr="00702436" w:rsidRDefault="00A43DD5">
      <w:pPr>
        <w:numPr>
          <w:ilvl w:val="0"/>
          <w:numId w:val="16"/>
        </w:numPr>
        <w:pBdr>
          <w:top w:val="single" w:sz="4" w:space="1" w:color="000000"/>
          <w:left w:val="single" w:sz="4" w:space="4" w:color="000000"/>
          <w:right w:val="single" w:sz="4" w:space="4" w:color="000000"/>
        </w:pBdr>
        <w:tabs>
          <w:tab w:val="left" w:pos="284"/>
        </w:tabs>
        <w:spacing w:after="0" w:line="240" w:lineRule="auto"/>
        <w:ind w:left="0" w:firstLine="0"/>
        <w:jc w:val="both"/>
        <w:rPr>
          <w:rFonts w:asciiTheme="majorHAnsi" w:eastAsia="Times New Roman" w:hAnsiTheme="majorHAnsi" w:cstheme="majorHAnsi"/>
          <w:b/>
          <w:color w:val="000000"/>
        </w:rPr>
      </w:pPr>
      <w:r w:rsidRPr="00702436">
        <w:rPr>
          <w:rFonts w:asciiTheme="majorHAnsi" w:eastAsia="Times New Roman" w:hAnsiTheme="majorHAnsi" w:cstheme="majorHAnsi"/>
          <w:b/>
          <w:color w:val="000000"/>
        </w:rPr>
        <w:t>CNPJ:</w:t>
      </w:r>
    </w:p>
    <w:p w14:paraId="3F2DCE0B" w14:textId="77777777" w:rsidR="006A4791" w:rsidRPr="00702436" w:rsidRDefault="00A43DD5">
      <w:pPr>
        <w:numPr>
          <w:ilvl w:val="0"/>
          <w:numId w:val="16"/>
        </w:numPr>
        <w:pBdr>
          <w:top w:val="single" w:sz="4" w:space="1" w:color="000000"/>
          <w:left w:val="single" w:sz="4" w:space="4" w:color="000000"/>
          <w:right w:val="single" w:sz="4" w:space="4" w:color="000000"/>
        </w:pBdr>
        <w:tabs>
          <w:tab w:val="left" w:pos="284"/>
        </w:tabs>
        <w:spacing w:after="0" w:line="240" w:lineRule="auto"/>
        <w:ind w:left="0" w:firstLine="0"/>
        <w:jc w:val="both"/>
        <w:rPr>
          <w:rFonts w:asciiTheme="majorHAnsi" w:eastAsia="Times New Roman" w:hAnsiTheme="majorHAnsi" w:cstheme="majorHAnsi"/>
          <w:b/>
          <w:color w:val="000000"/>
        </w:rPr>
      </w:pPr>
      <w:r w:rsidRPr="00702436">
        <w:rPr>
          <w:rFonts w:asciiTheme="majorHAnsi" w:eastAsia="Times New Roman" w:hAnsiTheme="majorHAnsi" w:cstheme="majorHAnsi"/>
          <w:b/>
          <w:color w:val="000000"/>
        </w:rPr>
        <w:t xml:space="preserve">N° Contrato </w:t>
      </w:r>
      <w:r w:rsidRPr="00702436">
        <w:rPr>
          <w:rFonts w:asciiTheme="majorHAnsi" w:eastAsia="Times New Roman" w:hAnsiTheme="majorHAnsi" w:cstheme="majorHAnsi"/>
          <w:i/>
        </w:rPr>
        <w:t>OU</w:t>
      </w:r>
      <w:r w:rsidRPr="00702436">
        <w:rPr>
          <w:rFonts w:asciiTheme="majorHAnsi" w:eastAsia="Times New Roman" w:hAnsiTheme="majorHAnsi" w:cstheme="majorHAnsi"/>
          <w:b/>
        </w:rPr>
        <w:t xml:space="preserve"> </w:t>
      </w:r>
      <w:r w:rsidRPr="00702436">
        <w:rPr>
          <w:rFonts w:asciiTheme="majorHAnsi" w:eastAsia="Times New Roman" w:hAnsiTheme="majorHAnsi" w:cstheme="majorHAnsi"/>
          <w:b/>
          <w:color w:val="000000"/>
        </w:rPr>
        <w:t>NAD:</w:t>
      </w:r>
    </w:p>
    <w:p w14:paraId="5B465ADB" w14:textId="77777777" w:rsidR="006A4791" w:rsidRPr="00702436" w:rsidRDefault="00A43DD5">
      <w:pPr>
        <w:numPr>
          <w:ilvl w:val="0"/>
          <w:numId w:val="16"/>
        </w:numPr>
        <w:pBdr>
          <w:top w:val="single" w:sz="4" w:space="1" w:color="000000"/>
          <w:left w:val="single" w:sz="4" w:space="4" w:color="000000"/>
          <w:right w:val="single" w:sz="4" w:space="4" w:color="000000"/>
        </w:pBdr>
        <w:tabs>
          <w:tab w:val="left" w:pos="284"/>
        </w:tabs>
        <w:spacing w:after="0" w:line="240" w:lineRule="auto"/>
        <w:ind w:left="0" w:firstLine="0"/>
        <w:jc w:val="both"/>
        <w:rPr>
          <w:rFonts w:asciiTheme="majorHAnsi" w:eastAsia="Times New Roman" w:hAnsiTheme="majorHAnsi" w:cstheme="majorHAnsi"/>
          <w:b/>
          <w:color w:val="000000"/>
        </w:rPr>
      </w:pPr>
      <w:r w:rsidRPr="00702436">
        <w:rPr>
          <w:rFonts w:asciiTheme="majorHAnsi" w:eastAsia="Times New Roman" w:hAnsiTheme="majorHAnsi" w:cstheme="majorHAnsi"/>
          <w:b/>
          <w:color w:val="000000"/>
        </w:rPr>
        <w:t>Valor da contratação:</w:t>
      </w:r>
    </w:p>
    <w:p w14:paraId="35185BC0" w14:textId="77777777" w:rsidR="006A4791" w:rsidRPr="00702436" w:rsidRDefault="00A43DD5">
      <w:pPr>
        <w:numPr>
          <w:ilvl w:val="0"/>
          <w:numId w:val="16"/>
        </w:numPr>
        <w:pBdr>
          <w:top w:val="single" w:sz="4" w:space="1" w:color="000000"/>
          <w:left w:val="single" w:sz="4" w:space="4" w:color="000000"/>
          <w:right w:val="single" w:sz="4" w:space="4" w:color="000000"/>
        </w:pBdr>
        <w:tabs>
          <w:tab w:val="left" w:pos="284"/>
        </w:tabs>
        <w:spacing w:after="0" w:line="240" w:lineRule="auto"/>
        <w:ind w:left="0" w:firstLine="0"/>
        <w:jc w:val="both"/>
        <w:rPr>
          <w:rFonts w:asciiTheme="majorHAnsi" w:eastAsia="Times New Roman" w:hAnsiTheme="majorHAnsi" w:cstheme="majorHAnsi"/>
          <w:b/>
          <w:color w:val="000000"/>
        </w:rPr>
      </w:pPr>
      <w:r w:rsidRPr="00702436">
        <w:rPr>
          <w:rFonts w:asciiTheme="majorHAnsi" w:eastAsia="Times New Roman" w:hAnsiTheme="majorHAnsi" w:cstheme="majorHAnsi"/>
          <w:b/>
          <w:color w:val="000000"/>
        </w:rPr>
        <w:t>Local de entrega:</w:t>
      </w:r>
    </w:p>
    <w:p w14:paraId="0284A693" w14:textId="77777777" w:rsidR="006A4791" w:rsidRPr="00702436" w:rsidRDefault="00A43DD5">
      <w:pPr>
        <w:numPr>
          <w:ilvl w:val="0"/>
          <w:numId w:val="16"/>
        </w:numPr>
        <w:pBdr>
          <w:top w:val="single" w:sz="4" w:space="1" w:color="000000"/>
          <w:left w:val="single" w:sz="4" w:space="4" w:color="000000"/>
          <w:right w:val="single" w:sz="4" w:space="4" w:color="000000"/>
        </w:pBdr>
        <w:tabs>
          <w:tab w:val="left" w:pos="284"/>
        </w:tabs>
        <w:spacing w:after="0" w:line="240" w:lineRule="auto"/>
        <w:ind w:left="0" w:firstLine="0"/>
        <w:jc w:val="both"/>
        <w:rPr>
          <w:rFonts w:asciiTheme="majorHAnsi" w:eastAsia="Times New Roman" w:hAnsiTheme="majorHAnsi" w:cstheme="majorHAnsi"/>
          <w:b/>
          <w:color w:val="000000"/>
        </w:rPr>
      </w:pPr>
      <w:r w:rsidRPr="00702436">
        <w:rPr>
          <w:rFonts w:asciiTheme="majorHAnsi" w:eastAsia="Times New Roman" w:hAnsiTheme="majorHAnsi" w:cstheme="majorHAnsi"/>
          <w:b/>
          <w:color w:val="000000"/>
        </w:rPr>
        <w:t>Prazo de entrega:</w:t>
      </w:r>
    </w:p>
    <w:p w14:paraId="35F7165E" w14:textId="77777777" w:rsidR="006A4791" w:rsidRPr="00702436" w:rsidRDefault="00A43DD5">
      <w:pPr>
        <w:numPr>
          <w:ilvl w:val="0"/>
          <w:numId w:val="16"/>
        </w:numPr>
        <w:pBdr>
          <w:top w:val="single" w:sz="4" w:space="1" w:color="000000"/>
          <w:left w:val="single" w:sz="4" w:space="4" w:color="000000"/>
          <w:right w:val="single" w:sz="4" w:space="4" w:color="000000"/>
        </w:pBdr>
        <w:tabs>
          <w:tab w:val="left" w:pos="284"/>
        </w:tabs>
        <w:spacing w:after="0" w:line="240" w:lineRule="auto"/>
        <w:ind w:left="0" w:firstLine="0"/>
        <w:jc w:val="both"/>
        <w:rPr>
          <w:rFonts w:asciiTheme="majorHAnsi" w:eastAsia="Times New Roman" w:hAnsiTheme="majorHAnsi" w:cstheme="majorHAnsi"/>
          <w:b/>
          <w:color w:val="000000"/>
        </w:rPr>
      </w:pPr>
      <w:r w:rsidRPr="00702436">
        <w:rPr>
          <w:rFonts w:asciiTheme="majorHAnsi" w:eastAsia="Times New Roman" w:hAnsiTheme="majorHAnsi" w:cstheme="majorHAnsi"/>
          <w:b/>
          <w:color w:val="000000"/>
        </w:rPr>
        <w:t>Vigência do contrato ou NAD:</w:t>
      </w:r>
    </w:p>
    <w:p w14:paraId="6321DA22" w14:textId="77777777" w:rsidR="006A4791" w:rsidRPr="00702436" w:rsidRDefault="00A43DD5">
      <w:pPr>
        <w:numPr>
          <w:ilvl w:val="0"/>
          <w:numId w:val="16"/>
        </w:numPr>
        <w:pBdr>
          <w:top w:val="single" w:sz="4" w:space="1" w:color="000000"/>
          <w:left w:val="single" w:sz="4" w:space="4" w:color="000000"/>
          <w:right w:val="single" w:sz="4" w:space="4" w:color="000000"/>
        </w:pBdr>
        <w:tabs>
          <w:tab w:val="left" w:pos="284"/>
        </w:tabs>
        <w:spacing w:after="0" w:line="240" w:lineRule="auto"/>
        <w:ind w:left="0" w:firstLine="0"/>
        <w:jc w:val="both"/>
        <w:rPr>
          <w:rFonts w:asciiTheme="majorHAnsi" w:eastAsia="Times New Roman" w:hAnsiTheme="majorHAnsi" w:cstheme="majorHAnsi"/>
          <w:b/>
          <w:color w:val="000000"/>
        </w:rPr>
      </w:pPr>
      <w:r w:rsidRPr="00702436">
        <w:rPr>
          <w:rFonts w:asciiTheme="majorHAnsi" w:eastAsia="Times New Roman" w:hAnsiTheme="majorHAnsi" w:cstheme="majorHAnsi"/>
          <w:b/>
          <w:color w:val="000000"/>
        </w:rPr>
        <w:t>Descrição do objeto executado:</w:t>
      </w:r>
    </w:p>
    <w:p w14:paraId="24BA2DDC" w14:textId="77777777" w:rsidR="006A4791" w:rsidRPr="00702436" w:rsidRDefault="006A4791">
      <w:pPr>
        <w:tabs>
          <w:tab w:val="left" w:pos="284"/>
        </w:tabs>
        <w:spacing w:after="0" w:line="240" w:lineRule="auto"/>
        <w:jc w:val="both"/>
        <w:rPr>
          <w:rFonts w:asciiTheme="majorHAnsi" w:eastAsia="Times New Roman" w:hAnsiTheme="majorHAnsi" w:cstheme="majorHAnsi"/>
          <w:b/>
          <w:color w:val="000000"/>
        </w:rPr>
      </w:pPr>
    </w:p>
    <w:p w14:paraId="157E0CCB" w14:textId="77777777" w:rsidR="006A4791" w:rsidRPr="00702436" w:rsidRDefault="00A43DD5">
      <w:pPr>
        <w:pBdr>
          <w:top w:val="single" w:sz="4" w:space="1" w:color="000000"/>
          <w:left w:val="single" w:sz="4" w:space="4" w:color="000000"/>
          <w:right w:val="single" w:sz="4" w:space="4" w:color="000000"/>
        </w:pBdr>
        <w:shd w:val="clear" w:color="auto" w:fill="E2EFD9"/>
        <w:tabs>
          <w:tab w:val="left" w:pos="284"/>
        </w:tabs>
        <w:spacing w:after="0" w:line="240" w:lineRule="auto"/>
        <w:jc w:val="both"/>
        <w:rPr>
          <w:rFonts w:asciiTheme="majorHAnsi" w:eastAsia="Times New Roman" w:hAnsiTheme="majorHAnsi" w:cstheme="majorHAnsi"/>
          <w:b/>
          <w:color w:val="000000"/>
        </w:rPr>
      </w:pPr>
      <w:r w:rsidRPr="00702436">
        <w:rPr>
          <w:rFonts w:asciiTheme="majorHAnsi" w:eastAsia="Times New Roman" w:hAnsiTheme="majorHAnsi" w:cstheme="majorHAnsi"/>
          <w:b/>
          <w:color w:val="000000"/>
        </w:rPr>
        <w:t xml:space="preserve">INFORMAÇÕES ACERCA DA EXECUÇÃO DO OBJETO </w:t>
      </w:r>
    </w:p>
    <w:p w14:paraId="1FBD803F" w14:textId="77777777" w:rsidR="006A4791" w:rsidRPr="00702436" w:rsidRDefault="00A43DD5">
      <w:pPr>
        <w:numPr>
          <w:ilvl w:val="0"/>
          <w:numId w:val="15"/>
        </w:numPr>
        <w:pBdr>
          <w:top w:val="single" w:sz="4" w:space="1" w:color="000000"/>
          <w:left w:val="single" w:sz="4" w:space="4" w:color="000000"/>
          <w:right w:val="single" w:sz="4" w:space="4" w:color="000000"/>
        </w:pBdr>
        <w:tabs>
          <w:tab w:val="left" w:pos="284"/>
        </w:tabs>
        <w:spacing w:after="0" w:line="240" w:lineRule="auto"/>
        <w:ind w:left="0" w:firstLine="0"/>
        <w:jc w:val="both"/>
        <w:rPr>
          <w:rFonts w:asciiTheme="majorHAnsi" w:eastAsia="Times New Roman" w:hAnsiTheme="majorHAnsi" w:cstheme="majorHAnsi"/>
          <w:b/>
          <w:color w:val="000000"/>
        </w:rPr>
      </w:pPr>
      <w:r w:rsidRPr="00702436">
        <w:rPr>
          <w:rFonts w:asciiTheme="majorHAnsi" w:eastAsia="Times New Roman" w:hAnsiTheme="majorHAnsi" w:cstheme="majorHAnsi"/>
          <w:b/>
          <w:color w:val="000000"/>
        </w:rPr>
        <w:t>Fiscais da contratação:</w:t>
      </w:r>
    </w:p>
    <w:p w14:paraId="43EDA2B7" w14:textId="77777777" w:rsidR="006A4791" w:rsidRPr="00702436" w:rsidRDefault="006A4791">
      <w:pPr>
        <w:pBdr>
          <w:top w:val="single" w:sz="4" w:space="1" w:color="000000"/>
          <w:left w:val="single" w:sz="4" w:space="4" w:color="000000"/>
          <w:right w:val="single" w:sz="4" w:space="4" w:color="000000"/>
        </w:pBdr>
        <w:tabs>
          <w:tab w:val="left" w:pos="284"/>
        </w:tabs>
        <w:spacing w:after="0" w:line="240" w:lineRule="auto"/>
        <w:jc w:val="both"/>
        <w:rPr>
          <w:rFonts w:asciiTheme="majorHAnsi" w:eastAsia="Times New Roman" w:hAnsiTheme="majorHAnsi" w:cstheme="majorHAnsi"/>
          <w:b/>
          <w:color w:val="000000"/>
        </w:rPr>
      </w:pPr>
    </w:p>
    <w:p w14:paraId="0E88184E" w14:textId="77777777" w:rsidR="006A4791" w:rsidRPr="00702436" w:rsidRDefault="00A43DD5">
      <w:pPr>
        <w:numPr>
          <w:ilvl w:val="0"/>
          <w:numId w:val="15"/>
        </w:numPr>
        <w:pBdr>
          <w:top w:val="single" w:sz="4" w:space="1" w:color="000000"/>
          <w:left w:val="single" w:sz="4" w:space="4" w:color="000000"/>
          <w:right w:val="single" w:sz="4" w:space="4" w:color="000000"/>
        </w:pBdr>
        <w:tabs>
          <w:tab w:val="left" w:pos="284"/>
        </w:tabs>
        <w:spacing w:after="0" w:line="240" w:lineRule="auto"/>
        <w:ind w:left="0" w:firstLine="0"/>
        <w:jc w:val="both"/>
        <w:rPr>
          <w:rFonts w:asciiTheme="majorHAnsi" w:eastAsia="Times New Roman" w:hAnsiTheme="majorHAnsi" w:cstheme="majorHAnsi"/>
          <w:b/>
          <w:color w:val="000000"/>
        </w:rPr>
      </w:pPr>
      <w:r w:rsidRPr="00702436">
        <w:rPr>
          <w:rFonts w:asciiTheme="majorHAnsi" w:eastAsia="Times New Roman" w:hAnsiTheme="majorHAnsi" w:cstheme="majorHAnsi"/>
          <w:b/>
          <w:color w:val="000000"/>
        </w:rPr>
        <w:t>Gestores da contratação:</w:t>
      </w:r>
    </w:p>
    <w:p w14:paraId="1619294D" w14:textId="77777777" w:rsidR="006A4791" w:rsidRPr="00702436" w:rsidRDefault="006A4791">
      <w:pPr>
        <w:pBdr>
          <w:top w:val="single" w:sz="4" w:space="1" w:color="000000"/>
          <w:left w:val="single" w:sz="4" w:space="4" w:color="000000"/>
          <w:right w:val="single" w:sz="4" w:space="4" w:color="000000"/>
        </w:pBdr>
        <w:tabs>
          <w:tab w:val="left" w:pos="284"/>
        </w:tabs>
        <w:spacing w:after="0" w:line="240" w:lineRule="auto"/>
        <w:jc w:val="both"/>
        <w:rPr>
          <w:rFonts w:asciiTheme="majorHAnsi" w:eastAsia="Times New Roman" w:hAnsiTheme="majorHAnsi" w:cstheme="majorHAnsi"/>
          <w:b/>
          <w:color w:val="000000"/>
        </w:rPr>
      </w:pPr>
    </w:p>
    <w:p w14:paraId="5E5234F4" w14:textId="77777777" w:rsidR="006A4791" w:rsidRPr="00702436" w:rsidRDefault="00A43DD5">
      <w:pPr>
        <w:numPr>
          <w:ilvl w:val="0"/>
          <w:numId w:val="15"/>
        </w:numPr>
        <w:pBdr>
          <w:top w:val="single" w:sz="4" w:space="1" w:color="000000"/>
          <w:left w:val="single" w:sz="4" w:space="4" w:color="000000"/>
          <w:right w:val="single" w:sz="4" w:space="4" w:color="000000"/>
        </w:pBdr>
        <w:tabs>
          <w:tab w:val="left" w:pos="284"/>
        </w:tabs>
        <w:spacing w:after="0" w:line="240" w:lineRule="auto"/>
        <w:ind w:left="0" w:firstLine="0"/>
        <w:jc w:val="both"/>
        <w:rPr>
          <w:rFonts w:asciiTheme="majorHAnsi" w:eastAsia="Times New Roman" w:hAnsiTheme="majorHAnsi" w:cstheme="majorHAnsi"/>
          <w:color w:val="000000"/>
        </w:rPr>
      </w:pPr>
      <w:r w:rsidRPr="00702436">
        <w:rPr>
          <w:rFonts w:asciiTheme="majorHAnsi" w:eastAsia="Times New Roman" w:hAnsiTheme="majorHAnsi" w:cstheme="majorHAnsi"/>
          <w:color w:val="000000"/>
        </w:rPr>
        <w:t>A gestão contratual garantiu a disponibilidade adequada do bem, serviço ou locação às unidades administrativas, incluindo seus colaboradores e público em geral?</w:t>
      </w:r>
    </w:p>
    <w:p w14:paraId="12C66782" w14:textId="77777777" w:rsidR="006A4791" w:rsidRPr="00702436" w:rsidRDefault="006A4791">
      <w:pPr>
        <w:pBdr>
          <w:top w:val="single" w:sz="4" w:space="1" w:color="000000"/>
          <w:left w:val="single" w:sz="4" w:space="4" w:color="000000"/>
          <w:bottom w:val="single" w:sz="4" w:space="1" w:color="000000"/>
          <w:right w:val="single" w:sz="4" w:space="4" w:color="000000"/>
        </w:pBdr>
        <w:tabs>
          <w:tab w:val="left" w:pos="284"/>
        </w:tabs>
        <w:spacing w:after="0" w:line="240" w:lineRule="auto"/>
        <w:jc w:val="both"/>
        <w:rPr>
          <w:rFonts w:asciiTheme="majorHAnsi" w:eastAsia="Times New Roman" w:hAnsiTheme="majorHAnsi" w:cstheme="majorHAnsi"/>
          <w:color w:val="000000"/>
        </w:rPr>
      </w:pPr>
    </w:p>
    <w:p w14:paraId="607DAB29" w14:textId="77777777" w:rsidR="006A4791" w:rsidRPr="00702436" w:rsidRDefault="006A4791">
      <w:pPr>
        <w:spacing w:after="0" w:line="240" w:lineRule="auto"/>
        <w:rPr>
          <w:rFonts w:asciiTheme="majorHAnsi" w:eastAsia="Times New Roman" w:hAnsiTheme="majorHAnsi" w:cstheme="majorHAnsi"/>
        </w:rPr>
      </w:pPr>
    </w:p>
    <w:p w14:paraId="501C21EE" w14:textId="77777777" w:rsidR="006A4791" w:rsidRPr="00702436" w:rsidRDefault="00A43DD5">
      <w:pPr>
        <w:tabs>
          <w:tab w:val="left" w:pos="284"/>
        </w:tabs>
        <w:spacing w:after="0" w:line="240" w:lineRule="auto"/>
        <w:jc w:val="both"/>
        <w:rPr>
          <w:rFonts w:asciiTheme="majorHAnsi" w:eastAsia="Times New Roman" w:hAnsiTheme="majorHAnsi" w:cstheme="majorHAnsi"/>
          <w:i/>
        </w:rPr>
      </w:pPr>
      <w:r w:rsidRPr="00702436">
        <w:rPr>
          <w:rFonts w:asciiTheme="majorHAnsi" w:eastAsia="Times New Roman" w:hAnsiTheme="majorHAnsi" w:cstheme="majorHAnsi"/>
        </w:rPr>
        <w:t>*</w:t>
      </w:r>
      <w:r w:rsidRPr="00702436">
        <w:rPr>
          <w:rFonts w:asciiTheme="majorHAnsi" w:eastAsia="Times New Roman" w:hAnsiTheme="majorHAnsi" w:cstheme="majorHAnsi"/>
          <w:i/>
        </w:rPr>
        <w:t>A fiscalização será realizada com base na Seção IV - Das atribuições dos gestores e fiscais de contratos do Decreto Estadual n° 1.525/2022.</w:t>
      </w:r>
    </w:p>
    <w:p w14:paraId="624E7FBA" w14:textId="77777777" w:rsidR="006A4791" w:rsidRPr="00702436" w:rsidRDefault="00A43DD5">
      <w:pPr>
        <w:tabs>
          <w:tab w:val="left" w:pos="284"/>
        </w:tabs>
        <w:spacing w:after="0" w:line="240" w:lineRule="auto"/>
        <w:jc w:val="both"/>
        <w:rPr>
          <w:rFonts w:asciiTheme="majorHAnsi" w:eastAsia="Times New Roman" w:hAnsiTheme="majorHAnsi" w:cstheme="majorHAnsi"/>
          <w:i/>
        </w:rPr>
      </w:pPr>
      <w:r w:rsidRPr="00702436">
        <w:rPr>
          <w:rFonts w:asciiTheme="majorHAnsi" w:eastAsia="Times New Roman" w:hAnsiTheme="majorHAnsi" w:cstheme="majorHAnsi"/>
          <w:i/>
        </w:rPr>
        <w:t>* O presente anexo trata-se de um modelo padrão podendo sofrer alterações, conforme as ocorrências registradas pelo gestor/fiscal na execução do contrato.</w:t>
      </w:r>
    </w:p>
    <w:p w14:paraId="7886DB5B" w14:textId="77777777" w:rsidR="006A4791" w:rsidRPr="00702436" w:rsidRDefault="006A4791">
      <w:pPr>
        <w:tabs>
          <w:tab w:val="left" w:pos="284"/>
        </w:tabs>
        <w:spacing w:after="0" w:line="240" w:lineRule="auto"/>
        <w:jc w:val="both"/>
        <w:rPr>
          <w:rFonts w:asciiTheme="majorHAnsi" w:eastAsia="Times New Roman" w:hAnsiTheme="majorHAnsi" w:cstheme="majorHAnsi"/>
          <w:i/>
          <w:color w:val="FF0000"/>
        </w:rPr>
      </w:pPr>
    </w:p>
    <w:p w14:paraId="689A3BA0" w14:textId="77777777" w:rsidR="006A4791" w:rsidRPr="00702436" w:rsidRDefault="00A43DD5">
      <w:pPr>
        <w:tabs>
          <w:tab w:val="left" w:pos="284"/>
        </w:tabs>
        <w:jc w:val="center"/>
        <w:rPr>
          <w:rFonts w:asciiTheme="majorHAnsi" w:eastAsia="Times New Roman" w:hAnsiTheme="majorHAnsi" w:cstheme="majorHAnsi"/>
        </w:rPr>
      </w:pPr>
      <w:r w:rsidRPr="00702436">
        <w:rPr>
          <w:rFonts w:asciiTheme="majorHAnsi" w:eastAsia="Times New Roman" w:hAnsiTheme="majorHAnsi" w:cstheme="majorHAnsi"/>
        </w:rPr>
        <w:t xml:space="preserve">Cuiabá, </w:t>
      </w:r>
      <w:r w:rsidRPr="00702436">
        <w:rPr>
          <w:rFonts w:asciiTheme="majorHAnsi" w:eastAsia="Times New Roman" w:hAnsiTheme="majorHAnsi" w:cstheme="majorHAnsi"/>
          <w:i/>
        </w:rPr>
        <w:t>dia</w:t>
      </w:r>
      <w:r w:rsidRPr="00702436">
        <w:rPr>
          <w:rFonts w:asciiTheme="majorHAnsi" w:eastAsia="Times New Roman" w:hAnsiTheme="majorHAnsi" w:cstheme="majorHAnsi"/>
        </w:rPr>
        <w:t xml:space="preserve"> de </w:t>
      </w:r>
      <w:r w:rsidRPr="00702436">
        <w:rPr>
          <w:rFonts w:asciiTheme="majorHAnsi" w:eastAsia="Times New Roman" w:hAnsiTheme="majorHAnsi" w:cstheme="majorHAnsi"/>
          <w:i/>
        </w:rPr>
        <w:t>mês</w:t>
      </w:r>
      <w:r w:rsidRPr="00702436">
        <w:rPr>
          <w:rFonts w:asciiTheme="majorHAnsi" w:eastAsia="Times New Roman" w:hAnsiTheme="majorHAnsi" w:cstheme="majorHAnsi"/>
        </w:rPr>
        <w:t xml:space="preserve"> de 202x</w:t>
      </w:r>
    </w:p>
    <w:p w14:paraId="7FEE55D8" w14:textId="77777777" w:rsidR="006A4791" w:rsidRPr="00702436" w:rsidRDefault="006A4791">
      <w:pPr>
        <w:tabs>
          <w:tab w:val="left" w:pos="284"/>
        </w:tabs>
        <w:spacing w:after="0" w:line="240" w:lineRule="auto"/>
        <w:jc w:val="both"/>
        <w:rPr>
          <w:rFonts w:asciiTheme="majorHAnsi" w:eastAsia="Times New Roman" w:hAnsiTheme="majorHAnsi" w:cstheme="majorHAnsi"/>
          <w:i/>
          <w:color w:val="FF0000"/>
        </w:rPr>
      </w:pPr>
    </w:p>
    <w:p w14:paraId="75602ECF" w14:textId="77777777" w:rsidR="006A4791" w:rsidRPr="00702436" w:rsidRDefault="00A43DD5">
      <w:pPr>
        <w:tabs>
          <w:tab w:val="left" w:pos="284"/>
        </w:tabs>
        <w:spacing w:after="0" w:line="240" w:lineRule="auto"/>
        <w:jc w:val="center"/>
        <w:rPr>
          <w:rFonts w:asciiTheme="majorHAnsi" w:eastAsia="Times New Roman" w:hAnsiTheme="majorHAnsi" w:cstheme="majorHAnsi"/>
          <w:color w:val="000000"/>
        </w:rPr>
      </w:pPr>
      <w:r w:rsidRPr="00702436">
        <w:rPr>
          <w:rFonts w:asciiTheme="majorHAnsi" w:eastAsia="Times New Roman" w:hAnsiTheme="majorHAnsi" w:cstheme="majorHAnsi"/>
          <w:color w:val="000000"/>
        </w:rPr>
        <w:t>_____________________________________</w:t>
      </w:r>
    </w:p>
    <w:p w14:paraId="05F0B869" w14:textId="77777777" w:rsidR="006A4791" w:rsidRPr="00702436" w:rsidRDefault="00A43DD5">
      <w:pPr>
        <w:tabs>
          <w:tab w:val="left" w:pos="284"/>
        </w:tabs>
        <w:spacing w:after="0" w:line="240" w:lineRule="auto"/>
        <w:jc w:val="center"/>
        <w:rPr>
          <w:rFonts w:asciiTheme="majorHAnsi" w:eastAsia="Times New Roman" w:hAnsiTheme="majorHAnsi" w:cstheme="majorHAnsi"/>
          <w:i/>
          <w:color w:val="000000"/>
        </w:rPr>
      </w:pPr>
      <w:r w:rsidRPr="00702436">
        <w:rPr>
          <w:rFonts w:asciiTheme="majorHAnsi" w:eastAsia="Times New Roman" w:hAnsiTheme="majorHAnsi" w:cstheme="majorHAnsi"/>
          <w:color w:val="000000"/>
        </w:rPr>
        <w:t>Assinatura</w:t>
      </w:r>
      <w:r w:rsidRPr="00702436">
        <w:rPr>
          <w:rFonts w:asciiTheme="majorHAnsi" w:eastAsia="Times New Roman" w:hAnsiTheme="majorHAnsi" w:cstheme="majorHAnsi"/>
          <w:i/>
          <w:color w:val="000000"/>
        </w:rPr>
        <w:t xml:space="preserve"> (Nome, Cargo e Setor)</w:t>
      </w:r>
    </w:p>
    <w:p w14:paraId="7EDF3556" w14:textId="77777777" w:rsidR="006A4791" w:rsidRPr="00702436" w:rsidRDefault="006A4791">
      <w:pPr>
        <w:spacing w:after="0" w:line="240" w:lineRule="auto"/>
        <w:rPr>
          <w:rFonts w:asciiTheme="majorHAnsi" w:eastAsia="Times New Roman" w:hAnsiTheme="majorHAnsi" w:cstheme="majorHAnsi"/>
        </w:rPr>
      </w:pPr>
    </w:p>
    <w:p w14:paraId="540E0FFD" w14:textId="77777777" w:rsidR="006A4791" w:rsidRPr="00702436" w:rsidRDefault="006A4791">
      <w:pPr>
        <w:spacing w:after="0" w:line="240" w:lineRule="auto"/>
        <w:rPr>
          <w:rFonts w:asciiTheme="majorHAnsi" w:eastAsia="Times New Roman" w:hAnsiTheme="majorHAnsi" w:cstheme="majorHAnsi"/>
        </w:rPr>
      </w:pPr>
    </w:p>
    <w:p w14:paraId="3A883E8B" w14:textId="77777777" w:rsidR="006A4791" w:rsidRPr="00702436" w:rsidRDefault="006A4791">
      <w:pPr>
        <w:spacing w:after="0" w:line="240" w:lineRule="auto"/>
        <w:rPr>
          <w:rFonts w:asciiTheme="majorHAnsi" w:eastAsia="Times New Roman" w:hAnsiTheme="majorHAnsi" w:cstheme="majorHAnsi"/>
        </w:rPr>
      </w:pPr>
    </w:p>
    <w:p w14:paraId="17D427FA" w14:textId="77777777" w:rsidR="006A4791" w:rsidRPr="00702436" w:rsidRDefault="006A4791">
      <w:pPr>
        <w:spacing w:after="0" w:line="240" w:lineRule="auto"/>
        <w:rPr>
          <w:rFonts w:asciiTheme="majorHAnsi" w:eastAsia="Times New Roman" w:hAnsiTheme="majorHAnsi" w:cstheme="majorHAnsi"/>
        </w:rPr>
      </w:pPr>
    </w:p>
    <w:p w14:paraId="410E4E41" w14:textId="77777777" w:rsidR="006A4791" w:rsidRPr="00702436" w:rsidRDefault="006A4791">
      <w:pPr>
        <w:spacing w:after="0" w:line="240" w:lineRule="auto"/>
        <w:rPr>
          <w:rFonts w:asciiTheme="majorHAnsi" w:eastAsia="Times New Roman" w:hAnsiTheme="majorHAnsi" w:cstheme="majorHAnsi"/>
        </w:rPr>
      </w:pPr>
    </w:p>
    <w:p w14:paraId="5CDCE270" w14:textId="77777777" w:rsidR="006A4791" w:rsidRPr="00702436" w:rsidRDefault="006A4791">
      <w:pPr>
        <w:spacing w:after="0" w:line="240" w:lineRule="auto"/>
        <w:rPr>
          <w:rFonts w:asciiTheme="majorHAnsi" w:eastAsia="Times New Roman" w:hAnsiTheme="majorHAnsi" w:cstheme="majorHAnsi"/>
        </w:rPr>
      </w:pPr>
    </w:p>
    <w:p w14:paraId="20E7BFD3" w14:textId="77777777" w:rsidR="006A4791" w:rsidRPr="00702436" w:rsidRDefault="006A4791">
      <w:pPr>
        <w:spacing w:after="0" w:line="240" w:lineRule="auto"/>
        <w:rPr>
          <w:rFonts w:asciiTheme="majorHAnsi" w:eastAsia="Times New Roman" w:hAnsiTheme="majorHAnsi" w:cstheme="majorHAnsi"/>
        </w:rPr>
      </w:pPr>
    </w:p>
    <w:p w14:paraId="75B6D306" w14:textId="77777777" w:rsidR="006A4791" w:rsidRPr="00702436" w:rsidRDefault="006A4791">
      <w:pPr>
        <w:spacing w:after="0" w:line="240" w:lineRule="auto"/>
        <w:rPr>
          <w:rFonts w:asciiTheme="majorHAnsi" w:eastAsia="Times New Roman" w:hAnsiTheme="majorHAnsi" w:cstheme="majorHAnsi"/>
        </w:rPr>
      </w:pPr>
    </w:p>
    <w:p w14:paraId="01CA7110" w14:textId="77777777" w:rsidR="006A4791" w:rsidRPr="00702436" w:rsidRDefault="006A4791">
      <w:pPr>
        <w:spacing w:after="0" w:line="240" w:lineRule="auto"/>
        <w:rPr>
          <w:rFonts w:asciiTheme="majorHAnsi" w:eastAsia="Times New Roman" w:hAnsiTheme="majorHAnsi" w:cstheme="majorHAnsi"/>
        </w:rPr>
      </w:pPr>
    </w:p>
    <w:p w14:paraId="4E602B3C" w14:textId="77777777" w:rsidR="006A4791" w:rsidRPr="00702436" w:rsidRDefault="006A4791">
      <w:pPr>
        <w:spacing w:after="0" w:line="240" w:lineRule="auto"/>
        <w:rPr>
          <w:rFonts w:asciiTheme="majorHAnsi" w:eastAsia="Times New Roman" w:hAnsiTheme="majorHAnsi" w:cstheme="majorHAnsi"/>
        </w:rPr>
      </w:pPr>
    </w:p>
    <w:p w14:paraId="5A676E05" w14:textId="77777777" w:rsidR="006A4791" w:rsidRPr="00702436" w:rsidRDefault="006A4791">
      <w:pPr>
        <w:spacing w:after="0" w:line="240" w:lineRule="auto"/>
        <w:rPr>
          <w:rFonts w:asciiTheme="majorHAnsi" w:eastAsia="Times New Roman" w:hAnsiTheme="majorHAnsi" w:cstheme="majorHAnsi"/>
        </w:rPr>
      </w:pPr>
    </w:p>
    <w:p w14:paraId="4CF4A2C3" w14:textId="77777777" w:rsidR="006A4791" w:rsidRPr="00702436" w:rsidRDefault="006A4791">
      <w:pPr>
        <w:spacing w:after="0" w:line="240" w:lineRule="auto"/>
        <w:rPr>
          <w:rFonts w:asciiTheme="majorHAnsi" w:eastAsia="Times New Roman" w:hAnsiTheme="majorHAnsi" w:cstheme="majorHAnsi"/>
        </w:rPr>
      </w:pPr>
    </w:p>
    <w:p w14:paraId="6014F0B9" w14:textId="77777777" w:rsidR="00061DB8" w:rsidRPr="00702436" w:rsidRDefault="00061DB8">
      <w:pPr>
        <w:spacing w:after="0" w:line="240" w:lineRule="auto"/>
        <w:rPr>
          <w:rFonts w:asciiTheme="majorHAnsi" w:eastAsia="Times New Roman" w:hAnsiTheme="majorHAnsi" w:cstheme="majorHAnsi"/>
        </w:rPr>
      </w:pPr>
    </w:p>
    <w:p w14:paraId="1E63D9E7" w14:textId="77777777" w:rsidR="00061DB8" w:rsidRPr="00702436" w:rsidRDefault="00061DB8">
      <w:pPr>
        <w:spacing w:after="0" w:line="240" w:lineRule="auto"/>
        <w:rPr>
          <w:rFonts w:asciiTheme="majorHAnsi" w:eastAsia="Times New Roman" w:hAnsiTheme="majorHAnsi" w:cstheme="majorHAnsi"/>
        </w:rPr>
      </w:pPr>
    </w:p>
    <w:p w14:paraId="77AB2D95" w14:textId="77777777" w:rsidR="00061DB8" w:rsidRPr="00702436" w:rsidRDefault="00061DB8">
      <w:pPr>
        <w:spacing w:after="0" w:line="240" w:lineRule="auto"/>
        <w:rPr>
          <w:rFonts w:asciiTheme="majorHAnsi" w:eastAsia="Times New Roman" w:hAnsiTheme="majorHAnsi" w:cstheme="majorHAnsi"/>
        </w:rPr>
      </w:pPr>
    </w:p>
    <w:p w14:paraId="7D00B5F2" w14:textId="77777777" w:rsidR="006A4791" w:rsidRPr="00702436" w:rsidRDefault="006A4791">
      <w:pPr>
        <w:spacing w:after="0" w:line="240" w:lineRule="auto"/>
        <w:rPr>
          <w:rFonts w:asciiTheme="majorHAnsi" w:eastAsia="Times New Roman" w:hAnsiTheme="majorHAnsi" w:cstheme="majorHAnsi"/>
        </w:rPr>
      </w:pPr>
    </w:p>
    <w:p w14:paraId="1F50F8D5" w14:textId="77777777" w:rsidR="006A4791" w:rsidRPr="00702436" w:rsidRDefault="006A4791">
      <w:pPr>
        <w:spacing w:after="0" w:line="240" w:lineRule="auto"/>
        <w:rPr>
          <w:rFonts w:asciiTheme="majorHAnsi" w:eastAsia="Times New Roman" w:hAnsiTheme="majorHAnsi" w:cstheme="majorHAnsi"/>
        </w:rPr>
      </w:pPr>
    </w:p>
    <w:p w14:paraId="0066B6DC" w14:textId="77777777" w:rsidR="006A4791" w:rsidRPr="00702436" w:rsidRDefault="006A4791">
      <w:pPr>
        <w:spacing w:after="0" w:line="240" w:lineRule="auto"/>
        <w:rPr>
          <w:rFonts w:asciiTheme="majorHAnsi" w:eastAsia="Times New Roman" w:hAnsiTheme="majorHAnsi" w:cstheme="majorHAnsi"/>
        </w:rPr>
      </w:pPr>
    </w:p>
    <w:p w14:paraId="7F81C13A" w14:textId="77777777" w:rsidR="006A4791" w:rsidRPr="00702436" w:rsidRDefault="00A43DD5">
      <w:pPr>
        <w:pStyle w:val="Ttulo1"/>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sz w:val="22"/>
          <w:szCs w:val="22"/>
        </w:rPr>
      </w:pPr>
      <w:bookmarkStart w:id="80" w:name="_heading=h.2u6wntf"/>
      <w:bookmarkEnd w:id="80"/>
      <w:r w:rsidRPr="00702436">
        <w:rPr>
          <w:rFonts w:asciiTheme="majorHAnsi" w:eastAsia="Times New Roman" w:hAnsiTheme="majorHAnsi" w:cstheme="majorHAnsi"/>
          <w:sz w:val="22"/>
          <w:szCs w:val="22"/>
        </w:rPr>
        <w:t>ANEXO IV – MINUTA DO CONTRATO</w:t>
      </w:r>
    </w:p>
    <w:p w14:paraId="2FDECDD3" w14:textId="77777777" w:rsidR="00061DB8" w:rsidRPr="00702436" w:rsidRDefault="00061DB8" w:rsidP="00061DB8">
      <w:pPr>
        <w:pBdr>
          <w:top w:val="nil"/>
          <w:left w:val="nil"/>
          <w:bottom w:val="nil"/>
          <w:right w:val="nil"/>
          <w:between w:val="nil"/>
        </w:pBdr>
        <w:shd w:val="clear" w:color="auto" w:fill="A8D08D"/>
        <w:tabs>
          <w:tab w:val="left" w:pos="6804"/>
        </w:tabs>
        <w:spacing w:after="0" w:line="240" w:lineRule="auto"/>
        <w:ind w:left="4678"/>
        <w:jc w:val="both"/>
        <w:rPr>
          <w:rFonts w:asciiTheme="majorHAnsi" w:hAnsiTheme="majorHAnsi" w:cstheme="majorHAnsi"/>
          <w:b/>
          <w:bCs/>
          <w:color w:val="000000"/>
        </w:rPr>
      </w:pPr>
      <w:r w:rsidRPr="00702436">
        <w:rPr>
          <w:rFonts w:asciiTheme="majorHAnsi" w:hAnsiTheme="majorHAnsi" w:cstheme="majorHAnsi"/>
          <w:b/>
          <w:bCs/>
          <w:color w:val="000000"/>
        </w:rPr>
        <w:t xml:space="preserve">MINUTA CONTRATO Nº ....... QUE ENTRE SI CELEBRAM A DEFENSORIA PÚBLICA DO ESTADO DE MATO GROSSO E A EMPRESA ............... TENDO POR OBJETO A </w:t>
      </w:r>
      <w:r w:rsidRPr="00702436">
        <w:rPr>
          <w:rFonts w:asciiTheme="majorHAnsi" w:eastAsia="Times New Roman" w:hAnsiTheme="majorHAnsi" w:cstheme="majorHAnsi"/>
          <w:b/>
          <w:bCs/>
          <w:color w:val="000000"/>
        </w:rPr>
        <w:t>PRESTAÇÃO DE SERVIÇOS TÉCNICOS DE APOIO À FISCALIZAÇÃO, SUPERVISÃO E ACOMPANHAMENTO DA EXECUÇÃO DA OBRA DE CONSTRUÇÃO DA NOVA SEDE DO NÚCLEO DE BARRA DO BUGRES DA DEFENSORIA PÚBLICA DO ESTADO DE MATO GROSSO.</w:t>
      </w:r>
    </w:p>
    <w:p w14:paraId="118AF458" w14:textId="77777777" w:rsidR="00061DB8" w:rsidRPr="00702436" w:rsidRDefault="00061DB8" w:rsidP="00061DB8">
      <w:pPr>
        <w:pBdr>
          <w:top w:val="nil"/>
          <w:left w:val="nil"/>
          <w:bottom w:val="nil"/>
          <w:right w:val="nil"/>
          <w:between w:val="nil"/>
        </w:pBdr>
        <w:tabs>
          <w:tab w:val="left" w:pos="6804"/>
        </w:tabs>
        <w:spacing w:after="0" w:line="240" w:lineRule="auto"/>
        <w:ind w:left="4253"/>
        <w:jc w:val="both"/>
        <w:rPr>
          <w:rFonts w:asciiTheme="majorHAnsi" w:hAnsiTheme="majorHAnsi" w:cstheme="majorHAnsi"/>
          <w:b/>
          <w:bCs/>
          <w:color w:val="000000"/>
        </w:rPr>
      </w:pPr>
    </w:p>
    <w:p w14:paraId="1ACC7B89" w14:textId="77777777" w:rsidR="00061DB8" w:rsidRPr="00702436" w:rsidRDefault="00061DB8" w:rsidP="00061DB8">
      <w:pPr>
        <w:spacing w:after="0" w:line="240" w:lineRule="auto"/>
        <w:jc w:val="both"/>
        <w:rPr>
          <w:rFonts w:asciiTheme="majorHAnsi" w:hAnsiTheme="majorHAnsi" w:cstheme="majorHAnsi"/>
        </w:rPr>
      </w:pPr>
      <w:bookmarkStart w:id="81" w:name="_heading=h.66swak2dk0a6" w:colFirst="0" w:colLast="0"/>
      <w:bookmarkEnd w:id="81"/>
      <w:r w:rsidRPr="00702436">
        <w:rPr>
          <w:rFonts w:asciiTheme="majorHAnsi" w:hAnsiTheme="majorHAnsi" w:cstheme="majorHAnsi"/>
          <w:b/>
          <w:bCs/>
        </w:rPr>
        <w:t>A DEFENSORIA PÚBLICA DO ESTADO DE MATO GROSSO</w:t>
      </w:r>
      <w:r w:rsidRPr="00702436">
        <w:rPr>
          <w:rFonts w:asciiTheme="majorHAnsi" w:hAnsiTheme="majorHAnsi" w:cstheme="majorHAnsi"/>
        </w:rPr>
        <w:t xml:space="preserve">, com sede na Rua Engenheiro Arnaldo Duarte Monteiro, s/n, Quadra 04 Lote 04, Centro Político Administrativo – CEP 78.049-912 – Cuiabá -MT, inscrita no CNPJ sob o nº 02.528.193/0001-83, neste ato representada pela Defensora Pública Geral, </w:t>
      </w:r>
      <w:proofErr w:type="spellStart"/>
      <w:r w:rsidRPr="00702436">
        <w:rPr>
          <w:rFonts w:asciiTheme="majorHAnsi" w:hAnsiTheme="majorHAnsi" w:cstheme="majorHAnsi"/>
        </w:rPr>
        <w:t>Dra</w:t>
      </w:r>
      <w:proofErr w:type="spellEnd"/>
      <w:r w:rsidRPr="00702436">
        <w:rPr>
          <w:rFonts w:asciiTheme="majorHAnsi" w:hAnsiTheme="majorHAnsi" w:cstheme="majorHAnsi"/>
        </w:rPr>
        <w:t xml:space="preserve"> </w:t>
      </w:r>
      <w:r w:rsidRPr="00702436">
        <w:rPr>
          <w:rFonts w:asciiTheme="majorHAnsi" w:hAnsiTheme="majorHAnsi" w:cstheme="majorHAnsi"/>
          <w:b/>
          <w:bCs/>
        </w:rPr>
        <w:t>MARIA LUZIANE RIBEIRO DE CASTRO</w:t>
      </w:r>
      <w:r w:rsidRPr="00702436">
        <w:rPr>
          <w:rFonts w:asciiTheme="majorHAnsi" w:hAnsiTheme="majorHAnsi" w:cstheme="majorHAnsi"/>
        </w:rPr>
        <w:t xml:space="preserve">, nomeada pelo ATO Nº. 4918/2022, publicado no DOE de 08 de novembro de 2022, inscrita no CPF/MF n° 496.XXX.XXX-00, doravante denominada </w:t>
      </w:r>
      <w:r w:rsidRPr="00702436">
        <w:rPr>
          <w:rFonts w:asciiTheme="majorHAnsi" w:hAnsiTheme="majorHAnsi" w:cstheme="majorHAnsi"/>
          <w:b/>
          <w:bCs/>
        </w:rPr>
        <w:t>CONTRATANTE,</w:t>
      </w:r>
      <w:r w:rsidRPr="00702436">
        <w:rPr>
          <w:rFonts w:asciiTheme="majorHAnsi" w:hAnsiTheme="majorHAnsi" w:cstheme="majorHAnsi"/>
        </w:rPr>
        <w:t xml:space="preserve"> e de outro lado a Empresa </w:t>
      </w:r>
      <w:r w:rsidRPr="00702436">
        <w:rPr>
          <w:rFonts w:asciiTheme="majorHAnsi" w:hAnsiTheme="majorHAnsi" w:cstheme="majorHAnsi"/>
          <w:b/>
          <w:bCs/>
          <w:color w:val="FF0000"/>
        </w:rPr>
        <w:t xml:space="preserve">..............., </w:t>
      </w:r>
      <w:r w:rsidRPr="00702436">
        <w:rPr>
          <w:rFonts w:asciiTheme="majorHAnsi" w:hAnsiTheme="majorHAnsi" w:cstheme="majorHAnsi"/>
        </w:rPr>
        <w:t xml:space="preserve">localizada na </w:t>
      </w:r>
      <w:r w:rsidRPr="00702436">
        <w:rPr>
          <w:rFonts w:asciiTheme="majorHAnsi" w:hAnsiTheme="majorHAnsi" w:cstheme="majorHAnsi"/>
          <w:color w:val="FF0000"/>
        </w:rPr>
        <w:t xml:space="preserve">................., </w:t>
      </w:r>
      <w:r w:rsidRPr="00702436">
        <w:rPr>
          <w:rFonts w:asciiTheme="majorHAnsi" w:hAnsiTheme="majorHAnsi" w:cstheme="majorHAnsi"/>
        </w:rPr>
        <w:t xml:space="preserve">inscrita no CNPJ sob nº </w:t>
      </w:r>
      <w:r w:rsidRPr="00702436">
        <w:rPr>
          <w:rFonts w:asciiTheme="majorHAnsi" w:hAnsiTheme="majorHAnsi" w:cstheme="majorHAnsi"/>
          <w:color w:val="FF0000"/>
        </w:rPr>
        <w:t xml:space="preserve">......................... </w:t>
      </w:r>
      <w:r w:rsidRPr="00702436">
        <w:rPr>
          <w:rFonts w:asciiTheme="majorHAnsi" w:hAnsiTheme="majorHAnsi" w:cstheme="majorHAnsi"/>
        </w:rPr>
        <w:t xml:space="preserve">doravante denominada </w:t>
      </w:r>
      <w:r w:rsidRPr="00702436">
        <w:rPr>
          <w:rFonts w:asciiTheme="majorHAnsi" w:hAnsiTheme="majorHAnsi" w:cstheme="majorHAnsi"/>
          <w:b/>
          <w:bCs/>
        </w:rPr>
        <w:t>CONTRATADA,</w:t>
      </w:r>
      <w:r w:rsidRPr="00702436">
        <w:rPr>
          <w:rFonts w:asciiTheme="majorHAnsi" w:hAnsiTheme="majorHAnsi" w:cstheme="majorHAnsi"/>
        </w:rPr>
        <w:t xml:space="preserve"> neste ato representada por</w:t>
      </w:r>
      <w:r w:rsidRPr="00702436">
        <w:rPr>
          <w:rFonts w:asciiTheme="majorHAnsi" w:hAnsiTheme="majorHAnsi" w:cstheme="majorHAnsi"/>
          <w:b/>
          <w:bCs/>
        </w:rPr>
        <w:t xml:space="preserve"> </w:t>
      </w:r>
      <w:r w:rsidRPr="00702436">
        <w:rPr>
          <w:rFonts w:asciiTheme="majorHAnsi" w:hAnsiTheme="majorHAnsi" w:cstheme="majorHAnsi"/>
          <w:b/>
          <w:bCs/>
          <w:color w:val="FF0000"/>
        </w:rPr>
        <w:t>.................</w:t>
      </w:r>
      <w:r w:rsidRPr="00702436">
        <w:rPr>
          <w:rFonts w:asciiTheme="majorHAnsi" w:hAnsiTheme="majorHAnsi" w:cstheme="majorHAnsi"/>
          <w:color w:val="FF0000"/>
        </w:rPr>
        <w:t xml:space="preserve">, </w:t>
      </w:r>
      <w:r w:rsidRPr="00702436">
        <w:rPr>
          <w:rFonts w:asciiTheme="majorHAnsi" w:hAnsiTheme="majorHAnsi" w:cstheme="majorHAnsi"/>
        </w:rPr>
        <w:t xml:space="preserve">inscrito no CPF nº </w:t>
      </w:r>
      <w:r w:rsidRPr="00702436">
        <w:rPr>
          <w:rFonts w:asciiTheme="majorHAnsi" w:hAnsiTheme="majorHAnsi" w:cstheme="majorHAnsi"/>
          <w:color w:val="FF0000"/>
        </w:rPr>
        <w:t xml:space="preserve">.............., </w:t>
      </w:r>
      <w:r w:rsidRPr="00702436">
        <w:rPr>
          <w:rFonts w:asciiTheme="majorHAnsi" w:hAnsiTheme="majorHAnsi" w:cstheme="majorHAnsi"/>
        </w:rPr>
        <w:t xml:space="preserve">considerando a autorização para a contratação de que trata </w:t>
      </w:r>
      <w:r w:rsidRPr="00702436">
        <w:rPr>
          <w:rFonts w:asciiTheme="majorHAnsi" w:hAnsiTheme="majorHAnsi" w:cstheme="majorHAnsi"/>
          <w:color w:val="FF0000"/>
        </w:rPr>
        <w:t>Processo nº .../202x,</w:t>
      </w:r>
      <w:r w:rsidRPr="00702436">
        <w:rPr>
          <w:rFonts w:asciiTheme="majorHAnsi" w:hAnsiTheme="majorHAnsi" w:cstheme="majorHAnsi"/>
        </w:rPr>
        <w:t xml:space="preserve"> </w:t>
      </w:r>
      <w:r w:rsidRPr="00702436">
        <w:rPr>
          <w:rFonts w:asciiTheme="majorHAnsi" w:hAnsiTheme="majorHAnsi" w:cstheme="majorHAnsi"/>
          <w:color w:val="FF0000"/>
        </w:rPr>
        <w:t xml:space="preserve">Parecer Jurídico .../202x, </w:t>
      </w:r>
      <w:r w:rsidRPr="00702436">
        <w:rPr>
          <w:rFonts w:asciiTheme="majorHAnsi" w:hAnsiTheme="majorHAnsi" w:cstheme="majorHAnsi"/>
        </w:rPr>
        <w:t xml:space="preserve">decorrente do </w:t>
      </w:r>
      <w:r w:rsidRPr="00702436">
        <w:rPr>
          <w:rFonts w:asciiTheme="majorHAnsi" w:hAnsiTheme="majorHAnsi" w:cstheme="majorHAnsi"/>
          <w:color w:val="FF0000"/>
        </w:rPr>
        <w:t>Pregão Eletrônico nº .../202x,</w:t>
      </w:r>
      <w:r w:rsidRPr="00702436">
        <w:rPr>
          <w:rFonts w:asciiTheme="majorHAnsi" w:hAnsiTheme="majorHAnsi" w:cstheme="majorHAnsi"/>
        </w:rPr>
        <w:t xml:space="preserve"> resolvem celebrar o presente Contrato, que será regido pela Lei Federal n° 14.133/2021, Decreto Estadual n° 1.525/2022, Lei Estadual n° 11.123/2020 e todas alterações posteriores e, supletivamente, pelos princípios da teoria geral dos contratos e pelas disposições de direito privado e, ainda, pelas cláusulas e condições a seguir delineadas:</w:t>
      </w:r>
    </w:p>
    <w:p w14:paraId="31ABE6A6" w14:textId="77777777" w:rsidR="00061DB8" w:rsidRPr="00702436" w:rsidRDefault="00061DB8" w:rsidP="00061DB8">
      <w:pPr>
        <w:spacing w:after="0" w:line="240" w:lineRule="auto"/>
        <w:jc w:val="both"/>
        <w:rPr>
          <w:rFonts w:asciiTheme="majorHAnsi" w:hAnsiTheme="majorHAnsi" w:cstheme="majorHAnsi"/>
          <w:b/>
          <w:bCs/>
        </w:rPr>
      </w:pPr>
    </w:p>
    <w:p w14:paraId="2ABC4AC5" w14:textId="77777777" w:rsidR="00061DB8" w:rsidRPr="00702436" w:rsidRDefault="00061DB8" w:rsidP="00061DB8">
      <w:pPr>
        <w:keepNext/>
        <w:keepLines/>
        <w:pBdr>
          <w:top w:val="nil"/>
          <w:left w:val="nil"/>
          <w:bottom w:val="nil"/>
          <w:right w:val="nil"/>
          <w:between w:val="nil"/>
        </w:pBdr>
        <w:shd w:val="clear" w:color="auto" w:fill="A8D08D"/>
        <w:spacing w:after="0" w:line="240" w:lineRule="auto"/>
        <w:jc w:val="both"/>
        <w:rPr>
          <w:rFonts w:asciiTheme="majorHAnsi" w:hAnsiTheme="majorHAnsi" w:cstheme="majorHAnsi"/>
          <w:b/>
          <w:bCs/>
          <w:color w:val="000000"/>
        </w:rPr>
      </w:pPr>
      <w:r w:rsidRPr="00702436">
        <w:rPr>
          <w:rFonts w:asciiTheme="majorHAnsi" w:hAnsiTheme="majorHAnsi" w:cstheme="majorHAnsi"/>
          <w:b/>
          <w:bCs/>
          <w:color w:val="000000"/>
        </w:rPr>
        <w:t>CLÁUSULA PRIMEIRA - DO OBJETO:</w:t>
      </w:r>
    </w:p>
    <w:p w14:paraId="148D2097" w14:textId="77777777" w:rsidR="00061DB8" w:rsidRPr="00702436" w:rsidRDefault="00061DB8" w:rsidP="00061DB8">
      <w:pPr>
        <w:pBdr>
          <w:top w:val="nil"/>
          <w:left w:val="nil"/>
          <w:bottom w:val="nil"/>
          <w:right w:val="nil"/>
          <w:between w:val="nil"/>
        </w:pBdr>
        <w:tabs>
          <w:tab w:val="left" w:pos="426"/>
        </w:tabs>
        <w:spacing w:after="0" w:line="240" w:lineRule="auto"/>
        <w:jc w:val="both"/>
        <w:rPr>
          <w:rFonts w:asciiTheme="majorHAnsi" w:hAnsiTheme="majorHAnsi" w:cstheme="majorHAnsi"/>
          <w:i/>
          <w:iCs/>
          <w:color w:val="FF0000"/>
        </w:rPr>
      </w:pPr>
      <w:r w:rsidRPr="00702436">
        <w:rPr>
          <w:rFonts w:asciiTheme="majorHAnsi" w:hAnsiTheme="majorHAnsi" w:cstheme="majorHAnsi"/>
          <w:b/>
          <w:bCs/>
          <w:color w:val="000000"/>
        </w:rPr>
        <w:t>1.1.</w:t>
      </w:r>
      <w:r w:rsidRPr="00702436">
        <w:rPr>
          <w:rFonts w:asciiTheme="majorHAnsi" w:hAnsiTheme="majorHAnsi" w:cstheme="majorHAnsi"/>
          <w:color w:val="000000"/>
        </w:rPr>
        <w:t xml:space="preserve"> </w:t>
      </w:r>
      <w:r w:rsidRPr="00702436">
        <w:rPr>
          <w:rFonts w:asciiTheme="majorHAnsi" w:eastAsia="Times New Roman" w:hAnsiTheme="majorHAnsi" w:cstheme="majorHAnsi"/>
          <w:color w:val="000000"/>
        </w:rPr>
        <w:t>Contratação de empresa especializada para prestação de serviços técnicos de apoio à fiscalização, supervisão e acompanhamento da execução da obra de construção do Núcleo de Barra do Bugres da Defensoria Pública do Estado de Mato Grosso.</w:t>
      </w:r>
    </w:p>
    <w:p w14:paraId="0527FD1A" w14:textId="77777777" w:rsidR="00061DB8" w:rsidRPr="00702436" w:rsidRDefault="00061DB8" w:rsidP="00061DB8">
      <w:pPr>
        <w:pBdr>
          <w:top w:val="nil"/>
          <w:left w:val="nil"/>
          <w:bottom w:val="nil"/>
          <w:right w:val="nil"/>
          <w:between w:val="nil"/>
        </w:pBdr>
        <w:tabs>
          <w:tab w:val="left" w:pos="426"/>
        </w:tabs>
        <w:spacing w:after="0" w:line="240" w:lineRule="auto"/>
        <w:jc w:val="both"/>
        <w:rPr>
          <w:rFonts w:asciiTheme="majorHAnsi" w:hAnsiTheme="majorHAnsi" w:cstheme="majorHAnsi"/>
          <w:i/>
          <w:iCs/>
          <w:color w:val="FF0000"/>
        </w:rPr>
      </w:pPr>
    </w:p>
    <w:p w14:paraId="6A25836B" w14:textId="77777777" w:rsidR="00061DB8" w:rsidRPr="00702436" w:rsidRDefault="00061DB8" w:rsidP="00061DB8">
      <w:pPr>
        <w:pBdr>
          <w:top w:val="nil"/>
          <w:left w:val="nil"/>
          <w:bottom w:val="nil"/>
          <w:right w:val="nil"/>
          <w:between w:val="nil"/>
        </w:pBdr>
        <w:shd w:val="clear" w:color="auto" w:fill="A8D08D"/>
        <w:tabs>
          <w:tab w:val="left" w:pos="360"/>
        </w:tabs>
        <w:spacing w:after="0" w:line="240" w:lineRule="auto"/>
        <w:jc w:val="both"/>
        <w:rPr>
          <w:rFonts w:asciiTheme="majorHAnsi" w:hAnsiTheme="majorHAnsi" w:cstheme="majorHAnsi"/>
          <w:b/>
          <w:bCs/>
          <w:smallCaps/>
          <w:color w:val="000000"/>
        </w:rPr>
      </w:pPr>
      <w:r w:rsidRPr="00702436">
        <w:rPr>
          <w:rFonts w:asciiTheme="majorHAnsi" w:hAnsiTheme="majorHAnsi" w:cstheme="majorHAnsi"/>
          <w:b/>
          <w:bCs/>
          <w:smallCaps/>
          <w:color w:val="000000"/>
        </w:rPr>
        <w:t xml:space="preserve">CLÁUSULA </w:t>
      </w:r>
      <w:r w:rsidRPr="00702436">
        <w:rPr>
          <w:rFonts w:asciiTheme="majorHAnsi" w:hAnsiTheme="majorHAnsi" w:cstheme="majorHAnsi"/>
          <w:b/>
          <w:bCs/>
          <w:color w:val="000000"/>
        </w:rPr>
        <w:t>SEGUNDA</w:t>
      </w:r>
      <w:r w:rsidRPr="00702436">
        <w:rPr>
          <w:rFonts w:asciiTheme="majorHAnsi" w:hAnsiTheme="majorHAnsi" w:cstheme="majorHAnsi"/>
          <w:b/>
          <w:bCs/>
          <w:smallCaps/>
          <w:color w:val="000000"/>
        </w:rPr>
        <w:t xml:space="preserve"> – DA VINCULAÇÃO:</w:t>
      </w:r>
    </w:p>
    <w:p w14:paraId="3C2F89D2" w14:textId="77777777" w:rsidR="00061DB8" w:rsidRPr="00702436" w:rsidRDefault="00061DB8" w:rsidP="00061DB8">
      <w:pPr>
        <w:pBdr>
          <w:top w:val="nil"/>
          <w:left w:val="nil"/>
          <w:bottom w:val="nil"/>
          <w:right w:val="nil"/>
          <w:between w:val="nil"/>
        </w:pBdr>
        <w:tabs>
          <w:tab w:val="left" w:pos="360"/>
          <w:tab w:val="left" w:pos="10348"/>
          <w:tab w:val="left" w:pos="10632"/>
        </w:tabs>
        <w:spacing w:after="0" w:line="240" w:lineRule="auto"/>
        <w:jc w:val="both"/>
        <w:rPr>
          <w:rFonts w:asciiTheme="majorHAnsi" w:hAnsiTheme="majorHAnsi" w:cstheme="majorHAnsi"/>
          <w:color w:val="000000"/>
        </w:rPr>
      </w:pPr>
      <w:r w:rsidRPr="00702436">
        <w:rPr>
          <w:rFonts w:asciiTheme="majorHAnsi" w:hAnsiTheme="majorHAnsi" w:cstheme="majorHAnsi"/>
          <w:b/>
          <w:bCs/>
          <w:smallCaps/>
          <w:color w:val="000000"/>
        </w:rPr>
        <w:t>2.1</w:t>
      </w:r>
      <w:r w:rsidRPr="00702436">
        <w:rPr>
          <w:rFonts w:asciiTheme="majorHAnsi" w:hAnsiTheme="majorHAnsi" w:cstheme="majorHAnsi"/>
          <w:smallCaps/>
          <w:color w:val="000000"/>
        </w:rPr>
        <w:t>.</w:t>
      </w:r>
      <w:r w:rsidRPr="00702436">
        <w:rPr>
          <w:rFonts w:asciiTheme="majorHAnsi" w:hAnsiTheme="majorHAnsi" w:cstheme="majorHAnsi"/>
          <w:b/>
          <w:bCs/>
          <w:smallCaps/>
          <w:color w:val="000000"/>
        </w:rPr>
        <w:t xml:space="preserve"> </w:t>
      </w:r>
      <w:r w:rsidRPr="00702436">
        <w:rPr>
          <w:rFonts w:asciiTheme="majorHAnsi" w:hAnsiTheme="majorHAnsi" w:cstheme="majorHAnsi"/>
          <w:color w:val="000000"/>
        </w:rPr>
        <w:t xml:space="preserve">Vincula-se a este Contrato, o </w:t>
      </w:r>
      <w:r w:rsidRPr="00702436">
        <w:rPr>
          <w:rFonts w:asciiTheme="majorHAnsi" w:hAnsiTheme="majorHAnsi" w:cstheme="majorHAnsi"/>
          <w:color w:val="FF0000"/>
        </w:rPr>
        <w:t xml:space="preserve">Edital de Pregão Eletrônico nº ..........., o </w:t>
      </w:r>
      <w:r w:rsidRPr="00702436">
        <w:rPr>
          <w:rFonts w:asciiTheme="majorHAnsi" w:hAnsiTheme="majorHAnsi" w:cstheme="majorHAnsi"/>
          <w:color w:val="000000"/>
        </w:rPr>
        <w:t>Termo de Referência e a proposta da empresa vencedora, respeitando o Princípio da Vinculação ao instrumento convocatório.</w:t>
      </w:r>
    </w:p>
    <w:p w14:paraId="06C710FD" w14:textId="77777777" w:rsidR="00061DB8" w:rsidRPr="00702436" w:rsidRDefault="00061DB8" w:rsidP="00061DB8">
      <w:pPr>
        <w:spacing w:after="0" w:line="240" w:lineRule="auto"/>
        <w:jc w:val="center"/>
        <w:rPr>
          <w:rFonts w:asciiTheme="majorHAnsi" w:hAnsiTheme="majorHAnsi" w:cstheme="majorHAnsi"/>
          <w:b/>
          <w:bCs/>
          <w:u w:val="single"/>
        </w:rPr>
      </w:pPr>
    </w:p>
    <w:p w14:paraId="1DE36944" w14:textId="77777777" w:rsidR="00061DB8" w:rsidRPr="00702436" w:rsidRDefault="00061DB8" w:rsidP="00061DB8">
      <w:pPr>
        <w:pBdr>
          <w:top w:val="nil"/>
          <w:left w:val="nil"/>
          <w:bottom w:val="nil"/>
          <w:right w:val="nil"/>
          <w:between w:val="nil"/>
        </w:pBdr>
        <w:shd w:val="clear" w:color="auto" w:fill="A8D08D"/>
        <w:tabs>
          <w:tab w:val="left" w:pos="6804"/>
        </w:tabs>
        <w:spacing w:after="0" w:line="240" w:lineRule="auto"/>
        <w:jc w:val="both"/>
        <w:rPr>
          <w:rFonts w:asciiTheme="majorHAnsi" w:hAnsiTheme="majorHAnsi" w:cstheme="majorHAnsi"/>
          <w:b/>
          <w:bCs/>
          <w:color w:val="000000"/>
        </w:rPr>
      </w:pPr>
      <w:r w:rsidRPr="00702436">
        <w:rPr>
          <w:rFonts w:asciiTheme="majorHAnsi" w:hAnsiTheme="majorHAnsi" w:cstheme="majorHAnsi"/>
          <w:b/>
          <w:bCs/>
          <w:color w:val="000000"/>
        </w:rPr>
        <w:t>CLÁUSULA TERCEIRA – DA LEGISLAÇÃO APLICÁVEL</w:t>
      </w:r>
      <w:r w:rsidRPr="00702436">
        <w:rPr>
          <w:rFonts w:asciiTheme="majorHAnsi" w:hAnsiTheme="majorHAnsi" w:cstheme="majorHAnsi"/>
          <w:b/>
          <w:bCs/>
        </w:rPr>
        <w:t>:</w:t>
      </w:r>
    </w:p>
    <w:p w14:paraId="384A27C0" w14:textId="77777777" w:rsidR="00061DB8" w:rsidRPr="00702436" w:rsidRDefault="00061DB8" w:rsidP="00061DB8">
      <w:pPr>
        <w:pBdr>
          <w:top w:val="nil"/>
          <w:left w:val="nil"/>
          <w:bottom w:val="nil"/>
          <w:right w:val="nil"/>
          <w:between w:val="nil"/>
        </w:pBdr>
        <w:tabs>
          <w:tab w:val="left" w:pos="6804"/>
        </w:tabs>
        <w:spacing w:after="0" w:line="240" w:lineRule="auto"/>
        <w:jc w:val="both"/>
        <w:rPr>
          <w:rFonts w:asciiTheme="majorHAnsi" w:hAnsiTheme="majorHAnsi" w:cstheme="majorHAnsi"/>
          <w:b/>
          <w:bCs/>
          <w:i/>
          <w:iCs/>
          <w:color w:val="000000"/>
        </w:rPr>
      </w:pPr>
      <w:r w:rsidRPr="00702436">
        <w:rPr>
          <w:rFonts w:asciiTheme="majorHAnsi" w:hAnsiTheme="majorHAnsi" w:cstheme="majorHAnsi"/>
          <w:b/>
          <w:bCs/>
          <w:color w:val="000000"/>
        </w:rPr>
        <w:t>3.1</w:t>
      </w:r>
      <w:r w:rsidRPr="00702436">
        <w:rPr>
          <w:rFonts w:asciiTheme="majorHAnsi" w:hAnsiTheme="majorHAnsi" w:cstheme="majorHAnsi"/>
          <w:color w:val="000000"/>
        </w:rPr>
        <w:t>. A presente contratação será regida pela Lei Federal n° 14.133/2021, Lei Federal n° 10.406/2002, Lei Federal n° 8.078/1990, Decreto Estadual n° 1.525/2022, Lei Estadual n° 11.123/2020 e todas alterações posteriores e, supletivamente, pelos princípios da teoria geral dos contratos e pelas disposições de direito administrativo e direito privado</w:t>
      </w:r>
      <w:r w:rsidRPr="00702436">
        <w:rPr>
          <w:rFonts w:asciiTheme="majorHAnsi" w:hAnsiTheme="majorHAnsi" w:cstheme="majorHAnsi"/>
          <w:b/>
          <w:bCs/>
          <w:i/>
          <w:iCs/>
          <w:color w:val="000000"/>
        </w:rPr>
        <w:t>.</w:t>
      </w:r>
    </w:p>
    <w:p w14:paraId="0FE3C69F" w14:textId="77777777" w:rsidR="00061DB8" w:rsidRPr="00702436" w:rsidRDefault="00061DB8" w:rsidP="00061DB8">
      <w:pPr>
        <w:pBdr>
          <w:top w:val="nil"/>
          <w:left w:val="nil"/>
          <w:bottom w:val="nil"/>
          <w:right w:val="nil"/>
          <w:between w:val="nil"/>
        </w:pBdr>
        <w:tabs>
          <w:tab w:val="left" w:pos="6804"/>
        </w:tabs>
        <w:spacing w:after="0" w:line="240" w:lineRule="auto"/>
        <w:jc w:val="both"/>
        <w:rPr>
          <w:rFonts w:asciiTheme="majorHAnsi" w:hAnsiTheme="majorHAnsi" w:cstheme="majorHAnsi"/>
          <w:b/>
          <w:bCs/>
          <w:i/>
          <w:iCs/>
          <w:color w:val="000000"/>
        </w:rPr>
      </w:pPr>
    </w:p>
    <w:p w14:paraId="30477B62" w14:textId="77777777" w:rsidR="00061DB8" w:rsidRPr="00702436" w:rsidRDefault="00061DB8" w:rsidP="00061DB8">
      <w:pPr>
        <w:pBdr>
          <w:top w:val="nil"/>
          <w:left w:val="nil"/>
          <w:bottom w:val="nil"/>
          <w:right w:val="nil"/>
          <w:between w:val="nil"/>
        </w:pBdr>
        <w:shd w:val="clear" w:color="auto" w:fill="A8D08D"/>
        <w:tabs>
          <w:tab w:val="left" w:pos="6804"/>
        </w:tabs>
        <w:spacing w:after="0" w:line="240" w:lineRule="auto"/>
        <w:jc w:val="both"/>
        <w:rPr>
          <w:rFonts w:asciiTheme="majorHAnsi" w:hAnsiTheme="majorHAnsi" w:cstheme="majorHAnsi"/>
          <w:b/>
          <w:bCs/>
          <w:color w:val="000000"/>
        </w:rPr>
      </w:pPr>
      <w:r w:rsidRPr="00702436">
        <w:rPr>
          <w:rFonts w:asciiTheme="majorHAnsi" w:hAnsiTheme="majorHAnsi" w:cstheme="majorHAnsi"/>
          <w:b/>
          <w:bCs/>
          <w:color w:val="000000"/>
        </w:rPr>
        <w:t>CLÁUSULA QUARTA – DO REGIME DE EXECUÇÃO E DA FORMA DE FORNECIMENTO:</w:t>
      </w:r>
    </w:p>
    <w:p w14:paraId="41552C3A" w14:textId="77777777" w:rsidR="00061DB8" w:rsidRPr="00702436" w:rsidRDefault="00061DB8" w:rsidP="00061DB8">
      <w:pPr>
        <w:widowControl w:val="0"/>
        <w:spacing w:after="0" w:line="240" w:lineRule="auto"/>
        <w:jc w:val="both"/>
        <w:rPr>
          <w:rFonts w:asciiTheme="majorHAnsi" w:hAnsiTheme="majorHAnsi" w:cstheme="majorHAnsi"/>
        </w:rPr>
      </w:pPr>
      <w:r w:rsidRPr="00702436">
        <w:rPr>
          <w:rFonts w:asciiTheme="majorHAnsi" w:hAnsiTheme="majorHAnsi" w:cstheme="majorHAnsi"/>
          <w:b/>
          <w:bCs/>
        </w:rPr>
        <w:t>4.1.</w:t>
      </w:r>
      <w:r w:rsidRPr="00702436">
        <w:rPr>
          <w:rFonts w:asciiTheme="majorHAnsi" w:hAnsiTheme="majorHAnsi" w:cstheme="majorHAnsi"/>
        </w:rPr>
        <w:t xml:space="preserve"> O regime de execução da presente contratação será </w:t>
      </w:r>
      <w:r w:rsidRPr="00702436">
        <w:rPr>
          <w:rFonts w:asciiTheme="majorHAnsi" w:hAnsiTheme="majorHAnsi" w:cstheme="majorHAnsi"/>
          <w:color w:val="FF0000"/>
        </w:rPr>
        <w:t>indireto por preço unitário.</w:t>
      </w:r>
    </w:p>
    <w:p w14:paraId="7B8E8DCD" w14:textId="77777777" w:rsidR="00061DB8" w:rsidRPr="00702436" w:rsidRDefault="00061DB8" w:rsidP="00061DB8">
      <w:pPr>
        <w:widowControl w:val="0"/>
        <w:spacing w:after="0" w:line="240" w:lineRule="auto"/>
        <w:jc w:val="both"/>
        <w:rPr>
          <w:rFonts w:asciiTheme="majorHAnsi" w:hAnsiTheme="majorHAnsi" w:cstheme="majorHAnsi"/>
        </w:rPr>
      </w:pPr>
      <w:r w:rsidRPr="00702436">
        <w:rPr>
          <w:rFonts w:asciiTheme="majorHAnsi" w:hAnsiTheme="majorHAnsi" w:cstheme="majorHAnsi"/>
          <w:b/>
          <w:bCs/>
        </w:rPr>
        <w:t xml:space="preserve">4.2. </w:t>
      </w:r>
      <w:r w:rsidRPr="00702436">
        <w:rPr>
          <w:rFonts w:asciiTheme="majorHAnsi" w:hAnsiTheme="majorHAnsi" w:cstheme="majorHAnsi"/>
        </w:rPr>
        <w:t xml:space="preserve">A forma de fornecimento do objeto será </w:t>
      </w:r>
      <w:r w:rsidRPr="00702436">
        <w:rPr>
          <w:rFonts w:asciiTheme="majorHAnsi" w:hAnsiTheme="majorHAnsi" w:cstheme="majorHAnsi"/>
          <w:color w:val="FF0000"/>
        </w:rPr>
        <w:t>parcelada.</w:t>
      </w:r>
    </w:p>
    <w:p w14:paraId="26E2DE6C" w14:textId="77777777" w:rsidR="00061DB8" w:rsidRPr="00702436" w:rsidRDefault="00061DB8" w:rsidP="00061DB8">
      <w:pPr>
        <w:pBdr>
          <w:top w:val="nil"/>
          <w:left w:val="nil"/>
          <w:bottom w:val="nil"/>
          <w:right w:val="nil"/>
          <w:between w:val="nil"/>
        </w:pBdr>
        <w:tabs>
          <w:tab w:val="left" w:pos="6804"/>
        </w:tabs>
        <w:spacing w:after="0" w:line="240" w:lineRule="auto"/>
        <w:jc w:val="both"/>
        <w:rPr>
          <w:rFonts w:asciiTheme="majorHAnsi" w:hAnsiTheme="majorHAnsi" w:cstheme="majorHAnsi"/>
          <w:b/>
          <w:bCs/>
          <w:i/>
          <w:iCs/>
          <w:color w:val="000000"/>
        </w:rPr>
      </w:pPr>
    </w:p>
    <w:p w14:paraId="687B8CE7" w14:textId="77777777" w:rsidR="00061DB8" w:rsidRPr="00702436" w:rsidRDefault="00061DB8" w:rsidP="00061DB8">
      <w:pPr>
        <w:pBdr>
          <w:top w:val="nil"/>
          <w:left w:val="nil"/>
          <w:bottom w:val="nil"/>
          <w:right w:val="nil"/>
          <w:between w:val="nil"/>
        </w:pBdr>
        <w:shd w:val="clear" w:color="auto" w:fill="A8D08D"/>
        <w:tabs>
          <w:tab w:val="left" w:pos="6804"/>
        </w:tabs>
        <w:spacing w:after="0" w:line="240" w:lineRule="auto"/>
        <w:jc w:val="both"/>
        <w:rPr>
          <w:rFonts w:asciiTheme="majorHAnsi" w:hAnsiTheme="majorHAnsi" w:cstheme="majorHAnsi"/>
          <w:b/>
          <w:bCs/>
          <w:color w:val="000000"/>
        </w:rPr>
      </w:pPr>
      <w:r w:rsidRPr="00702436">
        <w:rPr>
          <w:rFonts w:asciiTheme="majorHAnsi" w:hAnsiTheme="majorHAnsi" w:cstheme="majorHAnsi"/>
          <w:b/>
          <w:bCs/>
          <w:color w:val="000000"/>
        </w:rPr>
        <w:t>CLÁUSULA QUINTA – DO VALOR:</w:t>
      </w:r>
    </w:p>
    <w:p w14:paraId="66D9788B" w14:textId="77777777" w:rsidR="00061DB8" w:rsidRPr="00702436" w:rsidRDefault="00061DB8" w:rsidP="00061DB8">
      <w:pPr>
        <w:spacing w:after="0" w:line="240" w:lineRule="auto"/>
        <w:rPr>
          <w:rFonts w:asciiTheme="majorHAnsi" w:hAnsiTheme="majorHAnsi" w:cstheme="majorHAnsi"/>
        </w:rPr>
      </w:pPr>
      <w:r w:rsidRPr="00702436">
        <w:rPr>
          <w:rFonts w:asciiTheme="majorHAnsi" w:hAnsiTheme="majorHAnsi" w:cstheme="majorHAnsi"/>
          <w:b/>
          <w:bCs/>
        </w:rPr>
        <w:lastRenderedPageBreak/>
        <w:t xml:space="preserve">5.1. </w:t>
      </w:r>
      <w:r w:rsidRPr="00702436">
        <w:rPr>
          <w:rFonts w:asciiTheme="majorHAnsi" w:hAnsiTheme="majorHAnsi" w:cstheme="majorHAnsi"/>
          <w:color w:val="FF0000"/>
        </w:rPr>
        <w:t xml:space="preserve">O valor total do presente contrato é de R$ </w:t>
      </w:r>
      <w:proofErr w:type="spellStart"/>
      <w:r w:rsidRPr="00702436">
        <w:rPr>
          <w:rFonts w:asciiTheme="majorHAnsi" w:hAnsiTheme="majorHAnsi" w:cstheme="majorHAnsi"/>
          <w:color w:val="FF0000"/>
        </w:rPr>
        <w:t>xxx</w:t>
      </w:r>
      <w:proofErr w:type="spellEnd"/>
      <w:r w:rsidRPr="00702436">
        <w:rPr>
          <w:rFonts w:asciiTheme="majorHAnsi" w:hAnsiTheme="majorHAnsi" w:cstheme="majorHAnsi"/>
          <w:color w:val="FF0000"/>
        </w:rPr>
        <w:t xml:space="preserve"> (</w:t>
      </w:r>
      <w:proofErr w:type="spellStart"/>
      <w:r w:rsidRPr="00702436">
        <w:rPr>
          <w:rFonts w:asciiTheme="majorHAnsi" w:hAnsiTheme="majorHAnsi" w:cstheme="majorHAnsi"/>
          <w:color w:val="FF0000"/>
        </w:rPr>
        <w:t>xxx</w:t>
      </w:r>
      <w:proofErr w:type="spellEnd"/>
      <w:r w:rsidRPr="00702436">
        <w:rPr>
          <w:rFonts w:asciiTheme="majorHAnsi" w:hAnsiTheme="majorHAnsi" w:cstheme="majorHAnsi"/>
          <w:color w:val="FF0000"/>
        </w:rPr>
        <w:t>),</w:t>
      </w:r>
      <w:r w:rsidRPr="00702436">
        <w:rPr>
          <w:rFonts w:asciiTheme="majorHAnsi" w:hAnsiTheme="majorHAnsi" w:cstheme="majorHAnsi"/>
        </w:rPr>
        <w:t xml:space="preserve"> conforme abaixo: </w:t>
      </w:r>
    </w:p>
    <w:p w14:paraId="3FF26BA6" w14:textId="77777777" w:rsidR="00061DB8" w:rsidRPr="00702436" w:rsidRDefault="00061DB8" w:rsidP="00061DB8">
      <w:pPr>
        <w:spacing w:after="0" w:line="240" w:lineRule="auto"/>
        <w:rPr>
          <w:rFonts w:asciiTheme="majorHAnsi" w:hAnsiTheme="majorHAnsi" w:cstheme="majorHAnsi"/>
        </w:rPr>
      </w:pPr>
    </w:p>
    <w:tbl>
      <w:tblPr>
        <w:tblW w:w="978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0"/>
        <w:gridCol w:w="1558"/>
        <w:gridCol w:w="4253"/>
        <w:gridCol w:w="992"/>
        <w:gridCol w:w="993"/>
        <w:gridCol w:w="1276"/>
      </w:tblGrid>
      <w:tr w:rsidR="00061DB8" w:rsidRPr="00702436" w14:paraId="5D39EB50" w14:textId="77777777" w:rsidTr="00061DB8">
        <w:trPr>
          <w:trHeight w:val="286"/>
        </w:trPr>
        <w:tc>
          <w:tcPr>
            <w:tcW w:w="710"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5218A282" w14:textId="77777777" w:rsidR="00061DB8" w:rsidRPr="00702436" w:rsidRDefault="00061DB8" w:rsidP="00061DB8">
            <w:pPr>
              <w:spacing w:after="0" w:line="240" w:lineRule="auto"/>
              <w:jc w:val="center"/>
              <w:rPr>
                <w:rFonts w:asciiTheme="majorHAnsi" w:eastAsia="Times New Roman" w:hAnsiTheme="majorHAnsi" w:cstheme="majorHAnsi"/>
                <w:b/>
                <w:sz w:val="20"/>
                <w:szCs w:val="20"/>
              </w:rPr>
            </w:pPr>
            <w:r w:rsidRPr="00702436">
              <w:rPr>
                <w:rFonts w:asciiTheme="majorHAnsi" w:eastAsia="Times New Roman" w:hAnsiTheme="majorHAnsi" w:cstheme="majorHAnsi"/>
                <w:b/>
                <w:sz w:val="20"/>
                <w:szCs w:val="20"/>
              </w:rPr>
              <w:t>ITEM</w:t>
            </w:r>
          </w:p>
        </w:tc>
        <w:tc>
          <w:tcPr>
            <w:tcW w:w="1558"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161F41F3" w14:textId="77777777" w:rsidR="00061DB8" w:rsidRPr="00702436" w:rsidRDefault="00061DB8" w:rsidP="00061DB8">
            <w:pPr>
              <w:spacing w:after="0" w:line="240" w:lineRule="auto"/>
              <w:jc w:val="center"/>
              <w:rPr>
                <w:rFonts w:asciiTheme="majorHAnsi" w:eastAsia="Times New Roman" w:hAnsiTheme="majorHAnsi" w:cstheme="majorHAnsi"/>
                <w:b/>
                <w:sz w:val="20"/>
                <w:szCs w:val="20"/>
              </w:rPr>
            </w:pPr>
            <w:r w:rsidRPr="00702436">
              <w:rPr>
                <w:rFonts w:asciiTheme="majorHAnsi" w:eastAsia="Times New Roman" w:hAnsiTheme="majorHAnsi" w:cstheme="majorHAnsi"/>
                <w:b/>
                <w:sz w:val="20"/>
                <w:szCs w:val="20"/>
              </w:rPr>
              <w:t>CÓD. PUG</w:t>
            </w:r>
          </w:p>
        </w:tc>
        <w:tc>
          <w:tcPr>
            <w:tcW w:w="4253"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4831D042" w14:textId="77777777" w:rsidR="00061DB8" w:rsidRPr="00702436" w:rsidRDefault="00061DB8" w:rsidP="00061DB8">
            <w:pPr>
              <w:spacing w:after="0" w:line="240" w:lineRule="auto"/>
              <w:jc w:val="center"/>
              <w:rPr>
                <w:rFonts w:asciiTheme="majorHAnsi" w:eastAsia="Times New Roman" w:hAnsiTheme="majorHAnsi" w:cstheme="majorHAnsi"/>
                <w:b/>
                <w:sz w:val="20"/>
                <w:szCs w:val="20"/>
              </w:rPr>
            </w:pPr>
            <w:r w:rsidRPr="00702436">
              <w:rPr>
                <w:rFonts w:asciiTheme="majorHAnsi" w:eastAsia="Times New Roman" w:hAnsiTheme="majorHAnsi" w:cstheme="majorHAnsi"/>
                <w:b/>
                <w:sz w:val="20"/>
                <w:szCs w:val="20"/>
              </w:rPr>
              <w:t>ESPECIFICAÇÃO DO SERVIÇO</w:t>
            </w:r>
          </w:p>
        </w:tc>
        <w:tc>
          <w:tcPr>
            <w:tcW w:w="992"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3A0F4AAB" w14:textId="77777777" w:rsidR="00061DB8" w:rsidRPr="00702436" w:rsidRDefault="00061DB8" w:rsidP="00061DB8">
            <w:pPr>
              <w:spacing w:after="0" w:line="240" w:lineRule="auto"/>
              <w:jc w:val="center"/>
              <w:rPr>
                <w:rFonts w:asciiTheme="majorHAnsi" w:eastAsia="Times New Roman" w:hAnsiTheme="majorHAnsi" w:cstheme="majorHAnsi"/>
                <w:b/>
                <w:sz w:val="20"/>
                <w:szCs w:val="20"/>
              </w:rPr>
            </w:pPr>
            <w:r w:rsidRPr="00702436">
              <w:rPr>
                <w:rFonts w:asciiTheme="majorHAnsi" w:eastAsia="Times New Roman" w:hAnsiTheme="majorHAnsi" w:cstheme="majorHAnsi"/>
                <w:b/>
                <w:sz w:val="20"/>
                <w:szCs w:val="20"/>
              </w:rPr>
              <w:t>QTD</w:t>
            </w:r>
          </w:p>
          <w:p w14:paraId="77B06207" w14:textId="77777777" w:rsidR="00061DB8" w:rsidRPr="00702436" w:rsidRDefault="00061DB8" w:rsidP="00061DB8">
            <w:pPr>
              <w:spacing w:after="0" w:line="240" w:lineRule="auto"/>
              <w:jc w:val="center"/>
              <w:rPr>
                <w:rFonts w:asciiTheme="majorHAnsi" w:eastAsia="Times New Roman" w:hAnsiTheme="majorHAnsi" w:cstheme="majorHAnsi"/>
                <w:b/>
                <w:sz w:val="20"/>
                <w:szCs w:val="20"/>
              </w:rPr>
            </w:pPr>
            <w:r w:rsidRPr="00702436">
              <w:rPr>
                <w:rFonts w:asciiTheme="majorHAnsi" w:eastAsia="Times New Roman" w:hAnsiTheme="majorHAnsi" w:cstheme="majorHAnsi"/>
                <w:b/>
                <w:sz w:val="20"/>
                <w:szCs w:val="20"/>
              </w:rPr>
              <w:t>(Meses)</w:t>
            </w:r>
          </w:p>
        </w:tc>
        <w:tc>
          <w:tcPr>
            <w:tcW w:w="993"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44AD9390" w14:textId="77777777" w:rsidR="00061DB8" w:rsidRPr="00702436" w:rsidRDefault="00061DB8" w:rsidP="00061DB8">
            <w:pPr>
              <w:spacing w:after="0" w:line="240" w:lineRule="auto"/>
              <w:jc w:val="center"/>
              <w:rPr>
                <w:rFonts w:asciiTheme="majorHAnsi" w:eastAsia="Times New Roman" w:hAnsiTheme="majorHAnsi" w:cstheme="majorHAnsi"/>
                <w:b/>
                <w:sz w:val="20"/>
                <w:szCs w:val="20"/>
              </w:rPr>
            </w:pPr>
            <w:r w:rsidRPr="00702436">
              <w:rPr>
                <w:rFonts w:asciiTheme="majorHAnsi" w:eastAsia="Times New Roman" w:hAnsiTheme="majorHAnsi" w:cstheme="majorHAnsi"/>
                <w:b/>
                <w:sz w:val="20"/>
                <w:szCs w:val="20"/>
              </w:rPr>
              <w:t xml:space="preserve">VALOR </w:t>
            </w:r>
          </w:p>
          <w:p w14:paraId="5202E03D" w14:textId="77777777" w:rsidR="00061DB8" w:rsidRPr="00702436" w:rsidRDefault="00061DB8" w:rsidP="00061DB8">
            <w:pPr>
              <w:spacing w:after="0" w:line="240" w:lineRule="auto"/>
              <w:jc w:val="center"/>
              <w:rPr>
                <w:rFonts w:asciiTheme="majorHAnsi" w:eastAsia="Times New Roman" w:hAnsiTheme="majorHAnsi" w:cstheme="majorHAnsi"/>
                <w:b/>
                <w:sz w:val="20"/>
                <w:szCs w:val="20"/>
              </w:rPr>
            </w:pPr>
            <w:r w:rsidRPr="00702436">
              <w:rPr>
                <w:rFonts w:asciiTheme="majorHAnsi" w:eastAsia="Times New Roman" w:hAnsiTheme="majorHAnsi" w:cstheme="majorHAnsi"/>
                <w:b/>
                <w:sz w:val="20"/>
                <w:szCs w:val="20"/>
              </w:rPr>
              <w:t>UNIT.</w:t>
            </w:r>
          </w:p>
        </w:tc>
        <w:tc>
          <w:tcPr>
            <w:tcW w:w="1276"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536177B3" w14:textId="77777777" w:rsidR="00061DB8" w:rsidRPr="00702436" w:rsidRDefault="00061DB8" w:rsidP="00061DB8">
            <w:pPr>
              <w:spacing w:after="0" w:line="240" w:lineRule="auto"/>
              <w:jc w:val="center"/>
              <w:rPr>
                <w:rFonts w:asciiTheme="majorHAnsi" w:eastAsia="Times New Roman" w:hAnsiTheme="majorHAnsi" w:cstheme="majorHAnsi"/>
                <w:b/>
                <w:sz w:val="20"/>
                <w:szCs w:val="20"/>
              </w:rPr>
            </w:pPr>
            <w:r w:rsidRPr="00702436">
              <w:rPr>
                <w:rFonts w:asciiTheme="majorHAnsi" w:eastAsia="Times New Roman" w:hAnsiTheme="majorHAnsi" w:cstheme="majorHAnsi"/>
                <w:b/>
                <w:sz w:val="20"/>
                <w:szCs w:val="20"/>
              </w:rPr>
              <w:t>VALOR. TOTAL</w:t>
            </w:r>
          </w:p>
        </w:tc>
      </w:tr>
      <w:tr w:rsidR="00061DB8" w:rsidRPr="00702436" w14:paraId="6C702C4E" w14:textId="77777777" w:rsidTr="00061DB8">
        <w:trPr>
          <w:trHeight w:val="286"/>
        </w:trPr>
        <w:tc>
          <w:tcPr>
            <w:tcW w:w="710" w:type="dxa"/>
            <w:tcBorders>
              <w:top w:val="single" w:sz="4" w:space="0" w:color="000000"/>
              <w:left w:val="single" w:sz="4" w:space="0" w:color="000000"/>
              <w:bottom w:val="single" w:sz="4" w:space="0" w:color="000000"/>
              <w:right w:val="single" w:sz="4" w:space="0" w:color="000000"/>
            </w:tcBorders>
            <w:vAlign w:val="center"/>
          </w:tcPr>
          <w:p w14:paraId="12053B60" w14:textId="77777777" w:rsidR="00061DB8" w:rsidRPr="00702436" w:rsidRDefault="00061DB8" w:rsidP="00061DB8">
            <w:pPr>
              <w:spacing w:after="0" w:line="240" w:lineRule="auto"/>
              <w:jc w:val="center"/>
              <w:rPr>
                <w:rFonts w:asciiTheme="majorHAnsi" w:eastAsia="Times New Roman" w:hAnsiTheme="majorHAnsi" w:cstheme="majorHAnsi"/>
                <w:sz w:val="20"/>
                <w:szCs w:val="20"/>
              </w:rPr>
            </w:pPr>
            <w:r w:rsidRPr="00702436">
              <w:rPr>
                <w:rFonts w:asciiTheme="majorHAnsi" w:eastAsia="Times New Roman" w:hAnsiTheme="majorHAnsi" w:cstheme="majorHAnsi"/>
                <w:sz w:val="20"/>
                <w:szCs w:val="20"/>
              </w:rPr>
              <w:t>01</w:t>
            </w:r>
          </w:p>
        </w:tc>
        <w:tc>
          <w:tcPr>
            <w:tcW w:w="1558" w:type="dxa"/>
            <w:tcBorders>
              <w:top w:val="single" w:sz="4" w:space="0" w:color="000000"/>
              <w:left w:val="single" w:sz="4" w:space="0" w:color="000000"/>
              <w:bottom w:val="single" w:sz="4" w:space="0" w:color="000000"/>
              <w:right w:val="single" w:sz="4" w:space="0" w:color="000000"/>
            </w:tcBorders>
            <w:vAlign w:val="center"/>
          </w:tcPr>
          <w:p w14:paraId="6DC38726" w14:textId="77777777" w:rsidR="00061DB8" w:rsidRPr="00702436" w:rsidRDefault="00061DB8" w:rsidP="00061DB8">
            <w:pPr>
              <w:pStyle w:val="Default"/>
              <w:jc w:val="center"/>
              <w:rPr>
                <w:rFonts w:asciiTheme="majorHAnsi" w:hAnsiTheme="majorHAnsi" w:cstheme="majorHAnsi"/>
                <w:sz w:val="20"/>
                <w:szCs w:val="20"/>
              </w:rPr>
            </w:pPr>
            <w:r w:rsidRPr="00702436">
              <w:rPr>
                <w:rFonts w:asciiTheme="majorHAnsi" w:hAnsiTheme="majorHAnsi" w:cstheme="majorHAnsi"/>
                <w:sz w:val="20"/>
                <w:szCs w:val="20"/>
              </w:rPr>
              <w:t>000345393-6</w:t>
            </w:r>
          </w:p>
        </w:tc>
        <w:tc>
          <w:tcPr>
            <w:tcW w:w="4253" w:type="dxa"/>
            <w:tcBorders>
              <w:top w:val="single" w:sz="4" w:space="0" w:color="000000"/>
              <w:left w:val="single" w:sz="4" w:space="0" w:color="000000"/>
              <w:bottom w:val="single" w:sz="4" w:space="0" w:color="000000"/>
              <w:right w:val="single" w:sz="4" w:space="0" w:color="000000"/>
            </w:tcBorders>
          </w:tcPr>
          <w:p w14:paraId="01249C44" w14:textId="77777777" w:rsidR="00061DB8" w:rsidRPr="00702436" w:rsidRDefault="00061DB8" w:rsidP="00061DB8">
            <w:pPr>
              <w:pStyle w:val="Default"/>
              <w:jc w:val="both"/>
              <w:rPr>
                <w:rFonts w:asciiTheme="majorHAnsi" w:hAnsiTheme="majorHAnsi" w:cstheme="majorHAnsi"/>
                <w:sz w:val="20"/>
                <w:szCs w:val="20"/>
              </w:rPr>
            </w:pPr>
            <w:r w:rsidRPr="00702436">
              <w:rPr>
                <w:rFonts w:asciiTheme="majorHAnsi" w:hAnsiTheme="majorHAnsi" w:cstheme="majorHAnsi"/>
                <w:sz w:val="20"/>
                <w:szCs w:val="20"/>
              </w:rPr>
              <w:t xml:space="preserve">Contratação de empresa especializada para prestação de serviços técnicos de apoio à fiscalização, supervisão e acompanhamento da execução da obra de construção da nova sede do Núcleo de Barra do Bugres da Defensoria Pública do Estado de Mato Grosso, mediante disponibilização presencial de equipe técnica, durante os dias e horários em que houver execução de serviços no canteiro de obras, composta por: </w:t>
            </w:r>
          </w:p>
          <w:p w14:paraId="748BA010" w14:textId="77777777" w:rsidR="00061DB8" w:rsidRPr="00702436" w:rsidRDefault="00061DB8" w:rsidP="00061DB8">
            <w:pPr>
              <w:pStyle w:val="Default"/>
              <w:jc w:val="both"/>
              <w:rPr>
                <w:rFonts w:asciiTheme="majorHAnsi" w:hAnsiTheme="majorHAnsi" w:cstheme="majorHAnsi"/>
                <w:sz w:val="20"/>
                <w:szCs w:val="20"/>
              </w:rPr>
            </w:pPr>
            <w:r w:rsidRPr="00702436">
              <w:rPr>
                <w:rFonts w:asciiTheme="majorHAnsi" w:hAnsiTheme="majorHAnsi" w:cstheme="majorHAnsi"/>
                <w:sz w:val="20"/>
                <w:szCs w:val="20"/>
              </w:rPr>
              <w:t xml:space="preserve">a. 01 engenheiro civil ou arquiteto, para acompanhamento técnico da execução da obra e apoio à fiscalização; </w:t>
            </w:r>
          </w:p>
          <w:p w14:paraId="2B886AF8" w14:textId="77777777" w:rsidR="00061DB8" w:rsidRPr="00702436" w:rsidRDefault="00061DB8" w:rsidP="00061DB8">
            <w:pPr>
              <w:pStyle w:val="Default"/>
              <w:jc w:val="both"/>
              <w:rPr>
                <w:rFonts w:asciiTheme="majorHAnsi" w:hAnsiTheme="majorHAnsi" w:cstheme="majorHAnsi"/>
                <w:sz w:val="20"/>
                <w:szCs w:val="20"/>
              </w:rPr>
            </w:pPr>
            <w:r w:rsidRPr="00702436">
              <w:rPr>
                <w:rFonts w:asciiTheme="majorHAnsi" w:hAnsiTheme="majorHAnsi" w:cstheme="majorHAnsi"/>
                <w:sz w:val="20"/>
                <w:szCs w:val="20"/>
              </w:rPr>
              <w:t xml:space="preserve">b. 01 técnico em edificações, para apoio às atividades de campo, controle e monitoramento dos serviços executados. </w:t>
            </w:r>
          </w:p>
          <w:p w14:paraId="2B7C735A" w14:textId="77777777" w:rsidR="00061DB8" w:rsidRPr="00702436" w:rsidRDefault="00061DB8" w:rsidP="00061DB8">
            <w:pPr>
              <w:pStyle w:val="Default"/>
              <w:jc w:val="both"/>
              <w:rPr>
                <w:rFonts w:asciiTheme="majorHAnsi" w:hAnsiTheme="majorHAnsi" w:cstheme="majorHAnsi"/>
                <w:sz w:val="20"/>
                <w:szCs w:val="20"/>
              </w:rPr>
            </w:pPr>
            <w:r w:rsidRPr="00702436">
              <w:rPr>
                <w:rFonts w:asciiTheme="majorHAnsi" w:hAnsiTheme="majorHAnsi" w:cstheme="majorHAnsi"/>
                <w:sz w:val="20"/>
                <w:szCs w:val="20"/>
              </w:rPr>
              <w:t>A prestação dos serviços estará vinculada exclusivamente à execução da referida obra e limitada ao período necessário à conclusão de seu objeto, não se caracterizando como serviço de natureza continuada.</w:t>
            </w:r>
          </w:p>
        </w:tc>
        <w:tc>
          <w:tcPr>
            <w:tcW w:w="992" w:type="dxa"/>
            <w:tcBorders>
              <w:top w:val="single" w:sz="4" w:space="0" w:color="000000"/>
              <w:left w:val="single" w:sz="4" w:space="0" w:color="000000"/>
              <w:bottom w:val="single" w:sz="4" w:space="0" w:color="000000"/>
              <w:right w:val="single" w:sz="4" w:space="0" w:color="000000"/>
            </w:tcBorders>
            <w:vAlign w:val="center"/>
          </w:tcPr>
          <w:p w14:paraId="60621391" w14:textId="77777777" w:rsidR="00061DB8" w:rsidRPr="00702436" w:rsidRDefault="00061DB8" w:rsidP="00061DB8">
            <w:pPr>
              <w:spacing w:after="0" w:line="240" w:lineRule="auto"/>
              <w:jc w:val="center"/>
              <w:rPr>
                <w:rFonts w:asciiTheme="majorHAnsi" w:eastAsia="Times New Roman" w:hAnsiTheme="majorHAnsi" w:cstheme="majorHAnsi"/>
                <w:sz w:val="20"/>
                <w:szCs w:val="20"/>
              </w:rPr>
            </w:pPr>
            <w:r w:rsidRPr="00702436">
              <w:rPr>
                <w:rFonts w:asciiTheme="majorHAnsi" w:eastAsia="Times New Roman" w:hAnsiTheme="majorHAnsi" w:cstheme="majorHAnsi"/>
                <w:sz w:val="20"/>
                <w:szCs w:val="20"/>
              </w:rPr>
              <w:t>12</w:t>
            </w:r>
          </w:p>
        </w:tc>
        <w:tc>
          <w:tcPr>
            <w:tcW w:w="993" w:type="dxa"/>
            <w:tcBorders>
              <w:top w:val="single" w:sz="4" w:space="0" w:color="000000"/>
              <w:left w:val="single" w:sz="4" w:space="0" w:color="000000"/>
              <w:bottom w:val="single" w:sz="4" w:space="0" w:color="000000"/>
              <w:right w:val="single" w:sz="4" w:space="0" w:color="000000"/>
            </w:tcBorders>
            <w:vAlign w:val="center"/>
          </w:tcPr>
          <w:p w14:paraId="2D9593A5" w14:textId="77777777" w:rsidR="00061DB8" w:rsidRPr="00702436" w:rsidRDefault="00061DB8" w:rsidP="00061DB8">
            <w:pPr>
              <w:spacing w:after="0" w:line="240" w:lineRule="auto"/>
              <w:rPr>
                <w:rFonts w:asciiTheme="majorHAnsi" w:eastAsia="Times New Roman" w:hAnsiTheme="majorHAnsi" w:cstheme="majorHAnsi"/>
                <w:sz w:val="20"/>
                <w:szCs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E4DDEFB" w14:textId="77777777" w:rsidR="00061DB8" w:rsidRPr="00702436" w:rsidRDefault="00061DB8" w:rsidP="00061DB8">
            <w:pPr>
              <w:spacing w:after="0" w:line="240" w:lineRule="auto"/>
              <w:jc w:val="center"/>
              <w:rPr>
                <w:rFonts w:asciiTheme="majorHAnsi" w:eastAsia="Times New Roman" w:hAnsiTheme="majorHAnsi" w:cstheme="majorHAnsi"/>
                <w:sz w:val="20"/>
                <w:szCs w:val="20"/>
              </w:rPr>
            </w:pPr>
          </w:p>
        </w:tc>
      </w:tr>
    </w:tbl>
    <w:p w14:paraId="2660A679" w14:textId="77777777" w:rsidR="00061DB8" w:rsidRPr="00702436" w:rsidRDefault="00061DB8" w:rsidP="00061DB8">
      <w:pPr>
        <w:spacing w:after="0" w:line="240" w:lineRule="auto"/>
        <w:rPr>
          <w:rFonts w:asciiTheme="majorHAnsi" w:hAnsiTheme="majorHAnsi" w:cstheme="majorHAnsi"/>
        </w:rPr>
      </w:pPr>
    </w:p>
    <w:p w14:paraId="64DF266E" w14:textId="77777777" w:rsidR="00061DB8" w:rsidRPr="00702436" w:rsidRDefault="00061DB8" w:rsidP="00061DB8">
      <w:pPr>
        <w:pBdr>
          <w:top w:val="nil"/>
          <w:left w:val="nil"/>
          <w:bottom w:val="nil"/>
          <w:right w:val="nil"/>
          <w:between w:val="nil"/>
        </w:pBdr>
        <w:tabs>
          <w:tab w:val="left" w:pos="6804"/>
        </w:tabs>
        <w:spacing w:after="0" w:line="240" w:lineRule="auto"/>
        <w:jc w:val="both"/>
        <w:rPr>
          <w:rFonts w:asciiTheme="majorHAnsi" w:hAnsiTheme="majorHAnsi" w:cstheme="majorHAnsi"/>
          <w:b/>
          <w:bCs/>
          <w:color w:val="000000"/>
        </w:rPr>
      </w:pPr>
    </w:p>
    <w:p w14:paraId="5FD225D2" w14:textId="77777777" w:rsidR="00061DB8" w:rsidRPr="00702436" w:rsidRDefault="00061DB8" w:rsidP="00061DB8">
      <w:pPr>
        <w:pBdr>
          <w:top w:val="nil"/>
          <w:left w:val="nil"/>
          <w:bottom w:val="nil"/>
          <w:right w:val="nil"/>
          <w:between w:val="nil"/>
        </w:pBdr>
        <w:shd w:val="clear" w:color="auto" w:fill="A8D08D"/>
        <w:tabs>
          <w:tab w:val="left" w:pos="6804"/>
        </w:tabs>
        <w:spacing w:after="0" w:line="240" w:lineRule="auto"/>
        <w:jc w:val="both"/>
        <w:rPr>
          <w:rFonts w:asciiTheme="majorHAnsi" w:hAnsiTheme="majorHAnsi" w:cstheme="majorHAnsi"/>
          <w:b/>
          <w:bCs/>
          <w:color w:val="000000"/>
        </w:rPr>
      </w:pPr>
      <w:r w:rsidRPr="00702436">
        <w:rPr>
          <w:rFonts w:asciiTheme="majorHAnsi" w:hAnsiTheme="majorHAnsi" w:cstheme="majorHAnsi"/>
          <w:b/>
          <w:bCs/>
          <w:color w:val="000000"/>
        </w:rPr>
        <w:t>CLÁUSULA SEXTA – DAS CONDIÇÕES DE PAGAMENTO:</w:t>
      </w:r>
    </w:p>
    <w:p w14:paraId="1C01DDA8" w14:textId="77777777" w:rsidR="00061DB8" w:rsidRPr="00702436" w:rsidRDefault="00061DB8" w:rsidP="00061DB8">
      <w:pPr>
        <w:numPr>
          <w:ilvl w:val="0"/>
          <w:numId w:val="43"/>
        </w:numPr>
        <w:tabs>
          <w:tab w:val="left" w:pos="0"/>
        </w:tabs>
        <w:suppressAutoHyphens w:val="0"/>
        <w:spacing w:after="0" w:line="240" w:lineRule="auto"/>
        <w:jc w:val="both"/>
        <w:rPr>
          <w:rFonts w:asciiTheme="majorHAnsi" w:hAnsiTheme="majorHAnsi" w:cstheme="majorHAnsi"/>
          <w:b/>
          <w:bCs/>
          <w:color w:val="000000"/>
        </w:rPr>
      </w:pPr>
      <w:r w:rsidRPr="00702436">
        <w:rPr>
          <w:rFonts w:asciiTheme="majorHAnsi" w:hAnsiTheme="majorHAnsi" w:cstheme="majorHAnsi"/>
          <w:b/>
          <w:bCs/>
          <w:color w:val="000000"/>
        </w:rPr>
        <w:t>6.1. Do prazo para pagamento:</w:t>
      </w:r>
    </w:p>
    <w:p w14:paraId="0EA12CE2" w14:textId="77777777" w:rsidR="00061DB8" w:rsidRPr="00702436" w:rsidRDefault="00061DB8" w:rsidP="00061DB8">
      <w:pPr>
        <w:numPr>
          <w:ilvl w:val="0"/>
          <w:numId w:val="43"/>
        </w:numPr>
        <w:tabs>
          <w:tab w:val="left" w:pos="0"/>
        </w:tabs>
        <w:suppressAutoHyphens w:val="0"/>
        <w:spacing w:after="0" w:line="240" w:lineRule="auto"/>
        <w:jc w:val="both"/>
        <w:rPr>
          <w:rFonts w:asciiTheme="majorHAnsi" w:hAnsiTheme="majorHAnsi" w:cstheme="majorHAnsi"/>
        </w:rPr>
      </w:pPr>
      <w:r w:rsidRPr="00702436">
        <w:rPr>
          <w:rFonts w:asciiTheme="majorHAnsi" w:hAnsiTheme="majorHAnsi" w:cstheme="majorHAnsi"/>
          <w:b/>
          <w:bCs/>
          <w:color w:val="000000"/>
        </w:rPr>
        <w:t xml:space="preserve">6.1.1. </w:t>
      </w:r>
      <w:r w:rsidRPr="00702436">
        <w:rPr>
          <w:rFonts w:asciiTheme="majorHAnsi" w:hAnsiTheme="majorHAnsi" w:cstheme="majorHAnsi"/>
        </w:rPr>
        <w:t>O pagamento pela execução do contrato dar-se-á no prazo de até 30 (trinta) dias, a contar da emissão da nota fiscal, fatura ou documento equivalente, não podendo ultrapassar o prazo previsto no Art. 343, § 1° do Decreto Estadual n. 1.525/2022.</w:t>
      </w:r>
    </w:p>
    <w:p w14:paraId="58438C14" w14:textId="77777777" w:rsidR="00061DB8" w:rsidRPr="00702436" w:rsidRDefault="00061DB8" w:rsidP="00061DB8">
      <w:pPr>
        <w:numPr>
          <w:ilvl w:val="0"/>
          <w:numId w:val="43"/>
        </w:numPr>
        <w:tabs>
          <w:tab w:val="left" w:pos="0"/>
        </w:tabs>
        <w:suppressAutoHyphens w:val="0"/>
        <w:spacing w:after="0" w:line="240" w:lineRule="auto"/>
        <w:jc w:val="both"/>
        <w:rPr>
          <w:rFonts w:asciiTheme="majorHAnsi" w:hAnsiTheme="majorHAnsi" w:cstheme="majorHAnsi"/>
        </w:rPr>
      </w:pPr>
      <w:r w:rsidRPr="00702436">
        <w:rPr>
          <w:rFonts w:asciiTheme="majorHAnsi" w:hAnsiTheme="majorHAnsi" w:cstheme="majorHAnsi"/>
          <w:b/>
          <w:bCs/>
          <w:color w:val="000000"/>
        </w:rPr>
        <w:t>6.</w:t>
      </w:r>
      <w:r w:rsidRPr="00702436">
        <w:rPr>
          <w:rFonts w:asciiTheme="majorHAnsi" w:hAnsiTheme="majorHAnsi" w:cstheme="majorHAnsi"/>
          <w:b/>
          <w:bCs/>
        </w:rPr>
        <w:t>1.1.1.</w:t>
      </w:r>
      <w:r w:rsidRPr="00702436">
        <w:rPr>
          <w:rFonts w:asciiTheme="majorHAnsi" w:hAnsiTheme="majorHAnsi" w:cstheme="majorHAnsi"/>
        </w:rPr>
        <w:t xml:space="preserve"> O prazo acima mencionado está vinculado ao atesto da nota fiscal, fatura ou documento equivalente, que deverá ocorrer em até 30 (trinta) dias, após a sua emissão, junto a Defensoria Pública Estadual.</w:t>
      </w:r>
    </w:p>
    <w:p w14:paraId="3261BB06" w14:textId="77777777" w:rsidR="00061DB8" w:rsidRPr="00702436" w:rsidRDefault="00061DB8" w:rsidP="00061DB8">
      <w:pPr>
        <w:numPr>
          <w:ilvl w:val="0"/>
          <w:numId w:val="43"/>
        </w:numPr>
        <w:tabs>
          <w:tab w:val="left" w:pos="0"/>
        </w:tabs>
        <w:suppressAutoHyphens w:val="0"/>
        <w:spacing w:after="0" w:line="240" w:lineRule="auto"/>
        <w:jc w:val="both"/>
        <w:rPr>
          <w:rFonts w:asciiTheme="majorHAnsi" w:hAnsiTheme="majorHAnsi" w:cstheme="majorHAnsi"/>
        </w:rPr>
      </w:pPr>
      <w:r w:rsidRPr="00702436">
        <w:rPr>
          <w:rFonts w:asciiTheme="majorHAnsi" w:hAnsiTheme="majorHAnsi" w:cstheme="majorHAnsi"/>
          <w:b/>
          <w:bCs/>
          <w:color w:val="000000"/>
        </w:rPr>
        <w:t>6.</w:t>
      </w:r>
      <w:r w:rsidRPr="00702436">
        <w:rPr>
          <w:rFonts w:asciiTheme="majorHAnsi" w:hAnsiTheme="majorHAnsi" w:cstheme="majorHAnsi"/>
          <w:b/>
          <w:bCs/>
        </w:rPr>
        <w:t>1.2.</w:t>
      </w:r>
      <w:r w:rsidRPr="00702436">
        <w:rPr>
          <w:rFonts w:asciiTheme="majorHAnsi" w:hAnsiTheme="majorHAnsi" w:cstheme="majorHAnsi"/>
        </w:rPr>
        <w:t xml:space="preserve"> O pagamento da nota fiscal, fatura ou documento equivalente observará as condições previstas no contrato em conformidade com o art. 372 e seguintes do Decreto Estadual 1.525/2022.</w:t>
      </w:r>
    </w:p>
    <w:p w14:paraId="6A50B443" w14:textId="77777777" w:rsidR="00061DB8" w:rsidRPr="00702436" w:rsidRDefault="00061DB8" w:rsidP="00061DB8">
      <w:pPr>
        <w:numPr>
          <w:ilvl w:val="0"/>
          <w:numId w:val="43"/>
        </w:numPr>
        <w:tabs>
          <w:tab w:val="left" w:pos="0"/>
        </w:tabs>
        <w:suppressAutoHyphens w:val="0"/>
        <w:spacing w:after="0" w:line="240" w:lineRule="auto"/>
        <w:jc w:val="both"/>
        <w:rPr>
          <w:rFonts w:asciiTheme="majorHAnsi" w:hAnsiTheme="majorHAnsi" w:cstheme="majorHAnsi"/>
        </w:rPr>
      </w:pPr>
      <w:r w:rsidRPr="00702436">
        <w:rPr>
          <w:rFonts w:asciiTheme="majorHAnsi" w:hAnsiTheme="majorHAnsi" w:cstheme="majorHAnsi"/>
          <w:b/>
          <w:bCs/>
        </w:rPr>
        <w:t>6.1.3.</w:t>
      </w:r>
      <w:r w:rsidRPr="00702436">
        <w:rPr>
          <w:rFonts w:asciiTheme="majorHAnsi" w:hAnsiTheme="majorHAnsi" w:cstheme="majorHAnsi"/>
        </w:rPr>
        <w:t xml:space="preserve"> Verificadas quaisquer irregularidades, a Defensoria Pública Estadual deverá notificar o fornecedor contratado para que regularize a sua situação, sem prejuízo do prosseguimento do processo de pagamento.</w:t>
      </w:r>
    </w:p>
    <w:p w14:paraId="35205B70" w14:textId="77777777" w:rsidR="00061DB8" w:rsidRPr="00702436" w:rsidRDefault="00061DB8" w:rsidP="00061DB8">
      <w:pPr>
        <w:numPr>
          <w:ilvl w:val="0"/>
          <w:numId w:val="43"/>
        </w:numPr>
        <w:tabs>
          <w:tab w:val="left" w:pos="0"/>
        </w:tabs>
        <w:suppressAutoHyphens w:val="0"/>
        <w:spacing w:after="0" w:line="240" w:lineRule="auto"/>
        <w:jc w:val="both"/>
        <w:rPr>
          <w:rFonts w:asciiTheme="majorHAnsi" w:hAnsiTheme="majorHAnsi" w:cstheme="majorHAnsi"/>
        </w:rPr>
      </w:pPr>
      <w:r w:rsidRPr="00702436">
        <w:rPr>
          <w:rFonts w:asciiTheme="majorHAnsi" w:hAnsiTheme="majorHAnsi" w:cstheme="majorHAnsi"/>
          <w:b/>
          <w:bCs/>
        </w:rPr>
        <w:t>6.1.4.</w:t>
      </w:r>
      <w:r w:rsidRPr="00702436">
        <w:rPr>
          <w:rFonts w:asciiTheme="majorHAnsi" w:hAnsiTheme="majorHAnsi" w:cstheme="majorHAnsi"/>
        </w:rPr>
        <w:t xml:space="preserve"> A permanência da condição de irregularidade, sem a devida justificativa ou com justificativa não aceita pela Defensoria Pública Estadual, pode culminar em rescisão contratual, sem prejuízo da apuração de responsabilidade e da aplicação de penalidades cabíveis, observado o contraditório e a ampla defesa.</w:t>
      </w:r>
    </w:p>
    <w:p w14:paraId="35609D26"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t>6.1.5.</w:t>
      </w:r>
      <w:r w:rsidRPr="00702436">
        <w:rPr>
          <w:rFonts w:asciiTheme="majorHAnsi" w:hAnsiTheme="majorHAnsi" w:cstheme="majorHAnsi"/>
        </w:rPr>
        <w:t xml:space="preserve"> É facultada a retenção dos créditos decorrentes dos contratos, até o limite dos prejuízos causados à Defensoria Pública e das multas aplicadas, nos termos do inciso IV do art. 139 da Lei Federal nº 14.133, de 1º de abril de 2021. </w:t>
      </w:r>
    </w:p>
    <w:p w14:paraId="56797CE4"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t>6.1.6.</w:t>
      </w:r>
      <w:r w:rsidRPr="00702436">
        <w:rPr>
          <w:rFonts w:asciiTheme="majorHAnsi" w:hAnsiTheme="majorHAnsi" w:cstheme="majorHAnsi"/>
        </w:rPr>
        <w:t xml:space="preserve"> Na hipótese de fatos impeditivos do pagamento decorrentes de caso fortuito ou força maior que impeça a liquidação ou o pagamento da despesa, o prazo para o pagamento será suspenso até a interrupção destes fatos.</w:t>
      </w:r>
    </w:p>
    <w:p w14:paraId="0DB9189D"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lastRenderedPageBreak/>
        <w:t>6.1.7.</w:t>
      </w:r>
      <w:r w:rsidRPr="00702436">
        <w:rPr>
          <w:rFonts w:asciiTheme="majorHAnsi" w:hAnsiTheme="majorHAnsi" w:cstheme="majorHAnsi"/>
        </w:rPr>
        <w:t xml:space="preserve"> Caso o atraso no pagamento seja motivado exclusivamente pelo contratante, o valor devido será corrigido pelo IPCA, conforme apuração desde a data prevista para o pagamento até a data de sua efetiva realização.</w:t>
      </w:r>
    </w:p>
    <w:p w14:paraId="10F1F416" w14:textId="77777777" w:rsidR="00061DB8" w:rsidRPr="00702436" w:rsidRDefault="00061DB8" w:rsidP="00061DB8">
      <w:pPr>
        <w:spacing w:after="0" w:line="240" w:lineRule="auto"/>
        <w:jc w:val="both"/>
        <w:rPr>
          <w:rFonts w:asciiTheme="majorHAnsi" w:hAnsiTheme="majorHAnsi" w:cstheme="majorHAnsi"/>
          <w:b/>
          <w:bCs/>
        </w:rPr>
      </w:pPr>
      <w:r w:rsidRPr="00702436">
        <w:rPr>
          <w:rFonts w:asciiTheme="majorHAnsi" w:hAnsiTheme="majorHAnsi" w:cstheme="majorHAnsi"/>
          <w:b/>
          <w:bCs/>
        </w:rPr>
        <w:t xml:space="preserve">6.1.8. </w:t>
      </w:r>
      <w:r w:rsidRPr="00702436">
        <w:rPr>
          <w:rFonts w:asciiTheme="majorHAnsi" w:hAnsiTheme="majorHAnsi" w:cstheme="majorHAnsi"/>
        </w:rPr>
        <w:t>A incidência da atualização financeira prevista no art. 81, inciso XI, alínea “c”, do Decreto Estadual n. 1.525/2022 terá como marco inicial o decurso do prazo de 30 (trinta) dias úteis entre a data do adimplemento da obrigação (entrega da Nota Fiscal) e a do efetivo pagamento, a qual será regida por índice oficial mais vantajoso à Defensoria Pública de Mato Grosso.</w:t>
      </w:r>
    </w:p>
    <w:p w14:paraId="2D2DBA8C" w14:textId="77777777" w:rsidR="00061DB8" w:rsidRPr="00702436" w:rsidRDefault="00061DB8" w:rsidP="00061DB8">
      <w:pPr>
        <w:spacing w:after="0" w:line="240" w:lineRule="auto"/>
        <w:jc w:val="both"/>
        <w:rPr>
          <w:rFonts w:asciiTheme="majorHAnsi" w:eastAsia="Times New Roman" w:hAnsiTheme="majorHAnsi" w:cstheme="majorHAnsi"/>
          <w:b/>
        </w:rPr>
      </w:pPr>
      <w:r w:rsidRPr="00702436">
        <w:rPr>
          <w:rFonts w:asciiTheme="majorHAnsi" w:hAnsiTheme="majorHAnsi" w:cstheme="majorHAnsi"/>
          <w:b/>
          <w:bCs/>
        </w:rPr>
        <w:t>6.2.</w:t>
      </w:r>
      <w:r w:rsidRPr="00702436">
        <w:rPr>
          <w:rFonts w:asciiTheme="majorHAnsi" w:hAnsiTheme="majorHAnsi" w:cstheme="majorHAnsi"/>
        </w:rPr>
        <w:t xml:space="preserve">  </w:t>
      </w:r>
      <w:r w:rsidRPr="00702436">
        <w:rPr>
          <w:rFonts w:asciiTheme="majorHAnsi" w:eastAsia="Times New Roman" w:hAnsiTheme="majorHAnsi" w:cstheme="majorHAnsi"/>
          <w:b/>
        </w:rPr>
        <w:t>Das condições de pagamento:</w:t>
      </w:r>
    </w:p>
    <w:p w14:paraId="4E5A5C6F" w14:textId="77777777" w:rsidR="00061DB8" w:rsidRPr="00702436" w:rsidRDefault="00061DB8" w:rsidP="00061DB8">
      <w:pPr>
        <w:spacing w:after="0" w:line="240" w:lineRule="auto"/>
        <w:jc w:val="both"/>
        <w:rPr>
          <w:rFonts w:asciiTheme="majorHAnsi" w:eastAsia="Times New Roman" w:hAnsiTheme="majorHAnsi" w:cstheme="majorHAnsi"/>
          <w:b/>
        </w:rPr>
      </w:pPr>
      <w:r w:rsidRPr="00702436">
        <w:rPr>
          <w:rFonts w:asciiTheme="majorHAnsi" w:eastAsia="Times New Roman" w:hAnsiTheme="majorHAnsi" w:cstheme="majorHAnsi"/>
          <w:b/>
        </w:rPr>
        <w:t>6.2.1. O pagamento será realizado em parcelas mensais, condicionadas ao:</w:t>
      </w:r>
    </w:p>
    <w:p w14:paraId="7B98E46A" w14:textId="77777777" w:rsidR="00061DB8" w:rsidRPr="00702436" w:rsidRDefault="00061DB8" w:rsidP="00061DB8">
      <w:pPr>
        <w:spacing w:after="0"/>
        <w:rPr>
          <w:rFonts w:asciiTheme="majorHAnsi" w:eastAsia="Times New Roman" w:hAnsiTheme="majorHAnsi" w:cstheme="majorHAnsi"/>
          <w:bCs/>
        </w:rPr>
      </w:pPr>
      <w:r w:rsidRPr="00702436">
        <w:rPr>
          <w:rFonts w:asciiTheme="majorHAnsi" w:eastAsia="Times New Roman" w:hAnsiTheme="majorHAnsi" w:cstheme="majorHAnsi"/>
          <w:b/>
        </w:rPr>
        <w:t xml:space="preserve">6.2.1.1. </w:t>
      </w:r>
      <w:r w:rsidRPr="00702436">
        <w:rPr>
          <w:rFonts w:asciiTheme="majorHAnsi" w:eastAsia="Times New Roman" w:hAnsiTheme="majorHAnsi" w:cstheme="majorHAnsi"/>
          <w:bCs/>
        </w:rPr>
        <w:t>Cumprimento da CLÁUSULA DÉCIMA - DOS CRITÉRIOS DE MEDIÇÃO;</w:t>
      </w:r>
    </w:p>
    <w:p w14:paraId="337FAB66" w14:textId="77777777" w:rsidR="00061DB8" w:rsidRPr="00702436" w:rsidRDefault="00061DB8" w:rsidP="00061DB8">
      <w:pPr>
        <w:spacing w:after="0"/>
        <w:rPr>
          <w:rFonts w:asciiTheme="majorHAnsi" w:eastAsia="Times New Roman" w:hAnsiTheme="majorHAnsi" w:cstheme="majorHAnsi"/>
          <w:bCs/>
        </w:rPr>
      </w:pPr>
      <w:r w:rsidRPr="00702436">
        <w:rPr>
          <w:rFonts w:asciiTheme="majorHAnsi" w:eastAsia="Times New Roman" w:hAnsiTheme="majorHAnsi" w:cstheme="majorHAnsi"/>
          <w:b/>
        </w:rPr>
        <w:t>6.2.1.2.</w:t>
      </w:r>
      <w:r w:rsidRPr="00702436">
        <w:rPr>
          <w:rFonts w:asciiTheme="majorHAnsi" w:eastAsia="Times New Roman" w:hAnsiTheme="majorHAnsi" w:cstheme="majorHAnsi"/>
          <w:bCs/>
        </w:rPr>
        <w:t xml:space="preserve"> Aprovação pela Fiscalização da DPMT dos relatórios indicados nos itens 5.5.11 e 5.5.12 do Termo de Referência; Os relatórios deverão detalhar as atividades executadas pela contratada durante o período, o progresso físico da obra, eventuais ocorrências, registros fotográficos e demais informações relevantes para o acompanhamento da execução solicitadas, em conformidade com o cronograma físico-financeiro estabelecido para cada obra;</w:t>
      </w:r>
    </w:p>
    <w:p w14:paraId="43DF2951" w14:textId="77777777" w:rsidR="00061DB8" w:rsidRPr="00702436" w:rsidRDefault="007E416A" w:rsidP="00061DB8">
      <w:pPr>
        <w:spacing w:after="0" w:line="240" w:lineRule="auto"/>
        <w:jc w:val="both"/>
        <w:rPr>
          <w:rFonts w:asciiTheme="majorHAnsi" w:eastAsia="Times New Roman" w:hAnsiTheme="majorHAnsi" w:cstheme="majorHAnsi"/>
        </w:rPr>
      </w:pPr>
      <w:sdt>
        <w:sdtPr>
          <w:rPr>
            <w:rFonts w:asciiTheme="majorHAnsi" w:hAnsiTheme="majorHAnsi" w:cstheme="majorHAnsi"/>
          </w:rPr>
          <w:tag w:val="goog_rdk_16"/>
          <w:id w:val="1008327490"/>
        </w:sdtPr>
        <w:sdtEndPr/>
        <w:sdtContent/>
      </w:sdt>
      <w:r w:rsidR="00061DB8" w:rsidRPr="00702436">
        <w:rPr>
          <w:rFonts w:asciiTheme="majorHAnsi" w:eastAsia="Times New Roman" w:hAnsiTheme="majorHAnsi" w:cstheme="majorHAnsi"/>
          <w:b/>
        </w:rPr>
        <w:t>6.3.</w:t>
      </w:r>
      <w:r w:rsidR="00061DB8" w:rsidRPr="00702436">
        <w:rPr>
          <w:rFonts w:asciiTheme="majorHAnsi" w:eastAsia="Times New Roman" w:hAnsiTheme="majorHAnsi" w:cstheme="majorHAnsi"/>
        </w:rPr>
        <w:t xml:space="preserve"> Sendo a prestação de serviços realizada nas dependências da Defensoria Pública Estadual, reter-se-á da Contratada o percentual de 11% (onze por cento) do valor da nota fiscal ou fatura descontado o valor relativo ao custo dos materiais, quando houver, e recolher-se-á ao Instituto Nacional do Seguro Social - INSS a importância em até 20 (vinte) dias do mês subsequente ao da emissão da respectiva nota fiscal ou fatura.</w:t>
      </w:r>
    </w:p>
    <w:p w14:paraId="6340EA48" w14:textId="77777777" w:rsidR="00061DB8" w:rsidRPr="00702436" w:rsidRDefault="00061DB8" w:rsidP="00061DB8">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6.3.1.</w:t>
      </w:r>
      <w:r w:rsidRPr="00702436">
        <w:rPr>
          <w:rFonts w:asciiTheme="majorHAnsi" w:eastAsia="Times New Roman" w:hAnsiTheme="majorHAnsi" w:cstheme="majorHAnsi"/>
        </w:rPr>
        <w:t xml:space="preserve"> O valor retido de que trata o item acima deverá ser destacado na nota fiscal ou fatura de prestação de serviços.</w:t>
      </w:r>
    </w:p>
    <w:p w14:paraId="4C68AE89" w14:textId="77777777" w:rsidR="00061DB8" w:rsidRPr="00702436" w:rsidRDefault="00061DB8" w:rsidP="00061DB8">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 xml:space="preserve">6.4. </w:t>
      </w:r>
      <w:r w:rsidRPr="00702436">
        <w:rPr>
          <w:rFonts w:asciiTheme="majorHAnsi" w:eastAsia="Times New Roman" w:hAnsiTheme="majorHAnsi" w:cstheme="majorHAnsi"/>
          <w:bCs/>
        </w:rPr>
        <w:t>Os documentos comprobatórios de regularidade fiscal, social e trabalhista devem estar válidos até o final do prazo para atesto do respectivo fiscal, não sendo impeditivo para pagamento o seu vencimento após esta data</w:t>
      </w:r>
      <w:r w:rsidRPr="00702436">
        <w:rPr>
          <w:rFonts w:asciiTheme="majorHAnsi" w:eastAsia="Times New Roman" w:hAnsiTheme="majorHAnsi" w:cstheme="majorHAnsi"/>
        </w:rPr>
        <w:t>. </w:t>
      </w:r>
    </w:p>
    <w:p w14:paraId="66FCAA90" w14:textId="77777777" w:rsidR="00061DB8" w:rsidRPr="00702436" w:rsidRDefault="00061DB8" w:rsidP="00061DB8">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6.4.1.</w:t>
      </w:r>
      <w:r w:rsidRPr="00702436">
        <w:rPr>
          <w:rFonts w:asciiTheme="majorHAnsi" w:eastAsia="Times New Roman" w:hAnsiTheme="majorHAnsi" w:cstheme="majorHAnsi"/>
        </w:rPr>
        <w:t xml:space="preserve"> </w:t>
      </w:r>
      <w:r w:rsidRPr="00702436">
        <w:rPr>
          <w:rFonts w:asciiTheme="majorHAnsi" w:eastAsia="Times New Roman" w:hAnsiTheme="majorHAnsi" w:cstheme="majorHAnsi"/>
          <w:bCs/>
        </w:rPr>
        <w:t>O atesto do fiscal deverá ocorrer no prazo máximo de 05 (cinco) dias úteis, a contar do protocolo da respectiva nota, fatura, recibo ou documento equivalente,</w:t>
      </w:r>
      <w:r w:rsidRPr="00702436">
        <w:rPr>
          <w:rFonts w:asciiTheme="majorHAnsi" w:eastAsia="Times New Roman" w:hAnsiTheme="majorHAnsi" w:cstheme="majorHAnsi"/>
        </w:rPr>
        <w:t xml:space="preserve"> instruído com os documentos exigidos nesta cláusula. </w:t>
      </w:r>
    </w:p>
    <w:p w14:paraId="06284CA1" w14:textId="77777777" w:rsidR="00061DB8" w:rsidRPr="00702436" w:rsidRDefault="00061DB8" w:rsidP="00061DB8">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6.5.</w:t>
      </w:r>
      <w:r w:rsidRPr="00702436">
        <w:rPr>
          <w:rFonts w:asciiTheme="majorHAnsi" w:eastAsia="Times New Roman" w:hAnsiTheme="majorHAnsi" w:cstheme="majorHAnsi"/>
        </w:rPr>
        <w:t xml:space="preserve">  As demais previsões acerca de pagamento não expressas na presente cláusula serão regidas pelo Decreto Estadual nº 1.525/2022, no que couber.</w:t>
      </w:r>
    </w:p>
    <w:p w14:paraId="531068B2" w14:textId="77777777" w:rsidR="00061DB8" w:rsidRPr="00702436" w:rsidRDefault="00061DB8" w:rsidP="00061DB8">
      <w:pPr>
        <w:spacing w:after="0" w:line="240" w:lineRule="auto"/>
        <w:jc w:val="both"/>
        <w:rPr>
          <w:rFonts w:asciiTheme="majorHAnsi" w:hAnsiTheme="majorHAnsi" w:cstheme="majorHAnsi"/>
        </w:rPr>
      </w:pPr>
    </w:p>
    <w:p w14:paraId="378D54F3" w14:textId="77777777" w:rsidR="00061DB8" w:rsidRPr="00702436" w:rsidRDefault="00061DB8" w:rsidP="00061DB8">
      <w:pPr>
        <w:numPr>
          <w:ilvl w:val="0"/>
          <w:numId w:val="44"/>
        </w:numPr>
        <w:pBdr>
          <w:top w:val="nil"/>
          <w:left w:val="nil"/>
          <w:bottom w:val="nil"/>
          <w:right w:val="nil"/>
          <w:between w:val="nil"/>
        </w:pBdr>
        <w:shd w:val="clear" w:color="auto" w:fill="A8D08D"/>
        <w:tabs>
          <w:tab w:val="left" w:pos="142"/>
        </w:tabs>
        <w:suppressAutoHyphens w:val="0"/>
        <w:spacing w:after="0" w:line="240" w:lineRule="auto"/>
        <w:jc w:val="both"/>
        <w:rPr>
          <w:rFonts w:asciiTheme="majorHAnsi" w:hAnsiTheme="majorHAnsi" w:cstheme="majorHAnsi"/>
          <w:b/>
          <w:bCs/>
        </w:rPr>
      </w:pPr>
      <w:r w:rsidRPr="00702436">
        <w:rPr>
          <w:rFonts w:asciiTheme="majorHAnsi" w:hAnsiTheme="majorHAnsi" w:cstheme="majorHAnsi"/>
          <w:b/>
          <w:bCs/>
        </w:rPr>
        <w:t>CLÁUSULA SÉTIMA - DO REAJUSTE CONTRATUAL:</w:t>
      </w:r>
    </w:p>
    <w:p w14:paraId="4400B16A" w14:textId="77777777" w:rsidR="00061DB8" w:rsidRPr="00702436" w:rsidRDefault="00061DB8" w:rsidP="001F4E1A">
      <w:pPr>
        <w:pBdr>
          <w:top w:val="nil"/>
          <w:left w:val="nil"/>
          <w:bottom w:val="nil"/>
          <w:right w:val="nil"/>
          <w:between w:val="nil"/>
        </w:pBdr>
        <w:suppressAutoHyphens w:val="0"/>
        <w:spacing w:after="0" w:line="240" w:lineRule="auto"/>
        <w:jc w:val="both"/>
        <w:rPr>
          <w:rFonts w:asciiTheme="majorHAnsi" w:hAnsiTheme="majorHAnsi" w:cstheme="majorHAnsi"/>
        </w:rPr>
      </w:pPr>
      <w:r w:rsidRPr="00702436">
        <w:rPr>
          <w:rFonts w:asciiTheme="majorHAnsi" w:hAnsiTheme="majorHAnsi" w:cstheme="majorHAnsi"/>
          <w:b/>
          <w:bCs/>
          <w:color w:val="000000"/>
        </w:rPr>
        <w:t>7.1.</w:t>
      </w:r>
      <w:r w:rsidRPr="00702436">
        <w:rPr>
          <w:rFonts w:asciiTheme="majorHAnsi" w:hAnsiTheme="majorHAnsi" w:cstheme="majorHAnsi"/>
          <w:color w:val="000000"/>
        </w:rPr>
        <w:t xml:space="preserve"> </w:t>
      </w:r>
      <w:r w:rsidRPr="00702436">
        <w:rPr>
          <w:rFonts w:asciiTheme="majorHAnsi" w:hAnsiTheme="majorHAnsi" w:cstheme="majorHAnsi"/>
        </w:rPr>
        <w:t>Os preços inicialmente contratados são fixos e irreajustáveis pelo prazo de um ano contado da data do orçamento estimado, em 08/06/2026, nos termos do art. 266 do Decreto Estadual nº 1.525/2022.</w:t>
      </w:r>
    </w:p>
    <w:p w14:paraId="69A2FFC1" w14:textId="77777777" w:rsidR="00061DB8" w:rsidRPr="00702436" w:rsidRDefault="00061DB8" w:rsidP="00061DB8">
      <w:pPr>
        <w:pBdr>
          <w:top w:val="nil"/>
          <w:left w:val="nil"/>
          <w:bottom w:val="nil"/>
          <w:right w:val="nil"/>
          <w:between w:val="nil"/>
        </w:pBdr>
        <w:spacing w:after="0" w:line="240" w:lineRule="auto"/>
        <w:jc w:val="both"/>
        <w:rPr>
          <w:rFonts w:asciiTheme="majorHAnsi" w:hAnsiTheme="majorHAnsi" w:cstheme="majorHAnsi"/>
        </w:rPr>
      </w:pPr>
      <w:r w:rsidRPr="00702436">
        <w:rPr>
          <w:rFonts w:asciiTheme="majorHAnsi" w:hAnsiTheme="majorHAnsi" w:cstheme="majorHAnsi"/>
          <w:b/>
          <w:bCs/>
        </w:rPr>
        <w:t>7.2.</w:t>
      </w:r>
      <w:r w:rsidRPr="00702436">
        <w:rPr>
          <w:rFonts w:asciiTheme="majorHAnsi" w:hAnsiTheme="majorHAnsi" w:cstheme="majorHAnsi"/>
        </w:rPr>
        <w:t xml:space="preserve"> Após o intervalo de um ano, os preços iniciais serão reajustados, a requerimento do contratado e depois de transcorrido um ano da data do orçamento estimado, por meio da aplicação do Índice Nacional de Preços ao Consumidor Amplo (IPCA), divulgado pelo Instituto Brasileiro de Geografia e Estatística – IBGE.</w:t>
      </w:r>
    </w:p>
    <w:p w14:paraId="2D3A7D8F" w14:textId="77777777" w:rsidR="00061DB8" w:rsidRPr="00702436" w:rsidRDefault="00061DB8" w:rsidP="00061DB8">
      <w:pPr>
        <w:pBdr>
          <w:top w:val="nil"/>
          <w:left w:val="nil"/>
          <w:bottom w:val="nil"/>
          <w:right w:val="nil"/>
          <w:between w:val="nil"/>
        </w:pBdr>
        <w:suppressAutoHyphens w:val="0"/>
        <w:spacing w:after="0" w:line="240" w:lineRule="auto"/>
        <w:jc w:val="both"/>
        <w:rPr>
          <w:rFonts w:asciiTheme="majorHAnsi" w:hAnsiTheme="majorHAnsi" w:cstheme="majorHAnsi"/>
        </w:rPr>
      </w:pPr>
      <w:r w:rsidRPr="00702436">
        <w:rPr>
          <w:rFonts w:asciiTheme="majorHAnsi" w:hAnsiTheme="majorHAnsi" w:cstheme="majorHAnsi"/>
          <w:b/>
          <w:bCs/>
        </w:rPr>
        <w:t>7.3.</w:t>
      </w:r>
      <w:r w:rsidRPr="00702436">
        <w:rPr>
          <w:rFonts w:asciiTheme="majorHAnsi" w:hAnsiTheme="majorHAnsi" w:cstheme="majorHAnsi"/>
        </w:rPr>
        <w:t xml:space="preserve"> Os reajustes deverão ser precedidos de solicitação do contratado, acompanhada de memorial do cálculo.</w:t>
      </w:r>
    </w:p>
    <w:p w14:paraId="37EFA6C0" w14:textId="77777777" w:rsidR="00061DB8" w:rsidRPr="00702436" w:rsidRDefault="00061DB8" w:rsidP="00061DB8">
      <w:pPr>
        <w:pBdr>
          <w:top w:val="nil"/>
          <w:left w:val="nil"/>
          <w:bottom w:val="nil"/>
          <w:right w:val="nil"/>
          <w:between w:val="nil"/>
        </w:pBdr>
        <w:suppressAutoHyphens w:val="0"/>
        <w:spacing w:after="0" w:line="240" w:lineRule="auto"/>
        <w:jc w:val="both"/>
        <w:rPr>
          <w:rFonts w:asciiTheme="majorHAnsi" w:hAnsiTheme="majorHAnsi" w:cstheme="majorHAnsi"/>
        </w:rPr>
      </w:pPr>
      <w:r w:rsidRPr="00702436">
        <w:rPr>
          <w:rFonts w:asciiTheme="majorHAnsi" w:hAnsiTheme="majorHAnsi" w:cstheme="majorHAnsi"/>
          <w:b/>
          <w:bCs/>
        </w:rPr>
        <w:t>7.4.</w:t>
      </w:r>
      <w:r w:rsidRPr="00702436">
        <w:rPr>
          <w:rFonts w:asciiTheme="majorHAnsi" w:hAnsiTheme="majorHAnsi" w:cstheme="majorHAnsi"/>
        </w:rPr>
        <w:t xml:space="preserve"> Independentemente do requerimento de reajuste formulado pelo contratado, o contratante verificará, a cada anualidade, se houve deflação do índice adotado que justifique o recálculo dos custos em valor menor, promovendo, em caso positivo, a redução dos valores correspondentes da planilha contratual.</w:t>
      </w:r>
    </w:p>
    <w:p w14:paraId="7FDCD861" w14:textId="77777777" w:rsidR="00061DB8" w:rsidRPr="00702436" w:rsidRDefault="00061DB8" w:rsidP="00061DB8">
      <w:pPr>
        <w:pBdr>
          <w:top w:val="nil"/>
          <w:left w:val="nil"/>
          <w:bottom w:val="nil"/>
          <w:right w:val="nil"/>
          <w:between w:val="nil"/>
        </w:pBdr>
        <w:suppressAutoHyphens w:val="0"/>
        <w:spacing w:after="0" w:line="240" w:lineRule="auto"/>
        <w:jc w:val="both"/>
        <w:rPr>
          <w:rFonts w:asciiTheme="majorHAnsi" w:hAnsiTheme="majorHAnsi" w:cstheme="majorHAnsi"/>
        </w:rPr>
      </w:pPr>
      <w:r w:rsidRPr="00702436">
        <w:rPr>
          <w:rFonts w:asciiTheme="majorHAnsi" w:hAnsiTheme="majorHAnsi" w:cstheme="majorHAnsi"/>
          <w:b/>
          <w:bCs/>
        </w:rPr>
        <w:t>7.5.</w:t>
      </w:r>
      <w:r w:rsidRPr="00702436">
        <w:rPr>
          <w:rFonts w:asciiTheme="majorHAnsi" w:hAnsiTheme="majorHAnsi" w:cstheme="majorHAnsi"/>
        </w:rPr>
        <w:t xml:space="preserve"> Nos reajustes subsequentes ao primeiro, o intervalo mínimo de um ano será contado a partir dos efeitos financeiros do último reajuste.</w:t>
      </w:r>
    </w:p>
    <w:p w14:paraId="56661020" w14:textId="77777777" w:rsidR="00061DB8" w:rsidRPr="00702436" w:rsidRDefault="00061DB8" w:rsidP="00061DB8">
      <w:pPr>
        <w:pBdr>
          <w:top w:val="nil"/>
          <w:left w:val="nil"/>
          <w:bottom w:val="nil"/>
          <w:right w:val="nil"/>
          <w:between w:val="nil"/>
        </w:pBdr>
        <w:suppressAutoHyphens w:val="0"/>
        <w:spacing w:after="0" w:line="240" w:lineRule="auto"/>
        <w:jc w:val="both"/>
        <w:rPr>
          <w:rFonts w:asciiTheme="majorHAnsi" w:hAnsiTheme="majorHAnsi" w:cstheme="majorHAnsi"/>
        </w:rPr>
      </w:pPr>
      <w:r w:rsidRPr="00702436">
        <w:rPr>
          <w:rFonts w:asciiTheme="majorHAnsi" w:hAnsiTheme="majorHAnsi" w:cstheme="majorHAnsi"/>
          <w:b/>
          <w:bCs/>
        </w:rPr>
        <w:t>7.6.</w:t>
      </w:r>
      <w:r w:rsidRPr="00702436">
        <w:rPr>
          <w:rFonts w:asciiTheme="majorHAnsi" w:hAnsiTheme="majorHAnsi" w:cstheme="majorHAnsi"/>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w:t>
      </w:r>
    </w:p>
    <w:p w14:paraId="24858474" w14:textId="77777777" w:rsidR="00061DB8" w:rsidRPr="00702436" w:rsidRDefault="00061DB8" w:rsidP="00061DB8">
      <w:pPr>
        <w:pBdr>
          <w:top w:val="nil"/>
          <w:left w:val="nil"/>
          <w:bottom w:val="nil"/>
          <w:right w:val="nil"/>
          <w:between w:val="nil"/>
        </w:pBdr>
        <w:suppressAutoHyphens w:val="0"/>
        <w:spacing w:after="0" w:line="240" w:lineRule="auto"/>
        <w:jc w:val="both"/>
        <w:rPr>
          <w:rFonts w:asciiTheme="majorHAnsi" w:hAnsiTheme="majorHAnsi" w:cstheme="majorHAnsi"/>
        </w:rPr>
      </w:pPr>
      <w:r w:rsidRPr="00702436">
        <w:rPr>
          <w:rFonts w:asciiTheme="majorHAnsi" w:hAnsiTheme="majorHAnsi" w:cstheme="majorHAnsi"/>
          <w:b/>
          <w:bCs/>
        </w:rPr>
        <w:lastRenderedPageBreak/>
        <w:t>7.7.</w:t>
      </w:r>
      <w:r w:rsidRPr="00702436">
        <w:rPr>
          <w:rFonts w:asciiTheme="majorHAnsi" w:hAnsiTheme="majorHAnsi" w:cstheme="majorHAnsi"/>
        </w:rPr>
        <w:t xml:space="preserve"> A prorrogação contratual sem a solicitação do reajuste implica a preclusão deste, sem prejuízo dos futuros reajustes nos termos pactuados.</w:t>
      </w:r>
    </w:p>
    <w:p w14:paraId="31370E0A" w14:textId="77777777" w:rsidR="00061DB8" w:rsidRPr="00702436" w:rsidRDefault="00061DB8" w:rsidP="00061DB8">
      <w:pPr>
        <w:pBdr>
          <w:top w:val="nil"/>
          <w:left w:val="nil"/>
          <w:bottom w:val="nil"/>
          <w:right w:val="nil"/>
          <w:between w:val="nil"/>
        </w:pBdr>
        <w:suppressAutoHyphens w:val="0"/>
        <w:spacing w:after="0" w:line="240" w:lineRule="auto"/>
        <w:jc w:val="both"/>
        <w:rPr>
          <w:rFonts w:asciiTheme="majorHAnsi" w:hAnsiTheme="majorHAnsi" w:cstheme="majorHAnsi"/>
        </w:rPr>
      </w:pPr>
      <w:r w:rsidRPr="00702436">
        <w:rPr>
          <w:rFonts w:asciiTheme="majorHAnsi" w:hAnsiTheme="majorHAnsi" w:cstheme="majorHAnsi"/>
          <w:b/>
          <w:bCs/>
        </w:rPr>
        <w:t>7.8.</w:t>
      </w:r>
      <w:r w:rsidRPr="00702436">
        <w:rPr>
          <w:rFonts w:asciiTheme="majorHAnsi" w:hAnsiTheme="majorHAnsi" w:cstheme="majorHAnsi"/>
        </w:rPr>
        <w:t xml:space="preserve"> Caso o(s) índice(s) estabelecido(s) para reajustamento venha(m) a ser extinto(s) ou de qualquer forma não possa(m) mais ser utilizado(s), será(</w:t>
      </w:r>
      <w:proofErr w:type="spellStart"/>
      <w:r w:rsidRPr="00702436">
        <w:rPr>
          <w:rFonts w:asciiTheme="majorHAnsi" w:hAnsiTheme="majorHAnsi" w:cstheme="majorHAnsi"/>
        </w:rPr>
        <w:t>ão</w:t>
      </w:r>
      <w:proofErr w:type="spellEnd"/>
      <w:r w:rsidRPr="00702436">
        <w:rPr>
          <w:rFonts w:asciiTheme="majorHAnsi" w:hAnsiTheme="majorHAnsi" w:cstheme="majorHAnsi"/>
        </w:rPr>
        <w:t>) adotado(s), em substituição, o(s) que vier(em) a ser determinado(s) pela legislação então em vigor.</w:t>
      </w:r>
    </w:p>
    <w:p w14:paraId="28225C71" w14:textId="77777777" w:rsidR="00061DB8" w:rsidRPr="00702436" w:rsidRDefault="00061DB8" w:rsidP="00061DB8">
      <w:pPr>
        <w:pBdr>
          <w:top w:val="nil"/>
          <w:left w:val="nil"/>
          <w:bottom w:val="nil"/>
          <w:right w:val="nil"/>
          <w:between w:val="nil"/>
        </w:pBdr>
        <w:suppressAutoHyphens w:val="0"/>
        <w:spacing w:after="0" w:line="240" w:lineRule="auto"/>
        <w:jc w:val="both"/>
        <w:rPr>
          <w:rFonts w:asciiTheme="majorHAnsi" w:hAnsiTheme="majorHAnsi" w:cstheme="majorHAnsi"/>
        </w:rPr>
      </w:pPr>
      <w:r w:rsidRPr="00702436">
        <w:rPr>
          <w:rFonts w:asciiTheme="majorHAnsi" w:hAnsiTheme="majorHAnsi" w:cstheme="majorHAnsi"/>
          <w:b/>
          <w:bCs/>
        </w:rPr>
        <w:t>7.9.</w:t>
      </w:r>
      <w:r w:rsidRPr="00702436">
        <w:rPr>
          <w:rFonts w:asciiTheme="majorHAnsi" w:hAnsiTheme="majorHAnsi" w:cstheme="majorHAnsi"/>
        </w:rPr>
        <w:t xml:space="preserve"> Na ausência de previsão legal quanto ao índice substituto, as partes elegerão novo índice oficial, para reajustamento do preço do valor remanescente, por meio de termo aditivo.</w:t>
      </w:r>
    </w:p>
    <w:p w14:paraId="4941277A" w14:textId="77777777" w:rsidR="00061DB8" w:rsidRPr="00702436" w:rsidRDefault="00061DB8" w:rsidP="00061DB8">
      <w:pPr>
        <w:pBdr>
          <w:top w:val="nil"/>
          <w:left w:val="nil"/>
          <w:bottom w:val="nil"/>
          <w:right w:val="nil"/>
          <w:between w:val="nil"/>
        </w:pBdr>
        <w:suppressAutoHyphens w:val="0"/>
        <w:spacing w:after="0" w:line="240" w:lineRule="auto"/>
        <w:jc w:val="both"/>
        <w:rPr>
          <w:rFonts w:asciiTheme="majorHAnsi" w:hAnsiTheme="majorHAnsi" w:cstheme="majorHAnsi"/>
        </w:rPr>
      </w:pPr>
      <w:r w:rsidRPr="00702436">
        <w:rPr>
          <w:rFonts w:asciiTheme="majorHAnsi" w:hAnsiTheme="majorHAnsi" w:cstheme="majorHAnsi"/>
          <w:b/>
          <w:bCs/>
        </w:rPr>
        <w:t>7.10.</w:t>
      </w:r>
      <w:r w:rsidRPr="00702436">
        <w:rPr>
          <w:rFonts w:asciiTheme="majorHAnsi" w:hAnsiTheme="majorHAnsi" w:cstheme="majorHAnsi"/>
        </w:rPr>
        <w:t xml:space="preserve"> O reajuste será realizado por apostilamento.</w:t>
      </w:r>
    </w:p>
    <w:p w14:paraId="639457A6" w14:textId="77777777" w:rsidR="00061DB8" w:rsidRPr="00702436" w:rsidRDefault="00061DB8" w:rsidP="00061DB8">
      <w:pPr>
        <w:numPr>
          <w:ilvl w:val="0"/>
          <w:numId w:val="44"/>
        </w:numPr>
        <w:pBdr>
          <w:top w:val="nil"/>
          <w:left w:val="nil"/>
          <w:bottom w:val="nil"/>
          <w:right w:val="nil"/>
          <w:between w:val="nil"/>
        </w:pBdr>
        <w:suppressAutoHyphens w:val="0"/>
        <w:spacing w:after="0" w:line="240" w:lineRule="auto"/>
        <w:jc w:val="both"/>
        <w:rPr>
          <w:rFonts w:asciiTheme="majorHAnsi" w:hAnsiTheme="majorHAnsi" w:cstheme="majorHAnsi"/>
          <w:color w:val="FF0000"/>
        </w:rPr>
      </w:pPr>
    </w:p>
    <w:p w14:paraId="4CF35D76" w14:textId="77777777" w:rsidR="00061DB8" w:rsidRPr="00702436" w:rsidRDefault="00061DB8" w:rsidP="00061DB8">
      <w:pPr>
        <w:pBdr>
          <w:top w:val="nil"/>
          <w:left w:val="nil"/>
          <w:bottom w:val="nil"/>
          <w:right w:val="nil"/>
          <w:between w:val="nil"/>
        </w:pBdr>
        <w:shd w:val="clear" w:color="auto" w:fill="A8D08D"/>
        <w:tabs>
          <w:tab w:val="left" w:pos="142"/>
        </w:tabs>
        <w:suppressAutoHyphens w:val="0"/>
        <w:spacing w:after="0" w:line="240" w:lineRule="auto"/>
        <w:jc w:val="both"/>
        <w:rPr>
          <w:rFonts w:asciiTheme="majorHAnsi" w:hAnsiTheme="majorHAnsi" w:cstheme="majorHAnsi"/>
          <w:b/>
          <w:bCs/>
          <w:color w:val="000000"/>
        </w:rPr>
      </w:pPr>
      <w:r w:rsidRPr="00702436">
        <w:rPr>
          <w:rFonts w:asciiTheme="majorHAnsi" w:hAnsiTheme="majorHAnsi" w:cstheme="majorHAnsi"/>
          <w:b/>
          <w:bCs/>
          <w:color w:val="000000"/>
        </w:rPr>
        <w:t xml:space="preserve">CLÁUSULA OITAVA - DA REVISÃO CONTRATUAL:  </w:t>
      </w:r>
    </w:p>
    <w:p w14:paraId="2F554FC2" w14:textId="77777777" w:rsidR="00061DB8" w:rsidRPr="00702436" w:rsidRDefault="00061DB8" w:rsidP="00061DB8">
      <w:pPr>
        <w:pBdr>
          <w:top w:val="nil"/>
          <w:left w:val="nil"/>
          <w:bottom w:val="nil"/>
          <w:right w:val="nil"/>
          <w:between w:val="nil"/>
        </w:pBdr>
        <w:tabs>
          <w:tab w:val="left" w:pos="142"/>
        </w:tabs>
        <w:suppressAutoHyphens w:val="0"/>
        <w:spacing w:after="0" w:line="240" w:lineRule="auto"/>
        <w:jc w:val="both"/>
        <w:rPr>
          <w:rFonts w:asciiTheme="majorHAnsi" w:hAnsiTheme="majorHAnsi" w:cstheme="majorHAnsi"/>
          <w:color w:val="000000"/>
          <w:highlight w:val="white"/>
        </w:rPr>
      </w:pPr>
      <w:r w:rsidRPr="00702436">
        <w:rPr>
          <w:rFonts w:asciiTheme="majorHAnsi" w:hAnsiTheme="majorHAnsi" w:cstheme="majorHAnsi"/>
          <w:b/>
          <w:bCs/>
          <w:color w:val="000000"/>
          <w:highlight w:val="white"/>
        </w:rPr>
        <w:t>8.1</w:t>
      </w:r>
      <w:r w:rsidRPr="00702436">
        <w:rPr>
          <w:rFonts w:asciiTheme="majorHAnsi" w:hAnsiTheme="majorHAnsi" w:cstheme="majorHAnsi"/>
          <w:color w:val="000000"/>
          <w:highlight w:val="white"/>
        </w:rPr>
        <w:t xml:space="preserve"> A revisão será concedida nos termos da Lei Federal n° 14.133/2021 c/c Decreto Estadual n° 1.525/2022.</w:t>
      </w:r>
    </w:p>
    <w:p w14:paraId="76E1A1C9" w14:textId="77777777" w:rsidR="00061DB8" w:rsidRPr="00702436" w:rsidRDefault="00061DB8" w:rsidP="00061DB8">
      <w:pPr>
        <w:pBdr>
          <w:top w:val="nil"/>
          <w:left w:val="nil"/>
          <w:bottom w:val="nil"/>
          <w:right w:val="nil"/>
          <w:between w:val="nil"/>
        </w:pBdr>
        <w:tabs>
          <w:tab w:val="left" w:pos="142"/>
        </w:tabs>
        <w:suppressAutoHyphens w:val="0"/>
        <w:spacing w:after="0" w:line="240" w:lineRule="auto"/>
        <w:jc w:val="both"/>
        <w:rPr>
          <w:rFonts w:asciiTheme="majorHAnsi" w:hAnsiTheme="majorHAnsi" w:cstheme="majorHAnsi"/>
        </w:rPr>
      </w:pPr>
      <w:r w:rsidRPr="00702436">
        <w:rPr>
          <w:rFonts w:asciiTheme="majorHAnsi" w:hAnsiTheme="majorHAnsi" w:cstheme="majorHAnsi"/>
          <w:b/>
          <w:bCs/>
        </w:rPr>
        <w:t>8.1.1</w:t>
      </w:r>
      <w:r w:rsidRPr="00702436">
        <w:rPr>
          <w:rFonts w:asciiTheme="majorHAnsi" w:hAnsiTheme="majorHAnsi" w:cstheme="majorHAnsi"/>
        </w:rPr>
        <w:t xml:space="preserve"> O prazo para respostas dos pedidos de revisão será de 60 dias úteis.</w:t>
      </w:r>
    </w:p>
    <w:p w14:paraId="490893D4" w14:textId="77777777" w:rsidR="00061DB8" w:rsidRPr="00702436" w:rsidRDefault="00061DB8" w:rsidP="00061DB8">
      <w:pPr>
        <w:pBdr>
          <w:top w:val="nil"/>
          <w:left w:val="nil"/>
          <w:bottom w:val="nil"/>
          <w:right w:val="nil"/>
          <w:between w:val="nil"/>
        </w:pBdr>
        <w:tabs>
          <w:tab w:val="left" w:pos="142"/>
        </w:tabs>
        <w:suppressAutoHyphens w:val="0"/>
        <w:spacing w:after="0" w:line="240" w:lineRule="auto"/>
        <w:jc w:val="both"/>
        <w:rPr>
          <w:rFonts w:asciiTheme="majorHAnsi" w:hAnsiTheme="majorHAnsi" w:cstheme="majorHAnsi"/>
        </w:rPr>
      </w:pPr>
      <w:r w:rsidRPr="00702436">
        <w:rPr>
          <w:rFonts w:asciiTheme="majorHAnsi" w:hAnsiTheme="majorHAnsi" w:cstheme="majorHAnsi"/>
          <w:b/>
          <w:bCs/>
        </w:rPr>
        <w:t>8.1.2.</w:t>
      </w:r>
      <w:r w:rsidRPr="00702436">
        <w:rPr>
          <w:rFonts w:asciiTheme="majorHAnsi" w:hAnsiTheme="majorHAnsi" w:cstheme="majorHAnsi"/>
        </w:rPr>
        <w:t xml:space="preserve"> Deferido o pedido pela autoridade competente, a revisão será registrada por aditamento ao contrato, nos termos do artigo 275, do Decreto Estadual n.º 1.525/2022.</w:t>
      </w:r>
    </w:p>
    <w:p w14:paraId="691C16F0" w14:textId="77777777" w:rsidR="00061DB8" w:rsidRPr="00702436" w:rsidRDefault="00061DB8" w:rsidP="00061DB8">
      <w:pPr>
        <w:numPr>
          <w:ilvl w:val="0"/>
          <w:numId w:val="44"/>
        </w:numPr>
        <w:pBdr>
          <w:top w:val="nil"/>
          <w:left w:val="nil"/>
          <w:bottom w:val="nil"/>
          <w:right w:val="nil"/>
          <w:between w:val="nil"/>
        </w:pBdr>
        <w:tabs>
          <w:tab w:val="left" w:pos="142"/>
        </w:tabs>
        <w:suppressAutoHyphens w:val="0"/>
        <w:spacing w:after="0" w:line="240" w:lineRule="auto"/>
        <w:jc w:val="both"/>
        <w:rPr>
          <w:rFonts w:asciiTheme="majorHAnsi" w:hAnsiTheme="majorHAnsi" w:cstheme="majorHAnsi"/>
          <w:color w:val="000000"/>
          <w:highlight w:val="white"/>
        </w:rPr>
      </w:pPr>
    </w:p>
    <w:p w14:paraId="75A8D6BE" w14:textId="77777777" w:rsidR="00061DB8" w:rsidRPr="00702436" w:rsidRDefault="00061DB8" w:rsidP="00061DB8">
      <w:pPr>
        <w:pBdr>
          <w:top w:val="nil"/>
          <w:left w:val="nil"/>
          <w:bottom w:val="nil"/>
          <w:right w:val="nil"/>
          <w:between w:val="nil"/>
        </w:pBdr>
        <w:shd w:val="clear" w:color="auto" w:fill="A8D08D"/>
        <w:tabs>
          <w:tab w:val="left" w:pos="142"/>
        </w:tabs>
        <w:spacing w:after="0" w:line="240" w:lineRule="auto"/>
        <w:jc w:val="both"/>
        <w:rPr>
          <w:rFonts w:asciiTheme="majorHAnsi" w:hAnsiTheme="majorHAnsi" w:cstheme="majorHAnsi"/>
          <w:b/>
          <w:bCs/>
          <w:i/>
          <w:iCs/>
          <w:color w:val="FF0000"/>
        </w:rPr>
      </w:pPr>
      <w:r w:rsidRPr="00702436">
        <w:rPr>
          <w:rFonts w:asciiTheme="majorHAnsi" w:hAnsiTheme="majorHAnsi" w:cstheme="majorHAnsi"/>
          <w:b/>
          <w:bCs/>
        </w:rPr>
        <w:t>CLÁUSULA NONA - DOS EVENTUAIS PEDIDOS DE REPACTUAÇÃO</w:t>
      </w:r>
    </w:p>
    <w:p w14:paraId="694323E4" w14:textId="77777777" w:rsidR="00061DB8" w:rsidRPr="00702436" w:rsidRDefault="00061DB8" w:rsidP="00061DB8">
      <w:pPr>
        <w:widowControl w:val="0"/>
        <w:pBdr>
          <w:top w:val="nil"/>
          <w:left w:val="nil"/>
          <w:bottom w:val="nil"/>
          <w:right w:val="nil"/>
          <w:between w:val="nil"/>
        </w:pBdr>
        <w:suppressAutoHyphens w:val="0"/>
        <w:spacing w:after="0" w:line="240" w:lineRule="auto"/>
        <w:jc w:val="both"/>
        <w:rPr>
          <w:rFonts w:asciiTheme="majorHAnsi" w:hAnsiTheme="majorHAnsi" w:cstheme="majorHAnsi"/>
          <w:highlight w:val="white"/>
        </w:rPr>
      </w:pPr>
      <w:r w:rsidRPr="00702436">
        <w:rPr>
          <w:rFonts w:asciiTheme="majorHAnsi" w:hAnsiTheme="majorHAnsi" w:cstheme="majorHAnsi"/>
          <w:b/>
          <w:bCs/>
        </w:rPr>
        <w:t>9.1</w:t>
      </w:r>
      <w:r w:rsidRPr="00702436">
        <w:rPr>
          <w:rFonts w:asciiTheme="majorHAnsi" w:hAnsiTheme="majorHAnsi" w:cstheme="majorHAnsi"/>
        </w:rPr>
        <w:t xml:space="preserve">. </w:t>
      </w:r>
      <w:r w:rsidRPr="00702436">
        <w:rPr>
          <w:rFonts w:asciiTheme="majorHAnsi" w:hAnsiTheme="majorHAnsi" w:cstheme="majorHAnsi"/>
          <w:highlight w:val="white"/>
        </w:rPr>
        <w:t>Não se aplica à presente contratação.</w:t>
      </w:r>
    </w:p>
    <w:p w14:paraId="4FC4DF2F" w14:textId="77777777" w:rsidR="00061DB8" w:rsidRPr="00702436" w:rsidRDefault="00061DB8" w:rsidP="00061DB8">
      <w:pPr>
        <w:widowControl w:val="0"/>
        <w:numPr>
          <w:ilvl w:val="0"/>
          <w:numId w:val="44"/>
        </w:numPr>
        <w:pBdr>
          <w:top w:val="nil"/>
          <w:left w:val="nil"/>
          <w:bottom w:val="nil"/>
          <w:right w:val="nil"/>
          <w:between w:val="nil"/>
        </w:pBdr>
        <w:tabs>
          <w:tab w:val="left" w:pos="426"/>
          <w:tab w:val="left" w:pos="567"/>
          <w:tab w:val="left" w:pos="709"/>
          <w:tab w:val="left" w:pos="1701"/>
        </w:tabs>
        <w:suppressAutoHyphens w:val="0"/>
        <w:spacing w:after="0" w:line="240" w:lineRule="auto"/>
        <w:jc w:val="both"/>
        <w:rPr>
          <w:rFonts w:asciiTheme="majorHAnsi" w:hAnsiTheme="majorHAnsi" w:cstheme="majorHAnsi"/>
        </w:rPr>
      </w:pPr>
    </w:p>
    <w:p w14:paraId="4EB2E37E" w14:textId="77777777" w:rsidR="00061DB8" w:rsidRPr="00702436" w:rsidRDefault="00061DB8" w:rsidP="00061DB8">
      <w:pPr>
        <w:widowControl w:val="0"/>
        <w:shd w:val="clear" w:color="auto" w:fill="A8D08D"/>
        <w:spacing w:after="0" w:line="240" w:lineRule="auto"/>
        <w:jc w:val="both"/>
        <w:rPr>
          <w:rFonts w:asciiTheme="majorHAnsi" w:hAnsiTheme="majorHAnsi" w:cstheme="majorHAnsi"/>
          <w:b/>
          <w:bCs/>
          <w:color w:val="FF0000"/>
        </w:rPr>
      </w:pPr>
      <w:r w:rsidRPr="00702436">
        <w:rPr>
          <w:rFonts w:asciiTheme="majorHAnsi" w:hAnsiTheme="majorHAnsi" w:cstheme="majorHAnsi"/>
          <w:b/>
          <w:bCs/>
        </w:rPr>
        <w:t>CLÁUSULA DÉCIMA - DOS CRITÉRIOS DE MEDIÇÃO</w:t>
      </w:r>
    </w:p>
    <w:p w14:paraId="3FCE354F" w14:textId="77777777" w:rsidR="00061DB8" w:rsidRPr="00702436" w:rsidRDefault="00061DB8" w:rsidP="00061DB8">
      <w:pPr>
        <w:spacing w:after="0"/>
        <w:jc w:val="both"/>
        <w:rPr>
          <w:rFonts w:asciiTheme="majorHAnsi" w:hAnsiTheme="majorHAnsi" w:cstheme="majorHAnsi"/>
        </w:rPr>
      </w:pPr>
      <w:r w:rsidRPr="00702436">
        <w:rPr>
          <w:rFonts w:asciiTheme="majorHAnsi" w:hAnsiTheme="majorHAnsi" w:cstheme="majorHAnsi"/>
          <w:b/>
          <w:bCs/>
        </w:rPr>
        <w:t xml:space="preserve">10.1. </w:t>
      </w:r>
      <w:r w:rsidRPr="00702436">
        <w:rPr>
          <w:rFonts w:asciiTheme="majorHAnsi" w:hAnsiTheme="majorHAnsi" w:cstheme="majorHAnsi"/>
        </w:rPr>
        <w:t>Os critérios de medição de obras, reformas e serviços de engenharia terão seus requisitos previstos conforme disposto no Decerto Estadual de n° 1.525/2022 e a Lei Federal 14.133/2021.</w:t>
      </w:r>
    </w:p>
    <w:p w14:paraId="64DFFE0D" w14:textId="77777777" w:rsidR="00061DB8" w:rsidRPr="00702436" w:rsidRDefault="00061DB8" w:rsidP="00061DB8">
      <w:pPr>
        <w:spacing w:after="0"/>
        <w:jc w:val="both"/>
        <w:rPr>
          <w:rFonts w:asciiTheme="majorHAnsi" w:hAnsiTheme="majorHAnsi" w:cstheme="majorHAnsi"/>
        </w:rPr>
      </w:pPr>
      <w:r w:rsidRPr="00702436">
        <w:rPr>
          <w:rFonts w:asciiTheme="majorHAnsi" w:hAnsiTheme="majorHAnsi" w:cstheme="majorHAnsi"/>
          <w:b/>
          <w:bCs/>
        </w:rPr>
        <w:t>10.2.</w:t>
      </w:r>
      <w:r w:rsidRPr="00702436">
        <w:rPr>
          <w:rFonts w:asciiTheme="majorHAnsi" w:hAnsiTheme="majorHAnsi" w:cstheme="majorHAnsi"/>
        </w:rPr>
        <w:t xml:space="preserve"> Em cumprimento ao dever de fiscalização contratual, caberá ao fiscal do contrato verificar periodicamente, de acordo com a natureza do objeto do contrato, a manutenção de todas as condições de habilitação, conforme disposições da Lei nº 14.133/2021 e do edital, devendo requerer do contratado as certidões necessárias para tanto em períodos não superiores a 3 (três) meses. </w:t>
      </w:r>
    </w:p>
    <w:p w14:paraId="00221736" w14:textId="77777777" w:rsidR="00061DB8" w:rsidRPr="00702436" w:rsidRDefault="00061DB8" w:rsidP="00061DB8">
      <w:pPr>
        <w:spacing w:after="0"/>
        <w:jc w:val="both"/>
        <w:rPr>
          <w:rFonts w:asciiTheme="majorHAnsi" w:hAnsiTheme="majorHAnsi" w:cstheme="majorHAnsi"/>
        </w:rPr>
      </w:pPr>
      <w:r w:rsidRPr="00702436">
        <w:rPr>
          <w:rFonts w:asciiTheme="majorHAnsi" w:hAnsiTheme="majorHAnsi" w:cstheme="majorHAnsi"/>
          <w:b/>
          <w:bCs/>
        </w:rPr>
        <w:t>10.3.</w:t>
      </w:r>
      <w:r w:rsidRPr="00702436">
        <w:rPr>
          <w:rFonts w:asciiTheme="majorHAnsi" w:hAnsiTheme="majorHAnsi" w:cstheme="majorHAnsi"/>
        </w:rPr>
        <w:t xml:space="preserve"> A empresa deverá solicitar a medição mensal dos serviços mediante envio de nota fiscal para o endereço eletrônico </w:t>
      </w:r>
      <w:hyperlink r:id="rId52">
        <w:r w:rsidRPr="00702436">
          <w:rPr>
            <w:rStyle w:val="Hyperlink"/>
            <w:rFonts w:asciiTheme="majorHAnsi" w:hAnsiTheme="majorHAnsi" w:cstheme="majorHAnsi"/>
          </w:rPr>
          <w:t>cif@dp.mt.gov.br</w:t>
        </w:r>
      </w:hyperlink>
      <w:r w:rsidRPr="00702436">
        <w:rPr>
          <w:rFonts w:asciiTheme="majorHAnsi" w:hAnsiTheme="majorHAnsi" w:cstheme="majorHAnsi"/>
        </w:rPr>
        <w:t>.</w:t>
      </w:r>
    </w:p>
    <w:p w14:paraId="36E127F8" w14:textId="77777777" w:rsidR="00061DB8" w:rsidRPr="00702436" w:rsidRDefault="00061DB8" w:rsidP="00061DB8">
      <w:pPr>
        <w:spacing w:after="0"/>
        <w:jc w:val="both"/>
        <w:rPr>
          <w:rFonts w:asciiTheme="majorHAnsi" w:hAnsiTheme="majorHAnsi" w:cstheme="majorHAnsi"/>
        </w:rPr>
      </w:pPr>
      <w:r w:rsidRPr="00702436">
        <w:rPr>
          <w:rFonts w:asciiTheme="majorHAnsi" w:hAnsiTheme="majorHAnsi" w:cstheme="majorHAnsi"/>
          <w:b/>
          <w:bCs/>
        </w:rPr>
        <w:t>10.4.</w:t>
      </w:r>
      <w:r w:rsidRPr="00702436">
        <w:rPr>
          <w:rFonts w:asciiTheme="majorHAnsi" w:hAnsiTheme="majorHAnsi" w:cstheme="majorHAnsi"/>
        </w:rPr>
        <w:t xml:space="preserve"> O processo de medição e pagamento deverá ser instruído com os seguintes documentos, sem prejuízo de outros que sejam considerados pertinentes:</w:t>
      </w:r>
    </w:p>
    <w:p w14:paraId="76C71528" w14:textId="77777777" w:rsidR="00061DB8" w:rsidRPr="00702436" w:rsidRDefault="00061DB8" w:rsidP="00061DB8">
      <w:pPr>
        <w:spacing w:after="0"/>
        <w:jc w:val="both"/>
        <w:rPr>
          <w:rFonts w:asciiTheme="majorHAnsi" w:hAnsiTheme="majorHAnsi" w:cstheme="majorHAnsi"/>
        </w:rPr>
      </w:pPr>
      <w:r w:rsidRPr="00702436">
        <w:rPr>
          <w:rFonts w:asciiTheme="majorHAnsi" w:hAnsiTheme="majorHAnsi" w:cstheme="majorHAnsi"/>
          <w:b/>
          <w:bCs/>
        </w:rPr>
        <w:t>10.4.1.</w:t>
      </w:r>
      <w:r w:rsidRPr="00702436">
        <w:rPr>
          <w:rFonts w:asciiTheme="majorHAnsi" w:hAnsiTheme="majorHAnsi" w:cstheme="majorHAnsi"/>
        </w:rPr>
        <w:t xml:space="preserve"> A contratada, deverá, verificar a evolução física dos serviços permanentemente, ao longo do prazo de execução, por meio de vistoria técnica in loco, com periodicidade diária até o prazo final de execução da readequação predial.</w:t>
      </w:r>
    </w:p>
    <w:p w14:paraId="4E83935F" w14:textId="77777777" w:rsidR="00061DB8" w:rsidRPr="00702436" w:rsidRDefault="00061DB8" w:rsidP="00061DB8">
      <w:pPr>
        <w:spacing w:after="0"/>
        <w:jc w:val="both"/>
        <w:rPr>
          <w:rFonts w:asciiTheme="majorHAnsi" w:hAnsiTheme="majorHAnsi" w:cstheme="majorHAnsi"/>
        </w:rPr>
      </w:pPr>
      <w:r w:rsidRPr="00702436">
        <w:rPr>
          <w:rFonts w:asciiTheme="majorHAnsi" w:hAnsiTheme="majorHAnsi" w:cstheme="majorHAnsi"/>
          <w:b/>
          <w:bCs/>
        </w:rPr>
        <w:t>10.4.2.</w:t>
      </w:r>
      <w:r w:rsidRPr="00702436">
        <w:rPr>
          <w:rFonts w:asciiTheme="majorHAnsi" w:hAnsiTheme="majorHAnsi" w:cstheme="majorHAnsi"/>
        </w:rPr>
        <w:t xml:space="preserve"> As medições dos serviços executados serão realizadas mensalmente, em caráter ordinário, ou a qualquer tempo, em caráter extraordinário, cuja justificativa deve constar no respectivo procedimento, conforme juízo de conveniência e oportunidade da Administração. </w:t>
      </w:r>
    </w:p>
    <w:p w14:paraId="28B97676" w14:textId="77777777" w:rsidR="00061DB8" w:rsidRPr="00702436" w:rsidRDefault="00061DB8" w:rsidP="00061DB8">
      <w:pPr>
        <w:spacing w:after="0"/>
        <w:jc w:val="both"/>
        <w:rPr>
          <w:rFonts w:asciiTheme="majorHAnsi" w:hAnsiTheme="majorHAnsi" w:cstheme="majorHAnsi"/>
        </w:rPr>
      </w:pPr>
      <w:r w:rsidRPr="00702436">
        <w:rPr>
          <w:rFonts w:asciiTheme="majorHAnsi" w:hAnsiTheme="majorHAnsi" w:cstheme="majorHAnsi"/>
          <w:b/>
          <w:bCs/>
        </w:rPr>
        <w:t>10.4.3.</w:t>
      </w:r>
      <w:r w:rsidRPr="00702436">
        <w:rPr>
          <w:rFonts w:asciiTheme="majorHAnsi" w:hAnsiTheme="majorHAnsi" w:cstheme="majorHAnsi"/>
        </w:rPr>
        <w:t xml:space="preserve"> A primeira medição poderá ser realizada após a expedição da “Nota de autorização de Despesa”, e no mês em curso no qual aquele documento fora emitido; e a última medição será realizada após a conclusão da obra, independentemente da previsão mensal das medições. </w:t>
      </w:r>
    </w:p>
    <w:p w14:paraId="6E024343" w14:textId="77777777" w:rsidR="00061DB8" w:rsidRPr="00702436" w:rsidRDefault="00061DB8" w:rsidP="00061DB8">
      <w:pPr>
        <w:spacing w:after="0"/>
        <w:jc w:val="both"/>
        <w:rPr>
          <w:rFonts w:asciiTheme="majorHAnsi" w:hAnsiTheme="majorHAnsi" w:cstheme="majorHAnsi"/>
        </w:rPr>
      </w:pPr>
      <w:r w:rsidRPr="00702436">
        <w:rPr>
          <w:rFonts w:asciiTheme="majorHAnsi" w:hAnsiTheme="majorHAnsi" w:cstheme="majorHAnsi"/>
          <w:b/>
          <w:bCs/>
        </w:rPr>
        <w:t>10.4.4.</w:t>
      </w:r>
      <w:r w:rsidRPr="00702436">
        <w:rPr>
          <w:rFonts w:asciiTheme="majorHAnsi" w:hAnsiTheme="majorHAnsi" w:cstheme="majorHAnsi"/>
        </w:rPr>
        <w:t xml:space="preserve"> O período mínimo de intervalo entre as medições não poderá ser inferior a 30 (trinta) dias, exceto para ocaso de primeira ou última medição. </w:t>
      </w:r>
    </w:p>
    <w:p w14:paraId="67DB5C98" w14:textId="77777777" w:rsidR="00061DB8" w:rsidRPr="00702436" w:rsidRDefault="00061DB8" w:rsidP="00061DB8">
      <w:pPr>
        <w:spacing w:after="0"/>
        <w:jc w:val="both"/>
        <w:rPr>
          <w:rFonts w:asciiTheme="majorHAnsi" w:hAnsiTheme="majorHAnsi" w:cstheme="majorHAnsi"/>
        </w:rPr>
      </w:pPr>
      <w:r w:rsidRPr="00702436">
        <w:rPr>
          <w:rFonts w:asciiTheme="majorHAnsi" w:hAnsiTheme="majorHAnsi" w:cstheme="majorHAnsi"/>
          <w:b/>
          <w:bCs/>
        </w:rPr>
        <w:t>10.4.5.</w:t>
      </w:r>
      <w:r w:rsidRPr="00702436">
        <w:rPr>
          <w:rFonts w:asciiTheme="majorHAnsi" w:hAnsiTheme="majorHAnsi" w:cstheme="majorHAnsi"/>
        </w:rPr>
        <w:t xml:space="preserve"> A contratada, deverá fiscalizar a execução dos serviços diretamente, no intuito de solicitar a correção de quaisquer irregularidades observadas na execução dos serviços e garantir o pleno cumprimento contratual. Ademais, a contratada deverá elaborar um relatório mensal dos serviços executados pela empresa responsável pela execução da obra, contendo o percentual e a listagem dos itens executados a fim de auxiliar na medição que será realizada pelo Fiscal da DP/MT.</w:t>
      </w:r>
    </w:p>
    <w:p w14:paraId="657C2BC7" w14:textId="77777777" w:rsidR="00061DB8" w:rsidRPr="00702436" w:rsidRDefault="00061DB8" w:rsidP="00061DB8">
      <w:pPr>
        <w:spacing w:after="0"/>
        <w:jc w:val="both"/>
        <w:rPr>
          <w:rFonts w:asciiTheme="majorHAnsi" w:hAnsiTheme="majorHAnsi" w:cstheme="majorHAnsi"/>
        </w:rPr>
      </w:pPr>
      <w:r w:rsidRPr="00702436">
        <w:rPr>
          <w:rFonts w:asciiTheme="majorHAnsi" w:hAnsiTheme="majorHAnsi" w:cstheme="majorHAnsi"/>
          <w:b/>
          <w:bCs/>
        </w:rPr>
        <w:lastRenderedPageBreak/>
        <w:t>10.4.6.</w:t>
      </w:r>
      <w:r w:rsidRPr="00702436">
        <w:rPr>
          <w:rFonts w:asciiTheme="majorHAnsi" w:hAnsiTheme="majorHAnsi" w:cstheme="majorHAnsi"/>
        </w:rPr>
        <w:t xml:space="preserve"> A contratada, deverá elaborar um relatório mensal dos serviços executados pela empresa responsável pela execução da obra, contendo o percentual e a listagem dos itens executados a fim de auxiliar na medição que será realizada pelo Fiscal da DP/MT, verificando a conformidade quantitativa e qualitativa dos serviços executados no período.</w:t>
      </w:r>
    </w:p>
    <w:p w14:paraId="67A85518" w14:textId="77777777" w:rsidR="00061DB8" w:rsidRPr="00702436" w:rsidRDefault="00061DB8" w:rsidP="00061DB8">
      <w:pPr>
        <w:spacing w:after="0"/>
        <w:jc w:val="both"/>
        <w:rPr>
          <w:rFonts w:asciiTheme="majorHAnsi" w:hAnsiTheme="majorHAnsi" w:cstheme="majorHAnsi"/>
        </w:rPr>
      </w:pPr>
      <w:r w:rsidRPr="00702436">
        <w:rPr>
          <w:rFonts w:asciiTheme="majorHAnsi" w:hAnsiTheme="majorHAnsi" w:cstheme="majorHAnsi"/>
          <w:b/>
          <w:bCs/>
        </w:rPr>
        <w:t>10.4.7.</w:t>
      </w:r>
      <w:r w:rsidRPr="00702436">
        <w:rPr>
          <w:rFonts w:asciiTheme="majorHAnsi" w:hAnsiTheme="majorHAnsi" w:cstheme="majorHAnsi"/>
        </w:rPr>
        <w:t xml:space="preserve"> A planilha de medição será elaborada conforme planilha de preços contratada, inclusive seguindo o mesmo padrão de unidades, medindo somente os serviços efetivamente executados.</w:t>
      </w:r>
    </w:p>
    <w:p w14:paraId="3FD577D3" w14:textId="77777777" w:rsidR="00061DB8" w:rsidRPr="00702436" w:rsidRDefault="00061DB8" w:rsidP="00061DB8">
      <w:pPr>
        <w:spacing w:after="0"/>
        <w:jc w:val="both"/>
        <w:rPr>
          <w:rFonts w:asciiTheme="majorHAnsi" w:hAnsiTheme="majorHAnsi" w:cstheme="majorHAnsi"/>
        </w:rPr>
      </w:pPr>
      <w:r w:rsidRPr="00702436">
        <w:rPr>
          <w:rFonts w:asciiTheme="majorHAnsi" w:hAnsiTheme="majorHAnsi" w:cstheme="majorHAnsi"/>
          <w:b/>
          <w:bCs/>
        </w:rPr>
        <w:t>10.4.8.</w:t>
      </w:r>
      <w:r w:rsidRPr="00702436">
        <w:rPr>
          <w:rFonts w:asciiTheme="majorHAnsi" w:hAnsiTheme="majorHAnsi" w:cstheme="majorHAnsi"/>
        </w:rPr>
        <w:t xml:space="preserve"> As medições deverão conter planilhas dos serviços executados, cópia do diário de obras e relatório fotográfico comprovado a evolução dos serviços no período. </w:t>
      </w:r>
    </w:p>
    <w:p w14:paraId="7B62A806"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t>10.4.9.</w:t>
      </w:r>
      <w:r w:rsidRPr="00702436">
        <w:rPr>
          <w:rFonts w:asciiTheme="majorHAnsi" w:hAnsiTheme="majorHAnsi" w:cstheme="majorHAnsi"/>
        </w:rPr>
        <w:t xml:space="preserve"> A Nota Fiscal deverá ser encaminhada para pagamento acompanhada da Planilha de Medição e demais documentos e certidões de regularidade fiscal (federal, estadual e municipal) exigidos por Lei.</w:t>
      </w:r>
    </w:p>
    <w:p w14:paraId="12D4EE3C" w14:textId="77777777" w:rsidR="00061DB8" w:rsidRPr="00702436" w:rsidRDefault="00061DB8" w:rsidP="00061DB8">
      <w:pPr>
        <w:spacing w:after="0" w:line="240" w:lineRule="auto"/>
        <w:jc w:val="both"/>
        <w:rPr>
          <w:rFonts w:asciiTheme="majorHAnsi" w:hAnsiTheme="majorHAnsi" w:cstheme="majorHAnsi"/>
          <w:highlight w:val="white"/>
        </w:rPr>
      </w:pPr>
    </w:p>
    <w:p w14:paraId="0DC4379C" w14:textId="77777777" w:rsidR="00061DB8" w:rsidRPr="00702436" w:rsidRDefault="00061DB8" w:rsidP="00061DB8">
      <w:pPr>
        <w:widowControl w:val="0"/>
        <w:shd w:val="clear" w:color="auto" w:fill="A8D08D"/>
        <w:spacing w:after="0" w:line="240" w:lineRule="auto"/>
        <w:jc w:val="both"/>
        <w:rPr>
          <w:rFonts w:asciiTheme="majorHAnsi" w:hAnsiTheme="majorHAnsi" w:cstheme="majorHAnsi"/>
          <w:b/>
          <w:bCs/>
        </w:rPr>
      </w:pPr>
      <w:r w:rsidRPr="00702436">
        <w:rPr>
          <w:rFonts w:asciiTheme="majorHAnsi" w:hAnsiTheme="majorHAnsi" w:cstheme="majorHAnsi"/>
          <w:b/>
          <w:bCs/>
        </w:rPr>
        <w:t>CLÁUSULA DÉCIMA PRIMEIRA - DO LOCAL E DO PRAZO DA EXECUÇÃO E OU ENTREGA DO OBJETO:</w:t>
      </w:r>
    </w:p>
    <w:p w14:paraId="3B961DE9" w14:textId="77777777" w:rsidR="00061DB8" w:rsidRPr="00702436" w:rsidRDefault="00061DB8" w:rsidP="00061DB8">
      <w:pPr>
        <w:suppressAutoHyphens w:val="0"/>
        <w:spacing w:after="0" w:line="240" w:lineRule="auto"/>
        <w:jc w:val="both"/>
        <w:rPr>
          <w:rFonts w:asciiTheme="majorHAnsi" w:hAnsiTheme="majorHAnsi" w:cstheme="majorHAnsi"/>
          <w:b/>
          <w:bCs/>
        </w:rPr>
      </w:pPr>
      <w:r w:rsidRPr="00702436">
        <w:rPr>
          <w:rFonts w:asciiTheme="majorHAnsi" w:hAnsiTheme="majorHAnsi" w:cstheme="majorHAnsi"/>
          <w:b/>
          <w:bCs/>
        </w:rPr>
        <w:t xml:space="preserve">11.1. </w:t>
      </w:r>
      <w:r w:rsidRPr="00702436">
        <w:rPr>
          <w:rFonts w:asciiTheme="majorHAnsi" w:hAnsiTheme="majorHAnsi" w:cstheme="majorHAnsi"/>
        </w:rPr>
        <w:t>A solicitação de prestação dos serviços será realizada através da Nota de Autorização de Despesa – NAD, contendo todas as informações necessárias. As atividades deverão iniciar na data acordada junto à Diretoria de Infraestrutura Física, acompanhando o início das obras.</w:t>
      </w:r>
    </w:p>
    <w:p w14:paraId="09063D01" w14:textId="77777777" w:rsidR="00061DB8" w:rsidRPr="00702436" w:rsidRDefault="00061DB8" w:rsidP="00061DB8">
      <w:pPr>
        <w:suppressAutoHyphens w:val="0"/>
        <w:spacing w:after="0" w:line="240" w:lineRule="auto"/>
        <w:jc w:val="both"/>
        <w:rPr>
          <w:rFonts w:asciiTheme="majorHAnsi" w:hAnsiTheme="majorHAnsi" w:cstheme="majorHAnsi"/>
          <w:b/>
          <w:bCs/>
        </w:rPr>
      </w:pPr>
      <w:r w:rsidRPr="00702436">
        <w:rPr>
          <w:rFonts w:asciiTheme="majorHAnsi" w:hAnsiTheme="majorHAnsi" w:cstheme="majorHAnsi"/>
          <w:b/>
          <w:bCs/>
        </w:rPr>
        <w:t>11.1.2. Da Duração da prestação dos serviços</w:t>
      </w:r>
    </w:p>
    <w:p w14:paraId="4F5EFC2B" w14:textId="77777777" w:rsidR="00061DB8" w:rsidRPr="00702436" w:rsidRDefault="00061DB8" w:rsidP="00061DB8">
      <w:pPr>
        <w:suppressAutoHyphens w:val="0"/>
        <w:spacing w:after="0" w:line="240" w:lineRule="auto"/>
        <w:jc w:val="both"/>
        <w:rPr>
          <w:rFonts w:asciiTheme="majorHAnsi" w:hAnsiTheme="majorHAnsi" w:cstheme="majorHAnsi"/>
          <w:b/>
          <w:bCs/>
        </w:rPr>
      </w:pPr>
      <w:r w:rsidRPr="00702436">
        <w:rPr>
          <w:rFonts w:asciiTheme="majorHAnsi" w:hAnsiTheme="majorHAnsi" w:cstheme="majorHAnsi"/>
          <w:b/>
          <w:bCs/>
        </w:rPr>
        <w:t xml:space="preserve">11.1.2.1. </w:t>
      </w:r>
      <w:r w:rsidRPr="00702436">
        <w:rPr>
          <w:rFonts w:asciiTheme="majorHAnsi" w:hAnsiTheme="majorHAnsi" w:cstheme="majorHAnsi"/>
        </w:rPr>
        <w:t xml:space="preserve">A prestação dos serviços deverá ocorrer durante todo o período de execução das obras objeto da contratação da equipe de apoio à fiscalização, acompanhando integralmente seu cronograma físico e financeiro. </w:t>
      </w:r>
    </w:p>
    <w:p w14:paraId="09FCEF4A" w14:textId="77777777" w:rsidR="00061DB8" w:rsidRPr="00702436" w:rsidRDefault="00061DB8" w:rsidP="00061DB8">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 xml:space="preserve">11.1.2.2. </w:t>
      </w:r>
      <w:r w:rsidRPr="00702436">
        <w:rPr>
          <w:rFonts w:asciiTheme="majorHAnsi" w:eastAsia="Times New Roman" w:hAnsiTheme="majorHAnsi" w:cstheme="majorHAnsi"/>
        </w:rPr>
        <w:t xml:space="preserve">A contratada realizará a fiscalização das atividades das empresas contratadas para a execução da obra do Núcleo de Barra do Bugres, em apoio aos fiscais designados para realizar o acompanhamento da obra. A contratação pretendida </w:t>
      </w:r>
      <w:r w:rsidRPr="00702436">
        <w:rPr>
          <w:rFonts w:asciiTheme="majorHAnsi" w:eastAsia="Times New Roman" w:hAnsiTheme="majorHAnsi" w:cstheme="majorHAnsi"/>
          <w:color w:val="EE0000"/>
        </w:rPr>
        <w:t xml:space="preserve">caracteriza-se por serviço comum de engenharia </w:t>
      </w:r>
      <w:r w:rsidRPr="00702436">
        <w:rPr>
          <w:rFonts w:asciiTheme="majorHAnsi" w:eastAsia="Times New Roman" w:hAnsiTheme="majorHAnsi" w:cstheme="majorHAnsi"/>
        </w:rPr>
        <w:t xml:space="preserve">e possui características básicas, visto que o serviço de apoio à fiscalização e acompanhamento técnico é facilmente realizado por profissionais e empresas qualificadas, podendo estes ser especializados em engenharia civil ou arquitetura. </w:t>
      </w:r>
    </w:p>
    <w:p w14:paraId="4774B26A" w14:textId="77777777" w:rsidR="00061DB8" w:rsidRPr="00702436" w:rsidRDefault="00061DB8" w:rsidP="00061DB8">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11.2.</w:t>
      </w:r>
      <w:r w:rsidRPr="00702436">
        <w:rPr>
          <w:rFonts w:asciiTheme="majorHAnsi" w:eastAsia="Times New Roman" w:hAnsiTheme="majorHAnsi" w:cstheme="majorHAnsi"/>
        </w:rPr>
        <w:t xml:space="preserve"> A empresa contratada deverá realizar os seguintes serviços:</w:t>
      </w:r>
    </w:p>
    <w:p w14:paraId="62ED5FC0" w14:textId="77777777" w:rsidR="00061DB8" w:rsidRPr="00702436" w:rsidRDefault="00061DB8" w:rsidP="00061DB8">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 xml:space="preserve">11.2.1. Acompanhamento de serviço de engenharia: </w:t>
      </w:r>
      <w:r w:rsidRPr="00702436">
        <w:rPr>
          <w:rFonts w:asciiTheme="majorHAnsi" w:eastAsia="Times New Roman" w:hAnsiTheme="majorHAnsi" w:cstheme="majorHAnsi"/>
        </w:rPr>
        <w:t>Deverá verificar a evolução física dos serviços permanentemente, ao longo do seu prazo de execução, por meio de vistoria técnica in loco, com periodicidade diária, até o prazo final de execução da obra;</w:t>
      </w:r>
    </w:p>
    <w:p w14:paraId="477F4162" w14:textId="77777777" w:rsidR="00061DB8" w:rsidRPr="00702436" w:rsidRDefault="00061DB8" w:rsidP="00061DB8">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 xml:space="preserve">11.2.2. Elaboração de relatórios de acompanhamento: </w:t>
      </w:r>
      <w:r w:rsidRPr="00702436">
        <w:rPr>
          <w:rFonts w:asciiTheme="majorHAnsi" w:eastAsia="Times New Roman" w:hAnsiTheme="majorHAnsi" w:cstheme="majorHAnsi"/>
        </w:rPr>
        <w:t>A empresa responsável pela prestação de serviços de apoio à fiscalização das obras deverá encaminhar, diariamente, à Fiscalização da DPMT, relatório fotográfico da execução dos serviços, contendo a relação dos profissionais atuantes, a descrição dos serviços desempenhados e eventuais apontamentos quanto à execução destes;</w:t>
      </w:r>
    </w:p>
    <w:p w14:paraId="77FC375F" w14:textId="77777777" w:rsidR="00061DB8" w:rsidRPr="00702436" w:rsidRDefault="00061DB8" w:rsidP="00061DB8">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 xml:space="preserve">11.2.3. Registros por meio de drone: </w:t>
      </w:r>
      <w:r w:rsidRPr="00702436">
        <w:rPr>
          <w:rFonts w:asciiTheme="majorHAnsi" w:eastAsia="Times New Roman" w:hAnsiTheme="majorHAnsi" w:cstheme="majorHAnsi"/>
        </w:rPr>
        <w:t>A empresa deverá realizar a fiscalização de obra por meio de drone, com registros semanais, contemplando a captação de imagens e vídeos da fachada frontal, fachada esquerda, fachada direita e fachada posterior da edificação. Os arquivos deverão ser organizados e entregues em pastas digitais separadas por fachada, contendo as respectivas imagens e vídeos, devidamente identificados por data de coleta. As imagens deverão ser fornecidas obrigatoriamente nos formatos RAW e JPG, em alta resolução, e os vídeos deverão ser entregues em resolução 4K, de forma a permitir adequada análise técnica e acompanhamento da evolução da obra;</w:t>
      </w:r>
    </w:p>
    <w:p w14:paraId="21E5317F" w14:textId="77777777" w:rsidR="00061DB8" w:rsidRPr="00702436" w:rsidRDefault="00061DB8" w:rsidP="00061DB8">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 xml:space="preserve">11.2.4. Registros por meio de câmeras: </w:t>
      </w:r>
      <w:r w:rsidRPr="00702436">
        <w:rPr>
          <w:rFonts w:asciiTheme="majorHAnsi" w:eastAsia="Times New Roman" w:hAnsiTheme="majorHAnsi" w:cstheme="majorHAnsi"/>
        </w:rPr>
        <w:t xml:space="preserve">Realização de monitoramento visual da execução da obra por meio de câmeras, com captação contínua de imagens em alta definição e disponibilização de acesso remoto em tempo real, por meio de aplicativo ou plataforma compatível com celular, tablet e computador, mediante fornecimento de login e senha, durante todo o período da obra. O sistema deverá contemplar a instalação mínima de 02 (duas) câmeras </w:t>
      </w:r>
      <w:r w:rsidRPr="00702436">
        <w:rPr>
          <w:rFonts w:asciiTheme="majorHAnsi" w:eastAsia="Times New Roman" w:hAnsiTheme="majorHAnsi" w:cstheme="majorHAnsi"/>
        </w:rPr>
        <w:lastRenderedPageBreak/>
        <w:t>em pontos estratégicos, garantindo cobertura ampla da área da construção e visualização das principais etapas executivas. As câmeras deverão possuir resolução mínima Full HD, preferencialmente 4K, com operação contínua em ambiente externo, proteção contra intempéries e estabilidade de fixação, assegurando qualidade e consistência dos registros ao longo de toda a execução. As imagens deverão ser capturadas automaticamente em intervalos regulares de 30 (trinta) minutos, contendo identificação de data e hora, armazenadas de forma segura durante todo o período da obra, com backup. Ao final, deverá ser entregue o conjunto completo das imagens registradas, bem como vídeo em formato time-</w:t>
      </w:r>
      <w:proofErr w:type="spellStart"/>
      <w:r w:rsidRPr="00702436">
        <w:rPr>
          <w:rFonts w:asciiTheme="majorHAnsi" w:eastAsia="Times New Roman" w:hAnsiTheme="majorHAnsi" w:cstheme="majorHAnsi"/>
        </w:rPr>
        <w:t>lapse</w:t>
      </w:r>
      <w:proofErr w:type="spellEnd"/>
      <w:r w:rsidRPr="00702436">
        <w:rPr>
          <w:rFonts w:asciiTheme="majorHAnsi" w:eastAsia="Times New Roman" w:hAnsiTheme="majorHAnsi" w:cstheme="majorHAnsi"/>
        </w:rPr>
        <w:t>, em qualidade mínima Full HD, representando toda a evolução da obra;</w:t>
      </w:r>
    </w:p>
    <w:p w14:paraId="70A8A3E2" w14:textId="77777777" w:rsidR="00061DB8" w:rsidRPr="00702436" w:rsidRDefault="00061DB8" w:rsidP="00061DB8">
      <w:pPr>
        <w:spacing w:after="0" w:line="240" w:lineRule="auto"/>
        <w:jc w:val="both"/>
        <w:rPr>
          <w:rFonts w:asciiTheme="majorHAnsi" w:eastAsia="Times New Roman" w:hAnsiTheme="majorHAnsi" w:cstheme="majorHAnsi"/>
          <w:b/>
          <w:bCs/>
        </w:rPr>
      </w:pPr>
      <w:r w:rsidRPr="00702436">
        <w:rPr>
          <w:rFonts w:asciiTheme="majorHAnsi" w:eastAsia="Times New Roman" w:hAnsiTheme="majorHAnsi" w:cstheme="majorHAnsi"/>
          <w:b/>
          <w:bCs/>
        </w:rPr>
        <w:t xml:space="preserve">11.2.5. Acompanhamento do preenchimento do diário de obras: </w:t>
      </w:r>
      <w:r w:rsidRPr="00702436">
        <w:rPr>
          <w:rFonts w:asciiTheme="majorHAnsi" w:eastAsia="Times New Roman" w:hAnsiTheme="majorHAnsi" w:cstheme="majorHAnsi"/>
        </w:rPr>
        <w:t>A empresa deverá, ainda, acompanhar o preenchimento do diário de obras pela construtora, validando as informações apresentadas e assegurando a rastreabilidade e a transparência do processo construtivo;</w:t>
      </w:r>
    </w:p>
    <w:p w14:paraId="10A411A3" w14:textId="77777777" w:rsidR="00061DB8" w:rsidRPr="00702436" w:rsidRDefault="00061DB8" w:rsidP="00061DB8">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 xml:space="preserve">11.2.6. Acompanhamento técnico dos serviços executados: </w:t>
      </w:r>
      <w:r w:rsidRPr="00702436">
        <w:rPr>
          <w:rFonts w:asciiTheme="majorHAnsi" w:eastAsia="Times New Roman" w:hAnsiTheme="majorHAnsi" w:cstheme="majorHAnsi"/>
        </w:rPr>
        <w:t>Deverá prestar apoio à fiscalização da execução dos serviços, que poderá ser feito de forma direta à empresa responsável pela execução em algumas situações, no intuito de solicitar a correção de quaisquer irregularidades observadas na execução dos serviços e garantir o pleno cumprimento contratual. Ademais, a contratada deverá elaborar um relatório mensal dos serviços executados pela empresa responsável pela execução da obra, contendo o percentual e a listagem dos itens executados a fim de auxiliar na medição que será realizada pelo Fiscal da DPMT;</w:t>
      </w:r>
    </w:p>
    <w:p w14:paraId="01454980" w14:textId="77777777" w:rsidR="00061DB8" w:rsidRPr="00702436" w:rsidRDefault="00061DB8" w:rsidP="00061DB8">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 xml:space="preserve">11.2.7. </w:t>
      </w:r>
      <w:r w:rsidRPr="00702436">
        <w:rPr>
          <w:rFonts w:asciiTheme="majorHAnsi" w:eastAsia="Times New Roman" w:hAnsiTheme="majorHAnsi" w:cstheme="majorHAnsi"/>
        </w:rPr>
        <w:t>Os serviços de fiscalização deverão ser realizados por (um) profissional, engenheiro civil ou arquiteto, comprovadamente de hierarquia Pleno;</w:t>
      </w:r>
    </w:p>
    <w:p w14:paraId="5A215837" w14:textId="77777777" w:rsidR="00061DB8" w:rsidRPr="00702436" w:rsidRDefault="00061DB8" w:rsidP="00061DB8">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 xml:space="preserve">11.2.8. </w:t>
      </w:r>
      <w:r w:rsidRPr="00702436">
        <w:rPr>
          <w:rFonts w:asciiTheme="majorHAnsi" w:eastAsia="Times New Roman" w:hAnsiTheme="majorHAnsi" w:cstheme="majorHAnsi"/>
        </w:rPr>
        <w:t>Além do Engenheiro Civil/Arquiteto responsável, a execução dos serviços de fiscalização deverá contar, obrigatoriamente, com profissional técnico em edificações;</w:t>
      </w:r>
    </w:p>
    <w:p w14:paraId="4C420FF8" w14:textId="77777777" w:rsidR="00061DB8" w:rsidRPr="00702436" w:rsidRDefault="00061DB8" w:rsidP="00061DB8">
      <w:pPr>
        <w:spacing w:after="0" w:line="240" w:lineRule="auto"/>
        <w:jc w:val="both"/>
        <w:rPr>
          <w:rFonts w:asciiTheme="majorHAnsi" w:eastAsia="Times New Roman" w:hAnsiTheme="majorHAnsi" w:cstheme="majorHAnsi"/>
          <w:b/>
          <w:bCs/>
        </w:rPr>
      </w:pPr>
      <w:r w:rsidRPr="00702436">
        <w:rPr>
          <w:rFonts w:asciiTheme="majorHAnsi" w:eastAsia="Times New Roman" w:hAnsiTheme="majorHAnsi" w:cstheme="majorHAnsi"/>
          <w:b/>
          <w:bCs/>
        </w:rPr>
        <w:t xml:space="preserve">11.2.9. </w:t>
      </w:r>
      <w:r w:rsidRPr="00702436">
        <w:rPr>
          <w:rFonts w:asciiTheme="majorHAnsi" w:eastAsia="Times New Roman" w:hAnsiTheme="majorHAnsi" w:cstheme="majorHAnsi"/>
        </w:rPr>
        <w:t>O serviço deverá ser prestado durante todo o período de execução das obras.</w:t>
      </w:r>
    </w:p>
    <w:p w14:paraId="1D6B882B" w14:textId="77777777" w:rsidR="00061DB8" w:rsidRPr="00702436" w:rsidRDefault="00061DB8" w:rsidP="00061DB8">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11.3.</w:t>
      </w:r>
      <w:r w:rsidRPr="00702436">
        <w:rPr>
          <w:rFonts w:asciiTheme="majorHAnsi" w:eastAsia="Times New Roman" w:hAnsiTheme="majorHAnsi" w:cstheme="majorHAnsi"/>
        </w:rPr>
        <w:t xml:space="preserve"> Todas as despesas com o fornecimento/a execução correrão por conta da empresa Contratada;</w:t>
      </w:r>
    </w:p>
    <w:p w14:paraId="4153A2C0" w14:textId="77777777" w:rsidR="00061DB8" w:rsidRPr="00702436" w:rsidRDefault="00061DB8" w:rsidP="00061DB8">
      <w:pPr>
        <w:widowControl w:val="0"/>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11.4.</w:t>
      </w:r>
      <w:r w:rsidRPr="00702436">
        <w:rPr>
          <w:rFonts w:asciiTheme="majorHAnsi" w:eastAsia="Times New Roman" w:hAnsiTheme="majorHAnsi" w:cstheme="majorHAnsi"/>
        </w:rPr>
        <w:t xml:space="preserve"> Não acarretará quaisquer ônus, encargos ou responsabilidades para a Defensoria Pública Estadual, as despesas com funcionários da Contratada no fornecimento/execução do objeto;</w:t>
      </w:r>
    </w:p>
    <w:p w14:paraId="40978461" w14:textId="77777777" w:rsidR="00061DB8" w:rsidRPr="00702436" w:rsidRDefault="00061DB8" w:rsidP="00061DB8">
      <w:pPr>
        <w:widowControl w:val="0"/>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11.5.</w:t>
      </w:r>
      <w:r w:rsidRPr="00702436">
        <w:rPr>
          <w:rFonts w:asciiTheme="majorHAnsi" w:eastAsia="Times New Roman" w:hAnsiTheme="majorHAnsi" w:cstheme="majorHAnsi"/>
        </w:rPr>
        <w:t xml:space="preserve"> A Contratada deverá garantir a qualidade dos serviços, respondendo, na forma da lei, por quaisquer danos decorrentes da sua má execução.</w:t>
      </w:r>
    </w:p>
    <w:p w14:paraId="0FBE54E8" w14:textId="77777777" w:rsidR="00061DB8" w:rsidRPr="00702436" w:rsidRDefault="00061DB8" w:rsidP="00061DB8">
      <w:pPr>
        <w:widowControl w:val="0"/>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rPr>
        <w:t>11.6.</w:t>
      </w:r>
      <w:r w:rsidRPr="00702436">
        <w:rPr>
          <w:rFonts w:asciiTheme="majorHAnsi" w:eastAsia="Times New Roman" w:hAnsiTheme="majorHAnsi" w:cstheme="majorHAnsi"/>
        </w:rPr>
        <w:t xml:space="preserve"> </w:t>
      </w:r>
      <w:sdt>
        <w:sdtPr>
          <w:rPr>
            <w:rFonts w:asciiTheme="majorHAnsi" w:hAnsiTheme="majorHAnsi" w:cstheme="majorHAnsi"/>
          </w:rPr>
          <w:tag w:val="goog_rdk_8"/>
          <w:id w:val="-328062199"/>
        </w:sdtPr>
        <w:sdtEndPr/>
        <w:sdtContent/>
      </w:sdt>
      <w:r w:rsidRPr="00702436">
        <w:rPr>
          <w:rFonts w:asciiTheme="majorHAnsi" w:eastAsia="Times New Roman" w:hAnsiTheme="majorHAnsi" w:cstheme="majorHAnsi"/>
        </w:rPr>
        <w:t>A Contratada obriga-se a cumprir, no que for o caso, as exigências de reserva de cargos prevista em lei, bem como em outras normas específicas, para pessoa com deficiência, para reabilitado da Previdência Social e para aprendiz.</w:t>
      </w:r>
    </w:p>
    <w:p w14:paraId="13CC0FB1" w14:textId="77777777" w:rsidR="00061DB8" w:rsidRPr="00702436" w:rsidRDefault="00061DB8" w:rsidP="00061DB8">
      <w:pPr>
        <w:spacing w:after="0" w:line="240" w:lineRule="auto"/>
        <w:jc w:val="both"/>
        <w:rPr>
          <w:rFonts w:asciiTheme="majorHAnsi" w:hAnsiTheme="majorHAnsi" w:cstheme="majorHAnsi"/>
          <w:b/>
          <w:bCs/>
        </w:rPr>
      </w:pPr>
    </w:p>
    <w:p w14:paraId="1682B0C0" w14:textId="77777777" w:rsidR="00061DB8" w:rsidRPr="00702436" w:rsidRDefault="00061DB8" w:rsidP="00061DB8">
      <w:pPr>
        <w:widowControl w:val="0"/>
        <w:shd w:val="clear" w:color="auto" w:fill="A8D08D"/>
        <w:spacing w:after="0" w:line="240" w:lineRule="auto"/>
        <w:jc w:val="both"/>
        <w:rPr>
          <w:rFonts w:asciiTheme="majorHAnsi" w:hAnsiTheme="majorHAnsi" w:cstheme="majorHAnsi"/>
          <w:b/>
          <w:bCs/>
        </w:rPr>
      </w:pPr>
      <w:r w:rsidRPr="00702436">
        <w:rPr>
          <w:rFonts w:asciiTheme="majorHAnsi" w:hAnsiTheme="majorHAnsi" w:cstheme="majorHAnsi"/>
          <w:b/>
          <w:bCs/>
        </w:rPr>
        <w:t>CLÁUSULA DÉCIMA SEGUNDA - DO RECEBIMENTO PROVISÓRIO E DEFINITIVO:</w:t>
      </w:r>
    </w:p>
    <w:p w14:paraId="2EC3791D" w14:textId="77777777" w:rsidR="00061DB8" w:rsidRPr="00702436" w:rsidRDefault="00061DB8" w:rsidP="00061DB8">
      <w:pPr>
        <w:widowControl w:val="0"/>
        <w:spacing w:after="0" w:line="240" w:lineRule="auto"/>
        <w:jc w:val="both"/>
        <w:rPr>
          <w:rFonts w:asciiTheme="majorHAnsi" w:hAnsiTheme="majorHAnsi" w:cstheme="majorHAnsi"/>
        </w:rPr>
      </w:pPr>
      <w:r w:rsidRPr="00702436">
        <w:rPr>
          <w:rFonts w:asciiTheme="majorHAnsi" w:hAnsiTheme="majorHAnsi" w:cstheme="majorHAnsi"/>
          <w:b/>
          <w:bCs/>
        </w:rPr>
        <w:t>12.1.</w:t>
      </w:r>
      <w:r w:rsidRPr="00702436">
        <w:rPr>
          <w:rFonts w:asciiTheme="majorHAnsi" w:hAnsiTheme="majorHAnsi" w:cstheme="majorHAnsi"/>
        </w:rPr>
        <w:t xml:space="preserve">  O recebimento provisório e definitivo dos serviços deve ser realizado conforme o disposto no art. 140 da Lei Federal nº 14.133/2021, e em consonância com as regras definidas no ato convocatório. </w:t>
      </w:r>
    </w:p>
    <w:p w14:paraId="1C0A0C54" w14:textId="77777777" w:rsidR="00061DB8" w:rsidRPr="00702436" w:rsidRDefault="00061DB8" w:rsidP="00061DB8">
      <w:pPr>
        <w:widowControl w:val="0"/>
        <w:spacing w:after="0" w:line="240" w:lineRule="auto"/>
        <w:jc w:val="both"/>
        <w:rPr>
          <w:rFonts w:asciiTheme="majorHAnsi" w:hAnsiTheme="majorHAnsi" w:cstheme="majorHAnsi"/>
        </w:rPr>
      </w:pPr>
      <w:r w:rsidRPr="00702436">
        <w:rPr>
          <w:rFonts w:asciiTheme="majorHAnsi" w:hAnsiTheme="majorHAnsi" w:cstheme="majorHAnsi"/>
          <w:b/>
          <w:bCs/>
        </w:rPr>
        <w:t xml:space="preserve">12.1.1. </w:t>
      </w:r>
      <w:r w:rsidRPr="00702436">
        <w:rPr>
          <w:rFonts w:asciiTheme="majorHAnsi" w:hAnsiTheme="majorHAnsi" w:cstheme="majorHAnsi"/>
        </w:rPr>
        <w:t xml:space="preserve">O recebimento do presente objeto dar-se-á: </w:t>
      </w:r>
    </w:p>
    <w:p w14:paraId="4887AE3C" w14:textId="77777777" w:rsidR="00061DB8" w:rsidRPr="00702436" w:rsidRDefault="00061DB8" w:rsidP="00061DB8">
      <w:pPr>
        <w:widowControl w:val="0"/>
        <w:spacing w:after="0" w:line="240" w:lineRule="auto"/>
        <w:jc w:val="both"/>
        <w:rPr>
          <w:rFonts w:asciiTheme="majorHAnsi" w:hAnsiTheme="majorHAnsi" w:cstheme="majorHAnsi"/>
        </w:rPr>
      </w:pPr>
      <w:r w:rsidRPr="00702436">
        <w:rPr>
          <w:rFonts w:asciiTheme="majorHAnsi" w:hAnsiTheme="majorHAnsi" w:cstheme="majorHAnsi"/>
          <w:b/>
          <w:bCs/>
        </w:rPr>
        <w:t>I -</w:t>
      </w:r>
      <w:r w:rsidRPr="00702436">
        <w:rPr>
          <w:rFonts w:asciiTheme="majorHAnsi" w:hAnsiTheme="majorHAnsi" w:cstheme="majorHAnsi"/>
        </w:rPr>
        <w:t xml:space="preserve"> em se tratando de obras e serviços, pelo fiscal do contrato ou Comissão de Recebimento: </w:t>
      </w:r>
    </w:p>
    <w:p w14:paraId="183404B9" w14:textId="77777777" w:rsidR="00061DB8" w:rsidRPr="00702436" w:rsidRDefault="00061DB8" w:rsidP="00061DB8">
      <w:pPr>
        <w:widowControl w:val="0"/>
        <w:spacing w:after="0" w:line="240" w:lineRule="auto"/>
        <w:jc w:val="both"/>
        <w:rPr>
          <w:rFonts w:asciiTheme="majorHAnsi" w:hAnsiTheme="majorHAnsi" w:cstheme="majorHAnsi"/>
        </w:rPr>
      </w:pPr>
      <w:r w:rsidRPr="00702436">
        <w:rPr>
          <w:rFonts w:asciiTheme="majorHAnsi" w:hAnsiTheme="majorHAnsi" w:cstheme="majorHAnsi"/>
          <w:b/>
          <w:bCs/>
        </w:rPr>
        <w:t>a)</w:t>
      </w:r>
      <w:r w:rsidRPr="00702436">
        <w:rPr>
          <w:rFonts w:asciiTheme="majorHAnsi" w:hAnsiTheme="majorHAnsi" w:cstheme="majorHAnsi"/>
        </w:rPr>
        <w:t xml:space="preserve"> provisoriamente, após a conclusão dos serviços, e mediante realização de vistoria para efeito de posterior verificação da conformidade dos serviços com a especificação contratual; </w:t>
      </w:r>
    </w:p>
    <w:p w14:paraId="1EA5E747" w14:textId="77777777" w:rsidR="00061DB8" w:rsidRPr="00702436" w:rsidRDefault="00061DB8" w:rsidP="00061DB8">
      <w:pPr>
        <w:widowControl w:val="0"/>
        <w:spacing w:after="0" w:line="240" w:lineRule="auto"/>
        <w:rPr>
          <w:rFonts w:asciiTheme="majorHAnsi" w:hAnsiTheme="majorHAnsi" w:cstheme="majorHAnsi"/>
        </w:rPr>
      </w:pPr>
      <w:r w:rsidRPr="00702436">
        <w:rPr>
          <w:rFonts w:asciiTheme="majorHAnsi" w:hAnsiTheme="majorHAnsi" w:cstheme="majorHAnsi"/>
          <w:b/>
          <w:bCs/>
        </w:rPr>
        <w:t>b)</w:t>
      </w:r>
      <w:r w:rsidRPr="00702436">
        <w:rPr>
          <w:rFonts w:asciiTheme="majorHAnsi" w:hAnsiTheme="majorHAnsi" w:cstheme="majorHAnsi"/>
        </w:rPr>
        <w:t xml:space="preserve"> definitivamente, mediante nova vistoria e relatório detalhado, após as correções e complementações, comprovada a adequação do objeto aos termos contratuais, e apresentadas as respectivas documentações exigidas no Contrato. </w:t>
      </w:r>
    </w:p>
    <w:p w14:paraId="5DA65FDD" w14:textId="77777777" w:rsidR="00061DB8" w:rsidRPr="00702436" w:rsidRDefault="00061DB8" w:rsidP="00061DB8">
      <w:pPr>
        <w:widowControl w:val="0"/>
        <w:spacing w:after="0" w:line="240" w:lineRule="auto"/>
        <w:jc w:val="both"/>
        <w:rPr>
          <w:rFonts w:asciiTheme="majorHAnsi" w:hAnsiTheme="majorHAnsi" w:cstheme="majorHAnsi"/>
        </w:rPr>
      </w:pPr>
      <w:r w:rsidRPr="00702436">
        <w:rPr>
          <w:rFonts w:asciiTheme="majorHAnsi" w:hAnsiTheme="majorHAnsi" w:cstheme="majorHAnsi"/>
          <w:b/>
          <w:bCs/>
        </w:rPr>
        <w:t>12.1.2.</w:t>
      </w:r>
      <w:r w:rsidRPr="00702436">
        <w:rPr>
          <w:rFonts w:asciiTheme="majorHAnsi" w:hAnsiTheme="majorHAnsi" w:cstheme="majorHAnsi"/>
        </w:rPr>
        <w:t xml:space="preserve"> Constatados defeitos ou inconsistências nos produtos, obras ou serviços, compete à fiscalização rejeitá-los no todo ou em parte, conforme o caso, reduzir a termo o ocorrido e notificar o contratado para saneamento e/ou substituição, no prazo estabelecido no instrumento contratual.</w:t>
      </w:r>
    </w:p>
    <w:p w14:paraId="52B88FA7" w14:textId="77777777" w:rsidR="00061DB8" w:rsidRPr="00702436" w:rsidRDefault="00061DB8" w:rsidP="00061DB8">
      <w:pPr>
        <w:widowControl w:val="0"/>
        <w:spacing w:after="0" w:line="240" w:lineRule="auto"/>
        <w:jc w:val="both"/>
        <w:rPr>
          <w:rFonts w:asciiTheme="majorHAnsi" w:hAnsiTheme="majorHAnsi" w:cstheme="majorHAnsi"/>
        </w:rPr>
      </w:pPr>
      <w:r w:rsidRPr="00702436">
        <w:rPr>
          <w:rFonts w:asciiTheme="majorHAnsi" w:hAnsiTheme="majorHAnsi" w:cstheme="majorHAnsi"/>
          <w:b/>
          <w:bCs/>
        </w:rPr>
        <w:t>12.1.3.</w:t>
      </w:r>
      <w:r w:rsidRPr="00702436">
        <w:rPr>
          <w:rFonts w:asciiTheme="majorHAnsi" w:hAnsiTheme="majorHAnsi" w:cstheme="majorHAnsi"/>
        </w:rPr>
        <w:t xml:space="preserve"> Não sendo sanadas as irregularidades pelo contratado, deverá o fiscal do contrato encaminhar o caso à autoridade superior, para procedimentos inerentes à aplicação de </w:t>
      </w:r>
      <w:r w:rsidRPr="00702436">
        <w:rPr>
          <w:rFonts w:asciiTheme="majorHAnsi" w:hAnsiTheme="majorHAnsi" w:cstheme="majorHAnsi"/>
        </w:rPr>
        <w:lastRenderedPageBreak/>
        <w:t xml:space="preserve">penalidades. </w:t>
      </w:r>
    </w:p>
    <w:p w14:paraId="0D6BE8DD" w14:textId="77777777" w:rsidR="00061DB8" w:rsidRPr="00702436" w:rsidRDefault="00061DB8" w:rsidP="00061DB8">
      <w:pPr>
        <w:widowControl w:val="0"/>
        <w:spacing w:after="0" w:line="240" w:lineRule="auto"/>
        <w:jc w:val="both"/>
        <w:rPr>
          <w:rFonts w:asciiTheme="majorHAnsi" w:hAnsiTheme="majorHAnsi" w:cstheme="majorHAnsi"/>
        </w:rPr>
      </w:pPr>
      <w:r w:rsidRPr="00702436">
        <w:rPr>
          <w:rFonts w:asciiTheme="majorHAnsi" w:hAnsiTheme="majorHAnsi" w:cstheme="majorHAnsi"/>
          <w:b/>
          <w:bCs/>
        </w:rPr>
        <w:t>12.1.4.</w:t>
      </w:r>
      <w:r w:rsidRPr="00702436">
        <w:rPr>
          <w:rFonts w:asciiTheme="majorHAnsi" w:hAnsiTheme="majorHAnsi" w:cstheme="majorHAnsi"/>
        </w:rPr>
        <w:t xml:space="preserve"> Após a vistoria, a fiscalização comunicará oficialmente o contratado, indicando as correções e complementações consideradas necessárias ao recebimento definitivo, e estabelecendo o prazo para a execução dos ajustes, observado o disposto no art. 119 da Lei Federal nº 14.133/2021.</w:t>
      </w:r>
    </w:p>
    <w:p w14:paraId="7FD12F09" w14:textId="77777777" w:rsidR="00061DB8" w:rsidRPr="00702436" w:rsidRDefault="00061DB8" w:rsidP="00061DB8">
      <w:pPr>
        <w:widowControl w:val="0"/>
        <w:spacing w:after="0" w:line="240" w:lineRule="auto"/>
        <w:jc w:val="both"/>
        <w:rPr>
          <w:rFonts w:asciiTheme="majorHAnsi" w:hAnsiTheme="majorHAnsi" w:cstheme="majorHAnsi"/>
        </w:rPr>
      </w:pPr>
      <w:r w:rsidRPr="00702436">
        <w:rPr>
          <w:rFonts w:asciiTheme="majorHAnsi" w:hAnsiTheme="majorHAnsi" w:cstheme="majorHAnsi"/>
          <w:b/>
          <w:bCs/>
        </w:rPr>
        <w:t>12.1.5.</w:t>
      </w:r>
      <w:r w:rsidRPr="00702436">
        <w:rPr>
          <w:rFonts w:asciiTheme="majorHAnsi" w:hAnsiTheme="majorHAnsi" w:cstheme="majorHAnsi"/>
        </w:rPr>
        <w:t xml:space="preserve"> Havendo necessidade premente do serviço ou da aquisição, poderá o fiscal do contrato receber provisoriamente o objeto contratual realizado parcialmente, sem prejuízo de eventual glosa quando do recebimento definitivo. </w:t>
      </w:r>
    </w:p>
    <w:p w14:paraId="17067AC9" w14:textId="77777777" w:rsidR="00061DB8" w:rsidRPr="00702436" w:rsidRDefault="00061DB8" w:rsidP="00061DB8">
      <w:pPr>
        <w:widowControl w:val="0"/>
        <w:spacing w:after="0" w:line="240" w:lineRule="auto"/>
        <w:jc w:val="both"/>
        <w:rPr>
          <w:rFonts w:asciiTheme="majorHAnsi" w:hAnsiTheme="majorHAnsi" w:cstheme="majorHAnsi"/>
        </w:rPr>
      </w:pPr>
      <w:r w:rsidRPr="00702436">
        <w:rPr>
          <w:rFonts w:asciiTheme="majorHAnsi" w:hAnsiTheme="majorHAnsi" w:cstheme="majorHAnsi"/>
          <w:b/>
          <w:bCs/>
        </w:rPr>
        <w:t>12.2.</w:t>
      </w:r>
      <w:r w:rsidRPr="00702436">
        <w:rPr>
          <w:rFonts w:asciiTheme="majorHAnsi" w:hAnsiTheme="majorHAnsi" w:cstheme="majorHAnsi"/>
        </w:rPr>
        <w:t xml:space="preserve"> O recebimento provisório ou definitivo não excluirá a responsabilidade civil pela solidez e pela segurança do produto nem a responsabilidade ético-profissional pela perfeita execução do contrato, bem como não excluirá a responsabilidade pela garantia do(s) produto(s) por vícios ou disparidades em relação às especificações estabelecidas, verificadas posteriormente, garantindo-se ao contratante as faculdades previstas no art. 18 da Lei Federal nº 8.078/90.</w:t>
      </w:r>
    </w:p>
    <w:p w14:paraId="6EA13713" w14:textId="77777777" w:rsidR="00061DB8" w:rsidRPr="00702436" w:rsidRDefault="00061DB8" w:rsidP="00061DB8">
      <w:pPr>
        <w:widowControl w:val="0"/>
        <w:spacing w:after="0" w:line="240" w:lineRule="auto"/>
        <w:jc w:val="both"/>
        <w:rPr>
          <w:rFonts w:asciiTheme="majorHAnsi" w:hAnsiTheme="majorHAnsi" w:cstheme="majorHAnsi"/>
        </w:rPr>
      </w:pPr>
    </w:p>
    <w:p w14:paraId="39CACDBD" w14:textId="77777777" w:rsidR="00061DB8" w:rsidRPr="00702436" w:rsidRDefault="00061DB8" w:rsidP="00061DB8">
      <w:pPr>
        <w:widowControl w:val="0"/>
        <w:shd w:val="clear" w:color="auto" w:fill="A8D08D"/>
        <w:spacing w:after="0" w:line="240" w:lineRule="auto"/>
        <w:jc w:val="both"/>
        <w:rPr>
          <w:rFonts w:asciiTheme="majorHAnsi" w:hAnsiTheme="majorHAnsi" w:cstheme="majorHAnsi"/>
          <w:b/>
          <w:bCs/>
        </w:rPr>
      </w:pPr>
      <w:r w:rsidRPr="00702436">
        <w:rPr>
          <w:rFonts w:asciiTheme="majorHAnsi" w:hAnsiTheme="majorHAnsi" w:cstheme="majorHAnsi"/>
          <w:b/>
          <w:bCs/>
        </w:rPr>
        <w:t>CLÁUSULA DÉCIMA TERCEIRA - DA DOTAÇÃO ORÇAMENTÁRIA:</w:t>
      </w:r>
    </w:p>
    <w:p w14:paraId="34438CA0"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t>13.1.</w:t>
      </w:r>
      <w:r w:rsidRPr="00702436">
        <w:rPr>
          <w:rFonts w:asciiTheme="majorHAnsi" w:hAnsiTheme="majorHAnsi" w:cstheme="majorHAnsi"/>
        </w:rPr>
        <w:t xml:space="preserve"> A dotação orçamentária, no qual correrá a presente despesa, será:</w:t>
      </w:r>
    </w:p>
    <w:p w14:paraId="1E769C1C"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rPr>
        <w:t>Unidade Orçamentária: [...]</w:t>
      </w:r>
    </w:p>
    <w:p w14:paraId="474FAAAC"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rPr>
        <w:t>Ação (PAOE): [...]</w:t>
      </w:r>
    </w:p>
    <w:p w14:paraId="565373C8"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rPr>
        <w:t>Categoria/Grupo de despesa: [...]</w:t>
      </w:r>
    </w:p>
    <w:p w14:paraId="5A8D9DB1"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rPr>
        <w:t>Fonte de despesa: [...]</w:t>
      </w:r>
    </w:p>
    <w:p w14:paraId="05E76792"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rPr>
        <w:t>Elemento de Despesa: [...]</w:t>
      </w:r>
    </w:p>
    <w:p w14:paraId="197CFE78" w14:textId="77777777" w:rsidR="00061DB8" w:rsidRPr="00702436" w:rsidRDefault="00061DB8" w:rsidP="00061DB8">
      <w:pPr>
        <w:spacing w:after="0" w:line="240" w:lineRule="auto"/>
        <w:jc w:val="both"/>
        <w:rPr>
          <w:rFonts w:asciiTheme="majorHAnsi" w:hAnsiTheme="majorHAnsi" w:cstheme="majorHAnsi"/>
          <w:b/>
          <w:bCs/>
        </w:rPr>
      </w:pPr>
    </w:p>
    <w:p w14:paraId="6B3AFE6F" w14:textId="77777777" w:rsidR="00061DB8" w:rsidRPr="00702436" w:rsidRDefault="00061DB8" w:rsidP="00061DB8">
      <w:pPr>
        <w:widowControl w:val="0"/>
        <w:shd w:val="clear" w:color="auto" w:fill="A8D08D"/>
        <w:spacing w:after="0" w:line="240" w:lineRule="auto"/>
        <w:jc w:val="both"/>
        <w:rPr>
          <w:rFonts w:asciiTheme="majorHAnsi" w:hAnsiTheme="majorHAnsi" w:cstheme="majorHAnsi"/>
          <w:b/>
          <w:bCs/>
        </w:rPr>
      </w:pPr>
      <w:r w:rsidRPr="00702436">
        <w:rPr>
          <w:rFonts w:asciiTheme="majorHAnsi" w:hAnsiTheme="majorHAnsi" w:cstheme="majorHAnsi"/>
          <w:b/>
          <w:bCs/>
        </w:rPr>
        <w:t>CLÁUSULA DÉCIMA QUARTA - DA MATRIZ DE RISCO</w:t>
      </w:r>
      <w:r w:rsidRPr="00702436">
        <w:rPr>
          <w:rFonts w:asciiTheme="majorHAnsi" w:hAnsiTheme="majorHAnsi" w:cstheme="majorHAnsi"/>
          <w:b/>
          <w:bCs/>
          <w:color w:val="FF0000"/>
        </w:rPr>
        <w:t xml:space="preserve"> </w:t>
      </w:r>
    </w:p>
    <w:p w14:paraId="513FD50B"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t xml:space="preserve">14.1. </w:t>
      </w:r>
      <w:r w:rsidRPr="00702436">
        <w:rPr>
          <w:rFonts w:asciiTheme="majorHAnsi" w:hAnsiTheme="majorHAnsi" w:cstheme="majorHAnsi"/>
        </w:rPr>
        <w:t xml:space="preserve"> </w:t>
      </w:r>
      <w:r w:rsidRPr="00702436">
        <w:rPr>
          <w:rFonts w:asciiTheme="majorHAnsi" w:hAnsiTheme="majorHAnsi" w:cstheme="majorHAnsi"/>
          <w:highlight w:val="white"/>
        </w:rPr>
        <w:t>Não se aplica à presente contratação.</w:t>
      </w:r>
    </w:p>
    <w:p w14:paraId="18DCF66B" w14:textId="77777777" w:rsidR="00061DB8" w:rsidRPr="00702436" w:rsidRDefault="00061DB8" w:rsidP="00061DB8">
      <w:pPr>
        <w:spacing w:after="0" w:line="240" w:lineRule="auto"/>
        <w:jc w:val="both"/>
        <w:rPr>
          <w:rFonts w:asciiTheme="majorHAnsi" w:hAnsiTheme="majorHAnsi" w:cstheme="majorHAnsi"/>
        </w:rPr>
      </w:pPr>
    </w:p>
    <w:p w14:paraId="6FE61E2A" w14:textId="77777777" w:rsidR="00061DB8" w:rsidRPr="00702436" w:rsidRDefault="00061DB8" w:rsidP="00061DB8">
      <w:pPr>
        <w:widowControl w:val="0"/>
        <w:shd w:val="clear" w:color="auto" w:fill="A8D08D"/>
        <w:spacing w:after="0" w:line="240" w:lineRule="auto"/>
        <w:jc w:val="both"/>
        <w:rPr>
          <w:rFonts w:asciiTheme="majorHAnsi" w:hAnsiTheme="majorHAnsi" w:cstheme="majorHAnsi"/>
          <w:b/>
          <w:bCs/>
          <w:color w:val="FF0000"/>
        </w:rPr>
      </w:pPr>
      <w:r w:rsidRPr="00702436">
        <w:rPr>
          <w:rFonts w:asciiTheme="majorHAnsi" w:hAnsiTheme="majorHAnsi" w:cstheme="majorHAnsi"/>
          <w:b/>
          <w:bCs/>
        </w:rPr>
        <w:t>CLÁUSULA DÉCIMA QUINTA - DA GARANTIA DO OBJETO</w:t>
      </w:r>
    </w:p>
    <w:p w14:paraId="6A203368" w14:textId="77777777" w:rsidR="00061DB8" w:rsidRPr="00702436" w:rsidRDefault="00061DB8" w:rsidP="00061DB8">
      <w:pPr>
        <w:widowControl w:val="0"/>
        <w:numPr>
          <w:ilvl w:val="0"/>
          <w:numId w:val="37"/>
        </w:numPr>
        <w:pBdr>
          <w:top w:val="nil"/>
          <w:left w:val="nil"/>
          <w:bottom w:val="nil"/>
          <w:right w:val="nil"/>
          <w:between w:val="nil"/>
        </w:pBdr>
        <w:tabs>
          <w:tab w:val="left" w:pos="0"/>
        </w:tabs>
        <w:suppressAutoHyphens w:val="0"/>
        <w:spacing w:after="0" w:line="240" w:lineRule="auto"/>
        <w:jc w:val="both"/>
        <w:rPr>
          <w:rFonts w:asciiTheme="majorHAnsi" w:hAnsiTheme="majorHAnsi" w:cstheme="majorHAnsi"/>
        </w:rPr>
      </w:pPr>
      <w:r w:rsidRPr="00702436">
        <w:rPr>
          <w:rFonts w:asciiTheme="majorHAnsi" w:hAnsiTheme="majorHAnsi" w:cstheme="majorHAnsi"/>
          <w:b/>
          <w:bCs/>
          <w:color w:val="000000"/>
        </w:rPr>
        <w:t>15.1</w:t>
      </w:r>
      <w:r w:rsidRPr="00702436">
        <w:rPr>
          <w:rFonts w:asciiTheme="majorHAnsi" w:hAnsiTheme="majorHAnsi" w:cstheme="majorHAnsi"/>
          <w:b/>
          <w:bCs/>
        </w:rPr>
        <w:t xml:space="preserve">. </w:t>
      </w:r>
      <w:r w:rsidRPr="00702436">
        <w:rPr>
          <w:rFonts w:asciiTheme="majorHAnsi" w:hAnsiTheme="majorHAnsi" w:cstheme="majorHAnsi"/>
        </w:rPr>
        <w:t>A Contratada deverá garantir a qualidade do serviço prestado, respondendo, na forma da lei, por quaisquer danos decorrentes da sua má execução.</w:t>
      </w:r>
    </w:p>
    <w:p w14:paraId="70610A40" w14:textId="77777777" w:rsidR="00061DB8" w:rsidRPr="00702436" w:rsidRDefault="00061DB8" w:rsidP="00061DB8">
      <w:pPr>
        <w:widowControl w:val="0"/>
        <w:numPr>
          <w:ilvl w:val="0"/>
          <w:numId w:val="37"/>
        </w:numPr>
        <w:pBdr>
          <w:top w:val="nil"/>
          <w:left w:val="nil"/>
          <w:bottom w:val="nil"/>
          <w:right w:val="nil"/>
          <w:between w:val="nil"/>
        </w:pBdr>
        <w:suppressAutoHyphens w:val="0"/>
        <w:spacing w:after="0" w:line="240" w:lineRule="auto"/>
        <w:jc w:val="both"/>
        <w:rPr>
          <w:rFonts w:asciiTheme="majorHAnsi" w:hAnsiTheme="majorHAnsi" w:cstheme="majorHAnsi"/>
          <w:i/>
          <w:iCs/>
          <w:color w:val="000000"/>
        </w:rPr>
      </w:pPr>
    </w:p>
    <w:p w14:paraId="55D3218D" w14:textId="77777777" w:rsidR="00061DB8" w:rsidRPr="00702436" w:rsidRDefault="00061DB8" w:rsidP="00061DB8">
      <w:pPr>
        <w:widowControl w:val="0"/>
        <w:shd w:val="clear" w:color="auto" w:fill="A8D08D"/>
        <w:spacing w:after="0" w:line="240" w:lineRule="auto"/>
        <w:jc w:val="both"/>
        <w:rPr>
          <w:rFonts w:asciiTheme="majorHAnsi" w:hAnsiTheme="majorHAnsi" w:cstheme="majorHAnsi"/>
          <w:b/>
          <w:bCs/>
          <w:color w:val="FF0000"/>
        </w:rPr>
      </w:pPr>
      <w:r w:rsidRPr="00702436">
        <w:rPr>
          <w:rFonts w:asciiTheme="majorHAnsi" w:hAnsiTheme="majorHAnsi" w:cstheme="majorHAnsi"/>
          <w:b/>
          <w:bCs/>
        </w:rPr>
        <w:t>CLÁUSULA DÉCIMA SEXTA - DA GARANTIA CONTRATUAL:</w:t>
      </w:r>
    </w:p>
    <w:p w14:paraId="1FBAF212" w14:textId="77777777" w:rsidR="00061DB8" w:rsidRPr="00702436" w:rsidRDefault="00061DB8" w:rsidP="00061DB8">
      <w:pPr>
        <w:widowControl w:val="0"/>
        <w:spacing w:after="0" w:line="240" w:lineRule="auto"/>
        <w:jc w:val="both"/>
        <w:rPr>
          <w:rFonts w:asciiTheme="majorHAnsi" w:hAnsiTheme="majorHAnsi" w:cstheme="majorHAnsi"/>
        </w:rPr>
      </w:pPr>
      <w:r w:rsidRPr="00702436">
        <w:rPr>
          <w:rFonts w:asciiTheme="majorHAnsi" w:hAnsiTheme="majorHAnsi" w:cstheme="majorHAnsi"/>
          <w:b/>
          <w:bCs/>
        </w:rPr>
        <w:t>16.1.</w:t>
      </w:r>
      <w:r w:rsidRPr="00702436">
        <w:rPr>
          <w:rFonts w:asciiTheme="majorHAnsi" w:hAnsiTheme="majorHAnsi" w:cstheme="majorHAnsi"/>
        </w:rPr>
        <w:t xml:space="preserve"> O Contratado deverá prestar garantia no prazo mínimo de até 10 (dez) dias úteis, contados da devida notificação pela Defensoria Pública do Estado de Mato Grosso, em percentual equivalente a 5% (cinco por cento) sobre o valor do contrato, podendo optar por quaisquer das modalidades previstas no art. 96 da Lei Federal n° 14.133/2021.</w:t>
      </w:r>
    </w:p>
    <w:p w14:paraId="61E559D4" w14:textId="77777777" w:rsidR="00061DB8" w:rsidRPr="00702436" w:rsidRDefault="00061DB8" w:rsidP="00061DB8">
      <w:pPr>
        <w:widowControl w:val="0"/>
        <w:spacing w:after="0" w:line="240" w:lineRule="auto"/>
        <w:jc w:val="both"/>
        <w:rPr>
          <w:rFonts w:asciiTheme="majorHAnsi" w:hAnsiTheme="majorHAnsi" w:cstheme="majorHAnsi"/>
        </w:rPr>
      </w:pPr>
      <w:r w:rsidRPr="00702436">
        <w:rPr>
          <w:rFonts w:asciiTheme="majorHAnsi" w:hAnsiTheme="majorHAnsi" w:cstheme="majorHAnsi"/>
          <w:b/>
          <w:bCs/>
        </w:rPr>
        <w:t xml:space="preserve">16.2. </w:t>
      </w:r>
      <w:r w:rsidRPr="00702436">
        <w:rPr>
          <w:rFonts w:asciiTheme="majorHAnsi" w:hAnsiTheme="majorHAnsi" w:cstheme="majorHAnsi"/>
        </w:rPr>
        <w:t>Caberá ao contratado optar por uma das seguintes modalidades de garantia:</w:t>
      </w:r>
    </w:p>
    <w:p w14:paraId="36B40A2F" w14:textId="77777777" w:rsidR="00061DB8" w:rsidRPr="00702436" w:rsidRDefault="00061DB8" w:rsidP="00061DB8">
      <w:pPr>
        <w:widowControl w:val="0"/>
        <w:spacing w:after="0" w:line="240" w:lineRule="auto"/>
        <w:jc w:val="both"/>
        <w:rPr>
          <w:rFonts w:asciiTheme="majorHAnsi" w:hAnsiTheme="majorHAnsi" w:cstheme="majorHAnsi"/>
        </w:rPr>
      </w:pPr>
      <w:r w:rsidRPr="00702436">
        <w:rPr>
          <w:rFonts w:asciiTheme="majorHAnsi" w:hAnsiTheme="majorHAnsi" w:cstheme="majorHAnsi"/>
          <w:b/>
          <w:bCs/>
        </w:rPr>
        <w:t>16.2.1.</w:t>
      </w:r>
      <w:r w:rsidRPr="00702436">
        <w:rPr>
          <w:rFonts w:asciiTheme="majorHAnsi" w:hAnsiTheme="majorHAnsi" w:cstheme="majorHAnsi"/>
        </w:rPr>
        <w:t xml:space="preserve"> Caução em dinheiro ou títulos da dívida pública, sendo estes emitidos sob a forma escritural, mediante registro em sistema centralizado de liquidação e de custódia autorizado pelo Banco Central do Brasil e avaliados pelos seus credores econômicos, definido pelo Ministério da Economia.</w:t>
      </w:r>
    </w:p>
    <w:p w14:paraId="33F783B1" w14:textId="77777777" w:rsidR="00061DB8" w:rsidRPr="00702436" w:rsidRDefault="00061DB8" w:rsidP="00061DB8">
      <w:pPr>
        <w:widowControl w:val="0"/>
        <w:spacing w:after="0" w:line="240" w:lineRule="auto"/>
        <w:jc w:val="both"/>
        <w:rPr>
          <w:rFonts w:asciiTheme="majorHAnsi" w:hAnsiTheme="majorHAnsi" w:cstheme="majorHAnsi"/>
        </w:rPr>
      </w:pPr>
      <w:r w:rsidRPr="00702436">
        <w:rPr>
          <w:rFonts w:asciiTheme="majorHAnsi" w:hAnsiTheme="majorHAnsi" w:cstheme="majorHAnsi"/>
          <w:b/>
          <w:bCs/>
        </w:rPr>
        <w:t>16.2.2.</w:t>
      </w:r>
      <w:r w:rsidRPr="00702436">
        <w:rPr>
          <w:rFonts w:asciiTheme="majorHAnsi" w:hAnsiTheme="majorHAnsi" w:cstheme="majorHAnsi"/>
          <w:b/>
          <w:bCs/>
        </w:rPr>
        <w:tab/>
      </w:r>
      <w:r w:rsidRPr="00702436">
        <w:rPr>
          <w:rFonts w:asciiTheme="majorHAnsi" w:hAnsiTheme="majorHAnsi" w:cstheme="majorHAnsi"/>
        </w:rPr>
        <w:t>Seguro-garantia, modalidade “Seguro-garantia do Prestador de Serviço”, representado por apólice de seguro emitida especialmente para esse fim, devendo ter como importância segurada o valor nominal da garantia exigida e como beneficiário o contratante.</w:t>
      </w:r>
    </w:p>
    <w:p w14:paraId="3983F63E" w14:textId="77777777" w:rsidR="00061DB8" w:rsidRPr="00702436" w:rsidRDefault="00061DB8" w:rsidP="00061DB8">
      <w:pPr>
        <w:widowControl w:val="0"/>
        <w:spacing w:after="0" w:line="240" w:lineRule="auto"/>
        <w:jc w:val="both"/>
        <w:rPr>
          <w:rFonts w:asciiTheme="majorHAnsi" w:hAnsiTheme="majorHAnsi" w:cstheme="majorHAnsi"/>
        </w:rPr>
      </w:pPr>
      <w:r w:rsidRPr="00702436">
        <w:rPr>
          <w:rFonts w:asciiTheme="majorHAnsi" w:hAnsiTheme="majorHAnsi" w:cstheme="majorHAnsi"/>
          <w:b/>
          <w:bCs/>
        </w:rPr>
        <w:t>16.2.2.1.</w:t>
      </w:r>
      <w:r w:rsidRPr="00702436">
        <w:rPr>
          <w:rFonts w:asciiTheme="majorHAnsi" w:hAnsiTheme="majorHAnsi" w:cstheme="majorHAnsi"/>
        </w:rPr>
        <w:t xml:space="preserve"> A presente garantia deverá ser apresentada no prazo mínimo de 01 (um) mês da homologação da licitação e anterior a assinatura do contrato para a prestação da garantia pelo contratado, conforme prevê o Art. 96, § 3º da Lei Federal n° 14.133/202.</w:t>
      </w:r>
    </w:p>
    <w:p w14:paraId="168A734E" w14:textId="77777777" w:rsidR="00061DB8" w:rsidRPr="00702436" w:rsidRDefault="00061DB8" w:rsidP="00061DB8">
      <w:pPr>
        <w:widowControl w:val="0"/>
        <w:spacing w:after="0" w:line="240" w:lineRule="auto"/>
        <w:jc w:val="both"/>
        <w:rPr>
          <w:rFonts w:asciiTheme="majorHAnsi" w:hAnsiTheme="majorHAnsi" w:cstheme="majorHAnsi"/>
        </w:rPr>
      </w:pPr>
      <w:r w:rsidRPr="00702436">
        <w:rPr>
          <w:rFonts w:asciiTheme="majorHAnsi" w:hAnsiTheme="majorHAnsi" w:cstheme="majorHAnsi"/>
          <w:b/>
          <w:bCs/>
        </w:rPr>
        <w:t>16.2.3.</w:t>
      </w:r>
      <w:r w:rsidRPr="00702436">
        <w:rPr>
          <w:rFonts w:asciiTheme="majorHAnsi" w:hAnsiTheme="majorHAnsi" w:cstheme="majorHAnsi"/>
        </w:rPr>
        <w:tab/>
        <w:t>Fiança bancária, emitida por banco ou instituição financeira devidamente autorizada a operar no País pelo Banco Central do Brasil.</w:t>
      </w:r>
    </w:p>
    <w:p w14:paraId="58763573" w14:textId="77777777" w:rsidR="00061DB8" w:rsidRPr="00702436" w:rsidRDefault="00061DB8" w:rsidP="00061DB8">
      <w:pPr>
        <w:widowControl w:val="0"/>
        <w:spacing w:after="0" w:line="240" w:lineRule="auto"/>
        <w:jc w:val="both"/>
        <w:rPr>
          <w:rFonts w:asciiTheme="majorHAnsi" w:hAnsiTheme="majorHAnsi" w:cstheme="majorHAnsi"/>
          <w:b/>
          <w:bCs/>
        </w:rPr>
      </w:pPr>
    </w:p>
    <w:p w14:paraId="49ED6CDF" w14:textId="77777777" w:rsidR="00061DB8" w:rsidRPr="00702436" w:rsidRDefault="00061DB8" w:rsidP="00061DB8">
      <w:pPr>
        <w:widowControl w:val="0"/>
        <w:shd w:val="clear" w:color="auto" w:fill="A8D08D"/>
        <w:spacing w:after="0" w:line="240" w:lineRule="auto"/>
        <w:jc w:val="both"/>
        <w:rPr>
          <w:rFonts w:asciiTheme="majorHAnsi" w:hAnsiTheme="majorHAnsi" w:cstheme="majorHAnsi"/>
          <w:b/>
          <w:bCs/>
          <w:color w:val="FF0000"/>
        </w:rPr>
      </w:pPr>
      <w:r w:rsidRPr="00702436">
        <w:rPr>
          <w:rFonts w:asciiTheme="majorHAnsi" w:hAnsiTheme="majorHAnsi" w:cstheme="majorHAnsi"/>
          <w:b/>
          <w:bCs/>
        </w:rPr>
        <w:t xml:space="preserve">CLÁUSULA DÉCIMA SÉTIMA - DAS OBRIGAÇÕES DA CONTRATADA: </w:t>
      </w:r>
    </w:p>
    <w:p w14:paraId="347676A9"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t>17.1</w:t>
      </w:r>
      <w:r w:rsidRPr="00702436">
        <w:rPr>
          <w:rFonts w:asciiTheme="majorHAnsi" w:hAnsiTheme="majorHAnsi" w:cstheme="majorHAnsi"/>
        </w:rPr>
        <w:t>. Para garantir o fiel cumprimento do objeto deste instrumento, a contratada se compromete a:</w:t>
      </w:r>
    </w:p>
    <w:p w14:paraId="3FB30E75"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lastRenderedPageBreak/>
        <w:t xml:space="preserve">17.1.1. </w:t>
      </w:r>
      <w:r w:rsidRPr="00702436">
        <w:rPr>
          <w:rFonts w:asciiTheme="majorHAnsi" w:hAnsiTheme="majorHAnsi" w:cstheme="majorHAnsi"/>
        </w:rPr>
        <w:t xml:space="preserve">Assinar o contrato no prazo, máximo, de 03 (três) dias úteis, contados do recebimento da convocação oficial; </w:t>
      </w:r>
    </w:p>
    <w:p w14:paraId="533E68E8"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t>17.1.2.</w:t>
      </w:r>
      <w:r w:rsidRPr="00702436">
        <w:rPr>
          <w:rFonts w:asciiTheme="majorHAnsi" w:hAnsiTheme="majorHAnsi" w:cstheme="majorHAnsi"/>
        </w:rPr>
        <w:t xml:space="preserve"> Manter contato com a Defensoria Pública do Estado de Mato Grosso sobre quaisquer assuntos relativos aos serviços contratados, sempre por escrito, ressalvados os entendimentos verbais determinados pela urgência de cada caso;</w:t>
      </w:r>
    </w:p>
    <w:p w14:paraId="1C4B7449"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t>17.1.3.</w:t>
      </w:r>
      <w:r w:rsidRPr="00702436">
        <w:rPr>
          <w:rFonts w:asciiTheme="majorHAnsi" w:hAnsiTheme="majorHAnsi" w:cstheme="majorHAnsi"/>
        </w:rPr>
        <w:t xml:space="preserve"> Arcar com todas as despesas, diretas ou indiretas, decorrentes do cumprimento das obrigações assumidas, sem qualquer ônus para a Defensoria Pública do Estado de Mato Grosso;</w:t>
      </w:r>
    </w:p>
    <w:p w14:paraId="15B8CC7E"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t>17.1.4</w:t>
      </w:r>
      <w:r w:rsidRPr="00702436">
        <w:rPr>
          <w:rFonts w:asciiTheme="majorHAnsi" w:hAnsiTheme="majorHAnsi" w:cstheme="majorHAnsi"/>
        </w:rPr>
        <w:t>. Respeitar e fazer cumprir a legislação de segurança e saúde no trabalho, previstas nas normas regulamentadoras pertinentes;</w:t>
      </w:r>
    </w:p>
    <w:p w14:paraId="6D89CB8C"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t>17.1.5</w:t>
      </w:r>
      <w:r w:rsidRPr="00702436">
        <w:rPr>
          <w:rFonts w:asciiTheme="majorHAnsi" w:hAnsiTheme="majorHAnsi" w:cstheme="majorHAnsi"/>
        </w:rPr>
        <w:t>. Fiscalizar o perfeito cumprimento da prestação a que se obrigou, cabendo-lhe, integralmente, os ônus decorrentes. Tal fiscalização dar-se-á independentemente da que será exercida pela Defensoria Pública do Estado de Mato Grosso;</w:t>
      </w:r>
    </w:p>
    <w:p w14:paraId="5A52A887"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t>17.1.6.</w:t>
      </w:r>
      <w:r w:rsidRPr="00702436">
        <w:rPr>
          <w:rFonts w:asciiTheme="majorHAnsi" w:hAnsiTheme="majorHAnsi" w:cstheme="majorHAnsi"/>
        </w:rPr>
        <w:t xml:space="preserve"> Comunicar imediatamente à Defensoria Pública qualquer alteração ocorrida no endereço, conta bancária e outros julgáveis necessários para o recebimento de correspondência;</w:t>
      </w:r>
    </w:p>
    <w:p w14:paraId="301827D3"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t>17.1.7</w:t>
      </w:r>
      <w:r w:rsidRPr="00702436">
        <w:rPr>
          <w:rFonts w:asciiTheme="majorHAnsi" w:hAnsiTheme="majorHAnsi" w:cstheme="majorHAnsi"/>
        </w:rPr>
        <w:t>. Efetuar a imediata correção das deficiências apontadas pela Defensoria Pública do Estado de Mato Grosso, com relação a execução de serviço;</w:t>
      </w:r>
    </w:p>
    <w:p w14:paraId="29BC88E5"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t>17.1.8.</w:t>
      </w:r>
      <w:r w:rsidRPr="00702436">
        <w:rPr>
          <w:rFonts w:asciiTheme="majorHAnsi" w:hAnsiTheme="majorHAnsi" w:cstheme="majorHAnsi"/>
        </w:rPr>
        <w:t xml:space="preserve"> Executar a prestação, de acordo com a solicitação da Defensoria Pública, obedecendo a proposta apresentada, dentro dos padrões estabelecidos, de acordo com as especificações do Termo de Referência, proposta de preço apresentada, contrato e/ou documento equivalente responsabilizando-se por eventuais prejuízos decorrentes do descumprimento de condição estabelecida;</w:t>
      </w:r>
    </w:p>
    <w:p w14:paraId="40DC785B"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t>17.1.9</w:t>
      </w:r>
      <w:r w:rsidRPr="00702436">
        <w:rPr>
          <w:rFonts w:asciiTheme="majorHAnsi" w:hAnsiTheme="majorHAnsi" w:cstheme="majorHAnsi"/>
        </w:rPr>
        <w:t>. Manter, durante o prazo de vigência do contrato, e/ou documento equivalente a este, todas as condições de qualificação e habilitação exigidas na Lei Federal n° 14.133/2021 c/c o Decreto Estadual n° 1.525/2021 e na Instrução Normativa SEGES/ME n.º 67, de 8 de julho de 2021;</w:t>
      </w:r>
    </w:p>
    <w:p w14:paraId="6502199E"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t>17.1.10</w:t>
      </w:r>
      <w:r w:rsidRPr="00702436">
        <w:rPr>
          <w:rFonts w:asciiTheme="majorHAnsi" w:hAnsiTheme="majorHAnsi" w:cstheme="majorHAnsi"/>
        </w:rPr>
        <w:t>. Prestar os esclarecimentos que forem solicitados pela Defensoria Pública, cujas reclamações se obrigam a atender prontamente, bem como dar ciência a Defensoria, imediatamente, por escrito, de qualquer anormalidade que verificar quando do fornecimento ora contratado;</w:t>
      </w:r>
    </w:p>
    <w:p w14:paraId="1C9DA515"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t>17.1.11.</w:t>
      </w:r>
      <w:r w:rsidRPr="00702436">
        <w:rPr>
          <w:rFonts w:asciiTheme="majorHAnsi" w:hAnsiTheme="majorHAnsi" w:cstheme="majorHAnsi"/>
        </w:rPr>
        <w:t xml:space="preserve"> Dispor-se a toda e qualquer fiscalização da Defensoria Pública, no tocante a prestação de serviço, assim como ao cumprimento das obrigações constantes do contrato ou documento equivalente a este;</w:t>
      </w:r>
    </w:p>
    <w:p w14:paraId="66D2D292"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t>17.1.12.</w:t>
      </w:r>
      <w:r w:rsidRPr="00702436">
        <w:rPr>
          <w:rFonts w:asciiTheme="majorHAnsi" w:hAnsiTheme="majorHAnsi" w:cstheme="majorHAnsi"/>
        </w:rPr>
        <w:t xml:space="preserve"> Indenizar terceiros e/ou este Órgão, mesmo em caso de ausência ou omissão de fiscalização de sua parte, por quaisquer danos ou prejuízos causados, devendo a Contratada adotar todas as medidas preventivas, com fiel observância às exigências das autoridades competentes e às disposições legais vigentes;</w:t>
      </w:r>
    </w:p>
    <w:p w14:paraId="40E510DE"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t>17.1.13.</w:t>
      </w:r>
      <w:r w:rsidRPr="00702436">
        <w:rPr>
          <w:rFonts w:asciiTheme="majorHAnsi" w:hAnsiTheme="majorHAnsi" w:cstheme="majorHAnsi"/>
        </w:rPr>
        <w:t xml:space="preserve"> Os preços ofertados pela empresa deverão incluir todas as despesas relativas ao objeto contratado (tributos, seguros, encargos sociais, frete, </w:t>
      </w:r>
      <w:proofErr w:type="spellStart"/>
      <w:r w:rsidRPr="00702436">
        <w:rPr>
          <w:rFonts w:asciiTheme="majorHAnsi" w:hAnsiTheme="majorHAnsi" w:cstheme="majorHAnsi"/>
        </w:rPr>
        <w:t>etc</w:t>
      </w:r>
      <w:proofErr w:type="spellEnd"/>
      <w:r w:rsidRPr="00702436">
        <w:rPr>
          <w:rFonts w:asciiTheme="majorHAnsi" w:hAnsiTheme="majorHAnsi" w:cstheme="majorHAnsi"/>
        </w:rPr>
        <w:t>);</w:t>
      </w:r>
    </w:p>
    <w:p w14:paraId="2EC4E8B8"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t>17.1.14</w:t>
      </w:r>
      <w:r w:rsidRPr="00702436">
        <w:rPr>
          <w:rFonts w:asciiTheme="majorHAnsi" w:hAnsiTheme="majorHAnsi" w:cstheme="majorHAnsi"/>
        </w:rPr>
        <w:t>. Responsabilizar-se por todo e qualquer dano que causar ao Órgão, ou a terceiros, ainda que culposo praticado por seus prepostos, empregado ou mandatários, não excluindo ou reduzindo essa responsabilidade a fiscalização ou acompanhamento pela Defensoria Pública do Estado;</w:t>
      </w:r>
    </w:p>
    <w:p w14:paraId="5320AD0A"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t>17.1.15.</w:t>
      </w:r>
      <w:r w:rsidRPr="00702436">
        <w:rPr>
          <w:rFonts w:asciiTheme="majorHAnsi" w:hAnsiTheme="majorHAnsi" w:cstheme="majorHAnsi"/>
        </w:rPr>
        <w:t xml:space="preserve"> Responsabilizar-se por todo e qualquer tipo de atuação ou ação que venha a sofrer em decorrência do fornecimento/execução do serviço em questão, bem como pelos Contratos de trabalho de seus empregados, mesmo nos casos que envolvam eventuais decisões judiciais, eximindo esta instituição de qualquer solidariedade ou responsabilidade;</w:t>
      </w:r>
    </w:p>
    <w:p w14:paraId="279B3C70"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t>17.1.16.</w:t>
      </w:r>
      <w:r w:rsidRPr="00702436">
        <w:rPr>
          <w:rFonts w:asciiTheme="majorHAnsi" w:hAnsiTheme="majorHAnsi" w:cstheme="majorHAnsi"/>
        </w:rPr>
        <w:t xml:space="preserve"> Credenciar junto a esta Defensoria um preposto para prestar esclarecimentos e atender às reclamações/solicitações que surgirem durante a execução do contrato e/ou instrumento equivalente a este;</w:t>
      </w:r>
    </w:p>
    <w:p w14:paraId="096A6C6F"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lastRenderedPageBreak/>
        <w:t>17.1.17.</w:t>
      </w:r>
      <w:r w:rsidRPr="00702436">
        <w:rPr>
          <w:rFonts w:asciiTheme="majorHAnsi" w:hAnsiTheme="majorHAnsi" w:cstheme="majorHAnsi"/>
        </w:rPr>
        <w:t xml:space="preserve"> A Contratada deverá cumprir quaisquer outras exigências legais pertinentes ao objeto, que por ventura não tenham sido explicitados no Termo de Referência, contrato e /ou documento equivalente;</w:t>
      </w:r>
    </w:p>
    <w:p w14:paraId="52CE8656"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t>17.1.18</w:t>
      </w:r>
      <w:r w:rsidRPr="00702436">
        <w:rPr>
          <w:rFonts w:asciiTheme="majorHAnsi" w:hAnsiTheme="majorHAnsi" w:cstheme="majorHAnsi"/>
        </w:rPr>
        <w:t>. Executar o serviço dentro do quantitativo estimado na tabela constante neste instrumento;</w:t>
      </w:r>
    </w:p>
    <w:p w14:paraId="58046AEE"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t>17.1.19.</w:t>
      </w:r>
      <w:r w:rsidRPr="00702436">
        <w:rPr>
          <w:rFonts w:asciiTheme="majorHAnsi" w:hAnsiTheme="majorHAnsi" w:cstheme="majorHAnsi"/>
        </w:rPr>
        <w:t xml:space="preserve"> Observar conduta adequada na utilização dos materiais, equipamentos, ferramentas e utensílios, objetivando ao correto fornecimento dos produtos/ prestação do serviço;</w:t>
      </w:r>
    </w:p>
    <w:p w14:paraId="3C87168F" w14:textId="77777777" w:rsidR="00061DB8" w:rsidRPr="00702436" w:rsidRDefault="00061DB8" w:rsidP="00061DB8">
      <w:pPr>
        <w:spacing w:after="0" w:line="240" w:lineRule="auto"/>
        <w:jc w:val="both"/>
        <w:rPr>
          <w:rFonts w:asciiTheme="majorHAnsi" w:hAnsiTheme="majorHAnsi" w:cstheme="majorHAnsi"/>
          <w:color w:val="FF0000"/>
        </w:rPr>
      </w:pPr>
      <w:r w:rsidRPr="00702436">
        <w:rPr>
          <w:rFonts w:asciiTheme="majorHAnsi" w:hAnsiTheme="majorHAnsi" w:cstheme="majorHAnsi"/>
          <w:b/>
          <w:bCs/>
        </w:rPr>
        <w:t>17.1.20</w:t>
      </w:r>
      <w:r w:rsidRPr="00702436">
        <w:rPr>
          <w:rFonts w:asciiTheme="majorHAnsi" w:hAnsiTheme="majorHAnsi" w:cstheme="majorHAnsi"/>
        </w:rPr>
        <w:t xml:space="preserve"> Utilizar empregados capacitados, com conhecimentos dos serviços a serem executados, em conformidade com as normas e determinações em vigor.</w:t>
      </w:r>
    </w:p>
    <w:p w14:paraId="25794D95" w14:textId="77777777" w:rsidR="00061DB8" w:rsidRPr="00702436" w:rsidRDefault="00061DB8" w:rsidP="00061DB8">
      <w:pPr>
        <w:widowControl w:val="0"/>
        <w:spacing w:after="0" w:line="276" w:lineRule="auto"/>
        <w:jc w:val="both"/>
        <w:rPr>
          <w:rFonts w:asciiTheme="majorHAnsi" w:eastAsia="Times New Roman" w:hAnsiTheme="majorHAnsi" w:cstheme="majorHAnsi"/>
        </w:rPr>
      </w:pPr>
      <w:r w:rsidRPr="00702436">
        <w:rPr>
          <w:rFonts w:asciiTheme="majorHAnsi" w:eastAsia="Times New Roman" w:hAnsiTheme="majorHAnsi" w:cstheme="majorHAnsi"/>
          <w:b/>
          <w:bCs/>
        </w:rPr>
        <w:t xml:space="preserve">17.1.21. </w:t>
      </w:r>
      <w:r w:rsidRPr="00702436">
        <w:rPr>
          <w:rFonts w:asciiTheme="majorHAnsi" w:eastAsia="Times New Roman" w:hAnsiTheme="majorHAnsi" w:cstheme="majorHAnsi"/>
        </w:rPr>
        <w:t xml:space="preserve">Adotar, se for o caso, os princípios da logística reversa na execução do objeto (descarte, rotas de entrega, parcerias, políticas de devolução, </w:t>
      </w:r>
      <w:proofErr w:type="spellStart"/>
      <w:r w:rsidRPr="00702436">
        <w:rPr>
          <w:rFonts w:asciiTheme="majorHAnsi" w:eastAsia="Times New Roman" w:hAnsiTheme="majorHAnsi" w:cstheme="majorHAnsi"/>
        </w:rPr>
        <w:t>etc</w:t>
      </w:r>
      <w:proofErr w:type="spellEnd"/>
      <w:r w:rsidRPr="00702436">
        <w:rPr>
          <w:rFonts w:asciiTheme="majorHAnsi" w:eastAsia="Times New Roman" w:hAnsiTheme="majorHAnsi" w:cstheme="majorHAnsi"/>
        </w:rPr>
        <w:t>).</w:t>
      </w:r>
    </w:p>
    <w:p w14:paraId="39A21A9B" w14:textId="77777777" w:rsidR="00061DB8" w:rsidRPr="00702436" w:rsidRDefault="00061DB8" w:rsidP="00061DB8">
      <w:pPr>
        <w:widowControl w:val="0"/>
        <w:spacing w:after="0" w:line="276" w:lineRule="auto"/>
        <w:jc w:val="both"/>
        <w:rPr>
          <w:rFonts w:asciiTheme="majorHAnsi" w:eastAsia="Times New Roman" w:hAnsiTheme="majorHAnsi" w:cstheme="majorHAnsi"/>
        </w:rPr>
      </w:pPr>
      <w:r w:rsidRPr="00702436">
        <w:rPr>
          <w:rFonts w:asciiTheme="majorHAnsi" w:eastAsia="Times New Roman" w:hAnsiTheme="majorHAnsi" w:cstheme="majorHAnsi"/>
          <w:b/>
          <w:bCs/>
        </w:rPr>
        <w:t xml:space="preserve">17.1.22. </w:t>
      </w:r>
      <w:r w:rsidRPr="00702436">
        <w:rPr>
          <w:rFonts w:asciiTheme="majorHAnsi" w:eastAsia="Times New Roman" w:hAnsiTheme="majorHAnsi" w:cstheme="majorHAnsi"/>
        </w:rPr>
        <w:t>Adotar, no que couber, práticas de sustentabilidade ambiental, conforme requisitos constantes na Instrução Normativa SLTI/MPOG n° 01, de 19 de janeiro de 2010(Do Ministério de Planejamento, Orçamento e Gestão).</w:t>
      </w:r>
    </w:p>
    <w:p w14:paraId="1AE37F1B" w14:textId="77777777" w:rsidR="00061DB8" w:rsidRPr="00702436" w:rsidRDefault="00061DB8" w:rsidP="00061DB8">
      <w:pPr>
        <w:widowControl w:val="0"/>
        <w:spacing w:after="0" w:line="276" w:lineRule="auto"/>
        <w:jc w:val="both"/>
        <w:rPr>
          <w:rFonts w:asciiTheme="majorHAnsi" w:eastAsia="Times New Roman" w:hAnsiTheme="majorHAnsi" w:cstheme="majorHAnsi"/>
        </w:rPr>
      </w:pPr>
      <w:r w:rsidRPr="00702436">
        <w:rPr>
          <w:rFonts w:asciiTheme="majorHAnsi" w:eastAsia="Times New Roman" w:hAnsiTheme="majorHAnsi" w:cstheme="majorHAnsi"/>
          <w:b/>
          <w:bCs/>
        </w:rPr>
        <w:t xml:space="preserve">17.1.23. </w:t>
      </w:r>
      <w:r w:rsidRPr="00702436">
        <w:rPr>
          <w:rFonts w:asciiTheme="majorHAnsi" w:eastAsia="Times New Roman" w:hAnsiTheme="majorHAnsi" w:cstheme="majorHAnsi"/>
        </w:rPr>
        <w:t xml:space="preserve">Comunicar, no prazo de até 02 (dois) dias úteis, à Defensoria Pública do Estado de Mato Grosso qualquer alteração ocorrida no endereço, conta bancária, telefone, endereço eletrônico e demais dados necessários ao recebimento de correspondências, comunicações e notificações, inclusive aquelas relacionadas à execução contratual e aos processos administrativos sancionatórios. </w:t>
      </w:r>
    </w:p>
    <w:p w14:paraId="248FFDA3" w14:textId="77777777" w:rsidR="00061DB8" w:rsidRPr="00702436" w:rsidRDefault="00061DB8" w:rsidP="00061DB8">
      <w:pPr>
        <w:widowControl w:val="0"/>
        <w:spacing w:after="0" w:line="276" w:lineRule="auto"/>
        <w:jc w:val="both"/>
        <w:rPr>
          <w:rFonts w:asciiTheme="majorHAnsi" w:eastAsia="Times New Roman" w:hAnsiTheme="majorHAnsi" w:cstheme="majorHAnsi"/>
        </w:rPr>
      </w:pPr>
      <w:r w:rsidRPr="00702436">
        <w:rPr>
          <w:rFonts w:asciiTheme="majorHAnsi" w:eastAsia="Times New Roman" w:hAnsiTheme="majorHAnsi" w:cstheme="majorHAnsi"/>
          <w:b/>
          <w:bCs/>
        </w:rPr>
        <w:t>17.1.23.1.</w:t>
      </w:r>
      <w:r w:rsidRPr="00702436">
        <w:rPr>
          <w:rFonts w:asciiTheme="majorHAnsi" w:eastAsia="Times New Roman" w:hAnsiTheme="majorHAnsi" w:cstheme="majorHAnsi"/>
        </w:rPr>
        <w:t xml:space="preserve"> As comunicações e notificações encaminhadas ao último endereço eletrônico informado pela CONTRATADA, inclusive as destinadas à apuração de infrações, à apresentação de defesa ou de alegações finais, à interposição de recursos e à ciência de decisões administrativas, serão consideradas válidas e efetivadas para todos os efeitos legais e contratuais, independentemente de confirmação de leitura, resposta ou manifestação do destinatário. </w:t>
      </w:r>
    </w:p>
    <w:p w14:paraId="43020CFD" w14:textId="77777777" w:rsidR="00061DB8" w:rsidRPr="00702436" w:rsidRDefault="00061DB8" w:rsidP="00061DB8">
      <w:pPr>
        <w:widowControl w:val="0"/>
        <w:spacing w:after="0" w:line="276" w:lineRule="auto"/>
        <w:jc w:val="both"/>
        <w:rPr>
          <w:rFonts w:asciiTheme="majorHAnsi" w:eastAsia="Times New Roman" w:hAnsiTheme="majorHAnsi" w:cstheme="majorHAnsi"/>
        </w:rPr>
      </w:pPr>
      <w:r w:rsidRPr="00702436">
        <w:rPr>
          <w:rFonts w:asciiTheme="majorHAnsi" w:eastAsia="Times New Roman" w:hAnsiTheme="majorHAnsi" w:cstheme="majorHAnsi"/>
          <w:b/>
          <w:bCs/>
        </w:rPr>
        <w:t>17.1.23.2.</w:t>
      </w:r>
      <w:r w:rsidRPr="00702436">
        <w:rPr>
          <w:rFonts w:asciiTheme="majorHAnsi" w:eastAsia="Times New Roman" w:hAnsiTheme="majorHAnsi" w:cstheme="majorHAnsi"/>
        </w:rPr>
        <w:t xml:space="preserve"> Os prazos consignados nas comunicações e notificações terão início no primeiro dia útil subsequente ao seu encaminhamento, devendo o respectivo comprovante de envio ser juntado aos autos do processo administrativo. </w:t>
      </w:r>
    </w:p>
    <w:p w14:paraId="40B91748" w14:textId="77777777" w:rsidR="00061DB8" w:rsidRPr="00702436" w:rsidRDefault="00061DB8" w:rsidP="00061DB8">
      <w:pPr>
        <w:widowControl w:val="0"/>
        <w:spacing w:after="0" w:line="276" w:lineRule="auto"/>
        <w:jc w:val="both"/>
        <w:rPr>
          <w:rFonts w:asciiTheme="majorHAnsi" w:hAnsiTheme="majorHAnsi" w:cstheme="majorHAnsi"/>
        </w:rPr>
      </w:pPr>
      <w:r w:rsidRPr="00702436">
        <w:rPr>
          <w:rFonts w:asciiTheme="majorHAnsi" w:eastAsia="Times New Roman" w:hAnsiTheme="majorHAnsi" w:cstheme="majorHAnsi"/>
          <w:b/>
          <w:bCs/>
        </w:rPr>
        <w:t>17.1.23.3.</w:t>
      </w:r>
      <w:r w:rsidRPr="00702436">
        <w:rPr>
          <w:rFonts w:asciiTheme="majorHAnsi" w:eastAsia="Times New Roman" w:hAnsiTheme="majorHAnsi" w:cstheme="majorHAnsi"/>
        </w:rPr>
        <w:t xml:space="preserve"> A ausência de atualização dos dados cadastrais pela CONTRATADA não prejudicará a validade das comunicações e notificações encaminhadas ao último endereço eletrônico informado, considerando-se a CONTRATADA devidamente notificada para todos os efeitos</w:t>
      </w:r>
    </w:p>
    <w:p w14:paraId="17BF090A" w14:textId="77777777" w:rsidR="00061DB8" w:rsidRPr="00702436" w:rsidRDefault="00061DB8" w:rsidP="00061DB8">
      <w:pPr>
        <w:widowControl w:val="0"/>
        <w:spacing w:after="0" w:line="276" w:lineRule="auto"/>
        <w:jc w:val="both"/>
        <w:rPr>
          <w:rFonts w:asciiTheme="majorHAnsi" w:hAnsiTheme="majorHAnsi" w:cstheme="majorHAnsi"/>
        </w:rPr>
      </w:pPr>
      <w:r w:rsidRPr="00702436">
        <w:rPr>
          <w:rFonts w:asciiTheme="majorHAnsi" w:hAnsiTheme="majorHAnsi" w:cstheme="majorHAnsi"/>
          <w:b/>
          <w:bCs/>
        </w:rPr>
        <w:t>17.2.</w:t>
      </w:r>
      <w:r w:rsidRPr="00702436">
        <w:rPr>
          <w:rFonts w:asciiTheme="majorHAnsi" w:hAnsiTheme="majorHAnsi" w:cstheme="majorHAnsi"/>
        </w:rPr>
        <w:t xml:space="preserve"> Obrigações específicas do serviço:</w:t>
      </w:r>
    </w:p>
    <w:p w14:paraId="16CA7CFB" w14:textId="77777777" w:rsidR="00061DB8" w:rsidRPr="00702436" w:rsidRDefault="00061DB8" w:rsidP="00061DB8">
      <w:pPr>
        <w:numPr>
          <w:ilvl w:val="0"/>
          <w:numId w:val="46"/>
        </w:numPr>
        <w:suppressAutoHyphens w:val="0"/>
        <w:spacing w:after="0" w:line="240" w:lineRule="auto"/>
        <w:jc w:val="both"/>
        <w:rPr>
          <w:rFonts w:asciiTheme="majorHAnsi" w:hAnsiTheme="majorHAnsi" w:cstheme="majorHAnsi"/>
          <w:b/>
          <w:bCs/>
        </w:rPr>
      </w:pPr>
      <w:r w:rsidRPr="00702436">
        <w:rPr>
          <w:rFonts w:asciiTheme="majorHAnsi" w:hAnsiTheme="majorHAnsi" w:cstheme="majorHAnsi"/>
          <w:b/>
          <w:bCs/>
        </w:rPr>
        <w:t xml:space="preserve">17.2.1. </w:t>
      </w:r>
      <w:r w:rsidRPr="00702436">
        <w:rPr>
          <w:rFonts w:asciiTheme="majorHAnsi" w:hAnsiTheme="majorHAnsi" w:cstheme="majorHAnsi"/>
        </w:rPr>
        <w:t>Acompanhar e fiscalizar todas as etapas da execução da obra, verificando a conformidade com o projeto executivo, as normas técnicas aplicáveis, o cronograma físico-financeiro, o memorial descritivo e as especificações técnicas;</w:t>
      </w:r>
    </w:p>
    <w:p w14:paraId="7129736F" w14:textId="77777777" w:rsidR="00061DB8" w:rsidRPr="00702436" w:rsidRDefault="00061DB8" w:rsidP="00061DB8">
      <w:pPr>
        <w:numPr>
          <w:ilvl w:val="0"/>
          <w:numId w:val="46"/>
        </w:numPr>
        <w:suppressAutoHyphens w:val="0"/>
        <w:spacing w:after="0" w:line="240" w:lineRule="auto"/>
        <w:jc w:val="both"/>
        <w:rPr>
          <w:rFonts w:asciiTheme="majorHAnsi" w:hAnsiTheme="majorHAnsi" w:cstheme="majorHAnsi"/>
          <w:b/>
          <w:bCs/>
        </w:rPr>
      </w:pPr>
      <w:r w:rsidRPr="00702436">
        <w:rPr>
          <w:rFonts w:asciiTheme="majorHAnsi" w:hAnsiTheme="majorHAnsi" w:cstheme="majorHAnsi"/>
          <w:b/>
          <w:bCs/>
        </w:rPr>
        <w:t xml:space="preserve">17.2.2. </w:t>
      </w:r>
      <w:r w:rsidRPr="00702436">
        <w:rPr>
          <w:rFonts w:asciiTheme="majorHAnsi" w:hAnsiTheme="majorHAnsi" w:cstheme="majorHAnsi"/>
        </w:rPr>
        <w:t>Realizar inspeções periódicas e emitir relatórios técnicos detalhados sobre o andamento da obra, identificando eventuais não conformidades, atrasos ou desvios em relação ao previsto;</w:t>
      </w:r>
    </w:p>
    <w:p w14:paraId="5E3E69C0" w14:textId="77777777" w:rsidR="00061DB8" w:rsidRPr="00702436" w:rsidRDefault="00061DB8" w:rsidP="00061DB8">
      <w:pPr>
        <w:numPr>
          <w:ilvl w:val="0"/>
          <w:numId w:val="46"/>
        </w:numPr>
        <w:suppressAutoHyphens w:val="0"/>
        <w:spacing w:after="0" w:line="240" w:lineRule="auto"/>
        <w:jc w:val="both"/>
        <w:rPr>
          <w:rFonts w:asciiTheme="majorHAnsi" w:hAnsiTheme="majorHAnsi" w:cstheme="majorHAnsi"/>
        </w:rPr>
      </w:pPr>
      <w:r w:rsidRPr="00702436">
        <w:rPr>
          <w:rFonts w:asciiTheme="majorHAnsi" w:hAnsiTheme="majorHAnsi" w:cstheme="majorHAnsi"/>
          <w:b/>
          <w:bCs/>
        </w:rPr>
        <w:t xml:space="preserve">17.2.3. </w:t>
      </w:r>
      <w:r w:rsidRPr="00702436">
        <w:rPr>
          <w:rFonts w:asciiTheme="majorHAnsi" w:hAnsiTheme="majorHAnsi" w:cstheme="majorHAnsi"/>
        </w:rPr>
        <w:t>Verificar a qualidade dos materiais e dos serviços executados, realizando ensaios e testes quando necessário ou solicitado pela contratante;</w:t>
      </w:r>
    </w:p>
    <w:p w14:paraId="1B6BD17B" w14:textId="77777777" w:rsidR="00061DB8" w:rsidRPr="00702436" w:rsidRDefault="00061DB8" w:rsidP="00061DB8">
      <w:pPr>
        <w:numPr>
          <w:ilvl w:val="0"/>
          <w:numId w:val="46"/>
        </w:numPr>
        <w:suppressAutoHyphens w:val="0"/>
        <w:spacing w:after="0" w:line="240" w:lineRule="auto"/>
        <w:jc w:val="both"/>
        <w:rPr>
          <w:rFonts w:asciiTheme="majorHAnsi" w:hAnsiTheme="majorHAnsi" w:cstheme="majorHAnsi"/>
          <w:b/>
          <w:bCs/>
        </w:rPr>
      </w:pPr>
      <w:r w:rsidRPr="00702436">
        <w:rPr>
          <w:rFonts w:asciiTheme="majorHAnsi" w:hAnsiTheme="majorHAnsi" w:cstheme="majorHAnsi"/>
          <w:b/>
          <w:bCs/>
        </w:rPr>
        <w:t xml:space="preserve">17.2.4. </w:t>
      </w:r>
      <w:r w:rsidRPr="00702436">
        <w:rPr>
          <w:rFonts w:asciiTheme="majorHAnsi" w:hAnsiTheme="majorHAnsi" w:cstheme="majorHAnsi"/>
        </w:rPr>
        <w:t>Implementar e acompanhar os procedimentos de controle de qualidade definidos no projeto e nas normas técnicas;</w:t>
      </w:r>
    </w:p>
    <w:p w14:paraId="12501049" w14:textId="77777777" w:rsidR="00061DB8" w:rsidRPr="00702436" w:rsidRDefault="00061DB8" w:rsidP="00061DB8">
      <w:pPr>
        <w:numPr>
          <w:ilvl w:val="0"/>
          <w:numId w:val="46"/>
        </w:numPr>
        <w:suppressAutoHyphens w:val="0"/>
        <w:spacing w:after="0" w:line="240" w:lineRule="auto"/>
        <w:jc w:val="both"/>
        <w:rPr>
          <w:rFonts w:asciiTheme="majorHAnsi" w:hAnsiTheme="majorHAnsi" w:cstheme="majorHAnsi"/>
          <w:b/>
          <w:bCs/>
        </w:rPr>
      </w:pPr>
      <w:r w:rsidRPr="00702436">
        <w:rPr>
          <w:rFonts w:asciiTheme="majorHAnsi" w:hAnsiTheme="majorHAnsi" w:cstheme="majorHAnsi"/>
          <w:b/>
          <w:bCs/>
        </w:rPr>
        <w:t xml:space="preserve">17.2.5. </w:t>
      </w:r>
      <w:r w:rsidRPr="00702436">
        <w:rPr>
          <w:rFonts w:asciiTheme="majorHAnsi" w:hAnsiTheme="majorHAnsi" w:cstheme="majorHAnsi"/>
        </w:rPr>
        <w:t>Verificar a adequação dos equipamentos, ferramentas e mão de obra utilizados pela executora da obra;</w:t>
      </w:r>
    </w:p>
    <w:p w14:paraId="248D87A1" w14:textId="77777777" w:rsidR="00061DB8" w:rsidRPr="00702436" w:rsidRDefault="00061DB8" w:rsidP="00061DB8">
      <w:pPr>
        <w:numPr>
          <w:ilvl w:val="0"/>
          <w:numId w:val="46"/>
        </w:numPr>
        <w:suppressAutoHyphens w:val="0"/>
        <w:spacing w:after="0" w:line="240" w:lineRule="auto"/>
        <w:jc w:val="both"/>
        <w:rPr>
          <w:rFonts w:asciiTheme="majorHAnsi" w:hAnsiTheme="majorHAnsi" w:cstheme="majorHAnsi"/>
          <w:b/>
          <w:bCs/>
        </w:rPr>
      </w:pPr>
      <w:r w:rsidRPr="00702436">
        <w:rPr>
          <w:rFonts w:asciiTheme="majorHAnsi" w:hAnsiTheme="majorHAnsi" w:cstheme="majorHAnsi"/>
          <w:b/>
          <w:bCs/>
        </w:rPr>
        <w:t xml:space="preserve">17.2.6. </w:t>
      </w:r>
      <w:r w:rsidRPr="00702436">
        <w:rPr>
          <w:rFonts w:asciiTheme="majorHAnsi" w:hAnsiTheme="majorHAnsi" w:cstheme="majorHAnsi"/>
        </w:rPr>
        <w:t>Notificar a contratante e a executora da obra sobre quaisquer não conformidades detectadas, exigindo as correções necessárias e acompanhando sua efetivação;</w:t>
      </w:r>
    </w:p>
    <w:p w14:paraId="6498ED6C" w14:textId="77777777" w:rsidR="00061DB8" w:rsidRPr="00702436" w:rsidRDefault="00061DB8" w:rsidP="00061DB8">
      <w:pPr>
        <w:numPr>
          <w:ilvl w:val="0"/>
          <w:numId w:val="46"/>
        </w:numPr>
        <w:suppressAutoHyphens w:val="0"/>
        <w:spacing w:after="0" w:line="240" w:lineRule="auto"/>
        <w:jc w:val="both"/>
        <w:rPr>
          <w:rFonts w:asciiTheme="majorHAnsi" w:hAnsiTheme="majorHAnsi" w:cstheme="majorHAnsi"/>
          <w:b/>
          <w:bCs/>
        </w:rPr>
      </w:pPr>
      <w:r w:rsidRPr="00702436">
        <w:rPr>
          <w:rFonts w:asciiTheme="majorHAnsi" w:hAnsiTheme="majorHAnsi" w:cstheme="majorHAnsi"/>
          <w:b/>
          <w:bCs/>
        </w:rPr>
        <w:t xml:space="preserve">17.2.7. </w:t>
      </w:r>
      <w:r w:rsidRPr="00702436">
        <w:rPr>
          <w:rFonts w:asciiTheme="majorHAnsi" w:hAnsiTheme="majorHAnsi" w:cstheme="majorHAnsi"/>
        </w:rPr>
        <w:t>Acompanhar o cumprimento do cronograma físico-financeiro da obra, alertando a contratante sobre possíveis atrasos e suas causas;</w:t>
      </w:r>
    </w:p>
    <w:p w14:paraId="59D94271" w14:textId="77777777" w:rsidR="00061DB8" w:rsidRPr="00702436" w:rsidRDefault="00061DB8" w:rsidP="00061DB8">
      <w:pPr>
        <w:numPr>
          <w:ilvl w:val="0"/>
          <w:numId w:val="46"/>
        </w:numPr>
        <w:suppressAutoHyphens w:val="0"/>
        <w:spacing w:after="0" w:line="240" w:lineRule="auto"/>
        <w:jc w:val="both"/>
        <w:rPr>
          <w:rFonts w:asciiTheme="majorHAnsi" w:hAnsiTheme="majorHAnsi" w:cstheme="majorHAnsi"/>
          <w:b/>
          <w:bCs/>
        </w:rPr>
      </w:pPr>
      <w:r w:rsidRPr="00702436">
        <w:rPr>
          <w:rFonts w:asciiTheme="majorHAnsi" w:hAnsiTheme="majorHAnsi" w:cstheme="majorHAnsi"/>
          <w:b/>
          <w:bCs/>
        </w:rPr>
        <w:lastRenderedPageBreak/>
        <w:t xml:space="preserve">17.2.8. </w:t>
      </w:r>
      <w:r w:rsidRPr="00702436">
        <w:rPr>
          <w:rFonts w:asciiTheme="majorHAnsi" w:hAnsiTheme="majorHAnsi" w:cstheme="majorHAnsi"/>
        </w:rPr>
        <w:t>Analisar as justificativas para eventuais atrasos apresentadas pela executora da obra;</w:t>
      </w:r>
    </w:p>
    <w:p w14:paraId="7ED6CCB4" w14:textId="77777777" w:rsidR="00061DB8" w:rsidRPr="00702436" w:rsidRDefault="00061DB8" w:rsidP="00061DB8">
      <w:pPr>
        <w:numPr>
          <w:ilvl w:val="0"/>
          <w:numId w:val="46"/>
        </w:numPr>
        <w:suppressAutoHyphens w:val="0"/>
        <w:spacing w:after="0" w:line="240" w:lineRule="auto"/>
        <w:jc w:val="both"/>
        <w:rPr>
          <w:rFonts w:asciiTheme="majorHAnsi" w:hAnsiTheme="majorHAnsi" w:cstheme="majorHAnsi"/>
          <w:b/>
          <w:bCs/>
        </w:rPr>
      </w:pPr>
      <w:r w:rsidRPr="00702436">
        <w:rPr>
          <w:rFonts w:asciiTheme="majorHAnsi" w:hAnsiTheme="majorHAnsi" w:cstheme="majorHAnsi"/>
          <w:b/>
          <w:bCs/>
        </w:rPr>
        <w:t xml:space="preserve">17.2.9. </w:t>
      </w:r>
      <w:r w:rsidRPr="00702436">
        <w:rPr>
          <w:rFonts w:asciiTheme="majorHAnsi" w:hAnsiTheme="majorHAnsi" w:cstheme="majorHAnsi"/>
        </w:rPr>
        <w:t>Emitir relatórios de acompanhamento do cronograma, indicando o avanço físico e financeiro da obra;</w:t>
      </w:r>
    </w:p>
    <w:p w14:paraId="11780590" w14:textId="77777777" w:rsidR="00061DB8" w:rsidRPr="00702436" w:rsidRDefault="00061DB8" w:rsidP="00061DB8">
      <w:pPr>
        <w:numPr>
          <w:ilvl w:val="0"/>
          <w:numId w:val="46"/>
        </w:numPr>
        <w:suppressAutoHyphens w:val="0"/>
        <w:spacing w:after="0" w:line="240" w:lineRule="auto"/>
        <w:jc w:val="both"/>
        <w:rPr>
          <w:rFonts w:asciiTheme="majorHAnsi" w:hAnsiTheme="majorHAnsi" w:cstheme="majorHAnsi"/>
          <w:b/>
          <w:bCs/>
        </w:rPr>
      </w:pPr>
      <w:r w:rsidRPr="00702436">
        <w:rPr>
          <w:rFonts w:asciiTheme="majorHAnsi" w:hAnsiTheme="majorHAnsi" w:cstheme="majorHAnsi"/>
          <w:b/>
          <w:bCs/>
        </w:rPr>
        <w:t xml:space="preserve">17.2.10. </w:t>
      </w:r>
      <w:r w:rsidRPr="00702436">
        <w:rPr>
          <w:rFonts w:asciiTheme="majorHAnsi" w:hAnsiTheme="majorHAnsi" w:cstheme="majorHAnsi"/>
        </w:rPr>
        <w:t>Manter um registro completo e atualizado de todas as atividades de fiscalização, incluindo relatórios diários, semanais e mensais, atas de reunião, termos de recebimento, notificações e outros documentos pertinentes;</w:t>
      </w:r>
    </w:p>
    <w:p w14:paraId="447A15A4" w14:textId="77777777" w:rsidR="00061DB8" w:rsidRPr="00702436" w:rsidRDefault="00061DB8" w:rsidP="00061DB8">
      <w:pPr>
        <w:numPr>
          <w:ilvl w:val="0"/>
          <w:numId w:val="46"/>
        </w:numPr>
        <w:suppressAutoHyphens w:val="0"/>
        <w:spacing w:after="0" w:line="240" w:lineRule="auto"/>
        <w:jc w:val="both"/>
        <w:rPr>
          <w:rFonts w:asciiTheme="majorHAnsi" w:hAnsiTheme="majorHAnsi" w:cstheme="majorHAnsi"/>
          <w:b/>
          <w:bCs/>
        </w:rPr>
      </w:pPr>
      <w:r w:rsidRPr="00702436">
        <w:rPr>
          <w:rFonts w:asciiTheme="majorHAnsi" w:hAnsiTheme="majorHAnsi" w:cstheme="majorHAnsi"/>
          <w:b/>
          <w:bCs/>
        </w:rPr>
        <w:t xml:space="preserve">17.2.11. </w:t>
      </w:r>
      <w:r w:rsidRPr="00702436">
        <w:rPr>
          <w:rFonts w:asciiTheme="majorHAnsi" w:hAnsiTheme="majorHAnsi" w:cstheme="majorHAnsi"/>
        </w:rPr>
        <w:t>Elaborar e apresentar relatórios técnicos detalhados sobre o andamento da obra, conforme a periodicidade estabelecida pela contratante;</w:t>
      </w:r>
    </w:p>
    <w:p w14:paraId="1A9D147D" w14:textId="77777777" w:rsidR="00061DB8" w:rsidRPr="00702436" w:rsidRDefault="00061DB8" w:rsidP="00061DB8">
      <w:pPr>
        <w:numPr>
          <w:ilvl w:val="0"/>
          <w:numId w:val="46"/>
        </w:numPr>
        <w:suppressAutoHyphens w:val="0"/>
        <w:spacing w:after="0" w:line="240" w:lineRule="auto"/>
        <w:jc w:val="both"/>
        <w:rPr>
          <w:rFonts w:asciiTheme="majorHAnsi" w:hAnsiTheme="majorHAnsi" w:cstheme="majorHAnsi"/>
          <w:b/>
          <w:bCs/>
        </w:rPr>
      </w:pPr>
      <w:r w:rsidRPr="00702436">
        <w:rPr>
          <w:rFonts w:asciiTheme="majorHAnsi" w:hAnsiTheme="majorHAnsi" w:cstheme="majorHAnsi"/>
          <w:b/>
          <w:bCs/>
        </w:rPr>
        <w:t xml:space="preserve">17.2.12. </w:t>
      </w:r>
      <w:r w:rsidRPr="00702436">
        <w:rPr>
          <w:rFonts w:asciiTheme="majorHAnsi" w:hAnsiTheme="majorHAnsi" w:cstheme="majorHAnsi"/>
        </w:rPr>
        <w:t>Apresentar relatório fotográfico, incluindo registros aéreos obtidos por drone, para acompanhamento da Fiscalização, sempre que solicitado;</w:t>
      </w:r>
    </w:p>
    <w:p w14:paraId="1727C612" w14:textId="77777777" w:rsidR="00061DB8" w:rsidRPr="00702436" w:rsidRDefault="00061DB8" w:rsidP="00061DB8">
      <w:pPr>
        <w:numPr>
          <w:ilvl w:val="0"/>
          <w:numId w:val="46"/>
        </w:numPr>
        <w:suppressAutoHyphens w:val="0"/>
        <w:spacing w:after="0" w:line="240" w:lineRule="auto"/>
        <w:jc w:val="both"/>
        <w:rPr>
          <w:rFonts w:asciiTheme="majorHAnsi" w:hAnsiTheme="majorHAnsi" w:cstheme="majorHAnsi"/>
          <w:b/>
          <w:bCs/>
        </w:rPr>
      </w:pPr>
      <w:r w:rsidRPr="00702436">
        <w:rPr>
          <w:rFonts w:asciiTheme="majorHAnsi" w:hAnsiTheme="majorHAnsi" w:cstheme="majorHAnsi"/>
          <w:b/>
          <w:bCs/>
        </w:rPr>
        <w:t xml:space="preserve">17.2.13. </w:t>
      </w:r>
      <w:r w:rsidRPr="00702436">
        <w:rPr>
          <w:rFonts w:asciiTheme="majorHAnsi" w:hAnsiTheme="majorHAnsi" w:cstheme="majorHAnsi"/>
        </w:rPr>
        <w:t>Manter organizada toda a documentação da obra para fins de auditoria e controle;</w:t>
      </w:r>
    </w:p>
    <w:p w14:paraId="6BE65F07" w14:textId="77777777" w:rsidR="00061DB8" w:rsidRPr="00702436" w:rsidRDefault="00061DB8" w:rsidP="00061DB8">
      <w:pPr>
        <w:numPr>
          <w:ilvl w:val="0"/>
          <w:numId w:val="46"/>
        </w:numPr>
        <w:suppressAutoHyphens w:val="0"/>
        <w:spacing w:after="0" w:line="240" w:lineRule="auto"/>
        <w:jc w:val="both"/>
        <w:rPr>
          <w:rFonts w:asciiTheme="majorHAnsi" w:hAnsiTheme="majorHAnsi" w:cstheme="majorHAnsi"/>
          <w:b/>
          <w:bCs/>
        </w:rPr>
      </w:pPr>
      <w:r w:rsidRPr="00702436">
        <w:rPr>
          <w:rFonts w:asciiTheme="majorHAnsi" w:hAnsiTheme="majorHAnsi" w:cstheme="majorHAnsi"/>
          <w:b/>
          <w:bCs/>
        </w:rPr>
        <w:t xml:space="preserve">17.2.14. </w:t>
      </w:r>
      <w:r w:rsidRPr="00702436">
        <w:rPr>
          <w:rFonts w:asciiTheme="majorHAnsi" w:hAnsiTheme="majorHAnsi" w:cstheme="majorHAnsi"/>
        </w:rPr>
        <w:t>Manter comunicação constante e eficiente com a contratante e com a executora da obra;</w:t>
      </w:r>
    </w:p>
    <w:p w14:paraId="7FD87C1C" w14:textId="77777777" w:rsidR="00061DB8" w:rsidRPr="00702436" w:rsidRDefault="00061DB8" w:rsidP="00061DB8">
      <w:pPr>
        <w:numPr>
          <w:ilvl w:val="0"/>
          <w:numId w:val="46"/>
        </w:numPr>
        <w:suppressAutoHyphens w:val="0"/>
        <w:spacing w:after="0" w:line="240" w:lineRule="auto"/>
        <w:jc w:val="both"/>
        <w:rPr>
          <w:rFonts w:asciiTheme="majorHAnsi" w:hAnsiTheme="majorHAnsi" w:cstheme="majorHAnsi"/>
          <w:b/>
          <w:bCs/>
        </w:rPr>
      </w:pPr>
      <w:r w:rsidRPr="00702436">
        <w:rPr>
          <w:rFonts w:asciiTheme="majorHAnsi" w:hAnsiTheme="majorHAnsi" w:cstheme="majorHAnsi"/>
          <w:b/>
          <w:bCs/>
        </w:rPr>
        <w:t xml:space="preserve">17.2.15. </w:t>
      </w:r>
      <w:r w:rsidRPr="00702436">
        <w:rPr>
          <w:rFonts w:asciiTheme="majorHAnsi" w:hAnsiTheme="majorHAnsi" w:cstheme="majorHAnsi"/>
        </w:rPr>
        <w:t>Participar de reuniões de acompanhamento da obra, apresentando o status dos serviços de fiscalização e discutindo soluções para eventuais problemas;</w:t>
      </w:r>
    </w:p>
    <w:p w14:paraId="2F1E4605" w14:textId="77777777" w:rsidR="00061DB8" w:rsidRPr="00702436" w:rsidRDefault="00061DB8" w:rsidP="00061DB8">
      <w:pPr>
        <w:numPr>
          <w:ilvl w:val="0"/>
          <w:numId w:val="46"/>
        </w:numPr>
        <w:suppressAutoHyphens w:val="0"/>
        <w:spacing w:after="0" w:line="240" w:lineRule="auto"/>
        <w:jc w:val="both"/>
        <w:rPr>
          <w:rFonts w:asciiTheme="majorHAnsi" w:hAnsiTheme="majorHAnsi" w:cstheme="majorHAnsi"/>
          <w:b/>
          <w:bCs/>
        </w:rPr>
      </w:pPr>
      <w:r w:rsidRPr="00702436">
        <w:rPr>
          <w:rFonts w:asciiTheme="majorHAnsi" w:hAnsiTheme="majorHAnsi" w:cstheme="majorHAnsi"/>
          <w:b/>
          <w:bCs/>
        </w:rPr>
        <w:t xml:space="preserve">17.2.16. </w:t>
      </w:r>
      <w:r w:rsidRPr="00702436">
        <w:rPr>
          <w:rFonts w:asciiTheme="majorHAnsi" w:hAnsiTheme="majorHAnsi" w:cstheme="majorHAnsi"/>
        </w:rPr>
        <w:t>Atuar como interface técnica entre a contratante e a executora da obra, esclarecendo dúvidas e fornecendo informações técnicas;</w:t>
      </w:r>
    </w:p>
    <w:p w14:paraId="3770ED6E" w14:textId="77777777" w:rsidR="00061DB8" w:rsidRPr="00702436" w:rsidRDefault="00061DB8" w:rsidP="00061DB8">
      <w:pPr>
        <w:numPr>
          <w:ilvl w:val="0"/>
          <w:numId w:val="46"/>
        </w:numPr>
        <w:suppressAutoHyphens w:val="0"/>
        <w:spacing w:after="0" w:line="240" w:lineRule="auto"/>
        <w:jc w:val="both"/>
        <w:rPr>
          <w:rFonts w:asciiTheme="majorHAnsi" w:hAnsiTheme="majorHAnsi" w:cstheme="majorHAnsi"/>
          <w:b/>
          <w:bCs/>
        </w:rPr>
      </w:pPr>
      <w:r w:rsidRPr="00702436">
        <w:rPr>
          <w:rFonts w:asciiTheme="majorHAnsi" w:hAnsiTheme="majorHAnsi" w:cstheme="majorHAnsi"/>
          <w:b/>
          <w:bCs/>
        </w:rPr>
        <w:t xml:space="preserve">17.2.17. </w:t>
      </w:r>
      <w:r w:rsidRPr="00702436">
        <w:rPr>
          <w:rFonts w:asciiTheme="majorHAnsi" w:hAnsiTheme="majorHAnsi" w:cstheme="majorHAnsi"/>
        </w:rPr>
        <w:t>Verificar o cumprimento das leis, normas técnicas, regulamentos e posturas aplicáveis à execução da obra;</w:t>
      </w:r>
    </w:p>
    <w:p w14:paraId="025176F9" w14:textId="77777777" w:rsidR="00061DB8" w:rsidRPr="00702436" w:rsidRDefault="00061DB8" w:rsidP="00061DB8">
      <w:pPr>
        <w:numPr>
          <w:ilvl w:val="0"/>
          <w:numId w:val="46"/>
        </w:numPr>
        <w:suppressAutoHyphens w:val="0"/>
        <w:spacing w:after="0" w:line="240" w:lineRule="auto"/>
        <w:jc w:val="both"/>
        <w:rPr>
          <w:rFonts w:asciiTheme="majorHAnsi" w:hAnsiTheme="majorHAnsi" w:cstheme="majorHAnsi"/>
          <w:b/>
          <w:bCs/>
        </w:rPr>
      </w:pPr>
      <w:r w:rsidRPr="00702436">
        <w:rPr>
          <w:rFonts w:asciiTheme="majorHAnsi" w:hAnsiTheme="majorHAnsi" w:cstheme="majorHAnsi"/>
          <w:b/>
          <w:bCs/>
        </w:rPr>
        <w:t xml:space="preserve">17.2.18. </w:t>
      </w:r>
      <w:r w:rsidRPr="00702436">
        <w:rPr>
          <w:rFonts w:asciiTheme="majorHAnsi" w:hAnsiTheme="majorHAnsi" w:cstheme="majorHAnsi"/>
        </w:rPr>
        <w:t>Alertar a contratante sobre eventuais riscos e contingências relacionados à execução da obra;</w:t>
      </w:r>
    </w:p>
    <w:p w14:paraId="0A4DD20D" w14:textId="77777777" w:rsidR="00061DB8" w:rsidRPr="00702436" w:rsidRDefault="00061DB8" w:rsidP="00061DB8">
      <w:pPr>
        <w:numPr>
          <w:ilvl w:val="0"/>
          <w:numId w:val="46"/>
        </w:numPr>
        <w:suppressAutoHyphens w:val="0"/>
        <w:spacing w:after="0" w:line="240" w:lineRule="auto"/>
        <w:jc w:val="both"/>
        <w:rPr>
          <w:rFonts w:asciiTheme="majorHAnsi" w:hAnsiTheme="majorHAnsi" w:cstheme="majorHAnsi"/>
          <w:b/>
          <w:bCs/>
        </w:rPr>
      </w:pPr>
      <w:r w:rsidRPr="00702436">
        <w:rPr>
          <w:rFonts w:asciiTheme="majorHAnsi" w:hAnsiTheme="majorHAnsi" w:cstheme="majorHAnsi"/>
          <w:b/>
          <w:bCs/>
        </w:rPr>
        <w:t xml:space="preserve">17.2.19. </w:t>
      </w:r>
      <w:r w:rsidRPr="00702436">
        <w:rPr>
          <w:rFonts w:asciiTheme="majorHAnsi" w:hAnsiTheme="majorHAnsi" w:cstheme="majorHAnsi"/>
        </w:rPr>
        <w:t>Emitir a devida Anotação de Responsabilidade Técnica (ART) junto ao órgão competente, especificando as atividades de fiscalização e supervisão técnica objeto deste contrato;</w:t>
      </w:r>
    </w:p>
    <w:p w14:paraId="667FFAEA" w14:textId="77777777" w:rsidR="00061DB8" w:rsidRPr="00702436" w:rsidRDefault="00061DB8" w:rsidP="00061DB8">
      <w:pPr>
        <w:numPr>
          <w:ilvl w:val="0"/>
          <w:numId w:val="46"/>
        </w:numPr>
        <w:suppressAutoHyphens w:val="0"/>
        <w:spacing w:after="0" w:line="240" w:lineRule="auto"/>
        <w:jc w:val="both"/>
        <w:rPr>
          <w:rFonts w:asciiTheme="majorHAnsi" w:hAnsiTheme="majorHAnsi" w:cstheme="majorHAnsi"/>
          <w:b/>
          <w:bCs/>
        </w:rPr>
      </w:pPr>
      <w:r w:rsidRPr="00702436">
        <w:rPr>
          <w:rFonts w:asciiTheme="majorHAnsi" w:hAnsiTheme="majorHAnsi" w:cstheme="majorHAnsi"/>
          <w:b/>
          <w:bCs/>
        </w:rPr>
        <w:t xml:space="preserve">17.2.20. </w:t>
      </w:r>
      <w:r w:rsidRPr="00702436">
        <w:rPr>
          <w:rFonts w:asciiTheme="majorHAnsi" w:hAnsiTheme="majorHAnsi" w:cstheme="majorHAnsi"/>
        </w:rPr>
        <w:t>Responsabilizar-se pelo pagamento integral das taxas de registro da(s) ART(s) e demais encargos correlatados, apresentando à contratante o respectivo comprovante de quitação como condição para o início dos serviços ou liberação do primeiro pagamento;</w:t>
      </w:r>
    </w:p>
    <w:p w14:paraId="56C9CAB3" w14:textId="77777777" w:rsidR="00061DB8" w:rsidRPr="00702436" w:rsidRDefault="00061DB8" w:rsidP="00061DB8">
      <w:pPr>
        <w:widowControl w:val="0"/>
        <w:spacing w:after="0" w:line="240" w:lineRule="auto"/>
        <w:jc w:val="both"/>
        <w:rPr>
          <w:rFonts w:asciiTheme="majorHAnsi" w:hAnsiTheme="majorHAnsi" w:cstheme="majorHAnsi"/>
        </w:rPr>
      </w:pPr>
    </w:p>
    <w:p w14:paraId="16720E92" w14:textId="77777777" w:rsidR="00061DB8" w:rsidRPr="00702436" w:rsidRDefault="00061DB8" w:rsidP="00061DB8">
      <w:pPr>
        <w:widowControl w:val="0"/>
        <w:shd w:val="clear" w:color="auto" w:fill="A8D08D"/>
        <w:spacing w:after="0" w:line="240" w:lineRule="auto"/>
        <w:jc w:val="both"/>
        <w:rPr>
          <w:rFonts w:asciiTheme="majorHAnsi" w:hAnsiTheme="majorHAnsi" w:cstheme="majorHAnsi"/>
          <w:b/>
          <w:bCs/>
        </w:rPr>
      </w:pPr>
      <w:r w:rsidRPr="00702436">
        <w:rPr>
          <w:rFonts w:asciiTheme="majorHAnsi" w:hAnsiTheme="majorHAnsi" w:cstheme="majorHAnsi"/>
          <w:b/>
          <w:bCs/>
        </w:rPr>
        <w:t>CLÁUSULA DÉCIMA OITAVA - DAS OBRIGAÇÕES DA DEFENSORIA PÚBLICA:</w:t>
      </w:r>
    </w:p>
    <w:p w14:paraId="30A5ACD7"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t>18.1.</w:t>
      </w:r>
      <w:r w:rsidRPr="00702436">
        <w:rPr>
          <w:rFonts w:asciiTheme="majorHAnsi" w:hAnsiTheme="majorHAnsi" w:cstheme="majorHAnsi"/>
        </w:rPr>
        <w:t xml:space="preserve"> A Defensoria Pública do Estado de Mato Grosso obriga-se a: </w:t>
      </w:r>
    </w:p>
    <w:p w14:paraId="5EE4779D"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t>18.1.1.</w:t>
      </w:r>
      <w:r w:rsidRPr="00702436">
        <w:rPr>
          <w:rFonts w:asciiTheme="majorHAnsi" w:hAnsiTheme="majorHAnsi" w:cstheme="majorHAnsi"/>
        </w:rPr>
        <w:t xml:space="preserve"> Proporcionar todas as facilidades indispensáveis à boa execução das obrigações contratadas, inclusive permitindo o acesso de empregados, prepostos ou representantes da Contratada nas dependências da Defensoria Pública; </w:t>
      </w:r>
    </w:p>
    <w:p w14:paraId="7DCDB51F"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t>18.1.2.</w:t>
      </w:r>
      <w:r w:rsidRPr="00702436">
        <w:rPr>
          <w:rFonts w:asciiTheme="majorHAnsi" w:hAnsiTheme="majorHAnsi" w:cstheme="majorHAnsi"/>
        </w:rPr>
        <w:t xml:space="preserve"> Permitir ao pessoal da Contratada, acesso ao local da entrega desde que observadas às normas de segurança; </w:t>
      </w:r>
    </w:p>
    <w:p w14:paraId="57AA6677"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t>18.1.3.</w:t>
      </w:r>
      <w:r w:rsidRPr="00702436">
        <w:rPr>
          <w:rFonts w:asciiTheme="majorHAnsi" w:hAnsiTheme="majorHAnsi" w:cstheme="majorHAnsi"/>
        </w:rPr>
        <w:t xml:space="preserve"> Notificar a Contratada de qualquer irregularidade encontrada na prestação de serviço; </w:t>
      </w:r>
    </w:p>
    <w:p w14:paraId="3F29B4FA"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t>18.1.4.</w:t>
      </w:r>
      <w:r w:rsidRPr="00702436">
        <w:rPr>
          <w:rFonts w:asciiTheme="majorHAnsi" w:hAnsiTheme="majorHAnsi" w:cstheme="majorHAnsi"/>
        </w:rPr>
        <w:t xml:space="preserve"> Efetuar os pagamentos devidos, nas condições estabelecidas neste instrumento, garantindo a real disponibilidade financeira para a quitação de seus débitos frente à empresa prestadora dos serviços ora contratados, sob pena de ilegalidade dos atos; </w:t>
      </w:r>
    </w:p>
    <w:p w14:paraId="3E10BB2E"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t>18.1.5.</w:t>
      </w:r>
      <w:r w:rsidRPr="00702436">
        <w:rPr>
          <w:rFonts w:asciiTheme="majorHAnsi" w:hAnsiTheme="majorHAnsi" w:cstheme="majorHAnsi"/>
        </w:rPr>
        <w:t xml:space="preserve"> Receber os bens/serviços, nos termos, prazos, quantidade, qualidade e condições estabelecidas neste instrumento; </w:t>
      </w:r>
    </w:p>
    <w:p w14:paraId="22E99DD1"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t>18.2.</w:t>
      </w:r>
      <w:r w:rsidRPr="00702436">
        <w:rPr>
          <w:rFonts w:asciiTheme="majorHAnsi" w:hAnsiTheme="majorHAnsi" w:cstheme="majorHAnsi"/>
        </w:rPr>
        <w:t xml:space="preserve"> Recusar os serviços devolvê-los nas seguintes hipóteses: </w:t>
      </w:r>
    </w:p>
    <w:p w14:paraId="7758270D"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t>18.2.1</w:t>
      </w:r>
      <w:r w:rsidRPr="00702436">
        <w:rPr>
          <w:rFonts w:asciiTheme="majorHAnsi" w:hAnsiTheme="majorHAnsi" w:cstheme="majorHAnsi"/>
        </w:rPr>
        <w:t xml:space="preserve">. Que apresentarem vício de qualidade ou impropriedade para o uso; </w:t>
      </w:r>
    </w:p>
    <w:p w14:paraId="0BDF0C8C"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t>18.2.2.</w:t>
      </w:r>
      <w:r w:rsidRPr="00702436">
        <w:rPr>
          <w:rFonts w:asciiTheme="majorHAnsi" w:hAnsiTheme="majorHAnsi" w:cstheme="majorHAnsi"/>
        </w:rPr>
        <w:t xml:space="preserve"> Que possuírem nota fiscal com especificação e quantidade em desacordo com presente Termo; </w:t>
      </w:r>
    </w:p>
    <w:p w14:paraId="06F0FCDA"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t>18.2.3.</w:t>
      </w:r>
      <w:r w:rsidRPr="00702436">
        <w:rPr>
          <w:rFonts w:asciiTheme="majorHAnsi" w:hAnsiTheme="majorHAnsi" w:cstheme="majorHAnsi"/>
        </w:rPr>
        <w:t xml:space="preserve"> Quando entregues em desacordo com as especificações dos requisitos obrigatórios deste. </w:t>
      </w:r>
    </w:p>
    <w:p w14:paraId="6620EE31"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t>18.3.</w:t>
      </w:r>
      <w:r w:rsidRPr="00702436">
        <w:rPr>
          <w:rFonts w:asciiTheme="majorHAnsi" w:hAnsiTheme="majorHAnsi" w:cstheme="majorHAnsi"/>
        </w:rPr>
        <w:t xml:space="preserve"> Efetuar o pagamento, após o recebimento definitivo, o qual deverá atender aos termos do Decreto Estadual nº 1.525/2022, mediante ordem bancária, através do Banco do Brasil S/A, em moeda corrente desde que a Nota Fiscal esteja atestada por responsável da Defensoria Pública do Estado de Mato Grosso.</w:t>
      </w:r>
    </w:p>
    <w:p w14:paraId="185EB415"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lastRenderedPageBreak/>
        <w:t>18.4.</w:t>
      </w:r>
      <w:r w:rsidRPr="00702436">
        <w:rPr>
          <w:rFonts w:asciiTheme="majorHAnsi" w:hAnsiTheme="majorHAnsi" w:cstheme="majorHAnsi"/>
        </w:rPr>
        <w:t xml:space="preserve"> Se for o caso, exigir a substituição, de qualquer empregado ou preposto da Contratada que não atue adequadamente no trato dos serviços, estiverem sem uniforme ou crachá, que produza complicações com o exercício das atribuições que lhe foram designadas.</w:t>
      </w:r>
    </w:p>
    <w:p w14:paraId="042F3AC9"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t>18.5.</w:t>
      </w:r>
      <w:r w:rsidRPr="00702436">
        <w:rPr>
          <w:rFonts w:asciiTheme="majorHAnsi" w:hAnsiTheme="majorHAnsi" w:cstheme="majorHAnsi"/>
        </w:rPr>
        <w:t xml:space="preserve"> A Defensoria Pública do Estado de Mato Grosso - DPMT coibirá situações associadas a Assédio Moral, Sexual ou Discriminação conforme Resolução nº 006/2023/DPG, promovidas no âmbito da relação contratual administrativa cometida por agentes públicos no relacionamento entre seus servidores e a contratada.</w:t>
      </w:r>
    </w:p>
    <w:p w14:paraId="22EEEA7E" w14:textId="77777777" w:rsidR="00061DB8" w:rsidRPr="00702436" w:rsidRDefault="00061DB8" w:rsidP="00061DB8">
      <w:pPr>
        <w:spacing w:after="0" w:line="240" w:lineRule="auto"/>
        <w:jc w:val="both"/>
        <w:rPr>
          <w:rFonts w:asciiTheme="majorHAnsi" w:hAnsiTheme="majorHAnsi" w:cstheme="majorHAnsi"/>
        </w:rPr>
      </w:pPr>
    </w:p>
    <w:p w14:paraId="42A6A376" w14:textId="77777777" w:rsidR="00061DB8" w:rsidRPr="00702436" w:rsidRDefault="00061DB8" w:rsidP="00061DB8">
      <w:pPr>
        <w:widowControl w:val="0"/>
        <w:pBdr>
          <w:top w:val="nil"/>
          <w:left w:val="nil"/>
          <w:bottom w:val="nil"/>
          <w:right w:val="nil"/>
          <w:between w:val="nil"/>
        </w:pBdr>
        <w:shd w:val="clear" w:color="auto" w:fill="A8D08D"/>
        <w:suppressAutoHyphens w:val="0"/>
        <w:spacing w:after="0" w:line="240" w:lineRule="auto"/>
        <w:jc w:val="both"/>
        <w:rPr>
          <w:rFonts w:asciiTheme="majorHAnsi" w:hAnsiTheme="majorHAnsi" w:cstheme="majorHAnsi"/>
          <w:b/>
          <w:bCs/>
          <w:color w:val="000000"/>
        </w:rPr>
      </w:pPr>
      <w:r w:rsidRPr="00702436">
        <w:rPr>
          <w:rFonts w:asciiTheme="majorHAnsi" w:hAnsiTheme="majorHAnsi" w:cstheme="majorHAnsi"/>
          <w:b/>
          <w:bCs/>
          <w:color w:val="000000"/>
        </w:rPr>
        <w:t>CLÁUSULA DÉCIMA NONA - DAS SANÇÕES ADMINISTRATIVAS:</w:t>
      </w:r>
    </w:p>
    <w:p w14:paraId="0DD9CED8" w14:textId="77777777" w:rsidR="00061DB8" w:rsidRPr="00702436" w:rsidRDefault="00061DB8" w:rsidP="00061DB8">
      <w:pPr>
        <w:pBdr>
          <w:top w:val="nil"/>
          <w:left w:val="nil"/>
          <w:bottom w:val="nil"/>
          <w:right w:val="nil"/>
          <w:between w:val="nil"/>
        </w:pBdr>
        <w:suppressAutoHyphens w:val="0"/>
        <w:spacing w:after="0" w:line="240" w:lineRule="auto"/>
        <w:jc w:val="both"/>
        <w:rPr>
          <w:rFonts w:asciiTheme="majorHAnsi" w:hAnsiTheme="majorHAnsi" w:cstheme="majorHAnsi"/>
        </w:rPr>
      </w:pPr>
      <w:r w:rsidRPr="00702436">
        <w:rPr>
          <w:rFonts w:asciiTheme="majorHAnsi" w:hAnsiTheme="majorHAnsi" w:cstheme="majorHAnsi"/>
          <w:b/>
          <w:bCs/>
          <w:color w:val="000000"/>
        </w:rPr>
        <w:t>19.1.</w:t>
      </w:r>
      <w:r w:rsidRPr="00702436">
        <w:rPr>
          <w:rFonts w:asciiTheme="majorHAnsi" w:hAnsiTheme="majorHAnsi" w:cstheme="majorHAnsi"/>
          <w:highlight w:val="white"/>
        </w:rPr>
        <w:t xml:space="preserve"> </w:t>
      </w:r>
      <w:r w:rsidRPr="00702436">
        <w:rPr>
          <w:rFonts w:asciiTheme="majorHAnsi" w:eastAsia="Times New Roman" w:hAnsiTheme="majorHAnsi" w:cstheme="majorHAnsi"/>
          <w:highlight w:val="white"/>
        </w:rPr>
        <w:t xml:space="preserve">Sem prejuízo de outras sanções previstas na Lei nº 14.133/21, a Administração poderá aplicar à contratada, isolada ou cumulativamente, em caso de ocorrência de irregularidades na execução contratual, as seguintes penalidades: </w:t>
      </w:r>
    </w:p>
    <w:p w14:paraId="77E0FA4D" w14:textId="77777777" w:rsidR="00061DB8" w:rsidRPr="00702436" w:rsidRDefault="00061DB8" w:rsidP="00061DB8">
      <w:pPr>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19.1.1.</w:t>
      </w:r>
      <w:r w:rsidRPr="00702436">
        <w:rPr>
          <w:rFonts w:asciiTheme="majorHAnsi" w:eastAsia="Times New Roman" w:hAnsiTheme="majorHAnsi" w:cstheme="majorHAnsi"/>
          <w:highlight w:val="white"/>
        </w:rPr>
        <w:t xml:space="preserve"> Advertência. </w:t>
      </w:r>
    </w:p>
    <w:p w14:paraId="0CEF40E8" w14:textId="77777777" w:rsidR="00061DB8" w:rsidRPr="00702436" w:rsidRDefault="00061DB8" w:rsidP="00061DB8">
      <w:pPr>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19.1.2.</w:t>
      </w:r>
      <w:r w:rsidRPr="00702436">
        <w:rPr>
          <w:rFonts w:asciiTheme="majorHAnsi" w:eastAsia="Times New Roman" w:hAnsiTheme="majorHAnsi" w:cstheme="majorHAnsi"/>
          <w:highlight w:val="white"/>
        </w:rPr>
        <w:t xml:space="preserve"> Multa.</w:t>
      </w:r>
    </w:p>
    <w:p w14:paraId="5199AB2B" w14:textId="77777777" w:rsidR="00061DB8" w:rsidRPr="00702436" w:rsidRDefault="00061DB8" w:rsidP="00061DB8">
      <w:pPr>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19.1.3.</w:t>
      </w:r>
      <w:r w:rsidRPr="00702436">
        <w:rPr>
          <w:rFonts w:asciiTheme="majorHAnsi" w:eastAsia="Times New Roman" w:hAnsiTheme="majorHAnsi" w:cstheme="majorHAnsi"/>
          <w:highlight w:val="white"/>
        </w:rPr>
        <w:t xml:space="preserve"> Impedimento de licitar/contratar com a Administração por até 03 anos. </w:t>
      </w:r>
    </w:p>
    <w:p w14:paraId="0F4874E1" w14:textId="77777777" w:rsidR="00061DB8" w:rsidRPr="00702436" w:rsidRDefault="00061DB8" w:rsidP="00061DB8">
      <w:pPr>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19.1.4.</w:t>
      </w:r>
      <w:r w:rsidRPr="00702436">
        <w:rPr>
          <w:rFonts w:asciiTheme="majorHAnsi" w:eastAsia="Times New Roman" w:hAnsiTheme="majorHAnsi" w:cstheme="majorHAnsi"/>
          <w:highlight w:val="white"/>
        </w:rPr>
        <w:t xml:space="preserve"> Declaração de inidoneidade enquanto perdurarem os motivos ou até reabilitação.</w:t>
      </w:r>
    </w:p>
    <w:p w14:paraId="69B8908F" w14:textId="77777777" w:rsidR="00061DB8" w:rsidRPr="00702436" w:rsidRDefault="00061DB8" w:rsidP="00061DB8">
      <w:pPr>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19.2.</w:t>
      </w:r>
      <w:r w:rsidRPr="00702436">
        <w:rPr>
          <w:rFonts w:asciiTheme="majorHAnsi" w:eastAsia="Times New Roman" w:hAnsiTheme="majorHAnsi" w:cstheme="majorHAnsi"/>
          <w:highlight w:val="white"/>
        </w:rPr>
        <w:t xml:space="preserve"> A sanção de advertência será aplicável nas hipóteses de inexecução parcial do contrato que não implique em prejuízo ou dano à administração, bem como na hipótese de descumprimento de pequena relevância praticado pelo licitante ou fornecedor e que não justifique imposição de penalidade mais grave.</w:t>
      </w:r>
    </w:p>
    <w:p w14:paraId="688EC053" w14:textId="77777777" w:rsidR="00061DB8" w:rsidRPr="00702436" w:rsidRDefault="00061DB8" w:rsidP="00061DB8">
      <w:pPr>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19.3</w:t>
      </w:r>
      <w:r w:rsidRPr="00702436">
        <w:rPr>
          <w:rFonts w:asciiTheme="majorHAnsi" w:eastAsia="Times New Roman" w:hAnsiTheme="majorHAnsi" w:cstheme="majorHAnsi"/>
          <w:highlight w:val="white"/>
        </w:rPr>
        <w:t xml:space="preserve">. A aplicação da penalidade de multa ocorrerá quando da inexecução contratual, inclusive por atraso injustificado, que será aplicada por infração, obedecidos os seguintes limites:  </w:t>
      </w:r>
    </w:p>
    <w:tbl>
      <w:tblPr>
        <w:tblW w:w="9775" w:type="dxa"/>
        <w:tblBorders>
          <w:top w:val="nil"/>
          <w:left w:val="nil"/>
          <w:bottom w:val="nil"/>
          <w:right w:val="nil"/>
          <w:insideH w:val="nil"/>
          <w:insideV w:val="nil"/>
        </w:tblBorders>
        <w:tblLayout w:type="fixed"/>
        <w:tblLook w:val="0600" w:firstRow="0" w:lastRow="0" w:firstColumn="0" w:lastColumn="0" w:noHBand="1" w:noVBand="1"/>
      </w:tblPr>
      <w:tblGrid>
        <w:gridCol w:w="4200"/>
        <w:gridCol w:w="5575"/>
      </w:tblGrid>
      <w:tr w:rsidR="00061DB8" w:rsidRPr="00702436" w14:paraId="705DA352" w14:textId="77777777" w:rsidTr="00061DB8">
        <w:trPr>
          <w:trHeight w:val="210"/>
        </w:trPr>
        <w:tc>
          <w:tcPr>
            <w:tcW w:w="9775" w:type="dxa"/>
            <w:gridSpan w:val="2"/>
            <w:tcBorders>
              <w:top w:val="single" w:sz="5" w:space="0" w:color="000000"/>
              <w:left w:val="single" w:sz="5" w:space="0" w:color="000000"/>
              <w:bottom w:val="single" w:sz="5" w:space="0" w:color="000000"/>
              <w:right w:val="single" w:sz="5" w:space="0" w:color="000000"/>
            </w:tcBorders>
            <w:shd w:val="clear" w:color="auto" w:fill="E2EFD9"/>
            <w:tcMar>
              <w:top w:w="0" w:type="dxa"/>
              <w:left w:w="100" w:type="dxa"/>
              <w:bottom w:w="0" w:type="dxa"/>
              <w:right w:w="100" w:type="dxa"/>
            </w:tcMar>
          </w:tcPr>
          <w:p w14:paraId="47750C17" w14:textId="77777777" w:rsidR="00061DB8" w:rsidRPr="00702436" w:rsidRDefault="00061DB8" w:rsidP="00061DB8">
            <w:pPr>
              <w:keepNext/>
              <w:keepLines/>
              <w:spacing w:after="0" w:line="240" w:lineRule="auto"/>
              <w:jc w:val="center"/>
              <w:rPr>
                <w:rFonts w:asciiTheme="majorHAnsi" w:eastAsia="Times New Roman" w:hAnsiTheme="majorHAnsi" w:cstheme="majorHAnsi"/>
                <w:b/>
                <w:bCs/>
                <w:sz w:val="18"/>
                <w:szCs w:val="18"/>
                <w:highlight w:val="white"/>
              </w:rPr>
            </w:pPr>
            <w:r w:rsidRPr="00702436">
              <w:rPr>
                <w:rFonts w:asciiTheme="majorHAnsi" w:eastAsia="Times New Roman" w:hAnsiTheme="majorHAnsi" w:cstheme="majorHAnsi"/>
                <w:b/>
                <w:bCs/>
                <w:sz w:val="18"/>
                <w:szCs w:val="18"/>
                <w:highlight w:val="white"/>
              </w:rPr>
              <w:lastRenderedPageBreak/>
              <w:t>Execução do contrato</w:t>
            </w:r>
          </w:p>
        </w:tc>
      </w:tr>
      <w:tr w:rsidR="00061DB8" w:rsidRPr="00702436" w14:paraId="56411744" w14:textId="77777777" w:rsidTr="00061DB8">
        <w:trPr>
          <w:trHeight w:val="405"/>
        </w:trPr>
        <w:tc>
          <w:tcPr>
            <w:tcW w:w="420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34F803E" w14:textId="77777777" w:rsidR="00061DB8" w:rsidRPr="00702436" w:rsidRDefault="00061DB8" w:rsidP="00061DB8">
            <w:pPr>
              <w:keepNext/>
              <w:keepLines/>
              <w:spacing w:after="0" w:line="240" w:lineRule="auto"/>
              <w:jc w:val="center"/>
              <w:rPr>
                <w:rFonts w:asciiTheme="majorHAnsi" w:eastAsia="Times New Roman" w:hAnsiTheme="majorHAnsi" w:cstheme="majorHAnsi"/>
                <w:b/>
                <w:bCs/>
                <w:sz w:val="18"/>
                <w:szCs w:val="18"/>
                <w:highlight w:val="white"/>
                <w:u w:val="single"/>
              </w:rPr>
            </w:pPr>
            <w:r w:rsidRPr="00702436">
              <w:rPr>
                <w:rFonts w:asciiTheme="majorHAnsi" w:eastAsia="Times New Roman" w:hAnsiTheme="majorHAnsi" w:cstheme="majorHAnsi"/>
                <w:b/>
                <w:bCs/>
                <w:sz w:val="18"/>
                <w:szCs w:val="18"/>
                <w:highlight w:val="white"/>
                <w:u w:val="single"/>
              </w:rPr>
              <w:t>30% (trinta por cento)</w:t>
            </w:r>
          </w:p>
        </w:tc>
        <w:tc>
          <w:tcPr>
            <w:tcW w:w="5575" w:type="dxa"/>
            <w:tcBorders>
              <w:top w:val="nil"/>
              <w:left w:val="nil"/>
              <w:bottom w:val="single" w:sz="5" w:space="0" w:color="000000"/>
              <w:right w:val="single" w:sz="5" w:space="0" w:color="000000"/>
            </w:tcBorders>
            <w:tcMar>
              <w:top w:w="0" w:type="dxa"/>
              <w:left w:w="100" w:type="dxa"/>
              <w:bottom w:w="0" w:type="dxa"/>
              <w:right w:w="100" w:type="dxa"/>
            </w:tcMar>
          </w:tcPr>
          <w:p w14:paraId="2BF7A351" w14:textId="77777777" w:rsidR="00061DB8" w:rsidRPr="00702436" w:rsidRDefault="00061DB8" w:rsidP="00061DB8">
            <w:pPr>
              <w:keepNext/>
              <w:keepLines/>
              <w:spacing w:after="0" w:line="240" w:lineRule="auto"/>
              <w:jc w:val="both"/>
              <w:rPr>
                <w:rFonts w:asciiTheme="majorHAnsi" w:eastAsia="Times New Roman" w:hAnsiTheme="majorHAnsi" w:cstheme="majorHAnsi"/>
                <w:sz w:val="18"/>
                <w:szCs w:val="18"/>
                <w:highlight w:val="white"/>
              </w:rPr>
            </w:pPr>
            <w:r w:rsidRPr="00702436">
              <w:rPr>
                <w:rFonts w:asciiTheme="majorHAnsi" w:eastAsia="Times New Roman" w:hAnsiTheme="majorHAnsi" w:cstheme="majorHAnsi"/>
                <w:sz w:val="18"/>
                <w:szCs w:val="18"/>
                <w:highlight w:val="white"/>
              </w:rPr>
              <w:t xml:space="preserve">sobre o valor atualizado do contrato, em caso de descumprimento total da obrigação.  </w:t>
            </w:r>
          </w:p>
        </w:tc>
      </w:tr>
      <w:tr w:rsidR="00061DB8" w:rsidRPr="00702436" w14:paraId="3DF72275" w14:textId="77777777" w:rsidTr="00061DB8">
        <w:trPr>
          <w:trHeight w:val="585"/>
        </w:trPr>
        <w:tc>
          <w:tcPr>
            <w:tcW w:w="420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A26786D" w14:textId="77777777" w:rsidR="00061DB8" w:rsidRPr="00702436" w:rsidRDefault="00061DB8" w:rsidP="00061DB8">
            <w:pPr>
              <w:keepNext/>
              <w:keepLines/>
              <w:spacing w:after="0" w:line="240" w:lineRule="auto"/>
              <w:jc w:val="center"/>
              <w:rPr>
                <w:rFonts w:asciiTheme="majorHAnsi" w:eastAsia="Times New Roman" w:hAnsiTheme="majorHAnsi" w:cstheme="majorHAnsi"/>
                <w:b/>
                <w:bCs/>
                <w:sz w:val="18"/>
                <w:szCs w:val="18"/>
                <w:highlight w:val="white"/>
                <w:u w:val="single"/>
              </w:rPr>
            </w:pPr>
            <w:r w:rsidRPr="00702436">
              <w:rPr>
                <w:rFonts w:asciiTheme="majorHAnsi" w:eastAsia="Times New Roman" w:hAnsiTheme="majorHAnsi" w:cstheme="majorHAnsi"/>
                <w:b/>
                <w:bCs/>
                <w:sz w:val="18"/>
                <w:szCs w:val="18"/>
                <w:highlight w:val="white"/>
                <w:u w:val="single"/>
              </w:rPr>
              <w:t>0,5% (cinco décimos por cento)</w:t>
            </w:r>
          </w:p>
        </w:tc>
        <w:tc>
          <w:tcPr>
            <w:tcW w:w="5575" w:type="dxa"/>
            <w:tcBorders>
              <w:top w:val="nil"/>
              <w:left w:val="nil"/>
              <w:bottom w:val="single" w:sz="5" w:space="0" w:color="000000"/>
              <w:right w:val="single" w:sz="5" w:space="0" w:color="000000"/>
            </w:tcBorders>
            <w:tcMar>
              <w:top w:w="0" w:type="dxa"/>
              <w:left w:w="100" w:type="dxa"/>
              <w:bottom w:w="0" w:type="dxa"/>
              <w:right w:w="100" w:type="dxa"/>
            </w:tcMar>
          </w:tcPr>
          <w:p w14:paraId="50E6B694" w14:textId="77777777" w:rsidR="00061DB8" w:rsidRPr="00702436" w:rsidRDefault="00061DB8" w:rsidP="00061DB8">
            <w:pPr>
              <w:keepNext/>
              <w:keepLines/>
              <w:spacing w:after="0" w:line="240" w:lineRule="auto"/>
              <w:jc w:val="both"/>
              <w:rPr>
                <w:rFonts w:asciiTheme="majorHAnsi" w:eastAsia="Times New Roman" w:hAnsiTheme="majorHAnsi" w:cstheme="majorHAnsi"/>
                <w:sz w:val="18"/>
                <w:szCs w:val="18"/>
                <w:highlight w:val="white"/>
              </w:rPr>
            </w:pPr>
            <w:r w:rsidRPr="00702436">
              <w:rPr>
                <w:rFonts w:asciiTheme="majorHAnsi" w:eastAsia="Times New Roman" w:hAnsiTheme="majorHAnsi" w:cstheme="majorHAnsi"/>
                <w:sz w:val="18"/>
                <w:szCs w:val="18"/>
                <w:highlight w:val="white"/>
              </w:rPr>
              <w:t xml:space="preserve">ao dia, até o 15º (décimo quinto) dia de atraso, sobre o valor total da parte do serviço/fornecimento não realizado. </w:t>
            </w:r>
          </w:p>
        </w:tc>
      </w:tr>
      <w:tr w:rsidR="00061DB8" w:rsidRPr="00702436" w14:paraId="599DE71C" w14:textId="77777777" w:rsidTr="00061DB8">
        <w:trPr>
          <w:trHeight w:val="585"/>
        </w:trPr>
        <w:tc>
          <w:tcPr>
            <w:tcW w:w="420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CF1C269" w14:textId="77777777" w:rsidR="00061DB8" w:rsidRPr="00702436" w:rsidRDefault="00061DB8" w:rsidP="00061DB8">
            <w:pPr>
              <w:keepNext/>
              <w:keepLines/>
              <w:spacing w:after="0" w:line="240" w:lineRule="auto"/>
              <w:jc w:val="center"/>
              <w:rPr>
                <w:rFonts w:asciiTheme="majorHAnsi" w:eastAsia="Times New Roman" w:hAnsiTheme="majorHAnsi" w:cstheme="majorHAnsi"/>
                <w:b/>
                <w:bCs/>
                <w:sz w:val="18"/>
                <w:szCs w:val="18"/>
                <w:highlight w:val="white"/>
                <w:u w:val="single"/>
              </w:rPr>
            </w:pPr>
            <w:r w:rsidRPr="00702436">
              <w:rPr>
                <w:rFonts w:asciiTheme="majorHAnsi" w:eastAsia="Times New Roman" w:hAnsiTheme="majorHAnsi" w:cstheme="majorHAnsi"/>
                <w:b/>
                <w:bCs/>
                <w:sz w:val="18"/>
                <w:szCs w:val="18"/>
                <w:highlight w:val="white"/>
                <w:u w:val="single"/>
              </w:rPr>
              <w:t>0,7% (sete décimos por cento)</w:t>
            </w:r>
          </w:p>
        </w:tc>
        <w:tc>
          <w:tcPr>
            <w:tcW w:w="5575" w:type="dxa"/>
            <w:tcBorders>
              <w:top w:val="nil"/>
              <w:left w:val="nil"/>
              <w:bottom w:val="single" w:sz="5" w:space="0" w:color="000000"/>
              <w:right w:val="single" w:sz="5" w:space="0" w:color="000000"/>
            </w:tcBorders>
            <w:tcMar>
              <w:top w:w="0" w:type="dxa"/>
              <w:left w:w="100" w:type="dxa"/>
              <w:bottom w:w="0" w:type="dxa"/>
              <w:right w:w="100" w:type="dxa"/>
            </w:tcMar>
          </w:tcPr>
          <w:p w14:paraId="71BC232A" w14:textId="77777777" w:rsidR="00061DB8" w:rsidRPr="00702436" w:rsidRDefault="00061DB8" w:rsidP="00061DB8">
            <w:pPr>
              <w:keepNext/>
              <w:keepLines/>
              <w:spacing w:after="0" w:line="240" w:lineRule="auto"/>
              <w:jc w:val="both"/>
              <w:rPr>
                <w:rFonts w:asciiTheme="majorHAnsi" w:eastAsia="Times New Roman" w:hAnsiTheme="majorHAnsi" w:cstheme="majorHAnsi"/>
                <w:sz w:val="18"/>
                <w:szCs w:val="18"/>
                <w:highlight w:val="white"/>
              </w:rPr>
            </w:pPr>
            <w:r w:rsidRPr="00702436">
              <w:rPr>
                <w:rFonts w:asciiTheme="majorHAnsi" w:eastAsia="Times New Roman" w:hAnsiTheme="majorHAnsi" w:cstheme="majorHAnsi"/>
                <w:sz w:val="18"/>
                <w:szCs w:val="18"/>
                <w:highlight w:val="white"/>
              </w:rPr>
              <w:t xml:space="preserve">por dia de atraso subsequente ao 15º (décimo quinto), sobre o valor da parte do serviço/fornecimento não realizado, até o 30º (trigésimo). </w:t>
            </w:r>
          </w:p>
        </w:tc>
      </w:tr>
      <w:tr w:rsidR="00061DB8" w:rsidRPr="00702436" w14:paraId="402FF1AD" w14:textId="77777777" w:rsidTr="00061DB8">
        <w:trPr>
          <w:trHeight w:val="1082"/>
        </w:trPr>
        <w:tc>
          <w:tcPr>
            <w:tcW w:w="420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9B809E5" w14:textId="77777777" w:rsidR="00061DB8" w:rsidRPr="00702436" w:rsidRDefault="00061DB8" w:rsidP="00061DB8">
            <w:pPr>
              <w:keepNext/>
              <w:keepLines/>
              <w:spacing w:after="0" w:line="240" w:lineRule="auto"/>
              <w:jc w:val="center"/>
              <w:rPr>
                <w:rFonts w:asciiTheme="majorHAnsi" w:eastAsia="Times New Roman" w:hAnsiTheme="majorHAnsi" w:cstheme="majorHAnsi"/>
                <w:b/>
                <w:bCs/>
                <w:sz w:val="18"/>
                <w:szCs w:val="18"/>
                <w:highlight w:val="white"/>
                <w:u w:val="single"/>
              </w:rPr>
            </w:pPr>
            <w:r w:rsidRPr="00702436">
              <w:rPr>
                <w:rFonts w:asciiTheme="majorHAnsi" w:eastAsia="Times New Roman" w:hAnsiTheme="majorHAnsi" w:cstheme="majorHAnsi"/>
                <w:b/>
                <w:bCs/>
                <w:sz w:val="18"/>
                <w:szCs w:val="18"/>
                <w:highlight w:val="white"/>
                <w:u w:val="single"/>
              </w:rPr>
              <w:t>0,5% (cinco décimos por cento)</w:t>
            </w:r>
          </w:p>
        </w:tc>
        <w:tc>
          <w:tcPr>
            <w:tcW w:w="5575" w:type="dxa"/>
            <w:tcBorders>
              <w:top w:val="nil"/>
              <w:left w:val="nil"/>
              <w:bottom w:val="single" w:sz="5" w:space="0" w:color="000000"/>
              <w:right w:val="single" w:sz="5" w:space="0" w:color="000000"/>
            </w:tcBorders>
            <w:tcMar>
              <w:top w:w="0" w:type="dxa"/>
              <w:left w:w="100" w:type="dxa"/>
              <w:bottom w:w="0" w:type="dxa"/>
              <w:right w:w="100" w:type="dxa"/>
            </w:tcMar>
          </w:tcPr>
          <w:p w14:paraId="44605F2C" w14:textId="77777777" w:rsidR="00061DB8" w:rsidRPr="00702436" w:rsidRDefault="00061DB8" w:rsidP="00061DB8">
            <w:pPr>
              <w:keepNext/>
              <w:keepLines/>
              <w:spacing w:after="0" w:line="240" w:lineRule="auto"/>
              <w:jc w:val="both"/>
              <w:rPr>
                <w:rFonts w:asciiTheme="majorHAnsi" w:eastAsia="Times New Roman" w:hAnsiTheme="majorHAnsi" w:cstheme="majorHAnsi"/>
                <w:sz w:val="18"/>
                <w:szCs w:val="18"/>
                <w:highlight w:val="white"/>
              </w:rPr>
            </w:pPr>
            <w:r w:rsidRPr="00702436">
              <w:rPr>
                <w:rFonts w:asciiTheme="majorHAnsi" w:eastAsia="Times New Roman" w:hAnsiTheme="majorHAnsi" w:cstheme="majorHAnsi"/>
                <w:sz w:val="18"/>
                <w:szCs w:val="18"/>
                <w:highlight w:val="white"/>
              </w:rPr>
              <w:t>por dia de atraso sobre o valor total atualizado do contrato, até o 30º (trigésimo), pela não apresentação da garantia contratual (quando for exigido), seja para reforço ou por ocasião de prorrogação.</w:t>
            </w:r>
          </w:p>
        </w:tc>
      </w:tr>
    </w:tbl>
    <w:p w14:paraId="0A5759C2" w14:textId="77777777" w:rsidR="00061DB8" w:rsidRPr="00702436" w:rsidRDefault="00061DB8" w:rsidP="00061DB8">
      <w:pPr>
        <w:keepNext/>
        <w:keepLines/>
        <w:spacing w:after="0" w:line="240" w:lineRule="auto"/>
        <w:jc w:val="both"/>
        <w:rPr>
          <w:rFonts w:asciiTheme="majorHAnsi" w:eastAsia="Times New Roman" w:hAnsiTheme="majorHAnsi" w:cstheme="majorHAnsi"/>
          <w:highlight w:val="white"/>
        </w:rPr>
      </w:pPr>
      <w:r w:rsidRPr="00702436">
        <w:rPr>
          <w:rFonts w:asciiTheme="majorHAnsi" w:eastAsia="Times New Roman" w:hAnsiTheme="majorHAnsi" w:cstheme="majorHAnsi"/>
          <w:b/>
          <w:bCs/>
          <w:highlight w:val="white"/>
        </w:rPr>
        <w:t>19.4.</w:t>
      </w:r>
      <w:r w:rsidRPr="00702436">
        <w:rPr>
          <w:rFonts w:asciiTheme="majorHAnsi" w:eastAsia="Times New Roman" w:hAnsiTheme="majorHAnsi" w:cstheme="majorHAnsi"/>
          <w:highlight w:val="white"/>
        </w:rPr>
        <w:t xml:space="preserve"> A multa será aplicada conforme o quadro de infração descrito anteriormente e será apurada e aplicada de forma autônoma a cada ocorrência. </w:t>
      </w:r>
    </w:p>
    <w:p w14:paraId="541B2E22" w14:textId="77777777" w:rsidR="00061DB8" w:rsidRPr="00702436" w:rsidRDefault="00061DB8" w:rsidP="00061DB8">
      <w:pPr>
        <w:keepNext/>
        <w:keepLines/>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19.5.</w:t>
      </w:r>
      <w:r w:rsidRPr="00702436">
        <w:rPr>
          <w:rFonts w:asciiTheme="majorHAnsi" w:eastAsia="Times New Roman" w:hAnsiTheme="majorHAnsi" w:cstheme="majorHAnsi"/>
          <w:highlight w:val="white"/>
        </w:rPr>
        <w:t xml:space="preserve"> Para os casos de multas não previstas neste instrumento, aplicar-se-á o valor de até 2% (dois por cento) sobre o valor atualizado do contratado, apurado até o momento da respectiva ocorrência. </w:t>
      </w:r>
    </w:p>
    <w:p w14:paraId="31C5B335" w14:textId="77777777" w:rsidR="00061DB8" w:rsidRPr="00702436" w:rsidRDefault="00061DB8" w:rsidP="00061DB8">
      <w:pPr>
        <w:keepNext/>
        <w:keepLines/>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19.6.</w:t>
      </w:r>
      <w:r w:rsidRPr="00702436">
        <w:rPr>
          <w:rFonts w:asciiTheme="majorHAnsi" w:eastAsia="Times New Roman" w:hAnsiTheme="majorHAnsi" w:cstheme="majorHAnsi"/>
          <w:highlight w:val="white"/>
        </w:rPr>
        <w:t xml:space="preserve"> A multa eventualmente imposta à contratada será automaticamente descontada do pagamento a que fizer jus.</w:t>
      </w:r>
    </w:p>
    <w:p w14:paraId="0878BE77" w14:textId="77777777" w:rsidR="00061DB8" w:rsidRPr="00702436" w:rsidRDefault="00061DB8" w:rsidP="00061DB8">
      <w:pPr>
        <w:keepNext/>
        <w:keepLines/>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19.7.</w:t>
      </w:r>
      <w:r w:rsidRPr="00702436">
        <w:rPr>
          <w:rFonts w:asciiTheme="majorHAnsi" w:eastAsia="Times New Roman" w:hAnsiTheme="majorHAnsi" w:cstheme="majorHAnsi"/>
          <w:highlight w:val="white"/>
        </w:rPr>
        <w:t xml:space="preserve"> A contratada que não tiver valores a receber da DPE-MT, deverá efetuar o pagamento da multa.</w:t>
      </w:r>
    </w:p>
    <w:p w14:paraId="1B2F9647" w14:textId="77777777" w:rsidR="00061DB8" w:rsidRPr="00702436" w:rsidRDefault="00061DB8" w:rsidP="00061DB8">
      <w:pPr>
        <w:keepNext/>
        <w:keepLines/>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19.7.1</w:t>
      </w:r>
      <w:r w:rsidRPr="00702436">
        <w:rPr>
          <w:rFonts w:asciiTheme="majorHAnsi" w:eastAsia="Times New Roman" w:hAnsiTheme="majorHAnsi" w:cstheme="majorHAnsi"/>
          <w:highlight w:val="white"/>
        </w:rPr>
        <w:t xml:space="preserve">. No caso de não pagamento no prazo estabelecido, o valor será acrescido de juros moratórios de 1% (um por cento) ao mês. </w:t>
      </w:r>
    </w:p>
    <w:p w14:paraId="0BA4DA5E" w14:textId="77777777" w:rsidR="00061DB8" w:rsidRPr="00702436" w:rsidRDefault="00061DB8" w:rsidP="00061DB8">
      <w:pPr>
        <w:keepNext/>
        <w:keepLines/>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19.8.</w:t>
      </w:r>
      <w:r w:rsidRPr="00702436">
        <w:rPr>
          <w:rFonts w:asciiTheme="majorHAnsi" w:eastAsia="Times New Roman" w:hAnsiTheme="majorHAnsi" w:cstheme="majorHAnsi"/>
          <w:highlight w:val="white"/>
        </w:rPr>
        <w:t xml:space="preserve"> Não sendo realizado o pagamento da multa, os dados da contratada serão encaminhados ao órgão competente visando a inscrição do débito em dívida ativa, observada a ampla defesa e o contraditório, conforme previsto no artigo 157 da Lei 14.133/2021. </w:t>
      </w:r>
    </w:p>
    <w:p w14:paraId="4E5A00F2" w14:textId="77777777" w:rsidR="00061DB8" w:rsidRPr="00702436" w:rsidRDefault="00061DB8" w:rsidP="00061DB8">
      <w:pPr>
        <w:keepNext/>
        <w:keepLines/>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19.9.</w:t>
      </w:r>
      <w:r w:rsidRPr="00702436">
        <w:rPr>
          <w:rFonts w:asciiTheme="majorHAnsi" w:eastAsia="Times New Roman" w:hAnsiTheme="majorHAnsi" w:cstheme="majorHAnsi"/>
          <w:highlight w:val="white"/>
        </w:rPr>
        <w:t xml:space="preserve"> Sem prejuízo das multas previstas neste instrumento e demais cominações legais, será aplicada a penalidade de impedimento de licitar e contratar com a administração, pelo prazo de até 3 (três) anos, aos licitantes que: </w:t>
      </w:r>
    </w:p>
    <w:p w14:paraId="6DE3119D" w14:textId="77777777" w:rsidR="00061DB8" w:rsidRPr="00702436" w:rsidRDefault="00061DB8" w:rsidP="00061DB8">
      <w:pPr>
        <w:keepNext/>
        <w:keepLines/>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19.9.1.</w:t>
      </w:r>
      <w:r w:rsidRPr="00702436">
        <w:rPr>
          <w:rFonts w:asciiTheme="majorHAnsi" w:eastAsia="Times New Roman" w:hAnsiTheme="majorHAnsi" w:cstheme="majorHAnsi"/>
          <w:highlight w:val="white"/>
        </w:rPr>
        <w:t xml:space="preserve"> dar causa à inexecução parcial do contrato que cause grave dano à Administração, ao funcionamento dos serviços públicos ou ao interesse coletivo;</w:t>
      </w:r>
    </w:p>
    <w:p w14:paraId="3B279BBD" w14:textId="77777777" w:rsidR="00061DB8" w:rsidRPr="00702436" w:rsidRDefault="00061DB8" w:rsidP="00061DB8">
      <w:pPr>
        <w:keepNext/>
        <w:keepLines/>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19.9.2.</w:t>
      </w:r>
      <w:r w:rsidRPr="00702436">
        <w:rPr>
          <w:rFonts w:asciiTheme="majorHAnsi" w:eastAsia="Times New Roman" w:hAnsiTheme="majorHAnsi" w:cstheme="majorHAnsi"/>
          <w:highlight w:val="white"/>
        </w:rPr>
        <w:t xml:space="preserve"> dar causa à inexecução total do contrato;</w:t>
      </w:r>
    </w:p>
    <w:p w14:paraId="798E641E" w14:textId="77777777" w:rsidR="00061DB8" w:rsidRPr="00702436" w:rsidRDefault="00061DB8" w:rsidP="00061DB8">
      <w:pPr>
        <w:keepNext/>
        <w:keepLines/>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19.9.3.</w:t>
      </w:r>
      <w:r w:rsidRPr="00702436">
        <w:rPr>
          <w:rFonts w:asciiTheme="majorHAnsi" w:eastAsia="Times New Roman" w:hAnsiTheme="majorHAnsi" w:cstheme="majorHAnsi"/>
          <w:highlight w:val="white"/>
        </w:rPr>
        <w:t xml:space="preserve"> deixar de entregar a documentação exigida para o certame;</w:t>
      </w:r>
    </w:p>
    <w:p w14:paraId="66A3D785" w14:textId="77777777" w:rsidR="00061DB8" w:rsidRPr="00702436" w:rsidRDefault="00061DB8" w:rsidP="00061DB8">
      <w:pPr>
        <w:keepNext/>
        <w:keepLines/>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19.9.4.</w:t>
      </w:r>
      <w:r w:rsidRPr="00702436">
        <w:rPr>
          <w:rFonts w:asciiTheme="majorHAnsi" w:eastAsia="Times New Roman" w:hAnsiTheme="majorHAnsi" w:cstheme="majorHAnsi"/>
          <w:highlight w:val="white"/>
        </w:rPr>
        <w:t xml:space="preserve"> não manter a proposta, salvo em decorrência de fato superveniente devidamente justificado;</w:t>
      </w:r>
    </w:p>
    <w:p w14:paraId="368FF6A3" w14:textId="77777777" w:rsidR="00061DB8" w:rsidRPr="00702436" w:rsidRDefault="00061DB8" w:rsidP="00061DB8">
      <w:pPr>
        <w:keepNext/>
        <w:keepLines/>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28.9.5.</w:t>
      </w:r>
      <w:r w:rsidRPr="00702436">
        <w:rPr>
          <w:rFonts w:asciiTheme="majorHAnsi" w:eastAsia="Times New Roman" w:hAnsiTheme="majorHAnsi" w:cstheme="majorHAnsi"/>
          <w:highlight w:val="white"/>
        </w:rPr>
        <w:t xml:space="preserve"> não celebrar o contrato ou não entregar a documentação exigida para a contratação, quando convocado dentro do prazo de validade de sua proposta;</w:t>
      </w:r>
      <w:r w:rsidRPr="00702436">
        <w:rPr>
          <w:rFonts w:asciiTheme="majorHAnsi" w:eastAsia="Times New Roman" w:hAnsiTheme="majorHAnsi" w:cstheme="majorHAnsi"/>
          <w:highlight w:val="white"/>
        </w:rPr>
        <w:br/>
        <w:t xml:space="preserve"> </w:t>
      </w:r>
      <w:r w:rsidRPr="00702436">
        <w:rPr>
          <w:rFonts w:asciiTheme="majorHAnsi" w:eastAsia="Times New Roman" w:hAnsiTheme="majorHAnsi" w:cstheme="majorHAnsi"/>
          <w:b/>
          <w:bCs/>
          <w:highlight w:val="white"/>
        </w:rPr>
        <w:t>28.9.6.</w:t>
      </w:r>
      <w:r w:rsidRPr="00702436">
        <w:rPr>
          <w:rFonts w:asciiTheme="majorHAnsi" w:eastAsia="Times New Roman" w:hAnsiTheme="majorHAnsi" w:cstheme="majorHAnsi"/>
          <w:highlight w:val="white"/>
        </w:rPr>
        <w:t xml:space="preserve"> ensejar o retardamento da execução ou da entrega do objeto da licitação sem motivo justificado.</w:t>
      </w:r>
    </w:p>
    <w:p w14:paraId="4BF5A594" w14:textId="77777777" w:rsidR="00061DB8" w:rsidRPr="00702436" w:rsidRDefault="00061DB8" w:rsidP="00061DB8">
      <w:pPr>
        <w:keepNext/>
        <w:keepLines/>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19.10.</w:t>
      </w:r>
      <w:r w:rsidRPr="00702436">
        <w:rPr>
          <w:rFonts w:asciiTheme="majorHAnsi" w:eastAsia="Times New Roman" w:hAnsiTheme="majorHAnsi" w:cstheme="majorHAnsi"/>
          <w:highlight w:val="white"/>
        </w:rPr>
        <w:t xml:space="preserve"> Sem prejuízo das multas previstas neste instrumento e demais cominações legais, será aplicada a penalidade de declaração de inidoneidade aos licitantes que impedirá o responsável de licitar ou contratar no âmbito da Administração Pública direta e indireta do Estado de Mato Grosso, pelo prazo de 3 (três) a 6 (seis) anos:</w:t>
      </w:r>
    </w:p>
    <w:p w14:paraId="29DDFADB" w14:textId="77777777" w:rsidR="00061DB8" w:rsidRPr="00702436" w:rsidRDefault="00061DB8" w:rsidP="00061DB8">
      <w:pPr>
        <w:keepNext/>
        <w:keepLines/>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19.10.1.</w:t>
      </w:r>
      <w:r w:rsidRPr="00702436">
        <w:rPr>
          <w:rFonts w:asciiTheme="majorHAnsi" w:eastAsia="Times New Roman" w:hAnsiTheme="majorHAnsi" w:cstheme="majorHAnsi"/>
          <w:highlight w:val="white"/>
        </w:rPr>
        <w:t xml:space="preserve"> apresentar declaração ou documentação falsa exigida para o certame ou prestar declaração falsa durante a licitação ou a execução do contrato;</w:t>
      </w:r>
      <w:r w:rsidRPr="00702436">
        <w:rPr>
          <w:rFonts w:asciiTheme="majorHAnsi" w:eastAsia="Times New Roman" w:hAnsiTheme="majorHAnsi" w:cstheme="majorHAnsi"/>
          <w:highlight w:val="white"/>
        </w:rPr>
        <w:br/>
        <w:t xml:space="preserve"> </w:t>
      </w:r>
      <w:r w:rsidRPr="00702436">
        <w:rPr>
          <w:rFonts w:asciiTheme="majorHAnsi" w:eastAsia="Times New Roman" w:hAnsiTheme="majorHAnsi" w:cstheme="majorHAnsi"/>
          <w:b/>
          <w:bCs/>
          <w:highlight w:val="white"/>
        </w:rPr>
        <w:t>19.10.2.</w:t>
      </w:r>
      <w:r w:rsidRPr="00702436">
        <w:rPr>
          <w:rFonts w:asciiTheme="majorHAnsi" w:eastAsia="Times New Roman" w:hAnsiTheme="majorHAnsi" w:cstheme="majorHAnsi"/>
          <w:highlight w:val="white"/>
        </w:rPr>
        <w:t xml:space="preserve"> fraudar a licitação ou praticar ato fraudulento na execução do contrato;</w:t>
      </w:r>
    </w:p>
    <w:p w14:paraId="43ED601A" w14:textId="77777777" w:rsidR="00061DB8" w:rsidRPr="00702436" w:rsidRDefault="00061DB8" w:rsidP="00061DB8">
      <w:pPr>
        <w:keepNext/>
        <w:keepLines/>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19.10.3.</w:t>
      </w:r>
      <w:r w:rsidRPr="00702436">
        <w:rPr>
          <w:rFonts w:asciiTheme="majorHAnsi" w:eastAsia="Times New Roman" w:hAnsiTheme="majorHAnsi" w:cstheme="majorHAnsi"/>
          <w:highlight w:val="white"/>
        </w:rPr>
        <w:t xml:space="preserve"> comportar-se de modo inidôneo ou cometer fraude de qualquer natureza;</w:t>
      </w:r>
    </w:p>
    <w:p w14:paraId="048C964C" w14:textId="77777777" w:rsidR="00061DB8" w:rsidRPr="00702436" w:rsidRDefault="00061DB8" w:rsidP="00061DB8">
      <w:pPr>
        <w:keepNext/>
        <w:keepLines/>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19.10.4.</w:t>
      </w:r>
      <w:r w:rsidRPr="00702436">
        <w:rPr>
          <w:rFonts w:asciiTheme="majorHAnsi" w:eastAsia="Times New Roman" w:hAnsiTheme="majorHAnsi" w:cstheme="majorHAnsi"/>
          <w:highlight w:val="white"/>
        </w:rPr>
        <w:t xml:space="preserve"> praticar atos ilícitos com vistas a frustrar os objetivos da licitação;</w:t>
      </w:r>
    </w:p>
    <w:p w14:paraId="206E94B6" w14:textId="77777777" w:rsidR="00061DB8" w:rsidRPr="00702436" w:rsidRDefault="00061DB8" w:rsidP="00061DB8">
      <w:pPr>
        <w:keepNext/>
        <w:keepLines/>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19.10.5.</w:t>
      </w:r>
      <w:r w:rsidRPr="00702436">
        <w:rPr>
          <w:rFonts w:asciiTheme="majorHAnsi" w:eastAsia="Times New Roman" w:hAnsiTheme="majorHAnsi" w:cstheme="majorHAnsi"/>
          <w:highlight w:val="white"/>
        </w:rPr>
        <w:t xml:space="preserve"> praticar ato lesivo previsto no art. 5º da Lei Federal nº 12.846, de 1º de agosto de 2013 (Lei Anticorrupção). </w:t>
      </w:r>
    </w:p>
    <w:p w14:paraId="4D4BDF4F" w14:textId="77777777" w:rsidR="00061DB8" w:rsidRPr="00702436" w:rsidRDefault="00061DB8" w:rsidP="00061DB8">
      <w:pPr>
        <w:keepNext/>
        <w:keepLines/>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lastRenderedPageBreak/>
        <w:t>19.11.</w:t>
      </w:r>
      <w:r w:rsidRPr="00702436">
        <w:rPr>
          <w:rFonts w:asciiTheme="majorHAnsi" w:eastAsia="Times New Roman" w:hAnsiTheme="majorHAnsi" w:cstheme="majorHAnsi"/>
          <w:highlight w:val="white"/>
        </w:rPr>
        <w:t xml:space="preserve"> Considera-se comportamento inidôneo, entre outros, a declaração falsa quanto às condições de participação, quanto ao enquadramento como microempresa e/ou empresa de pequeno porte, conluio entre empresas, em qualquer momento da contratação. </w:t>
      </w:r>
    </w:p>
    <w:p w14:paraId="72C2C7B1" w14:textId="77777777" w:rsidR="00061DB8" w:rsidRPr="00702436" w:rsidRDefault="00061DB8" w:rsidP="00061DB8">
      <w:pPr>
        <w:keepNext/>
        <w:keepLines/>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19.12.</w:t>
      </w:r>
      <w:r w:rsidRPr="00702436">
        <w:rPr>
          <w:rFonts w:asciiTheme="majorHAnsi" w:eastAsia="Times New Roman" w:hAnsiTheme="majorHAnsi" w:cstheme="majorHAnsi"/>
          <w:highlight w:val="white"/>
        </w:rPr>
        <w:t xml:space="preserve"> As contratadas que sofrerem as penalidades de impedimento de licitar/contratar com administração e de declaração de inidoneidade poderão, também, ser descredenciadas no Sistema SICAF ou sistemas de cadastramento unificado de fornecedores. </w:t>
      </w:r>
    </w:p>
    <w:p w14:paraId="3573C404" w14:textId="77777777" w:rsidR="00061DB8" w:rsidRPr="00702436" w:rsidRDefault="00061DB8" w:rsidP="00061DB8">
      <w:pPr>
        <w:keepNext/>
        <w:keepLines/>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19.13.</w:t>
      </w:r>
      <w:r w:rsidRPr="00702436">
        <w:rPr>
          <w:rFonts w:asciiTheme="majorHAnsi" w:eastAsia="Times New Roman" w:hAnsiTheme="majorHAnsi" w:cstheme="majorHAnsi"/>
          <w:highlight w:val="white"/>
        </w:rPr>
        <w:t xml:space="preserve"> As penalidades serão registradas nos sistemas de Cadastro Nacional de Empresas Inidôneas e Suspensas (</w:t>
      </w:r>
      <w:proofErr w:type="spellStart"/>
      <w:r w:rsidRPr="00702436">
        <w:rPr>
          <w:rFonts w:asciiTheme="majorHAnsi" w:eastAsia="Times New Roman" w:hAnsiTheme="majorHAnsi" w:cstheme="majorHAnsi"/>
          <w:highlight w:val="white"/>
        </w:rPr>
        <w:t>Ceis</w:t>
      </w:r>
      <w:proofErr w:type="spellEnd"/>
      <w:r w:rsidRPr="00702436">
        <w:rPr>
          <w:rFonts w:asciiTheme="majorHAnsi" w:eastAsia="Times New Roman" w:hAnsiTheme="majorHAnsi" w:cstheme="majorHAnsi"/>
          <w:highlight w:val="white"/>
        </w:rPr>
        <w:t>) e Cadastro Nacional de Empresas Punidas (</w:t>
      </w:r>
      <w:proofErr w:type="spellStart"/>
      <w:r w:rsidRPr="00702436">
        <w:rPr>
          <w:rFonts w:asciiTheme="majorHAnsi" w:eastAsia="Times New Roman" w:hAnsiTheme="majorHAnsi" w:cstheme="majorHAnsi"/>
          <w:highlight w:val="white"/>
        </w:rPr>
        <w:t>Cnep</w:t>
      </w:r>
      <w:proofErr w:type="spellEnd"/>
      <w:r w:rsidRPr="00702436">
        <w:rPr>
          <w:rFonts w:asciiTheme="majorHAnsi" w:eastAsia="Times New Roman" w:hAnsiTheme="majorHAnsi" w:cstheme="majorHAnsi"/>
          <w:highlight w:val="white"/>
        </w:rPr>
        <w:t xml:space="preserve">). </w:t>
      </w:r>
    </w:p>
    <w:p w14:paraId="3533AAE4" w14:textId="77777777" w:rsidR="00061DB8" w:rsidRPr="00702436" w:rsidRDefault="00061DB8" w:rsidP="00061DB8">
      <w:pPr>
        <w:keepNext/>
        <w:keepLines/>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19.14.</w:t>
      </w:r>
      <w:r w:rsidRPr="00702436">
        <w:rPr>
          <w:rFonts w:asciiTheme="majorHAnsi" w:eastAsia="Times New Roman" w:hAnsiTheme="majorHAnsi" w:cstheme="majorHAnsi"/>
          <w:highlight w:val="white"/>
        </w:rPr>
        <w:t xml:space="preserve"> Sem prejuízo das sanções previstas neste Contrato, os atos lesivos à administração pública previstos no inciso IV, do artigo 5º, da Lei nº 12.846/2013, sujeitarão os infratores às penalidades previstas na referida lei. </w:t>
      </w:r>
    </w:p>
    <w:p w14:paraId="1A2FB3B7" w14:textId="77777777" w:rsidR="00061DB8" w:rsidRPr="00702436" w:rsidRDefault="00061DB8" w:rsidP="00061DB8">
      <w:pPr>
        <w:keepNext/>
        <w:keepLines/>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19.15</w:t>
      </w:r>
      <w:r w:rsidRPr="00702436">
        <w:rPr>
          <w:rFonts w:asciiTheme="majorHAnsi" w:eastAsia="Times New Roman" w:hAnsiTheme="majorHAnsi" w:cstheme="majorHAnsi"/>
          <w:highlight w:val="white"/>
        </w:rPr>
        <w:t>. Na aplicação das sanções administrativas, a DPE-MT deverá observar:</w:t>
      </w:r>
    </w:p>
    <w:p w14:paraId="330E2083" w14:textId="77777777" w:rsidR="00061DB8" w:rsidRPr="00702436" w:rsidRDefault="00061DB8" w:rsidP="00061DB8">
      <w:pPr>
        <w:keepNext/>
        <w:keepLines/>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19.15.1</w:t>
      </w:r>
      <w:r w:rsidRPr="00702436">
        <w:rPr>
          <w:rFonts w:asciiTheme="majorHAnsi" w:eastAsia="Times New Roman" w:hAnsiTheme="majorHAnsi" w:cstheme="majorHAnsi"/>
          <w:highlight w:val="white"/>
        </w:rPr>
        <w:t>. a natureza e a gravidade da infração cometida;</w:t>
      </w:r>
    </w:p>
    <w:p w14:paraId="400221CC" w14:textId="77777777" w:rsidR="00061DB8" w:rsidRPr="00702436" w:rsidRDefault="00061DB8" w:rsidP="00061DB8">
      <w:pPr>
        <w:keepNext/>
        <w:keepLines/>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19.15.2.</w:t>
      </w:r>
      <w:r w:rsidRPr="00702436">
        <w:rPr>
          <w:rFonts w:asciiTheme="majorHAnsi" w:eastAsia="Times New Roman" w:hAnsiTheme="majorHAnsi" w:cstheme="majorHAnsi"/>
          <w:highlight w:val="white"/>
        </w:rPr>
        <w:t xml:space="preserve"> as peculiaridades do caso concreto;</w:t>
      </w:r>
    </w:p>
    <w:p w14:paraId="2CD771A4" w14:textId="77777777" w:rsidR="00061DB8" w:rsidRPr="00702436" w:rsidRDefault="00061DB8" w:rsidP="00061DB8">
      <w:pPr>
        <w:keepNext/>
        <w:keepLines/>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19.15.3.</w:t>
      </w:r>
      <w:r w:rsidRPr="00702436">
        <w:rPr>
          <w:rFonts w:asciiTheme="majorHAnsi" w:eastAsia="Times New Roman" w:hAnsiTheme="majorHAnsi" w:cstheme="majorHAnsi"/>
          <w:highlight w:val="white"/>
        </w:rPr>
        <w:t xml:space="preserve"> as circunstâncias agravantes ou atenuantes;</w:t>
      </w:r>
    </w:p>
    <w:p w14:paraId="602F74F2" w14:textId="77777777" w:rsidR="00061DB8" w:rsidRPr="00702436" w:rsidRDefault="00061DB8" w:rsidP="00061DB8">
      <w:pPr>
        <w:keepNext/>
        <w:keepLines/>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19.15.4.</w:t>
      </w:r>
      <w:r w:rsidRPr="00702436">
        <w:rPr>
          <w:rFonts w:asciiTheme="majorHAnsi" w:eastAsia="Times New Roman" w:hAnsiTheme="majorHAnsi" w:cstheme="majorHAnsi"/>
          <w:highlight w:val="white"/>
        </w:rPr>
        <w:t xml:space="preserve"> os danos que dela provierem para a Administração Pública;</w:t>
      </w:r>
    </w:p>
    <w:p w14:paraId="17A655FD" w14:textId="77777777" w:rsidR="00061DB8" w:rsidRPr="00702436" w:rsidRDefault="00061DB8" w:rsidP="00061DB8">
      <w:pPr>
        <w:keepNext/>
        <w:keepLines/>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19.15.5.</w:t>
      </w:r>
      <w:r w:rsidRPr="00702436">
        <w:rPr>
          <w:rFonts w:asciiTheme="majorHAnsi" w:eastAsia="Times New Roman" w:hAnsiTheme="majorHAnsi" w:cstheme="majorHAnsi"/>
          <w:highlight w:val="white"/>
        </w:rPr>
        <w:t xml:space="preserve"> a implantação ou o aperfeiçoamento de programa de integridade, conforme normas e orientações dos órgãos de controle;</w:t>
      </w:r>
    </w:p>
    <w:p w14:paraId="633D77DE" w14:textId="77777777" w:rsidR="00061DB8" w:rsidRPr="00702436" w:rsidRDefault="00061DB8" w:rsidP="00061DB8">
      <w:pPr>
        <w:keepNext/>
        <w:keepLines/>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19.15.6.</w:t>
      </w:r>
      <w:r w:rsidRPr="00702436">
        <w:rPr>
          <w:rFonts w:asciiTheme="majorHAnsi" w:eastAsia="Times New Roman" w:hAnsiTheme="majorHAnsi" w:cstheme="majorHAnsi"/>
          <w:highlight w:val="white"/>
        </w:rPr>
        <w:t xml:space="preserve"> situação econômico-financeira do acusado, em especial sua capacidade de geração de receitas e seu patrimônio, no caso de aplicação de multa;</w:t>
      </w:r>
    </w:p>
    <w:p w14:paraId="482C58E3" w14:textId="77777777" w:rsidR="00061DB8" w:rsidRPr="00702436" w:rsidRDefault="00061DB8" w:rsidP="00061DB8">
      <w:pPr>
        <w:keepNext/>
        <w:keepLines/>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19.15.7.</w:t>
      </w:r>
      <w:r w:rsidRPr="00702436">
        <w:rPr>
          <w:rFonts w:asciiTheme="majorHAnsi" w:eastAsia="Times New Roman" w:hAnsiTheme="majorHAnsi" w:cstheme="majorHAnsi"/>
          <w:highlight w:val="white"/>
        </w:rPr>
        <w:t xml:space="preserve"> a conduta praticada e a intensidade do dano provocado segundo os critérios de razoabilidade e proporcionalidade.</w:t>
      </w:r>
    </w:p>
    <w:p w14:paraId="685AE31D" w14:textId="77777777" w:rsidR="00061DB8" w:rsidRPr="00702436" w:rsidRDefault="00061DB8" w:rsidP="00061DB8">
      <w:pPr>
        <w:keepNext/>
        <w:keepLines/>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19.16.</w:t>
      </w:r>
      <w:r w:rsidRPr="00702436">
        <w:rPr>
          <w:rFonts w:asciiTheme="majorHAnsi" w:eastAsia="Times New Roman" w:hAnsiTheme="majorHAnsi" w:cstheme="majorHAnsi"/>
          <w:highlight w:val="white"/>
        </w:rPr>
        <w:t xml:space="preserve"> O atraso superior a 30 (trinta) dias, durante a execução do contrato, autorizará a Administração Contratante a promover a rescisão do contrato, sem prejuízo da aplicação das sanções previstas neste instrumento.</w:t>
      </w:r>
    </w:p>
    <w:p w14:paraId="01C7C9E6" w14:textId="77777777" w:rsidR="00061DB8" w:rsidRPr="00702436" w:rsidRDefault="00061DB8" w:rsidP="00061DB8">
      <w:pPr>
        <w:keepNext/>
        <w:keepLines/>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19.17.</w:t>
      </w:r>
      <w:r w:rsidRPr="00702436">
        <w:rPr>
          <w:rFonts w:asciiTheme="majorHAnsi" w:eastAsia="Times New Roman" w:hAnsiTheme="majorHAnsi" w:cstheme="majorHAnsi"/>
          <w:highlight w:val="white"/>
        </w:rPr>
        <w:t xml:space="preserve"> As multas e sanções previstas neste instrumento não eximem a contratada da reparação de eventuais danos, perdas ou prejuízos que seus atos venham a causar à Administração.</w:t>
      </w:r>
    </w:p>
    <w:p w14:paraId="6899216B" w14:textId="77777777" w:rsidR="00061DB8" w:rsidRPr="00702436" w:rsidRDefault="00061DB8" w:rsidP="00061DB8">
      <w:pPr>
        <w:keepNext/>
        <w:keepLines/>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19.18.</w:t>
      </w:r>
      <w:r w:rsidRPr="00702436">
        <w:rPr>
          <w:rFonts w:asciiTheme="majorHAnsi" w:eastAsia="Times New Roman" w:hAnsiTheme="majorHAnsi" w:cstheme="majorHAnsi"/>
          <w:highlight w:val="white"/>
        </w:rPr>
        <w:t xml:space="preserve"> A comunicação será efetuada por meio eletrônico, devendo a Contratada comunicar à Defensoria Pública do Estado de Mato Grosso, no prazo de até 02 (dois) dias úteis, qualquer alteração ocorrida no endereço de e-mail e telefone.</w:t>
      </w:r>
    </w:p>
    <w:p w14:paraId="55A3EDCC" w14:textId="77777777" w:rsidR="00061DB8" w:rsidRPr="00702436" w:rsidRDefault="00061DB8" w:rsidP="00061DB8">
      <w:pPr>
        <w:keepNext/>
        <w:keepLines/>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19.18.1.</w:t>
      </w:r>
      <w:r w:rsidRPr="00702436">
        <w:rPr>
          <w:rFonts w:asciiTheme="majorHAnsi" w:eastAsia="Times New Roman" w:hAnsiTheme="majorHAnsi" w:cstheme="majorHAnsi"/>
          <w:highlight w:val="white"/>
        </w:rPr>
        <w:t xml:space="preserve"> O prazo estipulado nas notificações enviadas por meio eletrônico se inicia no dia útil subsequente ao do recebimento do e-mail, independentemente de confirmação de leitura.</w:t>
      </w:r>
    </w:p>
    <w:p w14:paraId="0CE6997B" w14:textId="77777777" w:rsidR="00061DB8" w:rsidRPr="00702436" w:rsidRDefault="00061DB8" w:rsidP="00061DB8">
      <w:pPr>
        <w:keepNext/>
        <w:keepLines/>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19</w:t>
      </w:r>
      <w:r w:rsidRPr="00702436">
        <w:rPr>
          <w:rFonts w:asciiTheme="majorHAnsi" w:eastAsia="Times New Roman" w:hAnsiTheme="majorHAnsi" w:cstheme="majorHAnsi"/>
          <w:b/>
          <w:bCs/>
          <w:highlight w:val="white"/>
          <w:u w:val="single"/>
        </w:rPr>
        <w:t>.19. Da aplicabilidade e da Dosimetria das Sanções com relação a LGPD, Plano de Integridade, Conflito de Interesses e Critérios de Sustentabilidade.</w:t>
      </w:r>
    </w:p>
    <w:p w14:paraId="059ACC85" w14:textId="77777777" w:rsidR="00061DB8" w:rsidRPr="00702436" w:rsidRDefault="00061DB8" w:rsidP="00061DB8">
      <w:pPr>
        <w:keepNext/>
        <w:keepLines/>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 xml:space="preserve">19.19.1. </w:t>
      </w:r>
      <w:r w:rsidRPr="00702436">
        <w:rPr>
          <w:rFonts w:asciiTheme="majorHAnsi" w:eastAsia="Times New Roman" w:hAnsiTheme="majorHAnsi" w:cstheme="majorHAnsi"/>
          <w:highlight w:val="white"/>
        </w:rPr>
        <w:t>O descumprimento, total ou parcial, das obrigações assumidas pela Contratada referentes às cláusulas estabelecidas neste instrumento contratual, ensejará a aplicação das sanções previstas neste instrumento, observados o contraditório e a ampla defesa.</w:t>
      </w:r>
    </w:p>
    <w:p w14:paraId="1EA4ACB6" w14:textId="77777777" w:rsidR="00061DB8" w:rsidRPr="00702436" w:rsidRDefault="00061DB8" w:rsidP="00061DB8">
      <w:pPr>
        <w:keepNext/>
        <w:keepLines/>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19.19.1.1.</w:t>
      </w:r>
      <w:r w:rsidRPr="00702436">
        <w:rPr>
          <w:rFonts w:asciiTheme="majorHAnsi" w:eastAsia="Times New Roman" w:hAnsiTheme="majorHAnsi" w:cstheme="majorHAnsi"/>
          <w:highlight w:val="white"/>
        </w:rPr>
        <w:t xml:space="preserve"> As penalidades serão fixadas pela Administração de acordo com a gravidade da infração e a extensão do prejuízo sofrido pela Defensoria Pública do Estado de Mato Grosso</w:t>
      </w:r>
      <w:r w:rsidRPr="00702436">
        <w:rPr>
          <w:rFonts w:asciiTheme="majorHAnsi" w:eastAsia="Times New Roman" w:hAnsiTheme="majorHAnsi" w:cstheme="majorHAnsi"/>
          <w:b/>
          <w:bCs/>
          <w:highlight w:val="white"/>
        </w:rPr>
        <w:t xml:space="preserve">, </w:t>
      </w:r>
      <w:r w:rsidRPr="00702436">
        <w:rPr>
          <w:rFonts w:asciiTheme="majorHAnsi" w:eastAsia="Times New Roman" w:hAnsiTheme="majorHAnsi" w:cstheme="majorHAnsi"/>
          <w:highlight w:val="white"/>
        </w:rPr>
        <w:t>podendo compreender, isolada ou cumulativamente:</w:t>
      </w:r>
      <w:r w:rsidRPr="00702436">
        <w:rPr>
          <w:rFonts w:asciiTheme="majorHAnsi" w:eastAsia="Times New Roman" w:hAnsiTheme="majorHAnsi" w:cstheme="majorHAnsi"/>
          <w:b/>
          <w:bCs/>
          <w:highlight w:val="white"/>
        </w:rPr>
        <w:t xml:space="preserve"> </w:t>
      </w:r>
      <w:r w:rsidRPr="00702436">
        <w:rPr>
          <w:rFonts w:asciiTheme="majorHAnsi" w:eastAsia="Times New Roman" w:hAnsiTheme="majorHAnsi" w:cstheme="majorHAnsi"/>
          <w:highlight w:val="white"/>
        </w:rPr>
        <w:t>advertência, multa, impedimento de contratar com a DPEMT, declaração de inidoneidade para licitar ou contratar com a Administração Pública, bem como a rescisão</w:t>
      </w:r>
      <w:r w:rsidRPr="00702436">
        <w:rPr>
          <w:rFonts w:asciiTheme="majorHAnsi" w:eastAsia="Times New Roman" w:hAnsiTheme="majorHAnsi" w:cstheme="majorHAnsi"/>
          <w:b/>
          <w:bCs/>
          <w:highlight w:val="white"/>
        </w:rPr>
        <w:t xml:space="preserve"> </w:t>
      </w:r>
      <w:r w:rsidRPr="00702436">
        <w:rPr>
          <w:rFonts w:asciiTheme="majorHAnsi" w:eastAsia="Times New Roman" w:hAnsiTheme="majorHAnsi" w:cstheme="majorHAnsi"/>
          <w:highlight w:val="white"/>
        </w:rPr>
        <w:t>contratual imediata, sem prejuízo da obrigação de reparar integralmente os danos causados e da responsabilização administrativa, civil e penal cabível, conforme tabelas de dosimetria.</w:t>
      </w:r>
    </w:p>
    <w:p w14:paraId="2E8283E8" w14:textId="77777777" w:rsidR="00061DB8" w:rsidRPr="00702436" w:rsidRDefault="00061DB8" w:rsidP="00061DB8">
      <w:pPr>
        <w:keepNext/>
        <w:keepLines/>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19.19.2.</w:t>
      </w:r>
      <w:r w:rsidRPr="00702436">
        <w:rPr>
          <w:rFonts w:asciiTheme="majorHAnsi" w:eastAsia="Times New Roman" w:hAnsiTheme="majorHAnsi" w:cstheme="majorHAnsi"/>
          <w:highlight w:val="white"/>
        </w:rPr>
        <w:t xml:space="preserve"> A dosimetria das sanções indicadas abaixo considerará gravidade, o prejuízo concreto, a reincidência, o dolo ou a culpa, bem como o grau de cooperação da Contratada.</w:t>
      </w:r>
    </w:p>
    <w:p w14:paraId="600B2130" w14:textId="77777777" w:rsidR="00061DB8" w:rsidRPr="00702436" w:rsidRDefault="00061DB8" w:rsidP="00061DB8">
      <w:pPr>
        <w:keepNext/>
        <w:keepLines/>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19.19.2.1.</w:t>
      </w:r>
      <w:r w:rsidRPr="00702436">
        <w:rPr>
          <w:rFonts w:asciiTheme="majorHAnsi" w:eastAsia="Times New Roman" w:hAnsiTheme="majorHAnsi" w:cstheme="majorHAnsi"/>
          <w:highlight w:val="white"/>
        </w:rPr>
        <w:t xml:space="preserve"> Os percentuais de multa fixados estão em consonância com o que preceitua art. 156, III, da Lei 14.133/2021.</w:t>
      </w:r>
    </w:p>
    <w:p w14:paraId="26051A56" w14:textId="77777777" w:rsidR="00061DB8" w:rsidRPr="00702436" w:rsidRDefault="00061DB8" w:rsidP="00061DB8">
      <w:pPr>
        <w:keepNext/>
        <w:keepLines/>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19.19.2.2.</w:t>
      </w:r>
      <w:r w:rsidRPr="00702436">
        <w:rPr>
          <w:rFonts w:asciiTheme="majorHAnsi" w:eastAsia="Times New Roman" w:hAnsiTheme="majorHAnsi" w:cstheme="majorHAnsi"/>
          <w:highlight w:val="white"/>
        </w:rPr>
        <w:t xml:space="preserve"> A rescisão contratual e declaração de inidoneidade ficam reservadas a casos comprovadamente de gravidade máxima.</w:t>
      </w:r>
    </w:p>
    <w:p w14:paraId="2CD01E4C" w14:textId="77777777" w:rsidR="00061DB8" w:rsidRPr="00702436" w:rsidRDefault="00061DB8" w:rsidP="00061DB8">
      <w:pPr>
        <w:keepNext/>
        <w:keepLines/>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lastRenderedPageBreak/>
        <w:t>19.20.</w:t>
      </w:r>
      <w:r w:rsidRPr="00702436">
        <w:rPr>
          <w:rFonts w:asciiTheme="majorHAnsi" w:eastAsia="Times New Roman" w:hAnsiTheme="majorHAnsi" w:cstheme="majorHAnsi"/>
          <w:highlight w:val="white"/>
        </w:rPr>
        <w:t xml:space="preserve"> Seguem abaixo as tabelas de dosimetria de sanções com relação a LGPD, Plano de Integridade, Conflito de Interesses e Critérios de Sustentabilidade:</w:t>
      </w:r>
    </w:p>
    <w:p w14:paraId="47272745" w14:textId="77777777" w:rsidR="00061DB8" w:rsidRPr="00702436" w:rsidRDefault="00061DB8" w:rsidP="00061DB8">
      <w:pPr>
        <w:keepNext/>
        <w:keepLines/>
        <w:numPr>
          <w:ilvl w:val="0"/>
          <w:numId w:val="44"/>
        </w:numPr>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u w:val="single"/>
        </w:rPr>
        <w:t xml:space="preserve"> </w:t>
      </w:r>
    </w:p>
    <w:tbl>
      <w:tblPr>
        <w:tblW w:w="8475" w:type="dxa"/>
        <w:tblBorders>
          <w:top w:val="nil"/>
          <w:left w:val="nil"/>
          <w:bottom w:val="nil"/>
          <w:right w:val="nil"/>
          <w:insideH w:val="nil"/>
          <w:insideV w:val="nil"/>
        </w:tblBorders>
        <w:tblLayout w:type="fixed"/>
        <w:tblLook w:val="0600" w:firstRow="0" w:lastRow="0" w:firstColumn="0" w:lastColumn="0" w:noHBand="1" w:noVBand="1"/>
      </w:tblPr>
      <w:tblGrid>
        <w:gridCol w:w="570"/>
        <w:gridCol w:w="2280"/>
        <w:gridCol w:w="1140"/>
        <w:gridCol w:w="2310"/>
        <w:gridCol w:w="2175"/>
      </w:tblGrid>
      <w:tr w:rsidR="00061DB8" w:rsidRPr="00702436" w14:paraId="428F6197" w14:textId="77777777" w:rsidTr="00061DB8">
        <w:trPr>
          <w:trHeight w:val="300"/>
        </w:trPr>
        <w:tc>
          <w:tcPr>
            <w:tcW w:w="8475" w:type="dxa"/>
            <w:gridSpan w:val="5"/>
            <w:tcBorders>
              <w:top w:val="single" w:sz="5" w:space="0" w:color="000000"/>
              <w:left w:val="single" w:sz="5" w:space="0" w:color="000000"/>
              <w:bottom w:val="single" w:sz="5" w:space="0" w:color="000000"/>
              <w:right w:val="single" w:sz="5" w:space="0" w:color="000000"/>
            </w:tcBorders>
            <w:shd w:val="clear" w:color="auto" w:fill="E2EFD9"/>
            <w:tcMar>
              <w:top w:w="0" w:type="dxa"/>
              <w:left w:w="100" w:type="dxa"/>
              <w:bottom w:w="0" w:type="dxa"/>
              <w:right w:w="100" w:type="dxa"/>
            </w:tcMar>
          </w:tcPr>
          <w:p w14:paraId="441A5DDB" w14:textId="77777777" w:rsidR="00061DB8" w:rsidRPr="00702436" w:rsidRDefault="00061DB8" w:rsidP="00061DB8">
            <w:pPr>
              <w:keepNext/>
              <w:keepLines/>
              <w:spacing w:after="0" w:line="240" w:lineRule="auto"/>
              <w:jc w:val="center"/>
              <w:rPr>
                <w:rFonts w:asciiTheme="majorHAnsi" w:eastAsia="Times New Roman" w:hAnsiTheme="majorHAnsi" w:cstheme="majorHAnsi"/>
                <w:b/>
                <w:bCs/>
                <w:highlight w:val="white"/>
              </w:rPr>
            </w:pPr>
            <w:r w:rsidRPr="00702436">
              <w:rPr>
                <w:rFonts w:asciiTheme="majorHAnsi" w:eastAsia="Times New Roman" w:hAnsiTheme="majorHAnsi" w:cstheme="majorHAnsi"/>
                <w:b/>
                <w:bCs/>
                <w:highlight w:val="white"/>
              </w:rPr>
              <w:t>Tabela de Dosimetria de Sanções – LGPD</w:t>
            </w:r>
          </w:p>
        </w:tc>
      </w:tr>
      <w:tr w:rsidR="00061DB8" w:rsidRPr="00702436" w14:paraId="4E0DDF83" w14:textId="77777777" w:rsidTr="00061DB8">
        <w:trPr>
          <w:trHeight w:val="360"/>
        </w:trPr>
        <w:tc>
          <w:tcPr>
            <w:tcW w:w="57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19FBF31" w14:textId="77777777" w:rsidR="00061DB8" w:rsidRPr="00702436" w:rsidRDefault="00061DB8" w:rsidP="00061DB8">
            <w:pPr>
              <w:keepNext/>
              <w:keepLines/>
              <w:spacing w:after="0" w:line="240" w:lineRule="auto"/>
              <w:jc w:val="both"/>
              <w:rPr>
                <w:rFonts w:asciiTheme="majorHAnsi" w:eastAsia="Times New Roman" w:hAnsiTheme="majorHAnsi" w:cstheme="majorHAnsi"/>
                <w:b/>
                <w:bCs/>
                <w:sz w:val="16"/>
                <w:szCs w:val="16"/>
                <w:highlight w:val="white"/>
              </w:rPr>
            </w:pPr>
            <w:r w:rsidRPr="00702436">
              <w:rPr>
                <w:rFonts w:asciiTheme="majorHAnsi" w:eastAsia="Times New Roman" w:hAnsiTheme="majorHAnsi" w:cstheme="majorHAnsi"/>
                <w:b/>
                <w:bCs/>
                <w:sz w:val="16"/>
                <w:szCs w:val="16"/>
                <w:highlight w:val="white"/>
              </w:rPr>
              <w:t>Nº</w:t>
            </w:r>
          </w:p>
        </w:tc>
        <w:tc>
          <w:tcPr>
            <w:tcW w:w="2280" w:type="dxa"/>
            <w:tcBorders>
              <w:top w:val="nil"/>
              <w:left w:val="nil"/>
              <w:bottom w:val="single" w:sz="5" w:space="0" w:color="000000"/>
              <w:right w:val="single" w:sz="5" w:space="0" w:color="000000"/>
            </w:tcBorders>
            <w:tcMar>
              <w:top w:w="0" w:type="dxa"/>
              <w:left w:w="100" w:type="dxa"/>
              <w:bottom w:w="0" w:type="dxa"/>
              <w:right w:w="100" w:type="dxa"/>
            </w:tcMar>
          </w:tcPr>
          <w:p w14:paraId="38766C67" w14:textId="77777777" w:rsidR="00061DB8" w:rsidRPr="00702436" w:rsidRDefault="00061DB8" w:rsidP="00061DB8">
            <w:pPr>
              <w:keepNext/>
              <w:keepLines/>
              <w:spacing w:after="0" w:line="240" w:lineRule="auto"/>
              <w:jc w:val="both"/>
              <w:rPr>
                <w:rFonts w:asciiTheme="majorHAnsi" w:eastAsia="Times New Roman" w:hAnsiTheme="majorHAnsi" w:cstheme="majorHAnsi"/>
                <w:b/>
                <w:bCs/>
                <w:sz w:val="16"/>
                <w:szCs w:val="16"/>
                <w:highlight w:val="white"/>
              </w:rPr>
            </w:pPr>
            <w:r w:rsidRPr="00702436">
              <w:rPr>
                <w:rFonts w:asciiTheme="majorHAnsi" w:eastAsia="Times New Roman" w:hAnsiTheme="majorHAnsi" w:cstheme="majorHAnsi"/>
                <w:b/>
                <w:bCs/>
                <w:sz w:val="16"/>
                <w:szCs w:val="16"/>
                <w:highlight w:val="white"/>
              </w:rPr>
              <w:t>Tipo de Descumprimento</w:t>
            </w:r>
          </w:p>
        </w:tc>
        <w:tc>
          <w:tcPr>
            <w:tcW w:w="1140" w:type="dxa"/>
            <w:tcBorders>
              <w:top w:val="nil"/>
              <w:left w:val="nil"/>
              <w:bottom w:val="single" w:sz="5" w:space="0" w:color="000000"/>
              <w:right w:val="single" w:sz="5" w:space="0" w:color="000000"/>
            </w:tcBorders>
            <w:tcMar>
              <w:top w:w="0" w:type="dxa"/>
              <w:left w:w="100" w:type="dxa"/>
              <w:bottom w:w="0" w:type="dxa"/>
              <w:right w:w="100" w:type="dxa"/>
            </w:tcMar>
          </w:tcPr>
          <w:p w14:paraId="32298EB3" w14:textId="77777777" w:rsidR="00061DB8" w:rsidRPr="00702436" w:rsidRDefault="00061DB8" w:rsidP="00061DB8">
            <w:pPr>
              <w:keepNext/>
              <w:keepLines/>
              <w:spacing w:after="0" w:line="240" w:lineRule="auto"/>
              <w:jc w:val="both"/>
              <w:rPr>
                <w:rFonts w:asciiTheme="majorHAnsi" w:eastAsia="Times New Roman" w:hAnsiTheme="majorHAnsi" w:cstheme="majorHAnsi"/>
                <w:b/>
                <w:bCs/>
                <w:sz w:val="16"/>
                <w:szCs w:val="16"/>
                <w:highlight w:val="white"/>
              </w:rPr>
            </w:pPr>
            <w:r w:rsidRPr="00702436">
              <w:rPr>
                <w:rFonts w:asciiTheme="majorHAnsi" w:eastAsia="Times New Roman" w:hAnsiTheme="majorHAnsi" w:cstheme="majorHAnsi"/>
                <w:b/>
                <w:bCs/>
                <w:sz w:val="16"/>
                <w:szCs w:val="16"/>
                <w:highlight w:val="white"/>
              </w:rPr>
              <w:t>Gravidade</w:t>
            </w:r>
          </w:p>
        </w:tc>
        <w:tc>
          <w:tcPr>
            <w:tcW w:w="2310" w:type="dxa"/>
            <w:tcBorders>
              <w:top w:val="nil"/>
              <w:left w:val="nil"/>
              <w:bottom w:val="single" w:sz="5" w:space="0" w:color="000000"/>
              <w:right w:val="single" w:sz="5" w:space="0" w:color="000000"/>
            </w:tcBorders>
            <w:tcMar>
              <w:top w:w="0" w:type="dxa"/>
              <w:left w:w="100" w:type="dxa"/>
              <w:bottom w:w="0" w:type="dxa"/>
              <w:right w:w="100" w:type="dxa"/>
            </w:tcMar>
          </w:tcPr>
          <w:p w14:paraId="7F54365A" w14:textId="77777777" w:rsidR="00061DB8" w:rsidRPr="00702436" w:rsidRDefault="00061DB8" w:rsidP="00061DB8">
            <w:pPr>
              <w:keepNext/>
              <w:keepLines/>
              <w:spacing w:after="0" w:line="240" w:lineRule="auto"/>
              <w:jc w:val="both"/>
              <w:rPr>
                <w:rFonts w:asciiTheme="majorHAnsi" w:eastAsia="Times New Roman" w:hAnsiTheme="majorHAnsi" w:cstheme="majorHAnsi"/>
                <w:b/>
                <w:bCs/>
                <w:sz w:val="16"/>
                <w:szCs w:val="16"/>
                <w:highlight w:val="white"/>
              </w:rPr>
            </w:pPr>
            <w:r w:rsidRPr="00702436">
              <w:rPr>
                <w:rFonts w:asciiTheme="majorHAnsi" w:eastAsia="Times New Roman" w:hAnsiTheme="majorHAnsi" w:cstheme="majorHAnsi"/>
                <w:b/>
                <w:bCs/>
                <w:sz w:val="16"/>
                <w:szCs w:val="16"/>
                <w:highlight w:val="white"/>
              </w:rPr>
              <w:t>Critério de Mensuração (impacto/prejuízo)</w:t>
            </w:r>
          </w:p>
        </w:tc>
        <w:tc>
          <w:tcPr>
            <w:tcW w:w="2175" w:type="dxa"/>
            <w:tcBorders>
              <w:top w:val="nil"/>
              <w:left w:val="nil"/>
              <w:bottom w:val="single" w:sz="5" w:space="0" w:color="000000"/>
              <w:right w:val="single" w:sz="5" w:space="0" w:color="000000"/>
            </w:tcBorders>
            <w:tcMar>
              <w:top w:w="0" w:type="dxa"/>
              <w:left w:w="100" w:type="dxa"/>
              <w:bottom w:w="0" w:type="dxa"/>
              <w:right w:w="100" w:type="dxa"/>
            </w:tcMar>
          </w:tcPr>
          <w:p w14:paraId="5CB605EB" w14:textId="77777777" w:rsidR="00061DB8" w:rsidRPr="00702436" w:rsidRDefault="00061DB8" w:rsidP="00061DB8">
            <w:pPr>
              <w:keepNext/>
              <w:keepLines/>
              <w:spacing w:after="0" w:line="240" w:lineRule="auto"/>
              <w:jc w:val="both"/>
              <w:rPr>
                <w:rFonts w:asciiTheme="majorHAnsi" w:eastAsia="Times New Roman" w:hAnsiTheme="majorHAnsi" w:cstheme="majorHAnsi"/>
                <w:b/>
                <w:bCs/>
                <w:sz w:val="16"/>
                <w:szCs w:val="16"/>
                <w:highlight w:val="white"/>
              </w:rPr>
            </w:pPr>
            <w:r w:rsidRPr="00702436">
              <w:rPr>
                <w:rFonts w:asciiTheme="majorHAnsi" w:eastAsia="Times New Roman" w:hAnsiTheme="majorHAnsi" w:cstheme="majorHAnsi"/>
                <w:b/>
                <w:bCs/>
                <w:sz w:val="16"/>
                <w:szCs w:val="16"/>
                <w:highlight w:val="white"/>
              </w:rPr>
              <w:t>Sanção Aplicável</w:t>
            </w:r>
          </w:p>
        </w:tc>
      </w:tr>
      <w:tr w:rsidR="00061DB8" w:rsidRPr="00702436" w14:paraId="521CFA1C" w14:textId="77777777" w:rsidTr="00061DB8">
        <w:trPr>
          <w:trHeight w:val="525"/>
        </w:trPr>
        <w:tc>
          <w:tcPr>
            <w:tcW w:w="57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54487F3"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01</w:t>
            </w:r>
          </w:p>
        </w:tc>
        <w:tc>
          <w:tcPr>
            <w:tcW w:w="2280" w:type="dxa"/>
            <w:tcBorders>
              <w:top w:val="nil"/>
              <w:left w:val="nil"/>
              <w:bottom w:val="single" w:sz="5" w:space="0" w:color="000000"/>
              <w:right w:val="single" w:sz="5" w:space="0" w:color="000000"/>
            </w:tcBorders>
            <w:tcMar>
              <w:top w:w="0" w:type="dxa"/>
              <w:left w:w="100" w:type="dxa"/>
              <w:bottom w:w="0" w:type="dxa"/>
              <w:right w:w="100" w:type="dxa"/>
            </w:tcMar>
          </w:tcPr>
          <w:p w14:paraId="31202336"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Descumprimento de finalidade do tratamento de dados</w:t>
            </w:r>
          </w:p>
        </w:tc>
        <w:tc>
          <w:tcPr>
            <w:tcW w:w="1140" w:type="dxa"/>
            <w:tcBorders>
              <w:top w:val="nil"/>
              <w:left w:val="nil"/>
              <w:bottom w:val="single" w:sz="5" w:space="0" w:color="000000"/>
              <w:right w:val="single" w:sz="5" w:space="0" w:color="000000"/>
            </w:tcBorders>
            <w:tcMar>
              <w:top w:w="0" w:type="dxa"/>
              <w:left w:w="100" w:type="dxa"/>
              <w:bottom w:w="0" w:type="dxa"/>
              <w:right w:w="100" w:type="dxa"/>
            </w:tcMar>
          </w:tcPr>
          <w:p w14:paraId="38F38F5B"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Média</w:t>
            </w:r>
          </w:p>
        </w:tc>
        <w:tc>
          <w:tcPr>
            <w:tcW w:w="2310" w:type="dxa"/>
            <w:tcBorders>
              <w:top w:val="nil"/>
              <w:left w:val="nil"/>
              <w:bottom w:val="single" w:sz="5" w:space="0" w:color="000000"/>
              <w:right w:val="single" w:sz="5" w:space="0" w:color="000000"/>
            </w:tcBorders>
            <w:tcMar>
              <w:top w:w="0" w:type="dxa"/>
              <w:left w:w="100" w:type="dxa"/>
              <w:bottom w:w="0" w:type="dxa"/>
              <w:right w:w="100" w:type="dxa"/>
            </w:tcMar>
          </w:tcPr>
          <w:p w14:paraId="72CF6D7F"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 xml:space="preserve">Uso indevido sem </w:t>
            </w:r>
            <w:proofErr w:type="spellStart"/>
            <w:r w:rsidRPr="00702436">
              <w:rPr>
                <w:rFonts w:asciiTheme="majorHAnsi" w:eastAsia="Times New Roman" w:hAnsiTheme="majorHAnsi" w:cstheme="majorHAnsi"/>
                <w:sz w:val="16"/>
                <w:szCs w:val="16"/>
                <w:highlight w:val="white"/>
              </w:rPr>
              <w:t>dano</w:t>
            </w:r>
            <w:proofErr w:type="spellEnd"/>
            <w:r w:rsidRPr="00702436">
              <w:rPr>
                <w:rFonts w:asciiTheme="majorHAnsi" w:eastAsia="Times New Roman" w:hAnsiTheme="majorHAnsi" w:cstheme="majorHAnsi"/>
                <w:sz w:val="16"/>
                <w:szCs w:val="16"/>
                <w:highlight w:val="white"/>
              </w:rPr>
              <w:t xml:space="preserve"> direto aos titulares ou à DPEMT</w:t>
            </w:r>
          </w:p>
        </w:tc>
        <w:tc>
          <w:tcPr>
            <w:tcW w:w="2175" w:type="dxa"/>
            <w:tcBorders>
              <w:top w:val="nil"/>
              <w:left w:val="nil"/>
              <w:bottom w:val="single" w:sz="5" w:space="0" w:color="000000"/>
              <w:right w:val="single" w:sz="5" w:space="0" w:color="000000"/>
            </w:tcBorders>
            <w:tcMar>
              <w:top w:w="0" w:type="dxa"/>
              <w:left w:w="100" w:type="dxa"/>
              <w:bottom w:w="0" w:type="dxa"/>
              <w:right w:w="100" w:type="dxa"/>
            </w:tcMar>
          </w:tcPr>
          <w:p w14:paraId="1AA8A05E"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Advertência ou Multa leve (0,1% a 0,5% do valor contratual)</w:t>
            </w:r>
          </w:p>
        </w:tc>
      </w:tr>
      <w:tr w:rsidR="00061DB8" w:rsidRPr="00702436" w14:paraId="546FDAB9" w14:textId="77777777" w:rsidTr="00061DB8">
        <w:trPr>
          <w:trHeight w:val="525"/>
        </w:trPr>
        <w:tc>
          <w:tcPr>
            <w:tcW w:w="57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CB3D458"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02</w:t>
            </w:r>
          </w:p>
        </w:tc>
        <w:tc>
          <w:tcPr>
            <w:tcW w:w="2280" w:type="dxa"/>
            <w:tcBorders>
              <w:top w:val="nil"/>
              <w:left w:val="nil"/>
              <w:bottom w:val="single" w:sz="5" w:space="0" w:color="000000"/>
              <w:right w:val="single" w:sz="5" w:space="0" w:color="000000"/>
            </w:tcBorders>
            <w:tcMar>
              <w:top w:w="0" w:type="dxa"/>
              <w:left w:w="100" w:type="dxa"/>
              <w:bottom w:w="0" w:type="dxa"/>
              <w:right w:w="100" w:type="dxa"/>
            </w:tcMar>
          </w:tcPr>
          <w:p w14:paraId="59E61B72"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Falha em medidas de segurança da informação</w:t>
            </w:r>
          </w:p>
        </w:tc>
        <w:tc>
          <w:tcPr>
            <w:tcW w:w="1140" w:type="dxa"/>
            <w:tcBorders>
              <w:top w:val="nil"/>
              <w:left w:val="nil"/>
              <w:bottom w:val="single" w:sz="5" w:space="0" w:color="000000"/>
              <w:right w:val="single" w:sz="5" w:space="0" w:color="000000"/>
            </w:tcBorders>
            <w:tcMar>
              <w:top w:w="0" w:type="dxa"/>
              <w:left w:w="100" w:type="dxa"/>
              <w:bottom w:w="0" w:type="dxa"/>
              <w:right w:w="100" w:type="dxa"/>
            </w:tcMar>
          </w:tcPr>
          <w:p w14:paraId="6BB7B855"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Alta</w:t>
            </w:r>
          </w:p>
        </w:tc>
        <w:tc>
          <w:tcPr>
            <w:tcW w:w="2310" w:type="dxa"/>
            <w:tcBorders>
              <w:top w:val="nil"/>
              <w:left w:val="nil"/>
              <w:bottom w:val="single" w:sz="5" w:space="0" w:color="000000"/>
              <w:right w:val="single" w:sz="5" w:space="0" w:color="000000"/>
            </w:tcBorders>
            <w:tcMar>
              <w:top w:w="0" w:type="dxa"/>
              <w:left w:w="100" w:type="dxa"/>
              <w:bottom w:w="0" w:type="dxa"/>
              <w:right w:w="100" w:type="dxa"/>
            </w:tcMar>
          </w:tcPr>
          <w:p w14:paraId="02277F82"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Vazamento ou risco significativo de exposição de dados</w:t>
            </w:r>
          </w:p>
        </w:tc>
        <w:tc>
          <w:tcPr>
            <w:tcW w:w="2175" w:type="dxa"/>
            <w:tcBorders>
              <w:top w:val="nil"/>
              <w:left w:val="nil"/>
              <w:bottom w:val="single" w:sz="5" w:space="0" w:color="000000"/>
              <w:right w:val="single" w:sz="5" w:space="0" w:color="000000"/>
            </w:tcBorders>
            <w:tcMar>
              <w:top w:w="0" w:type="dxa"/>
              <w:left w:w="100" w:type="dxa"/>
              <w:bottom w:w="0" w:type="dxa"/>
              <w:right w:w="100" w:type="dxa"/>
            </w:tcMar>
          </w:tcPr>
          <w:p w14:paraId="40533D9F"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Multa grave (0,5% a 2% do valor contratual) + possível Impedimento</w:t>
            </w:r>
          </w:p>
        </w:tc>
      </w:tr>
      <w:tr w:rsidR="00061DB8" w:rsidRPr="00702436" w14:paraId="4335A20F" w14:textId="77777777" w:rsidTr="00061DB8">
        <w:trPr>
          <w:trHeight w:val="525"/>
        </w:trPr>
        <w:tc>
          <w:tcPr>
            <w:tcW w:w="57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226D381"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03</w:t>
            </w:r>
          </w:p>
        </w:tc>
        <w:tc>
          <w:tcPr>
            <w:tcW w:w="2280" w:type="dxa"/>
            <w:tcBorders>
              <w:top w:val="nil"/>
              <w:left w:val="nil"/>
              <w:bottom w:val="single" w:sz="5" w:space="0" w:color="000000"/>
              <w:right w:val="single" w:sz="5" w:space="0" w:color="000000"/>
            </w:tcBorders>
            <w:tcMar>
              <w:top w:w="0" w:type="dxa"/>
              <w:left w:w="100" w:type="dxa"/>
              <w:bottom w:w="0" w:type="dxa"/>
              <w:right w:w="100" w:type="dxa"/>
            </w:tcMar>
          </w:tcPr>
          <w:p w14:paraId="068CF613"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Violação de sigilo/confidencialidade</w:t>
            </w:r>
          </w:p>
        </w:tc>
        <w:tc>
          <w:tcPr>
            <w:tcW w:w="1140" w:type="dxa"/>
            <w:tcBorders>
              <w:top w:val="nil"/>
              <w:left w:val="nil"/>
              <w:bottom w:val="single" w:sz="5" w:space="0" w:color="000000"/>
              <w:right w:val="single" w:sz="5" w:space="0" w:color="000000"/>
            </w:tcBorders>
            <w:tcMar>
              <w:top w:w="0" w:type="dxa"/>
              <w:left w:w="100" w:type="dxa"/>
              <w:bottom w:w="0" w:type="dxa"/>
              <w:right w:w="100" w:type="dxa"/>
            </w:tcMar>
          </w:tcPr>
          <w:p w14:paraId="68C8F431"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Alta</w:t>
            </w:r>
          </w:p>
        </w:tc>
        <w:tc>
          <w:tcPr>
            <w:tcW w:w="2310" w:type="dxa"/>
            <w:tcBorders>
              <w:top w:val="nil"/>
              <w:left w:val="nil"/>
              <w:bottom w:val="single" w:sz="5" w:space="0" w:color="000000"/>
              <w:right w:val="single" w:sz="5" w:space="0" w:color="000000"/>
            </w:tcBorders>
            <w:tcMar>
              <w:top w:w="0" w:type="dxa"/>
              <w:left w:w="100" w:type="dxa"/>
              <w:bottom w:w="0" w:type="dxa"/>
              <w:right w:w="100" w:type="dxa"/>
            </w:tcMar>
          </w:tcPr>
          <w:p w14:paraId="004CEBF9"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Acesso indevido ou divulgação de dados sensíveis</w:t>
            </w:r>
          </w:p>
        </w:tc>
        <w:tc>
          <w:tcPr>
            <w:tcW w:w="2175" w:type="dxa"/>
            <w:tcBorders>
              <w:top w:val="nil"/>
              <w:left w:val="nil"/>
              <w:bottom w:val="single" w:sz="5" w:space="0" w:color="000000"/>
              <w:right w:val="single" w:sz="5" w:space="0" w:color="000000"/>
            </w:tcBorders>
            <w:tcMar>
              <w:top w:w="0" w:type="dxa"/>
              <w:left w:w="100" w:type="dxa"/>
              <w:bottom w:w="0" w:type="dxa"/>
              <w:right w:w="100" w:type="dxa"/>
            </w:tcMar>
          </w:tcPr>
          <w:p w14:paraId="22055FB7"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Multa grave (até 2%) + Impedimento de contratar até 2 anos</w:t>
            </w:r>
          </w:p>
        </w:tc>
      </w:tr>
      <w:tr w:rsidR="00061DB8" w:rsidRPr="00702436" w14:paraId="40C57E8F" w14:textId="77777777" w:rsidTr="00061DB8">
        <w:trPr>
          <w:trHeight w:val="525"/>
        </w:trPr>
        <w:tc>
          <w:tcPr>
            <w:tcW w:w="57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B96F29C"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04</w:t>
            </w:r>
          </w:p>
        </w:tc>
        <w:tc>
          <w:tcPr>
            <w:tcW w:w="2280" w:type="dxa"/>
            <w:tcBorders>
              <w:top w:val="nil"/>
              <w:left w:val="nil"/>
              <w:bottom w:val="single" w:sz="5" w:space="0" w:color="000000"/>
              <w:right w:val="single" w:sz="5" w:space="0" w:color="000000"/>
            </w:tcBorders>
            <w:tcMar>
              <w:top w:w="0" w:type="dxa"/>
              <w:left w:w="100" w:type="dxa"/>
              <w:bottom w:w="0" w:type="dxa"/>
              <w:right w:w="100" w:type="dxa"/>
            </w:tcMar>
          </w:tcPr>
          <w:p w14:paraId="68E650B7"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Subcontratação ou compartilhamento sem autorização</w:t>
            </w:r>
          </w:p>
        </w:tc>
        <w:tc>
          <w:tcPr>
            <w:tcW w:w="1140" w:type="dxa"/>
            <w:tcBorders>
              <w:top w:val="nil"/>
              <w:left w:val="nil"/>
              <w:bottom w:val="single" w:sz="5" w:space="0" w:color="000000"/>
              <w:right w:val="single" w:sz="5" w:space="0" w:color="000000"/>
            </w:tcBorders>
            <w:tcMar>
              <w:top w:w="0" w:type="dxa"/>
              <w:left w:w="100" w:type="dxa"/>
              <w:bottom w:w="0" w:type="dxa"/>
              <w:right w:w="100" w:type="dxa"/>
            </w:tcMar>
          </w:tcPr>
          <w:p w14:paraId="66B37B08"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Média</w:t>
            </w:r>
          </w:p>
        </w:tc>
        <w:tc>
          <w:tcPr>
            <w:tcW w:w="2310" w:type="dxa"/>
            <w:tcBorders>
              <w:top w:val="nil"/>
              <w:left w:val="nil"/>
              <w:bottom w:val="single" w:sz="5" w:space="0" w:color="000000"/>
              <w:right w:val="single" w:sz="5" w:space="0" w:color="000000"/>
            </w:tcBorders>
            <w:tcMar>
              <w:top w:w="0" w:type="dxa"/>
              <w:left w:w="100" w:type="dxa"/>
              <w:bottom w:w="0" w:type="dxa"/>
              <w:right w:w="100" w:type="dxa"/>
            </w:tcMar>
          </w:tcPr>
          <w:p w14:paraId="0E83DA18"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 xml:space="preserve">Sem </w:t>
            </w:r>
            <w:proofErr w:type="spellStart"/>
            <w:r w:rsidRPr="00702436">
              <w:rPr>
                <w:rFonts w:asciiTheme="majorHAnsi" w:eastAsia="Times New Roman" w:hAnsiTheme="majorHAnsi" w:cstheme="majorHAnsi"/>
                <w:sz w:val="16"/>
                <w:szCs w:val="16"/>
                <w:highlight w:val="white"/>
              </w:rPr>
              <w:t>dano</w:t>
            </w:r>
            <w:proofErr w:type="spellEnd"/>
            <w:r w:rsidRPr="00702436">
              <w:rPr>
                <w:rFonts w:asciiTheme="majorHAnsi" w:eastAsia="Times New Roman" w:hAnsiTheme="majorHAnsi" w:cstheme="majorHAnsi"/>
                <w:sz w:val="16"/>
                <w:szCs w:val="16"/>
                <w:highlight w:val="white"/>
              </w:rPr>
              <w:t xml:space="preserve"> direto, mas risco potencial à DPEMT</w:t>
            </w:r>
          </w:p>
        </w:tc>
        <w:tc>
          <w:tcPr>
            <w:tcW w:w="2175" w:type="dxa"/>
            <w:tcBorders>
              <w:top w:val="nil"/>
              <w:left w:val="nil"/>
              <w:bottom w:val="single" w:sz="5" w:space="0" w:color="000000"/>
              <w:right w:val="single" w:sz="5" w:space="0" w:color="000000"/>
            </w:tcBorders>
            <w:tcMar>
              <w:top w:w="0" w:type="dxa"/>
              <w:left w:w="100" w:type="dxa"/>
              <w:bottom w:w="0" w:type="dxa"/>
              <w:right w:w="100" w:type="dxa"/>
            </w:tcMar>
          </w:tcPr>
          <w:p w14:paraId="73528BAE"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Multa média (0,5% a 1%) + Advertência</w:t>
            </w:r>
          </w:p>
        </w:tc>
      </w:tr>
      <w:tr w:rsidR="00061DB8" w:rsidRPr="00702436" w14:paraId="3E10B1E3" w14:textId="77777777" w:rsidTr="00061DB8">
        <w:trPr>
          <w:trHeight w:val="360"/>
        </w:trPr>
        <w:tc>
          <w:tcPr>
            <w:tcW w:w="57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3950099"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05</w:t>
            </w:r>
          </w:p>
        </w:tc>
        <w:tc>
          <w:tcPr>
            <w:tcW w:w="2280" w:type="dxa"/>
            <w:tcBorders>
              <w:top w:val="nil"/>
              <w:left w:val="nil"/>
              <w:bottom w:val="single" w:sz="5" w:space="0" w:color="000000"/>
              <w:right w:val="single" w:sz="5" w:space="0" w:color="000000"/>
            </w:tcBorders>
            <w:tcMar>
              <w:top w:w="0" w:type="dxa"/>
              <w:left w:w="100" w:type="dxa"/>
              <w:bottom w:w="0" w:type="dxa"/>
              <w:right w:w="100" w:type="dxa"/>
            </w:tcMar>
          </w:tcPr>
          <w:p w14:paraId="3644E6D1"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Não comunicação imediata de incidente</w:t>
            </w:r>
          </w:p>
        </w:tc>
        <w:tc>
          <w:tcPr>
            <w:tcW w:w="1140" w:type="dxa"/>
            <w:tcBorders>
              <w:top w:val="nil"/>
              <w:left w:val="nil"/>
              <w:bottom w:val="single" w:sz="5" w:space="0" w:color="000000"/>
              <w:right w:val="single" w:sz="5" w:space="0" w:color="000000"/>
            </w:tcBorders>
            <w:tcMar>
              <w:top w:w="0" w:type="dxa"/>
              <w:left w:w="100" w:type="dxa"/>
              <w:bottom w:w="0" w:type="dxa"/>
              <w:right w:w="100" w:type="dxa"/>
            </w:tcMar>
          </w:tcPr>
          <w:p w14:paraId="0C57B5DF"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Alta</w:t>
            </w:r>
          </w:p>
        </w:tc>
        <w:tc>
          <w:tcPr>
            <w:tcW w:w="2310" w:type="dxa"/>
            <w:tcBorders>
              <w:top w:val="nil"/>
              <w:left w:val="nil"/>
              <w:bottom w:val="single" w:sz="5" w:space="0" w:color="000000"/>
              <w:right w:val="single" w:sz="5" w:space="0" w:color="000000"/>
            </w:tcBorders>
            <w:tcMar>
              <w:top w:w="0" w:type="dxa"/>
              <w:left w:w="100" w:type="dxa"/>
              <w:bottom w:w="0" w:type="dxa"/>
              <w:right w:w="100" w:type="dxa"/>
            </w:tcMar>
          </w:tcPr>
          <w:p w14:paraId="1BE8EC9A"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Atraso que agrava dano à instituição</w:t>
            </w:r>
          </w:p>
        </w:tc>
        <w:tc>
          <w:tcPr>
            <w:tcW w:w="2175" w:type="dxa"/>
            <w:tcBorders>
              <w:top w:val="nil"/>
              <w:left w:val="nil"/>
              <w:bottom w:val="single" w:sz="5" w:space="0" w:color="000000"/>
              <w:right w:val="single" w:sz="5" w:space="0" w:color="000000"/>
            </w:tcBorders>
            <w:tcMar>
              <w:top w:w="0" w:type="dxa"/>
              <w:left w:w="100" w:type="dxa"/>
              <w:bottom w:w="0" w:type="dxa"/>
              <w:right w:w="100" w:type="dxa"/>
            </w:tcMar>
          </w:tcPr>
          <w:p w14:paraId="51C99973"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Multa grave (até 2%) + Impedimento</w:t>
            </w:r>
          </w:p>
        </w:tc>
      </w:tr>
      <w:tr w:rsidR="00061DB8" w:rsidRPr="00702436" w14:paraId="7506E0BB" w14:textId="77777777" w:rsidTr="00061DB8">
        <w:trPr>
          <w:trHeight w:val="360"/>
        </w:trPr>
        <w:tc>
          <w:tcPr>
            <w:tcW w:w="57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1851487"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06</w:t>
            </w:r>
          </w:p>
        </w:tc>
        <w:tc>
          <w:tcPr>
            <w:tcW w:w="2280" w:type="dxa"/>
            <w:tcBorders>
              <w:top w:val="nil"/>
              <w:left w:val="nil"/>
              <w:bottom w:val="single" w:sz="5" w:space="0" w:color="000000"/>
              <w:right w:val="single" w:sz="5" w:space="0" w:color="000000"/>
            </w:tcBorders>
            <w:tcMar>
              <w:top w:w="0" w:type="dxa"/>
              <w:left w:w="100" w:type="dxa"/>
              <w:bottom w:w="0" w:type="dxa"/>
              <w:right w:w="100" w:type="dxa"/>
            </w:tcMar>
          </w:tcPr>
          <w:p w14:paraId="09714854"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Não descarte seguro ou devolução de dados</w:t>
            </w:r>
          </w:p>
        </w:tc>
        <w:tc>
          <w:tcPr>
            <w:tcW w:w="1140" w:type="dxa"/>
            <w:tcBorders>
              <w:top w:val="nil"/>
              <w:left w:val="nil"/>
              <w:bottom w:val="single" w:sz="5" w:space="0" w:color="000000"/>
              <w:right w:val="single" w:sz="5" w:space="0" w:color="000000"/>
            </w:tcBorders>
            <w:tcMar>
              <w:top w:w="0" w:type="dxa"/>
              <w:left w:w="100" w:type="dxa"/>
              <w:bottom w:w="0" w:type="dxa"/>
              <w:right w:w="100" w:type="dxa"/>
            </w:tcMar>
          </w:tcPr>
          <w:p w14:paraId="59F0645A"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Média</w:t>
            </w:r>
          </w:p>
        </w:tc>
        <w:tc>
          <w:tcPr>
            <w:tcW w:w="2310" w:type="dxa"/>
            <w:tcBorders>
              <w:top w:val="nil"/>
              <w:left w:val="nil"/>
              <w:bottom w:val="single" w:sz="5" w:space="0" w:color="000000"/>
              <w:right w:val="single" w:sz="5" w:space="0" w:color="000000"/>
            </w:tcBorders>
            <w:tcMar>
              <w:top w:w="0" w:type="dxa"/>
              <w:left w:w="100" w:type="dxa"/>
              <w:bottom w:w="0" w:type="dxa"/>
              <w:right w:w="100" w:type="dxa"/>
            </w:tcMar>
          </w:tcPr>
          <w:p w14:paraId="7646C67B"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Descumprimento sem causar dano efetivo</w:t>
            </w:r>
          </w:p>
        </w:tc>
        <w:tc>
          <w:tcPr>
            <w:tcW w:w="2175" w:type="dxa"/>
            <w:tcBorders>
              <w:top w:val="nil"/>
              <w:left w:val="nil"/>
              <w:bottom w:val="single" w:sz="5" w:space="0" w:color="000000"/>
              <w:right w:val="single" w:sz="5" w:space="0" w:color="000000"/>
            </w:tcBorders>
            <w:tcMar>
              <w:top w:w="0" w:type="dxa"/>
              <w:left w:w="100" w:type="dxa"/>
              <w:bottom w:w="0" w:type="dxa"/>
              <w:right w:w="100" w:type="dxa"/>
            </w:tcMar>
          </w:tcPr>
          <w:p w14:paraId="14394B35"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Advertência ou Multa média</w:t>
            </w:r>
          </w:p>
        </w:tc>
      </w:tr>
      <w:tr w:rsidR="00061DB8" w:rsidRPr="00702436" w14:paraId="58B4BDF0" w14:textId="77777777" w:rsidTr="00061DB8">
        <w:trPr>
          <w:trHeight w:val="360"/>
        </w:trPr>
        <w:tc>
          <w:tcPr>
            <w:tcW w:w="57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3E853C8"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07</w:t>
            </w:r>
          </w:p>
        </w:tc>
        <w:tc>
          <w:tcPr>
            <w:tcW w:w="2280" w:type="dxa"/>
            <w:tcBorders>
              <w:top w:val="nil"/>
              <w:left w:val="nil"/>
              <w:bottom w:val="single" w:sz="5" w:space="0" w:color="000000"/>
              <w:right w:val="single" w:sz="5" w:space="0" w:color="000000"/>
            </w:tcBorders>
            <w:tcMar>
              <w:top w:w="0" w:type="dxa"/>
              <w:left w:w="100" w:type="dxa"/>
              <w:bottom w:w="0" w:type="dxa"/>
              <w:right w:w="100" w:type="dxa"/>
            </w:tcMar>
          </w:tcPr>
          <w:p w14:paraId="22E2DE39"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Obstrução à auditoria ou fiscalização</w:t>
            </w:r>
          </w:p>
        </w:tc>
        <w:tc>
          <w:tcPr>
            <w:tcW w:w="1140" w:type="dxa"/>
            <w:tcBorders>
              <w:top w:val="nil"/>
              <w:left w:val="nil"/>
              <w:bottom w:val="single" w:sz="5" w:space="0" w:color="000000"/>
              <w:right w:val="single" w:sz="5" w:space="0" w:color="000000"/>
            </w:tcBorders>
            <w:tcMar>
              <w:top w:w="0" w:type="dxa"/>
              <w:left w:w="100" w:type="dxa"/>
              <w:bottom w:w="0" w:type="dxa"/>
              <w:right w:w="100" w:type="dxa"/>
            </w:tcMar>
          </w:tcPr>
          <w:p w14:paraId="7473FDE1"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Alta</w:t>
            </w:r>
          </w:p>
        </w:tc>
        <w:tc>
          <w:tcPr>
            <w:tcW w:w="2310" w:type="dxa"/>
            <w:tcBorders>
              <w:top w:val="nil"/>
              <w:left w:val="nil"/>
              <w:bottom w:val="single" w:sz="5" w:space="0" w:color="000000"/>
              <w:right w:val="single" w:sz="5" w:space="0" w:color="000000"/>
            </w:tcBorders>
            <w:tcMar>
              <w:top w:w="0" w:type="dxa"/>
              <w:left w:w="100" w:type="dxa"/>
              <w:bottom w:w="0" w:type="dxa"/>
              <w:right w:w="100" w:type="dxa"/>
            </w:tcMar>
          </w:tcPr>
          <w:p w14:paraId="20DFA464"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Recusa ou sonegação de informação</w:t>
            </w:r>
          </w:p>
        </w:tc>
        <w:tc>
          <w:tcPr>
            <w:tcW w:w="2175" w:type="dxa"/>
            <w:tcBorders>
              <w:top w:val="nil"/>
              <w:left w:val="nil"/>
              <w:bottom w:val="single" w:sz="5" w:space="0" w:color="000000"/>
              <w:right w:val="single" w:sz="5" w:space="0" w:color="000000"/>
            </w:tcBorders>
            <w:tcMar>
              <w:top w:w="0" w:type="dxa"/>
              <w:left w:w="100" w:type="dxa"/>
              <w:bottom w:w="0" w:type="dxa"/>
              <w:right w:w="100" w:type="dxa"/>
            </w:tcMar>
          </w:tcPr>
          <w:p w14:paraId="3EB24959"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Impedimento + Multa grave</w:t>
            </w:r>
          </w:p>
        </w:tc>
      </w:tr>
      <w:tr w:rsidR="00061DB8" w:rsidRPr="00702436" w14:paraId="19044B9E" w14:textId="77777777" w:rsidTr="00061DB8">
        <w:trPr>
          <w:trHeight w:val="360"/>
        </w:trPr>
        <w:tc>
          <w:tcPr>
            <w:tcW w:w="57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8E77B87"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08</w:t>
            </w:r>
          </w:p>
        </w:tc>
        <w:tc>
          <w:tcPr>
            <w:tcW w:w="2280" w:type="dxa"/>
            <w:tcBorders>
              <w:top w:val="nil"/>
              <w:left w:val="nil"/>
              <w:bottom w:val="single" w:sz="5" w:space="0" w:color="000000"/>
              <w:right w:val="single" w:sz="5" w:space="0" w:color="000000"/>
            </w:tcBorders>
            <w:tcMar>
              <w:top w:w="0" w:type="dxa"/>
              <w:left w:w="100" w:type="dxa"/>
              <w:bottom w:w="0" w:type="dxa"/>
              <w:right w:w="100" w:type="dxa"/>
            </w:tcMar>
          </w:tcPr>
          <w:p w14:paraId="537AADA1"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Danos efetivos a titulares ou à DPEMT</w:t>
            </w:r>
          </w:p>
        </w:tc>
        <w:tc>
          <w:tcPr>
            <w:tcW w:w="1140" w:type="dxa"/>
            <w:tcBorders>
              <w:top w:val="nil"/>
              <w:left w:val="nil"/>
              <w:bottom w:val="single" w:sz="5" w:space="0" w:color="000000"/>
              <w:right w:val="single" w:sz="5" w:space="0" w:color="000000"/>
            </w:tcBorders>
            <w:tcMar>
              <w:top w:w="0" w:type="dxa"/>
              <w:left w:w="100" w:type="dxa"/>
              <w:bottom w:w="0" w:type="dxa"/>
              <w:right w:w="100" w:type="dxa"/>
            </w:tcMar>
          </w:tcPr>
          <w:p w14:paraId="2463CD2F"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Gravíssima</w:t>
            </w:r>
          </w:p>
        </w:tc>
        <w:tc>
          <w:tcPr>
            <w:tcW w:w="2310" w:type="dxa"/>
            <w:tcBorders>
              <w:top w:val="nil"/>
              <w:left w:val="nil"/>
              <w:bottom w:val="single" w:sz="5" w:space="0" w:color="000000"/>
              <w:right w:val="single" w:sz="5" w:space="0" w:color="000000"/>
            </w:tcBorders>
            <w:tcMar>
              <w:top w:w="0" w:type="dxa"/>
              <w:left w:w="100" w:type="dxa"/>
              <w:bottom w:w="0" w:type="dxa"/>
              <w:right w:w="100" w:type="dxa"/>
            </w:tcMar>
          </w:tcPr>
          <w:p w14:paraId="23C359CB"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Sanção da ANPD, dano financeiro, imagem pública</w:t>
            </w:r>
          </w:p>
        </w:tc>
        <w:tc>
          <w:tcPr>
            <w:tcW w:w="2175" w:type="dxa"/>
            <w:tcBorders>
              <w:top w:val="nil"/>
              <w:left w:val="nil"/>
              <w:bottom w:val="single" w:sz="5" w:space="0" w:color="000000"/>
              <w:right w:val="single" w:sz="5" w:space="0" w:color="000000"/>
            </w:tcBorders>
            <w:tcMar>
              <w:top w:w="0" w:type="dxa"/>
              <w:left w:w="100" w:type="dxa"/>
              <w:bottom w:w="0" w:type="dxa"/>
              <w:right w:w="100" w:type="dxa"/>
            </w:tcMar>
          </w:tcPr>
          <w:p w14:paraId="185892CC"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Rescisão contratual imediata + Declaração de inidoneidade</w:t>
            </w:r>
          </w:p>
        </w:tc>
      </w:tr>
    </w:tbl>
    <w:p w14:paraId="54D5A604" w14:textId="77777777" w:rsidR="00061DB8" w:rsidRPr="00702436" w:rsidRDefault="00061DB8" w:rsidP="00061DB8">
      <w:pPr>
        <w:keepNext/>
        <w:keepLines/>
        <w:numPr>
          <w:ilvl w:val="0"/>
          <w:numId w:val="44"/>
        </w:numPr>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color w:val="4472C4"/>
          <w:highlight w:val="white"/>
          <w:u w:val="single"/>
        </w:rPr>
        <w:t xml:space="preserve"> </w:t>
      </w:r>
    </w:p>
    <w:tbl>
      <w:tblPr>
        <w:tblW w:w="8490" w:type="dxa"/>
        <w:tblBorders>
          <w:top w:val="nil"/>
          <w:left w:val="nil"/>
          <w:bottom w:val="nil"/>
          <w:right w:val="nil"/>
          <w:insideH w:val="nil"/>
          <w:insideV w:val="nil"/>
        </w:tblBorders>
        <w:tblLayout w:type="fixed"/>
        <w:tblLook w:val="0600" w:firstRow="0" w:lastRow="0" w:firstColumn="0" w:lastColumn="0" w:noHBand="1" w:noVBand="1"/>
      </w:tblPr>
      <w:tblGrid>
        <w:gridCol w:w="585"/>
        <w:gridCol w:w="2235"/>
        <w:gridCol w:w="1155"/>
        <w:gridCol w:w="2325"/>
        <w:gridCol w:w="2190"/>
      </w:tblGrid>
      <w:tr w:rsidR="00061DB8" w:rsidRPr="00702436" w14:paraId="23455EC9" w14:textId="77777777" w:rsidTr="00061DB8">
        <w:trPr>
          <w:trHeight w:val="300"/>
        </w:trPr>
        <w:tc>
          <w:tcPr>
            <w:tcW w:w="8490" w:type="dxa"/>
            <w:gridSpan w:val="5"/>
            <w:tcBorders>
              <w:top w:val="single" w:sz="5" w:space="0" w:color="000000"/>
              <w:left w:val="single" w:sz="5" w:space="0" w:color="000000"/>
              <w:bottom w:val="single" w:sz="5" w:space="0" w:color="000000"/>
              <w:right w:val="single" w:sz="5" w:space="0" w:color="000000"/>
            </w:tcBorders>
            <w:shd w:val="clear" w:color="auto" w:fill="E2EFD9"/>
            <w:tcMar>
              <w:top w:w="0" w:type="dxa"/>
              <w:left w:w="100" w:type="dxa"/>
              <w:bottom w:w="0" w:type="dxa"/>
              <w:right w:w="100" w:type="dxa"/>
            </w:tcMar>
          </w:tcPr>
          <w:p w14:paraId="234EDB72" w14:textId="77777777" w:rsidR="00061DB8" w:rsidRPr="00702436" w:rsidRDefault="00061DB8" w:rsidP="00061DB8">
            <w:pPr>
              <w:keepNext/>
              <w:keepLines/>
              <w:spacing w:after="0" w:line="240" w:lineRule="auto"/>
              <w:jc w:val="center"/>
              <w:rPr>
                <w:rFonts w:asciiTheme="majorHAnsi" w:eastAsia="Times New Roman" w:hAnsiTheme="majorHAnsi" w:cstheme="majorHAnsi"/>
                <w:b/>
                <w:bCs/>
                <w:highlight w:val="white"/>
              </w:rPr>
            </w:pPr>
            <w:r w:rsidRPr="00702436">
              <w:rPr>
                <w:rFonts w:asciiTheme="majorHAnsi" w:eastAsia="Times New Roman" w:hAnsiTheme="majorHAnsi" w:cstheme="majorHAnsi"/>
                <w:b/>
                <w:bCs/>
                <w:highlight w:val="white"/>
              </w:rPr>
              <w:t xml:space="preserve"> Tabela de Dosimetria de Sanções – Plano de Integridade</w:t>
            </w:r>
          </w:p>
        </w:tc>
      </w:tr>
      <w:tr w:rsidR="00061DB8" w:rsidRPr="00702436" w14:paraId="09EAEBBA" w14:textId="77777777" w:rsidTr="00061DB8">
        <w:trPr>
          <w:trHeight w:val="360"/>
        </w:trPr>
        <w:tc>
          <w:tcPr>
            <w:tcW w:w="5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7520B9A" w14:textId="77777777" w:rsidR="00061DB8" w:rsidRPr="00702436" w:rsidRDefault="00061DB8" w:rsidP="00061DB8">
            <w:pPr>
              <w:keepNext/>
              <w:keepLines/>
              <w:spacing w:after="0" w:line="240" w:lineRule="auto"/>
              <w:jc w:val="both"/>
              <w:rPr>
                <w:rFonts w:asciiTheme="majorHAnsi" w:eastAsia="Times New Roman" w:hAnsiTheme="majorHAnsi" w:cstheme="majorHAnsi"/>
                <w:b/>
                <w:bCs/>
                <w:sz w:val="16"/>
                <w:szCs w:val="16"/>
                <w:highlight w:val="white"/>
              </w:rPr>
            </w:pPr>
            <w:r w:rsidRPr="00702436">
              <w:rPr>
                <w:rFonts w:asciiTheme="majorHAnsi" w:eastAsia="Times New Roman" w:hAnsiTheme="majorHAnsi" w:cstheme="majorHAnsi"/>
                <w:b/>
                <w:bCs/>
                <w:sz w:val="16"/>
                <w:szCs w:val="16"/>
                <w:highlight w:val="white"/>
              </w:rPr>
              <w:t>Nº</w:t>
            </w:r>
          </w:p>
        </w:tc>
        <w:tc>
          <w:tcPr>
            <w:tcW w:w="2235" w:type="dxa"/>
            <w:tcBorders>
              <w:top w:val="nil"/>
              <w:left w:val="nil"/>
              <w:bottom w:val="single" w:sz="5" w:space="0" w:color="000000"/>
              <w:right w:val="single" w:sz="5" w:space="0" w:color="000000"/>
            </w:tcBorders>
            <w:tcMar>
              <w:top w:w="0" w:type="dxa"/>
              <w:left w:w="100" w:type="dxa"/>
              <w:bottom w:w="0" w:type="dxa"/>
              <w:right w:w="100" w:type="dxa"/>
            </w:tcMar>
          </w:tcPr>
          <w:p w14:paraId="6193F0D4" w14:textId="77777777" w:rsidR="00061DB8" w:rsidRPr="00702436" w:rsidRDefault="00061DB8" w:rsidP="00061DB8">
            <w:pPr>
              <w:keepNext/>
              <w:keepLines/>
              <w:spacing w:after="0" w:line="240" w:lineRule="auto"/>
              <w:jc w:val="both"/>
              <w:rPr>
                <w:rFonts w:asciiTheme="majorHAnsi" w:eastAsia="Times New Roman" w:hAnsiTheme="majorHAnsi" w:cstheme="majorHAnsi"/>
                <w:b/>
                <w:bCs/>
                <w:sz w:val="16"/>
                <w:szCs w:val="16"/>
                <w:highlight w:val="white"/>
              </w:rPr>
            </w:pPr>
            <w:r w:rsidRPr="00702436">
              <w:rPr>
                <w:rFonts w:asciiTheme="majorHAnsi" w:eastAsia="Times New Roman" w:hAnsiTheme="majorHAnsi" w:cstheme="majorHAnsi"/>
                <w:b/>
                <w:bCs/>
                <w:sz w:val="16"/>
                <w:szCs w:val="16"/>
                <w:highlight w:val="white"/>
              </w:rPr>
              <w:t>Tipo de Descumprimento</w:t>
            </w:r>
          </w:p>
        </w:tc>
        <w:tc>
          <w:tcPr>
            <w:tcW w:w="1155" w:type="dxa"/>
            <w:tcBorders>
              <w:top w:val="nil"/>
              <w:left w:val="nil"/>
              <w:bottom w:val="single" w:sz="5" w:space="0" w:color="000000"/>
              <w:right w:val="single" w:sz="5" w:space="0" w:color="000000"/>
            </w:tcBorders>
            <w:tcMar>
              <w:top w:w="0" w:type="dxa"/>
              <w:left w:w="100" w:type="dxa"/>
              <w:bottom w:w="0" w:type="dxa"/>
              <w:right w:w="100" w:type="dxa"/>
            </w:tcMar>
          </w:tcPr>
          <w:p w14:paraId="038AE5B6" w14:textId="77777777" w:rsidR="00061DB8" w:rsidRPr="00702436" w:rsidRDefault="00061DB8" w:rsidP="00061DB8">
            <w:pPr>
              <w:keepNext/>
              <w:keepLines/>
              <w:spacing w:after="0" w:line="240" w:lineRule="auto"/>
              <w:jc w:val="both"/>
              <w:rPr>
                <w:rFonts w:asciiTheme="majorHAnsi" w:eastAsia="Times New Roman" w:hAnsiTheme="majorHAnsi" w:cstheme="majorHAnsi"/>
                <w:b/>
                <w:bCs/>
                <w:sz w:val="16"/>
                <w:szCs w:val="16"/>
                <w:highlight w:val="white"/>
              </w:rPr>
            </w:pPr>
            <w:r w:rsidRPr="00702436">
              <w:rPr>
                <w:rFonts w:asciiTheme="majorHAnsi" w:eastAsia="Times New Roman" w:hAnsiTheme="majorHAnsi" w:cstheme="majorHAnsi"/>
                <w:b/>
                <w:bCs/>
                <w:sz w:val="16"/>
                <w:szCs w:val="16"/>
                <w:highlight w:val="white"/>
              </w:rPr>
              <w:t>Gravidade</w:t>
            </w:r>
          </w:p>
        </w:tc>
        <w:tc>
          <w:tcPr>
            <w:tcW w:w="2325" w:type="dxa"/>
            <w:tcBorders>
              <w:top w:val="nil"/>
              <w:left w:val="nil"/>
              <w:bottom w:val="single" w:sz="5" w:space="0" w:color="000000"/>
              <w:right w:val="single" w:sz="5" w:space="0" w:color="000000"/>
            </w:tcBorders>
            <w:tcMar>
              <w:top w:w="0" w:type="dxa"/>
              <w:left w:w="100" w:type="dxa"/>
              <w:bottom w:w="0" w:type="dxa"/>
              <w:right w:w="100" w:type="dxa"/>
            </w:tcMar>
          </w:tcPr>
          <w:p w14:paraId="029B31CA" w14:textId="77777777" w:rsidR="00061DB8" w:rsidRPr="00702436" w:rsidRDefault="00061DB8" w:rsidP="00061DB8">
            <w:pPr>
              <w:keepNext/>
              <w:keepLines/>
              <w:spacing w:after="0" w:line="240" w:lineRule="auto"/>
              <w:jc w:val="both"/>
              <w:rPr>
                <w:rFonts w:asciiTheme="majorHAnsi" w:eastAsia="Times New Roman" w:hAnsiTheme="majorHAnsi" w:cstheme="majorHAnsi"/>
                <w:b/>
                <w:bCs/>
                <w:sz w:val="16"/>
                <w:szCs w:val="16"/>
                <w:highlight w:val="white"/>
              </w:rPr>
            </w:pPr>
            <w:r w:rsidRPr="00702436">
              <w:rPr>
                <w:rFonts w:asciiTheme="majorHAnsi" w:eastAsia="Times New Roman" w:hAnsiTheme="majorHAnsi" w:cstheme="majorHAnsi"/>
                <w:b/>
                <w:bCs/>
                <w:sz w:val="16"/>
                <w:szCs w:val="16"/>
                <w:highlight w:val="white"/>
              </w:rPr>
              <w:t>Critério de Mensuração (impacto/prejuízo)</w:t>
            </w:r>
          </w:p>
        </w:tc>
        <w:tc>
          <w:tcPr>
            <w:tcW w:w="2190" w:type="dxa"/>
            <w:tcBorders>
              <w:top w:val="nil"/>
              <w:left w:val="nil"/>
              <w:bottom w:val="single" w:sz="5" w:space="0" w:color="000000"/>
              <w:right w:val="single" w:sz="5" w:space="0" w:color="000000"/>
            </w:tcBorders>
            <w:tcMar>
              <w:top w:w="0" w:type="dxa"/>
              <w:left w:w="100" w:type="dxa"/>
              <w:bottom w:w="0" w:type="dxa"/>
              <w:right w:w="100" w:type="dxa"/>
            </w:tcMar>
          </w:tcPr>
          <w:p w14:paraId="16D1CE7A" w14:textId="77777777" w:rsidR="00061DB8" w:rsidRPr="00702436" w:rsidRDefault="00061DB8" w:rsidP="00061DB8">
            <w:pPr>
              <w:keepNext/>
              <w:keepLines/>
              <w:spacing w:after="0" w:line="240" w:lineRule="auto"/>
              <w:jc w:val="both"/>
              <w:rPr>
                <w:rFonts w:asciiTheme="majorHAnsi" w:eastAsia="Times New Roman" w:hAnsiTheme="majorHAnsi" w:cstheme="majorHAnsi"/>
                <w:b/>
                <w:bCs/>
                <w:sz w:val="16"/>
                <w:szCs w:val="16"/>
                <w:highlight w:val="white"/>
              </w:rPr>
            </w:pPr>
            <w:r w:rsidRPr="00702436">
              <w:rPr>
                <w:rFonts w:asciiTheme="majorHAnsi" w:eastAsia="Times New Roman" w:hAnsiTheme="majorHAnsi" w:cstheme="majorHAnsi"/>
                <w:b/>
                <w:bCs/>
                <w:sz w:val="16"/>
                <w:szCs w:val="16"/>
                <w:highlight w:val="white"/>
              </w:rPr>
              <w:t>Sanção Aplicável</w:t>
            </w:r>
          </w:p>
        </w:tc>
      </w:tr>
      <w:tr w:rsidR="00061DB8" w:rsidRPr="00702436" w14:paraId="29E136E3" w14:textId="77777777" w:rsidTr="00061DB8">
        <w:trPr>
          <w:trHeight w:val="870"/>
        </w:trPr>
        <w:tc>
          <w:tcPr>
            <w:tcW w:w="5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461FB0A"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01</w:t>
            </w:r>
          </w:p>
        </w:tc>
        <w:tc>
          <w:tcPr>
            <w:tcW w:w="2235" w:type="dxa"/>
            <w:tcBorders>
              <w:top w:val="nil"/>
              <w:left w:val="nil"/>
              <w:bottom w:val="single" w:sz="5" w:space="0" w:color="000000"/>
              <w:right w:val="single" w:sz="5" w:space="0" w:color="000000"/>
            </w:tcBorders>
            <w:tcMar>
              <w:top w:w="0" w:type="dxa"/>
              <w:left w:w="100" w:type="dxa"/>
              <w:bottom w:w="0" w:type="dxa"/>
              <w:right w:w="100" w:type="dxa"/>
            </w:tcMar>
          </w:tcPr>
          <w:p w14:paraId="0DE87884"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Práticas em desacordo com valores institucionais da DPEMT (falta de transparência, legalidade, zelo pelo interesse público)</w:t>
            </w:r>
          </w:p>
        </w:tc>
        <w:tc>
          <w:tcPr>
            <w:tcW w:w="1155" w:type="dxa"/>
            <w:tcBorders>
              <w:top w:val="nil"/>
              <w:left w:val="nil"/>
              <w:bottom w:val="single" w:sz="5" w:space="0" w:color="000000"/>
              <w:right w:val="single" w:sz="5" w:space="0" w:color="000000"/>
            </w:tcBorders>
            <w:tcMar>
              <w:top w:w="0" w:type="dxa"/>
              <w:left w:w="100" w:type="dxa"/>
              <w:bottom w:w="0" w:type="dxa"/>
              <w:right w:w="100" w:type="dxa"/>
            </w:tcMar>
          </w:tcPr>
          <w:p w14:paraId="2A64172D"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Média/Alta</w:t>
            </w:r>
          </w:p>
        </w:tc>
        <w:tc>
          <w:tcPr>
            <w:tcW w:w="2325" w:type="dxa"/>
            <w:tcBorders>
              <w:top w:val="nil"/>
              <w:left w:val="nil"/>
              <w:bottom w:val="single" w:sz="5" w:space="0" w:color="000000"/>
              <w:right w:val="single" w:sz="5" w:space="0" w:color="000000"/>
            </w:tcBorders>
            <w:tcMar>
              <w:top w:w="0" w:type="dxa"/>
              <w:left w:w="100" w:type="dxa"/>
              <w:bottom w:w="0" w:type="dxa"/>
              <w:right w:w="100" w:type="dxa"/>
            </w:tcMar>
          </w:tcPr>
          <w:p w14:paraId="5CD9EE2A"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Compromete imagem institucional ou gera risco reputacional</w:t>
            </w:r>
          </w:p>
        </w:tc>
        <w:tc>
          <w:tcPr>
            <w:tcW w:w="2190" w:type="dxa"/>
            <w:tcBorders>
              <w:top w:val="nil"/>
              <w:left w:val="nil"/>
              <w:bottom w:val="single" w:sz="5" w:space="0" w:color="000000"/>
              <w:right w:val="single" w:sz="5" w:space="0" w:color="000000"/>
            </w:tcBorders>
            <w:tcMar>
              <w:top w:w="0" w:type="dxa"/>
              <w:left w:w="100" w:type="dxa"/>
              <w:bottom w:w="0" w:type="dxa"/>
              <w:right w:w="100" w:type="dxa"/>
            </w:tcMar>
          </w:tcPr>
          <w:p w14:paraId="2F92B2C7"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Advertência ou Multa média (0,5% a 1%)</w:t>
            </w:r>
          </w:p>
        </w:tc>
      </w:tr>
      <w:tr w:rsidR="00061DB8" w:rsidRPr="00702436" w14:paraId="33AD1129" w14:textId="77777777" w:rsidTr="00061DB8">
        <w:trPr>
          <w:trHeight w:val="705"/>
        </w:trPr>
        <w:tc>
          <w:tcPr>
            <w:tcW w:w="5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0037DF4"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02</w:t>
            </w:r>
          </w:p>
        </w:tc>
        <w:tc>
          <w:tcPr>
            <w:tcW w:w="2235" w:type="dxa"/>
            <w:tcBorders>
              <w:top w:val="nil"/>
              <w:left w:val="nil"/>
              <w:bottom w:val="single" w:sz="5" w:space="0" w:color="000000"/>
              <w:right w:val="single" w:sz="5" w:space="0" w:color="000000"/>
            </w:tcBorders>
            <w:tcMar>
              <w:top w:w="0" w:type="dxa"/>
              <w:left w:w="100" w:type="dxa"/>
              <w:bottom w:w="0" w:type="dxa"/>
              <w:right w:w="100" w:type="dxa"/>
            </w:tcMar>
          </w:tcPr>
          <w:p w14:paraId="6103CB29"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Omissão na cooperação, ocultação de informações ou falhas/fraudes não comunicadas</w:t>
            </w:r>
          </w:p>
        </w:tc>
        <w:tc>
          <w:tcPr>
            <w:tcW w:w="1155" w:type="dxa"/>
            <w:tcBorders>
              <w:top w:val="nil"/>
              <w:left w:val="nil"/>
              <w:bottom w:val="single" w:sz="5" w:space="0" w:color="000000"/>
              <w:right w:val="single" w:sz="5" w:space="0" w:color="000000"/>
            </w:tcBorders>
            <w:tcMar>
              <w:top w:w="0" w:type="dxa"/>
              <w:left w:w="100" w:type="dxa"/>
              <w:bottom w:w="0" w:type="dxa"/>
              <w:right w:w="100" w:type="dxa"/>
            </w:tcMar>
          </w:tcPr>
          <w:p w14:paraId="6995D5B5"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Alta</w:t>
            </w:r>
          </w:p>
        </w:tc>
        <w:tc>
          <w:tcPr>
            <w:tcW w:w="2325" w:type="dxa"/>
            <w:tcBorders>
              <w:top w:val="nil"/>
              <w:left w:val="nil"/>
              <w:bottom w:val="single" w:sz="5" w:space="0" w:color="000000"/>
              <w:right w:val="single" w:sz="5" w:space="0" w:color="000000"/>
            </w:tcBorders>
            <w:tcMar>
              <w:top w:w="0" w:type="dxa"/>
              <w:left w:w="100" w:type="dxa"/>
              <w:bottom w:w="0" w:type="dxa"/>
              <w:right w:w="100" w:type="dxa"/>
            </w:tcMar>
          </w:tcPr>
          <w:p w14:paraId="34347D96"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Prejuízo à investigação ou à fiscalização</w:t>
            </w:r>
          </w:p>
        </w:tc>
        <w:tc>
          <w:tcPr>
            <w:tcW w:w="2190" w:type="dxa"/>
            <w:tcBorders>
              <w:top w:val="nil"/>
              <w:left w:val="nil"/>
              <w:bottom w:val="single" w:sz="5" w:space="0" w:color="000000"/>
              <w:right w:val="single" w:sz="5" w:space="0" w:color="000000"/>
            </w:tcBorders>
            <w:tcMar>
              <w:top w:w="0" w:type="dxa"/>
              <w:left w:w="100" w:type="dxa"/>
              <w:bottom w:w="0" w:type="dxa"/>
              <w:right w:w="100" w:type="dxa"/>
            </w:tcMar>
          </w:tcPr>
          <w:p w14:paraId="5CC2AE7E"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Multa grave (1% a 2%) + Impedimento de contratar (até 2 anos)</w:t>
            </w:r>
          </w:p>
        </w:tc>
      </w:tr>
      <w:tr w:rsidR="00061DB8" w:rsidRPr="00702436" w14:paraId="47B7319B" w14:textId="77777777" w:rsidTr="00061DB8">
        <w:trPr>
          <w:trHeight w:val="360"/>
        </w:trPr>
        <w:tc>
          <w:tcPr>
            <w:tcW w:w="5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1780F44"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03</w:t>
            </w:r>
          </w:p>
        </w:tc>
        <w:tc>
          <w:tcPr>
            <w:tcW w:w="2235" w:type="dxa"/>
            <w:tcBorders>
              <w:top w:val="nil"/>
              <w:left w:val="nil"/>
              <w:bottom w:val="single" w:sz="5" w:space="0" w:color="000000"/>
              <w:right w:val="single" w:sz="5" w:space="0" w:color="000000"/>
            </w:tcBorders>
            <w:tcMar>
              <w:top w:w="0" w:type="dxa"/>
              <w:left w:w="100" w:type="dxa"/>
              <w:bottom w:w="0" w:type="dxa"/>
              <w:right w:w="100" w:type="dxa"/>
            </w:tcMar>
          </w:tcPr>
          <w:p w14:paraId="45EE4E1D"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Não orientar prepostos sobre o Canal de Denúncias</w:t>
            </w:r>
          </w:p>
        </w:tc>
        <w:tc>
          <w:tcPr>
            <w:tcW w:w="1155" w:type="dxa"/>
            <w:tcBorders>
              <w:top w:val="nil"/>
              <w:left w:val="nil"/>
              <w:bottom w:val="single" w:sz="5" w:space="0" w:color="000000"/>
              <w:right w:val="single" w:sz="5" w:space="0" w:color="000000"/>
            </w:tcBorders>
            <w:tcMar>
              <w:top w:w="0" w:type="dxa"/>
              <w:left w:w="100" w:type="dxa"/>
              <w:bottom w:w="0" w:type="dxa"/>
              <w:right w:w="100" w:type="dxa"/>
            </w:tcMar>
          </w:tcPr>
          <w:p w14:paraId="62378108"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Média</w:t>
            </w:r>
          </w:p>
        </w:tc>
        <w:tc>
          <w:tcPr>
            <w:tcW w:w="2325" w:type="dxa"/>
            <w:tcBorders>
              <w:top w:val="nil"/>
              <w:left w:val="nil"/>
              <w:bottom w:val="single" w:sz="5" w:space="0" w:color="000000"/>
              <w:right w:val="single" w:sz="5" w:space="0" w:color="000000"/>
            </w:tcBorders>
            <w:tcMar>
              <w:top w:w="0" w:type="dxa"/>
              <w:left w:w="100" w:type="dxa"/>
              <w:bottom w:w="0" w:type="dxa"/>
              <w:right w:w="100" w:type="dxa"/>
            </w:tcMar>
          </w:tcPr>
          <w:p w14:paraId="065DE93A"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 xml:space="preserve">Descumprimento formal, sem </w:t>
            </w:r>
            <w:proofErr w:type="spellStart"/>
            <w:r w:rsidRPr="00702436">
              <w:rPr>
                <w:rFonts w:asciiTheme="majorHAnsi" w:eastAsia="Times New Roman" w:hAnsiTheme="majorHAnsi" w:cstheme="majorHAnsi"/>
                <w:sz w:val="16"/>
                <w:szCs w:val="16"/>
                <w:highlight w:val="white"/>
              </w:rPr>
              <w:t>dano</w:t>
            </w:r>
            <w:proofErr w:type="spellEnd"/>
            <w:r w:rsidRPr="00702436">
              <w:rPr>
                <w:rFonts w:asciiTheme="majorHAnsi" w:eastAsia="Times New Roman" w:hAnsiTheme="majorHAnsi" w:cstheme="majorHAnsi"/>
                <w:sz w:val="16"/>
                <w:szCs w:val="16"/>
                <w:highlight w:val="white"/>
              </w:rPr>
              <w:t xml:space="preserve"> imediato</w:t>
            </w:r>
          </w:p>
        </w:tc>
        <w:tc>
          <w:tcPr>
            <w:tcW w:w="2190" w:type="dxa"/>
            <w:tcBorders>
              <w:top w:val="nil"/>
              <w:left w:val="nil"/>
              <w:bottom w:val="single" w:sz="5" w:space="0" w:color="000000"/>
              <w:right w:val="single" w:sz="5" w:space="0" w:color="000000"/>
            </w:tcBorders>
            <w:tcMar>
              <w:top w:w="0" w:type="dxa"/>
              <w:left w:w="100" w:type="dxa"/>
              <w:bottom w:w="0" w:type="dxa"/>
              <w:right w:w="100" w:type="dxa"/>
            </w:tcMar>
          </w:tcPr>
          <w:p w14:paraId="5BC8F6F6"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Advertência simples</w:t>
            </w:r>
          </w:p>
        </w:tc>
      </w:tr>
      <w:tr w:rsidR="00061DB8" w:rsidRPr="00702436" w14:paraId="54770EDA" w14:textId="77777777" w:rsidTr="00061DB8">
        <w:trPr>
          <w:trHeight w:val="525"/>
        </w:trPr>
        <w:tc>
          <w:tcPr>
            <w:tcW w:w="5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9F6D2E9"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04</w:t>
            </w:r>
          </w:p>
        </w:tc>
        <w:tc>
          <w:tcPr>
            <w:tcW w:w="2235" w:type="dxa"/>
            <w:tcBorders>
              <w:top w:val="nil"/>
              <w:left w:val="nil"/>
              <w:bottom w:val="single" w:sz="5" w:space="0" w:color="000000"/>
              <w:right w:val="single" w:sz="5" w:space="0" w:color="000000"/>
            </w:tcBorders>
            <w:tcMar>
              <w:top w:w="0" w:type="dxa"/>
              <w:left w:w="100" w:type="dxa"/>
              <w:bottom w:w="0" w:type="dxa"/>
              <w:right w:w="100" w:type="dxa"/>
            </w:tcMar>
          </w:tcPr>
          <w:p w14:paraId="6D06190C"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 xml:space="preserve">Descumprimento de cláusulas de </w:t>
            </w:r>
            <w:proofErr w:type="spellStart"/>
            <w:r w:rsidRPr="00702436">
              <w:rPr>
                <w:rFonts w:asciiTheme="majorHAnsi" w:eastAsia="Times New Roman" w:hAnsiTheme="majorHAnsi" w:cstheme="majorHAnsi"/>
                <w:sz w:val="16"/>
                <w:szCs w:val="16"/>
                <w:highlight w:val="white"/>
              </w:rPr>
              <w:t>compliance</w:t>
            </w:r>
            <w:proofErr w:type="spellEnd"/>
            <w:r w:rsidRPr="00702436">
              <w:rPr>
                <w:rFonts w:asciiTheme="majorHAnsi" w:eastAsia="Times New Roman" w:hAnsiTheme="majorHAnsi" w:cstheme="majorHAnsi"/>
                <w:sz w:val="16"/>
                <w:szCs w:val="16"/>
                <w:highlight w:val="white"/>
              </w:rPr>
              <w:t>, governança e integridade</w:t>
            </w:r>
          </w:p>
        </w:tc>
        <w:tc>
          <w:tcPr>
            <w:tcW w:w="1155" w:type="dxa"/>
            <w:tcBorders>
              <w:top w:val="nil"/>
              <w:left w:val="nil"/>
              <w:bottom w:val="single" w:sz="5" w:space="0" w:color="000000"/>
              <w:right w:val="single" w:sz="5" w:space="0" w:color="000000"/>
            </w:tcBorders>
            <w:tcMar>
              <w:top w:w="0" w:type="dxa"/>
              <w:left w:w="100" w:type="dxa"/>
              <w:bottom w:w="0" w:type="dxa"/>
              <w:right w:w="100" w:type="dxa"/>
            </w:tcMar>
          </w:tcPr>
          <w:p w14:paraId="1DFBCA7C"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Alta</w:t>
            </w:r>
          </w:p>
        </w:tc>
        <w:tc>
          <w:tcPr>
            <w:tcW w:w="2325" w:type="dxa"/>
            <w:tcBorders>
              <w:top w:val="nil"/>
              <w:left w:val="nil"/>
              <w:bottom w:val="single" w:sz="5" w:space="0" w:color="000000"/>
              <w:right w:val="single" w:sz="5" w:space="0" w:color="000000"/>
            </w:tcBorders>
            <w:tcMar>
              <w:top w:w="0" w:type="dxa"/>
              <w:left w:w="100" w:type="dxa"/>
              <w:bottom w:w="0" w:type="dxa"/>
              <w:right w:w="100" w:type="dxa"/>
            </w:tcMar>
          </w:tcPr>
          <w:p w14:paraId="5F93CAE4"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Afeta diretamente a integridade da contratação</w:t>
            </w:r>
          </w:p>
        </w:tc>
        <w:tc>
          <w:tcPr>
            <w:tcW w:w="2190" w:type="dxa"/>
            <w:tcBorders>
              <w:top w:val="nil"/>
              <w:left w:val="nil"/>
              <w:bottom w:val="single" w:sz="5" w:space="0" w:color="000000"/>
              <w:right w:val="single" w:sz="5" w:space="0" w:color="000000"/>
            </w:tcBorders>
            <w:tcMar>
              <w:top w:w="0" w:type="dxa"/>
              <w:left w:w="100" w:type="dxa"/>
              <w:bottom w:w="0" w:type="dxa"/>
              <w:right w:w="100" w:type="dxa"/>
            </w:tcMar>
          </w:tcPr>
          <w:p w14:paraId="43DB707C"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Multa grave (1% a 2%) + Impedimento</w:t>
            </w:r>
          </w:p>
        </w:tc>
      </w:tr>
      <w:tr w:rsidR="00061DB8" w:rsidRPr="00702436" w14:paraId="44702B90" w14:textId="77777777" w:rsidTr="00061DB8">
        <w:trPr>
          <w:trHeight w:val="525"/>
        </w:trPr>
        <w:tc>
          <w:tcPr>
            <w:tcW w:w="5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68197CF"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05</w:t>
            </w:r>
          </w:p>
        </w:tc>
        <w:tc>
          <w:tcPr>
            <w:tcW w:w="2235" w:type="dxa"/>
            <w:tcBorders>
              <w:top w:val="nil"/>
              <w:left w:val="nil"/>
              <w:bottom w:val="single" w:sz="5" w:space="0" w:color="000000"/>
              <w:right w:val="single" w:sz="5" w:space="0" w:color="000000"/>
            </w:tcBorders>
            <w:tcMar>
              <w:top w:w="0" w:type="dxa"/>
              <w:left w:w="100" w:type="dxa"/>
              <w:bottom w:w="0" w:type="dxa"/>
              <w:right w:w="100" w:type="dxa"/>
            </w:tcMar>
          </w:tcPr>
          <w:p w14:paraId="64A9DF80"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Desrespeito às determinações do Comitê de Integridade/Controle Interno</w:t>
            </w:r>
          </w:p>
        </w:tc>
        <w:tc>
          <w:tcPr>
            <w:tcW w:w="1155" w:type="dxa"/>
            <w:tcBorders>
              <w:top w:val="nil"/>
              <w:left w:val="nil"/>
              <w:bottom w:val="single" w:sz="5" w:space="0" w:color="000000"/>
              <w:right w:val="single" w:sz="5" w:space="0" w:color="000000"/>
            </w:tcBorders>
            <w:tcMar>
              <w:top w:w="0" w:type="dxa"/>
              <w:left w:w="100" w:type="dxa"/>
              <w:bottom w:w="0" w:type="dxa"/>
              <w:right w:w="100" w:type="dxa"/>
            </w:tcMar>
          </w:tcPr>
          <w:p w14:paraId="63F022B7"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Média/Alta</w:t>
            </w:r>
          </w:p>
        </w:tc>
        <w:tc>
          <w:tcPr>
            <w:tcW w:w="2325" w:type="dxa"/>
            <w:tcBorders>
              <w:top w:val="nil"/>
              <w:left w:val="nil"/>
              <w:bottom w:val="single" w:sz="5" w:space="0" w:color="000000"/>
              <w:right w:val="single" w:sz="5" w:space="0" w:color="000000"/>
            </w:tcBorders>
            <w:tcMar>
              <w:top w:w="0" w:type="dxa"/>
              <w:left w:w="100" w:type="dxa"/>
              <w:bottom w:w="0" w:type="dxa"/>
              <w:right w:w="100" w:type="dxa"/>
            </w:tcMar>
          </w:tcPr>
          <w:p w14:paraId="0E70B1EE"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Impacto na execução contratual ou reincidência</w:t>
            </w:r>
          </w:p>
        </w:tc>
        <w:tc>
          <w:tcPr>
            <w:tcW w:w="2190" w:type="dxa"/>
            <w:tcBorders>
              <w:top w:val="nil"/>
              <w:left w:val="nil"/>
              <w:bottom w:val="single" w:sz="5" w:space="0" w:color="000000"/>
              <w:right w:val="single" w:sz="5" w:space="0" w:color="000000"/>
            </w:tcBorders>
            <w:tcMar>
              <w:top w:w="0" w:type="dxa"/>
              <w:left w:w="100" w:type="dxa"/>
              <w:bottom w:w="0" w:type="dxa"/>
              <w:right w:w="100" w:type="dxa"/>
            </w:tcMar>
          </w:tcPr>
          <w:p w14:paraId="1466BD13"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Multa média (0,5% a 1,5%)</w:t>
            </w:r>
          </w:p>
        </w:tc>
      </w:tr>
    </w:tbl>
    <w:p w14:paraId="1E440CDB" w14:textId="77777777" w:rsidR="00061DB8" w:rsidRPr="00702436" w:rsidRDefault="00061DB8" w:rsidP="00061DB8">
      <w:pPr>
        <w:keepNext/>
        <w:keepLines/>
        <w:numPr>
          <w:ilvl w:val="0"/>
          <w:numId w:val="44"/>
        </w:numPr>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u w:val="single"/>
        </w:rPr>
        <w:t xml:space="preserve"> </w:t>
      </w:r>
    </w:p>
    <w:tbl>
      <w:tblPr>
        <w:tblW w:w="8475" w:type="dxa"/>
        <w:tblBorders>
          <w:top w:val="nil"/>
          <w:left w:val="nil"/>
          <w:bottom w:val="nil"/>
          <w:right w:val="nil"/>
          <w:insideH w:val="nil"/>
          <w:insideV w:val="nil"/>
        </w:tblBorders>
        <w:tblLayout w:type="fixed"/>
        <w:tblLook w:val="0600" w:firstRow="0" w:lastRow="0" w:firstColumn="0" w:lastColumn="0" w:noHBand="1" w:noVBand="1"/>
      </w:tblPr>
      <w:tblGrid>
        <w:gridCol w:w="585"/>
        <w:gridCol w:w="2205"/>
        <w:gridCol w:w="1155"/>
        <w:gridCol w:w="2325"/>
        <w:gridCol w:w="2205"/>
      </w:tblGrid>
      <w:tr w:rsidR="00061DB8" w:rsidRPr="00702436" w14:paraId="30F803EF" w14:textId="77777777" w:rsidTr="00061DB8">
        <w:trPr>
          <w:trHeight w:val="300"/>
        </w:trPr>
        <w:tc>
          <w:tcPr>
            <w:tcW w:w="8475" w:type="dxa"/>
            <w:gridSpan w:val="5"/>
            <w:tcBorders>
              <w:top w:val="single" w:sz="5" w:space="0" w:color="000000"/>
              <w:left w:val="single" w:sz="5" w:space="0" w:color="000000"/>
              <w:bottom w:val="single" w:sz="5" w:space="0" w:color="000000"/>
              <w:right w:val="single" w:sz="5" w:space="0" w:color="000000"/>
            </w:tcBorders>
            <w:shd w:val="clear" w:color="auto" w:fill="E2EFD9"/>
            <w:tcMar>
              <w:top w:w="0" w:type="dxa"/>
              <w:left w:w="100" w:type="dxa"/>
              <w:bottom w:w="0" w:type="dxa"/>
              <w:right w:w="100" w:type="dxa"/>
            </w:tcMar>
          </w:tcPr>
          <w:p w14:paraId="33ADE35C" w14:textId="77777777" w:rsidR="00061DB8" w:rsidRPr="00702436" w:rsidRDefault="00061DB8" w:rsidP="00061DB8">
            <w:pPr>
              <w:keepNext/>
              <w:keepLines/>
              <w:spacing w:after="0" w:line="240" w:lineRule="auto"/>
              <w:jc w:val="center"/>
              <w:rPr>
                <w:rFonts w:asciiTheme="majorHAnsi" w:eastAsia="Times New Roman" w:hAnsiTheme="majorHAnsi" w:cstheme="majorHAnsi"/>
                <w:b/>
                <w:bCs/>
                <w:highlight w:val="white"/>
              </w:rPr>
            </w:pPr>
            <w:r w:rsidRPr="00702436">
              <w:rPr>
                <w:rFonts w:asciiTheme="majorHAnsi" w:eastAsia="Times New Roman" w:hAnsiTheme="majorHAnsi" w:cstheme="majorHAnsi"/>
                <w:b/>
                <w:bCs/>
                <w:highlight w:val="white"/>
              </w:rPr>
              <w:lastRenderedPageBreak/>
              <w:t>Tabela de Dosimetria de Sanções – Conflito de Interesses</w:t>
            </w:r>
          </w:p>
        </w:tc>
      </w:tr>
      <w:tr w:rsidR="00061DB8" w:rsidRPr="00702436" w14:paraId="28982E8B" w14:textId="77777777" w:rsidTr="00061DB8">
        <w:trPr>
          <w:trHeight w:val="360"/>
        </w:trPr>
        <w:tc>
          <w:tcPr>
            <w:tcW w:w="5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5BBB48D" w14:textId="77777777" w:rsidR="00061DB8" w:rsidRPr="00702436" w:rsidRDefault="00061DB8" w:rsidP="00061DB8">
            <w:pPr>
              <w:keepNext/>
              <w:keepLines/>
              <w:spacing w:after="0" w:line="240" w:lineRule="auto"/>
              <w:jc w:val="both"/>
              <w:rPr>
                <w:rFonts w:asciiTheme="majorHAnsi" w:eastAsia="Times New Roman" w:hAnsiTheme="majorHAnsi" w:cstheme="majorHAnsi"/>
                <w:b/>
                <w:bCs/>
                <w:sz w:val="16"/>
                <w:szCs w:val="16"/>
                <w:highlight w:val="white"/>
              </w:rPr>
            </w:pPr>
            <w:r w:rsidRPr="00702436">
              <w:rPr>
                <w:rFonts w:asciiTheme="majorHAnsi" w:eastAsia="Times New Roman" w:hAnsiTheme="majorHAnsi" w:cstheme="majorHAnsi"/>
                <w:b/>
                <w:bCs/>
                <w:sz w:val="16"/>
                <w:szCs w:val="16"/>
                <w:highlight w:val="white"/>
              </w:rPr>
              <w:t>Nº</w:t>
            </w:r>
          </w:p>
        </w:tc>
        <w:tc>
          <w:tcPr>
            <w:tcW w:w="2205" w:type="dxa"/>
            <w:tcBorders>
              <w:top w:val="nil"/>
              <w:left w:val="nil"/>
              <w:bottom w:val="single" w:sz="5" w:space="0" w:color="000000"/>
              <w:right w:val="single" w:sz="5" w:space="0" w:color="000000"/>
            </w:tcBorders>
            <w:tcMar>
              <w:top w:w="0" w:type="dxa"/>
              <w:left w:w="100" w:type="dxa"/>
              <w:bottom w:w="0" w:type="dxa"/>
              <w:right w:w="100" w:type="dxa"/>
            </w:tcMar>
          </w:tcPr>
          <w:p w14:paraId="7D0A5F0F" w14:textId="77777777" w:rsidR="00061DB8" w:rsidRPr="00702436" w:rsidRDefault="00061DB8" w:rsidP="00061DB8">
            <w:pPr>
              <w:keepNext/>
              <w:keepLines/>
              <w:spacing w:after="0" w:line="240" w:lineRule="auto"/>
              <w:jc w:val="both"/>
              <w:rPr>
                <w:rFonts w:asciiTheme="majorHAnsi" w:eastAsia="Times New Roman" w:hAnsiTheme="majorHAnsi" w:cstheme="majorHAnsi"/>
                <w:b/>
                <w:bCs/>
                <w:sz w:val="16"/>
                <w:szCs w:val="16"/>
                <w:highlight w:val="white"/>
              </w:rPr>
            </w:pPr>
            <w:r w:rsidRPr="00702436">
              <w:rPr>
                <w:rFonts w:asciiTheme="majorHAnsi" w:eastAsia="Times New Roman" w:hAnsiTheme="majorHAnsi" w:cstheme="majorHAnsi"/>
                <w:b/>
                <w:bCs/>
                <w:sz w:val="16"/>
                <w:szCs w:val="16"/>
                <w:highlight w:val="white"/>
              </w:rPr>
              <w:t>Tipo de Descumprimento</w:t>
            </w:r>
          </w:p>
        </w:tc>
        <w:tc>
          <w:tcPr>
            <w:tcW w:w="1155" w:type="dxa"/>
            <w:tcBorders>
              <w:top w:val="nil"/>
              <w:left w:val="nil"/>
              <w:bottom w:val="single" w:sz="5" w:space="0" w:color="000000"/>
              <w:right w:val="single" w:sz="5" w:space="0" w:color="000000"/>
            </w:tcBorders>
            <w:tcMar>
              <w:top w:w="0" w:type="dxa"/>
              <w:left w:w="100" w:type="dxa"/>
              <w:bottom w:w="0" w:type="dxa"/>
              <w:right w:w="100" w:type="dxa"/>
            </w:tcMar>
          </w:tcPr>
          <w:p w14:paraId="11EDBA7D" w14:textId="77777777" w:rsidR="00061DB8" w:rsidRPr="00702436" w:rsidRDefault="00061DB8" w:rsidP="00061DB8">
            <w:pPr>
              <w:keepNext/>
              <w:keepLines/>
              <w:spacing w:after="0" w:line="240" w:lineRule="auto"/>
              <w:jc w:val="both"/>
              <w:rPr>
                <w:rFonts w:asciiTheme="majorHAnsi" w:eastAsia="Times New Roman" w:hAnsiTheme="majorHAnsi" w:cstheme="majorHAnsi"/>
                <w:b/>
                <w:bCs/>
                <w:sz w:val="16"/>
                <w:szCs w:val="16"/>
                <w:highlight w:val="white"/>
              </w:rPr>
            </w:pPr>
            <w:r w:rsidRPr="00702436">
              <w:rPr>
                <w:rFonts w:asciiTheme="majorHAnsi" w:eastAsia="Times New Roman" w:hAnsiTheme="majorHAnsi" w:cstheme="majorHAnsi"/>
                <w:b/>
                <w:bCs/>
                <w:sz w:val="16"/>
                <w:szCs w:val="16"/>
                <w:highlight w:val="white"/>
              </w:rPr>
              <w:t>Gravidade</w:t>
            </w:r>
          </w:p>
        </w:tc>
        <w:tc>
          <w:tcPr>
            <w:tcW w:w="2325" w:type="dxa"/>
            <w:tcBorders>
              <w:top w:val="nil"/>
              <w:left w:val="nil"/>
              <w:bottom w:val="single" w:sz="5" w:space="0" w:color="000000"/>
              <w:right w:val="single" w:sz="5" w:space="0" w:color="000000"/>
            </w:tcBorders>
            <w:tcMar>
              <w:top w:w="0" w:type="dxa"/>
              <w:left w:w="100" w:type="dxa"/>
              <w:bottom w:w="0" w:type="dxa"/>
              <w:right w:w="100" w:type="dxa"/>
            </w:tcMar>
          </w:tcPr>
          <w:p w14:paraId="68180096" w14:textId="77777777" w:rsidR="00061DB8" w:rsidRPr="00702436" w:rsidRDefault="00061DB8" w:rsidP="00061DB8">
            <w:pPr>
              <w:keepNext/>
              <w:keepLines/>
              <w:spacing w:after="0" w:line="240" w:lineRule="auto"/>
              <w:jc w:val="both"/>
              <w:rPr>
                <w:rFonts w:asciiTheme="majorHAnsi" w:eastAsia="Times New Roman" w:hAnsiTheme="majorHAnsi" w:cstheme="majorHAnsi"/>
                <w:b/>
                <w:bCs/>
                <w:sz w:val="16"/>
                <w:szCs w:val="16"/>
                <w:highlight w:val="white"/>
              </w:rPr>
            </w:pPr>
            <w:r w:rsidRPr="00702436">
              <w:rPr>
                <w:rFonts w:asciiTheme="majorHAnsi" w:eastAsia="Times New Roman" w:hAnsiTheme="majorHAnsi" w:cstheme="majorHAnsi"/>
                <w:b/>
                <w:bCs/>
                <w:sz w:val="16"/>
                <w:szCs w:val="16"/>
                <w:highlight w:val="white"/>
              </w:rPr>
              <w:t>Critério de Mensuração (impacto/prejuízo)</w:t>
            </w:r>
          </w:p>
        </w:tc>
        <w:tc>
          <w:tcPr>
            <w:tcW w:w="2205" w:type="dxa"/>
            <w:tcBorders>
              <w:top w:val="nil"/>
              <w:left w:val="nil"/>
              <w:bottom w:val="single" w:sz="5" w:space="0" w:color="000000"/>
              <w:right w:val="single" w:sz="5" w:space="0" w:color="000000"/>
            </w:tcBorders>
            <w:tcMar>
              <w:top w:w="0" w:type="dxa"/>
              <w:left w:w="100" w:type="dxa"/>
              <w:bottom w:w="0" w:type="dxa"/>
              <w:right w:w="100" w:type="dxa"/>
            </w:tcMar>
          </w:tcPr>
          <w:p w14:paraId="7BDB56A7" w14:textId="77777777" w:rsidR="00061DB8" w:rsidRPr="00702436" w:rsidRDefault="00061DB8" w:rsidP="00061DB8">
            <w:pPr>
              <w:keepNext/>
              <w:keepLines/>
              <w:spacing w:after="0" w:line="240" w:lineRule="auto"/>
              <w:jc w:val="both"/>
              <w:rPr>
                <w:rFonts w:asciiTheme="majorHAnsi" w:eastAsia="Times New Roman" w:hAnsiTheme="majorHAnsi" w:cstheme="majorHAnsi"/>
                <w:b/>
                <w:bCs/>
                <w:sz w:val="16"/>
                <w:szCs w:val="16"/>
                <w:highlight w:val="white"/>
              </w:rPr>
            </w:pPr>
            <w:r w:rsidRPr="00702436">
              <w:rPr>
                <w:rFonts w:asciiTheme="majorHAnsi" w:eastAsia="Times New Roman" w:hAnsiTheme="majorHAnsi" w:cstheme="majorHAnsi"/>
                <w:b/>
                <w:bCs/>
                <w:sz w:val="16"/>
                <w:szCs w:val="16"/>
                <w:highlight w:val="white"/>
              </w:rPr>
              <w:t>Sanção Aplicável</w:t>
            </w:r>
          </w:p>
        </w:tc>
      </w:tr>
      <w:tr w:rsidR="00061DB8" w:rsidRPr="00702436" w14:paraId="4706F0CB" w14:textId="77777777" w:rsidTr="00061DB8">
        <w:trPr>
          <w:trHeight w:val="525"/>
        </w:trPr>
        <w:tc>
          <w:tcPr>
            <w:tcW w:w="5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13E574B"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01</w:t>
            </w:r>
          </w:p>
        </w:tc>
        <w:tc>
          <w:tcPr>
            <w:tcW w:w="2205" w:type="dxa"/>
            <w:tcBorders>
              <w:top w:val="nil"/>
              <w:left w:val="nil"/>
              <w:bottom w:val="single" w:sz="5" w:space="0" w:color="000000"/>
              <w:right w:val="single" w:sz="5" w:space="0" w:color="000000"/>
            </w:tcBorders>
            <w:tcMar>
              <w:top w:w="0" w:type="dxa"/>
              <w:left w:w="100" w:type="dxa"/>
              <w:bottom w:w="0" w:type="dxa"/>
              <w:right w:w="100" w:type="dxa"/>
            </w:tcMar>
          </w:tcPr>
          <w:p w14:paraId="7FA7DF6A"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Existência de vínculo vedado com membro ou servidor da DPEMT</w:t>
            </w:r>
          </w:p>
        </w:tc>
        <w:tc>
          <w:tcPr>
            <w:tcW w:w="1155" w:type="dxa"/>
            <w:tcBorders>
              <w:top w:val="nil"/>
              <w:left w:val="nil"/>
              <w:bottom w:val="single" w:sz="5" w:space="0" w:color="000000"/>
              <w:right w:val="single" w:sz="5" w:space="0" w:color="000000"/>
            </w:tcBorders>
            <w:tcMar>
              <w:top w:w="0" w:type="dxa"/>
              <w:left w:w="100" w:type="dxa"/>
              <w:bottom w:w="0" w:type="dxa"/>
              <w:right w:w="100" w:type="dxa"/>
            </w:tcMar>
          </w:tcPr>
          <w:p w14:paraId="6632D96B"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Gravíssima</w:t>
            </w:r>
          </w:p>
        </w:tc>
        <w:tc>
          <w:tcPr>
            <w:tcW w:w="2325" w:type="dxa"/>
            <w:tcBorders>
              <w:top w:val="nil"/>
              <w:left w:val="nil"/>
              <w:bottom w:val="single" w:sz="5" w:space="0" w:color="000000"/>
              <w:right w:val="single" w:sz="5" w:space="0" w:color="000000"/>
            </w:tcBorders>
            <w:tcMar>
              <w:top w:w="0" w:type="dxa"/>
              <w:left w:w="100" w:type="dxa"/>
              <w:bottom w:w="0" w:type="dxa"/>
              <w:right w:w="100" w:type="dxa"/>
            </w:tcMar>
          </w:tcPr>
          <w:p w14:paraId="47CBDE13"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Contratação irregular em afronta à lei</w:t>
            </w:r>
          </w:p>
        </w:tc>
        <w:tc>
          <w:tcPr>
            <w:tcW w:w="2205" w:type="dxa"/>
            <w:tcBorders>
              <w:top w:val="nil"/>
              <w:left w:val="nil"/>
              <w:bottom w:val="single" w:sz="5" w:space="0" w:color="000000"/>
              <w:right w:val="single" w:sz="5" w:space="0" w:color="000000"/>
            </w:tcBorders>
            <w:tcMar>
              <w:top w:w="0" w:type="dxa"/>
              <w:left w:w="100" w:type="dxa"/>
              <w:bottom w:w="0" w:type="dxa"/>
              <w:right w:w="100" w:type="dxa"/>
            </w:tcMar>
          </w:tcPr>
          <w:p w14:paraId="73135092"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Rescisão contratual imediata + Declaração de inidoneidade</w:t>
            </w:r>
          </w:p>
        </w:tc>
      </w:tr>
      <w:tr w:rsidR="00061DB8" w:rsidRPr="00702436" w14:paraId="62A2B947" w14:textId="77777777" w:rsidTr="00061DB8">
        <w:trPr>
          <w:trHeight w:val="525"/>
        </w:trPr>
        <w:tc>
          <w:tcPr>
            <w:tcW w:w="5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0506A0B"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02</w:t>
            </w:r>
          </w:p>
        </w:tc>
        <w:tc>
          <w:tcPr>
            <w:tcW w:w="2205" w:type="dxa"/>
            <w:tcBorders>
              <w:top w:val="nil"/>
              <w:left w:val="nil"/>
              <w:bottom w:val="single" w:sz="5" w:space="0" w:color="000000"/>
              <w:right w:val="single" w:sz="5" w:space="0" w:color="000000"/>
            </w:tcBorders>
            <w:tcMar>
              <w:top w:w="0" w:type="dxa"/>
              <w:left w:w="100" w:type="dxa"/>
              <w:bottom w:w="0" w:type="dxa"/>
              <w:right w:w="100" w:type="dxa"/>
            </w:tcMar>
          </w:tcPr>
          <w:p w14:paraId="58012114"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Uso ou divulgação de informação privilegiada</w:t>
            </w:r>
          </w:p>
        </w:tc>
        <w:tc>
          <w:tcPr>
            <w:tcW w:w="1155" w:type="dxa"/>
            <w:tcBorders>
              <w:top w:val="nil"/>
              <w:left w:val="nil"/>
              <w:bottom w:val="single" w:sz="5" w:space="0" w:color="000000"/>
              <w:right w:val="single" w:sz="5" w:space="0" w:color="000000"/>
            </w:tcBorders>
            <w:tcMar>
              <w:top w:w="0" w:type="dxa"/>
              <w:left w:w="100" w:type="dxa"/>
              <w:bottom w:w="0" w:type="dxa"/>
              <w:right w:w="100" w:type="dxa"/>
            </w:tcMar>
          </w:tcPr>
          <w:p w14:paraId="3E5EEA7C"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Gravíssima</w:t>
            </w:r>
          </w:p>
        </w:tc>
        <w:tc>
          <w:tcPr>
            <w:tcW w:w="2325" w:type="dxa"/>
            <w:tcBorders>
              <w:top w:val="nil"/>
              <w:left w:val="nil"/>
              <w:bottom w:val="single" w:sz="5" w:space="0" w:color="000000"/>
              <w:right w:val="single" w:sz="5" w:space="0" w:color="000000"/>
            </w:tcBorders>
            <w:tcMar>
              <w:top w:w="0" w:type="dxa"/>
              <w:left w:w="100" w:type="dxa"/>
              <w:bottom w:w="0" w:type="dxa"/>
              <w:right w:w="100" w:type="dxa"/>
            </w:tcMar>
          </w:tcPr>
          <w:p w14:paraId="5A56784D"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Prejuízo à isonomia e ao interesse público</w:t>
            </w:r>
          </w:p>
        </w:tc>
        <w:tc>
          <w:tcPr>
            <w:tcW w:w="2205" w:type="dxa"/>
            <w:tcBorders>
              <w:top w:val="nil"/>
              <w:left w:val="nil"/>
              <w:bottom w:val="single" w:sz="5" w:space="0" w:color="000000"/>
              <w:right w:val="single" w:sz="5" w:space="0" w:color="000000"/>
            </w:tcBorders>
            <w:tcMar>
              <w:top w:w="0" w:type="dxa"/>
              <w:left w:w="100" w:type="dxa"/>
              <w:bottom w:w="0" w:type="dxa"/>
              <w:right w:w="100" w:type="dxa"/>
            </w:tcMar>
          </w:tcPr>
          <w:p w14:paraId="42521955"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Rescisão contratual + Multa máxima (até 2%) + Declaração de inidoneidade</w:t>
            </w:r>
          </w:p>
        </w:tc>
      </w:tr>
      <w:tr w:rsidR="00061DB8" w:rsidRPr="00702436" w14:paraId="557F292C" w14:textId="77777777" w:rsidTr="00061DB8">
        <w:trPr>
          <w:trHeight w:val="360"/>
        </w:trPr>
        <w:tc>
          <w:tcPr>
            <w:tcW w:w="5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7AACC1C"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03</w:t>
            </w:r>
          </w:p>
        </w:tc>
        <w:tc>
          <w:tcPr>
            <w:tcW w:w="2205" w:type="dxa"/>
            <w:tcBorders>
              <w:top w:val="nil"/>
              <w:left w:val="nil"/>
              <w:bottom w:val="single" w:sz="5" w:space="0" w:color="000000"/>
              <w:right w:val="single" w:sz="5" w:space="0" w:color="000000"/>
            </w:tcBorders>
            <w:tcMar>
              <w:top w:w="0" w:type="dxa"/>
              <w:left w:w="100" w:type="dxa"/>
              <w:bottom w:w="0" w:type="dxa"/>
              <w:right w:w="100" w:type="dxa"/>
            </w:tcMar>
          </w:tcPr>
          <w:p w14:paraId="0E65168E"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Obstrução de fiscalização, auditoria ou diligências</w:t>
            </w:r>
          </w:p>
        </w:tc>
        <w:tc>
          <w:tcPr>
            <w:tcW w:w="1155" w:type="dxa"/>
            <w:tcBorders>
              <w:top w:val="nil"/>
              <w:left w:val="nil"/>
              <w:bottom w:val="single" w:sz="5" w:space="0" w:color="000000"/>
              <w:right w:val="single" w:sz="5" w:space="0" w:color="000000"/>
            </w:tcBorders>
            <w:tcMar>
              <w:top w:w="0" w:type="dxa"/>
              <w:left w:w="100" w:type="dxa"/>
              <w:bottom w:w="0" w:type="dxa"/>
              <w:right w:w="100" w:type="dxa"/>
            </w:tcMar>
          </w:tcPr>
          <w:p w14:paraId="571F0AE5"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Alta</w:t>
            </w:r>
          </w:p>
        </w:tc>
        <w:tc>
          <w:tcPr>
            <w:tcW w:w="2325" w:type="dxa"/>
            <w:tcBorders>
              <w:top w:val="nil"/>
              <w:left w:val="nil"/>
              <w:bottom w:val="single" w:sz="5" w:space="0" w:color="000000"/>
              <w:right w:val="single" w:sz="5" w:space="0" w:color="000000"/>
            </w:tcBorders>
            <w:tcMar>
              <w:top w:w="0" w:type="dxa"/>
              <w:left w:w="100" w:type="dxa"/>
              <w:bottom w:w="0" w:type="dxa"/>
              <w:right w:w="100" w:type="dxa"/>
            </w:tcMar>
          </w:tcPr>
          <w:p w14:paraId="5CF1CDB4"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Afeta transparência e controle</w:t>
            </w:r>
          </w:p>
        </w:tc>
        <w:tc>
          <w:tcPr>
            <w:tcW w:w="2205" w:type="dxa"/>
            <w:tcBorders>
              <w:top w:val="nil"/>
              <w:left w:val="nil"/>
              <w:bottom w:val="single" w:sz="5" w:space="0" w:color="000000"/>
              <w:right w:val="single" w:sz="5" w:space="0" w:color="000000"/>
            </w:tcBorders>
            <w:tcMar>
              <w:top w:w="0" w:type="dxa"/>
              <w:left w:w="100" w:type="dxa"/>
              <w:bottom w:w="0" w:type="dxa"/>
              <w:right w:w="100" w:type="dxa"/>
            </w:tcMar>
          </w:tcPr>
          <w:p w14:paraId="436D5C6A"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Multa grave (1% a 2%) + Impedimento</w:t>
            </w:r>
          </w:p>
        </w:tc>
      </w:tr>
      <w:tr w:rsidR="00061DB8" w:rsidRPr="00702436" w14:paraId="7070D478" w14:textId="77777777" w:rsidTr="00061DB8">
        <w:trPr>
          <w:trHeight w:val="525"/>
        </w:trPr>
        <w:tc>
          <w:tcPr>
            <w:tcW w:w="5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A5B4E96"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04</w:t>
            </w:r>
          </w:p>
        </w:tc>
        <w:tc>
          <w:tcPr>
            <w:tcW w:w="2205" w:type="dxa"/>
            <w:tcBorders>
              <w:top w:val="nil"/>
              <w:left w:val="nil"/>
              <w:bottom w:val="single" w:sz="5" w:space="0" w:color="000000"/>
              <w:right w:val="single" w:sz="5" w:space="0" w:color="000000"/>
            </w:tcBorders>
            <w:tcMar>
              <w:top w:w="0" w:type="dxa"/>
              <w:left w:w="100" w:type="dxa"/>
              <w:bottom w:w="0" w:type="dxa"/>
              <w:right w:w="100" w:type="dxa"/>
            </w:tcMar>
          </w:tcPr>
          <w:p w14:paraId="6BE27C8C"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Não comunicação de conflito superveniente em até 5 dias úteis</w:t>
            </w:r>
          </w:p>
        </w:tc>
        <w:tc>
          <w:tcPr>
            <w:tcW w:w="1155" w:type="dxa"/>
            <w:tcBorders>
              <w:top w:val="nil"/>
              <w:left w:val="nil"/>
              <w:bottom w:val="single" w:sz="5" w:space="0" w:color="000000"/>
              <w:right w:val="single" w:sz="5" w:space="0" w:color="000000"/>
            </w:tcBorders>
            <w:tcMar>
              <w:top w:w="0" w:type="dxa"/>
              <w:left w:w="100" w:type="dxa"/>
              <w:bottom w:w="0" w:type="dxa"/>
              <w:right w:w="100" w:type="dxa"/>
            </w:tcMar>
          </w:tcPr>
          <w:p w14:paraId="6AD0FF91"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Média/Alta</w:t>
            </w:r>
          </w:p>
        </w:tc>
        <w:tc>
          <w:tcPr>
            <w:tcW w:w="2325" w:type="dxa"/>
            <w:tcBorders>
              <w:top w:val="nil"/>
              <w:left w:val="nil"/>
              <w:bottom w:val="single" w:sz="5" w:space="0" w:color="000000"/>
              <w:right w:val="single" w:sz="5" w:space="0" w:color="000000"/>
            </w:tcBorders>
            <w:tcMar>
              <w:top w:w="0" w:type="dxa"/>
              <w:left w:w="100" w:type="dxa"/>
              <w:bottom w:w="0" w:type="dxa"/>
              <w:right w:w="100" w:type="dxa"/>
            </w:tcMar>
          </w:tcPr>
          <w:p w14:paraId="6EE94F7D"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 xml:space="preserve">Risco potencial sem </w:t>
            </w:r>
            <w:proofErr w:type="spellStart"/>
            <w:r w:rsidRPr="00702436">
              <w:rPr>
                <w:rFonts w:asciiTheme="majorHAnsi" w:eastAsia="Times New Roman" w:hAnsiTheme="majorHAnsi" w:cstheme="majorHAnsi"/>
                <w:sz w:val="16"/>
                <w:szCs w:val="16"/>
                <w:highlight w:val="white"/>
              </w:rPr>
              <w:t>dano</w:t>
            </w:r>
            <w:proofErr w:type="spellEnd"/>
            <w:r w:rsidRPr="00702436">
              <w:rPr>
                <w:rFonts w:asciiTheme="majorHAnsi" w:eastAsia="Times New Roman" w:hAnsiTheme="majorHAnsi" w:cstheme="majorHAnsi"/>
                <w:sz w:val="16"/>
                <w:szCs w:val="16"/>
                <w:highlight w:val="white"/>
              </w:rPr>
              <w:t xml:space="preserve"> imediato, mas relevante</w:t>
            </w:r>
          </w:p>
        </w:tc>
        <w:tc>
          <w:tcPr>
            <w:tcW w:w="2205" w:type="dxa"/>
            <w:tcBorders>
              <w:top w:val="nil"/>
              <w:left w:val="nil"/>
              <w:bottom w:val="single" w:sz="5" w:space="0" w:color="000000"/>
              <w:right w:val="single" w:sz="5" w:space="0" w:color="000000"/>
            </w:tcBorders>
            <w:tcMar>
              <w:top w:w="0" w:type="dxa"/>
              <w:left w:w="100" w:type="dxa"/>
              <w:bottom w:w="0" w:type="dxa"/>
              <w:right w:w="100" w:type="dxa"/>
            </w:tcMar>
          </w:tcPr>
          <w:p w14:paraId="079B6B52"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Advertência ou Multa média (0,5% a 1%)</w:t>
            </w:r>
          </w:p>
        </w:tc>
      </w:tr>
      <w:tr w:rsidR="00061DB8" w:rsidRPr="00702436" w14:paraId="05F76991" w14:textId="77777777" w:rsidTr="00061DB8">
        <w:trPr>
          <w:trHeight w:val="705"/>
        </w:trPr>
        <w:tc>
          <w:tcPr>
            <w:tcW w:w="5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393FBD3"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05</w:t>
            </w:r>
          </w:p>
        </w:tc>
        <w:tc>
          <w:tcPr>
            <w:tcW w:w="2205" w:type="dxa"/>
            <w:tcBorders>
              <w:top w:val="nil"/>
              <w:left w:val="nil"/>
              <w:bottom w:val="single" w:sz="5" w:space="0" w:color="000000"/>
              <w:right w:val="single" w:sz="5" w:space="0" w:color="000000"/>
            </w:tcBorders>
            <w:tcMar>
              <w:top w:w="0" w:type="dxa"/>
              <w:left w:w="100" w:type="dxa"/>
              <w:bottom w:w="0" w:type="dxa"/>
              <w:right w:w="100" w:type="dxa"/>
            </w:tcMar>
          </w:tcPr>
          <w:p w14:paraId="4F30ADC9"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Descumprimento da Responsabilidade Ética assumida pelos representantes legais</w:t>
            </w:r>
          </w:p>
        </w:tc>
        <w:tc>
          <w:tcPr>
            <w:tcW w:w="1155" w:type="dxa"/>
            <w:tcBorders>
              <w:top w:val="nil"/>
              <w:left w:val="nil"/>
              <w:bottom w:val="single" w:sz="5" w:space="0" w:color="000000"/>
              <w:right w:val="single" w:sz="5" w:space="0" w:color="000000"/>
            </w:tcBorders>
            <w:tcMar>
              <w:top w:w="0" w:type="dxa"/>
              <w:left w:w="100" w:type="dxa"/>
              <w:bottom w:w="0" w:type="dxa"/>
              <w:right w:w="100" w:type="dxa"/>
            </w:tcMar>
          </w:tcPr>
          <w:p w14:paraId="1987D396"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Alta</w:t>
            </w:r>
          </w:p>
        </w:tc>
        <w:tc>
          <w:tcPr>
            <w:tcW w:w="2325" w:type="dxa"/>
            <w:tcBorders>
              <w:top w:val="nil"/>
              <w:left w:val="nil"/>
              <w:bottom w:val="single" w:sz="5" w:space="0" w:color="000000"/>
              <w:right w:val="single" w:sz="5" w:space="0" w:color="000000"/>
            </w:tcBorders>
            <w:tcMar>
              <w:top w:w="0" w:type="dxa"/>
              <w:left w:w="100" w:type="dxa"/>
              <w:bottom w:w="0" w:type="dxa"/>
              <w:right w:w="100" w:type="dxa"/>
            </w:tcMar>
          </w:tcPr>
          <w:p w14:paraId="0ACCD39F"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Fragiliza mecanismos de integridade contratual</w:t>
            </w:r>
          </w:p>
        </w:tc>
        <w:tc>
          <w:tcPr>
            <w:tcW w:w="2205" w:type="dxa"/>
            <w:tcBorders>
              <w:top w:val="nil"/>
              <w:left w:val="nil"/>
              <w:bottom w:val="single" w:sz="5" w:space="0" w:color="000000"/>
              <w:right w:val="single" w:sz="5" w:space="0" w:color="000000"/>
            </w:tcBorders>
            <w:tcMar>
              <w:top w:w="0" w:type="dxa"/>
              <w:left w:w="100" w:type="dxa"/>
              <w:bottom w:w="0" w:type="dxa"/>
              <w:right w:w="100" w:type="dxa"/>
            </w:tcMar>
          </w:tcPr>
          <w:p w14:paraId="6EDF4217"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Multa grave + Impedimento</w:t>
            </w:r>
          </w:p>
        </w:tc>
      </w:tr>
      <w:tr w:rsidR="00061DB8" w:rsidRPr="00702436" w14:paraId="373CAF58" w14:textId="77777777" w:rsidTr="00061DB8">
        <w:trPr>
          <w:trHeight w:val="705"/>
        </w:trPr>
        <w:tc>
          <w:tcPr>
            <w:tcW w:w="5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F9980DE"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06</w:t>
            </w:r>
          </w:p>
        </w:tc>
        <w:tc>
          <w:tcPr>
            <w:tcW w:w="2205" w:type="dxa"/>
            <w:tcBorders>
              <w:top w:val="nil"/>
              <w:left w:val="nil"/>
              <w:bottom w:val="single" w:sz="5" w:space="0" w:color="000000"/>
              <w:right w:val="single" w:sz="5" w:space="0" w:color="000000"/>
            </w:tcBorders>
            <w:tcMar>
              <w:top w:w="0" w:type="dxa"/>
              <w:left w:w="100" w:type="dxa"/>
              <w:bottom w:w="0" w:type="dxa"/>
              <w:right w:w="100" w:type="dxa"/>
            </w:tcMar>
          </w:tcPr>
          <w:p w14:paraId="3EF1B065"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Descumprimento reiterado, dolo comprovado ou uso indevido de informação privilegiada</w:t>
            </w:r>
          </w:p>
        </w:tc>
        <w:tc>
          <w:tcPr>
            <w:tcW w:w="1155" w:type="dxa"/>
            <w:tcBorders>
              <w:top w:val="nil"/>
              <w:left w:val="nil"/>
              <w:bottom w:val="single" w:sz="5" w:space="0" w:color="000000"/>
              <w:right w:val="single" w:sz="5" w:space="0" w:color="000000"/>
            </w:tcBorders>
            <w:tcMar>
              <w:top w:w="0" w:type="dxa"/>
              <w:left w:w="100" w:type="dxa"/>
              <w:bottom w:w="0" w:type="dxa"/>
              <w:right w:w="100" w:type="dxa"/>
            </w:tcMar>
          </w:tcPr>
          <w:p w14:paraId="5908F452"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Gravíssima</w:t>
            </w:r>
          </w:p>
        </w:tc>
        <w:tc>
          <w:tcPr>
            <w:tcW w:w="2325" w:type="dxa"/>
            <w:tcBorders>
              <w:top w:val="nil"/>
              <w:left w:val="nil"/>
              <w:bottom w:val="single" w:sz="5" w:space="0" w:color="000000"/>
              <w:right w:val="single" w:sz="5" w:space="0" w:color="000000"/>
            </w:tcBorders>
            <w:tcMar>
              <w:top w:w="0" w:type="dxa"/>
              <w:left w:w="100" w:type="dxa"/>
              <w:bottom w:w="0" w:type="dxa"/>
              <w:right w:w="100" w:type="dxa"/>
            </w:tcMar>
          </w:tcPr>
          <w:p w14:paraId="4791E1A1"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Prejuízo institucional relevante e intencional</w:t>
            </w:r>
          </w:p>
        </w:tc>
        <w:tc>
          <w:tcPr>
            <w:tcW w:w="2205" w:type="dxa"/>
            <w:tcBorders>
              <w:top w:val="nil"/>
              <w:left w:val="nil"/>
              <w:bottom w:val="single" w:sz="5" w:space="0" w:color="000000"/>
              <w:right w:val="single" w:sz="5" w:space="0" w:color="000000"/>
            </w:tcBorders>
            <w:tcMar>
              <w:top w:w="0" w:type="dxa"/>
              <w:left w:w="100" w:type="dxa"/>
              <w:bottom w:w="0" w:type="dxa"/>
              <w:right w:w="100" w:type="dxa"/>
            </w:tcMar>
          </w:tcPr>
          <w:p w14:paraId="4289B049"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Rescisão imediata + Declaração de inidoneidade</w:t>
            </w:r>
          </w:p>
        </w:tc>
      </w:tr>
    </w:tbl>
    <w:p w14:paraId="2E1FA01B" w14:textId="77777777" w:rsidR="00061DB8" w:rsidRPr="00702436" w:rsidRDefault="00061DB8" w:rsidP="00061DB8">
      <w:pPr>
        <w:keepNext/>
        <w:keepLines/>
        <w:spacing w:after="0" w:line="240" w:lineRule="auto"/>
        <w:jc w:val="both"/>
        <w:rPr>
          <w:rFonts w:asciiTheme="majorHAnsi" w:eastAsia="Times New Roman" w:hAnsiTheme="majorHAnsi" w:cstheme="majorHAnsi"/>
          <w:color w:val="FF0000"/>
          <w:highlight w:val="white"/>
          <w:u w:val="single"/>
        </w:rPr>
      </w:pPr>
    </w:p>
    <w:p w14:paraId="0E4DFD2F" w14:textId="77777777" w:rsidR="00061DB8" w:rsidRPr="00702436" w:rsidRDefault="00061DB8" w:rsidP="00061DB8">
      <w:pPr>
        <w:keepNext/>
        <w:keepLines/>
        <w:numPr>
          <w:ilvl w:val="0"/>
          <w:numId w:val="44"/>
        </w:numPr>
        <w:suppressAutoHyphens w:val="0"/>
        <w:spacing w:after="0" w:line="240" w:lineRule="auto"/>
        <w:jc w:val="both"/>
        <w:rPr>
          <w:rFonts w:asciiTheme="majorHAnsi" w:eastAsia="Times New Roman" w:hAnsiTheme="majorHAnsi" w:cstheme="majorHAnsi"/>
          <w:highlight w:val="white"/>
        </w:rPr>
      </w:pPr>
    </w:p>
    <w:tbl>
      <w:tblPr>
        <w:tblW w:w="8475" w:type="dxa"/>
        <w:tblBorders>
          <w:top w:val="nil"/>
          <w:left w:val="nil"/>
          <w:bottom w:val="nil"/>
          <w:right w:val="nil"/>
          <w:insideH w:val="nil"/>
          <w:insideV w:val="nil"/>
        </w:tblBorders>
        <w:tblLayout w:type="fixed"/>
        <w:tblLook w:val="0600" w:firstRow="0" w:lastRow="0" w:firstColumn="0" w:lastColumn="0" w:noHBand="1" w:noVBand="1"/>
      </w:tblPr>
      <w:tblGrid>
        <w:gridCol w:w="615"/>
        <w:gridCol w:w="2085"/>
        <w:gridCol w:w="1155"/>
        <w:gridCol w:w="2130"/>
        <w:gridCol w:w="2490"/>
      </w:tblGrid>
      <w:tr w:rsidR="00061DB8" w:rsidRPr="00702436" w14:paraId="7307CC90" w14:textId="77777777" w:rsidTr="00061DB8">
        <w:trPr>
          <w:trHeight w:val="300"/>
        </w:trPr>
        <w:tc>
          <w:tcPr>
            <w:tcW w:w="8475" w:type="dxa"/>
            <w:gridSpan w:val="5"/>
            <w:tcBorders>
              <w:top w:val="single" w:sz="5" w:space="0" w:color="000000"/>
              <w:left w:val="single" w:sz="5" w:space="0" w:color="000000"/>
              <w:bottom w:val="single" w:sz="5" w:space="0" w:color="000000"/>
              <w:right w:val="single" w:sz="5" w:space="0" w:color="000000"/>
            </w:tcBorders>
            <w:shd w:val="clear" w:color="auto" w:fill="E2EFD9"/>
            <w:tcMar>
              <w:top w:w="0" w:type="dxa"/>
              <w:left w:w="100" w:type="dxa"/>
              <w:bottom w:w="0" w:type="dxa"/>
              <w:right w:w="100" w:type="dxa"/>
            </w:tcMar>
          </w:tcPr>
          <w:p w14:paraId="60F6B197" w14:textId="77777777" w:rsidR="00061DB8" w:rsidRPr="00702436" w:rsidRDefault="00061DB8" w:rsidP="00061DB8">
            <w:pPr>
              <w:keepNext/>
              <w:keepLines/>
              <w:spacing w:after="0" w:line="240" w:lineRule="auto"/>
              <w:jc w:val="center"/>
              <w:rPr>
                <w:rFonts w:asciiTheme="majorHAnsi" w:eastAsia="Times New Roman" w:hAnsiTheme="majorHAnsi" w:cstheme="majorHAnsi"/>
                <w:b/>
                <w:bCs/>
                <w:highlight w:val="white"/>
              </w:rPr>
            </w:pPr>
            <w:r w:rsidRPr="00702436">
              <w:rPr>
                <w:rFonts w:asciiTheme="majorHAnsi" w:eastAsia="Times New Roman" w:hAnsiTheme="majorHAnsi" w:cstheme="majorHAnsi"/>
                <w:b/>
                <w:bCs/>
                <w:highlight w:val="white"/>
              </w:rPr>
              <w:t>Tabela de Dosimetria de Sanções – Critérios de Sustentabilidade</w:t>
            </w:r>
          </w:p>
        </w:tc>
      </w:tr>
      <w:tr w:rsidR="00061DB8" w:rsidRPr="00702436" w14:paraId="1838A9E9" w14:textId="77777777" w:rsidTr="00061DB8">
        <w:trPr>
          <w:trHeight w:val="360"/>
        </w:trPr>
        <w:tc>
          <w:tcPr>
            <w:tcW w:w="61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D3FA0EF"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b/>
                <w:bCs/>
                <w:sz w:val="16"/>
                <w:szCs w:val="16"/>
                <w:highlight w:val="white"/>
              </w:rPr>
              <w:t>N</w:t>
            </w:r>
            <w:r w:rsidRPr="00702436">
              <w:rPr>
                <w:rFonts w:asciiTheme="majorHAnsi" w:eastAsia="Times New Roman" w:hAnsiTheme="majorHAnsi" w:cstheme="majorHAnsi"/>
                <w:sz w:val="16"/>
                <w:szCs w:val="16"/>
                <w:highlight w:val="white"/>
              </w:rPr>
              <w:t>º</w:t>
            </w:r>
          </w:p>
        </w:tc>
        <w:tc>
          <w:tcPr>
            <w:tcW w:w="2085" w:type="dxa"/>
            <w:tcBorders>
              <w:top w:val="nil"/>
              <w:left w:val="nil"/>
              <w:bottom w:val="single" w:sz="5" w:space="0" w:color="000000"/>
              <w:right w:val="single" w:sz="5" w:space="0" w:color="000000"/>
            </w:tcBorders>
            <w:tcMar>
              <w:top w:w="0" w:type="dxa"/>
              <w:left w:w="100" w:type="dxa"/>
              <w:bottom w:w="0" w:type="dxa"/>
              <w:right w:w="100" w:type="dxa"/>
            </w:tcMar>
          </w:tcPr>
          <w:p w14:paraId="5D0DA499" w14:textId="77777777" w:rsidR="00061DB8" w:rsidRPr="00702436" w:rsidRDefault="00061DB8" w:rsidP="00061DB8">
            <w:pPr>
              <w:keepNext/>
              <w:keepLines/>
              <w:spacing w:after="0" w:line="240" w:lineRule="auto"/>
              <w:jc w:val="both"/>
              <w:rPr>
                <w:rFonts w:asciiTheme="majorHAnsi" w:eastAsia="Times New Roman" w:hAnsiTheme="majorHAnsi" w:cstheme="majorHAnsi"/>
                <w:b/>
                <w:bCs/>
                <w:sz w:val="16"/>
                <w:szCs w:val="16"/>
                <w:highlight w:val="white"/>
              </w:rPr>
            </w:pPr>
            <w:r w:rsidRPr="00702436">
              <w:rPr>
                <w:rFonts w:asciiTheme="majorHAnsi" w:eastAsia="Times New Roman" w:hAnsiTheme="majorHAnsi" w:cstheme="majorHAnsi"/>
                <w:b/>
                <w:bCs/>
                <w:sz w:val="16"/>
                <w:szCs w:val="16"/>
                <w:highlight w:val="white"/>
              </w:rPr>
              <w:t>Tipo de Descumprimento</w:t>
            </w:r>
          </w:p>
        </w:tc>
        <w:tc>
          <w:tcPr>
            <w:tcW w:w="1155" w:type="dxa"/>
            <w:tcBorders>
              <w:top w:val="nil"/>
              <w:left w:val="nil"/>
              <w:bottom w:val="single" w:sz="5" w:space="0" w:color="000000"/>
              <w:right w:val="single" w:sz="5" w:space="0" w:color="000000"/>
            </w:tcBorders>
            <w:tcMar>
              <w:top w:w="0" w:type="dxa"/>
              <w:left w:w="100" w:type="dxa"/>
              <w:bottom w:w="0" w:type="dxa"/>
              <w:right w:w="100" w:type="dxa"/>
            </w:tcMar>
          </w:tcPr>
          <w:p w14:paraId="6F706F20" w14:textId="77777777" w:rsidR="00061DB8" w:rsidRPr="00702436" w:rsidRDefault="00061DB8" w:rsidP="00061DB8">
            <w:pPr>
              <w:keepNext/>
              <w:keepLines/>
              <w:spacing w:after="0" w:line="240" w:lineRule="auto"/>
              <w:jc w:val="both"/>
              <w:rPr>
                <w:rFonts w:asciiTheme="majorHAnsi" w:eastAsia="Times New Roman" w:hAnsiTheme="majorHAnsi" w:cstheme="majorHAnsi"/>
                <w:b/>
                <w:bCs/>
                <w:sz w:val="16"/>
                <w:szCs w:val="16"/>
                <w:highlight w:val="white"/>
              </w:rPr>
            </w:pPr>
            <w:r w:rsidRPr="00702436">
              <w:rPr>
                <w:rFonts w:asciiTheme="majorHAnsi" w:eastAsia="Times New Roman" w:hAnsiTheme="majorHAnsi" w:cstheme="majorHAnsi"/>
                <w:b/>
                <w:bCs/>
                <w:sz w:val="16"/>
                <w:szCs w:val="16"/>
                <w:highlight w:val="white"/>
              </w:rPr>
              <w:t>Gravidade</w:t>
            </w:r>
          </w:p>
        </w:tc>
        <w:tc>
          <w:tcPr>
            <w:tcW w:w="2130" w:type="dxa"/>
            <w:tcBorders>
              <w:top w:val="nil"/>
              <w:left w:val="nil"/>
              <w:bottom w:val="single" w:sz="5" w:space="0" w:color="000000"/>
              <w:right w:val="single" w:sz="5" w:space="0" w:color="000000"/>
            </w:tcBorders>
            <w:tcMar>
              <w:top w:w="0" w:type="dxa"/>
              <w:left w:w="100" w:type="dxa"/>
              <w:bottom w:w="0" w:type="dxa"/>
              <w:right w:w="100" w:type="dxa"/>
            </w:tcMar>
          </w:tcPr>
          <w:p w14:paraId="47640DE5" w14:textId="77777777" w:rsidR="00061DB8" w:rsidRPr="00702436" w:rsidRDefault="00061DB8" w:rsidP="00061DB8">
            <w:pPr>
              <w:keepNext/>
              <w:keepLines/>
              <w:spacing w:after="0" w:line="240" w:lineRule="auto"/>
              <w:jc w:val="both"/>
              <w:rPr>
                <w:rFonts w:asciiTheme="majorHAnsi" w:eastAsia="Times New Roman" w:hAnsiTheme="majorHAnsi" w:cstheme="majorHAnsi"/>
                <w:b/>
                <w:bCs/>
                <w:sz w:val="16"/>
                <w:szCs w:val="16"/>
                <w:highlight w:val="white"/>
              </w:rPr>
            </w:pPr>
            <w:r w:rsidRPr="00702436">
              <w:rPr>
                <w:rFonts w:asciiTheme="majorHAnsi" w:eastAsia="Times New Roman" w:hAnsiTheme="majorHAnsi" w:cstheme="majorHAnsi"/>
                <w:b/>
                <w:bCs/>
                <w:sz w:val="16"/>
                <w:szCs w:val="16"/>
                <w:highlight w:val="white"/>
              </w:rPr>
              <w:t>Critério de Mensuração (Impacto / Prejuízo)</w:t>
            </w:r>
          </w:p>
        </w:tc>
        <w:tc>
          <w:tcPr>
            <w:tcW w:w="2490" w:type="dxa"/>
            <w:tcBorders>
              <w:top w:val="nil"/>
              <w:left w:val="nil"/>
              <w:bottom w:val="single" w:sz="5" w:space="0" w:color="000000"/>
              <w:right w:val="single" w:sz="5" w:space="0" w:color="000000"/>
            </w:tcBorders>
            <w:tcMar>
              <w:top w:w="0" w:type="dxa"/>
              <w:left w:w="100" w:type="dxa"/>
              <w:bottom w:w="0" w:type="dxa"/>
              <w:right w:w="100" w:type="dxa"/>
            </w:tcMar>
          </w:tcPr>
          <w:p w14:paraId="6475D9FD" w14:textId="77777777" w:rsidR="00061DB8" w:rsidRPr="00702436" w:rsidRDefault="00061DB8" w:rsidP="00061DB8">
            <w:pPr>
              <w:keepNext/>
              <w:keepLines/>
              <w:spacing w:after="0" w:line="240" w:lineRule="auto"/>
              <w:jc w:val="both"/>
              <w:rPr>
                <w:rFonts w:asciiTheme="majorHAnsi" w:eastAsia="Times New Roman" w:hAnsiTheme="majorHAnsi" w:cstheme="majorHAnsi"/>
                <w:b/>
                <w:bCs/>
                <w:sz w:val="16"/>
                <w:szCs w:val="16"/>
                <w:highlight w:val="white"/>
              </w:rPr>
            </w:pPr>
            <w:r w:rsidRPr="00702436">
              <w:rPr>
                <w:rFonts w:asciiTheme="majorHAnsi" w:eastAsia="Times New Roman" w:hAnsiTheme="majorHAnsi" w:cstheme="majorHAnsi"/>
                <w:b/>
                <w:bCs/>
                <w:sz w:val="16"/>
                <w:szCs w:val="16"/>
                <w:highlight w:val="white"/>
              </w:rPr>
              <w:t>Sanção Aplicável (art. 156, Lei 14.133/2021)</w:t>
            </w:r>
          </w:p>
        </w:tc>
      </w:tr>
      <w:tr w:rsidR="00061DB8" w:rsidRPr="00702436" w14:paraId="690C4041" w14:textId="77777777" w:rsidTr="00061DB8">
        <w:trPr>
          <w:trHeight w:val="705"/>
        </w:trPr>
        <w:tc>
          <w:tcPr>
            <w:tcW w:w="61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0DB11CE"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01</w:t>
            </w:r>
          </w:p>
        </w:tc>
        <w:tc>
          <w:tcPr>
            <w:tcW w:w="2085" w:type="dxa"/>
            <w:tcBorders>
              <w:top w:val="nil"/>
              <w:left w:val="nil"/>
              <w:bottom w:val="single" w:sz="5" w:space="0" w:color="000000"/>
              <w:right w:val="single" w:sz="5" w:space="0" w:color="000000"/>
            </w:tcBorders>
            <w:tcMar>
              <w:top w:w="0" w:type="dxa"/>
              <w:left w:w="100" w:type="dxa"/>
              <w:bottom w:w="0" w:type="dxa"/>
              <w:right w:w="100" w:type="dxa"/>
            </w:tcMar>
          </w:tcPr>
          <w:p w14:paraId="7F46F495"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 xml:space="preserve">Descumprimento da legislação ambiental </w:t>
            </w:r>
          </w:p>
        </w:tc>
        <w:tc>
          <w:tcPr>
            <w:tcW w:w="1155" w:type="dxa"/>
            <w:tcBorders>
              <w:top w:val="nil"/>
              <w:left w:val="nil"/>
              <w:bottom w:val="single" w:sz="5" w:space="0" w:color="000000"/>
              <w:right w:val="single" w:sz="5" w:space="0" w:color="000000"/>
            </w:tcBorders>
            <w:tcMar>
              <w:top w:w="0" w:type="dxa"/>
              <w:left w:w="100" w:type="dxa"/>
              <w:bottom w:w="0" w:type="dxa"/>
              <w:right w:w="100" w:type="dxa"/>
            </w:tcMar>
          </w:tcPr>
          <w:p w14:paraId="6021F5C8" w14:textId="77777777" w:rsidR="00061DB8" w:rsidRPr="00702436" w:rsidRDefault="00061DB8" w:rsidP="00061DB8">
            <w:pPr>
              <w:keepNext/>
              <w:keepLines/>
              <w:spacing w:after="0" w:line="240" w:lineRule="auto"/>
              <w:jc w:val="center"/>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Grave</w:t>
            </w:r>
          </w:p>
        </w:tc>
        <w:tc>
          <w:tcPr>
            <w:tcW w:w="2130" w:type="dxa"/>
            <w:tcBorders>
              <w:top w:val="nil"/>
              <w:left w:val="nil"/>
              <w:bottom w:val="single" w:sz="5" w:space="0" w:color="000000"/>
              <w:right w:val="single" w:sz="5" w:space="0" w:color="000000"/>
            </w:tcBorders>
            <w:tcMar>
              <w:top w:w="0" w:type="dxa"/>
              <w:left w:w="100" w:type="dxa"/>
              <w:bottom w:w="0" w:type="dxa"/>
              <w:right w:w="100" w:type="dxa"/>
            </w:tcMar>
          </w:tcPr>
          <w:p w14:paraId="11DEEB07"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Dano ambiental direto, autuação por órgão ambiental, reincidência ou risco à saúde pública.</w:t>
            </w:r>
          </w:p>
        </w:tc>
        <w:tc>
          <w:tcPr>
            <w:tcW w:w="2490" w:type="dxa"/>
            <w:tcBorders>
              <w:top w:val="nil"/>
              <w:left w:val="nil"/>
              <w:bottom w:val="single" w:sz="5" w:space="0" w:color="000000"/>
              <w:right w:val="single" w:sz="5" w:space="0" w:color="000000"/>
            </w:tcBorders>
            <w:tcMar>
              <w:top w:w="0" w:type="dxa"/>
              <w:left w:w="100" w:type="dxa"/>
              <w:bottom w:w="0" w:type="dxa"/>
              <w:right w:w="100" w:type="dxa"/>
            </w:tcMar>
          </w:tcPr>
          <w:p w14:paraId="2FEB1834"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Multa de 10% a 20% do valor do contrato; Impedimento temporária de participação em licitação (até 3 anos); possível rescisão contratual.</w:t>
            </w:r>
          </w:p>
        </w:tc>
      </w:tr>
      <w:tr w:rsidR="00061DB8" w:rsidRPr="00702436" w14:paraId="77B9CBD0" w14:textId="77777777" w:rsidTr="00061DB8">
        <w:trPr>
          <w:trHeight w:val="705"/>
        </w:trPr>
        <w:tc>
          <w:tcPr>
            <w:tcW w:w="61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609F4C1"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02</w:t>
            </w:r>
          </w:p>
        </w:tc>
        <w:tc>
          <w:tcPr>
            <w:tcW w:w="2085" w:type="dxa"/>
            <w:tcBorders>
              <w:top w:val="nil"/>
              <w:left w:val="nil"/>
              <w:bottom w:val="single" w:sz="5" w:space="0" w:color="000000"/>
              <w:right w:val="single" w:sz="5" w:space="0" w:color="000000"/>
            </w:tcBorders>
            <w:tcMar>
              <w:top w:w="0" w:type="dxa"/>
              <w:left w:w="100" w:type="dxa"/>
              <w:bottom w:w="0" w:type="dxa"/>
              <w:right w:w="100" w:type="dxa"/>
            </w:tcMar>
          </w:tcPr>
          <w:p w14:paraId="16FF3C40"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 xml:space="preserve">Ausência de comprovação de práticas ambientais </w:t>
            </w:r>
          </w:p>
        </w:tc>
        <w:tc>
          <w:tcPr>
            <w:tcW w:w="1155" w:type="dxa"/>
            <w:tcBorders>
              <w:top w:val="nil"/>
              <w:left w:val="nil"/>
              <w:bottom w:val="single" w:sz="5" w:space="0" w:color="000000"/>
              <w:right w:val="single" w:sz="5" w:space="0" w:color="000000"/>
            </w:tcBorders>
            <w:tcMar>
              <w:top w:w="0" w:type="dxa"/>
              <w:left w:w="100" w:type="dxa"/>
              <w:bottom w:w="0" w:type="dxa"/>
              <w:right w:w="100" w:type="dxa"/>
            </w:tcMar>
          </w:tcPr>
          <w:p w14:paraId="58B71633" w14:textId="77777777" w:rsidR="00061DB8" w:rsidRPr="00702436" w:rsidRDefault="00061DB8" w:rsidP="00061DB8">
            <w:pPr>
              <w:keepNext/>
              <w:keepLines/>
              <w:spacing w:after="0" w:line="240" w:lineRule="auto"/>
              <w:jc w:val="center"/>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Média</w:t>
            </w:r>
          </w:p>
        </w:tc>
        <w:tc>
          <w:tcPr>
            <w:tcW w:w="2130" w:type="dxa"/>
            <w:tcBorders>
              <w:top w:val="nil"/>
              <w:left w:val="nil"/>
              <w:bottom w:val="single" w:sz="5" w:space="0" w:color="000000"/>
              <w:right w:val="single" w:sz="5" w:space="0" w:color="000000"/>
            </w:tcBorders>
            <w:tcMar>
              <w:top w:w="0" w:type="dxa"/>
              <w:left w:w="100" w:type="dxa"/>
              <w:bottom w:w="0" w:type="dxa"/>
              <w:right w:w="100" w:type="dxa"/>
            </w:tcMar>
          </w:tcPr>
          <w:p w14:paraId="02DB9027"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 xml:space="preserve">Falta de documentação comprobatória, sem </w:t>
            </w:r>
            <w:proofErr w:type="spellStart"/>
            <w:r w:rsidRPr="00702436">
              <w:rPr>
                <w:rFonts w:asciiTheme="majorHAnsi" w:eastAsia="Times New Roman" w:hAnsiTheme="majorHAnsi" w:cstheme="majorHAnsi"/>
                <w:sz w:val="16"/>
                <w:szCs w:val="16"/>
                <w:highlight w:val="white"/>
              </w:rPr>
              <w:t>dano</w:t>
            </w:r>
            <w:proofErr w:type="spellEnd"/>
            <w:r w:rsidRPr="00702436">
              <w:rPr>
                <w:rFonts w:asciiTheme="majorHAnsi" w:eastAsia="Times New Roman" w:hAnsiTheme="majorHAnsi" w:cstheme="majorHAnsi"/>
                <w:sz w:val="16"/>
                <w:szCs w:val="16"/>
                <w:highlight w:val="white"/>
              </w:rPr>
              <w:t xml:space="preserve"> concreto ao meio ambiente.</w:t>
            </w:r>
          </w:p>
        </w:tc>
        <w:tc>
          <w:tcPr>
            <w:tcW w:w="2490" w:type="dxa"/>
            <w:tcBorders>
              <w:top w:val="nil"/>
              <w:left w:val="nil"/>
              <w:bottom w:val="single" w:sz="5" w:space="0" w:color="000000"/>
              <w:right w:val="single" w:sz="5" w:space="0" w:color="000000"/>
            </w:tcBorders>
            <w:tcMar>
              <w:top w:w="0" w:type="dxa"/>
              <w:left w:w="100" w:type="dxa"/>
              <w:bottom w:w="0" w:type="dxa"/>
              <w:right w:w="100" w:type="dxa"/>
            </w:tcMar>
          </w:tcPr>
          <w:p w14:paraId="3C35D1AE"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Advertência formal e prazo para regularização; em caso de reincidência, multa de até 2% do valor da obrigação.</w:t>
            </w:r>
          </w:p>
        </w:tc>
      </w:tr>
      <w:tr w:rsidR="00061DB8" w:rsidRPr="00702436" w14:paraId="02C439B0" w14:textId="77777777" w:rsidTr="00061DB8">
        <w:trPr>
          <w:trHeight w:val="870"/>
        </w:trPr>
        <w:tc>
          <w:tcPr>
            <w:tcW w:w="61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DCCE5F9"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03</w:t>
            </w:r>
          </w:p>
        </w:tc>
        <w:tc>
          <w:tcPr>
            <w:tcW w:w="2085" w:type="dxa"/>
            <w:tcBorders>
              <w:top w:val="nil"/>
              <w:left w:val="nil"/>
              <w:bottom w:val="single" w:sz="5" w:space="0" w:color="000000"/>
              <w:right w:val="single" w:sz="5" w:space="0" w:color="000000"/>
            </w:tcBorders>
            <w:tcMar>
              <w:top w:w="0" w:type="dxa"/>
              <w:left w:w="100" w:type="dxa"/>
              <w:bottom w:w="0" w:type="dxa"/>
              <w:right w:w="100" w:type="dxa"/>
            </w:tcMar>
          </w:tcPr>
          <w:p w14:paraId="289F3B3A"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Descarte inadequado de resíduos sólidos</w:t>
            </w:r>
          </w:p>
        </w:tc>
        <w:tc>
          <w:tcPr>
            <w:tcW w:w="1155" w:type="dxa"/>
            <w:tcBorders>
              <w:top w:val="nil"/>
              <w:left w:val="nil"/>
              <w:bottom w:val="single" w:sz="5" w:space="0" w:color="000000"/>
              <w:right w:val="single" w:sz="5" w:space="0" w:color="000000"/>
            </w:tcBorders>
            <w:tcMar>
              <w:top w:w="0" w:type="dxa"/>
              <w:left w:w="100" w:type="dxa"/>
              <w:bottom w:w="0" w:type="dxa"/>
              <w:right w:w="100" w:type="dxa"/>
            </w:tcMar>
          </w:tcPr>
          <w:p w14:paraId="7FAFFBA1" w14:textId="77777777" w:rsidR="00061DB8" w:rsidRPr="00702436" w:rsidRDefault="00061DB8" w:rsidP="00061DB8">
            <w:pPr>
              <w:keepNext/>
              <w:keepLines/>
              <w:spacing w:after="0" w:line="240" w:lineRule="auto"/>
              <w:jc w:val="center"/>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Grave</w:t>
            </w:r>
          </w:p>
        </w:tc>
        <w:tc>
          <w:tcPr>
            <w:tcW w:w="2130" w:type="dxa"/>
            <w:tcBorders>
              <w:top w:val="nil"/>
              <w:left w:val="nil"/>
              <w:bottom w:val="single" w:sz="5" w:space="0" w:color="000000"/>
              <w:right w:val="single" w:sz="5" w:space="0" w:color="000000"/>
            </w:tcBorders>
            <w:tcMar>
              <w:top w:w="0" w:type="dxa"/>
              <w:left w:w="100" w:type="dxa"/>
              <w:bottom w:w="0" w:type="dxa"/>
              <w:right w:w="100" w:type="dxa"/>
            </w:tcMar>
          </w:tcPr>
          <w:p w14:paraId="1D554E58"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Descarte irregular com impacto ambiental comprovado ou ausência de logística reversa obrigatória.</w:t>
            </w:r>
          </w:p>
        </w:tc>
        <w:tc>
          <w:tcPr>
            <w:tcW w:w="2490" w:type="dxa"/>
            <w:tcBorders>
              <w:top w:val="nil"/>
              <w:left w:val="nil"/>
              <w:bottom w:val="single" w:sz="5" w:space="0" w:color="000000"/>
              <w:right w:val="single" w:sz="5" w:space="0" w:color="000000"/>
            </w:tcBorders>
            <w:tcMar>
              <w:top w:w="0" w:type="dxa"/>
              <w:left w:w="100" w:type="dxa"/>
              <w:bottom w:w="0" w:type="dxa"/>
              <w:right w:w="100" w:type="dxa"/>
            </w:tcMar>
          </w:tcPr>
          <w:p w14:paraId="6CAB4D5F"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Multa de 5% a 15% do valor do contrato; obrigação de reparação do dano; possibilidade de Impedimento de contratar com a Administração.</w:t>
            </w:r>
          </w:p>
        </w:tc>
      </w:tr>
      <w:tr w:rsidR="00061DB8" w:rsidRPr="00702436" w14:paraId="0883EDB5" w14:textId="77777777" w:rsidTr="00061DB8">
        <w:trPr>
          <w:trHeight w:val="525"/>
        </w:trPr>
        <w:tc>
          <w:tcPr>
            <w:tcW w:w="61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CE5D84C"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04</w:t>
            </w:r>
          </w:p>
        </w:tc>
        <w:tc>
          <w:tcPr>
            <w:tcW w:w="2085" w:type="dxa"/>
            <w:tcBorders>
              <w:top w:val="nil"/>
              <w:left w:val="nil"/>
              <w:bottom w:val="single" w:sz="5" w:space="0" w:color="000000"/>
              <w:right w:val="single" w:sz="5" w:space="0" w:color="000000"/>
            </w:tcBorders>
            <w:tcMar>
              <w:top w:w="0" w:type="dxa"/>
              <w:left w:w="100" w:type="dxa"/>
              <w:bottom w:w="0" w:type="dxa"/>
              <w:right w:w="100" w:type="dxa"/>
            </w:tcMar>
          </w:tcPr>
          <w:p w14:paraId="58A7C0C4"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Falta de orientação ambiental aos empregados</w:t>
            </w:r>
          </w:p>
        </w:tc>
        <w:tc>
          <w:tcPr>
            <w:tcW w:w="1155" w:type="dxa"/>
            <w:tcBorders>
              <w:top w:val="nil"/>
              <w:left w:val="nil"/>
              <w:bottom w:val="single" w:sz="5" w:space="0" w:color="000000"/>
              <w:right w:val="single" w:sz="5" w:space="0" w:color="000000"/>
            </w:tcBorders>
            <w:tcMar>
              <w:top w:w="0" w:type="dxa"/>
              <w:left w:w="100" w:type="dxa"/>
              <w:bottom w:w="0" w:type="dxa"/>
              <w:right w:w="100" w:type="dxa"/>
            </w:tcMar>
          </w:tcPr>
          <w:p w14:paraId="369AF1ED" w14:textId="77777777" w:rsidR="00061DB8" w:rsidRPr="00702436" w:rsidRDefault="00061DB8" w:rsidP="00061DB8">
            <w:pPr>
              <w:keepNext/>
              <w:keepLines/>
              <w:spacing w:after="0" w:line="240" w:lineRule="auto"/>
              <w:jc w:val="center"/>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Leve</w:t>
            </w:r>
          </w:p>
        </w:tc>
        <w:tc>
          <w:tcPr>
            <w:tcW w:w="2130" w:type="dxa"/>
            <w:tcBorders>
              <w:top w:val="nil"/>
              <w:left w:val="nil"/>
              <w:bottom w:val="single" w:sz="5" w:space="0" w:color="000000"/>
              <w:right w:val="single" w:sz="5" w:space="0" w:color="000000"/>
            </w:tcBorders>
            <w:tcMar>
              <w:top w:w="0" w:type="dxa"/>
              <w:left w:w="100" w:type="dxa"/>
              <w:bottom w:w="0" w:type="dxa"/>
              <w:right w:w="100" w:type="dxa"/>
            </w:tcMar>
          </w:tcPr>
          <w:p w14:paraId="713FD8F4"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Ausência de registro de treinamentos ou ações educativas.</w:t>
            </w:r>
          </w:p>
        </w:tc>
        <w:tc>
          <w:tcPr>
            <w:tcW w:w="2490" w:type="dxa"/>
            <w:tcBorders>
              <w:top w:val="nil"/>
              <w:left w:val="nil"/>
              <w:bottom w:val="single" w:sz="5" w:space="0" w:color="000000"/>
              <w:right w:val="single" w:sz="5" w:space="0" w:color="000000"/>
            </w:tcBorders>
            <w:tcMar>
              <w:top w:w="0" w:type="dxa"/>
              <w:left w:w="100" w:type="dxa"/>
              <w:bottom w:w="0" w:type="dxa"/>
              <w:right w:w="100" w:type="dxa"/>
            </w:tcMar>
          </w:tcPr>
          <w:p w14:paraId="3972E9E6"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Advertência formal; em reincidência, multa de até 1% do valor da obrigação.</w:t>
            </w:r>
          </w:p>
        </w:tc>
      </w:tr>
      <w:tr w:rsidR="00061DB8" w:rsidRPr="00702436" w14:paraId="71FCF60F" w14:textId="77777777" w:rsidTr="00061DB8">
        <w:trPr>
          <w:trHeight w:val="870"/>
        </w:trPr>
        <w:tc>
          <w:tcPr>
            <w:tcW w:w="61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842E15D"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05</w:t>
            </w:r>
          </w:p>
        </w:tc>
        <w:tc>
          <w:tcPr>
            <w:tcW w:w="2085" w:type="dxa"/>
            <w:tcBorders>
              <w:top w:val="nil"/>
              <w:left w:val="nil"/>
              <w:bottom w:val="single" w:sz="5" w:space="0" w:color="000000"/>
              <w:right w:val="single" w:sz="5" w:space="0" w:color="000000"/>
            </w:tcBorders>
            <w:tcMar>
              <w:top w:w="0" w:type="dxa"/>
              <w:left w:w="100" w:type="dxa"/>
              <w:bottom w:w="0" w:type="dxa"/>
              <w:right w:w="100" w:type="dxa"/>
            </w:tcMar>
          </w:tcPr>
          <w:p w14:paraId="48CC97DC"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 xml:space="preserve">Dano ambiental causado pela execução contratual </w:t>
            </w:r>
          </w:p>
        </w:tc>
        <w:tc>
          <w:tcPr>
            <w:tcW w:w="1155" w:type="dxa"/>
            <w:tcBorders>
              <w:top w:val="nil"/>
              <w:left w:val="nil"/>
              <w:bottom w:val="single" w:sz="5" w:space="0" w:color="000000"/>
              <w:right w:val="single" w:sz="5" w:space="0" w:color="000000"/>
            </w:tcBorders>
            <w:tcMar>
              <w:top w:w="0" w:type="dxa"/>
              <w:left w:w="100" w:type="dxa"/>
              <w:bottom w:w="0" w:type="dxa"/>
              <w:right w:w="100" w:type="dxa"/>
            </w:tcMar>
          </w:tcPr>
          <w:p w14:paraId="6BEA9C0D" w14:textId="77777777" w:rsidR="00061DB8" w:rsidRPr="00702436" w:rsidRDefault="00061DB8" w:rsidP="00061DB8">
            <w:pPr>
              <w:keepNext/>
              <w:keepLines/>
              <w:spacing w:after="0" w:line="240" w:lineRule="auto"/>
              <w:jc w:val="center"/>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Gravíssima</w:t>
            </w:r>
          </w:p>
        </w:tc>
        <w:tc>
          <w:tcPr>
            <w:tcW w:w="2130" w:type="dxa"/>
            <w:tcBorders>
              <w:top w:val="nil"/>
              <w:left w:val="nil"/>
              <w:bottom w:val="single" w:sz="5" w:space="0" w:color="000000"/>
              <w:right w:val="single" w:sz="5" w:space="0" w:color="000000"/>
            </w:tcBorders>
            <w:tcMar>
              <w:top w:w="0" w:type="dxa"/>
              <w:left w:w="100" w:type="dxa"/>
              <w:bottom w:w="0" w:type="dxa"/>
              <w:right w:w="100" w:type="dxa"/>
            </w:tcMar>
          </w:tcPr>
          <w:p w14:paraId="2271835A"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Poluição, contaminação, dano a fauna, flora ou patrimônio público.</w:t>
            </w:r>
          </w:p>
        </w:tc>
        <w:tc>
          <w:tcPr>
            <w:tcW w:w="2490" w:type="dxa"/>
            <w:tcBorders>
              <w:top w:val="nil"/>
              <w:left w:val="nil"/>
              <w:bottom w:val="single" w:sz="5" w:space="0" w:color="000000"/>
              <w:right w:val="single" w:sz="5" w:space="0" w:color="000000"/>
            </w:tcBorders>
            <w:tcMar>
              <w:top w:w="0" w:type="dxa"/>
              <w:left w:w="100" w:type="dxa"/>
              <w:bottom w:w="0" w:type="dxa"/>
              <w:right w:w="100" w:type="dxa"/>
            </w:tcMar>
          </w:tcPr>
          <w:p w14:paraId="77C8EB6F" w14:textId="77777777" w:rsidR="00061DB8" w:rsidRPr="00702436" w:rsidRDefault="00061DB8" w:rsidP="00061DB8">
            <w:pPr>
              <w:keepNext/>
              <w:keepLines/>
              <w:spacing w:after="0" w:line="240" w:lineRule="auto"/>
              <w:jc w:val="both"/>
              <w:rPr>
                <w:rFonts w:asciiTheme="majorHAnsi" w:eastAsia="Times New Roman" w:hAnsiTheme="majorHAnsi" w:cstheme="majorHAnsi"/>
                <w:sz w:val="16"/>
                <w:szCs w:val="16"/>
                <w:highlight w:val="white"/>
              </w:rPr>
            </w:pPr>
            <w:r w:rsidRPr="00702436">
              <w:rPr>
                <w:rFonts w:asciiTheme="majorHAnsi" w:eastAsia="Times New Roman" w:hAnsiTheme="majorHAnsi" w:cstheme="majorHAnsi"/>
                <w:sz w:val="16"/>
                <w:szCs w:val="16"/>
                <w:highlight w:val="white"/>
              </w:rPr>
              <w:t>Multa de 15% a 20%; obrigação de reparação integral e ressarcimento ao erário; rescisão contratual; declaração de inidoneidade (art. 156, IV).</w:t>
            </w:r>
          </w:p>
        </w:tc>
      </w:tr>
    </w:tbl>
    <w:p w14:paraId="10789DA8" w14:textId="77777777" w:rsidR="00061DB8" w:rsidRPr="00702436" w:rsidRDefault="00061DB8" w:rsidP="00061DB8">
      <w:pPr>
        <w:keepNext/>
        <w:keepLines/>
        <w:numPr>
          <w:ilvl w:val="0"/>
          <w:numId w:val="44"/>
        </w:numPr>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color w:val="4472C4"/>
          <w:sz w:val="18"/>
          <w:szCs w:val="18"/>
          <w:highlight w:val="white"/>
        </w:rPr>
        <w:t xml:space="preserve"> </w:t>
      </w:r>
    </w:p>
    <w:p w14:paraId="7E44E169" w14:textId="77777777" w:rsidR="00061DB8" w:rsidRPr="00702436" w:rsidRDefault="00061DB8" w:rsidP="00061DB8">
      <w:pPr>
        <w:keepNext/>
        <w:keepLines/>
        <w:pBdr>
          <w:top w:val="nil"/>
          <w:left w:val="nil"/>
          <w:bottom w:val="nil"/>
          <w:right w:val="nil"/>
          <w:between w:val="nil"/>
        </w:pBdr>
        <w:suppressAutoHyphens w:val="0"/>
        <w:spacing w:after="0" w:line="240" w:lineRule="auto"/>
        <w:jc w:val="both"/>
        <w:rPr>
          <w:rFonts w:asciiTheme="majorHAnsi" w:hAnsiTheme="majorHAnsi" w:cstheme="majorHAnsi"/>
        </w:rPr>
      </w:pPr>
      <w:r w:rsidRPr="00702436">
        <w:rPr>
          <w:rFonts w:asciiTheme="majorHAnsi" w:eastAsia="Times New Roman" w:hAnsiTheme="majorHAnsi" w:cstheme="majorHAnsi"/>
          <w:b/>
          <w:bCs/>
          <w:highlight w:val="white"/>
        </w:rPr>
        <w:t>19.21.</w:t>
      </w:r>
      <w:r w:rsidRPr="00702436">
        <w:rPr>
          <w:rFonts w:asciiTheme="majorHAnsi" w:eastAsia="Times New Roman" w:hAnsiTheme="majorHAnsi" w:cstheme="majorHAnsi"/>
          <w:highlight w:val="white"/>
        </w:rPr>
        <w:t xml:space="preserve"> Todas as questões referentes as sanções administrativas não expressas na presente cláusula serão regidas pelo Decreto Estadual nº 1.525/2022 c/c Lei Federal n° 14.133/2021.</w:t>
      </w:r>
    </w:p>
    <w:p w14:paraId="33887FDE" w14:textId="77777777" w:rsidR="00061DB8" w:rsidRPr="00702436" w:rsidRDefault="00061DB8" w:rsidP="00061DB8">
      <w:pPr>
        <w:pBdr>
          <w:top w:val="nil"/>
          <w:left w:val="nil"/>
          <w:bottom w:val="nil"/>
          <w:right w:val="nil"/>
          <w:between w:val="nil"/>
        </w:pBdr>
        <w:spacing w:after="0" w:line="240" w:lineRule="auto"/>
        <w:jc w:val="both"/>
        <w:rPr>
          <w:rFonts w:asciiTheme="majorHAnsi" w:hAnsiTheme="majorHAnsi" w:cstheme="majorHAnsi"/>
          <w:color w:val="000000"/>
        </w:rPr>
      </w:pPr>
    </w:p>
    <w:p w14:paraId="169E31E8" w14:textId="77777777" w:rsidR="00061DB8" w:rsidRPr="00702436" w:rsidRDefault="00061DB8" w:rsidP="00061DB8">
      <w:pPr>
        <w:widowControl w:val="0"/>
        <w:pBdr>
          <w:top w:val="nil"/>
          <w:left w:val="nil"/>
          <w:bottom w:val="nil"/>
          <w:right w:val="nil"/>
          <w:between w:val="nil"/>
        </w:pBdr>
        <w:shd w:val="clear" w:color="auto" w:fill="A8D08D"/>
        <w:suppressAutoHyphens w:val="0"/>
        <w:spacing w:after="0" w:line="240" w:lineRule="auto"/>
        <w:jc w:val="both"/>
        <w:rPr>
          <w:rFonts w:asciiTheme="majorHAnsi" w:hAnsiTheme="majorHAnsi" w:cstheme="majorHAnsi"/>
          <w:b/>
          <w:bCs/>
          <w:color w:val="000000"/>
        </w:rPr>
      </w:pPr>
      <w:bookmarkStart w:id="82" w:name="_heading=h.uduaa8cgehxu" w:colFirst="0" w:colLast="0"/>
      <w:bookmarkEnd w:id="82"/>
      <w:r w:rsidRPr="00702436">
        <w:rPr>
          <w:rFonts w:asciiTheme="majorHAnsi" w:hAnsiTheme="majorHAnsi" w:cstheme="majorHAnsi"/>
          <w:b/>
          <w:bCs/>
          <w:color w:val="000000"/>
        </w:rPr>
        <w:t>CLÁUSULA VIGÉSIMA - DA GESTÃO E FISCALIZAÇÃO DO CONTRATO:</w:t>
      </w:r>
    </w:p>
    <w:p w14:paraId="4DED44FB" w14:textId="77777777" w:rsidR="00061DB8" w:rsidRPr="00702436" w:rsidRDefault="00061DB8" w:rsidP="00061DB8">
      <w:pPr>
        <w:widowControl w:val="0"/>
        <w:pBdr>
          <w:top w:val="nil"/>
          <w:left w:val="nil"/>
          <w:bottom w:val="nil"/>
          <w:right w:val="nil"/>
          <w:between w:val="nil"/>
        </w:pBdr>
        <w:suppressAutoHyphens w:val="0"/>
        <w:spacing w:after="0" w:line="240" w:lineRule="auto"/>
        <w:jc w:val="both"/>
        <w:rPr>
          <w:rFonts w:asciiTheme="majorHAnsi" w:hAnsiTheme="majorHAnsi" w:cstheme="majorHAnsi"/>
          <w:color w:val="000000"/>
        </w:rPr>
      </w:pPr>
      <w:r w:rsidRPr="00702436">
        <w:rPr>
          <w:rFonts w:asciiTheme="majorHAnsi" w:hAnsiTheme="majorHAnsi" w:cstheme="majorHAnsi"/>
          <w:b/>
          <w:bCs/>
          <w:color w:val="000000"/>
        </w:rPr>
        <w:t xml:space="preserve">20.1. </w:t>
      </w:r>
      <w:r w:rsidRPr="00702436">
        <w:rPr>
          <w:rFonts w:asciiTheme="majorHAnsi" w:hAnsiTheme="majorHAnsi" w:cstheme="majorHAnsi"/>
          <w:color w:val="000000"/>
        </w:rPr>
        <w:t xml:space="preserve">A gestão do contrato será realizada pela Primeira </w:t>
      </w:r>
      <w:proofErr w:type="spellStart"/>
      <w:r w:rsidRPr="00702436">
        <w:rPr>
          <w:rFonts w:asciiTheme="majorHAnsi" w:hAnsiTheme="majorHAnsi" w:cstheme="majorHAnsi"/>
          <w:color w:val="000000"/>
        </w:rPr>
        <w:t>Subdefensoria</w:t>
      </w:r>
      <w:proofErr w:type="spellEnd"/>
      <w:r w:rsidRPr="00702436">
        <w:rPr>
          <w:rFonts w:asciiTheme="majorHAnsi" w:hAnsiTheme="majorHAnsi" w:cstheme="majorHAnsi"/>
          <w:color w:val="000000"/>
        </w:rPr>
        <w:t xml:space="preserve"> Pública-Geral, com apoio da área técnica responsável pela execução contratual, em conjunto com a </w:t>
      </w:r>
      <w:r w:rsidRPr="00702436">
        <w:rPr>
          <w:rFonts w:asciiTheme="majorHAnsi" w:eastAsia="Times New Roman" w:hAnsiTheme="majorHAnsi" w:cstheme="majorHAnsi"/>
        </w:rPr>
        <w:t>Coordenadoria de Contratos da Defensoria Pública do Estado de Mato Grosso</w:t>
      </w:r>
      <w:r w:rsidRPr="00702436">
        <w:rPr>
          <w:rFonts w:asciiTheme="majorHAnsi" w:hAnsiTheme="majorHAnsi" w:cstheme="majorHAnsi"/>
          <w:color w:val="000000"/>
        </w:rPr>
        <w:t>.</w:t>
      </w:r>
    </w:p>
    <w:p w14:paraId="227C37C3" w14:textId="77777777" w:rsidR="00061DB8" w:rsidRPr="00702436" w:rsidRDefault="00061DB8" w:rsidP="00061DB8">
      <w:pPr>
        <w:widowControl w:val="0"/>
        <w:pBdr>
          <w:top w:val="nil"/>
          <w:left w:val="nil"/>
          <w:bottom w:val="nil"/>
          <w:right w:val="nil"/>
          <w:between w:val="nil"/>
        </w:pBdr>
        <w:suppressAutoHyphens w:val="0"/>
        <w:spacing w:after="0" w:line="240" w:lineRule="auto"/>
        <w:jc w:val="both"/>
        <w:rPr>
          <w:rFonts w:asciiTheme="majorHAnsi" w:hAnsiTheme="majorHAnsi" w:cstheme="majorHAnsi"/>
          <w:color w:val="000000"/>
        </w:rPr>
      </w:pPr>
      <w:r w:rsidRPr="00702436">
        <w:rPr>
          <w:rFonts w:asciiTheme="majorHAnsi" w:hAnsiTheme="majorHAnsi" w:cstheme="majorHAnsi"/>
          <w:b/>
          <w:bCs/>
          <w:color w:val="000000"/>
        </w:rPr>
        <w:t>20.1.1.</w:t>
      </w:r>
      <w:r w:rsidRPr="00702436">
        <w:rPr>
          <w:rFonts w:asciiTheme="majorHAnsi" w:hAnsiTheme="majorHAnsi" w:cstheme="majorHAnsi"/>
          <w:color w:val="000000"/>
        </w:rPr>
        <w:t xml:space="preserve"> Todas as atribuições do gestor contratual estão elencadas no art. 14 do Decreto Estadual n° 1.525/2022.</w:t>
      </w:r>
    </w:p>
    <w:p w14:paraId="127400DF" w14:textId="77777777" w:rsidR="00061DB8" w:rsidRPr="00702436" w:rsidRDefault="00061DB8" w:rsidP="00061DB8">
      <w:pPr>
        <w:widowControl w:val="0"/>
        <w:pBdr>
          <w:top w:val="nil"/>
          <w:left w:val="nil"/>
          <w:bottom w:val="nil"/>
          <w:right w:val="nil"/>
          <w:between w:val="nil"/>
        </w:pBdr>
        <w:suppressAutoHyphens w:val="0"/>
        <w:spacing w:after="0" w:line="240" w:lineRule="auto"/>
        <w:jc w:val="both"/>
        <w:rPr>
          <w:rFonts w:asciiTheme="majorHAnsi" w:hAnsiTheme="majorHAnsi" w:cstheme="majorHAnsi"/>
          <w:color w:val="000000"/>
        </w:rPr>
      </w:pPr>
      <w:r w:rsidRPr="00702436">
        <w:rPr>
          <w:rFonts w:asciiTheme="majorHAnsi" w:hAnsiTheme="majorHAnsi" w:cstheme="majorHAnsi"/>
          <w:b/>
          <w:bCs/>
          <w:color w:val="000000"/>
        </w:rPr>
        <w:t>20.2.</w:t>
      </w:r>
      <w:r w:rsidRPr="00702436">
        <w:rPr>
          <w:rFonts w:asciiTheme="majorHAnsi" w:hAnsiTheme="majorHAnsi" w:cstheme="majorHAnsi"/>
          <w:color w:val="000000"/>
        </w:rPr>
        <w:t xml:space="preserve"> O gestor do contrato deverá ainda se atentar ao modelo de gestão contratual, anexo a este </w:t>
      </w:r>
      <w:r w:rsidRPr="00702436">
        <w:rPr>
          <w:rFonts w:asciiTheme="majorHAnsi" w:hAnsiTheme="majorHAnsi" w:cstheme="majorHAnsi"/>
        </w:rPr>
        <w:t>t</w:t>
      </w:r>
      <w:r w:rsidRPr="00702436">
        <w:rPr>
          <w:rFonts w:asciiTheme="majorHAnsi" w:hAnsiTheme="majorHAnsi" w:cstheme="majorHAnsi"/>
          <w:color w:val="000000"/>
        </w:rPr>
        <w:t>ermo.</w:t>
      </w:r>
    </w:p>
    <w:p w14:paraId="07521400" w14:textId="77777777" w:rsidR="00061DB8" w:rsidRPr="00702436" w:rsidRDefault="00061DB8" w:rsidP="00061DB8">
      <w:pPr>
        <w:widowControl w:val="0"/>
        <w:pBdr>
          <w:top w:val="nil"/>
          <w:left w:val="nil"/>
          <w:bottom w:val="nil"/>
          <w:right w:val="nil"/>
          <w:between w:val="nil"/>
        </w:pBdr>
        <w:suppressAutoHyphens w:val="0"/>
        <w:spacing w:after="0" w:line="240" w:lineRule="auto"/>
        <w:jc w:val="both"/>
        <w:rPr>
          <w:rFonts w:asciiTheme="majorHAnsi" w:hAnsiTheme="majorHAnsi" w:cstheme="majorHAnsi"/>
          <w:color w:val="000000"/>
        </w:rPr>
      </w:pPr>
      <w:r w:rsidRPr="00702436">
        <w:rPr>
          <w:rFonts w:asciiTheme="majorHAnsi" w:hAnsiTheme="majorHAnsi" w:cstheme="majorHAnsi"/>
          <w:b/>
          <w:bCs/>
          <w:color w:val="000000"/>
        </w:rPr>
        <w:t>20.3.</w:t>
      </w:r>
      <w:r w:rsidRPr="00702436">
        <w:rPr>
          <w:rFonts w:asciiTheme="majorHAnsi" w:hAnsiTheme="majorHAnsi" w:cstheme="majorHAnsi"/>
          <w:color w:val="000000"/>
        </w:rPr>
        <w:t xml:space="preserve"> A fiscalização do Contrato será realizada por um servidor da área técnica responsável pelo acompanhamento da execução contratual, em conjunto com o gestor do contrato.</w:t>
      </w:r>
    </w:p>
    <w:p w14:paraId="72D6052F" w14:textId="77777777" w:rsidR="00061DB8" w:rsidRPr="00702436" w:rsidRDefault="00061DB8" w:rsidP="00061DB8">
      <w:pPr>
        <w:widowControl w:val="0"/>
        <w:pBdr>
          <w:top w:val="nil"/>
          <w:left w:val="nil"/>
          <w:bottom w:val="nil"/>
          <w:right w:val="nil"/>
          <w:between w:val="nil"/>
        </w:pBdr>
        <w:suppressAutoHyphens w:val="0"/>
        <w:spacing w:after="0" w:line="240" w:lineRule="auto"/>
        <w:jc w:val="both"/>
        <w:rPr>
          <w:rFonts w:asciiTheme="majorHAnsi" w:hAnsiTheme="majorHAnsi" w:cstheme="majorHAnsi"/>
          <w:color w:val="000000"/>
        </w:rPr>
      </w:pPr>
      <w:r w:rsidRPr="00702436">
        <w:rPr>
          <w:rFonts w:asciiTheme="majorHAnsi" w:hAnsiTheme="majorHAnsi" w:cstheme="majorHAnsi"/>
          <w:b/>
          <w:bCs/>
          <w:color w:val="000000"/>
        </w:rPr>
        <w:lastRenderedPageBreak/>
        <w:t>20.4.</w:t>
      </w:r>
      <w:r w:rsidRPr="00702436">
        <w:rPr>
          <w:rFonts w:asciiTheme="majorHAnsi" w:hAnsiTheme="majorHAnsi" w:cstheme="majorHAnsi"/>
          <w:color w:val="000000"/>
        </w:rPr>
        <w:t xml:space="preserve"> </w:t>
      </w:r>
      <w:r w:rsidRPr="00702436">
        <w:rPr>
          <w:rFonts w:asciiTheme="majorHAnsi" w:hAnsiTheme="majorHAnsi" w:cstheme="majorHAnsi"/>
        </w:rPr>
        <w:t>O fiscal do contrato deverá se atentar a todas as atribuições a ele estabelecidas por meio do art. 15 c/c o art. 310 ao 313 do Decreto Estadual n° 1.525/2022 e aos procedimentos definidos na Instrução Normativa SCT 02-2022 e atualizações.</w:t>
      </w:r>
    </w:p>
    <w:p w14:paraId="1791DD54" w14:textId="77777777" w:rsidR="00061DB8" w:rsidRPr="00702436" w:rsidRDefault="00061DB8" w:rsidP="00061DB8">
      <w:pPr>
        <w:widowControl w:val="0"/>
        <w:pBdr>
          <w:top w:val="nil"/>
          <w:left w:val="nil"/>
          <w:bottom w:val="nil"/>
          <w:right w:val="nil"/>
          <w:between w:val="nil"/>
        </w:pBdr>
        <w:suppressAutoHyphens w:val="0"/>
        <w:spacing w:after="0" w:line="240" w:lineRule="auto"/>
        <w:jc w:val="both"/>
        <w:rPr>
          <w:rFonts w:asciiTheme="majorHAnsi" w:hAnsiTheme="majorHAnsi" w:cstheme="majorHAnsi"/>
        </w:rPr>
      </w:pPr>
      <w:r w:rsidRPr="00702436">
        <w:rPr>
          <w:rFonts w:asciiTheme="majorHAnsi" w:hAnsiTheme="majorHAnsi" w:cstheme="majorHAnsi"/>
          <w:b/>
          <w:bCs/>
          <w:color w:val="000000"/>
        </w:rPr>
        <w:t>20.5</w:t>
      </w:r>
      <w:r w:rsidRPr="00702436">
        <w:rPr>
          <w:rFonts w:asciiTheme="majorHAnsi" w:hAnsiTheme="majorHAnsi" w:cstheme="majorHAnsi"/>
          <w:b/>
          <w:bCs/>
        </w:rPr>
        <w:t>.</w:t>
      </w:r>
      <w:r w:rsidRPr="00702436">
        <w:rPr>
          <w:rFonts w:asciiTheme="majorHAnsi" w:hAnsiTheme="majorHAnsi" w:cstheme="majorHAnsi"/>
        </w:rPr>
        <w:t xml:space="preserve"> O fiscal do contrato deverá ainda se atentar ao modelo de execução contratual, anexo a este termo.</w:t>
      </w:r>
    </w:p>
    <w:p w14:paraId="51E49FBA" w14:textId="77777777" w:rsidR="00061DB8" w:rsidRPr="00702436" w:rsidRDefault="00061DB8" w:rsidP="00061DB8">
      <w:pPr>
        <w:widowControl w:val="0"/>
        <w:spacing w:after="0" w:line="240" w:lineRule="auto"/>
        <w:jc w:val="both"/>
        <w:rPr>
          <w:rFonts w:asciiTheme="majorHAnsi" w:hAnsiTheme="majorHAnsi" w:cstheme="majorHAnsi"/>
        </w:rPr>
      </w:pPr>
      <w:bookmarkStart w:id="83" w:name="_heading=h.ligyooolxdzk" w:colFirst="0" w:colLast="0"/>
      <w:bookmarkEnd w:id="83"/>
      <w:r w:rsidRPr="00702436">
        <w:rPr>
          <w:rFonts w:asciiTheme="majorHAnsi" w:hAnsiTheme="majorHAnsi" w:cstheme="majorHAnsi"/>
          <w:b/>
          <w:bCs/>
        </w:rPr>
        <w:t>20.6.</w:t>
      </w:r>
      <w:r w:rsidRPr="00702436">
        <w:rPr>
          <w:rFonts w:asciiTheme="majorHAnsi" w:hAnsiTheme="majorHAnsi" w:cstheme="majorHAnsi"/>
        </w:rPr>
        <w:t xml:space="preserve"> </w:t>
      </w:r>
      <w:r w:rsidRPr="00702436">
        <w:rPr>
          <w:rFonts w:asciiTheme="majorHAnsi" w:hAnsiTheme="majorHAnsi" w:cstheme="majorHAnsi"/>
          <w:color w:val="000000"/>
        </w:rPr>
        <w:t xml:space="preserve">Os gestores e </w:t>
      </w:r>
      <w:r w:rsidRPr="00702436">
        <w:rPr>
          <w:rFonts w:asciiTheme="majorHAnsi" w:hAnsiTheme="majorHAnsi" w:cstheme="majorHAnsi"/>
        </w:rPr>
        <w:t>fiscais de contrato devem ser previamente designados, por portaria geral ou específica, e cientificados pessoalmente, preferencialmente por meio eletrônico.</w:t>
      </w:r>
    </w:p>
    <w:p w14:paraId="4AD095F6" w14:textId="77777777" w:rsidR="00061DB8" w:rsidRPr="00702436" w:rsidRDefault="00061DB8" w:rsidP="00061DB8">
      <w:pPr>
        <w:widowControl w:val="0"/>
        <w:pBdr>
          <w:top w:val="nil"/>
          <w:left w:val="nil"/>
          <w:bottom w:val="nil"/>
          <w:right w:val="nil"/>
          <w:between w:val="nil"/>
        </w:pBdr>
        <w:suppressAutoHyphens w:val="0"/>
        <w:spacing w:after="0" w:line="240" w:lineRule="auto"/>
        <w:jc w:val="both"/>
        <w:rPr>
          <w:rFonts w:asciiTheme="majorHAnsi" w:hAnsiTheme="majorHAnsi" w:cstheme="majorHAnsi"/>
        </w:rPr>
      </w:pPr>
      <w:r w:rsidRPr="00702436">
        <w:rPr>
          <w:rFonts w:asciiTheme="majorHAnsi" w:hAnsiTheme="majorHAnsi" w:cstheme="majorHAnsi"/>
          <w:b/>
          <w:bCs/>
        </w:rPr>
        <w:t>20.7.</w:t>
      </w:r>
      <w:r w:rsidRPr="00702436">
        <w:rPr>
          <w:rFonts w:asciiTheme="majorHAnsi" w:hAnsiTheme="majorHAnsi" w:cstheme="majorHAnsi"/>
        </w:rPr>
        <w:t xml:space="preserve"> Fazem parte deste instrumento os modelos de execução do objeto e o modelo de gestão de contrato.</w:t>
      </w:r>
    </w:p>
    <w:p w14:paraId="3F15CDB7" w14:textId="77777777" w:rsidR="00061DB8" w:rsidRPr="00702436" w:rsidRDefault="00061DB8" w:rsidP="00061DB8">
      <w:pPr>
        <w:widowControl w:val="0"/>
        <w:pBdr>
          <w:top w:val="nil"/>
          <w:left w:val="nil"/>
          <w:bottom w:val="nil"/>
          <w:right w:val="nil"/>
          <w:between w:val="nil"/>
        </w:pBdr>
        <w:suppressAutoHyphens w:val="0"/>
        <w:spacing w:after="0" w:line="240" w:lineRule="auto"/>
        <w:jc w:val="both"/>
        <w:rPr>
          <w:rFonts w:asciiTheme="majorHAnsi" w:hAnsiTheme="majorHAnsi" w:cstheme="majorHAnsi"/>
        </w:rPr>
      </w:pPr>
      <w:bookmarkStart w:id="84" w:name="_heading=h.zhnvueq2s1br" w:colFirst="0" w:colLast="0"/>
      <w:bookmarkEnd w:id="84"/>
      <w:r w:rsidRPr="00702436">
        <w:rPr>
          <w:rFonts w:asciiTheme="majorHAnsi" w:hAnsiTheme="majorHAnsi" w:cstheme="majorHAnsi"/>
          <w:b/>
          <w:bCs/>
        </w:rPr>
        <w:t>20.8</w:t>
      </w:r>
      <w:r w:rsidRPr="00702436">
        <w:rPr>
          <w:rFonts w:asciiTheme="majorHAnsi" w:hAnsiTheme="majorHAnsi" w:cstheme="majorHAnsi"/>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corresponsabilidade da Administração ou de seus agentes e prepostos, de conformidade com o art. 120 da Lei Federal nº 14.133/2021. </w:t>
      </w:r>
    </w:p>
    <w:p w14:paraId="4281CD08" w14:textId="77777777" w:rsidR="00061DB8" w:rsidRPr="00702436" w:rsidRDefault="00061DB8" w:rsidP="00061DB8">
      <w:pPr>
        <w:pBdr>
          <w:top w:val="nil"/>
          <w:left w:val="nil"/>
          <w:bottom w:val="nil"/>
          <w:right w:val="nil"/>
          <w:between w:val="nil"/>
        </w:pBdr>
        <w:spacing w:after="0" w:line="240" w:lineRule="auto"/>
        <w:jc w:val="both"/>
        <w:rPr>
          <w:rFonts w:asciiTheme="majorHAnsi" w:hAnsiTheme="majorHAnsi" w:cstheme="majorHAnsi"/>
          <w:i/>
          <w:iCs/>
        </w:rPr>
      </w:pPr>
    </w:p>
    <w:p w14:paraId="08A386CC" w14:textId="77777777" w:rsidR="00061DB8" w:rsidRPr="00702436" w:rsidRDefault="00061DB8" w:rsidP="00061DB8">
      <w:pPr>
        <w:widowControl w:val="0"/>
        <w:pBdr>
          <w:top w:val="nil"/>
          <w:left w:val="nil"/>
          <w:bottom w:val="nil"/>
          <w:right w:val="nil"/>
          <w:between w:val="nil"/>
        </w:pBdr>
        <w:shd w:val="clear" w:color="auto" w:fill="A8D08D"/>
        <w:suppressAutoHyphens w:val="0"/>
        <w:spacing w:after="0" w:line="240" w:lineRule="auto"/>
        <w:jc w:val="both"/>
        <w:rPr>
          <w:rFonts w:asciiTheme="majorHAnsi" w:hAnsiTheme="majorHAnsi" w:cstheme="majorHAnsi"/>
          <w:b/>
          <w:bCs/>
        </w:rPr>
      </w:pPr>
      <w:r w:rsidRPr="00702436">
        <w:rPr>
          <w:rFonts w:asciiTheme="majorHAnsi" w:hAnsiTheme="majorHAnsi" w:cstheme="majorHAnsi"/>
          <w:b/>
          <w:bCs/>
        </w:rPr>
        <w:t>CLÁUSULA VIGÉSIMA PRIMEIRA – DA EXTINÇÃO CONTRATUAL:</w:t>
      </w:r>
    </w:p>
    <w:p w14:paraId="04770041" w14:textId="77777777" w:rsidR="00061DB8" w:rsidRPr="00702436" w:rsidRDefault="00061DB8" w:rsidP="00061DB8">
      <w:pPr>
        <w:pBdr>
          <w:top w:val="nil"/>
          <w:left w:val="nil"/>
          <w:bottom w:val="nil"/>
          <w:right w:val="nil"/>
          <w:between w:val="nil"/>
        </w:pBdr>
        <w:shd w:val="clear" w:color="auto" w:fill="FFFFFF"/>
        <w:suppressAutoHyphens w:val="0"/>
        <w:spacing w:after="0" w:line="240" w:lineRule="auto"/>
        <w:jc w:val="both"/>
        <w:rPr>
          <w:rFonts w:asciiTheme="majorHAnsi" w:hAnsiTheme="majorHAnsi" w:cstheme="majorHAnsi"/>
        </w:rPr>
      </w:pPr>
      <w:r w:rsidRPr="00702436">
        <w:rPr>
          <w:rFonts w:asciiTheme="majorHAnsi" w:hAnsiTheme="majorHAnsi" w:cstheme="majorHAnsi"/>
          <w:b/>
          <w:bCs/>
        </w:rPr>
        <w:t xml:space="preserve">21.1. </w:t>
      </w:r>
      <w:r w:rsidRPr="00702436">
        <w:rPr>
          <w:rFonts w:asciiTheme="majorHAnsi" w:hAnsiTheme="majorHAnsi" w:cstheme="majorHAnsi"/>
        </w:rPr>
        <w:t xml:space="preserve">O Contrato poderá ser rescindido pelos motivos previstos nos artigos 137, 138 e 139 da Lei Federal n° 14.133/2021 c/c com Capítulo X do Decreto Estadual n° 1.525/2022, acarretando as consequências previstas legalmente; </w:t>
      </w:r>
    </w:p>
    <w:p w14:paraId="64515D4E" w14:textId="77777777" w:rsidR="00061DB8" w:rsidRPr="00702436" w:rsidRDefault="00061DB8" w:rsidP="00061DB8">
      <w:pPr>
        <w:pBdr>
          <w:top w:val="nil"/>
          <w:left w:val="nil"/>
          <w:bottom w:val="nil"/>
          <w:right w:val="nil"/>
          <w:between w:val="nil"/>
        </w:pBdr>
        <w:shd w:val="clear" w:color="auto" w:fill="FFFFFF"/>
        <w:suppressAutoHyphens w:val="0"/>
        <w:spacing w:after="0" w:line="240" w:lineRule="auto"/>
        <w:jc w:val="both"/>
        <w:rPr>
          <w:rFonts w:asciiTheme="majorHAnsi" w:hAnsiTheme="majorHAnsi" w:cstheme="majorHAnsi"/>
        </w:rPr>
      </w:pPr>
      <w:r w:rsidRPr="00702436">
        <w:rPr>
          <w:rFonts w:asciiTheme="majorHAnsi" w:hAnsiTheme="majorHAnsi" w:cstheme="majorHAnsi"/>
          <w:b/>
          <w:bCs/>
        </w:rPr>
        <w:t xml:space="preserve">21.2. </w:t>
      </w:r>
      <w:r w:rsidRPr="00702436">
        <w:rPr>
          <w:rFonts w:asciiTheme="majorHAnsi" w:hAnsiTheme="majorHAnsi" w:cstheme="majorHAnsi"/>
        </w:rPr>
        <w:t>A Contratada reconhece os direitos da Contratante em caso de rescisão administrativa.</w:t>
      </w:r>
    </w:p>
    <w:p w14:paraId="2075732C" w14:textId="77777777" w:rsidR="00061DB8" w:rsidRPr="00702436" w:rsidRDefault="00061DB8" w:rsidP="00061DB8">
      <w:pPr>
        <w:shd w:val="clear" w:color="auto" w:fill="FFFFFF"/>
        <w:suppressAutoHyphens w:val="0"/>
        <w:spacing w:after="0" w:line="276" w:lineRule="auto"/>
        <w:jc w:val="both"/>
        <w:rPr>
          <w:rFonts w:asciiTheme="majorHAnsi" w:hAnsiTheme="majorHAnsi" w:cstheme="majorHAnsi"/>
        </w:rPr>
      </w:pPr>
      <w:r w:rsidRPr="00702436">
        <w:rPr>
          <w:rFonts w:asciiTheme="majorHAnsi" w:hAnsiTheme="majorHAnsi" w:cstheme="majorHAnsi"/>
          <w:b/>
          <w:bCs/>
        </w:rPr>
        <w:t>21.3.</w:t>
      </w:r>
      <w:r w:rsidRPr="00702436">
        <w:rPr>
          <w:rFonts w:asciiTheme="majorHAnsi" w:hAnsiTheme="majorHAnsi" w:cstheme="majorHAnsi"/>
        </w:rPr>
        <w:t xml:space="preserve"> A rescisão, por algum dos motivos previstos Lei Federal n° 14.133/2021, não dará à Contratado direito a indenização a qualquer título, independentemente de interpelação judicial ou extrajudicial;</w:t>
      </w:r>
    </w:p>
    <w:p w14:paraId="54D01FCC" w14:textId="77777777" w:rsidR="00061DB8" w:rsidRPr="00702436" w:rsidRDefault="00061DB8" w:rsidP="00061DB8">
      <w:pPr>
        <w:shd w:val="clear" w:color="auto" w:fill="FFFFFF"/>
        <w:suppressAutoHyphens w:val="0"/>
        <w:spacing w:after="0" w:line="276" w:lineRule="auto"/>
        <w:jc w:val="both"/>
        <w:rPr>
          <w:rFonts w:asciiTheme="majorHAnsi" w:hAnsiTheme="majorHAnsi" w:cstheme="majorHAnsi"/>
        </w:rPr>
      </w:pPr>
      <w:r w:rsidRPr="00702436">
        <w:rPr>
          <w:rFonts w:asciiTheme="majorHAnsi" w:hAnsiTheme="majorHAnsi" w:cstheme="majorHAnsi"/>
          <w:b/>
          <w:bCs/>
        </w:rPr>
        <w:t xml:space="preserve">21.4. </w:t>
      </w:r>
      <w:r w:rsidRPr="00702436">
        <w:rPr>
          <w:rFonts w:asciiTheme="majorHAnsi" w:hAnsiTheme="majorHAnsi" w:cstheme="majorHAnsi"/>
        </w:rPr>
        <w:t>A rescisão acarretará, independentemente de qualquer procedimento judicial ou extrajudicial por parte da Contratante, a retenção dos créditos decorrentes do futuro e eventual Contrato, limitada ao valor dos prejuízos causados, além das sanções previstas neste ajuste até a completa indenização dos danos;</w:t>
      </w:r>
    </w:p>
    <w:p w14:paraId="4F60B385" w14:textId="77777777" w:rsidR="00061DB8" w:rsidRPr="00702436" w:rsidRDefault="00061DB8" w:rsidP="00061DB8">
      <w:pPr>
        <w:pBdr>
          <w:top w:val="nil"/>
          <w:left w:val="nil"/>
          <w:bottom w:val="nil"/>
          <w:right w:val="nil"/>
          <w:between w:val="nil"/>
        </w:pBdr>
        <w:shd w:val="clear" w:color="auto" w:fill="FFFFFF"/>
        <w:suppressAutoHyphens w:val="0"/>
        <w:spacing w:after="0" w:line="240" w:lineRule="auto"/>
        <w:jc w:val="both"/>
        <w:rPr>
          <w:rFonts w:asciiTheme="majorHAnsi" w:hAnsiTheme="majorHAnsi" w:cstheme="majorHAnsi"/>
        </w:rPr>
      </w:pPr>
      <w:r w:rsidRPr="00702436">
        <w:rPr>
          <w:rFonts w:asciiTheme="majorHAnsi" w:hAnsiTheme="majorHAnsi" w:cstheme="majorHAnsi"/>
          <w:b/>
          <w:bCs/>
        </w:rPr>
        <w:t>21.5.</w:t>
      </w:r>
      <w:r w:rsidRPr="00702436">
        <w:rPr>
          <w:rFonts w:asciiTheme="majorHAnsi" w:hAnsiTheme="majorHAnsi" w:cstheme="majorHAnsi"/>
        </w:rPr>
        <w:t xml:space="preserve"> Fica expressamente acordado que, em caso de rescisão, nenhuma remuneração será cabível, a não ser o ressarcimento de despesas autorizadas pela Contratante, previstas no Contrato e comprovadamente realizadas pela Contratada.</w:t>
      </w:r>
    </w:p>
    <w:p w14:paraId="4BD3CA0F" w14:textId="77777777" w:rsidR="00061DB8" w:rsidRPr="00702436" w:rsidRDefault="00061DB8" w:rsidP="00061DB8">
      <w:pPr>
        <w:pBdr>
          <w:top w:val="nil"/>
          <w:left w:val="nil"/>
          <w:bottom w:val="nil"/>
          <w:right w:val="nil"/>
          <w:between w:val="nil"/>
        </w:pBdr>
        <w:shd w:val="clear" w:color="auto" w:fill="FFFFFF"/>
        <w:suppressAutoHyphens w:val="0"/>
        <w:spacing w:after="0" w:line="240" w:lineRule="auto"/>
        <w:jc w:val="both"/>
        <w:rPr>
          <w:rFonts w:asciiTheme="majorHAnsi" w:hAnsiTheme="majorHAnsi" w:cstheme="majorHAnsi"/>
        </w:rPr>
      </w:pPr>
      <w:r w:rsidRPr="00702436">
        <w:rPr>
          <w:rFonts w:asciiTheme="majorHAnsi" w:hAnsiTheme="majorHAnsi" w:cstheme="majorHAnsi"/>
          <w:b/>
          <w:bCs/>
          <w:color w:val="000000"/>
        </w:rPr>
        <w:t>21.</w:t>
      </w:r>
      <w:r w:rsidRPr="00702436">
        <w:rPr>
          <w:rFonts w:asciiTheme="majorHAnsi" w:hAnsiTheme="majorHAnsi" w:cstheme="majorHAnsi"/>
          <w:b/>
          <w:bCs/>
        </w:rPr>
        <w:t>6</w:t>
      </w:r>
      <w:r w:rsidRPr="00702436">
        <w:rPr>
          <w:rFonts w:asciiTheme="majorHAnsi" w:hAnsiTheme="majorHAnsi" w:cstheme="majorHAnsi"/>
          <w:b/>
          <w:bCs/>
          <w:color w:val="000000"/>
        </w:rPr>
        <w:t>.</w:t>
      </w:r>
      <w:r w:rsidRPr="00702436">
        <w:rPr>
          <w:rFonts w:asciiTheme="majorHAnsi" w:hAnsiTheme="majorHAnsi" w:cstheme="majorHAnsi"/>
          <w:color w:val="000000"/>
        </w:rPr>
        <w:t xml:space="preserve"> Todas as questões referentes a extinção contratual não expressas na presente cláusula serão regidas pelo Decreto Estadual nº 1.525/2022 c/c </w:t>
      </w:r>
      <w:r w:rsidRPr="00702436">
        <w:rPr>
          <w:rFonts w:asciiTheme="majorHAnsi" w:hAnsiTheme="majorHAnsi" w:cstheme="majorHAnsi"/>
          <w:color w:val="000000"/>
          <w:highlight w:val="white"/>
        </w:rPr>
        <w:t>Lei Federal n° 14.133/2021.</w:t>
      </w:r>
    </w:p>
    <w:p w14:paraId="16FB8C00" w14:textId="77777777" w:rsidR="00061DB8" w:rsidRPr="00702436" w:rsidRDefault="00061DB8" w:rsidP="00061DB8">
      <w:pPr>
        <w:pBdr>
          <w:top w:val="nil"/>
          <w:left w:val="nil"/>
          <w:bottom w:val="nil"/>
          <w:right w:val="nil"/>
          <w:between w:val="nil"/>
        </w:pBdr>
        <w:spacing w:after="0" w:line="240" w:lineRule="auto"/>
        <w:jc w:val="both"/>
        <w:rPr>
          <w:rFonts w:asciiTheme="majorHAnsi" w:hAnsiTheme="majorHAnsi" w:cstheme="majorHAnsi"/>
          <w:color w:val="000000"/>
        </w:rPr>
      </w:pPr>
    </w:p>
    <w:p w14:paraId="4B369AB7" w14:textId="77777777" w:rsidR="00061DB8" w:rsidRPr="00702436" w:rsidRDefault="00061DB8" w:rsidP="00061DB8">
      <w:pPr>
        <w:pBdr>
          <w:top w:val="nil"/>
          <w:left w:val="nil"/>
          <w:bottom w:val="nil"/>
          <w:right w:val="nil"/>
          <w:between w:val="nil"/>
        </w:pBdr>
        <w:shd w:val="clear" w:color="auto" w:fill="A8D08D"/>
        <w:spacing w:after="0" w:line="240" w:lineRule="auto"/>
        <w:jc w:val="both"/>
        <w:rPr>
          <w:rFonts w:asciiTheme="majorHAnsi" w:hAnsiTheme="majorHAnsi" w:cstheme="majorHAnsi"/>
          <w:b/>
          <w:bCs/>
          <w:color w:val="000000"/>
        </w:rPr>
      </w:pPr>
      <w:bookmarkStart w:id="85" w:name="_heading=h.r312ro8yvvan" w:colFirst="0" w:colLast="0"/>
      <w:bookmarkEnd w:id="85"/>
      <w:r w:rsidRPr="00702436">
        <w:rPr>
          <w:rFonts w:asciiTheme="majorHAnsi" w:hAnsiTheme="majorHAnsi" w:cstheme="majorHAnsi"/>
          <w:b/>
          <w:bCs/>
          <w:color w:val="000000"/>
        </w:rPr>
        <w:t>CLÁUSULA VIGÉSIMA SEGUNDA – DA VIGÊNCIA CONTRATUAL:</w:t>
      </w:r>
    </w:p>
    <w:p w14:paraId="08DA3999"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t>22.1.</w:t>
      </w:r>
      <w:r w:rsidRPr="00702436">
        <w:rPr>
          <w:rFonts w:asciiTheme="majorHAnsi" w:hAnsiTheme="majorHAnsi" w:cstheme="majorHAnsi"/>
        </w:rPr>
        <w:t xml:space="preserve"> O presente contrato é celebrado sob o regime de contrato por escopo, nos termos do art. 6o, inciso XVII, da Lei Federal no 14.133/2021, tendo por objeto a prestação de serviços técnicos de apoio à fiscalização, supervisão e acompanhamento da execução da obra de construção da nova sede do Núcleo de Barra do Bugres da Defensoria Pública do Estado de Mato Grosso, vinculando-se à conclusão integral do referido empreendimento.</w:t>
      </w:r>
    </w:p>
    <w:p w14:paraId="36E05143"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t>22.2.</w:t>
      </w:r>
      <w:r w:rsidRPr="00702436">
        <w:rPr>
          <w:rFonts w:asciiTheme="majorHAnsi" w:hAnsiTheme="majorHAnsi" w:cstheme="majorHAnsi"/>
          <w:color w:val="FF0000"/>
        </w:rPr>
        <w:t xml:space="preserve">  </w:t>
      </w:r>
      <w:r w:rsidRPr="00702436">
        <w:rPr>
          <w:rFonts w:asciiTheme="majorHAnsi" w:hAnsiTheme="majorHAnsi" w:cstheme="majorHAnsi"/>
          <w:b/>
          <w:bCs/>
        </w:rPr>
        <w:t>O prazo de vigência do contrato é de 14 (quatorze) meses</w:t>
      </w:r>
      <w:r w:rsidRPr="00702436">
        <w:rPr>
          <w:rFonts w:asciiTheme="majorHAnsi" w:hAnsiTheme="majorHAnsi" w:cstheme="majorHAnsi"/>
        </w:rPr>
        <w:t xml:space="preserve">, contados a partir da data de assinatura, compreendendo o prazo de execução dos serviços acrescido do período necessário para os recebimentos provisório e definitivo, bem como para o processamento do pagamento final. </w:t>
      </w:r>
    </w:p>
    <w:p w14:paraId="569A5766"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t>22.3.</w:t>
      </w:r>
      <w:r w:rsidRPr="00702436">
        <w:rPr>
          <w:rFonts w:asciiTheme="majorHAnsi" w:hAnsiTheme="majorHAnsi" w:cstheme="majorHAnsi"/>
        </w:rPr>
        <w:t xml:space="preserve"> Nos termos do art. 111, caput, da Lei Federal no 14.133/2021, o prazo de vigência será automaticamente prorrogado quando o objeto não for concluído no período firmado no contrato, sem necessidade de celebração de termo aditivo para esse fim específico, ressalvada a conveniência de formalização de apostilamento para registro das novas datas e cronogramas, conforme orientação da Orientação Normativa AGU 92/2024. </w:t>
      </w:r>
    </w:p>
    <w:p w14:paraId="7A17B8A5"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t>22.4.</w:t>
      </w:r>
      <w:r w:rsidRPr="00702436">
        <w:rPr>
          <w:rFonts w:asciiTheme="majorHAnsi" w:hAnsiTheme="majorHAnsi" w:cstheme="majorHAnsi"/>
        </w:rPr>
        <w:t xml:space="preserve"> Quando a não conclusão do objeto no prazo originalmente previsto decorrer de culpa do contratado, este será constituído em mora, aplicáveis as respectivas sanções administrativas </w:t>
      </w:r>
      <w:r w:rsidRPr="00702436">
        <w:rPr>
          <w:rFonts w:asciiTheme="majorHAnsi" w:hAnsiTheme="majorHAnsi" w:cstheme="majorHAnsi"/>
        </w:rPr>
        <w:lastRenderedPageBreak/>
        <w:t xml:space="preserve">previstas neste instrumento, sem prejuízo da faculdade da Administração de optar pela extinção do contrato, nos termos do art. 111, parágrafo único, da Lei Federal no 14.133/2021. </w:t>
      </w:r>
    </w:p>
    <w:p w14:paraId="7B1394EA"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t>22.5.</w:t>
      </w:r>
      <w:r w:rsidRPr="00702436">
        <w:rPr>
          <w:rFonts w:asciiTheme="majorHAnsi" w:hAnsiTheme="majorHAnsi" w:cstheme="majorHAnsi"/>
        </w:rPr>
        <w:t xml:space="preserve"> Em caso de impedimento, ordem de paralisação ou suspensão do contrato não imputável ao contratado, o cronograma de execução será prorrogado automaticamente pelo tempo correspondente, anotadas tais circunstâncias mediante simples apostila, nos termos do art. 115, parágrafo único, da Lei Federal no 14.133/2021.</w:t>
      </w:r>
    </w:p>
    <w:p w14:paraId="3944C254" w14:textId="77777777" w:rsidR="00061DB8" w:rsidRPr="00702436" w:rsidRDefault="00061DB8" w:rsidP="00061DB8">
      <w:pPr>
        <w:spacing w:after="0" w:line="240" w:lineRule="auto"/>
        <w:jc w:val="both"/>
        <w:rPr>
          <w:rFonts w:asciiTheme="majorHAnsi" w:hAnsiTheme="majorHAnsi" w:cstheme="majorHAnsi"/>
        </w:rPr>
      </w:pPr>
    </w:p>
    <w:p w14:paraId="1DDFEAF5" w14:textId="77777777" w:rsidR="00061DB8" w:rsidRPr="00702436" w:rsidRDefault="00061DB8" w:rsidP="00061DB8">
      <w:pPr>
        <w:pBdr>
          <w:top w:val="nil"/>
          <w:left w:val="nil"/>
          <w:bottom w:val="nil"/>
          <w:right w:val="nil"/>
          <w:between w:val="nil"/>
        </w:pBdr>
        <w:shd w:val="clear" w:color="auto" w:fill="A8D08D"/>
        <w:spacing w:after="0" w:line="240" w:lineRule="auto"/>
        <w:jc w:val="both"/>
        <w:rPr>
          <w:rFonts w:asciiTheme="majorHAnsi" w:hAnsiTheme="majorHAnsi" w:cstheme="majorHAnsi"/>
          <w:b/>
          <w:bCs/>
          <w:color w:val="000000"/>
        </w:rPr>
      </w:pPr>
      <w:r w:rsidRPr="00702436">
        <w:rPr>
          <w:rFonts w:asciiTheme="majorHAnsi" w:hAnsiTheme="majorHAnsi" w:cstheme="majorHAnsi"/>
          <w:b/>
          <w:bCs/>
          <w:color w:val="000000"/>
        </w:rPr>
        <w:t xml:space="preserve">CLÁUSULA VIGÉSIMA TERCEIRA – DA SUBCONTRATAÇÃO </w:t>
      </w:r>
    </w:p>
    <w:p w14:paraId="324575B2" w14:textId="77777777" w:rsidR="00061DB8" w:rsidRPr="00702436" w:rsidRDefault="00061DB8" w:rsidP="00061DB8">
      <w:pPr>
        <w:spacing w:after="0" w:line="240" w:lineRule="auto"/>
        <w:jc w:val="both"/>
        <w:rPr>
          <w:rFonts w:asciiTheme="majorHAnsi" w:eastAsia="Times New Roman" w:hAnsiTheme="majorHAnsi" w:cstheme="majorHAnsi"/>
        </w:rPr>
      </w:pPr>
      <w:r w:rsidRPr="00702436">
        <w:rPr>
          <w:rFonts w:asciiTheme="majorHAnsi" w:hAnsiTheme="majorHAnsi" w:cstheme="majorHAnsi"/>
          <w:b/>
          <w:bCs/>
        </w:rPr>
        <w:t>23.1.</w:t>
      </w:r>
      <w:r w:rsidRPr="00702436">
        <w:rPr>
          <w:rFonts w:asciiTheme="majorHAnsi" w:hAnsiTheme="majorHAnsi" w:cstheme="majorHAnsi"/>
        </w:rPr>
        <w:t xml:space="preserve"> </w:t>
      </w:r>
      <w:r w:rsidRPr="00702436">
        <w:rPr>
          <w:rFonts w:asciiTheme="majorHAnsi" w:eastAsia="Times New Roman" w:hAnsiTheme="majorHAnsi" w:cstheme="majorHAnsi"/>
        </w:rPr>
        <w:t xml:space="preserve">Na execução do contrato, a contratada poderá subcontratar partes do serviço, incluindo profissionais da equipe técnica, até o limite autorizado pela Administração, nos termos do art. 122 da Lei no 14.133/2021, desde que: </w:t>
      </w:r>
    </w:p>
    <w:p w14:paraId="2DC10C73" w14:textId="77777777" w:rsidR="00061DB8" w:rsidRPr="00702436" w:rsidRDefault="00061DB8" w:rsidP="00061DB8">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23.1.1.</w:t>
      </w:r>
      <w:r w:rsidRPr="00702436">
        <w:rPr>
          <w:rFonts w:asciiTheme="majorHAnsi" w:eastAsia="Times New Roman" w:hAnsiTheme="majorHAnsi" w:cstheme="majorHAnsi"/>
        </w:rPr>
        <w:t xml:space="preserve"> Apresente à Administração, previamente, documentação que comprove a capacidade técnica do subcontratado, conforme art. 122, §1o, da Lei no 14.133/2021;</w:t>
      </w:r>
    </w:p>
    <w:p w14:paraId="620768FF" w14:textId="77777777" w:rsidR="00061DB8" w:rsidRPr="00702436" w:rsidRDefault="00061DB8" w:rsidP="00061DB8">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23.1.2.</w:t>
      </w:r>
      <w:r w:rsidRPr="00702436">
        <w:rPr>
          <w:rFonts w:asciiTheme="majorHAnsi" w:eastAsia="Times New Roman" w:hAnsiTheme="majorHAnsi" w:cstheme="majorHAnsi"/>
        </w:rPr>
        <w:t xml:space="preserve"> O engenheiro/arquiteto subcontratado possua atestado de capacidade técnica que atenda aos requisitos mínimos estabelecidos no Edital; </w:t>
      </w:r>
    </w:p>
    <w:p w14:paraId="5153FAF1" w14:textId="77777777" w:rsidR="00061DB8" w:rsidRPr="00702436" w:rsidRDefault="00061DB8" w:rsidP="00061DB8">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23.1.3.</w:t>
      </w:r>
      <w:r w:rsidRPr="00702436">
        <w:rPr>
          <w:rFonts w:asciiTheme="majorHAnsi" w:eastAsia="Times New Roman" w:hAnsiTheme="majorHAnsi" w:cstheme="majorHAnsi"/>
        </w:rPr>
        <w:t xml:space="preserve"> O técnico em edificações subcontratado atenda aos requisitos de habilitação e experiência previstos Edital; </w:t>
      </w:r>
    </w:p>
    <w:p w14:paraId="1DCED681" w14:textId="77777777" w:rsidR="00061DB8" w:rsidRPr="00702436" w:rsidRDefault="00061DB8" w:rsidP="00061DB8">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23.1.4.</w:t>
      </w:r>
      <w:r w:rsidRPr="00702436">
        <w:rPr>
          <w:rFonts w:asciiTheme="majorHAnsi" w:eastAsia="Times New Roman" w:hAnsiTheme="majorHAnsi" w:cstheme="majorHAnsi"/>
        </w:rPr>
        <w:t xml:space="preserve"> A subcontratada não se enquadre nas vedações do §3o do art. 122 da Lei no 14.133/2021; </w:t>
      </w:r>
    </w:p>
    <w:p w14:paraId="2307DC5F" w14:textId="77777777" w:rsidR="00061DB8" w:rsidRPr="00702436" w:rsidRDefault="00061DB8" w:rsidP="00061DB8">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23.1.5.</w:t>
      </w:r>
      <w:r w:rsidRPr="00702436">
        <w:rPr>
          <w:rFonts w:asciiTheme="majorHAnsi" w:eastAsia="Times New Roman" w:hAnsiTheme="majorHAnsi" w:cstheme="majorHAnsi"/>
        </w:rPr>
        <w:t xml:space="preserve"> A contratada mantenha responsabilidade integral pelo cumprimento do objeto, não lhe cabendo transferir ao subcontratado qualquer responsabilidade perante a Administração;</w:t>
      </w:r>
    </w:p>
    <w:p w14:paraId="7F9DE340" w14:textId="77777777" w:rsidR="00061DB8" w:rsidRPr="00702436" w:rsidRDefault="00061DB8" w:rsidP="00061DB8">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23.1.6.</w:t>
      </w:r>
      <w:r w:rsidRPr="00702436">
        <w:rPr>
          <w:rFonts w:asciiTheme="majorHAnsi" w:eastAsia="Times New Roman" w:hAnsiTheme="majorHAnsi" w:cstheme="majorHAnsi"/>
        </w:rPr>
        <w:t xml:space="preserve"> A subcontratação seja previamente autorizada pela Administração, caso a caso, nos termos do art. 122, caput, da Lei no 14.133/2021; </w:t>
      </w:r>
    </w:p>
    <w:p w14:paraId="67241E09" w14:textId="77777777" w:rsidR="00061DB8" w:rsidRPr="00702436" w:rsidRDefault="00061DB8" w:rsidP="00061DB8">
      <w:pPr>
        <w:spacing w:after="0" w:line="240" w:lineRule="auto"/>
        <w:jc w:val="both"/>
        <w:rPr>
          <w:rFonts w:asciiTheme="majorHAnsi" w:eastAsia="Times New Roman" w:hAnsiTheme="majorHAnsi" w:cstheme="majorHAnsi"/>
        </w:rPr>
      </w:pPr>
      <w:r w:rsidRPr="00702436">
        <w:rPr>
          <w:rFonts w:asciiTheme="majorHAnsi" w:eastAsia="Times New Roman" w:hAnsiTheme="majorHAnsi" w:cstheme="majorHAnsi"/>
          <w:b/>
          <w:bCs/>
        </w:rPr>
        <w:t>23.1.7.</w:t>
      </w:r>
      <w:r w:rsidRPr="00702436">
        <w:rPr>
          <w:rFonts w:asciiTheme="majorHAnsi" w:eastAsia="Times New Roman" w:hAnsiTheme="majorHAnsi" w:cstheme="majorHAnsi"/>
        </w:rPr>
        <w:t xml:space="preserve"> A subcontratação não descaracterize a atuação direta da contratada na gestão, coordenação e responsabilidade técnica pelo serviço, sendo vedada a subcontratação que transforme a contratada em mera intermediária. </w:t>
      </w:r>
    </w:p>
    <w:p w14:paraId="6FA12EFC" w14:textId="77777777" w:rsidR="00061DB8" w:rsidRPr="00702436" w:rsidRDefault="00061DB8" w:rsidP="00061DB8">
      <w:pPr>
        <w:spacing w:after="0" w:line="240" w:lineRule="auto"/>
        <w:jc w:val="both"/>
        <w:rPr>
          <w:rFonts w:asciiTheme="majorHAnsi" w:hAnsiTheme="majorHAnsi" w:cstheme="majorHAnsi"/>
          <w:color w:val="FF0000"/>
          <w:highlight w:val="white"/>
        </w:rPr>
      </w:pPr>
      <w:r w:rsidRPr="00702436">
        <w:rPr>
          <w:rFonts w:asciiTheme="majorHAnsi" w:eastAsia="Times New Roman" w:hAnsiTheme="majorHAnsi" w:cstheme="majorHAnsi"/>
          <w:b/>
          <w:bCs/>
        </w:rPr>
        <w:t>23.2.</w:t>
      </w:r>
      <w:r w:rsidRPr="00702436">
        <w:rPr>
          <w:rFonts w:asciiTheme="majorHAnsi" w:eastAsia="Times New Roman" w:hAnsiTheme="majorHAnsi" w:cstheme="majorHAnsi"/>
        </w:rPr>
        <w:t xml:space="preserve"> A subcontratação não autorizada constitui motivo para extinção do contrato, nos termos do art. 137, inciso I, da Lei no 14.133/2021</w:t>
      </w:r>
      <w:r w:rsidRPr="00702436">
        <w:rPr>
          <w:rFonts w:asciiTheme="majorHAnsi" w:hAnsiTheme="majorHAnsi" w:cstheme="majorHAnsi"/>
          <w:highlight w:val="white"/>
        </w:rPr>
        <w:t>.</w:t>
      </w:r>
    </w:p>
    <w:p w14:paraId="15947315" w14:textId="77777777" w:rsidR="00061DB8" w:rsidRPr="00702436" w:rsidRDefault="00061DB8" w:rsidP="00061DB8">
      <w:pPr>
        <w:spacing w:after="0" w:line="240" w:lineRule="auto"/>
        <w:jc w:val="both"/>
        <w:rPr>
          <w:rFonts w:asciiTheme="majorHAnsi" w:hAnsiTheme="majorHAnsi" w:cstheme="majorHAnsi"/>
          <w:color w:val="FF0000"/>
          <w:highlight w:val="white"/>
        </w:rPr>
      </w:pPr>
    </w:p>
    <w:p w14:paraId="7B0FB814" w14:textId="77777777" w:rsidR="00061DB8" w:rsidRPr="00702436" w:rsidRDefault="00061DB8" w:rsidP="00061DB8">
      <w:pPr>
        <w:keepLines/>
        <w:shd w:val="clear" w:color="auto" w:fill="A8D08D"/>
        <w:spacing w:after="0" w:line="240" w:lineRule="auto"/>
        <w:jc w:val="both"/>
        <w:rPr>
          <w:rFonts w:asciiTheme="majorHAnsi" w:hAnsiTheme="majorHAnsi" w:cstheme="majorHAnsi"/>
          <w:b/>
          <w:bCs/>
          <w:shd w:val="clear" w:color="auto" w:fill="A8D08D"/>
        </w:rPr>
      </w:pPr>
      <w:r w:rsidRPr="00702436">
        <w:rPr>
          <w:rFonts w:asciiTheme="majorHAnsi" w:hAnsiTheme="majorHAnsi" w:cstheme="majorHAnsi"/>
          <w:b/>
          <w:bCs/>
          <w:shd w:val="clear" w:color="auto" w:fill="A8D08D"/>
        </w:rPr>
        <w:t>CLÁUSULA VIGÉSIMA QUARTA – DAS GLOSAS:</w:t>
      </w:r>
    </w:p>
    <w:p w14:paraId="2515D419" w14:textId="77777777" w:rsidR="00061DB8" w:rsidRPr="00702436" w:rsidRDefault="00061DB8" w:rsidP="00061DB8">
      <w:pPr>
        <w:keepLines/>
        <w:spacing w:after="0" w:line="240" w:lineRule="auto"/>
        <w:jc w:val="both"/>
        <w:rPr>
          <w:rFonts w:asciiTheme="majorHAnsi" w:hAnsiTheme="majorHAnsi" w:cstheme="majorHAnsi"/>
          <w:highlight w:val="white"/>
        </w:rPr>
      </w:pPr>
      <w:r w:rsidRPr="00702436">
        <w:rPr>
          <w:rFonts w:asciiTheme="majorHAnsi" w:hAnsiTheme="majorHAnsi" w:cstheme="majorHAnsi"/>
          <w:b/>
          <w:bCs/>
          <w:highlight w:val="white"/>
        </w:rPr>
        <w:t xml:space="preserve">24.1. </w:t>
      </w:r>
      <w:r w:rsidRPr="00702436">
        <w:rPr>
          <w:rFonts w:asciiTheme="majorHAnsi" w:hAnsiTheme="majorHAnsi" w:cstheme="majorHAnsi"/>
          <w:highlight w:val="white"/>
        </w:rPr>
        <w:t>A Defensoria Pública do Estado de Mato Grosso poderá realizar glosas nas faturas conferidas, indicando-as nos avisos de crédito a serem enviados à Contratada, nas seguintes hipóteses:</w:t>
      </w:r>
    </w:p>
    <w:p w14:paraId="51768E3C" w14:textId="77777777" w:rsidR="00061DB8" w:rsidRPr="00702436" w:rsidRDefault="00061DB8" w:rsidP="00061DB8">
      <w:pPr>
        <w:keepLines/>
        <w:spacing w:after="0" w:line="240" w:lineRule="auto"/>
        <w:jc w:val="both"/>
        <w:rPr>
          <w:rFonts w:asciiTheme="majorHAnsi" w:hAnsiTheme="majorHAnsi" w:cstheme="majorHAnsi"/>
          <w:highlight w:val="white"/>
        </w:rPr>
      </w:pPr>
      <w:r w:rsidRPr="00702436">
        <w:rPr>
          <w:rFonts w:asciiTheme="majorHAnsi" w:hAnsiTheme="majorHAnsi" w:cstheme="majorHAnsi"/>
          <w:highlight w:val="white"/>
        </w:rPr>
        <w:t xml:space="preserve">a) Glosa administrativa: aplicada quando da evidência, pelo fiscal do Contrato ou documento equivalente, do não cumprimento de parâmetros administrativos estabelecidos para a cobrança de serviços, tais como: ausência de assinaturas; rasuras; ausência de apresentação de documentos referentes ao pagamento, </w:t>
      </w:r>
      <w:proofErr w:type="spellStart"/>
      <w:r w:rsidRPr="00702436">
        <w:rPr>
          <w:rFonts w:asciiTheme="majorHAnsi" w:hAnsiTheme="majorHAnsi" w:cstheme="majorHAnsi"/>
          <w:highlight w:val="white"/>
        </w:rPr>
        <w:t>etc</w:t>
      </w:r>
      <w:proofErr w:type="spellEnd"/>
      <w:r w:rsidRPr="00702436">
        <w:rPr>
          <w:rFonts w:asciiTheme="majorHAnsi" w:hAnsiTheme="majorHAnsi" w:cstheme="majorHAnsi"/>
          <w:highlight w:val="white"/>
        </w:rPr>
        <w:t>;</w:t>
      </w:r>
    </w:p>
    <w:p w14:paraId="4C3B74C1" w14:textId="77777777" w:rsidR="00061DB8" w:rsidRPr="00702436" w:rsidRDefault="00061DB8" w:rsidP="00061DB8">
      <w:pPr>
        <w:keepLines/>
        <w:spacing w:after="0" w:line="240" w:lineRule="auto"/>
        <w:jc w:val="both"/>
        <w:rPr>
          <w:rFonts w:asciiTheme="majorHAnsi" w:hAnsiTheme="majorHAnsi" w:cstheme="majorHAnsi"/>
          <w:highlight w:val="white"/>
        </w:rPr>
      </w:pPr>
      <w:r w:rsidRPr="00702436">
        <w:rPr>
          <w:rFonts w:asciiTheme="majorHAnsi" w:hAnsiTheme="majorHAnsi" w:cstheme="majorHAnsi"/>
          <w:highlight w:val="white"/>
        </w:rPr>
        <w:t>B) Glosa técnica: aplicada quando da ocorrência de cobranças indevidas dos itens que compõem as faturas apresentadas.</w:t>
      </w:r>
    </w:p>
    <w:p w14:paraId="1FFAEB9A" w14:textId="77777777" w:rsidR="00061DB8" w:rsidRPr="00702436" w:rsidRDefault="00061DB8" w:rsidP="00061DB8">
      <w:pPr>
        <w:keepLines/>
        <w:spacing w:after="0" w:line="240" w:lineRule="auto"/>
        <w:jc w:val="both"/>
        <w:rPr>
          <w:rFonts w:asciiTheme="majorHAnsi" w:hAnsiTheme="majorHAnsi" w:cstheme="majorHAnsi"/>
          <w:highlight w:val="white"/>
        </w:rPr>
      </w:pPr>
      <w:r w:rsidRPr="00702436">
        <w:rPr>
          <w:rFonts w:asciiTheme="majorHAnsi" w:hAnsiTheme="majorHAnsi" w:cstheme="majorHAnsi"/>
          <w:b/>
          <w:bCs/>
          <w:highlight w:val="white"/>
        </w:rPr>
        <w:t xml:space="preserve">24.2. </w:t>
      </w:r>
      <w:r w:rsidRPr="00702436">
        <w:rPr>
          <w:rFonts w:asciiTheme="majorHAnsi" w:hAnsiTheme="majorHAnsi" w:cstheme="majorHAnsi"/>
          <w:highlight w:val="white"/>
        </w:rPr>
        <w:t>As glosas poderão ser objeto de recurso por parte da Contratada no prazo máximo de 60 (sessenta) dias após seu pagamento, por escrito, onde conste o número da correção informada no aviso, número do contrato, ou documento equivalente, mês da prestação dos serviços, valor recursado e as devidas justificativas, para análise pelo fiscal do Contrato da Defensoria Pública Estadual. Esgotado este prazo, as glosas serão consideradas definitivas.</w:t>
      </w:r>
    </w:p>
    <w:p w14:paraId="782D4477" w14:textId="77777777" w:rsidR="00061DB8" w:rsidRPr="00702436" w:rsidRDefault="00061DB8" w:rsidP="00061DB8">
      <w:pPr>
        <w:keepLines/>
        <w:spacing w:after="0" w:line="240" w:lineRule="auto"/>
        <w:jc w:val="both"/>
        <w:rPr>
          <w:rFonts w:asciiTheme="majorHAnsi" w:hAnsiTheme="majorHAnsi" w:cstheme="majorHAnsi"/>
          <w:highlight w:val="white"/>
        </w:rPr>
      </w:pPr>
      <w:r w:rsidRPr="00702436">
        <w:rPr>
          <w:rFonts w:asciiTheme="majorHAnsi" w:hAnsiTheme="majorHAnsi" w:cstheme="majorHAnsi"/>
          <w:b/>
          <w:bCs/>
          <w:highlight w:val="white"/>
        </w:rPr>
        <w:t xml:space="preserve">24.3. </w:t>
      </w:r>
      <w:r w:rsidRPr="00702436">
        <w:rPr>
          <w:rFonts w:asciiTheme="majorHAnsi" w:hAnsiTheme="majorHAnsi" w:cstheme="majorHAnsi"/>
          <w:highlight w:val="white"/>
        </w:rPr>
        <w:t>Na hipótese de silêncio ou inércia da Contratada quanto às divergências apontadas, decorrido o prazo de 60 (sessenta) dias para interposição de recurso de glosa, dar-se-á rasa, total e plena quitação de toda e qualquer diferença.</w:t>
      </w:r>
    </w:p>
    <w:p w14:paraId="7BA87B0B" w14:textId="77777777" w:rsidR="00061DB8" w:rsidRPr="00702436" w:rsidRDefault="00061DB8" w:rsidP="00061DB8">
      <w:pPr>
        <w:keepLines/>
        <w:spacing w:after="0" w:line="240" w:lineRule="auto"/>
        <w:jc w:val="both"/>
        <w:rPr>
          <w:rFonts w:asciiTheme="majorHAnsi" w:hAnsiTheme="majorHAnsi" w:cstheme="majorHAnsi"/>
          <w:highlight w:val="white"/>
        </w:rPr>
      </w:pPr>
      <w:r w:rsidRPr="00702436">
        <w:rPr>
          <w:rFonts w:asciiTheme="majorHAnsi" w:hAnsiTheme="majorHAnsi" w:cstheme="majorHAnsi"/>
          <w:b/>
          <w:bCs/>
          <w:highlight w:val="white"/>
        </w:rPr>
        <w:t xml:space="preserve">24.4. </w:t>
      </w:r>
      <w:r w:rsidRPr="00702436">
        <w:rPr>
          <w:rFonts w:asciiTheme="majorHAnsi" w:hAnsiTheme="majorHAnsi" w:cstheme="majorHAnsi"/>
          <w:highlight w:val="white"/>
        </w:rPr>
        <w:t>A Defensoria Pública do Estado de Mato Grosso terá prazo de 60 (sessenta) dias, contados a partir da data do recebimento formal do recurso, para apresentar à Contratada, também por escrito, o resultado da análise realizada, providenciando os devidos acertos, se for o caso.</w:t>
      </w:r>
    </w:p>
    <w:p w14:paraId="098551E8" w14:textId="77777777" w:rsidR="00061DB8" w:rsidRPr="00702436" w:rsidRDefault="00061DB8" w:rsidP="00061DB8">
      <w:pPr>
        <w:keepLines/>
        <w:spacing w:after="0" w:line="240" w:lineRule="auto"/>
        <w:jc w:val="both"/>
        <w:rPr>
          <w:rFonts w:asciiTheme="majorHAnsi" w:hAnsiTheme="majorHAnsi" w:cstheme="majorHAnsi"/>
          <w:highlight w:val="white"/>
        </w:rPr>
      </w:pPr>
      <w:r w:rsidRPr="00702436">
        <w:rPr>
          <w:rFonts w:asciiTheme="majorHAnsi" w:hAnsiTheme="majorHAnsi" w:cstheme="majorHAnsi"/>
          <w:b/>
          <w:bCs/>
          <w:highlight w:val="white"/>
        </w:rPr>
        <w:lastRenderedPageBreak/>
        <w:t xml:space="preserve">24.5. </w:t>
      </w:r>
      <w:r w:rsidRPr="00702436">
        <w:rPr>
          <w:rFonts w:asciiTheme="majorHAnsi" w:hAnsiTheme="majorHAnsi" w:cstheme="majorHAnsi"/>
          <w:highlight w:val="white"/>
        </w:rPr>
        <w:t>A Defensoria Pública do Estado de Mato Grosso poderá, também no prazo de 60 (sessenta) dias após os pagamentos, proceder a correções em virtude da identificação de questões não verificadas quando do processamento das faturas.</w:t>
      </w:r>
    </w:p>
    <w:p w14:paraId="5AA3DCF7" w14:textId="77777777" w:rsidR="00061DB8" w:rsidRPr="00702436" w:rsidRDefault="00061DB8" w:rsidP="00061DB8">
      <w:pPr>
        <w:keepLines/>
        <w:spacing w:after="0" w:line="240" w:lineRule="auto"/>
        <w:jc w:val="both"/>
        <w:rPr>
          <w:rFonts w:asciiTheme="majorHAnsi" w:hAnsiTheme="majorHAnsi" w:cstheme="majorHAnsi"/>
          <w:highlight w:val="white"/>
        </w:rPr>
      </w:pPr>
      <w:r w:rsidRPr="00702436">
        <w:rPr>
          <w:rFonts w:asciiTheme="majorHAnsi" w:hAnsiTheme="majorHAnsi" w:cstheme="majorHAnsi"/>
          <w:b/>
          <w:bCs/>
          <w:highlight w:val="white"/>
        </w:rPr>
        <w:t xml:space="preserve">24.6. </w:t>
      </w:r>
      <w:r w:rsidRPr="00702436">
        <w:rPr>
          <w:rFonts w:asciiTheme="majorHAnsi" w:hAnsiTheme="majorHAnsi" w:cstheme="majorHAnsi"/>
          <w:highlight w:val="white"/>
        </w:rPr>
        <w:t>Fica acordado que os acertos a serem realizados acontecerão sempre de acordo com os calendários de pagamentos.</w:t>
      </w:r>
    </w:p>
    <w:p w14:paraId="5B60C599" w14:textId="77777777" w:rsidR="00061DB8" w:rsidRPr="00702436" w:rsidRDefault="00061DB8" w:rsidP="00061DB8">
      <w:pPr>
        <w:keepLines/>
        <w:spacing w:after="0" w:line="240" w:lineRule="auto"/>
        <w:jc w:val="both"/>
        <w:rPr>
          <w:rFonts w:asciiTheme="majorHAnsi" w:hAnsiTheme="majorHAnsi" w:cstheme="majorHAnsi"/>
          <w:highlight w:val="white"/>
        </w:rPr>
      </w:pPr>
    </w:p>
    <w:p w14:paraId="2A895E91" w14:textId="77777777" w:rsidR="00061DB8" w:rsidRPr="00702436" w:rsidRDefault="00061DB8" w:rsidP="00061DB8">
      <w:pPr>
        <w:keepLines/>
        <w:shd w:val="clear" w:color="auto" w:fill="A8D08D"/>
        <w:spacing w:after="0" w:line="276" w:lineRule="auto"/>
        <w:jc w:val="both"/>
        <w:rPr>
          <w:rFonts w:asciiTheme="majorHAnsi" w:hAnsiTheme="majorHAnsi" w:cstheme="majorHAnsi"/>
          <w:b/>
          <w:bCs/>
          <w:shd w:val="clear" w:color="auto" w:fill="A8D08D"/>
        </w:rPr>
      </w:pPr>
      <w:r w:rsidRPr="00702436">
        <w:rPr>
          <w:rFonts w:asciiTheme="majorHAnsi" w:hAnsiTheme="majorHAnsi" w:cstheme="majorHAnsi"/>
          <w:b/>
          <w:bCs/>
          <w:shd w:val="clear" w:color="auto" w:fill="A8D08D"/>
        </w:rPr>
        <w:t>CLÁUSULA VIGÉSIMA QUINTA - DOS ACRÉSCIMOS E SUPRESSÕES:</w:t>
      </w:r>
    </w:p>
    <w:p w14:paraId="72FDAE4C" w14:textId="77777777" w:rsidR="00061DB8" w:rsidRPr="00702436" w:rsidRDefault="00061DB8" w:rsidP="00061DB8">
      <w:pPr>
        <w:keepLines/>
        <w:spacing w:after="0" w:line="276" w:lineRule="auto"/>
        <w:jc w:val="both"/>
        <w:rPr>
          <w:rFonts w:asciiTheme="majorHAnsi" w:hAnsiTheme="majorHAnsi" w:cstheme="majorHAnsi"/>
          <w:highlight w:val="white"/>
        </w:rPr>
      </w:pPr>
      <w:r w:rsidRPr="00702436">
        <w:rPr>
          <w:rFonts w:asciiTheme="majorHAnsi" w:hAnsiTheme="majorHAnsi" w:cstheme="majorHAnsi"/>
          <w:b/>
          <w:bCs/>
          <w:highlight w:val="white"/>
        </w:rPr>
        <w:t>25.1.</w:t>
      </w:r>
      <w:r w:rsidRPr="00702436">
        <w:rPr>
          <w:rFonts w:asciiTheme="majorHAnsi" w:hAnsiTheme="majorHAnsi" w:cstheme="majorHAnsi"/>
          <w:highlight w:val="white"/>
        </w:rPr>
        <w:t xml:space="preserve"> Será possível a realização de acréscimos ou supressões de quantitativos, nos termos do art. 124, da Lei Federal n° 14.133/2021 c/c art. 279 do Decreto Estadual nº 1.525/2022.</w:t>
      </w:r>
    </w:p>
    <w:p w14:paraId="0914A0B5" w14:textId="77777777" w:rsidR="00061DB8" w:rsidRPr="00702436" w:rsidRDefault="00061DB8" w:rsidP="00061DB8">
      <w:pPr>
        <w:spacing w:after="0" w:line="240" w:lineRule="auto"/>
        <w:jc w:val="both"/>
        <w:rPr>
          <w:rFonts w:asciiTheme="majorHAnsi" w:hAnsiTheme="majorHAnsi" w:cstheme="majorHAnsi"/>
          <w:b/>
          <w:bCs/>
        </w:rPr>
      </w:pPr>
    </w:p>
    <w:p w14:paraId="77660669" w14:textId="77777777" w:rsidR="00061DB8" w:rsidRPr="00702436" w:rsidRDefault="00061DB8" w:rsidP="00061DB8">
      <w:pPr>
        <w:keepNext/>
        <w:shd w:val="clear" w:color="auto" w:fill="A8D08D"/>
        <w:spacing w:after="0" w:line="276" w:lineRule="auto"/>
        <w:jc w:val="both"/>
        <w:rPr>
          <w:rFonts w:asciiTheme="majorHAnsi" w:hAnsiTheme="majorHAnsi" w:cstheme="majorHAnsi"/>
          <w:b/>
          <w:bCs/>
        </w:rPr>
      </w:pPr>
      <w:r w:rsidRPr="00702436">
        <w:rPr>
          <w:rFonts w:asciiTheme="majorHAnsi" w:hAnsiTheme="majorHAnsi" w:cstheme="majorHAnsi"/>
          <w:b/>
          <w:bCs/>
          <w:i/>
          <w:iCs/>
          <w:color w:val="000000"/>
        </w:rPr>
        <w:t xml:space="preserve"> </w:t>
      </w:r>
      <w:r w:rsidRPr="00702436">
        <w:rPr>
          <w:rFonts w:asciiTheme="majorHAnsi" w:hAnsiTheme="majorHAnsi" w:cstheme="majorHAnsi"/>
          <w:b/>
          <w:bCs/>
        </w:rPr>
        <w:t>CLÁUSULA VIGÉSIMA SEXTA – DOS AGENTES DE TRATAMENTO</w:t>
      </w:r>
    </w:p>
    <w:p w14:paraId="2010CF00"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26.1.</w:t>
      </w:r>
      <w:r w:rsidRPr="00702436">
        <w:rPr>
          <w:rFonts w:asciiTheme="majorHAnsi" w:hAnsiTheme="majorHAnsi" w:cstheme="majorHAnsi"/>
        </w:rPr>
        <w:t xml:space="preserve"> A DPEMT, na condição de Controladora de dados pessoais, é a responsável por definir as regras do tratamento, que deverão ser cumpridas pela CONTRATADA, conforme a disciplina da Lei Federal nº 13.709/2018 – Lei Geral de Proteção de Dados Pessoais (LGPD), dos regulamentos da Agência de Proteção de Dados (ANPD), e da Política de Privacidade e Proteção de Dados Pessoais (PPPD) no âmbito da Defensoria Pública do Estado de Mato Grosso (Resolução nº 017/2025/DPG ou documento que a substituir).</w:t>
      </w:r>
    </w:p>
    <w:p w14:paraId="3FE1F95C"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26.2.</w:t>
      </w:r>
      <w:r w:rsidRPr="00702436">
        <w:rPr>
          <w:rFonts w:asciiTheme="majorHAnsi" w:hAnsiTheme="majorHAnsi" w:cstheme="majorHAnsi"/>
        </w:rPr>
        <w:t xml:space="preserve"> A CONTRATADA, na condição de Operadora de dados pessoais, é responsável por realizar o tratamento de dados em nome do Controlador (DPEMT) e conforme a finalidade por este delimitada.</w:t>
      </w:r>
    </w:p>
    <w:p w14:paraId="5B280767"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26.3.</w:t>
      </w:r>
      <w:r w:rsidRPr="00702436">
        <w:rPr>
          <w:rFonts w:asciiTheme="majorHAnsi" w:hAnsiTheme="majorHAnsi" w:cstheme="majorHAnsi"/>
        </w:rPr>
        <w:t xml:space="preserve"> A CONTRATADA obriga-se a cumprir integralmente as disposições da Política de Privacidade e Proteção de Dados Pessoais (PPPD) no âmbito da Defensoria Pública do Estado de Mato Grosso (Resolução nº 017/2025/DPG ou documento que a substituir), bem como a Lei Federal nº 13.709/2018 – Lei Geral de Proteção de Dados Pessoais (LGPD), os regulamentos da Agência Nacional de Proteção de Dados (ANPD), demais normas correlatas, e as regras de tratamento disciplinadas pela DPEMT, sempre que suas atividades envolverem o tratamento de dados pessoais no contexto deste instrumento.</w:t>
      </w:r>
    </w:p>
    <w:p w14:paraId="29B0D11D"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rPr>
        <w:t xml:space="preserve"> </w:t>
      </w:r>
    </w:p>
    <w:p w14:paraId="7F52FF14" w14:textId="77777777" w:rsidR="00061DB8" w:rsidRPr="00702436" w:rsidRDefault="00061DB8" w:rsidP="00061DB8">
      <w:pPr>
        <w:keepNext/>
        <w:shd w:val="clear" w:color="auto" w:fill="A8D08D"/>
        <w:spacing w:after="0" w:line="276" w:lineRule="auto"/>
        <w:jc w:val="both"/>
        <w:rPr>
          <w:rFonts w:asciiTheme="majorHAnsi" w:hAnsiTheme="majorHAnsi" w:cstheme="majorHAnsi"/>
          <w:b/>
          <w:bCs/>
        </w:rPr>
      </w:pPr>
      <w:r w:rsidRPr="00702436">
        <w:rPr>
          <w:rFonts w:asciiTheme="majorHAnsi" w:hAnsiTheme="majorHAnsi" w:cstheme="majorHAnsi"/>
          <w:b/>
          <w:bCs/>
        </w:rPr>
        <w:t>CLÁUSULA VIGÉSIMA SETIMA – DAS REGRAS E RESPONSABILIDADES SOBRE O TRATAMENTO</w:t>
      </w:r>
    </w:p>
    <w:p w14:paraId="2E108F4A"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27.1.</w:t>
      </w:r>
      <w:r w:rsidRPr="00702436">
        <w:rPr>
          <w:rFonts w:asciiTheme="majorHAnsi" w:hAnsiTheme="majorHAnsi" w:cstheme="majorHAnsi"/>
        </w:rPr>
        <w:t xml:space="preserve"> Os agentes de tratamento deverão observar os regramentos abaixo descritos.</w:t>
      </w:r>
    </w:p>
    <w:p w14:paraId="4C55C873"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27.2.</w:t>
      </w:r>
      <w:r w:rsidRPr="00702436">
        <w:rPr>
          <w:rFonts w:asciiTheme="majorHAnsi" w:hAnsiTheme="majorHAnsi" w:cstheme="majorHAnsi"/>
        </w:rPr>
        <w:t xml:space="preserve"> A</w:t>
      </w:r>
      <w:r w:rsidRPr="00702436">
        <w:rPr>
          <w:rFonts w:asciiTheme="majorHAnsi" w:hAnsiTheme="majorHAnsi" w:cstheme="majorHAnsi"/>
          <w:b/>
          <w:bCs/>
        </w:rPr>
        <w:t xml:space="preserve"> finalidade </w:t>
      </w:r>
      <w:r w:rsidRPr="00702436">
        <w:rPr>
          <w:rFonts w:asciiTheme="majorHAnsi" w:hAnsiTheme="majorHAnsi" w:cstheme="majorHAnsi"/>
        </w:rPr>
        <w:t xml:space="preserve">do tratamento dos dados pessoais é permitir o cumprimento do objeto do instrumento contratual, observando os princípios previstos no art. 6º da Lei nº 13.709/2018, </w:t>
      </w:r>
      <w:r w:rsidRPr="00702436">
        <w:rPr>
          <w:rFonts w:asciiTheme="majorHAnsi" w:hAnsiTheme="majorHAnsi" w:cstheme="majorHAnsi"/>
        </w:rPr>
        <w:lastRenderedPageBreak/>
        <w:t>especialmente os da finalidade, adequação, necessidade, transparência, segurança, prevenção, responsabilização e prestação de contas.</w:t>
      </w:r>
    </w:p>
    <w:p w14:paraId="11F7B0F5"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27.2.1.</w:t>
      </w:r>
      <w:r w:rsidRPr="00702436">
        <w:rPr>
          <w:rFonts w:asciiTheme="majorHAnsi" w:hAnsiTheme="majorHAnsi" w:cstheme="majorHAnsi"/>
        </w:rPr>
        <w:t xml:space="preserve"> O tratamento deve ser adequado e está limitado ao uso único e exclusivo para os fins definidos no presente instrumento.</w:t>
      </w:r>
    </w:p>
    <w:p w14:paraId="664C5DED"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27.2.2.</w:t>
      </w:r>
      <w:r w:rsidRPr="00702436">
        <w:rPr>
          <w:rFonts w:asciiTheme="majorHAnsi" w:hAnsiTheme="majorHAnsi" w:cstheme="majorHAnsi"/>
        </w:rPr>
        <w:t xml:space="preserve"> Os dados pessoais tratados estão limitados ao mínimo necessário para a realização do escopo contratual.</w:t>
      </w:r>
    </w:p>
    <w:p w14:paraId="1ABC2C69"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27.2.3.</w:t>
      </w:r>
      <w:r w:rsidRPr="00702436">
        <w:rPr>
          <w:rFonts w:asciiTheme="majorHAnsi" w:hAnsiTheme="majorHAnsi" w:cstheme="majorHAnsi"/>
        </w:rPr>
        <w:t xml:space="preserve"> É vedado o tratamento dos dados pessoais para propósitos distintos dos expressamente autorizados pela DPEMT.</w:t>
      </w:r>
    </w:p>
    <w:p w14:paraId="40006D6B"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27.2.4.</w:t>
      </w:r>
      <w:r w:rsidRPr="00702436">
        <w:rPr>
          <w:rFonts w:asciiTheme="majorHAnsi" w:hAnsiTheme="majorHAnsi" w:cstheme="majorHAnsi"/>
        </w:rPr>
        <w:t xml:space="preserve"> Qualquer modificação no tratamento inicialmente pactuado, deverá ser comunicado pela CONTRATADA e previamente autorizado, por escrito, pela DPEMT.</w:t>
      </w:r>
    </w:p>
    <w:p w14:paraId="6B728154"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27.2.5.</w:t>
      </w:r>
      <w:r w:rsidRPr="00702436">
        <w:rPr>
          <w:rFonts w:asciiTheme="majorHAnsi" w:hAnsiTheme="majorHAnsi" w:cstheme="majorHAnsi"/>
        </w:rPr>
        <w:t xml:space="preserve"> É vedado à CONTRATADA utilizar os dados pessoais tratados no âmbito desta relação contratual em atividades diversas daquelas necessárias ao cumprimento das obrigações pactuadas, sem que haja prévia, expressa, formal e específica autorização por parte da DPEMT.</w:t>
      </w:r>
    </w:p>
    <w:p w14:paraId="22D85D17"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27.2.6.</w:t>
      </w:r>
      <w:r w:rsidRPr="00702436">
        <w:rPr>
          <w:rFonts w:asciiTheme="majorHAnsi" w:hAnsiTheme="majorHAnsi" w:cstheme="majorHAnsi"/>
        </w:rPr>
        <w:t xml:space="preserve"> O tratamento de dados pessoais, vinculados ao objeto do presente contrato, está relacionado ao cumprimento das atribuições constitucionais, legais e institucionais, bem como à execução das atividades administrativas e à prestação do serviço público que compete à DPEMT, com fundamento nas bases legais previstas na Lei nº 13.709/2018, especialmente:                                                                         I – cumprimento de obrigação legal ou regulatória pelo controlador, nos termos do art. 7º, inciso II,  e art. 11, inciso II, alínea “a”, da LGPD;</w:t>
      </w:r>
    </w:p>
    <w:p w14:paraId="617812A5"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rPr>
        <w:t>II – execução de políticas públicas previstas em leis e regulamentos ou respaldadas em contratos, convênios, termos de cooperação ou instrumentos congêneres, conforme art. 7º, inciso III, e art. 11, inciso II, alínea “b”, da LGPD;</w:t>
      </w:r>
    </w:p>
    <w:p w14:paraId="5670353B"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rPr>
        <w:t xml:space="preserve">III </w:t>
      </w:r>
      <w:proofErr w:type="gramStart"/>
      <w:r w:rsidRPr="00702436">
        <w:rPr>
          <w:rFonts w:asciiTheme="majorHAnsi" w:hAnsiTheme="majorHAnsi" w:cstheme="majorHAnsi"/>
        </w:rPr>
        <w:t>–  atendimento</w:t>
      </w:r>
      <w:proofErr w:type="gramEnd"/>
      <w:r w:rsidRPr="00702436">
        <w:rPr>
          <w:rFonts w:asciiTheme="majorHAnsi" w:hAnsiTheme="majorHAnsi" w:cstheme="majorHAnsi"/>
        </w:rPr>
        <w:t xml:space="preserve"> de finalidade pública, na persecução do interesse público, com o objetivo de executar as competências legais ou cumprir as atribuições legais do serviço público pela Administração Pública, nos termos do art. 23 da LGPD.  </w:t>
      </w:r>
    </w:p>
    <w:p w14:paraId="29B70ADA"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27.3.</w:t>
      </w:r>
      <w:r w:rsidRPr="00702436">
        <w:rPr>
          <w:rFonts w:asciiTheme="majorHAnsi" w:hAnsiTheme="majorHAnsi" w:cstheme="majorHAnsi"/>
        </w:rPr>
        <w:t xml:space="preserve"> A CONTRATADA deverá manter registro das operações de tratamento de dados pessoais realizadas no âmbito deste instrumento, conforme disposto no art. 37 da Lei nº 13.709/2018, devendo disponibilizá-los à DPEMT sempre que solicitado.</w:t>
      </w:r>
    </w:p>
    <w:p w14:paraId="6E280EAE"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27.4</w:t>
      </w:r>
      <w:r w:rsidRPr="00702436">
        <w:rPr>
          <w:rFonts w:asciiTheme="majorHAnsi" w:hAnsiTheme="majorHAnsi" w:cstheme="majorHAnsi"/>
        </w:rPr>
        <w:t>. A CONTRATADA deverá cooperar com a DPEMT no atendimento de solicitações de titulares de dados pessoais, bem como em eventuais requisições e fiscalizações da ANPD ou de outros órgãos de controle, fornecendo todas as informações necessárias ao cumprimento das obrigações legais.</w:t>
      </w:r>
    </w:p>
    <w:p w14:paraId="11C81FFA"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27.5</w:t>
      </w:r>
      <w:r w:rsidRPr="00702436">
        <w:rPr>
          <w:rFonts w:asciiTheme="majorHAnsi" w:hAnsiTheme="majorHAnsi" w:cstheme="majorHAnsi"/>
        </w:rPr>
        <w:t>. O tratamento de dados pessoais decorrente da execução deste contrato observará a Lei n. 13.709/2018 (LGPD), a Política de Privacidade e Proteção de Dados Pessoais da Defensoria Pública do Estado de Mato Grosso (PPPD da DPEMT), as normas editadas pela Agência Nacional de Proteção de Dados (ANPD), sem prejuízo de outras normas aplicáveis à matéria.</w:t>
      </w:r>
    </w:p>
    <w:p w14:paraId="457F698D"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27.6.</w:t>
      </w:r>
      <w:r w:rsidRPr="00702436">
        <w:rPr>
          <w:rFonts w:asciiTheme="majorHAnsi" w:hAnsiTheme="majorHAnsi" w:cstheme="majorHAnsi"/>
        </w:rPr>
        <w:t xml:space="preserve"> A subcontratação de terceiros para fins de execução contratual, notadamente no que se refere à realização de operações envolvendo tratamento de dados pessoais, observará integralmente os limites, condições e vedações previstos no contrato original e eventuais instrumentos convocatórios.</w:t>
      </w:r>
    </w:p>
    <w:p w14:paraId="440114BF"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27.6.1.</w:t>
      </w:r>
      <w:r w:rsidRPr="00702436">
        <w:rPr>
          <w:rFonts w:asciiTheme="majorHAnsi" w:hAnsiTheme="majorHAnsi" w:cstheme="majorHAnsi"/>
        </w:rPr>
        <w:t xml:space="preserve"> Nos contratos em que houver vedação à subcontratação, permanece proibida a transferência e/ou o compartilhamento com terceiros de quaisquer responsabilidades voltadas </w:t>
      </w:r>
      <w:r w:rsidRPr="00702436">
        <w:rPr>
          <w:rFonts w:asciiTheme="majorHAnsi" w:hAnsiTheme="majorHAnsi" w:cstheme="majorHAnsi"/>
        </w:rPr>
        <w:lastRenderedPageBreak/>
        <w:t>à execução contratual, especialmente quando envolver tratamento de dados pessoais relacionados ao contrato.</w:t>
      </w:r>
    </w:p>
    <w:p w14:paraId="7885CB02"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27.6.2.</w:t>
      </w:r>
      <w:r w:rsidRPr="00702436">
        <w:rPr>
          <w:rFonts w:asciiTheme="majorHAnsi" w:hAnsiTheme="majorHAnsi" w:cstheme="majorHAnsi"/>
        </w:rPr>
        <w:t xml:space="preserve"> Nos contratos em que a subcontratação seja admitida, ainda que parcialmente, a realização de operações de tratamento de dados pessoais por terceiros dependerá de prévia, formal, expressa e específica autorização da DPEMT, sem prejuízo da observância da LGPD, da PPPD da DPEMT e das demais normas aplicáveis.</w:t>
      </w:r>
    </w:p>
    <w:p w14:paraId="3FCA13F2"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27.7.</w:t>
      </w:r>
      <w:r w:rsidRPr="00702436">
        <w:rPr>
          <w:rFonts w:asciiTheme="majorHAnsi" w:hAnsiTheme="majorHAnsi" w:cstheme="majorHAnsi"/>
        </w:rPr>
        <w:t xml:space="preserve"> O compartilhamento dos dados pessoais (tratados em razão do contrato em comento) com terceiros observará os seguintes termos:</w:t>
      </w:r>
    </w:p>
    <w:p w14:paraId="466C0D72"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27.7.1.</w:t>
      </w:r>
      <w:r w:rsidRPr="00702436">
        <w:rPr>
          <w:rFonts w:asciiTheme="majorHAnsi" w:hAnsiTheme="majorHAnsi" w:cstheme="majorHAnsi"/>
        </w:rPr>
        <w:t xml:space="preserve"> O compartilhamento, por parte da CONTRATADA, de dados pessoais relacionados ao presente contrato, com terceiros, dependerá de autorização prévia, expressa, específica e formal da DPEMT, sempre devendo observar a LGPD, o PPPD da DPEMT, os regulamentos da ANPD e demais normas aplicáveis à matéria.</w:t>
      </w:r>
    </w:p>
    <w:p w14:paraId="3A4CA2C9"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27.7.2.</w:t>
      </w:r>
      <w:r w:rsidRPr="00702436">
        <w:rPr>
          <w:rFonts w:asciiTheme="majorHAnsi" w:hAnsiTheme="majorHAnsi" w:cstheme="majorHAnsi"/>
        </w:rPr>
        <w:t xml:space="preserve"> O compartilhamento de dados pessoais pela DPEMT será realizado exclusivamente quando necessário para o cumprimento das finalidades vinculadas ao presente contrato, ou para dar efetividade às </w:t>
      </w:r>
      <w:r w:rsidRPr="00702436">
        <w:rPr>
          <w:rFonts w:asciiTheme="majorHAnsi" w:hAnsiTheme="majorHAnsi" w:cstheme="majorHAnsi"/>
          <w:i/>
          <w:iCs/>
        </w:rPr>
        <w:t xml:space="preserve">políticas públicas inseridas nas competências legais da Instituição, </w:t>
      </w:r>
      <w:r w:rsidRPr="00702436">
        <w:rPr>
          <w:rFonts w:asciiTheme="majorHAnsi" w:hAnsiTheme="majorHAnsi" w:cstheme="majorHAnsi"/>
        </w:rPr>
        <w:t xml:space="preserve">sempre devendo observar a LGPD, o PPPD da DPEMT, os regulamentos da ANPD e demais normas aplicáveis à matéria. </w:t>
      </w:r>
    </w:p>
    <w:p w14:paraId="290DC0BA"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27.8.</w:t>
      </w:r>
      <w:r w:rsidRPr="00702436">
        <w:rPr>
          <w:rFonts w:asciiTheme="majorHAnsi" w:hAnsiTheme="majorHAnsi" w:cstheme="majorHAnsi"/>
        </w:rPr>
        <w:t xml:space="preserve"> Ao final da execução deste instrumento, sua rescisão ou quando encerrada a finalidade do tratamento, a CONTRATADA deverá </w:t>
      </w:r>
      <w:r w:rsidRPr="00702436">
        <w:rPr>
          <w:rFonts w:asciiTheme="majorHAnsi" w:hAnsiTheme="majorHAnsi" w:cstheme="majorHAnsi"/>
          <w:b/>
          <w:bCs/>
        </w:rPr>
        <w:t>eliminar</w:t>
      </w:r>
      <w:r w:rsidRPr="00702436">
        <w:rPr>
          <w:rFonts w:asciiTheme="majorHAnsi" w:hAnsiTheme="majorHAnsi" w:cstheme="majorHAnsi"/>
        </w:rPr>
        <w:t xml:space="preserve"> os dados pessoais, com o descarte seguro e </w:t>
      </w:r>
      <w:proofErr w:type="spellStart"/>
      <w:r w:rsidRPr="00702436">
        <w:rPr>
          <w:rFonts w:asciiTheme="majorHAnsi" w:hAnsiTheme="majorHAnsi" w:cstheme="majorHAnsi"/>
        </w:rPr>
        <w:t>auditável</w:t>
      </w:r>
      <w:proofErr w:type="spellEnd"/>
      <w:r w:rsidRPr="00702436">
        <w:rPr>
          <w:rFonts w:asciiTheme="majorHAnsi" w:hAnsiTheme="majorHAnsi" w:cstheme="majorHAnsi"/>
        </w:rPr>
        <w:t>, ou devolvê-los à DPEMT, observadas as hipóteses legais de retenção previstas no art. 16 da LGPD.</w:t>
      </w:r>
    </w:p>
    <w:p w14:paraId="0FA772E5"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27.9.</w:t>
      </w:r>
      <w:r w:rsidRPr="00702436">
        <w:rPr>
          <w:rFonts w:asciiTheme="majorHAnsi" w:hAnsiTheme="majorHAnsi" w:cstheme="majorHAnsi"/>
        </w:rPr>
        <w:t xml:space="preserve"> A CONTRATADA deverá cooperar e permitir a </w:t>
      </w:r>
      <w:proofErr w:type="spellStart"/>
      <w:r w:rsidRPr="00702436">
        <w:rPr>
          <w:rFonts w:asciiTheme="majorHAnsi" w:hAnsiTheme="majorHAnsi" w:cstheme="majorHAnsi"/>
          <w:b/>
          <w:bCs/>
        </w:rPr>
        <w:t>auditabilidade</w:t>
      </w:r>
      <w:proofErr w:type="spellEnd"/>
      <w:r w:rsidRPr="00702436">
        <w:rPr>
          <w:rFonts w:asciiTheme="majorHAnsi" w:hAnsiTheme="majorHAnsi" w:cstheme="majorHAnsi"/>
          <w:b/>
          <w:bCs/>
        </w:rPr>
        <w:t xml:space="preserve"> </w:t>
      </w:r>
      <w:r w:rsidRPr="00702436">
        <w:rPr>
          <w:rFonts w:asciiTheme="majorHAnsi" w:hAnsiTheme="majorHAnsi" w:cstheme="majorHAnsi"/>
        </w:rPr>
        <w:t>das informações, disponibilizando-as sempre que requisitado pela DPEMT, inclusive permitindo auditorias, inspeções e verificações quanto à aderência às normas de privacidade e proteção de dados.</w:t>
      </w:r>
    </w:p>
    <w:p w14:paraId="25EF6E12"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27.10</w:t>
      </w:r>
      <w:r w:rsidRPr="00702436">
        <w:rPr>
          <w:rFonts w:asciiTheme="majorHAnsi" w:hAnsiTheme="majorHAnsi" w:cstheme="majorHAnsi"/>
        </w:rPr>
        <w:t>. Em toda e qualquer hipótese, a transferência internacional de dados pessoais relacionados ao presente contrato somente poderá ocorrer quando satisfeitas as exigências previstas na Lei Geral de Proteção de Dados Pessoais, nos regulamentos da ANPD, e mediante prévia, formal, expressa e específica anuência da DPEMT.</w:t>
      </w:r>
    </w:p>
    <w:p w14:paraId="6D5E68D3"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27.11.</w:t>
      </w:r>
      <w:r w:rsidRPr="00702436">
        <w:rPr>
          <w:rFonts w:asciiTheme="majorHAnsi" w:hAnsiTheme="majorHAnsi" w:cstheme="majorHAnsi"/>
        </w:rPr>
        <w:t xml:space="preserve"> A CONTRATADA responderá administrativamente e, se for o caso, nas esferas cível e criminal, pela inobservância das cláusulas contratuais e demais normas aplicáveis, ficando sujeita às sanções cabíveis e ao dever de reparar integralmente os prejuízos a que der causa, inclusive a título regressivo, caso a DPEMT sofra responsabilização de qualquer natureza decorrente de tratamento irregular de dados pessoais relacionados ao presente contrato, em razão de ação ou omissão imputável à CONTRATADA.</w:t>
      </w:r>
    </w:p>
    <w:p w14:paraId="59E86102"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27.12.</w:t>
      </w:r>
      <w:r w:rsidRPr="00702436">
        <w:rPr>
          <w:rFonts w:asciiTheme="majorHAnsi" w:hAnsiTheme="majorHAnsi" w:cstheme="majorHAnsi"/>
        </w:rPr>
        <w:t xml:space="preserve"> Caso necessário, as regras de tratamento de dados pessoais poderão ser previstas em </w:t>
      </w:r>
      <w:r w:rsidRPr="00702436">
        <w:rPr>
          <w:rFonts w:asciiTheme="majorHAnsi" w:hAnsiTheme="majorHAnsi" w:cstheme="majorHAnsi"/>
          <w:b/>
          <w:bCs/>
        </w:rPr>
        <w:t>documento próprio</w:t>
      </w:r>
      <w:r w:rsidRPr="00702436">
        <w:rPr>
          <w:rFonts w:asciiTheme="majorHAnsi" w:hAnsiTheme="majorHAnsi" w:cstheme="majorHAnsi"/>
        </w:rPr>
        <w:t>, anexo ao contrato, a ser assinado pelos representantes de ambas as partes.</w:t>
      </w:r>
    </w:p>
    <w:p w14:paraId="42DE7B65"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rPr>
        <w:t xml:space="preserve"> </w:t>
      </w:r>
    </w:p>
    <w:p w14:paraId="6C309A38" w14:textId="77777777" w:rsidR="00061DB8" w:rsidRPr="00702436" w:rsidRDefault="00061DB8" w:rsidP="00061DB8">
      <w:pPr>
        <w:keepNext/>
        <w:shd w:val="clear" w:color="auto" w:fill="A8D08D"/>
        <w:spacing w:after="0" w:line="276" w:lineRule="auto"/>
        <w:jc w:val="both"/>
        <w:rPr>
          <w:rFonts w:asciiTheme="majorHAnsi" w:hAnsiTheme="majorHAnsi" w:cstheme="majorHAnsi"/>
          <w:b/>
          <w:bCs/>
        </w:rPr>
      </w:pPr>
      <w:r w:rsidRPr="00702436">
        <w:rPr>
          <w:rFonts w:asciiTheme="majorHAnsi" w:hAnsiTheme="majorHAnsi" w:cstheme="majorHAnsi"/>
          <w:b/>
          <w:bCs/>
        </w:rPr>
        <w:t xml:space="preserve">CLÁUSULA VIGÉSIMA </w:t>
      </w:r>
      <w:r w:rsidRPr="00702436">
        <w:rPr>
          <w:rFonts w:asciiTheme="majorHAnsi" w:hAnsiTheme="majorHAnsi" w:cstheme="majorHAnsi"/>
          <w:b/>
          <w:bCs/>
          <w:shd w:val="clear" w:color="auto" w:fill="C5E0B3"/>
        </w:rPr>
        <w:t>OITAVA – DAS MEDIDAS DE SEGURANÇA</w:t>
      </w:r>
    </w:p>
    <w:p w14:paraId="1F994FF4"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28.1.</w:t>
      </w:r>
      <w:r w:rsidRPr="00702436">
        <w:rPr>
          <w:rFonts w:asciiTheme="majorHAnsi" w:hAnsiTheme="majorHAnsi" w:cstheme="majorHAnsi"/>
        </w:rPr>
        <w:t xml:space="preserve"> Os agentes de tratamento estão obrigados a adotar </w:t>
      </w:r>
      <w:r w:rsidRPr="00702436">
        <w:rPr>
          <w:rFonts w:asciiTheme="majorHAnsi" w:hAnsiTheme="majorHAnsi" w:cstheme="majorHAnsi"/>
          <w:b/>
          <w:bCs/>
        </w:rPr>
        <w:t>medidas técnicas e administrativas</w:t>
      </w:r>
      <w:r w:rsidRPr="00702436">
        <w:rPr>
          <w:rFonts w:asciiTheme="majorHAnsi" w:hAnsiTheme="majorHAnsi" w:cstheme="majorHAnsi"/>
        </w:rPr>
        <w:t xml:space="preserve"> aptas e eficazes para proteger os dados pessoais contra acessos não autorizados e contra </w:t>
      </w:r>
      <w:r w:rsidRPr="00702436">
        <w:rPr>
          <w:rFonts w:asciiTheme="majorHAnsi" w:hAnsiTheme="majorHAnsi" w:cstheme="majorHAnsi"/>
        </w:rPr>
        <w:lastRenderedPageBreak/>
        <w:t>situações acidentais ou ilícitas, como perda, destruição, alteração, comunicação ou qualquer forma de tratamento inadequado.</w:t>
      </w:r>
    </w:p>
    <w:p w14:paraId="579D15FC"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28.2.</w:t>
      </w:r>
      <w:r w:rsidRPr="00702436">
        <w:rPr>
          <w:rFonts w:asciiTheme="majorHAnsi" w:hAnsiTheme="majorHAnsi" w:cstheme="majorHAnsi"/>
        </w:rPr>
        <w:t xml:space="preserve"> Para garantir a segurança da informação, deverão ser adotadas boas práticas e padrões de governança de dados pessoais, incluindo:</w:t>
      </w:r>
    </w:p>
    <w:p w14:paraId="4061564A"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28.2.1.</w:t>
      </w:r>
      <w:r w:rsidRPr="00702436">
        <w:rPr>
          <w:rFonts w:asciiTheme="majorHAnsi" w:hAnsiTheme="majorHAnsi" w:cstheme="majorHAnsi"/>
        </w:rPr>
        <w:t xml:space="preserve"> O armazenamento seguro e a rastreabilidade das operações, com controle de acesso, logs e criptografia quando aplicável; e</w:t>
      </w:r>
    </w:p>
    <w:p w14:paraId="71382461"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28.2.2.</w:t>
      </w:r>
      <w:r w:rsidRPr="00702436">
        <w:rPr>
          <w:rFonts w:asciiTheme="majorHAnsi" w:hAnsiTheme="majorHAnsi" w:cstheme="majorHAnsi"/>
        </w:rPr>
        <w:t xml:space="preserve"> A responsabilidade e o sigilo das informações, restringindo o acesso aos dados pessoais às pessoas autorizadas e previamente orientadas, que deverão assinar termos de responsabilidade e confidencialidade, conforme previsto na Política de Privacidade e Proteção de Dados Pessoais (PPPD) da DPEMT (Resolução nº 017/2025/DPG ou documento que a substituir).</w:t>
      </w:r>
    </w:p>
    <w:p w14:paraId="11D892BB"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28.3.</w:t>
      </w:r>
      <w:r w:rsidRPr="00702436">
        <w:rPr>
          <w:rFonts w:asciiTheme="majorHAnsi" w:hAnsiTheme="majorHAnsi" w:cstheme="majorHAnsi"/>
        </w:rPr>
        <w:t xml:space="preserve"> A CONTRATADA deverá assegurar que todos os seus empregados, prepostos ou colaboradores que tenham acesso a dados pessoais relacionados ao presente contrato estejam devidamente capacitados em matéria de proteção de dados pessoais e vinculados a obrigações de confidencialidade, que permanecerão vigentes mesmo após o término deste instrumento.</w:t>
      </w:r>
    </w:p>
    <w:p w14:paraId="3C81BC37"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rPr>
        <w:t xml:space="preserve"> </w:t>
      </w:r>
    </w:p>
    <w:p w14:paraId="581E713B" w14:textId="77777777" w:rsidR="00061DB8" w:rsidRPr="00702436" w:rsidRDefault="00061DB8" w:rsidP="00061DB8">
      <w:pPr>
        <w:keepNext/>
        <w:shd w:val="clear" w:color="auto" w:fill="A8D08D"/>
        <w:spacing w:after="0" w:line="276" w:lineRule="auto"/>
        <w:jc w:val="both"/>
        <w:rPr>
          <w:rFonts w:asciiTheme="majorHAnsi" w:hAnsiTheme="majorHAnsi" w:cstheme="majorHAnsi"/>
          <w:b/>
          <w:bCs/>
        </w:rPr>
      </w:pPr>
      <w:r w:rsidRPr="00702436">
        <w:rPr>
          <w:rFonts w:asciiTheme="majorHAnsi" w:hAnsiTheme="majorHAnsi" w:cstheme="majorHAnsi"/>
          <w:b/>
          <w:bCs/>
        </w:rPr>
        <w:t>CLÁUSULA VIGÉSIMA NONA – DA COMUNICAÇÃO DE INCIDENTE DE SEGURANÇA ENVOLVENDO DADOS PESSOAIS</w:t>
      </w:r>
    </w:p>
    <w:p w14:paraId="22EAC9D0"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29.1.</w:t>
      </w:r>
      <w:r w:rsidRPr="00702436">
        <w:rPr>
          <w:rFonts w:asciiTheme="majorHAnsi" w:hAnsiTheme="majorHAnsi" w:cstheme="majorHAnsi"/>
        </w:rPr>
        <w:t xml:space="preserve"> A CONTRATADA está obrigada a comunicar formalmente a DPEMT, diante da ocorrência de qualquer</w:t>
      </w:r>
      <w:r w:rsidRPr="00702436">
        <w:rPr>
          <w:rFonts w:asciiTheme="majorHAnsi" w:hAnsiTheme="majorHAnsi" w:cstheme="majorHAnsi"/>
          <w:b/>
          <w:bCs/>
        </w:rPr>
        <w:t xml:space="preserve"> incidente de segurança</w:t>
      </w:r>
      <w:r w:rsidRPr="00702436">
        <w:rPr>
          <w:rFonts w:asciiTheme="majorHAnsi" w:hAnsiTheme="majorHAnsi" w:cstheme="majorHAnsi"/>
        </w:rPr>
        <w:t xml:space="preserve"> que possa acarretar risco ou dano relevante aos dados pessoais tratados no âmbito deste instrumento, nos seguintes termos:</w:t>
      </w:r>
    </w:p>
    <w:p w14:paraId="244D0130"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29.1.1.</w:t>
      </w:r>
      <w:r w:rsidRPr="00702436">
        <w:rPr>
          <w:rFonts w:asciiTheme="majorHAnsi" w:hAnsiTheme="majorHAnsi" w:cstheme="majorHAnsi"/>
        </w:rPr>
        <w:t xml:space="preserve"> A comunicação será feita imediatamente, assim que a CONTRATADA tomar ciência da ocorrência do incidente.</w:t>
      </w:r>
    </w:p>
    <w:p w14:paraId="393352FF"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29.1.1.1.</w:t>
      </w:r>
      <w:r w:rsidRPr="00702436">
        <w:rPr>
          <w:rFonts w:asciiTheme="majorHAnsi" w:hAnsiTheme="majorHAnsi" w:cstheme="majorHAnsi"/>
        </w:rPr>
        <w:t xml:space="preserve"> Considera-se realizada imediatamente, a comunicação ocorrida em até 24 (vinte e quatro) horas após a ciência do incidente pela CONTRATADA.</w:t>
      </w:r>
    </w:p>
    <w:p w14:paraId="0103E233"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29.1.2.</w:t>
      </w:r>
      <w:r w:rsidRPr="00702436">
        <w:rPr>
          <w:rFonts w:asciiTheme="majorHAnsi" w:hAnsiTheme="majorHAnsi" w:cstheme="majorHAnsi"/>
        </w:rPr>
        <w:t xml:space="preserve"> A comunicação será feita por escrito ao fiscal deste instrumento (nomeado pela DPEMT), que imediatamente informará o Encarregado de Tratamento de Dados Pessoais da DPEMT, a Diretoria de Governança Digital e Inovação, e a Coordenadoria de Contratos.</w:t>
      </w:r>
    </w:p>
    <w:p w14:paraId="0D095EAD"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29.1.3.</w:t>
      </w:r>
      <w:r w:rsidRPr="00702436">
        <w:rPr>
          <w:rFonts w:asciiTheme="majorHAnsi" w:hAnsiTheme="majorHAnsi" w:cstheme="majorHAnsi"/>
        </w:rPr>
        <w:t xml:space="preserve"> A CONTRATADA deverá adotar medidas de correção e de mitigação dos impactos decorrentes do incidente.</w:t>
      </w:r>
    </w:p>
    <w:p w14:paraId="3B81C367"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29.1.4.</w:t>
      </w:r>
      <w:r w:rsidRPr="00702436">
        <w:rPr>
          <w:rFonts w:asciiTheme="majorHAnsi" w:hAnsiTheme="majorHAnsi" w:cstheme="majorHAnsi"/>
        </w:rPr>
        <w:t xml:space="preserve"> Na comunicação imediata à DPEMT, a CONTRATADA deverá informar:</w:t>
      </w:r>
    </w:p>
    <w:p w14:paraId="7C32205E"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29.1.4.1.</w:t>
      </w:r>
      <w:r w:rsidRPr="00702436">
        <w:rPr>
          <w:rFonts w:asciiTheme="majorHAnsi" w:hAnsiTheme="majorHAnsi" w:cstheme="majorHAnsi"/>
        </w:rPr>
        <w:t xml:space="preserve"> A data do conhecimento do incidente;</w:t>
      </w:r>
    </w:p>
    <w:p w14:paraId="2A10A57E"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29.1.4.2.</w:t>
      </w:r>
      <w:r w:rsidRPr="00702436">
        <w:rPr>
          <w:rFonts w:asciiTheme="majorHAnsi" w:hAnsiTheme="majorHAnsi" w:cstheme="majorHAnsi"/>
        </w:rPr>
        <w:t xml:space="preserve"> A data da ocorrência do incidente, se possível;</w:t>
      </w:r>
    </w:p>
    <w:p w14:paraId="5BA9A99D"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29.1.4.3.</w:t>
      </w:r>
      <w:r w:rsidRPr="00702436">
        <w:rPr>
          <w:rFonts w:asciiTheme="majorHAnsi" w:hAnsiTheme="majorHAnsi" w:cstheme="majorHAnsi"/>
        </w:rPr>
        <w:t xml:space="preserve"> A descrição geral das circunstâncias em que o incidente ocorreu;</w:t>
      </w:r>
    </w:p>
    <w:p w14:paraId="16DCD9E2"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29.1.4.4.</w:t>
      </w:r>
      <w:r w:rsidRPr="00702436">
        <w:rPr>
          <w:rFonts w:asciiTheme="majorHAnsi" w:hAnsiTheme="majorHAnsi" w:cstheme="majorHAnsi"/>
        </w:rPr>
        <w:t xml:space="preserve"> A natureza dos dados pessoais afetados (comum ou sensível);</w:t>
      </w:r>
    </w:p>
    <w:p w14:paraId="319F7185"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29.1.4.5.</w:t>
      </w:r>
      <w:r w:rsidRPr="00702436">
        <w:rPr>
          <w:rFonts w:asciiTheme="majorHAnsi" w:hAnsiTheme="majorHAnsi" w:cstheme="majorHAnsi"/>
        </w:rPr>
        <w:t xml:space="preserve"> A categoria do dado pessoal afetado, especificando, ao menos, se há: i) dados de crianças, de adolescentes ou de idosos; </w:t>
      </w:r>
      <w:proofErr w:type="spellStart"/>
      <w:r w:rsidRPr="00702436">
        <w:rPr>
          <w:rFonts w:asciiTheme="majorHAnsi" w:hAnsiTheme="majorHAnsi" w:cstheme="majorHAnsi"/>
        </w:rPr>
        <w:t>ii</w:t>
      </w:r>
      <w:proofErr w:type="spellEnd"/>
      <w:r w:rsidRPr="00702436">
        <w:rPr>
          <w:rFonts w:asciiTheme="majorHAnsi" w:hAnsiTheme="majorHAnsi" w:cstheme="majorHAnsi"/>
        </w:rPr>
        <w:t xml:space="preserve">) dados financeiros; </w:t>
      </w:r>
      <w:proofErr w:type="spellStart"/>
      <w:r w:rsidRPr="00702436">
        <w:rPr>
          <w:rFonts w:asciiTheme="majorHAnsi" w:hAnsiTheme="majorHAnsi" w:cstheme="majorHAnsi"/>
        </w:rPr>
        <w:t>iii</w:t>
      </w:r>
      <w:proofErr w:type="spellEnd"/>
      <w:r w:rsidRPr="00702436">
        <w:rPr>
          <w:rFonts w:asciiTheme="majorHAnsi" w:hAnsiTheme="majorHAnsi" w:cstheme="majorHAnsi"/>
        </w:rPr>
        <w:t xml:space="preserve">) dados de autenticação em sistemas; </w:t>
      </w:r>
      <w:proofErr w:type="spellStart"/>
      <w:r w:rsidRPr="00702436">
        <w:rPr>
          <w:rFonts w:asciiTheme="majorHAnsi" w:hAnsiTheme="majorHAnsi" w:cstheme="majorHAnsi"/>
        </w:rPr>
        <w:t>iv</w:t>
      </w:r>
      <w:proofErr w:type="spellEnd"/>
      <w:r w:rsidRPr="00702436">
        <w:rPr>
          <w:rFonts w:asciiTheme="majorHAnsi" w:hAnsiTheme="majorHAnsi" w:cstheme="majorHAnsi"/>
        </w:rPr>
        <w:t xml:space="preserve">) dados protegidos por sigilo legal, judicial ou profissional; e v) dados tratados em </w:t>
      </w:r>
      <w:r w:rsidRPr="00702436">
        <w:rPr>
          <w:rFonts w:asciiTheme="majorHAnsi" w:hAnsiTheme="majorHAnsi" w:cstheme="majorHAnsi"/>
        </w:rPr>
        <w:lastRenderedPageBreak/>
        <w:t>larga escala, nos termos do §2º do art. 5º do Anexo I da</w:t>
      </w:r>
      <w:hyperlink r:id="rId53">
        <w:r w:rsidRPr="00702436">
          <w:rPr>
            <w:rFonts w:asciiTheme="majorHAnsi" w:hAnsiTheme="majorHAnsi" w:cstheme="majorHAnsi"/>
          </w:rPr>
          <w:t xml:space="preserve"> </w:t>
        </w:r>
      </w:hyperlink>
      <w:hyperlink r:id="rId54">
        <w:r w:rsidRPr="00702436">
          <w:rPr>
            <w:rFonts w:asciiTheme="majorHAnsi" w:hAnsiTheme="majorHAnsi" w:cstheme="majorHAnsi"/>
            <w:color w:val="1155CC"/>
            <w:u w:val="single"/>
          </w:rPr>
          <w:t>RESOLUÇÃO CD/ANPD Nº 15, DE 24 DE ABRIL DE 2024</w:t>
        </w:r>
      </w:hyperlink>
      <w:r w:rsidRPr="00702436">
        <w:rPr>
          <w:rFonts w:asciiTheme="majorHAnsi" w:hAnsiTheme="majorHAnsi" w:cstheme="majorHAnsi"/>
        </w:rPr>
        <w:t>, que aprova o Regulamento de Comunicação de Incidente de Segurança;</w:t>
      </w:r>
    </w:p>
    <w:p w14:paraId="4CD2BA8E"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29.1.4.6.</w:t>
      </w:r>
      <w:r w:rsidRPr="00702436">
        <w:rPr>
          <w:rFonts w:asciiTheme="majorHAnsi" w:hAnsiTheme="majorHAnsi" w:cstheme="majorHAnsi"/>
        </w:rPr>
        <w:t xml:space="preserve"> O número de titulares de dados pessoais afetados;</w:t>
      </w:r>
    </w:p>
    <w:p w14:paraId="4B4BBF1D"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29.1.4.6.1.</w:t>
      </w:r>
      <w:r w:rsidRPr="00702436">
        <w:rPr>
          <w:rFonts w:asciiTheme="majorHAnsi" w:hAnsiTheme="majorHAnsi" w:cstheme="majorHAnsi"/>
        </w:rPr>
        <w:t xml:space="preserve"> Dentre os titulares afetados, quanto deles pertencem a crianças, adolescentes, idosos ou outra população vulnerável;</w:t>
      </w:r>
    </w:p>
    <w:p w14:paraId="33EF9A19"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29.1.4.7.</w:t>
      </w:r>
      <w:r w:rsidRPr="00702436">
        <w:rPr>
          <w:rFonts w:asciiTheme="majorHAnsi" w:hAnsiTheme="majorHAnsi" w:cstheme="majorHAnsi"/>
        </w:rPr>
        <w:t xml:space="preserve"> A avaliação do risco e os possíveis danos aos titulares dos dados pessoais; e</w:t>
      </w:r>
    </w:p>
    <w:p w14:paraId="09F76D67"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29.1.4.8.</w:t>
      </w:r>
      <w:r w:rsidRPr="00702436">
        <w:rPr>
          <w:rFonts w:asciiTheme="majorHAnsi" w:hAnsiTheme="majorHAnsi" w:cstheme="majorHAnsi"/>
        </w:rPr>
        <w:t xml:space="preserve"> As medidas de correção e mitigação dos efeitos do incidente adotadas e as que serão tomadas, se aplicáveis ao caso.</w:t>
      </w:r>
    </w:p>
    <w:p w14:paraId="742CC45C"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29.1.5.</w:t>
      </w:r>
      <w:r w:rsidRPr="00702436">
        <w:rPr>
          <w:rFonts w:asciiTheme="majorHAnsi" w:hAnsiTheme="majorHAnsi" w:cstheme="majorHAnsi"/>
        </w:rPr>
        <w:t xml:space="preserve"> A DPEMT poderá solicitar o complemento das informações inicialmente prestadas. Nesse caso, a CONTRATADA terá até 3 (três) dias úteis para apresentar resposta.</w:t>
      </w:r>
    </w:p>
    <w:p w14:paraId="7475E33F"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29.2.</w:t>
      </w:r>
      <w:r w:rsidRPr="00702436">
        <w:rPr>
          <w:rFonts w:asciiTheme="majorHAnsi" w:hAnsiTheme="majorHAnsi" w:cstheme="majorHAnsi"/>
        </w:rPr>
        <w:t xml:space="preserve"> A DPEMT, enquanto Controladora dos dados pessoais objeto do incidente de segurança, deverá registar a ocorrência deste evento e avaliar a necessidade de comunicar o fato à ANPD e aos titulares, nos termos do art. 48 da LGPD e da</w:t>
      </w:r>
      <w:hyperlink r:id="rId55">
        <w:r w:rsidRPr="00702436">
          <w:rPr>
            <w:rFonts w:asciiTheme="majorHAnsi" w:hAnsiTheme="majorHAnsi" w:cstheme="majorHAnsi"/>
          </w:rPr>
          <w:t xml:space="preserve"> </w:t>
        </w:r>
      </w:hyperlink>
      <w:hyperlink r:id="rId56">
        <w:r w:rsidRPr="00702436">
          <w:rPr>
            <w:rFonts w:asciiTheme="majorHAnsi" w:hAnsiTheme="majorHAnsi" w:cstheme="majorHAnsi"/>
            <w:color w:val="1155CC"/>
            <w:u w:val="single"/>
          </w:rPr>
          <w:t>RESOLUÇÃO CD/ANPD Nº 15, DE 24 DE ABRIL DE 2024</w:t>
        </w:r>
      </w:hyperlink>
      <w:r w:rsidRPr="00702436">
        <w:rPr>
          <w:rFonts w:asciiTheme="majorHAnsi" w:hAnsiTheme="majorHAnsi" w:cstheme="majorHAnsi"/>
        </w:rPr>
        <w:t>.</w:t>
      </w:r>
    </w:p>
    <w:p w14:paraId="699BE264"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29.3.</w:t>
      </w:r>
      <w:r w:rsidRPr="00702436">
        <w:rPr>
          <w:rFonts w:asciiTheme="majorHAnsi" w:hAnsiTheme="majorHAnsi" w:cstheme="majorHAnsi"/>
        </w:rPr>
        <w:t xml:space="preserve"> Sem prejuízo da posição da CONTRATADA como operadora no âmbito desta relação contratual, caso venha, circunstancialmente, a atuar como controladora em operações estritamente necessárias ao cumprimento de seus deveres legais e/ou obrigações contratuais realizadas sob sua exclusiva responsabilidade, deverá observar as normas que regem esse tipo de atuação, notadamente as previsões do art. 48 da LGPD e da</w:t>
      </w:r>
      <w:hyperlink r:id="rId57">
        <w:r w:rsidRPr="00702436">
          <w:rPr>
            <w:rFonts w:asciiTheme="majorHAnsi" w:hAnsiTheme="majorHAnsi" w:cstheme="majorHAnsi"/>
          </w:rPr>
          <w:t xml:space="preserve"> </w:t>
        </w:r>
      </w:hyperlink>
      <w:hyperlink r:id="rId58">
        <w:r w:rsidRPr="00702436">
          <w:rPr>
            <w:rFonts w:asciiTheme="majorHAnsi" w:hAnsiTheme="majorHAnsi" w:cstheme="majorHAnsi"/>
            <w:color w:val="1155CC"/>
            <w:u w:val="single"/>
          </w:rPr>
          <w:t>RESOLUÇÃO CD/ANPD Nº 15, DE 24 DE ABRIL DE 2024</w:t>
        </w:r>
      </w:hyperlink>
      <w:r w:rsidRPr="00702436">
        <w:rPr>
          <w:rFonts w:asciiTheme="majorHAnsi" w:hAnsiTheme="majorHAnsi" w:cstheme="majorHAnsi"/>
        </w:rPr>
        <w:t xml:space="preserve">.  </w:t>
      </w:r>
    </w:p>
    <w:p w14:paraId="1C4915EF"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rPr>
        <w:t xml:space="preserve"> </w:t>
      </w:r>
    </w:p>
    <w:p w14:paraId="3ADB321D" w14:textId="77777777" w:rsidR="00061DB8" w:rsidRPr="00702436" w:rsidRDefault="00061DB8" w:rsidP="00061DB8">
      <w:pPr>
        <w:keepNext/>
        <w:shd w:val="clear" w:color="auto" w:fill="A8D08D"/>
        <w:spacing w:after="0" w:line="276" w:lineRule="auto"/>
        <w:jc w:val="both"/>
        <w:rPr>
          <w:rFonts w:asciiTheme="majorHAnsi" w:hAnsiTheme="majorHAnsi" w:cstheme="majorHAnsi"/>
          <w:b/>
          <w:bCs/>
        </w:rPr>
      </w:pPr>
      <w:r w:rsidRPr="00702436">
        <w:rPr>
          <w:rFonts w:asciiTheme="majorHAnsi" w:hAnsiTheme="majorHAnsi" w:cstheme="majorHAnsi"/>
          <w:b/>
          <w:bCs/>
        </w:rPr>
        <w:t>CLÁUSULA TRIGÉSIMA - DO ATENDIMENTO AO PLANO DE INTEGRIDADE DA DPE-MT</w:t>
      </w:r>
    </w:p>
    <w:p w14:paraId="061E5689"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30.1.</w:t>
      </w:r>
      <w:r w:rsidRPr="00702436">
        <w:rPr>
          <w:rFonts w:asciiTheme="majorHAnsi" w:hAnsiTheme="majorHAnsi" w:cstheme="majorHAnsi"/>
        </w:rPr>
        <w:t xml:space="preserve"> A Contratada declara ciência e compromete-se a observar, no que couber, os princípios, objetivos e diretrizes estabelecidos no Plano de Integridade da Defensoria Pública do Estado de Mato Grosso</w:t>
      </w:r>
      <w:r w:rsidRPr="00702436">
        <w:rPr>
          <w:rFonts w:asciiTheme="majorHAnsi" w:hAnsiTheme="majorHAnsi" w:cstheme="majorHAnsi"/>
          <w:b/>
          <w:bCs/>
        </w:rPr>
        <w:t>,</w:t>
      </w:r>
      <w:r w:rsidRPr="00702436">
        <w:rPr>
          <w:rFonts w:asciiTheme="majorHAnsi" w:hAnsiTheme="majorHAnsi" w:cstheme="majorHAnsi"/>
        </w:rPr>
        <w:t xml:space="preserve"> aprovado e publicado pela Administração Superior da DPEMT, como medida de fomento à cultura ética, íntegra e transparente nas contratações públicas, especialmente quanto à:</w:t>
      </w:r>
    </w:p>
    <w:p w14:paraId="54EA6AA2"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 xml:space="preserve">30.1.1. </w:t>
      </w:r>
      <w:r w:rsidRPr="00702436">
        <w:rPr>
          <w:rFonts w:asciiTheme="majorHAnsi" w:hAnsiTheme="majorHAnsi" w:cstheme="majorHAnsi"/>
        </w:rPr>
        <w:t>prevenção e conduta ética, devendo</w:t>
      </w:r>
      <w:r w:rsidRPr="00702436">
        <w:rPr>
          <w:rFonts w:asciiTheme="majorHAnsi" w:hAnsiTheme="majorHAnsi" w:cstheme="majorHAnsi"/>
          <w:b/>
          <w:bCs/>
        </w:rPr>
        <w:t xml:space="preserve"> </w:t>
      </w:r>
      <w:r w:rsidRPr="00702436">
        <w:rPr>
          <w:rFonts w:asciiTheme="majorHAnsi" w:hAnsiTheme="majorHAnsi" w:cstheme="majorHAnsi"/>
        </w:rPr>
        <w:t xml:space="preserve">abster-se de quaisquer práticas que possam configurar infrações éticas, atos de improbidade administrativa ou condutas em desacordo com os valores institucionais da DPEMT, tais como transparência, </w:t>
      </w:r>
      <w:proofErr w:type="spellStart"/>
      <w:r w:rsidRPr="00702436">
        <w:rPr>
          <w:rFonts w:asciiTheme="majorHAnsi" w:hAnsiTheme="majorHAnsi" w:cstheme="majorHAnsi"/>
          <w:i/>
          <w:iCs/>
        </w:rPr>
        <w:t>accountability</w:t>
      </w:r>
      <w:proofErr w:type="spellEnd"/>
      <w:r w:rsidRPr="00702436">
        <w:rPr>
          <w:rFonts w:asciiTheme="majorHAnsi" w:hAnsiTheme="majorHAnsi" w:cstheme="majorHAnsi"/>
        </w:rPr>
        <w:t>, respeito à legalidade e zelo pelo interesse público;</w:t>
      </w:r>
    </w:p>
    <w:p w14:paraId="4009B0C7"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 xml:space="preserve">30.1.2. </w:t>
      </w:r>
      <w:r w:rsidRPr="00702436">
        <w:rPr>
          <w:rFonts w:asciiTheme="majorHAnsi" w:hAnsiTheme="majorHAnsi" w:cstheme="majorHAnsi"/>
        </w:rPr>
        <w:t>cooperação para detecção e correção</w:t>
      </w:r>
      <w:r w:rsidRPr="00702436">
        <w:rPr>
          <w:rFonts w:asciiTheme="majorHAnsi" w:hAnsiTheme="majorHAnsi" w:cstheme="majorHAnsi"/>
          <w:b/>
          <w:bCs/>
        </w:rPr>
        <w:t xml:space="preserve"> </w:t>
      </w:r>
      <w:r w:rsidRPr="00702436">
        <w:rPr>
          <w:rFonts w:asciiTheme="majorHAnsi" w:hAnsiTheme="majorHAnsi" w:cstheme="majorHAnsi"/>
        </w:rPr>
        <w:t>de eventuais falhas, fraudes, desvios ou condutas ilícitas, mediante o fornecimento tempestivo de informações, documentos e registros relativos à execução contratual, quando solicitado, colaborando com a Contratante;</w:t>
      </w:r>
    </w:p>
    <w:p w14:paraId="4ECF99A9"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 xml:space="preserve">30.1.3. </w:t>
      </w:r>
      <w:r w:rsidRPr="00702436">
        <w:rPr>
          <w:rFonts w:asciiTheme="majorHAnsi" w:hAnsiTheme="majorHAnsi" w:cstheme="majorHAnsi"/>
        </w:rPr>
        <w:t>orientação de seus prepostos quanto à existência do Canal de Denúncias da DPE-MT</w:t>
      </w:r>
      <w:r w:rsidRPr="00702436">
        <w:rPr>
          <w:rFonts w:asciiTheme="majorHAnsi" w:hAnsiTheme="majorHAnsi" w:cstheme="majorHAnsi"/>
          <w:b/>
          <w:bCs/>
        </w:rPr>
        <w:t>,</w:t>
      </w:r>
      <w:r w:rsidRPr="00702436">
        <w:rPr>
          <w:rFonts w:asciiTheme="majorHAnsi" w:hAnsiTheme="majorHAnsi" w:cstheme="majorHAnsi"/>
        </w:rPr>
        <w:t xml:space="preserve"> destinado ao recebimento de relatos sobre irregularidades, fraudes ou violações éticas, comprometendo-se a cooperar com eventuais apurações e investigações promovidas pela instituição;</w:t>
      </w:r>
    </w:p>
    <w:p w14:paraId="0D46BA4B"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30.1.4.</w:t>
      </w:r>
      <w:r w:rsidRPr="00702436">
        <w:rPr>
          <w:rFonts w:asciiTheme="majorHAnsi" w:hAnsiTheme="majorHAnsi" w:cstheme="majorHAnsi"/>
        </w:rPr>
        <w:t xml:space="preserve"> responsabilidade e integridade nas relações contratuais, adotando</w:t>
      </w:r>
      <w:r w:rsidRPr="00702436">
        <w:rPr>
          <w:rFonts w:asciiTheme="majorHAnsi" w:hAnsiTheme="majorHAnsi" w:cstheme="majorHAnsi"/>
          <w:b/>
          <w:bCs/>
        </w:rPr>
        <w:t xml:space="preserve"> </w:t>
      </w:r>
      <w:r w:rsidRPr="00702436">
        <w:rPr>
          <w:rFonts w:asciiTheme="majorHAnsi" w:hAnsiTheme="majorHAnsi" w:cstheme="majorHAnsi"/>
        </w:rPr>
        <w:t xml:space="preserve">postura proativa na prevenção de riscos à integridade da contratação, inclusive mediante o cumprimento de cláusulas de </w:t>
      </w:r>
      <w:proofErr w:type="spellStart"/>
      <w:r w:rsidRPr="00702436">
        <w:rPr>
          <w:rFonts w:asciiTheme="majorHAnsi" w:hAnsiTheme="majorHAnsi" w:cstheme="majorHAnsi"/>
        </w:rPr>
        <w:t>compliance</w:t>
      </w:r>
      <w:proofErr w:type="spellEnd"/>
      <w:r w:rsidRPr="00702436">
        <w:rPr>
          <w:rFonts w:asciiTheme="majorHAnsi" w:hAnsiTheme="majorHAnsi" w:cstheme="majorHAnsi"/>
        </w:rPr>
        <w:t>, boas práticas de governança, controle interno e integridade, conforme aplicável;</w:t>
      </w:r>
    </w:p>
    <w:p w14:paraId="6D65972D"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 xml:space="preserve">30.1.5. </w:t>
      </w:r>
      <w:r w:rsidRPr="00702436">
        <w:rPr>
          <w:rFonts w:asciiTheme="majorHAnsi" w:hAnsiTheme="majorHAnsi" w:cstheme="majorHAnsi"/>
        </w:rPr>
        <w:t>compromisso com a conformidade institucional</w:t>
      </w:r>
      <w:r w:rsidRPr="00702436">
        <w:rPr>
          <w:rFonts w:asciiTheme="majorHAnsi" w:hAnsiTheme="majorHAnsi" w:cstheme="majorHAnsi"/>
          <w:b/>
          <w:bCs/>
        </w:rPr>
        <w:t xml:space="preserve">, </w:t>
      </w:r>
      <w:r w:rsidRPr="00702436">
        <w:rPr>
          <w:rFonts w:asciiTheme="majorHAnsi" w:hAnsiTheme="majorHAnsi" w:cstheme="majorHAnsi"/>
        </w:rPr>
        <w:t>respeitando as normativas, orientações e determinações oriundas do Comitê de Integridade da DPE-MT ou da</w:t>
      </w:r>
      <w:r w:rsidRPr="00702436">
        <w:rPr>
          <w:rFonts w:asciiTheme="majorHAnsi" w:hAnsiTheme="majorHAnsi" w:cstheme="majorHAnsi"/>
          <w:b/>
          <w:bCs/>
        </w:rPr>
        <w:t xml:space="preserve"> </w:t>
      </w:r>
      <w:r w:rsidRPr="00702436">
        <w:rPr>
          <w:rFonts w:asciiTheme="majorHAnsi" w:hAnsiTheme="majorHAnsi" w:cstheme="majorHAnsi"/>
        </w:rPr>
        <w:t xml:space="preserve">Unidade de Controle </w:t>
      </w:r>
      <w:r w:rsidRPr="00702436">
        <w:rPr>
          <w:rFonts w:asciiTheme="majorHAnsi" w:hAnsiTheme="majorHAnsi" w:cstheme="majorHAnsi"/>
        </w:rPr>
        <w:lastRenderedPageBreak/>
        <w:t>Interno da Contratante, inclusive quanto às atualizações do Plano de Integridade durante a vigência do ajuste;</w:t>
      </w:r>
    </w:p>
    <w:p w14:paraId="6D658192"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30.2.</w:t>
      </w:r>
      <w:r w:rsidRPr="00702436">
        <w:rPr>
          <w:rFonts w:asciiTheme="majorHAnsi" w:hAnsiTheme="majorHAnsi" w:cstheme="majorHAnsi"/>
        </w:rPr>
        <w:t xml:space="preserve"> O descumprimento das disposições desta cláusula poderá ensejar a aplicação das penalidades previstas neste instrumento, sem prejuízo da responsabilização administrativa, civil e penal, nos termos da legislação vigente.</w:t>
      </w:r>
    </w:p>
    <w:p w14:paraId="6A28B15A"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rPr>
        <w:t xml:space="preserve"> </w:t>
      </w:r>
    </w:p>
    <w:p w14:paraId="3628B884" w14:textId="77777777" w:rsidR="00061DB8" w:rsidRPr="00702436" w:rsidRDefault="00061DB8" w:rsidP="00061DB8">
      <w:pPr>
        <w:keepNext/>
        <w:shd w:val="clear" w:color="auto" w:fill="A8D08D"/>
        <w:spacing w:after="0" w:line="276" w:lineRule="auto"/>
        <w:jc w:val="both"/>
        <w:rPr>
          <w:rFonts w:asciiTheme="majorHAnsi" w:hAnsiTheme="majorHAnsi" w:cstheme="majorHAnsi"/>
          <w:b/>
          <w:bCs/>
        </w:rPr>
      </w:pPr>
      <w:r w:rsidRPr="00702436">
        <w:rPr>
          <w:rFonts w:asciiTheme="majorHAnsi" w:hAnsiTheme="majorHAnsi" w:cstheme="majorHAnsi"/>
          <w:b/>
          <w:bCs/>
        </w:rPr>
        <w:t>CLÁUSULA TRIGÉSIMA PRIMEIRA - DO CONFLITO DE INTERESSES NO ÂMBITO DA DPE-MT</w:t>
      </w:r>
    </w:p>
    <w:p w14:paraId="533B6C3B"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31.1.</w:t>
      </w:r>
      <w:r w:rsidRPr="00702436">
        <w:rPr>
          <w:rFonts w:asciiTheme="majorHAnsi" w:hAnsiTheme="majorHAnsi" w:cstheme="majorHAnsi"/>
        </w:rPr>
        <w:t xml:space="preserve"> A Contratada obriga-se a cumprir, no que couber, a Resolução nº 018/2023/DPG, que dispõe sobre o conflito de interesses no exercício de cargos de membros e servidores da Defensoria Pública do Estado de Mato Grosso, DECLARANDO:</w:t>
      </w:r>
    </w:p>
    <w:p w14:paraId="29B3E9D4"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31.1.1.</w:t>
      </w:r>
      <w:r w:rsidRPr="00702436">
        <w:rPr>
          <w:rFonts w:asciiTheme="majorHAnsi" w:hAnsiTheme="majorHAnsi" w:cstheme="majorHAnsi"/>
        </w:rPr>
        <w:t xml:space="preserve"> que não mantém relação que configure conflito de interesses com membros ou servidores da Defensoria Pública do Estado de Mato Grosso, sob as penas da lei;</w:t>
      </w:r>
    </w:p>
    <w:p w14:paraId="761E2E0C"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 xml:space="preserve">31.1.2. </w:t>
      </w:r>
      <w:r w:rsidRPr="00702436">
        <w:rPr>
          <w:rFonts w:asciiTheme="majorHAnsi" w:hAnsiTheme="majorHAnsi" w:cstheme="majorHAnsi"/>
        </w:rPr>
        <w:t xml:space="preserve">ciência de que é vedada a contratação ou manutenção de vínculo contratual com pessoa física ou jurídica cujo sócio, administrador ou representante legal seja cônjuge, companheiro(a), ou parente em linha reta ou colateral, por consanguinidade ou afinidade, até o terceiro grau, de membro ou servidor da Defensoria </w:t>
      </w:r>
    </w:p>
    <w:p w14:paraId="7ED97FDC" w14:textId="77777777" w:rsidR="00061DB8" w:rsidRPr="00702436" w:rsidRDefault="00061DB8" w:rsidP="00061DB8">
      <w:pPr>
        <w:spacing w:after="0"/>
        <w:jc w:val="both"/>
        <w:rPr>
          <w:rFonts w:asciiTheme="majorHAnsi" w:hAnsiTheme="majorHAnsi" w:cstheme="majorHAnsi"/>
        </w:rPr>
      </w:pPr>
      <w:r w:rsidRPr="00702436">
        <w:rPr>
          <w:rFonts w:asciiTheme="majorHAnsi" w:hAnsiTheme="majorHAnsi" w:cstheme="majorHAnsi"/>
        </w:rPr>
        <w:t>Pública do Estado de Mato Grosso com atuação na área responsável pela demanda, contratação ou fiscalização do presente contrato.</w:t>
      </w:r>
    </w:p>
    <w:p w14:paraId="790B24B6" w14:textId="77777777" w:rsidR="00061DB8" w:rsidRPr="00702436" w:rsidRDefault="00061DB8" w:rsidP="00061DB8">
      <w:pPr>
        <w:spacing w:after="0"/>
        <w:jc w:val="both"/>
        <w:rPr>
          <w:rFonts w:asciiTheme="majorHAnsi" w:hAnsiTheme="majorHAnsi" w:cstheme="majorHAnsi"/>
        </w:rPr>
      </w:pPr>
      <w:r w:rsidRPr="00702436">
        <w:rPr>
          <w:rFonts w:asciiTheme="majorHAnsi" w:hAnsiTheme="majorHAnsi" w:cstheme="majorHAnsi"/>
          <w:b/>
          <w:bCs/>
        </w:rPr>
        <w:t xml:space="preserve">31.1.3. </w:t>
      </w:r>
      <w:r w:rsidRPr="00702436">
        <w:rPr>
          <w:rFonts w:asciiTheme="majorHAnsi" w:hAnsiTheme="majorHAnsi" w:cstheme="majorHAnsi"/>
        </w:rPr>
        <w:t xml:space="preserve">que se compromete a não utilizar nem divulgar, para si ou para terceiros, informações privilegiadas obtidas em razão da execução contratual, sob pena de rescisão contratual e aplicação das sanções legais. </w:t>
      </w:r>
      <w:r w:rsidRPr="00702436">
        <w:rPr>
          <w:rFonts w:asciiTheme="majorHAnsi" w:hAnsiTheme="majorHAnsi" w:cstheme="majorHAnsi"/>
          <w:b/>
          <w:bCs/>
        </w:rPr>
        <w:t xml:space="preserve">31.1.4. </w:t>
      </w:r>
      <w:r w:rsidRPr="00702436">
        <w:rPr>
          <w:rFonts w:asciiTheme="majorHAnsi" w:hAnsiTheme="majorHAnsi" w:cstheme="majorHAnsi"/>
        </w:rPr>
        <w:t>que adotará padrões de integridade, transparência e conduta ética, devendo colaborar com fiscalizações, auditorias e diligências realizadas pela Defensoria Pública do Estado de Mato Grosso ou pelos órgãos de controle, inclusive no tocante à prevenção de fraude, corrupção e conflito de interesses.</w:t>
      </w:r>
    </w:p>
    <w:p w14:paraId="3B8C5BD2"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 xml:space="preserve">31.1.5. </w:t>
      </w:r>
      <w:r w:rsidRPr="00702436">
        <w:rPr>
          <w:rFonts w:asciiTheme="majorHAnsi" w:hAnsiTheme="majorHAnsi" w:cstheme="majorHAnsi"/>
        </w:rPr>
        <w:t>que se compromete a comunicar, por escrito, no prazo máximo de 05 (cinco) dias úteis, qualquer situação superveniente que possa caracterizar conflito de interesses ou afetar a execução contratual, sob pena de aplicação das sanções previstas na Lei nº 14.133/2021 e nesta avença.</w:t>
      </w:r>
    </w:p>
    <w:p w14:paraId="12AB4AF4"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 xml:space="preserve">31.1.6. </w:t>
      </w:r>
      <w:r w:rsidRPr="00702436">
        <w:rPr>
          <w:rFonts w:asciiTheme="majorHAnsi" w:hAnsiTheme="majorHAnsi" w:cstheme="majorHAnsi"/>
        </w:rPr>
        <w:t>que os seus representantes legais assumem conjuntamente a Responsabilidade Ética e de Prevenção a Conflito de Interesses, declarando ciência e integral observância das disposições da Resolução nº 018/2023/DPG.</w:t>
      </w:r>
    </w:p>
    <w:p w14:paraId="506726F1"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 xml:space="preserve">31.1.7. </w:t>
      </w:r>
      <w:r w:rsidRPr="00702436">
        <w:rPr>
          <w:rFonts w:asciiTheme="majorHAnsi" w:hAnsiTheme="majorHAnsi" w:cstheme="majorHAnsi"/>
        </w:rPr>
        <w:t>que o descumprimento das disposições constantes das cláusulas anteriores, bem como a constatação de conflito de interesses ou uso indevido de informação privilegiada, constitui motivo para rescisão contratual imediata, sem prejuízo das demais sanções administrativas, civis e penais aplicáveis.</w:t>
      </w:r>
    </w:p>
    <w:p w14:paraId="204DBD26"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rPr>
        <w:t xml:space="preserve"> </w:t>
      </w:r>
    </w:p>
    <w:p w14:paraId="615E2D39" w14:textId="77777777" w:rsidR="00061DB8" w:rsidRPr="00702436" w:rsidRDefault="00061DB8" w:rsidP="00061DB8">
      <w:pPr>
        <w:keepNext/>
        <w:shd w:val="clear" w:color="auto" w:fill="A8D08D"/>
        <w:spacing w:after="0" w:line="276" w:lineRule="auto"/>
        <w:jc w:val="both"/>
        <w:rPr>
          <w:rFonts w:asciiTheme="majorHAnsi" w:hAnsiTheme="majorHAnsi" w:cstheme="majorHAnsi"/>
          <w:b/>
          <w:bCs/>
        </w:rPr>
      </w:pPr>
      <w:r w:rsidRPr="00702436">
        <w:rPr>
          <w:rFonts w:asciiTheme="majorHAnsi" w:hAnsiTheme="majorHAnsi" w:cstheme="majorHAnsi"/>
          <w:b/>
          <w:bCs/>
        </w:rPr>
        <w:t>CLÁUSULA TRIGÉSIMA SEGUNDA - DA SUSTENTABILIDADE DA CONTRATAÇÃO PÚBLICA</w:t>
      </w:r>
    </w:p>
    <w:p w14:paraId="74F9DC6A"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32.1.</w:t>
      </w:r>
      <w:r w:rsidRPr="00702436">
        <w:rPr>
          <w:rFonts w:asciiTheme="majorHAnsi" w:hAnsiTheme="majorHAnsi" w:cstheme="majorHAnsi"/>
        </w:rPr>
        <w:t xml:space="preserve"> A Contratada obriga-se a cumprir, no que couber, a Resolução nº 027/2025/DPG, de 29/09/2025, que dispõe sobre os critérios de sustentabilidade nas aquisições da Defensoria Pública do Estado de Mato Grosso, observando:</w:t>
      </w:r>
    </w:p>
    <w:p w14:paraId="3089C040"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32.1.1.</w:t>
      </w:r>
      <w:r w:rsidRPr="00702436">
        <w:rPr>
          <w:rFonts w:asciiTheme="majorHAnsi" w:hAnsiTheme="majorHAnsi" w:cstheme="majorHAnsi"/>
        </w:rPr>
        <w:t xml:space="preserve"> O cumprimento integral da legislação ambiental vigente (federal, estadual e municipal), bem como as normas técnicas aplicáveis ao objeto do contrato, sob pena de aplicação das </w:t>
      </w:r>
      <w:r w:rsidRPr="00702436">
        <w:rPr>
          <w:rFonts w:asciiTheme="majorHAnsi" w:hAnsiTheme="majorHAnsi" w:cstheme="majorHAnsi"/>
        </w:rPr>
        <w:lastRenderedPageBreak/>
        <w:t>penalidades cabíveis, podendo, nos casos mais graves ou em caso de reincidência, ensejar a rescisão contratual.</w:t>
      </w:r>
    </w:p>
    <w:p w14:paraId="2FA126E6"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32.1.1.1.</w:t>
      </w:r>
      <w:r w:rsidRPr="00702436">
        <w:rPr>
          <w:rFonts w:asciiTheme="majorHAnsi" w:hAnsiTheme="majorHAnsi" w:cstheme="majorHAnsi"/>
        </w:rPr>
        <w:t xml:space="preserve"> A Contratante deverá, no exercício da fiscalização contratual, solicitar, sempre que necessário, documentos ou relatórios que comprovem a adoção de práticas ambientais compatíveis com a execução do </w:t>
      </w:r>
    </w:p>
    <w:p w14:paraId="545E229D" w14:textId="77777777" w:rsidR="00061DB8" w:rsidRPr="00702436" w:rsidRDefault="00061DB8" w:rsidP="00061DB8">
      <w:pPr>
        <w:spacing w:after="0"/>
        <w:jc w:val="both"/>
        <w:rPr>
          <w:rFonts w:asciiTheme="majorHAnsi" w:hAnsiTheme="majorHAnsi" w:cstheme="majorHAnsi"/>
        </w:rPr>
      </w:pPr>
      <w:r w:rsidRPr="00702436">
        <w:rPr>
          <w:rFonts w:asciiTheme="majorHAnsi" w:hAnsiTheme="majorHAnsi" w:cstheme="majorHAnsi"/>
        </w:rPr>
        <w:t>objeto, em conformidade com o art. 225, da CF/88, do art. 5o da Lei no 14.133/2021, bem como com o art. 23 da LC no 582/2017.</w:t>
      </w:r>
    </w:p>
    <w:p w14:paraId="3A62D1CE" w14:textId="77777777" w:rsidR="00061DB8" w:rsidRPr="00702436" w:rsidRDefault="00061DB8" w:rsidP="00061DB8">
      <w:pPr>
        <w:spacing w:after="0"/>
        <w:jc w:val="both"/>
        <w:rPr>
          <w:rFonts w:asciiTheme="majorHAnsi" w:hAnsiTheme="majorHAnsi" w:cstheme="majorHAnsi"/>
        </w:rPr>
      </w:pPr>
      <w:r w:rsidRPr="00702436">
        <w:rPr>
          <w:rFonts w:asciiTheme="majorHAnsi" w:hAnsiTheme="majorHAnsi" w:cstheme="majorHAnsi"/>
          <w:b/>
          <w:bCs/>
        </w:rPr>
        <w:t>32.2.</w:t>
      </w:r>
      <w:r w:rsidRPr="00702436">
        <w:rPr>
          <w:rFonts w:asciiTheme="majorHAnsi" w:hAnsiTheme="majorHAnsi" w:cstheme="majorHAnsi"/>
        </w:rPr>
        <w:t xml:space="preserve"> A adoção de práticas de manejo e descarte ambientalmente adequados de resíduos sólidos, inclusive perigosos, observando a Política Nacional de Resíduos Sólidos (Lei nº 12.305/2010), e, quando cabível, realizar logística reversa dos produtos.</w:t>
      </w:r>
    </w:p>
    <w:p w14:paraId="7C178D78" w14:textId="77777777" w:rsidR="00061DB8" w:rsidRPr="00702436" w:rsidRDefault="00061DB8" w:rsidP="00061DB8">
      <w:pPr>
        <w:spacing w:after="0"/>
        <w:jc w:val="both"/>
        <w:rPr>
          <w:rFonts w:asciiTheme="majorHAnsi" w:hAnsiTheme="majorHAnsi" w:cstheme="majorHAnsi"/>
        </w:rPr>
      </w:pPr>
      <w:r w:rsidRPr="00702436">
        <w:rPr>
          <w:rFonts w:asciiTheme="majorHAnsi" w:hAnsiTheme="majorHAnsi" w:cstheme="majorHAnsi"/>
          <w:b/>
          <w:bCs/>
        </w:rPr>
        <w:t>32.2.1.</w:t>
      </w:r>
      <w:r w:rsidRPr="00702436">
        <w:rPr>
          <w:rFonts w:asciiTheme="majorHAnsi" w:hAnsiTheme="majorHAnsi" w:cstheme="majorHAnsi"/>
        </w:rPr>
        <w:t xml:space="preserve"> É vedada a destinação inadequada de resíduos sólidos gerados pela execução contratual, devendo a contratada comprovar sua destinação final ambientalmente correta, nos termos da Lei nº 12.305/2010; art. 45, Lei nº 14.133/2021.</w:t>
      </w:r>
    </w:p>
    <w:p w14:paraId="2E9B394B" w14:textId="77777777" w:rsidR="00061DB8" w:rsidRPr="00702436" w:rsidRDefault="00061DB8" w:rsidP="00061DB8">
      <w:pPr>
        <w:spacing w:after="0"/>
        <w:jc w:val="both"/>
        <w:rPr>
          <w:rFonts w:asciiTheme="majorHAnsi" w:hAnsiTheme="majorHAnsi" w:cstheme="majorHAnsi"/>
        </w:rPr>
      </w:pPr>
      <w:r w:rsidRPr="00702436">
        <w:rPr>
          <w:rFonts w:asciiTheme="majorHAnsi" w:hAnsiTheme="majorHAnsi" w:cstheme="majorHAnsi"/>
          <w:b/>
          <w:bCs/>
        </w:rPr>
        <w:t>32.3.</w:t>
      </w:r>
      <w:r w:rsidRPr="00702436">
        <w:rPr>
          <w:rFonts w:asciiTheme="majorHAnsi" w:hAnsiTheme="majorHAnsi" w:cstheme="majorHAnsi"/>
        </w:rPr>
        <w:t xml:space="preserve"> A orientação dos seus empregados sobre boas práticas ambientais relacionadas à execução do contrato, de forma a evitar desperdícios e reduzir impactos ambientais.</w:t>
      </w:r>
    </w:p>
    <w:p w14:paraId="13F1C019" w14:textId="77777777" w:rsidR="00061DB8" w:rsidRPr="00702436" w:rsidRDefault="00061DB8" w:rsidP="00061DB8">
      <w:pPr>
        <w:spacing w:after="0"/>
        <w:jc w:val="both"/>
        <w:rPr>
          <w:rFonts w:asciiTheme="majorHAnsi" w:hAnsiTheme="majorHAnsi" w:cstheme="majorHAnsi"/>
        </w:rPr>
      </w:pPr>
      <w:r w:rsidRPr="00702436">
        <w:rPr>
          <w:rFonts w:asciiTheme="majorHAnsi" w:hAnsiTheme="majorHAnsi" w:cstheme="majorHAnsi"/>
          <w:b/>
          <w:bCs/>
        </w:rPr>
        <w:t>32.4</w:t>
      </w:r>
      <w:r w:rsidRPr="00702436">
        <w:rPr>
          <w:rFonts w:asciiTheme="majorHAnsi" w:hAnsiTheme="majorHAnsi" w:cstheme="majorHAnsi"/>
        </w:rPr>
        <w:t>. A sua responsabilidade por eventuais danos ambientais decorrentes da execução do contrato, devendo adotar medidas imediatas para reparação e ressarcimento ao erário, sem prejuízo das demais sanções legais.</w:t>
      </w:r>
    </w:p>
    <w:p w14:paraId="3C634E5B" w14:textId="77777777" w:rsidR="00061DB8" w:rsidRPr="00702436" w:rsidRDefault="00061DB8" w:rsidP="00061DB8">
      <w:pPr>
        <w:spacing w:after="0"/>
        <w:jc w:val="both"/>
        <w:rPr>
          <w:rFonts w:asciiTheme="majorHAnsi" w:hAnsiTheme="majorHAnsi" w:cstheme="majorHAnsi"/>
        </w:rPr>
      </w:pPr>
    </w:p>
    <w:p w14:paraId="48C1D9A4" w14:textId="77777777" w:rsidR="00061DB8" w:rsidRPr="00702436" w:rsidRDefault="00061DB8" w:rsidP="00061DB8">
      <w:pPr>
        <w:shd w:val="clear" w:color="auto" w:fill="C5E0B3"/>
        <w:spacing w:after="0"/>
        <w:jc w:val="both"/>
        <w:rPr>
          <w:rFonts w:asciiTheme="majorHAnsi" w:hAnsiTheme="majorHAnsi" w:cstheme="majorHAnsi"/>
          <w:b/>
          <w:bCs/>
        </w:rPr>
      </w:pPr>
      <w:r w:rsidRPr="00702436">
        <w:rPr>
          <w:rFonts w:asciiTheme="majorHAnsi" w:hAnsiTheme="majorHAnsi" w:cstheme="majorHAnsi"/>
          <w:b/>
          <w:bCs/>
        </w:rPr>
        <w:t>CLÁUSULA TRIGÉSIMA TERCEIRA – DA PUBLICAÇÃO</w:t>
      </w:r>
    </w:p>
    <w:p w14:paraId="4FC74796" w14:textId="77777777" w:rsidR="00061DB8" w:rsidRPr="00702436" w:rsidRDefault="00061DB8" w:rsidP="00061DB8">
      <w:pPr>
        <w:spacing w:after="0"/>
        <w:jc w:val="both"/>
        <w:rPr>
          <w:rFonts w:asciiTheme="majorHAnsi" w:hAnsiTheme="majorHAnsi" w:cstheme="majorHAnsi"/>
        </w:rPr>
      </w:pPr>
      <w:r w:rsidRPr="00702436">
        <w:rPr>
          <w:rFonts w:asciiTheme="majorHAnsi" w:hAnsiTheme="majorHAnsi" w:cstheme="majorHAnsi"/>
          <w:b/>
          <w:bCs/>
        </w:rPr>
        <w:t>33.1</w:t>
      </w:r>
      <w:r w:rsidRPr="00702436">
        <w:rPr>
          <w:rFonts w:asciiTheme="majorHAnsi" w:hAnsiTheme="majorHAnsi" w:cstheme="majorHAnsi"/>
        </w:rPr>
        <w:t xml:space="preserve"> “Incumbirá ao CONTRATANTE providenciar a publicação deste instrumento nos termos e condições previstas no art. 94, bem como no respectivo sítio oficial na Internet, em atenção ao art. 91, caput, ambos da Lei Federal n. º 14.133, de 2021 e art. 296 do Decreto Estadual n.º 1.525/2022.</w:t>
      </w:r>
    </w:p>
    <w:p w14:paraId="2B122B9F" w14:textId="77777777" w:rsidR="00061DB8" w:rsidRPr="00702436" w:rsidRDefault="00061DB8" w:rsidP="00061DB8">
      <w:pPr>
        <w:spacing w:after="0"/>
        <w:jc w:val="both"/>
        <w:rPr>
          <w:rFonts w:asciiTheme="majorHAnsi" w:hAnsiTheme="majorHAnsi" w:cstheme="majorHAnsi"/>
        </w:rPr>
      </w:pPr>
    </w:p>
    <w:p w14:paraId="73203C57" w14:textId="77777777" w:rsidR="00061DB8" w:rsidRPr="00702436" w:rsidRDefault="00061DB8" w:rsidP="00061DB8">
      <w:pPr>
        <w:keepNext/>
        <w:shd w:val="clear" w:color="auto" w:fill="C5E0B3"/>
        <w:spacing w:after="0" w:line="276" w:lineRule="auto"/>
        <w:jc w:val="both"/>
        <w:rPr>
          <w:rFonts w:asciiTheme="majorHAnsi" w:hAnsiTheme="majorHAnsi" w:cstheme="majorHAnsi"/>
          <w:b/>
          <w:bCs/>
        </w:rPr>
      </w:pPr>
      <w:r w:rsidRPr="00702436">
        <w:rPr>
          <w:rFonts w:asciiTheme="majorHAnsi" w:hAnsiTheme="majorHAnsi" w:cstheme="majorHAnsi"/>
          <w:b/>
          <w:bCs/>
        </w:rPr>
        <w:t>CLÁUSULA TRIGÉSIMA QUARTA - DOS CASOS OMISSOS:</w:t>
      </w:r>
    </w:p>
    <w:p w14:paraId="36B7BDAF"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34.1.</w:t>
      </w:r>
      <w:r w:rsidRPr="00702436">
        <w:rPr>
          <w:rFonts w:asciiTheme="majorHAnsi" w:hAnsiTheme="majorHAnsi" w:cstheme="majorHAnsi"/>
        </w:rPr>
        <w:t xml:space="preserve"> Os </w:t>
      </w:r>
      <w:r w:rsidRPr="00702436">
        <w:rPr>
          <w:rFonts w:asciiTheme="majorHAnsi" w:hAnsiTheme="majorHAnsi" w:cstheme="majorHAnsi"/>
          <w:i/>
          <w:iCs/>
        </w:rPr>
        <w:t>casos omissos</w:t>
      </w:r>
      <w:r w:rsidRPr="00702436">
        <w:rPr>
          <w:rFonts w:asciiTheme="majorHAnsi" w:hAnsiTheme="majorHAnsi" w:cstheme="majorHAnsi"/>
        </w:rPr>
        <w:t xml:space="preserve"> da contratação serão resolvidos através dos seguintes dispositivos legais: Lei Federal n° 14.133/2021, Lei Federal n° 10.406/2002, Lei Federal n° 8.078/1990, Decreto Estadual n° 1.525/2022, Lei Estadual n° 11.123/2020 e todas alterações posteriores e, supletivamente, dispositivos legais aplicáveis e vigentes, bem como os princípios da teoria geral dos contratos, disposições de direito administrativo e direito privado.</w:t>
      </w:r>
    </w:p>
    <w:p w14:paraId="41F4A197"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34.2.</w:t>
      </w:r>
      <w:r w:rsidRPr="00702436">
        <w:rPr>
          <w:rFonts w:asciiTheme="majorHAnsi" w:hAnsiTheme="majorHAnsi" w:cstheme="majorHAnsi"/>
        </w:rPr>
        <w:t xml:space="preserve"> Para eliminar irregularidade, incerteza jurídica ou situação contenciosa na aplicação do direito público, durante a realização do certame e da respectiva execução contratual, a Defensoria Pública poderá, após oitiva do órgão jurídico e, quando for o caso, após realização de consulta pública, e presentes razões de relevante interesse geral, celebrar compromisso com os interessados, observada a legislação aplicável, o qual só produzirá efeitos a partir de sua publicação oficial.</w:t>
      </w:r>
    </w:p>
    <w:p w14:paraId="60E7EE7A"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34.3</w:t>
      </w:r>
      <w:r w:rsidRPr="00702436">
        <w:rPr>
          <w:rFonts w:asciiTheme="majorHAnsi" w:hAnsiTheme="majorHAnsi" w:cstheme="majorHAnsi"/>
        </w:rPr>
        <w:t xml:space="preserve">. O compromisso referido no item anterior buscará solução jurídica proporcional, equânime, eficiente e compatível com os interesses gerais; não poderá conferir desoneração permanente de dever ou condicionamento de direito reconhecidos por orientação geral; deverá prever com </w:t>
      </w:r>
      <w:r w:rsidRPr="00702436">
        <w:rPr>
          <w:rFonts w:asciiTheme="majorHAnsi" w:hAnsiTheme="majorHAnsi" w:cstheme="majorHAnsi"/>
        </w:rPr>
        <w:lastRenderedPageBreak/>
        <w:t>clareza as obrigações das partes, o prazo para seu cumprimento e as sanções aplicáveis em caso de descumprimento.</w:t>
      </w:r>
    </w:p>
    <w:p w14:paraId="3CB4A93E"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rPr>
        <w:t xml:space="preserve"> </w:t>
      </w:r>
    </w:p>
    <w:p w14:paraId="79CD9114" w14:textId="77777777" w:rsidR="00061DB8" w:rsidRPr="00702436" w:rsidRDefault="00061DB8" w:rsidP="00061DB8">
      <w:pPr>
        <w:keepNext/>
        <w:shd w:val="clear" w:color="auto" w:fill="A8D08D"/>
        <w:spacing w:after="0" w:line="276" w:lineRule="auto"/>
        <w:jc w:val="both"/>
        <w:rPr>
          <w:rFonts w:asciiTheme="majorHAnsi" w:hAnsiTheme="majorHAnsi" w:cstheme="majorHAnsi"/>
          <w:b/>
          <w:bCs/>
        </w:rPr>
      </w:pPr>
      <w:r w:rsidRPr="00702436">
        <w:rPr>
          <w:rFonts w:asciiTheme="majorHAnsi" w:hAnsiTheme="majorHAnsi" w:cstheme="majorHAnsi"/>
          <w:b/>
          <w:bCs/>
        </w:rPr>
        <w:t>CLÁUSULA TRIGÉSIMA QUINTA – DA ANTICORRUPÇÃO</w:t>
      </w:r>
    </w:p>
    <w:p w14:paraId="5E439923" w14:textId="77777777" w:rsidR="00061DB8" w:rsidRPr="00702436" w:rsidRDefault="00061DB8" w:rsidP="00061DB8">
      <w:pPr>
        <w:keepNext/>
        <w:spacing w:after="0" w:line="276" w:lineRule="auto"/>
        <w:jc w:val="both"/>
        <w:rPr>
          <w:rFonts w:asciiTheme="majorHAnsi" w:hAnsiTheme="majorHAnsi" w:cstheme="majorHAnsi"/>
        </w:rPr>
      </w:pPr>
      <w:r w:rsidRPr="00702436">
        <w:rPr>
          <w:rFonts w:asciiTheme="majorHAnsi" w:hAnsiTheme="majorHAnsi" w:cstheme="majorHAnsi"/>
          <w:b/>
          <w:bCs/>
        </w:rPr>
        <w:t>35.1.</w:t>
      </w:r>
      <w:r w:rsidRPr="00702436">
        <w:rPr>
          <w:rFonts w:asciiTheme="majorHAnsi" w:hAnsiTheme="majorHAnsi" w:cstheme="majorHAnsi"/>
        </w:rPr>
        <w:t xml:space="preserve"> Para a execução deste,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w:t>
      </w:r>
    </w:p>
    <w:p w14:paraId="6256AAB4" w14:textId="77777777" w:rsidR="00061DB8" w:rsidRPr="00702436" w:rsidRDefault="00061DB8" w:rsidP="00061DB8">
      <w:pPr>
        <w:jc w:val="both"/>
        <w:rPr>
          <w:rFonts w:asciiTheme="majorHAnsi" w:hAnsiTheme="majorHAnsi" w:cstheme="majorHAnsi"/>
        </w:rPr>
      </w:pPr>
      <w:r w:rsidRPr="00702436">
        <w:rPr>
          <w:rFonts w:asciiTheme="majorHAnsi" w:hAnsiTheme="majorHAnsi" w:cstheme="majorHAnsi"/>
        </w:rPr>
        <w:t>qualquer espécie, seja de forma direta ou indireta quanto ao objeto deste contrato, ou de outra forma a ele não relacionada, o que deve ser observado, ainda, pelos prepostos e colaboradores.</w:t>
      </w:r>
    </w:p>
    <w:p w14:paraId="31DFB72C" w14:textId="77777777" w:rsidR="00061DB8" w:rsidRPr="00702436" w:rsidRDefault="00061DB8" w:rsidP="00061DB8">
      <w:pPr>
        <w:shd w:val="clear" w:color="auto" w:fill="A8D08D"/>
        <w:spacing w:after="0" w:line="240" w:lineRule="auto"/>
        <w:jc w:val="both"/>
        <w:rPr>
          <w:rFonts w:asciiTheme="majorHAnsi" w:hAnsiTheme="majorHAnsi" w:cstheme="majorHAnsi"/>
          <w:b/>
          <w:bCs/>
        </w:rPr>
      </w:pPr>
      <w:r w:rsidRPr="00702436">
        <w:rPr>
          <w:rFonts w:asciiTheme="majorHAnsi" w:hAnsiTheme="majorHAnsi" w:cstheme="majorHAnsi"/>
          <w:b/>
          <w:bCs/>
        </w:rPr>
        <w:t>CLÁUSULA TRIGÉSIMA SEXTA – DO FORO</w:t>
      </w:r>
    </w:p>
    <w:p w14:paraId="6E82EF85"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b/>
          <w:bCs/>
        </w:rPr>
        <w:t>36.1</w:t>
      </w:r>
      <w:r w:rsidRPr="00702436">
        <w:rPr>
          <w:rFonts w:asciiTheme="majorHAnsi" w:hAnsiTheme="majorHAnsi" w:cstheme="majorHAnsi"/>
        </w:rPr>
        <w:t xml:space="preserve"> Fica eleito o Foro da cidade de Cuiabá, Estado de Mato Grosso, como competente para dirimir os litígios que decorrem da execução deste Instrumento Contratual que não puderem ser compostos pela conciliação, ou outros meios de resolução de conflitos, conforme § 2° do art. 247 do Decreto Estadual n° 1.525/2022. </w:t>
      </w:r>
    </w:p>
    <w:p w14:paraId="302BA7AB"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rPr>
        <w:t xml:space="preserve">  </w:t>
      </w:r>
    </w:p>
    <w:p w14:paraId="15CC29C2"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rPr>
        <w:t>E, por se acharem justas e contratadas, as partes assinam o presente instrumento na presença das testemunhas abaixo, em 2 (duas) vias de igual teor e forma, para que produza todos os efeitos legais</w:t>
      </w:r>
    </w:p>
    <w:p w14:paraId="546ABAC3" w14:textId="77777777" w:rsidR="00061DB8" w:rsidRPr="00702436" w:rsidRDefault="00061DB8" w:rsidP="00061DB8">
      <w:pPr>
        <w:spacing w:after="0" w:line="240" w:lineRule="auto"/>
        <w:rPr>
          <w:rFonts w:asciiTheme="majorHAnsi" w:hAnsiTheme="majorHAnsi" w:cstheme="majorHAnsi"/>
        </w:rPr>
      </w:pPr>
    </w:p>
    <w:p w14:paraId="1D8BA907" w14:textId="77777777" w:rsidR="00061DB8" w:rsidRPr="00702436" w:rsidRDefault="00061DB8" w:rsidP="00061DB8">
      <w:pPr>
        <w:spacing w:after="0" w:line="240" w:lineRule="auto"/>
        <w:jc w:val="right"/>
        <w:rPr>
          <w:rFonts w:asciiTheme="majorHAnsi" w:hAnsiTheme="majorHAnsi" w:cstheme="majorHAnsi"/>
        </w:rPr>
      </w:pPr>
      <w:r w:rsidRPr="00702436">
        <w:rPr>
          <w:rFonts w:asciiTheme="majorHAnsi" w:hAnsiTheme="majorHAnsi" w:cstheme="majorHAnsi"/>
        </w:rPr>
        <w:t xml:space="preserve">Cuiabá-MT, __ de _______ </w:t>
      </w:r>
      <w:proofErr w:type="spellStart"/>
      <w:r w:rsidRPr="00702436">
        <w:rPr>
          <w:rFonts w:asciiTheme="majorHAnsi" w:hAnsiTheme="majorHAnsi" w:cstheme="majorHAnsi"/>
        </w:rPr>
        <w:t>de</w:t>
      </w:r>
      <w:proofErr w:type="spellEnd"/>
      <w:r w:rsidRPr="00702436">
        <w:rPr>
          <w:rFonts w:asciiTheme="majorHAnsi" w:hAnsiTheme="majorHAnsi" w:cstheme="majorHAnsi"/>
        </w:rPr>
        <w:t xml:space="preserve"> 202X.</w:t>
      </w:r>
    </w:p>
    <w:p w14:paraId="11E03163" w14:textId="77777777" w:rsidR="00061DB8" w:rsidRPr="00702436" w:rsidRDefault="00061DB8" w:rsidP="00061DB8">
      <w:pPr>
        <w:spacing w:after="0" w:line="240" w:lineRule="auto"/>
        <w:jc w:val="center"/>
        <w:rPr>
          <w:rFonts w:asciiTheme="majorHAnsi" w:hAnsiTheme="majorHAnsi" w:cstheme="majorHAnsi"/>
          <w:b/>
          <w:bCs/>
          <w:u w:val="single"/>
        </w:rPr>
      </w:pPr>
    </w:p>
    <w:p w14:paraId="60D34D26" w14:textId="77777777" w:rsidR="00061DB8" w:rsidRPr="00702436" w:rsidRDefault="00061DB8" w:rsidP="00061DB8">
      <w:pPr>
        <w:spacing w:after="0" w:line="240" w:lineRule="auto"/>
        <w:jc w:val="center"/>
        <w:rPr>
          <w:rFonts w:asciiTheme="majorHAnsi" w:hAnsiTheme="majorHAnsi" w:cstheme="majorHAnsi"/>
          <w:b/>
          <w:bCs/>
          <w:u w:val="single"/>
        </w:rPr>
      </w:pPr>
    </w:p>
    <w:p w14:paraId="25438EC3" w14:textId="77777777" w:rsidR="00061DB8" w:rsidRPr="00702436" w:rsidRDefault="00061DB8" w:rsidP="00061DB8">
      <w:pPr>
        <w:spacing w:after="0" w:line="240" w:lineRule="auto"/>
        <w:jc w:val="both"/>
        <w:rPr>
          <w:rFonts w:asciiTheme="majorHAnsi" w:hAnsiTheme="majorHAnsi" w:cstheme="majorHAnsi"/>
        </w:rPr>
      </w:pPr>
    </w:p>
    <w:p w14:paraId="2BC88E28" w14:textId="77777777" w:rsidR="00061DB8" w:rsidRPr="00702436" w:rsidRDefault="00061DB8" w:rsidP="00061DB8">
      <w:pPr>
        <w:spacing w:after="0" w:line="240" w:lineRule="auto"/>
        <w:jc w:val="both"/>
        <w:rPr>
          <w:rFonts w:asciiTheme="majorHAnsi" w:hAnsiTheme="majorHAnsi" w:cstheme="majorHAnsi"/>
        </w:rPr>
      </w:pPr>
    </w:p>
    <w:p w14:paraId="48025AAA" w14:textId="77777777" w:rsidR="00061DB8" w:rsidRPr="00702436" w:rsidRDefault="00061DB8" w:rsidP="00061DB8">
      <w:pPr>
        <w:spacing w:after="0" w:line="240" w:lineRule="auto"/>
        <w:jc w:val="both"/>
        <w:rPr>
          <w:rFonts w:asciiTheme="majorHAnsi" w:hAnsiTheme="majorHAnsi" w:cstheme="majorHAnsi"/>
        </w:rPr>
      </w:pPr>
    </w:p>
    <w:p w14:paraId="1D5D0633" w14:textId="77777777" w:rsidR="00061DB8" w:rsidRPr="00702436" w:rsidRDefault="00061DB8" w:rsidP="00061DB8">
      <w:pPr>
        <w:spacing w:after="0" w:line="240" w:lineRule="auto"/>
        <w:jc w:val="both"/>
        <w:rPr>
          <w:rFonts w:asciiTheme="majorHAnsi" w:hAnsiTheme="majorHAnsi" w:cstheme="majorHAnsi"/>
        </w:rPr>
      </w:pPr>
    </w:p>
    <w:p w14:paraId="14C38F39" w14:textId="77777777" w:rsidR="00061DB8" w:rsidRPr="00702436" w:rsidRDefault="00061DB8" w:rsidP="00061DB8">
      <w:pPr>
        <w:spacing w:after="0" w:line="240" w:lineRule="auto"/>
        <w:jc w:val="both"/>
        <w:rPr>
          <w:rFonts w:asciiTheme="majorHAnsi" w:hAnsiTheme="majorHAnsi" w:cstheme="majorHAnsi"/>
        </w:rPr>
      </w:pPr>
    </w:p>
    <w:p w14:paraId="2D5A3621" w14:textId="77777777" w:rsidR="00061DB8" w:rsidRPr="00702436" w:rsidRDefault="00061DB8" w:rsidP="00061DB8">
      <w:pPr>
        <w:spacing w:after="0" w:line="276" w:lineRule="auto"/>
        <w:ind w:right="-40"/>
        <w:jc w:val="center"/>
        <w:rPr>
          <w:rFonts w:asciiTheme="majorHAnsi" w:hAnsiTheme="majorHAnsi" w:cstheme="majorHAnsi"/>
          <w:b/>
          <w:bCs/>
          <w:u w:val="single"/>
        </w:rPr>
      </w:pPr>
      <w:r w:rsidRPr="00702436">
        <w:rPr>
          <w:rFonts w:asciiTheme="majorHAnsi" w:hAnsiTheme="majorHAnsi" w:cstheme="majorHAnsi"/>
          <w:b/>
          <w:bCs/>
          <w:u w:val="single"/>
        </w:rPr>
        <w:t>________________________________________________</w:t>
      </w:r>
    </w:p>
    <w:p w14:paraId="78DB6135" w14:textId="77777777" w:rsidR="00061DB8" w:rsidRPr="00702436" w:rsidRDefault="00061DB8" w:rsidP="00061DB8">
      <w:pPr>
        <w:spacing w:after="0" w:line="276" w:lineRule="auto"/>
        <w:ind w:right="-40"/>
        <w:jc w:val="center"/>
        <w:rPr>
          <w:rFonts w:asciiTheme="majorHAnsi" w:hAnsiTheme="majorHAnsi" w:cstheme="majorHAnsi"/>
          <w:i/>
          <w:iCs/>
          <w:highlight w:val="white"/>
        </w:rPr>
      </w:pPr>
      <w:r w:rsidRPr="00702436">
        <w:rPr>
          <w:rFonts w:asciiTheme="majorHAnsi" w:hAnsiTheme="majorHAnsi" w:cstheme="majorHAnsi"/>
          <w:b/>
          <w:bCs/>
        </w:rPr>
        <w:t>MARIA LUZIANE RIBEIRO DE CASTRO</w:t>
      </w:r>
      <w:r w:rsidRPr="00702436">
        <w:rPr>
          <w:rFonts w:asciiTheme="majorHAnsi" w:hAnsiTheme="majorHAnsi" w:cstheme="majorHAnsi"/>
          <w:i/>
          <w:iCs/>
          <w:highlight w:val="white"/>
        </w:rPr>
        <w:t xml:space="preserve"> </w:t>
      </w:r>
    </w:p>
    <w:p w14:paraId="132D2A90" w14:textId="77777777" w:rsidR="00061DB8" w:rsidRPr="00702436" w:rsidRDefault="00061DB8" w:rsidP="00061DB8">
      <w:pPr>
        <w:spacing w:after="0" w:line="276" w:lineRule="auto"/>
        <w:ind w:right="-40"/>
        <w:jc w:val="center"/>
        <w:rPr>
          <w:rFonts w:asciiTheme="majorHAnsi" w:hAnsiTheme="majorHAnsi" w:cstheme="majorHAnsi"/>
          <w:i/>
          <w:iCs/>
          <w:highlight w:val="white"/>
        </w:rPr>
      </w:pPr>
      <w:r w:rsidRPr="00702436">
        <w:rPr>
          <w:rFonts w:asciiTheme="majorHAnsi" w:hAnsiTheme="majorHAnsi" w:cstheme="majorHAnsi"/>
          <w:i/>
          <w:iCs/>
          <w:highlight w:val="white"/>
        </w:rPr>
        <w:t>Defensora Pública-Geral do Estado</w:t>
      </w:r>
    </w:p>
    <w:p w14:paraId="46C696FA" w14:textId="77777777" w:rsidR="00061DB8" w:rsidRPr="00702436" w:rsidRDefault="00061DB8" w:rsidP="00061DB8">
      <w:pPr>
        <w:spacing w:after="0" w:line="276" w:lineRule="auto"/>
        <w:ind w:right="-40"/>
        <w:jc w:val="center"/>
        <w:rPr>
          <w:rFonts w:asciiTheme="majorHAnsi" w:hAnsiTheme="majorHAnsi" w:cstheme="majorHAnsi"/>
          <w:i/>
          <w:iCs/>
        </w:rPr>
      </w:pPr>
      <w:r w:rsidRPr="00702436">
        <w:rPr>
          <w:rFonts w:asciiTheme="majorHAnsi" w:hAnsiTheme="majorHAnsi" w:cstheme="majorHAnsi"/>
          <w:i/>
          <w:iCs/>
        </w:rPr>
        <w:t>Defensoria Pública do Estado de Mato Grosso</w:t>
      </w:r>
    </w:p>
    <w:p w14:paraId="4B9AC54B" w14:textId="77777777" w:rsidR="00061DB8" w:rsidRPr="00702436" w:rsidRDefault="00061DB8" w:rsidP="00061DB8">
      <w:pPr>
        <w:spacing w:after="0" w:line="276" w:lineRule="auto"/>
        <w:ind w:right="-40"/>
        <w:jc w:val="center"/>
        <w:rPr>
          <w:rFonts w:asciiTheme="majorHAnsi" w:hAnsiTheme="majorHAnsi" w:cstheme="majorHAnsi"/>
          <w:b/>
          <w:bCs/>
        </w:rPr>
      </w:pPr>
      <w:r w:rsidRPr="00702436">
        <w:rPr>
          <w:rFonts w:asciiTheme="majorHAnsi" w:hAnsiTheme="majorHAnsi" w:cstheme="majorHAnsi"/>
          <w:b/>
          <w:bCs/>
        </w:rPr>
        <w:t xml:space="preserve"> </w:t>
      </w:r>
    </w:p>
    <w:p w14:paraId="0B8FAB3C" w14:textId="77777777" w:rsidR="00061DB8" w:rsidRPr="00702436" w:rsidRDefault="00061DB8" w:rsidP="00061DB8">
      <w:pPr>
        <w:spacing w:after="0" w:line="276" w:lineRule="auto"/>
        <w:ind w:right="-40"/>
        <w:jc w:val="center"/>
        <w:rPr>
          <w:rFonts w:asciiTheme="majorHAnsi" w:hAnsiTheme="majorHAnsi" w:cstheme="majorHAnsi"/>
          <w:b/>
          <w:bCs/>
        </w:rPr>
      </w:pPr>
      <w:r w:rsidRPr="00702436">
        <w:rPr>
          <w:rFonts w:asciiTheme="majorHAnsi" w:hAnsiTheme="majorHAnsi" w:cstheme="majorHAnsi"/>
          <w:b/>
          <w:bCs/>
        </w:rPr>
        <w:t xml:space="preserve"> </w:t>
      </w:r>
    </w:p>
    <w:p w14:paraId="21A8E03C" w14:textId="77777777" w:rsidR="00061DB8" w:rsidRPr="00702436" w:rsidRDefault="00061DB8" w:rsidP="00061DB8">
      <w:pPr>
        <w:spacing w:after="0" w:line="276" w:lineRule="auto"/>
        <w:ind w:right="-40"/>
        <w:jc w:val="center"/>
        <w:rPr>
          <w:rFonts w:asciiTheme="majorHAnsi" w:hAnsiTheme="majorHAnsi" w:cstheme="majorHAnsi"/>
          <w:b/>
          <w:bCs/>
          <w:u w:val="single"/>
        </w:rPr>
      </w:pPr>
      <w:r w:rsidRPr="00702436">
        <w:rPr>
          <w:rFonts w:asciiTheme="majorHAnsi" w:hAnsiTheme="majorHAnsi" w:cstheme="majorHAnsi"/>
          <w:b/>
          <w:bCs/>
          <w:u w:val="single"/>
        </w:rPr>
        <w:t>________________________________________________</w:t>
      </w:r>
    </w:p>
    <w:p w14:paraId="66AF238E" w14:textId="77777777" w:rsidR="00061DB8" w:rsidRPr="00702436" w:rsidRDefault="00061DB8" w:rsidP="00061DB8">
      <w:pPr>
        <w:spacing w:after="0" w:line="276" w:lineRule="auto"/>
        <w:ind w:right="-40"/>
        <w:jc w:val="center"/>
        <w:rPr>
          <w:rFonts w:asciiTheme="majorHAnsi" w:hAnsiTheme="majorHAnsi" w:cstheme="majorHAnsi"/>
          <w:b/>
          <w:bCs/>
        </w:rPr>
      </w:pPr>
      <w:r w:rsidRPr="00702436">
        <w:rPr>
          <w:rFonts w:asciiTheme="majorHAnsi" w:hAnsiTheme="majorHAnsi" w:cstheme="majorHAnsi"/>
          <w:b/>
          <w:bCs/>
        </w:rPr>
        <w:t>CONTRATADA</w:t>
      </w:r>
    </w:p>
    <w:p w14:paraId="67F3DC8B" w14:textId="77777777" w:rsidR="00061DB8" w:rsidRPr="00702436" w:rsidRDefault="00061DB8" w:rsidP="00061DB8">
      <w:pPr>
        <w:spacing w:after="0" w:line="276" w:lineRule="auto"/>
        <w:ind w:right="-40"/>
        <w:jc w:val="center"/>
        <w:rPr>
          <w:rFonts w:asciiTheme="majorHAnsi" w:hAnsiTheme="majorHAnsi" w:cstheme="majorHAnsi"/>
          <w:i/>
          <w:iCs/>
        </w:rPr>
      </w:pPr>
      <w:r w:rsidRPr="00702436">
        <w:rPr>
          <w:rFonts w:asciiTheme="majorHAnsi" w:hAnsiTheme="majorHAnsi" w:cstheme="majorHAnsi"/>
          <w:i/>
          <w:iCs/>
        </w:rPr>
        <w:t>Rep. Legal da Emp.:</w:t>
      </w:r>
    </w:p>
    <w:p w14:paraId="1160B829" w14:textId="77777777" w:rsidR="00061DB8" w:rsidRPr="00702436" w:rsidRDefault="00061DB8" w:rsidP="00061DB8">
      <w:pPr>
        <w:spacing w:after="0" w:line="276" w:lineRule="auto"/>
        <w:ind w:right="-40"/>
        <w:jc w:val="center"/>
        <w:rPr>
          <w:rFonts w:asciiTheme="majorHAnsi" w:hAnsiTheme="majorHAnsi" w:cstheme="majorHAnsi"/>
          <w:b/>
          <w:bCs/>
          <w:i/>
          <w:iCs/>
        </w:rPr>
      </w:pPr>
      <w:r w:rsidRPr="00702436">
        <w:rPr>
          <w:rFonts w:asciiTheme="majorHAnsi" w:hAnsiTheme="majorHAnsi" w:cstheme="majorHAnsi"/>
          <w:b/>
          <w:bCs/>
          <w:i/>
          <w:iCs/>
        </w:rPr>
        <w:t xml:space="preserve"> </w:t>
      </w:r>
    </w:p>
    <w:p w14:paraId="4685B371" w14:textId="77777777" w:rsidR="00061DB8" w:rsidRPr="00702436" w:rsidRDefault="00061DB8" w:rsidP="00061DB8">
      <w:pPr>
        <w:spacing w:after="0" w:line="276" w:lineRule="auto"/>
        <w:ind w:right="-40"/>
        <w:jc w:val="center"/>
        <w:rPr>
          <w:rFonts w:asciiTheme="majorHAnsi" w:hAnsiTheme="majorHAnsi" w:cstheme="majorHAnsi"/>
          <w:b/>
          <w:bCs/>
        </w:rPr>
      </w:pPr>
      <w:r w:rsidRPr="00702436">
        <w:rPr>
          <w:rFonts w:asciiTheme="majorHAnsi" w:hAnsiTheme="majorHAnsi" w:cstheme="majorHAnsi"/>
          <w:b/>
          <w:bCs/>
        </w:rPr>
        <w:t xml:space="preserve"> </w:t>
      </w:r>
    </w:p>
    <w:p w14:paraId="1241D8E2" w14:textId="77777777" w:rsidR="00061DB8" w:rsidRPr="00702436" w:rsidRDefault="00061DB8" w:rsidP="00061DB8">
      <w:pPr>
        <w:spacing w:after="0" w:line="276" w:lineRule="auto"/>
        <w:ind w:right="-40"/>
        <w:jc w:val="both"/>
        <w:rPr>
          <w:rFonts w:asciiTheme="majorHAnsi" w:hAnsiTheme="majorHAnsi" w:cstheme="majorHAnsi"/>
          <w:b/>
          <w:bCs/>
          <w:i/>
          <w:iCs/>
        </w:rPr>
      </w:pPr>
      <w:r w:rsidRPr="00702436">
        <w:rPr>
          <w:rFonts w:asciiTheme="majorHAnsi" w:hAnsiTheme="majorHAnsi" w:cstheme="majorHAnsi"/>
          <w:b/>
          <w:bCs/>
          <w:i/>
          <w:iCs/>
        </w:rPr>
        <w:t>Testemunhas:</w:t>
      </w:r>
    </w:p>
    <w:p w14:paraId="032A1FFC" w14:textId="77777777" w:rsidR="00061DB8" w:rsidRPr="00702436" w:rsidRDefault="00061DB8" w:rsidP="00061DB8">
      <w:pPr>
        <w:spacing w:before="240" w:after="0" w:line="276" w:lineRule="auto"/>
        <w:jc w:val="both"/>
        <w:rPr>
          <w:rFonts w:asciiTheme="majorHAnsi" w:hAnsiTheme="majorHAnsi" w:cstheme="majorHAnsi"/>
          <w:b/>
          <w:bCs/>
        </w:rPr>
      </w:pPr>
      <w:r w:rsidRPr="00702436">
        <w:rPr>
          <w:rFonts w:asciiTheme="majorHAnsi" w:hAnsiTheme="majorHAnsi" w:cstheme="majorHAnsi"/>
          <w:b/>
          <w:bCs/>
          <w:i/>
          <w:iCs/>
        </w:rPr>
        <w:t xml:space="preserve">1º ________________________________________    </w:t>
      </w:r>
      <w:r w:rsidRPr="00702436">
        <w:rPr>
          <w:rFonts w:asciiTheme="majorHAnsi" w:hAnsiTheme="majorHAnsi" w:cstheme="majorHAnsi"/>
          <w:b/>
          <w:bCs/>
          <w:i/>
          <w:iCs/>
        </w:rPr>
        <w:tab/>
        <w:t>2º</w:t>
      </w:r>
      <w:r w:rsidRPr="00702436">
        <w:rPr>
          <w:rFonts w:asciiTheme="majorHAnsi" w:hAnsiTheme="majorHAnsi" w:cstheme="majorHAnsi"/>
          <w:b/>
          <w:bCs/>
        </w:rPr>
        <w:t xml:space="preserve"> _______________________________________</w:t>
      </w:r>
    </w:p>
    <w:p w14:paraId="0219BDC6" w14:textId="77777777" w:rsidR="00061DB8" w:rsidRPr="00702436" w:rsidRDefault="00061DB8" w:rsidP="00061DB8">
      <w:pPr>
        <w:spacing w:after="0" w:line="240" w:lineRule="auto"/>
        <w:jc w:val="both"/>
        <w:rPr>
          <w:rFonts w:asciiTheme="majorHAnsi" w:hAnsiTheme="majorHAnsi" w:cstheme="majorHAnsi"/>
        </w:rPr>
      </w:pPr>
    </w:p>
    <w:p w14:paraId="30920364" w14:textId="77777777" w:rsidR="00061DB8" w:rsidRPr="00702436" w:rsidRDefault="00061DB8" w:rsidP="00061DB8">
      <w:pPr>
        <w:spacing w:after="0" w:line="240" w:lineRule="auto"/>
        <w:jc w:val="both"/>
        <w:rPr>
          <w:rFonts w:asciiTheme="majorHAnsi" w:hAnsiTheme="majorHAnsi" w:cstheme="majorHAnsi"/>
        </w:rPr>
      </w:pPr>
    </w:p>
    <w:p w14:paraId="6C98CF1D" w14:textId="77777777" w:rsidR="00061DB8" w:rsidRPr="00702436" w:rsidRDefault="00061DB8" w:rsidP="00061DB8">
      <w:pPr>
        <w:spacing w:after="0" w:line="240" w:lineRule="auto"/>
        <w:jc w:val="both"/>
        <w:rPr>
          <w:rFonts w:asciiTheme="majorHAnsi" w:hAnsiTheme="majorHAnsi" w:cstheme="majorHAnsi"/>
        </w:rPr>
      </w:pPr>
      <w:r w:rsidRPr="00702436">
        <w:rPr>
          <w:rFonts w:asciiTheme="majorHAnsi" w:hAnsiTheme="majorHAnsi" w:cstheme="majorHAnsi"/>
        </w:rPr>
        <w:br w:type="page"/>
      </w:r>
    </w:p>
    <w:p w14:paraId="3D4E8226" w14:textId="77777777" w:rsidR="00061DB8" w:rsidRPr="00702436" w:rsidRDefault="00061DB8" w:rsidP="00061DB8">
      <w:pPr>
        <w:pBdr>
          <w:top w:val="single" w:sz="4" w:space="1" w:color="000000"/>
          <w:left w:val="single" w:sz="4" w:space="4" w:color="000000"/>
          <w:bottom w:val="single" w:sz="4" w:space="1" w:color="000000"/>
          <w:right w:val="single" w:sz="4" w:space="4" w:color="000000"/>
        </w:pBdr>
        <w:shd w:val="clear" w:color="auto" w:fill="C5E0B3"/>
        <w:tabs>
          <w:tab w:val="left" w:pos="5712"/>
        </w:tabs>
        <w:spacing w:after="0" w:line="240" w:lineRule="auto"/>
        <w:jc w:val="center"/>
        <w:rPr>
          <w:rFonts w:asciiTheme="majorHAnsi" w:hAnsiTheme="majorHAnsi" w:cstheme="majorHAnsi"/>
          <w:b/>
          <w:bCs/>
        </w:rPr>
      </w:pPr>
      <w:r w:rsidRPr="00702436">
        <w:rPr>
          <w:rFonts w:asciiTheme="majorHAnsi" w:hAnsiTheme="majorHAnsi" w:cstheme="majorHAnsi"/>
          <w:b/>
          <w:bCs/>
        </w:rPr>
        <w:lastRenderedPageBreak/>
        <w:t>ANEXO I – MODELO DE EXECUÇÃO DO OBJETO</w:t>
      </w:r>
    </w:p>
    <w:p w14:paraId="07E3B3F7" w14:textId="77777777" w:rsidR="00061DB8" w:rsidRPr="00702436" w:rsidRDefault="00061DB8" w:rsidP="00061DB8">
      <w:pPr>
        <w:spacing w:after="0" w:line="240" w:lineRule="auto"/>
        <w:jc w:val="center"/>
        <w:rPr>
          <w:rFonts w:asciiTheme="majorHAnsi" w:hAnsiTheme="majorHAnsi" w:cstheme="majorHAnsi"/>
          <w:i/>
          <w:iCs/>
        </w:rPr>
      </w:pPr>
      <w:r w:rsidRPr="00702436">
        <w:rPr>
          <w:rFonts w:asciiTheme="majorHAnsi" w:hAnsiTheme="majorHAnsi" w:cstheme="majorHAnsi"/>
          <w:i/>
          <w:iCs/>
        </w:rPr>
        <w:t>O presente anexo tem o condão de atender à exigência legal constante do inciso V, art. 42 do Decreto Estadual nº 1.525/2022, para o fim de definir como o contrato deverá produzir os resultados pretendidos, desde o início até o encerramento.</w:t>
      </w:r>
    </w:p>
    <w:p w14:paraId="457BBB22" w14:textId="77777777" w:rsidR="00061DB8" w:rsidRPr="00702436" w:rsidRDefault="00061DB8" w:rsidP="00061DB8">
      <w:pPr>
        <w:spacing w:after="0" w:line="240" w:lineRule="auto"/>
        <w:jc w:val="both"/>
        <w:rPr>
          <w:rFonts w:asciiTheme="majorHAnsi" w:hAnsiTheme="majorHAnsi" w:cstheme="majorHAnsi"/>
          <w:i/>
          <w:iCs/>
        </w:rPr>
      </w:pPr>
    </w:p>
    <w:p w14:paraId="36C6EE3B" w14:textId="77777777" w:rsidR="00061DB8" w:rsidRPr="00702436" w:rsidRDefault="00061DB8" w:rsidP="00061DB8">
      <w:pPr>
        <w:pBdr>
          <w:top w:val="single" w:sz="4" w:space="1" w:color="000000"/>
          <w:left w:val="single" w:sz="4" w:space="1" w:color="000000"/>
          <w:bottom w:val="single" w:sz="4" w:space="1" w:color="000000"/>
          <w:right w:val="single" w:sz="4" w:space="1" w:color="000000"/>
          <w:between w:val="single" w:sz="4" w:space="1" w:color="000000"/>
        </w:pBdr>
        <w:shd w:val="clear" w:color="auto" w:fill="E2EFD9"/>
        <w:spacing w:after="0" w:line="240" w:lineRule="auto"/>
        <w:jc w:val="both"/>
        <w:rPr>
          <w:rFonts w:asciiTheme="majorHAnsi" w:hAnsiTheme="majorHAnsi" w:cstheme="majorHAnsi"/>
          <w:b/>
          <w:bCs/>
        </w:rPr>
      </w:pPr>
      <w:r w:rsidRPr="00702436">
        <w:rPr>
          <w:rFonts w:asciiTheme="majorHAnsi" w:hAnsiTheme="majorHAnsi" w:cstheme="majorHAnsi"/>
          <w:b/>
          <w:bCs/>
        </w:rPr>
        <w:t>INFORMAÇÕES PRIMÁRIAS SOBRE A CONTRATAÇÃO</w:t>
      </w:r>
    </w:p>
    <w:p w14:paraId="08AE0FF9" w14:textId="77777777" w:rsidR="00061DB8" w:rsidRPr="00702436" w:rsidRDefault="00061DB8" w:rsidP="00061DB8">
      <w:pPr>
        <w:numPr>
          <w:ilvl w:val="0"/>
          <w:numId w:val="39"/>
        </w:numPr>
        <w:pBdr>
          <w:top w:val="single" w:sz="4" w:space="1" w:color="000000"/>
          <w:left w:val="single" w:sz="4" w:space="4" w:color="000000"/>
          <w:bottom w:val="single" w:sz="4" w:space="1" w:color="000000"/>
          <w:right w:val="single" w:sz="4" w:space="4" w:color="000000"/>
          <w:between w:val="single" w:sz="4" w:space="1" w:color="000000"/>
        </w:pBdr>
        <w:tabs>
          <w:tab w:val="left" w:pos="284"/>
        </w:tabs>
        <w:suppressAutoHyphens w:val="0"/>
        <w:spacing w:after="0" w:line="240" w:lineRule="auto"/>
        <w:ind w:left="0" w:firstLine="0"/>
        <w:jc w:val="both"/>
        <w:rPr>
          <w:rFonts w:asciiTheme="majorHAnsi" w:hAnsiTheme="majorHAnsi" w:cstheme="majorHAnsi"/>
          <w:b/>
          <w:bCs/>
          <w:color w:val="000000"/>
        </w:rPr>
      </w:pPr>
      <w:r w:rsidRPr="00702436">
        <w:rPr>
          <w:rFonts w:asciiTheme="majorHAnsi" w:hAnsiTheme="majorHAnsi" w:cstheme="majorHAnsi"/>
          <w:b/>
          <w:bCs/>
          <w:color w:val="000000"/>
        </w:rPr>
        <w:t>Nome do contratado:</w:t>
      </w:r>
    </w:p>
    <w:p w14:paraId="18A78253" w14:textId="77777777" w:rsidR="00061DB8" w:rsidRPr="00702436" w:rsidRDefault="00061DB8" w:rsidP="00061DB8">
      <w:pPr>
        <w:numPr>
          <w:ilvl w:val="0"/>
          <w:numId w:val="39"/>
        </w:numPr>
        <w:pBdr>
          <w:top w:val="single" w:sz="4" w:space="1" w:color="000000"/>
          <w:left w:val="single" w:sz="4" w:space="4" w:color="000000"/>
          <w:bottom w:val="single" w:sz="4" w:space="1" w:color="000000"/>
          <w:right w:val="single" w:sz="4" w:space="4" w:color="000000"/>
          <w:between w:val="single" w:sz="4" w:space="1" w:color="000000"/>
        </w:pBdr>
        <w:tabs>
          <w:tab w:val="left" w:pos="284"/>
        </w:tabs>
        <w:suppressAutoHyphens w:val="0"/>
        <w:spacing w:after="0" w:line="240" w:lineRule="auto"/>
        <w:ind w:left="0" w:firstLine="0"/>
        <w:jc w:val="both"/>
        <w:rPr>
          <w:rFonts w:asciiTheme="majorHAnsi" w:hAnsiTheme="majorHAnsi" w:cstheme="majorHAnsi"/>
          <w:b/>
          <w:bCs/>
          <w:color w:val="000000"/>
        </w:rPr>
      </w:pPr>
      <w:r w:rsidRPr="00702436">
        <w:rPr>
          <w:rFonts w:asciiTheme="majorHAnsi" w:hAnsiTheme="majorHAnsi" w:cstheme="majorHAnsi"/>
          <w:b/>
          <w:bCs/>
          <w:color w:val="000000"/>
        </w:rPr>
        <w:t>CNPJ:</w:t>
      </w:r>
    </w:p>
    <w:p w14:paraId="6D3F6CD6" w14:textId="77777777" w:rsidR="00061DB8" w:rsidRPr="00702436" w:rsidRDefault="00061DB8" w:rsidP="00061DB8">
      <w:pPr>
        <w:numPr>
          <w:ilvl w:val="0"/>
          <w:numId w:val="39"/>
        </w:numPr>
        <w:pBdr>
          <w:top w:val="single" w:sz="4" w:space="1" w:color="000000"/>
          <w:left w:val="single" w:sz="4" w:space="4" w:color="000000"/>
          <w:bottom w:val="single" w:sz="4" w:space="1" w:color="000000"/>
          <w:right w:val="single" w:sz="4" w:space="4" w:color="000000"/>
          <w:between w:val="single" w:sz="4" w:space="1" w:color="000000"/>
        </w:pBdr>
        <w:tabs>
          <w:tab w:val="left" w:pos="284"/>
        </w:tabs>
        <w:suppressAutoHyphens w:val="0"/>
        <w:spacing w:after="0" w:line="240" w:lineRule="auto"/>
        <w:ind w:left="0" w:firstLine="0"/>
        <w:jc w:val="both"/>
        <w:rPr>
          <w:rFonts w:asciiTheme="majorHAnsi" w:hAnsiTheme="majorHAnsi" w:cstheme="majorHAnsi"/>
          <w:b/>
          <w:bCs/>
          <w:color w:val="000000"/>
        </w:rPr>
      </w:pPr>
      <w:r w:rsidRPr="00702436">
        <w:rPr>
          <w:rFonts w:asciiTheme="majorHAnsi" w:hAnsiTheme="majorHAnsi" w:cstheme="majorHAnsi"/>
          <w:b/>
          <w:bCs/>
          <w:color w:val="000000"/>
        </w:rPr>
        <w:t xml:space="preserve">N° Contrato </w:t>
      </w:r>
      <w:r w:rsidRPr="00702436">
        <w:rPr>
          <w:rFonts w:asciiTheme="majorHAnsi" w:hAnsiTheme="majorHAnsi" w:cstheme="majorHAnsi"/>
          <w:i/>
          <w:iCs/>
          <w:color w:val="FF0000"/>
        </w:rPr>
        <w:t>OU</w:t>
      </w:r>
      <w:r w:rsidRPr="00702436">
        <w:rPr>
          <w:rFonts w:asciiTheme="majorHAnsi" w:hAnsiTheme="majorHAnsi" w:cstheme="majorHAnsi"/>
          <w:b/>
          <w:bCs/>
          <w:color w:val="000000"/>
        </w:rPr>
        <w:t xml:space="preserve"> NAD:</w:t>
      </w:r>
    </w:p>
    <w:p w14:paraId="353F40E8" w14:textId="77777777" w:rsidR="00061DB8" w:rsidRPr="00702436" w:rsidRDefault="00061DB8" w:rsidP="00061DB8">
      <w:pPr>
        <w:numPr>
          <w:ilvl w:val="0"/>
          <w:numId w:val="39"/>
        </w:numPr>
        <w:pBdr>
          <w:top w:val="single" w:sz="4" w:space="1" w:color="000000"/>
          <w:left w:val="single" w:sz="4" w:space="4" w:color="000000"/>
          <w:bottom w:val="single" w:sz="4" w:space="1" w:color="000000"/>
          <w:right w:val="single" w:sz="4" w:space="4" w:color="000000"/>
          <w:between w:val="single" w:sz="4" w:space="1" w:color="000000"/>
        </w:pBdr>
        <w:tabs>
          <w:tab w:val="left" w:pos="284"/>
        </w:tabs>
        <w:suppressAutoHyphens w:val="0"/>
        <w:spacing w:after="0" w:line="240" w:lineRule="auto"/>
        <w:ind w:left="0" w:firstLine="0"/>
        <w:jc w:val="both"/>
        <w:rPr>
          <w:rFonts w:asciiTheme="majorHAnsi" w:hAnsiTheme="majorHAnsi" w:cstheme="majorHAnsi"/>
          <w:b/>
          <w:bCs/>
          <w:color w:val="000000"/>
        </w:rPr>
      </w:pPr>
      <w:r w:rsidRPr="00702436">
        <w:rPr>
          <w:rFonts w:asciiTheme="majorHAnsi" w:hAnsiTheme="majorHAnsi" w:cstheme="majorHAnsi"/>
          <w:b/>
          <w:bCs/>
          <w:color w:val="000000"/>
        </w:rPr>
        <w:t>Valor da contratação:</w:t>
      </w:r>
    </w:p>
    <w:p w14:paraId="56A9E52A" w14:textId="77777777" w:rsidR="00061DB8" w:rsidRPr="00702436" w:rsidRDefault="00061DB8" w:rsidP="00061DB8">
      <w:pPr>
        <w:numPr>
          <w:ilvl w:val="0"/>
          <w:numId w:val="39"/>
        </w:numPr>
        <w:pBdr>
          <w:top w:val="single" w:sz="4" w:space="1" w:color="000000"/>
          <w:left w:val="single" w:sz="4" w:space="4" w:color="000000"/>
          <w:bottom w:val="single" w:sz="4" w:space="1" w:color="000000"/>
          <w:right w:val="single" w:sz="4" w:space="4" w:color="000000"/>
          <w:between w:val="single" w:sz="4" w:space="1" w:color="000000"/>
        </w:pBdr>
        <w:tabs>
          <w:tab w:val="left" w:pos="284"/>
        </w:tabs>
        <w:suppressAutoHyphens w:val="0"/>
        <w:spacing w:after="0" w:line="240" w:lineRule="auto"/>
        <w:ind w:left="0" w:firstLine="0"/>
        <w:jc w:val="both"/>
        <w:rPr>
          <w:rFonts w:asciiTheme="majorHAnsi" w:hAnsiTheme="majorHAnsi" w:cstheme="majorHAnsi"/>
          <w:b/>
          <w:bCs/>
          <w:color w:val="000000"/>
        </w:rPr>
      </w:pPr>
      <w:r w:rsidRPr="00702436">
        <w:rPr>
          <w:rFonts w:asciiTheme="majorHAnsi" w:hAnsiTheme="majorHAnsi" w:cstheme="majorHAnsi"/>
          <w:b/>
          <w:bCs/>
          <w:color w:val="000000"/>
        </w:rPr>
        <w:t xml:space="preserve">Descrição do objeto executado: </w:t>
      </w:r>
    </w:p>
    <w:p w14:paraId="4EC950C7" w14:textId="77777777" w:rsidR="00061DB8" w:rsidRPr="00702436" w:rsidRDefault="00061DB8" w:rsidP="00061DB8">
      <w:pPr>
        <w:pBdr>
          <w:top w:val="single" w:sz="4" w:space="1" w:color="000000"/>
          <w:left w:val="single" w:sz="4" w:space="1" w:color="000000"/>
          <w:bottom w:val="single" w:sz="4" w:space="1" w:color="000000"/>
          <w:right w:val="single" w:sz="4" w:space="1" w:color="000000"/>
          <w:between w:val="single" w:sz="4" w:space="1" w:color="000000"/>
        </w:pBdr>
        <w:shd w:val="clear" w:color="auto" w:fill="E2EFD9"/>
        <w:spacing w:after="0" w:line="240" w:lineRule="auto"/>
        <w:jc w:val="both"/>
        <w:rPr>
          <w:rFonts w:asciiTheme="majorHAnsi" w:hAnsiTheme="majorHAnsi" w:cstheme="majorHAnsi"/>
          <w:b/>
          <w:bCs/>
        </w:rPr>
      </w:pPr>
      <w:r w:rsidRPr="00702436">
        <w:rPr>
          <w:rFonts w:asciiTheme="majorHAnsi" w:hAnsiTheme="majorHAnsi" w:cstheme="majorHAnsi"/>
          <w:b/>
          <w:bCs/>
        </w:rPr>
        <w:t>INFORMAÇÕES SECUNDÁRIAS SOBRE A CONTRATAÇÃO</w:t>
      </w:r>
    </w:p>
    <w:p w14:paraId="1C2CB7F0" w14:textId="77777777" w:rsidR="00061DB8" w:rsidRPr="00702436" w:rsidRDefault="00061DB8" w:rsidP="00061DB8">
      <w:pPr>
        <w:numPr>
          <w:ilvl w:val="0"/>
          <w:numId w:val="38"/>
        </w:numPr>
        <w:pBdr>
          <w:top w:val="single" w:sz="4" w:space="2" w:color="000000"/>
          <w:left w:val="single" w:sz="4" w:space="4" w:color="000000"/>
          <w:bottom w:val="single" w:sz="4" w:space="1" w:color="000000"/>
          <w:right w:val="single" w:sz="4" w:space="4" w:color="000000"/>
          <w:between w:val="single" w:sz="4" w:space="1" w:color="000000"/>
        </w:pBdr>
        <w:tabs>
          <w:tab w:val="left" w:pos="284"/>
        </w:tabs>
        <w:suppressAutoHyphens w:val="0"/>
        <w:spacing w:after="0" w:line="240" w:lineRule="auto"/>
        <w:ind w:left="0" w:firstLine="0"/>
        <w:jc w:val="both"/>
        <w:rPr>
          <w:rFonts w:asciiTheme="majorHAnsi" w:hAnsiTheme="majorHAnsi" w:cstheme="majorHAnsi"/>
          <w:b/>
          <w:bCs/>
          <w:color w:val="000000"/>
        </w:rPr>
      </w:pPr>
      <w:r w:rsidRPr="00702436">
        <w:rPr>
          <w:rFonts w:asciiTheme="majorHAnsi" w:hAnsiTheme="majorHAnsi" w:cstheme="majorHAnsi"/>
          <w:b/>
          <w:bCs/>
          <w:color w:val="000000"/>
        </w:rPr>
        <w:t>Local de entrega:</w:t>
      </w:r>
    </w:p>
    <w:p w14:paraId="7A993D43" w14:textId="77777777" w:rsidR="00061DB8" w:rsidRPr="00702436" w:rsidRDefault="00061DB8" w:rsidP="00061DB8">
      <w:pPr>
        <w:numPr>
          <w:ilvl w:val="0"/>
          <w:numId w:val="38"/>
        </w:numPr>
        <w:pBdr>
          <w:top w:val="single" w:sz="4" w:space="2" w:color="000000"/>
          <w:left w:val="single" w:sz="4" w:space="4" w:color="000000"/>
          <w:bottom w:val="single" w:sz="4" w:space="1" w:color="000000"/>
          <w:right w:val="single" w:sz="4" w:space="4" w:color="000000"/>
          <w:between w:val="single" w:sz="4" w:space="1" w:color="000000"/>
        </w:pBdr>
        <w:tabs>
          <w:tab w:val="left" w:pos="284"/>
        </w:tabs>
        <w:suppressAutoHyphens w:val="0"/>
        <w:spacing w:after="0" w:line="240" w:lineRule="auto"/>
        <w:ind w:left="0" w:firstLine="0"/>
        <w:jc w:val="both"/>
        <w:rPr>
          <w:rFonts w:asciiTheme="majorHAnsi" w:hAnsiTheme="majorHAnsi" w:cstheme="majorHAnsi"/>
          <w:b/>
          <w:bCs/>
          <w:color w:val="000000"/>
        </w:rPr>
      </w:pPr>
      <w:r w:rsidRPr="00702436">
        <w:rPr>
          <w:rFonts w:asciiTheme="majorHAnsi" w:hAnsiTheme="majorHAnsi" w:cstheme="majorHAnsi"/>
          <w:b/>
          <w:bCs/>
          <w:color w:val="000000"/>
        </w:rPr>
        <w:t>Prazo de entrega:</w:t>
      </w:r>
    </w:p>
    <w:p w14:paraId="63D033B1" w14:textId="77777777" w:rsidR="00061DB8" w:rsidRPr="00702436" w:rsidRDefault="00061DB8" w:rsidP="00061DB8">
      <w:pPr>
        <w:numPr>
          <w:ilvl w:val="0"/>
          <w:numId w:val="38"/>
        </w:numPr>
        <w:pBdr>
          <w:top w:val="single" w:sz="4" w:space="2" w:color="000000"/>
          <w:left w:val="single" w:sz="4" w:space="4" w:color="000000"/>
          <w:bottom w:val="single" w:sz="4" w:space="1" w:color="000000"/>
          <w:right w:val="single" w:sz="4" w:space="4" w:color="000000"/>
          <w:between w:val="single" w:sz="4" w:space="1" w:color="000000"/>
        </w:pBdr>
        <w:tabs>
          <w:tab w:val="left" w:pos="284"/>
        </w:tabs>
        <w:suppressAutoHyphens w:val="0"/>
        <w:spacing w:after="0" w:line="240" w:lineRule="auto"/>
        <w:ind w:left="0" w:firstLine="0"/>
        <w:jc w:val="both"/>
        <w:rPr>
          <w:rFonts w:asciiTheme="majorHAnsi" w:hAnsiTheme="majorHAnsi" w:cstheme="majorHAnsi"/>
          <w:b/>
          <w:bCs/>
          <w:color w:val="000000"/>
        </w:rPr>
      </w:pPr>
      <w:r w:rsidRPr="00702436">
        <w:rPr>
          <w:rFonts w:asciiTheme="majorHAnsi" w:hAnsiTheme="majorHAnsi" w:cstheme="majorHAnsi"/>
          <w:b/>
          <w:bCs/>
          <w:color w:val="000000"/>
        </w:rPr>
        <w:t>Quantidade entregue/executado:</w:t>
      </w:r>
    </w:p>
    <w:p w14:paraId="455BECFC" w14:textId="77777777" w:rsidR="00061DB8" w:rsidRPr="00702436" w:rsidRDefault="00061DB8" w:rsidP="00061DB8">
      <w:pPr>
        <w:numPr>
          <w:ilvl w:val="0"/>
          <w:numId w:val="38"/>
        </w:numPr>
        <w:pBdr>
          <w:top w:val="single" w:sz="4" w:space="2" w:color="000000"/>
          <w:left w:val="single" w:sz="4" w:space="4" w:color="000000"/>
          <w:bottom w:val="single" w:sz="4" w:space="1" w:color="000000"/>
          <w:right w:val="single" w:sz="4" w:space="4" w:color="000000"/>
          <w:between w:val="single" w:sz="4" w:space="1" w:color="000000"/>
        </w:pBdr>
        <w:tabs>
          <w:tab w:val="left" w:pos="284"/>
        </w:tabs>
        <w:suppressAutoHyphens w:val="0"/>
        <w:spacing w:after="0" w:line="240" w:lineRule="auto"/>
        <w:ind w:left="0" w:firstLine="0"/>
        <w:jc w:val="both"/>
        <w:rPr>
          <w:rFonts w:asciiTheme="majorHAnsi" w:hAnsiTheme="majorHAnsi" w:cstheme="majorHAnsi"/>
          <w:b/>
          <w:bCs/>
          <w:color w:val="000000"/>
        </w:rPr>
      </w:pPr>
      <w:r w:rsidRPr="00702436">
        <w:rPr>
          <w:rFonts w:asciiTheme="majorHAnsi" w:hAnsiTheme="majorHAnsi" w:cstheme="majorHAnsi"/>
          <w:b/>
          <w:bCs/>
          <w:color w:val="000000"/>
        </w:rPr>
        <w:t>Data do recebimento provisório:</w:t>
      </w:r>
    </w:p>
    <w:p w14:paraId="729F57A9" w14:textId="77777777" w:rsidR="00061DB8" w:rsidRPr="00702436" w:rsidRDefault="00061DB8" w:rsidP="00061DB8">
      <w:pPr>
        <w:numPr>
          <w:ilvl w:val="0"/>
          <w:numId w:val="38"/>
        </w:numPr>
        <w:pBdr>
          <w:top w:val="single" w:sz="4" w:space="2" w:color="000000"/>
          <w:left w:val="single" w:sz="4" w:space="4" w:color="000000"/>
          <w:bottom w:val="single" w:sz="4" w:space="1" w:color="000000"/>
          <w:right w:val="single" w:sz="4" w:space="4" w:color="000000"/>
          <w:between w:val="single" w:sz="4" w:space="1" w:color="000000"/>
        </w:pBdr>
        <w:tabs>
          <w:tab w:val="left" w:pos="284"/>
        </w:tabs>
        <w:suppressAutoHyphens w:val="0"/>
        <w:spacing w:after="0" w:line="240" w:lineRule="auto"/>
        <w:ind w:left="0" w:firstLine="0"/>
        <w:jc w:val="both"/>
        <w:rPr>
          <w:rFonts w:asciiTheme="majorHAnsi" w:hAnsiTheme="majorHAnsi" w:cstheme="majorHAnsi"/>
          <w:b/>
          <w:bCs/>
          <w:color w:val="000000"/>
        </w:rPr>
      </w:pPr>
      <w:r w:rsidRPr="00702436">
        <w:rPr>
          <w:rFonts w:asciiTheme="majorHAnsi" w:hAnsiTheme="majorHAnsi" w:cstheme="majorHAnsi"/>
          <w:b/>
          <w:bCs/>
          <w:color w:val="000000"/>
        </w:rPr>
        <w:t>Data do recebimento definitivo:</w:t>
      </w:r>
    </w:p>
    <w:p w14:paraId="65F2DF9C" w14:textId="77777777" w:rsidR="00061DB8" w:rsidRPr="00702436" w:rsidRDefault="00061DB8" w:rsidP="00061DB8">
      <w:pPr>
        <w:numPr>
          <w:ilvl w:val="0"/>
          <w:numId w:val="38"/>
        </w:numPr>
        <w:pBdr>
          <w:top w:val="single" w:sz="4" w:space="2" w:color="000000"/>
          <w:left w:val="single" w:sz="4" w:space="4" w:color="000000"/>
          <w:bottom w:val="single" w:sz="4" w:space="1" w:color="000000"/>
          <w:right w:val="single" w:sz="4" w:space="4" w:color="000000"/>
          <w:between w:val="single" w:sz="4" w:space="1" w:color="000000"/>
        </w:pBdr>
        <w:tabs>
          <w:tab w:val="left" w:pos="284"/>
        </w:tabs>
        <w:suppressAutoHyphens w:val="0"/>
        <w:spacing w:after="0" w:line="240" w:lineRule="auto"/>
        <w:ind w:left="0" w:firstLine="0"/>
        <w:jc w:val="both"/>
        <w:rPr>
          <w:rFonts w:asciiTheme="majorHAnsi" w:hAnsiTheme="majorHAnsi" w:cstheme="majorHAnsi"/>
          <w:b/>
          <w:bCs/>
          <w:color w:val="000000"/>
        </w:rPr>
      </w:pPr>
      <w:r w:rsidRPr="00702436">
        <w:rPr>
          <w:rFonts w:asciiTheme="majorHAnsi" w:hAnsiTheme="majorHAnsi" w:cstheme="majorHAnsi"/>
          <w:b/>
          <w:bCs/>
          <w:color w:val="000000"/>
        </w:rPr>
        <w:t>Garantia do objeto:</w:t>
      </w:r>
    </w:p>
    <w:p w14:paraId="31794F32" w14:textId="77777777" w:rsidR="00061DB8" w:rsidRPr="00702436" w:rsidRDefault="00061DB8" w:rsidP="00061DB8">
      <w:pPr>
        <w:numPr>
          <w:ilvl w:val="0"/>
          <w:numId w:val="38"/>
        </w:numPr>
        <w:pBdr>
          <w:top w:val="single" w:sz="4" w:space="2" w:color="000000"/>
          <w:left w:val="single" w:sz="4" w:space="4" w:color="000000"/>
          <w:bottom w:val="single" w:sz="4" w:space="1" w:color="000000"/>
          <w:right w:val="single" w:sz="4" w:space="4" w:color="000000"/>
          <w:between w:val="single" w:sz="4" w:space="1" w:color="000000"/>
        </w:pBdr>
        <w:tabs>
          <w:tab w:val="left" w:pos="284"/>
        </w:tabs>
        <w:suppressAutoHyphens w:val="0"/>
        <w:spacing w:after="0" w:line="240" w:lineRule="auto"/>
        <w:ind w:left="0" w:firstLine="0"/>
        <w:jc w:val="both"/>
        <w:rPr>
          <w:rFonts w:asciiTheme="majorHAnsi" w:hAnsiTheme="majorHAnsi" w:cstheme="majorHAnsi"/>
          <w:b/>
          <w:bCs/>
          <w:color w:val="000000"/>
        </w:rPr>
      </w:pPr>
      <w:r w:rsidRPr="00702436">
        <w:rPr>
          <w:rFonts w:asciiTheme="majorHAnsi" w:hAnsiTheme="majorHAnsi" w:cstheme="majorHAnsi"/>
          <w:b/>
          <w:bCs/>
          <w:color w:val="000000"/>
        </w:rPr>
        <w:t>Qualificação técnica:</w:t>
      </w:r>
    </w:p>
    <w:p w14:paraId="15DFFDBE" w14:textId="77777777" w:rsidR="00061DB8" w:rsidRPr="00702436" w:rsidRDefault="00061DB8" w:rsidP="00061DB8">
      <w:pPr>
        <w:numPr>
          <w:ilvl w:val="0"/>
          <w:numId w:val="38"/>
        </w:numPr>
        <w:pBdr>
          <w:top w:val="single" w:sz="4" w:space="2" w:color="000000"/>
          <w:left w:val="single" w:sz="4" w:space="4" w:color="000000"/>
          <w:bottom w:val="single" w:sz="4" w:space="1" w:color="000000"/>
          <w:right w:val="single" w:sz="4" w:space="4" w:color="000000"/>
          <w:between w:val="single" w:sz="4" w:space="1" w:color="000000"/>
        </w:pBdr>
        <w:tabs>
          <w:tab w:val="left" w:pos="284"/>
        </w:tabs>
        <w:suppressAutoHyphens w:val="0"/>
        <w:spacing w:after="0" w:line="240" w:lineRule="auto"/>
        <w:ind w:left="0" w:firstLine="0"/>
        <w:jc w:val="both"/>
        <w:rPr>
          <w:rFonts w:asciiTheme="majorHAnsi" w:hAnsiTheme="majorHAnsi" w:cstheme="majorHAnsi"/>
          <w:b/>
          <w:bCs/>
          <w:color w:val="000000"/>
        </w:rPr>
      </w:pPr>
      <w:r w:rsidRPr="00702436">
        <w:rPr>
          <w:rFonts w:asciiTheme="majorHAnsi" w:hAnsiTheme="majorHAnsi" w:cstheme="majorHAnsi"/>
          <w:b/>
          <w:bCs/>
          <w:color w:val="000000"/>
        </w:rPr>
        <w:t>Vigência da contratação:</w:t>
      </w:r>
    </w:p>
    <w:p w14:paraId="4D162DED" w14:textId="77777777" w:rsidR="00061DB8" w:rsidRPr="00702436" w:rsidRDefault="00061DB8" w:rsidP="00061DB8">
      <w:pPr>
        <w:pBdr>
          <w:top w:val="single" w:sz="4" w:space="1" w:color="000000"/>
          <w:left w:val="single" w:sz="4" w:space="1" w:color="000000"/>
          <w:bottom w:val="single" w:sz="4" w:space="1" w:color="000000"/>
          <w:right w:val="single" w:sz="4" w:space="1" w:color="000000"/>
          <w:between w:val="single" w:sz="4" w:space="1" w:color="000000"/>
        </w:pBdr>
        <w:shd w:val="clear" w:color="auto" w:fill="E2EFD9"/>
        <w:tabs>
          <w:tab w:val="left" w:pos="284"/>
        </w:tabs>
        <w:spacing w:after="0" w:line="240" w:lineRule="auto"/>
        <w:jc w:val="both"/>
        <w:rPr>
          <w:rFonts w:asciiTheme="majorHAnsi" w:hAnsiTheme="majorHAnsi" w:cstheme="majorHAnsi"/>
          <w:b/>
          <w:bCs/>
        </w:rPr>
      </w:pPr>
      <w:r w:rsidRPr="00702436">
        <w:rPr>
          <w:rFonts w:asciiTheme="majorHAnsi" w:hAnsiTheme="majorHAnsi" w:cstheme="majorHAnsi"/>
          <w:b/>
          <w:bCs/>
        </w:rPr>
        <w:t>INFORMAÇÕES ACERCA DA EXECUÇÃO/FISCALIZAÇÃO DA CONTRATAÇÃO</w:t>
      </w:r>
    </w:p>
    <w:p w14:paraId="66ECB702" w14:textId="77777777" w:rsidR="00061DB8" w:rsidRPr="00702436" w:rsidRDefault="00061DB8" w:rsidP="00061DB8">
      <w:pPr>
        <w:numPr>
          <w:ilvl w:val="0"/>
          <w:numId w:val="42"/>
        </w:numPr>
        <w:pBdr>
          <w:top w:val="single" w:sz="4" w:space="1" w:color="000000"/>
          <w:left w:val="single" w:sz="4" w:space="4" w:color="000000"/>
          <w:bottom w:val="single" w:sz="4" w:space="1" w:color="000000"/>
          <w:right w:val="single" w:sz="4" w:space="4" w:color="000000"/>
          <w:between w:val="single" w:sz="4" w:space="1" w:color="000000"/>
        </w:pBdr>
        <w:tabs>
          <w:tab w:val="left" w:pos="284"/>
        </w:tabs>
        <w:suppressAutoHyphens w:val="0"/>
        <w:spacing w:after="0" w:line="240" w:lineRule="auto"/>
        <w:ind w:left="0" w:firstLine="0"/>
        <w:jc w:val="both"/>
        <w:rPr>
          <w:rFonts w:asciiTheme="majorHAnsi" w:hAnsiTheme="majorHAnsi" w:cstheme="majorHAnsi"/>
          <w:b/>
          <w:bCs/>
          <w:color w:val="000000"/>
        </w:rPr>
      </w:pPr>
      <w:r w:rsidRPr="00702436">
        <w:rPr>
          <w:rFonts w:asciiTheme="majorHAnsi" w:hAnsiTheme="majorHAnsi" w:cstheme="majorHAnsi"/>
          <w:b/>
          <w:bCs/>
          <w:color w:val="000000"/>
        </w:rPr>
        <w:t>O fornecimento/execução do objeto respeitou os prazos estipulados no contrato e/ou NAD?</w:t>
      </w:r>
    </w:p>
    <w:p w14:paraId="2235C6BB" w14:textId="77777777" w:rsidR="00061DB8" w:rsidRPr="00702436" w:rsidRDefault="00061DB8" w:rsidP="00061DB8">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hAnsiTheme="majorHAnsi" w:cstheme="majorHAnsi"/>
          <w:b/>
          <w:bCs/>
          <w:color w:val="000000"/>
        </w:rPr>
      </w:pPr>
    </w:p>
    <w:p w14:paraId="0415C935" w14:textId="77777777" w:rsidR="00061DB8" w:rsidRPr="00702436" w:rsidRDefault="00061DB8" w:rsidP="00061DB8">
      <w:pPr>
        <w:numPr>
          <w:ilvl w:val="0"/>
          <w:numId w:val="42"/>
        </w:numPr>
        <w:pBdr>
          <w:top w:val="single" w:sz="4" w:space="1" w:color="000000"/>
          <w:left w:val="single" w:sz="4" w:space="4" w:color="000000"/>
          <w:bottom w:val="single" w:sz="4" w:space="1" w:color="000000"/>
          <w:right w:val="single" w:sz="4" w:space="4" w:color="000000"/>
          <w:between w:val="single" w:sz="4" w:space="1" w:color="000000"/>
        </w:pBdr>
        <w:tabs>
          <w:tab w:val="left" w:pos="284"/>
        </w:tabs>
        <w:suppressAutoHyphens w:val="0"/>
        <w:spacing w:after="0" w:line="240" w:lineRule="auto"/>
        <w:ind w:left="0" w:firstLine="0"/>
        <w:jc w:val="both"/>
        <w:rPr>
          <w:rFonts w:asciiTheme="majorHAnsi" w:hAnsiTheme="majorHAnsi" w:cstheme="majorHAnsi"/>
          <w:b/>
          <w:bCs/>
          <w:color w:val="000000"/>
        </w:rPr>
      </w:pPr>
      <w:r w:rsidRPr="00702436">
        <w:rPr>
          <w:rFonts w:asciiTheme="majorHAnsi" w:hAnsiTheme="majorHAnsi" w:cstheme="majorHAnsi"/>
          <w:b/>
          <w:bCs/>
          <w:color w:val="000000"/>
        </w:rPr>
        <w:t>O fornecimento/execução do objeto foi entregue/executado na quantidade informada no contrato e/ou NAD?</w:t>
      </w:r>
    </w:p>
    <w:p w14:paraId="52D49E7D" w14:textId="77777777" w:rsidR="00061DB8" w:rsidRPr="00702436" w:rsidRDefault="00061DB8" w:rsidP="00061DB8">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hAnsiTheme="majorHAnsi" w:cstheme="majorHAnsi"/>
          <w:b/>
          <w:bCs/>
          <w:color w:val="000000"/>
        </w:rPr>
      </w:pPr>
    </w:p>
    <w:p w14:paraId="41D11001" w14:textId="77777777" w:rsidR="00061DB8" w:rsidRPr="00702436" w:rsidRDefault="00061DB8" w:rsidP="00061DB8">
      <w:pPr>
        <w:numPr>
          <w:ilvl w:val="0"/>
          <w:numId w:val="42"/>
        </w:numPr>
        <w:pBdr>
          <w:top w:val="single" w:sz="4" w:space="1" w:color="000000"/>
          <w:left w:val="single" w:sz="4" w:space="4" w:color="000000"/>
          <w:bottom w:val="single" w:sz="4" w:space="1" w:color="000000"/>
          <w:right w:val="single" w:sz="4" w:space="4" w:color="000000"/>
          <w:between w:val="single" w:sz="4" w:space="1" w:color="000000"/>
        </w:pBdr>
        <w:tabs>
          <w:tab w:val="left" w:pos="284"/>
        </w:tabs>
        <w:suppressAutoHyphens w:val="0"/>
        <w:spacing w:after="0" w:line="240" w:lineRule="auto"/>
        <w:ind w:left="0" w:firstLine="0"/>
        <w:jc w:val="both"/>
        <w:rPr>
          <w:rFonts w:asciiTheme="majorHAnsi" w:hAnsiTheme="majorHAnsi" w:cstheme="majorHAnsi"/>
          <w:b/>
          <w:bCs/>
          <w:color w:val="000000"/>
        </w:rPr>
      </w:pPr>
      <w:r w:rsidRPr="00702436">
        <w:rPr>
          <w:rFonts w:asciiTheme="majorHAnsi" w:hAnsiTheme="majorHAnsi" w:cstheme="majorHAnsi"/>
          <w:b/>
          <w:bCs/>
          <w:color w:val="000000"/>
        </w:rPr>
        <w:t>Foi apresentado garantia do objeto conforme previsão no contrato e/ou outro instrumento?</w:t>
      </w:r>
    </w:p>
    <w:p w14:paraId="0C5FD41A" w14:textId="77777777" w:rsidR="00061DB8" w:rsidRPr="00702436" w:rsidRDefault="00061DB8" w:rsidP="00061DB8">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hAnsiTheme="majorHAnsi" w:cstheme="majorHAnsi"/>
          <w:b/>
          <w:bCs/>
          <w:color w:val="000000"/>
        </w:rPr>
      </w:pPr>
    </w:p>
    <w:p w14:paraId="5358A5D6" w14:textId="77777777" w:rsidR="00061DB8" w:rsidRPr="00702436" w:rsidRDefault="00061DB8" w:rsidP="00061DB8">
      <w:pPr>
        <w:numPr>
          <w:ilvl w:val="0"/>
          <w:numId w:val="42"/>
        </w:numPr>
        <w:pBdr>
          <w:top w:val="single" w:sz="4" w:space="1" w:color="000000"/>
          <w:left w:val="single" w:sz="4" w:space="4" w:color="000000"/>
          <w:bottom w:val="single" w:sz="4" w:space="1" w:color="000000"/>
          <w:right w:val="single" w:sz="4" w:space="4" w:color="000000"/>
          <w:between w:val="single" w:sz="4" w:space="1" w:color="000000"/>
        </w:pBdr>
        <w:tabs>
          <w:tab w:val="left" w:pos="284"/>
        </w:tabs>
        <w:suppressAutoHyphens w:val="0"/>
        <w:spacing w:after="0" w:line="240" w:lineRule="auto"/>
        <w:ind w:left="0" w:firstLine="0"/>
        <w:jc w:val="both"/>
        <w:rPr>
          <w:rFonts w:asciiTheme="majorHAnsi" w:hAnsiTheme="majorHAnsi" w:cstheme="majorHAnsi"/>
          <w:b/>
          <w:bCs/>
          <w:color w:val="000000"/>
        </w:rPr>
      </w:pPr>
      <w:r w:rsidRPr="00702436">
        <w:rPr>
          <w:rFonts w:asciiTheme="majorHAnsi" w:hAnsiTheme="majorHAnsi" w:cstheme="majorHAnsi"/>
          <w:b/>
          <w:bCs/>
          <w:color w:val="000000"/>
        </w:rPr>
        <w:t>O serviço precisou ser realizado por profissional especifico, em respeito ao exigido no contrato e/ou outro instrumento?</w:t>
      </w:r>
    </w:p>
    <w:p w14:paraId="0ADEEC05" w14:textId="77777777" w:rsidR="00061DB8" w:rsidRPr="00702436" w:rsidRDefault="00061DB8" w:rsidP="00061DB8">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hAnsiTheme="majorHAnsi" w:cstheme="majorHAnsi"/>
          <w:b/>
          <w:bCs/>
          <w:color w:val="000000"/>
        </w:rPr>
      </w:pPr>
    </w:p>
    <w:p w14:paraId="25113729" w14:textId="77777777" w:rsidR="00061DB8" w:rsidRPr="00702436" w:rsidRDefault="00061DB8" w:rsidP="00061DB8">
      <w:pPr>
        <w:numPr>
          <w:ilvl w:val="0"/>
          <w:numId w:val="42"/>
        </w:numPr>
        <w:pBdr>
          <w:top w:val="single" w:sz="4" w:space="1" w:color="000000"/>
          <w:left w:val="single" w:sz="4" w:space="4" w:color="000000"/>
          <w:bottom w:val="single" w:sz="4" w:space="1" w:color="000000"/>
          <w:right w:val="single" w:sz="4" w:space="4" w:color="000000"/>
          <w:between w:val="single" w:sz="4" w:space="1" w:color="000000"/>
        </w:pBdr>
        <w:tabs>
          <w:tab w:val="left" w:pos="284"/>
        </w:tabs>
        <w:suppressAutoHyphens w:val="0"/>
        <w:spacing w:after="0" w:line="240" w:lineRule="auto"/>
        <w:ind w:left="0" w:firstLine="0"/>
        <w:jc w:val="both"/>
        <w:rPr>
          <w:rFonts w:asciiTheme="majorHAnsi" w:hAnsiTheme="majorHAnsi" w:cstheme="majorHAnsi"/>
          <w:b/>
          <w:bCs/>
          <w:color w:val="000000"/>
        </w:rPr>
      </w:pPr>
      <w:r w:rsidRPr="00702436">
        <w:rPr>
          <w:rFonts w:asciiTheme="majorHAnsi" w:hAnsiTheme="majorHAnsi" w:cstheme="majorHAnsi"/>
          <w:b/>
          <w:bCs/>
          <w:color w:val="000000"/>
        </w:rPr>
        <w:t>O fornecimento/execução do objeto atendeu ao exigido no contrato e/ou NAD?</w:t>
      </w:r>
    </w:p>
    <w:p w14:paraId="207DF457" w14:textId="77777777" w:rsidR="00061DB8" w:rsidRPr="00702436" w:rsidRDefault="00061DB8" w:rsidP="00061DB8">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hAnsiTheme="majorHAnsi" w:cstheme="majorHAnsi"/>
          <w:b/>
          <w:bCs/>
          <w:color w:val="000000"/>
        </w:rPr>
      </w:pPr>
    </w:p>
    <w:p w14:paraId="1B137C48" w14:textId="77777777" w:rsidR="00061DB8" w:rsidRPr="00702436" w:rsidRDefault="00061DB8" w:rsidP="00061DB8">
      <w:pPr>
        <w:pBdr>
          <w:top w:val="single" w:sz="4" w:space="1" w:color="000000"/>
          <w:left w:val="single" w:sz="4" w:space="4" w:color="000000"/>
          <w:bottom w:val="single" w:sz="4" w:space="1" w:color="000000"/>
          <w:right w:val="single" w:sz="4" w:space="4" w:color="000000"/>
          <w:between w:val="single" w:sz="4" w:space="1" w:color="000000"/>
        </w:pBdr>
        <w:shd w:val="clear" w:color="auto" w:fill="E2EFD9"/>
        <w:tabs>
          <w:tab w:val="left" w:pos="284"/>
        </w:tabs>
        <w:spacing w:after="0" w:line="240" w:lineRule="auto"/>
        <w:jc w:val="both"/>
        <w:rPr>
          <w:rFonts w:asciiTheme="majorHAnsi" w:hAnsiTheme="majorHAnsi" w:cstheme="majorHAnsi"/>
          <w:b/>
          <w:bCs/>
        </w:rPr>
      </w:pPr>
      <w:r w:rsidRPr="00702436">
        <w:rPr>
          <w:rFonts w:asciiTheme="majorHAnsi" w:hAnsiTheme="majorHAnsi" w:cstheme="majorHAnsi"/>
          <w:b/>
          <w:bCs/>
        </w:rPr>
        <w:t>CONCLUSÃO ACERCA DA EXECUÇÃO DA CONTRATAÇÃO:</w:t>
      </w:r>
    </w:p>
    <w:p w14:paraId="5593A55B" w14:textId="77777777" w:rsidR="00061DB8" w:rsidRPr="00702436" w:rsidRDefault="00061DB8" w:rsidP="00061DB8">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hAnsiTheme="majorHAnsi" w:cstheme="majorHAnsi"/>
          <w:b/>
          <w:bCs/>
        </w:rPr>
      </w:pPr>
    </w:p>
    <w:p w14:paraId="1C3B6DAD" w14:textId="77777777" w:rsidR="00061DB8" w:rsidRPr="00702436" w:rsidRDefault="00061DB8" w:rsidP="00061DB8">
      <w:pPr>
        <w:pBdr>
          <w:top w:val="nil"/>
          <w:left w:val="nil"/>
          <w:bottom w:val="nil"/>
          <w:right w:val="nil"/>
          <w:between w:val="nil"/>
        </w:pBdr>
        <w:tabs>
          <w:tab w:val="left" w:pos="284"/>
        </w:tabs>
        <w:spacing w:after="0" w:line="240" w:lineRule="auto"/>
        <w:jc w:val="both"/>
        <w:rPr>
          <w:rFonts w:asciiTheme="majorHAnsi" w:hAnsiTheme="majorHAnsi" w:cstheme="majorHAnsi"/>
          <w:color w:val="000000"/>
        </w:rPr>
      </w:pPr>
    </w:p>
    <w:p w14:paraId="2EEB429E" w14:textId="77777777" w:rsidR="00061DB8" w:rsidRPr="00702436" w:rsidRDefault="00061DB8" w:rsidP="00061DB8">
      <w:pPr>
        <w:tabs>
          <w:tab w:val="left" w:pos="284"/>
        </w:tabs>
        <w:spacing w:after="0" w:line="240" w:lineRule="auto"/>
        <w:jc w:val="both"/>
        <w:rPr>
          <w:rFonts w:asciiTheme="majorHAnsi" w:hAnsiTheme="majorHAnsi" w:cstheme="majorHAnsi"/>
          <w:i/>
          <w:iCs/>
          <w:color w:val="FF0000"/>
        </w:rPr>
      </w:pPr>
      <w:r w:rsidRPr="00702436">
        <w:rPr>
          <w:rFonts w:asciiTheme="majorHAnsi" w:hAnsiTheme="majorHAnsi" w:cstheme="majorHAnsi"/>
          <w:color w:val="FF0000"/>
        </w:rPr>
        <w:t>*</w:t>
      </w:r>
      <w:r w:rsidRPr="00702436">
        <w:rPr>
          <w:rFonts w:asciiTheme="majorHAnsi" w:hAnsiTheme="majorHAnsi" w:cstheme="majorHAnsi"/>
          <w:i/>
          <w:iCs/>
          <w:color w:val="FF0000"/>
        </w:rPr>
        <w:t>A fiscalização será realizada com base na Seção IV - Das atribuições dos gestores e fiscais de contratos do Decreto Estadual n° 1.525/2022.</w:t>
      </w:r>
    </w:p>
    <w:p w14:paraId="126766CA" w14:textId="77777777" w:rsidR="00061DB8" w:rsidRPr="00702436" w:rsidRDefault="00061DB8" w:rsidP="00061DB8">
      <w:pPr>
        <w:tabs>
          <w:tab w:val="left" w:pos="284"/>
        </w:tabs>
        <w:spacing w:after="0" w:line="240" w:lineRule="auto"/>
        <w:jc w:val="both"/>
        <w:rPr>
          <w:rFonts w:asciiTheme="majorHAnsi" w:hAnsiTheme="majorHAnsi" w:cstheme="majorHAnsi"/>
          <w:i/>
          <w:iCs/>
          <w:color w:val="FF0000"/>
        </w:rPr>
      </w:pPr>
      <w:r w:rsidRPr="00702436">
        <w:rPr>
          <w:rFonts w:asciiTheme="majorHAnsi" w:hAnsiTheme="majorHAnsi" w:cstheme="majorHAnsi"/>
          <w:i/>
          <w:iCs/>
          <w:color w:val="FF0000"/>
        </w:rPr>
        <w:t>* O presente anexo trata-se de um modelo padrão podendo sofrer alterações, conforme a natureza da contratação, a ser registrado pelo gestor/fiscal do contrato.</w:t>
      </w:r>
    </w:p>
    <w:p w14:paraId="23DF207C" w14:textId="77777777" w:rsidR="00061DB8" w:rsidRPr="00702436" w:rsidRDefault="00061DB8" w:rsidP="00061DB8">
      <w:pPr>
        <w:tabs>
          <w:tab w:val="left" w:pos="284"/>
        </w:tabs>
        <w:spacing w:after="0" w:line="240" w:lineRule="auto"/>
        <w:jc w:val="both"/>
        <w:rPr>
          <w:rFonts w:asciiTheme="majorHAnsi" w:hAnsiTheme="majorHAnsi" w:cstheme="majorHAnsi"/>
          <w:i/>
          <w:iCs/>
          <w:color w:val="FF0000"/>
        </w:rPr>
      </w:pPr>
    </w:p>
    <w:p w14:paraId="41EE0B5D" w14:textId="77777777" w:rsidR="00061DB8" w:rsidRPr="00702436" w:rsidRDefault="00061DB8" w:rsidP="00061DB8">
      <w:pPr>
        <w:tabs>
          <w:tab w:val="left" w:pos="284"/>
        </w:tabs>
        <w:spacing w:after="0" w:line="240" w:lineRule="auto"/>
        <w:jc w:val="center"/>
        <w:rPr>
          <w:rFonts w:asciiTheme="majorHAnsi" w:hAnsiTheme="majorHAnsi" w:cstheme="majorHAnsi"/>
        </w:rPr>
      </w:pPr>
      <w:r w:rsidRPr="00702436">
        <w:rPr>
          <w:rFonts w:asciiTheme="majorHAnsi" w:hAnsiTheme="majorHAnsi" w:cstheme="majorHAnsi"/>
        </w:rPr>
        <w:t xml:space="preserve">Cuiabá, </w:t>
      </w:r>
      <w:r w:rsidRPr="00702436">
        <w:rPr>
          <w:rFonts w:asciiTheme="majorHAnsi" w:hAnsiTheme="majorHAnsi" w:cstheme="majorHAnsi"/>
          <w:i/>
          <w:iCs/>
          <w:color w:val="FF0000"/>
        </w:rPr>
        <w:t>dia</w:t>
      </w:r>
      <w:r w:rsidRPr="00702436">
        <w:rPr>
          <w:rFonts w:asciiTheme="majorHAnsi" w:hAnsiTheme="majorHAnsi" w:cstheme="majorHAnsi"/>
        </w:rPr>
        <w:t xml:space="preserve"> de </w:t>
      </w:r>
      <w:r w:rsidRPr="00702436">
        <w:rPr>
          <w:rFonts w:asciiTheme="majorHAnsi" w:hAnsiTheme="majorHAnsi" w:cstheme="majorHAnsi"/>
          <w:i/>
          <w:iCs/>
          <w:color w:val="FF0000"/>
        </w:rPr>
        <w:t>mês</w:t>
      </w:r>
      <w:r w:rsidRPr="00702436">
        <w:rPr>
          <w:rFonts w:asciiTheme="majorHAnsi" w:hAnsiTheme="majorHAnsi" w:cstheme="majorHAnsi"/>
        </w:rPr>
        <w:t xml:space="preserve"> de 202x</w:t>
      </w:r>
    </w:p>
    <w:p w14:paraId="6436D237" w14:textId="77777777" w:rsidR="00061DB8" w:rsidRPr="00702436" w:rsidRDefault="00061DB8" w:rsidP="00061DB8">
      <w:pPr>
        <w:pBdr>
          <w:top w:val="nil"/>
          <w:left w:val="nil"/>
          <w:bottom w:val="nil"/>
          <w:right w:val="nil"/>
          <w:between w:val="nil"/>
        </w:pBdr>
        <w:tabs>
          <w:tab w:val="left" w:pos="284"/>
        </w:tabs>
        <w:spacing w:after="0" w:line="240" w:lineRule="auto"/>
        <w:jc w:val="center"/>
        <w:rPr>
          <w:rFonts w:asciiTheme="majorHAnsi" w:hAnsiTheme="majorHAnsi" w:cstheme="majorHAnsi"/>
          <w:color w:val="000000"/>
        </w:rPr>
      </w:pPr>
      <w:r w:rsidRPr="00702436">
        <w:rPr>
          <w:rFonts w:asciiTheme="majorHAnsi" w:hAnsiTheme="majorHAnsi" w:cstheme="majorHAnsi"/>
          <w:color w:val="000000"/>
        </w:rPr>
        <w:t>_________________________________________</w:t>
      </w:r>
    </w:p>
    <w:p w14:paraId="262B633F" w14:textId="77777777" w:rsidR="00061DB8" w:rsidRPr="00702436" w:rsidRDefault="00061DB8" w:rsidP="00061DB8">
      <w:pPr>
        <w:pBdr>
          <w:top w:val="nil"/>
          <w:left w:val="nil"/>
          <w:bottom w:val="nil"/>
          <w:right w:val="nil"/>
          <w:between w:val="nil"/>
        </w:pBdr>
        <w:tabs>
          <w:tab w:val="left" w:pos="284"/>
        </w:tabs>
        <w:spacing w:after="0" w:line="240" w:lineRule="auto"/>
        <w:jc w:val="center"/>
        <w:rPr>
          <w:rFonts w:asciiTheme="majorHAnsi" w:hAnsiTheme="majorHAnsi" w:cstheme="majorHAnsi"/>
          <w:i/>
          <w:iCs/>
          <w:color w:val="000000"/>
        </w:rPr>
      </w:pPr>
      <w:r w:rsidRPr="00702436">
        <w:rPr>
          <w:rFonts w:asciiTheme="majorHAnsi" w:hAnsiTheme="majorHAnsi" w:cstheme="majorHAnsi"/>
          <w:color w:val="000000"/>
        </w:rPr>
        <w:lastRenderedPageBreak/>
        <w:t>Assinatura</w:t>
      </w:r>
      <w:r w:rsidRPr="00702436">
        <w:rPr>
          <w:rFonts w:asciiTheme="majorHAnsi" w:hAnsiTheme="majorHAnsi" w:cstheme="majorHAnsi"/>
          <w:i/>
          <w:iCs/>
          <w:color w:val="000000"/>
        </w:rPr>
        <w:t xml:space="preserve"> (Nome, Cargo e Setor)</w:t>
      </w:r>
    </w:p>
    <w:p w14:paraId="698B2480" w14:textId="77777777" w:rsidR="00061DB8" w:rsidRPr="00702436" w:rsidRDefault="00061DB8" w:rsidP="00061DB8">
      <w:pPr>
        <w:pBdr>
          <w:top w:val="single" w:sz="4" w:space="1" w:color="000000"/>
          <w:left w:val="single" w:sz="4" w:space="4" w:color="000000"/>
          <w:bottom w:val="single" w:sz="4" w:space="1" w:color="000000"/>
          <w:right w:val="single" w:sz="4" w:space="4" w:color="000000"/>
        </w:pBdr>
        <w:shd w:val="clear" w:color="auto" w:fill="C5E0B3"/>
        <w:tabs>
          <w:tab w:val="left" w:pos="5712"/>
        </w:tabs>
        <w:spacing w:after="0" w:line="240" w:lineRule="auto"/>
        <w:jc w:val="center"/>
        <w:rPr>
          <w:rFonts w:asciiTheme="majorHAnsi" w:hAnsiTheme="majorHAnsi" w:cstheme="majorHAnsi"/>
          <w:b/>
          <w:bCs/>
        </w:rPr>
      </w:pPr>
      <w:r w:rsidRPr="00702436">
        <w:rPr>
          <w:rFonts w:asciiTheme="majorHAnsi" w:hAnsiTheme="majorHAnsi" w:cstheme="majorHAnsi"/>
          <w:b/>
          <w:bCs/>
        </w:rPr>
        <w:t>ANEXO II – MODELO DE GESTÃO DE CONTRATO</w:t>
      </w:r>
    </w:p>
    <w:p w14:paraId="1A0440AF" w14:textId="77777777" w:rsidR="00061DB8" w:rsidRPr="00702436" w:rsidRDefault="00061DB8" w:rsidP="00061DB8">
      <w:pPr>
        <w:spacing w:after="0" w:line="240" w:lineRule="auto"/>
        <w:jc w:val="center"/>
        <w:rPr>
          <w:rFonts w:asciiTheme="majorHAnsi" w:hAnsiTheme="majorHAnsi" w:cstheme="majorHAnsi"/>
          <w:i/>
          <w:iCs/>
        </w:rPr>
      </w:pPr>
      <w:r w:rsidRPr="00702436">
        <w:rPr>
          <w:rFonts w:asciiTheme="majorHAnsi" w:hAnsiTheme="majorHAnsi" w:cstheme="majorHAnsi"/>
          <w:i/>
          <w:iCs/>
        </w:rPr>
        <w:t>O presente anexo tem o condão de atender à exigência legal constante do inciso VI, art. 42 do Decreto Estadual nº 1.525/2022, para o fim de descrever como a execução do objeto será acompanhada e fiscalizada pela Defensoria Pública Estadual.</w:t>
      </w:r>
    </w:p>
    <w:p w14:paraId="3032288E" w14:textId="77777777" w:rsidR="00061DB8" w:rsidRPr="00702436" w:rsidRDefault="00061DB8" w:rsidP="00061DB8">
      <w:pPr>
        <w:spacing w:after="0" w:line="240" w:lineRule="auto"/>
        <w:rPr>
          <w:rFonts w:asciiTheme="majorHAnsi" w:hAnsiTheme="majorHAnsi" w:cstheme="majorHAnsi"/>
        </w:rPr>
      </w:pPr>
    </w:p>
    <w:p w14:paraId="0F4AA528" w14:textId="77777777" w:rsidR="00061DB8" w:rsidRPr="00702436" w:rsidRDefault="00061DB8" w:rsidP="00061DB8">
      <w:pPr>
        <w:pBdr>
          <w:top w:val="single" w:sz="4" w:space="1" w:color="000000"/>
          <w:left w:val="single" w:sz="4" w:space="4" w:color="000000"/>
          <w:bottom w:val="single" w:sz="4" w:space="1" w:color="000000"/>
          <w:right w:val="single" w:sz="4" w:space="4" w:color="000000"/>
          <w:between w:val="single" w:sz="4" w:space="1" w:color="000000"/>
        </w:pBdr>
        <w:spacing w:after="0" w:line="240" w:lineRule="auto"/>
        <w:jc w:val="both"/>
        <w:rPr>
          <w:rFonts w:asciiTheme="majorHAnsi" w:hAnsiTheme="majorHAnsi" w:cstheme="majorHAnsi"/>
          <w:b/>
          <w:bCs/>
        </w:rPr>
      </w:pPr>
      <w:r w:rsidRPr="00702436">
        <w:rPr>
          <w:rFonts w:asciiTheme="majorHAnsi" w:hAnsiTheme="majorHAnsi" w:cstheme="majorHAnsi"/>
          <w:b/>
          <w:bCs/>
        </w:rPr>
        <w:t>INFORMAÇÕES PRIMÁRIAS SOBRE A CONTRATAÇÃO</w:t>
      </w:r>
    </w:p>
    <w:p w14:paraId="3DAEB3A4" w14:textId="77777777" w:rsidR="00061DB8" w:rsidRPr="00702436" w:rsidRDefault="00061DB8" w:rsidP="00061DB8">
      <w:pPr>
        <w:numPr>
          <w:ilvl w:val="0"/>
          <w:numId w:val="41"/>
        </w:numPr>
        <w:pBdr>
          <w:top w:val="single" w:sz="4" w:space="1" w:color="000000"/>
          <w:left w:val="single" w:sz="4" w:space="4" w:color="000000"/>
          <w:bottom w:val="single" w:sz="4" w:space="1" w:color="000000"/>
          <w:right w:val="single" w:sz="4" w:space="4" w:color="000000"/>
          <w:between w:val="single" w:sz="4" w:space="1" w:color="000000"/>
        </w:pBdr>
        <w:tabs>
          <w:tab w:val="left" w:pos="284"/>
        </w:tabs>
        <w:suppressAutoHyphens w:val="0"/>
        <w:spacing w:after="0" w:line="240" w:lineRule="auto"/>
        <w:ind w:left="0" w:firstLine="0"/>
        <w:jc w:val="both"/>
        <w:rPr>
          <w:rFonts w:asciiTheme="majorHAnsi" w:hAnsiTheme="majorHAnsi" w:cstheme="majorHAnsi"/>
          <w:b/>
          <w:bCs/>
          <w:color w:val="000000"/>
        </w:rPr>
      </w:pPr>
      <w:r w:rsidRPr="00702436">
        <w:rPr>
          <w:rFonts w:asciiTheme="majorHAnsi" w:hAnsiTheme="majorHAnsi" w:cstheme="majorHAnsi"/>
          <w:b/>
          <w:bCs/>
          <w:color w:val="000000"/>
        </w:rPr>
        <w:t>Nome do contratado:</w:t>
      </w:r>
    </w:p>
    <w:p w14:paraId="722E78AF" w14:textId="77777777" w:rsidR="00061DB8" w:rsidRPr="00702436" w:rsidRDefault="00061DB8" w:rsidP="00061DB8">
      <w:pPr>
        <w:numPr>
          <w:ilvl w:val="0"/>
          <w:numId w:val="41"/>
        </w:numPr>
        <w:pBdr>
          <w:top w:val="single" w:sz="4" w:space="1" w:color="000000"/>
          <w:left w:val="single" w:sz="4" w:space="4" w:color="000000"/>
          <w:bottom w:val="single" w:sz="4" w:space="1" w:color="000000"/>
          <w:right w:val="single" w:sz="4" w:space="4" w:color="000000"/>
          <w:between w:val="single" w:sz="4" w:space="1" w:color="000000"/>
        </w:pBdr>
        <w:tabs>
          <w:tab w:val="left" w:pos="284"/>
        </w:tabs>
        <w:suppressAutoHyphens w:val="0"/>
        <w:spacing w:after="0" w:line="240" w:lineRule="auto"/>
        <w:ind w:left="0" w:firstLine="0"/>
        <w:jc w:val="both"/>
        <w:rPr>
          <w:rFonts w:asciiTheme="majorHAnsi" w:hAnsiTheme="majorHAnsi" w:cstheme="majorHAnsi"/>
          <w:b/>
          <w:bCs/>
          <w:color w:val="000000"/>
        </w:rPr>
      </w:pPr>
      <w:r w:rsidRPr="00702436">
        <w:rPr>
          <w:rFonts w:asciiTheme="majorHAnsi" w:hAnsiTheme="majorHAnsi" w:cstheme="majorHAnsi"/>
          <w:b/>
          <w:bCs/>
          <w:color w:val="000000"/>
        </w:rPr>
        <w:t>CNPJ:</w:t>
      </w:r>
    </w:p>
    <w:p w14:paraId="7BD8D72B" w14:textId="77777777" w:rsidR="00061DB8" w:rsidRPr="00702436" w:rsidRDefault="00061DB8" w:rsidP="00061DB8">
      <w:pPr>
        <w:numPr>
          <w:ilvl w:val="0"/>
          <w:numId w:val="41"/>
        </w:numPr>
        <w:pBdr>
          <w:top w:val="single" w:sz="4" w:space="1" w:color="000000"/>
          <w:left w:val="single" w:sz="4" w:space="4" w:color="000000"/>
          <w:bottom w:val="single" w:sz="4" w:space="1" w:color="000000"/>
          <w:right w:val="single" w:sz="4" w:space="4" w:color="000000"/>
          <w:between w:val="single" w:sz="4" w:space="1" w:color="000000"/>
        </w:pBdr>
        <w:tabs>
          <w:tab w:val="left" w:pos="284"/>
        </w:tabs>
        <w:suppressAutoHyphens w:val="0"/>
        <w:spacing w:after="0" w:line="240" w:lineRule="auto"/>
        <w:ind w:left="0" w:firstLine="0"/>
        <w:jc w:val="both"/>
        <w:rPr>
          <w:rFonts w:asciiTheme="majorHAnsi" w:hAnsiTheme="majorHAnsi" w:cstheme="majorHAnsi"/>
          <w:b/>
          <w:bCs/>
          <w:color w:val="000000"/>
        </w:rPr>
      </w:pPr>
      <w:r w:rsidRPr="00702436">
        <w:rPr>
          <w:rFonts w:asciiTheme="majorHAnsi" w:hAnsiTheme="majorHAnsi" w:cstheme="majorHAnsi"/>
          <w:b/>
          <w:bCs/>
          <w:color w:val="000000"/>
        </w:rPr>
        <w:t xml:space="preserve">N° Contrato </w:t>
      </w:r>
      <w:r w:rsidRPr="00702436">
        <w:rPr>
          <w:rFonts w:asciiTheme="majorHAnsi" w:hAnsiTheme="majorHAnsi" w:cstheme="majorHAnsi"/>
          <w:i/>
          <w:iCs/>
          <w:color w:val="FF0000"/>
        </w:rPr>
        <w:t>OU</w:t>
      </w:r>
      <w:r w:rsidRPr="00702436">
        <w:rPr>
          <w:rFonts w:asciiTheme="majorHAnsi" w:hAnsiTheme="majorHAnsi" w:cstheme="majorHAnsi"/>
          <w:b/>
          <w:bCs/>
          <w:color w:val="000000"/>
        </w:rPr>
        <w:t xml:space="preserve"> NAD:</w:t>
      </w:r>
    </w:p>
    <w:p w14:paraId="48C387BA" w14:textId="77777777" w:rsidR="00061DB8" w:rsidRPr="00702436" w:rsidRDefault="00061DB8" w:rsidP="00061DB8">
      <w:pPr>
        <w:numPr>
          <w:ilvl w:val="0"/>
          <w:numId w:val="41"/>
        </w:numPr>
        <w:pBdr>
          <w:top w:val="single" w:sz="4" w:space="1" w:color="000000"/>
          <w:left w:val="single" w:sz="4" w:space="4" w:color="000000"/>
          <w:bottom w:val="single" w:sz="4" w:space="1" w:color="000000"/>
          <w:right w:val="single" w:sz="4" w:space="4" w:color="000000"/>
          <w:between w:val="single" w:sz="4" w:space="1" w:color="000000"/>
        </w:pBdr>
        <w:tabs>
          <w:tab w:val="left" w:pos="284"/>
        </w:tabs>
        <w:suppressAutoHyphens w:val="0"/>
        <w:spacing w:after="0" w:line="240" w:lineRule="auto"/>
        <w:ind w:left="0" w:firstLine="0"/>
        <w:jc w:val="both"/>
        <w:rPr>
          <w:rFonts w:asciiTheme="majorHAnsi" w:hAnsiTheme="majorHAnsi" w:cstheme="majorHAnsi"/>
          <w:b/>
          <w:bCs/>
          <w:color w:val="000000"/>
        </w:rPr>
      </w:pPr>
      <w:r w:rsidRPr="00702436">
        <w:rPr>
          <w:rFonts w:asciiTheme="majorHAnsi" w:hAnsiTheme="majorHAnsi" w:cstheme="majorHAnsi"/>
          <w:b/>
          <w:bCs/>
          <w:color w:val="000000"/>
        </w:rPr>
        <w:t>Valor da contratação:</w:t>
      </w:r>
    </w:p>
    <w:p w14:paraId="103AD532" w14:textId="77777777" w:rsidR="00061DB8" w:rsidRPr="00702436" w:rsidRDefault="00061DB8" w:rsidP="00061DB8">
      <w:pPr>
        <w:numPr>
          <w:ilvl w:val="0"/>
          <w:numId w:val="41"/>
        </w:numPr>
        <w:pBdr>
          <w:top w:val="single" w:sz="4" w:space="1" w:color="000000"/>
          <w:left w:val="single" w:sz="4" w:space="4" w:color="000000"/>
          <w:bottom w:val="single" w:sz="4" w:space="1" w:color="000000"/>
          <w:right w:val="single" w:sz="4" w:space="4" w:color="000000"/>
          <w:between w:val="single" w:sz="4" w:space="1" w:color="000000"/>
        </w:pBdr>
        <w:tabs>
          <w:tab w:val="left" w:pos="284"/>
        </w:tabs>
        <w:suppressAutoHyphens w:val="0"/>
        <w:spacing w:after="0" w:line="240" w:lineRule="auto"/>
        <w:ind w:left="0" w:firstLine="0"/>
        <w:jc w:val="both"/>
        <w:rPr>
          <w:rFonts w:asciiTheme="majorHAnsi" w:hAnsiTheme="majorHAnsi" w:cstheme="majorHAnsi"/>
          <w:b/>
          <w:bCs/>
          <w:color w:val="000000"/>
        </w:rPr>
      </w:pPr>
      <w:r w:rsidRPr="00702436">
        <w:rPr>
          <w:rFonts w:asciiTheme="majorHAnsi" w:hAnsiTheme="majorHAnsi" w:cstheme="majorHAnsi"/>
          <w:b/>
          <w:bCs/>
          <w:color w:val="000000"/>
        </w:rPr>
        <w:t>Local de entrega:</w:t>
      </w:r>
    </w:p>
    <w:p w14:paraId="3C11A4D9" w14:textId="77777777" w:rsidR="00061DB8" w:rsidRPr="00702436" w:rsidRDefault="00061DB8" w:rsidP="00061DB8">
      <w:pPr>
        <w:numPr>
          <w:ilvl w:val="0"/>
          <w:numId w:val="41"/>
        </w:numPr>
        <w:pBdr>
          <w:top w:val="single" w:sz="4" w:space="1" w:color="000000"/>
          <w:left w:val="single" w:sz="4" w:space="4" w:color="000000"/>
          <w:bottom w:val="single" w:sz="4" w:space="1" w:color="000000"/>
          <w:right w:val="single" w:sz="4" w:space="4" w:color="000000"/>
          <w:between w:val="single" w:sz="4" w:space="1" w:color="000000"/>
        </w:pBdr>
        <w:tabs>
          <w:tab w:val="left" w:pos="284"/>
        </w:tabs>
        <w:suppressAutoHyphens w:val="0"/>
        <w:spacing w:after="0" w:line="240" w:lineRule="auto"/>
        <w:ind w:left="0" w:firstLine="0"/>
        <w:jc w:val="both"/>
        <w:rPr>
          <w:rFonts w:asciiTheme="majorHAnsi" w:hAnsiTheme="majorHAnsi" w:cstheme="majorHAnsi"/>
          <w:b/>
          <w:bCs/>
          <w:color w:val="000000"/>
        </w:rPr>
      </w:pPr>
      <w:r w:rsidRPr="00702436">
        <w:rPr>
          <w:rFonts w:asciiTheme="majorHAnsi" w:hAnsiTheme="majorHAnsi" w:cstheme="majorHAnsi"/>
          <w:b/>
          <w:bCs/>
          <w:color w:val="000000"/>
        </w:rPr>
        <w:t>Prazo de entrega:</w:t>
      </w:r>
    </w:p>
    <w:p w14:paraId="0BEDEFD4" w14:textId="77777777" w:rsidR="00061DB8" w:rsidRPr="00702436" w:rsidRDefault="00061DB8" w:rsidP="00061DB8">
      <w:pPr>
        <w:numPr>
          <w:ilvl w:val="0"/>
          <w:numId w:val="41"/>
        </w:numPr>
        <w:pBdr>
          <w:top w:val="single" w:sz="4" w:space="1" w:color="000000"/>
          <w:left w:val="single" w:sz="4" w:space="4" w:color="000000"/>
          <w:bottom w:val="single" w:sz="4" w:space="1" w:color="000000"/>
          <w:right w:val="single" w:sz="4" w:space="4" w:color="000000"/>
          <w:between w:val="single" w:sz="4" w:space="1" w:color="000000"/>
        </w:pBdr>
        <w:tabs>
          <w:tab w:val="left" w:pos="284"/>
        </w:tabs>
        <w:suppressAutoHyphens w:val="0"/>
        <w:spacing w:after="0" w:line="240" w:lineRule="auto"/>
        <w:ind w:left="0" w:firstLine="0"/>
        <w:jc w:val="both"/>
        <w:rPr>
          <w:rFonts w:asciiTheme="majorHAnsi" w:hAnsiTheme="majorHAnsi" w:cstheme="majorHAnsi"/>
          <w:b/>
          <w:bCs/>
          <w:color w:val="000000"/>
        </w:rPr>
      </w:pPr>
      <w:r w:rsidRPr="00702436">
        <w:rPr>
          <w:rFonts w:asciiTheme="majorHAnsi" w:hAnsiTheme="majorHAnsi" w:cstheme="majorHAnsi"/>
          <w:b/>
          <w:bCs/>
          <w:color w:val="000000"/>
        </w:rPr>
        <w:t>Vigência do contrato ou NAD:</w:t>
      </w:r>
    </w:p>
    <w:p w14:paraId="42164712" w14:textId="77777777" w:rsidR="00061DB8" w:rsidRPr="00702436" w:rsidRDefault="00061DB8" w:rsidP="00061DB8">
      <w:pPr>
        <w:numPr>
          <w:ilvl w:val="0"/>
          <w:numId w:val="41"/>
        </w:numPr>
        <w:pBdr>
          <w:top w:val="single" w:sz="4" w:space="1" w:color="000000"/>
          <w:left w:val="single" w:sz="4" w:space="4" w:color="000000"/>
          <w:bottom w:val="single" w:sz="4" w:space="1" w:color="000000"/>
          <w:right w:val="single" w:sz="4" w:space="4" w:color="000000"/>
          <w:between w:val="single" w:sz="4" w:space="1" w:color="000000"/>
        </w:pBdr>
        <w:tabs>
          <w:tab w:val="left" w:pos="284"/>
        </w:tabs>
        <w:suppressAutoHyphens w:val="0"/>
        <w:spacing w:after="0" w:line="240" w:lineRule="auto"/>
        <w:ind w:left="0" w:firstLine="0"/>
        <w:jc w:val="both"/>
        <w:rPr>
          <w:rFonts w:asciiTheme="majorHAnsi" w:hAnsiTheme="majorHAnsi" w:cstheme="majorHAnsi"/>
          <w:b/>
          <w:bCs/>
          <w:color w:val="000000"/>
        </w:rPr>
      </w:pPr>
      <w:r w:rsidRPr="00702436">
        <w:rPr>
          <w:rFonts w:asciiTheme="majorHAnsi" w:hAnsiTheme="majorHAnsi" w:cstheme="majorHAnsi"/>
          <w:b/>
          <w:bCs/>
          <w:color w:val="000000"/>
        </w:rPr>
        <w:t>Descrição do objeto executado:</w:t>
      </w:r>
    </w:p>
    <w:p w14:paraId="6BB15A13" w14:textId="77777777" w:rsidR="00061DB8" w:rsidRPr="00702436" w:rsidRDefault="00061DB8" w:rsidP="00061DB8">
      <w:pPr>
        <w:pBdr>
          <w:top w:val="nil"/>
          <w:left w:val="nil"/>
          <w:bottom w:val="nil"/>
          <w:right w:val="nil"/>
          <w:between w:val="nil"/>
        </w:pBdr>
        <w:tabs>
          <w:tab w:val="left" w:pos="284"/>
        </w:tabs>
        <w:spacing w:after="0" w:line="240" w:lineRule="auto"/>
        <w:jc w:val="both"/>
        <w:rPr>
          <w:rFonts w:asciiTheme="majorHAnsi" w:hAnsiTheme="majorHAnsi" w:cstheme="majorHAnsi"/>
          <w:b/>
          <w:bCs/>
          <w:color w:val="000000"/>
        </w:rPr>
      </w:pPr>
    </w:p>
    <w:p w14:paraId="0DD97142" w14:textId="77777777" w:rsidR="00061DB8" w:rsidRPr="00702436" w:rsidRDefault="00061DB8" w:rsidP="00061DB8">
      <w:pPr>
        <w:pBdr>
          <w:top w:val="single" w:sz="4" w:space="1" w:color="000000"/>
          <w:left w:val="single" w:sz="4" w:space="4" w:color="000000"/>
          <w:bottom w:val="single" w:sz="4" w:space="1" w:color="000000"/>
          <w:right w:val="single" w:sz="4" w:space="4" w:color="000000"/>
          <w:between w:val="single" w:sz="4" w:space="1" w:color="000000"/>
        </w:pBdr>
        <w:shd w:val="clear" w:color="auto" w:fill="E2EFD9"/>
        <w:tabs>
          <w:tab w:val="left" w:pos="284"/>
        </w:tabs>
        <w:spacing w:after="0" w:line="240" w:lineRule="auto"/>
        <w:jc w:val="both"/>
        <w:rPr>
          <w:rFonts w:asciiTheme="majorHAnsi" w:hAnsiTheme="majorHAnsi" w:cstheme="majorHAnsi"/>
          <w:b/>
          <w:bCs/>
          <w:color w:val="000000"/>
        </w:rPr>
      </w:pPr>
      <w:r w:rsidRPr="00702436">
        <w:rPr>
          <w:rFonts w:asciiTheme="majorHAnsi" w:hAnsiTheme="majorHAnsi" w:cstheme="majorHAnsi"/>
          <w:b/>
          <w:bCs/>
          <w:color w:val="000000"/>
        </w:rPr>
        <w:t xml:space="preserve">INFORMAÇÕES ACERCA DA EXECUÇÃO DO OBJETO </w:t>
      </w:r>
    </w:p>
    <w:p w14:paraId="69DAA93F" w14:textId="77777777" w:rsidR="00061DB8" w:rsidRPr="00702436" w:rsidRDefault="00061DB8" w:rsidP="00061DB8">
      <w:pPr>
        <w:numPr>
          <w:ilvl w:val="0"/>
          <w:numId w:val="40"/>
        </w:numPr>
        <w:pBdr>
          <w:top w:val="single" w:sz="4" w:space="1" w:color="000000"/>
          <w:left w:val="single" w:sz="4" w:space="4" w:color="000000"/>
          <w:bottom w:val="single" w:sz="4" w:space="1" w:color="000000"/>
          <w:right w:val="single" w:sz="4" w:space="4" w:color="000000"/>
          <w:between w:val="single" w:sz="4" w:space="1" w:color="000000"/>
        </w:pBdr>
        <w:tabs>
          <w:tab w:val="left" w:pos="284"/>
        </w:tabs>
        <w:suppressAutoHyphens w:val="0"/>
        <w:spacing w:after="0" w:line="240" w:lineRule="auto"/>
        <w:ind w:left="0" w:firstLine="0"/>
        <w:jc w:val="both"/>
        <w:rPr>
          <w:rFonts w:asciiTheme="majorHAnsi" w:hAnsiTheme="majorHAnsi" w:cstheme="majorHAnsi"/>
          <w:color w:val="000000"/>
        </w:rPr>
      </w:pPr>
      <w:r w:rsidRPr="00702436">
        <w:rPr>
          <w:rFonts w:asciiTheme="majorHAnsi" w:hAnsiTheme="majorHAnsi" w:cstheme="majorHAnsi"/>
          <w:b/>
          <w:bCs/>
          <w:color w:val="000000"/>
        </w:rPr>
        <w:t>Fiscais da contratação:</w:t>
      </w:r>
    </w:p>
    <w:p w14:paraId="049BBF8A" w14:textId="77777777" w:rsidR="00061DB8" w:rsidRPr="00702436" w:rsidRDefault="00061DB8" w:rsidP="00061DB8">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hAnsiTheme="majorHAnsi" w:cstheme="majorHAnsi"/>
          <w:b/>
          <w:bCs/>
          <w:color w:val="000000"/>
        </w:rPr>
      </w:pPr>
    </w:p>
    <w:p w14:paraId="660FC8F4" w14:textId="77777777" w:rsidR="00061DB8" w:rsidRPr="00702436" w:rsidRDefault="00061DB8" w:rsidP="00061DB8">
      <w:pPr>
        <w:numPr>
          <w:ilvl w:val="0"/>
          <w:numId w:val="40"/>
        </w:numPr>
        <w:pBdr>
          <w:top w:val="single" w:sz="4" w:space="1" w:color="000000"/>
          <w:left w:val="single" w:sz="4" w:space="4" w:color="000000"/>
          <w:bottom w:val="single" w:sz="4" w:space="1" w:color="000000"/>
          <w:right w:val="single" w:sz="4" w:space="4" w:color="000000"/>
          <w:between w:val="single" w:sz="4" w:space="1" w:color="000000"/>
        </w:pBdr>
        <w:tabs>
          <w:tab w:val="left" w:pos="284"/>
        </w:tabs>
        <w:suppressAutoHyphens w:val="0"/>
        <w:spacing w:after="0" w:line="240" w:lineRule="auto"/>
        <w:ind w:left="0" w:firstLine="0"/>
        <w:jc w:val="both"/>
        <w:rPr>
          <w:rFonts w:asciiTheme="majorHAnsi" w:hAnsiTheme="majorHAnsi" w:cstheme="majorHAnsi"/>
          <w:color w:val="000000"/>
        </w:rPr>
      </w:pPr>
      <w:r w:rsidRPr="00702436">
        <w:rPr>
          <w:rFonts w:asciiTheme="majorHAnsi" w:hAnsiTheme="majorHAnsi" w:cstheme="majorHAnsi"/>
          <w:b/>
          <w:bCs/>
          <w:color w:val="000000"/>
        </w:rPr>
        <w:t>Gestores da contratação:</w:t>
      </w:r>
    </w:p>
    <w:p w14:paraId="069D1ED9" w14:textId="77777777" w:rsidR="00061DB8" w:rsidRPr="00702436" w:rsidRDefault="00061DB8" w:rsidP="00061DB8">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hAnsiTheme="majorHAnsi" w:cstheme="majorHAnsi"/>
          <w:b/>
          <w:bCs/>
          <w:color w:val="000000"/>
        </w:rPr>
      </w:pPr>
    </w:p>
    <w:p w14:paraId="54B51504" w14:textId="77777777" w:rsidR="00061DB8" w:rsidRPr="00702436" w:rsidRDefault="00061DB8" w:rsidP="00061DB8">
      <w:pPr>
        <w:numPr>
          <w:ilvl w:val="0"/>
          <w:numId w:val="40"/>
        </w:numPr>
        <w:pBdr>
          <w:top w:val="single" w:sz="4" w:space="1" w:color="000000"/>
          <w:left w:val="single" w:sz="4" w:space="4" w:color="000000"/>
          <w:bottom w:val="single" w:sz="4" w:space="1" w:color="000000"/>
          <w:right w:val="single" w:sz="4" w:space="4" w:color="000000"/>
          <w:between w:val="single" w:sz="4" w:space="1" w:color="000000"/>
        </w:pBdr>
        <w:tabs>
          <w:tab w:val="left" w:pos="284"/>
        </w:tabs>
        <w:suppressAutoHyphens w:val="0"/>
        <w:spacing w:after="0" w:line="240" w:lineRule="auto"/>
        <w:ind w:left="0" w:firstLine="0"/>
        <w:jc w:val="both"/>
        <w:rPr>
          <w:rFonts w:asciiTheme="majorHAnsi" w:hAnsiTheme="majorHAnsi" w:cstheme="majorHAnsi"/>
          <w:color w:val="000000"/>
        </w:rPr>
      </w:pPr>
      <w:r w:rsidRPr="00702436">
        <w:rPr>
          <w:rFonts w:asciiTheme="majorHAnsi" w:hAnsiTheme="majorHAnsi" w:cstheme="majorHAnsi"/>
          <w:color w:val="000000"/>
        </w:rPr>
        <w:t>A gestão contratual garantiu a disponibilidade adequada do bem, serviço ou locação às unidades administrativas, incluindo seus colaboradores e público em geral?</w:t>
      </w:r>
    </w:p>
    <w:p w14:paraId="41F41E68" w14:textId="77777777" w:rsidR="00061DB8" w:rsidRPr="00702436" w:rsidRDefault="00061DB8" w:rsidP="00061DB8">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hAnsiTheme="majorHAnsi" w:cstheme="majorHAnsi"/>
          <w:color w:val="000000"/>
        </w:rPr>
      </w:pPr>
    </w:p>
    <w:p w14:paraId="4D3F6175" w14:textId="77777777" w:rsidR="00061DB8" w:rsidRPr="00702436" w:rsidRDefault="00061DB8" w:rsidP="00061DB8">
      <w:pPr>
        <w:spacing w:after="0" w:line="240" w:lineRule="auto"/>
        <w:rPr>
          <w:rFonts w:asciiTheme="majorHAnsi" w:hAnsiTheme="majorHAnsi" w:cstheme="majorHAnsi"/>
        </w:rPr>
      </w:pPr>
    </w:p>
    <w:p w14:paraId="138AB201" w14:textId="77777777" w:rsidR="00061DB8" w:rsidRPr="00702436" w:rsidRDefault="00061DB8" w:rsidP="00061DB8">
      <w:pPr>
        <w:tabs>
          <w:tab w:val="left" w:pos="284"/>
        </w:tabs>
        <w:spacing w:after="0" w:line="240" w:lineRule="auto"/>
        <w:jc w:val="both"/>
        <w:rPr>
          <w:rFonts w:asciiTheme="majorHAnsi" w:hAnsiTheme="majorHAnsi" w:cstheme="majorHAnsi"/>
          <w:i/>
          <w:iCs/>
          <w:color w:val="FF0000"/>
        </w:rPr>
      </w:pPr>
      <w:r w:rsidRPr="00702436">
        <w:rPr>
          <w:rFonts w:asciiTheme="majorHAnsi" w:hAnsiTheme="majorHAnsi" w:cstheme="majorHAnsi"/>
          <w:color w:val="FF0000"/>
        </w:rPr>
        <w:t>*</w:t>
      </w:r>
      <w:r w:rsidRPr="00702436">
        <w:rPr>
          <w:rFonts w:asciiTheme="majorHAnsi" w:hAnsiTheme="majorHAnsi" w:cstheme="majorHAnsi"/>
          <w:i/>
          <w:iCs/>
          <w:color w:val="FF0000"/>
        </w:rPr>
        <w:t>A fiscalização será realizada com base na Seção IV - Das atribuições dos gestores e fiscais de contratos do Decreto Estadual n° 1.525/2022.</w:t>
      </w:r>
    </w:p>
    <w:p w14:paraId="4ADB8470" w14:textId="77777777" w:rsidR="00061DB8" w:rsidRPr="00702436" w:rsidRDefault="00061DB8" w:rsidP="00061DB8">
      <w:pPr>
        <w:tabs>
          <w:tab w:val="left" w:pos="284"/>
        </w:tabs>
        <w:spacing w:after="0" w:line="240" w:lineRule="auto"/>
        <w:jc w:val="both"/>
        <w:rPr>
          <w:rFonts w:asciiTheme="majorHAnsi" w:hAnsiTheme="majorHAnsi" w:cstheme="majorHAnsi"/>
          <w:i/>
          <w:iCs/>
          <w:color w:val="FF0000"/>
        </w:rPr>
      </w:pPr>
      <w:r w:rsidRPr="00702436">
        <w:rPr>
          <w:rFonts w:asciiTheme="majorHAnsi" w:hAnsiTheme="majorHAnsi" w:cstheme="majorHAnsi"/>
          <w:i/>
          <w:iCs/>
          <w:color w:val="FF0000"/>
        </w:rPr>
        <w:t>* O presente anexo trata-se de um modelo padrão podendo sofrer alterações, conforme as ocorrências registradas pelo gestor/fiscal na execução do contrato.</w:t>
      </w:r>
    </w:p>
    <w:p w14:paraId="62749FBE" w14:textId="77777777" w:rsidR="00061DB8" w:rsidRPr="00702436" w:rsidRDefault="00061DB8" w:rsidP="00061DB8">
      <w:pPr>
        <w:tabs>
          <w:tab w:val="left" w:pos="284"/>
        </w:tabs>
        <w:spacing w:after="0" w:line="240" w:lineRule="auto"/>
        <w:jc w:val="both"/>
        <w:rPr>
          <w:rFonts w:asciiTheme="majorHAnsi" w:hAnsiTheme="majorHAnsi" w:cstheme="majorHAnsi"/>
          <w:i/>
          <w:iCs/>
          <w:color w:val="FF0000"/>
        </w:rPr>
      </w:pPr>
    </w:p>
    <w:p w14:paraId="2F211ACF" w14:textId="77777777" w:rsidR="00061DB8" w:rsidRPr="00702436" w:rsidRDefault="00061DB8" w:rsidP="00061DB8">
      <w:pPr>
        <w:tabs>
          <w:tab w:val="left" w:pos="284"/>
        </w:tabs>
        <w:spacing w:after="0" w:line="240" w:lineRule="auto"/>
        <w:jc w:val="center"/>
        <w:rPr>
          <w:rFonts w:asciiTheme="majorHAnsi" w:hAnsiTheme="majorHAnsi" w:cstheme="majorHAnsi"/>
        </w:rPr>
      </w:pPr>
      <w:r w:rsidRPr="00702436">
        <w:rPr>
          <w:rFonts w:asciiTheme="majorHAnsi" w:hAnsiTheme="majorHAnsi" w:cstheme="majorHAnsi"/>
        </w:rPr>
        <w:t xml:space="preserve">Cuiabá, </w:t>
      </w:r>
      <w:r w:rsidRPr="00702436">
        <w:rPr>
          <w:rFonts w:asciiTheme="majorHAnsi" w:hAnsiTheme="majorHAnsi" w:cstheme="majorHAnsi"/>
          <w:i/>
          <w:iCs/>
          <w:color w:val="FF0000"/>
        </w:rPr>
        <w:t>dia</w:t>
      </w:r>
      <w:r w:rsidRPr="00702436">
        <w:rPr>
          <w:rFonts w:asciiTheme="majorHAnsi" w:hAnsiTheme="majorHAnsi" w:cstheme="majorHAnsi"/>
        </w:rPr>
        <w:t xml:space="preserve"> de </w:t>
      </w:r>
      <w:r w:rsidRPr="00702436">
        <w:rPr>
          <w:rFonts w:asciiTheme="majorHAnsi" w:hAnsiTheme="majorHAnsi" w:cstheme="majorHAnsi"/>
          <w:i/>
          <w:iCs/>
          <w:color w:val="FF0000"/>
        </w:rPr>
        <w:t>mês</w:t>
      </w:r>
      <w:r w:rsidRPr="00702436">
        <w:rPr>
          <w:rFonts w:asciiTheme="majorHAnsi" w:hAnsiTheme="majorHAnsi" w:cstheme="majorHAnsi"/>
        </w:rPr>
        <w:t xml:space="preserve"> de 202x</w:t>
      </w:r>
    </w:p>
    <w:p w14:paraId="240E486C" w14:textId="77777777" w:rsidR="00061DB8" w:rsidRPr="00702436" w:rsidRDefault="00061DB8" w:rsidP="00061DB8">
      <w:pPr>
        <w:tabs>
          <w:tab w:val="left" w:pos="284"/>
        </w:tabs>
        <w:spacing w:after="0" w:line="240" w:lineRule="auto"/>
        <w:jc w:val="both"/>
        <w:rPr>
          <w:rFonts w:asciiTheme="majorHAnsi" w:hAnsiTheme="majorHAnsi" w:cstheme="majorHAnsi"/>
          <w:i/>
          <w:iCs/>
          <w:color w:val="FF0000"/>
        </w:rPr>
      </w:pPr>
    </w:p>
    <w:p w14:paraId="52FD2D2D" w14:textId="77777777" w:rsidR="00061DB8" w:rsidRPr="00702436" w:rsidRDefault="00061DB8" w:rsidP="00061DB8">
      <w:pPr>
        <w:pBdr>
          <w:top w:val="nil"/>
          <w:left w:val="nil"/>
          <w:bottom w:val="nil"/>
          <w:right w:val="nil"/>
          <w:between w:val="nil"/>
        </w:pBdr>
        <w:tabs>
          <w:tab w:val="left" w:pos="284"/>
        </w:tabs>
        <w:spacing w:after="0" w:line="240" w:lineRule="auto"/>
        <w:jc w:val="center"/>
        <w:rPr>
          <w:rFonts w:asciiTheme="majorHAnsi" w:hAnsiTheme="majorHAnsi" w:cstheme="majorHAnsi"/>
          <w:color w:val="000000"/>
        </w:rPr>
      </w:pPr>
      <w:r w:rsidRPr="00702436">
        <w:rPr>
          <w:rFonts w:asciiTheme="majorHAnsi" w:hAnsiTheme="majorHAnsi" w:cstheme="majorHAnsi"/>
          <w:color w:val="000000"/>
        </w:rPr>
        <w:t>_____________________________________</w:t>
      </w:r>
    </w:p>
    <w:p w14:paraId="55BAFE4C" w14:textId="77777777" w:rsidR="00061DB8" w:rsidRPr="00702436" w:rsidRDefault="00061DB8" w:rsidP="00061DB8">
      <w:pPr>
        <w:pBdr>
          <w:top w:val="nil"/>
          <w:left w:val="nil"/>
          <w:bottom w:val="nil"/>
          <w:right w:val="nil"/>
          <w:between w:val="nil"/>
        </w:pBdr>
        <w:tabs>
          <w:tab w:val="left" w:pos="284"/>
        </w:tabs>
        <w:spacing w:after="0" w:line="240" w:lineRule="auto"/>
        <w:jc w:val="center"/>
        <w:rPr>
          <w:rFonts w:asciiTheme="majorHAnsi" w:hAnsiTheme="majorHAnsi" w:cstheme="majorHAnsi"/>
          <w:i/>
          <w:iCs/>
          <w:color w:val="000000"/>
        </w:rPr>
      </w:pPr>
      <w:r w:rsidRPr="00702436">
        <w:rPr>
          <w:rFonts w:asciiTheme="majorHAnsi" w:hAnsiTheme="majorHAnsi" w:cstheme="majorHAnsi"/>
          <w:color w:val="000000"/>
        </w:rPr>
        <w:t>Assinatura</w:t>
      </w:r>
      <w:r w:rsidRPr="00702436">
        <w:rPr>
          <w:rFonts w:asciiTheme="majorHAnsi" w:hAnsiTheme="majorHAnsi" w:cstheme="majorHAnsi"/>
          <w:i/>
          <w:iCs/>
          <w:color w:val="000000"/>
        </w:rPr>
        <w:t xml:space="preserve"> (Nome, Cargo e Setor)</w:t>
      </w:r>
    </w:p>
    <w:p w14:paraId="01BA997B" w14:textId="77777777" w:rsidR="00061DB8" w:rsidRPr="00702436" w:rsidRDefault="00061DB8" w:rsidP="00061DB8">
      <w:pPr>
        <w:spacing w:after="0" w:line="240" w:lineRule="auto"/>
        <w:jc w:val="both"/>
        <w:rPr>
          <w:rFonts w:asciiTheme="majorHAnsi" w:hAnsiTheme="majorHAnsi" w:cstheme="majorHAnsi"/>
        </w:rPr>
      </w:pPr>
    </w:p>
    <w:p w14:paraId="6E9EBE6D" w14:textId="77777777" w:rsidR="00061DB8" w:rsidRPr="00702436" w:rsidRDefault="00061DB8" w:rsidP="00061DB8">
      <w:pPr>
        <w:spacing w:after="0" w:line="240" w:lineRule="auto"/>
        <w:rPr>
          <w:rFonts w:asciiTheme="majorHAnsi" w:hAnsiTheme="majorHAnsi" w:cstheme="majorHAnsi"/>
        </w:rPr>
      </w:pPr>
    </w:p>
    <w:p w14:paraId="5AFC4506" w14:textId="77777777" w:rsidR="00061DB8" w:rsidRPr="00702436" w:rsidRDefault="00061DB8" w:rsidP="00061DB8">
      <w:pPr>
        <w:rPr>
          <w:rFonts w:asciiTheme="majorHAnsi" w:hAnsiTheme="majorHAnsi" w:cstheme="majorHAnsi"/>
        </w:rPr>
      </w:pPr>
    </w:p>
    <w:p w14:paraId="1AF0D777" w14:textId="77777777" w:rsidR="006A4791" w:rsidRPr="00702436" w:rsidRDefault="006A4791">
      <w:pPr>
        <w:rPr>
          <w:rFonts w:asciiTheme="majorHAnsi" w:hAnsiTheme="majorHAnsi" w:cstheme="majorHAnsi"/>
        </w:rPr>
      </w:pPr>
    </w:p>
    <w:sectPr w:rsidR="006A4791" w:rsidRPr="00702436">
      <w:type w:val="continuous"/>
      <w:pgSz w:w="11906" w:h="16838"/>
      <w:pgMar w:top="1702" w:right="1701" w:bottom="1417" w:left="1701" w:header="709"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9EBEC9" w14:textId="77777777" w:rsidR="007E416A" w:rsidRDefault="007E416A">
      <w:pPr>
        <w:spacing w:after="0" w:line="240" w:lineRule="auto"/>
      </w:pPr>
      <w:r>
        <w:separator/>
      </w:r>
    </w:p>
  </w:endnote>
  <w:endnote w:type="continuationSeparator" w:id="0">
    <w:p w14:paraId="1C382773" w14:textId="77777777" w:rsidR="007E416A" w:rsidRDefault="007E41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B0B44BA-ED45-4567-9BC5-321233252356}"/>
    <w:embedBold r:id="rId2" w:fontKey="{F0FF2CC3-3C12-4D6F-B94B-F46B1D1C0628}"/>
    <w:embedItalic r:id="rId3" w:fontKey="{D98C7680-9785-45DA-A5F1-87DBF54AF16F}"/>
    <w:embedBoldItalic r:id="rId4" w:fontKey="{3FE604EF-830E-437E-8F8B-D52D78BA2E45}"/>
  </w:font>
  <w:font w:name="Cambria">
    <w:panose1 w:val="02040503050406030204"/>
    <w:charset w:val="00"/>
    <w:family w:val="roman"/>
    <w:pitch w:val="variable"/>
    <w:sig w:usb0="E00006FF" w:usb1="420024FF" w:usb2="02000000" w:usb3="00000000" w:csb0="0000019F" w:csb1="00000000"/>
    <w:embedRegular r:id="rId5" w:fontKey="{18438D2C-A690-4C08-89EF-F4D852359E7F}"/>
    <w:embedBold r:id="rId6" w:fontKey="{1E0A9AAF-D015-444E-8B1A-539299FF1A90}"/>
  </w:font>
  <w:font w:name="Palatino Linotype">
    <w:panose1 w:val="02040502050505030304"/>
    <w:charset w:val="00"/>
    <w:family w:val="roman"/>
    <w:pitch w:val="variable"/>
    <w:sig w:usb0="E0000287" w:usb1="40000013" w:usb2="00000000" w:usb3="00000000" w:csb0="0000019F" w:csb1="00000000"/>
    <w:embedBold r:id="rId7" w:fontKey="{EE61CB6F-19C8-4836-A144-5AABFFD34CC8}"/>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8" w:fontKey="{CE92D213-4B23-4412-A4B2-A418614DA45F}"/>
  </w:font>
  <w:font w:name="Liberation Sans">
    <w:charset w:val="00"/>
    <w:family w:val="swiss"/>
    <w:pitch w:val="variable"/>
    <w:sig w:usb0="E0000AFF" w:usb1="500078FF" w:usb2="00000021" w:usb3="00000000" w:csb0="000001BF" w:csb1="00000000"/>
    <w:embedRegular r:id="rId9" w:fontKey="{5B785330-F50D-4FAA-BDF5-3512D8BBAECC}"/>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embedRegular r:id="rId10" w:fontKey="{C3B82F43-3DE6-44F7-9178-CAC707F276C9}"/>
  </w:font>
  <w:font w:name="Arial MT">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BD44F" w14:textId="77777777" w:rsidR="00061DB8" w:rsidRDefault="00061DB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9835C" w14:textId="77777777" w:rsidR="00061DB8" w:rsidRDefault="00061DB8">
    <w:pPr>
      <w:spacing w:after="0" w:line="240" w:lineRule="auto"/>
      <w:jc w:val="center"/>
      <w:rPr>
        <w:rFonts w:ascii="Times New Roman" w:eastAsia="Times New Roman" w:hAnsi="Times New Roman" w:cs="Times New Roman"/>
        <w:color w:val="000000"/>
        <w:sz w:val="18"/>
        <w:szCs w:val="18"/>
      </w:rPr>
    </w:pPr>
  </w:p>
  <w:p w14:paraId="254141E8" w14:textId="77777777" w:rsidR="00061DB8" w:rsidRDefault="00061DB8">
    <w:pPr>
      <w:spacing w:after="0" w:line="240" w:lineRule="auto"/>
      <w:jc w:val="center"/>
      <w:rPr>
        <w:rFonts w:ascii="Times New Roman" w:eastAsia="Times New Roman" w:hAnsi="Times New Roman" w:cs="Times New Roman"/>
        <w:color w:val="000000"/>
        <w:sz w:val="18"/>
        <w:szCs w:val="18"/>
      </w:rPr>
    </w:pPr>
    <w:r>
      <w:rPr>
        <w:noProof/>
      </w:rPr>
      <mc:AlternateContent>
        <mc:Choice Requires="wps">
          <w:drawing>
            <wp:anchor distT="0" distB="0" distL="0" distR="0" simplePos="0" relativeHeight="251658240" behindDoc="1" locked="0" layoutInCell="1" allowOverlap="1" wp14:anchorId="7859C42D" wp14:editId="26C7F181">
              <wp:simplePos x="0" y="0"/>
              <wp:positionH relativeFrom="column">
                <wp:posOffset>-17780</wp:posOffset>
              </wp:positionH>
              <wp:positionV relativeFrom="paragraph">
                <wp:posOffset>-119380</wp:posOffset>
              </wp:positionV>
              <wp:extent cx="5455920" cy="37465"/>
              <wp:effectExtent l="0" t="0" r="0" b="0"/>
              <wp:wrapNone/>
              <wp:docPr id="3" name="Retângulo 1"/>
              <wp:cNvGraphicFramePr/>
              <a:graphic xmlns:a="http://schemas.openxmlformats.org/drawingml/2006/main">
                <a:graphicData uri="http://schemas.microsoft.com/office/word/2010/wordprocessingShape">
                  <wps:wsp>
                    <wps:cNvSpPr/>
                    <wps:spPr>
                      <a:xfrm>
                        <a:off x="0" y="0"/>
                        <a:ext cx="5455800" cy="37440"/>
                      </a:xfrm>
                      <a:prstGeom prst="rect">
                        <a:avLst/>
                      </a:prstGeom>
                      <a:solidFill>
                        <a:srgbClr val="000000"/>
                      </a:solidFill>
                      <a:ln w="0">
                        <a:noFill/>
                      </a:ln>
                    </wps:spPr>
                    <wps:style>
                      <a:lnRef idx="0">
                        <a:scrgbClr r="0" g="0" b="0"/>
                      </a:lnRef>
                      <a:fillRef idx="0">
                        <a:scrgbClr r="0" g="0" b="0"/>
                      </a:fillRef>
                      <a:effectRef idx="0">
                        <a:scrgbClr r="0" g="0" b="0"/>
                      </a:effectRef>
                      <a:fontRef idx="minor"/>
                    </wps:style>
                    <wps:txbx>
                      <w:txbxContent>
                        <w:p w14:paraId="54763C38" w14:textId="77777777" w:rsidR="00061DB8" w:rsidRDefault="00061DB8">
                          <w:pPr>
                            <w:pStyle w:val="Contedodoquadro"/>
                            <w:spacing w:after="0" w:line="240" w:lineRule="auto"/>
                            <w:rPr>
                              <w:color w:val="000000"/>
                            </w:rPr>
                          </w:pPr>
                        </w:p>
                      </w:txbxContent>
                    </wps:txbx>
                    <wps:bodyPr tIns="-53280" bIns="-53280" anchor="ctr">
                      <a:noAutofit/>
                    </wps:bodyPr>
                  </wps:wsp>
                </a:graphicData>
              </a:graphic>
            </wp:anchor>
          </w:drawing>
        </mc:Choice>
        <mc:Fallback>
          <w:pict>
            <v:rect w14:anchorId="53DDE72E" id="Retângulo 1" o:spid="_x0000_s1026" style="position:absolute;left:0;text-align:left;margin-left:-1.4pt;margin-top:-9.4pt;width:429.6pt;height:2.95pt;z-index:-251658240;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" fillcolor="black" stroked="f" strokeweight="0">
              <v:textbox inset=",-1.48mm,,-1.48mm">
                <w:txbxContent>
                  <w:p w:rsidR="00061DB8" w:rsidRDefault="00061DB8">
                    <w:pPr>
                      <w:pStyle w:val="Contedodoquadro"/>
                      <w:spacing w:after="0" w:line="240" w:lineRule="auto"/>
                      <w:rPr>
                        <w:color w:val="000000"/>
                      </w:rPr>
                    </w:pPr>
                  </w:p>
                </w:txbxContent>
              </v:textbox>
            </v:rect>
          </w:pict>
        </mc:Fallback>
      </mc:AlternateContent>
    </w:r>
    <w:r>
      <w:rPr>
        <w:rFonts w:ascii="Times New Roman" w:eastAsia="Times New Roman" w:hAnsi="Times New Roman" w:cs="Times New Roman"/>
        <w:color w:val="000000"/>
        <w:sz w:val="18"/>
        <w:szCs w:val="18"/>
      </w:rPr>
      <w:t xml:space="preserve">Rua Engenheiro Arnaldo Duarte Monteiro, s/n, Quadra 04 Lote 04, Centro Político Administrativo </w:t>
    </w:r>
  </w:p>
  <w:p w14:paraId="538A20D2" w14:textId="77777777" w:rsidR="00061DB8" w:rsidRDefault="00061DB8">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CEP 78.049-912 - Cuiabá/MT </w:t>
    </w:r>
  </w:p>
  <w:p w14:paraId="7519F353" w14:textId="77777777" w:rsidR="00061DB8" w:rsidRDefault="00061DB8">
    <w:pPr>
      <w:tabs>
        <w:tab w:val="center" w:pos="4252"/>
        <w:tab w:val="right" w:pos="8504"/>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B6C32" w14:textId="77777777" w:rsidR="00061DB8" w:rsidRDefault="00061DB8">
    <w:pPr>
      <w:spacing w:after="0" w:line="240" w:lineRule="auto"/>
      <w:jc w:val="center"/>
      <w:rPr>
        <w:rFonts w:ascii="Times New Roman" w:eastAsia="Times New Roman" w:hAnsi="Times New Roman" w:cs="Times New Roman"/>
        <w:color w:val="000000"/>
        <w:sz w:val="18"/>
        <w:szCs w:val="18"/>
      </w:rPr>
    </w:pPr>
  </w:p>
  <w:p w14:paraId="42E2925B" w14:textId="77777777" w:rsidR="00061DB8" w:rsidRDefault="00061DB8">
    <w:pPr>
      <w:spacing w:after="0" w:line="240" w:lineRule="auto"/>
      <w:jc w:val="center"/>
      <w:rPr>
        <w:rFonts w:ascii="Times New Roman" w:eastAsia="Times New Roman" w:hAnsi="Times New Roman" w:cs="Times New Roman"/>
        <w:color w:val="000000"/>
        <w:sz w:val="18"/>
        <w:szCs w:val="18"/>
      </w:rPr>
    </w:pPr>
    <w:r>
      <w:rPr>
        <w:noProof/>
      </w:rPr>
      <mc:AlternateContent>
        <mc:Choice Requires="wps">
          <w:drawing>
            <wp:anchor distT="0" distB="0" distL="0" distR="0" simplePos="0" relativeHeight="251659264" behindDoc="1" locked="0" layoutInCell="1" allowOverlap="1" wp14:anchorId="13E42769" wp14:editId="32C897D9">
              <wp:simplePos x="0" y="0"/>
              <wp:positionH relativeFrom="column">
                <wp:posOffset>-17780</wp:posOffset>
              </wp:positionH>
              <wp:positionV relativeFrom="paragraph">
                <wp:posOffset>-119380</wp:posOffset>
              </wp:positionV>
              <wp:extent cx="5455920" cy="37465"/>
              <wp:effectExtent l="0" t="0" r="0" b="0"/>
              <wp:wrapNone/>
              <wp:docPr id="4" name="Retângulo 1"/>
              <wp:cNvGraphicFramePr/>
              <a:graphic xmlns:a="http://schemas.openxmlformats.org/drawingml/2006/main">
                <a:graphicData uri="http://schemas.microsoft.com/office/word/2010/wordprocessingShape">
                  <wps:wsp>
                    <wps:cNvSpPr/>
                    <wps:spPr>
                      <a:xfrm>
                        <a:off x="0" y="0"/>
                        <a:ext cx="5455800" cy="37440"/>
                      </a:xfrm>
                      <a:prstGeom prst="rect">
                        <a:avLst/>
                      </a:prstGeom>
                      <a:solidFill>
                        <a:srgbClr val="000000"/>
                      </a:solidFill>
                      <a:ln w="0">
                        <a:noFill/>
                      </a:ln>
                    </wps:spPr>
                    <wps:style>
                      <a:lnRef idx="0">
                        <a:scrgbClr r="0" g="0" b="0"/>
                      </a:lnRef>
                      <a:fillRef idx="0">
                        <a:scrgbClr r="0" g="0" b="0"/>
                      </a:fillRef>
                      <a:effectRef idx="0">
                        <a:scrgbClr r="0" g="0" b="0"/>
                      </a:effectRef>
                      <a:fontRef idx="minor"/>
                    </wps:style>
                    <wps:txbx>
                      <w:txbxContent>
                        <w:p w14:paraId="77E9E133" w14:textId="77777777" w:rsidR="00061DB8" w:rsidRDefault="00061DB8">
                          <w:pPr>
                            <w:pStyle w:val="Contedodoquadro"/>
                            <w:spacing w:after="0" w:line="240" w:lineRule="auto"/>
                            <w:rPr>
                              <w:color w:val="000000"/>
                            </w:rPr>
                          </w:pPr>
                        </w:p>
                      </w:txbxContent>
                    </wps:txbx>
                    <wps:bodyPr tIns="-53280" bIns="-53280" anchor="ctr">
                      <a:noAutofit/>
                    </wps:bodyPr>
                  </wps:wsp>
                </a:graphicData>
              </a:graphic>
            </wp:anchor>
          </w:drawing>
        </mc:Choice>
        <mc:Fallback>
          <w:pict>
            <v:rect w14:anchorId="53DDE72E" id="_x0000_s1027" style="position:absolute;left:0;text-align:left;margin-left:-1.4pt;margin-top:-9.4pt;width:429.6pt;height:2.95pt;z-index:-251657216;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" fillcolor="black" stroked="f" strokeweight="0">
              <v:textbox inset=",-1.48mm,,-1.48mm">
                <w:txbxContent>
                  <w:p w:rsidR="00061DB8" w:rsidRDefault="00061DB8">
                    <w:pPr>
                      <w:pStyle w:val="Contedodoquadro"/>
                      <w:spacing w:after="0" w:line="240" w:lineRule="auto"/>
                      <w:rPr>
                        <w:color w:val="000000"/>
                      </w:rPr>
                    </w:pPr>
                  </w:p>
                </w:txbxContent>
              </v:textbox>
            </v:rect>
          </w:pict>
        </mc:Fallback>
      </mc:AlternateContent>
    </w:r>
    <w:r>
      <w:rPr>
        <w:rFonts w:ascii="Times New Roman" w:eastAsia="Times New Roman" w:hAnsi="Times New Roman" w:cs="Times New Roman"/>
        <w:color w:val="000000"/>
        <w:sz w:val="18"/>
        <w:szCs w:val="18"/>
      </w:rPr>
      <w:t xml:space="preserve">Rua Engenheiro Arnaldo Duarte Monteiro, s/n, Quadra 04 Lote 04, Centro Político Administrativo </w:t>
    </w:r>
  </w:p>
  <w:p w14:paraId="09157EE2" w14:textId="77777777" w:rsidR="00061DB8" w:rsidRDefault="00061DB8">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CEP 78.049-912 - Cuiabá/MT </w:t>
    </w:r>
  </w:p>
  <w:p w14:paraId="18B16511" w14:textId="77777777" w:rsidR="00061DB8" w:rsidRDefault="00061DB8">
    <w:pP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60589" w14:textId="77777777" w:rsidR="007E416A" w:rsidRDefault="007E416A">
      <w:pPr>
        <w:spacing w:after="0" w:line="240" w:lineRule="auto"/>
      </w:pPr>
      <w:r>
        <w:separator/>
      </w:r>
    </w:p>
  </w:footnote>
  <w:footnote w:type="continuationSeparator" w:id="0">
    <w:p w14:paraId="6504D9D0" w14:textId="77777777" w:rsidR="007E416A" w:rsidRDefault="007E41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D0D01" w14:textId="77777777" w:rsidR="00061DB8" w:rsidRDefault="00061DB8">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4E95C" w14:textId="77777777" w:rsidR="00061DB8" w:rsidRDefault="00061DB8">
    <w:pPr>
      <w:pBdr>
        <w:bottom w:val="single" w:sz="6" w:space="0" w:color="000000"/>
      </w:pBdr>
      <w:tabs>
        <w:tab w:val="center" w:pos="4252"/>
        <w:tab w:val="right" w:pos="8504"/>
      </w:tabs>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Diretoria de Aquisições e Contratos - Coordenadoria de Licitações</w:t>
    </w:r>
    <w:r>
      <w:rPr>
        <w:noProof/>
      </w:rPr>
      <w:drawing>
        <wp:anchor distT="0" distB="0" distL="114300" distR="114300" simplePos="0" relativeHeight="251656192" behindDoc="1" locked="0" layoutInCell="0" allowOverlap="1" wp14:anchorId="4EB3F5FD" wp14:editId="68F0C8F1">
          <wp:simplePos x="0" y="0"/>
          <wp:positionH relativeFrom="column">
            <wp:posOffset>1698625</wp:posOffset>
          </wp:positionH>
          <wp:positionV relativeFrom="paragraph">
            <wp:posOffset>-186690</wp:posOffset>
          </wp:positionV>
          <wp:extent cx="2011680" cy="528955"/>
          <wp:effectExtent l="0" t="0" r="0" b="0"/>
          <wp:wrapTopAndBottom/>
          <wp:docPr id="1" name="imag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3.jpg"/>
                  <pic:cNvPicPr>
                    <a:picLocks noChangeAspect="1" noChangeArrowheads="1"/>
                  </pic:cNvPicPr>
                </pic:nvPicPr>
                <pic:blipFill>
                  <a:blip r:embed="rId1"/>
                  <a:stretch>
                    <a:fillRect/>
                  </a:stretch>
                </pic:blipFill>
                <pic:spPr bwMode="auto">
                  <a:xfrm>
                    <a:off x="0" y="0"/>
                    <a:ext cx="2011680" cy="528955"/>
                  </a:xfrm>
                  <a:prstGeom prst="rect">
                    <a:avLst/>
                  </a:prstGeom>
                  <a:noFill/>
                </pic:spPr>
              </pic:pic>
            </a:graphicData>
          </a:graphic>
        </wp:anchor>
      </w:drawing>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BA430" w14:textId="77777777" w:rsidR="00061DB8" w:rsidRDefault="00061DB8">
    <w:pPr>
      <w:pBdr>
        <w:bottom w:val="single" w:sz="6" w:space="0" w:color="000000"/>
      </w:pBdr>
      <w:tabs>
        <w:tab w:val="center" w:pos="4252"/>
        <w:tab w:val="right" w:pos="8504"/>
      </w:tabs>
      <w:spacing w:after="0" w:line="240" w:lineRule="auto"/>
      <w:jc w:val="center"/>
      <w:rPr>
        <w:rFonts w:ascii="Times New Roman" w:eastAsia="Times New Roman" w:hAnsi="Times New Roman" w:cs="Times New Roman"/>
        <w:sz w:val="18"/>
        <w:szCs w:val="18"/>
      </w:rPr>
    </w:pPr>
    <w:bookmarkStart w:id="35" w:name="_heading=h.19c6y18"/>
    <w:bookmarkEnd w:id="35"/>
    <w:r>
      <w:rPr>
        <w:rFonts w:ascii="Times New Roman" w:eastAsia="Times New Roman" w:hAnsi="Times New Roman" w:cs="Times New Roman"/>
        <w:sz w:val="18"/>
        <w:szCs w:val="18"/>
      </w:rPr>
      <w:t>Diretoria de Aquisições e Contratos - Coordenadoria de Licitações</w:t>
    </w:r>
    <w:r>
      <w:rPr>
        <w:noProof/>
      </w:rPr>
      <w:drawing>
        <wp:anchor distT="0" distB="0" distL="114300" distR="114300" simplePos="0" relativeHeight="251657216" behindDoc="1" locked="0" layoutInCell="0" allowOverlap="1" wp14:anchorId="5F889EC7" wp14:editId="17402BFC">
          <wp:simplePos x="0" y="0"/>
          <wp:positionH relativeFrom="column">
            <wp:posOffset>1698625</wp:posOffset>
          </wp:positionH>
          <wp:positionV relativeFrom="paragraph">
            <wp:posOffset>-186690</wp:posOffset>
          </wp:positionV>
          <wp:extent cx="2011680" cy="528955"/>
          <wp:effectExtent l="0" t="0" r="0" b="0"/>
          <wp:wrapTopAndBottom/>
          <wp:docPr id="2" name="imag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g"/>
                  <pic:cNvPicPr>
                    <a:picLocks noChangeAspect="1" noChangeArrowheads="1"/>
                  </pic:cNvPicPr>
                </pic:nvPicPr>
                <pic:blipFill>
                  <a:blip r:embed="rId1"/>
                  <a:stretch>
                    <a:fillRect/>
                  </a:stretch>
                </pic:blipFill>
                <pic:spPr bwMode="auto">
                  <a:xfrm>
                    <a:off x="0" y="0"/>
                    <a:ext cx="2011680" cy="528955"/>
                  </a:xfrm>
                  <a:prstGeom prst="rect">
                    <a:avLst/>
                  </a:prstGeom>
                  <a:noFill/>
                </pic:spPr>
              </pic:pic>
            </a:graphicData>
          </a:graphic>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2DFC43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C14CE3"/>
    <w:multiLevelType w:val="multilevel"/>
    <w:tmpl w:val="E070A430"/>
    <w:lvl w:ilvl="0">
      <w:start w:val="27"/>
      <w:numFmt w:val="decimal"/>
      <w:lvlText w:val="%1."/>
      <w:lvlJc w:val="left"/>
      <w:pPr>
        <w:tabs>
          <w:tab w:val="num" w:pos="0"/>
        </w:tabs>
        <w:ind w:left="480" w:hanging="480"/>
      </w:pPr>
    </w:lvl>
    <w:lvl w:ilvl="1">
      <w:start w:val="1"/>
      <w:numFmt w:val="decimal"/>
      <w:lvlText w:val="%1.%2."/>
      <w:lvlJc w:val="left"/>
      <w:pPr>
        <w:tabs>
          <w:tab w:val="num" w:pos="0"/>
        </w:tabs>
        <w:ind w:left="480" w:hanging="480"/>
      </w:pPr>
      <w:rPr>
        <w:b/>
        <w:bCs/>
      </w:rPr>
    </w:lvl>
    <w:lvl w:ilvl="2">
      <w:start w:val="1"/>
      <w:numFmt w:val="decimal"/>
      <w:lvlText w:val="%1.%2.%3."/>
      <w:lvlJc w:val="left"/>
      <w:pPr>
        <w:tabs>
          <w:tab w:val="num" w:pos="0"/>
        </w:tabs>
        <w:ind w:left="720" w:hanging="720"/>
      </w:pPr>
      <w:rPr>
        <w:b/>
        <w:bCs/>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 w15:restartNumberingAfterBreak="0">
    <w:nsid w:val="05400B49"/>
    <w:multiLevelType w:val="multilevel"/>
    <w:tmpl w:val="3A9AB8EC"/>
    <w:lvl w:ilvl="0">
      <w:start w:val="13"/>
      <w:numFmt w:val="decimal"/>
      <w:lvlText w:val="%1."/>
      <w:lvlJc w:val="left"/>
      <w:pPr>
        <w:tabs>
          <w:tab w:val="num" w:pos="0"/>
        </w:tabs>
        <w:ind w:left="480" w:hanging="480"/>
      </w:pPr>
      <w:rPr>
        <w:b w:val="0"/>
        <w:bCs w:val="0"/>
      </w:rPr>
    </w:lvl>
    <w:lvl w:ilvl="1">
      <w:start w:val="1"/>
      <w:numFmt w:val="decimal"/>
      <w:lvlText w:val="%1.%2."/>
      <w:lvlJc w:val="left"/>
      <w:pPr>
        <w:tabs>
          <w:tab w:val="num" w:pos="0"/>
        </w:tabs>
        <w:ind w:left="480" w:hanging="480"/>
      </w:pPr>
      <w:rPr>
        <w:b/>
        <w:bCs/>
        <w:i w:val="0"/>
        <w:iCs w:val="0"/>
      </w:rPr>
    </w:lvl>
    <w:lvl w:ilvl="2">
      <w:start w:val="1"/>
      <w:numFmt w:val="decimal"/>
      <w:lvlText w:val="%1.%2.%3."/>
      <w:lvlJc w:val="left"/>
      <w:pPr>
        <w:tabs>
          <w:tab w:val="num" w:pos="0"/>
        </w:tabs>
        <w:ind w:left="4406" w:hanging="720"/>
      </w:pPr>
      <w:rPr>
        <w:b/>
        <w:bCs/>
      </w:rPr>
    </w:lvl>
    <w:lvl w:ilvl="3">
      <w:start w:val="1"/>
      <w:numFmt w:val="decimal"/>
      <w:lvlText w:val="%1.%2.%3.%4."/>
      <w:lvlJc w:val="left"/>
      <w:pPr>
        <w:tabs>
          <w:tab w:val="num" w:pos="0"/>
        </w:tabs>
        <w:ind w:left="720" w:hanging="720"/>
      </w:pPr>
      <w:rPr>
        <w:b/>
        <w:bCs/>
      </w:rPr>
    </w:lvl>
    <w:lvl w:ilvl="4">
      <w:start w:val="1"/>
      <w:numFmt w:val="decimal"/>
      <w:lvlText w:val="%1.%2.%3.%4.%5."/>
      <w:lvlJc w:val="left"/>
      <w:pPr>
        <w:tabs>
          <w:tab w:val="num" w:pos="0"/>
        </w:tabs>
        <w:ind w:left="1080" w:hanging="1080"/>
      </w:pPr>
      <w:rPr>
        <w:b w:val="0"/>
        <w:bCs w:val="0"/>
      </w:rPr>
    </w:lvl>
    <w:lvl w:ilvl="5">
      <w:start w:val="1"/>
      <w:numFmt w:val="decimal"/>
      <w:lvlText w:val="%1.%2.%3.%4.%5.%6."/>
      <w:lvlJc w:val="left"/>
      <w:pPr>
        <w:tabs>
          <w:tab w:val="num" w:pos="0"/>
        </w:tabs>
        <w:ind w:left="1080" w:hanging="1080"/>
      </w:pPr>
      <w:rPr>
        <w:b w:val="0"/>
        <w:bCs w:val="0"/>
      </w:rPr>
    </w:lvl>
    <w:lvl w:ilvl="6">
      <w:start w:val="1"/>
      <w:numFmt w:val="decimal"/>
      <w:lvlText w:val="%1.%2.%3.%4.%5.%6.%7."/>
      <w:lvlJc w:val="left"/>
      <w:pPr>
        <w:tabs>
          <w:tab w:val="num" w:pos="0"/>
        </w:tabs>
        <w:ind w:left="1440" w:hanging="1440"/>
      </w:pPr>
      <w:rPr>
        <w:b w:val="0"/>
        <w:bCs w:val="0"/>
      </w:rPr>
    </w:lvl>
    <w:lvl w:ilvl="7">
      <w:start w:val="1"/>
      <w:numFmt w:val="decimal"/>
      <w:lvlText w:val="%1.%2.%3.%4.%5.%6.%7.%8."/>
      <w:lvlJc w:val="left"/>
      <w:pPr>
        <w:tabs>
          <w:tab w:val="num" w:pos="0"/>
        </w:tabs>
        <w:ind w:left="1440" w:hanging="1440"/>
      </w:pPr>
      <w:rPr>
        <w:b w:val="0"/>
        <w:bCs w:val="0"/>
      </w:rPr>
    </w:lvl>
    <w:lvl w:ilvl="8">
      <w:start w:val="1"/>
      <w:numFmt w:val="decimal"/>
      <w:lvlText w:val="%1.%2.%3.%4.%5.%6.%7.%8.%9."/>
      <w:lvlJc w:val="left"/>
      <w:pPr>
        <w:tabs>
          <w:tab w:val="num" w:pos="0"/>
        </w:tabs>
        <w:ind w:left="1800" w:hanging="1800"/>
      </w:pPr>
      <w:rPr>
        <w:b w:val="0"/>
        <w:bCs w:val="0"/>
      </w:rPr>
    </w:lvl>
  </w:abstractNum>
  <w:abstractNum w:abstractNumId="3" w15:restartNumberingAfterBreak="0">
    <w:nsid w:val="06AF0781"/>
    <w:multiLevelType w:val="multilevel"/>
    <w:tmpl w:val="1598E1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EC559CA"/>
    <w:multiLevelType w:val="multilevel"/>
    <w:tmpl w:val="E892E916"/>
    <w:lvl w:ilvl="0">
      <w:start w:val="12"/>
      <w:numFmt w:val="decimal"/>
      <w:lvlText w:val="%1."/>
      <w:lvlJc w:val="left"/>
      <w:pPr>
        <w:tabs>
          <w:tab w:val="num" w:pos="0"/>
        </w:tabs>
        <w:ind w:left="435" w:hanging="435"/>
      </w:pPr>
    </w:lvl>
    <w:lvl w:ilvl="1">
      <w:start w:val="1"/>
      <w:numFmt w:val="decimal"/>
      <w:lvlText w:val="%1.%2."/>
      <w:lvlJc w:val="left"/>
      <w:pPr>
        <w:tabs>
          <w:tab w:val="num" w:pos="0"/>
        </w:tabs>
        <w:ind w:left="435" w:hanging="435"/>
      </w:pPr>
      <w:rPr>
        <w:b/>
        <w:bCs/>
      </w:rPr>
    </w:lvl>
    <w:lvl w:ilvl="2">
      <w:start w:val="1"/>
      <w:numFmt w:val="decimal"/>
      <w:lvlText w:val="%1.%2.%3."/>
      <w:lvlJc w:val="left"/>
      <w:pPr>
        <w:tabs>
          <w:tab w:val="num" w:pos="0"/>
        </w:tabs>
        <w:ind w:left="720" w:hanging="720"/>
      </w:pPr>
      <w:rPr>
        <w:b/>
        <w:bCs/>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5" w15:restartNumberingAfterBreak="0">
    <w:nsid w:val="0ED52FF2"/>
    <w:multiLevelType w:val="multilevel"/>
    <w:tmpl w:val="0EA63C14"/>
    <w:lvl w:ilvl="0">
      <w:start w:val="8"/>
      <w:numFmt w:val="decimal"/>
      <w:lvlText w:val="%1."/>
      <w:lvlJc w:val="left"/>
      <w:pPr>
        <w:tabs>
          <w:tab w:val="num" w:pos="0"/>
        </w:tabs>
        <w:ind w:left="360" w:hanging="360"/>
      </w:pPr>
    </w:lvl>
    <w:lvl w:ilvl="1">
      <w:start w:val="2"/>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rPr>
        <w:b/>
        <w:bCs/>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 w15:restartNumberingAfterBreak="0">
    <w:nsid w:val="101B0B86"/>
    <w:multiLevelType w:val="multilevel"/>
    <w:tmpl w:val="948AD6EA"/>
    <w:lvl w:ilvl="0">
      <w:start w:val="1"/>
      <w:numFmt w:val="decimal"/>
      <w:lvlText w:val=""/>
      <w:lvlJc w:val="left"/>
      <w:pPr>
        <w:tabs>
          <w:tab w:val="num" w:pos="0"/>
        </w:tabs>
        <w:ind w:left="0" w:firstLine="0"/>
      </w:pPr>
    </w:lvl>
    <w:lvl w:ilvl="1">
      <w:start w:val="1"/>
      <w:numFmt w:val="decimal"/>
      <w:lvlText w:val=""/>
      <w:lvlJc w:val="left"/>
      <w:pPr>
        <w:tabs>
          <w:tab w:val="num" w:pos="0"/>
        </w:tabs>
        <w:ind w:left="0" w:firstLine="0"/>
      </w:pPr>
    </w:lvl>
    <w:lvl w:ilvl="2">
      <w:start w:val="1"/>
      <w:numFmt w:val="decimal"/>
      <w:lvlText w:val=""/>
      <w:lvlJc w:val="left"/>
      <w:pPr>
        <w:tabs>
          <w:tab w:val="num" w:pos="0"/>
        </w:tabs>
        <w:ind w:left="0" w:firstLine="0"/>
      </w:pPr>
    </w:lvl>
    <w:lvl w:ilvl="3">
      <w:start w:val="1"/>
      <w:numFmt w:val="decimal"/>
      <w:lvlText w:val=""/>
      <w:lvlJc w:val="left"/>
      <w:pPr>
        <w:tabs>
          <w:tab w:val="num" w:pos="0"/>
        </w:tabs>
        <w:ind w:left="0" w:firstLine="0"/>
      </w:pPr>
    </w:lvl>
    <w:lvl w:ilvl="4">
      <w:start w:val="1"/>
      <w:numFmt w:val="decimal"/>
      <w:lvlText w:val=""/>
      <w:lvlJc w:val="left"/>
      <w:pPr>
        <w:tabs>
          <w:tab w:val="num" w:pos="0"/>
        </w:tabs>
        <w:ind w:left="0" w:firstLine="0"/>
      </w:pPr>
    </w:lvl>
    <w:lvl w:ilvl="5">
      <w:start w:val="1"/>
      <w:numFmt w:val="decimal"/>
      <w:lvlText w:val=""/>
      <w:lvlJc w:val="left"/>
      <w:pPr>
        <w:tabs>
          <w:tab w:val="num" w:pos="0"/>
        </w:tabs>
        <w:ind w:left="0" w:firstLine="0"/>
      </w:pPr>
    </w:lvl>
    <w:lvl w:ilvl="6">
      <w:start w:val="1"/>
      <w:numFmt w:val="decimal"/>
      <w:lvlText w:val=""/>
      <w:lvlJc w:val="left"/>
      <w:pPr>
        <w:tabs>
          <w:tab w:val="num" w:pos="0"/>
        </w:tabs>
        <w:ind w:left="0" w:firstLine="0"/>
      </w:pPr>
    </w:lvl>
    <w:lvl w:ilvl="7">
      <w:start w:val="1"/>
      <w:numFmt w:val="decimal"/>
      <w:lvlText w:val=""/>
      <w:lvlJc w:val="left"/>
      <w:pPr>
        <w:tabs>
          <w:tab w:val="num" w:pos="0"/>
        </w:tabs>
        <w:ind w:left="0" w:firstLine="0"/>
      </w:pPr>
    </w:lvl>
    <w:lvl w:ilvl="8">
      <w:start w:val="1"/>
      <w:numFmt w:val="decimal"/>
      <w:lvlText w:val=""/>
      <w:lvlJc w:val="left"/>
      <w:pPr>
        <w:tabs>
          <w:tab w:val="num" w:pos="0"/>
        </w:tabs>
        <w:ind w:left="0" w:firstLine="0"/>
      </w:pPr>
    </w:lvl>
  </w:abstractNum>
  <w:abstractNum w:abstractNumId="7" w15:restartNumberingAfterBreak="0">
    <w:nsid w:val="11BE5319"/>
    <w:multiLevelType w:val="multilevel"/>
    <w:tmpl w:val="7610B4A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16986EC1"/>
    <w:multiLevelType w:val="multilevel"/>
    <w:tmpl w:val="6F2E9D42"/>
    <w:lvl w:ilvl="0">
      <w:start w:val="26"/>
      <w:numFmt w:val="decimal"/>
      <w:lvlText w:val="%1."/>
      <w:lvlJc w:val="left"/>
      <w:pPr>
        <w:tabs>
          <w:tab w:val="num" w:pos="0"/>
        </w:tabs>
        <w:ind w:left="645" w:hanging="645"/>
      </w:pPr>
    </w:lvl>
    <w:lvl w:ilvl="1">
      <w:start w:val="1"/>
      <w:numFmt w:val="decimal"/>
      <w:lvlText w:val="%1.%2."/>
      <w:lvlJc w:val="left"/>
      <w:pPr>
        <w:tabs>
          <w:tab w:val="num" w:pos="0"/>
        </w:tabs>
        <w:ind w:left="929" w:hanging="645"/>
      </w:pPr>
    </w:lvl>
    <w:lvl w:ilvl="2">
      <w:start w:val="2"/>
      <w:numFmt w:val="decimal"/>
      <w:lvlText w:val="%1.%2.%3."/>
      <w:lvlJc w:val="left"/>
      <w:pPr>
        <w:tabs>
          <w:tab w:val="num" w:pos="0"/>
        </w:tabs>
        <w:ind w:left="1288" w:hanging="719"/>
      </w:pPr>
      <w:rPr>
        <w:b/>
        <w:bCs/>
      </w:rPr>
    </w:lvl>
    <w:lvl w:ilvl="3">
      <w:start w:val="1"/>
      <w:numFmt w:val="decimal"/>
      <w:lvlText w:val="%1.%2.%3.%4."/>
      <w:lvlJc w:val="left"/>
      <w:pPr>
        <w:tabs>
          <w:tab w:val="num" w:pos="0"/>
        </w:tabs>
        <w:ind w:left="1572" w:hanging="720"/>
      </w:pPr>
      <w:rPr>
        <w:b/>
        <w:bCs/>
        <w:sz w:val="22"/>
        <w:szCs w:val="22"/>
      </w:rPr>
    </w:lvl>
    <w:lvl w:ilvl="4">
      <w:start w:val="1"/>
      <w:numFmt w:val="decimal"/>
      <w:lvlText w:val="%1.%2.%3.%4.%5."/>
      <w:lvlJc w:val="left"/>
      <w:pPr>
        <w:tabs>
          <w:tab w:val="num" w:pos="0"/>
        </w:tabs>
        <w:ind w:left="2216" w:hanging="1080"/>
      </w:pPr>
    </w:lvl>
    <w:lvl w:ilvl="5">
      <w:start w:val="1"/>
      <w:numFmt w:val="decimal"/>
      <w:lvlText w:val="%1.%2.%3.%4.%5.%6."/>
      <w:lvlJc w:val="left"/>
      <w:pPr>
        <w:tabs>
          <w:tab w:val="num" w:pos="0"/>
        </w:tabs>
        <w:ind w:left="2500" w:hanging="1080"/>
      </w:pPr>
    </w:lvl>
    <w:lvl w:ilvl="6">
      <w:start w:val="1"/>
      <w:numFmt w:val="decimal"/>
      <w:lvlText w:val="%1.%2.%3.%4.%5.%6.%7."/>
      <w:lvlJc w:val="left"/>
      <w:pPr>
        <w:tabs>
          <w:tab w:val="num" w:pos="0"/>
        </w:tabs>
        <w:ind w:left="3144" w:hanging="1440"/>
      </w:pPr>
    </w:lvl>
    <w:lvl w:ilvl="7">
      <w:start w:val="1"/>
      <w:numFmt w:val="decimal"/>
      <w:lvlText w:val="%1.%2.%3.%4.%5.%6.%7.%8."/>
      <w:lvlJc w:val="left"/>
      <w:pPr>
        <w:tabs>
          <w:tab w:val="num" w:pos="0"/>
        </w:tabs>
        <w:ind w:left="3428" w:hanging="1440"/>
      </w:pPr>
    </w:lvl>
    <w:lvl w:ilvl="8">
      <w:start w:val="1"/>
      <w:numFmt w:val="decimal"/>
      <w:lvlText w:val="%1.%2.%3.%4.%5.%6.%7.%8.%9."/>
      <w:lvlJc w:val="left"/>
      <w:pPr>
        <w:tabs>
          <w:tab w:val="num" w:pos="0"/>
        </w:tabs>
        <w:ind w:left="4072" w:hanging="1800"/>
      </w:pPr>
    </w:lvl>
  </w:abstractNum>
  <w:abstractNum w:abstractNumId="9" w15:restartNumberingAfterBreak="0">
    <w:nsid w:val="191A3CE9"/>
    <w:multiLevelType w:val="multilevel"/>
    <w:tmpl w:val="D3B68B66"/>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0" w15:restartNumberingAfterBreak="0">
    <w:nsid w:val="19F576B3"/>
    <w:multiLevelType w:val="multilevel"/>
    <w:tmpl w:val="F4227386"/>
    <w:lvl w:ilvl="0">
      <w:start w:val="27"/>
      <w:numFmt w:val="decimal"/>
      <w:lvlText w:val="%1."/>
      <w:lvlJc w:val="left"/>
      <w:pPr>
        <w:tabs>
          <w:tab w:val="num" w:pos="0"/>
        </w:tabs>
        <w:ind w:left="480" w:hanging="480"/>
      </w:pPr>
    </w:lvl>
    <w:lvl w:ilvl="1">
      <w:start w:val="1"/>
      <w:numFmt w:val="decimal"/>
      <w:lvlText w:val="%1.%2."/>
      <w:lvlJc w:val="left"/>
      <w:pPr>
        <w:tabs>
          <w:tab w:val="num" w:pos="0"/>
        </w:tabs>
        <w:ind w:left="480" w:hanging="480"/>
      </w:pPr>
      <w:rPr>
        <w:b/>
        <w:bCs/>
      </w:rPr>
    </w:lvl>
    <w:lvl w:ilvl="2">
      <w:start w:val="1"/>
      <w:numFmt w:val="decimal"/>
      <w:lvlText w:val="%1.%2.%3."/>
      <w:lvlJc w:val="left"/>
      <w:pPr>
        <w:tabs>
          <w:tab w:val="num" w:pos="0"/>
        </w:tabs>
        <w:ind w:left="720" w:hanging="720"/>
      </w:pPr>
      <w:rPr>
        <w:b/>
        <w:bCs/>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1" w15:restartNumberingAfterBreak="0">
    <w:nsid w:val="215C7D43"/>
    <w:multiLevelType w:val="multilevel"/>
    <w:tmpl w:val="9BB2809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220261C0"/>
    <w:multiLevelType w:val="multilevel"/>
    <w:tmpl w:val="801635EC"/>
    <w:lvl w:ilvl="0">
      <w:start w:val="7"/>
      <w:numFmt w:val="decimal"/>
      <w:lvlText w:val="%1."/>
      <w:lvlJc w:val="left"/>
      <w:pPr>
        <w:tabs>
          <w:tab w:val="num" w:pos="0"/>
        </w:tabs>
        <w:ind w:left="495" w:hanging="495"/>
      </w:pPr>
    </w:lvl>
    <w:lvl w:ilvl="1">
      <w:start w:val="3"/>
      <w:numFmt w:val="decimal"/>
      <w:lvlText w:val="%1.%2."/>
      <w:lvlJc w:val="left"/>
      <w:pPr>
        <w:tabs>
          <w:tab w:val="num" w:pos="0"/>
        </w:tabs>
        <w:ind w:left="637" w:hanging="495"/>
      </w:pPr>
      <w:rPr>
        <w:b/>
        <w:bCs/>
      </w:rPr>
    </w:lvl>
    <w:lvl w:ilvl="2">
      <w:start w:val="1"/>
      <w:numFmt w:val="decimal"/>
      <w:lvlText w:val="%1.%2.%3."/>
      <w:lvlJc w:val="left"/>
      <w:pPr>
        <w:tabs>
          <w:tab w:val="num" w:pos="0"/>
        </w:tabs>
        <w:ind w:left="1004" w:hanging="720"/>
      </w:pPr>
      <w:rPr>
        <w:b/>
        <w:bCs/>
      </w:rPr>
    </w:lvl>
    <w:lvl w:ilvl="3">
      <w:start w:val="1"/>
      <w:numFmt w:val="decimal"/>
      <w:lvlText w:val="%1.%2.%3.%4."/>
      <w:lvlJc w:val="left"/>
      <w:pPr>
        <w:tabs>
          <w:tab w:val="num" w:pos="0"/>
        </w:tabs>
        <w:ind w:left="1146" w:hanging="720"/>
      </w:pPr>
    </w:lvl>
    <w:lvl w:ilvl="4">
      <w:start w:val="1"/>
      <w:numFmt w:val="decimal"/>
      <w:lvlText w:val="%1.%2.%3.%4.%5."/>
      <w:lvlJc w:val="left"/>
      <w:pPr>
        <w:tabs>
          <w:tab w:val="num" w:pos="0"/>
        </w:tabs>
        <w:ind w:left="1648" w:hanging="1080"/>
      </w:pPr>
    </w:lvl>
    <w:lvl w:ilvl="5">
      <w:start w:val="1"/>
      <w:numFmt w:val="decimal"/>
      <w:lvlText w:val="%1.%2.%3.%4.%5.%6."/>
      <w:lvlJc w:val="left"/>
      <w:pPr>
        <w:tabs>
          <w:tab w:val="num" w:pos="0"/>
        </w:tabs>
        <w:ind w:left="1790" w:hanging="1080"/>
      </w:pPr>
    </w:lvl>
    <w:lvl w:ilvl="6">
      <w:start w:val="1"/>
      <w:numFmt w:val="decimal"/>
      <w:lvlText w:val="%1.%2.%3.%4.%5.%6.%7."/>
      <w:lvlJc w:val="left"/>
      <w:pPr>
        <w:tabs>
          <w:tab w:val="num" w:pos="0"/>
        </w:tabs>
        <w:ind w:left="2292" w:hanging="1440"/>
      </w:pPr>
    </w:lvl>
    <w:lvl w:ilvl="7">
      <w:start w:val="1"/>
      <w:numFmt w:val="decimal"/>
      <w:lvlText w:val="%1.%2.%3.%4.%5.%6.%7.%8."/>
      <w:lvlJc w:val="left"/>
      <w:pPr>
        <w:tabs>
          <w:tab w:val="num" w:pos="0"/>
        </w:tabs>
        <w:ind w:left="2434" w:hanging="1440"/>
      </w:pPr>
    </w:lvl>
    <w:lvl w:ilvl="8">
      <w:start w:val="1"/>
      <w:numFmt w:val="decimal"/>
      <w:lvlText w:val="%1.%2.%3.%4.%5.%6.%7.%8.%9."/>
      <w:lvlJc w:val="left"/>
      <w:pPr>
        <w:tabs>
          <w:tab w:val="num" w:pos="0"/>
        </w:tabs>
        <w:ind w:left="2936" w:hanging="1798"/>
      </w:pPr>
    </w:lvl>
  </w:abstractNum>
  <w:abstractNum w:abstractNumId="13" w15:restartNumberingAfterBreak="0">
    <w:nsid w:val="24D65F47"/>
    <w:multiLevelType w:val="multilevel"/>
    <w:tmpl w:val="E6585220"/>
    <w:lvl w:ilvl="0">
      <w:start w:val="26"/>
      <w:numFmt w:val="decimal"/>
      <w:lvlText w:val="%1."/>
      <w:lvlJc w:val="left"/>
      <w:pPr>
        <w:tabs>
          <w:tab w:val="num" w:pos="0"/>
        </w:tabs>
        <w:ind w:left="645" w:hanging="645"/>
      </w:pPr>
    </w:lvl>
    <w:lvl w:ilvl="1">
      <w:start w:val="1"/>
      <w:numFmt w:val="decimal"/>
      <w:lvlText w:val="%1.%2."/>
      <w:lvlJc w:val="left"/>
      <w:pPr>
        <w:tabs>
          <w:tab w:val="num" w:pos="0"/>
        </w:tabs>
        <w:ind w:left="929" w:hanging="645"/>
      </w:pPr>
    </w:lvl>
    <w:lvl w:ilvl="2">
      <w:start w:val="2"/>
      <w:numFmt w:val="decimal"/>
      <w:lvlText w:val="%1.%2.%3."/>
      <w:lvlJc w:val="left"/>
      <w:pPr>
        <w:tabs>
          <w:tab w:val="num" w:pos="0"/>
        </w:tabs>
        <w:ind w:left="1288" w:hanging="719"/>
      </w:pPr>
      <w:rPr>
        <w:b/>
        <w:bCs/>
      </w:rPr>
    </w:lvl>
    <w:lvl w:ilvl="3">
      <w:start w:val="1"/>
      <w:numFmt w:val="decimal"/>
      <w:lvlText w:val="%1.%2.%3.%4."/>
      <w:lvlJc w:val="left"/>
      <w:pPr>
        <w:tabs>
          <w:tab w:val="num" w:pos="0"/>
        </w:tabs>
        <w:ind w:left="1572" w:hanging="720"/>
      </w:pPr>
      <w:rPr>
        <w:b/>
        <w:bCs/>
        <w:sz w:val="22"/>
        <w:szCs w:val="22"/>
      </w:rPr>
    </w:lvl>
    <w:lvl w:ilvl="4">
      <w:start w:val="1"/>
      <w:numFmt w:val="decimal"/>
      <w:lvlText w:val="%1.%2.%3.%4.%5."/>
      <w:lvlJc w:val="left"/>
      <w:pPr>
        <w:tabs>
          <w:tab w:val="num" w:pos="0"/>
        </w:tabs>
        <w:ind w:left="2216" w:hanging="1080"/>
      </w:pPr>
    </w:lvl>
    <w:lvl w:ilvl="5">
      <w:start w:val="1"/>
      <w:numFmt w:val="decimal"/>
      <w:lvlText w:val="%1.%2.%3.%4.%5.%6."/>
      <w:lvlJc w:val="left"/>
      <w:pPr>
        <w:tabs>
          <w:tab w:val="num" w:pos="0"/>
        </w:tabs>
        <w:ind w:left="2500" w:hanging="1080"/>
      </w:pPr>
    </w:lvl>
    <w:lvl w:ilvl="6">
      <w:start w:val="1"/>
      <w:numFmt w:val="decimal"/>
      <w:lvlText w:val="%1.%2.%3.%4.%5.%6.%7."/>
      <w:lvlJc w:val="left"/>
      <w:pPr>
        <w:tabs>
          <w:tab w:val="num" w:pos="0"/>
        </w:tabs>
        <w:ind w:left="3144" w:hanging="1440"/>
      </w:pPr>
    </w:lvl>
    <w:lvl w:ilvl="7">
      <w:start w:val="1"/>
      <w:numFmt w:val="decimal"/>
      <w:lvlText w:val="%1.%2.%3.%4.%5.%6.%7.%8."/>
      <w:lvlJc w:val="left"/>
      <w:pPr>
        <w:tabs>
          <w:tab w:val="num" w:pos="0"/>
        </w:tabs>
        <w:ind w:left="3428" w:hanging="1440"/>
      </w:pPr>
    </w:lvl>
    <w:lvl w:ilvl="8">
      <w:start w:val="1"/>
      <w:numFmt w:val="decimal"/>
      <w:lvlText w:val="%1.%2.%3.%4.%5.%6.%7.%8.%9."/>
      <w:lvlJc w:val="left"/>
      <w:pPr>
        <w:tabs>
          <w:tab w:val="num" w:pos="0"/>
        </w:tabs>
        <w:ind w:left="4072" w:hanging="1800"/>
      </w:pPr>
    </w:lvl>
  </w:abstractNum>
  <w:abstractNum w:abstractNumId="14" w15:restartNumberingAfterBreak="0">
    <w:nsid w:val="26B65750"/>
    <w:multiLevelType w:val="multilevel"/>
    <w:tmpl w:val="BE8A3C7E"/>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2D025A8D"/>
    <w:multiLevelType w:val="multilevel"/>
    <w:tmpl w:val="3FE8FAF6"/>
    <w:lvl w:ilvl="0">
      <w:start w:val="1"/>
      <w:numFmt w:val="lowerLetter"/>
      <w:lvlText w:val=""/>
      <w:lvlJc w:val="left"/>
      <w:pPr>
        <w:tabs>
          <w:tab w:val="num" w:pos="0"/>
        </w:tabs>
        <w:ind w:left="0" w:firstLine="0"/>
      </w:pPr>
      <w:rPr>
        <w:u w:val="none"/>
      </w:rPr>
    </w:lvl>
    <w:lvl w:ilvl="1">
      <w:numFmt w:val="decimal"/>
      <w:lvlText w:val=""/>
      <w:lvlJc w:val="left"/>
      <w:pPr>
        <w:tabs>
          <w:tab w:val="num" w:pos="0"/>
        </w:tabs>
        <w:ind w:left="0" w:firstLine="0"/>
      </w:pPr>
      <w:rPr>
        <w:u w:val="none"/>
      </w:rPr>
    </w:lvl>
    <w:lvl w:ilvl="2">
      <w:numFmt w:val="decimal"/>
      <w:lvlText w:val=""/>
      <w:lvlJc w:val="left"/>
      <w:pPr>
        <w:tabs>
          <w:tab w:val="num" w:pos="0"/>
        </w:tabs>
        <w:ind w:left="0" w:firstLine="0"/>
      </w:pPr>
      <w:rPr>
        <w:u w:val="none"/>
      </w:rPr>
    </w:lvl>
    <w:lvl w:ilvl="3">
      <w:numFmt w:val="decimal"/>
      <w:lvlText w:val=""/>
      <w:lvlJc w:val="left"/>
      <w:pPr>
        <w:tabs>
          <w:tab w:val="num" w:pos="0"/>
        </w:tabs>
        <w:ind w:left="0" w:firstLine="0"/>
      </w:pPr>
      <w:rPr>
        <w:u w:val="none"/>
      </w:rPr>
    </w:lvl>
    <w:lvl w:ilvl="4">
      <w:numFmt w:val="decimal"/>
      <w:lvlText w:val=""/>
      <w:lvlJc w:val="left"/>
      <w:pPr>
        <w:tabs>
          <w:tab w:val="num" w:pos="0"/>
        </w:tabs>
        <w:ind w:left="0" w:firstLine="0"/>
      </w:pPr>
      <w:rPr>
        <w:u w:val="none"/>
      </w:rPr>
    </w:lvl>
    <w:lvl w:ilvl="5">
      <w:numFmt w:val="decimal"/>
      <w:lvlText w:val=""/>
      <w:lvlJc w:val="left"/>
      <w:pPr>
        <w:tabs>
          <w:tab w:val="num" w:pos="0"/>
        </w:tabs>
        <w:ind w:left="0" w:firstLine="0"/>
      </w:pPr>
      <w:rPr>
        <w:u w:val="none"/>
      </w:rPr>
    </w:lvl>
    <w:lvl w:ilvl="6">
      <w:numFmt w:val="decimal"/>
      <w:lvlText w:val=""/>
      <w:lvlJc w:val="left"/>
      <w:pPr>
        <w:tabs>
          <w:tab w:val="num" w:pos="0"/>
        </w:tabs>
        <w:ind w:left="0" w:firstLine="0"/>
      </w:pPr>
      <w:rPr>
        <w:u w:val="none"/>
      </w:rPr>
    </w:lvl>
    <w:lvl w:ilvl="7">
      <w:numFmt w:val="decimal"/>
      <w:lvlText w:val=""/>
      <w:lvlJc w:val="left"/>
      <w:pPr>
        <w:tabs>
          <w:tab w:val="num" w:pos="0"/>
        </w:tabs>
        <w:ind w:left="0" w:firstLine="0"/>
      </w:pPr>
      <w:rPr>
        <w:u w:val="none"/>
      </w:rPr>
    </w:lvl>
    <w:lvl w:ilvl="8">
      <w:numFmt w:val="decimal"/>
      <w:lvlText w:val=""/>
      <w:lvlJc w:val="left"/>
      <w:pPr>
        <w:tabs>
          <w:tab w:val="num" w:pos="0"/>
        </w:tabs>
        <w:ind w:left="0" w:firstLine="0"/>
      </w:pPr>
      <w:rPr>
        <w:u w:val="none"/>
      </w:rPr>
    </w:lvl>
  </w:abstractNum>
  <w:abstractNum w:abstractNumId="16" w15:restartNumberingAfterBreak="0">
    <w:nsid w:val="2D7A55A8"/>
    <w:multiLevelType w:val="multilevel"/>
    <w:tmpl w:val="BDC260C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2FCB2EE4"/>
    <w:multiLevelType w:val="multilevel"/>
    <w:tmpl w:val="566C01F8"/>
    <w:lvl w:ilvl="0">
      <w:start w:val="7"/>
      <w:numFmt w:val="decimal"/>
      <w:lvlText w:val="%1."/>
      <w:lvlJc w:val="left"/>
      <w:pPr>
        <w:tabs>
          <w:tab w:val="num" w:pos="0"/>
        </w:tabs>
        <w:ind w:left="495" w:hanging="495"/>
      </w:pPr>
    </w:lvl>
    <w:lvl w:ilvl="1">
      <w:start w:val="3"/>
      <w:numFmt w:val="decimal"/>
      <w:lvlText w:val="%1.%2."/>
      <w:lvlJc w:val="left"/>
      <w:pPr>
        <w:tabs>
          <w:tab w:val="num" w:pos="0"/>
        </w:tabs>
        <w:ind w:left="637" w:hanging="495"/>
      </w:pPr>
      <w:rPr>
        <w:b/>
        <w:bCs/>
      </w:rPr>
    </w:lvl>
    <w:lvl w:ilvl="2">
      <w:start w:val="1"/>
      <w:numFmt w:val="decimal"/>
      <w:lvlText w:val="%1.%2.%3."/>
      <w:lvlJc w:val="left"/>
      <w:pPr>
        <w:tabs>
          <w:tab w:val="num" w:pos="0"/>
        </w:tabs>
        <w:ind w:left="1004" w:hanging="720"/>
      </w:pPr>
      <w:rPr>
        <w:b/>
        <w:bCs/>
      </w:rPr>
    </w:lvl>
    <w:lvl w:ilvl="3">
      <w:start w:val="1"/>
      <w:numFmt w:val="decimal"/>
      <w:lvlText w:val="%1.%2.%3.%4."/>
      <w:lvlJc w:val="left"/>
      <w:pPr>
        <w:tabs>
          <w:tab w:val="num" w:pos="0"/>
        </w:tabs>
        <w:ind w:left="1146" w:hanging="720"/>
      </w:pPr>
    </w:lvl>
    <w:lvl w:ilvl="4">
      <w:start w:val="1"/>
      <w:numFmt w:val="decimal"/>
      <w:lvlText w:val="%1.%2.%3.%4.%5."/>
      <w:lvlJc w:val="left"/>
      <w:pPr>
        <w:tabs>
          <w:tab w:val="num" w:pos="0"/>
        </w:tabs>
        <w:ind w:left="1648" w:hanging="1080"/>
      </w:pPr>
    </w:lvl>
    <w:lvl w:ilvl="5">
      <w:start w:val="1"/>
      <w:numFmt w:val="decimal"/>
      <w:lvlText w:val="%1.%2.%3.%4.%5.%6."/>
      <w:lvlJc w:val="left"/>
      <w:pPr>
        <w:tabs>
          <w:tab w:val="num" w:pos="0"/>
        </w:tabs>
        <w:ind w:left="1790" w:hanging="1080"/>
      </w:pPr>
    </w:lvl>
    <w:lvl w:ilvl="6">
      <w:start w:val="1"/>
      <w:numFmt w:val="decimal"/>
      <w:lvlText w:val="%1.%2.%3.%4.%5.%6.%7."/>
      <w:lvlJc w:val="left"/>
      <w:pPr>
        <w:tabs>
          <w:tab w:val="num" w:pos="0"/>
        </w:tabs>
        <w:ind w:left="2292" w:hanging="1440"/>
      </w:pPr>
    </w:lvl>
    <w:lvl w:ilvl="7">
      <w:start w:val="1"/>
      <w:numFmt w:val="decimal"/>
      <w:lvlText w:val="%1.%2.%3.%4.%5.%6.%7.%8."/>
      <w:lvlJc w:val="left"/>
      <w:pPr>
        <w:tabs>
          <w:tab w:val="num" w:pos="0"/>
        </w:tabs>
        <w:ind w:left="2434" w:hanging="1440"/>
      </w:pPr>
    </w:lvl>
    <w:lvl w:ilvl="8">
      <w:start w:val="1"/>
      <w:numFmt w:val="decimal"/>
      <w:lvlText w:val="%1.%2.%3.%4.%5.%6.%7.%8.%9."/>
      <w:lvlJc w:val="left"/>
      <w:pPr>
        <w:tabs>
          <w:tab w:val="num" w:pos="0"/>
        </w:tabs>
        <w:ind w:left="2936" w:hanging="1798"/>
      </w:pPr>
    </w:lvl>
  </w:abstractNum>
  <w:abstractNum w:abstractNumId="18" w15:restartNumberingAfterBreak="0">
    <w:nsid w:val="364B26C1"/>
    <w:multiLevelType w:val="multilevel"/>
    <w:tmpl w:val="078252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7CB1E09"/>
    <w:multiLevelType w:val="multilevel"/>
    <w:tmpl w:val="E71CAA24"/>
    <w:lvl w:ilvl="0">
      <w:start w:val="13"/>
      <w:numFmt w:val="decimal"/>
      <w:lvlText w:val="%1."/>
      <w:lvlJc w:val="left"/>
      <w:pPr>
        <w:tabs>
          <w:tab w:val="num" w:pos="0"/>
        </w:tabs>
        <w:ind w:left="480" w:hanging="480"/>
      </w:pPr>
      <w:rPr>
        <w:b w:val="0"/>
        <w:bCs w:val="0"/>
      </w:rPr>
    </w:lvl>
    <w:lvl w:ilvl="1">
      <w:start w:val="1"/>
      <w:numFmt w:val="decimal"/>
      <w:lvlText w:val="%1.%2."/>
      <w:lvlJc w:val="left"/>
      <w:pPr>
        <w:tabs>
          <w:tab w:val="num" w:pos="0"/>
        </w:tabs>
        <w:ind w:left="480" w:hanging="480"/>
      </w:pPr>
      <w:rPr>
        <w:b/>
        <w:bCs/>
        <w:i w:val="0"/>
        <w:iCs w:val="0"/>
      </w:rPr>
    </w:lvl>
    <w:lvl w:ilvl="2">
      <w:start w:val="1"/>
      <w:numFmt w:val="decimal"/>
      <w:lvlText w:val="%1.%2.%3."/>
      <w:lvlJc w:val="left"/>
      <w:pPr>
        <w:tabs>
          <w:tab w:val="num" w:pos="0"/>
        </w:tabs>
        <w:ind w:left="4406" w:hanging="720"/>
      </w:pPr>
      <w:rPr>
        <w:b/>
        <w:bCs/>
      </w:rPr>
    </w:lvl>
    <w:lvl w:ilvl="3">
      <w:start w:val="1"/>
      <w:numFmt w:val="decimal"/>
      <w:lvlText w:val="%1.%2.%3.%4."/>
      <w:lvlJc w:val="left"/>
      <w:pPr>
        <w:tabs>
          <w:tab w:val="num" w:pos="0"/>
        </w:tabs>
        <w:ind w:left="720" w:hanging="720"/>
      </w:pPr>
      <w:rPr>
        <w:b/>
        <w:bCs/>
      </w:rPr>
    </w:lvl>
    <w:lvl w:ilvl="4">
      <w:start w:val="1"/>
      <w:numFmt w:val="decimal"/>
      <w:lvlText w:val="%1.%2.%3.%4.%5."/>
      <w:lvlJc w:val="left"/>
      <w:pPr>
        <w:tabs>
          <w:tab w:val="num" w:pos="0"/>
        </w:tabs>
        <w:ind w:left="1080" w:hanging="1080"/>
      </w:pPr>
      <w:rPr>
        <w:b w:val="0"/>
        <w:bCs w:val="0"/>
      </w:rPr>
    </w:lvl>
    <w:lvl w:ilvl="5">
      <w:start w:val="1"/>
      <w:numFmt w:val="decimal"/>
      <w:lvlText w:val="%1.%2.%3.%4.%5.%6."/>
      <w:lvlJc w:val="left"/>
      <w:pPr>
        <w:tabs>
          <w:tab w:val="num" w:pos="0"/>
        </w:tabs>
        <w:ind w:left="1080" w:hanging="1080"/>
      </w:pPr>
      <w:rPr>
        <w:b w:val="0"/>
        <w:bCs w:val="0"/>
      </w:rPr>
    </w:lvl>
    <w:lvl w:ilvl="6">
      <w:start w:val="1"/>
      <w:numFmt w:val="decimal"/>
      <w:lvlText w:val="%1.%2.%3.%4.%5.%6.%7."/>
      <w:lvlJc w:val="left"/>
      <w:pPr>
        <w:tabs>
          <w:tab w:val="num" w:pos="0"/>
        </w:tabs>
        <w:ind w:left="1440" w:hanging="1440"/>
      </w:pPr>
      <w:rPr>
        <w:b w:val="0"/>
        <w:bCs w:val="0"/>
      </w:rPr>
    </w:lvl>
    <w:lvl w:ilvl="7">
      <w:start w:val="1"/>
      <w:numFmt w:val="decimal"/>
      <w:lvlText w:val="%1.%2.%3.%4.%5.%6.%7.%8."/>
      <w:lvlJc w:val="left"/>
      <w:pPr>
        <w:tabs>
          <w:tab w:val="num" w:pos="0"/>
        </w:tabs>
        <w:ind w:left="1440" w:hanging="1440"/>
      </w:pPr>
      <w:rPr>
        <w:b w:val="0"/>
        <w:bCs w:val="0"/>
      </w:rPr>
    </w:lvl>
    <w:lvl w:ilvl="8">
      <w:start w:val="1"/>
      <w:numFmt w:val="decimal"/>
      <w:lvlText w:val="%1.%2.%3.%4.%5.%6.%7.%8.%9."/>
      <w:lvlJc w:val="left"/>
      <w:pPr>
        <w:tabs>
          <w:tab w:val="num" w:pos="0"/>
        </w:tabs>
        <w:ind w:left="1800" w:hanging="1800"/>
      </w:pPr>
      <w:rPr>
        <w:b w:val="0"/>
        <w:bCs w:val="0"/>
      </w:rPr>
    </w:lvl>
  </w:abstractNum>
  <w:abstractNum w:abstractNumId="20" w15:restartNumberingAfterBreak="0">
    <w:nsid w:val="3A4F2998"/>
    <w:multiLevelType w:val="multilevel"/>
    <w:tmpl w:val="F3E4F5CE"/>
    <w:lvl w:ilvl="0">
      <w:start w:val="10"/>
      <w:numFmt w:val="decimal"/>
      <w:lvlText w:val="%1."/>
      <w:lvlJc w:val="left"/>
      <w:pPr>
        <w:tabs>
          <w:tab w:val="num" w:pos="0"/>
        </w:tabs>
        <w:ind w:left="480" w:hanging="480"/>
      </w:pPr>
    </w:lvl>
    <w:lvl w:ilvl="1">
      <w:start w:val="1"/>
      <w:numFmt w:val="decimal"/>
      <w:lvlText w:val="%1.%2."/>
      <w:lvlJc w:val="left"/>
      <w:pPr>
        <w:tabs>
          <w:tab w:val="num" w:pos="0"/>
        </w:tabs>
        <w:ind w:left="480" w:hanging="480"/>
      </w:pPr>
      <w:rPr>
        <w:b/>
        <w:bCs/>
        <w:i w:val="0"/>
        <w:iCs w:val="0"/>
      </w:rPr>
    </w:lvl>
    <w:lvl w:ilvl="2">
      <w:start w:val="1"/>
      <w:numFmt w:val="decimal"/>
      <w:lvlText w:val="%1.%2.%3."/>
      <w:lvlJc w:val="left"/>
      <w:pPr>
        <w:tabs>
          <w:tab w:val="num" w:pos="0"/>
        </w:tabs>
        <w:ind w:left="1004" w:hanging="720"/>
      </w:pPr>
      <w:rPr>
        <w:b/>
        <w:bCs/>
      </w:rPr>
    </w:lvl>
    <w:lvl w:ilvl="3">
      <w:start w:val="1"/>
      <w:numFmt w:val="decimal"/>
      <w:lvlText w:val="%1.%2.%3.%4."/>
      <w:lvlJc w:val="left"/>
      <w:pPr>
        <w:tabs>
          <w:tab w:val="num" w:pos="0"/>
        </w:tabs>
        <w:ind w:left="720" w:hanging="720"/>
      </w:pPr>
      <w:rPr>
        <w:b/>
        <w:bCs/>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1" w15:restartNumberingAfterBreak="0">
    <w:nsid w:val="3A72755C"/>
    <w:multiLevelType w:val="multilevel"/>
    <w:tmpl w:val="1486D8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EFB53E2"/>
    <w:multiLevelType w:val="multilevel"/>
    <w:tmpl w:val="BEA0AD8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3F611EFC"/>
    <w:multiLevelType w:val="multilevel"/>
    <w:tmpl w:val="D28E06F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15:restartNumberingAfterBreak="0">
    <w:nsid w:val="42353321"/>
    <w:multiLevelType w:val="multilevel"/>
    <w:tmpl w:val="61322D3C"/>
    <w:lvl w:ilvl="0">
      <w:start w:val="1"/>
      <w:numFmt w:val="decimal"/>
      <w:lvlText w:val=""/>
      <w:lvlJc w:val="left"/>
      <w:pPr>
        <w:tabs>
          <w:tab w:val="num" w:pos="0"/>
        </w:tabs>
        <w:ind w:left="0" w:firstLine="0"/>
      </w:pPr>
    </w:lvl>
    <w:lvl w:ilvl="1">
      <w:start w:val="1"/>
      <w:numFmt w:val="decimal"/>
      <w:lvlText w:val=""/>
      <w:lvlJc w:val="left"/>
      <w:pPr>
        <w:tabs>
          <w:tab w:val="num" w:pos="0"/>
        </w:tabs>
        <w:ind w:left="0" w:firstLine="0"/>
      </w:pPr>
    </w:lvl>
    <w:lvl w:ilvl="2">
      <w:start w:val="1"/>
      <w:numFmt w:val="decimal"/>
      <w:lvlText w:val=""/>
      <w:lvlJc w:val="left"/>
      <w:pPr>
        <w:tabs>
          <w:tab w:val="num" w:pos="0"/>
        </w:tabs>
        <w:ind w:left="0" w:firstLine="0"/>
      </w:pPr>
    </w:lvl>
    <w:lvl w:ilvl="3">
      <w:start w:val="1"/>
      <w:numFmt w:val="decimal"/>
      <w:lvlText w:val=""/>
      <w:lvlJc w:val="left"/>
      <w:pPr>
        <w:tabs>
          <w:tab w:val="num" w:pos="0"/>
        </w:tabs>
        <w:ind w:left="0" w:firstLine="0"/>
      </w:pPr>
    </w:lvl>
    <w:lvl w:ilvl="4">
      <w:start w:val="1"/>
      <w:numFmt w:val="decimal"/>
      <w:lvlText w:val=""/>
      <w:lvlJc w:val="left"/>
      <w:pPr>
        <w:tabs>
          <w:tab w:val="num" w:pos="0"/>
        </w:tabs>
        <w:ind w:left="0" w:firstLine="0"/>
      </w:pPr>
    </w:lvl>
    <w:lvl w:ilvl="5">
      <w:start w:val="1"/>
      <w:numFmt w:val="decimal"/>
      <w:lvlText w:val=""/>
      <w:lvlJc w:val="left"/>
      <w:pPr>
        <w:tabs>
          <w:tab w:val="num" w:pos="0"/>
        </w:tabs>
        <w:ind w:left="0" w:firstLine="0"/>
      </w:pPr>
    </w:lvl>
    <w:lvl w:ilvl="6">
      <w:start w:val="1"/>
      <w:numFmt w:val="decimal"/>
      <w:lvlText w:val=""/>
      <w:lvlJc w:val="left"/>
      <w:pPr>
        <w:tabs>
          <w:tab w:val="num" w:pos="0"/>
        </w:tabs>
        <w:ind w:left="0" w:firstLine="0"/>
      </w:pPr>
    </w:lvl>
    <w:lvl w:ilvl="7">
      <w:start w:val="1"/>
      <w:numFmt w:val="decimal"/>
      <w:lvlText w:val=""/>
      <w:lvlJc w:val="left"/>
      <w:pPr>
        <w:tabs>
          <w:tab w:val="num" w:pos="0"/>
        </w:tabs>
        <w:ind w:left="0" w:firstLine="0"/>
      </w:pPr>
    </w:lvl>
    <w:lvl w:ilvl="8">
      <w:start w:val="1"/>
      <w:numFmt w:val="decimal"/>
      <w:lvlText w:val=""/>
      <w:lvlJc w:val="left"/>
      <w:pPr>
        <w:tabs>
          <w:tab w:val="num" w:pos="0"/>
        </w:tabs>
        <w:ind w:left="0" w:firstLine="0"/>
      </w:pPr>
    </w:lvl>
  </w:abstractNum>
  <w:abstractNum w:abstractNumId="25" w15:restartNumberingAfterBreak="0">
    <w:nsid w:val="42A33842"/>
    <w:multiLevelType w:val="multilevel"/>
    <w:tmpl w:val="1616AB76"/>
    <w:lvl w:ilvl="0">
      <w:start w:val="16"/>
      <w:numFmt w:val="decimal"/>
      <w:lvlText w:val="%1."/>
      <w:lvlJc w:val="left"/>
      <w:pPr>
        <w:tabs>
          <w:tab w:val="num" w:pos="0"/>
        </w:tabs>
        <w:ind w:left="480" w:hanging="480"/>
      </w:pPr>
    </w:lvl>
    <w:lvl w:ilvl="1">
      <w:start w:val="1"/>
      <w:numFmt w:val="decimal"/>
      <w:lvlText w:val="%1.%2."/>
      <w:lvlJc w:val="left"/>
      <w:pPr>
        <w:tabs>
          <w:tab w:val="num" w:pos="0"/>
        </w:tabs>
        <w:ind w:left="480" w:hanging="48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6" w15:restartNumberingAfterBreak="0">
    <w:nsid w:val="434D29B1"/>
    <w:multiLevelType w:val="multilevel"/>
    <w:tmpl w:val="47724AB2"/>
    <w:lvl w:ilvl="0">
      <w:start w:val="1"/>
      <w:numFmt w:val="decimal"/>
      <w:lvlText w:val="%1."/>
      <w:lvlJc w:val="left"/>
      <w:pPr>
        <w:tabs>
          <w:tab w:val="num" w:pos="0"/>
        </w:tabs>
        <w:ind w:left="360" w:hanging="360"/>
      </w:pPr>
      <w:rPr>
        <w:b/>
        <w:bCs/>
      </w:rPr>
    </w:lvl>
    <w:lvl w:ilvl="1">
      <w:start w:val="1"/>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27" w15:restartNumberingAfterBreak="0">
    <w:nsid w:val="46237698"/>
    <w:multiLevelType w:val="multilevel"/>
    <w:tmpl w:val="038089CA"/>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46A6044A"/>
    <w:multiLevelType w:val="multilevel"/>
    <w:tmpl w:val="8452D242"/>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9" w15:restartNumberingAfterBreak="0">
    <w:nsid w:val="4A8D36C3"/>
    <w:multiLevelType w:val="multilevel"/>
    <w:tmpl w:val="4A506EAA"/>
    <w:lvl w:ilvl="0">
      <w:start w:val="8"/>
      <w:numFmt w:val="decimal"/>
      <w:lvlText w:val="%1."/>
      <w:lvlJc w:val="left"/>
      <w:pPr>
        <w:tabs>
          <w:tab w:val="num" w:pos="0"/>
        </w:tabs>
        <w:ind w:left="360" w:hanging="360"/>
      </w:pPr>
    </w:lvl>
    <w:lvl w:ilvl="1">
      <w:start w:val="2"/>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rPr>
        <w:b/>
        <w:bCs/>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0" w15:restartNumberingAfterBreak="0">
    <w:nsid w:val="4AAF5A03"/>
    <w:multiLevelType w:val="multilevel"/>
    <w:tmpl w:val="E412359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4CB1551A"/>
    <w:multiLevelType w:val="multilevel"/>
    <w:tmpl w:val="2B1661E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557E7F1C"/>
    <w:multiLevelType w:val="multilevel"/>
    <w:tmpl w:val="3A288A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7180E99"/>
    <w:multiLevelType w:val="multilevel"/>
    <w:tmpl w:val="5F9EAF80"/>
    <w:lvl w:ilvl="0">
      <w:start w:val="9"/>
      <w:numFmt w:val="decimal"/>
      <w:lvlText w:val="%1."/>
      <w:lvlJc w:val="left"/>
      <w:pPr>
        <w:tabs>
          <w:tab w:val="num" w:pos="0"/>
        </w:tabs>
        <w:ind w:left="360" w:hanging="360"/>
      </w:pPr>
    </w:lvl>
    <w:lvl w:ilvl="1">
      <w:start w:val="1"/>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rPr>
        <w:b/>
        <w:bCs/>
        <w:i w:val="0"/>
        <w:iCs w:val="0"/>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4" w15:restartNumberingAfterBreak="0">
    <w:nsid w:val="5895172C"/>
    <w:multiLevelType w:val="multilevel"/>
    <w:tmpl w:val="46EE8D7C"/>
    <w:lvl w:ilvl="0">
      <w:start w:val="1"/>
      <w:numFmt w:val="decimal"/>
      <w:lvlText w:val="%1."/>
      <w:lvlJc w:val="left"/>
      <w:pPr>
        <w:tabs>
          <w:tab w:val="num" w:pos="0"/>
        </w:tabs>
        <w:ind w:left="360" w:hanging="360"/>
      </w:pPr>
      <w:rPr>
        <w:b/>
        <w:bCs/>
      </w:rPr>
    </w:lvl>
    <w:lvl w:ilvl="1">
      <w:start w:val="1"/>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35" w15:restartNumberingAfterBreak="0">
    <w:nsid w:val="59D15F02"/>
    <w:multiLevelType w:val="multilevel"/>
    <w:tmpl w:val="18E678E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6" w15:restartNumberingAfterBreak="0">
    <w:nsid w:val="5A9A0374"/>
    <w:multiLevelType w:val="multilevel"/>
    <w:tmpl w:val="44689AF0"/>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37" w15:restartNumberingAfterBreak="0">
    <w:nsid w:val="5C6F45A5"/>
    <w:multiLevelType w:val="multilevel"/>
    <w:tmpl w:val="1034FB30"/>
    <w:lvl w:ilvl="0">
      <w:start w:val="16"/>
      <w:numFmt w:val="decimal"/>
      <w:lvlText w:val="%1."/>
      <w:lvlJc w:val="left"/>
      <w:pPr>
        <w:tabs>
          <w:tab w:val="num" w:pos="0"/>
        </w:tabs>
        <w:ind w:left="480" w:hanging="480"/>
      </w:pPr>
    </w:lvl>
    <w:lvl w:ilvl="1">
      <w:start w:val="1"/>
      <w:numFmt w:val="decimal"/>
      <w:lvlText w:val="%1.%2."/>
      <w:lvlJc w:val="left"/>
      <w:pPr>
        <w:tabs>
          <w:tab w:val="num" w:pos="0"/>
        </w:tabs>
        <w:ind w:left="480" w:hanging="48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8" w15:restartNumberingAfterBreak="0">
    <w:nsid w:val="5D7E6D2E"/>
    <w:multiLevelType w:val="multilevel"/>
    <w:tmpl w:val="AA72896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15:restartNumberingAfterBreak="0">
    <w:nsid w:val="64073F2E"/>
    <w:multiLevelType w:val="multilevel"/>
    <w:tmpl w:val="F19C6CA8"/>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E172671"/>
    <w:multiLevelType w:val="multilevel"/>
    <w:tmpl w:val="DE8086D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1" w15:restartNumberingAfterBreak="0">
    <w:nsid w:val="72087668"/>
    <w:multiLevelType w:val="multilevel"/>
    <w:tmpl w:val="A6AA4DF4"/>
    <w:lvl w:ilvl="0">
      <w:start w:val="1"/>
      <w:numFmt w:val="lowerLetter"/>
      <w:lvlText w:val=""/>
      <w:lvlJc w:val="left"/>
      <w:pPr>
        <w:tabs>
          <w:tab w:val="num" w:pos="0"/>
        </w:tabs>
        <w:ind w:left="0" w:firstLine="0"/>
      </w:pPr>
      <w:rPr>
        <w:u w:val="none"/>
      </w:rPr>
    </w:lvl>
    <w:lvl w:ilvl="1">
      <w:numFmt w:val="decimal"/>
      <w:lvlText w:val=""/>
      <w:lvlJc w:val="left"/>
      <w:pPr>
        <w:tabs>
          <w:tab w:val="num" w:pos="0"/>
        </w:tabs>
        <w:ind w:left="0" w:firstLine="0"/>
      </w:pPr>
      <w:rPr>
        <w:u w:val="none"/>
      </w:rPr>
    </w:lvl>
    <w:lvl w:ilvl="2">
      <w:numFmt w:val="decimal"/>
      <w:lvlText w:val=""/>
      <w:lvlJc w:val="left"/>
      <w:pPr>
        <w:tabs>
          <w:tab w:val="num" w:pos="0"/>
        </w:tabs>
        <w:ind w:left="0" w:firstLine="0"/>
      </w:pPr>
      <w:rPr>
        <w:u w:val="none"/>
      </w:rPr>
    </w:lvl>
    <w:lvl w:ilvl="3">
      <w:numFmt w:val="decimal"/>
      <w:lvlText w:val=""/>
      <w:lvlJc w:val="left"/>
      <w:pPr>
        <w:tabs>
          <w:tab w:val="num" w:pos="0"/>
        </w:tabs>
        <w:ind w:left="0" w:firstLine="0"/>
      </w:pPr>
      <w:rPr>
        <w:u w:val="none"/>
      </w:rPr>
    </w:lvl>
    <w:lvl w:ilvl="4">
      <w:numFmt w:val="decimal"/>
      <w:lvlText w:val=""/>
      <w:lvlJc w:val="left"/>
      <w:pPr>
        <w:tabs>
          <w:tab w:val="num" w:pos="0"/>
        </w:tabs>
        <w:ind w:left="0" w:firstLine="0"/>
      </w:pPr>
      <w:rPr>
        <w:u w:val="none"/>
      </w:rPr>
    </w:lvl>
    <w:lvl w:ilvl="5">
      <w:numFmt w:val="decimal"/>
      <w:lvlText w:val=""/>
      <w:lvlJc w:val="left"/>
      <w:pPr>
        <w:tabs>
          <w:tab w:val="num" w:pos="0"/>
        </w:tabs>
        <w:ind w:left="0" w:firstLine="0"/>
      </w:pPr>
      <w:rPr>
        <w:u w:val="none"/>
      </w:rPr>
    </w:lvl>
    <w:lvl w:ilvl="6">
      <w:numFmt w:val="decimal"/>
      <w:lvlText w:val=""/>
      <w:lvlJc w:val="left"/>
      <w:pPr>
        <w:tabs>
          <w:tab w:val="num" w:pos="0"/>
        </w:tabs>
        <w:ind w:left="0" w:firstLine="0"/>
      </w:pPr>
      <w:rPr>
        <w:u w:val="none"/>
      </w:rPr>
    </w:lvl>
    <w:lvl w:ilvl="7">
      <w:numFmt w:val="decimal"/>
      <w:lvlText w:val=""/>
      <w:lvlJc w:val="left"/>
      <w:pPr>
        <w:tabs>
          <w:tab w:val="num" w:pos="0"/>
        </w:tabs>
        <w:ind w:left="0" w:firstLine="0"/>
      </w:pPr>
      <w:rPr>
        <w:u w:val="none"/>
      </w:rPr>
    </w:lvl>
    <w:lvl w:ilvl="8">
      <w:numFmt w:val="decimal"/>
      <w:lvlText w:val=""/>
      <w:lvlJc w:val="left"/>
      <w:pPr>
        <w:tabs>
          <w:tab w:val="num" w:pos="0"/>
        </w:tabs>
        <w:ind w:left="0" w:firstLine="0"/>
      </w:pPr>
      <w:rPr>
        <w:u w:val="none"/>
      </w:rPr>
    </w:lvl>
  </w:abstractNum>
  <w:abstractNum w:abstractNumId="42" w15:restartNumberingAfterBreak="0">
    <w:nsid w:val="72916BC9"/>
    <w:multiLevelType w:val="multilevel"/>
    <w:tmpl w:val="A6DA67CC"/>
    <w:lvl w:ilvl="0">
      <w:start w:val="12"/>
      <w:numFmt w:val="decimal"/>
      <w:lvlText w:val="%1."/>
      <w:lvlJc w:val="left"/>
      <w:pPr>
        <w:tabs>
          <w:tab w:val="num" w:pos="0"/>
        </w:tabs>
        <w:ind w:left="435" w:hanging="435"/>
      </w:pPr>
    </w:lvl>
    <w:lvl w:ilvl="1">
      <w:start w:val="1"/>
      <w:numFmt w:val="decimal"/>
      <w:lvlText w:val="%1.%2."/>
      <w:lvlJc w:val="left"/>
      <w:pPr>
        <w:tabs>
          <w:tab w:val="num" w:pos="0"/>
        </w:tabs>
        <w:ind w:left="435" w:hanging="435"/>
      </w:pPr>
      <w:rPr>
        <w:b/>
        <w:bCs/>
      </w:rPr>
    </w:lvl>
    <w:lvl w:ilvl="2">
      <w:start w:val="1"/>
      <w:numFmt w:val="decimal"/>
      <w:lvlText w:val="%1.%2.%3."/>
      <w:lvlJc w:val="left"/>
      <w:pPr>
        <w:tabs>
          <w:tab w:val="num" w:pos="0"/>
        </w:tabs>
        <w:ind w:left="720" w:hanging="720"/>
      </w:pPr>
      <w:rPr>
        <w:b/>
        <w:bCs/>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3" w15:restartNumberingAfterBreak="0">
    <w:nsid w:val="74F34DF4"/>
    <w:multiLevelType w:val="multilevel"/>
    <w:tmpl w:val="AAF2914A"/>
    <w:lvl w:ilvl="0">
      <w:start w:val="9"/>
      <w:numFmt w:val="decimal"/>
      <w:lvlText w:val="%1."/>
      <w:lvlJc w:val="left"/>
      <w:pPr>
        <w:tabs>
          <w:tab w:val="num" w:pos="0"/>
        </w:tabs>
        <w:ind w:left="360" w:hanging="360"/>
      </w:pPr>
    </w:lvl>
    <w:lvl w:ilvl="1">
      <w:start w:val="1"/>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rPr>
        <w:b/>
        <w:bCs/>
        <w:i w:val="0"/>
        <w:iCs w:val="0"/>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4" w15:restartNumberingAfterBreak="0">
    <w:nsid w:val="760F7E13"/>
    <w:multiLevelType w:val="multilevel"/>
    <w:tmpl w:val="05444C34"/>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5" w15:restartNumberingAfterBreak="0">
    <w:nsid w:val="78AF2024"/>
    <w:multiLevelType w:val="multilevel"/>
    <w:tmpl w:val="76BCA6E4"/>
    <w:lvl w:ilvl="0">
      <w:start w:val="10"/>
      <w:numFmt w:val="decimal"/>
      <w:lvlText w:val="%1."/>
      <w:lvlJc w:val="left"/>
      <w:pPr>
        <w:tabs>
          <w:tab w:val="num" w:pos="0"/>
        </w:tabs>
        <w:ind w:left="480" w:hanging="480"/>
      </w:pPr>
    </w:lvl>
    <w:lvl w:ilvl="1">
      <w:start w:val="1"/>
      <w:numFmt w:val="decimal"/>
      <w:lvlText w:val="%1.%2."/>
      <w:lvlJc w:val="left"/>
      <w:pPr>
        <w:tabs>
          <w:tab w:val="num" w:pos="0"/>
        </w:tabs>
        <w:ind w:left="480" w:hanging="480"/>
      </w:pPr>
      <w:rPr>
        <w:b/>
        <w:bCs/>
        <w:i w:val="0"/>
        <w:iCs w:val="0"/>
      </w:rPr>
    </w:lvl>
    <w:lvl w:ilvl="2">
      <w:start w:val="1"/>
      <w:numFmt w:val="decimal"/>
      <w:lvlText w:val="%1.%2.%3."/>
      <w:lvlJc w:val="left"/>
      <w:pPr>
        <w:tabs>
          <w:tab w:val="num" w:pos="0"/>
        </w:tabs>
        <w:ind w:left="1004" w:hanging="720"/>
      </w:pPr>
      <w:rPr>
        <w:b/>
        <w:bCs/>
      </w:rPr>
    </w:lvl>
    <w:lvl w:ilvl="3">
      <w:start w:val="1"/>
      <w:numFmt w:val="decimal"/>
      <w:lvlText w:val="%1.%2.%3.%4."/>
      <w:lvlJc w:val="left"/>
      <w:pPr>
        <w:tabs>
          <w:tab w:val="num" w:pos="0"/>
        </w:tabs>
        <w:ind w:left="720" w:hanging="720"/>
      </w:pPr>
      <w:rPr>
        <w:b/>
        <w:bCs/>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num w:numId="1">
    <w:abstractNumId w:val="41"/>
  </w:num>
  <w:num w:numId="2">
    <w:abstractNumId w:val="6"/>
  </w:num>
  <w:num w:numId="3">
    <w:abstractNumId w:val="25"/>
  </w:num>
  <w:num w:numId="4">
    <w:abstractNumId w:val="13"/>
  </w:num>
  <w:num w:numId="5">
    <w:abstractNumId w:val="1"/>
  </w:num>
  <w:num w:numId="6">
    <w:abstractNumId w:val="19"/>
  </w:num>
  <w:num w:numId="7">
    <w:abstractNumId w:val="29"/>
  </w:num>
  <w:num w:numId="8">
    <w:abstractNumId w:val="43"/>
  </w:num>
  <w:num w:numId="9">
    <w:abstractNumId w:val="12"/>
  </w:num>
  <w:num w:numId="10">
    <w:abstractNumId w:val="45"/>
  </w:num>
  <w:num w:numId="11">
    <w:abstractNumId w:val="4"/>
  </w:num>
  <w:num w:numId="12">
    <w:abstractNumId w:val="26"/>
  </w:num>
  <w:num w:numId="13">
    <w:abstractNumId w:val="40"/>
  </w:num>
  <w:num w:numId="14">
    <w:abstractNumId w:val="38"/>
  </w:num>
  <w:num w:numId="15">
    <w:abstractNumId w:val="14"/>
  </w:num>
  <w:num w:numId="16">
    <w:abstractNumId w:val="11"/>
  </w:num>
  <w:num w:numId="17">
    <w:abstractNumId w:val="22"/>
  </w:num>
  <w:num w:numId="18">
    <w:abstractNumId w:val="23"/>
  </w:num>
  <w:num w:numId="19">
    <w:abstractNumId w:val="15"/>
  </w:num>
  <w:num w:numId="20">
    <w:abstractNumId w:val="24"/>
  </w:num>
  <w:num w:numId="21">
    <w:abstractNumId w:val="37"/>
  </w:num>
  <w:num w:numId="22">
    <w:abstractNumId w:val="8"/>
  </w:num>
  <w:num w:numId="23">
    <w:abstractNumId w:val="10"/>
  </w:num>
  <w:num w:numId="24">
    <w:abstractNumId w:val="2"/>
  </w:num>
  <w:num w:numId="25">
    <w:abstractNumId w:val="5"/>
  </w:num>
  <w:num w:numId="26">
    <w:abstractNumId w:val="33"/>
  </w:num>
  <w:num w:numId="27">
    <w:abstractNumId w:val="17"/>
  </w:num>
  <w:num w:numId="28">
    <w:abstractNumId w:val="20"/>
  </w:num>
  <w:num w:numId="29">
    <w:abstractNumId w:val="42"/>
  </w:num>
  <w:num w:numId="30">
    <w:abstractNumId w:val="34"/>
  </w:num>
  <w:num w:numId="31">
    <w:abstractNumId w:val="30"/>
  </w:num>
  <w:num w:numId="32">
    <w:abstractNumId w:val="7"/>
  </w:num>
  <w:num w:numId="33">
    <w:abstractNumId w:val="27"/>
  </w:num>
  <w:num w:numId="34">
    <w:abstractNumId w:val="31"/>
  </w:num>
  <w:num w:numId="35">
    <w:abstractNumId w:val="16"/>
  </w:num>
  <w:num w:numId="36">
    <w:abstractNumId w:val="35"/>
  </w:num>
  <w:num w:numId="37">
    <w:abstractNumId w:val="28"/>
  </w:num>
  <w:num w:numId="38">
    <w:abstractNumId w:val="3"/>
  </w:num>
  <w:num w:numId="39">
    <w:abstractNumId w:val="32"/>
  </w:num>
  <w:num w:numId="40">
    <w:abstractNumId w:val="39"/>
  </w:num>
  <w:num w:numId="41">
    <w:abstractNumId w:val="18"/>
  </w:num>
  <w:num w:numId="42">
    <w:abstractNumId w:val="21"/>
  </w:num>
  <w:num w:numId="43">
    <w:abstractNumId w:val="9"/>
  </w:num>
  <w:num w:numId="44">
    <w:abstractNumId w:val="36"/>
  </w:num>
  <w:num w:numId="45">
    <w:abstractNumId w:val="0"/>
  </w:num>
  <w:num w:numId="46">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TrueTypeFonts/>
  <w:proofState w:spelling="clean" w:grammar="clean"/>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4791"/>
    <w:rsid w:val="00061DB8"/>
    <w:rsid w:val="001D5F88"/>
    <w:rsid w:val="001F4E1A"/>
    <w:rsid w:val="00232654"/>
    <w:rsid w:val="002A496A"/>
    <w:rsid w:val="00323174"/>
    <w:rsid w:val="00374432"/>
    <w:rsid w:val="00504C8F"/>
    <w:rsid w:val="006A4791"/>
    <w:rsid w:val="00702436"/>
    <w:rsid w:val="007E416A"/>
    <w:rsid w:val="008111F4"/>
    <w:rsid w:val="00935D6B"/>
    <w:rsid w:val="00A43DD5"/>
    <w:rsid w:val="00A9450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4C314"/>
  <w15:docId w15:val="{223188AA-4D80-45AE-B4A4-D0AC39DC9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t-BR" w:eastAsia="pt-B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pPr>
      <w:keepNext/>
      <w:spacing w:before="240" w:after="60" w:line="240" w:lineRule="auto"/>
      <w:outlineLvl w:val="0"/>
    </w:pPr>
    <w:rPr>
      <w:rFonts w:ascii="Cambria" w:eastAsia="Cambria" w:hAnsi="Cambria" w:cs="Cambria"/>
      <w:b/>
      <w:bCs/>
      <w:sz w:val="32"/>
      <w:szCs w:val="32"/>
    </w:rPr>
  </w:style>
  <w:style w:type="paragraph" w:styleId="Ttulo2">
    <w:name w:val="heading 2"/>
    <w:basedOn w:val="Normal"/>
    <w:next w:val="Normal"/>
    <w:link w:val="Ttulo2Char"/>
    <w:uiPriority w:val="9"/>
    <w:unhideWhenUsed/>
    <w:qFormat/>
    <w:pPr>
      <w:keepNext/>
      <w:spacing w:after="0" w:line="240" w:lineRule="auto"/>
      <w:outlineLvl w:val="1"/>
    </w:pPr>
    <w:rPr>
      <w:rFonts w:ascii="Palatino Linotype" w:eastAsia="Palatino Linotype" w:hAnsi="Palatino Linotype" w:cs="Palatino Linotype"/>
      <w:b/>
      <w:bCs/>
      <w:sz w:val="20"/>
      <w:szCs w:val="20"/>
    </w:rPr>
  </w:style>
  <w:style w:type="paragraph" w:styleId="Ttulo3">
    <w:name w:val="heading 3"/>
    <w:basedOn w:val="Normal"/>
    <w:next w:val="Normal"/>
    <w:link w:val="Ttulo3Char"/>
    <w:uiPriority w:val="9"/>
    <w:semiHidden/>
    <w:unhideWhenUsed/>
    <w:qFormat/>
    <w:pPr>
      <w:keepNext/>
      <w:spacing w:before="240" w:after="60" w:line="240" w:lineRule="auto"/>
      <w:outlineLvl w:val="2"/>
    </w:pPr>
    <w:rPr>
      <w:rFonts w:ascii="Arial" w:eastAsia="Arial" w:hAnsi="Arial" w:cs="Arial"/>
      <w:b/>
      <w:bCs/>
      <w:sz w:val="26"/>
      <w:szCs w:val="26"/>
    </w:rPr>
  </w:style>
  <w:style w:type="paragraph" w:styleId="Ttulo4">
    <w:name w:val="heading 4"/>
    <w:basedOn w:val="Normal"/>
    <w:next w:val="Normal"/>
    <w:link w:val="Ttulo4Char"/>
    <w:uiPriority w:val="9"/>
    <w:semiHidden/>
    <w:unhideWhenUsed/>
    <w:qFormat/>
    <w:pPr>
      <w:keepNext/>
      <w:keepLines/>
      <w:spacing w:before="40" w:after="0"/>
      <w:outlineLvl w:val="3"/>
    </w:pPr>
    <w:rPr>
      <w:i/>
      <w:iCs/>
      <w:color w:val="2F5496"/>
    </w:rPr>
  </w:style>
  <w:style w:type="paragraph" w:styleId="Ttulo5">
    <w:name w:val="heading 5"/>
    <w:basedOn w:val="Normal"/>
    <w:next w:val="Normal"/>
    <w:link w:val="Ttulo5Char"/>
    <w:uiPriority w:val="9"/>
    <w:semiHidden/>
    <w:unhideWhenUsed/>
    <w:qFormat/>
    <w:pPr>
      <w:keepNext/>
      <w:keepLines/>
      <w:spacing w:before="220" w:after="40"/>
      <w:outlineLvl w:val="4"/>
    </w:pPr>
    <w:rPr>
      <w:b/>
      <w:bCs/>
    </w:rPr>
  </w:style>
  <w:style w:type="paragraph" w:styleId="Ttulo6">
    <w:name w:val="heading 6"/>
    <w:basedOn w:val="Normal"/>
    <w:next w:val="Normal"/>
    <w:link w:val="Ttulo6Char"/>
    <w:uiPriority w:val="9"/>
    <w:semiHidden/>
    <w:unhideWhenUsed/>
    <w:qFormat/>
    <w:pPr>
      <w:keepNext/>
      <w:keepLines/>
      <w:spacing w:before="200" w:after="40"/>
      <w:outlineLvl w:val="5"/>
    </w:pPr>
    <w:rPr>
      <w:b/>
      <w:bCs/>
      <w:sz w:val="20"/>
      <w:szCs w:val="20"/>
    </w:rPr>
  </w:style>
  <w:style w:type="paragraph" w:styleId="Ttulo7">
    <w:name w:val="heading 7"/>
    <w:basedOn w:val="Normal"/>
    <w:next w:val="Normal"/>
    <w:link w:val="Ttulo7Char"/>
    <w:uiPriority w:val="9"/>
    <w:semiHidden/>
    <w:unhideWhenUsed/>
    <w:qFormat/>
    <w:rsid w:val="0015735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15735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15735D"/>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uiPriority w:val="9"/>
    <w:semiHidden/>
    <w:qFormat/>
    <w:rsid w:val="0015735D"/>
    <w:rPr>
      <w:rFonts w:eastAsiaTheme="majorEastAsia" w:cstheme="majorBidi"/>
      <w:color w:val="595959" w:themeColor="text1" w:themeTint="A6"/>
    </w:rPr>
  </w:style>
  <w:style w:type="character" w:customStyle="1" w:styleId="Ttulo8Char">
    <w:name w:val="Título 8 Char"/>
    <w:basedOn w:val="Fontepargpadro"/>
    <w:link w:val="Ttulo8"/>
    <w:uiPriority w:val="9"/>
    <w:semiHidden/>
    <w:qFormat/>
    <w:rsid w:val="0015735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qFormat/>
    <w:rsid w:val="0015735D"/>
    <w:rPr>
      <w:rFonts w:eastAsiaTheme="majorEastAsia" w:cstheme="majorBidi"/>
      <w:color w:val="272727" w:themeColor="text1" w:themeTint="D8"/>
    </w:rPr>
  </w:style>
  <w:style w:type="character" w:customStyle="1" w:styleId="Ttulo1Char">
    <w:name w:val="Título 1 Char"/>
    <w:basedOn w:val="Fontepargpadro"/>
    <w:link w:val="Ttulo1"/>
    <w:uiPriority w:val="1"/>
    <w:qFormat/>
    <w:rsid w:val="0015735D"/>
    <w:rPr>
      <w:rFonts w:ascii="Cambria" w:eastAsia="Cambria" w:hAnsi="Cambria" w:cs="Cambria"/>
      <w:b/>
      <w:bCs/>
      <w:sz w:val="32"/>
      <w:szCs w:val="32"/>
    </w:rPr>
  </w:style>
  <w:style w:type="character" w:customStyle="1" w:styleId="Ttulo2Char">
    <w:name w:val="Título 2 Char"/>
    <w:basedOn w:val="Fontepargpadro"/>
    <w:link w:val="Ttulo2"/>
    <w:uiPriority w:val="9"/>
    <w:qFormat/>
    <w:rsid w:val="0015735D"/>
    <w:rPr>
      <w:rFonts w:ascii="Palatino Linotype" w:eastAsia="Palatino Linotype" w:hAnsi="Palatino Linotype" w:cs="Palatino Linotype"/>
      <w:b/>
      <w:bCs/>
      <w:sz w:val="20"/>
      <w:szCs w:val="20"/>
    </w:rPr>
  </w:style>
  <w:style w:type="character" w:customStyle="1" w:styleId="Ttulo3Char">
    <w:name w:val="Título 3 Char"/>
    <w:basedOn w:val="Fontepargpadro"/>
    <w:link w:val="Ttulo3"/>
    <w:uiPriority w:val="9"/>
    <w:semiHidden/>
    <w:qFormat/>
    <w:rsid w:val="0015735D"/>
    <w:rPr>
      <w:rFonts w:ascii="Arial" w:eastAsia="Arial" w:hAnsi="Arial" w:cs="Arial"/>
      <w:b/>
      <w:bCs/>
      <w:sz w:val="26"/>
      <w:szCs w:val="26"/>
    </w:rPr>
  </w:style>
  <w:style w:type="character" w:customStyle="1" w:styleId="Ttulo4Char">
    <w:name w:val="Título 4 Char"/>
    <w:basedOn w:val="Fontepargpadro"/>
    <w:link w:val="Ttulo4"/>
    <w:uiPriority w:val="9"/>
    <w:semiHidden/>
    <w:qFormat/>
    <w:rsid w:val="0015735D"/>
    <w:rPr>
      <w:i/>
      <w:iCs/>
      <w:color w:val="2F5496"/>
    </w:rPr>
  </w:style>
  <w:style w:type="character" w:customStyle="1" w:styleId="Ttulo5Char">
    <w:name w:val="Título 5 Char"/>
    <w:basedOn w:val="Fontepargpadro"/>
    <w:link w:val="Ttulo5"/>
    <w:uiPriority w:val="9"/>
    <w:semiHidden/>
    <w:qFormat/>
    <w:rsid w:val="0015735D"/>
    <w:rPr>
      <w:b/>
      <w:bCs/>
    </w:rPr>
  </w:style>
  <w:style w:type="character" w:customStyle="1" w:styleId="Ttulo6Char">
    <w:name w:val="Título 6 Char"/>
    <w:basedOn w:val="Fontepargpadro"/>
    <w:link w:val="Ttulo6"/>
    <w:uiPriority w:val="9"/>
    <w:semiHidden/>
    <w:qFormat/>
    <w:rsid w:val="0015735D"/>
    <w:rPr>
      <w:b/>
      <w:bCs/>
      <w:sz w:val="20"/>
      <w:szCs w:val="20"/>
    </w:rPr>
  </w:style>
  <w:style w:type="character" w:customStyle="1" w:styleId="TtuloChar">
    <w:name w:val="Título Char"/>
    <w:basedOn w:val="Fontepargpadro"/>
    <w:link w:val="Ttulo"/>
    <w:uiPriority w:val="10"/>
    <w:qFormat/>
    <w:rsid w:val="0015735D"/>
    <w:rPr>
      <w:rFonts w:ascii="Times New Roman" w:eastAsia="Times New Roman" w:hAnsi="Times New Roman" w:cs="Times New Roman"/>
      <w:b/>
      <w:bCs/>
      <w:sz w:val="40"/>
      <w:szCs w:val="40"/>
    </w:rPr>
  </w:style>
  <w:style w:type="character" w:customStyle="1" w:styleId="SubttuloChar">
    <w:name w:val="Subtítulo Char"/>
    <w:basedOn w:val="Fontepargpadro"/>
    <w:link w:val="Subttulo"/>
    <w:uiPriority w:val="11"/>
    <w:qFormat/>
    <w:rsid w:val="0015735D"/>
    <w:rPr>
      <w:color w:val="5A5A5A"/>
    </w:rPr>
  </w:style>
  <w:style w:type="character" w:customStyle="1" w:styleId="CitaoChar">
    <w:name w:val="Citação Char"/>
    <w:basedOn w:val="Fontepargpadro"/>
    <w:link w:val="Citao"/>
    <w:uiPriority w:val="29"/>
    <w:qFormat/>
    <w:rsid w:val="0015735D"/>
    <w:rPr>
      <w:i/>
      <w:iCs/>
      <w:color w:val="404040" w:themeColor="text1" w:themeTint="BF"/>
    </w:rPr>
  </w:style>
  <w:style w:type="character" w:styleId="nfaseIntensa">
    <w:name w:val="Intense Emphasis"/>
    <w:basedOn w:val="Fontepargpadro"/>
    <w:uiPriority w:val="21"/>
    <w:qFormat/>
    <w:rsid w:val="0015735D"/>
    <w:rPr>
      <w:i/>
      <w:iCs/>
      <w:color w:val="365F91" w:themeColor="accent1" w:themeShade="BF"/>
    </w:rPr>
  </w:style>
  <w:style w:type="character" w:customStyle="1" w:styleId="CitaoIntensaChar">
    <w:name w:val="Citação Intensa Char"/>
    <w:basedOn w:val="Fontepargpadro"/>
    <w:link w:val="CitaoIntensa"/>
    <w:uiPriority w:val="30"/>
    <w:qFormat/>
    <w:rsid w:val="0015735D"/>
    <w:rPr>
      <w:i/>
      <w:iCs/>
      <w:color w:val="365F91" w:themeColor="accent1" w:themeShade="BF"/>
    </w:rPr>
  </w:style>
  <w:style w:type="character" w:styleId="RefernciaIntensa">
    <w:name w:val="Intense Reference"/>
    <w:basedOn w:val="Fontepargpadro"/>
    <w:uiPriority w:val="32"/>
    <w:qFormat/>
    <w:rsid w:val="0015735D"/>
    <w:rPr>
      <w:b/>
      <w:bCs/>
      <w:smallCaps/>
      <w:color w:val="365F91" w:themeColor="accent1" w:themeShade="BF"/>
      <w:spacing w:val="5"/>
    </w:rPr>
  </w:style>
  <w:style w:type="character" w:customStyle="1" w:styleId="PargrafodaListaChar">
    <w:name w:val="Parágrafo da Lista Char"/>
    <w:basedOn w:val="Fontepargpadro"/>
    <w:link w:val="PargrafodaLista"/>
    <w:uiPriority w:val="1"/>
    <w:qFormat/>
    <w:rsid w:val="0015735D"/>
  </w:style>
  <w:style w:type="character" w:customStyle="1" w:styleId="CabealhoChar">
    <w:name w:val="Cabeçalho Char"/>
    <w:basedOn w:val="Fontepargpadro"/>
    <w:link w:val="Cabealho"/>
    <w:uiPriority w:val="99"/>
    <w:qFormat/>
    <w:rsid w:val="0015735D"/>
  </w:style>
  <w:style w:type="character" w:customStyle="1" w:styleId="RodapChar">
    <w:name w:val="Rodapé Char"/>
    <w:basedOn w:val="Fontepargpadro"/>
    <w:link w:val="Rodap"/>
    <w:uiPriority w:val="99"/>
    <w:qFormat/>
    <w:rsid w:val="0015735D"/>
  </w:style>
  <w:style w:type="character" w:customStyle="1" w:styleId="CorpodetextoChar">
    <w:name w:val="Corpo de texto Char"/>
    <w:basedOn w:val="Fontepargpadro"/>
    <w:link w:val="Corpodetexto"/>
    <w:uiPriority w:val="1"/>
    <w:qFormat/>
    <w:rsid w:val="0015735D"/>
    <w:rPr>
      <w:rFonts w:ascii="Times New Roman" w:eastAsia="Times New Roman" w:hAnsi="Times New Roman" w:cs="Times New Roman"/>
      <w:sz w:val="20"/>
      <w:szCs w:val="20"/>
    </w:rPr>
  </w:style>
  <w:style w:type="character" w:styleId="Hyperlink">
    <w:name w:val="Hyperlink"/>
    <w:basedOn w:val="Fontepargpadro"/>
    <w:uiPriority w:val="99"/>
    <w:rsid w:val="007D67EA"/>
    <w:rPr>
      <w:color w:val="0000FF"/>
      <w:u w:val="single"/>
    </w:rPr>
  </w:style>
  <w:style w:type="character" w:customStyle="1" w:styleId="Corpodetexto2Char">
    <w:name w:val="Corpo de texto 2 Char"/>
    <w:basedOn w:val="Fontepargpadro"/>
    <w:link w:val="Corpodetexto2"/>
    <w:qFormat/>
    <w:rsid w:val="007D67EA"/>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semiHidden/>
    <w:qFormat/>
    <w:rsid w:val="007D67EA"/>
    <w:rPr>
      <w:sz w:val="20"/>
      <w:szCs w:val="20"/>
    </w:rPr>
  </w:style>
  <w:style w:type="character" w:customStyle="1" w:styleId="Caracteresdenotaderodap">
    <w:name w:val="Caracteres de nota de rodapé"/>
    <w:uiPriority w:val="99"/>
    <w:semiHidden/>
    <w:unhideWhenUsed/>
    <w:qFormat/>
    <w:rsid w:val="007D67EA"/>
    <w:rPr>
      <w:vertAlign w:val="superscript"/>
    </w:rPr>
  </w:style>
  <w:style w:type="character" w:customStyle="1" w:styleId="Caracteresdenotaderodapuser">
    <w:name w:val="Caracteres de nota de rodapé (user)"/>
    <w:qFormat/>
    <w:rPr>
      <w:vertAlign w:val="superscript"/>
    </w:rPr>
  </w:style>
  <w:style w:type="character" w:styleId="Refdenotaderodap">
    <w:name w:val="footnote reference"/>
    <w:rPr>
      <w:vertAlign w:val="superscript"/>
    </w:rPr>
  </w:style>
  <w:style w:type="character" w:styleId="nfase">
    <w:name w:val="Emphasis"/>
    <w:basedOn w:val="Fontepargpadro"/>
    <w:uiPriority w:val="20"/>
    <w:qFormat/>
    <w:rsid w:val="007D67EA"/>
    <w:rPr>
      <w:i/>
      <w:iCs/>
    </w:rPr>
  </w:style>
  <w:style w:type="character" w:styleId="Refdecomentrio">
    <w:name w:val="annotation reference"/>
    <w:basedOn w:val="Fontepargpadro"/>
    <w:uiPriority w:val="99"/>
    <w:semiHidden/>
    <w:unhideWhenUsed/>
    <w:qFormat/>
    <w:rsid w:val="007D67EA"/>
    <w:rPr>
      <w:sz w:val="16"/>
      <w:szCs w:val="16"/>
    </w:rPr>
  </w:style>
  <w:style w:type="character" w:customStyle="1" w:styleId="TextodecomentrioChar">
    <w:name w:val="Texto de comentário Char"/>
    <w:basedOn w:val="Fontepargpadro"/>
    <w:link w:val="Textodecomentrio"/>
    <w:uiPriority w:val="99"/>
    <w:semiHidden/>
    <w:qFormat/>
    <w:rsid w:val="007D67EA"/>
    <w:rPr>
      <w:sz w:val="20"/>
      <w:szCs w:val="20"/>
    </w:rPr>
  </w:style>
  <w:style w:type="character" w:customStyle="1" w:styleId="AssuntodocomentrioChar">
    <w:name w:val="Assunto do comentário Char"/>
    <w:basedOn w:val="TextodecomentrioChar"/>
    <w:link w:val="Assuntodocomentrio"/>
    <w:uiPriority w:val="99"/>
    <w:semiHidden/>
    <w:qFormat/>
    <w:rsid w:val="007D67EA"/>
    <w:rPr>
      <w:b/>
      <w:bCs/>
      <w:sz w:val="20"/>
      <w:szCs w:val="20"/>
    </w:rPr>
  </w:style>
  <w:style w:type="character" w:customStyle="1" w:styleId="TextodebaloChar">
    <w:name w:val="Texto de balão Char"/>
    <w:basedOn w:val="Fontepargpadro"/>
    <w:link w:val="Textodebalo"/>
    <w:uiPriority w:val="99"/>
    <w:semiHidden/>
    <w:qFormat/>
    <w:rsid w:val="007D67EA"/>
    <w:rPr>
      <w:rFonts w:ascii="Tahoma" w:hAnsi="Tahoma" w:cs="Tahoma"/>
      <w:sz w:val="16"/>
      <w:szCs w:val="16"/>
    </w:rPr>
  </w:style>
  <w:style w:type="paragraph" w:styleId="Ttulo">
    <w:name w:val="Title"/>
    <w:basedOn w:val="Normal"/>
    <w:next w:val="Corpodetexto"/>
    <w:link w:val="TtuloChar"/>
    <w:uiPriority w:val="10"/>
    <w:qFormat/>
    <w:pPr>
      <w:spacing w:after="0" w:line="240" w:lineRule="auto"/>
      <w:jc w:val="center"/>
    </w:pPr>
    <w:rPr>
      <w:rFonts w:ascii="Times New Roman" w:eastAsia="Times New Roman" w:hAnsi="Times New Roman" w:cs="Times New Roman"/>
      <w:b/>
      <w:bCs/>
      <w:sz w:val="40"/>
      <w:szCs w:val="40"/>
    </w:rPr>
  </w:style>
  <w:style w:type="paragraph" w:styleId="Corpodetexto">
    <w:name w:val="Body Text"/>
    <w:basedOn w:val="Normal"/>
    <w:link w:val="CorpodetextoChar"/>
    <w:uiPriority w:val="1"/>
    <w:qFormat/>
    <w:rsid w:val="0015735D"/>
    <w:pPr>
      <w:spacing w:after="120" w:line="240" w:lineRule="auto"/>
    </w:pPr>
    <w:rPr>
      <w:rFonts w:ascii="Times New Roman" w:eastAsia="Times New Roman" w:hAnsi="Times New Roman" w:cs="Times New Roman"/>
      <w:sz w:val="20"/>
      <w:szCs w:val="20"/>
    </w:r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customStyle="1" w:styleId="Ttulouser">
    <w:name w:val="Título (user)"/>
    <w:basedOn w:val="Normal"/>
    <w:next w:val="Corpodetexto"/>
    <w:qFormat/>
    <w:pPr>
      <w:keepNext/>
      <w:spacing w:before="240" w:after="120"/>
    </w:pPr>
    <w:rPr>
      <w:rFonts w:ascii="Liberation Sans" w:eastAsia="Microsoft YaHei" w:hAnsi="Liberation Sans" w:cs="Arial"/>
      <w:sz w:val="28"/>
      <w:szCs w:val="28"/>
    </w:rPr>
  </w:style>
  <w:style w:type="paragraph" w:customStyle="1" w:styleId="ndiceuser">
    <w:name w:val="Índice (user)"/>
    <w:basedOn w:val="Normal"/>
    <w:qFormat/>
    <w:pPr>
      <w:suppressLineNumbers/>
    </w:pPr>
    <w:rPr>
      <w:rFonts w:cs="Arial"/>
    </w:rPr>
  </w:style>
  <w:style w:type="paragraph" w:styleId="Subttulo">
    <w:name w:val="Subtitle"/>
    <w:basedOn w:val="Normal"/>
    <w:next w:val="Normal"/>
    <w:link w:val="SubttuloChar"/>
    <w:uiPriority w:val="11"/>
    <w:qFormat/>
    <w:pPr>
      <w:spacing w:line="240" w:lineRule="auto"/>
    </w:pPr>
    <w:rPr>
      <w:color w:val="5A5A5A"/>
    </w:rPr>
  </w:style>
  <w:style w:type="paragraph" w:styleId="Citao">
    <w:name w:val="Quote"/>
    <w:basedOn w:val="Normal"/>
    <w:next w:val="Normal"/>
    <w:link w:val="CitaoChar"/>
    <w:uiPriority w:val="29"/>
    <w:qFormat/>
    <w:rsid w:val="0015735D"/>
    <w:pPr>
      <w:spacing w:before="160"/>
      <w:jc w:val="center"/>
    </w:pPr>
    <w:rPr>
      <w:i/>
      <w:iCs/>
      <w:color w:val="404040" w:themeColor="text1" w:themeTint="BF"/>
    </w:rPr>
  </w:style>
  <w:style w:type="paragraph" w:styleId="PargrafodaLista">
    <w:name w:val="List Paragraph"/>
    <w:basedOn w:val="Normal"/>
    <w:link w:val="PargrafodaListaChar"/>
    <w:uiPriority w:val="1"/>
    <w:qFormat/>
    <w:rsid w:val="0015735D"/>
    <w:pPr>
      <w:ind w:left="720"/>
      <w:contextualSpacing/>
    </w:pPr>
  </w:style>
  <w:style w:type="paragraph" w:styleId="CitaoIntensa">
    <w:name w:val="Intense Quote"/>
    <w:basedOn w:val="Normal"/>
    <w:next w:val="Normal"/>
    <w:link w:val="CitaoIntensaChar"/>
    <w:uiPriority w:val="30"/>
    <w:qFormat/>
    <w:rsid w:val="0015735D"/>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paragraph" w:customStyle="1" w:styleId="Default">
    <w:name w:val="Default"/>
    <w:qFormat/>
    <w:rsid w:val="0015735D"/>
    <w:rPr>
      <w:rFonts w:ascii="Arial" w:eastAsia="Times New Roman" w:hAnsi="Arial" w:cs="Arial"/>
      <w:color w:val="000000"/>
      <w:sz w:val="24"/>
      <w:szCs w:val="24"/>
    </w:rPr>
  </w:style>
  <w:style w:type="paragraph" w:customStyle="1" w:styleId="Cabealhoerodap">
    <w:name w:val="Cabeçalho e rodapé"/>
    <w:basedOn w:val="Normal"/>
    <w:qFormat/>
  </w:style>
  <w:style w:type="paragraph" w:customStyle="1" w:styleId="Cabealhoerodapuser">
    <w:name w:val="Cabeçalho e rodapé (user)"/>
    <w:basedOn w:val="Normal"/>
    <w:qFormat/>
  </w:style>
  <w:style w:type="paragraph" w:styleId="Cabealho">
    <w:name w:val="header"/>
    <w:basedOn w:val="Normal"/>
    <w:link w:val="CabealhoChar"/>
    <w:uiPriority w:val="99"/>
    <w:unhideWhenUsed/>
    <w:rsid w:val="0015735D"/>
    <w:pPr>
      <w:tabs>
        <w:tab w:val="center" w:pos="4252"/>
        <w:tab w:val="right" w:pos="8504"/>
      </w:tabs>
      <w:spacing w:after="0" w:line="240" w:lineRule="auto"/>
    </w:pPr>
  </w:style>
  <w:style w:type="paragraph" w:styleId="Rodap">
    <w:name w:val="footer"/>
    <w:basedOn w:val="Normal"/>
    <w:link w:val="RodapChar"/>
    <w:uiPriority w:val="99"/>
    <w:unhideWhenUsed/>
    <w:rsid w:val="0015735D"/>
    <w:pPr>
      <w:tabs>
        <w:tab w:val="center" w:pos="4252"/>
        <w:tab w:val="right" w:pos="8504"/>
      </w:tabs>
      <w:spacing w:after="0" w:line="240" w:lineRule="auto"/>
    </w:pPr>
  </w:style>
  <w:style w:type="paragraph" w:styleId="Corpodetexto2">
    <w:name w:val="Body Text 2"/>
    <w:basedOn w:val="Normal"/>
    <w:link w:val="Corpodetexto2Char"/>
    <w:qFormat/>
    <w:rsid w:val="007D67EA"/>
    <w:pPr>
      <w:spacing w:after="120" w:line="480" w:lineRule="auto"/>
    </w:pPr>
    <w:rPr>
      <w:rFonts w:ascii="Times New Roman" w:eastAsia="Times New Roman" w:hAnsi="Times New Roman" w:cs="Times New Roman"/>
      <w:sz w:val="20"/>
      <w:szCs w:val="20"/>
    </w:rPr>
  </w:style>
  <w:style w:type="paragraph" w:customStyle="1" w:styleId="P">
    <w:name w:val="P"/>
    <w:basedOn w:val="Normal"/>
    <w:qFormat/>
    <w:rsid w:val="007D67EA"/>
    <w:pPr>
      <w:spacing w:after="0" w:line="240" w:lineRule="auto"/>
      <w:jc w:val="both"/>
    </w:pPr>
    <w:rPr>
      <w:rFonts w:ascii="Times New Roman" w:eastAsia="Times New Roman" w:hAnsi="Times New Roman" w:cs="Times New Roman"/>
      <w:b/>
      <w:sz w:val="24"/>
      <w:szCs w:val="20"/>
    </w:rPr>
  </w:style>
  <w:style w:type="paragraph" w:styleId="NormalWeb">
    <w:name w:val="Normal (Web)"/>
    <w:basedOn w:val="Normal"/>
    <w:uiPriority w:val="99"/>
    <w:unhideWhenUsed/>
    <w:qFormat/>
    <w:rsid w:val="007D67EA"/>
    <w:pPr>
      <w:spacing w:beforeAutospacing="1" w:afterAutospacing="1" w:line="240" w:lineRule="auto"/>
    </w:pPr>
    <w:rPr>
      <w:rFonts w:ascii="Times New Roman" w:eastAsia="Times New Roman" w:hAnsi="Times New Roman" w:cs="Times New Roman"/>
      <w:sz w:val="24"/>
      <w:szCs w:val="24"/>
    </w:rPr>
  </w:style>
  <w:style w:type="paragraph" w:customStyle="1" w:styleId="Contedodetabela">
    <w:name w:val="Conteúdo de tabela"/>
    <w:basedOn w:val="Normal"/>
    <w:qFormat/>
    <w:rsid w:val="007D67EA"/>
    <w:pPr>
      <w:widowControl w:val="0"/>
      <w:suppressLineNumbers/>
      <w:spacing w:after="0" w:line="240" w:lineRule="auto"/>
    </w:pPr>
    <w:rPr>
      <w:rFonts w:ascii="Times New Roman" w:eastAsia="SimSun" w:hAnsi="Times New Roman" w:cs="Mangal"/>
      <w:kern w:val="2"/>
      <w:sz w:val="24"/>
      <w:szCs w:val="24"/>
      <w:lang w:eastAsia="hi-IN" w:bidi="hi-IN"/>
    </w:rPr>
  </w:style>
  <w:style w:type="paragraph" w:styleId="Textodenotaderodap">
    <w:name w:val="footnote text"/>
    <w:basedOn w:val="Normal"/>
    <w:link w:val="TextodenotaderodapChar"/>
    <w:uiPriority w:val="99"/>
    <w:semiHidden/>
    <w:unhideWhenUsed/>
    <w:rsid w:val="007D67EA"/>
    <w:pPr>
      <w:spacing w:after="0" w:line="240" w:lineRule="auto"/>
    </w:pPr>
    <w:rPr>
      <w:sz w:val="20"/>
      <w:szCs w:val="20"/>
    </w:rPr>
  </w:style>
  <w:style w:type="paragraph" w:styleId="Textodecomentrio">
    <w:name w:val="annotation text"/>
    <w:basedOn w:val="Normal"/>
    <w:link w:val="TextodecomentrioChar"/>
    <w:uiPriority w:val="99"/>
    <w:semiHidden/>
    <w:unhideWhenUsed/>
    <w:rsid w:val="007D67EA"/>
    <w:pPr>
      <w:spacing w:line="240" w:lineRule="auto"/>
    </w:pPr>
    <w:rPr>
      <w:sz w:val="20"/>
      <w:szCs w:val="20"/>
    </w:rPr>
  </w:style>
  <w:style w:type="paragraph" w:styleId="Assuntodocomentrio">
    <w:name w:val="annotation subject"/>
    <w:basedOn w:val="Textodecomentrio"/>
    <w:next w:val="Textodecomentrio"/>
    <w:link w:val="AssuntodocomentrioChar"/>
    <w:uiPriority w:val="99"/>
    <w:semiHidden/>
    <w:unhideWhenUsed/>
    <w:qFormat/>
    <w:rsid w:val="007D67EA"/>
    <w:rPr>
      <w:b/>
      <w:bCs/>
    </w:rPr>
  </w:style>
  <w:style w:type="paragraph" w:styleId="Textodebalo">
    <w:name w:val="Balloon Text"/>
    <w:basedOn w:val="Normal"/>
    <w:link w:val="TextodebaloChar"/>
    <w:uiPriority w:val="99"/>
    <w:semiHidden/>
    <w:unhideWhenUsed/>
    <w:qFormat/>
    <w:rsid w:val="007D67EA"/>
    <w:pPr>
      <w:spacing w:after="0" w:line="240" w:lineRule="auto"/>
    </w:pPr>
    <w:rPr>
      <w:rFonts w:ascii="Tahoma" w:hAnsi="Tahoma" w:cs="Tahoma"/>
      <w:sz w:val="16"/>
      <w:szCs w:val="16"/>
    </w:rPr>
  </w:style>
  <w:style w:type="paragraph" w:styleId="Reviso">
    <w:name w:val="Revision"/>
    <w:uiPriority w:val="99"/>
    <w:semiHidden/>
    <w:qFormat/>
    <w:rsid w:val="007D67EA"/>
  </w:style>
  <w:style w:type="paragraph" w:customStyle="1" w:styleId="TableParagraph">
    <w:name w:val="Table Paragraph"/>
    <w:basedOn w:val="Normal"/>
    <w:uiPriority w:val="1"/>
    <w:qFormat/>
    <w:rsid w:val="007D67EA"/>
    <w:pPr>
      <w:widowControl w:val="0"/>
      <w:spacing w:after="0" w:line="240" w:lineRule="auto"/>
    </w:pPr>
    <w:rPr>
      <w:rFonts w:ascii="Arial MT" w:eastAsia="Arial MT" w:hAnsi="Arial MT" w:cs="Arial MT"/>
      <w:lang w:val="pt-PT" w:eastAsia="en-US"/>
    </w:rPr>
  </w:style>
  <w:style w:type="paragraph" w:styleId="SemEspaamento">
    <w:name w:val="No Spacing"/>
    <w:uiPriority w:val="1"/>
    <w:qFormat/>
    <w:rsid w:val="007D67EA"/>
  </w:style>
  <w:style w:type="paragraph" w:customStyle="1" w:styleId="Contedodoquadro">
    <w:name w:val="Conteúdo do quadro"/>
    <w:basedOn w:val="Normal"/>
    <w:qFormat/>
  </w:style>
  <w:style w:type="paragraph" w:customStyle="1" w:styleId="Contedodoquadrouser">
    <w:name w:val="Conteúdo do quadro (user)"/>
    <w:basedOn w:val="Normal"/>
    <w:qFormat/>
  </w:style>
  <w:style w:type="table" w:customStyle="1" w:styleId="TableNormal">
    <w:name w:val="TableNormal"/>
    <w:tblPr>
      <w:tblCellMar>
        <w:top w:w="100" w:type="dxa"/>
        <w:left w:w="100" w:type="dxa"/>
        <w:bottom w:w="100" w:type="dxa"/>
        <w:right w:w="100" w:type="dxa"/>
      </w:tblCellMar>
    </w:tblPr>
  </w:style>
  <w:style w:type="table" w:customStyle="1" w:styleId="TableNormal0">
    <w:name w:val="Table Normal"/>
    <w:uiPriority w:val="2"/>
    <w:qFormat/>
    <w:rsid w:val="007D67EA"/>
    <w:tblPr>
      <w:tblCellMar>
        <w:top w:w="0" w:type="dxa"/>
        <w:left w:w="0" w:type="dxa"/>
        <w:bottom w:w="0" w:type="dxa"/>
        <w:right w:w="0" w:type="dxa"/>
      </w:tblCellMar>
    </w:tblPr>
  </w:style>
  <w:style w:type="table" w:styleId="Tabelacomgrade">
    <w:name w:val="Table Grid"/>
    <w:basedOn w:val="Tabelanormal"/>
    <w:uiPriority w:val="39"/>
    <w:rsid w:val="007D67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1"/>
    <w:basedOn w:val="TableNormal0"/>
    <w:rsid w:val="007D67EA"/>
    <w:tblPr>
      <w:tblStyleRowBandSize w:val="1"/>
      <w:tblStyleColBandSize w:val="1"/>
      <w:tblCellMar>
        <w:left w:w="70" w:type="dxa"/>
        <w:right w:w="70" w:type="dxa"/>
      </w:tblCellMar>
    </w:tblPr>
  </w:style>
  <w:style w:type="character" w:styleId="MenoPendente">
    <w:name w:val="Unresolved Mention"/>
    <w:basedOn w:val="Fontepargpadro"/>
    <w:uiPriority w:val="99"/>
    <w:semiHidden/>
    <w:unhideWhenUsed/>
    <w:rsid w:val="007024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eader" Target="header2.xml"/><Relationship Id="rId21" Type="http://schemas.openxmlformats.org/officeDocument/2006/relationships/hyperlink" Target="https://www.planalto.gov.br/ccivil_03/leis/lcp/lcp123.htm"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eader" Target="header3.xml"/><Relationship Id="rId47" Type="http://schemas.openxmlformats.org/officeDocument/2006/relationships/hyperlink" Target="https://www.planalto.gov.br/ccivil_03/_ato2015-2018/2015/decreto/d8538.htm" TargetMode="External"/><Relationship Id="rId50" Type="http://schemas.openxmlformats.org/officeDocument/2006/relationships/hyperlink" Target="https://www.in.gov.br/en/web/dou/-/resolucao-cd/anpd-n-15-de-24-de-abril-de-2024-556243024" TargetMode="External"/><Relationship Id="rId55" Type="http://schemas.openxmlformats.org/officeDocument/2006/relationships/hyperlink" Target="https://www.in.gov.br/en/web/dou/-/resolucao-cd/anpd-n-15-de-24-de-abril-de-2024-556243024"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eis" TargetMode="External"/><Relationship Id="rId11" Type="http://schemas.openxmlformats.org/officeDocument/2006/relationships/hyperlink" Target="mailto:pregoeiros@dp.mt.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footer" Target="footer1.xml"/><Relationship Id="rId45"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s://www.in.gov.br/en/web/dou/-/resolucao-cd/anpd-n-15-de-24-de-abril-de-2024-556243024" TargetMode="External"/><Relationship Id="rId58" Type="http://schemas.openxmlformats.org/officeDocument/2006/relationships/hyperlink" Target="https://www.in.gov.br/en/web/dou/-/resolucao-cd/anpd-n-15-de-24-de-abril-de-2024-556243024" TargetMode="External"/><Relationship Id="rId5" Type="http://schemas.openxmlformats.org/officeDocument/2006/relationships/settings" Target="settings.xml"/><Relationship Id="rId19" Type="http://schemas.openxmlformats.org/officeDocument/2006/relationships/hyperlink" Target="https://www.planalto.gov.br/ccivil_03/leis/lcp/lcp123.htm" TargetMode="External"/><Relationship Id="rId4" Type="http://schemas.openxmlformats.org/officeDocument/2006/relationships/styles" Target="styles.xml"/><Relationship Id="rId9" Type="http://schemas.openxmlformats.org/officeDocument/2006/relationships/hyperlink" Target="http://www.defensoriapublica.def.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footer" Target="footer3.xml"/><Relationship Id="rId48" Type="http://schemas.openxmlformats.org/officeDocument/2006/relationships/hyperlink" Target="mailto:pregoeiros@dp.mt.gov.br" TargetMode="External"/><Relationship Id="rId56" Type="http://schemas.openxmlformats.org/officeDocument/2006/relationships/hyperlink" Target="https://www.in.gov.br/en/web/dou/-/resolucao-cd/anpd-n-15-de-24-de-abril-de-2024-556243024" TargetMode="External"/><Relationship Id="rId8" Type="http://schemas.openxmlformats.org/officeDocument/2006/relationships/endnotes" Target="endnotes.xml"/><Relationship Id="rId51" Type="http://schemas.openxmlformats.org/officeDocument/2006/relationships/hyperlink" Target="https://www.in.gov.br/en/web/dou/-/resolucao-cd/anpd-n-15-de-24-de-abril-de-2024-556243024" TargetMode="External"/><Relationship Id="rId3" Type="http://schemas.openxmlformats.org/officeDocument/2006/relationships/numbering" Target="numbering.xml"/><Relationship Id="rId12" Type="http://schemas.openxmlformats.org/officeDocument/2006/relationships/hyperlink" Target="http://www.compras.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5/decreto/d8539.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eader" Target="header1.xml"/><Relationship Id="rId46" Type="http://schemas.openxmlformats.org/officeDocument/2006/relationships/hyperlink" Target="https://www.gov.br/compras/pt-br/acesso-a-informacao/legislacao/instrucoes-normativas/instrucao-normativa-no-3-de-26-de-abril-de-2018" TargetMode="External"/><Relationship Id="rId59"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footer" Target="footer2.xml"/><Relationship Id="rId54" Type="http://schemas.openxmlformats.org/officeDocument/2006/relationships/hyperlink" Target="https://www.in.gov.br/en/web/dou/-/resolucao-cd/anpd-n-15-de-24-de-abril-de-2024-556243024"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mailto:cif@dp.mt.gov.br" TargetMode="External"/><Relationship Id="rId57" Type="http://schemas.openxmlformats.org/officeDocument/2006/relationships/hyperlink" Target="https://www.in.gov.br/en/web/dou/-/resolucao-cd/anpd-n-15-de-24-de-abril-de-2024-556243024" TargetMode="External"/><Relationship Id="rId10" Type="http://schemas.openxmlformats.org/officeDocument/2006/relationships/hyperlink" Target="mailto:pregoeiros@dp.mt.gov.br" TargetMode="External"/><Relationship Id="rId31" Type="http://schemas.openxmlformats.org/officeDocument/2006/relationships/hyperlink" Target="https://www.planalto.gov.br/ccivil_03/leis/l8429.htm"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mailto:cif@dp.mt.gov.br" TargetMode="External"/><Relationship Id="rId60"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g/DpWrdNQbhI7AHWUIwcpQ3Ie+hw==">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</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43F2AAE-3A30-4E43-893E-AE9C31C4E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84</Pages>
  <Words>41776</Words>
  <Characters>225595</Characters>
  <Application>Microsoft Office Word</Application>
  <DocSecurity>0</DocSecurity>
  <Lines>1879</Lines>
  <Paragraphs>533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266838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Defensoria1</dc:creator>
  <dc:description/>
  <cp:lastModifiedBy>Anna Paula Pelizer</cp:lastModifiedBy>
  <cp:revision>2</cp:revision>
  <dcterms:created xsi:type="dcterms:W3CDTF">2026-10-20T18:04:00Z</dcterms:created>
  <dcterms:modified xsi:type="dcterms:W3CDTF">2026-10-20T18:04:00Z</dcterms:modified>
  <dc:language>pt-BR</dc:language>
</cp:coreProperties>
</file>