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FAB" w:rsidRDefault="00BE0FAB" w:rsidP="00BE0FA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856EA" w:rsidRPr="00DB4AF9" w:rsidRDefault="00DB4AF9" w:rsidP="00BE0FAB">
      <w:pPr>
        <w:jc w:val="center"/>
        <w:rPr>
          <w:rFonts w:ascii="Times New Roman" w:hAnsi="Times New Roman" w:cs="Times New Roman"/>
          <w:sz w:val="24"/>
          <w:szCs w:val="24"/>
        </w:rPr>
      </w:pPr>
      <w:r w:rsidRPr="00DB4AF9">
        <w:rPr>
          <w:rFonts w:ascii="Times New Roman" w:hAnsi="Times New Roman" w:cs="Times New Roman"/>
          <w:sz w:val="24"/>
          <w:szCs w:val="24"/>
        </w:rPr>
        <w:t>ESTADO DO RIO GRANDE DO SUL</w:t>
      </w:r>
    </w:p>
    <w:p w:rsidR="00DB4AF9" w:rsidRDefault="00DB4AF9" w:rsidP="00BE0FAB">
      <w:pPr>
        <w:jc w:val="center"/>
        <w:rPr>
          <w:rFonts w:ascii="Times New Roman" w:hAnsi="Times New Roman" w:cs="Times New Roman"/>
          <w:sz w:val="24"/>
          <w:szCs w:val="24"/>
        </w:rPr>
      </w:pPr>
      <w:r w:rsidRPr="00DB4AF9">
        <w:rPr>
          <w:rFonts w:ascii="Times New Roman" w:hAnsi="Times New Roman" w:cs="Times New Roman"/>
          <w:sz w:val="24"/>
          <w:szCs w:val="24"/>
        </w:rPr>
        <w:t>MUNICÍPIO DE ITACURUBI</w:t>
      </w:r>
    </w:p>
    <w:p w:rsidR="00DB4AF9" w:rsidRDefault="00DB4AF9">
      <w:pPr>
        <w:rPr>
          <w:rFonts w:ascii="Times New Roman" w:hAnsi="Times New Roman" w:cs="Times New Roman"/>
          <w:sz w:val="24"/>
          <w:szCs w:val="24"/>
        </w:rPr>
      </w:pPr>
    </w:p>
    <w:p w:rsidR="00DB4AF9" w:rsidRDefault="00DB4AF9">
      <w:pPr>
        <w:rPr>
          <w:rFonts w:ascii="Times New Roman" w:hAnsi="Times New Roman" w:cs="Times New Roman"/>
          <w:sz w:val="24"/>
          <w:szCs w:val="24"/>
        </w:rPr>
      </w:pPr>
    </w:p>
    <w:p w:rsidR="00DB4AF9" w:rsidRDefault="00DB4AF9" w:rsidP="00DB4AF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</w:t>
      </w:r>
      <w:r w:rsidRPr="00DB4AF9">
        <w:rPr>
          <w:rFonts w:ascii="Times New Roman" w:hAnsi="Times New Roman" w:cs="Times New Roman"/>
          <w:sz w:val="24"/>
          <w:szCs w:val="24"/>
          <w:u w:val="thick"/>
        </w:rPr>
        <w:t>PARECER JURÍDICO</w:t>
      </w:r>
      <w:r>
        <w:rPr>
          <w:rFonts w:ascii="Times New Roman" w:hAnsi="Times New Roman" w:cs="Times New Roman"/>
          <w:sz w:val="24"/>
          <w:szCs w:val="24"/>
          <w:u w:val="single"/>
        </w:rPr>
        <w:t>_______</w:t>
      </w:r>
    </w:p>
    <w:p w:rsidR="00DB4AF9" w:rsidRDefault="00DB4AF9" w:rsidP="00DB4AF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DB4AF9" w:rsidRDefault="00DB4AF9" w:rsidP="00DB4A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AF9">
        <w:rPr>
          <w:rFonts w:ascii="Times New Roman" w:hAnsi="Times New Roman" w:cs="Times New Roman"/>
          <w:b/>
          <w:sz w:val="24"/>
          <w:szCs w:val="24"/>
        </w:rPr>
        <w:t>Pedido de Compra:</w:t>
      </w:r>
      <w:r w:rsidR="001F67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5BE7">
        <w:rPr>
          <w:rFonts w:ascii="Times New Roman" w:hAnsi="Times New Roman" w:cs="Times New Roman"/>
          <w:b/>
          <w:sz w:val="24"/>
          <w:szCs w:val="24"/>
        </w:rPr>
        <w:t>1</w:t>
      </w:r>
      <w:r w:rsidR="005D712E">
        <w:rPr>
          <w:rFonts w:ascii="Times New Roman" w:hAnsi="Times New Roman" w:cs="Times New Roman"/>
          <w:b/>
          <w:sz w:val="24"/>
          <w:szCs w:val="24"/>
        </w:rPr>
        <w:t>2</w:t>
      </w:r>
      <w:r w:rsidR="005611B0">
        <w:rPr>
          <w:rFonts w:ascii="Times New Roman" w:hAnsi="Times New Roman" w:cs="Times New Roman"/>
          <w:b/>
          <w:sz w:val="24"/>
          <w:szCs w:val="24"/>
        </w:rPr>
        <w:t>/202</w:t>
      </w:r>
      <w:r w:rsidR="003C2251">
        <w:rPr>
          <w:rFonts w:ascii="Times New Roman" w:hAnsi="Times New Roman" w:cs="Times New Roman"/>
          <w:b/>
          <w:sz w:val="24"/>
          <w:szCs w:val="24"/>
        </w:rPr>
        <w:t>4</w:t>
      </w:r>
    </w:p>
    <w:p w:rsidR="003C2251" w:rsidRDefault="003C2251" w:rsidP="00DB4AF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4AF9" w:rsidRPr="005611B0" w:rsidRDefault="00DB4AF9" w:rsidP="00DB4A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Objeto:</w:t>
      </w:r>
      <w:r w:rsidR="005611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712E">
        <w:rPr>
          <w:rFonts w:ascii="Times New Roman" w:hAnsi="Times New Roman" w:cs="Times New Roman"/>
          <w:sz w:val="24"/>
          <w:szCs w:val="24"/>
        </w:rPr>
        <w:t>S</w:t>
      </w:r>
      <w:r w:rsidR="005D712E">
        <w:rPr>
          <w:rFonts w:ascii="Times New Roman" w:hAnsi="Times New Roman" w:cs="Times New Roman"/>
          <w:sz w:val="24"/>
          <w:szCs w:val="24"/>
        </w:rPr>
        <w:t>erviço de sonorização da Sessão Solene Farroupilha 2024 e locação de painel de LED</w:t>
      </w:r>
      <w:r w:rsidR="005611B0">
        <w:rPr>
          <w:rFonts w:ascii="Times New Roman" w:hAnsi="Times New Roman" w:cs="Times New Roman"/>
          <w:sz w:val="24"/>
          <w:szCs w:val="24"/>
        </w:rPr>
        <w:t>.</w:t>
      </w:r>
    </w:p>
    <w:p w:rsidR="00DB4AF9" w:rsidRDefault="00DB4AF9" w:rsidP="00DB4AF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4AF9" w:rsidRDefault="00DB4AF9" w:rsidP="00DB4A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Parecer:</w:t>
      </w:r>
    </w:p>
    <w:p w:rsidR="00DB4AF9" w:rsidRDefault="00DB4AF9" w:rsidP="00DB4A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Comporta a dispensa de licitação, no artigo 75, inciso II, da Lei 14.133/2021, que autoriza a dispensa da licitação.</w:t>
      </w:r>
    </w:p>
    <w:p w:rsidR="00DB4AF9" w:rsidRDefault="00DB4AF9" w:rsidP="00DB4A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75. É dispensável a licitação:</w:t>
      </w:r>
    </w:p>
    <w:p w:rsidR="00DB4AF9" w:rsidRDefault="00DB4AF9" w:rsidP="00DB4A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</w:t>
      </w:r>
    </w:p>
    <w:p w:rsidR="00DB4AF9" w:rsidRDefault="00DB4AF9" w:rsidP="00DB4A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 – para contratação que envolva valores inferiores a R$5</w:t>
      </w:r>
      <w:r w:rsidR="00AE1B17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  <w:r w:rsidR="00AE1B17">
        <w:rPr>
          <w:rFonts w:ascii="Times New Roman" w:hAnsi="Times New Roman" w:cs="Times New Roman"/>
          <w:sz w:val="24"/>
          <w:szCs w:val="24"/>
        </w:rPr>
        <w:t>208</w:t>
      </w:r>
      <w:r>
        <w:rPr>
          <w:rFonts w:ascii="Times New Roman" w:hAnsi="Times New Roman" w:cs="Times New Roman"/>
          <w:sz w:val="24"/>
          <w:szCs w:val="24"/>
        </w:rPr>
        <w:t>,</w:t>
      </w:r>
      <w:r w:rsidR="00AE1B17">
        <w:rPr>
          <w:rFonts w:ascii="Times New Roman" w:hAnsi="Times New Roman" w:cs="Times New Roman"/>
          <w:sz w:val="24"/>
          <w:szCs w:val="24"/>
        </w:rPr>
        <w:t>33</w:t>
      </w:r>
      <w:r>
        <w:rPr>
          <w:rFonts w:ascii="Times New Roman" w:hAnsi="Times New Roman" w:cs="Times New Roman"/>
          <w:sz w:val="24"/>
          <w:szCs w:val="24"/>
        </w:rPr>
        <w:t xml:space="preserve"> (cinquenta </w:t>
      </w:r>
      <w:r w:rsidR="00AE1B17">
        <w:rPr>
          <w:rFonts w:ascii="Times New Roman" w:hAnsi="Times New Roman" w:cs="Times New Roman"/>
          <w:sz w:val="24"/>
          <w:szCs w:val="24"/>
        </w:rPr>
        <w:t xml:space="preserve">e sete </w:t>
      </w:r>
      <w:r>
        <w:rPr>
          <w:rFonts w:ascii="Times New Roman" w:hAnsi="Times New Roman" w:cs="Times New Roman"/>
          <w:sz w:val="24"/>
          <w:szCs w:val="24"/>
        </w:rPr>
        <w:t>mil</w:t>
      </w:r>
      <w:r w:rsidR="00AE1B17">
        <w:rPr>
          <w:rFonts w:ascii="Times New Roman" w:hAnsi="Times New Roman" w:cs="Times New Roman"/>
          <w:sz w:val="24"/>
          <w:szCs w:val="24"/>
        </w:rPr>
        <w:t>, duzentos e oito</w:t>
      </w:r>
      <w:r>
        <w:rPr>
          <w:rFonts w:ascii="Times New Roman" w:hAnsi="Times New Roman" w:cs="Times New Roman"/>
          <w:sz w:val="24"/>
          <w:szCs w:val="24"/>
        </w:rPr>
        <w:t xml:space="preserve"> reais</w:t>
      </w:r>
      <w:r w:rsidR="00AE1B17">
        <w:rPr>
          <w:rFonts w:ascii="Times New Roman" w:hAnsi="Times New Roman" w:cs="Times New Roman"/>
          <w:sz w:val="24"/>
          <w:szCs w:val="24"/>
        </w:rPr>
        <w:t xml:space="preserve"> e trinta e três centavos</w:t>
      </w:r>
      <w:r>
        <w:rPr>
          <w:rFonts w:ascii="Times New Roman" w:hAnsi="Times New Roman" w:cs="Times New Roman"/>
          <w:sz w:val="24"/>
          <w:szCs w:val="24"/>
        </w:rPr>
        <w:t xml:space="preserve">), no caso de outros serviços e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compras;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(Vide Decreto nº 1</w:t>
      </w:r>
      <w:r w:rsidR="00AE1B1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AE1B17">
        <w:rPr>
          <w:rFonts w:ascii="Times New Roman" w:hAnsi="Times New Roman" w:cs="Times New Roman"/>
          <w:sz w:val="24"/>
          <w:szCs w:val="24"/>
        </w:rPr>
        <w:t>317</w:t>
      </w:r>
      <w:r>
        <w:rPr>
          <w:rFonts w:ascii="Times New Roman" w:hAnsi="Times New Roman" w:cs="Times New Roman"/>
          <w:sz w:val="24"/>
          <w:szCs w:val="24"/>
        </w:rPr>
        <w:t>, de 202</w:t>
      </w:r>
      <w:r w:rsidR="00AE1B1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   (Vigência)</w:t>
      </w:r>
    </w:p>
    <w:p w:rsidR="00DB4AF9" w:rsidRDefault="00DB4AF9" w:rsidP="00DB4AF9">
      <w:pPr>
        <w:rPr>
          <w:rFonts w:ascii="Times New Roman" w:hAnsi="Times New Roman" w:cs="Times New Roman"/>
          <w:sz w:val="24"/>
          <w:szCs w:val="24"/>
        </w:rPr>
      </w:pPr>
    </w:p>
    <w:p w:rsidR="00DB4AF9" w:rsidRDefault="00DB4AF9" w:rsidP="00DB4AF9">
      <w:pPr>
        <w:rPr>
          <w:rFonts w:ascii="Times New Roman" w:hAnsi="Times New Roman" w:cs="Times New Roman"/>
          <w:sz w:val="24"/>
          <w:szCs w:val="24"/>
        </w:rPr>
      </w:pPr>
    </w:p>
    <w:p w:rsidR="00DB4AF9" w:rsidRDefault="00DB4AF9" w:rsidP="00DB4AF9">
      <w:pPr>
        <w:rPr>
          <w:rFonts w:ascii="Times New Roman" w:hAnsi="Times New Roman" w:cs="Times New Roman"/>
          <w:sz w:val="24"/>
          <w:szCs w:val="24"/>
        </w:rPr>
      </w:pPr>
    </w:p>
    <w:p w:rsidR="00DB4AF9" w:rsidRDefault="00DB4AF9" w:rsidP="00DB4AF9">
      <w:pPr>
        <w:rPr>
          <w:rFonts w:ascii="Times New Roman" w:hAnsi="Times New Roman" w:cs="Times New Roman"/>
          <w:sz w:val="24"/>
          <w:szCs w:val="24"/>
        </w:rPr>
      </w:pPr>
    </w:p>
    <w:p w:rsidR="00DB4AF9" w:rsidRDefault="00DB4AF9" w:rsidP="00DB4AF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MUNICÍPIO DE ITACURUBI, </w:t>
      </w:r>
      <w:r w:rsidR="005D712E">
        <w:rPr>
          <w:rFonts w:ascii="Times New Roman" w:hAnsi="Times New Roman" w:cs="Times New Roman"/>
          <w:sz w:val="24"/>
          <w:szCs w:val="24"/>
        </w:rPr>
        <w:t>28</w:t>
      </w:r>
      <w:r w:rsidR="005611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 w:rsidR="005D712E">
        <w:rPr>
          <w:rFonts w:ascii="Times New Roman" w:hAnsi="Times New Roman" w:cs="Times New Roman"/>
          <w:sz w:val="24"/>
          <w:szCs w:val="24"/>
        </w:rPr>
        <w:t>AGOST</w:t>
      </w:r>
      <w:bookmarkStart w:id="0" w:name="_GoBack"/>
      <w:bookmarkEnd w:id="0"/>
      <w:r w:rsidR="001F67E8">
        <w:rPr>
          <w:rFonts w:ascii="Times New Roman" w:hAnsi="Times New Roman" w:cs="Times New Roman"/>
          <w:sz w:val="24"/>
          <w:szCs w:val="24"/>
        </w:rPr>
        <w:t>O</w:t>
      </w:r>
      <w:r w:rsidR="005611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 202</w:t>
      </w:r>
      <w:r w:rsidR="003C2251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B4AF9" w:rsidRDefault="00DB4AF9" w:rsidP="00DB4AF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B4AF9" w:rsidRDefault="00DB4AF9" w:rsidP="00DB4AF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B4AF9" w:rsidRDefault="00DB4AF9" w:rsidP="00DB4AF9">
      <w:pPr>
        <w:spacing w:after="0" w:line="240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DB4AF9" w:rsidRDefault="00DB4AF9" w:rsidP="00DB4A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CLAUDIO DORNELES DA SILVA </w:t>
      </w:r>
    </w:p>
    <w:p w:rsidR="00DB4AF9" w:rsidRPr="00DB4AF9" w:rsidRDefault="00DB4AF9" w:rsidP="00DB4A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OAB 54799</w:t>
      </w:r>
    </w:p>
    <w:sectPr w:rsidR="00DB4AF9" w:rsidRPr="00DB4AF9" w:rsidSect="00BE0FAB">
      <w:headerReference w:type="default" r:id="rId6"/>
      <w:pgSz w:w="12240" w:h="15840"/>
      <w:pgMar w:top="1701" w:right="1134" w:bottom="1134" w:left="1701" w:header="426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0FAB" w:rsidRDefault="00BE0FAB" w:rsidP="00BE0FAB">
      <w:pPr>
        <w:spacing w:after="0" w:line="240" w:lineRule="auto"/>
      </w:pPr>
      <w:r>
        <w:separator/>
      </w:r>
    </w:p>
  </w:endnote>
  <w:endnote w:type="continuationSeparator" w:id="0">
    <w:p w:rsidR="00BE0FAB" w:rsidRDefault="00BE0FAB" w:rsidP="00BE0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0FAB" w:rsidRDefault="00BE0FAB" w:rsidP="00BE0FAB">
      <w:pPr>
        <w:spacing w:after="0" w:line="240" w:lineRule="auto"/>
      </w:pPr>
      <w:r>
        <w:separator/>
      </w:r>
    </w:p>
  </w:footnote>
  <w:footnote w:type="continuationSeparator" w:id="0">
    <w:p w:rsidR="00BE0FAB" w:rsidRDefault="00BE0FAB" w:rsidP="00BE0F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FAB" w:rsidRDefault="00BE0FAB" w:rsidP="00BE0FAB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AF5309C" wp14:editId="6B56A39D">
          <wp:extent cx="621665" cy="847725"/>
          <wp:effectExtent l="0" t="0" r="6985" b="9525"/>
          <wp:docPr id="9" name="Imagem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D7A"/>
    <w:rsid w:val="000C4D7A"/>
    <w:rsid w:val="001F67E8"/>
    <w:rsid w:val="00316F20"/>
    <w:rsid w:val="003964AC"/>
    <w:rsid w:val="003C2251"/>
    <w:rsid w:val="005611B0"/>
    <w:rsid w:val="005D712E"/>
    <w:rsid w:val="006F7B2D"/>
    <w:rsid w:val="007856EA"/>
    <w:rsid w:val="00A57895"/>
    <w:rsid w:val="00AE1B17"/>
    <w:rsid w:val="00BE0FAB"/>
    <w:rsid w:val="00C25BE7"/>
    <w:rsid w:val="00DB4AF9"/>
    <w:rsid w:val="00ED0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3915961"/>
  <w15:chartTrackingRefBased/>
  <w15:docId w15:val="{8136125B-C914-4698-A32A-52DC6DCEB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0F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0FAB"/>
  </w:style>
  <w:style w:type="paragraph" w:styleId="Rodap">
    <w:name w:val="footer"/>
    <w:basedOn w:val="Normal"/>
    <w:link w:val="RodapChar"/>
    <w:uiPriority w:val="99"/>
    <w:unhideWhenUsed/>
    <w:rsid w:val="00BE0F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0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112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2023-04-18T13:24:00Z</dcterms:created>
  <dcterms:modified xsi:type="dcterms:W3CDTF">2024-08-28T11:36:00Z</dcterms:modified>
</cp:coreProperties>
</file>