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EC500">
      <w:pPr>
        <w:rPr>
          <w:rFonts w:hint="default"/>
          <w:sz w:val="44"/>
          <w:szCs w:val="44"/>
          <w:vertAlign w:val="baseline"/>
          <w:lang w:val="pt-BR"/>
        </w:rPr>
      </w:pPr>
    </w:p>
    <w:p w14:paraId="42888D2C"/>
    <w:p w14:paraId="1F276B32">
      <w:pPr>
        <w:jc w:val="center"/>
        <w:rPr>
          <w:rFonts w:hint="default" w:ascii="Arial" w:hAnsi="Arial" w:eastAsia="SimSun" w:cs="Arial"/>
          <w:b/>
          <w:bCs/>
          <w:sz w:val="24"/>
          <w:szCs w:val="24"/>
          <w:lang w:val="pt-BR"/>
        </w:rPr>
      </w:pPr>
      <w:r>
        <w:rPr>
          <w:rFonts w:hint="default" w:ascii="Arial" w:hAnsi="Arial" w:eastAsia="SimSun" w:cs="Arial"/>
          <w:b/>
          <w:bCs/>
          <w:sz w:val="24"/>
          <w:szCs w:val="24"/>
          <w:lang w:val="pt-BR"/>
        </w:rPr>
        <w:t xml:space="preserve">REABERTURA DE  </w:t>
      </w:r>
      <w:r>
        <w:rPr>
          <w:rFonts w:hint="default" w:ascii="Arial" w:hAnsi="Arial" w:eastAsia="SimSun" w:cs="Arial"/>
          <w:b/>
          <w:bCs/>
          <w:sz w:val="24"/>
          <w:szCs w:val="24"/>
        </w:rPr>
        <w:t>EDITAL COTAÇÃO ELETRÔNICA Nº 00</w:t>
      </w:r>
      <w:r>
        <w:rPr>
          <w:rFonts w:hint="default" w:ascii="Arial" w:hAnsi="Arial" w:eastAsia="SimSun" w:cs="Arial"/>
          <w:b/>
          <w:bCs/>
          <w:sz w:val="24"/>
          <w:szCs w:val="24"/>
          <w:lang w:val="pt-BR"/>
        </w:rPr>
        <w:t>5</w:t>
      </w:r>
      <w:r>
        <w:rPr>
          <w:rFonts w:hint="default" w:ascii="Arial" w:hAnsi="Arial" w:eastAsia="SimSun" w:cs="Arial"/>
          <w:b/>
          <w:bCs/>
          <w:sz w:val="24"/>
          <w:szCs w:val="24"/>
        </w:rPr>
        <w:t>/202</w:t>
      </w:r>
      <w:r>
        <w:rPr>
          <w:rFonts w:hint="default" w:ascii="Arial" w:hAnsi="Arial" w:eastAsia="SimSun" w:cs="Arial"/>
          <w:b/>
          <w:bCs/>
          <w:sz w:val="24"/>
          <w:szCs w:val="24"/>
          <w:lang w:val="pt-BR"/>
        </w:rPr>
        <w:t>4</w:t>
      </w:r>
      <w:r>
        <w:rPr>
          <w:rFonts w:hint="default" w:ascii="Arial" w:hAnsi="Arial" w:eastAsia="SimSun" w:cs="Arial"/>
          <w:b/>
          <w:bCs/>
          <w:sz w:val="24"/>
          <w:szCs w:val="24"/>
        </w:rPr>
        <w:t xml:space="preserve"> – IG</w:t>
      </w:r>
      <w:r>
        <w:rPr>
          <w:rFonts w:hint="default" w:ascii="Arial" w:hAnsi="Arial" w:eastAsia="SimSun" w:cs="Arial"/>
          <w:b/>
          <w:bCs/>
          <w:sz w:val="24"/>
          <w:szCs w:val="24"/>
          <w:lang w:val="pt-BR"/>
        </w:rPr>
        <w:t xml:space="preserve">P </w:t>
      </w:r>
    </w:p>
    <w:p w14:paraId="0E554A08">
      <w:pPr>
        <w:jc w:val="center"/>
        <w:rPr>
          <w:rFonts w:hint="default" w:ascii="Arial" w:hAnsi="Arial" w:eastAsia="SimSun" w:cs="Arial"/>
          <w:b/>
          <w:bCs/>
          <w:sz w:val="24"/>
          <w:szCs w:val="24"/>
          <w:lang w:val="pt-BR"/>
        </w:rPr>
      </w:pPr>
      <w:r>
        <w:rPr>
          <w:rFonts w:hint="default" w:ascii="Arial" w:hAnsi="Arial" w:eastAsia="SimSun" w:cs="Arial"/>
          <w:b/>
          <w:bCs/>
          <w:sz w:val="24"/>
          <w:szCs w:val="24"/>
        </w:rPr>
        <w:t xml:space="preserve">PROCESSO Nº </w:t>
      </w:r>
      <w:r>
        <w:rPr>
          <w:rFonts w:hint="default" w:ascii="Arial" w:hAnsi="Arial" w:eastAsia="SimSun" w:cs="Arial"/>
          <w:b/>
          <w:bCs/>
          <w:sz w:val="24"/>
          <w:szCs w:val="24"/>
          <w:lang w:val="pt-BR"/>
        </w:rPr>
        <w:t>200183/2024</w:t>
      </w:r>
    </w:p>
    <w:p w14:paraId="0A6FCD96">
      <w:pPr>
        <w:jc w:val="center"/>
        <w:rPr>
          <w:rFonts w:hint="default" w:ascii="Arial" w:hAnsi="Arial" w:eastAsia="SimSun" w:cs="Arial"/>
          <w:sz w:val="24"/>
          <w:szCs w:val="24"/>
          <w:lang w:val="pt-BR"/>
        </w:rPr>
      </w:pPr>
    </w:p>
    <w:p w14:paraId="69CC1124">
      <w:pPr>
        <w:jc w:val="center"/>
        <w:rPr>
          <w:rFonts w:hint="default" w:ascii="Arial" w:hAnsi="Arial" w:eastAsia="SimSun" w:cs="Arial"/>
          <w:sz w:val="24"/>
          <w:szCs w:val="24"/>
          <w:lang w:val="pt-BR"/>
        </w:rPr>
      </w:pPr>
    </w:p>
    <w:p w14:paraId="39B9704E">
      <w:pPr>
        <w:jc w:val="both"/>
        <w:rPr>
          <w:rFonts w:hint="default" w:ascii="Arial" w:hAnsi="Arial" w:eastAsia="SimSun" w:cs="Arial"/>
          <w:sz w:val="24"/>
          <w:szCs w:val="24"/>
          <w:lang w:val="pt-BR"/>
        </w:rPr>
      </w:pPr>
      <w:r>
        <w:rPr>
          <w:rFonts w:hint="default" w:ascii="Arial" w:hAnsi="Arial" w:eastAsia="SimSun" w:cs="Arial"/>
          <w:sz w:val="24"/>
          <w:szCs w:val="24"/>
          <w:lang w:val="pt-BR"/>
        </w:rPr>
        <w:t>O</w:t>
      </w:r>
      <w:r>
        <w:rPr>
          <w:rFonts w:hint="default" w:ascii="Arial" w:hAnsi="Arial" w:eastAsia="SimSun" w:cs="Arial"/>
          <w:b/>
          <w:bCs/>
          <w:sz w:val="24"/>
          <w:szCs w:val="24"/>
          <w:lang w:val="pt-BR"/>
        </w:rPr>
        <w:t xml:space="preserve"> INSTITUTO DE PREVIDENCIA DOS SERVIDORES DO MUNICIPIO DE GUARAPARI/ES </w:t>
      </w:r>
      <w:r>
        <w:rPr>
          <w:rFonts w:hint="default" w:ascii="Arial" w:hAnsi="Arial" w:eastAsia="SimSun" w:cs="Arial"/>
          <w:sz w:val="24"/>
          <w:szCs w:val="24"/>
        </w:rPr>
        <w:t xml:space="preserve">torna público para ciência dos interessados, que realizará </w:t>
      </w:r>
      <w:r>
        <w:rPr>
          <w:rFonts w:hint="default" w:ascii="Arial" w:hAnsi="Arial" w:eastAsia="SimSun" w:cs="Arial"/>
          <w:b/>
          <w:bCs/>
          <w:sz w:val="24"/>
          <w:szCs w:val="24"/>
        </w:rPr>
        <w:t>COTAÇÃO ELETRÔNICA</w:t>
      </w:r>
      <w:r>
        <w:rPr>
          <w:rFonts w:hint="default" w:ascii="Arial" w:hAnsi="Arial" w:eastAsia="SimSun" w:cs="Arial"/>
          <w:sz w:val="24"/>
          <w:szCs w:val="24"/>
        </w:rPr>
        <w:t xml:space="preserve">, tendo por critério de julgamento o </w:t>
      </w:r>
      <w:r>
        <w:rPr>
          <w:rFonts w:hint="default" w:ascii="Arial" w:hAnsi="Arial" w:eastAsia="SimSun" w:cs="Arial"/>
          <w:b/>
          <w:bCs/>
          <w:sz w:val="24"/>
          <w:szCs w:val="24"/>
        </w:rPr>
        <w:t>MENOR VALOR UNITÁRIO POR ITEM</w:t>
      </w:r>
      <w:r>
        <w:rPr>
          <w:rFonts w:hint="default" w:ascii="Arial" w:hAnsi="Arial" w:eastAsia="SimSun" w:cs="Arial"/>
          <w:sz w:val="24"/>
          <w:szCs w:val="24"/>
          <w:lang w:val="pt-BR"/>
        </w:rPr>
        <w:t>, através de seu Agente de Contratação</w:t>
      </w:r>
      <w:r>
        <w:rPr>
          <w:rFonts w:hint="default" w:ascii="Arial" w:hAnsi="Arial" w:eastAsia="SimSun" w:cs="Arial"/>
          <w:b/>
          <w:bCs/>
          <w:sz w:val="24"/>
          <w:szCs w:val="24"/>
          <w:lang w:val="pt-BR"/>
        </w:rPr>
        <w:t xml:space="preserve"> JULIANA SANTOS RIBEIRO</w:t>
      </w:r>
      <w:r>
        <w:rPr>
          <w:rFonts w:hint="default" w:ascii="Arial" w:hAnsi="Arial" w:eastAsia="SimSun" w:cs="Arial"/>
          <w:sz w:val="24"/>
          <w:szCs w:val="24"/>
          <w:lang w:val="pt-BR"/>
        </w:rPr>
        <w:t xml:space="preserve">, Portaria de designação nº   de       e por determinação do Decreto nº 510/2023, o qual institui o Sistema de Pesquisa de Preço Eletronica </w:t>
      </w:r>
      <w:r>
        <w:rPr>
          <w:rFonts w:hint="default" w:ascii="Arial" w:hAnsi="Arial" w:eastAsia="SimSun" w:cs="Arial"/>
          <w:sz w:val="24"/>
          <w:szCs w:val="24"/>
        </w:rPr>
        <w:t>para aquisição de bens e contratação de serviços de pequeno valor por dispensa de licitação em razão do valor previstas</w:t>
      </w:r>
      <w:r>
        <w:rPr>
          <w:rFonts w:hint="default" w:ascii="Arial" w:hAnsi="Arial" w:eastAsia="SimSun" w:cs="Arial"/>
          <w:sz w:val="24"/>
          <w:szCs w:val="24"/>
          <w:lang w:val="pt-BR"/>
        </w:rPr>
        <w:t xml:space="preserve"> nos</w:t>
      </w:r>
      <w:r>
        <w:rPr>
          <w:rFonts w:hint="default" w:ascii="Arial" w:hAnsi="Arial" w:eastAsia="SimSun" w:cs="Arial"/>
          <w:sz w:val="24"/>
          <w:szCs w:val="24"/>
        </w:rPr>
        <w:t xml:space="preserve"> incisos I e II e § 1º do art. </w:t>
      </w:r>
      <w:r>
        <w:rPr>
          <w:rFonts w:hint="default" w:ascii="Arial" w:hAnsi="Arial" w:eastAsia="SimSun" w:cs="Arial"/>
          <w:sz w:val="24"/>
          <w:szCs w:val="24"/>
          <w:lang w:val="pt-BR"/>
        </w:rPr>
        <w:t>75</w:t>
      </w:r>
      <w:r>
        <w:rPr>
          <w:rFonts w:hint="default" w:ascii="Arial" w:hAnsi="Arial" w:eastAsia="SimSun" w:cs="Arial"/>
          <w:sz w:val="24"/>
          <w:szCs w:val="24"/>
        </w:rPr>
        <w:t xml:space="preserve"> da Lei Federal nº</w:t>
      </w:r>
      <w:r>
        <w:rPr>
          <w:rFonts w:hint="default" w:ascii="Arial" w:hAnsi="Arial" w:eastAsia="SimSun" w:cs="Arial"/>
          <w:sz w:val="24"/>
          <w:szCs w:val="24"/>
          <w:lang w:val="pt-BR"/>
        </w:rPr>
        <w:t>14.133/21.</w:t>
      </w:r>
    </w:p>
    <w:p w14:paraId="524B3ABD">
      <w:pPr>
        <w:jc w:val="both"/>
        <w:rPr>
          <w:rFonts w:hint="default" w:ascii="Arial" w:hAnsi="Arial" w:eastAsia="SimSun" w:cs="Arial"/>
          <w:sz w:val="24"/>
          <w:szCs w:val="24"/>
          <w:lang w:val="pt-BR"/>
        </w:rPr>
      </w:pPr>
    </w:p>
    <w:p w14:paraId="2D03DAB4">
      <w:pPr>
        <w:numPr>
          <w:ilvl w:val="0"/>
          <w:numId w:val="1"/>
        </w:numPr>
        <w:jc w:val="left"/>
        <w:rPr>
          <w:rFonts w:hint="default" w:ascii="Arial" w:hAnsi="Arial" w:eastAsia="SimSun" w:cs="Arial"/>
          <w:sz w:val="24"/>
          <w:szCs w:val="24"/>
        </w:rPr>
      </w:pPr>
      <w:r>
        <w:rPr>
          <w:rFonts w:hint="default" w:ascii="Arial" w:hAnsi="Arial" w:eastAsia="SimSun" w:cs="Arial"/>
          <w:b/>
          <w:bCs/>
          <w:sz w:val="24"/>
          <w:szCs w:val="24"/>
        </w:rPr>
        <w:t>CONDIÇÕES PRELIMINARES</w:t>
      </w:r>
    </w:p>
    <w:p w14:paraId="6DCC6F71">
      <w:pPr>
        <w:numPr>
          <w:ilvl w:val="1"/>
          <w:numId w:val="1"/>
        </w:numPr>
        <w:jc w:val="both"/>
        <w:rPr>
          <w:rFonts w:hint="default" w:ascii="Arial" w:hAnsi="Arial" w:eastAsia="SimSun"/>
          <w:i w:val="0"/>
          <w:iCs w:val="0"/>
          <w:color w:val="auto"/>
          <w:sz w:val="24"/>
          <w:szCs w:val="24"/>
          <w:u w:val="none"/>
          <w:lang w:val="pt-BR"/>
        </w:rPr>
      </w:pPr>
      <w:r>
        <w:rPr>
          <w:rFonts w:hint="default" w:ascii="Arial" w:hAnsi="Arial" w:eastAsia="SimSun" w:cs="Arial"/>
          <w:sz w:val="24"/>
          <w:szCs w:val="24"/>
        </w:rPr>
        <w:t>A Cotação Eletrônica será realizada em sessão pública, conduzida por um</w:t>
      </w:r>
      <w:r>
        <w:rPr>
          <w:rFonts w:hint="default" w:ascii="Arial" w:hAnsi="Arial" w:eastAsia="SimSun" w:cs="Arial"/>
          <w:sz w:val="24"/>
          <w:szCs w:val="24"/>
          <w:lang w:val="pt-BR"/>
        </w:rPr>
        <w:t xml:space="preserve"> Agente de Contratação</w:t>
      </w:r>
      <w:r>
        <w:rPr>
          <w:rFonts w:hint="default" w:ascii="Arial" w:hAnsi="Arial" w:eastAsia="SimSun" w:cs="Arial"/>
          <w:sz w:val="24"/>
          <w:szCs w:val="24"/>
        </w:rPr>
        <w:t xml:space="preserve">, por meio da Internet, mediante condições de segurança - criptografia e autenticação - em todas as suas fases a ser realizada na plataforma do site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r>
        <w:rPr>
          <w:rFonts w:hint="default" w:ascii="Arial" w:hAnsi="Arial" w:eastAsia="SimSun"/>
          <w:i/>
          <w:iCs/>
          <w:color w:val="0000FF"/>
          <w:sz w:val="24"/>
          <w:szCs w:val="24"/>
          <w:u w:val="single"/>
          <w:lang w:val="pt-BR"/>
        </w:rPr>
        <w:t xml:space="preserve"> </w:t>
      </w:r>
      <w:r>
        <w:rPr>
          <w:rFonts w:hint="default" w:ascii="Arial" w:hAnsi="Arial" w:eastAsia="SimSun"/>
          <w:i w:val="0"/>
          <w:iCs w:val="0"/>
          <w:color w:val="auto"/>
          <w:sz w:val="24"/>
          <w:szCs w:val="24"/>
          <w:u w:val="none"/>
          <w:lang w:val="pt-BR"/>
        </w:rPr>
        <w:t>, no dia e horário estabelecidos no item 3 deste Edital.</w:t>
      </w:r>
    </w:p>
    <w:p w14:paraId="62281ABA">
      <w:pPr>
        <w:numPr>
          <w:ilvl w:val="0"/>
          <w:numId w:val="0"/>
        </w:numPr>
        <w:ind w:leftChars="0"/>
        <w:jc w:val="both"/>
        <w:rPr>
          <w:rFonts w:hint="default" w:ascii="Arial" w:hAnsi="Arial" w:eastAsia="SimSun"/>
          <w:i w:val="0"/>
          <w:iCs w:val="0"/>
          <w:color w:val="auto"/>
          <w:sz w:val="24"/>
          <w:szCs w:val="24"/>
          <w:u w:val="none"/>
          <w:lang w:val="pt-BR"/>
        </w:rPr>
      </w:pPr>
    </w:p>
    <w:p w14:paraId="4E509D49">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OBJETO</w:t>
      </w:r>
    </w:p>
    <w:p w14:paraId="68DA8672">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presente cotação eletrônica tem como objeto </w:t>
      </w:r>
      <w:r>
        <w:rPr>
          <w:rFonts w:hint="default" w:ascii="Arial" w:hAnsi="Arial" w:eastAsia="SimSun" w:cs="Arial"/>
          <w:sz w:val="24"/>
          <w:szCs w:val="24"/>
          <w:lang w:val="pt-BR"/>
        </w:rPr>
        <w:t>de Contratação de empresa especializada para locação em regime de comodato de impressoras multifuncionais, a laser, monocromáticas e coloridas, e scanner de mesa</w:t>
      </w:r>
      <w:r>
        <w:rPr>
          <w:rFonts w:hint="default" w:ascii="Arial" w:hAnsi="Arial" w:eastAsia="SimSun" w:cs="Arial"/>
          <w:sz w:val="24"/>
          <w:szCs w:val="24"/>
        </w:rPr>
        <w:t>, conforme descrito no Termo de Referência, Anexo I desde edital.</w:t>
      </w:r>
    </w:p>
    <w:p w14:paraId="31B84F2C">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Em caso de discordância existente entre as especificações do objeto descritas no sistema e as especificações constantes deste Edital, prevalecerão as últimas.</w:t>
      </w:r>
    </w:p>
    <w:p w14:paraId="41B198F1">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Maiores detalhes sobre a execução do serviço, bem como informações complementares para melhor dimensionamento da proposta, constam no Termo de Referência, anexo a este Edital.</w:t>
      </w:r>
    </w:p>
    <w:p w14:paraId="012C0C25">
      <w:pPr>
        <w:numPr>
          <w:ilvl w:val="0"/>
          <w:numId w:val="0"/>
        </w:numPr>
        <w:ind w:leftChars="0"/>
        <w:jc w:val="both"/>
        <w:rPr>
          <w:rFonts w:hint="default" w:ascii="Arial" w:hAnsi="Arial" w:eastAsia="SimSun" w:cs="Arial"/>
          <w:b/>
          <w:bCs/>
          <w:sz w:val="24"/>
          <w:szCs w:val="24"/>
        </w:rPr>
      </w:pPr>
    </w:p>
    <w:p w14:paraId="78CC04A5">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 xml:space="preserve">DA ABERTURA </w:t>
      </w:r>
    </w:p>
    <w:p w14:paraId="731461E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A abertura da presente Cotação dar-se-á em sessão eletrônica, será realizada conforme</w:t>
      </w:r>
      <w:r>
        <w:rPr>
          <w:rFonts w:hint="default" w:ascii="Arial" w:hAnsi="Arial" w:eastAsia="SimSun" w:cs="Arial"/>
          <w:sz w:val="24"/>
          <w:szCs w:val="24"/>
          <w:lang w:val="pt-BR"/>
        </w:rPr>
        <w:t xml:space="preserve"> </w:t>
      </w:r>
      <w:r>
        <w:rPr>
          <w:rFonts w:hint="default" w:ascii="Arial" w:hAnsi="Arial" w:eastAsia="SimSun" w:cs="Arial"/>
          <w:sz w:val="24"/>
          <w:szCs w:val="24"/>
        </w:rPr>
        <w:t>abaixo indicado, de acordo com a legislação mencionada no preâmbulo do Edital:</w:t>
      </w:r>
    </w:p>
    <w:p w14:paraId="48A9BF0E">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DATA: 30/07/2024</w:t>
      </w:r>
    </w:p>
    <w:p w14:paraId="701ECB46">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HORÁRIO: 10:00 (Horário Local)</w:t>
      </w:r>
    </w:p>
    <w:p w14:paraId="1B5A8C94">
      <w:pPr>
        <w:numPr>
          <w:ilvl w:val="0"/>
          <w:numId w:val="0"/>
        </w:numPr>
        <w:ind w:leftChars="0"/>
        <w:jc w:val="both"/>
        <w:rPr>
          <w:rFonts w:hint="default" w:ascii="Arial" w:hAnsi="Arial" w:eastAsia="SimSun"/>
          <w:i/>
          <w:iCs/>
          <w:color w:val="0000FF"/>
          <w:sz w:val="24"/>
          <w:szCs w:val="24"/>
          <w:u w:val="single"/>
        </w:rPr>
      </w:pPr>
      <w:r>
        <w:rPr>
          <w:rFonts w:hint="default" w:ascii="Arial" w:hAnsi="Arial" w:eastAsia="SimSun" w:cs="Arial"/>
          <w:sz w:val="24"/>
          <w:szCs w:val="24"/>
          <w:lang w:val="pt-BR"/>
        </w:rPr>
        <w:t xml:space="preserve">LOCAL: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p>
    <w:p w14:paraId="307CB237">
      <w:pPr>
        <w:keepNext w:val="0"/>
        <w:keepLines w:val="0"/>
        <w:pageBreakBefore w:val="0"/>
        <w:widowControl/>
        <w:numPr>
          <w:ilvl w:val="0"/>
          <w:numId w:val="0"/>
        </w:numPr>
        <w:kinsoku/>
        <w:wordWrap/>
        <w:overflowPunct/>
        <w:topLinePunct w:val="0"/>
        <w:autoSpaceDE/>
        <w:autoSpaceDN/>
        <w:bidi w:val="0"/>
        <w:adjustRightInd/>
        <w:snapToGrid/>
        <w:ind w:leftChars="0"/>
        <w:jc w:val="both"/>
        <w:textAlignment w:val="auto"/>
        <w:rPr>
          <w:rFonts w:hint="default" w:ascii="Arial" w:hAnsi="Arial" w:eastAsia="SimSun"/>
          <w:i/>
          <w:iCs/>
          <w:color w:val="0000FF"/>
          <w:sz w:val="24"/>
          <w:szCs w:val="24"/>
          <w:u w:val="single"/>
        </w:rPr>
      </w:pPr>
    </w:p>
    <w:p w14:paraId="4AA84606">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b/>
          <w:bCs/>
          <w:sz w:val="24"/>
          <w:szCs w:val="24"/>
        </w:rPr>
      </w:pPr>
      <w:r>
        <w:rPr>
          <w:rFonts w:hint="default" w:ascii="Arial" w:hAnsi="Arial" w:eastAsia="SimSun" w:cs="Arial"/>
          <w:b/>
          <w:bCs/>
          <w:sz w:val="24"/>
          <w:szCs w:val="24"/>
        </w:rPr>
        <w:t>DA DOTAÇÃO ORÇAMENTÁRIA</w:t>
      </w:r>
    </w:p>
    <w:p w14:paraId="5BEE94B7">
      <w:pPr>
        <w:pStyle w:val="12"/>
        <w:keepNext w:val="0"/>
        <w:keepLines w:val="0"/>
        <w:pageBreakBefore w:val="0"/>
        <w:widowControl/>
        <w:numPr>
          <w:ilvl w:val="1"/>
          <w:numId w:val="1"/>
        </w:numPr>
        <w:kinsoku/>
        <w:wordWrap/>
        <w:overflowPunct/>
        <w:topLinePunct w:val="0"/>
        <w:autoSpaceDE/>
        <w:autoSpaceDN/>
        <w:bidi w:val="0"/>
        <w:adjustRightInd/>
        <w:snapToGrid/>
        <w:spacing w:before="0" w:line="240" w:lineRule="auto"/>
        <w:ind w:left="0" w:leftChars="0" w:firstLine="0" w:firstLineChars="0"/>
        <w:contextualSpacing/>
        <w:jc w:val="both"/>
        <w:textAlignment w:val="auto"/>
        <w:outlineLvl w:val="9"/>
        <w:rPr>
          <w:rFonts w:hint="default" w:ascii="Arial" w:hAnsi="Arial" w:cs="Arial"/>
          <w:sz w:val="24"/>
          <w:szCs w:val="24"/>
          <w:highlight w:val="none"/>
        </w:rPr>
      </w:pPr>
      <w:r>
        <w:rPr>
          <w:rFonts w:hint="default" w:ascii="Arial" w:hAnsi="Arial" w:cs="Arial"/>
          <w:sz w:val="24"/>
          <w:szCs w:val="24"/>
        </w:rPr>
        <w:t xml:space="preserve">Os recursos financeiros necessários aos pagamentos do objeto desta contratação são oriundos da seguinte </w:t>
      </w:r>
      <w:r>
        <w:rPr>
          <w:rFonts w:hint="default" w:ascii="Arial" w:hAnsi="Arial" w:cs="Arial"/>
          <w:sz w:val="24"/>
          <w:szCs w:val="24"/>
          <w:highlight w:val="none"/>
        </w:rPr>
        <w:t>dotação orçamentária:</w:t>
      </w:r>
    </w:p>
    <w:p w14:paraId="2AAE7F21">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bCs/>
          <w:sz w:val="24"/>
          <w:szCs w:val="24"/>
        </w:rPr>
      </w:pPr>
    </w:p>
    <w:p w14:paraId="4033B194">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UG:</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en-US" w:eastAsia="pt-BR"/>
        </w:rPr>
        <w:t>301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Inst. de Prev. Dos Serv. do Mun. de Guarapari / ES – IPG</w:t>
      </w:r>
    </w:p>
    <w:p w14:paraId="3E619CE7">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val="0"/>
          <w:bCs/>
          <w:color w:val="auto"/>
          <w:sz w:val="24"/>
          <w:szCs w:val="24"/>
          <w:lang w:val="en-US" w:eastAsia="pt-BR"/>
        </w:rPr>
      </w:pPr>
      <w:r>
        <w:rPr>
          <w:rFonts w:hint="default" w:ascii="Arial" w:hAnsi="Arial" w:cs="Arial"/>
          <w:b w:val="0"/>
          <w:bCs/>
          <w:color w:val="auto"/>
          <w:sz w:val="24"/>
          <w:szCs w:val="24"/>
          <w:lang w:val="pt-BR" w:eastAsia="pt-BR"/>
        </w:rPr>
        <w:t>Órgão:</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30.01</w:t>
      </w:r>
      <w:r>
        <w:rPr>
          <w:rFonts w:hint="default" w:ascii="Arial" w:hAnsi="Arial" w:cs="Arial"/>
          <w:b/>
          <w:bCs w:val="0"/>
          <w:color w:val="auto"/>
          <w:sz w:val="24"/>
          <w:szCs w:val="24"/>
          <w:lang w:val="en-US" w:eastAsia="pt-BR"/>
        </w:rPr>
        <w:t xml:space="preserve"> </w:t>
      </w:r>
      <w:r>
        <w:rPr>
          <w:rFonts w:hint="default" w:ascii="Arial" w:hAnsi="Arial" w:cs="Arial"/>
          <w:b w:val="0"/>
          <w:bCs/>
          <w:color w:val="auto"/>
          <w:sz w:val="24"/>
          <w:szCs w:val="24"/>
          <w:lang w:val="en-US" w:eastAsia="pt-BR"/>
        </w:rPr>
        <w:t xml:space="preserve">- </w:t>
      </w:r>
      <w:r>
        <w:rPr>
          <w:rFonts w:hint="default" w:ascii="Arial" w:hAnsi="Arial" w:cs="Arial"/>
          <w:b w:val="0"/>
          <w:bCs/>
          <w:color w:val="auto"/>
          <w:sz w:val="24"/>
          <w:szCs w:val="24"/>
          <w:lang w:val="pt-BR" w:eastAsia="pt-BR"/>
        </w:rPr>
        <w:t>Inst. de Prev. Dos Serv. do Mun. de Guarapari / ES - IPG</w:t>
      </w:r>
    </w:p>
    <w:p w14:paraId="593DB7B3">
      <w:pPr>
        <w:pStyle w:val="12"/>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Atividade:</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09.122.0024.2.111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Manutenção dos Serviços Administrativos do IPG</w:t>
      </w:r>
    </w:p>
    <w:p w14:paraId="36F0876E">
      <w:pPr>
        <w:pStyle w:val="12"/>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cs="Arial"/>
          <w:b w:val="0"/>
          <w:bCs/>
          <w:color w:val="auto"/>
          <w:sz w:val="24"/>
          <w:szCs w:val="24"/>
          <w:lang w:val="pt-BR" w:eastAsia="pt-BR"/>
        </w:rPr>
      </w:pPr>
    </w:p>
    <w:p w14:paraId="3E187934">
      <w:pPr>
        <w:pStyle w:val="12"/>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eastAsia="SimSun" w:cs="Arial"/>
          <w:sz w:val="24"/>
          <w:szCs w:val="24"/>
          <w:lang w:val="en-US" w:eastAsia="pt-BR"/>
        </w:rPr>
      </w:pPr>
      <w:r>
        <w:rPr>
          <w:rFonts w:hint="default" w:ascii="Arial" w:hAnsi="Arial" w:eastAsia="SimSun" w:cs="Arial"/>
          <w:sz w:val="24"/>
          <w:szCs w:val="24"/>
        </w:rPr>
        <w:t xml:space="preserve">Natureza de Despesa: </w:t>
      </w:r>
      <w:r>
        <w:rPr>
          <w:rFonts w:hint="default" w:ascii="Arial" w:hAnsi="Arial" w:eastAsia="SimSun" w:cs="Arial"/>
          <w:b/>
          <w:bCs/>
          <w:sz w:val="24"/>
          <w:szCs w:val="24"/>
        </w:rPr>
        <w:t>3390</w:t>
      </w:r>
      <w:r>
        <w:rPr>
          <w:rFonts w:hint="default" w:ascii="Arial" w:hAnsi="Arial" w:eastAsia="SimSun" w:cs="Arial"/>
          <w:b/>
          <w:bCs/>
          <w:sz w:val="24"/>
          <w:szCs w:val="24"/>
          <w:lang w:val="pt-BR"/>
        </w:rPr>
        <w:t>39</w:t>
      </w:r>
      <w:r>
        <w:rPr>
          <w:rFonts w:hint="default" w:ascii="Arial" w:hAnsi="Arial" w:eastAsia="SimSun" w:cs="Arial"/>
          <w:sz w:val="24"/>
          <w:szCs w:val="24"/>
        </w:rPr>
        <w:t xml:space="preserve"> – </w:t>
      </w:r>
      <w:r>
        <w:rPr>
          <w:rFonts w:hint="default" w:ascii="Arial" w:hAnsi="Arial" w:eastAsia="SimSun" w:cs="Arial"/>
          <w:sz w:val="24"/>
          <w:szCs w:val="24"/>
          <w:lang w:val="pt-BR"/>
        </w:rPr>
        <w:t>Outros serviços de terceiros - PJ;</w:t>
      </w:r>
    </w:p>
    <w:p w14:paraId="0B506E21">
      <w:pPr>
        <w:pStyle w:val="12"/>
        <w:keepNext w:val="0"/>
        <w:keepLines w:val="0"/>
        <w:pageBreakBefore w:val="0"/>
        <w:widowControl/>
        <w:kinsoku/>
        <w:wordWrap/>
        <w:overflowPunct/>
        <w:topLinePunct w:val="0"/>
        <w:autoSpaceDE/>
        <w:autoSpaceDN/>
        <w:bidi w:val="0"/>
        <w:adjustRightInd/>
        <w:snapToGrid/>
        <w:spacing w:before="0" w:after="0" w:line="240" w:lineRule="auto"/>
        <w:ind w:left="0" w:right="-400" w:rightChars="-200" w:firstLine="0"/>
        <w:contextualSpacing/>
        <w:jc w:val="both"/>
        <w:outlineLvl w:val="9"/>
        <w:rPr>
          <w:rFonts w:hint="default" w:ascii="Arial" w:hAnsi="Arial" w:eastAsia="SimSun" w:cs="Arial"/>
          <w:sz w:val="24"/>
          <w:szCs w:val="24"/>
          <w:lang w:val="en-US" w:eastAsia="pt-BR"/>
        </w:rPr>
      </w:pPr>
    </w:p>
    <w:p w14:paraId="41656A04">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CONDIÇÕES PARA PARTICIPAÇÃO</w:t>
      </w:r>
    </w:p>
    <w:p w14:paraId="135AC653">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Poderão participar deste Pregão interessados cujo ramo de atividade seja compatível com o objeto desta licitação, devidamente comprovado (Ex: Contrato Social, CNPJ, entre outros). </w:t>
      </w:r>
    </w:p>
    <w:p w14:paraId="48637D24">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 xml:space="preserve">Para participação no Sistema de Cotação Eletrônica de Preços o fornecedor deverá estar com registro atualizado no Sistema de Cadastramento de Fornecedores do Estado </w:t>
      </w:r>
      <w:r>
        <w:rPr>
          <w:rFonts w:hint="default" w:ascii="Arial" w:hAnsi="Arial" w:eastAsia="SimSun" w:cs="Arial"/>
          <w:sz w:val="24"/>
          <w:szCs w:val="24"/>
          <w:lang w:val="pt-BR"/>
        </w:rPr>
        <w:t>do Espírito Santo.</w:t>
      </w:r>
    </w:p>
    <w:p w14:paraId="633A7859">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Deverá estar credenciado junto ao provedor do Sistema de Cotação Eletrônica de Preços; </w:t>
      </w:r>
    </w:p>
    <w:p w14:paraId="68CF7BED">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Submeter-se às condições gerais de contratação previstas neste Edital, na Lei </w:t>
      </w:r>
      <w:r>
        <w:rPr>
          <w:rFonts w:hint="default" w:ascii="Arial" w:hAnsi="Arial" w:eastAsia="SimSun" w:cs="Arial"/>
          <w:sz w:val="24"/>
          <w:szCs w:val="24"/>
          <w:lang w:val="pt-BR"/>
        </w:rPr>
        <w:t>14.133/2021;</w:t>
      </w:r>
    </w:p>
    <w:p w14:paraId="0A657235">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Declarar, sob as penas da lei, assinalando em campo próprio do sistema, que inexistem</w:t>
      </w:r>
      <w:r>
        <w:rPr>
          <w:rFonts w:hint="default" w:ascii="Arial" w:hAnsi="Arial" w:eastAsia="SimSun" w:cs="Arial"/>
          <w:sz w:val="24"/>
          <w:szCs w:val="24"/>
          <w:lang w:val="pt-BR"/>
        </w:rPr>
        <w:t xml:space="preserve"> </w:t>
      </w:r>
      <w:r>
        <w:rPr>
          <w:rFonts w:hint="default" w:ascii="Arial" w:hAnsi="Arial" w:eastAsia="SimSun" w:cs="Arial"/>
          <w:sz w:val="24"/>
          <w:szCs w:val="24"/>
        </w:rPr>
        <w:t>fatos impeditivos para sua habilitação no processo, bem como manutenção desta condição, ciente da obrigatoriedade de declarar ocorrências posteriores;</w:t>
      </w:r>
    </w:p>
    <w:p w14:paraId="592545DE">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Declarar, sob as penas da lei, assinalando em campo próprio do sistema, que está ciente e concorda com as condições contidas nos termos constantes do processo em questão, bem como que cumpre plenamente os requisitos por ele definidos</w:t>
      </w:r>
      <w:r>
        <w:rPr>
          <w:rFonts w:hint="default" w:ascii="Arial" w:hAnsi="Arial" w:eastAsia="SimSun" w:cs="Arial"/>
          <w:sz w:val="24"/>
          <w:szCs w:val="24"/>
          <w:lang w:val="pt-BR"/>
        </w:rPr>
        <w:t>.</w:t>
      </w:r>
    </w:p>
    <w:p w14:paraId="11379561">
      <w:pPr>
        <w:numPr>
          <w:ilvl w:val="1"/>
          <w:numId w:val="1"/>
        </w:numPr>
        <w:shd w:val="clear"/>
        <w:ind w:left="0" w:leftChars="0" w:firstLine="0" w:firstLineChars="0"/>
        <w:jc w:val="both"/>
        <w:rPr>
          <w:rFonts w:hint="default" w:ascii="Arial" w:hAnsi="Arial" w:eastAsia="SimSun" w:cs="Arial"/>
          <w:sz w:val="24"/>
          <w:szCs w:val="24"/>
          <w:shd w:val="clear" w:fill="FFFF00"/>
        </w:rPr>
      </w:pPr>
      <w:r>
        <w:rPr>
          <w:rFonts w:hint="default" w:ascii="Arial" w:hAnsi="Arial" w:eastAsia="SimSun" w:cs="Arial"/>
          <w:sz w:val="24"/>
          <w:szCs w:val="24"/>
          <w:shd w:val="clear"/>
        </w:rPr>
        <w:t>Declarar, sob as penas da lei, assinalando em campo próprio do sistema que, para</w:t>
      </w:r>
      <w:r>
        <w:rPr>
          <w:rFonts w:hint="default" w:ascii="Arial" w:hAnsi="Arial" w:eastAsia="SimSun" w:cs="Arial"/>
          <w:sz w:val="24"/>
          <w:szCs w:val="24"/>
          <w:shd w:val="clear"/>
          <w:lang w:val="pt-BR"/>
        </w:rPr>
        <w:t xml:space="preserve"> fins do dispositivo no inciso </w:t>
      </w:r>
      <w:r>
        <w:rPr>
          <w:rFonts w:hint="default" w:ascii="Arial" w:hAnsi="Arial" w:cs="Arial"/>
          <w:sz w:val="24"/>
          <w:szCs w:val="24"/>
        </w:rPr>
        <w:t>VI do art. 68 da Lei n.º 14.133, de 01 de Abril de 2021, c/c pela Lei n.º 9.854, de 27 de outubro de 1.99</w:t>
      </w:r>
      <w:r>
        <w:rPr>
          <w:rFonts w:hint="default" w:ascii="Arial" w:hAnsi="Arial" w:cs="Arial"/>
          <w:sz w:val="24"/>
          <w:szCs w:val="24"/>
          <w:shd w:val="clear"/>
        </w:rPr>
        <w:t>9</w:t>
      </w:r>
      <w:r>
        <w:rPr>
          <w:rFonts w:hint="default" w:ascii="Arial" w:hAnsi="Arial" w:eastAsia="SimSun" w:cs="Arial"/>
          <w:sz w:val="24"/>
          <w:szCs w:val="24"/>
          <w:shd w:val="clear"/>
        </w:rPr>
        <w:t>, que não emprega menor de 18 (dezoito) anos em trabalho noturno, perigoso ou insalubre e não emprega menor de 1</w:t>
      </w:r>
      <w:r>
        <w:rPr>
          <w:rFonts w:hint="default" w:ascii="Arial" w:hAnsi="Arial" w:eastAsia="SimSun" w:cs="Arial"/>
          <w:sz w:val="24"/>
          <w:szCs w:val="24"/>
          <w:shd w:val="clear"/>
          <w:lang w:val="pt-BR"/>
        </w:rPr>
        <w:t>8</w:t>
      </w:r>
      <w:r>
        <w:rPr>
          <w:rFonts w:hint="default" w:ascii="Arial" w:hAnsi="Arial" w:eastAsia="SimSun" w:cs="Arial"/>
          <w:sz w:val="24"/>
          <w:szCs w:val="24"/>
          <w:shd w:val="clear"/>
        </w:rPr>
        <w:t xml:space="preserve"> (dez</w:t>
      </w:r>
      <w:r>
        <w:rPr>
          <w:rFonts w:hint="default" w:ascii="Arial" w:hAnsi="Arial" w:eastAsia="SimSun" w:cs="Arial"/>
          <w:sz w:val="24"/>
          <w:szCs w:val="24"/>
          <w:shd w:val="clear"/>
          <w:lang w:val="pt-BR"/>
        </w:rPr>
        <w:t>oito</w:t>
      </w:r>
      <w:r>
        <w:rPr>
          <w:rFonts w:hint="default" w:ascii="Arial" w:hAnsi="Arial" w:eastAsia="SimSun" w:cs="Arial"/>
          <w:sz w:val="24"/>
          <w:szCs w:val="24"/>
          <w:shd w:val="clear"/>
        </w:rPr>
        <w:t xml:space="preserve">) anos, </w:t>
      </w:r>
      <w:r>
        <w:rPr>
          <w:rFonts w:hint="default" w:ascii="Arial" w:hAnsi="Arial" w:cs="Arial"/>
          <w:sz w:val="24"/>
          <w:szCs w:val="24"/>
        </w:rPr>
        <w:t xml:space="preserve">perigoso ou insalubre, salvo na condição de aprendiz a partir de dezesseis anos, quando necessário. </w:t>
      </w:r>
    </w:p>
    <w:p w14:paraId="141C57D1">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Acompanhar as operações no sistema durante a sessão pública virtual, ficando responsável pelo ônus decorrente da perda de negócios, diante da inobservância de quaisquer mensagens emitidas pelo sistema ou de sua desconexão;</w:t>
      </w:r>
    </w:p>
    <w:p w14:paraId="27CC0823">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Responsabilizar-se pelas transações que forem efetuadas em seu nome no sistema, assumindo como firmes e verdadeiras suas propostas e lances, sob pena de ter seu login e senha cancelados junto ao provedor do Sistema;</w:t>
      </w:r>
    </w:p>
    <w:p w14:paraId="6060580F">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 participação do fornecedor na cotação eletrônica presume sua capacidade técnica e jurídica para realização das transações dela decorrentes;</w:t>
      </w:r>
    </w:p>
    <w:p w14:paraId="5B0273CF">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participante estará sujeito às sanções previstas neste Edital e na legislação administrativa, civil penal, no caso de declarações falsas relativas às condições de habilitação e proposta.</w:t>
      </w:r>
    </w:p>
    <w:p w14:paraId="2F0B5589">
      <w:pPr>
        <w:numPr>
          <w:ilvl w:val="0"/>
          <w:numId w:val="0"/>
        </w:numPr>
        <w:ind w:leftChars="0"/>
        <w:jc w:val="both"/>
        <w:rPr>
          <w:rFonts w:hint="default" w:ascii="Arial" w:hAnsi="Arial" w:eastAsia="SimSun" w:cs="Arial"/>
          <w:sz w:val="24"/>
          <w:szCs w:val="24"/>
          <w:lang w:val="pt-BR"/>
        </w:rPr>
      </w:pPr>
    </w:p>
    <w:p w14:paraId="738D126D">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CREDENCIAMENTO</w:t>
      </w:r>
    </w:p>
    <w:p w14:paraId="0B132B79">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credenciamento perante o provedor do sistema dar-se-á pela atribuição de login e senha de acesso pessoal e intransferível;</w:t>
      </w:r>
    </w:p>
    <w:p w14:paraId="23C99871">
      <w:pPr>
        <w:numPr>
          <w:ilvl w:val="0"/>
          <w:numId w:val="0"/>
        </w:numPr>
        <w:ind w:leftChars="0"/>
        <w:jc w:val="both"/>
        <w:rPr>
          <w:rFonts w:hint="default" w:ascii="Arial" w:hAnsi="Arial" w:eastAsia="SimSun" w:cs="Arial"/>
          <w:sz w:val="24"/>
          <w:szCs w:val="24"/>
          <w:lang w:val="pt-BR"/>
        </w:rPr>
      </w:pPr>
    </w:p>
    <w:p w14:paraId="49B2D4B9">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O login e senha de acesso, a serem obtidos junto ao provedor indicado pela </w:t>
      </w:r>
      <w:r>
        <w:rPr>
          <w:rFonts w:hint="default" w:ascii="Arial" w:hAnsi="Arial" w:eastAsia="SimSun" w:cs="Arial"/>
          <w:sz w:val="24"/>
          <w:szCs w:val="24"/>
          <w:lang w:val="pt-BR"/>
        </w:rPr>
        <w:t>IPG</w:t>
      </w:r>
      <w:r>
        <w:rPr>
          <w:rFonts w:hint="default" w:ascii="Arial" w:hAnsi="Arial" w:eastAsia="SimSun" w:cs="Arial"/>
          <w:sz w:val="24"/>
          <w:szCs w:val="24"/>
        </w:rPr>
        <w:t>, poderão ser utilizados pelo fornecedor em qualquer certame realizado no Sistema de Cotação Eletrônica de Preços, salvo quando cancelados por solicitação do fornecedor ou em virtude de seu descredenciamento perante o SICAF/</w:t>
      </w:r>
      <w:r>
        <w:rPr>
          <w:rFonts w:hint="default" w:ascii="Arial" w:hAnsi="Arial" w:eastAsia="SimSun" w:cs="Arial"/>
          <w:sz w:val="24"/>
          <w:szCs w:val="24"/>
          <w:lang w:val="pt-BR"/>
        </w:rPr>
        <w:t>ES;</w:t>
      </w:r>
    </w:p>
    <w:p w14:paraId="5543984F">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uso da senha de acesso é de responsabilidade exclusiva do fornecedor, incluindo qualquer transação efetuada diretamente ou por seu representante, não cabendo</w:t>
      </w:r>
      <w:r>
        <w:rPr>
          <w:rFonts w:hint="default" w:ascii="Arial" w:hAnsi="Arial" w:eastAsia="SimSun" w:cs="Arial"/>
          <w:sz w:val="24"/>
          <w:szCs w:val="24"/>
          <w:lang w:val="pt-BR"/>
        </w:rPr>
        <w:t xml:space="preserve"> ao IPG</w:t>
      </w:r>
      <w:r>
        <w:rPr>
          <w:rFonts w:hint="default" w:ascii="Arial" w:hAnsi="Arial" w:eastAsia="SimSun" w:cs="Arial"/>
          <w:sz w:val="24"/>
          <w:szCs w:val="24"/>
        </w:rPr>
        <w:t xml:space="preserve"> ou ao provedor do sistema, nem ao órgão ou à entidade promotora da cotação eletrônica, a responsabilidade por eventuais danos decorrentes de uso indevido da senha, ainda que por terceiro;</w:t>
      </w:r>
    </w:p>
    <w:p w14:paraId="0802F9F0">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 perda da senha de acesso ou a quebra do sigilo deverão ser comunicados imediatamente ao provedor do sistema para imediato bloqueio de acesso.</w:t>
      </w:r>
    </w:p>
    <w:p w14:paraId="5C09A8F6">
      <w:pPr>
        <w:numPr>
          <w:ilvl w:val="0"/>
          <w:numId w:val="0"/>
        </w:numPr>
        <w:ind w:leftChars="0"/>
        <w:jc w:val="both"/>
        <w:rPr>
          <w:rFonts w:hint="default" w:ascii="Arial" w:hAnsi="Arial" w:eastAsia="SimSun" w:cs="Arial"/>
          <w:b/>
          <w:bCs/>
          <w:sz w:val="24"/>
          <w:szCs w:val="24"/>
        </w:rPr>
      </w:pPr>
    </w:p>
    <w:p w14:paraId="0E5DD7A6">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DO INÍCIO DA SESSÃO PÚBLICA</w:t>
      </w:r>
    </w:p>
    <w:p w14:paraId="4581D781">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No dia e hora indicados no item 3 deste edital, </w:t>
      </w:r>
      <w:r>
        <w:rPr>
          <w:rFonts w:hint="default" w:ascii="Arial" w:hAnsi="Arial" w:eastAsia="SimSun" w:cs="Arial"/>
          <w:sz w:val="24"/>
          <w:szCs w:val="24"/>
          <w:lang w:val="pt-BR"/>
        </w:rPr>
        <w:t>o Agente de Contratação</w:t>
      </w:r>
      <w:r>
        <w:rPr>
          <w:rFonts w:hint="default" w:ascii="Arial" w:hAnsi="Arial" w:eastAsia="SimSun" w:cs="Arial"/>
          <w:sz w:val="24"/>
          <w:szCs w:val="24"/>
        </w:rPr>
        <w:t xml:space="preserve"> abrirá a sessão pública na internet, mediante a utilização de sua senha de acesso, no sítio</w:t>
      </w:r>
      <w:r>
        <w:rPr>
          <w:rFonts w:hint="default" w:ascii="Arial" w:hAnsi="Arial" w:eastAsia="SimSun" w:cs="Arial"/>
          <w:sz w:val="24"/>
          <w:szCs w:val="24"/>
          <w:lang w:val="pt-BR"/>
        </w:rPr>
        <w:t xml:space="preserve"> </w:t>
      </w:r>
      <w:r>
        <w:rPr>
          <w:rFonts w:hint="default" w:ascii="Arial" w:hAnsi="Arial" w:eastAsia="SimSun"/>
          <w:i/>
          <w:iCs/>
          <w:color w:val="0000FF"/>
          <w:sz w:val="24"/>
          <w:szCs w:val="24"/>
          <w:u w:val="single"/>
        </w:rPr>
        <w:fldChar w:fldCharType="begin"/>
      </w:r>
      <w:r>
        <w:rPr>
          <w:rFonts w:hint="default" w:ascii="Arial" w:hAnsi="Arial" w:eastAsia="SimSun"/>
          <w:i/>
          <w:iCs/>
          <w:color w:val="0000FF"/>
          <w:sz w:val="24"/>
          <w:szCs w:val="24"/>
          <w:u w:val="single"/>
        </w:rPr>
        <w:instrText xml:space="preserve"> HYPERLINK "https://operacao.portaldecompraspublicas.com.br/3/Cotacoes" </w:instrText>
      </w:r>
      <w:r>
        <w:rPr>
          <w:rFonts w:hint="default" w:ascii="Arial" w:hAnsi="Arial" w:eastAsia="SimSun"/>
          <w:i/>
          <w:iCs/>
          <w:color w:val="0000FF"/>
          <w:sz w:val="24"/>
          <w:szCs w:val="24"/>
          <w:u w:val="single"/>
        </w:rPr>
        <w:fldChar w:fldCharType="separate"/>
      </w:r>
      <w:r>
        <w:rPr>
          <w:rStyle w:val="5"/>
          <w:rFonts w:hint="default" w:ascii="Arial" w:hAnsi="Arial" w:eastAsia="SimSun"/>
          <w:i/>
          <w:iCs/>
          <w:color w:val="0000FF"/>
          <w:sz w:val="24"/>
          <w:szCs w:val="24"/>
        </w:rPr>
        <w:t>https://operacao.portaldecompraspublicas.com.br/3/Cotacoes</w:t>
      </w:r>
      <w:r>
        <w:rPr>
          <w:rFonts w:hint="default" w:ascii="Arial" w:hAnsi="Arial" w:eastAsia="SimSun"/>
          <w:i/>
          <w:iCs/>
          <w:color w:val="0000FF"/>
          <w:sz w:val="24"/>
          <w:szCs w:val="24"/>
          <w:u w:val="single"/>
        </w:rPr>
        <w:fldChar w:fldCharType="end"/>
      </w:r>
      <w:r>
        <w:rPr>
          <w:rFonts w:hint="default" w:ascii="Arial" w:hAnsi="Arial" w:eastAsia="SimSun" w:cs="Arial"/>
          <w:sz w:val="24"/>
          <w:szCs w:val="24"/>
        </w:rPr>
        <w:t xml:space="preserve">; </w:t>
      </w:r>
    </w:p>
    <w:p w14:paraId="05DD0C7D">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comunicação entre o Coordenador e os participantes ocorrerá mediante troca de mensagens, em campo próprio do sistema eletrônico; </w:t>
      </w:r>
    </w:p>
    <w:p w14:paraId="0CBD0027">
      <w:pPr>
        <w:numPr>
          <w:ilvl w:val="1"/>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sz w:val="24"/>
          <w:szCs w:val="24"/>
        </w:rPr>
        <w:t>Cabe ao participante acompanhar as operações no sistema eletrônico durante a sessão pública da Cotação, ficando responsável pelo ônus decorrente da perda de negócios diante da inobservância de qualquer mensagem emitida pelo sistema ou de sua desconexão.</w:t>
      </w:r>
    </w:p>
    <w:p w14:paraId="1FBDCC05">
      <w:pPr>
        <w:numPr>
          <w:ilvl w:val="0"/>
          <w:numId w:val="0"/>
        </w:numPr>
        <w:ind w:leftChars="0"/>
        <w:jc w:val="both"/>
        <w:rPr>
          <w:rFonts w:hint="default" w:ascii="Arial" w:hAnsi="Arial" w:eastAsia="SimSun" w:cs="Arial"/>
          <w:b/>
          <w:bCs/>
          <w:sz w:val="24"/>
          <w:szCs w:val="24"/>
          <w:lang w:val="pt-BR"/>
        </w:rPr>
      </w:pPr>
    </w:p>
    <w:p w14:paraId="70342250">
      <w:pPr>
        <w:numPr>
          <w:ilvl w:val="0"/>
          <w:numId w:val="1"/>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 xml:space="preserve">DA APRESENTAÇÃO DE PROPOSTA DE PREÇOS E FORMULAÇÃO DOS LANCES NO SISTEMA </w:t>
      </w:r>
      <w:r>
        <w:rPr>
          <w:rFonts w:hint="default" w:ascii="Arial" w:hAnsi="Arial" w:eastAsia="SimSun" w:cs="Arial"/>
          <w:b/>
          <w:bCs/>
          <w:sz w:val="24"/>
          <w:szCs w:val="24"/>
          <w:lang w:val="pt-BR"/>
        </w:rPr>
        <w:t>PORTAL DE COMPRAS PUBLICAS</w:t>
      </w:r>
    </w:p>
    <w:p w14:paraId="76A4885C">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A participante deverá elaborar sua proposta considerando o VALOR UNITÁRIO.</w:t>
      </w:r>
    </w:p>
    <w:p w14:paraId="10ECE9FB">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Sistema de Cotação Eletrônica de Preços permitirá o encaminhamento eletrônico de propostas de preços, com possibilidade de apresentação, pelo fornecedor, de lances sucessivos, em valor inferior ao último por ele ofertado e registrado pelo sistema, durante a realização da fase competitiva da sessão pública virtual da cotação;</w:t>
      </w:r>
    </w:p>
    <w:p w14:paraId="1DFD2A5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Nos preços propostos deverão estar incluídos todos os tributos, encargos sociais, frete até o destino e quaisquer outros ônus que porventura possam recair sobre o fornecimento do objeto da cotação eletrônica, os quais ficarão a cargo único e exclusivamente do fornecedor;</w:t>
      </w:r>
    </w:p>
    <w:p w14:paraId="12E92AC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valor unitário do serviço deverá conter no máximo duas casas decimais após a vírgula;</w:t>
      </w:r>
    </w:p>
    <w:p w14:paraId="5877B460">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Durante a sessão pública virtual de lances, todos os fornecedores participantes serão informados, em tempo real, do valor do menor lance apresentado, vedada a identificação de seu proponente;</w:t>
      </w:r>
    </w:p>
    <w:p w14:paraId="0A567120">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Os lances serão aceitos em ordem cronológica e deverão ser registrados em reais, com validade de, no mínimo, 60 (sessenta) dias</w:t>
      </w:r>
      <w:r>
        <w:rPr>
          <w:rFonts w:ascii="SimSun" w:hAnsi="SimSun" w:eastAsia="SimSun" w:cs="SimSun"/>
          <w:sz w:val="24"/>
          <w:szCs w:val="24"/>
        </w:rPr>
        <w:t>;</w:t>
      </w:r>
    </w:p>
    <w:p w14:paraId="33D4EF71">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Não serão aceitos dois ou mais lances iguais, prevalecendo aquele que for recebido e registrado primeiro;</w:t>
      </w:r>
    </w:p>
    <w:p w14:paraId="529F5399">
      <w:pPr>
        <w:numPr>
          <w:ilvl w:val="0"/>
          <w:numId w:val="0"/>
        </w:numPr>
        <w:ind w:leftChars="0"/>
        <w:jc w:val="both"/>
        <w:rPr>
          <w:rFonts w:hint="default" w:ascii="Arial" w:hAnsi="Arial" w:eastAsia="SimSun" w:cs="Arial"/>
          <w:sz w:val="24"/>
          <w:szCs w:val="24"/>
        </w:rPr>
      </w:pPr>
    </w:p>
    <w:p w14:paraId="5632B229">
      <w:pPr>
        <w:numPr>
          <w:ilvl w:val="0"/>
          <w:numId w:val="0"/>
        </w:numPr>
        <w:ind w:leftChars="0"/>
        <w:jc w:val="both"/>
        <w:rPr>
          <w:rFonts w:hint="default" w:ascii="Arial" w:hAnsi="Arial" w:eastAsia="SimSun" w:cs="Arial"/>
          <w:sz w:val="24"/>
          <w:szCs w:val="24"/>
          <w:lang w:val="pt-BR"/>
        </w:rPr>
      </w:pPr>
    </w:p>
    <w:p w14:paraId="7583540F">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No caso de desconexão do Coordenador da Disputa, no decorrer da etapa de lances, se o sistema eletrônico permanecer acessível aos fornecedores participantes, os lances continuarão sendo recebidos, sem prejuízo dos atos realizados;</w:t>
      </w:r>
    </w:p>
    <w:p w14:paraId="15A36C67">
      <w:pPr>
        <w:numPr>
          <w:ilvl w:val="1"/>
          <w:numId w:val="1"/>
        </w:numPr>
        <w:ind w:left="0" w:leftChars="0" w:firstLine="0" w:firstLineChars="0"/>
        <w:jc w:val="both"/>
        <w:rPr>
          <w:rFonts w:hint="default" w:ascii="Arial" w:hAnsi="Arial" w:eastAsia="SimSun" w:cs="Arial"/>
          <w:sz w:val="24"/>
          <w:szCs w:val="24"/>
          <w:lang w:val="pt-BR"/>
        </w:rPr>
      </w:pPr>
      <w:r>
        <w:rPr>
          <w:rFonts w:ascii="SimSun" w:hAnsi="SimSun" w:eastAsia="SimSun" w:cs="SimSun"/>
          <w:sz w:val="24"/>
          <w:szCs w:val="24"/>
        </w:rPr>
        <w:t xml:space="preserve"> </w:t>
      </w:r>
      <w:r>
        <w:rPr>
          <w:rFonts w:hint="default" w:ascii="Arial" w:hAnsi="Arial" w:eastAsia="SimSun" w:cs="Arial"/>
          <w:sz w:val="24"/>
          <w:szCs w:val="24"/>
        </w:rPr>
        <w:t>Quando a desconexão d</w:t>
      </w:r>
      <w:r>
        <w:rPr>
          <w:rFonts w:hint="default" w:ascii="Arial" w:hAnsi="Arial" w:eastAsia="SimSun" w:cs="Arial"/>
          <w:sz w:val="24"/>
          <w:szCs w:val="24"/>
          <w:lang w:val="pt-BR"/>
        </w:rPr>
        <w:t>o Agente de Contratação</w:t>
      </w:r>
      <w:r>
        <w:rPr>
          <w:rFonts w:hint="default" w:ascii="Arial" w:hAnsi="Arial" w:eastAsia="SimSun" w:cs="Arial"/>
          <w:sz w:val="24"/>
          <w:szCs w:val="24"/>
        </w:rPr>
        <w:t xml:space="preserve"> da Disputa persistir por tempo superior a dez minutos do encerramento da fase competitiva, a sessão será suspensa e reiniciada somente após comunicação aos participantes, no endereço eletrônico utilizado para divulgação;</w:t>
      </w:r>
    </w:p>
    <w:p w14:paraId="035CD818">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Após o encerramento da cotação eletrônica, o sistema divulgará a classificação indicando os valores das propostas e dos lances;</w:t>
      </w:r>
    </w:p>
    <w:p w14:paraId="23E6EE60">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sistema disponibilizará campo próprio para troca de mensagem entre o Coordenador da disputa e os fornecedores participantes, após o encerramento da fase de lances;</w:t>
      </w:r>
    </w:p>
    <w:p w14:paraId="39958D8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Se a proposta de menor valor não for aceitável ou se o participante não atender às exigências habilitatórias, o Coordenador da Disputa examinará a proposta subsequente, e assim sucessivamente, na ordem de classificação, até a apuração de uma proposta que atenda ao instrumento convocatório</w:t>
      </w:r>
      <w:r>
        <w:rPr>
          <w:rFonts w:ascii="SimSun" w:hAnsi="SimSun" w:eastAsia="SimSun" w:cs="SimSun"/>
          <w:sz w:val="24"/>
          <w:szCs w:val="24"/>
        </w:rPr>
        <w:t>;</w:t>
      </w:r>
    </w:p>
    <w:p w14:paraId="0EE702C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 fornecedor classificado com menor preço e que atenda às exigências do edital será considerado vencedor, ficando a critério deste órgão a contratação e a adjudicação do objeto;</w:t>
      </w:r>
    </w:p>
    <w:p w14:paraId="0D9692B1">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Após o final da Cotação Eletrônica, a participante vencedora deverá encaminhar sua PROPOSTA ATUALIZADA e DOCUMENTOS DE HABILITAÇÃO através do email: licitacoes@</w:t>
      </w:r>
      <w:r>
        <w:rPr>
          <w:rFonts w:hint="default" w:ascii="Arial" w:hAnsi="Arial" w:eastAsia="SimSun" w:cs="Arial"/>
          <w:sz w:val="24"/>
          <w:szCs w:val="24"/>
          <w:lang w:val="pt-BR"/>
        </w:rPr>
        <w:t>ipg-guarapari</w:t>
      </w:r>
      <w:r>
        <w:rPr>
          <w:rFonts w:hint="default" w:ascii="Arial" w:hAnsi="Arial" w:eastAsia="SimSun" w:cs="Arial"/>
          <w:sz w:val="24"/>
          <w:szCs w:val="24"/>
        </w:rPr>
        <w:t>.</w:t>
      </w:r>
      <w:r>
        <w:rPr>
          <w:rFonts w:hint="default" w:ascii="Arial" w:hAnsi="Arial" w:eastAsia="SimSun" w:cs="Arial"/>
          <w:sz w:val="24"/>
          <w:szCs w:val="24"/>
          <w:lang w:val="pt-BR"/>
        </w:rPr>
        <w:t>org</w:t>
      </w:r>
      <w:r>
        <w:rPr>
          <w:rFonts w:hint="default" w:ascii="Arial" w:hAnsi="Arial" w:eastAsia="SimSun" w:cs="Arial"/>
          <w:sz w:val="24"/>
          <w:szCs w:val="24"/>
        </w:rPr>
        <w:t xml:space="preserve">.br, no prazo estipulado pelo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da disputa. </w:t>
      </w:r>
    </w:p>
    <w:p w14:paraId="69D858BA">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 xml:space="preserve"> As propostas terão validade de, no mínimo, 60 (sessenta) dias, contados da data de abertura da sessão pública estabelecida no preâmbulo deste edital.</w:t>
      </w:r>
    </w:p>
    <w:p w14:paraId="76AB482C">
      <w:pPr>
        <w:numPr>
          <w:ilvl w:val="0"/>
          <w:numId w:val="0"/>
        </w:numPr>
        <w:ind w:leftChars="0"/>
        <w:jc w:val="both"/>
        <w:rPr>
          <w:rFonts w:hint="default" w:ascii="Arial" w:hAnsi="Arial" w:eastAsia="SimSun" w:cs="Arial"/>
          <w:sz w:val="24"/>
          <w:szCs w:val="24"/>
        </w:rPr>
      </w:pPr>
    </w:p>
    <w:p w14:paraId="7752783E">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DA DILIGÊNCIA</w:t>
      </w:r>
    </w:p>
    <w:p w14:paraId="77ABAE43">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Quando solicitado pelo coordenador, o licitante deverá enviar documentação complementar, conforme prazo estabelecido pelo </w:t>
      </w:r>
      <w:r>
        <w:rPr>
          <w:rFonts w:hint="default" w:ascii="Arial" w:hAnsi="Arial" w:eastAsia="SimSun" w:cs="Arial"/>
          <w:sz w:val="24"/>
          <w:szCs w:val="24"/>
          <w:lang w:val="pt-BR"/>
        </w:rPr>
        <w:t>Agente de Contratação</w:t>
      </w:r>
      <w:r>
        <w:rPr>
          <w:rFonts w:hint="default" w:ascii="Arial" w:hAnsi="Arial" w:eastAsia="SimSun" w:cs="Arial"/>
          <w:sz w:val="24"/>
          <w:szCs w:val="24"/>
        </w:rPr>
        <w:t>, por meio do email licitacoes@</w:t>
      </w:r>
      <w:r>
        <w:rPr>
          <w:rFonts w:hint="default" w:ascii="Arial" w:hAnsi="Arial" w:eastAsia="SimSun" w:cs="Arial"/>
          <w:sz w:val="24"/>
          <w:szCs w:val="24"/>
          <w:lang w:val="pt-BR"/>
        </w:rPr>
        <w:t>ipg-guarapari</w:t>
      </w:r>
      <w:r>
        <w:rPr>
          <w:rFonts w:hint="default" w:ascii="Arial" w:hAnsi="Arial" w:eastAsia="SimSun" w:cs="Arial"/>
          <w:sz w:val="24"/>
          <w:szCs w:val="24"/>
        </w:rPr>
        <w:t>.</w:t>
      </w:r>
      <w:r>
        <w:rPr>
          <w:rFonts w:hint="default" w:ascii="Arial" w:hAnsi="Arial" w:eastAsia="SimSun" w:cs="Arial"/>
          <w:sz w:val="24"/>
          <w:szCs w:val="24"/>
          <w:lang w:val="pt-BR"/>
        </w:rPr>
        <w:t>org</w:t>
      </w:r>
      <w:r>
        <w:rPr>
          <w:rFonts w:hint="default" w:ascii="Arial" w:hAnsi="Arial" w:eastAsia="SimSun" w:cs="Arial"/>
          <w:sz w:val="24"/>
          <w:szCs w:val="24"/>
        </w:rPr>
        <w:t>.br, como por exemplo:</w:t>
      </w:r>
    </w:p>
    <w:p w14:paraId="19B5FAED">
      <w:pPr>
        <w:numPr>
          <w:ilvl w:val="2"/>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Planilhas de quantitativos e preços unitários e totais para a execução do objeto da presente Cotação;</w:t>
      </w:r>
    </w:p>
    <w:p w14:paraId="0AA98430">
      <w:pPr>
        <w:numPr>
          <w:ilvl w:val="2"/>
          <w:numId w:val="1"/>
        </w:numPr>
        <w:ind w:left="0" w:leftChars="0" w:firstLine="0" w:firstLineChars="0"/>
        <w:jc w:val="both"/>
        <w:rPr>
          <w:rFonts w:hint="default" w:ascii="Arial" w:hAnsi="Arial" w:eastAsia="SimSun" w:cs="Arial"/>
          <w:sz w:val="24"/>
          <w:szCs w:val="24"/>
          <w:lang w:val="pt-BR"/>
        </w:rPr>
      </w:pPr>
      <w:r>
        <w:rPr>
          <w:rFonts w:ascii="SimSun" w:hAnsi="SimSun" w:eastAsia="SimSun" w:cs="SimSun"/>
          <w:sz w:val="24"/>
          <w:szCs w:val="24"/>
        </w:rPr>
        <w:t xml:space="preserve">. </w:t>
      </w:r>
      <w:r>
        <w:rPr>
          <w:rFonts w:hint="default" w:ascii="Arial" w:hAnsi="Arial" w:eastAsia="SimSun" w:cs="Arial"/>
          <w:sz w:val="24"/>
          <w:szCs w:val="24"/>
        </w:rPr>
        <w:t xml:space="preserve">Outros documentos que 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entenda necessário para esclarecer ou complementar a instrução do processo</w:t>
      </w:r>
    </w:p>
    <w:p w14:paraId="28D8CBE0">
      <w:pPr>
        <w:numPr>
          <w:ilvl w:val="2"/>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Os anexos, obrigatoriamente, deverão seguir os modelos e regras do Termo de Referência, anexo a este Edital.</w:t>
      </w:r>
    </w:p>
    <w:p w14:paraId="01EF8A9A">
      <w:pPr>
        <w:numPr>
          <w:ilvl w:val="0"/>
          <w:numId w:val="0"/>
        </w:numPr>
        <w:ind w:leftChars="0"/>
        <w:jc w:val="both"/>
        <w:rPr>
          <w:rFonts w:hint="default" w:ascii="Arial" w:hAnsi="Arial" w:eastAsia="SimSun" w:cs="Arial"/>
          <w:sz w:val="24"/>
          <w:szCs w:val="24"/>
        </w:rPr>
      </w:pPr>
    </w:p>
    <w:p w14:paraId="651A9DA8">
      <w:pPr>
        <w:numPr>
          <w:ilvl w:val="0"/>
          <w:numId w:val="1"/>
        </w:numPr>
        <w:ind w:left="0" w:leftChars="0" w:firstLine="0" w:firstLineChars="0"/>
        <w:jc w:val="both"/>
        <w:rPr>
          <w:rFonts w:ascii="SimSun" w:hAnsi="SimSun" w:eastAsia="SimSun" w:cs="SimSun"/>
          <w:sz w:val="24"/>
          <w:szCs w:val="24"/>
        </w:rPr>
      </w:pPr>
      <w:r>
        <w:rPr>
          <w:rFonts w:hint="default" w:ascii="Arial" w:hAnsi="Arial" w:eastAsia="SimSun" w:cs="Arial"/>
          <w:b/>
          <w:bCs/>
          <w:sz w:val="24"/>
          <w:szCs w:val="24"/>
        </w:rPr>
        <w:t>DA HABILITAÇÃO</w:t>
      </w:r>
    </w:p>
    <w:p w14:paraId="0BD93F2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 Para habilitação da licitante vencedora será exigida, exclusivamente, a documentação relativa:</w:t>
      </w:r>
    </w:p>
    <w:p w14:paraId="1E5914C3">
      <w:pPr>
        <w:numPr>
          <w:ilvl w:val="0"/>
          <w:numId w:val="0"/>
        </w:numPr>
        <w:ind w:leftChars="0"/>
        <w:jc w:val="both"/>
        <w:rPr>
          <w:rFonts w:hint="default" w:ascii="Arial" w:hAnsi="Arial" w:eastAsia="SimSun" w:cs="Arial"/>
          <w:sz w:val="24"/>
          <w:szCs w:val="24"/>
        </w:rPr>
      </w:pPr>
    </w:p>
    <w:p w14:paraId="36DB2B95">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10.1.1 Habilitação Jurídica:</w:t>
      </w:r>
    </w:p>
    <w:p w14:paraId="5B9F2D61">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 cédula de identidade; </w:t>
      </w:r>
    </w:p>
    <w:p w14:paraId="7DC3DE9F">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II - registro comercial, no caso de empresa individual; </w:t>
      </w:r>
    </w:p>
    <w:p w14:paraId="284063F8">
      <w:pPr>
        <w:numPr>
          <w:ilvl w:val="0"/>
          <w:numId w:val="0"/>
        </w:numPr>
        <w:ind w:leftChars="0"/>
        <w:jc w:val="both"/>
        <w:rPr>
          <w:rFonts w:hint="default" w:ascii="Arial" w:hAnsi="Arial" w:eastAsia="SimSun" w:cs="Arial"/>
          <w:sz w:val="24"/>
          <w:szCs w:val="24"/>
        </w:rPr>
      </w:pPr>
    </w:p>
    <w:p w14:paraId="2B8BE2B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lang w:val="pt-BR"/>
        </w:rPr>
        <w:t>I</w:t>
      </w:r>
      <w:r>
        <w:rPr>
          <w:rFonts w:hint="default" w:ascii="Arial" w:hAnsi="Arial" w:eastAsia="SimSun" w:cs="Arial"/>
          <w:sz w:val="24"/>
          <w:szCs w:val="24"/>
        </w:rPr>
        <w:t>II - ato constitutivo, estatuto ou contrato social em vigor, devidamente registrado, em se tratando de sociedades comerciais, e, no caso de sociedades por ações, acompanhado de documentos de eleição de seus administradores;</w:t>
      </w:r>
    </w:p>
    <w:p w14:paraId="4F84BF65">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IV - inscrição do ato constitutivo, no caso de sociedades civis, acompanhada de prova de diretoria em exercício;</w:t>
      </w:r>
    </w:p>
    <w:p w14:paraId="171EA1D3">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rPr>
        <w:t>V - decreto de autorização, em se tratando de empresa ou sociedade estrangeira em funcionamento no País, e ato de registro ou autorização para funcionamento expedido pelo órgão competente, quando a atividade assim o exigir</w:t>
      </w:r>
      <w:r>
        <w:rPr>
          <w:rFonts w:hint="default" w:ascii="Arial" w:hAnsi="Arial" w:eastAsia="SimSun" w:cs="Arial"/>
          <w:sz w:val="24"/>
          <w:szCs w:val="24"/>
          <w:lang w:val="pt-BR"/>
        </w:rPr>
        <w:t>.</w:t>
      </w:r>
    </w:p>
    <w:p w14:paraId="77C11822">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VI - Em se tratando de microempreendedor individual – MEI: Certificado da Condição de Microempreendedor Individual - CCMEI, cuja aceitação ficará condicionada à verificação da autenticidade no sítio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"http://www.portaldoempreendedor.gov.br;" </w:instrText>
      </w:r>
      <w:r>
        <w:rPr>
          <w:rFonts w:hint="default" w:ascii="Arial" w:hAnsi="Arial" w:eastAsia="SimSun" w:cs="Arial"/>
          <w:sz w:val="24"/>
          <w:szCs w:val="24"/>
        </w:rPr>
        <w:fldChar w:fldCharType="separate"/>
      </w:r>
      <w:r>
        <w:rPr>
          <w:rStyle w:val="5"/>
          <w:rFonts w:hint="default" w:ascii="Arial" w:hAnsi="Arial" w:eastAsia="SimSun" w:cs="Arial"/>
          <w:sz w:val="24"/>
          <w:szCs w:val="24"/>
        </w:rPr>
        <w:t>www.portaldoempreendedor.gov.br;</w:t>
      </w:r>
      <w:r>
        <w:rPr>
          <w:rFonts w:hint="default" w:ascii="Arial" w:hAnsi="Arial" w:eastAsia="SimSun" w:cs="Arial"/>
          <w:sz w:val="24"/>
          <w:szCs w:val="24"/>
        </w:rPr>
        <w:fldChar w:fldCharType="end"/>
      </w:r>
    </w:p>
    <w:p w14:paraId="7D6BA32C">
      <w:pPr>
        <w:numPr>
          <w:ilvl w:val="0"/>
          <w:numId w:val="0"/>
        </w:numPr>
        <w:ind w:leftChars="0"/>
        <w:jc w:val="both"/>
        <w:rPr>
          <w:rFonts w:hint="default" w:ascii="Arial" w:hAnsi="Arial" w:eastAsia="SimSun" w:cs="Arial"/>
          <w:sz w:val="24"/>
          <w:szCs w:val="24"/>
          <w:lang w:val="pt-BR"/>
        </w:rPr>
      </w:pPr>
    </w:p>
    <w:p w14:paraId="69F12F86">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Único - Os documentos acima deverão estar acompanhados de todas as alterações ou da consolidação respectiva.</w:t>
      </w:r>
    </w:p>
    <w:p w14:paraId="2F8EABE2">
      <w:pPr>
        <w:numPr>
          <w:ilvl w:val="0"/>
          <w:numId w:val="0"/>
        </w:numPr>
        <w:ind w:leftChars="0"/>
        <w:jc w:val="both"/>
        <w:rPr>
          <w:rFonts w:hint="default" w:ascii="Arial" w:hAnsi="Arial" w:eastAsia="SimSun" w:cs="Arial"/>
          <w:sz w:val="24"/>
          <w:szCs w:val="24"/>
        </w:rPr>
      </w:pPr>
    </w:p>
    <w:p w14:paraId="01054AAB">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10.1.2</w:t>
      </w:r>
      <w:r>
        <w:rPr>
          <w:rFonts w:hint="default" w:ascii="Arial" w:hAnsi="Arial" w:eastAsia="SimSun" w:cs="Arial"/>
          <w:sz w:val="24"/>
          <w:szCs w:val="24"/>
        </w:rPr>
        <w:t xml:space="preserve"> Regularidade Fiscal e Trabalhista, conforme o caso:</w:t>
      </w:r>
    </w:p>
    <w:p w14:paraId="08D98A3A">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 - prova de inscrição no Cadastro de Pessoas Físicas (CPF) ou no Cadastro Geral de Contribuintes (CGC);</w:t>
      </w:r>
    </w:p>
    <w:p w14:paraId="30EAD8CD">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II - prova de inscrição no cadastro de contribuintes estadual ou municipal, se houver, relativo ao domicílio ou sede do licitante, pertinente ao seu ramo de atividade e compatível com o objeto contratual;</w:t>
      </w:r>
    </w:p>
    <w:p w14:paraId="7068D1A3">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III - prova de regularidade para com a Fazenda Federal, Estadual e Municipal do domicílio ou sede do licitante, ou outra equivalente, na forma da lei; </w:t>
      </w:r>
    </w:p>
    <w:p w14:paraId="017C95A4">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a) Caso o licitante seja considerado isento dos tributos municipais relacionados ao objeto licitatório, deverá comprovar tal condição mediante declaração da Fazenda Municipal do seu domicílio ou sede, ou outra equivalente, na forma da lei. </w:t>
      </w:r>
    </w:p>
    <w:p w14:paraId="78953FD5">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IV - prova de regularidade relativa à Seguridade Social e ao Fundo de Garantia por Tempo de Serviço (FGTS), demonstrando situação regular no cumprimento dos encargos sociais instituídos por lei. </w:t>
      </w:r>
    </w:p>
    <w:p w14:paraId="6084C7B3">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V – prova de inexistência de débitos inadimplidos perante a Justiça do Trabalho, mediante a apresentação de certidão negativa, nos termos do Título VII-A da Consolidação das Leis do Trabalho, aprovada pelo Decreto-Lei no 5.452, de 1o de maio de 1943. </w:t>
      </w:r>
    </w:p>
    <w:p w14:paraId="420E6C36">
      <w:pPr>
        <w:numPr>
          <w:ilvl w:val="0"/>
          <w:numId w:val="0"/>
        </w:numPr>
        <w:ind w:leftChars="0"/>
        <w:jc w:val="both"/>
        <w:rPr>
          <w:rFonts w:hint="default" w:ascii="Arial" w:hAnsi="Arial" w:eastAsia="SimSun" w:cs="Arial"/>
          <w:sz w:val="24"/>
          <w:szCs w:val="24"/>
        </w:rPr>
      </w:pPr>
    </w:p>
    <w:p w14:paraId="22A39BA3">
      <w:pPr>
        <w:numPr>
          <w:ilvl w:val="0"/>
          <w:numId w:val="0"/>
        </w:numPr>
        <w:ind w:leftChars="0"/>
        <w:jc w:val="both"/>
        <w:rPr>
          <w:rFonts w:hint="default" w:ascii="Arial" w:hAnsi="Arial" w:eastAsia="SimSun" w:cs="Arial"/>
          <w:b/>
          <w:bCs/>
          <w:sz w:val="24"/>
          <w:szCs w:val="24"/>
        </w:rPr>
      </w:pPr>
      <w:r>
        <w:rPr>
          <w:rFonts w:hint="default" w:ascii="Arial" w:hAnsi="Arial" w:eastAsia="SimSun" w:cs="Arial"/>
          <w:b/>
          <w:bCs/>
          <w:sz w:val="24"/>
          <w:szCs w:val="24"/>
        </w:rPr>
        <w:t xml:space="preserve">10.1.3 Qualificação Técnica: </w:t>
      </w:r>
    </w:p>
    <w:p w14:paraId="5F789E75">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 um ou mais atestado(s) de Capacidade Técnica (declaração ou certidão), fornecido por pessoa jurídica de direito público ou privado, que comprove a aptidão para desempenho de atividade pertinente e compatível em características, quantidades e prazos com o objeto da licitação, contendo as seguintes características mínimas: </w:t>
      </w:r>
    </w:p>
    <w:p w14:paraId="5247FE79">
      <w:pPr>
        <w:numPr>
          <w:ilvl w:val="0"/>
          <w:numId w:val="0"/>
        </w:numPr>
        <w:ind w:leftChars="0"/>
        <w:jc w:val="both"/>
        <w:rPr>
          <w:rFonts w:hint="default" w:ascii="Arial" w:hAnsi="Arial" w:eastAsia="SimSun" w:cs="Arial"/>
          <w:sz w:val="24"/>
          <w:szCs w:val="24"/>
        </w:rPr>
      </w:pPr>
    </w:p>
    <w:p w14:paraId="32C4C96B">
      <w:pPr>
        <w:numPr>
          <w:ilvl w:val="0"/>
          <w:numId w:val="2"/>
        </w:numPr>
        <w:ind w:leftChars="0"/>
        <w:jc w:val="both"/>
        <w:rPr>
          <w:rFonts w:hint="default" w:ascii="Arial" w:hAnsi="Arial" w:eastAsia="SimSun" w:cs="Arial"/>
          <w:sz w:val="24"/>
          <w:szCs w:val="24"/>
        </w:rPr>
      </w:pPr>
      <w:r>
        <w:rPr>
          <w:rFonts w:hint="default" w:ascii="Arial" w:hAnsi="Arial" w:eastAsia="SimSun" w:cs="Arial"/>
          <w:sz w:val="24"/>
          <w:szCs w:val="24"/>
        </w:rPr>
        <w:t xml:space="preserve">Prestação de serviços de </w:t>
      </w:r>
      <w:r>
        <w:rPr>
          <w:rFonts w:hint="default" w:ascii="Arial" w:hAnsi="Arial" w:eastAsia="SimSun" w:cs="Arial"/>
          <w:sz w:val="24"/>
          <w:szCs w:val="24"/>
          <w:lang w:val="pt-BR"/>
        </w:rPr>
        <w:t>locação de impressora multifuncional e scanner de mesa.</w:t>
      </w:r>
    </w:p>
    <w:p w14:paraId="39569D23">
      <w:pPr>
        <w:numPr>
          <w:ilvl w:val="0"/>
          <w:numId w:val="0"/>
        </w:numPr>
        <w:jc w:val="both"/>
        <w:rPr>
          <w:rFonts w:hint="default" w:ascii="Arial" w:hAnsi="Arial" w:eastAsia="SimSun" w:cs="Arial"/>
          <w:sz w:val="24"/>
          <w:szCs w:val="24"/>
        </w:rPr>
      </w:pPr>
    </w:p>
    <w:p w14:paraId="46B28485">
      <w:pPr>
        <w:numPr>
          <w:ilvl w:val="0"/>
          <w:numId w:val="0"/>
        </w:numPr>
        <w:jc w:val="both"/>
        <w:rPr>
          <w:rFonts w:hint="default" w:ascii="Arial" w:hAnsi="Arial" w:eastAsia="SimSun" w:cs="Arial"/>
          <w:sz w:val="24"/>
          <w:szCs w:val="24"/>
        </w:rPr>
      </w:pPr>
    </w:p>
    <w:p w14:paraId="0AE440D0">
      <w:pPr>
        <w:numPr>
          <w:ilvl w:val="0"/>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13.1.1.1 Os atestados deverão referir-se a serviços prestados no âmbito de sua atividade econômica principal ou secundária especificadas no contrato social vigente; </w:t>
      </w:r>
    </w:p>
    <w:p w14:paraId="3B51577D">
      <w:pPr>
        <w:numPr>
          <w:ilvl w:val="0"/>
          <w:numId w:val="0"/>
        </w:numPr>
        <w:ind w:leftChars="0"/>
        <w:jc w:val="both"/>
        <w:rPr>
          <w:rFonts w:hint="default" w:ascii="Arial" w:hAnsi="Arial" w:eastAsia="SimSun" w:cs="Arial"/>
          <w:sz w:val="24"/>
          <w:szCs w:val="24"/>
        </w:rPr>
      </w:pPr>
    </w:p>
    <w:p w14:paraId="321B9607">
      <w:pPr>
        <w:numPr>
          <w:ilvl w:val="0"/>
          <w:numId w:val="0"/>
        </w:numPr>
        <w:ind w:leftChars="0"/>
        <w:jc w:val="both"/>
        <w:rPr>
          <w:rFonts w:hint="default" w:ascii="Arial" w:hAnsi="Arial" w:eastAsia="SimSun" w:cs="Arial"/>
          <w:b/>
          <w:bCs/>
          <w:sz w:val="24"/>
          <w:szCs w:val="24"/>
        </w:rPr>
      </w:pPr>
      <w:r>
        <w:rPr>
          <w:rFonts w:hint="default" w:ascii="Arial" w:hAnsi="Arial" w:eastAsia="SimSun" w:cs="Arial"/>
          <w:b/>
          <w:bCs/>
          <w:sz w:val="24"/>
          <w:szCs w:val="24"/>
        </w:rPr>
        <w:t xml:space="preserve">10.1.4 Outras Certidões Obrigatórias: </w:t>
      </w:r>
    </w:p>
    <w:p w14:paraId="1325FF58">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10.1.4.1</w:t>
      </w:r>
      <w:r>
        <w:rPr>
          <w:rFonts w:hint="default" w:ascii="Arial" w:hAnsi="Arial" w:eastAsia="SimSun" w:cs="Arial"/>
          <w:sz w:val="24"/>
          <w:szCs w:val="24"/>
        </w:rPr>
        <w:t xml:space="preserve"> Preenchimento das Declarações Obrigatórias conforme modelos (Anexo II</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deste Edital), a saber: </w:t>
      </w:r>
    </w:p>
    <w:p w14:paraId="594AE195">
      <w:pPr>
        <w:numPr>
          <w:ilvl w:val="0"/>
          <w:numId w:val="0"/>
        </w:numPr>
        <w:ind w:leftChars="0"/>
        <w:jc w:val="both"/>
        <w:rPr>
          <w:rFonts w:hint="default" w:ascii="Arial" w:hAnsi="Arial" w:eastAsia="SimSun" w:cs="Arial"/>
          <w:sz w:val="24"/>
          <w:szCs w:val="24"/>
        </w:rPr>
      </w:pPr>
    </w:p>
    <w:p w14:paraId="4349FEF4">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I - </w:t>
      </w:r>
      <w:r>
        <w:rPr>
          <w:rFonts w:hint="default" w:ascii="Arial" w:hAnsi="Arial" w:eastAsia="SimSun" w:cs="Arial"/>
          <w:sz w:val="24"/>
          <w:szCs w:val="24"/>
        </w:rPr>
        <w:t xml:space="preserve"> </w:t>
      </w:r>
      <w:r>
        <w:rPr>
          <w:rFonts w:hint="default" w:ascii="Arial" w:hAnsi="Arial" w:eastAsia="SimSun" w:cs="Arial"/>
          <w:sz w:val="24"/>
          <w:szCs w:val="24"/>
          <w:lang w:val="pt-BR"/>
        </w:rPr>
        <w:t>DECLARAÇÃO DE ENQUADRAMENTO ME/EPP</w:t>
      </w:r>
    </w:p>
    <w:p w14:paraId="789FB7ED">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II - DECLARAÇÃO DE RESERVA DE CARGOS</w:t>
      </w:r>
    </w:p>
    <w:p w14:paraId="5D0B9B7B">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III - DECLARAÇÃO DE NÃO-EMPREGO DE MENORES</w:t>
      </w:r>
    </w:p>
    <w:p w14:paraId="1E41FC4A">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IV - DECLARAÇÃO DE ACESSIBILIDADE</w:t>
      </w:r>
    </w:p>
    <w:p w14:paraId="3834DC8B">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V - DECLARAÇÃO DE CONHECIMENTO DE EDITAL</w:t>
      </w:r>
    </w:p>
    <w:p w14:paraId="70391CFB">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VI  - DECLARAÇÃO DE PROPOSTA ECONÔMICA</w:t>
      </w:r>
    </w:p>
    <w:p w14:paraId="1263F8BD">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VII - DECLARAÇÃO DE NÃO EMPREGO DE TRABALHO DEGRADANTE</w:t>
      </w:r>
    </w:p>
    <w:p w14:paraId="7034266C">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VIII - DECLARAÇÃO DE INEXISTENCIA DE FATO SUPERVINIENTE</w:t>
      </w:r>
    </w:p>
    <w:p w14:paraId="4AF25D92">
      <w:pPr>
        <w:numPr>
          <w:ilvl w:val="0"/>
          <w:numId w:val="0"/>
        </w:numPr>
        <w:ind w:leftChars="0"/>
        <w:jc w:val="both"/>
        <w:rPr>
          <w:rFonts w:hint="default" w:ascii="Arial" w:hAnsi="Arial" w:eastAsia="SimSun" w:cs="Arial"/>
          <w:sz w:val="24"/>
          <w:szCs w:val="24"/>
          <w:lang w:val="pt-BR"/>
        </w:rPr>
      </w:pPr>
    </w:p>
    <w:p w14:paraId="25502062">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10.2</w:t>
      </w:r>
      <w:r>
        <w:rPr>
          <w:rFonts w:hint="default" w:ascii="Arial" w:hAnsi="Arial" w:eastAsia="SimSun" w:cs="Arial"/>
          <w:sz w:val="24"/>
          <w:szCs w:val="24"/>
        </w:rPr>
        <w:t xml:space="preserve"> Poderão ser consultados outros sítios oficiais, especialmente quando o licitante esteja com alguma documentação vencida ou para dirimir dúvidas. </w:t>
      </w:r>
    </w:p>
    <w:p w14:paraId="0F35A8E8">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 xml:space="preserve">10.3 </w:t>
      </w:r>
      <w:r>
        <w:rPr>
          <w:rFonts w:hint="default" w:ascii="Arial" w:hAnsi="Arial" w:eastAsia="SimSun" w:cs="Arial"/>
          <w:sz w:val="24"/>
          <w:szCs w:val="24"/>
        </w:rPr>
        <w:t xml:space="preserve">Caso o pregoeiro julgue necessário, os documentos necessários à habilitação poderão ser apresentados em original, ou em cópia autenticada em cartório competente ou publicação em órgão da imprensa oficial ou em cópias simples acompanhadas do original para cotejamento. </w:t>
      </w:r>
    </w:p>
    <w:p w14:paraId="65F76D78">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10.4</w:t>
      </w:r>
      <w:r>
        <w:rPr>
          <w:rFonts w:hint="default" w:ascii="Arial" w:hAnsi="Arial" w:eastAsia="SimSun" w:cs="Arial"/>
          <w:sz w:val="24"/>
          <w:szCs w:val="24"/>
        </w:rPr>
        <w:t xml:space="preserve"> Não serão aceitos “protocolos de entrega” ou “solicitação de documento” em substituição aos documentos requeridos no presente Edital e seus Anexos; </w:t>
      </w:r>
    </w:p>
    <w:p w14:paraId="65ED0FA2">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10.5</w:t>
      </w:r>
      <w:r>
        <w:rPr>
          <w:rFonts w:hint="default" w:ascii="Arial" w:hAnsi="Arial" w:eastAsia="SimSun" w:cs="Arial"/>
          <w:sz w:val="24"/>
          <w:szCs w:val="24"/>
        </w:rPr>
        <w:t xml:space="preserve"> Serão inabilitadas as empresas que não atenderem as exigências deste item 13 deste Edital. </w:t>
      </w:r>
    </w:p>
    <w:p w14:paraId="4EC43D83">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 xml:space="preserve">10.6 </w:t>
      </w:r>
      <w:r>
        <w:rPr>
          <w:rFonts w:hint="default" w:ascii="Arial" w:hAnsi="Arial" w:eastAsia="SimSun" w:cs="Arial"/>
          <w:sz w:val="24"/>
          <w:szCs w:val="24"/>
        </w:rPr>
        <w:t>Em se tratando de microempresa ou empresa de pequeno porte, havendo alguma restrição na comprovação de regularidade fiscal, será assegurado o prazo de 5 (cinco) dias úteis, cujo termo inicial corresponderá ao momento em que o proponente for declarado vencedor do certame, prorrogáveis por igual período, a critério do</w:t>
      </w:r>
      <w:r>
        <w:rPr>
          <w:rFonts w:hint="default" w:ascii="Arial" w:hAnsi="Arial" w:eastAsia="SimSun" w:cs="Arial"/>
          <w:sz w:val="24"/>
          <w:szCs w:val="24"/>
          <w:lang w:val="pt-BR"/>
        </w:rPr>
        <w:t xml:space="preserve"> IPG</w:t>
      </w:r>
      <w:r>
        <w:rPr>
          <w:rFonts w:hint="default" w:ascii="Arial" w:hAnsi="Arial" w:eastAsia="SimSun" w:cs="Arial"/>
          <w:sz w:val="24"/>
          <w:szCs w:val="24"/>
        </w:rPr>
        <w:t xml:space="preserve">, para a regularização da documentação, pagamento ou parcelamento do débito, emissão de eventuais certidões negativas ou positivas com efeito de certidão negativa. </w:t>
      </w:r>
    </w:p>
    <w:p w14:paraId="391B2DDC">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10.7</w:t>
      </w:r>
      <w:r>
        <w:rPr>
          <w:rFonts w:hint="default" w:ascii="Arial" w:hAnsi="Arial" w:eastAsia="SimSun" w:cs="Arial"/>
          <w:sz w:val="24"/>
          <w:szCs w:val="24"/>
        </w:rPr>
        <w:t xml:space="preserve"> A não regularização da documentação, no prazo previsto na subcondição anterior, implicará decadência do direito à contratação, sem prejuízo das sanções previstas neste Edital, e facultará ao Coordenador convocar as participantes remanescentes, na ordem de classificação. </w:t>
      </w:r>
    </w:p>
    <w:p w14:paraId="3E5A5A5A">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10.8</w:t>
      </w:r>
      <w:r>
        <w:rPr>
          <w:rFonts w:hint="default" w:ascii="Arial" w:hAnsi="Arial" w:eastAsia="SimSun" w:cs="Arial"/>
          <w:sz w:val="24"/>
          <w:szCs w:val="24"/>
        </w:rPr>
        <w:t xml:space="preserve"> Se a proposta não for aceitável, ou se a participante não atender às exigências de habilitação, 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examinará a proposta subsequente e assim sucessivamente, na ordem de classificação, até a seleção da proposta que melhor atenda a este Edital.</w:t>
      </w:r>
    </w:p>
    <w:p w14:paraId="1F8CCEB3">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 xml:space="preserve">10.9 </w:t>
      </w:r>
      <w:r>
        <w:rPr>
          <w:rFonts w:hint="default" w:ascii="Arial" w:hAnsi="Arial" w:eastAsia="SimSun" w:cs="Arial"/>
          <w:sz w:val="24"/>
          <w:szCs w:val="24"/>
        </w:rPr>
        <w:t xml:space="preserve">Como condição prévia ao exame da documentação de habilitação do licitante detentor da proposta classificada em primeiro lugar, o </w:t>
      </w:r>
      <w:r>
        <w:rPr>
          <w:rFonts w:hint="default" w:ascii="Arial" w:hAnsi="Arial" w:eastAsia="SimSun" w:cs="Arial"/>
          <w:sz w:val="24"/>
          <w:szCs w:val="24"/>
          <w:lang w:val="pt-BR"/>
        </w:rPr>
        <w:t xml:space="preserve">agente de contratação </w:t>
      </w:r>
      <w:r>
        <w:rPr>
          <w:rFonts w:hint="default" w:ascii="Arial" w:hAnsi="Arial" w:eastAsia="SimSun" w:cs="Arial"/>
          <w:sz w:val="24"/>
          <w:szCs w:val="24"/>
        </w:rPr>
        <w:t xml:space="preserve">verificará o eventual descumprimento das condições de participação, especialmente quanto à existência de sanção que impeça a participação no certame ou a futura contratação, mediante a consulta aos seguintes cadastros: </w:t>
      </w:r>
    </w:p>
    <w:p w14:paraId="6174FC6A">
      <w:pPr>
        <w:numPr>
          <w:ilvl w:val="0"/>
          <w:numId w:val="0"/>
        </w:numPr>
        <w:ind w:leftChars="0"/>
        <w:jc w:val="both"/>
        <w:rPr>
          <w:rFonts w:hint="default" w:ascii="Arial" w:hAnsi="Arial" w:eastAsia="SimSun" w:cs="Arial"/>
          <w:sz w:val="24"/>
          <w:szCs w:val="24"/>
        </w:rPr>
      </w:pPr>
    </w:p>
    <w:p w14:paraId="4DE454F6">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10.9.1</w:t>
      </w:r>
      <w:r>
        <w:rPr>
          <w:rFonts w:hint="default" w:ascii="Arial" w:hAnsi="Arial" w:eastAsia="SimSun" w:cs="Arial"/>
          <w:sz w:val="24"/>
          <w:szCs w:val="24"/>
        </w:rPr>
        <w:t xml:space="preserve"> SICAF; </w:t>
      </w:r>
    </w:p>
    <w:p w14:paraId="39F464DB">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10.9.2</w:t>
      </w:r>
      <w:r>
        <w:rPr>
          <w:rFonts w:hint="default" w:ascii="Arial" w:hAnsi="Arial" w:eastAsia="SimSun" w:cs="Arial"/>
          <w:sz w:val="24"/>
          <w:szCs w:val="24"/>
        </w:rPr>
        <w:t xml:space="preserve"> Cadastro Nacional de Empresas Inidôneas e Suspensas – CEIS, mantido pela Controladoria Geral da União (www.portaldatransparencia.gov.br/ceis); </w:t>
      </w:r>
    </w:p>
    <w:p w14:paraId="487A9CFF">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10.9.3</w:t>
      </w:r>
      <w:r>
        <w:rPr>
          <w:rFonts w:hint="default" w:ascii="Arial" w:hAnsi="Arial" w:eastAsia="SimSun" w:cs="Arial"/>
          <w:sz w:val="24"/>
          <w:szCs w:val="24"/>
        </w:rPr>
        <w:t xml:space="preserve"> Cadastro Nacional de Condenações Cíveis por Atos de Improbidade Administrativa, mantido pelo Conselho Nacional de Justiça (www.cnj.jus.br/improbidade_adm/consultar_requerido.php) - Acórdão n° 1.793/2011 – plenário. </w:t>
      </w:r>
    </w:p>
    <w:p w14:paraId="72E2F9DE">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10.9.4</w:t>
      </w:r>
      <w:r>
        <w:rPr>
          <w:rFonts w:hint="default" w:ascii="Arial" w:hAnsi="Arial" w:eastAsia="SimSun" w:cs="Arial"/>
          <w:sz w:val="24"/>
          <w:szCs w:val="24"/>
        </w:rPr>
        <w:t xml:space="preserve"> Consulta Consolidada de Pessoa Jurídica do Tribunal de Contas da União (https://certidoes- apf.apps.tcu.gov.br/). </w:t>
      </w:r>
    </w:p>
    <w:p w14:paraId="6567D6B0">
      <w:pPr>
        <w:numPr>
          <w:ilvl w:val="0"/>
          <w:numId w:val="0"/>
        </w:numPr>
        <w:ind w:leftChars="0"/>
        <w:jc w:val="both"/>
        <w:rPr>
          <w:rFonts w:hint="default" w:ascii="Arial" w:hAnsi="Arial" w:eastAsia="SimSun" w:cs="Arial"/>
          <w:sz w:val="24"/>
          <w:szCs w:val="24"/>
        </w:rPr>
      </w:pPr>
      <w:r>
        <w:rPr>
          <w:rFonts w:hint="default" w:ascii="Arial" w:hAnsi="Arial" w:eastAsia="SimSun" w:cs="Arial"/>
          <w:b/>
          <w:bCs/>
          <w:sz w:val="24"/>
          <w:szCs w:val="24"/>
        </w:rPr>
        <w:t>10.10</w:t>
      </w:r>
      <w:r>
        <w:rPr>
          <w:rFonts w:hint="default" w:ascii="Arial" w:hAnsi="Arial" w:eastAsia="SimSun" w:cs="Arial"/>
          <w:sz w:val="24"/>
          <w:szCs w:val="24"/>
        </w:rPr>
        <w:t xml:space="preserve"> Constatado o atendimento às exigências fixadas neste Edital, a licitante será declarada vencedora.</w:t>
      </w:r>
    </w:p>
    <w:p w14:paraId="089D941A">
      <w:pPr>
        <w:numPr>
          <w:ilvl w:val="0"/>
          <w:numId w:val="0"/>
        </w:numPr>
        <w:ind w:leftChars="0"/>
        <w:jc w:val="both"/>
        <w:rPr>
          <w:rFonts w:hint="default" w:ascii="Arial" w:hAnsi="Arial" w:eastAsia="SimSun" w:cs="Arial"/>
          <w:sz w:val="24"/>
          <w:szCs w:val="24"/>
        </w:rPr>
      </w:pPr>
    </w:p>
    <w:p w14:paraId="301C187B">
      <w:pPr>
        <w:numPr>
          <w:ilvl w:val="0"/>
          <w:numId w:val="1"/>
        </w:numPr>
        <w:ind w:left="0" w:leftChars="0" w:firstLine="0" w:firstLineChars="0"/>
        <w:jc w:val="both"/>
        <w:rPr>
          <w:rFonts w:hint="default" w:ascii="SimSun" w:hAnsi="SimSun" w:eastAsia="SimSun" w:cs="SimSun"/>
          <w:sz w:val="24"/>
          <w:szCs w:val="24"/>
          <w:lang w:val="pt-BR"/>
        </w:rPr>
      </w:pPr>
      <w:r>
        <w:rPr>
          <w:rFonts w:hint="default" w:ascii="Arial" w:hAnsi="Arial" w:eastAsia="SimSun" w:cs="Arial"/>
          <w:b/>
          <w:bCs/>
          <w:sz w:val="24"/>
          <w:szCs w:val="24"/>
        </w:rPr>
        <w:t>DO ENCAMINHAMENTO DA DOCUMENTAÇÃO</w:t>
      </w:r>
    </w:p>
    <w:p w14:paraId="35A8BB8F">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PROPOSTA de acordo com o lance final da participante vencedora e os documentos exigidos para </w:t>
      </w:r>
      <w:r>
        <w:rPr>
          <w:rFonts w:hint="default" w:ascii="Arial" w:hAnsi="Arial" w:eastAsia="SimSun" w:cs="Arial"/>
          <w:b/>
          <w:bCs/>
          <w:sz w:val="24"/>
          <w:szCs w:val="24"/>
        </w:rPr>
        <w:t>HABILITAÇÃO</w:t>
      </w:r>
      <w:r>
        <w:rPr>
          <w:rFonts w:hint="default" w:ascii="Arial" w:hAnsi="Arial" w:eastAsia="SimSun" w:cs="Arial"/>
          <w:sz w:val="24"/>
          <w:szCs w:val="24"/>
        </w:rPr>
        <w:t>, inclusive, quando houver necessidade, os anexos, deverão ser remetidos via endereço eletrônico licitacoes@</w:t>
      </w:r>
      <w:r>
        <w:rPr>
          <w:rFonts w:hint="default" w:ascii="Arial" w:hAnsi="Arial" w:eastAsia="SimSun" w:cs="Arial"/>
          <w:sz w:val="24"/>
          <w:szCs w:val="24"/>
          <w:lang w:val="pt-BR"/>
        </w:rPr>
        <w:t>ipg-guarapari.org.</w:t>
      </w:r>
      <w:r>
        <w:rPr>
          <w:rFonts w:hint="default" w:ascii="Arial" w:hAnsi="Arial" w:eastAsia="SimSun" w:cs="Arial"/>
          <w:sz w:val="24"/>
          <w:szCs w:val="24"/>
        </w:rPr>
        <w:t xml:space="preserve">br no prazo a ser estabelecido pelo </w:t>
      </w:r>
      <w:r>
        <w:rPr>
          <w:rFonts w:hint="default" w:ascii="Arial" w:hAnsi="Arial" w:eastAsia="SimSun" w:cs="Arial"/>
          <w:sz w:val="24"/>
          <w:szCs w:val="24"/>
          <w:lang w:val="pt-BR"/>
        </w:rPr>
        <w:t>agente de contratação</w:t>
      </w:r>
      <w:r>
        <w:rPr>
          <w:rFonts w:hint="default" w:ascii="Arial" w:hAnsi="Arial" w:eastAsia="SimSun" w:cs="Arial"/>
          <w:sz w:val="24"/>
          <w:szCs w:val="24"/>
        </w:rPr>
        <w:t xml:space="preserve"> durante a sessão;</w:t>
      </w:r>
    </w:p>
    <w:p w14:paraId="792BBB1D">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O detalhamento da proposta, com os valores readequados de acordo com os lances, se for o caso, será apresentado com a assinatura do representante legal da participante, sem rasuras, emendas ou entrelinhas, com as seguintes informações:</w:t>
      </w:r>
    </w:p>
    <w:p w14:paraId="77B55721">
      <w:pPr>
        <w:numPr>
          <w:ilvl w:val="2"/>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detalhamento da proposta, com os valores readequados de acordo com os lances, se for o caso, será apresentado com a assinatura do representante legal da participante, sem rasuras, emendas ou entrelinhas, com as seguintes informações:</w:t>
      </w:r>
    </w:p>
    <w:p w14:paraId="1DEF3A55">
      <w:pPr>
        <w:numPr>
          <w:ilvl w:val="2"/>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Preço(s) unitário(s) e global (is) propostos para o(s) item (ns) ofertado(s), já devidamente corrigido após o encerramento dos lances, considerando inclusas todas as despesas incidentes sobre o objeto licitado (tributos, seguros e encargos de qualquer natureza), deverá ser indicado em algarismo e por extenso;</w:t>
      </w:r>
    </w:p>
    <w:p w14:paraId="191CC437">
      <w:pPr>
        <w:numPr>
          <w:ilvl w:val="1"/>
          <w:numId w:val="1"/>
        </w:numPr>
        <w:ind w:left="0" w:leftChars="0" w:firstLine="0" w:firstLineChars="0"/>
        <w:jc w:val="both"/>
        <w:rPr>
          <w:rFonts w:ascii="SimSun" w:hAnsi="SimSun" w:eastAsia="SimSun" w:cs="SimSun"/>
          <w:sz w:val="24"/>
          <w:szCs w:val="24"/>
        </w:rPr>
      </w:pPr>
      <w:r>
        <w:rPr>
          <w:rFonts w:hint="default" w:ascii="Arial" w:hAnsi="Arial" w:eastAsia="SimSun" w:cs="Arial"/>
          <w:sz w:val="24"/>
          <w:szCs w:val="24"/>
        </w:rPr>
        <w:t>Prazo de validade da proposta de, no mínimo, 60 (sessenta) dias.</w:t>
      </w:r>
    </w:p>
    <w:p w14:paraId="14D9B115">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Todos os documentos, inclusive os de cobrança, se a participante for a matriz, deverão estar em nome da matriz, e se a participante for filial, deverão estar em nome da filial, exceto aqueles documentos que, pela própria natureza, comprovadamente, forem emitidos somente em nome da matriz;</w:t>
      </w:r>
    </w:p>
    <w:p w14:paraId="793179A1">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Qualificação do representante autorizado a firmar o contrato, contendo nome completo, endereço, CPF, carteira de identidade, estado civil, nacionalidade e profissão</w:t>
      </w:r>
      <w:r>
        <w:rPr>
          <w:rFonts w:hint="default" w:ascii="Arial" w:hAnsi="Arial" w:eastAsia="SimSun" w:cs="Arial"/>
          <w:sz w:val="24"/>
          <w:szCs w:val="24"/>
          <w:lang w:val="pt-BR"/>
        </w:rPr>
        <w:t>.</w:t>
      </w:r>
    </w:p>
    <w:p w14:paraId="2CC3B280">
      <w:pPr>
        <w:numPr>
          <w:ilvl w:val="0"/>
          <w:numId w:val="0"/>
        </w:numPr>
        <w:ind w:leftChars="0"/>
        <w:jc w:val="both"/>
        <w:rPr>
          <w:rFonts w:hint="default" w:ascii="Arial" w:hAnsi="Arial" w:eastAsia="SimSun" w:cs="Arial"/>
          <w:sz w:val="24"/>
          <w:szCs w:val="24"/>
          <w:lang w:val="pt-BR"/>
        </w:rPr>
      </w:pPr>
    </w:p>
    <w:p w14:paraId="43D0DE99">
      <w:pPr>
        <w:numPr>
          <w:ilvl w:val="0"/>
          <w:numId w:val="1"/>
        </w:numPr>
        <w:ind w:left="0" w:leftChars="0" w:firstLine="0" w:firstLineChars="0"/>
        <w:jc w:val="both"/>
        <w:rPr>
          <w:rFonts w:hint="default" w:ascii="Arial" w:hAnsi="Arial" w:eastAsia="SimSun" w:cs="Arial"/>
          <w:b/>
          <w:bCs/>
          <w:sz w:val="24"/>
          <w:szCs w:val="24"/>
          <w:lang w:val="pt-BR"/>
        </w:rPr>
      </w:pPr>
      <w:r>
        <w:rPr>
          <w:rFonts w:hint="default" w:ascii="Arial" w:hAnsi="Arial" w:eastAsia="SimSun" w:cs="Arial"/>
          <w:b/>
          <w:bCs/>
          <w:sz w:val="24"/>
          <w:szCs w:val="24"/>
        </w:rPr>
        <w:t>DO JULGAMENTO</w:t>
      </w:r>
    </w:p>
    <w:p w14:paraId="442F9C23">
      <w:pPr>
        <w:numPr>
          <w:ilvl w:val="1"/>
          <w:numId w:val="1"/>
        </w:numPr>
        <w:ind w:left="0" w:leftChars="0" w:firstLine="0" w:firstLineChars="0"/>
        <w:jc w:val="both"/>
        <w:rPr>
          <w:rFonts w:hint="default" w:ascii="SimSun" w:hAnsi="SimSun" w:eastAsia="SimSun" w:cs="SimSun"/>
          <w:sz w:val="24"/>
          <w:szCs w:val="24"/>
          <w:lang w:val="pt-BR"/>
        </w:rPr>
      </w:pPr>
      <w:r>
        <w:rPr>
          <w:rFonts w:hint="default" w:ascii="Arial" w:hAnsi="Arial" w:eastAsia="SimSun" w:cs="Arial"/>
          <w:sz w:val="24"/>
          <w:szCs w:val="24"/>
        </w:rPr>
        <w:t xml:space="preserve">Será considerado vencedor da Cotação Eletrônica de Preços aquele que apresentar, durante o período da Cotação, o lance de </w:t>
      </w:r>
      <w:r>
        <w:rPr>
          <w:rFonts w:hint="default" w:ascii="Arial" w:hAnsi="Arial" w:eastAsia="SimSun" w:cs="Arial"/>
          <w:b/>
          <w:bCs/>
          <w:sz w:val="24"/>
          <w:szCs w:val="24"/>
        </w:rPr>
        <w:t>MENOR VALOR UNITÁRIO</w:t>
      </w:r>
      <w:r>
        <w:rPr>
          <w:rFonts w:hint="default" w:ascii="Arial" w:hAnsi="Arial" w:eastAsia="SimSun" w:cs="Arial"/>
          <w:sz w:val="24"/>
          <w:szCs w:val="24"/>
        </w:rPr>
        <w:t>, sendo-lhe adjudicado o objeto, desde que atenda às respectivas especificações e condições do presente Edital.</w:t>
      </w:r>
    </w:p>
    <w:p w14:paraId="64C8C532">
      <w:pPr>
        <w:numPr>
          <w:numId w:val="0"/>
        </w:numPr>
        <w:ind w:leftChars="0"/>
        <w:jc w:val="both"/>
        <w:rPr>
          <w:rFonts w:hint="default" w:ascii="SimSun" w:hAnsi="SimSun" w:eastAsia="SimSun" w:cs="SimSun"/>
          <w:sz w:val="24"/>
          <w:szCs w:val="24"/>
          <w:lang w:val="pt-BR"/>
        </w:rPr>
      </w:pPr>
    </w:p>
    <w:p w14:paraId="1558E32A">
      <w:pPr>
        <w:numPr>
          <w:numId w:val="0"/>
        </w:numPr>
        <w:ind w:leftChars="0"/>
        <w:jc w:val="both"/>
        <w:rPr>
          <w:rFonts w:hint="default" w:ascii="SimSun" w:hAnsi="SimSun" w:eastAsia="SimSun" w:cs="SimSun"/>
          <w:sz w:val="24"/>
          <w:szCs w:val="24"/>
          <w:lang w:val="pt-BR"/>
        </w:rPr>
      </w:pPr>
    </w:p>
    <w:p w14:paraId="0442B4B9">
      <w:pPr>
        <w:numPr>
          <w:ilvl w:val="0"/>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b/>
          <w:bCs/>
          <w:sz w:val="24"/>
          <w:szCs w:val="24"/>
        </w:rPr>
        <w:t>DA CONTRATAÇÃO</w:t>
      </w:r>
    </w:p>
    <w:p w14:paraId="0036A25D">
      <w:pPr>
        <w:numPr>
          <w:ilvl w:val="1"/>
          <w:numId w:val="1"/>
        </w:numPr>
        <w:ind w:left="0" w:leftChars="0" w:firstLine="0" w:firstLineChars="0"/>
        <w:jc w:val="both"/>
        <w:rPr>
          <w:rFonts w:hint="default" w:ascii="Arial" w:hAnsi="Arial" w:eastAsia="SimSun" w:cs="Arial"/>
          <w:sz w:val="24"/>
          <w:szCs w:val="24"/>
          <w:shd w:val="clear" w:fill="FFFF00"/>
          <w:lang w:val="pt-BR"/>
        </w:rPr>
      </w:pPr>
      <w:r>
        <w:rPr>
          <w:rFonts w:hint="default" w:ascii="Arial" w:hAnsi="Arial" w:eastAsia="SimSun" w:cs="Arial"/>
          <w:sz w:val="24"/>
          <w:szCs w:val="24"/>
        </w:rPr>
        <w:t xml:space="preserve">A contratação oriunda desta Cotação Eletrônica será formalizada com a </w:t>
      </w:r>
      <w:r>
        <w:rPr>
          <w:rFonts w:hint="default" w:ascii="Arial" w:hAnsi="Arial" w:eastAsia="SimSun" w:cs="Arial"/>
          <w:sz w:val="24"/>
          <w:szCs w:val="24"/>
          <w:lang w:val="pt-BR"/>
        </w:rPr>
        <w:t>emissão da Ordem de Fornecimento</w:t>
      </w:r>
      <w:r>
        <w:rPr>
          <w:rFonts w:hint="default" w:ascii="Arial" w:hAnsi="Arial" w:eastAsia="SimSun" w:cs="Arial"/>
          <w:sz w:val="24"/>
          <w:szCs w:val="24"/>
        </w:rPr>
        <w:t xml:space="preserve">, o qual terá </w:t>
      </w:r>
      <w:r>
        <w:rPr>
          <w:rFonts w:hint="default" w:ascii="Arial" w:hAnsi="Arial" w:eastAsia="SimSun" w:cs="Arial"/>
          <w:sz w:val="24"/>
          <w:szCs w:val="24"/>
          <w:lang w:val="pt-BR"/>
        </w:rPr>
        <w:t>o prazo de 15 dias para a entrega do produto.</w:t>
      </w:r>
    </w:p>
    <w:p w14:paraId="49F442BB">
      <w:pPr>
        <w:numPr>
          <w:ilvl w:val="1"/>
          <w:numId w:val="1"/>
        </w:numPr>
        <w:ind w:left="0" w:leftChars="0" w:firstLine="0" w:firstLineChars="0"/>
        <w:jc w:val="both"/>
        <w:rPr>
          <w:rFonts w:hint="default" w:ascii="SimSun" w:hAnsi="SimSun" w:eastAsia="SimSun" w:cs="SimSun"/>
          <w:sz w:val="24"/>
          <w:szCs w:val="24"/>
          <w:lang w:val="pt-BR"/>
        </w:rPr>
      </w:pPr>
      <w:r>
        <w:rPr>
          <w:rFonts w:hint="default" w:ascii="Arial" w:hAnsi="Arial" w:eastAsia="SimSun" w:cs="Arial"/>
          <w:sz w:val="24"/>
          <w:szCs w:val="24"/>
        </w:rPr>
        <w:t>Será exigida a comprovação das condições de habilitação consignadas no edital, que deverão ser mantidas pelo licitante</w:t>
      </w:r>
      <w:r>
        <w:rPr>
          <w:rFonts w:ascii="SimSun" w:hAnsi="SimSun" w:eastAsia="SimSun" w:cs="SimSun"/>
          <w:sz w:val="24"/>
          <w:szCs w:val="24"/>
        </w:rPr>
        <w:t>.</w:t>
      </w:r>
    </w:p>
    <w:p w14:paraId="741FBABF">
      <w:pPr>
        <w:numPr>
          <w:ilvl w:val="1"/>
          <w:numId w:val="1"/>
        </w:numPr>
        <w:ind w:left="0" w:leftChars="0" w:firstLine="0" w:firstLineChars="0"/>
        <w:jc w:val="both"/>
        <w:rPr>
          <w:rFonts w:hint="default" w:ascii="Arial" w:hAnsi="Arial" w:eastAsia="SimSun" w:cs="Arial"/>
          <w:sz w:val="24"/>
          <w:szCs w:val="24"/>
          <w:lang w:val="pt-BR"/>
        </w:rPr>
      </w:pPr>
      <w:r>
        <w:rPr>
          <w:rFonts w:hint="default" w:ascii="Arial" w:hAnsi="Arial" w:eastAsia="SimSun" w:cs="Arial"/>
          <w:sz w:val="24"/>
          <w:szCs w:val="24"/>
        </w:rPr>
        <w:t xml:space="preserve">Na hipótese de o vencedor da licitação não comprovar as condições de habilitação consignadas no edital ou se recusar a retirar a nota de empenho, outro licitante poderá ser convocado respeitado a ordem de classificação, para, após a comprovação dos requisitos para habilitação, analisada a proposta e eventuais documentos complementares e, feita a negociação, sem prejuízo da aplicação das sanções de que trata o art. </w:t>
      </w:r>
      <w:r>
        <w:rPr>
          <w:rFonts w:hint="default" w:ascii="Arial" w:hAnsi="Arial" w:eastAsia="SimSun" w:cs="Arial"/>
          <w:sz w:val="24"/>
          <w:szCs w:val="24"/>
          <w:lang w:val="pt-BR"/>
        </w:rPr>
        <w:t>155, da lei 14.133/21.</w:t>
      </w:r>
    </w:p>
    <w:p w14:paraId="0EA8E6F8">
      <w:pPr>
        <w:numPr>
          <w:ilvl w:val="1"/>
          <w:numId w:val="1"/>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prazo de validade das propostas será de 60 (sessenta) dias.</w:t>
      </w:r>
    </w:p>
    <w:p w14:paraId="7793318D">
      <w:pPr>
        <w:numPr>
          <w:ilvl w:val="0"/>
          <w:numId w:val="0"/>
        </w:numPr>
        <w:ind w:leftChars="0"/>
        <w:jc w:val="both"/>
        <w:rPr>
          <w:rFonts w:hint="default" w:ascii="Arial" w:hAnsi="Arial" w:eastAsia="SimSun" w:cs="Arial"/>
          <w:sz w:val="24"/>
          <w:szCs w:val="24"/>
          <w:lang w:val="pt-BR"/>
        </w:rPr>
      </w:pPr>
    </w:p>
    <w:p w14:paraId="3ECCE1C9">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 xml:space="preserve">PAGAMENTO </w:t>
      </w:r>
    </w:p>
    <w:p w14:paraId="5F57FF5B">
      <w:pPr>
        <w:pStyle w:val="12"/>
        <w:keepNext w:val="0"/>
        <w:keepLines w:val="0"/>
        <w:pageBreakBefore w:val="0"/>
        <w:widowControl/>
        <w:kinsoku/>
        <w:wordWrap/>
        <w:overflowPunct/>
        <w:topLinePunct w:val="0"/>
        <w:autoSpaceDE/>
        <w:autoSpaceDN/>
        <w:bidi w:val="0"/>
        <w:adjustRightInd/>
        <w:snapToGrid/>
        <w:spacing w:before="0" w:after="0" w:line="240" w:lineRule="auto"/>
        <w:ind w:left="0" w:leftChars="0" w:firstLine="0" w:firstLineChars="0"/>
        <w:contextualSpacing/>
        <w:jc w:val="both"/>
        <w:outlineLvl w:val="9"/>
        <w:rPr>
          <w:rFonts w:hint="default" w:ascii="Arial" w:hAnsi="Arial" w:eastAsia="SimSun" w:cs="Arial"/>
          <w:sz w:val="24"/>
          <w:szCs w:val="24"/>
          <w:lang w:val="pt-BR"/>
        </w:rPr>
      </w:pPr>
      <w:r>
        <w:rPr>
          <w:rFonts w:hint="default" w:ascii="Arial" w:hAnsi="Arial" w:eastAsia="SimSun" w:cs="Arial"/>
          <w:b/>
          <w:bCs/>
          <w:sz w:val="24"/>
          <w:szCs w:val="24"/>
          <w:lang w:val="pt-BR"/>
        </w:rPr>
        <w:t>14.1</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O pagamento ficará condicionado ao envio da nota de empenho e à </w:t>
      </w:r>
      <w:r>
        <w:rPr>
          <w:rFonts w:hint="default" w:ascii="Arial" w:hAnsi="Arial" w:eastAsia="SimSun" w:cs="Arial"/>
          <w:sz w:val="24"/>
          <w:szCs w:val="24"/>
          <w:lang w:val="pt-BR"/>
        </w:rPr>
        <w:t>instalaçãos dos equipamentos solicitados neste edital.</w:t>
      </w:r>
    </w:p>
    <w:p w14:paraId="6C38CE66">
      <w:pPr>
        <w:numPr>
          <w:ilvl w:val="0"/>
          <w:numId w:val="0"/>
        </w:numPr>
        <w:ind w:leftChars="0"/>
        <w:jc w:val="both"/>
        <w:rPr>
          <w:rFonts w:hint="default" w:ascii="Arial" w:hAnsi="Arial" w:eastAsia="SimSun" w:cs="Arial"/>
          <w:b/>
          <w:bCs/>
          <w:sz w:val="24"/>
          <w:szCs w:val="24"/>
        </w:rPr>
      </w:pPr>
    </w:p>
    <w:p w14:paraId="7204CBDE">
      <w:pPr>
        <w:numPr>
          <w:ilvl w:val="0"/>
          <w:numId w:val="1"/>
        </w:numPr>
        <w:ind w:left="0" w:leftChars="0" w:firstLine="0" w:firstLineChars="0"/>
        <w:jc w:val="both"/>
        <w:rPr>
          <w:rFonts w:hint="default" w:ascii="Arial" w:hAnsi="Arial" w:eastAsia="SimSun" w:cs="Arial"/>
          <w:sz w:val="24"/>
          <w:szCs w:val="24"/>
        </w:rPr>
      </w:pPr>
      <w:r>
        <w:rPr>
          <w:rFonts w:hint="default" w:ascii="Arial" w:hAnsi="Arial" w:eastAsia="SimSun" w:cs="Arial"/>
          <w:b/>
          <w:bCs/>
          <w:sz w:val="24"/>
          <w:szCs w:val="24"/>
        </w:rPr>
        <w:t xml:space="preserve">SANÇÕES ADMINISTRATIVAS </w:t>
      </w:r>
    </w:p>
    <w:p w14:paraId="331A2B2C">
      <w:pPr>
        <w:pStyle w:val="2"/>
        <w:keepNext w:val="0"/>
        <w:keepLines w:val="0"/>
        <w:pageBreakBefore w:val="0"/>
        <w:numPr>
          <w:ilvl w:val="1"/>
          <w:numId w:val="1"/>
        </w:numPr>
        <w:tabs>
          <w:tab w:val="left" w:pos="480"/>
        </w:tabs>
        <w:kinsoku/>
        <w:wordWrap/>
        <w:overflowPunct/>
        <w:topLinePunct w:val="0"/>
        <w:bidi w:val="0"/>
        <w:adjustRightInd/>
        <w:snapToGrid/>
        <w:spacing w:after="0" w:line="240" w:lineRule="auto"/>
        <w:ind w:left="0" w:leftChars="0" w:right="0" w:rightChars="0" w:firstLine="0" w:firstLineChars="0"/>
        <w:jc w:val="left"/>
        <w:textAlignment w:val="auto"/>
        <w:rPr>
          <w:rFonts w:hint="default" w:ascii="Arial" w:hAnsi="Arial" w:cs="Arial"/>
        </w:rPr>
      </w:pPr>
      <w:r>
        <w:rPr>
          <w:rFonts w:hint="default" w:ascii="Arial" w:hAnsi="Arial" w:cs="Arial"/>
        </w:rPr>
        <w:t>DAS INFRAÇÕES E DAS SANÇÕES ADMINISTRATIVAS</w:t>
      </w:r>
    </w:p>
    <w:p w14:paraId="0B12F9AF">
      <w:pPr>
        <w:pStyle w:val="6"/>
        <w:keepNext w:val="0"/>
        <w:keepLines w:val="0"/>
        <w:pageBreakBefore w:val="0"/>
        <w:widowControl w:val="0"/>
        <w:kinsoku/>
        <w:wordWrap/>
        <w:overflowPunct/>
        <w:topLinePunct w:val="0"/>
        <w:autoSpaceDE w:val="0"/>
        <w:autoSpaceDN w:val="0"/>
        <w:bidi w:val="0"/>
        <w:adjustRightInd/>
        <w:snapToGrid/>
        <w:spacing w:after="240" w:line="240" w:lineRule="auto"/>
        <w:ind w:right="113"/>
        <w:jc w:val="both"/>
        <w:textAlignment w:val="auto"/>
        <w:rPr>
          <w:rFonts w:hint="default" w:ascii="Arial" w:hAnsi="Arial" w:cs="Arial"/>
        </w:rPr>
      </w:pPr>
      <w:r>
        <w:rPr>
          <w:rFonts w:hint="default" w:ascii="Arial" w:hAnsi="Arial" w:cs="Arial"/>
        </w:rPr>
        <w:t>Na hipótese da ocorrência de quaisquer infrações contratuais ou legais, especialmente de inadimplemento de obrigação pela Contratada, esta estará sujeita às sanções previstas nos artigos 155 e 156, ambos da Lei nº 14.133, de 1º de abril de 2021:</w:t>
      </w:r>
    </w:p>
    <w:p w14:paraId="30E2458C">
      <w:pPr>
        <w:spacing w:before="205" w:line="312" w:lineRule="auto"/>
        <w:ind w:left="2000" w:leftChars="1000" w:right="112" w:firstLine="0" w:firstLineChars="0"/>
        <w:jc w:val="both"/>
        <w:rPr>
          <w:rFonts w:hint="default" w:ascii="Arial" w:hAnsi="Arial" w:cs="Arial"/>
          <w:sz w:val="20"/>
        </w:rPr>
      </w:pPr>
      <w:r>
        <w:rPr>
          <w:rFonts w:hint="default" w:ascii="Arial" w:hAnsi="Arial" w:cs="Arial"/>
          <w:b/>
          <w:bCs/>
          <w:sz w:val="20"/>
        </w:rPr>
        <w:t>Art. 155.</w:t>
      </w:r>
      <w:r>
        <w:rPr>
          <w:rFonts w:hint="default" w:ascii="Arial" w:hAnsi="Arial" w:cs="Arial"/>
          <w:sz w:val="20"/>
        </w:rPr>
        <w:t xml:space="preserve"> O licitante ou o contratado será responsabilizado administrativamente</w:t>
      </w:r>
      <w:r>
        <w:rPr>
          <w:rFonts w:hint="default" w:ascii="Arial" w:hAnsi="Arial" w:cs="Arial"/>
          <w:spacing w:val="1"/>
          <w:sz w:val="20"/>
        </w:rPr>
        <w:t xml:space="preserve"> </w:t>
      </w:r>
      <w:r>
        <w:rPr>
          <w:rFonts w:hint="default" w:ascii="Arial" w:hAnsi="Arial" w:cs="Arial"/>
          <w:sz w:val="20"/>
        </w:rPr>
        <w:t>pelas seguintes infrações:</w:t>
      </w:r>
    </w:p>
    <w:p w14:paraId="6E5B8091">
      <w:pPr>
        <w:pStyle w:val="12"/>
        <w:numPr>
          <w:ilvl w:val="0"/>
          <w:numId w:val="3"/>
        </w:numPr>
        <w:tabs>
          <w:tab w:val="left" w:pos="2420"/>
        </w:tabs>
        <w:spacing w:before="0" w:after="0" w:line="240" w:lineRule="auto"/>
        <w:ind w:left="2200" w:leftChars="0" w:right="0" w:firstLine="0" w:firstLineChars="0"/>
        <w:jc w:val="both"/>
        <w:rPr>
          <w:rFonts w:hint="default" w:ascii="Arial" w:hAnsi="Arial" w:cs="Arial"/>
          <w:sz w:val="20"/>
        </w:rPr>
      </w:pPr>
      <w:r>
        <w:rPr>
          <w:rFonts w:hint="default" w:ascii="Arial" w:hAnsi="Arial" w:cs="Arial"/>
          <w:sz w:val="20"/>
        </w:rPr>
        <w:t>- dar causa à inexecução parcial do contrato;</w:t>
      </w:r>
    </w:p>
    <w:p w14:paraId="1B7209A2">
      <w:pPr>
        <w:pStyle w:val="12"/>
        <w:numPr>
          <w:ilvl w:val="0"/>
          <w:numId w:val="3"/>
        </w:numPr>
        <w:tabs>
          <w:tab w:val="left" w:pos="2420"/>
        </w:tabs>
        <w:spacing w:before="69" w:after="0" w:line="312" w:lineRule="auto"/>
        <w:ind w:left="2200" w:leftChars="0" w:right="112"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1"/>
          <w:sz w:val="20"/>
        </w:rPr>
        <w:t xml:space="preserve"> </w:t>
      </w:r>
      <w:r>
        <w:rPr>
          <w:rFonts w:hint="default" w:ascii="Arial" w:hAnsi="Arial" w:cs="Arial"/>
          <w:sz w:val="20"/>
        </w:rPr>
        <w:t>dar</w:t>
      </w:r>
      <w:r>
        <w:rPr>
          <w:rFonts w:hint="default" w:ascii="Arial" w:hAnsi="Arial" w:cs="Arial"/>
          <w:spacing w:val="1"/>
          <w:sz w:val="20"/>
        </w:rPr>
        <w:t xml:space="preserve"> </w:t>
      </w:r>
      <w:r>
        <w:rPr>
          <w:rFonts w:hint="default" w:ascii="Arial" w:hAnsi="Arial" w:cs="Arial"/>
          <w:sz w:val="20"/>
        </w:rPr>
        <w:t>causa</w:t>
      </w:r>
      <w:r>
        <w:rPr>
          <w:rFonts w:hint="default" w:ascii="Arial" w:hAnsi="Arial" w:cs="Arial"/>
          <w:spacing w:val="1"/>
          <w:sz w:val="20"/>
        </w:rPr>
        <w:t xml:space="preserve"> </w:t>
      </w:r>
      <w:r>
        <w:rPr>
          <w:rFonts w:hint="default" w:ascii="Arial" w:hAnsi="Arial" w:cs="Arial"/>
          <w:sz w:val="20"/>
        </w:rPr>
        <w:t>à</w:t>
      </w:r>
      <w:r>
        <w:rPr>
          <w:rFonts w:hint="default" w:ascii="Arial" w:hAnsi="Arial" w:cs="Arial"/>
          <w:spacing w:val="1"/>
          <w:sz w:val="20"/>
        </w:rPr>
        <w:t xml:space="preserve"> </w:t>
      </w:r>
      <w:r>
        <w:rPr>
          <w:rFonts w:hint="default" w:ascii="Arial" w:hAnsi="Arial" w:cs="Arial"/>
          <w:sz w:val="20"/>
        </w:rPr>
        <w:t>inexecução</w:t>
      </w:r>
      <w:r>
        <w:rPr>
          <w:rFonts w:hint="default" w:ascii="Arial" w:hAnsi="Arial" w:cs="Arial"/>
          <w:spacing w:val="1"/>
          <w:sz w:val="20"/>
        </w:rPr>
        <w:t xml:space="preserve"> </w:t>
      </w:r>
      <w:r>
        <w:rPr>
          <w:rFonts w:hint="default" w:ascii="Arial" w:hAnsi="Arial" w:cs="Arial"/>
          <w:sz w:val="20"/>
        </w:rPr>
        <w:t>parcial</w:t>
      </w:r>
      <w:r>
        <w:rPr>
          <w:rFonts w:hint="default" w:ascii="Arial" w:hAnsi="Arial" w:cs="Arial"/>
          <w:spacing w:val="1"/>
          <w:sz w:val="20"/>
        </w:rPr>
        <w:t xml:space="preserve"> </w:t>
      </w:r>
      <w:r>
        <w:rPr>
          <w:rFonts w:hint="default" w:ascii="Arial" w:hAnsi="Arial" w:cs="Arial"/>
          <w:sz w:val="20"/>
        </w:rPr>
        <w:t>do</w:t>
      </w:r>
      <w:r>
        <w:rPr>
          <w:rFonts w:hint="default" w:ascii="Arial" w:hAnsi="Arial" w:cs="Arial"/>
          <w:spacing w:val="1"/>
          <w:sz w:val="20"/>
        </w:rPr>
        <w:t xml:space="preserve"> </w:t>
      </w:r>
      <w:r>
        <w:rPr>
          <w:rFonts w:hint="default" w:ascii="Arial" w:hAnsi="Arial" w:cs="Arial"/>
          <w:sz w:val="20"/>
        </w:rPr>
        <w:t>contrato</w:t>
      </w:r>
      <w:r>
        <w:rPr>
          <w:rFonts w:hint="default" w:ascii="Arial" w:hAnsi="Arial" w:cs="Arial"/>
          <w:spacing w:val="1"/>
          <w:sz w:val="20"/>
        </w:rPr>
        <w:t xml:space="preserve"> </w:t>
      </w:r>
      <w:r>
        <w:rPr>
          <w:rFonts w:hint="default" w:ascii="Arial" w:hAnsi="Arial" w:cs="Arial"/>
          <w:sz w:val="20"/>
        </w:rPr>
        <w:t>que</w:t>
      </w:r>
      <w:r>
        <w:rPr>
          <w:rFonts w:hint="default" w:ascii="Arial" w:hAnsi="Arial" w:cs="Arial"/>
          <w:spacing w:val="1"/>
          <w:sz w:val="20"/>
        </w:rPr>
        <w:t xml:space="preserve"> </w:t>
      </w:r>
      <w:r>
        <w:rPr>
          <w:rFonts w:hint="default" w:ascii="Arial" w:hAnsi="Arial" w:cs="Arial"/>
          <w:sz w:val="20"/>
        </w:rPr>
        <w:t>cause</w:t>
      </w:r>
      <w:r>
        <w:rPr>
          <w:rFonts w:hint="default" w:ascii="Arial" w:hAnsi="Arial" w:cs="Arial"/>
          <w:spacing w:val="1"/>
          <w:sz w:val="20"/>
        </w:rPr>
        <w:t xml:space="preserve"> </w:t>
      </w:r>
      <w:r>
        <w:rPr>
          <w:rFonts w:hint="default" w:ascii="Arial" w:hAnsi="Arial" w:cs="Arial"/>
          <w:sz w:val="20"/>
        </w:rPr>
        <w:t>grave</w:t>
      </w:r>
      <w:r>
        <w:rPr>
          <w:rFonts w:hint="default" w:ascii="Arial" w:hAnsi="Arial" w:cs="Arial"/>
          <w:spacing w:val="1"/>
          <w:sz w:val="20"/>
        </w:rPr>
        <w:t xml:space="preserve"> </w:t>
      </w:r>
      <w:r>
        <w:rPr>
          <w:rFonts w:hint="default" w:ascii="Arial" w:hAnsi="Arial" w:cs="Arial"/>
          <w:sz w:val="20"/>
        </w:rPr>
        <w:t>dano</w:t>
      </w:r>
      <w:r>
        <w:rPr>
          <w:rFonts w:hint="default" w:ascii="Arial" w:hAnsi="Arial" w:cs="Arial"/>
          <w:spacing w:val="1"/>
          <w:sz w:val="20"/>
        </w:rPr>
        <w:t xml:space="preserve"> </w:t>
      </w:r>
      <w:r>
        <w:rPr>
          <w:rFonts w:hint="default" w:ascii="Arial" w:hAnsi="Arial" w:cs="Arial"/>
          <w:sz w:val="20"/>
        </w:rPr>
        <w:t>à</w:t>
      </w:r>
      <w:r>
        <w:rPr>
          <w:rFonts w:hint="default" w:ascii="Arial" w:hAnsi="Arial" w:cs="Arial"/>
          <w:spacing w:val="1"/>
          <w:sz w:val="20"/>
        </w:rPr>
        <w:t xml:space="preserve"> </w:t>
      </w:r>
      <w:r>
        <w:rPr>
          <w:rFonts w:hint="default" w:ascii="Arial" w:hAnsi="Arial" w:cs="Arial"/>
          <w:sz w:val="20"/>
        </w:rPr>
        <w:t>Administração, ao funcionamento dos serviços públicos ou ao interesse coletivo;</w:t>
      </w:r>
    </w:p>
    <w:p w14:paraId="341BA555">
      <w:pPr>
        <w:pStyle w:val="12"/>
        <w:numPr>
          <w:ilvl w:val="0"/>
          <w:numId w:val="3"/>
        </w:numPr>
        <w:tabs>
          <w:tab w:val="left" w:pos="2420"/>
        </w:tabs>
        <w:spacing w:before="69" w:after="0" w:line="312" w:lineRule="auto"/>
        <w:ind w:left="2200" w:leftChars="0" w:right="112" w:firstLine="0" w:firstLineChars="0"/>
        <w:jc w:val="both"/>
        <w:rPr>
          <w:rFonts w:hint="default" w:ascii="Arial" w:hAnsi="Arial" w:cs="Arial"/>
          <w:sz w:val="20"/>
        </w:rPr>
      </w:pPr>
      <w:r>
        <w:rPr>
          <w:rFonts w:hint="default" w:ascii="Arial" w:hAnsi="Arial" w:cs="Arial"/>
          <w:sz w:val="20"/>
        </w:rPr>
        <w:t>- dar causa à inexecução total do contrato;</w:t>
      </w:r>
    </w:p>
    <w:p w14:paraId="696C84AF">
      <w:pPr>
        <w:pStyle w:val="12"/>
        <w:numPr>
          <w:ilvl w:val="0"/>
          <w:numId w:val="4"/>
        </w:numPr>
        <w:tabs>
          <w:tab w:val="left" w:pos="2420"/>
        </w:tabs>
        <w:spacing w:before="0" w:after="0" w:line="240" w:lineRule="auto"/>
        <w:ind w:left="2200" w:leftChars="0" w:right="0" w:firstLine="0" w:firstLineChars="0"/>
        <w:jc w:val="both"/>
        <w:rPr>
          <w:rFonts w:hint="default" w:ascii="Arial" w:hAnsi="Arial" w:cs="Arial"/>
          <w:sz w:val="20"/>
        </w:rPr>
      </w:pPr>
      <w:r>
        <w:rPr>
          <w:rFonts w:hint="default" w:ascii="Arial" w:hAnsi="Arial" w:cs="Arial"/>
          <w:sz w:val="20"/>
        </w:rPr>
        <w:t>- deixar de entregar a documentação exigida para o certame;</w:t>
      </w:r>
    </w:p>
    <w:p w14:paraId="4B310BC0">
      <w:pPr>
        <w:pStyle w:val="12"/>
        <w:numPr>
          <w:ilvl w:val="0"/>
          <w:numId w:val="4"/>
        </w:numPr>
        <w:tabs>
          <w:tab w:val="left" w:pos="2420"/>
        </w:tabs>
        <w:spacing w:before="69" w:after="0" w:line="312" w:lineRule="auto"/>
        <w:ind w:left="2200" w:leftChars="0" w:right="112"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26"/>
          <w:sz w:val="20"/>
        </w:rPr>
        <w:t xml:space="preserve"> </w:t>
      </w:r>
      <w:r>
        <w:rPr>
          <w:rFonts w:hint="default" w:ascii="Arial" w:hAnsi="Arial" w:cs="Arial"/>
          <w:sz w:val="20"/>
        </w:rPr>
        <w:t>não</w:t>
      </w:r>
      <w:r>
        <w:rPr>
          <w:rFonts w:hint="default" w:ascii="Arial" w:hAnsi="Arial" w:cs="Arial"/>
          <w:spacing w:val="27"/>
          <w:sz w:val="20"/>
        </w:rPr>
        <w:t xml:space="preserve"> </w:t>
      </w:r>
      <w:r>
        <w:rPr>
          <w:rFonts w:hint="default" w:ascii="Arial" w:hAnsi="Arial" w:cs="Arial"/>
          <w:sz w:val="20"/>
        </w:rPr>
        <w:t>manter</w:t>
      </w:r>
      <w:r>
        <w:rPr>
          <w:rFonts w:hint="default" w:ascii="Arial" w:hAnsi="Arial" w:cs="Arial"/>
          <w:spacing w:val="26"/>
          <w:sz w:val="20"/>
        </w:rPr>
        <w:t xml:space="preserve"> </w:t>
      </w:r>
      <w:r>
        <w:rPr>
          <w:rFonts w:hint="default" w:ascii="Arial" w:hAnsi="Arial" w:cs="Arial"/>
          <w:sz w:val="20"/>
        </w:rPr>
        <w:t>a</w:t>
      </w:r>
      <w:r>
        <w:rPr>
          <w:rFonts w:hint="default" w:ascii="Arial" w:hAnsi="Arial" w:cs="Arial"/>
          <w:spacing w:val="26"/>
          <w:sz w:val="20"/>
        </w:rPr>
        <w:t xml:space="preserve"> </w:t>
      </w:r>
      <w:r>
        <w:rPr>
          <w:rFonts w:hint="default" w:ascii="Arial" w:hAnsi="Arial" w:cs="Arial"/>
          <w:sz w:val="20"/>
        </w:rPr>
        <w:t>proposta,</w:t>
      </w:r>
      <w:r>
        <w:rPr>
          <w:rFonts w:hint="default" w:ascii="Arial" w:hAnsi="Arial" w:cs="Arial"/>
          <w:spacing w:val="27"/>
          <w:sz w:val="20"/>
        </w:rPr>
        <w:t xml:space="preserve"> </w:t>
      </w:r>
      <w:r>
        <w:rPr>
          <w:rFonts w:hint="default" w:ascii="Arial" w:hAnsi="Arial" w:cs="Arial"/>
          <w:sz w:val="20"/>
        </w:rPr>
        <w:t>salvo</w:t>
      </w:r>
      <w:r>
        <w:rPr>
          <w:rFonts w:hint="default" w:ascii="Arial" w:hAnsi="Arial" w:cs="Arial"/>
          <w:spacing w:val="26"/>
          <w:sz w:val="20"/>
        </w:rPr>
        <w:t xml:space="preserve"> </w:t>
      </w:r>
      <w:r>
        <w:rPr>
          <w:rFonts w:hint="default" w:ascii="Arial" w:hAnsi="Arial" w:cs="Arial"/>
          <w:sz w:val="20"/>
        </w:rPr>
        <w:t>em</w:t>
      </w:r>
      <w:r>
        <w:rPr>
          <w:rFonts w:hint="default" w:ascii="Arial" w:hAnsi="Arial" w:cs="Arial"/>
          <w:spacing w:val="26"/>
          <w:sz w:val="20"/>
        </w:rPr>
        <w:t xml:space="preserve"> </w:t>
      </w:r>
      <w:r>
        <w:rPr>
          <w:rFonts w:hint="default" w:ascii="Arial" w:hAnsi="Arial" w:cs="Arial"/>
          <w:sz w:val="20"/>
        </w:rPr>
        <w:t>decorrência</w:t>
      </w:r>
      <w:r>
        <w:rPr>
          <w:rFonts w:hint="default" w:ascii="Arial" w:hAnsi="Arial" w:cs="Arial"/>
          <w:spacing w:val="27"/>
          <w:sz w:val="20"/>
        </w:rPr>
        <w:t xml:space="preserve"> </w:t>
      </w:r>
      <w:r>
        <w:rPr>
          <w:rFonts w:hint="default" w:ascii="Arial" w:hAnsi="Arial" w:cs="Arial"/>
          <w:sz w:val="20"/>
        </w:rPr>
        <w:t>de</w:t>
      </w:r>
      <w:r>
        <w:rPr>
          <w:rFonts w:hint="default" w:ascii="Arial" w:hAnsi="Arial" w:cs="Arial"/>
          <w:spacing w:val="26"/>
          <w:sz w:val="20"/>
        </w:rPr>
        <w:t xml:space="preserve"> </w:t>
      </w:r>
      <w:r>
        <w:rPr>
          <w:rFonts w:hint="default" w:ascii="Arial" w:hAnsi="Arial" w:cs="Arial"/>
          <w:sz w:val="20"/>
        </w:rPr>
        <w:t>fato</w:t>
      </w:r>
      <w:r>
        <w:rPr>
          <w:rFonts w:hint="default" w:ascii="Arial" w:hAnsi="Arial" w:cs="Arial"/>
          <w:spacing w:val="27"/>
          <w:sz w:val="20"/>
        </w:rPr>
        <w:t xml:space="preserve"> </w:t>
      </w:r>
      <w:r>
        <w:rPr>
          <w:rFonts w:hint="default" w:ascii="Arial" w:hAnsi="Arial" w:cs="Arial"/>
          <w:sz w:val="20"/>
        </w:rPr>
        <w:t>superveniente</w:t>
      </w:r>
      <w:r>
        <w:rPr>
          <w:rFonts w:hint="default" w:ascii="Arial" w:hAnsi="Arial" w:cs="Arial"/>
          <w:spacing w:val="-47"/>
          <w:sz w:val="20"/>
        </w:rPr>
        <w:t xml:space="preserve"> </w:t>
      </w:r>
      <w:r>
        <w:rPr>
          <w:rFonts w:hint="default" w:ascii="Arial" w:hAnsi="Arial" w:cs="Arial"/>
          <w:sz w:val="20"/>
        </w:rPr>
        <w:t>devidamente justificado;</w:t>
      </w:r>
    </w:p>
    <w:p w14:paraId="78CC477A">
      <w:pPr>
        <w:pStyle w:val="12"/>
        <w:numPr>
          <w:ilvl w:val="0"/>
          <w:numId w:val="4"/>
        </w:numPr>
        <w:tabs>
          <w:tab w:val="left" w:pos="3613"/>
        </w:tabs>
        <w:spacing w:before="0" w:after="0" w:line="312" w:lineRule="auto"/>
        <w:ind w:left="2200" w:leftChars="0" w:right="112"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34"/>
          <w:sz w:val="20"/>
        </w:rPr>
        <w:t xml:space="preserve"> </w:t>
      </w:r>
      <w:r>
        <w:rPr>
          <w:rFonts w:hint="default" w:ascii="Arial" w:hAnsi="Arial" w:cs="Arial"/>
          <w:sz w:val="20"/>
        </w:rPr>
        <w:t>não</w:t>
      </w:r>
      <w:r>
        <w:rPr>
          <w:rFonts w:hint="default" w:ascii="Arial" w:hAnsi="Arial" w:cs="Arial"/>
          <w:spacing w:val="35"/>
          <w:sz w:val="20"/>
        </w:rPr>
        <w:t xml:space="preserve"> </w:t>
      </w:r>
      <w:r>
        <w:rPr>
          <w:rFonts w:hint="default" w:ascii="Arial" w:hAnsi="Arial" w:cs="Arial"/>
          <w:sz w:val="20"/>
        </w:rPr>
        <w:t>celebrar</w:t>
      </w:r>
      <w:r>
        <w:rPr>
          <w:rFonts w:hint="default" w:ascii="Arial" w:hAnsi="Arial" w:cs="Arial"/>
          <w:spacing w:val="35"/>
          <w:sz w:val="20"/>
        </w:rPr>
        <w:t xml:space="preserve"> </w:t>
      </w:r>
      <w:r>
        <w:rPr>
          <w:rFonts w:hint="default" w:ascii="Arial" w:hAnsi="Arial" w:cs="Arial"/>
          <w:sz w:val="20"/>
        </w:rPr>
        <w:t>o</w:t>
      </w:r>
      <w:r>
        <w:rPr>
          <w:rFonts w:hint="default" w:ascii="Arial" w:hAnsi="Arial" w:cs="Arial"/>
          <w:spacing w:val="35"/>
          <w:sz w:val="20"/>
        </w:rPr>
        <w:t xml:space="preserve"> </w:t>
      </w:r>
      <w:r>
        <w:rPr>
          <w:rFonts w:hint="default" w:ascii="Arial" w:hAnsi="Arial" w:cs="Arial"/>
          <w:sz w:val="20"/>
        </w:rPr>
        <w:t>contrato</w:t>
      </w:r>
      <w:r>
        <w:rPr>
          <w:rFonts w:hint="default" w:ascii="Arial" w:hAnsi="Arial" w:cs="Arial"/>
          <w:spacing w:val="35"/>
          <w:sz w:val="20"/>
        </w:rPr>
        <w:t xml:space="preserve"> </w:t>
      </w:r>
      <w:r>
        <w:rPr>
          <w:rFonts w:hint="default" w:ascii="Arial" w:hAnsi="Arial" w:cs="Arial"/>
          <w:sz w:val="20"/>
        </w:rPr>
        <w:t>ou</w:t>
      </w:r>
      <w:r>
        <w:rPr>
          <w:rFonts w:hint="default" w:ascii="Arial" w:hAnsi="Arial" w:cs="Arial"/>
          <w:spacing w:val="35"/>
          <w:sz w:val="20"/>
        </w:rPr>
        <w:t xml:space="preserve"> </w:t>
      </w:r>
      <w:r>
        <w:rPr>
          <w:rFonts w:hint="default" w:ascii="Arial" w:hAnsi="Arial" w:cs="Arial"/>
          <w:sz w:val="20"/>
        </w:rPr>
        <w:t>não</w:t>
      </w:r>
      <w:r>
        <w:rPr>
          <w:rFonts w:hint="default" w:ascii="Arial" w:hAnsi="Arial" w:cs="Arial"/>
          <w:spacing w:val="35"/>
          <w:sz w:val="20"/>
        </w:rPr>
        <w:t xml:space="preserve"> </w:t>
      </w:r>
      <w:r>
        <w:rPr>
          <w:rFonts w:hint="default" w:ascii="Arial" w:hAnsi="Arial" w:cs="Arial"/>
          <w:sz w:val="20"/>
        </w:rPr>
        <w:t>entregar</w:t>
      </w:r>
      <w:r>
        <w:rPr>
          <w:rFonts w:hint="default" w:ascii="Arial" w:hAnsi="Arial" w:cs="Arial"/>
          <w:spacing w:val="35"/>
          <w:sz w:val="20"/>
        </w:rPr>
        <w:t xml:space="preserve"> </w:t>
      </w:r>
      <w:r>
        <w:rPr>
          <w:rFonts w:hint="default" w:ascii="Arial" w:hAnsi="Arial" w:cs="Arial"/>
          <w:sz w:val="20"/>
        </w:rPr>
        <w:t>a</w:t>
      </w:r>
      <w:r>
        <w:rPr>
          <w:rFonts w:hint="default" w:ascii="Arial" w:hAnsi="Arial" w:cs="Arial"/>
          <w:spacing w:val="35"/>
          <w:sz w:val="20"/>
        </w:rPr>
        <w:t xml:space="preserve"> </w:t>
      </w:r>
      <w:r>
        <w:rPr>
          <w:rFonts w:hint="default" w:ascii="Arial" w:hAnsi="Arial" w:cs="Arial"/>
          <w:sz w:val="20"/>
        </w:rPr>
        <w:t>documentação</w:t>
      </w:r>
      <w:r>
        <w:rPr>
          <w:rFonts w:hint="default" w:ascii="Arial" w:hAnsi="Arial" w:cs="Arial"/>
          <w:spacing w:val="35"/>
          <w:sz w:val="20"/>
        </w:rPr>
        <w:t xml:space="preserve"> </w:t>
      </w:r>
      <w:r>
        <w:rPr>
          <w:rFonts w:hint="default" w:ascii="Arial" w:hAnsi="Arial" w:cs="Arial"/>
          <w:sz w:val="20"/>
        </w:rPr>
        <w:t>exigida</w:t>
      </w:r>
      <w:r>
        <w:rPr>
          <w:rFonts w:hint="default" w:ascii="Arial" w:hAnsi="Arial" w:cs="Arial"/>
          <w:spacing w:val="35"/>
          <w:sz w:val="20"/>
        </w:rPr>
        <w:t xml:space="preserve"> </w:t>
      </w:r>
      <w:r>
        <w:rPr>
          <w:rFonts w:hint="default" w:ascii="Arial" w:hAnsi="Arial" w:cs="Arial"/>
          <w:sz w:val="20"/>
        </w:rPr>
        <w:t>para</w:t>
      </w:r>
      <w:r>
        <w:rPr>
          <w:rFonts w:hint="default" w:ascii="Arial" w:hAnsi="Arial" w:cs="Arial"/>
          <w:spacing w:val="35"/>
          <w:sz w:val="20"/>
        </w:rPr>
        <w:t xml:space="preserve"> </w:t>
      </w:r>
      <w:r>
        <w:rPr>
          <w:rFonts w:hint="default" w:ascii="Arial" w:hAnsi="Arial" w:cs="Arial"/>
          <w:sz w:val="20"/>
        </w:rPr>
        <w:t>a</w:t>
      </w:r>
      <w:r>
        <w:rPr>
          <w:rFonts w:hint="default" w:ascii="Arial" w:hAnsi="Arial" w:cs="Arial"/>
          <w:spacing w:val="-47"/>
          <w:sz w:val="20"/>
        </w:rPr>
        <w:t xml:space="preserve"> </w:t>
      </w:r>
      <w:r>
        <w:rPr>
          <w:rFonts w:hint="default" w:ascii="Arial" w:hAnsi="Arial" w:cs="Arial"/>
          <w:sz w:val="20"/>
        </w:rPr>
        <w:t>contratação, quando convocado dentro do prazo de validade de sua proposta;</w:t>
      </w:r>
    </w:p>
    <w:p w14:paraId="41CA0590">
      <w:pPr>
        <w:pStyle w:val="12"/>
        <w:numPr>
          <w:ilvl w:val="0"/>
          <w:numId w:val="4"/>
        </w:numPr>
        <w:tabs>
          <w:tab w:val="left" w:pos="3666"/>
        </w:tabs>
        <w:spacing w:before="1" w:after="0" w:line="312" w:lineRule="auto"/>
        <w:ind w:left="2200" w:leftChars="0" w:right="112"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21"/>
          <w:sz w:val="20"/>
        </w:rPr>
        <w:t xml:space="preserve"> </w:t>
      </w:r>
      <w:r>
        <w:rPr>
          <w:rFonts w:hint="default" w:ascii="Arial" w:hAnsi="Arial" w:cs="Arial"/>
          <w:sz w:val="20"/>
        </w:rPr>
        <w:t>ensejar</w:t>
      </w:r>
      <w:r>
        <w:rPr>
          <w:rFonts w:hint="default" w:ascii="Arial" w:hAnsi="Arial" w:cs="Arial"/>
          <w:spacing w:val="22"/>
          <w:sz w:val="20"/>
        </w:rPr>
        <w:t xml:space="preserve"> </w:t>
      </w:r>
      <w:r>
        <w:rPr>
          <w:rFonts w:hint="default" w:ascii="Arial" w:hAnsi="Arial" w:cs="Arial"/>
          <w:sz w:val="20"/>
        </w:rPr>
        <w:t>o</w:t>
      </w:r>
      <w:r>
        <w:rPr>
          <w:rFonts w:hint="default" w:ascii="Arial" w:hAnsi="Arial" w:cs="Arial"/>
          <w:spacing w:val="23"/>
          <w:sz w:val="20"/>
        </w:rPr>
        <w:t xml:space="preserve"> </w:t>
      </w:r>
      <w:r>
        <w:rPr>
          <w:rFonts w:hint="default" w:ascii="Arial" w:hAnsi="Arial" w:cs="Arial"/>
          <w:sz w:val="20"/>
        </w:rPr>
        <w:t>retardamento</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execução</w:t>
      </w:r>
      <w:r>
        <w:rPr>
          <w:rFonts w:hint="default" w:ascii="Arial" w:hAnsi="Arial" w:cs="Arial"/>
          <w:spacing w:val="22"/>
          <w:sz w:val="20"/>
        </w:rPr>
        <w:t xml:space="preserve"> </w:t>
      </w:r>
      <w:r>
        <w:rPr>
          <w:rFonts w:hint="default" w:ascii="Arial" w:hAnsi="Arial" w:cs="Arial"/>
          <w:sz w:val="20"/>
        </w:rPr>
        <w:t>ou</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entrega</w:t>
      </w:r>
      <w:r>
        <w:rPr>
          <w:rFonts w:hint="default" w:ascii="Arial" w:hAnsi="Arial" w:cs="Arial"/>
          <w:spacing w:val="23"/>
          <w:sz w:val="20"/>
        </w:rPr>
        <w:t xml:space="preserve"> </w:t>
      </w:r>
      <w:r>
        <w:rPr>
          <w:rFonts w:hint="default" w:ascii="Arial" w:hAnsi="Arial" w:cs="Arial"/>
          <w:sz w:val="20"/>
        </w:rPr>
        <w:t>do</w:t>
      </w:r>
      <w:r>
        <w:rPr>
          <w:rFonts w:hint="default" w:ascii="Arial" w:hAnsi="Arial" w:cs="Arial"/>
          <w:spacing w:val="22"/>
          <w:sz w:val="20"/>
        </w:rPr>
        <w:t xml:space="preserve"> </w:t>
      </w:r>
      <w:r>
        <w:rPr>
          <w:rFonts w:hint="default" w:ascii="Arial" w:hAnsi="Arial" w:cs="Arial"/>
          <w:sz w:val="20"/>
        </w:rPr>
        <w:t>objeto</w:t>
      </w:r>
      <w:r>
        <w:rPr>
          <w:rFonts w:hint="default" w:ascii="Arial" w:hAnsi="Arial" w:cs="Arial"/>
          <w:spacing w:val="22"/>
          <w:sz w:val="20"/>
        </w:rPr>
        <w:t xml:space="preserve"> </w:t>
      </w:r>
      <w:r>
        <w:rPr>
          <w:rFonts w:hint="default" w:ascii="Arial" w:hAnsi="Arial" w:cs="Arial"/>
          <w:sz w:val="20"/>
        </w:rPr>
        <w:t>da</w:t>
      </w:r>
      <w:r>
        <w:rPr>
          <w:rFonts w:hint="default" w:ascii="Arial" w:hAnsi="Arial" w:cs="Arial"/>
          <w:spacing w:val="22"/>
          <w:sz w:val="20"/>
        </w:rPr>
        <w:t xml:space="preserve"> </w:t>
      </w:r>
      <w:r>
        <w:rPr>
          <w:rFonts w:hint="default" w:ascii="Arial" w:hAnsi="Arial" w:cs="Arial"/>
          <w:sz w:val="20"/>
        </w:rPr>
        <w:t>licitação</w:t>
      </w:r>
      <w:r>
        <w:rPr>
          <w:rFonts w:hint="default" w:ascii="Arial" w:hAnsi="Arial" w:cs="Arial"/>
          <w:spacing w:val="-47"/>
          <w:sz w:val="20"/>
        </w:rPr>
        <w:t xml:space="preserve"> </w:t>
      </w:r>
      <w:r>
        <w:rPr>
          <w:rFonts w:hint="default" w:ascii="Arial" w:hAnsi="Arial" w:cs="Arial"/>
          <w:sz w:val="20"/>
        </w:rPr>
        <w:t>sem motivo justificado;</w:t>
      </w:r>
    </w:p>
    <w:p w14:paraId="2CDF566B">
      <w:pPr>
        <w:pStyle w:val="12"/>
        <w:numPr>
          <w:ilvl w:val="0"/>
          <w:numId w:val="0"/>
        </w:numPr>
        <w:tabs>
          <w:tab w:val="left" w:pos="3666"/>
        </w:tabs>
        <w:spacing w:before="1" w:after="0" w:line="312" w:lineRule="auto"/>
        <w:ind w:left="2200" w:leftChars="0" w:right="112" w:rightChars="0"/>
        <w:jc w:val="both"/>
        <w:rPr>
          <w:rFonts w:hint="default" w:ascii="Arial" w:hAnsi="Arial" w:cs="Arial"/>
          <w:sz w:val="20"/>
        </w:rPr>
      </w:pPr>
    </w:p>
    <w:p w14:paraId="3D9786FF">
      <w:pPr>
        <w:pStyle w:val="12"/>
        <w:numPr>
          <w:ilvl w:val="0"/>
          <w:numId w:val="0"/>
        </w:numPr>
        <w:tabs>
          <w:tab w:val="left" w:pos="3666"/>
        </w:tabs>
        <w:spacing w:before="1" w:after="0" w:line="312" w:lineRule="auto"/>
        <w:ind w:left="2200" w:leftChars="0" w:right="112" w:rightChars="0"/>
        <w:jc w:val="both"/>
        <w:rPr>
          <w:rFonts w:hint="default" w:ascii="Arial" w:hAnsi="Arial" w:cs="Arial"/>
          <w:sz w:val="20"/>
        </w:rPr>
      </w:pPr>
    </w:p>
    <w:p w14:paraId="4DDF6E0B">
      <w:pPr>
        <w:pStyle w:val="12"/>
        <w:numPr>
          <w:ilvl w:val="0"/>
          <w:numId w:val="0"/>
        </w:numPr>
        <w:tabs>
          <w:tab w:val="left" w:pos="3666"/>
        </w:tabs>
        <w:spacing w:before="1" w:after="0" w:line="312" w:lineRule="auto"/>
        <w:ind w:left="2200" w:leftChars="0" w:right="112" w:rightChars="0"/>
        <w:jc w:val="both"/>
        <w:rPr>
          <w:rFonts w:hint="default" w:ascii="Arial" w:hAnsi="Arial" w:cs="Arial"/>
          <w:sz w:val="20"/>
        </w:rPr>
      </w:pPr>
    </w:p>
    <w:p w14:paraId="004B4244">
      <w:pPr>
        <w:pStyle w:val="12"/>
        <w:numPr>
          <w:ilvl w:val="0"/>
          <w:numId w:val="4"/>
        </w:numPr>
        <w:tabs>
          <w:tab w:val="left" w:pos="3733"/>
        </w:tabs>
        <w:spacing w:before="0" w:after="0" w:line="324" w:lineRule="auto"/>
        <w:ind w:left="2200" w:leftChars="0" w:right="113" w:firstLine="0" w:firstLineChars="0"/>
        <w:jc w:val="both"/>
        <w:rPr>
          <w:rFonts w:hint="default" w:ascii="Arial" w:hAnsi="Arial" w:cs="Arial"/>
          <w:sz w:val="20"/>
        </w:rPr>
      </w:pPr>
      <w:r>
        <w:rPr>
          <w:rFonts w:hint="default" w:ascii="Arial" w:hAnsi="Arial" w:cs="Arial"/>
          <w:sz w:val="20"/>
        </w:rPr>
        <w:t>-</w:t>
      </w:r>
      <w:r>
        <w:rPr>
          <w:rFonts w:hint="default" w:ascii="Arial" w:hAnsi="Arial" w:cs="Arial"/>
          <w:spacing w:val="22"/>
          <w:sz w:val="20"/>
        </w:rPr>
        <w:t xml:space="preserve"> </w:t>
      </w:r>
      <w:r>
        <w:rPr>
          <w:rFonts w:hint="default" w:ascii="Arial" w:hAnsi="Arial" w:cs="Arial"/>
          <w:sz w:val="20"/>
        </w:rPr>
        <w:t>apresentar</w:t>
      </w:r>
      <w:r>
        <w:rPr>
          <w:rFonts w:hint="default" w:ascii="Arial" w:hAnsi="Arial" w:cs="Arial"/>
          <w:spacing w:val="22"/>
          <w:sz w:val="20"/>
        </w:rPr>
        <w:t xml:space="preserve"> </w:t>
      </w:r>
      <w:r>
        <w:rPr>
          <w:rFonts w:hint="default" w:ascii="Arial" w:hAnsi="Arial" w:cs="Arial"/>
          <w:sz w:val="20"/>
        </w:rPr>
        <w:t>declaração</w:t>
      </w:r>
      <w:r>
        <w:rPr>
          <w:rFonts w:hint="default" w:ascii="Arial" w:hAnsi="Arial" w:cs="Arial"/>
          <w:spacing w:val="22"/>
          <w:sz w:val="20"/>
        </w:rPr>
        <w:t xml:space="preserve"> </w:t>
      </w:r>
      <w:r>
        <w:rPr>
          <w:rFonts w:hint="default" w:ascii="Arial" w:hAnsi="Arial" w:cs="Arial"/>
          <w:sz w:val="20"/>
        </w:rPr>
        <w:t>ou</w:t>
      </w:r>
      <w:r>
        <w:rPr>
          <w:rFonts w:hint="default" w:ascii="Arial" w:hAnsi="Arial" w:cs="Arial"/>
          <w:spacing w:val="22"/>
          <w:sz w:val="20"/>
        </w:rPr>
        <w:t xml:space="preserve"> </w:t>
      </w:r>
      <w:r>
        <w:rPr>
          <w:rFonts w:hint="default" w:ascii="Arial" w:hAnsi="Arial" w:cs="Arial"/>
          <w:sz w:val="20"/>
        </w:rPr>
        <w:t>documentação</w:t>
      </w:r>
      <w:r>
        <w:rPr>
          <w:rFonts w:hint="default" w:ascii="Arial" w:hAnsi="Arial" w:cs="Arial"/>
          <w:spacing w:val="22"/>
          <w:sz w:val="20"/>
        </w:rPr>
        <w:t xml:space="preserve"> </w:t>
      </w:r>
      <w:r>
        <w:rPr>
          <w:rFonts w:hint="default" w:ascii="Arial" w:hAnsi="Arial" w:cs="Arial"/>
          <w:sz w:val="20"/>
        </w:rPr>
        <w:t>falsa</w:t>
      </w:r>
      <w:r>
        <w:rPr>
          <w:rFonts w:hint="default" w:ascii="Arial" w:hAnsi="Arial" w:cs="Arial"/>
          <w:spacing w:val="22"/>
          <w:sz w:val="20"/>
        </w:rPr>
        <w:t xml:space="preserve"> </w:t>
      </w:r>
      <w:r>
        <w:rPr>
          <w:rFonts w:hint="default" w:ascii="Arial" w:hAnsi="Arial" w:cs="Arial"/>
          <w:sz w:val="20"/>
        </w:rPr>
        <w:t>exigida</w:t>
      </w:r>
      <w:r>
        <w:rPr>
          <w:rFonts w:hint="default" w:ascii="Arial" w:hAnsi="Arial" w:cs="Arial"/>
          <w:spacing w:val="22"/>
          <w:sz w:val="20"/>
        </w:rPr>
        <w:t xml:space="preserve"> </w:t>
      </w:r>
      <w:r>
        <w:rPr>
          <w:rFonts w:hint="default" w:ascii="Arial" w:hAnsi="Arial" w:cs="Arial"/>
          <w:sz w:val="20"/>
        </w:rPr>
        <w:t>para</w:t>
      </w:r>
      <w:r>
        <w:rPr>
          <w:rFonts w:hint="default" w:ascii="Arial" w:hAnsi="Arial" w:cs="Arial"/>
          <w:spacing w:val="22"/>
          <w:sz w:val="20"/>
        </w:rPr>
        <w:t xml:space="preserve"> </w:t>
      </w:r>
      <w:r>
        <w:rPr>
          <w:rFonts w:hint="default" w:ascii="Arial" w:hAnsi="Arial" w:cs="Arial"/>
          <w:sz w:val="20"/>
        </w:rPr>
        <w:t>o</w:t>
      </w:r>
      <w:r>
        <w:rPr>
          <w:rFonts w:hint="default" w:ascii="Arial" w:hAnsi="Arial" w:cs="Arial"/>
          <w:spacing w:val="22"/>
          <w:sz w:val="20"/>
        </w:rPr>
        <w:t xml:space="preserve"> </w:t>
      </w:r>
      <w:r>
        <w:rPr>
          <w:rFonts w:hint="default" w:ascii="Arial" w:hAnsi="Arial" w:cs="Arial"/>
          <w:sz w:val="20"/>
        </w:rPr>
        <w:t>certame</w:t>
      </w:r>
      <w:r>
        <w:rPr>
          <w:rFonts w:hint="default" w:ascii="Arial" w:hAnsi="Arial" w:cs="Arial"/>
          <w:spacing w:val="23"/>
          <w:sz w:val="20"/>
        </w:rPr>
        <w:t xml:space="preserve"> </w:t>
      </w:r>
      <w:r>
        <w:rPr>
          <w:rFonts w:hint="default" w:ascii="Arial" w:hAnsi="Arial" w:cs="Arial"/>
          <w:sz w:val="20"/>
        </w:rPr>
        <w:t>ou</w:t>
      </w:r>
      <w:r>
        <w:rPr>
          <w:rFonts w:hint="default" w:ascii="Arial" w:hAnsi="Arial" w:cs="Arial"/>
          <w:spacing w:val="-47"/>
          <w:sz w:val="20"/>
        </w:rPr>
        <w:t xml:space="preserve"> </w:t>
      </w:r>
      <w:r>
        <w:rPr>
          <w:rFonts w:hint="default" w:ascii="Arial" w:hAnsi="Arial" w:cs="Arial"/>
          <w:sz w:val="20"/>
        </w:rPr>
        <w:t>prestar declaração falsa durante a licitação ou a execução do contrato;</w:t>
      </w:r>
    </w:p>
    <w:p w14:paraId="5F79CD6D">
      <w:pPr>
        <w:pStyle w:val="12"/>
        <w:numPr>
          <w:ilvl w:val="0"/>
          <w:numId w:val="4"/>
        </w:numPr>
        <w:tabs>
          <w:tab w:val="left" w:pos="2420"/>
        </w:tabs>
        <w:spacing w:before="0" w:after="0" w:line="324" w:lineRule="auto"/>
        <w:ind w:left="2200" w:leftChars="0" w:right="600" w:rightChars="0" w:firstLine="0" w:firstLineChars="0"/>
        <w:jc w:val="both"/>
        <w:rPr>
          <w:rFonts w:hint="default" w:ascii="Arial" w:hAnsi="Arial" w:cs="Arial"/>
          <w:sz w:val="20"/>
        </w:rPr>
      </w:pPr>
      <w:r>
        <w:rPr>
          <w:rFonts w:hint="default" w:ascii="Arial" w:hAnsi="Arial" w:cs="Arial"/>
          <w:sz w:val="20"/>
        </w:rPr>
        <w:t>- fraudar a licitação ou praticar ato fraudulento na execução do contrato;</w:t>
      </w:r>
      <w:r>
        <w:rPr>
          <w:rFonts w:hint="default" w:ascii="Arial" w:hAnsi="Arial" w:cs="Arial"/>
          <w:spacing w:val="1"/>
          <w:sz w:val="20"/>
        </w:rPr>
        <w:t xml:space="preserve"> </w:t>
      </w:r>
    </w:p>
    <w:p w14:paraId="25E6B431">
      <w:pPr>
        <w:pStyle w:val="12"/>
        <w:numPr>
          <w:ilvl w:val="0"/>
          <w:numId w:val="4"/>
        </w:numPr>
        <w:tabs>
          <w:tab w:val="left" w:pos="2420"/>
        </w:tabs>
        <w:spacing w:before="0" w:after="0" w:line="324" w:lineRule="auto"/>
        <w:ind w:left="2200" w:leftChars="0" w:right="600" w:rightChars="0" w:firstLine="0" w:firstLineChars="0"/>
        <w:jc w:val="both"/>
        <w:rPr>
          <w:rFonts w:hint="default" w:ascii="Arial" w:hAnsi="Arial" w:cs="Arial"/>
          <w:sz w:val="20"/>
        </w:rPr>
      </w:pPr>
      <w:r>
        <w:rPr>
          <w:rFonts w:hint="default" w:ascii="Arial" w:hAnsi="Arial" w:cs="Arial"/>
          <w:sz w:val="20"/>
        </w:rPr>
        <w:t xml:space="preserve"> - comportar-se de modo inidôneo ou cometer fraude de qualquer natureza;</w:t>
      </w:r>
    </w:p>
    <w:p w14:paraId="1CE35382">
      <w:pPr>
        <w:pStyle w:val="12"/>
        <w:numPr>
          <w:ilvl w:val="0"/>
          <w:numId w:val="4"/>
        </w:numPr>
        <w:tabs>
          <w:tab w:val="left" w:pos="2420"/>
        </w:tabs>
        <w:spacing w:before="0" w:after="0" w:line="324" w:lineRule="auto"/>
        <w:ind w:left="2200" w:leftChars="0" w:right="600" w:rightChars="0" w:firstLine="0" w:firstLineChars="0"/>
        <w:jc w:val="both"/>
        <w:rPr>
          <w:rFonts w:hint="default" w:ascii="Arial" w:hAnsi="Arial" w:cs="Arial"/>
          <w:sz w:val="20"/>
        </w:rPr>
      </w:pPr>
      <w:r>
        <w:rPr>
          <w:rFonts w:hint="default" w:ascii="Arial" w:hAnsi="Arial" w:cs="Arial"/>
          <w:sz w:val="20"/>
        </w:rPr>
        <w:t>- praticar atos ilícitos com vistas a frustrar os objetivos da licitação;</w:t>
      </w:r>
    </w:p>
    <w:p w14:paraId="444D5895">
      <w:pPr>
        <w:pStyle w:val="12"/>
        <w:numPr>
          <w:ilvl w:val="0"/>
          <w:numId w:val="4"/>
        </w:numPr>
        <w:tabs>
          <w:tab w:val="left" w:pos="2420"/>
        </w:tabs>
        <w:spacing w:before="0" w:after="0" w:line="324" w:lineRule="auto"/>
        <w:ind w:left="2200" w:leftChars="0" w:right="600" w:rightChars="0" w:firstLine="0" w:firstLineChars="0"/>
        <w:jc w:val="both"/>
        <w:rPr>
          <w:rFonts w:hint="default" w:ascii="Arial" w:hAnsi="Arial" w:cs="Arial"/>
          <w:sz w:val="20"/>
        </w:rPr>
      </w:pPr>
      <w:r>
        <w:rPr>
          <w:rFonts w:hint="default" w:ascii="Arial" w:hAnsi="Arial" w:cs="Arial"/>
          <w:sz w:val="20"/>
          <w:lang w:val="pt-BR"/>
        </w:rPr>
        <w:t xml:space="preserve">- </w:t>
      </w:r>
      <w:r>
        <w:rPr>
          <w:rFonts w:hint="default" w:ascii="Arial" w:hAnsi="Arial" w:cs="Arial"/>
          <w:sz w:val="20"/>
        </w:rPr>
        <w:t>praticar</w:t>
      </w:r>
      <w:r>
        <w:rPr>
          <w:rFonts w:hint="default" w:ascii="Arial" w:hAnsi="Arial" w:cs="Arial"/>
          <w:spacing w:val="14"/>
          <w:sz w:val="20"/>
        </w:rPr>
        <w:t xml:space="preserve"> </w:t>
      </w:r>
      <w:r>
        <w:rPr>
          <w:rFonts w:hint="default" w:ascii="Arial" w:hAnsi="Arial" w:cs="Arial"/>
          <w:sz w:val="20"/>
        </w:rPr>
        <w:t>ato</w:t>
      </w:r>
      <w:r>
        <w:rPr>
          <w:rFonts w:hint="default" w:ascii="Arial" w:hAnsi="Arial" w:cs="Arial"/>
          <w:spacing w:val="12"/>
          <w:sz w:val="20"/>
        </w:rPr>
        <w:t xml:space="preserve"> </w:t>
      </w:r>
      <w:r>
        <w:rPr>
          <w:rFonts w:hint="default" w:ascii="Arial" w:hAnsi="Arial" w:cs="Arial"/>
          <w:sz w:val="20"/>
        </w:rPr>
        <w:t>lesivo</w:t>
      </w:r>
      <w:r>
        <w:rPr>
          <w:rFonts w:hint="default" w:ascii="Arial" w:hAnsi="Arial" w:cs="Arial"/>
          <w:spacing w:val="14"/>
          <w:sz w:val="20"/>
        </w:rPr>
        <w:t xml:space="preserve"> </w:t>
      </w:r>
      <w:r>
        <w:rPr>
          <w:rFonts w:hint="default" w:ascii="Arial" w:hAnsi="Arial" w:cs="Arial"/>
          <w:sz w:val="20"/>
        </w:rPr>
        <w:t>previsto</w:t>
      </w:r>
      <w:r>
        <w:rPr>
          <w:rFonts w:hint="default" w:ascii="Arial" w:hAnsi="Arial" w:cs="Arial"/>
          <w:spacing w:val="12"/>
          <w:sz w:val="20"/>
        </w:rPr>
        <w:t xml:space="preserve"> </w:t>
      </w:r>
      <w:r>
        <w:rPr>
          <w:rFonts w:hint="default" w:ascii="Arial" w:hAnsi="Arial" w:cs="Arial"/>
          <w:sz w:val="20"/>
        </w:rPr>
        <w:t>no</w:t>
      </w:r>
      <w:r>
        <w:rPr>
          <w:rFonts w:hint="default" w:ascii="Arial" w:hAnsi="Arial" w:cs="Arial"/>
          <w:spacing w:val="12"/>
          <w:sz w:val="20"/>
        </w:rPr>
        <w:t xml:space="preserve"> </w:t>
      </w:r>
      <w:r>
        <w:rPr>
          <w:rFonts w:hint="default" w:ascii="Arial" w:hAnsi="Arial" w:cs="Arial"/>
          <w:sz w:val="20"/>
        </w:rPr>
        <w:t>art.</w:t>
      </w:r>
      <w:r>
        <w:rPr>
          <w:rFonts w:hint="default" w:ascii="Arial" w:hAnsi="Arial" w:cs="Arial"/>
          <w:spacing w:val="14"/>
          <w:sz w:val="20"/>
        </w:rPr>
        <w:t xml:space="preserve"> </w:t>
      </w:r>
      <w:r>
        <w:rPr>
          <w:rFonts w:hint="default" w:ascii="Arial" w:hAnsi="Arial" w:cs="Arial"/>
          <w:sz w:val="20"/>
        </w:rPr>
        <w:t>5º</w:t>
      </w:r>
      <w:r>
        <w:rPr>
          <w:rFonts w:hint="default" w:ascii="Arial" w:hAnsi="Arial" w:cs="Arial"/>
          <w:spacing w:val="12"/>
          <w:sz w:val="20"/>
        </w:rPr>
        <w:t xml:space="preserve"> </w:t>
      </w:r>
      <w:r>
        <w:rPr>
          <w:rFonts w:hint="default" w:ascii="Arial" w:hAnsi="Arial" w:cs="Arial"/>
          <w:sz w:val="20"/>
        </w:rPr>
        <w:t>da</w:t>
      </w:r>
      <w:r>
        <w:rPr>
          <w:rFonts w:hint="default" w:ascii="Arial" w:hAnsi="Arial" w:cs="Arial"/>
          <w:spacing w:val="14"/>
          <w:sz w:val="20"/>
        </w:rPr>
        <w:t xml:space="preserve"> </w:t>
      </w:r>
      <w:r>
        <w:rPr>
          <w:rFonts w:hint="default" w:ascii="Arial" w:hAnsi="Arial" w:cs="Arial"/>
          <w:sz w:val="20"/>
        </w:rPr>
        <w:t>Lei</w:t>
      </w:r>
      <w:r>
        <w:rPr>
          <w:rFonts w:hint="default" w:ascii="Arial" w:hAnsi="Arial" w:cs="Arial"/>
          <w:spacing w:val="12"/>
          <w:sz w:val="20"/>
        </w:rPr>
        <w:t xml:space="preserve"> </w:t>
      </w:r>
      <w:r>
        <w:rPr>
          <w:rFonts w:hint="default" w:ascii="Arial" w:hAnsi="Arial" w:cs="Arial"/>
          <w:sz w:val="20"/>
        </w:rPr>
        <w:t>nº</w:t>
      </w:r>
      <w:r>
        <w:rPr>
          <w:rFonts w:hint="default" w:ascii="Arial" w:hAnsi="Arial" w:cs="Arial"/>
          <w:spacing w:val="13"/>
          <w:sz w:val="20"/>
        </w:rPr>
        <w:t xml:space="preserve"> </w:t>
      </w:r>
      <w:r>
        <w:rPr>
          <w:rFonts w:hint="default" w:ascii="Arial" w:hAnsi="Arial" w:cs="Arial"/>
          <w:sz w:val="20"/>
        </w:rPr>
        <w:t>12.846,</w:t>
      </w:r>
      <w:r>
        <w:rPr>
          <w:rFonts w:hint="default" w:ascii="Arial" w:hAnsi="Arial" w:cs="Arial"/>
          <w:spacing w:val="13"/>
          <w:sz w:val="20"/>
        </w:rPr>
        <w:t xml:space="preserve"> </w:t>
      </w:r>
      <w:r>
        <w:rPr>
          <w:rFonts w:hint="default" w:ascii="Arial" w:hAnsi="Arial" w:cs="Arial"/>
          <w:sz w:val="20"/>
        </w:rPr>
        <w:t>de</w:t>
      </w:r>
      <w:r>
        <w:rPr>
          <w:rFonts w:hint="default" w:ascii="Arial" w:hAnsi="Arial" w:cs="Arial"/>
          <w:spacing w:val="12"/>
          <w:sz w:val="20"/>
        </w:rPr>
        <w:t xml:space="preserve"> </w:t>
      </w:r>
      <w:r>
        <w:rPr>
          <w:rFonts w:hint="default" w:ascii="Arial" w:hAnsi="Arial" w:cs="Arial"/>
          <w:sz w:val="20"/>
        </w:rPr>
        <w:t>1º</w:t>
      </w:r>
      <w:r>
        <w:rPr>
          <w:rFonts w:hint="default" w:ascii="Arial" w:hAnsi="Arial" w:cs="Arial"/>
          <w:spacing w:val="14"/>
          <w:sz w:val="20"/>
        </w:rPr>
        <w:t xml:space="preserve"> </w:t>
      </w:r>
      <w:r>
        <w:rPr>
          <w:rFonts w:hint="default" w:ascii="Arial" w:hAnsi="Arial" w:cs="Arial"/>
          <w:sz w:val="20"/>
        </w:rPr>
        <w:t>de</w:t>
      </w:r>
      <w:r>
        <w:rPr>
          <w:rFonts w:hint="default" w:ascii="Arial" w:hAnsi="Arial" w:cs="Arial"/>
          <w:spacing w:val="12"/>
          <w:sz w:val="20"/>
        </w:rPr>
        <w:t xml:space="preserve"> </w:t>
      </w:r>
      <w:r>
        <w:rPr>
          <w:rFonts w:hint="default" w:ascii="Arial" w:hAnsi="Arial" w:cs="Arial"/>
          <w:sz w:val="20"/>
        </w:rPr>
        <w:t>agosto</w:t>
      </w:r>
      <w:r>
        <w:rPr>
          <w:rFonts w:hint="default" w:ascii="Arial" w:hAnsi="Arial" w:cs="Arial"/>
          <w:spacing w:val="14"/>
          <w:sz w:val="20"/>
        </w:rPr>
        <w:t xml:space="preserve"> </w:t>
      </w:r>
      <w:r>
        <w:rPr>
          <w:rFonts w:hint="default" w:ascii="Arial" w:hAnsi="Arial" w:cs="Arial"/>
          <w:sz w:val="20"/>
        </w:rPr>
        <w:t>de</w:t>
      </w:r>
      <w:r>
        <w:rPr>
          <w:rFonts w:hint="default" w:ascii="Arial" w:hAnsi="Arial" w:cs="Arial"/>
          <w:spacing w:val="-47"/>
          <w:sz w:val="20"/>
        </w:rPr>
        <w:t xml:space="preserve"> </w:t>
      </w:r>
      <w:r>
        <w:rPr>
          <w:rFonts w:hint="default" w:ascii="Arial" w:hAnsi="Arial" w:cs="Arial"/>
          <w:sz w:val="20"/>
        </w:rPr>
        <w:t>2013.</w:t>
      </w:r>
    </w:p>
    <w:p w14:paraId="01EAD41C">
      <w:pPr>
        <w:spacing w:before="0" w:line="324" w:lineRule="auto"/>
        <w:ind w:left="2000" w:leftChars="1000" w:right="0" w:firstLine="0" w:firstLineChars="0"/>
        <w:jc w:val="both"/>
        <w:rPr>
          <w:rFonts w:hint="default" w:ascii="Arial" w:hAnsi="Arial" w:cs="Arial"/>
          <w:sz w:val="20"/>
        </w:rPr>
      </w:pPr>
      <w:r>
        <w:rPr>
          <w:rFonts w:hint="default" w:ascii="Arial" w:hAnsi="Arial" w:cs="Arial"/>
          <w:b/>
          <w:bCs/>
          <w:sz w:val="20"/>
        </w:rPr>
        <w:t>Art.</w:t>
      </w:r>
      <w:r>
        <w:rPr>
          <w:rFonts w:hint="default" w:ascii="Arial" w:hAnsi="Arial" w:cs="Arial"/>
          <w:b/>
          <w:bCs/>
          <w:spacing w:val="40"/>
          <w:sz w:val="20"/>
        </w:rPr>
        <w:t xml:space="preserve"> </w:t>
      </w:r>
      <w:r>
        <w:rPr>
          <w:rFonts w:hint="default" w:ascii="Arial" w:hAnsi="Arial" w:cs="Arial"/>
          <w:b/>
          <w:bCs/>
          <w:sz w:val="20"/>
        </w:rPr>
        <w:t>156.</w:t>
      </w:r>
      <w:r>
        <w:rPr>
          <w:rFonts w:hint="default" w:ascii="Arial" w:hAnsi="Arial" w:cs="Arial"/>
          <w:b/>
          <w:bCs/>
          <w:spacing w:val="40"/>
          <w:sz w:val="20"/>
        </w:rPr>
        <w:t xml:space="preserve"> </w:t>
      </w:r>
      <w:r>
        <w:rPr>
          <w:rFonts w:hint="default" w:ascii="Arial" w:hAnsi="Arial" w:cs="Arial"/>
          <w:sz w:val="20"/>
        </w:rPr>
        <w:t>Serão</w:t>
      </w:r>
      <w:r>
        <w:rPr>
          <w:rFonts w:hint="default" w:ascii="Arial" w:hAnsi="Arial" w:cs="Arial"/>
          <w:spacing w:val="40"/>
          <w:sz w:val="20"/>
        </w:rPr>
        <w:t xml:space="preserve"> </w:t>
      </w:r>
      <w:r>
        <w:rPr>
          <w:rFonts w:hint="default" w:ascii="Arial" w:hAnsi="Arial" w:cs="Arial"/>
          <w:sz w:val="20"/>
        </w:rPr>
        <w:t>aplicadas</w:t>
      </w:r>
      <w:r>
        <w:rPr>
          <w:rFonts w:hint="default" w:ascii="Arial" w:hAnsi="Arial" w:cs="Arial"/>
          <w:spacing w:val="41"/>
          <w:sz w:val="20"/>
        </w:rPr>
        <w:t xml:space="preserve"> </w:t>
      </w:r>
      <w:r>
        <w:rPr>
          <w:rFonts w:hint="default" w:ascii="Arial" w:hAnsi="Arial" w:cs="Arial"/>
          <w:sz w:val="20"/>
        </w:rPr>
        <w:t>ao</w:t>
      </w:r>
      <w:r>
        <w:rPr>
          <w:rFonts w:hint="default" w:ascii="Arial" w:hAnsi="Arial" w:cs="Arial"/>
          <w:spacing w:val="40"/>
          <w:sz w:val="20"/>
        </w:rPr>
        <w:t xml:space="preserve"> </w:t>
      </w:r>
      <w:r>
        <w:rPr>
          <w:rFonts w:hint="default" w:ascii="Arial" w:hAnsi="Arial" w:cs="Arial"/>
          <w:sz w:val="20"/>
        </w:rPr>
        <w:t>responsável</w:t>
      </w:r>
      <w:r>
        <w:rPr>
          <w:rFonts w:hint="default" w:ascii="Arial" w:hAnsi="Arial" w:cs="Arial"/>
          <w:spacing w:val="40"/>
          <w:sz w:val="20"/>
        </w:rPr>
        <w:t xml:space="preserve"> </w:t>
      </w:r>
      <w:r>
        <w:rPr>
          <w:rFonts w:hint="default" w:ascii="Arial" w:hAnsi="Arial" w:cs="Arial"/>
          <w:sz w:val="20"/>
        </w:rPr>
        <w:t>pelas</w:t>
      </w:r>
      <w:r>
        <w:rPr>
          <w:rFonts w:hint="default" w:ascii="Arial" w:hAnsi="Arial" w:cs="Arial"/>
          <w:spacing w:val="40"/>
          <w:sz w:val="20"/>
        </w:rPr>
        <w:t xml:space="preserve"> </w:t>
      </w:r>
      <w:r>
        <w:rPr>
          <w:rFonts w:hint="default" w:ascii="Arial" w:hAnsi="Arial" w:cs="Arial"/>
          <w:sz w:val="20"/>
        </w:rPr>
        <w:t>infrações</w:t>
      </w:r>
      <w:r>
        <w:rPr>
          <w:rFonts w:hint="default" w:ascii="Arial" w:hAnsi="Arial" w:cs="Arial"/>
          <w:spacing w:val="41"/>
          <w:sz w:val="20"/>
        </w:rPr>
        <w:t xml:space="preserve"> </w:t>
      </w:r>
      <w:r>
        <w:rPr>
          <w:rFonts w:hint="default" w:ascii="Arial" w:hAnsi="Arial" w:cs="Arial"/>
          <w:sz w:val="20"/>
        </w:rPr>
        <w:t>administrativas</w:t>
      </w:r>
      <w:r>
        <w:rPr>
          <w:rFonts w:hint="default" w:ascii="Arial" w:hAnsi="Arial" w:cs="Arial"/>
          <w:spacing w:val="-47"/>
          <w:sz w:val="20"/>
        </w:rPr>
        <w:t xml:space="preserve"> </w:t>
      </w:r>
      <w:r>
        <w:rPr>
          <w:rFonts w:hint="default" w:ascii="Arial" w:hAnsi="Arial" w:cs="Arial"/>
          <w:sz w:val="20"/>
        </w:rPr>
        <w:t>previstas nesta Lei as seguintes sanções:</w:t>
      </w:r>
    </w:p>
    <w:p w14:paraId="77FE38A8">
      <w:pPr>
        <w:numPr>
          <w:ilvl w:val="0"/>
          <w:numId w:val="5"/>
        </w:numPr>
        <w:spacing w:before="92" w:line="324" w:lineRule="auto"/>
        <w:ind w:left="2200" w:leftChars="0" w:right="0" w:firstLine="0" w:firstLineChars="0"/>
        <w:jc w:val="both"/>
        <w:rPr>
          <w:rFonts w:hint="default" w:ascii="Arial" w:hAnsi="Arial" w:cs="Arial"/>
          <w:sz w:val="20"/>
          <w:lang w:val="pt-PT" w:eastAsia="en-US"/>
        </w:rPr>
      </w:pPr>
      <w:r>
        <w:rPr>
          <w:rFonts w:hint="default" w:ascii="Arial" w:hAnsi="Arial" w:cs="Arial"/>
          <w:sz w:val="20"/>
          <w:lang w:val="pt-PT" w:eastAsia="en-US"/>
        </w:rPr>
        <w:t>-</w:t>
      </w:r>
      <w:r>
        <w:rPr>
          <w:rFonts w:hint="default" w:ascii="Arial" w:hAnsi="Arial" w:cs="Arial"/>
          <w:sz w:val="20"/>
          <w:lang w:val="pt-BR" w:eastAsia="en-US"/>
        </w:rPr>
        <w:t xml:space="preserve"> </w:t>
      </w:r>
      <w:r>
        <w:rPr>
          <w:rFonts w:hint="default" w:ascii="Arial" w:hAnsi="Arial" w:cs="Arial"/>
          <w:sz w:val="20"/>
          <w:lang w:val="pt-PT" w:eastAsia="en-US"/>
        </w:rPr>
        <w:t>advertência;</w:t>
      </w:r>
    </w:p>
    <w:p w14:paraId="506D5763">
      <w:pPr>
        <w:numPr>
          <w:ilvl w:val="0"/>
          <w:numId w:val="5"/>
        </w:numPr>
        <w:spacing w:before="92" w:line="324" w:lineRule="auto"/>
        <w:ind w:left="2194" w:leftChars="0" w:right="0" w:firstLine="6" w:firstLineChars="0"/>
        <w:jc w:val="both"/>
        <w:rPr>
          <w:rFonts w:hint="default" w:ascii="Arial" w:hAnsi="Arial" w:cs="Arial"/>
          <w:sz w:val="20"/>
          <w:lang w:val="pt-PT" w:eastAsia="en-US"/>
        </w:rPr>
      </w:pPr>
      <w:r>
        <w:rPr>
          <w:rFonts w:hint="default" w:ascii="Arial" w:hAnsi="Arial" w:cs="Arial"/>
          <w:sz w:val="20"/>
          <w:lang w:val="pt-PT" w:eastAsia="en-US"/>
        </w:rPr>
        <w:t>- multa;</w:t>
      </w:r>
    </w:p>
    <w:p w14:paraId="1D1F8A39">
      <w:pPr>
        <w:numPr>
          <w:ilvl w:val="0"/>
          <w:numId w:val="5"/>
        </w:numPr>
        <w:spacing w:before="92" w:line="324" w:lineRule="auto"/>
        <w:ind w:left="2194" w:leftChars="0" w:right="0" w:firstLine="6" w:firstLineChars="0"/>
        <w:jc w:val="both"/>
        <w:rPr>
          <w:rFonts w:hint="default" w:ascii="Arial" w:hAnsi="Arial" w:cs="Arial"/>
          <w:sz w:val="20"/>
          <w:lang w:val="pt-PT" w:eastAsia="en-US"/>
        </w:rPr>
      </w:pPr>
      <w:r>
        <w:rPr>
          <w:rFonts w:hint="default" w:ascii="Arial" w:hAnsi="Arial" w:cs="Arial"/>
          <w:sz w:val="20"/>
          <w:lang w:val="pt-PT" w:eastAsia="en-US"/>
        </w:rPr>
        <w:t>- impedimento de licitar e contratar;</w:t>
      </w:r>
    </w:p>
    <w:p w14:paraId="3F96D7F6">
      <w:pPr>
        <w:numPr>
          <w:ilvl w:val="0"/>
          <w:numId w:val="5"/>
        </w:numPr>
        <w:spacing w:before="92" w:line="324" w:lineRule="auto"/>
        <w:ind w:left="2194" w:leftChars="0" w:right="0" w:firstLine="6" w:firstLineChars="0"/>
        <w:jc w:val="both"/>
        <w:rPr>
          <w:rFonts w:hint="default" w:ascii="Arial" w:hAnsi="Arial" w:cs="Arial"/>
          <w:sz w:val="20"/>
          <w:lang w:val="pt-PT" w:eastAsia="en-US"/>
        </w:rPr>
      </w:pPr>
      <w:r>
        <w:rPr>
          <w:rFonts w:hint="default" w:ascii="Arial" w:hAnsi="Arial" w:cs="Arial"/>
          <w:sz w:val="20"/>
          <w:lang w:val="pt-PT" w:eastAsia="en-US"/>
        </w:rPr>
        <w:t>- declaração de inidoneidade para licitar ou contratar.</w:t>
      </w:r>
    </w:p>
    <w:p w14:paraId="20ECD8B5">
      <w:pPr>
        <w:spacing w:before="0" w:line="324" w:lineRule="auto"/>
        <w:ind w:left="2000" w:leftChars="1000" w:right="0" w:firstLine="0" w:firstLineChars="0"/>
        <w:jc w:val="both"/>
        <w:rPr>
          <w:rFonts w:hint="default" w:ascii="Arial" w:hAnsi="Arial" w:cs="Arial"/>
          <w:sz w:val="20"/>
        </w:rPr>
      </w:pPr>
      <w:r>
        <w:rPr>
          <w:rFonts w:hint="default" w:ascii="Arial" w:hAnsi="Arial" w:cs="Arial"/>
          <w:b/>
          <w:bCs/>
          <w:sz w:val="20"/>
        </w:rPr>
        <w:t xml:space="preserve">§ 1º </w:t>
      </w:r>
      <w:r>
        <w:rPr>
          <w:rFonts w:hint="default" w:ascii="Arial" w:hAnsi="Arial" w:cs="Arial"/>
          <w:sz w:val="20"/>
        </w:rPr>
        <w:t xml:space="preserve">Na aplicação das sanções serão considerados: </w:t>
      </w:r>
    </w:p>
    <w:p w14:paraId="511C6797">
      <w:pPr>
        <w:spacing w:before="0" w:line="324" w:lineRule="auto"/>
        <w:ind w:left="2000" w:leftChars="1000" w:right="0" w:firstLine="0" w:firstLineChars="0"/>
        <w:jc w:val="both"/>
        <w:rPr>
          <w:rFonts w:hint="default" w:ascii="Arial" w:hAnsi="Arial" w:cs="Arial"/>
          <w:sz w:val="20"/>
        </w:rPr>
      </w:pPr>
      <w:r>
        <w:rPr>
          <w:rFonts w:hint="default" w:ascii="Arial" w:hAnsi="Arial" w:cs="Arial"/>
          <w:b/>
          <w:bCs/>
          <w:sz w:val="20"/>
        </w:rPr>
        <w:t>I -</w:t>
      </w:r>
      <w:r>
        <w:rPr>
          <w:rFonts w:hint="default" w:ascii="Arial" w:hAnsi="Arial" w:cs="Arial"/>
          <w:sz w:val="20"/>
        </w:rPr>
        <w:t xml:space="preserve"> a natureza e a gravidade da infração cometida; </w:t>
      </w:r>
    </w:p>
    <w:p w14:paraId="671AEBA5">
      <w:pPr>
        <w:spacing w:before="0" w:line="324" w:lineRule="auto"/>
        <w:ind w:left="2000" w:leftChars="1000" w:right="0" w:firstLine="0" w:firstLineChars="0"/>
        <w:jc w:val="both"/>
        <w:rPr>
          <w:rFonts w:hint="default" w:ascii="Arial" w:hAnsi="Arial" w:cs="Arial"/>
          <w:sz w:val="20"/>
        </w:rPr>
      </w:pPr>
      <w:r>
        <w:rPr>
          <w:rFonts w:hint="default" w:ascii="Arial" w:hAnsi="Arial" w:cs="Arial"/>
          <w:b/>
          <w:bCs/>
          <w:sz w:val="20"/>
        </w:rPr>
        <w:t xml:space="preserve">II - </w:t>
      </w:r>
      <w:r>
        <w:rPr>
          <w:rFonts w:hint="default" w:ascii="Arial" w:hAnsi="Arial" w:cs="Arial"/>
          <w:sz w:val="20"/>
        </w:rPr>
        <w:t>as peculiaridades do caso concreto;</w:t>
      </w:r>
    </w:p>
    <w:p w14:paraId="602CD60B">
      <w:pPr>
        <w:pStyle w:val="12"/>
        <w:numPr>
          <w:ilvl w:val="0"/>
          <w:numId w:val="6"/>
        </w:numPr>
        <w:spacing w:before="0" w:after="0" w:line="229" w:lineRule="exact"/>
        <w:ind w:left="2200" w:leftChars="0" w:right="0" w:firstLine="0" w:firstLineChars="0"/>
        <w:jc w:val="both"/>
        <w:rPr>
          <w:rFonts w:hint="default" w:ascii="Arial" w:hAnsi="Arial" w:cs="Arial"/>
          <w:sz w:val="20"/>
        </w:rPr>
      </w:pPr>
      <w:r>
        <w:rPr>
          <w:rFonts w:hint="default" w:ascii="Arial" w:hAnsi="Arial" w:cs="Arial"/>
          <w:sz w:val="20"/>
        </w:rPr>
        <w:t>- as circunstâncias agravantes ou atenuantes;</w:t>
      </w:r>
    </w:p>
    <w:p w14:paraId="5EA7000F">
      <w:pPr>
        <w:pStyle w:val="12"/>
        <w:numPr>
          <w:ilvl w:val="0"/>
          <w:numId w:val="6"/>
        </w:numPr>
        <w:spacing w:before="80" w:after="0" w:line="240" w:lineRule="auto"/>
        <w:ind w:left="2200" w:leftChars="0" w:right="0" w:firstLine="0" w:firstLineChars="0"/>
        <w:jc w:val="both"/>
        <w:rPr>
          <w:rFonts w:hint="default" w:ascii="Arial" w:hAnsi="Arial" w:cs="Arial"/>
          <w:sz w:val="20"/>
        </w:rPr>
      </w:pPr>
      <w:r>
        <w:rPr>
          <w:rFonts w:hint="default" w:ascii="Arial" w:hAnsi="Arial" w:cs="Arial"/>
          <w:sz w:val="20"/>
        </w:rPr>
        <w:t>- os danos que dela provierem para a Administração Pública;</w:t>
      </w:r>
    </w:p>
    <w:p w14:paraId="0D7D50E1">
      <w:pPr>
        <w:pStyle w:val="12"/>
        <w:numPr>
          <w:ilvl w:val="0"/>
          <w:numId w:val="6"/>
        </w:numPr>
        <w:tabs>
          <w:tab w:val="left" w:pos="3525"/>
        </w:tabs>
        <w:spacing w:before="80" w:after="0" w:line="324" w:lineRule="auto"/>
        <w:ind w:left="2200" w:leftChars="0" w:right="112" w:firstLine="0" w:firstLineChars="0"/>
        <w:jc w:val="both"/>
        <w:rPr>
          <w:rFonts w:hint="default" w:ascii="Arial" w:hAnsi="Arial" w:cs="Arial"/>
          <w:sz w:val="20"/>
        </w:rPr>
      </w:pPr>
      <w:r>
        <w:rPr>
          <w:rFonts w:hint="default" w:ascii="Arial" w:hAnsi="Arial" w:cs="Arial"/>
          <w:sz w:val="20"/>
        </w:rPr>
        <w:t>- a implantação ou o aperfeiçoamento de programa de integridade, conforme</w:t>
      </w:r>
      <w:r>
        <w:rPr>
          <w:rFonts w:hint="default" w:ascii="Arial" w:hAnsi="Arial" w:cs="Arial"/>
          <w:spacing w:val="1"/>
          <w:sz w:val="20"/>
        </w:rPr>
        <w:t xml:space="preserve"> </w:t>
      </w:r>
      <w:r>
        <w:rPr>
          <w:rFonts w:hint="default" w:ascii="Arial" w:hAnsi="Arial" w:cs="Arial"/>
          <w:sz w:val="20"/>
        </w:rPr>
        <w:t>normas</w:t>
      </w:r>
      <w:r>
        <w:rPr>
          <w:rFonts w:hint="default" w:ascii="Arial" w:hAnsi="Arial" w:cs="Arial"/>
          <w:spacing w:val="-1"/>
          <w:sz w:val="20"/>
        </w:rPr>
        <w:t xml:space="preserve"> </w:t>
      </w:r>
      <w:r>
        <w:rPr>
          <w:rFonts w:hint="default" w:ascii="Arial" w:hAnsi="Arial" w:cs="Arial"/>
          <w:sz w:val="20"/>
        </w:rPr>
        <w:t>e orientações dos órgãos de controle.</w:t>
      </w:r>
    </w:p>
    <w:p w14:paraId="64CE6153">
      <w:pPr>
        <w:spacing w:before="0" w:line="324" w:lineRule="auto"/>
        <w:ind w:left="2000" w:leftChars="1000" w:right="112" w:firstLine="0" w:firstLineChars="0"/>
        <w:jc w:val="both"/>
        <w:rPr>
          <w:rFonts w:hint="default" w:ascii="Arial" w:hAnsi="Arial" w:cs="Arial"/>
          <w:sz w:val="20"/>
        </w:rPr>
      </w:pPr>
      <w:r>
        <w:rPr>
          <w:rFonts w:hint="default" w:ascii="Arial" w:hAnsi="Arial" w:cs="Arial"/>
          <w:b/>
          <w:bCs/>
          <w:sz w:val="20"/>
        </w:rPr>
        <w:t>§</w:t>
      </w:r>
      <w:r>
        <w:rPr>
          <w:rFonts w:hint="default" w:ascii="Arial" w:hAnsi="Arial" w:cs="Arial"/>
          <w:b/>
          <w:bCs/>
          <w:spacing w:val="1"/>
          <w:sz w:val="20"/>
        </w:rPr>
        <w:t xml:space="preserve"> </w:t>
      </w:r>
      <w:r>
        <w:rPr>
          <w:rFonts w:hint="default" w:ascii="Arial" w:hAnsi="Arial" w:cs="Arial"/>
          <w:b/>
          <w:bCs/>
          <w:sz w:val="20"/>
        </w:rPr>
        <w:t>2º</w:t>
      </w:r>
      <w:r>
        <w:rPr>
          <w:rFonts w:hint="default" w:ascii="Arial" w:hAnsi="Arial" w:cs="Arial"/>
          <w:spacing w:val="1"/>
          <w:sz w:val="20"/>
        </w:rPr>
        <w:t xml:space="preserve"> </w:t>
      </w:r>
      <w:r>
        <w:rPr>
          <w:rFonts w:hint="default" w:ascii="Arial" w:hAnsi="Arial" w:cs="Arial"/>
          <w:sz w:val="20"/>
        </w:rPr>
        <w:t>A</w:t>
      </w:r>
      <w:r>
        <w:rPr>
          <w:rFonts w:hint="default" w:ascii="Arial" w:hAnsi="Arial" w:cs="Arial"/>
          <w:spacing w:val="1"/>
          <w:sz w:val="20"/>
        </w:rPr>
        <w:t xml:space="preserve"> </w:t>
      </w:r>
      <w:r>
        <w:rPr>
          <w:rFonts w:hint="default" w:ascii="Arial" w:hAnsi="Arial" w:cs="Arial"/>
          <w:sz w:val="20"/>
        </w:rPr>
        <w:t>sanção</w:t>
      </w:r>
      <w:r>
        <w:rPr>
          <w:rFonts w:hint="default" w:ascii="Arial" w:hAnsi="Arial" w:cs="Arial"/>
          <w:spacing w:val="1"/>
          <w:sz w:val="20"/>
        </w:rPr>
        <w:t xml:space="preserve"> </w:t>
      </w:r>
      <w:r>
        <w:rPr>
          <w:rFonts w:hint="default" w:ascii="Arial" w:hAnsi="Arial" w:cs="Arial"/>
          <w:sz w:val="20"/>
        </w:rPr>
        <w:t>prevista</w:t>
      </w:r>
      <w:r>
        <w:rPr>
          <w:rFonts w:hint="default" w:ascii="Arial" w:hAnsi="Arial" w:cs="Arial"/>
          <w:spacing w:val="1"/>
          <w:sz w:val="20"/>
        </w:rPr>
        <w:t xml:space="preserve"> </w:t>
      </w:r>
      <w:r>
        <w:rPr>
          <w:rFonts w:hint="default" w:ascii="Arial" w:hAnsi="Arial" w:cs="Arial"/>
          <w:sz w:val="20"/>
        </w:rPr>
        <w:t>no</w:t>
      </w:r>
      <w:r>
        <w:rPr>
          <w:rFonts w:hint="default" w:ascii="Arial" w:hAnsi="Arial" w:cs="Arial"/>
          <w:spacing w:val="1"/>
          <w:sz w:val="20"/>
        </w:rPr>
        <w:t xml:space="preserve"> </w:t>
      </w:r>
      <w:r>
        <w:rPr>
          <w:rFonts w:hint="default" w:ascii="Arial" w:hAnsi="Arial" w:cs="Arial"/>
          <w:sz w:val="20"/>
        </w:rPr>
        <w:t>inciso</w:t>
      </w:r>
      <w:r>
        <w:rPr>
          <w:rFonts w:hint="default" w:ascii="Arial" w:hAnsi="Arial" w:cs="Arial"/>
          <w:spacing w:val="1"/>
          <w:sz w:val="20"/>
        </w:rPr>
        <w:t xml:space="preserve"> </w:t>
      </w:r>
      <w:r>
        <w:rPr>
          <w:rFonts w:hint="default" w:ascii="Arial" w:hAnsi="Arial" w:cs="Arial"/>
          <w:sz w:val="20"/>
        </w:rPr>
        <w:t>I</w:t>
      </w:r>
      <w:r>
        <w:rPr>
          <w:rFonts w:hint="default" w:ascii="Arial" w:hAnsi="Arial" w:cs="Arial"/>
          <w:spacing w:val="1"/>
          <w:sz w:val="20"/>
        </w:rPr>
        <w:t xml:space="preserve"> </w:t>
      </w:r>
      <w:r>
        <w:rPr>
          <w:rFonts w:hint="default" w:ascii="Arial" w:hAnsi="Arial" w:cs="Arial"/>
          <w:sz w:val="20"/>
        </w:rPr>
        <w:t>do</w:t>
      </w:r>
      <w:r>
        <w:rPr>
          <w:rFonts w:hint="default" w:ascii="Arial" w:hAnsi="Arial" w:cs="Arial"/>
          <w:spacing w:val="1"/>
          <w:sz w:val="20"/>
        </w:rPr>
        <w:t xml:space="preserve"> </w:t>
      </w:r>
      <w:r>
        <w:rPr>
          <w:rFonts w:hint="default" w:ascii="Arial" w:hAnsi="Arial" w:cs="Arial"/>
          <w:b/>
          <w:sz w:val="20"/>
        </w:rPr>
        <w:t>caput</w:t>
      </w:r>
      <w:r>
        <w:rPr>
          <w:rFonts w:hint="default" w:ascii="Arial" w:hAnsi="Arial" w:cs="Arial"/>
          <w:b/>
          <w:spacing w:val="1"/>
          <w:sz w:val="20"/>
        </w:rPr>
        <w:t xml:space="preserve"> </w:t>
      </w:r>
      <w:r>
        <w:rPr>
          <w:rFonts w:hint="default" w:ascii="Arial" w:hAnsi="Arial" w:cs="Arial"/>
          <w:sz w:val="20"/>
        </w:rPr>
        <w:t>deste</w:t>
      </w:r>
      <w:r>
        <w:rPr>
          <w:rFonts w:hint="default" w:ascii="Arial" w:hAnsi="Arial" w:cs="Arial"/>
          <w:spacing w:val="1"/>
          <w:sz w:val="20"/>
        </w:rPr>
        <w:t xml:space="preserve"> </w:t>
      </w:r>
      <w:r>
        <w:rPr>
          <w:rFonts w:hint="default" w:ascii="Arial" w:hAnsi="Arial" w:cs="Arial"/>
          <w:sz w:val="20"/>
        </w:rPr>
        <w:t>artigo</w:t>
      </w:r>
      <w:r>
        <w:rPr>
          <w:rFonts w:hint="default" w:ascii="Arial" w:hAnsi="Arial" w:cs="Arial"/>
          <w:spacing w:val="1"/>
          <w:sz w:val="20"/>
        </w:rPr>
        <w:t xml:space="preserve"> </w:t>
      </w:r>
      <w:r>
        <w:rPr>
          <w:rFonts w:hint="default" w:ascii="Arial" w:hAnsi="Arial" w:cs="Arial"/>
          <w:sz w:val="20"/>
        </w:rPr>
        <w:t>será</w:t>
      </w:r>
      <w:r>
        <w:rPr>
          <w:rFonts w:hint="default" w:ascii="Arial" w:hAnsi="Arial" w:cs="Arial"/>
          <w:spacing w:val="1"/>
          <w:sz w:val="20"/>
        </w:rPr>
        <w:t xml:space="preserve"> </w:t>
      </w:r>
      <w:r>
        <w:rPr>
          <w:rFonts w:hint="default" w:ascii="Arial" w:hAnsi="Arial" w:cs="Arial"/>
          <w:sz w:val="20"/>
        </w:rPr>
        <w:t>aplicada</w:t>
      </w:r>
      <w:r>
        <w:rPr>
          <w:rFonts w:hint="default" w:ascii="Arial" w:hAnsi="Arial" w:cs="Arial"/>
          <w:spacing w:val="1"/>
          <w:sz w:val="20"/>
        </w:rPr>
        <w:t xml:space="preserve"> </w:t>
      </w:r>
      <w:r>
        <w:rPr>
          <w:rFonts w:hint="default" w:ascii="Arial" w:hAnsi="Arial" w:cs="Arial"/>
          <w:sz w:val="20"/>
        </w:rPr>
        <w:t xml:space="preserve">exclusivamente pela infração administrativa prevista no inciso I do </w:t>
      </w:r>
      <w:r>
        <w:rPr>
          <w:rFonts w:hint="default" w:ascii="Arial" w:hAnsi="Arial" w:cs="Arial"/>
          <w:b/>
          <w:sz w:val="20"/>
        </w:rPr>
        <w:t xml:space="preserve">caput </w:t>
      </w:r>
      <w:r>
        <w:rPr>
          <w:rFonts w:hint="default" w:ascii="Arial" w:hAnsi="Arial" w:cs="Arial"/>
          <w:sz w:val="20"/>
        </w:rPr>
        <w:t>do art.</w:t>
      </w:r>
      <w:r>
        <w:rPr>
          <w:rFonts w:hint="default" w:ascii="Arial" w:hAnsi="Arial" w:cs="Arial"/>
          <w:spacing w:val="1"/>
          <w:sz w:val="20"/>
        </w:rPr>
        <w:t xml:space="preserve"> </w:t>
      </w:r>
      <w:r>
        <w:rPr>
          <w:rFonts w:hint="default" w:ascii="Arial" w:hAnsi="Arial" w:cs="Arial"/>
          <w:sz w:val="20"/>
        </w:rPr>
        <w:t>155 desta Lei, quando não se justificar a imposição de penalidade mais grave.</w:t>
      </w:r>
    </w:p>
    <w:p w14:paraId="6C8B8086">
      <w:pPr>
        <w:spacing w:before="0" w:line="324" w:lineRule="auto"/>
        <w:ind w:left="2000" w:leftChars="1000" w:right="113" w:firstLine="0" w:firstLineChars="0"/>
        <w:jc w:val="both"/>
        <w:rPr>
          <w:rFonts w:hint="default" w:ascii="Arial" w:hAnsi="Arial" w:cs="Arial"/>
          <w:sz w:val="20"/>
        </w:rPr>
      </w:pPr>
      <w:r>
        <w:rPr>
          <w:rFonts w:hint="default" w:ascii="Arial" w:hAnsi="Arial" w:cs="Arial"/>
          <w:b/>
          <w:bCs/>
          <w:sz w:val="20"/>
        </w:rPr>
        <w:t xml:space="preserve">§ 3º </w:t>
      </w:r>
      <w:r>
        <w:rPr>
          <w:rFonts w:hint="default" w:ascii="Arial" w:hAnsi="Arial" w:cs="Arial"/>
          <w:sz w:val="20"/>
        </w:rPr>
        <w:t xml:space="preserve">A sanção prevista no inciso II do </w:t>
      </w:r>
      <w:r>
        <w:rPr>
          <w:rFonts w:hint="default" w:ascii="Arial" w:hAnsi="Arial" w:cs="Arial"/>
          <w:b/>
          <w:sz w:val="20"/>
        </w:rPr>
        <w:t xml:space="preserve">caput </w:t>
      </w:r>
      <w:r>
        <w:rPr>
          <w:rFonts w:hint="default" w:ascii="Arial" w:hAnsi="Arial" w:cs="Arial"/>
          <w:sz w:val="20"/>
        </w:rPr>
        <w:t>deste artigo, calculada na forma do</w:t>
      </w:r>
      <w:r>
        <w:rPr>
          <w:rFonts w:hint="default" w:ascii="Arial" w:hAnsi="Arial" w:cs="Arial"/>
          <w:spacing w:val="1"/>
          <w:sz w:val="20"/>
        </w:rPr>
        <w:t xml:space="preserve"> </w:t>
      </w:r>
      <w:r>
        <w:rPr>
          <w:rFonts w:hint="default" w:ascii="Arial" w:hAnsi="Arial" w:cs="Arial"/>
          <w:sz w:val="20"/>
        </w:rPr>
        <w:t>edital ou do contrato, não poderá ser inferior a 0,5% (cinco décimos por cento)</w:t>
      </w:r>
      <w:r>
        <w:rPr>
          <w:rFonts w:hint="default" w:ascii="Arial" w:hAnsi="Arial" w:cs="Arial"/>
          <w:spacing w:val="1"/>
          <w:sz w:val="20"/>
        </w:rPr>
        <w:t xml:space="preserve"> </w:t>
      </w:r>
      <w:r>
        <w:rPr>
          <w:rFonts w:hint="default" w:ascii="Arial" w:hAnsi="Arial" w:cs="Arial"/>
          <w:sz w:val="20"/>
        </w:rPr>
        <w:t>nem superior a 30% (trinta por cento) do valor do contrato licitado ou celebrado</w:t>
      </w:r>
      <w:r>
        <w:rPr>
          <w:rFonts w:hint="default" w:ascii="Arial" w:hAnsi="Arial" w:cs="Arial"/>
          <w:spacing w:val="1"/>
          <w:sz w:val="20"/>
        </w:rPr>
        <w:t xml:space="preserve"> </w:t>
      </w:r>
      <w:r>
        <w:rPr>
          <w:rFonts w:hint="default" w:ascii="Arial" w:hAnsi="Arial" w:cs="Arial"/>
          <w:sz w:val="20"/>
        </w:rPr>
        <w:t>com contratação direta e será aplicada ao responsável por qualquer das infrações</w:t>
      </w:r>
      <w:r>
        <w:rPr>
          <w:rFonts w:hint="default" w:ascii="Arial" w:hAnsi="Arial" w:cs="Arial"/>
          <w:spacing w:val="1"/>
          <w:sz w:val="20"/>
        </w:rPr>
        <w:t xml:space="preserve"> </w:t>
      </w:r>
      <w:r>
        <w:rPr>
          <w:rFonts w:hint="default" w:ascii="Arial" w:hAnsi="Arial" w:cs="Arial"/>
          <w:sz w:val="20"/>
        </w:rPr>
        <w:t>administrativas previstas no art. 155 desta Lei.</w:t>
      </w:r>
    </w:p>
    <w:p w14:paraId="40DDFF18">
      <w:pPr>
        <w:spacing w:before="0" w:line="228" w:lineRule="exact"/>
        <w:ind w:left="2000" w:leftChars="1000" w:right="0" w:firstLine="0" w:firstLineChars="0"/>
        <w:jc w:val="left"/>
        <w:rPr>
          <w:rFonts w:hint="default" w:ascii="Arial" w:hAnsi="Arial" w:cs="Arial"/>
          <w:sz w:val="20"/>
        </w:rPr>
      </w:pPr>
      <w:r>
        <w:rPr>
          <w:rFonts w:hint="default" w:ascii="Arial" w:hAnsi="Arial" w:cs="Arial"/>
          <w:sz w:val="20"/>
        </w:rPr>
        <w:t>(...)</w:t>
      </w:r>
    </w:p>
    <w:p w14:paraId="140CBEEA">
      <w:pPr>
        <w:keepNext w:val="0"/>
        <w:keepLines w:val="0"/>
        <w:pageBreakBefore w:val="0"/>
        <w:numPr>
          <w:ilvl w:val="0"/>
          <w:numId w:val="0"/>
        </w:numPr>
        <w:shd w:val="clear"/>
        <w:kinsoku/>
        <w:wordWrap/>
        <w:overflowPunct/>
        <w:topLinePunct w:val="0"/>
        <w:bidi w:val="0"/>
        <w:adjustRightInd/>
        <w:snapToGrid/>
        <w:ind w:leftChars="0"/>
        <w:jc w:val="both"/>
        <w:textAlignment w:val="auto"/>
        <w:rPr>
          <w:rFonts w:hint="default" w:ascii="Arial" w:hAnsi="Arial" w:eastAsia="SimSun" w:cs="Arial"/>
          <w:sz w:val="24"/>
          <w:szCs w:val="24"/>
          <w:lang w:val="pt-BR"/>
        </w:rPr>
      </w:pPr>
    </w:p>
    <w:p w14:paraId="3315C3D1">
      <w:pPr>
        <w:keepNext w:val="0"/>
        <w:keepLines w:val="0"/>
        <w:pageBreakBefore w:val="0"/>
        <w:numPr>
          <w:ilvl w:val="0"/>
          <w:numId w:val="0"/>
        </w:numPr>
        <w:shd w:val="clear"/>
        <w:kinsoku/>
        <w:wordWrap/>
        <w:overflowPunct/>
        <w:topLinePunct w:val="0"/>
        <w:bidi w:val="0"/>
        <w:adjustRightInd/>
        <w:snapToGrid/>
        <w:ind w:leftChars="0"/>
        <w:jc w:val="both"/>
        <w:textAlignment w:val="auto"/>
        <w:rPr>
          <w:rFonts w:hint="default" w:ascii="Arial" w:hAnsi="Arial" w:eastAsia="SimSun" w:cs="Arial"/>
          <w:sz w:val="24"/>
          <w:szCs w:val="24"/>
          <w:lang w:val="pt-BR"/>
        </w:rPr>
      </w:pPr>
    </w:p>
    <w:p w14:paraId="41ACAF8C">
      <w:pPr>
        <w:pStyle w:val="2"/>
        <w:keepNext w:val="0"/>
        <w:keepLines w:val="0"/>
        <w:pageBreakBefore w:val="0"/>
        <w:numPr>
          <w:ilvl w:val="0"/>
          <w:numId w:val="1"/>
        </w:numPr>
        <w:tabs>
          <w:tab w:val="left" w:pos="480"/>
        </w:tabs>
        <w:kinsoku/>
        <w:wordWrap/>
        <w:overflowPunct/>
        <w:topLinePunct w:val="0"/>
        <w:bidi w:val="0"/>
        <w:adjustRightInd/>
        <w:snapToGrid/>
        <w:spacing w:after="0" w:line="240" w:lineRule="auto"/>
        <w:ind w:left="0" w:leftChars="0" w:right="0" w:rightChars="0" w:firstLine="0" w:firstLineChars="0"/>
        <w:jc w:val="left"/>
        <w:textAlignment w:val="auto"/>
        <w:rPr>
          <w:rFonts w:hint="default" w:ascii="Arial" w:hAnsi="Arial" w:cs="Arial"/>
        </w:rPr>
      </w:pPr>
      <w:r>
        <w:rPr>
          <w:rFonts w:hint="default" w:ascii="Arial" w:hAnsi="Arial" w:cs="Arial"/>
        </w:rPr>
        <w:t>EXIGÊNCIAS HABILITATÓRIAS MÍNIMAS</w:t>
      </w:r>
    </w:p>
    <w:p w14:paraId="7740639A">
      <w:pPr>
        <w:pStyle w:val="6"/>
        <w:keepNext w:val="0"/>
        <w:keepLines w:val="0"/>
        <w:pageBreakBefore w:val="0"/>
        <w:widowControl w:val="0"/>
        <w:kinsoku/>
        <w:wordWrap/>
        <w:overflowPunct/>
        <w:topLinePunct w:val="0"/>
        <w:autoSpaceDE w:val="0"/>
        <w:autoSpaceDN w:val="0"/>
        <w:bidi w:val="0"/>
        <w:adjustRightInd/>
        <w:snapToGrid/>
        <w:spacing w:after="240" w:line="240" w:lineRule="auto"/>
        <w:ind w:right="113"/>
        <w:jc w:val="both"/>
        <w:textAlignment w:val="auto"/>
        <w:rPr>
          <w:rFonts w:hint="default" w:ascii="Arial" w:hAnsi="Arial" w:cs="Arial"/>
        </w:rPr>
      </w:pPr>
      <w:r>
        <w:rPr>
          <w:rFonts w:hint="default" w:ascii="Arial" w:hAnsi="Arial" w:cs="Arial"/>
        </w:rPr>
        <w:t>Regularidade Fiscal com a Fazenda Federal, Estadual e Municipal, INSS e Justiça do Trabalho, conforme incisos III, IV e V do art. 68 da Lei n. 14.133/2021.</w:t>
      </w:r>
    </w:p>
    <w:p w14:paraId="7CEA0486">
      <w:pPr>
        <w:pStyle w:val="2"/>
        <w:keepNext w:val="0"/>
        <w:keepLines w:val="0"/>
        <w:pageBreakBefore w:val="0"/>
        <w:numPr>
          <w:ilvl w:val="0"/>
          <w:numId w:val="1"/>
        </w:numPr>
        <w:tabs>
          <w:tab w:val="left" w:pos="480"/>
        </w:tabs>
        <w:kinsoku/>
        <w:wordWrap/>
        <w:overflowPunct/>
        <w:topLinePunct w:val="0"/>
        <w:bidi w:val="0"/>
        <w:adjustRightInd/>
        <w:snapToGrid/>
        <w:spacing w:after="0" w:line="240" w:lineRule="auto"/>
        <w:ind w:left="0" w:leftChars="0" w:right="0" w:rightChars="0" w:firstLine="0" w:firstLineChars="0"/>
        <w:jc w:val="left"/>
        <w:textAlignment w:val="auto"/>
        <w:rPr>
          <w:rFonts w:hint="default" w:ascii="Arial" w:hAnsi="Arial" w:cs="Arial"/>
        </w:rPr>
      </w:pPr>
      <w:r>
        <w:rPr>
          <w:rFonts w:hint="default" w:ascii="Arial" w:hAnsi="Arial" w:cs="Arial"/>
        </w:rPr>
        <w:t>DISPOSIÇÕES GERAIS</w:t>
      </w:r>
    </w:p>
    <w:p w14:paraId="2166433B">
      <w:pPr>
        <w:pStyle w:val="6"/>
        <w:keepNext w:val="0"/>
        <w:keepLines w:val="0"/>
        <w:pageBreakBefore w:val="0"/>
        <w:widowControl w:val="0"/>
        <w:kinsoku/>
        <w:wordWrap/>
        <w:overflowPunct/>
        <w:topLinePunct w:val="0"/>
        <w:autoSpaceDE w:val="0"/>
        <w:autoSpaceDN w:val="0"/>
        <w:bidi w:val="0"/>
        <w:adjustRightInd/>
        <w:snapToGrid/>
        <w:spacing w:after="240" w:line="240" w:lineRule="auto"/>
        <w:ind w:right="113"/>
        <w:jc w:val="both"/>
        <w:textAlignment w:val="auto"/>
        <w:rPr>
          <w:rFonts w:hint="default" w:ascii="Arial" w:hAnsi="Arial" w:cs="Arial"/>
        </w:rPr>
      </w:pPr>
      <w:r>
        <w:rPr>
          <w:rFonts w:hint="default" w:ascii="Arial" w:hAnsi="Arial" w:cs="Arial"/>
        </w:rPr>
        <w:t xml:space="preserve">Aplica-se a presente inexigibilidade a Lei de Licitações, a Lei de Processo </w:t>
      </w:r>
    </w:p>
    <w:p w14:paraId="1F81B90F">
      <w:pPr>
        <w:pStyle w:val="6"/>
        <w:keepNext w:val="0"/>
        <w:keepLines w:val="0"/>
        <w:pageBreakBefore w:val="0"/>
        <w:widowControl w:val="0"/>
        <w:kinsoku/>
        <w:wordWrap/>
        <w:overflowPunct/>
        <w:topLinePunct w:val="0"/>
        <w:autoSpaceDE w:val="0"/>
        <w:autoSpaceDN w:val="0"/>
        <w:bidi w:val="0"/>
        <w:adjustRightInd/>
        <w:snapToGrid/>
        <w:spacing w:after="240" w:line="240" w:lineRule="auto"/>
        <w:ind w:right="113"/>
        <w:jc w:val="both"/>
        <w:textAlignment w:val="auto"/>
        <w:rPr>
          <w:rFonts w:hint="default" w:ascii="Arial" w:hAnsi="Arial" w:cs="Arial"/>
        </w:rPr>
      </w:pPr>
    </w:p>
    <w:p w14:paraId="05D7E9C0">
      <w:pPr>
        <w:pStyle w:val="6"/>
        <w:keepNext w:val="0"/>
        <w:keepLines w:val="0"/>
        <w:pageBreakBefore w:val="0"/>
        <w:widowControl w:val="0"/>
        <w:kinsoku/>
        <w:wordWrap/>
        <w:overflowPunct/>
        <w:topLinePunct w:val="0"/>
        <w:autoSpaceDE w:val="0"/>
        <w:autoSpaceDN w:val="0"/>
        <w:bidi w:val="0"/>
        <w:adjustRightInd/>
        <w:snapToGrid/>
        <w:spacing w:after="240" w:line="240" w:lineRule="auto"/>
        <w:ind w:right="113"/>
        <w:jc w:val="both"/>
        <w:textAlignment w:val="auto"/>
        <w:rPr>
          <w:rFonts w:hint="default" w:ascii="Arial" w:hAnsi="Arial" w:cs="Arial"/>
        </w:rPr>
      </w:pPr>
      <w:r>
        <w:rPr>
          <w:rFonts w:hint="default" w:ascii="Arial" w:hAnsi="Arial" w:cs="Arial"/>
        </w:rPr>
        <w:t>Administrativo e o Código de Defesa do Consumidor.</w:t>
      </w:r>
    </w:p>
    <w:p w14:paraId="4347A68F">
      <w:pPr>
        <w:pStyle w:val="6"/>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sz w:val="26"/>
        </w:rPr>
      </w:pPr>
      <w:r>
        <w:rPr>
          <w:rFonts w:hint="default" w:ascii="Arial" w:hAnsi="Arial" w:cs="Arial"/>
        </w:rPr>
        <w:t>Quaisquer divergências e dúvidas serão resolvidas pelas partes envolvidas, preferencialmente antes do início do evento.</w:t>
      </w:r>
    </w:p>
    <w:p w14:paraId="1E8F39B2">
      <w:pPr>
        <w:rPr>
          <w:rFonts w:ascii="Arial" w:hAnsi="Arial" w:cs="Arial"/>
          <w:b/>
          <w:color w:val="auto"/>
          <w:sz w:val="24"/>
        </w:rPr>
      </w:pPr>
    </w:p>
    <w:p w14:paraId="7BACA3FB">
      <w:pPr>
        <w:rPr>
          <w:rFonts w:ascii="Arial" w:hAnsi="Arial" w:cs="Arial"/>
          <w:b/>
          <w:color w:val="auto"/>
          <w:sz w:val="24"/>
        </w:rPr>
      </w:pPr>
    </w:p>
    <w:p w14:paraId="531CC224">
      <w:pPr>
        <w:rPr>
          <w:rFonts w:ascii="Arial" w:hAnsi="Arial" w:cs="Arial"/>
          <w:b/>
          <w:color w:val="auto"/>
          <w:sz w:val="24"/>
        </w:rPr>
      </w:pPr>
    </w:p>
    <w:p w14:paraId="2B25CD17">
      <w:pPr>
        <w:rPr>
          <w:rFonts w:ascii="Arial" w:hAnsi="Arial" w:cs="Arial"/>
          <w:b/>
          <w:color w:val="auto"/>
          <w:sz w:val="24"/>
        </w:rPr>
      </w:pPr>
    </w:p>
    <w:p w14:paraId="3FFFB332">
      <w:pPr>
        <w:rPr>
          <w:rFonts w:ascii="Arial" w:hAnsi="Arial" w:cs="Arial"/>
          <w:b/>
          <w:color w:val="auto"/>
          <w:sz w:val="24"/>
        </w:rPr>
      </w:pPr>
    </w:p>
    <w:p w14:paraId="1137558D">
      <w:pPr>
        <w:rPr>
          <w:rFonts w:ascii="Arial" w:hAnsi="Arial" w:cs="Arial"/>
          <w:b/>
          <w:color w:val="auto"/>
          <w:sz w:val="24"/>
        </w:rPr>
      </w:pPr>
    </w:p>
    <w:p w14:paraId="13E73C5F">
      <w:pPr>
        <w:rPr>
          <w:rFonts w:ascii="Arial" w:hAnsi="Arial" w:cs="Arial"/>
          <w:b/>
          <w:color w:val="auto"/>
          <w:sz w:val="24"/>
        </w:rPr>
      </w:pPr>
    </w:p>
    <w:p w14:paraId="069DA479">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rFonts w:hint="default" w:ascii="Arial" w:hAnsi="Arial" w:cs="Arial"/>
          <w:b/>
          <w:color w:val="auto"/>
          <w:sz w:val="24"/>
          <w:lang w:val="pt-BR"/>
        </w:rPr>
      </w:pPr>
      <w:r>
        <w:rPr>
          <w:rFonts w:hint="default" w:ascii="Arial" w:hAnsi="Arial" w:cs="Arial"/>
          <w:b/>
          <w:color w:val="auto"/>
          <w:sz w:val="24"/>
          <w:lang w:val="pt-BR"/>
        </w:rPr>
        <w:t>JULIANA SANTOS RIBEIRO</w:t>
      </w:r>
    </w:p>
    <w:p w14:paraId="1F1538AB">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color w:val="auto"/>
          <w:sz w:val="24"/>
        </w:rPr>
      </w:pPr>
      <w:r>
        <w:rPr>
          <w:rFonts w:hint="default" w:ascii="Arial" w:hAnsi="Arial" w:cs="Arial"/>
          <w:b/>
          <w:color w:val="auto"/>
          <w:sz w:val="24"/>
          <w:lang w:val="pt-BR"/>
        </w:rPr>
        <w:t>Agente de Contratação do</w:t>
      </w:r>
      <w:r>
        <w:rPr>
          <w:rFonts w:ascii="Arial" w:hAnsi="Arial" w:cs="Arial"/>
          <w:b/>
          <w:color w:val="auto"/>
          <w:sz w:val="24"/>
        </w:rPr>
        <w:t xml:space="preserve"> Instituto de Previdência dos</w:t>
      </w:r>
    </w:p>
    <w:p w14:paraId="0832F2EC">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b/>
          <w:color w:val="auto"/>
        </w:rPr>
      </w:pPr>
      <w:r>
        <w:rPr>
          <w:rFonts w:ascii="Arial" w:hAnsi="Arial" w:cs="Arial"/>
          <w:b/>
          <w:color w:val="auto"/>
          <w:sz w:val="24"/>
        </w:rPr>
        <w:t>Servidores do Município de Guarapari / ES – IPG</w:t>
      </w:r>
    </w:p>
    <w:p w14:paraId="588F3D1B">
      <w:pPr>
        <w:numPr>
          <w:ilvl w:val="0"/>
          <w:numId w:val="0"/>
        </w:numPr>
        <w:shd w:val="clear"/>
        <w:ind w:leftChars="0"/>
        <w:jc w:val="both"/>
        <w:rPr>
          <w:rFonts w:hint="default" w:ascii="Arial" w:hAnsi="Arial" w:eastAsia="SimSun" w:cs="Arial"/>
          <w:sz w:val="24"/>
          <w:szCs w:val="24"/>
          <w:lang w:val="pt-BR"/>
        </w:rPr>
      </w:pPr>
    </w:p>
    <w:p w14:paraId="5A0BBA2E">
      <w:pPr>
        <w:numPr>
          <w:ilvl w:val="0"/>
          <w:numId w:val="0"/>
        </w:numPr>
        <w:shd w:val="clear"/>
        <w:ind w:leftChars="0"/>
        <w:jc w:val="both"/>
        <w:rPr>
          <w:rFonts w:hint="default" w:ascii="Arial" w:hAnsi="Arial" w:eastAsia="SimSun" w:cs="Arial"/>
          <w:sz w:val="24"/>
          <w:szCs w:val="24"/>
          <w:lang w:val="pt-BR"/>
        </w:rPr>
      </w:pPr>
    </w:p>
    <w:p w14:paraId="2C710C73">
      <w:pPr>
        <w:numPr>
          <w:ilvl w:val="0"/>
          <w:numId w:val="0"/>
        </w:numPr>
        <w:shd w:val="clear"/>
        <w:ind w:leftChars="0"/>
        <w:jc w:val="both"/>
        <w:rPr>
          <w:rFonts w:hint="default" w:ascii="Arial" w:hAnsi="Arial" w:eastAsia="SimSun" w:cs="Arial"/>
          <w:sz w:val="24"/>
          <w:szCs w:val="24"/>
          <w:lang w:val="pt-BR"/>
        </w:rPr>
      </w:pPr>
    </w:p>
    <w:p w14:paraId="6EEC4D24">
      <w:pPr>
        <w:numPr>
          <w:ilvl w:val="0"/>
          <w:numId w:val="0"/>
        </w:numPr>
        <w:shd w:val="clear"/>
        <w:ind w:leftChars="0"/>
        <w:jc w:val="both"/>
        <w:rPr>
          <w:rFonts w:hint="default" w:ascii="Arial" w:hAnsi="Arial" w:eastAsia="SimSun" w:cs="Arial"/>
          <w:sz w:val="24"/>
          <w:szCs w:val="24"/>
          <w:lang w:val="pt-BR"/>
        </w:rPr>
      </w:pPr>
    </w:p>
    <w:p w14:paraId="120990AB">
      <w:pPr>
        <w:numPr>
          <w:ilvl w:val="0"/>
          <w:numId w:val="0"/>
        </w:numPr>
        <w:shd w:val="clear"/>
        <w:ind w:leftChars="0"/>
        <w:jc w:val="both"/>
        <w:rPr>
          <w:rFonts w:hint="default" w:ascii="Arial" w:hAnsi="Arial" w:eastAsia="SimSun" w:cs="Arial"/>
          <w:sz w:val="24"/>
          <w:szCs w:val="24"/>
          <w:lang w:val="pt-BR"/>
        </w:rPr>
      </w:pPr>
    </w:p>
    <w:p w14:paraId="20E6D138">
      <w:pPr>
        <w:numPr>
          <w:ilvl w:val="0"/>
          <w:numId w:val="0"/>
        </w:numPr>
        <w:shd w:val="clear"/>
        <w:ind w:leftChars="0"/>
        <w:jc w:val="both"/>
        <w:rPr>
          <w:rFonts w:hint="default" w:ascii="Arial" w:hAnsi="Arial" w:eastAsia="SimSun" w:cs="Arial"/>
          <w:sz w:val="24"/>
          <w:szCs w:val="24"/>
          <w:lang w:val="pt-BR"/>
        </w:rPr>
      </w:pPr>
    </w:p>
    <w:p w14:paraId="00BA966D">
      <w:pPr>
        <w:numPr>
          <w:ilvl w:val="0"/>
          <w:numId w:val="0"/>
        </w:numPr>
        <w:shd w:val="clear"/>
        <w:ind w:leftChars="0"/>
        <w:jc w:val="both"/>
        <w:rPr>
          <w:rFonts w:hint="default" w:ascii="Arial" w:hAnsi="Arial" w:eastAsia="SimSun" w:cs="Arial"/>
          <w:sz w:val="24"/>
          <w:szCs w:val="24"/>
          <w:lang w:val="pt-BR"/>
        </w:rPr>
      </w:pPr>
    </w:p>
    <w:p w14:paraId="7CFA4D4F">
      <w:pPr>
        <w:numPr>
          <w:ilvl w:val="0"/>
          <w:numId w:val="0"/>
        </w:numPr>
        <w:shd w:val="clear"/>
        <w:ind w:leftChars="0"/>
        <w:jc w:val="both"/>
        <w:rPr>
          <w:rFonts w:hint="default" w:ascii="Arial" w:hAnsi="Arial" w:eastAsia="SimSun" w:cs="Arial"/>
          <w:sz w:val="24"/>
          <w:szCs w:val="24"/>
          <w:lang w:val="pt-BR"/>
        </w:rPr>
      </w:pPr>
    </w:p>
    <w:p w14:paraId="54CBBF56">
      <w:pPr>
        <w:numPr>
          <w:ilvl w:val="0"/>
          <w:numId w:val="0"/>
        </w:numPr>
        <w:shd w:val="clear"/>
        <w:ind w:leftChars="0"/>
        <w:jc w:val="both"/>
        <w:rPr>
          <w:rFonts w:hint="default" w:ascii="Arial" w:hAnsi="Arial" w:eastAsia="SimSun" w:cs="Arial"/>
          <w:sz w:val="24"/>
          <w:szCs w:val="24"/>
          <w:lang w:val="pt-BR"/>
        </w:rPr>
      </w:pPr>
    </w:p>
    <w:p w14:paraId="3E100F47">
      <w:pPr>
        <w:numPr>
          <w:ilvl w:val="0"/>
          <w:numId w:val="0"/>
        </w:numPr>
        <w:shd w:val="clear"/>
        <w:ind w:leftChars="0"/>
        <w:jc w:val="both"/>
        <w:rPr>
          <w:rFonts w:hint="default" w:ascii="Arial" w:hAnsi="Arial" w:eastAsia="SimSun" w:cs="Arial"/>
          <w:sz w:val="24"/>
          <w:szCs w:val="24"/>
          <w:lang w:val="pt-BR"/>
        </w:rPr>
      </w:pPr>
    </w:p>
    <w:p w14:paraId="20E2E5CE">
      <w:pPr>
        <w:numPr>
          <w:ilvl w:val="0"/>
          <w:numId w:val="0"/>
        </w:numPr>
        <w:shd w:val="clear"/>
        <w:ind w:leftChars="0"/>
        <w:jc w:val="both"/>
        <w:rPr>
          <w:rFonts w:hint="default" w:ascii="Arial" w:hAnsi="Arial" w:eastAsia="SimSun" w:cs="Arial"/>
          <w:sz w:val="24"/>
          <w:szCs w:val="24"/>
          <w:lang w:val="pt-BR"/>
        </w:rPr>
      </w:pPr>
    </w:p>
    <w:p w14:paraId="5051877C">
      <w:pPr>
        <w:numPr>
          <w:ilvl w:val="0"/>
          <w:numId w:val="0"/>
        </w:numPr>
        <w:shd w:val="clear"/>
        <w:ind w:leftChars="0"/>
        <w:jc w:val="both"/>
        <w:rPr>
          <w:rFonts w:hint="default" w:ascii="Arial" w:hAnsi="Arial" w:eastAsia="SimSun" w:cs="Arial"/>
          <w:sz w:val="24"/>
          <w:szCs w:val="24"/>
          <w:lang w:val="pt-BR"/>
        </w:rPr>
      </w:pPr>
    </w:p>
    <w:p w14:paraId="2A261BAA">
      <w:pPr>
        <w:numPr>
          <w:ilvl w:val="0"/>
          <w:numId w:val="0"/>
        </w:numPr>
        <w:shd w:val="clear"/>
        <w:ind w:leftChars="0"/>
        <w:jc w:val="both"/>
        <w:rPr>
          <w:rFonts w:hint="default" w:ascii="Arial" w:hAnsi="Arial" w:eastAsia="SimSun" w:cs="Arial"/>
          <w:sz w:val="24"/>
          <w:szCs w:val="24"/>
          <w:lang w:val="pt-BR"/>
        </w:rPr>
      </w:pPr>
    </w:p>
    <w:p w14:paraId="71D25C94">
      <w:pPr>
        <w:numPr>
          <w:ilvl w:val="0"/>
          <w:numId w:val="0"/>
        </w:numPr>
        <w:shd w:val="clear"/>
        <w:ind w:leftChars="0"/>
        <w:jc w:val="both"/>
        <w:rPr>
          <w:rFonts w:hint="default" w:ascii="Arial" w:hAnsi="Arial" w:eastAsia="SimSun" w:cs="Arial"/>
          <w:sz w:val="24"/>
          <w:szCs w:val="24"/>
          <w:lang w:val="pt-BR"/>
        </w:rPr>
      </w:pPr>
    </w:p>
    <w:p w14:paraId="72A51AD5">
      <w:pPr>
        <w:numPr>
          <w:ilvl w:val="0"/>
          <w:numId w:val="0"/>
        </w:numPr>
        <w:shd w:val="clear"/>
        <w:ind w:leftChars="0"/>
        <w:jc w:val="both"/>
        <w:rPr>
          <w:rFonts w:hint="default" w:ascii="Arial" w:hAnsi="Arial" w:eastAsia="SimSun" w:cs="Arial"/>
          <w:sz w:val="24"/>
          <w:szCs w:val="24"/>
          <w:lang w:val="pt-BR"/>
        </w:rPr>
      </w:pPr>
    </w:p>
    <w:p w14:paraId="2C15473E">
      <w:pPr>
        <w:numPr>
          <w:ilvl w:val="0"/>
          <w:numId w:val="0"/>
        </w:numPr>
        <w:shd w:val="clear"/>
        <w:ind w:leftChars="0"/>
        <w:jc w:val="both"/>
        <w:rPr>
          <w:rFonts w:hint="default" w:ascii="Arial" w:hAnsi="Arial" w:eastAsia="SimSun" w:cs="Arial"/>
          <w:sz w:val="24"/>
          <w:szCs w:val="24"/>
          <w:lang w:val="pt-BR"/>
        </w:rPr>
      </w:pPr>
    </w:p>
    <w:p w14:paraId="53E56E05">
      <w:pPr>
        <w:numPr>
          <w:ilvl w:val="0"/>
          <w:numId w:val="0"/>
        </w:numPr>
        <w:shd w:val="clear"/>
        <w:ind w:leftChars="0"/>
        <w:jc w:val="both"/>
        <w:rPr>
          <w:rFonts w:hint="default" w:ascii="Arial" w:hAnsi="Arial" w:eastAsia="SimSun" w:cs="Arial"/>
          <w:sz w:val="24"/>
          <w:szCs w:val="24"/>
          <w:lang w:val="pt-BR"/>
        </w:rPr>
      </w:pPr>
    </w:p>
    <w:p w14:paraId="17313A76">
      <w:pPr>
        <w:numPr>
          <w:ilvl w:val="0"/>
          <w:numId w:val="0"/>
        </w:numPr>
        <w:shd w:val="clear"/>
        <w:ind w:leftChars="0"/>
        <w:jc w:val="both"/>
        <w:rPr>
          <w:rFonts w:hint="default" w:ascii="Arial" w:hAnsi="Arial" w:eastAsia="SimSun" w:cs="Arial"/>
          <w:sz w:val="24"/>
          <w:szCs w:val="24"/>
          <w:lang w:val="pt-BR"/>
        </w:rPr>
      </w:pPr>
    </w:p>
    <w:p w14:paraId="107D9607">
      <w:pPr>
        <w:numPr>
          <w:ilvl w:val="0"/>
          <w:numId w:val="0"/>
        </w:numPr>
        <w:shd w:val="clear"/>
        <w:ind w:leftChars="0"/>
        <w:jc w:val="both"/>
        <w:rPr>
          <w:rFonts w:hint="default" w:ascii="Arial" w:hAnsi="Arial" w:eastAsia="SimSun" w:cs="Arial"/>
          <w:sz w:val="24"/>
          <w:szCs w:val="24"/>
          <w:lang w:val="pt-BR"/>
        </w:rPr>
      </w:pPr>
    </w:p>
    <w:p w14:paraId="66B6D7AC">
      <w:pPr>
        <w:numPr>
          <w:ilvl w:val="0"/>
          <w:numId w:val="0"/>
        </w:numPr>
        <w:shd w:val="clear"/>
        <w:ind w:leftChars="0"/>
        <w:jc w:val="both"/>
        <w:rPr>
          <w:rFonts w:hint="default" w:ascii="Arial" w:hAnsi="Arial" w:eastAsia="SimSun" w:cs="Arial"/>
          <w:sz w:val="24"/>
          <w:szCs w:val="24"/>
          <w:lang w:val="pt-BR"/>
        </w:rPr>
      </w:pPr>
    </w:p>
    <w:p w14:paraId="1BA424CB">
      <w:pPr>
        <w:numPr>
          <w:ilvl w:val="0"/>
          <w:numId w:val="0"/>
        </w:numPr>
        <w:shd w:val="clear"/>
        <w:ind w:leftChars="0"/>
        <w:jc w:val="both"/>
        <w:rPr>
          <w:rFonts w:hint="default" w:ascii="Arial" w:hAnsi="Arial" w:eastAsia="SimSun" w:cs="Arial"/>
          <w:sz w:val="24"/>
          <w:szCs w:val="24"/>
          <w:lang w:val="pt-BR"/>
        </w:rPr>
      </w:pPr>
    </w:p>
    <w:p w14:paraId="14AF0C09">
      <w:pPr>
        <w:numPr>
          <w:ilvl w:val="0"/>
          <w:numId w:val="0"/>
        </w:numPr>
        <w:shd w:val="clear"/>
        <w:ind w:leftChars="0"/>
        <w:jc w:val="both"/>
        <w:rPr>
          <w:rFonts w:hint="default" w:ascii="Arial" w:hAnsi="Arial" w:eastAsia="SimSun" w:cs="Arial"/>
          <w:sz w:val="24"/>
          <w:szCs w:val="24"/>
          <w:lang w:val="pt-BR"/>
        </w:rPr>
      </w:pPr>
    </w:p>
    <w:p w14:paraId="70719746">
      <w:pPr>
        <w:numPr>
          <w:ilvl w:val="0"/>
          <w:numId w:val="0"/>
        </w:numPr>
        <w:shd w:val="clear"/>
        <w:ind w:leftChars="0"/>
        <w:jc w:val="both"/>
        <w:rPr>
          <w:rFonts w:hint="default" w:ascii="Arial" w:hAnsi="Arial" w:eastAsia="SimSun" w:cs="Arial"/>
          <w:sz w:val="24"/>
          <w:szCs w:val="24"/>
          <w:lang w:val="pt-BR"/>
        </w:rPr>
      </w:pPr>
    </w:p>
    <w:p w14:paraId="3B9F727D">
      <w:pPr>
        <w:numPr>
          <w:ilvl w:val="0"/>
          <w:numId w:val="0"/>
        </w:numPr>
        <w:shd w:val="clear"/>
        <w:ind w:leftChars="0"/>
        <w:jc w:val="both"/>
        <w:rPr>
          <w:rFonts w:hint="default" w:ascii="Arial" w:hAnsi="Arial" w:eastAsia="SimSun" w:cs="Arial"/>
          <w:sz w:val="24"/>
          <w:szCs w:val="24"/>
          <w:lang w:val="pt-BR"/>
        </w:rPr>
      </w:pPr>
    </w:p>
    <w:p w14:paraId="7EDD83D2">
      <w:pPr>
        <w:numPr>
          <w:ilvl w:val="0"/>
          <w:numId w:val="0"/>
        </w:numPr>
        <w:shd w:val="clear"/>
        <w:ind w:leftChars="0"/>
        <w:jc w:val="both"/>
        <w:rPr>
          <w:rFonts w:hint="default" w:ascii="Arial" w:hAnsi="Arial" w:eastAsia="SimSun" w:cs="Arial"/>
          <w:sz w:val="24"/>
          <w:szCs w:val="24"/>
          <w:lang w:val="pt-BR"/>
        </w:rPr>
      </w:pPr>
    </w:p>
    <w:p w14:paraId="3C4F0E9E">
      <w:pPr>
        <w:numPr>
          <w:ilvl w:val="0"/>
          <w:numId w:val="0"/>
        </w:numPr>
        <w:shd w:val="clear"/>
        <w:ind w:leftChars="0"/>
        <w:jc w:val="both"/>
        <w:rPr>
          <w:rFonts w:hint="default" w:ascii="Arial" w:hAnsi="Arial" w:eastAsia="SimSun" w:cs="Arial"/>
          <w:sz w:val="24"/>
          <w:szCs w:val="24"/>
          <w:lang w:val="pt-BR"/>
        </w:rPr>
      </w:pPr>
    </w:p>
    <w:p w14:paraId="697D13BC">
      <w:pPr>
        <w:numPr>
          <w:ilvl w:val="0"/>
          <w:numId w:val="0"/>
        </w:numPr>
        <w:shd w:val="clear"/>
        <w:ind w:leftChars="0"/>
        <w:jc w:val="both"/>
        <w:rPr>
          <w:rFonts w:hint="default" w:ascii="Arial" w:hAnsi="Arial" w:eastAsia="SimSun" w:cs="Arial"/>
          <w:sz w:val="24"/>
          <w:szCs w:val="24"/>
          <w:lang w:val="pt-BR"/>
        </w:rPr>
      </w:pPr>
    </w:p>
    <w:p w14:paraId="58662C93">
      <w:pPr>
        <w:numPr>
          <w:ilvl w:val="0"/>
          <w:numId w:val="0"/>
        </w:numPr>
        <w:shd w:val="clear"/>
        <w:ind w:leftChars="0"/>
        <w:jc w:val="both"/>
        <w:rPr>
          <w:rFonts w:hint="default" w:ascii="Arial" w:hAnsi="Arial" w:eastAsia="SimSun" w:cs="Arial"/>
          <w:sz w:val="24"/>
          <w:szCs w:val="24"/>
          <w:lang w:val="pt-BR"/>
        </w:rPr>
      </w:pPr>
    </w:p>
    <w:p w14:paraId="58FD2462">
      <w:pPr>
        <w:numPr>
          <w:ilvl w:val="0"/>
          <w:numId w:val="0"/>
        </w:numPr>
        <w:shd w:val="clear"/>
        <w:ind w:leftChars="0"/>
        <w:jc w:val="both"/>
        <w:rPr>
          <w:rFonts w:hint="default" w:ascii="Arial" w:hAnsi="Arial" w:eastAsia="SimSun" w:cs="Arial"/>
          <w:sz w:val="24"/>
          <w:szCs w:val="24"/>
          <w:lang w:val="pt-BR"/>
        </w:rPr>
      </w:pPr>
    </w:p>
    <w:p w14:paraId="1E15597F">
      <w:pPr>
        <w:numPr>
          <w:ilvl w:val="0"/>
          <w:numId w:val="0"/>
        </w:numPr>
        <w:shd w:val="clear"/>
        <w:ind w:leftChars="0"/>
        <w:jc w:val="both"/>
        <w:rPr>
          <w:rFonts w:hint="default" w:ascii="Arial" w:hAnsi="Arial" w:eastAsia="SimSun" w:cs="Arial"/>
          <w:sz w:val="24"/>
          <w:szCs w:val="24"/>
          <w:lang w:val="pt-BR"/>
        </w:rPr>
      </w:pPr>
    </w:p>
    <w:p w14:paraId="3185D944">
      <w:pPr>
        <w:numPr>
          <w:ilvl w:val="0"/>
          <w:numId w:val="0"/>
        </w:numPr>
        <w:shd w:val="clear"/>
        <w:ind w:leftChars="0"/>
        <w:jc w:val="both"/>
        <w:rPr>
          <w:rFonts w:hint="default" w:ascii="Arial" w:hAnsi="Arial" w:eastAsia="SimSun" w:cs="Arial"/>
          <w:sz w:val="24"/>
          <w:szCs w:val="24"/>
          <w:lang w:val="pt-BR"/>
        </w:rPr>
      </w:pPr>
    </w:p>
    <w:p w14:paraId="485CF299">
      <w:pPr>
        <w:numPr>
          <w:ilvl w:val="0"/>
          <w:numId w:val="0"/>
        </w:numPr>
        <w:shd w:val="clear"/>
        <w:ind w:leftChars="0"/>
        <w:jc w:val="both"/>
        <w:rPr>
          <w:rFonts w:hint="default" w:ascii="Arial" w:hAnsi="Arial" w:eastAsia="SimSun" w:cs="Arial"/>
          <w:sz w:val="24"/>
          <w:szCs w:val="24"/>
          <w:lang w:val="pt-BR"/>
        </w:rPr>
      </w:pPr>
    </w:p>
    <w:p w14:paraId="65AA3475">
      <w:pPr>
        <w:numPr>
          <w:ilvl w:val="0"/>
          <w:numId w:val="0"/>
        </w:numPr>
        <w:shd w:val="clear"/>
        <w:ind w:leftChars="0"/>
        <w:jc w:val="center"/>
        <w:rPr>
          <w:rFonts w:hint="default" w:ascii="Arial" w:hAnsi="Arial" w:eastAsia="SimSun" w:cs="Arial"/>
          <w:sz w:val="24"/>
          <w:szCs w:val="24"/>
          <w:lang w:val="pt-BR"/>
        </w:rPr>
      </w:pPr>
      <w:r>
        <w:rPr>
          <w:rFonts w:hint="default" w:ascii="Arial" w:hAnsi="Arial" w:eastAsia="SimSun" w:cs="Arial"/>
          <w:sz w:val="24"/>
          <w:szCs w:val="24"/>
          <w:lang w:val="pt-BR"/>
        </w:rPr>
        <w:t>ANEXO I - PROPOSTA</w:t>
      </w:r>
    </w:p>
    <w:p w14:paraId="33AE2A8A">
      <w:pPr>
        <w:numPr>
          <w:ilvl w:val="0"/>
          <w:numId w:val="0"/>
        </w:numPr>
        <w:shd w:val="clear"/>
        <w:ind w:leftChars="0"/>
        <w:jc w:val="both"/>
        <w:rPr>
          <w:rFonts w:hint="default" w:ascii="Arial" w:hAnsi="Arial" w:eastAsia="SimSun" w:cs="Arial"/>
          <w:sz w:val="24"/>
          <w:szCs w:val="24"/>
          <w:lang w:val="pt-BR"/>
        </w:rPr>
      </w:pPr>
    </w:p>
    <w:p w14:paraId="24F57B6E">
      <w:pPr>
        <w:numPr>
          <w:ilvl w:val="0"/>
          <w:numId w:val="0"/>
        </w:numPr>
        <w:shd w:val="clear"/>
        <w:ind w:leftChars="0"/>
        <w:jc w:val="both"/>
        <w:rPr>
          <w:rFonts w:hint="default" w:ascii="Arial" w:hAnsi="Arial" w:eastAsia="SimSun" w:cs="Arial"/>
          <w:sz w:val="24"/>
          <w:szCs w:val="24"/>
          <w:lang w:val="pt-BR"/>
        </w:rPr>
      </w:pPr>
    </w:p>
    <w:p w14:paraId="216E792A">
      <w:pPr>
        <w:numPr>
          <w:ilvl w:val="0"/>
          <w:numId w:val="0"/>
        </w:numPr>
        <w:spacing w:before="0" w:after="0" w:line="240" w:lineRule="auto"/>
        <w:jc w:val="center"/>
        <w:outlineLvl w:val="0"/>
        <w:rPr>
          <w:rFonts w:ascii="Arial" w:hAnsi="Arial" w:cs="Arial"/>
          <w:b/>
          <w:bCs/>
          <w:kern w:val="2"/>
          <w:sz w:val="24"/>
          <w:szCs w:val="24"/>
        </w:rPr>
      </w:pPr>
      <w:r>
        <w:rPr>
          <w:rFonts w:ascii="Arial" w:hAnsi="Arial" w:cs="Arial"/>
          <w:b/>
          <w:bCs/>
          <w:kern w:val="2"/>
          <w:sz w:val="18"/>
          <w:szCs w:val="18"/>
          <w:lang w:val="pt-BR"/>
        </w:rPr>
        <w:t>SOLICITAÇÃO DE ORÇAMENTO</w:t>
      </w:r>
    </w:p>
    <w:p w14:paraId="42D7D7B5">
      <w:pPr>
        <w:spacing w:before="0" w:after="0" w:line="240" w:lineRule="auto"/>
        <w:ind w:left="142" w:firstLine="0"/>
        <w:rPr>
          <w:rFonts w:ascii="Arial" w:hAnsi="Arial" w:cs="Arial"/>
          <w:sz w:val="18"/>
          <w:szCs w:val="18"/>
          <w:lang w:val="pt-BR"/>
        </w:rPr>
      </w:pPr>
    </w:p>
    <w:tbl>
      <w:tblPr>
        <w:tblStyle w:val="4"/>
        <w:tblpPr w:leftFromText="180" w:rightFromText="180" w:vertAnchor="text" w:horzAnchor="page" w:tblpX="840" w:tblpY="52"/>
        <w:tblOverlap w:val="never"/>
        <w:tblW w:w="104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6"/>
        <w:gridCol w:w="4493"/>
        <w:gridCol w:w="4430"/>
      </w:tblGrid>
      <w:tr w14:paraId="49987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6" w:hRule="atLeast"/>
        </w:trPr>
        <w:tc>
          <w:tcPr>
            <w:tcW w:w="1536"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4368C230">
            <w:pPr>
              <w:spacing w:before="0" w:after="0" w:line="240" w:lineRule="auto"/>
              <w:jc w:val="center"/>
              <w:rPr>
                <w:rFonts w:ascii="Arial" w:hAnsi="Arial"/>
                <w:sz w:val="18"/>
                <w:szCs w:val="18"/>
              </w:rPr>
            </w:pPr>
            <w:r>
              <w:rPr>
                <w:rFonts w:ascii="Arial" w:hAnsi="Arial" w:cs="Arial"/>
                <w:b/>
                <w:sz w:val="18"/>
                <w:szCs w:val="18"/>
                <w:lang w:val="pt-BR"/>
              </w:rPr>
              <w:t>Processo nº.</w:t>
            </w:r>
          </w:p>
        </w:tc>
        <w:tc>
          <w:tcPr>
            <w:tcW w:w="4493"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0C2923E2">
            <w:pPr>
              <w:tabs>
                <w:tab w:val="center" w:pos="2055"/>
                <w:tab w:val="left" w:pos="3060"/>
              </w:tabs>
              <w:spacing w:before="0" w:after="0" w:line="240" w:lineRule="auto"/>
              <w:ind w:left="142" w:firstLine="0"/>
              <w:jc w:val="center"/>
              <w:rPr>
                <w:rFonts w:ascii="Arial" w:hAnsi="Arial" w:cs="Arial"/>
                <w:b/>
                <w:sz w:val="22"/>
                <w:szCs w:val="22"/>
              </w:rPr>
            </w:pPr>
            <w:r>
              <w:rPr>
                <w:rFonts w:ascii="Arial" w:hAnsi="Arial" w:cs="Arial"/>
                <w:b/>
                <w:sz w:val="18"/>
                <w:szCs w:val="18"/>
                <w:lang w:val="pt-BR"/>
              </w:rPr>
              <w:t>Secretaria</w:t>
            </w:r>
          </w:p>
        </w:tc>
        <w:tc>
          <w:tcPr>
            <w:tcW w:w="4430"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D686BD9">
            <w:pPr>
              <w:spacing w:before="0" w:after="0" w:line="240" w:lineRule="auto"/>
              <w:ind w:left="142" w:firstLine="0"/>
              <w:jc w:val="center"/>
              <w:rPr>
                <w:rFonts w:ascii="Arial" w:hAnsi="Arial" w:cs="Arial"/>
                <w:b/>
                <w:sz w:val="22"/>
                <w:szCs w:val="22"/>
              </w:rPr>
            </w:pPr>
            <w:r>
              <w:rPr>
                <w:rFonts w:ascii="Arial" w:hAnsi="Arial" w:cs="Arial"/>
                <w:b/>
                <w:sz w:val="18"/>
                <w:szCs w:val="18"/>
                <w:lang w:val="pt-BR"/>
              </w:rPr>
              <w:t>Departamento/Divisão</w:t>
            </w:r>
          </w:p>
        </w:tc>
      </w:tr>
      <w:tr w14:paraId="3A556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536"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A7FD70F">
            <w:pPr>
              <w:spacing w:before="0" w:after="0" w:line="240" w:lineRule="auto"/>
              <w:ind w:left="142" w:firstLine="0"/>
              <w:rPr>
                <w:rFonts w:hint="default" w:ascii="Arial" w:hAnsi="Arial"/>
                <w:sz w:val="18"/>
                <w:szCs w:val="18"/>
                <w:lang w:val="pt-BR"/>
              </w:rPr>
            </w:pPr>
            <w:r>
              <w:rPr>
                <w:rFonts w:ascii="Arial" w:hAnsi="Arial" w:cs="Arial"/>
                <w:b/>
                <w:color w:val="auto"/>
                <w:sz w:val="18"/>
                <w:szCs w:val="18"/>
                <w:shd w:val="clear" w:fill="FFFF00"/>
                <w:lang w:val="pt-BR"/>
              </w:rPr>
              <w:t>200</w:t>
            </w:r>
            <w:r>
              <w:rPr>
                <w:rFonts w:hint="default" w:ascii="Arial" w:hAnsi="Arial" w:cs="Arial"/>
                <w:b/>
                <w:color w:val="auto"/>
                <w:sz w:val="18"/>
                <w:szCs w:val="18"/>
                <w:shd w:val="clear" w:fill="FFFF00"/>
                <w:lang w:val="pt-BR"/>
              </w:rPr>
              <w:t>183/2024</w:t>
            </w:r>
          </w:p>
        </w:tc>
        <w:tc>
          <w:tcPr>
            <w:tcW w:w="4493"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6D8DC047">
            <w:pPr>
              <w:tabs>
                <w:tab w:val="center" w:pos="2055"/>
                <w:tab w:val="left" w:pos="3060"/>
              </w:tabs>
              <w:spacing w:before="0" w:after="0" w:line="240" w:lineRule="auto"/>
              <w:ind w:left="142" w:firstLine="0"/>
              <w:rPr>
                <w:rFonts w:ascii="Arial" w:hAnsi="Arial" w:cs="Arial"/>
                <w:b/>
                <w:sz w:val="22"/>
                <w:szCs w:val="22"/>
                <w:lang w:val="en-US"/>
              </w:rPr>
            </w:pPr>
            <w:r>
              <w:rPr>
                <w:rFonts w:ascii="Arial" w:hAnsi="Arial" w:cs="Arial"/>
                <w:b/>
                <w:sz w:val="18"/>
                <w:szCs w:val="18"/>
                <w:lang w:val="pt-BR"/>
              </w:rPr>
              <w:t>INST. PREV. SERV. MUN. GUARAPARI - IPG</w:t>
            </w:r>
          </w:p>
        </w:tc>
        <w:tc>
          <w:tcPr>
            <w:tcW w:w="4430"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vAlign w:val="center"/>
          </w:tcPr>
          <w:p w14:paraId="44642CFD">
            <w:pPr>
              <w:spacing w:before="0" w:after="0" w:line="240" w:lineRule="auto"/>
              <w:ind w:left="142" w:firstLine="0"/>
              <w:jc w:val="both"/>
              <w:rPr>
                <w:rFonts w:ascii="Arial" w:hAnsi="Arial" w:cs="Arial"/>
                <w:b/>
                <w:sz w:val="22"/>
                <w:szCs w:val="22"/>
              </w:rPr>
            </w:pPr>
            <w:r>
              <w:rPr>
                <w:rFonts w:ascii="Arial" w:hAnsi="Arial" w:cs="Arial"/>
                <w:b/>
                <w:sz w:val="18"/>
                <w:szCs w:val="18"/>
                <w:lang w:val="pt-BR"/>
              </w:rPr>
              <w:t>DIVISÃO DE ADMINISTRAÇÃO E SUPRIMENTOS</w:t>
            </w:r>
          </w:p>
        </w:tc>
      </w:tr>
    </w:tbl>
    <w:p w14:paraId="729006F4">
      <w:pPr>
        <w:spacing w:before="0" w:after="0" w:line="240" w:lineRule="auto"/>
        <w:ind w:left="142" w:firstLine="0"/>
        <w:rPr>
          <w:rFonts w:ascii="Arial" w:hAnsi="Arial" w:cs="Arial"/>
          <w:sz w:val="18"/>
          <w:szCs w:val="18"/>
          <w:lang w:val="pt-BR"/>
        </w:rPr>
      </w:pPr>
    </w:p>
    <w:tbl>
      <w:tblPr>
        <w:tblStyle w:val="4"/>
        <w:tblpPr w:leftFromText="180" w:rightFromText="180" w:vertAnchor="text" w:horzAnchor="page" w:tblpX="871" w:tblpY="105"/>
        <w:tblOverlap w:val="never"/>
        <w:tblW w:w="104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3"/>
      </w:tblGrid>
      <w:tr w14:paraId="63A05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10433" w:type="dxa"/>
            <w:tcBorders>
              <w:top w:val="single" w:color="000000" w:sz="4" w:space="0"/>
              <w:left w:val="single" w:color="000000" w:sz="4" w:space="0"/>
              <w:bottom w:val="single" w:color="000000" w:sz="4" w:space="0"/>
              <w:right w:val="single" w:color="000000" w:sz="4" w:space="0"/>
              <w:insideH w:val="single" w:sz="4" w:space="0"/>
              <w:insideV w:val="single" w:sz="4" w:space="0"/>
            </w:tcBorders>
            <w:shd w:val="clear" w:color="auto" w:fill="auto"/>
          </w:tcPr>
          <w:p w14:paraId="7AFCAB2D">
            <w:pPr>
              <w:spacing w:before="0" w:after="0" w:line="240" w:lineRule="auto"/>
              <w:ind w:left="142" w:firstLine="0"/>
              <w:jc w:val="both"/>
              <w:rPr>
                <w:rFonts w:hint="default" w:ascii="Arial" w:hAnsi="Arial"/>
                <w:b w:val="0"/>
                <w:bCs w:val="0"/>
                <w:sz w:val="18"/>
                <w:szCs w:val="18"/>
                <w:lang w:val="pt-BR"/>
              </w:rPr>
            </w:pPr>
            <w:r>
              <w:rPr>
                <w:rFonts w:ascii="Arial" w:hAnsi="Arial" w:cs="Arial"/>
                <w:b/>
                <w:bCs/>
                <w:sz w:val="18"/>
                <w:szCs w:val="18"/>
                <w:lang w:val="pt-BR"/>
              </w:rPr>
              <w:t>DISCRIMINAÇÃO DO PEDIDO:</w:t>
            </w:r>
            <w:r>
              <w:rPr>
                <w:rFonts w:hint="default" w:ascii="Arial" w:hAnsi="Arial" w:cs="Arial"/>
                <w:b/>
                <w:bCs/>
                <w:sz w:val="18"/>
                <w:szCs w:val="18"/>
                <w:lang w:val="pt-BR"/>
              </w:rPr>
              <w:t xml:space="preserve"> </w:t>
            </w:r>
            <w:r>
              <w:rPr>
                <w:rFonts w:hint="default" w:ascii="Arial" w:hAnsi="Arial" w:cs="Arial"/>
                <w:b w:val="0"/>
                <w:bCs w:val="0"/>
                <w:sz w:val="18"/>
                <w:szCs w:val="18"/>
                <w:lang w:val="pt-BR"/>
              </w:rPr>
              <w:t>Locação de Impressora multifuncional e Scanner de mesa</w:t>
            </w:r>
          </w:p>
        </w:tc>
      </w:tr>
    </w:tbl>
    <w:p w14:paraId="4C1106A0">
      <w:pPr>
        <w:spacing w:before="0" w:after="0" w:line="240" w:lineRule="auto"/>
        <w:rPr>
          <w:rFonts w:ascii="Arial" w:hAnsi="Arial" w:cs="Arial"/>
          <w:sz w:val="18"/>
          <w:szCs w:val="18"/>
          <w:lang w:val="pt-BR"/>
        </w:rPr>
      </w:pPr>
    </w:p>
    <w:tbl>
      <w:tblPr>
        <w:tblStyle w:val="13"/>
        <w:tblpPr w:leftFromText="180" w:rightFromText="180" w:vertAnchor="text" w:horzAnchor="page" w:tblpX="883" w:tblpY="100"/>
        <w:tblOverlap w:val="never"/>
        <w:tblW w:w="10435" w:type="dxa"/>
        <w:tblInd w:w="0" w:type="dxa"/>
        <w:tblLayout w:type="autofit"/>
        <w:tblCellMar>
          <w:top w:w="46" w:type="dxa"/>
          <w:left w:w="106" w:type="dxa"/>
          <w:bottom w:w="0" w:type="dxa"/>
          <w:right w:w="60" w:type="dxa"/>
        </w:tblCellMar>
      </w:tblPr>
      <w:tblGrid>
        <w:gridCol w:w="632"/>
        <w:gridCol w:w="780"/>
        <w:gridCol w:w="998"/>
        <w:gridCol w:w="4470"/>
        <w:gridCol w:w="1080"/>
        <w:gridCol w:w="1155"/>
        <w:gridCol w:w="1320"/>
      </w:tblGrid>
      <w:tr w14:paraId="1A0E27D3">
        <w:tblPrEx>
          <w:tblCellMar>
            <w:top w:w="46" w:type="dxa"/>
            <w:left w:w="106" w:type="dxa"/>
            <w:bottom w:w="0" w:type="dxa"/>
            <w:right w:w="60" w:type="dxa"/>
          </w:tblCellMar>
        </w:tblPrEx>
        <w:trPr>
          <w:trHeight w:val="912" w:hRule="atLeast"/>
        </w:trPr>
        <w:tc>
          <w:tcPr>
            <w:tcW w:w="632" w:type="dxa"/>
            <w:tcBorders>
              <w:top w:val="single" w:color="000000" w:sz="4" w:space="0"/>
              <w:left w:val="single" w:color="000000" w:sz="4" w:space="0"/>
              <w:bottom w:val="single" w:color="000000" w:sz="4" w:space="0"/>
              <w:right w:val="single" w:color="000000" w:sz="4" w:space="0"/>
            </w:tcBorders>
            <w:vAlign w:val="center"/>
          </w:tcPr>
          <w:p w14:paraId="1EF1C3FB">
            <w:pPr>
              <w:pageBreakBefore w:val="0"/>
              <w:widowControl/>
              <w:kinsoku/>
              <w:wordWrap/>
              <w:overflowPunct/>
              <w:topLinePunct w:val="0"/>
              <w:autoSpaceDE/>
              <w:autoSpaceDN/>
              <w:bidi w:val="0"/>
              <w:adjustRightInd/>
              <w:snapToGrid/>
              <w:spacing w:after="0" w:line="240" w:lineRule="auto"/>
              <w:ind w:left="41" w:right="0" w:firstLine="0"/>
              <w:jc w:val="left"/>
              <w:textAlignment w:val="auto"/>
            </w:pPr>
            <w:r>
              <w:rPr>
                <w:rFonts w:ascii="Calibri" w:hAnsi="Calibri" w:eastAsia="Calibri" w:cs="Calibri"/>
                <w:b/>
                <w:sz w:val="22"/>
              </w:rPr>
              <w:t>Item</w:t>
            </w:r>
            <w:r>
              <w:rPr>
                <w:rFonts w:ascii="Calibri" w:hAnsi="Calibri" w:eastAsia="Calibri" w:cs="Calibri"/>
                <w:b/>
                <w:sz w:val="18"/>
              </w:rPr>
              <w:t xml:space="preserve"> </w:t>
            </w:r>
          </w:p>
        </w:tc>
        <w:tc>
          <w:tcPr>
            <w:tcW w:w="780" w:type="dxa"/>
            <w:tcBorders>
              <w:top w:val="single" w:color="000000" w:sz="4" w:space="0"/>
              <w:left w:val="single" w:color="000000" w:sz="4" w:space="0"/>
              <w:bottom w:val="single" w:color="000000" w:sz="4" w:space="0"/>
              <w:right w:val="single" w:color="000000" w:sz="4" w:space="0"/>
            </w:tcBorders>
            <w:vAlign w:val="center"/>
          </w:tcPr>
          <w:p w14:paraId="1AE9BFFD">
            <w:pPr>
              <w:pageBreakBefore w:val="0"/>
              <w:widowControl/>
              <w:kinsoku/>
              <w:wordWrap/>
              <w:overflowPunct/>
              <w:topLinePunct w:val="0"/>
              <w:autoSpaceDE/>
              <w:autoSpaceDN/>
              <w:bidi w:val="0"/>
              <w:adjustRightInd/>
              <w:snapToGrid/>
              <w:spacing w:after="0" w:line="240" w:lineRule="auto"/>
              <w:ind w:left="26" w:right="0" w:firstLine="0"/>
              <w:jc w:val="left"/>
              <w:textAlignment w:val="auto"/>
            </w:pPr>
            <w:r>
              <w:rPr>
                <w:rFonts w:ascii="Calibri" w:hAnsi="Calibri" w:eastAsia="Calibri" w:cs="Calibri"/>
                <w:b/>
                <w:sz w:val="22"/>
              </w:rPr>
              <w:t>Quant</w:t>
            </w:r>
            <w:r>
              <w:rPr>
                <w:rFonts w:ascii="Calibri" w:hAnsi="Calibri" w:eastAsia="Calibri" w:cs="Calibri"/>
                <w:b/>
                <w:sz w:val="18"/>
              </w:rPr>
              <w:t xml:space="preserve"> </w:t>
            </w:r>
          </w:p>
        </w:tc>
        <w:tc>
          <w:tcPr>
            <w:tcW w:w="998" w:type="dxa"/>
            <w:tcBorders>
              <w:top w:val="single" w:color="000000" w:sz="4" w:space="0"/>
              <w:left w:val="single" w:color="000000" w:sz="4" w:space="0"/>
              <w:bottom w:val="single" w:color="000000" w:sz="4" w:space="0"/>
              <w:right w:val="single" w:color="000000" w:sz="4" w:space="0"/>
            </w:tcBorders>
            <w:vAlign w:val="center"/>
          </w:tcPr>
          <w:p w14:paraId="12C3C490">
            <w:pPr>
              <w:pageBreakBefore w:val="0"/>
              <w:widowControl/>
              <w:kinsoku/>
              <w:wordWrap/>
              <w:overflowPunct/>
              <w:topLinePunct w:val="0"/>
              <w:autoSpaceDE/>
              <w:autoSpaceDN/>
              <w:bidi w:val="0"/>
              <w:adjustRightInd/>
              <w:snapToGrid/>
              <w:spacing w:after="0" w:line="240" w:lineRule="auto"/>
              <w:ind w:left="0" w:right="44" w:firstLine="0"/>
              <w:jc w:val="center"/>
              <w:textAlignment w:val="auto"/>
            </w:pPr>
            <w:r>
              <w:rPr>
                <w:rFonts w:ascii="Calibri" w:hAnsi="Calibri" w:eastAsia="Calibri" w:cs="Calibri"/>
                <w:b/>
                <w:sz w:val="22"/>
              </w:rPr>
              <w:t>Unid.</w:t>
            </w:r>
            <w:r>
              <w:rPr>
                <w:rFonts w:ascii="Calibri" w:hAnsi="Calibri" w:eastAsia="Calibri" w:cs="Calibri"/>
                <w:b/>
                <w:sz w:val="18"/>
              </w:rPr>
              <w:t xml:space="preserve"> </w:t>
            </w:r>
          </w:p>
        </w:tc>
        <w:tc>
          <w:tcPr>
            <w:tcW w:w="4470" w:type="dxa"/>
            <w:tcBorders>
              <w:top w:val="single" w:color="000000" w:sz="4" w:space="0"/>
              <w:left w:val="single" w:color="000000" w:sz="4" w:space="0"/>
              <w:bottom w:val="single" w:color="000000" w:sz="4" w:space="0"/>
              <w:right w:val="single" w:color="000000" w:sz="4" w:space="0"/>
            </w:tcBorders>
            <w:vAlign w:val="center"/>
          </w:tcPr>
          <w:p w14:paraId="3EF15A5D">
            <w:pPr>
              <w:pageBreakBefore w:val="0"/>
              <w:widowControl/>
              <w:kinsoku/>
              <w:wordWrap/>
              <w:overflowPunct/>
              <w:topLinePunct w:val="0"/>
              <w:autoSpaceDE/>
              <w:autoSpaceDN/>
              <w:bidi w:val="0"/>
              <w:adjustRightInd/>
              <w:snapToGrid/>
              <w:spacing w:after="0" w:line="240" w:lineRule="auto"/>
              <w:ind w:left="0" w:right="50" w:firstLine="0"/>
              <w:jc w:val="center"/>
              <w:textAlignment w:val="auto"/>
            </w:pPr>
            <w:r>
              <w:rPr>
                <w:rFonts w:ascii="Calibri" w:hAnsi="Calibri" w:eastAsia="Calibri" w:cs="Calibri"/>
                <w:b/>
                <w:sz w:val="22"/>
              </w:rPr>
              <w:t>Especificação</w:t>
            </w:r>
            <w:r>
              <w:rPr>
                <w:rFonts w:ascii="Calibri" w:hAnsi="Calibri" w:eastAsia="Calibri" w:cs="Calibri"/>
                <w:b/>
                <w:sz w:val="18"/>
              </w:rPr>
              <w:t xml:space="preserve"> </w:t>
            </w:r>
          </w:p>
        </w:tc>
        <w:tc>
          <w:tcPr>
            <w:tcW w:w="1080" w:type="dxa"/>
            <w:tcBorders>
              <w:top w:val="single" w:color="000000" w:sz="4" w:space="0"/>
              <w:left w:val="single" w:color="000000" w:sz="4" w:space="0"/>
              <w:bottom w:val="single" w:color="000000" w:sz="4" w:space="0"/>
              <w:right w:val="single" w:color="000000" w:sz="4" w:space="0"/>
            </w:tcBorders>
            <w:vAlign w:val="center"/>
          </w:tcPr>
          <w:p w14:paraId="1110A4A3">
            <w:pPr>
              <w:pageBreakBefore w:val="0"/>
              <w:widowControl/>
              <w:kinsoku/>
              <w:wordWrap/>
              <w:overflowPunct/>
              <w:topLinePunct w:val="0"/>
              <w:autoSpaceDE/>
              <w:autoSpaceDN/>
              <w:bidi w:val="0"/>
              <w:adjustRightInd/>
              <w:snapToGrid/>
              <w:spacing w:after="0" w:line="240" w:lineRule="auto"/>
              <w:ind w:left="26" w:right="0" w:firstLine="0"/>
              <w:jc w:val="left"/>
              <w:textAlignment w:val="auto"/>
            </w:pPr>
            <w:r>
              <w:rPr>
                <w:rFonts w:ascii="Calibri" w:hAnsi="Calibri" w:eastAsia="Calibri" w:cs="Calibri"/>
                <w:b/>
                <w:sz w:val="22"/>
              </w:rPr>
              <w:t xml:space="preserve">Marca </w:t>
            </w:r>
          </w:p>
        </w:tc>
        <w:tc>
          <w:tcPr>
            <w:tcW w:w="1155" w:type="dxa"/>
            <w:tcBorders>
              <w:top w:val="single" w:color="000000" w:sz="4" w:space="0"/>
              <w:left w:val="single" w:color="000000" w:sz="4" w:space="0"/>
              <w:bottom w:val="single" w:color="000000" w:sz="4" w:space="0"/>
              <w:right w:val="single" w:color="000000" w:sz="4" w:space="0"/>
            </w:tcBorders>
          </w:tcPr>
          <w:p w14:paraId="7C68C275">
            <w:pPr>
              <w:pageBreakBefore w:val="0"/>
              <w:widowControl/>
              <w:kinsoku/>
              <w:wordWrap/>
              <w:overflowPunct/>
              <w:topLinePunct w:val="0"/>
              <w:autoSpaceDE/>
              <w:autoSpaceDN/>
              <w:bidi w:val="0"/>
              <w:adjustRightInd/>
              <w:snapToGrid/>
              <w:spacing w:after="0" w:line="240" w:lineRule="auto"/>
              <w:ind w:left="0" w:right="0" w:firstLine="0"/>
              <w:jc w:val="center"/>
              <w:textAlignment w:val="auto"/>
            </w:pPr>
            <w:r>
              <w:rPr>
                <w:rFonts w:ascii="Calibri" w:hAnsi="Calibri" w:eastAsia="Calibri" w:cs="Calibri"/>
                <w:b/>
                <w:sz w:val="22"/>
              </w:rPr>
              <w:t>Valor Unitário R$</w:t>
            </w:r>
            <w:r>
              <w:rPr>
                <w:rFonts w:ascii="Calibri" w:hAnsi="Calibri" w:eastAsia="Calibri" w:cs="Calibri"/>
                <w:b/>
                <w:sz w:val="18"/>
              </w:rPr>
              <w:t xml:space="preserve"> </w:t>
            </w:r>
          </w:p>
        </w:tc>
        <w:tc>
          <w:tcPr>
            <w:tcW w:w="1320" w:type="dxa"/>
            <w:tcBorders>
              <w:top w:val="single" w:color="000000" w:sz="4" w:space="0"/>
              <w:left w:val="single" w:color="000000" w:sz="4" w:space="0"/>
              <w:bottom w:val="single" w:color="000000" w:sz="4" w:space="0"/>
              <w:right w:val="single" w:color="000000" w:sz="4" w:space="0"/>
            </w:tcBorders>
          </w:tcPr>
          <w:p w14:paraId="7F229BEB">
            <w:pPr>
              <w:pageBreakBefore w:val="0"/>
              <w:widowControl/>
              <w:kinsoku/>
              <w:wordWrap/>
              <w:overflowPunct/>
              <w:topLinePunct w:val="0"/>
              <w:autoSpaceDE/>
              <w:autoSpaceDN/>
              <w:bidi w:val="0"/>
              <w:adjustRightInd/>
              <w:snapToGrid/>
              <w:spacing w:after="0" w:line="240" w:lineRule="auto"/>
              <w:ind w:left="263" w:right="263" w:firstLine="0"/>
              <w:jc w:val="center"/>
              <w:textAlignment w:val="auto"/>
            </w:pPr>
            <w:r>
              <w:rPr>
                <w:rFonts w:ascii="Calibri" w:hAnsi="Calibri" w:eastAsia="Calibri" w:cs="Calibri"/>
                <w:b/>
                <w:sz w:val="22"/>
              </w:rPr>
              <w:t>Valor Total R$</w:t>
            </w:r>
            <w:r>
              <w:rPr>
                <w:rFonts w:ascii="Calibri" w:hAnsi="Calibri" w:eastAsia="Calibri" w:cs="Calibri"/>
                <w:b/>
                <w:sz w:val="18"/>
              </w:rPr>
              <w:t xml:space="preserve"> </w:t>
            </w:r>
          </w:p>
        </w:tc>
      </w:tr>
      <w:tr w14:paraId="308516ED">
        <w:tblPrEx>
          <w:tblCellMar>
            <w:top w:w="46" w:type="dxa"/>
            <w:left w:w="106" w:type="dxa"/>
            <w:bottom w:w="0" w:type="dxa"/>
            <w:right w:w="60" w:type="dxa"/>
          </w:tblCellMar>
        </w:tblPrEx>
        <w:trPr>
          <w:trHeight w:val="2317" w:hRule="atLeast"/>
        </w:trPr>
        <w:tc>
          <w:tcPr>
            <w:tcW w:w="632" w:type="dxa"/>
            <w:tcBorders>
              <w:top w:val="single" w:color="000000" w:sz="4" w:space="0"/>
              <w:left w:val="single" w:color="000000" w:sz="4" w:space="0"/>
              <w:bottom w:val="single" w:color="000000" w:sz="4" w:space="0"/>
              <w:right w:val="single" w:color="000000" w:sz="4" w:space="0"/>
            </w:tcBorders>
            <w:vAlign w:val="center"/>
          </w:tcPr>
          <w:p w14:paraId="6361CD61">
            <w:pPr>
              <w:pageBreakBefore w:val="0"/>
              <w:widowControl/>
              <w:kinsoku/>
              <w:wordWrap/>
              <w:overflowPunct/>
              <w:topLinePunct w:val="0"/>
              <w:autoSpaceDE/>
              <w:autoSpaceDN/>
              <w:bidi w:val="0"/>
              <w:adjustRightInd/>
              <w:snapToGrid/>
              <w:spacing w:after="0" w:line="240" w:lineRule="auto"/>
              <w:ind w:left="0" w:right="46" w:firstLine="0"/>
              <w:jc w:val="center"/>
              <w:textAlignment w:val="auto"/>
            </w:pPr>
            <w:r>
              <w:rPr>
                <w:rFonts w:ascii="Calibri" w:hAnsi="Calibri" w:eastAsia="Calibri" w:cs="Calibri"/>
                <w:sz w:val="22"/>
              </w:rPr>
              <w:t xml:space="preserve">1 </w:t>
            </w:r>
          </w:p>
        </w:tc>
        <w:tc>
          <w:tcPr>
            <w:tcW w:w="780" w:type="dxa"/>
            <w:tcBorders>
              <w:top w:val="single" w:color="000000" w:sz="4" w:space="0"/>
              <w:left w:val="single" w:color="000000" w:sz="4" w:space="0"/>
              <w:bottom w:val="single" w:color="000000" w:sz="4" w:space="0"/>
              <w:right w:val="single" w:color="000000" w:sz="4" w:space="0"/>
            </w:tcBorders>
            <w:vAlign w:val="center"/>
          </w:tcPr>
          <w:p w14:paraId="76690341">
            <w:pPr>
              <w:pageBreakBefore w:val="0"/>
              <w:widowControl/>
              <w:kinsoku/>
              <w:wordWrap/>
              <w:overflowPunct/>
              <w:topLinePunct w:val="0"/>
              <w:autoSpaceDE/>
              <w:autoSpaceDN/>
              <w:bidi w:val="0"/>
              <w:adjustRightInd/>
              <w:snapToGrid/>
              <w:spacing w:after="0" w:line="240" w:lineRule="auto"/>
              <w:ind w:left="0" w:right="46" w:firstLine="0"/>
              <w:jc w:val="center"/>
              <w:textAlignment w:val="auto"/>
            </w:pPr>
            <w:r>
              <w:rPr>
                <w:rFonts w:ascii="Calibri" w:hAnsi="Calibri" w:eastAsia="Calibri" w:cs="Calibri"/>
                <w:sz w:val="22"/>
              </w:rPr>
              <w:t xml:space="preserve">1 </w:t>
            </w:r>
          </w:p>
        </w:tc>
        <w:tc>
          <w:tcPr>
            <w:tcW w:w="998" w:type="dxa"/>
            <w:tcBorders>
              <w:top w:val="single" w:color="000000" w:sz="4" w:space="0"/>
              <w:left w:val="single" w:color="000000" w:sz="4" w:space="0"/>
              <w:bottom w:val="single" w:color="000000" w:sz="4" w:space="0"/>
              <w:right w:val="single" w:color="000000" w:sz="4" w:space="0"/>
            </w:tcBorders>
            <w:vAlign w:val="center"/>
          </w:tcPr>
          <w:p w14:paraId="6528A3D9">
            <w:pPr>
              <w:pageBreakBefore w:val="0"/>
              <w:widowControl/>
              <w:kinsoku/>
              <w:wordWrap/>
              <w:overflowPunct/>
              <w:topLinePunct w:val="0"/>
              <w:autoSpaceDE/>
              <w:autoSpaceDN/>
              <w:bidi w:val="0"/>
              <w:adjustRightInd/>
              <w:snapToGrid/>
              <w:spacing w:after="0" w:line="240" w:lineRule="auto"/>
              <w:ind w:left="0" w:right="45" w:firstLine="0"/>
              <w:jc w:val="center"/>
              <w:textAlignment w:val="auto"/>
            </w:pPr>
            <w:r>
              <w:rPr>
                <w:rFonts w:ascii="Calibri" w:hAnsi="Calibri" w:eastAsia="Calibri" w:cs="Calibri"/>
                <w:sz w:val="22"/>
              </w:rPr>
              <w:t>Franquia</w:t>
            </w:r>
            <w:r>
              <w:rPr>
                <w:rFonts w:ascii="Calibri" w:hAnsi="Calibri" w:eastAsia="Calibri" w:cs="Calibri"/>
                <w:b/>
                <w:sz w:val="22"/>
              </w:rPr>
              <w:t xml:space="preserve"> </w:t>
            </w:r>
          </w:p>
        </w:tc>
        <w:tc>
          <w:tcPr>
            <w:tcW w:w="4470" w:type="dxa"/>
            <w:tcBorders>
              <w:top w:val="single" w:color="000000" w:sz="4" w:space="0"/>
              <w:left w:val="single" w:color="000000" w:sz="4" w:space="0"/>
              <w:bottom w:val="single" w:color="000000" w:sz="4" w:space="0"/>
              <w:right w:val="single" w:color="000000" w:sz="4" w:space="0"/>
            </w:tcBorders>
          </w:tcPr>
          <w:p w14:paraId="01DD9264">
            <w:pPr>
              <w:pageBreakBefore w:val="0"/>
              <w:widowControl/>
              <w:kinsoku/>
              <w:wordWrap/>
              <w:overflowPunct/>
              <w:topLinePunct w:val="0"/>
              <w:autoSpaceDE/>
              <w:autoSpaceDN/>
              <w:bidi w:val="0"/>
              <w:adjustRightInd/>
              <w:snapToGrid/>
              <w:spacing w:after="0" w:line="240" w:lineRule="auto"/>
              <w:ind w:left="0" w:right="48" w:firstLine="0"/>
              <w:jc w:val="both"/>
              <w:textAlignment w:val="auto"/>
              <w:rPr>
                <w:rFonts w:hint="default" w:eastAsia="Calibri"/>
                <w:sz w:val="20"/>
                <w:szCs w:val="20"/>
                <w:lang w:val="pt-BR"/>
              </w:rPr>
            </w:pPr>
            <w:r>
              <w:rPr>
                <w:rFonts w:hint="default" w:eastAsia="Calibri"/>
                <w:sz w:val="20"/>
                <w:szCs w:val="20"/>
                <w:lang w:val="pt-BR"/>
              </w:rPr>
              <w:t>P</w:t>
            </w:r>
            <w:r>
              <w:rPr>
                <w:rFonts w:eastAsia="Calibri"/>
                <w:sz w:val="20"/>
                <w:szCs w:val="20"/>
              </w:rPr>
              <w:t xml:space="preserve">restação de serviços especializados de manutenção preventiva e corretiva de 01 (uma) máquina copiadora nova ou remanufaturada, com franquia de </w:t>
            </w:r>
            <w:r>
              <w:rPr>
                <w:sz w:val="20"/>
                <w:szCs w:val="20"/>
              </w:rPr>
              <w:t>7.500 (sete mil e quinhentas)</w:t>
            </w:r>
            <w:r>
              <w:rPr>
                <w:rFonts w:eastAsia="Calibri"/>
                <w:sz w:val="20"/>
                <w:szCs w:val="20"/>
              </w:rPr>
              <w:t xml:space="preserve"> cópias/mês, sendo 6.500 (seis mil e quinhentos) monocromático (preto e branco) e 1.000 (hum mil) policromático (coloridas), incluindo o fornecimento de tonner, cilindro e revelador,  e</w:t>
            </w:r>
            <w:r>
              <w:rPr>
                <w:rFonts w:hint="default" w:eastAsia="Calibri"/>
                <w:sz w:val="20"/>
                <w:szCs w:val="20"/>
                <w:lang w:val="pt-BR"/>
              </w:rPr>
              <w:t xml:space="preserve"> exceto </w:t>
            </w:r>
            <w:r>
              <w:rPr>
                <w:rFonts w:eastAsia="Calibri"/>
                <w:sz w:val="20"/>
                <w:szCs w:val="20"/>
              </w:rPr>
              <w:t xml:space="preserve"> papel</w:t>
            </w:r>
            <w:r>
              <w:rPr>
                <w:rFonts w:hint="default" w:eastAsia="Calibri"/>
                <w:sz w:val="20"/>
                <w:szCs w:val="20"/>
                <w:lang w:val="pt-BR"/>
              </w:rPr>
              <w:t xml:space="preserve"> e</w:t>
            </w:r>
            <w:r>
              <w:rPr>
                <w:rFonts w:eastAsia="Calibri"/>
                <w:sz w:val="20"/>
                <w:szCs w:val="20"/>
              </w:rPr>
              <w:t xml:space="preserve"> grampo</w:t>
            </w:r>
            <w:r>
              <w:rPr>
                <w:rFonts w:hint="default" w:eastAsia="Calibri"/>
                <w:sz w:val="20"/>
                <w:szCs w:val="20"/>
                <w:lang w:val="pt-BR"/>
              </w:rPr>
              <w:t>:</w:t>
            </w:r>
          </w:p>
          <w:p w14:paraId="3581DEDC">
            <w:pPr>
              <w:pageBreakBefore w:val="0"/>
              <w:widowControl/>
              <w:kinsoku/>
              <w:wordWrap/>
              <w:overflowPunct/>
              <w:topLinePunct w:val="0"/>
              <w:autoSpaceDE/>
              <w:autoSpaceDN/>
              <w:bidi w:val="0"/>
              <w:adjustRightInd/>
              <w:snapToGrid/>
              <w:spacing w:after="160" w:line="240" w:lineRule="auto"/>
              <w:ind w:left="0" w:right="0" w:firstLine="0"/>
              <w:jc w:val="left"/>
              <w:textAlignment w:val="auto"/>
            </w:pPr>
            <w:r>
              <w:rPr>
                <w:b/>
                <w:bCs/>
                <w:u w:val="single" w:color="000000"/>
              </w:rPr>
              <w:t>ESTAÇÃO DE IMPRESSÃO POLICROMÁTICA 30 PPM OU SUPERIOR</w:t>
            </w:r>
            <w:r>
              <w:t xml:space="preserve"> </w:t>
            </w:r>
          </w:p>
          <w:p w14:paraId="72EFACA4">
            <w:pPr>
              <w:pageBreakBefore w:val="0"/>
              <w:widowControl/>
              <w:kinsoku/>
              <w:wordWrap/>
              <w:overflowPunct/>
              <w:topLinePunct w:val="0"/>
              <w:autoSpaceDE/>
              <w:autoSpaceDN/>
              <w:bidi w:val="0"/>
              <w:adjustRightInd/>
              <w:snapToGrid/>
              <w:spacing w:after="177" w:line="240" w:lineRule="auto"/>
              <w:ind w:left="-5" w:right="0"/>
              <w:textAlignment w:val="auto"/>
            </w:pPr>
            <w:r>
              <w:t xml:space="preserve">Especificações mínimas de atendimento pleno e obrigatório:  </w:t>
            </w:r>
          </w:p>
          <w:p w14:paraId="0B7D2B8B">
            <w:pPr>
              <w:pageBreakBefore w:val="0"/>
              <w:widowControl/>
              <w:numPr>
                <w:ilvl w:val="0"/>
                <w:numId w:val="7"/>
              </w:numPr>
              <w:kinsoku/>
              <w:wordWrap/>
              <w:overflowPunct/>
              <w:topLinePunct w:val="0"/>
              <w:autoSpaceDE/>
              <w:autoSpaceDN/>
              <w:bidi w:val="0"/>
              <w:adjustRightInd/>
              <w:snapToGrid/>
              <w:spacing w:after="137" w:line="240" w:lineRule="auto"/>
              <w:ind w:right="0" w:hanging="178"/>
              <w:textAlignment w:val="auto"/>
            </w:pPr>
            <w:r>
              <w:t xml:space="preserve">Tecnologia de impressão: laser ou led a cores;  </w:t>
            </w:r>
          </w:p>
          <w:p w14:paraId="784E7A91">
            <w:pPr>
              <w:pageBreakBefore w:val="0"/>
              <w:widowControl/>
              <w:numPr>
                <w:ilvl w:val="0"/>
                <w:numId w:val="7"/>
              </w:numPr>
              <w:kinsoku/>
              <w:wordWrap/>
              <w:overflowPunct/>
              <w:topLinePunct w:val="0"/>
              <w:autoSpaceDE/>
              <w:autoSpaceDN/>
              <w:bidi w:val="0"/>
              <w:adjustRightInd/>
              <w:snapToGrid/>
              <w:spacing w:after="178" w:line="240" w:lineRule="auto"/>
              <w:ind w:right="0" w:hanging="178"/>
              <w:textAlignment w:val="auto"/>
            </w:pPr>
            <w:r>
              <w:t xml:space="preserve">Velocidade de impressão monocromática (papel carta ou A4): Mínimo de 30 páginas por minuto;  </w:t>
            </w:r>
          </w:p>
          <w:p w14:paraId="4A80833C">
            <w:pPr>
              <w:pageBreakBefore w:val="0"/>
              <w:widowControl/>
              <w:numPr>
                <w:ilvl w:val="0"/>
                <w:numId w:val="7"/>
              </w:numPr>
              <w:kinsoku/>
              <w:wordWrap/>
              <w:overflowPunct/>
              <w:topLinePunct w:val="0"/>
              <w:autoSpaceDE/>
              <w:autoSpaceDN/>
              <w:bidi w:val="0"/>
              <w:adjustRightInd/>
              <w:snapToGrid/>
              <w:spacing w:after="0" w:line="240" w:lineRule="auto"/>
              <w:ind w:right="0" w:hanging="178"/>
              <w:textAlignment w:val="auto"/>
            </w:pPr>
            <w:r>
              <w:t xml:space="preserve">Velocidade de impressão Colorida (papel carta ou A4): Mínimo de 30 páginas por minuto;  </w:t>
            </w:r>
          </w:p>
          <w:p w14:paraId="0102DA80">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Duplex: Impressão frente e verso;  </w:t>
            </w:r>
          </w:p>
          <w:p w14:paraId="2CD64189">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Tempo para primeira página (Preto): Máximo de 14 segundos;  </w:t>
            </w:r>
          </w:p>
          <w:p w14:paraId="36338D85">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Tempo para primeira página (Colorida): Máximo de 14 segundos;  </w:t>
            </w:r>
          </w:p>
          <w:p w14:paraId="55B341C5">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Resolução de impressão (Preto): Mínimo de 600 x 600 dpi;  </w:t>
            </w:r>
          </w:p>
          <w:p w14:paraId="0B9823F4">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Resolução de impressão (Cor): Mínimo de 600 x 600 dpi;  </w:t>
            </w:r>
          </w:p>
          <w:p w14:paraId="0B5FDE16">
            <w:pPr>
              <w:pageBreakBefore w:val="0"/>
              <w:widowControl/>
              <w:numPr>
                <w:ilvl w:val="0"/>
                <w:numId w:val="7"/>
              </w:numPr>
              <w:kinsoku/>
              <w:wordWrap/>
              <w:overflowPunct/>
              <w:topLinePunct w:val="0"/>
              <w:autoSpaceDE/>
              <w:autoSpaceDN/>
              <w:bidi w:val="0"/>
              <w:adjustRightInd/>
              <w:snapToGrid/>
              <w:spacing w:after="137" w:line="240" w:lineRule="auto"/>
              <w:ind w:right="0" w:hanging="178"/>
              <w:textAlignment w:val="auto"/>
            </w:pPr>
            <w:r>
              <w:t xml:space="preserve">Processador: Mínimo de 700 MHz;  </w:t>
            </w:r>
          </w:p>
          <w:p w14:paraId="2A37B8E3">
            <w:pPr>
              <w:pageBreakBefore w:val="0"/>
              <w:widowControl/>
              <w:numPr>
                <w:ilvl w:val="0"/>
                <w:numId w:val="7"/>
              </w:numPr>
              <w:kinsoku/>
              <w:wordWrap/>
              <w:overflowPunct/>
              <w:topLinePunct w:val="0"/>
              <w:autoSpaceDE/>
              <w:autoSpaceDN/>
              <w:bidi w:val="0"/>
              <w:adjustRightInd/>
              <w:snapToGrid/>
              <w:spacing w:after="177" w:line="240" w:lineRule="auto"/>
              <w:ind w:right="0" w:hanging="178"/>
              <w:textAlignment w:val="auto"/>
            </w:pPr>
            <w:r>
              <w:t xml:space="preserve">Sistemas operacionais suportados: Windows 2000, 2003, 2008, XP, VISTA, 7, 8 ou superior com total compatibilidade com as redes MS Windows e distribuição de Linux e Unix;  </w:t>
            </w:r>
          </w:p>
          <w:p w14:paraId="77A40ED9">
            <w:pPr>
              <w:pageBreakBefore w:val="0"/>
              <w:widowControl/>
              <w:numPr>
                <w:ilvl w:val="0"/>
                <w:numId w:val="7"/>
              </w:numPr>
              <w:kinsoku/>
              <w:wordWrap/>
              <w:overflowPunct/>
              <w:topLinePunct w:val="0"/>
              <w:autoSpaceDE/>
              <w:autoSpaceDN/>
              <w:bidi w:val="0"/>
              <w:adjustRightInd/>
              <w:snapToGrid/>
              <w:spacing w:after="137" w:line="240" w:lineRule="auto"/>
              <w:ind w:right="0" w:hanging="178"/>
              <w:textAlignment w:val="auto"/>
            </w:pPr>
            <w:r>
              <w:t xml:space="preserve">Memória instalada: Mínimo de 1.250 MB;  </w:t>
            </w:r>
          </w:p>
          <w:p w14:paraId="15B3B51D">
            <w:pPr>
              <w:pageBreakBefore w:val="0"/>
              <w:widowControl/>
              <w:numPr>
                <w:ilvl w:val="0"/>
                <w:numId w:val="7"/>
              </w:numPr>
              <w:kinsoku/>
              <w:wordWrap/>
              <w:overflowPunct/>
              <w:topLinePunct w:val="0"/>
              <w:autoSpaceDE/>
              <w:autoSpaceDN/>
              <w:bidi w:val="0"/>
              <w:adjustRightInd/>
              <w:snapToGrid/>
              <w:spacing w:after="178" w:line="240" w:lineRule="auto"/>
              <w:ind w:right="0" w:hanging="178"/>
              <w:textAlignment w:val="auto"/>
            </w:pPr>
            <w:r>
              <w:t xml:space="preserve">Tipos de mídias suportados: Envelopes, etiquetas de papel, papel normal, transparências e Cartolina;  </w:t>
            </w:r>
          </w:p>
          <w:p w14:paraId="63E6D2B8">
            <w:pPr>
              <w:pageBreakBefore w:val="0"/>
              <w:widowControl/>
              <w:numPr>
                <w:ilvl w:val="0"/>
                <w:numId w:val="7"/>
              </w:numPr>
              <w:kinsoku/>
              <w:wordWrap/>
              <w:overflowPunct/>
              <w:topLinePunct w:val="0"/>
              <w:autoSpaceDE/>
              <w:autoSpaceDN/>
              <w:bidi w:val="0"/>
              <w:adjustRightInd/>
              <w:snapToGrid/>
              <w:spacing w:after="176" w:line="240" w:lineRule="auto"/>
              <w:ind w:right="0" w:hanging="178"/>
              <w:textAlignment w:val="auto"/>
            </w:pPr>
            <w:r>
              <w:t xml:space="preserve">Tamanhos de papel suportados: Envelope, A4, A5, A3, executive, folio, ofício, carta;  </w:t>
            </w:r>
          </w:p>
          <w:p w14:paraId="4CFB2DBC">
            <w:pPr>
              <w:pageBreakBefore w:val="0"/>
              <w:widowControl/>
              <w:numPr>
                <w:ilvl w:val="0"/>
                <w:numId w:val="7"/>
              </w:numPr>
              <w:kinsoku/>
              <w:wordWrap/>
              <w:overflowPunct/>
              <w:topLinePunct w:val="0"/>
              <w:autoSpaceDE/>
              <w:autoSpaceDN/>
              <w:bidi w:val="0"/>
              <w:adjustRightInd/>
              <w:snapToGrid/>
              <w:spacing w:after="132" w:line="240" w:lineRule="auto"/>
              <w:ind w:right="0" w:hanging="178"/>
              <w:textAlignment w:val="auto"/>
            </w:pPr>
            <w:r>
              <w:t xml:space="preserve">Ethernet 10/100/1000 e USB 2.0 de alta velocidade  </w:t>
            </w:r>
          </w:p>
          <w:p w14:paraId="529C6705">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Linguagens da impressora – Padrão: Emulação PCL 6, PCL 5e, PostScript 3;  </w:t>
            </w:r>
          </w:p>
          <w:p w14:paraId="42F79CD6">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Capacidade de Entrada de papel: Mínimo de 300 folhas;  </w:t>
            </w:r>
          </w:p>
          <w:p w14:paraId="0B6F4A57">
            <w:pPr>
              <w:pageBreakBefore w:val="0"/>
              <w:widowControl/>
              <w:numPr>
                <w:ilvl w:val="0"/>
                <w:numId w:val="7"/>
              </w:numPr>
              <w:kinsoku/>
              <w:wordWrap/>
              <w:overflowPunct/>
              <w:topLinePunct w:val="0"/>
              <w:autoSpaceDE/>
              <w:autoSpaceDN/>
              <w:bidi w:val="0"/>
              <w:adjustRightInd/>
              <w:snapToGrid/>
              <w:spacing w:after="135" w:line="240" w:lineRule="auto"/>
              <w:ind w:right="0" w:hanging="178"/>
              <w:textAlignment w:val="auto"/>
            </w:pPr>
            <w:r>
              <w:t xml:space="preserve">Capacidade de saída de papel: Mínimo de 100 páginas;  </w:t>
            </w:r>
          </w:p>
          <w:p w14:paraId="4F1B613D">
            <w:pPr>
              <w:pageBreakBefore w:val="0"/>
              <w:widowControl/>
              <w:numPr>
                <w:ilvl w:val="0"/>
                <w:numId w:val="7"/>
              </w:numPr>
              <w:kinsoku/>
              <w:wordWrap/>
              <w:overflowPunct/>
              <w:topLinePunct w:val="0"/>
              <w:autoSpaceDE/>
              <w:autoSpaceDN/>
              <w:bidi w:val="0"/>
              <w:adjustRightInd/>
              <w:snapToGrid/>
              <w:spacing w:after="137" w:line="240" w:lineRule="auto"/>
              <w:ind w:right="0" w:hanging="178"/>
              <w:textAlignment w:val="auto"/>
            </w:pPr>
            <w:r>
              <w:t xml:space="preserve">Ciclo de trabalho: Mínimo de 10.000 impressões por mês;  </w:t>
            </w:r>
          </w:p>
          <w:p w14:paraId="5EDA32C0">
            <w:pPr>
              <w:pageBreakBefore w:val="0"/>
              <w:widowControl/>
              <w:numPr>
                <w:ilvl w:val="0"/>
                <w:numId w:val="7"/>
              </w:numPr>
              <w:kinsoku/>
              <w:wordWrap/>
              <w:overflowPunct/>
              <w:topLinePunct w:val="0"/>
              <w:autoSpaceDE/>
              <w:autoSpaceDN/>
              <w:bidi w:val="0"/>
              <w:adjustRightInd/>
              <w:snapToGrid/>
              <w:spacing w:after="0" w:line="240" w:lineRule="auto"/>
              <w:ind w:right="0" w:hanging="178"/>
              <w:textAlignment w:val="auto"/>
            </w:pPr>
            <w:r>
              <w:t xml:space="preserve">Gerenciamento Remoto: Permitir gerenciamento remoto através de acesso via Browser (HTTP). </w:t>
            </w:r>
          </w:p>
          <w:p w14:paraId="04147977">
            <w:pPr>
              <w:pageBreakBefore w:val="0"/>
              <w:widowControl/>
              <w:kinsoku/>
              <w:wordWrap/>
              <w:overflowPunct/>
              <w:topLinePunct w:val="0"/>
              <w:autoSpaceDE/>
              <w:autoSpaceDN/>
              <w:bidi w:val="0"/>
              <w:adjustRightInd/>
              <w:snapToGrid/>
              <w:spacing w:after="0" w:line="240" w:lineRule="auto"/>
              <w:ind w:left="0" w:right="48" w:firstLine="0"/>
              <w:jc w:val="both"/>
              <w:textAlignment w:val="auto"/>
              <w:rPr>
                <w:rFonts w:hint="default" w:eastAsia="Calibri"/>
                <w:sz w:val="20"/>
                <w:szCs w:val="20"/>
                <w:lang w:val="pt-BR"/>
              </w:rPr>
            </w:pPr>
          </w:p>
          <w:p w14:paraId="1EF98EEB">
            <w:pPr>
              <w:pageBreakBefore w:val="0"/>
              <w:widowControl/>
              <w:kinsoku/>
              <w:wordWrap/>
              <w:overflowPunct/>
              <w:topLinePunct w:val="0"/>
              <w:autoSpaceDE/>
              <w:autoSpaceDN/>
              <w:bidi w:val="0"/>
              <w:adjustRightInd/>
              <w:snapToGrid/>
              <w:spacing w:after="0" w:line="240" w:lineRule="auto"/>
              <w:ind w:left="0" w:right="48" w:firstLine="0"/>
              <w:jc w:val="both"/>
              <w:textAlignment w:val="auto"/>
              <w:rPr>
                <w:rFonts w:hint="default" w:eastAsia="Calibri"/>
                <w:sz w:val="20"/>
                <w:szCs w:val="20"/>
                <w:lang w:val="pt-BR"/>
              </w:rPr>
            </w:pPr>
          </w:p>
        </w:tc>
        <w:tc>
          <w:tcPr>
            <w:tcW w:w="1080" w:type="dxa"/>
            <w:tcBorders>
              <w:top w:val="single" w:color="000000" w:sz="4" w:space="0"/>
              <w:left w:val="single" w:color="000000" w:sz="4" w:space="0"/>
              <w:bottom w:val="single" w:color="000000" w:sz="4" w:space="0"/>
              <w:right w:val="single" w:color="000000" w:sz="4" w:space="0"/>
            </w:tcBorders>
          </w:tcPr>
          <w:p w14:paraId="05EB2F71">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b/>
                <w:sz w:val="22"/>
              </w:rPr>
              <w:t xml:space="preserve"> </w:t>
            </w:r>
          </w:p>
        </w:tc>
        <w:tc>
          <w:tcPr>
            <w:tcW w:w="1155" w:type="dxa"/>
            <w:tcBorders>
              <w:top w:val="single" w:color="000000" w:sz="4" w:space="0"/>
              <w:left w:val="single" w:color="000000" w:sz="4" w:space="0"/>
              <w:bottom w:val="single" w:color="000000" w:sz="4" w:space="0"/>
              <w:right w:val="single" w:color="000000" w:sz="4" w:space="0"/>
            </w:tcBorders>
          </w:tcPr>
          <w:p w14:paraId="6D46CA4C">
            <w:pPr>
              <w:pageBreakBefore w:val="0"/>
              <w:widowControl/>
              <w:kinsoku/>
              <w:wordWrap/>
              <w:overflowPunct/>
              <w:topLinePunct w:val="0"/>
              <w:autoSpaceDE/>
              <w:autoSpaceDN/>
              <w:bidi w:val="0"/>
              <w:adjustRightInd/>
              <w:snapToGrid/>
              <w:spacing w:after="0" w:line="240" w:lineRule="auto"/>
              <w:ind w:left="2" w:right="0" w:firstLine="0"/>
              <w:jc w:val="left"/>
              <w:textAlignment w:val="auto"/>
            </w:pPr>
            <w:r>
              <w:rPr>
                <w:rFonts w:ascii="Calibri" w:hAnsi="Calibri" w:eastAsia="Calibri" w:cs="Calibri"/>
                <w:b/>
                <w:sz w:val="22"/>
              </w:rPr>
              <w:t xml:space="preserve"> </w:t>
            </w:r>
          </w:p>
        </w:tc>
        <w:tc>
          <w:tcPr>
            <w:tcW w:w="1320" w:type="dxa"/>
            <w:tcBorders>
              <w:top w:val="single" w:color="000000" w:sz="4" w:space="0"/>
              <w:left w:val="single" w:color="000000" w:sz="4" w:space="0"/>
              <w:bottom w:val="single" w:color="000000" w:sz="4" w:space="0"/>
              <w:right w:val="single" w:color="000000" w:sz="4" w:space="0"/>
            </w:tcBorders>
          </w:tcPr>
          <w:p w14:paraId="47C9596D">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b/>
                <w:sz w:val="22"/>
              </w:rPr>
              <w:t xml:space="preserve"> </w:t>
            </w:r>
          </w:p>
        </w:tc>
      </w:tr>
      <w:tr w14:paraId="0A414030">
        <w:tblPrEx>
          <w:tblCellMar>
            <w:top w:w="46" w:type="dxa"/>
            <w:left w:w="106" w:type="dxa"/>
            <w:bottom w:w="0" w:type="dxa"/>
            <w:right w:w="60" w:type="dxa"/>
          </w:tblCellMar>
        </w:tblPrEx>
        <w:trPr>
          <w:trHeight w:val="626" w:hRule="atLeast"/>
        </w:trPr>
        <w:tc>
          <w:tcPr>
            <w:tcW w:w="632" w:type="dxa"/>
            <w:tcBorders>
              <w:top w:val="single" w:color="000000" w:sz="4" w:space="0"/>
              <w:left w:val="single" w:color="000000" w:sz="4" w:space="0"/>
              <w:bottom w:val="single" w:color="000000" w:sz="4" w:space="0"/>
              <w:right w:val="single" w:color="000000" w:sz="4" w:space="0"/>
            </w:tcBorders>
            <w:vAlign w:val="center"/>
          </w:tcPr>
          <w:p w14:paraId="1569F6BC">
            <w:pPr>
              <w:pageBreakBefore w:val="0"/>
              <w:widowControl/>
              <w:kinsoku/>
              <w:wordWrap/>
              <w:overflowPunct/>
              <w:topLinePunct w:val="0"/>
              <w:autoSpaceDE/>
              <w:autoSpaceDN/>
              <w:bidi w:val="0"/>
              <w:adjustRightInd/>
              <w:snapToGrid/>
              <w:spacing w:after="0" w:line="240" w:lineRule="auto"/>
              <w:ind w:left="0" w:right="46" w:firstLine="0"/>
              <w:jc w:val="center"/>
              <w:textAlignment w:val="auto"/>
            </w:pPr>
            <w:r>
              <w:rPr>
                <w:rFonts w:ascii="Calibri" w:hAnsi="Calibri" w:eastAsia="Calibri" w:cs="Calibri"/>
                <w:sz w:val="22"/>
              </w:rPr>
              <w:t xml:space="preserve">2 </w:t>
            </w:r>
          </w:p>
        </w:tc>
        <w:tc>
          <w:tcPr>
            <w:tcW w:w="780" w:type="dxa"/>
            <w:tcBorders>
              <w:top w:val="single" w:color="000000" w:sz="4" w:space="0"/>
              <w:left w:val="single" w:color="000000" w:sz="4" w:space="0"/>
              <w:bottom w:val="single" w:color="000000" w:sz="4" w:space="0"/>
              <w:right w:val="single" w:color="000000" w:sz="4" w:space="0"/>
            </w:tcBorders>
            <w:vAlign w:val="center"/>
          </w:tcPr>
          <w:p w14:paraId="12AABDAB">
            <w:pPr>
              <w:pageBreakBefore w:val="0"/>
              <w:widowControl/>
              <w:kinsoku/>
              <w:wordWrap/>
              <w:overflowPunct/>
              <w:topLinePunct w:val="0"/>
              <w:autoSpaceDE/>
              <w:autoSpaceDN/>
              <w:bidi w:val="0"/>
              <w:adjustRightInd/>
              <w:snapToGrid/>
              <w:spacing w:after="0" w:line="240" w:lineRule="auto"/>
              <w:ind w:left="62" w:right="0" w:firstLine="0"/>
              <w:jc w:val="left"/>
              <w:textAlignment w:val="auto"/>
            </w:pPr>
            <w:r>
              <w:rPr>
                <w:rFonts w:ascii="Calibri" w:hAnsi="Calibri" w:eastAsia="Calibri" w:cs="Calibri"/>
                <w:sz w:val="22"/>
              </w:rPr>
              <w:t xml:space="preserve">8.777 </w:t>
            </w:r>
          </w:p>
        </w:tc>
        <w:tc>
          <w:tcPr>
            <w:tcW w:w="998" w:type="dxa"/>
            <w:tcBorders>
              <w:top w:val="single" w:color="000000" w:sz="4" w:space="0"/>
              <w:left w:val="single" w:color="000000" w:sz="4" w:space="0"/>
              <w:bottom w:val="single" w:color="000000" w:sz="4" w:space="0"/>
              <w:right w:val="single" w:color="000000" w:sz="4" w:space="0"/>
            </w:tcBorders>
            <w:vAlign w:val="center"/>
          </w:tcPr>
          <w:p w14:paraId="246BFD31">
            <w:pPr>
              <w:pageBreakBefore w:val="0"/>
              <w:widowControl/>
              <w:kinsoku/>
              <w:wordWrap/>
              <w:overflowPunct/>
              <w:topLinePunct w:val="0"/>
              <w:autoSpaceDE/>
              <w:autoSpaceDN/>
              <w:bidi w:val="0"/>
              <w:adjustRightInd/>
              <w:snapToGrid/>
              <w:spacing w:after="0" w:line="240" w:lineRule="auto"/>
              <w:ind w:left="0" w:right="48" w:firstLine="0"/>
              <w:jc w:val="center"/>
              <w:textAlignment w:val="auto"/>
            </w:pPr>
            <w:r>
              <w:rPr>
                <w:rFonts w:ascii="Calibri" w:hAnsi="Calibri" w:eastAsia="Calibri" w:cs="Calibri"/>
                <w:sz w:val="22"/>
              </w:rPr>
              <w:t xml:space="preserve">Folha </w:t>
            </w:r>
          </w:p>
        </w:tc>
        <w:tc>
          <w:tcPr>
            <w:tcW w:w="4470" w:type="dxa"/>
            <w:tcBorders>
              <w:top w:val="single" w:color="000000" w:sz="4" w:space="0"/>
              <w:left w:val="single" w:color="000000" w:sz="4" w:space="0"/>
              <w:bottom w:val="single" w:color="000000" w:sz="4" w:space="0"/>
              <w:right w:val="single" w:color="000000" w:sz="4" w:space="0"/>
            </w:tcBorders>
          </w:tcPr>
          <w:p w14:paraId="3C253908">
            <w:pPr>
              <w:pageBreakBefore w:val="0"/>
              <w:widowControl/>
              <w:tabs>
                <w:tab w:val="center" w:pos="1653"/>
                <w:tab w:val="center" w:pos="2662"/>
                <w:tab w:val="right" w:pos="4654"/>
              </w:tabs>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sz w:val="22"/>
              </w:rPr>
              <w:t xml:space="preserve">Impressão e/ou </w:t>
            </w:r>
            <w:r>
              <w:rPr>
                <w:rFonts w:ascii="Calibri" w:hAnsi="Calibri" w:eastAsia="Calibri" w:cs="Calibri"/>
                <w:sz w:val="22"/>
              </w:rPr>
              <w:tab/>
            </w:r>
            <w:r>
              <w:rPr>
                <w:rFonts w:ascii="Calibri" w:hAnsi="Calibri" w:eastAsia="Calibri" w:cs="Calibri"/>
                <w:sz w:val="22"/>
              </w:rPr>
              <w:t xml:space="preserve">cópias EXCEDENTES </w:t>
            </w:r>
          </w:p>
          <w:p w14:paraId="19F93758">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sz w:val="22"/>
              </w:rPr>
              <w:t xml:space="preserve">monocromático (preto e branco) </w:t>
            </w:r>
          </w:p>
        </w:tc>
        <w:tc>
          <w:tcPr>
            <w:tcW w:w="1080" w:type="dxa"/>
            <w:tcBorders>
              <w:top w:val="single" w:color="000000" w:sz="4" w:space="0"/>
              <w:left w:val="single" w:color="000000" w:sz="4" w:space="0"/>
              <w:bottom w:val="single" w:color="000000" w:sz="4" w:space="0"/>
              <w:right w:val="single" w:color="000000" w:sz="4" w:space="0"/>
            </w:tcBorders>
          </w:tcPr>
          <w:p w14:paraId="5AA4AB10">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b/>
                <w:sz w:val="22"/>
              </w:rPr>
              <w:t xml:space="preserve"> </w:t>
            </w:r>
          </w:p>
        </w:tc>
        <w:tc>
          <w:tcPr>
            <w:tcW w:w="1155" w:type="dxa"/>
            <w:tcBorders>
              <w:top w:val="single" w:color="000000" w:sz="4" w:space="0"/>
              <w:left w:val="single" w:color="000000" w:sz="4" w:space="0"/>
              <w:bottom w:val="single" w:color="000000" w:sz="4" w:space="0"/>
              <w:right w:val="single" w:color="000000" w:sz="4" w:space="0"/>
            </w:tcBorders>
          </w:tcPr>
          <w:p w14:paraId="0CBC3ABF">
            <w:pPr>
              <w:pageBreakBefore w:val="0"/>
              <w:widowControl/>
              <w:kinsoku/>
              <w:wordWrap/>
              <w:overflowPunct/>
              <w:topLinePunct w:val="0"/>
              <w:autoSpaceDE/>
              <w:autoSpaceDN/>
              <w:bidi w:val="0"/>
              <w:adjustRightInd/>
              <w:snapToGrid/>
              <w:spacing w:after="0" w:line="240" w:lineRule="auto"/>
              <w:ind w:left="2" w:right="0" w:firstLine="0"/>
              <w:jc w:val="left"/>
              <w:textAlignment w:val="auto"/>
            </w:pPr>
            <w:r>
              <w:rPr>
                <w:rFonts w:ascii="Calibri" w:hAnsi="Calibri" w:eastAsia="Calibri" w:cs="Calibri"/>
                <w:b/>
                <w:sz w:val="22"/>
              </w:rPr>
              <w:t xml:space="preserve"> </w:t>
            </w:r>
          </w:p>
        </w:tc>
        <w:tc>
          <w:tcPr>
            <w:tcW w:w="1320" w:type="dxa"/>
            <w:tcBorders>
              <w:top w:val="single" w:color="000000" w:sz="4" w:space="0"/>
              <w:left w:val="single" w:color="000000" w:sz="4" w:space="0"/>
              <w:bottom w:val="single" w:color="000000" w:sz="4" w:space="0"/>
              <w:right w:val="single" w:color="000000" w:sz="4" w:space="0"/>
            </w:tcBorders>
          </w:tcPr>
          <w:p w14:paraId="344B17C9">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b/>
                <w:sz w:val="22"/>
              </w:rPr>
              <w:t xml:space="preserve"> </w:t>
            </w:r>
          </w:p>
        </w:tc>
      </w:tr>
      <w:tr w14:paraId="40FFD40F">
        <w:tblPrEx>
          <w:tblCellMar>
            <w:top w:w="46" w:type="dxa"/>
            <w:left w:w="106" w:type="dxa"/>
            <w:bottom w:w="0" w:type="dxa"/>
            <w:right w:w="60" w:type="dxa"/>
          </w:tblCellMar>
        </w:tblPrEx>
        <w:trPr>
          <w:trHeight w:val="636" w:hRule="atLeast"/>
        </w:trPr>
        <w:tc>
          <w:tcPr>
            <w:tcW w:w="632" w:type="dxa"/>
            <w:tcBorders>
              <w:top w:val="single" w:color="000000" w:sz="4" w:space="0"/>
              <w:left w:val="single" w:color="000000" w:sz="4" w:space="0"/>
              <w:bottom w:val="single" w:color="000000" w:sz="4" w:space="0"/>
              <w:right w:val="single" w:color="000000" w:sz="4" w:space="0"/>
            </w:tcBorders>
            <w:vAlign w:val="center"/>
          </w:tcPr>
          <w:p w14:paraId="642FE9F4">
            <w:pPr>
              <w:pageBreakBefore w:val="0"/>
              <w:widowControl/>
              <w:kinsoku/>
              <w:wordWrap/>
              <w:overflowPunct/>
              <w:topLinePunct w:val="0"/>
              <w:autoSpaceDE/>
              <w:autoSpaceDN/>
              <w:bidi w:val="0"/>
              <w:adjustRightInd/>
              <w:snapToGrid/>
              <w:spacing w:after="0" w:line="240" w:lineRule="auto"/>
              <w:ind w:left="0" w:right="46" w:firstLine="0"/>
              <w:jc w:val="center"/>
              <w:textAlignment w:val="auto"/>
            </w:pPr>
            <w:r>
              <w:rPr>
                <w:rFonts w:ascii="Calibri" w:hAnsi="Calibri" w:eastAsia="Calibri" w:cs="Calibri"/>
                <w:sz w:val="22"/>
              </w:rPr>
              <w:t xml:space="preserve">3 </w:t>
            </w:r>
          </w:p>
        </w:tc>
        <w:tc>
          <w:tcPr>
            <w:tcW w:w="780" w:type="dxa"/>
            <w:tcBorders>
              <w:top w:val="single" w:color="000000" w:sz="4" w:space="0"/>
              <w:left w:val="single" w:color="000000" w:sz="4" w:space="0"/>
              <w:bottom w:val="single" w:color="000000" w:sz="4" w:space="0"/>
              <w:right w:val="single" w:color="000000" w:sz="4" w:space="0"/>
            </w:tcBorders>
            <w:vAlign w:val="center"/>
          </w:tcPr>
          <w:p w14:paraId="7D87EDE3">
            <w:pPr>
              <w:pageBreakBefore w:val="0"/>
              <w:widowControl/>
              <w:kinsoku/>
              <w:wordWrap/>
              <w:overflowPunct/>
              <w:topLinePunct w:val="0"/>
              <w:autoSpaceDE/>
              <w:autoSpaceDN/>
              <w:bidi w:val="0"/>
              <w:adjustRightInd/>
              <w:snapToGrid/>
              <w:spacing w:after="0" w:line="240" w:lineRule="auto"/>
              <w:ind w:left="62" w:right="0" w:firstLine="0"/>
              <w:jc w:val="left"/>
              <w:textAlignment w:val="auto"/>
            </w:pPr>
            <w:r>
              <w:rPr>
                <w:rFonts w:ascii="Calibri" w:hAnsi="Calibri" w:eastAsia="Calibri" w:cs="Calibri"/>
                <w:sz w:val="22"/>
              </w:rPr>
              <w:t xml:space="preserve">1.219 </w:t>
            </w:r>
          </w:p>
        </w:tc>
        <w:tc>
          <w:tcPr>
            <w:tcW w:w="998" w:type="dxa"/>
            <w:tcBorders>
              <w:top w:val="single" w:color="000000" w:sz="4" w:space="0"/>
              <w:left w:val="single" w:color="000000" w:sz="4" w:space="0"/>
              <w:bottom w:val="single" w:color="000000" w:sz="4" w:space="0"/>
              <w:right w:val="single" w:color="000000" w:sz="4" w:space="0"/>
            </w:tcBorders>
            <w:vAlign w:val="center"/>
          </w:tcPr>
          <w:p w14:paraId="34090626">
            <w:pPr>
              <w:pageBreakBefore w:val="0"/>
              <w:widowControl/>
              <w:kinsoku/>
              <w:wordWrap/>
              <w:overflowPunct/>
              <w:topLinePunct w:val="0"/>
              <w:autoSpaceDE/>
              <w:autoSpaceDN/>
              <w:bidi w:val="0"/>
              <w:adjustRightInd/>
              <w:snapToGrid/>
              <w:spacing w:after="0" w:line="240" w:lineRule="auto"/>
              <w:ind w:left="0" w:right="48" w:firstLine="0"/>
              <w:jc w:val="center"/>
              <w:textAlignment w:val="auto"/>
            </w:pPr>
            <w:r>
              <w:rPr>
                <w:rFonts w:ascii="Calibri" w:hAnsi="Calibri" w:eastAsia="Calibri" w:cs="Calibri"/>
                <w:sz w:val="22"/>
              </w:rPr>
              <w:t xml:space="preserve">Folha </w:t>
            </w:r>
          </w:p>
        </w:tc>
        <w:tc>
          <w:tcPr>
            <w:tcW w:w="4470" w:type="dxa"/>
            <w:tcBorders>
              <w:top w:val="single" w:color="000000" w:sz="4" w:space="0"/>
              <w:left w:val="single" w:color="000000" w:sz="4" w:space="0"/>
              <w:bottom w:val="single" w:color="000000" w:sz="4" w:space="0"/>
              <w:right w:val="single" w:color="000000" w:sz="4" w:space="0"/>
            </w:tcBorders>
          </w:tcPr>
          <w:p w14:paraId="6ECFC307">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sz w:val="22"/>
              </w:rPr>
              <w:t xml:space="preserve">Impressão e/ou cópias EXCEDENTES policromático (coloridas) </w:t>
            </w:r>
          </w:p>
        </w:tc>
        <w:tc>
          <w:tcPr>
            <w:tcW w:w="1080" w:type="dxa"/>
            <w:tcBorders>
              <w:top w:val="single" w:color="000000" w:sz="4" w:space="0"/>
              <w:left w:val="single" w:color="000000" w:sz="4" w:space="0"/>
              <w:bottom w:val="single" w:color="000000" w:sz="4" w:space="0"/>
              <w:right w:val="single" w:color="000000" w:sz="4" w:space="0"/>
            </w:tcBorders>
          </w:tcPr>
          <w:p w14:paraId="5A7BE375">
            <w:pPr>
              <w:pageBreakBefore w:val="0"/>
              <w:widowControl/>
              <w:kinsoku/>
              <w:wordWrap/>
              <w:overflowPunct/>
              <w:topLinePunct w:val="0"/>
              <w:autoSpaceDE/>
              <w:autoSpaceDN/>
              <w:bidi w:val="0"/>
              <w:adjustRightInd/>
              <w:snapToGrid/>
              <w:spacing w:after="0" w:line="240" w:lineRule="auto"/>
              <w:ind w:left="0" w:right="0" w:firstLine="0"/>
              <w:jc w:val="left"/>
              <w:textAlignment w:val="auto"/>
            </w:pPr>
            <w:r>
              <w:rPr>
                <w:rFonts w:ascii="Calibri" w:hAnsi="Calibri" w:eastAsia="Calibri" w:cs="Calibri"/>
                <w:b/>
                <w:sz w:val="22"/>
              </w:rPr>
              <w:t xml:space="preserve"> </w:t>
            </w:r>
          </w:p>
        </w:tc>
        <w:tc>
          <w:tcPr>
            <w:tcW w:w="1155" w:type="dxa"/>
            <w:tcBorders>
              <w:top w:val="single" w:color="000000" w:sz="4" w:space="0"/>
              <w:left w:val="single" w:color="000000" w:sz="4" w:space="0"/>
              <w:bottom w:val="single" w:color="000000" w:sz="4" w:space="0"/>
              <w:right w:val="single" w:color="000000" w:sz="4" w:space="0"/>
            </w:tcBorders>
          </w:tcPr>
          <w:p w14:paraId="0C54C398">
            <w:pPr>
              <w:pageBreakBefore w:val="0"/>
              <w:widowControl/>
              <w:kinsoku/>
              <w:wordWrap/>
              <w:overflowPunct/>
              <w:topLinePunct w:val="0"/>
              <w:autoSpaceDE/>
              <w:autoSpaceDN/>
              <w:bidi w:val="0"/>
              <w:adjustRightInd/>
              <w:snapToGrid/>
              <w:spacing w:after="0" w:line="240" w:lineRule="auto"/>
              <w:ind w:left="2" w:right="0" w:firstLine="0"/>
              <w:jc w:val="left"/>
              <w:textAlignment w:val="auto"/>
            </w:pPr>
            <w:r>
              <w:rPr>
                <w:rFonts w:ascii="Calibri" w:hAnsi="Calibri" w:eastAsia="Calibri" w:cs="Calibri"/>
                <w:b/>
                <w:sz w:val="22"/>
              </w:rPr>
              <w:t xml:space="preserve"> </w:t>
            </w:r>
          </w:p>
        </w:tc>
        <w:tc>
          <w:tcPr>
            <w:tcW w:w="1320" w:type="dxa"/>
            <w:tcBorders>
              <w:top w:val="single" w:color="000000" w:sz="4" w:space="0"/>
              <w:left w:val="single" w:color="000000" w:sz="4" w:space="0"/>
              <w:bottom w:val="single" w:color="000000" w:sz="4" w:space="0"/>
              <w:right w:val="single" w:color="000000" w:sz="4" w:space="0"/>
            </w:tcBorders>
          </w:tcPr>
          <w:p w14:paraId="404362F2">
            <w:pPr>
              <w:pageBreakBefore w:val="0"/>
              <w:widowControl/>
              <w:kinsoku/>
              <w:wordWrap/>
              <w:overflowPunct/>
              <w:topLinePunct w:val="0"/>
              <w:autoSpaceDE/>
              <w:autoSpaceDN/>
              <w:bidi w:val="0"/>
              <w:adjustRightInd/>
              <w:snapToGrid/>
              <w:spacing w:after="0" w:line="240" w:lineRule="auto"/>
              <w:ind w:left="0" w:right="0" w:firstLine="0"/>
              <w:jc w:val="left"/>
              <w:textAlignment w:val="auto"/>
              <w:rPr>
                <w:rFonts w:ascii="Calibri" w:hAnsi="Calibri" w:eastAsia="Calibri" w:cs="Calibri"/>
                <w:b/>
                <w:sz w:val="22"/>
              </w:rPr>
            </w:pPr>
            <w:r>
              <w:rPr>
                <w:rFonts w:ascii="Calibri" w:hAnsi="Calibri" w:eastAsia="Calibri" w:cs="Calibri"/>
                <w:b/>
                <w:sz w:val="22"/>
              </w:rPr>
              <w:t xml:space="preserve"> </w:t>
            </w:r>
          </w:p>
          <w:p w14:paraId="2CA21C13">
            <w:pPr>
              <w:pageBreakBefore w:val="0"/>
              <w:widowControl/>
              <w:kinsoku/>
              <w:wordWrap/>
              <w:overflowPunct/>
              <w:topLinePunct w:val="0"/>
              <w:autoSpaceDE/>
              <w:autoSpaceDN/>
              <w:bidi w:val="0"/>
              <w:adjustRightInd/>
              <w:snapToGrid/>
              <w:spacing w:after="0" w:line="240" w:lineRule="auto"/>
              <w:ind w:left="0" w:right="0" w:firstLine="0"/>
              <w:jc w:val="left"/>
              <w:textAlignment w:val="auto"/>
              <w:rPr>
                <w:rFonts w:ascii="Calibri" w:hAnsi="Calibri" w:eastAsia="Calibri" w:cs="Calibri"/>
                <w:b/>
                <w:sz w:val="22"/>
              </w:rPr>
            </w:pPr>
          </w:p>
          <w:p w14:paraId="16E66F37">
            <w:pPr>
              <w:pageBreakBefore w:val="0"/>
              <w:widowControl/>
              <w:kinsoku/>
              <w:wordWrap/>
              <w:overflowPunct/>
              <w:topLinePunct w:val="0"/>
              <w:autoSpaceDE/>
              <w:autoSpaceDN/>
              <w:bidi w:val="0"/>
              <w:adjustRightInd/>
              <w:snapToGrid/>
              <w:spacing w:after="0" w:line="240" w:lineRule="auto"/>
              <w:ind w:left="0" w:right="0" w:firstLine="0"/>
              <w:jc w:val="left"/>
              <w:textAlignment w:val="auto"/>
              <w:rPr>
                <w:rFonts w:ascii="Calibri" w:hAnsi="Calibri" w:eastAsia="Calibri" w:cs="Calibri"/>
                <w:b/>
                <w:sz w:val="22"/>
              </w:rPr>
            </w:pPr>
          </w:p>
        </w:tc>
      </w:tr>
      <w:tr w14:paraId="29FD1FE6">
        <w:tblPrEx>
          <w:tblCellMar>
            <w:top w:w="46" w:type="dxa"/>
            <w:left w:w="106" w:type="dxa"/>
            <w:bottom w:w="0" w:type="dxa"/>
            <w:right w:w="60" w:type="dxa"/>
          </w:tblCellMar>
        </w:tblPrEx>
        <w:trPr>
          <w:trHeight w:val="636" w:hRule="atLeast"/>
        </w:trPr>
        <w:tc>
          <w:tcPr>
            <w:tcW w:w="632" w:type="dxa"/>
            <w:tcBorders>
              <w:top w:val="single" w:color="000000" w:sz="4" w:space="0"/>
              <w:left w:val="single" w:color="000000" w:sz="4" w:space="0"/>
              <w:bottom w:val="single" w:color="000000" w:sz="4" w:space="0"/>
              <w:right w:val="single" w:color="000000" w:sz="4" w:space="0"/>
            </w:tcBorders>
            <w:vAlign w:val="center"/>
          </w:tcPr>
          <w:p w14:paraId="71C1D296">
            <w:pPr>
              <w:pageBreakBefore w:val="0"/>
              <w:widowControl/>
              <w:kinsoku/>
              <w:wordWrap/>
              <w:overflowPunct/>
              <w:topLinePunct w:val="0"/>
              <w:autoSpaceDE/>
              <w:autoSpaceDN/>
              <w:bidi w:val="0"/>
              <w:adjustRightInd/>
              <w:snapToGrid/>
              <w:spacing w:after="0" w:line="240" w:lineRule="auto"/>
              <w:ind w:left="0" w:right="46" w:firstLine="0"/>
              <w:jc w:val="center"/>
              <w:textAlignment w:val="auto"/>
              <w:rPr>
                <w:rFonts w:hint="default" w:ascii="Calibri" w:hAnsi="Calibri" w:eastAsia="Calibri" w:cs="Calibri"/>
                <w:sz w:val="22"/>
                <w:lang w:val="pt-BR"/>
              </w:rPr>
            </w:pPr>
            <w:r>
              <w:rPr>
                <w:rFonts w:hint="default" w:ascii="Calibri" w:hAnsi="Calibri" w:eastAsia="Calibri" w:cs="Calibri"/>
                <w:sz w:val="22"/>
                <w:lang w:val="pt-BR"/>
              </w:rPr>
              <w:t>4</w:t>
            </w:r>
          </w:p>
        </w:tc>
        <w:tc>
          <w:tcPr>
            <w:tcW w:w="780" w:type="dxa"/>
            <w:tcBorders>
              <w:top w:val="single" w:color="000000" w:sz="4" w:space="0"/>
              <w:left w:val="single" w:color="000000" w:sz="4" w:space="0"/>
              <w:bottom w:val="single" w:color="000000" w:sz="4" w:space="0"/>
              <w:right w:val="single" w:color="000000" w:sz="4" w:space="0"/>
            </w:tcBorders>
            <w:vAlign w:val="center"/>
          </w:tcPr>
          <w:p w14:paraId="3DD0351A">
            <w:pPr>
              <w:pageBreakBefore w:val="0"/>
              <w:widowControl/>
              <w:kinsoku/>
              <w:wordWrap/>
              <w:overflowPunct/>
              <w:topLinePunct w:val="0"/>
              <w:autoSpaceDE/>
              <w:autoSpaceDN/>
              <w:bidi w:val="0"/>
              <w:adjustRightInd/>
              <w:snapToGrid/>
              <w:spacing w:after="0" w:line="240" w:lineRule="auto"/>
              <w:ind w:left="62" w:right="0" w:firstLine="0"/>
              <w:jc w:val="left"/>
              <w:textAlignment w:val="auto"/>
              <w:rPr>
                <w:rFonts w:hint="default" w:ascii="Calibri" w:hAnsi="Calibri" w:eastAsia="Calibri" w:cs="Calibri"/>
                <w:sz w:val="22"/>
                <w:lang w:val="pt-BR"/>
              </w:rPr>
            </w:pPr>
            <w:r>
              <w:rPr>
                <w:rFonts w:hint="default" w:ascii="Calibri" w:hAnsi="Calibri" w:eastAsia="Calibri" w:cs="Calibri"/>
                <w:sz w:val="22"/>
                <w:lang w:val="pt-BR"/>
              </w:rPr>
              <w:t>03</w:t>
            </w:r>
          </w:p>
        </w:tc>
        <w:tc>
          <w:tcPr>
            <w:tcW w:w="998" w:type="dxa"/>
            <w:tcBorders>
              <w:top w:val="single" w:color="000000" w:sz="4" w:space="0"/>
              <w:left w:val="single" w:color="000000" w:sz="4" w:space="0"/>
              <w:bottom w:val="single" w:color="000000" w:sz="4" w:space="0"/>
              <w:right w:val="single" w:color="000000" w:sz="4" w:space="0"/>
            </w:tcBorders>
            <w:vAlign w:val="center"/>
          </w:tcPr>
          <w:p w14:paraId="616F8D46">
            <w:pPr>
              <w:pageBreakBefore w:val="0"/>
              <w:widowControl/>
              <w:kinsoku/>
              <w:wordWrap/>
              <w:overflowPunct/>
              <w:topLinePunct w:val="0"/>
              <w:autoSpaceDE/>
              <w:autoSpaceDN/>
              <w:bidi w:val="0"/>
              <w:adjustRightInd/>
              <w:snapToGrid/>
              <w:spacing w:after="0" w:line="240" w:lineRule="auto"/>
              <w:ind w:left="0" w:right="48" w:firstLine="0"/>
              <w:jc w:val="center"/>
              <w:textAlignment w:val="auto"/>
              <w:rPr>
                <w:rFonts w:hint="default" w:ascii="Calibri" w:hAnsi="Calibri" w:eastAsia="Calibri" w:cs="Calibri"/>
                <w:sz w:val="22"/>
                <w:lang w:val="pt-BR"/>
              </w:rPr>
            </w:pPr>
            <w:r>
              <w:rPr>
                <w:rFonts w:hint="default" w:ascii="Calibri" w:hAnsi="Calibri" w:eastAsia="Calibri" w:cs="Calibri"/>
                <w:sz w:val="22"/>
                <w:lang w:val="pt-BR"/>
              </w:rPr>
              <w:t>Unid.</w:t>
            </w:r>
          </w:p>
        </w:tc>
        <w:tc>
          <w:tcPr>
            <w:tcW w:w="4470" w:type="dxa"/>
            <w:tcBorders>
              <w:top w:val="single" w:color="000000" w:sz="4" w:space="0"/>
              <w:left w:val="single" w:color="000000" w:sz="4" w:space="0"/>
              <w:bottom w:val="single" w:color="000000" w:sz="4" w:space="0"/>
              <w:right w:val="single" w:color="000000" w:sz="4" w:space="0"/>
            </w:tcBorders>
          </w:tcPr>
          <w:p w14:paraId="1ADE2F87">
            <w:pPr>
              <w:keepNext w:val="0"/>
              <w:keepLines w:val="0"/>
              <w:pageBreakBefore w:val="0"/>
              <w:widowControl/>
              <w:numPr>
                <w:ilvl w:val="0"/>
                <w:numId w:val="0"/>
              </w:numPr>
              <w:tabs>
                <w:tab w:val="left" w:pos="0"/>
              </w:tabs>
              <w:kinsoku/>
              <w:wordWrap/>
              <w:overflowPunct/>
              <w:topLinePunct w:val="0"/>
              <w:autoSpaceDE/>
              <w:autoSpaceDN/>
              <w:bidi w:val="0"/>
              <w:adjustRightInd/>
              <w:snapToGrid/>
              <w:spacing w:beforeLines="0" w:after="120" w:afterLines="0" w:line="240" w:lineRule="auto"/>
              <w:ind w:leftChars="0" w:right="8" w:rightChars="0" w:firstLine="1080" w:firstLineChars="450"/>
              <w:jc w:val="left"/>
              <w:textAlignment w:val="auto"/>
              <w:rPr>
                <w:rFonts w:hint="default" w:ascii="Arial" w:hAnsi="Arial" w:cs="Arial"/>
                <w:sz w:val="24"/>
                <w:szCs w:val="24"/>
                <w:u w:val="single"/>
                <w:lang w:val="pt-BR"/>
              </w:rPr>
            </w:pPr>
            <w:r>
              <w:rPr>
                <w:rFonts w:hint="default" w:ascii="Calibri" w:hAnsi="Calibri" w:eastAsia="Calibri" w:cs="Calibri"/>
                <w:sz w:val="24"/>
                <w:szCs w:val="24"/>
                <w:lang w:val="pt-BR"/>
              </w:rPr>
              <w:t xml:space="preserve">Scanner de mesa: </w:t>
            </w:r>
          </w:p>
          <w:p w14:paraId="3E5C85FA">
            <w:pPr>
              <w:pageBreakBefore w:val="0"/>
              <w:widowControl/>
              <w:numPr>
                <w:ilvl w:val="0"/>
                <w:numId w:val="8"/>
              </w:numPr>
              <w:kinsoku/>
              <w:wordWrap/>
              <w:overflowPunct/>
              <w:topLinePunct w:val="0"/>
              <w:autoSpaceDE/>
              <w:autoSpaceDN/>
              <w:bidi w:val="0"/>
              <w:adjustRightInd/>
              <w:snapToGrid/>
              <w:spacing w:after="0" w:line="240" w:lineRule="auto"/>
              <w:ind w:left="420" w:leftChars="0" w:right="0" w:hanging="420" w:firstLineChars="0"/>
              <w:jc w:val="left"/>
              <w:textAlignment w:val="auto"/>
              <w:rPr>
                <w:rFonts w:hint="default" w:ascii="Arial" w:hAnsi="Arial" w:cs="Arial"/>
                <w:sz w:val="20"/>
                <w:szCs w:val="20"/>
                <w:u w:val="none"/>
                <w:lang w:val="pt-BR"/>
              </w:rPr>
            </w:pPr>
            <w:r>
              <w:rPr>
                <w:rFonts w:hint="default" w:ascii="Arial" w:hAnsi="Arial" w:cs="Arial"/>
                <w:sz w:val="20"/>
                <w:szCs w:val="20"/>
                <w:u w:val="none"/>
                <w:lang w:val="pt-BR"/>
              </w:rPr>
              <w:t>Tipo: ADF</w:t>
            </w:r>
          </w:p>
          <w:p w14:paraId="053F600E">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cs="Arial"/>
                <w:sz w:val="20"/>
                <w:szCs w:val="20"/>
                <w:u w:val="none"/>
                <w:lang w:val="pt-BR"/>
              </w:rPr>
              <w:t xml:space="preserve">Modos de digitalização: </w:t>
            </w:r>
            <w:r>
              <w:rPr>
                <w:rFonts w:hint="default" w:ascii="Arial" w:hAnsi="Arial" w:eastAsia="FujitsuSans-Regular" w:cs="Arial"/>
                <w:color w:val="000907"/>
                <w:sz w:val="20"/>
                <w:szCs w:val="20"/>
                <w:u w:val="none"/>
              </w:rPr>
              <w:t>Simplex / Duplex, Colorido / Escala de cinzas /Monocromático</w:t>
            </w:r>
            <w:r>
              <w:rPr>
                <w:rFonts w:hint="default" w:ascii="Arial" w:hAnsi="Arial" w:eastAsia="FujitsuSans-Regular" w:cs="Arial"/>
                <w:color w:val="000907"/>
                <w:sz w:val="20"/>
                <w:szCs w:val="20"/>
                <w:u w:val="none"/>
                <w:lang w:val="pt-BR"/>
              </w:rPr>
              <w:t>;</w:t>
            </w:r>
          </w:p>
          <w:p w14:paraId="52575EB4">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eastAsia="FujitsuSans-Regular" w:cs="Arial"/>
                <w:color w:val="000907"/>
                <w:sz w:val="20"/>
                <w:szCs w:val="20"/>
                <w:u w:val="none"/>
                <w:lang w:val="pt-BR"/>
              </w:rPr>
              <w:t xml:space="preserve">Tipo de sensor de imagem: </w:t>
            </w:r>
            <w:r>
              <w:rPr>
                <w:rFonts w:hint="default" w:ascii="Arial" w:hAnsi="Arial" w:eastAsia="FujitsuSans-Regular" w:cs="Arial"/>
                <w:color w:val="000907"/>
                <w:sz w:val="20"/>
                <w:szCs w:val="20"/>
                <w:u w:val="none"/>
              </w:rPr>
              <w:t>CCD de color x 2</w:t>
            </w:r>
          </w:p>
          <w:p w14:paraId="2CC37070">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eastAsia="FujitsuSans-Regular" w:cs="Arial"/>
                <w:color w:val="000907"/>
                <w:sz w:val="20"/>
                <w:szCs w:val="20"/>
                <w:u w:val="none"/>
                <w:lang w:val="pt-BR"/>
              </w:rPr>
              <w:t>Fonte de luz: Matriz de LED brancos x 2</w:t>
            </w:r>
          </w:p>
          <w:p w14:paraId="086D9433">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eastAsia="FujitsuSans-Regular" w:cs="Arial"/>
                <w:color w:val="000907"/>
                <w:sz w:val="20"/>
                <w:szCs w:val="20"/>
                <w:u w:val="none"/>
                <w:lang w:val="pt-BR"/>
              </w:rPr>
              <w:t xml:space="preserve">Tamanho do documento: ADF, </w:t>
            </w:r>
            <w:r>
              <w:rPr>
                <w:rFonts w:hint="default" w:ascii="Arial" w:hAnsi="Arial" w:eastAsia="FujitsuSans-Regular" w:cs="Arial"/>
                <w:color w:val="000907"/>
                <w:sz w:val="20"/>
                <w:szCs w:val="20"/>
                <w:u w:val="none"/>
              </w:rPr>
              <w:t xml:space="preserve">Máximo: A4 Vertical 210 x 297 mm, </w:t>
            </w:r>
            <w:r>
              <w:rPr>
                <w:rFonts w:hint="default" w:ascii="Arial" w:hAnsi="Arial" w:eastAsia="FujitsuSans" w:cs="Arial"/>
                <w:color w:val="000907"/>
                <w:sz w:val="20"/>
                <w:szCs w:val="20"/>
                <w:u w:val="none"/>
              </w:rPr>
              <w:t xml:space="preserve">Ofício </w:t>
            </w:r>
            <w:r>
              <w:rPr>
                <w:rFonts w:hint="default" w:ascii="Arial" w:hAnsi="Arial" w:eastAsia="FujitsuSans-Regular" w:cs="Arial"/>
                <w:color w:val="000907"/>
                <w:sz w:val="20"/>
                <w:szCs w:val="20"/>
                <w:u w:val="none"/>
              </w:rPr>
              <w:t>216 x 355.6 mm / Mínimo: A8 Vertical 52 x 74 mm</w:t>
            </w:r>
            <w:r>
              <w:rPr>
                <w:rFonts w:hint="default" w:ascii="Arial" w:hAnsi="Arial" w:eastAsia="FujitsuSans-Regular" w:cs="Arial"/>
                <w:color w:val="000907"/>
                <w:sz w:val="20"/>
                <w:szCs w:val="20"/>
                <w:u w:val="none"/>
                <w:lang w:val="pt-BR"/>
              </w:rPr>
              <w:t xml:space="preserve">, </w:t>
            </w:r>
            <w:r>
              <w:rPr>
                <w:rFonts w:hint="default" w:ascii="Arial" w:hAnsi="Arial" w:eastAsia="FujitsuSans-Regular" w:cs="Arial"/>
                <w:color w:val="000907"/>
                <w:sz w:val="20"/>
                <w:szCs w:val="20"/>
                <w:u w:val="none"/>
              </w:rPr>
              <w:t>Digitalização de página longa: 216 x 5,588 mm*</w:t>
            </w:r>
          </w:p>
          <w:p w14:paraId="359B63E9">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cs="Arial"/>
                <w:sz w:val="20"/>
                <w:szCs w:val="20"/>
                <w:u w:val="none"/>
                <w:lang w:val="pt-BR"/>
              </w:rPr>
              <w:t xml:space="preserve">Espessura do documento: </w:t>
            </w:r>
            <w:r>
              <w:rPr>
                <w:rFonts w:hint="default" w:ascii="Arial" w:hAnsi="Arial" w:eastAsia="FujitsuSans-Regular" w:cs="Arial"/>
                <w:color w:val="000907"/>
                <w:sz w:val="20"/>
                <w:szCs w:val="20"/>
                <w:u w:val="none"/>
              </w:rPr>
              <w:t>27 a 413 g/m2 / suporta 127 a 209 g/m2 para cartões rígidos tamanho A8 (ADF): Vertical / Horizontal, 1,4 mm de espessura ou inferior*</w:t>
            </w:r>
            <w:r>
              <w:rPr>
                <w:rFonts w:hint="default" w:ascii="Arial" w:hAnsi="Arial" w:eastAsia="FujitsuSans-Regular" w:cs="Arial"/>
                <w:color w:val="000907"/>
                <w:sz w:val="20"/>
                <w:szCs w:val="20"/>
                <w:u w:val="none"/>
                <w:lang w:val="pt-BR"/>
              </w:rPr>
              <w:t>2;</w:t>
            </w:r>
          </w:p>
          <w:p w14:paraId="0816393F">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cs="Arial"/>
                <w:sz w:val="20"/>
                <w:szCs w:val="20"/>
                <w:u w:val="none"/>
                <w:lang w:val="pt-BR"/>
              </w:rPr>
              <w:t>Velocidade de digitalização (A4 vertical), cor/escala de cinzas/monocromático, mínimo de 7</w:t>
            </w:r>
            <w:r>
              <w:rPr>
                <w:rFonts w:hint="default" w:ascii="Arial" w:hAnsi="Arial" w:eastAsia="FujitsuSans-Regular" w:cs="Arial"/>
                <w:color w:val="000907"/>
                <w:sz w:val="20"/>
                <w:szCs w:val="20"/>
                <w:u w:val="none"/>
              </w:rPr>
              <w:t xml:space="preserve">0 ppm, </w:t>
            </w:r>
            <w:r>
              <w:rPr>
                <w:rFonts w:hint="default" w:ascii="Arial" w:hAnsi="Arial" w:eastAsia="FujitsuSans-Regular" w:cs="Arial"/>
                <w:color w:val="000907"/>
                <w:sz w:val="20"/>
                <w:szCs w:val="20"/>
                <w:u w:val="none"/>
                <w:lang w:val="pt-BR"/>
              </w:rPr>
              <w:t xml:space="preserve">maximo </w:t>
            </w:r>
            <w:r>
              <w:rPr>
                <w:rFonts w:hint="default" w:ascii="Arial" w:hAnsi="Arial" w:eastAsia="FujitsuSans-Regular" w:cs="Arial"/>
                <w:color w:val="000907"/>
                <w:sz w:val="20"/>
                <w:szCs w:val="20"/>
                <w:u w:val="none"/>
              </w:rPr>
              <w:t>160 ipm (200 e 300 ppp)</w:t>
            </w:r>
            <w:r>
              <w:rPr>
                <w:rFonts w:hint="default" w:ascii="Arial" w:hAnsi="Arial" w:eastAsia="FujitsuSans-Regular" w:cs="Arial"/>
                <w:color w:val="000907"/>
                <w:sz w:val="20"/>
                <w:szCs w:val="20"/>
                <w:u w:val="none"/>
                <w:lang w:val="pt-BR"/>
              </w:rPr>
              <w:t>;</w:t>
            </w:r>
          </w:p>
          <w:p w14:paraId="4DEC44BE">
            <w:pPr>
              <w:keepNext w:val="0"/>
              <w:keepLines w:val="0"/>
              <w:pageBreakBefore w:val="0"/>
              <w:widowControl/>
              <w:numPr>
                <w:ilvl w:val="0"/>
                <w:numId w:val="8"/>
              </w:numPr>
              <w:tabs>
                <w:tab w:val="left" w:pos="0"/>
              </w:tabs>
              <w:kinsoku/>
              <w:wordWrap/>
              <w:overflowPunct/>
              <w:topLinePunct w:val="0"/>
              <w:autoSpaceDE/>
              <w:autoSpaceDN/>
              <w:bidi w:val="0"/>
              <w:adjustRightInd/>
              <w:snapToGrid/>
              <w:spacing w:beforeLines="0" w:after="120" w:afterLines="0" w:line="240" w:lineRule="auto"/>
              <w:ind w:left="420" w:leftChars="0" w:right="8" w:rightChars="0" w:hanging="420" w:firstLineChars="0"/>
              <w:jc w:val="left"/>
              <w:textAlignment w:val="auto"/>
              <w:rPr>
                <w:rFonts w:hint="default" w:ascii="Arial" w:hAnsi="Arial" w:cs="Arial"/>
                <w:sz w:val="20"/>
                <w:szCs w:val="20"/>
                <w:u w:val="none"/>
                <w:lang w:val="pt-BR"/>
              </w:rPr>
            </w:pPr>
            <w:r>
              <w:rPr>
                <w:rFonts w:hint="default" w:ascii="Arial" w:hAnsi="Arial" w:cs="Arial"/>
                <w:sz w:val="20"/>
                <w:szCs w:val="20"/>
                <w:u w:val="none"/>
                <w:lang w:val="pt-BR"/>
              </w:rPr>
              <w:t>Capacidade do alimentador:  mínimo de 80 folhas (A4: 80g/m²)</w:t>
            </w:r>
          </w:p>
          <w:p w14:paraId="7DDA01E1">
            <w:pPr>
              <w:pageBreakBefore w:val="0"/>
              <w:widowControl/>
              <w:numPr>
                <w:ilvl w:val="0"/>
                <w:numId w:val="8"/>
              </w:numPr>
              <w:kinsoku/>
              <w:wordWrap/>
              <w:overflowPunct/>
              <w:topLinePunct w:val="0"/>
              <w:autoSpaceDE/>
              <w:autoSpaceDN/>
              <w:bidi w:val="0"/>
              <w:adjustRightInd/>
              <w:snapToGrid/>
              <w:spacing w:after="0" w:line="240" w:lineRule="auto"/>
              <w:ind w:left="420" w:leftChars="0" w:right="0" w:hanging="420" w:firstLineChars="0"/>
              <w:jc w:val="left"/>
              <w:textAlignment w:val="auto"/>
              <w:rPr>
                <w:rFonts w:hint="default" w:ascii="Calibri" w:hAnsi="Calibri" w:eastAsia="Calibri" w:cs="Calibri"/>
                <w:sz w:val="22"/>
                <w:lang w:val="pt-BR"/>
              </w:rPr>
            </w:pPr>
            <w:r>
              <w:rPr>
                <w:rFonts w:hint="default" w:ascii="Arial" w:hAnsi="Arial" w:cs="Arial"/>
                <w:sz w:val="20"/>
                <w:szCs w:val="20"/>
                <w:u w:val="none"/>
                <w:lang w:val="pt-BR"/>
              </w:rPr>
              <w:t>Ciclo Diário: mínimo de 5.000 e máximo de 11.000 páginas por dia</w:t>
            </w:r>
          </w:p>
        </w:tc>
        <w:tc>
          <w:tcPr>
            <w:tcW w:w="1080" w:type="dxa"/>
            <w:tcBorders>
              <w:top w:val="single" w:color="000000" w:sz="4" w:space="0"/>
              <w:left w:val="single" w:color="000000" w:sz="4" w:space="0"/>
              <w:bottom w:val="single" w:color="000000" w:sz="4" w:space="0"/>
              <w:right w:val="single" w:color="000000" w:sz="4" w:space="0"/>
            </w:tcBorders>
          </w:tcPr>
          <w:p w14:paraId="378A8E90">
            <w:pPr>
              <w:pageBreakBefore w:val="0"/>
              <w:widowControl/>
              <w:kinsoku/>
              <w:wordWrap/>
              <w:overflowPunct/>
              <w:topLinePunct w:val="0"/>
              <w:autoSpaceDE/>
              <w:autoSpaceDN/>
              <w:bidi w:val="0"/>
              <w:adjustRightInd/>
              <w:snapToGrid/>
              <w:spacing w:after="0" w:line="240" w:lineRule="auto"/>
              <w:ind w:left="0" w:right="0" w:firstLine="0"/>
              <w:jc w:val="left"/>
              <w:textAlignment w:val="auto"/>
              <w:rPr>
                <w:rFonts w:ascii="Calibri" w:hAnsi="Calibri" w:eastAsia="Calibri" w:cs="Calibri"/>
                <w:b/>
                <w:sz w:val="22"/>
              </w:rPr>
            </w:pPr>
          </w:p>
        </w:tc>
        <w:tc>
          <w:tcPr>
            <w:tcW w:w="1155" w:type="dxa"/>
            <w:tcBorders>
              <w:top w:val="single" w:color="000000" w:sz="4" w:space="0"/>
              <w:left w:val="single" w:color="000000" w:sz="4" w:space="0"/>
              <w:bottom w:val="single" w:color="000000" w:sz="4" w:space="0"/>
              <w:right w:val="single" w:color="000000" w:sz="4" w:space="0"/>
            </w:tcBorders>
          </w:tcPr>
          <w:p w14:paraId="499D69F1">
            <w:pPr>
              <w:pageBreakBefore w:val="0"/>
              <w:widowControl/>
              <w:kinsoku/>
              <w:wordWrap/>
              <w:overflowPunct/>
              <w:topLinePunct w:val="0"/>
              <w:autoSpaceDE/>
              <w:autoSpaceDN/>
              <w:bidi w:val="0"/>
              <w:adjustRightInd/>
              <w:snapToGrid/>
              <w:spacing w:after="0" w:line="240" w:lineRule="auto"/>
              <w:ind w:left="2" w:right="0" w:firstLine="0"/>
              <w:jc w:val="left"/>
              <w:textAlignment w:val="auto"/>
              <w:rPr>
                <w:rFonts w:ascii="Calibri" w:hAnsi="Calibri" w:eastAsia="Calibri" w:cs="Calibri"/>
                <w:b/>
                <w:sz w:val="22"/>
              </w:rPr>
            </w:pPr>
          </w:p>
        </w:tc>
        <w:tc>
          <w:tcPr>
            <w:tcW w:w="1320" w:type="dxa"/>
            <w:tcBorders>
              <w:top w:val="single" w:color="000000" w:sz="4" w:space="0"/>
              <w:left w:val="single" w:color="000000" w:sz="4" w:space="0"/>
              <w:bottom w:val="single" w:color="000000" w:sz="4" w:space="0"/>
              <w:right w:val="single" w:color="000000" w:sz="4" w:space="0"/>
            </w:tcBorders>
          </w:tcPr>
          <w:p w14:paraId="74967011">
            <w:pPr>
              <w:pageBreakBefore w:val="0"/>
              <w:widowControl/>
              <w:kinsoku/>
              <w:wordWrap/>
              <w:overflowPunct/>
              <w:topLinePunct w:val="0"/>
              <w:autoSpaceDE/>
              <w:autoSpaceDN/>
              <w:bidi w:val="0"/>
              <w:adjustRightInd/>
              <w:snapToGrid/>
              <w:spacing w:after="0" w:line="240" w:lineRule="auto"/>
              <w:ind w:left="0" w:right="0" w:firstLine="0"/>
              <w:jc w:val="left"/>
              <w:textAlignment w:val="auto"/>
              <w:rPr>
                <w:rFonts w:ascii="Calibri" w:hAnsi="Calibri" w:eastAsia="Calibri" w:cs="Calibri"/>
                <w:b/>
                <w:sz w:val="22"/>
              </w:rPr>
            </w:pPr>
          </w:p>
        </w:tc>
      </w:tr>
    </w:tbl>
    <w:p w14:paraId="6565503A">
      <w:pPr>
        <w:spacing w:line="240" w:lineRule="auto"/>
        <w:jc w:val="both"/>
        <w:rPr>
          <w:rFonts w:ascii="Arial" w:hAnsi="Arial" w:cs="Arial"/>
          <w:b/>
          <w:color w:val="auto"/>
          <w:sz w:val="18"/>
          <w:szCs w:val="18"/>
          <w:u w:val="single"/>
          <w:lang w:val="pt-BR"/>
        </w:rPr>
      </w:pPr>
    </w:p>
    <w:p w14:paraId="7DEA7FB5">
      <w:pPr>
        <w:spacing w:line="240" w:lineRule="auto"/>
        <w:jc w:val="both"/>
        <w:rPr>
          <w:rFonts w:ascii="Arial" w:hAnsi="Arial" w:cs="Arial"/>
          <w:b/>
          <w:color w:val="auto"/>
          <w:sz w:val="18"/>
          <w:szCs w:val="18"/>
          <w:u w:val="single"/>
          <w:lang w:val="pt-BR"/>
        </w:rPr>
      </w:pPr>
    </w:p>
    <w:p w14:paraId="75BD1C2A">
      <w:pPr>
        <w:spacing w:line="240" w:lineRule="auto"/>
        <w:jc w:val="both"/>
        <w:rPr>
          <w:rFonts w:ascii="Arial" w:hAnsi="Arial" w:cs="Arial"/>
          <w:b/>
          <w:color w:val="auto"/>
          <w:sz w:val="18"/>
          <w:szCs w:val="18"/>
          <w:u w:val="single"/>
          <w:lang w:val="pt-BR"/>
        </w:rPr>
      </w:pPr>
    </w:p>
    <w:tbl>
      <w:tblPr>
        <w:tblStyle w:val="4"/>
        <w:tblpPr w:leftFromText="180" w:rightFromText="180" w:vertAnchor="text" w:horzAnchor="page" w:tblpX="895" w:tblpY="456"/>
        <w:tblOverlap w:val="never"/>
        <w:tblW w:w="103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80"/>
      </w:tblGrid>
      <w:tr w14:paraId="66A38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8" w:hRule="atLeast"/>
        </w:trPr>
        <w:tc>
          <w:tcPr>
            <w:tcW w:w="10380" w:type="dxa"/>
            <w:tcBorders>
              <w:top w:val="single" w:color="000000" w:sz="4" w:space="0"/>
              <w:left w:val="single" w:color="000000" w:sz="4" w:space="0"/>
              <w:bottom w:val="single" w:color="000000" w:sz="4" w:space="0"/>
              <w:right w:val="single" w:color="000000" w:sz="4" w:space="0"/>
            </w:tcBorders>
            <w:shd w:val="clear" w:color="auto" w:fill="auto"/>
          </w:tcPr>
          <w:p w14:paraId="57504BB0">
            <w:pPr>
              <w:spacing w:after="0" w:line="240" w:lineRule="auto"/>
              <w:rPr>
                <w:rFonts w:hint="default" w:ascii="Arial" w:hAnsi="Arial" w:cs="Arial"/>
                <w:b/>
                <w:sz w:val="18"/>
                <w:szCs w:val="18"/>
              </w:rPr>
            </w:pPr>
            <w:r>
              <w:rPr>
                <w:rFonts w:hint="default" w:ascii="Arial" w:hAnsi="Arial" w:cs="Arial"/>
                <w:b/>
                <w:sz w:val="18"/>
                <w:szCs w:val="18"/>
              </w:rPr>
              <w:t xml:space="preserve">FORNECEDOR: </w:t>
            </w:r>
          </w:p>
          <w:p w14:paraId="16EACC6B">
            <w:pPr>
              <w:spacing w:after="0" w:line="240" w:lineRule="auto"/>
              <w:rPr>
                <w:rFonts w:hint="default" w:ascii="Arial" w:hAnsi="Arial" w:cs="Arial"/>
                <w:b/>
                <w:sz w:val="18"/>
                <w:szCs w:val="18"/>
              </w:rPr>
            </w:pPr>
            <w:r>
              <w:rPr>
                <w:rFonts w:hint="default" w:ascii="Arial" w:hAnsi="Arial" w:cs="Arial"/>
                <w:b/>
                <w:sz w:val="18"/>
                <w:szCs w:val="18"/>
              </w:rPr>
              <w:t xml:space="preserve">CPF/CNPJ: </w:t>
            </w:r>
          </w:p>
          <w:p w14:paraId="6780F3F1">
            <w:pPr>
              <w:spacing w:after="0" w:line="240" w:lineRule="auto"/>
              <w:rPr>
                <w:rFonts w:hint="default" w:ascii="Arial" w:hAnsi="Arial" w:cs="Arial"/>
                <w:b/>
                <w:sz w:val="18"/>
                <w:szCs w:val="18"/>
                <w:lang w:val="pt-BR"/>
              </w:rPr>
            </w:pPr>
            <w:r>
              <w:rPr>
                <w:rFonts w:hint="default" w:ascii="Arial" w:hAnsi="Arial" w:cs="Arial"/>
                <w:b/>
                <w:sz w:val="18"/>
                <w:szCs w:val="18"/>
              </w:rPr>
              <w:t>TEL</w:t>
            </w:r>
            <w:r>
              <w:rPr>
                <w:rFonts w:hint="default" w:ascii="Arial" w:hAnsi="Arial" w:cs="Arial"/>
                <w:b/>
                <w:sz w:val="18"/>
                <w:szCs w:val="18"/>
                <w:lang w:val="pt-BR"/>
              </w:rPr>
              <w:t>:</w:t>
            </w:r>
          </w:p>
          <w:p w14:paraId="5BD622EB">
            <w:pPr>
              <w:spacing w:after="0" w:line="240" w:lineRule="auto"/>
              <w:rPr>
                <w:rFonts w:hint="default" w:ascii="Arial" w:hAnsi="Arial" w:cs="Arial"/>
                <w:b w:val="0"/>
                <w:bCs/>
                <w:sz w:val="18"/>
                <w:szCs w:val="18"/>
                <w:lang w:val="pt-BR"/>
              </w:rPr>
            </w:pPr>
            <w:r>
              <w:rPr>
                <w:rFonts w:hint="default" w:ascii="Arial" w:hAnsi="Arial" w:cs="Arial"/>
                <w:b/>
                <w:sz w:val="18"/>
                <w:szCs w:val="18"/>
              </w:rPr>
              <w:t>EMAIL:</w:t>
            </w:r>
            <w:r>
              <w:rPr>
                <w:rFonts w:hint="default" w:ascii="Arial" w:hAnsi="Arial" w:cs="Arial"/>
                <w:b/>
                <w:sz w:val="18"/>
                <w:szCs w:val="18"/>
                <w:lang w:val="pt-BR"/>
              </w:rPr>
              <w:t xml:space="preserve"> </w:t>
            </w:r>
          </w:p>
          <w:p w14:paraId="58CE2993">
            <w:pPr>
              <w:spacing w:after="0" w:line="240" w:lineRule="auto"/>
              <w:rPr>
                <w:rFonts w:hint="default" w:ascii="Arial" w:hAnsi="Arial" w:cs="Arial"/>
                <w:b w:val="0"/>
                <w:bCs/>
                <w:sz w:val="18"/>
                <w:szCs w:val="18"/>
                <w:lang w:val="pt-BR"/>
              </w:rPr>
            </w:pPr>
            <w:r>
              <w:rPr>
                <w:rFonts w:hint="default" w:ascii="Arial" w:hAnsi="Arial" w:cs="Arial"/>
                <w:b/>
                <w:sz w:val="18"/>
                <w:szCs w:val="18"/>
              </w:rPr>
              <w:t>PESSOA PARA CONTATO:</w:t>
            </w:r>
            <w:r>
              <w:rPr>
                <w:rFonts w:hint="default" w:ascii="Arial" w:hAnsi="Arial" w:cs="Arial"/>
                <w:b/>
                <w:sz w:val="18"/>
                <w:szCs w:val="18"/>
                <w:lang w:val="pt-BR"/>
              </w:rPr>
              <w:t xml:space="preserve"> </w:t>
            </w:r>
          </w:p>
          <w:p w14:paraId="56F6BEBD">
            <w:pPr>
              <w:spacing w:after="0" w:line="240" w:lineRule="auto"/>
              <w:rPr>
                <w:rFonts w:hint="default" w:ascii="Arial" w:hAnsi="Arial" w:cs="Arial"/>
                <w:b w:val="0"/>
                <w:bCs/>
                <w:sz w:val="18"/>
                <w:szCs w:val="18"/>
                <w:lang w:val="pt-BR"/>
              </w:rPr>
            </w:pPr>
            <w:r>
              <w:rPr>
                <w:rFonts w:hint="default" w:ascii="Arial" w:hAnsi="Arial" w:cs="Arial"/>
                <w:b/>
                <w:sz w:val="18"/>
                <w:szCs w:val="18"/>
              </w:rPr>
              <w:t>VALIDADE DA PROPOSTA:</w:t>
            </w:r>
            <w:r>
              <w:rPr>
                <w:rFonts w:hint="default" w:ascii="Arial" w:hAnsi="Arial" w:cs="Arial"/>
                <w:b/>
                <w:sz w:val="18"/>
                <w:szCs w:val="18"/>
                <w:lang w:val="pt-BR"/>
              </w:rPr>
              <w:t xml:space="preserve"> </w:t>
            </w:r>
          </w:p>
          <w:p w14:paraId="1758C6AB">
            <w:pPr>
              <w:spacing w:after="0" w:line="240" w:lineRule="auto"/>
              <w:rPr>
                <w:rFonts w:hint="default" w:ascii="Arial" w:hAnsi="Arial" w:cs="Arial"/>
                <w:b w:val="0"/>
                <w:bCs/>
                <w:sz w:val="18"/>
                <w:szCs w:val="18"/>
                <w:lang w:val="pt-BR"/>
              </w:rPr>
            </w:pPr>
            <w:r>
              <w:rPr>
                <w:rFonts w:hint="default" w:ascii="Arial" w:hAnsi="Arial" w:cs="Arial"/>
                <w:b/>
                <w:sz w:val="18"/>
                <w:szCs w:val="18"/>
              </w:rPr>
              <w:t>PRAZO DE ENTREGA:</w:t>
            </w:r>
            <w:r>
              <w:rPr>
                <w:rFonts w:hint="default" w:ascii="Arial" w:hAnsi="Arial" w:cs="Arial"/>
                <w:b/>
                <w:sz w:val="18"/>
                <w:szCs w:val="18"/>
                <w:lang w:val="pt-BR"/>
              </w:rPr>
              <w:t xml:space="preserve"> </w:t>
            </w:r>
          </w:p>
          <w:p w14:paraId="60AFA10F">
            <w:pPr>
              <w:spacing w:after="0" w:line="240" w:lineRule="auto"/>
              <w:rPr>
                <w:rFonts w:hint="default" w:ascii="Arial" w:hAnsi="Arial" w:cs="Arial"/>
                <w:b/>
                <w:sz w:val="20"/>
                <w:szCs w:val="20"/>
              </w:rPr>
            </w:pPr>
          </w:p>
        </w:tc>
      </w:tr>
    </w:tbl>
    <w:p w14:paraId="0A21FC30">
      <w:pPr>
        <w:spacing w:before="0" w:after="0" w:line="240" w:lineRule="auto"/>
        <w:ind w:left="0" w:right="0" w:firstLine="0"/>
        <w:rPr>
          <w:rFonts w:ascii="Arial" w:hAnsi="Arial" w:cs="Arial"/>
          <w:b/>
          <w:bCs/>
          <w:color w:val="auto"/>
          <w:sz w:val="18"/>
          <w:szCs w:val="18"/>
          <w:lang w:val="pt-BR"/>
        </w:rPr>
      </w:pPr>
    </w:p>
    <w:p w14:paraId="2AD1163D">
      <w:pPr>
        <w:jc w:val="both"/>
        <w:rPr>
          <w:rFonts w:hint="default" w:ascii="Arial" w:hAnsi="Arial" w:eastAsia="SimSun" w:cs="Arial"/>
          <w:sz w:val="24"/>
          <w:szCs w:val="24"/>
          <w:lang w:val="pt-BR"/>
        </w:rPr>
      </w:pPr>
    </w:p>
    <w:p w14:paraId="01D80E3B">
      <w:pPr>
        <w:jc w:val="both"/>
        <w:rPr>
          <w:rFonts w:hint="default" w:ascii="Arial" w:hAnsi="Arial" w:eastAsia="SimSun" w:cs="Arial"/>
          <w:sz w:val="24"/>
          <w:szCs w:val="24"/>
          <w:lang w:val="pt-BR"/>
        </w:rPr>
      </w:pPr>
    </w:p>
    <w:p w14:paraId="3A52C90D">
      <w:pPr>
        <w:jc w:val="both"/>
        <w:rPr>
          <w:rFonts w:hint="default" w:ascii="Arial" w:hAnsi="Arial" w:eastAsia="SimSun" w:cs="Arial"/>
          <w:sz w:val="24"/>
          <w:szCs w:val="24"/>
          <w:lang w:val="pt-BR"/>
        </w:rPr>
      </w:pPr>
    </w:p>
    <w:p w14:paraId="05B33739">
      <w:pPr>
        <w:jc w:val="both"/>
        <w:rPr>
          <w:rFonts w:hint="default" w:ascii="Arial" w:hAnsi="Arial" w:eastAsia="SimSun" w:cs="Arial"/>
          <w:sz w:val="24"/>
          <w:szCs w:val="24"/>
          <w:lang w:val="pt-BR"/>
        </w:rPr>
      </w:pPr>
    </w:p>
    <w:p w14:paraId="60016A86">
      <w:pPr>
        <w:jc w:val="both"/>
        <w:rPr>
          <w:rFonts w:hint="default" w:ascii="Arial" w:hAnsi="Arial" w:eastAsia="SimSun" w:cs="Arial"/>
          <w:sz w:val="24"/>
          <w:szCs w:val="24"/>
          <w:lang w:val="pt-BR"/>
        </w:rPr>
      </w:pPr>
    </w:p>
    <w:p w14:paraId="7A8E6F8B">
      <w:pPr>
        <w:jc w:val="both"/>
        <w:rPr>
          <w:rFonts w:hint="default" w:ascii="Arial" w:hAnsi="Arial" w:eastAsia="SimSun" w:cs="Arial"/>
          <w:sz w:val="24"/>
          <w:szCs w:val="24"/>
          <w:lang w:val="pt-BR"/>
        </w:rPr>
      </w:pPr>
    </w:p>
    <w:p w14:paraId="64900CD0">
      <w:pPr>
        <w:jc w:val="both"/>
        <w:rPr>
          <w:rFonts w:hint="default" w:ascii="Arial" w:hAnsi="Arial" w:eastAsia="SimSun" w:cs="Arial"/>
          <w:sz w:val="24"/>
          <w:szCs w:val="24"/>
          <w:lang w:val="pt-BR"/>
        </w:rPr>
      </w:pPr>
    </w:p>
    <w:p w14:paraId="6E41E812">
      <w:pPr>
        <w:jc w:val="both"/>
        <w:rPr>
          <w:rFonts w:hint="default" w:ascii="Arial" w:hAnsi="Arial" w:eastAsia="SimSun" w:cs="Arial"/>
          <w:sz w:val="24"/>
          <w:szCs w:val="24"/>
          <w:lang w:val="pt-BR"/>
        </w:rPr>
      </w:pPr>
    </w:p>
    <w:p w14:paraId="0179ACF4">
      <w:pPr>
        <w:jc w:val="both"/>
        <w:rPr>
          <w:rFonts w:hint="default" w:ascii="Arial" w:hAnsi="Arial" w:eastAsia="SimSun" w:cs="Arial"/>
          <w:sz w:val="24"/>
          <w:szCs w:val="24"/>
          <w:lang w:val="pt-BR"/>
        </w:rPr>
      </w:pPr>
    </w:p>
    <w:p w14:paraId="0074D531">
      <w:pPr>
        <w:jc w:val="both"/>
        <w:rPr>
          <w:rFonts w:hint="default" w:ascii="Arial" w:hAnsi="Arial" w:eastAsia="SimSun" w:cs="Arial"/>
          <w:sz w:val="24"/>
          <w:szCs w:val="24"/>
          <w:lang w:val="pt-BR"/>
        </w:rPr>
      </w:pPr>
    </w:p>
    <w:p w14:paraId="3AE3CB83">
      <w:pPr>
        <w:jc w:val="both"/>
        <w:rPr>
          <w:rFonts w:hint="default" w:ascii="Arial" w:hAnsi="Arial" w:eastAsia="SimSun" w:cs="Arial"/>
          <w:sz w:val="24"/>
          <w:szCs w:val="24"/>
          <w:lang w:val="pt-BR"/>
        </w:rPr>
      </w:pPr>
    </w:p>
    <w:p w14:paraId="6908C54C">
      <w:pPr>
        <w:jc w:val="both"/>
        <w:rPr>
          <w:rFonts w:hint="default" w:ascii="Arial" w:hAnsi="Arial" w:eastAsia="SimSun" w:cs="Arial"/>
          <w:sz w:val="24"/>
          <w:szCs w:val="24"/>
          <w:lang w:val="pt-BR"/>
        </w:rPr>
      </w:pPr>
    </w:p>
    <w:p w14:paraId="53B95900">
      <w:pPr>
        <w:jc w:val="both"/>
        <w:rPr>
          <w:rFonts w:hint="default" w:ascii="Arial" w:hAnsi="Arial" w:eastAsia="SimSun" w:cs="Arial"/>
          <w:sz w:val="24"/>
          <w:szCs w:val="24"/>
          <w:lang w:val="pt-BR"/>
        </w:rPr>
      </w:pPr>
    </w:p>
    <w:p w14:paraId="612DFA42">
      <w:pPr>
        <w:jc w:val="both"/>
        <w:rPr>
          <w:rFonts w:hint="default" w:ascii="Arial" w:hAnsi="Arial" w:eastAsia="SimSun" w:cs="Arial"/>
          <w:sz w:val="24"/>
          <w:szCs w:val="24"/>
          <w:lang w:val="pt-BR"/>
        </w:rPr>
      </w:pPr>
    </w:p>
    <w:p w14:paraId="097767BC">
      <w:pPr>
        <w:jc w:val="both"/>
        <w:rPr>
          <w:rFonts w:hint="default" w:ascii="Arial" w:hAnsi="Arial" w:eastAsia="SimSun" w:cs="Arial"/>
          <w:sz w:val="24"/>
          <w:szCs w:val="24"/>
          <w:lang w:val="pt-BR"/>
        </w:rPr>
      </w:pPr>
    </w:p>
    <w:p w14:paraId="5F2FDB88">
      <w:pPr>
        <w:jc w:val="both"/>
        <w:rPr>
          <w:rFonts w:hint="default" w:ascii="Arial" w:hAnsi="Arial" w:eastAsia="SimSun" w:cs="Arial"/>
          <w:sz w:val="24"/>
          <w:szCs w:val="24"/>
          <w:lang w:val="pt-BR"/>
        </w:rPr>
      </w:pPr>
    </w:p>
    <w:p w14:paraId="0F917043">
      <w:pPr>
        <w:jc w:val="both"/>
        <w:rPr>
          <w:rFonts w:hint="default" w:ascii="Arial" w:hAnsi="Arial" w:eastAsia="SimSun" w:cs="Arial"/>
          <w:sz w:val="24"/>
          <w:szCs w:val="24"/>
          <w:lang w:val="pt-BR"/>
        </w:rPr>
      </w:pPr>
    </w:p>
    <w:p w14:paraId="4ACA79F9">
      <w:pPr>
        <w:jc w:val="both"/>
        <w:rPr>
          <w:rFonts w:hint="default" w:ascii="Arial" w:hAnsi="Arial" w:eastAsia="SimSun" w:cs="Arial"/>
          <w:sz w:val="24"/>
          <w:szCs w:val="24"/>
          <w:lang w:val="pt-BR"/>
        </w:rPr>
      </w:pPr>
    </w:p>
    <w:p w14:paraId="340DDB5F">
      <w:pPr>
        <w:jc w:val="both"/>
        <w:rPr>
          <w:rFonts w:hint="default" w:ascii="Arial" w:hAnsi="Arial" w:eastAsia="SimSun" w:cs="Arial"/>
          <w:sz w:val="24"/>
          <w:szCs w:val="24"/>
          <w:lang w:val="pt-BR"/>
        </w:rPr>
      </w:pPr>
    </w:p>
    <w:p w14:paraId="5C0F06E7">
      <w:pPr>
        <w:jc w:val="both"/>
        <w:rPr>
          <w:rFonts w:hint="default" w:ascii="Arial" w:hAnsi="Arial" w:eastAsia="SimSun" w:cs="Arial"/>
          <w:sz w:val="24"/>
          <w:szCs w:val="24"/>
          <w:lang w:val="pt-BR"/>
        </w:rPr>
      </w:pPr>
    </w:p>
    <w:p w14:paraId="40ED6344">
      <w:pPr>
        <w:jc w:val="both"/>
        <w:rPr>
          <w:rFonts w:hint="default" w:ascii="Arial" w:hAnsi="Arial" w:eastAsia="SimSun" w:cs="Arial"/>
          <w:sz w:val="24"/>
          <w:szCs w:val="24"/>
          <w:lang w:val="pt-BR"/>
        </w:rPr>
      </w:pPr>
    </w:p>
    <w:p w14:paraId="0053DDFC">
      <w:pPr>
        <w:jc w:val="both"/>
        <w:rPr>
          <w:rFonts w:hint="default" w:ascii="Arial" w:hAnsi="Arial" w:eastAsia="SimSun" w:cs="Arial"/>
          <w:sz w:val="24"/>
          <w:szCs w:val="24"/>
          <w:lang w:val="pt-BR"/>
        </w:rPr>
      </w:pPr>
    </w:p>
    <w:p w14:paraId="29FAE6ED">
      <w:pPr>
        <w:jc w:val="center"/>
        <w:rPr>
          <w:rFonts w:hint="default" w:ascii="Arial" w:hAnsi="Arial" w:eastAsia="SimSun" w:cs="Arial"/>
          <w:sz w:val="24"/>
          <w:szCs w:val="24"/>
          <w:lang w:val="pt-BR"/>
        </w:rPr>
      </w:pPr>
      <w:r>
        <w:rPr>
          <w:rFonts w:hint="default" w:ascii="Arial" w:hAnsi="Arial" w:eastAsia="SimSun" w:cs="Arial"/>
          <w:sz w:val="24"/>
          <w:szCs w:val="24"/>
          <w:lang w:val="pt-BR"/>
        </w:rPr>
        <w:t>ANEXO II -  MODELO DE DECLARAÇÕES</w:t>
      </w:r>
    </w:p>
    <w:p w14:paraId="52579998">
      <w:pPr>
        <w:jc w:val="center"/>
        <w:rPr>
          <w:rFonts w:hint="default" w:ascii="Arial" w:hAnsi="Arial" w:eastAsia="SimSun" w:cs="Arial"/>
          <w:sz w:val="24"/>
          <w:szCs w:val="24"/>
          <w:lang w:val="pt-BR"/>
        </w:rPr>
      </w:pPr>
    </w:p>
    <w:p w14:paraId="6E8C838B">
      <w:pPr>
        <w:jc w:val="both"/>
        <w:rPr>
          <w:rFonts w:hint="default" w:ascii="Arial" w:hAnsi="Arial" w:eastAsia="SimSun" w:cs="Arial"/>
          <w:sz w:val="24"/>
          <w:szCs w:val="24"/>
          <w:lang w:val="pt-BR"/>
        </w:rPr>
      </w:pPr>
    </w:p>
    <w:p w14:paraId="15BAC7B3">
      <w:pPr>
        <w:spacing w:line="240" w:lineRule="auto"/>
        <w:ind w:left="-567" w:right="-568" w:firstLine="0"/>
        <w:jc w:val="center"/>
        <w:rPr>
          <w:rFonts w:hint="default" w:ascii="Arial" w:hAnsi="Arial" w:cs="Arial"/>
          <w:b/>
          <w:sz w:val="20"/>
          <w:u w:val="single"/>
        </w:rPr>
      </w:pPr>
      <w:r>
        <w:rPr>
          <w:rFonts w:hint="default" w:ascii="Arial" w:hAnsi="Arial" w:cs="Arial"/>
          <w:b/>
          <w:sz w:val="20"/>
          <w:u w:val="single"/>
        </w:rPr>
        <w:t>MODELO DE DECLARAÇÃO PARA MICROEMPRESA E EMPRESA DE PEQUENO PORTE</w:t>
      </w:r>
    </w:p>
    <w:p w14:paraId="66922ED7">
      <w:pPr>
        <w:spacing w:line="240" w:lineRule="auto"/>
        <w:ind w:left="-567" w:right="-568" w:firstLine="0"/>
        <w:jc w:val="center"/>
        <w:rPr>
          <w:rFonts w:hint="default" w:ascii="Arial" w:hAnsi="Arial" w:cs="Arial"/>
          <w:b/>
          <w:sz w:val="20"/>
        </w:rPr>
      </w:pPr>
    </w:p>
    <w:p w14:paraId="55A1486E">
      <w:pPr>
        <w:tabs>
          <w:tab w:val="left" w:pos="5873"/>
        </w:tabs>
        <w:spacing w:line="240" w:lineRule="auto"/>
        <w:ind w:left="-567" w:right="-568" w:firstLine="0"/>
        <w:rPr>
          <w:rFonts w:hint="default" w:ascii="Arial" w:hAnsi="Arial" w:cs="Arial"/>
          <w:b/>
          <w:bCs/>
          <w:sz w:val="20"/>
          <w:szCs w:val="20"/>
        </w:rPr>
      </w:pPr>
      <w:r>
        <w:rPr>
          <w:rFonts w:hint="default" w:ascii="Arial" w:hAnsi="Arial" w:cs="Arial"/>
          <w:b/>
          <w:bCs/>
          <w:sz w:val="20"/>
          <w:szCs w:val="20"/>
        </w:rPr>
        <w:tab/>
      </w:r>
    </w:p>
    <w:p w14:paraId="2CDABC33">
      <w:pPr>
        <w:tabs>
          <w:tab w:val="left" w:pos="5873"/>
        </w:tabs>
        <w:spacing w:line="240" w:lineRule="auto"/>
        <w:ind w:left="-567" w:right="-568" w:firstLine="0"/>
        <w:rPr>
          <w:rFonts w:ascii="Palatino Linotype" w:hAnsi="Palatino Linotype" w:cs="Arial"/>
          <w:b/>
          <w:bCs/>
          <w:sz w:val="20"/>
          <w:szCs w:val="20"/>
        </w:rPr>
      </w:pPr>
    </w:p>
    <w:p w14:paraId="0990DB54">
      <w:pPr>
        <w:tabs>
          <w:tab w:val="left" w:pos="5873"/>
        </w:tabs>
        <w:spacing w:line="240" w:lineRule="auto"/>
        <w:ind w:left="-567" w:right="-568" w:firstLine="0"/>
        <w:rPr>
          <w:rFonts w:ascii="Palatino Linotype" w:hAnsi="Palatino Linotype" w:cs="Arial"/>
          <w:b/>
          <w:bCs/>
          <w:sz w:val="20"/>
          <w:szCs w:val="20"/>
        </w:rPr>
      </w:pPr>
    </w:p>
    <w:p w14:paraId="156367A0">
      <w:pPr>
        <w:tabs>
          <w:tab w:val="left" w:pos="5873"/>
        </w:tabs>
        <w:spacing w:line="240" w:lineRule="auto"/>
        <w:ind w:left="-567" w:right="-568" w:firstLine="0"/>
        <w:rPr>
          <w:rFonts w:ascii="Palatino Linotype" w:hAnsi="Palatino Linotype" w:cs="Arial"/>
          <w:b/>
          <w:bCs/>
          <w:sz w:val="20"/>
          <w:szCs w:val="20"/>
        </w:rPr>
      </w:pPr>
    </w:p>
    <w:p w14:paraId="59E587B3">
      <w:pPr>
        <w:tabs>
          <w:tab w:val="left" w:pos="5873"/>
        </w:tabs>
        <w:spacing w:line="240" w:lineRule="auto"/>
        <w:ind w:left="-567" w:right="-568" w:firstLine="0"/>
        <w:rPr>
          <w:rFonts w:ascii="Palatino Linotype" w:hAnsi="Palatino Linotype" w:cs="Arial"/>
          <w:b/>
          <w:bCs/>
          <w:sz w:val="20"/>
          <w:szCs w:val="20"/>
        </w:rPr>
      </w:pPr>
    </w:p>
    <w:p w14:paraId="6A60627C">
      <w:pPr>
        <w:pStyle w:val="7"/>
        <w:spacing w:line="360" w:lineRule="auto"/>
        <w:ind w:left="-567" w:right="-568" w:firstLine="1134"/>
        <w:jc w:val="both"/>
        <w:rPr>
          <w:rFonts w:hint="default" w:ascii="Arial" w:hAnsi="Arial" w:cs="Arial"/>
          <w:sz w:val="20"/>
        </w:rPr>
      </w:pPr>
      <w:r>
        <w:rPr>
          <w:rFonts w:hint="default" w:ascii="Arial" w:hAnsi="Arial" w:cs="Arial"/>
          <w:sz w:val="20"/>
        </w:rPr>
        <w:t xml:space="preserve">A empresa ................................................., inscrita no CNPJ nº..............................., por intermédio de seu representante legal o(a) Sr. (a)........................................., portador(a) da Carteira de Identidade nº............................e o CPF nº................................., DECLARA, para fins legais, </w:t>
      </w:r>
      <w:r>
        <w:rPr>
          <w:rFonts w:hint="default" w:ascii="Arial" w:hAnsi="Arial" w:cs="Arial"/>
          <w:sz w:val="20"/>
          <w:u w:val="single"/>
        </w:rPr>
        <w:t>sob as penas da lei</w:t>
      </w:r>
      <w:r>
        <w:rPr>
          <w:rFonts w:hint="default" w:ascii="Arial" w:hAnsi="Arial" w:cs="Arial"/>
          <w:sz w:val="20"/>
        </w:rPr>
        <w:t xml:space="preserve">,  de que cumpre os requisitos legais para a </w:t>
      </w:r>
      <w:r>
        <w:rPr>
          <w:rFonts w:hint="default" w:ascii="Arial" w:hAnsi="Arial" w:cs="Arial"/>
          <w:sz w:val="20"/>
          <w:szCs w:val="20"/>
        </w:rPr>
        <w:t xml:space="preserve">sua </w:t>
      </w:r>
      <w:r>
        <w:rPr>
          <w:rFonts w:hint="default" w:ascii="Arial" w:hAnsi="Arial" w:cs="Arial"/>
          <w:sz w:val="20"/>
        </w:rPr>
        <w:t>qualificação como microempresa ou empresa de pequeno porte nas condições do Estatuto Nacional da Microempresa e da Empresa de Pequeno Porte, instituído pela Lei Complementar nº. 123, de 14 de dezembro de 2006, em especial quanto ao seu art. 3º</w:t>
      </w:r>
      <w:r>
        <w:rPr>
          <w:rFonts w:hint="default" w:ascii="Arial" w:hAnsi="Arial" w:cs="Arial"/>
          <w:sz w:val="20"/>
          <w:szCs w:val="20"/>
        </w:rPr>
        <w:t>;</w:t>
      </w:r>
      <w:r>
        <w:rPr>
          <w:rFonts w:hint="default" w:ascii="Arial" w:hAnsi="Arial" w:cs="Arial"/>
          <w:sz w:val="20"/>
        </w:rPr>
        <w:t xml:space="preserve"> que está apta a usufruir do tratamento favorecido estabelecido nos art. 42 a 49 da referida Lei Complementar e que não se enquadra nas situações relacionadas no §4º do art. 3º da citada Lei Complementar.</w:t>
      </w:r>
    </w:p>
    <w:p w14:paraId="16273FAB">
      <w:pPr>
        <w:spacing w:line="240" w:lineRule="auto"/>
        <w:ind w:left="-567" w:right="-568" w:firstLine="0"/>
        <w:rPr>
          <w:rFonts w:hint="default" w:ascii="Arial" w:hAnsi="Arial" w:cs="Arial"/>
          <w:sz w:val="20"/>
        </w:rPr>
      </w:pPr>
    </w:p>
    <w:p w14:paraId="3AB6A560">
      <w:pPr>
        <w:spacing w:before="240" w:beforeAutospacing="0" w:after="240" w:afterAutospacing="0"/>
        <w:ind w:left="360" w:right="-568" w:firstLine="709"/>
        <w:jc w:val="right"/>
        <w:rPr>
          <w:rFonts w:hint="default" w:ascii="Arial" w:hAnsi="Arial" w:cs="Arial"/>
          <w:color w:val="000000"/>
          <w:sz w:val="20"/>
        </w:rPr>
      </w:pPr>
      <w:r>
        <w:rPr>
          <w:rFonts w:hint="default" w:ascii="Arial" w:hAnsi="Arial" w:cs="Arial"/>
          <w:color w:val="000000"/>
          <w:sz w:val="20"/>
        </w:rPr>
        <w:t>____________________________ , _______ de ______________ de 20___.</w:t>
      </w:r>
    </w:p>
    <w:p w14:paraId="6269250A">
      <w:pPr>
        <w:spacing w:line="240" w:lineRule="auto"/>
        <w:ind w:left="-567" w:right="-568" w:firstLine="0"/>
        <w:jc w:val="center"/>
        <w:rPr>
          <w:rFonts w:hint="default" w:ascii="Arial" w:hAnsi="Arial" w:cs="Arial"/>
          <w:sz w:val="20"/>
        </w:rPr>
      </w:pPr>
    </w:p>
    <w:p w14:paraId="35895856">
      <w:pPr>
        <w:spacing w:line="240" w:lineRule="auto"/>
        <w:ind w:left="-567" w:right="-568" w:firstLine="0"/>
        <w:jc w:val="center"/>
        <w:rPr>
          <w:rFonts w:hint="default" w:ascii="Arial" w:hAnsi="Arial" w:cs="Arial"/>
          <w:sz w:val="20"/>
        </w:rPr>
      </w:pPr>
    </w:p>
    <w:p w14:paraId="6718AA1D">
      <w:pPr>
        <w:spacing w:line="240" w:lineRule="auto"/>
        <w:ind w:left="-567" w:right="-568" w:firstLine="0"/>
        <w:jc w:val="center"/>
        <w:rPr>
          <w:rFonts w:hint="default" w:ascii="Arial" w:hAnsi="Arial" w:cs="Arial"/>
          <w:sz w:val="20"/>
        </w:rPr>
      </w:pPr>
    </w:p>
    <w:p w14:paraId="15EADC63">
      <w:pPr>
        <w:spacing w:line="240" w:lineRule="auto"/>
        <w:ind w:left="-567" w:right="-568" w:firstLine="0"/>
        <w:jc w:val="center"/>
        <w:rPr>
          <w:rFonts w:hint="default" w:ascii="Arial" w:hAnsi="Arial" w:cs="Arial"/>
          <w:sz w:val="20"/>
        </w:rPr>
      </w:pPr>
    </w:p>
    <w:p w14:paraId="5185A752">
      <w:pPr>
        <w:spacing w:line="240" w:lineRule="auto"/>
        <w:ind w:left="-567" w:right="-568" w:firstLine="0"/>
        <w:jc w:val="center"/>
        <w:rPr>
          <w:rFonts w:hint="default" w:ascii="Arial" w:hAnsi="Arial" w:cs="Arial"/>
          <w:sz w:val="20"/>
        </w:rPr>
      </w:pPr>
    </w:p>
    <w:p w14:paraId="3F37AED8">
      <w:pPr>
        <w:spacing w:line="240" w:lineRule="auto"/>
        <w:ind w:left="-567" w:right="-568" w:firstLine="0"/>
        <w:jc w:val="center"/>
        <w:rPr>
          <w:rFonts w:hint="default" w:ascii="Arial" w:hAnsi="Arial" w:cs="Arial"/>
          <w:sz w:val="20"/>
        </w:rPr>
      </w:pPr>
    </w:p>
    <w:p w14:paraId="7DF6C8D9">
      <w:pPr>
        <w:spacing w:line="240" w:lineRule="auto"/>
        <w:ind w:left="-567" w:right="-568" w:firstLine="0"/>
        <w:jc w:val="center"/>
        <w:rPr>
          <w:rFonts w:hint="default" w:ascii="Arial" w:hAnsi="Arial" w:cs="Arial"/>
          <w:sz w:val="20"/>
        </w:rPr>
      </w:pPr>
      <w:r>
        <w:rPr>
          <w:rFonts w:hint="default" w:ascii="Arial" w:hAnsi="Arial" w:cs="Arial"/>
          <w:sz w:val="20"/>
        </w:rPr>
        <w:t>________________________________________________</w:t>
      </w:r>
    </w:p>
    <w:p w14:paraId="5F0011CE">
      <w:pPr>
        <w:spacing w:line="240" w:lineRule="auto"/>
        <w:ind w:left="-567" w:right="-568" w:firstLine="0"/>
        <w:jc w:val="center"/>
        <w:rPr>
          <w:rFonts w:hint="default" w:ascii="Arial" w:hAnsi="Arial" w:cs="Arial"/>
          <w:sz w:val="20"/>
        </w:rPr>
      </w:pPr>
      <w:r>
        <w:rPr>
          <w:rFonts w:hint="default" w:ascii="Arial" w:hAnsi="Arial" w:cs="Arial"/>
          <w:sz w:val="20"/>
        </w:rPr>
        <w:t>Representante Legal</w:t>
      </w:r>
    </w:p>
    <w:p w14:paraId="3009FF91">
      <w:pPr>
        <w:spacing w:before="60" w:after="60" w:line="240" w:lineRule="auto"/>
        <w:ind w:left="-567" w:right="-568" w:firstLine="0"/>
        <w:jc w:val="center"/>
        <w:rPr>
          <w:rFonts w:hint="default" w:ascii="Arial" w:hAnsi="Arial" w:cs="Arial"/>
          <w:sz w:val="20"/>
        </w:rPr>
      </w:pPr>
    </w:p>
    <w:p w14:paraId="3935A88C">
      <w:pPr>
        <w:rPr>
          <w:rFonts w:hint="default" w:ascii="Arial" w:hAnsi="Arial" w:cs="Arial"/>
          <w:b/>
          <w:bCs/>
          <w:i w:val="0"/>
          <w:iCs/>
          <w:color w:val="000000"/>
          <w:sz w:val="24"/>
          <w:szCs w:val="24"/>
        </w:rPr>
      </w:pPr>
    </w:p>
    <w:p w14:paraId="0DF37AF0">
      <w:pPr>
        <w:rPr>
          <w:rFonts w:hint="default"/>
          <w:i w:val="0"/>
          <w:iCs/>
          <w:color w:val="000000"/>
          <w:szCs w:val="24"/>
          <w:lang w:val="pt-BR"/>
        </w:rPr>
      </w:pPr>
    </w:p>
    <w:p w14:paraId="0A920F7F">
      <w:pPr>
        <w:jc w:val="both"/>
        <w:rPr>
          <w:rFonts w:hint="default" w:ascii="Arial" w:hAnsi="Arial" w:eastAsia="SimSun" w:cs="Arial"/>
          <w:sz w:val="24"/>
          <w:szCs w:val="24"/>
          <w:lang w:val="pt-BR"/>
        </w:rPr>
      </w:pPr>
    </w:p>
    <w:p w14:paraId="6D996C19">
      <w:pPr>
        <w:jc w:val="both"/>
        <w:rPr>
          <w:rFonts w:hint="default" w:ascii="Arial" w:hAnsi="Arial" w:eastAsia="SimSun" w:cs="Arial"/>
          <w:sz w:val="24"/>
          <w:szCs w:val="24"/>
          <w:lang w:val="pt-BR"/>
        </w:rPr>
      </w:pPr>
    </w:p>
    <w:p w14:paraId="37C76D9E">
      <w:pPr>
        <w:jc w:val="both"/>
        <w:rPr>
          <w:rFonts w:hint="default" w:ascii="Arial" w:hAnsi="Arial" w:eastAsia="SimSun" w:cs="Arial"/>
          <w:sz w:val="24"/>
          <w:szCs w:val="24"/>
          <w:lang w:val="pt-BR"/>
        </w:rPr>
      </w:pPr>
    </w:p>
    <w:p w14:paraId="656AE5A7">
      <w:pPr>
        <w:jc w:val="both"/>
        <w:rPr>
          <w:rFonts w:hint="default" w:ascii="Arial" w:hAnsi="Arial" w:eastAsia="SimSun" w:cs="Arial"/>
          <w:sz w:val="24"/>
          <w:szCs w:val="24"/>
          <w:lang w:val="pt-BR"/>
        </w:rPr>
      </w:pPr>
    </w:p>
    <w:p w14:paraId="36F9501C">
      <w:pPr>
        <w:jc w:val="both"/>
        <w:rPr>
          <w:rFonts w:hint="default" w:ascii="Arial" w:hAnsi="Arial" w:eastAsia="SimSun" w:cs="Arial"/>
          <w:sz w:val="24"/>
          <w:szCs w:val="24"/>
          <w:lang w:val="pt-BR"/>
        </w:rPr>
      </w:pPr>
    </w:p>
    <w:p w14:paraId="552A51A5">
      <w:pPr>
        <w:jc w:val="both"/>
        <w:rPr>
          <w:rFonts w:hint="default" w:ascii="Arial" w:hAnsi="Arial" w:eastAsia="SimSun" w:cs="Arial"/>
          <w:sz w:val="24"/>
          <w:szCs w:val="24"/>
          <w:lang w:val="pt-BR"/>
        </w:rPr>
      </w:pPr>
    </w:p>
    <w:p w14:paraId="026E04D8">
      <w:pPr>
        <w:jc w:val="both"/>
        <w:rPr>
          <w:rFonts w:hint="default" w:ascii="Arial" w:hAnsi="Arial" w:eastAsia="SimSun" w:cs="Arial"/>
          <w:sz w:val="24"/>
          <w:szCs w:val="24"/>
          <w:lang w:val="pt-BR"/>
        </w:rPr>
      </w:pPr>
    </w:p>
    <w:p w14:paraId="34C83B1A">
      <w:pPr>
        <w:jc w:val="both"/>
        <w:rPr>
          <w:rFonts w:hint="default" w:ascii="Arial" w:hAnsi="Arial" w:eastAsia="SimSun" w:cs="Arial"/>
          <w:sz w:val="24"/>
          <w:szCs w:val="24"/>
          <w:lang w:val="pt-BR"/>
        </w:rPr>
      </w:pPr>
    </w:p>
    <w:p w14:paraId="01EFEC9D">
      <w:pPr>
        <w:jc w:val="both"/>
        <w:rPr>
          <w:rFonts w:hint="default" w:ascii="Arial" w:hAnsi="Arial" w:eastAsia="SimSun" w:cs="Arial"/>
          <w:sz w:val="24"/>
          <w:szCs w:val="24"/>
          <w:lang w:val="pt-BR"/>
        </w:rPr>
      </w:pPr>
    </w:p>
    <w:p w14:paraId="4A27D058">
      <w:pPr>
        <w:jc w:val="both"/>
        <w:rPr>
          <w:rFonts w:hint="default" w:ascii="Arial" w:hAnsi="Arial" w:eastAsia="SimSun" w:cs="Arial"/>
          <w:sz w:val="24"/>
          <w:szCs w:val="24"/>
          <w:lang w:val="pt-BR"/>
        </w:rPr>
      </w:pPr>
    </w:p>
    <w:p w14:paraId="7459CA1C">
      <w:pPr>
        <w:jc w:val="both"/>
        <w:rPr>
          <w:rFonts w:hint="default" w:ascii="Arial" w:hAnsi="Arial" w:eastAsia="SimSun" w:cs="Arial"/>
          <w:sz w:val="24"/>
          <w:szCs w:val="24"/>
          <w:lang w:val="pt-BR"/>
        </w:rPr>
      </w:pPr>
    </w:p>
    <w:p w14:paraId="74BDDB1E">
      <w:pPr>
        <w:jc w:val="both"/>
        <w:rPr>
          <w:rFonts w:hint="default" w:ascii="Arial" w:hAnsi="Arial" w:eastAsia="SimSun" w:cs="Arial"/>
          <w:sz w:val="24"/>
          <w:szCs w:val="24"/>
          <w:lang w:val="pt-BR"/>
        </w:rPr>
      </w:pPr>
    </w:p>
    <w:p w14:paraId="1157EC86">
      <w:pPr>
        <w:jc w:val="both"/>
        <w:rPr>
          <w:rFonts w:hint="default" w:ascii="Arial" w:hAnsi="Arial" w:eastAsia="SimSun" w:cs="Arial"/>
          <w:sz w:val="24"/>
          <w:szCs w:val="24"/>
          <w:lang w:val="pt-BR"/>
        </w:rPr>
      </w:pPr>
    </w:p>
    <w:p w14:paraId="7FA2F2F4">
      <w:pPr>
        <w:jc w:val="both"/>
        <w:rPr>
          <w:rFonts w:hint="default" w:ascii="Arial" w:hAnsi="Arial" w:eastAsia="SimSun" w:cs="Arial"/>
          <w:sz w:val="24"/>
          <w:szCs w:val="24"/>
          <w:lang w:val="pt-BR"/>
        </w:rPr>
      </w:pPr>
    </w:p>
    <w:p w14:paraId="0C5A51E8">
      <w:pPr>
        <w:jc w:val="both"/>
        <w:rPr>
          <w:rFonts w:hint="default" w:ascii="Arial" w:hAnsi="Arial" w:eastAsia="SimSun" w:cs="Arial"/>
          <w:sz w:val="24"/>
          <w:szCs w:val="24"/>
          <w:lang w:val="pt-BR"/>
        </w:rPr>
      </w:pPr>
    </w:p>
    <w:p w14:paraId="15BA0984">
      <w:pPr>
        <w:jc w:val="both"/>
        <w:rPr>
          <w:rFonts w:hint="default" w:ascii="Arial" w:hAnsi="Arial" w:eastAsia="SimSun" w:cs="Arial"/>
          <w:sz w:val="24"/>
          <w:szCs w:val="24"/>
          <w:lang w:val="pt-BR"/>
        </w:rPr>
      </w:pPr>
    </w:p>
    <w:p w14:paraId="129844C7">
      <w:pPr>
        <w:jc w:val="both"/>
        <w:rPr>
          <w:rFonts w:hint="default" w:ascii="Arial" w:hAnsi="Arial" w:eastAsia="SimSun" w:cs="Arial"/>
          <w:sz w:val="24"/>
          <w:szCs w:val="24"/>
          <w:lang w:val="pt-BR"/>
        </w:rPr>
      </w:pPr>
    </w:p>
    <w:p w14:paraId="13FDAC2F">
      <w:pPr>
        <w:spacing w:line="240" w:lineRule="auto"/>
        <w:ind w:left="-567" w:right="-568" w:firstLine="0"/>
        <w:rPr>
          <w:rFonts w:ascii="Palatino Linotype" w:hAnsi="Palatino Linotype"/>
          <w:sz w:val="20"/>
        </w:rPr>
      </w:pPr>
    </w:p>
    <w:p w14:paraId="287C82EF">
      <w:pPr>
        <w:spacing w:line="240" w:lineRule="auto"/>
        <w:ind w:left="-567" w:right="-568" w:firstLine="0"/>
        <w:jc w:val="center"/>
        <w:rPr>
          <w:rFonts w:hint="default" w:ascii="Arial" w:hAnsi="Arial" w:eastAsia="SimSun" w:cs="Arial"/>
          <w:sz w:val="24"/>
          <w:szCs w:val="24"/>
        </w:rPr>
      </w:pPr>
      <w:r>
        <w:rPr>
          <w:rFonts w:hint="default" w:ascii="Arial" w:hAnsi="Arial" w:eastAsia="SimSun" w:cs="Arial"/>
          <w:sz w:val="24"/>
          <w:szCs w:val="24"/>
        </w:rPr>
        <w:t xml:space="preserve"> DECLARAÇÃO DE RESERVA DE CARGOS PARA PESSOA COM DEFICIÊNCIA  </w:t>
      </w:r>
    </w:p>
    <w:p w14:paraId="0CB67833">
      <w:pPr>
        <w:spacing w:line="240" w:lineRule="auto"/>
        <w:ind w:left="-567" w:right="-568" w:firstLine="0"/>
        <w:jc w:val="both"/>
        <w:rPr>
          <w:rFonts w:hint="default" w:ascii="Arial" w:hAnsi="Arial" w:eastAsia="SimSun" w:cs="Arial"/>
          <w:sz w:val="24"/>
          <w:szCs w:val="24"/>
        </w:rPr>
      </w:pPr>
    </w:p>
    <w:p w14:paraId="27B32062">
      <w:pPr>
        <w:spacing w:line="240" w:lineRule="auto"/>
        <w:ind w:left="-567" w:right="-568" w:firstLine="0"/>
        <w:jc w:val="both"/>
        <w:rPr>
          <w:rFonts w:hint="default" w:ascii="Arial" w:hAnsi="Arial" w:eastAsia="SimSun" w:cs="Arial"/>
          <w:sz w:val="24"/>
          <w:szCs w:val="24"/>
        </w:rPr>
      </w:pPr>
    </w:p>
    <w:p w14:paraId="61FD27E1">
      <w:pPr>
        <w:spacing w:line="240" w:lineRule="auto"/>
        <w:ind w:left="-567" w:right="-568" w:firstLine="0"/>
        <w:jc w:val="both"/>
        <w:rPr>
          <w:rFonts w:hint="default" w:ascii="Arial" w:hAnsi="Arial" w:eastAsia="SimSun" w:cs="Arial"/>
          <w:sz w:val="24"/>
          <w:szCs w:val="24"/>
        </w:rPr>
      </w:pPr>
    </w:p>
    <w:p w14:paraId="5D569CFA">
      <w:pPr>
        <w:spacing w:line="240" w:lineRule="auto"/>
        <w:ind w:left="-567" w:right="-568" w:firstLine="0"/>
        <w:jc w:val="both"/>
        <w:rPr>
          <w:rFonts w:hint="default" w:ascii="Arial" w:hAnsi="Arial" w:eastAsia="SimSun" w:cs="Arial"/>
          <w:sz w:val="24"/>
          <w:szCs w:val="24"/>
        </w:rPr>
      </w:pPr>
    </w:p>
    <w:p w14:paraId="2E8699F3">
      <w:pPr>
        <w:spacing w:line="240" w:lineRule="auto"/>
        <w:ind w:left="-567" w:right="-568" w:firstLine="0"/>
        <w:jc w:val="both"/>
        <w:rPr>
          <w:rFonts w:hint="default" w:ascii="Arial" w:hAnsi="Arial" w:eastAsia="SimSun" w:cs="Arial"/>
          <w:sz w:val="24"/>
          <w:szCs w:val="24"/>
        </w:rPr>
      </w:pPr>
    </w:p>
    <w:p w14:paraId="5F31E81C">
      <w:pPr>
        <w:spacing w:line="240" w:lineRule="auto"/>
        <w:ind w:left="-567" w:right="-568" w:firstLine="0"/>
        <w:jc w:val="both"/>
        <w:rPr>
          <w:rFonts w:hint="default" w:ascii="Arial" w:hAnsi="Arial" w:eastAsia="SimSun" w:cs="Arial"/>
          <w:sz w:val="24"/>
          <w:szCs w:val="24"/>
        </w:rPr>
      </w:pPr>
    </w:p>
    <w:p w14:paraId="032FE80E">
      <w:pPr>
        <w:keepNext w:val="0"/>
        <w:keepLines w:val="0"/>
        <w:pageBreakBefore w:val="0"/>
        <w:widowControl/>
        <w:numPr>
          <w:ilvl w:val="0"/>
          <w:numId w:val="0"/>
        </w:numPr>
        <w:kinsoku/>
        <w:wordWrap/>
        <w:overflowPunct/>
        <w:topLinePunct w:val="0"/>
        <w:autoSpaceDE/>
        <w:autoSpaceDN/>
        <w:bidi w:val="0"/>
        <w:adjustRightInd/>
        <w:snapToGrid/>
        <w:spacing w:line="360" w:lineRule="auto"/>
        <w:ind w:left="-567" w:leftChars="0" w:right="-567" w:rightChars="0"/>
        <w:jc w:val="both"/>
        <w:textAlignment w:val="auto"/>
        <w:rPr>
          <w:rFonts w:hint="default" w:ascii="Arial" w:hAnsi="Arial" w:cs="Arial"/>
          <w:sz w:val="20"/>
          <w:szCs w:val="20"/>
        </w:rPr>
      </w:pPr>
      <w:r>
        <w:rPr>
          <w:rFonts w:hint="default" w:ascii="Arial" w:hAnsi="Arial" w:cs="Arial"/>
          <w:sz w:val="20"/>
        </w:rPr>
        <w:t>A empresa ................................................., inscrita no CNPJ nº..............................., por intermédio de seu representante legal o(a) Sr. (a)........................................., portador(a) da Carteira de Identidade nº............................e o CPF nº.................................,</w:t>
      </w:r>
      <w:r>
        <w:rPr>
          <w:rFonts w:hint="default" w:ascii="Arial" w:hAnsi="Arial" w:eastAsia="SimSun" w:cs="Arial"/>
          <w:sz w:val="24"/>
          <w:szCs w:val="24"/>
        </w:rPr>
        <w:t xml:space="preserve">, </w:t>
      </w:r>
      <w:r>
        <w:rPr>
          <w:rFonts w:hint="default" w:ascii="Arial" w:hAnsi="Arial" w:eastAsia="SimSun" w:cs="Arial"/>
          <w:sz w:val="20"/>
          <w:szCs w:val="20"/>
        </w:rPr>
        <w:t>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r>
        <w:rPr>
          <w:rFonts w:hint="default" w:ascii="Arial" w:hAnsi="Arial" w:eastAsia="SimSun" w:cs="Arial"/>
          <w:sz w:val="20"/>
          <w:szCs w:val="20"/>
          <w:lang w:val="pt-BR"/>
        </w:rPr>
        <w:t>.</w:t>
      </w:r>
      <w:r>
        <w:rPr>
          <w:rFonts w:hint="default" w:ascii="Arial" w:hAnsi="Arial" w:eastAsia="SimSun" w:cs="Arial"/>
          <w:sz w:val="20"/>
          <w:szCs w:val="20"/>
        </w:rPr>
        <w:t xml:space="preserve"> Local, ____ de ______________ de 202</w:t>
      </w:r>
      <w:r>
        <w:rPr>
          <w:rFonts w:hint="default" w:ascii="Arial" w:hAnsi="Arial" w:eastAsia="SimSun" w:cs="Arial"/>
          <w:sz w:val="20"/>
          <w:szCs w:val="20"/>
          <w:lang w:val="pt-BR"/>
        </w:rPr>
        <w:t>4</w:t>
      </w:r>
      <w:r>
        <w:rPr>
          <w:rFonts w:hint="default" w:ascii="Arial" w:hAnsi="Arial" w:eastAsia="SimSun" w:cs="Arial"/>
          <w:sz w:val="20"/>
          <w:szCs w:val="20"/>
        </w:rPr>
        <w:t>. ________________________________________________________ (Identificação e assinatura do representante legal do licitante) OBS.: 1 - A declaração deverá ser apresentada em papel timbrado da empresa; 2 - Abaixo da assinatura do representante legal, deverá ter carimbo do CNPJ.</w:t>
      </w:r>
    </w:p>
    <w:p w14:paraId="21B44BAB">
      <w:pPr>
        <w:spacing w:line="240" w:lineRule="auto"/>
        <w:ind w:left="-567" w:right="-568" w:firstLine="0"/>
        <w:jc w:val="center"/>
        <w:rPr>
          <w:rFonts w:hint="default" w:ascii="Arial" w:hAnsi="Arial" w:cs="Arial"/>
          <w:sz w:val="20"/>
        </w:rPr>
      </w:pPr>
    </w:p>
    <w:p w14:paraId="1383F66F">
      <w:pPr>
        <w:spacing w:line="240" w:lineRule="auto"/>
        <w:ind w:left="-567" w:right="-568" w:firstLine="0"/>
        <w:jc w:val="center"/>
        <w:rPr>
          <w:rFonts w:hint="default" w:ascii="Arial" w:hAnsi="Arial" w:cs="Arial"/>
          <w:sz w:val="20"/>
        </w:rPr>
      </w:pPr>
    </w:p>
    <w:p w14:paraId="013A3B9D">
      <w:pPr>
        <w:spacing w:line="240" w:lineRule="auto"/>
        <w:ind w:left="-567" w:right="-568" w:firstLine="0"/>
        <w:jc w:val="center"/>
        <w:rPr>
          <w:rFonts w:hint="default" w:ascii="Arial" w:hAnsi="Arial" w:cs="Arial"/>
          <w:sz w:val="20"/>
        </w:rPr>
      </w:pPr>
    </w:p>
    <w:p w14:paraId="5B7A0A78">
      <w:pPr>
        <w:spacing w:line="240" w:lineRule="auto"/>
        <w:ind w:left="-567" w:right="-568" w:firstLine="0"/>
        <w:jc w:val="center"/>
        <w:rPr>
          <w:rFonts w:hint="default" w:ascii="Arial" w:hAnsi="Arial" w:cs="Arial"/>
          <w:sz w:val="20"/>
        </w:rPr>
      </w:pPr>
    </w:p>
    <w:p w14:paraId="1A33CED5">
      <w:pPr>
        <w:spacing w:line="240" w:lineRule="auto"/>
        <w:ind w:left="-567" w:right="-568" w:firstLine="0"/>
        <w:jc w:val="center"/>
        <w:rPr>
          <w:rFonts w:hint="default" w:ascii="Arial" w:hAnsi="Arial" w:cs="Arial"/>
          <w:sz w:val="20"/>
        </w:rPr>
      </w:pPr>
    </w:p>
    <w:p w14:paraId="08DD5B98">
      <w:pPr>
        <w:spacing w:line="240" w:lineRule="auto"/>
        <w:ind w:left="-567" w:right="-568" w:firstLine="0"/>
        <w:jc w:val="center"/>
        <w:rPr>
          <w:rFonts w:hint="default" w:ascii="Arial" w:hAnsi="Arial" w:cs="Arial"/>
          <w:sz w:val="20"/>
        </w:rPr>
      </w:pPr>
      <w:r>
        <w:rPr>
          <w:rFonts w:hint="default" w:ascii="Arial" w:hAnsi="Arial" w:cs="Arial"/>
          <w:sz w:val="20"/>
        </w:rPr>
        <w:t>________________________________________________</w:t>
      </w:r>
    </w:p>
    <w:p w14:paraId="28DFD5FA">
      <w:pPr>
        <w:spacing w:line="240" w:lineRule="auto"/>
        <w:ind w:left="-567" w:right="-568" w:firstLine="0"/>
        <w:jc w:val="center"/>
        <w:rPr>
          <w:rFonts w:hint="default" w:ascii="Arial" w:hAnsi="Arial" w:cs="Arial"/>
          <w:sz w:val="20"/>
        </w:rPr>
      </w:pPr>
      <w:r>
        <w:rPr>
          <w:rFonts w:hint="default" w:ascii="Arial" w:hAnsi="Arial" w:cs="Arial"/>
          <w:sz w:val="20"/>
        </w:rPr>
        <w:t>Representante Legal</w:t>
      </w:r>
    </w:p>
    <w:p w14:paraId="67029D23">
      <w:pPr>
        <w:spacing w:before="60" w:after="60" w:line="240" w:lineRule="auto"/>
        <w:ind w:left="-567" w:right="-568" w:firstLine="0"/>
        <w:jc w:val="center"/>
        <w:rPr>
          <w:rFonts w:hint="default" w:ascii="Arial" w:hAnsi="Arial" w:cs="Arial"/>
          <w:sz w:val="20"/>
        </w:rPr>
      </w:pPr>
    </w:p>
    <w:p w14:paraId="1B73F85F">
      <w:pPr>
        <w:jc w:val="both"/>
        <w:rPr>
          <w:rFonts w:hint="default" w:ascii="Arial" w:hAnsi="Arial" w:eastAsia="SimSun" w:cs="Arial"/>
          <w:sz w:val="24"/>
          <w:szCs w:val="24"/>
          <w:lang w:val="pt-BR"/>
        </w:rPr>
      </w:pPr>
    </w:p>
    <w:p w14:paraId="75CEDECA">
      <w:pPr>
        <w:jc w:val="both"/>
        <w:rPr>
          <w:rFonts w:hint="default" w:ascii="Arial" w:hAnsi="Arial" w:eastAsia="SimSun" w:cs="Arial"/>
          <w:sz w:val="24"/>
          <w:szCs w:val="24"/>
          <w:lang w:val="pt-BR"/>
        </w:rPr>
      </w:pPr>
    </w:p>
    <w:p w14:paraId="1CC2413E">
      <w:pPr>
        <w:jc w:val="both"/>
        <w:rPr>
          <w:rFonts w:hint="default" w:ascii="Arial" w:hAnsi="Arial" w:eastAsia="SimSun" w:cs="Arial"/>
          <w:sz w:val="24"/>
          <w:szCs w:val="24"/>
          <w:lang w:val="pt-BR"/>
        </w:rPr>
      </w:pPr>
    </w:p>
    <w:p w14:paraId="44A48955">
      <w:pPr>
        <w:jc w:val="both"/>
        <w:rPr>
          <w:rFonts w:hint="default" w:ascii="Arial" w:hAnsi="Arial" w:eastAsia="SimSun" w:cs="Arial"/>
          <w:sz w:val="24"/>
          <w:szCs w:val="24"/>
          <w:lang w:val="pt-BR"/>
        </w:rPr>
      </w:pPr>
    </w:p>
    <w:p w14:paraId="371D73B7">
      <w:pPr>
        <w:jc w:val="both"/>
        <w:rPr>
          <w:rFonts w:hint="default" w:ascii="Arial" w:hAnsi="Arial" w:eastAsia="SimSun" w:cs="Arial"/>
          <w:sz w:val="24"/>
          <w:szCs w:val="24"/>
          <w:lang w:val="pt-BR"/>
        </w:rPr>
      </w:pPr>
    </w:p>
    <w:p w14:paraId="0FDF8A5B">
      <w:pPr>
        <w:jc w:val="both"/>
        <w:rPr>
          <w:rFonts w:hint="default" w:ascii="Arial" w:hAnsi="Arial" w:eastAsia="SimSun" w:cs="Arial"/>
          <w:sz w:val="24"/>
          <w:szCs w:val="24"/>
          <w:lang w:val="pt-BR"/>
        </w:rPr>
      </w:pPr>
    </w:p>
    <w:p w14:paraId="2F0C99BC">
      <w:pPr>
        <w:jc w:val="both"/>
        <w:rPr>
          <w:rFonts w:hint="default" w:ascii="Arial" w:hAnsi="Arial" w:eastAsia="SimSun" w:cs="Arial"/>
          <w:sz w:val="24"/>
          <w:szCs w:val="24"/>
          <w:lang w:val="pt-BR"/>
        </w:rPr>
      </w:pPr>
    </w:p>
    <w:p w14:paraId="4B3DBB6C">
      <w:pPr>
        <w:jc w:val="both"/>
        <w:rPr>
          <w:rFonts w:hint="default" w:ascii="Arial" w:hAnsi="Arial" w:eastAsia="SimSun" w:cs="Arial"/>
          <w:sz w:val="24"/>
          <w:szCs w:val="24"/>
          <w:lang w:val="pt-BR"/>
        </w:rPr>
      </w:pPr>
    </w:p>
    <w:p w14:paraId="4A9B84D2">
      <w:pPr>
        <w:jc w:val="both"/>
        <w:rPr>
          <w:rFonts w:hint="default" w:ascii="Arial" w:hAnsi="Arial" w:eastAsia="SimSun" w:cs="Arial"/>
          <w:sz w:val="24"/>
          <w:szCs w:val="24"/>
          <w:lang w:val="pt-BR"/>
        </w:rPr>
      </w:pPr>
    </w:p>
    <w:p w14:paraId="22D72FC2">
      <w:pPr>
        <w:jc w:val="both"/>
        <w:rPr>
          <w:rFonts w:hint="default" w:ascii="Arial" w:hAnsi="Arial" w:eastAsia="SimSun" w:cs="Arial"/>
          <w:sz w:val="24"/>
          <w:szCs w:val="24"/>
          <w:lang w:val="pt-BR"/>
        </w:rPr>
      </w:pPr>
    </w:p>
    <w:p w14:paraId="225ED4BF">
      <w:pPr>
        <w:jc w:val="both"/>
        <w:rPr>
          <w:rFonts w:hint="default" w:ascii="Arial" w:hAnsi="Arial" w:eastAsia="SimSun" w:cs="Arial"/>
          <w:sz w:val="24"/>
          <w:szCs w:val="24"/>
          <w:lang w:val="pt-BR"/>
        </w:rPr>
      </w:pPr>
    </w:p>
    <w:p w14:paraId="0E237355">
      <w:pPr>
        <w:jc w:val="both"/>
        <w:rPr>
          <w:rFonts w:hint="default" w:ascii="Arial" w:hAnsi="Arial" w:eastAsia="SimSun" w:cs="Arial"/>
          <w:sz w:val="24"/>
          <w:szCs w:val="24"/>
          <w:lang w:val="pt-BR"/>
        </w:rPr>
      </w:pPr>
    </w:p>
    <w:p w14:paraId="3AEC69D3">
      <w:pPr>
        <w:jc w:val="both"/>
        <w:rPr>
          <w:rFonts w:hint="default" w:ascii="Arial" w:hAnsi="Arial" w:eastAsia="SimSun" w:cs="Arial"/>
          <w:sz w:val="24"/>
          <w:szCs w:val="24"/>
          <w:lang w:val="pt-BR"/>
        </w:rPr>
      </w:pPr>
    </w:p>
    <w:p w14:paraId="01127389">
      <w:pPr>
        <w:jc w:val="both"/>
        <w:rPr>
          <w:rFonts w:hint="default" w:ascii="Arial" w:hAnsi="Arial" w:eastAsia="SimSun" w:cs="Arial"/>
          <w:sz w:val="24"/>
          <w:szCs w:val="24"/>
          <w:lang w:val="pt-BR"/>
        </w:rPr>
      </w:pPr>
    </w:p>
    <w:p w14:paraId="45B48C68">
      <w:pPr>
        <w:jc w:val="both"/>
        <w:rPr>
          <w:rFonts w:hint="default" w:ascii="Arial" w:hAnsi="Arial" w:eastAsia="SimSun" w:cs="Arial"/>
          <w:sz w:val="24"/>
          <w:szCs w:val="24"/>
          <w:lang w:val="pt-BR"/>
        </w:rPr>
      </w:pPr>
    </w:p>
    <w:p w14:paraId="0CA1AF4E">
      <w:pPr>
        <w:jc w:val="both"/>
        <w:rPr>
          <w:rFonts w:hint="default" w:ascii="Arial" w:hAnsi="Arial" w:eastAsia="SimSun" w:cs="Arial"/>
          <w:sz w:val="24"/>
          <w:szCs w:val="24"/>
          <w:lang w:val="pt-BR"/>
        </w:rPr>
      </w:pPr>
    </w:p>
    <w:p w14:paraId="046D77AF">
      <w:pPr>
        <w:jc w:val="both"/>
        <w:rPr>
          <w:rFonts w:hint="default" w:ascii="Arial" w:hAnsi="Arial" w:eastAsia="SimSun" w:cs="Arial"/>
          <w:sz w:val="24"/>
          <w:szCs w:val="24"/>
          <w:lang w:val="pt-BR"/>
        </w:rPr>
      </w:pPr>
    </w:p>
    <w:p w14:paraId="0A5468AC">
      <w:pPr>
        <w:jc w:val="both"/>
        <w:rPr>
          <w:rFonts w:hint="default" w:ascii="Arial" w:hAnsi="Arial" w:eastAsia="SimSun" w:cs="Arial"/>
          <w:sz w:val="24"/>
          <w:szCs w:val="24"/>
          <w:lang w:val="pt-BR"/>
        </w:rPr>
      </w:pPr>
    </w:p>
    <w:p w14:paraId="04EAFF65">
      <w:pPr>
        <w:jc w:val="both"/>
        <w:rPr>
          <w:rFonts w:hint="default" w:ascii="Arial" w:hAnsi="Arial" w:eastAsia="SimSun" w:cs="Arial"/>
          <w:sz w:val="24"/>
          <w:szCs w:val="24"/>
          <w:lang w:val="pt-BR"/>
        </w:rPr>
      </w:pPr>
    </w:p>
    <w:p w14:paraId="35612A9A">
      <w:pPr>
        <w:jc w:val="both"/>
        <w:rPr>
          <w:rFonts w:hint="default" w:ascii="Arial" w:hAnsi="Arial" w:eastAsia="SimSun" w:cs="Arial"/>
          <w:sz w:val="24"/>
          <w:szCs w:val="24"/>
          <w:lang w:val="pt-BR"/>
        </w:rPr>
      </w:pPr>
    </w:p>
    <w:p w14:paraId="649DE178">
      <w:pPr>
        <w:jc w:val="both"/>
        <w:rPr>
          <w:rFonts w:hint="default" w:ascii="Arial" w:hAnsi="Arial" w:eastAsia="SimSun" w:cs="Arial"/>
          <w:sz w:val="24"/>
          <w:szCs w:val="24"/>
          <w:lang w:val="pt-BR"/>
        </w:rPr>
      </w:pPr>
    </w:p>
    <w:p w14:paraId="22F399B1">
      <w:pPr>
        <w:jc w:val="both"/>
        <w:rPr>
          <w:rFonts w:hint="default" w:ascii="Arial" w:hAnsi="Arial" w:eastAsia="SimSun" w:cs="Arial"/>
          <w:sz w:val="24"/>
          <w:szCs w:val="24"/>
          <w:lang w:val="pt-BR"/>
        </w:rPr>
      </w:pPr>
    </w:p>
    <w:p w14:paraId="55A00800">
      <w:pPr>
        <w:ind w:firstLine="0"/>
        <w:jc w:val="center"/>
        <w:rPr>
          <w:rFonts w:hint="default" w:ascii="Arial" w:hAnsi="Arial" w:cs="Arial"/>
        </w:rPr>
      </w:pPr>
      <w:r>
        <w:rPr>
          <w:rFonts w:hint="default" w:ascii="Arial" w:hAnsi="Arial" w:cs="Arial"/>
          <w:highlight w:val="lightGray"/>
        </w:rPr>
        <w:t>DECLARAÇÃO DE QUE NÃO EMPREGA MENOR DE IDADE</w:t>
      </w:r>
    </w:p>
    <w:p w14:paraId="3EBB77C3">
      <w:pPr>
        <w:ind w:firstLine="0"/>
        <w:jc w:val="left"/>
        <w:rPr>
          <w:rFonts w:hint="default" w:ascii="Arial" w:hAnsi="Arial" w:cs="Arial"/>
        </w:rPr>
      </w:pPr>
    </w:p>
    <w:p w14:paraId="3DC2881C">
      <w:pPr>
        <w:ind w:firstLine="0"/>
        <w:jc w:val="center"/>
        <w:rPr>
          <w:rFonts w:hint="default" w:ascii="Arial" w:hAnsi="Arial" w:cs="Arial"/>
          <w:b/>
        </w:rPr>
      </w:pPr>
    </w:p>
    <w:p w14:paraId="491F034B">
      <w:pPr>
        <w:ind w:firstLine="0"/>
        <w:jc w:val="center"/>
        <w:rPr>
          <w:rFonts w:hint="default" w:ascii="Arial" w:hAnsi="Arial" w:cs="Arial"/>
          <w:b/>
        </w:rPr>
      </w:pPr>
    </w:p>
    <w:p w14:paraId="1BB1431D">
      <w:pPr>
        <w:ind w:firstLine="0"/>
        <w:jc w:val="center"/>
        <w:rPr>
          <w:rFonts w:hint="default" w:ascii="Arial" w:hAnsi="Arial" w:cs="Arial"/>
          <w:b/>
        </w:rPr>
      </w:pPr>
    </w:p>
    <w:p w14:paraId="5440EBD6">
      <w:pPr>
        <w:ind w:firstLine="0"/>
        <w:jc w:val="center"/>
        <w:rPr>
          <w:rFonts w:hint="default" w:ascii="Arial" w:hAnsi="Arial" w:cs="Arial"/>
          <w:b/>
        </w:rPr>
      </w:pPr>
    </w:p>
    <w:p w14:paraId="32DE1B0C">
      <w:pPr>
        <w:ind w:firstLine="0"/>
        <w:jc w:val="center"/>
        <w:rPr>
          <w:rFonts w:hint="default" w:ascii="Arial" w:hAnsi="Arial" w:cs="Arial"/>
          <w:b/>
        </w:rPr>
      </w:pPr>
    </w:p>
    <w:p w14:paraId="03DCA8DD">
      <w:pPr>
        <w:ind w:firstLine="0"/>
        <w:jc w:val="center"/>
        <w:rPr>
          <w:rFonts w:hint="default" w:ascii="Arial" w:hAnsi="Arial" w:cs="Arial"/>
          <w:b/>
        </w:rPr>
      </w:pPr>
    </w:p>
    <w:p w14:paraId="50BBE7AB">
      <w:pPr>
        <w:ind w:firstLine="0"/>
        <w:jc w:val="center"/>
        <w:rPr>
          <w:rFonts w:hint="default" w:ascii="Arial" w:hAnsi="Arial" w:cs="Arial"/>
          <w:b/>
        </w:rPr>
      </w:pPr>
    </w:p>
    <w:p w14:paraId="66AA7329">
      <w:pPr>
        <w:ind w:firstLine="0"/>
        <w:jc w:val="center"/>
        <w:rPr>
          <w:rFonts w:hint="default" w:ascii="Arial" w:hAnsi="Arial" w:cs="Arial"/>
          <w:b/>
        </w:rPr>
      </w:pPr>
    </w:p>
    <w:p w14:paraId="67237452">
      <w:pPr>
        <w:ind w:firstLine="0"/>
        <w:jc w:val="center"/>
        <w:rPr>
          <w:rFonts w:hint="default" w:ascii="Arial" w:hAnsi="Arial" w:cs="Arial"/>
          <w:b/>
        </w:rPr>
      </w:pPr>
    </w:p>
    <w:p w14:paraId="0B2C4B23">
      <w:pPr>
        <w:ind w:firstLine="0"/>
        <w:jc w:val="left"/>
        <w:rPr>
          <w:rFonts w:hint="default" w:ascii="Arial" w:hAnsi="Arial" w:cs="Arial"/>
          <w:lang w:val="pt-BR"/>
        </w:rPr>
      </w:pPr>
      <w:r>
        <w:rPr>
          <w:rFonts w:hint="default" w:ascii="Arial" w:hAnsi="Arial" w:cs="Arial"/>
        </w:rPr>
        <w:t>Dispensa de Licitação: Nº _______/202</w:t>
      </w:r>
      <w:r>
        <w:rPr>
          <w:rFonts w:hint="default" w:ascii="Arial" w:hAnsi="Arial" w:cs="Arial"/>
          <w:lang w:val="pt-BR"/>
        </w:rPr>
        <w:t>4</w:t>
      </w:r>
    </w:p>
    <w:p w14:paraId="4F2C665F">
      <w:pPr>
        <w:ind w:firstLine="0"/>
        <w:jc w:val="left"/>
        <w:rPr>
          <w:rFonts w:hint="default" w:ascii="Arial" w:hAnsi="Arial" w:cs="Arial"/>
        </w:rPr>
      </w:pPr>
    </w:p>
    <w:p w14:paraId="52A354C0">
      <w:pPr>
        <w:ind w:firstLine="0"/>
        <w:jc w:val="both"/>
        <w:rPr>
          <w:rFonts w:hint="default" w:ascii="Arial" w:hAnsi="Arial" w:cs="Arial"/>
        </w:rPr>
      </w:pPr>
      <w:r>
        <w:rPr>
          <w:rFonts w:hint="default" w:ascii="Arial" w:hAnsi="Arial" w:cs="Arial"/>
        </w:rPr>
        <w:t xml:space="preserve"> A empresa ____________________________________________, inscrita no CNPJ n.º _________________________, por intermédio de seu representante legal o(a) Sr.(a) ________________________________________________, portador(a) da Carteira de Identidade n.º________________ e do CPF n.º _____________________, DECLARA, para fins do disposto no inciso VI do art. 68 da Lei n.º 14.133, de 01 de Abril de 2021, c/c pela Lei n.º 9.854, de 27 de outubro de 1.999, que não emprega menor de dezoito anos em trabalho noturno, perigoso ou insalubre, salvo na condição de aprendiz a partir de dezesseis anos, quando necessário. </w:t>
      </w:r>
    </w:p>
    <w:p w14:paraId="5AF3F3A5">
      <w:pPr>
        <w:ind w:firstLine="0"/>
        <w:jc w:val="both"/>
        <w:rPr>
          <w:rFonts w:hint="default" w:ascii="Arial" w:hAnsi="Arial" w:cs="Arial"/>
        </w:rPr>
      </w:pPr>
      <w:r>
        <w:rPr>
          <w:rFonts w:hint="default" w:ascii="Arial" w:hAnsi="Arial" w:cs="Arial"/>
        </w:rPr>
        <w:t>_____________/_____/______, 202</w:t>
      </w:r>
      <w:r>
        <w:rPr>
          <w:rFonts w:hint="default" w:ascii="Arial" w:hAnsi="Arial" w:cs="Arial"/>
          <w:lang w:val="pt-BR"/>
        </w:rPr>
        <w:t>4</w:t>
      </w:r>
      <w:r>
        <w:rPr>
          <w:rFonts w:hint="default" w:ascii="Arial" w:hAnsi="Arial" w:cs="Arial"/>
        </w:rPr>
        <w:t xml:space="preserve">. </w:t>
      </w:r>
    </w:p>
    <w:p w14:paraId="0B7A1662">
      <w:pPr>
        <w:ind w:firstLine="0"/>
        <w:jc w:val="both"/>
        <w:rPr>
          <w:rFonts w:hint="default" w:ascii="Arial" w:hAnsi="Arial" w:cs="Arial"/>
        </w:rPr>
      </w:pPr>
    </w:p>
    <w:p w14:paraId="1212F606">
      <w:pPr>
        <w:ind w:firstLine="0"/>
        <w:jc w:val="both"/>
        <w:rPr>
          <w:rFonts w:hint="default" w:ascii="Arial" w:hAnsi="Arial" w:cs="Arial"/>
        </w:rPr>
      </w:pPr>
    </w:p>
    <w:p w14:paraId="0EB54FBF">
      <w:pPr>
        <w:ind w:firstLine="0"/>
        <w:jc w:val="both"/>
        <w:rPr>
          <w:rFonts w:hint="default" w:ascii="Arial" w:hAnsi="Arial" w:cs="Arial"/>
        </w:rPr>
      </w:pPr>
    </w:p>
    <w:p w14:paraId="6B22C97B">
      <w:pPr>
        <w:ind w:firstLine="0"/>
        <w:jc w:val="both"/>
        <w:rPr>
          <w:rFonts w:hint="default" w:ascii="Arial" w:hAnsi="Arial" w:cs="Arial"/>
        </w:rPr>
      </w:pPr>
    </w:p>
    <w:p w14:paraId="0C8D527B">
      <w:pPr>
        <w:ind w:firstLine="0"/>
        <w:jc w:val="both"/>
        <w:rPr>
          <w:rFonts w:hint="default" w:ascii="Arial" w:hAnsi="Arial" w:cs="Arial"/>
        </w:rPr>
      </w:pPr>
    </w:p>
    <w:p w14:paraId="261F284D">
      <w:pPr>
        <w:ind w:firstLine="0"/>
        <w:jc w:val="both"/>
        <w:rPr>
          <w:rFonts w:hint="default" w:ascii="Arial" w:hAnsi="Arial" w:cs="Arial"/>
        </w:rPr>
      </w:pPr>
    </w:p>
    <w:p w14:paraId="4B3EEAA3">
      <w:pPr>
        <w:ind w:firstLine="0"/>
        <w:jc w:val="both"/>
        <w:rPr>
          <w:rFonts w:hint="default" w:ascii="Arial" w:hAnsi="Arial" w:cs="Arial"/>
        </w:rPr>
      </w:pPr>
    </w:p>
    <w:p w14:paraId="7D8E5003">
      <w:pPr>
        <w:ind w:firstLine="0"/>
        <w:jc w:val="both"/>
        <w:rPr>
          <w:rFonts w:hint="default" w:ascii="Arial" w:hAnsi="Arial" w:cs="Arial"/>
        </w:rPr>
      </w:pPr>
    </w:p>
    <w:p w14:paraId="3E7DF990">
      <w:pPr>
        <w:ind w:firstLine="0"/>
        <w:jc w:val="both"/>
        <w:rPr>
          <w:rFonts w:hint="default" w:ascii="Arial" w:hAnsi="Arial" w:cs="Arial"/>
        </w:rPr>
      </w:pPr>
      <w:r>
        <w:rPr>
          <w:rFonts w:hint="default" w:ascii="Arial" w:hAnsi="Arial" w:cs="Arial"/>
        </w:rPr>
        <w:t>_________________________________________</w:t>
      </w:r>
    </w:p>
    <w:p w14:paraId="737B1FF9">
      <w:pPr>
        <w:pStyle w:val="14"/>
        <w:jc w:val="both"/>
        <w:rPr>
          <w:rFonts w:hint="default" w:ascii="Arial" w:hAnsi="Arial" w:cs="Arial"/>
        </w:rPr>
      </w:pPr>
      <w:r>
        <w:rPr>
          <w:rFonts w:hint="default" w:ascii="Arial" w:hAnsi="Arial" w:cs="Arial"/>
          <w:color w:val="585858"/>
        </w:rPr>
        <w:t>(Representante Legal: identificação da empresa, do representante, assinatura e carimbo</w:t>
      </w:r>
    </w:p>
    <w:p w14:paraId="2C742089">
      <w:pPr>
        <w:pStyle w:val="14"/>
        <w:jc w:val="both"/>
        <w:rPr>
          <w:rFonts w:hint="default" w:ascii="Arial" w:hAnsi="Arial" w:cs="Arial"/>
        </w:rPr>
      </w:pPr>
    </w:p>
    <w:p w14:paraId="46D56D53">
      <w:pPr>
        <w:pStyle w:val="14"/>
        <w:jc w:val="both"/>
        <w:rPr>
          <w:rFonts w:hint="default" w:ascii="Arial" w:hAnsi="Arial" w:cs="Arial"/>
        </w:rPr>
      </w:pPr>
    </w:p>
    <w:p w14:paraId="30EFFD01">
      <w:pPr>
        <w:pStyle w:val="14"/>
        <w:jc w:val="both"/>
        <w:rPr>
          <w:rFonts w:hint="default" w:ascii="Arial" w:hAnsi="Arial" w:cs="Arial"/>
        </w:rPr>
      </w:pPr>
    </w:p>
    <w:p w14:paraId="2101A319">
      <w:pPr>
        <w:pStyle w:val="14"/>
        <w:jc w:val="both"/>
        <w:rPr>
          <w:rFonts w:hint="default" w:ascii="Arial" w:hAnsi="Arial" w:cs="Arial"/>
        </w:rPr>
      </w:pPr>
    </w:p>
    <w:p w14:paraId="1FDDA17C">
      <w:pPr>
        <w:pStyle w:val="14"/>
        <w:jc w:val="both"/>
        <w:rPr>
          <w:rFonts w:hint="default" w:ascii="Arial" w:hAnsi="Arial" w:cs="Arial"/>
        </w:rPr>
      </w:pPr>
    </w:p>
    <w:p w14:paraId="74F4A970">
      <w:pPr>
        <w:pStyle w:val="14"/>
        <w:jc w:val="both"/>
        <w:rPr>
          <w:rFonts w:hint="default" w:ascii="Arial" w:hAnsi="Arial" w:cs="Arial"/>
        </w:rPr>
      </w:pPr>
    </w:p>
    <w:p w14:paraId="394C29B2">
      <w:pPr>
        <w:pStyle w:val="14"/>
        <w:jc w:val="both"/>
        <w:rPr>
          <w:rFonts w:hint="default" w:ascii="Arial" w:hAnsi="Arial" w:cs="Arial"/>
        </w:rPr>
      </w:pPr>
    </w:p>
    <w:p w14:paraId="4C154BDB">
      <w:pPr>
        <w:pStyle w:val="14"/>
        <w:jc w:val="both"/>
        <w:rPr>
          <w:rFonts w:hint="default" w:ascii="Arial" w:hAnsi="Arial" w:cs="Arial"/>
        </w:rPr>
      </w:pPr>
    </w:p>
    <w:p w14:paraId="2F8C5982">
      <w:pPr>
        <w:pStyle w:val="14"/>
        <w:jc w:val="both"/>
        <w:rPr>
          <w:rFonts w:hint="default" w:ascii="Arial" w:hAnsi="Arial" w:cs="Arial"/>
        </w:rPr>
      </w:pPr>
    </w:p>
    <w:p w14:paraId="1DE086A2">
      <w:pPr>
        <w:pStyle w:val="14"/>
        <w:jc w:val="both"/>
        <w:rPr>
          <w:rFonts w:hint="default" w:ascii="Arial" w:hAnsi="Arial" w:cs="Arial"/>
        </w:rPr>
      </w:pPr>
    </w:p>
    <w:p w14:paraId="341E8229">
      <w:pPr>
        <w:pStyle w:val="14"/>
        <w:jc w:val="both"/>
        <w:rPr>
          <w:rFonts w:hint="default" w:ascii="Arial" w:hAnsi="Arial" w:cs="Arial"/>
        </w:rPr>
      </w:pPr>
    </w:p>
    <w:p w14:paraId="5B8EA493">
      <w:pPr>
        <w:pStyle w:val="14"/>
        <w:jc w:val="both"/>
        <w:rPr>
          <w:rFonts w:hint="default" w:ascii="Arial" w:hAnsi="Arial" w:cs="Arial"/>
        </w:rPr>
      </w:pPr>
    </w:p>
    <w:p w14:paraId="167C2121">
      <w:pPr>
        <w:pStyle w:val="14"/>
        <w:jc w:val="both"/>
        <w:rPr>
          <w:rFonts w:hint="default" w:ascii="Arial" w:hAnsi="Arial" w:cs="Arial"/>
        </w:rPr>
      </w:pPr>
    </w:p>
    <w:p w14:paraId="53E2EB53">
      <w:pPr>
        <w:pStyle w:val="14"/>
        <w:jc w:val="both"/>
        <w:rPr>
          <w:rFonts w:hint="default" w:ascii="Arial" w:hAnsi="Arial" w:cs="Arial"/>
        </w:rPr>
      </w:pPr>
    </w:p>
    <w:p w14:paraId="0216B9EC">
      <w:pPr>
        <w:pStyle w:val="14"/>
        <w:jc w:val="both"/>
        <w:rPr>
          <w:rFonts w:hint="default" w:ascii="Arial" w:hAnsi="Arial" w:cs="Arial"/>
        </w:rPr>
      </w:pPr>
    </w:p>
    <w:p w14:paraId="35BD459C">
      <w:pPr>
        <w:pStyle w:val="14"/>
        <w:jc w:val="both"/>
        <w:rPr>
          <w:rFonts w:hint="default" w:ascii="Arial" w:hAnsi="Arial" w:cs="Arial"/>
        </w:rPr>
      </w:pPr>
    </w:p>
    <w:p w14:paraId="09BB2B36">
      <w:pPr>
        <w:pStyle w:val="14"/>
        <w:jc w:val="both"/>
        <w:rPr>
          <w:rFonts w:hint="default" w:ascii="Arial" w:hAnsi="Arial" w:cs="Arial"/>
        </w:rPr>
      </w:pPr>
    </w:p>
    <w:p w14:paraId="425D055A">
      <w:pPr>
        <w:pStyle w:val="14"/>
        <w:jc w:val="both"/>
        <w:rPr>
          <w:rFonts w:hint="default" w:ascii="Arial" w:hAnsi="Arial" w:cs="Arial"/>
        </w:rPr>
      </w:pPr>
    </w:p>
    <w:p w14:paraId="4A12120B">
      <w:pPr>
        <w:pStyle w:val="14"/>
        <w:jc w:val="both"/>
        <w:rPr>
          <w:rFonts w:hint="default" w:ascii="Arial" w:hAnsi="Arial" w:cs="Arial"/>
        </w:rPr>
      </w:pPr>
    </w:p>
    <w:p w14:paraId="1F115857">
      <w:pPr>
        <w:pStyle w:val="14"/>
        <w:jc w:val="both"/>
        <w:rPr>
          <w:rFonts w:hint="default" w:ascii="Arial" w:hAnsi="Arial" w:cs="Arial"/>
        </w:rPr>
      </w:pPr>
    </w:p>
    <w:p w14:paraId="712537D8">
      <w:pPr>
        <w:jc w:val="center"/>
        <w:rPr>
          <w:rFonts w:hint="default" w:ascii="Arial" w:hAnsi="Arial" w:eastAsia="SimSun" w:cs="Arial"/>
          <w:b/>
          <w:bCs/>
          <w:sz w:val="22"/>
          <w:szCs w:val="22"/>
          <w:lang w:val="pt-BR"/>
        </w:rPr>
      </w:pPr>
      <w:r>
        <w:rPr>
          <w:rFonts w:hint="default" w:ascii="Arial" w:hAnsi="Arial" w:eastAsia="SimSun" w:cs="Arial"/>
          <w:b/>
          <w:bCs/>
          <w:sz w:val="22"/>
          <w:szCs w:val="22"/>
        </w:rPr>
        <w:t>DECLARAÇÃO DE CONHECIMENTO E CONCORDÂNCIA COM OS TERMOS D</w:t>
      </w:r>
      <w:r>
        <w:rPr>
          <w:rFonts w:hint="default" w:ascii="Arial" w:hAnsi="Arial" w:eastAsia="SimSun" w:cs="Arial"/>
          <w:b/>
          <w:bCs/>
          <w:sz w:val="22"/>
          <w:szCs w:val="22"/>
          <w:lang w:val="pt-BR"/>
        </w:rPr>
        <w:t>A DISPENSA ELETRONICA</w:t>
      </w:r>
      <w:r>
        <w:rPr>
          <w:rFonts w:hint="default" w:ascii="Arial" w:hAnsi="Arial" w:eastAsia="SimSun" w:cs="Arial"/>
          <w:b/>
          <w:bCs/>
          <w:sz w:val="22"/>
          <w:szCs w:val="22"/>
          <w:lang w:val="pt-BR"/>
        </w:rPr>
        <w:tab/>
      </w:r>
      <w:r>
        <w:rPr>
          <w:rFonts w:hint="default" w:ascii="Arial" w:hAnsi="Arial" w:eastAsia="SimSun" w:cs="Arial"/>
          <w:b/>
          <w:bCs/>
          <w:sz w:val="22"/>
          <w:szCs w:val="22"/>
        </w:rPr>
        <w:t xml:space="preserve">Nº </w:t>
      </w:r>
      <w:r>
        <w:rPr>
          <w:rFonts w:hint="default" w:ascii="Arial" w:hAnsi="Arial" w:eastAsia="SimSun" w:cs="Arial"/>
          <w:b/>
          <w:bCs/>
          <w:sz w:val="22"/>
          <w:szCs w:val="22"/>
          <w:lang w:val="pt-BR"/>
        </w:rPr>
        <w:t>/2024</w:t>
      </w:r>
    </w:p>
    <w:p w14:paraId="4D6B01CE">
      <w:pPr>
        <w:jc w:val="center"/>
        <w:rPr>
          <w:rFonts w:hint="default" w:ascii="Arial" w:hAnsi="Arial" w:eastAsia="SimSun" w:cs="Arial"/>
          <w:sz w:val="22"/>
          <w:szCs w:val="22"/>
        </w:rPr>
      </w:pPr>
    </w:p>
    <w:p w14:paraId="1BA4E508">
      <w:pPr>
        <w:jc w:val="center"/>
        <w:rPr>
          <w:rFonts w:hint="default" w:ascii="Arial" w:hAnsi="Arial" w:eastAsia="SimSun" w:cs="Arial"/>
          <w:sz w:val="22"/>
          <w:szCs w:val="22"/>
        </w:rPr>
      </w:pPr>
    </w:p>
    <w:p w14:paraId="4380E238">
      <w:pPr>
        <w:jc w:val="center"/>
        <w:rPr>
          <w:rFonts w:hint="default" w:ascii="Arial" w:hAnsi="Arial" w:eastAsia="SimSun" w:cs="Arial"/>
          <w:sz w:val="22"/>
          <w:szCs w:val="22"/>
        </w:rPr>
      </w:pPr>
    </w:p>
    <w:p w14:paraId="3B35FB34">
      <w:pPr>
        <w:jc w:val="center"/>
        <w:rPr>
          <w:rFonts w:hint="default" w:ascii="Arial" w:hAnsi="Arial" w:eastAsia="SimSun" w:cs="Arial"/>
          <w:sz w:val="22"/>
          <w:szCs w:val="22"/>
        </w:rPr>
      </w:pPr>
    </w:p>
    <w:p w14:paraId="7D37F9A4">
      <w:pPr>
        <w:jc w:val="center"/>
        <w:rPr>
          <w:rFonts w:hint="default" w:ascii="Arial" w:hAnsi="Arial" w:eastAsia="SimSun" w:cs="Arial"/>
          <w:sz w:val="22"/>
          <w:szCs w:val="22"/>
        </w:rPr>
      </w:pPr>
    </w:p>
    <w:p w14:paraId="79F495A7">
      <w:pPr>
        <w:jc w:val="both"/>
        <w:rPr>
          <w:rFonts w:hint="default" w:ascii="Arial" w:hAnsi="Arial" w:eastAsia="SimSun" w:cs="Arial"/>
          <w:sz w:val="22"/>
          <w:szCs w:val="22"/>
        </w:rPr>
      </w:pPr>
      <w:r>
        <w:rPr>
          <w:rFonts w:hint="default" w:ascii="Arial" w:hAnsi="Arial" w:eastAsia="SimSun" w:cs="Arial"/>
          <w:sz w:val="22"/>
          <w:szCs w:val="22"/>
        </w:rPr>
        <w:t xml:space="preserve">DECLARAÇÃO EXPRESSA DE TOTAL CONHECIMENTO E CONCORDÂNCIA COM OS TERMOS DESTE EDITAL E SEUS ANEXOS Referência: </w:t>
      </w:r>
      <w:r>
        <w:rPr>
          <w:rFonts w:hint="default" w:ascii="Arial" w:hAnsi="Arial" w:eastAsia="SimSun" w:cs="Arial"/>
          <w:sz w:val="22"/>
          <w:szCs w:val="22"/>
          <w:lang w:val="pt-BR"/>
        </w:rPr>
        <w:t>Dispensa Eletronica</w:t>
      </w:r>
      <w:r>
        <w:rPr>
          <w:rFonts w:hint="default" w:ascii="Arial" w:hAnsi="Arial" w:eastAsia="SimSun" w:cs="Arial"/>
          <w:sz w:val="22"/>
          <w:szCs w:val="22"/>
        </w:rPr>
        <w:t xml:space="preserve"> Nº </w:t>
      </w:r>
      <w:r>
        <w:rPr>
          <w:rFonts w:hint="default" w:ascii="Arial" w:hAnsi="Arial" w:eastAsia="SimSun" w:cs="Arial"/>
          <w:sz w:val="22"/>
          <w:szCs w:val="22"/>
          <w:lang w:val="pt-BR"/>
        </w:rPr>
        <w:t>____/2024</w:t>
      </w:r>
      <w:r>
        <w:rPr>
          <w:rFonts w:hint="default" w:ascii="Arial" w:hAnsi="Arial" w:eastAsia="SimSun" w:cs="Arial"/>
          <w:sz w:val="22"/>
          <w:szCs w:val="22"/>
        </w:rPr>
        <w:t>. Prezado Senhor, ____________(nome da empresa)______________, CNPJ nº ___________, sediada em _________(endereço completo)__________, por intermédio de seu representante legal Sr(a) _________________________, portador(a) da Carteira de Identidade nº ________________ e do CPF nº ________________, DECLARA, para os devidos fins, que temos pleno conhecimento do objeto licitado, concordamos com todos os termos descritos no edital e seus anexos e que temos pleno e total conhecimento da realização dos trabalhos do certame. ......................(.....), ....... de ................... de 202</w:t>
      </w:r>
      <w:r>
        <w:rPr>
          <w:rFonts w:hint="default" w:ascii="Arial" w:hAnsi="Arial" w:eastAsia="SimSun" w:cs="Arial"/>
          <w:sz w:val="22"/>
          <w:szCs w:val="22"/>
          <w:lang w:val="pt-BR"/>
        </w:rPr>
        <w:t>4</w:t>
      </w:r>
      <w:r>
        <w:rPr>
          <w:rFonts w:hint="default" w:ascii="Arial" w:hAnsi="Arial" w:eastAsia="SimSun" w:cs="Arial"/>
          <w:sz w:val="22"/>
          <w:szCs w:val="22"/>
        </w:rPr>
        <w:t xml:space="preserve">. ................................................................................................. </w:t>
      </w:r>
    </w:p>
    <w:p w14:paraId="30B18C2F">
      <w:pPr>
        <w:rPr>
          <w:rFonts w:hint="default" w:ascii="Arial" w:hAnsi="Arial" w:eastAsia="SimSun" w:cs="Arial"/>
          <w:sz w:val="22"/>
          <w:szCs w:val="22"/>
        </w:rPr>
      </w:pPr>
    </w:p>
    <w:p w14:paraId="411F994E">
      <w:pPr>
        <w:rPr>
          <w:rFonts w:hint="default" w:ascii="Arial" w:hAnsi="Arial" w:eastAsia="SimSun" w:cs="Arial"/>
          <w:sz w:val="22"/>
          <w:szCs w:val="22"/>
        </w:rPr>
      </w:pPr>
    </w:p>
    <w:p w14:paraId="3676907F">
      <w:pPr>
        <w:rPr>
          <w:rFonts w:hint="default" w:ascii="Arial" w:hAnsi="Arial" w:eastAsia="SimSun" w:cs="Arial"/>
          <w:sz w:val="22"/>
          <w:szCs w:val="22"/>
        </w:rPr>
      </w:pPr>
    </w:p>
    <w:p w14:paraId="5715B671">
      <w:pPr>
        <w:rPr>
          <w:rFonts w:hint="default" w:ascii="Arial" w:hAnsi="Arial" w:eastAsia="SimSun" w:cs="Arial"/>
          <w:sz w:val="22"/>
          <w:szCs w:val="22"/>
        </w:rPr>
      </w:pPr>
    </w:p>
    <w:p w14:paraId="0A358A6E">
      <w:pPr>
        <w:rPr>
          <w:rFonts w:hint="default" w:ascii="Arial" w:hAnsi="Arial" w:eastAsia="SimSun" w:cs="Arial"/>
          <w:sz w:val="22"/>
          <w:szCs w:val="22"/>
        </w:rPr>
      </w:pPr>
    </w:p>
    <w:p w14:paraId="3FCBA8E3">
      <w:pPr>
        <w:jc w:val="center"/>
        <w:rPr>
          <w:rFonts w:hint="default" w:ascii="Arial" w:hAnsi="Arial" w:eastAsia="SimSun" w:cs="Arial"/>
          <w:sz w:val="22"/>
          <w:szCs w:val="22"/>
        </w:rPr>
      </w:pPr>
      <w:r>
        <w:rPr>
          <w:rFonts w:hint="default" w:ascii="Arial" w:hAnsi="Arial" w:eastAsia="SimSun" w:cs="Arial"/>
          <w:sz w:val="22"/>
          <w:szCs w:val="22"/>
        </w:rPr>
        <w:t>(nome, cargo, carimbo e assinatura do representante legal da proponente, em papel timbrado da empresa, devidamente identificado)</w:t>
      </w:r>
    </w:p>
    <w:p w14:paraId="09930C73">
      <w:pPr>
        <w:rPr>
          <w:rFonts w:hint="default" w:ascii="Arial" w:hAnsi="Arial" w:eastAsia="SimSun" w:cs="Arial"/>
          <w:sz w:val="22"/>
          <w:szCs w:val="22"/>
        </w:rPr>
      </w:pPr>
    </w:p>
    <w:p w14:paraId="4F5EC328">
      <w:pPr>
        <w:rPr>
          <w:rFonts w:ascii="SimSun" w:hAnsi="SimSun" w:eastAsia="SimSun" w:cs="SimSun"/>
          <w:sz w:val="22"/>
          <w:szCs w:val="22"/>
        </w:rPr>
      </w:pPr>
    </w:p>
    <w:p w14:paraId="7A280565">
      <w:pPr>
        <w:pStyle w:val="14"/>
        <w:jc w:val="both"/>
        <w:rPr>
          <w:rFonts w:hint="default" w:ascii="Arial" w:hAnsi="Arial" w:cs="Arial"/>
          <w:sz w:val="22"/>
          <w:szCs w:val="22"/>
        </w:rPr>
      </w:pPr>
    </w:p>
    <w:p w14:paraId="52FFE834">
      <w:pPr>
        <w:pStyle w:val="14"/>
        <w:jc w:val="both"/>
        <w:rPr>
          <w:rFonts w:hint="default" w:ascii="Arial" w:hAnsi="Arial" w:cs="Arial"/>
          <w:sz w:val="22"/>
          <w:szCs w:val="22"/>
        </w:rPr>
      </w:pPr>
    </w:p>
    <w:p w14:paraId="4CBD3AC7">
      <w:pPr>
        <w:pStyle w:val="14"/>
        <w:jc w:val="center"/>
        <w:rPr>
          <w:rFonts w:hint="default" w:ascii="Arial" w:hAnsi="Arial" w:cs="Arial"/>
          <w:sz w:val="22"/>
          <w:szCs w:val="22"/>
        </w:rPr>
      </w:pPr>
    </w:p>
    <w:p w14:paraId="235D46D9">
      <w:pPr>
        <w:pStyle w:val="14"/>
        <w:jc w:val="center"/>
        <w:rPr>
          <w:rFonts w:hint="default" w:ascii="Arial" w:hAnsi="Arial" w:cs="Arial"/>
          <w:sz w:val="22"/>
          <w:szCs w:val="22"/>
        </w:rPr>
      </w:pPr>
    </w:p>
    <w:p w14:paraId="325A38FE">
      <w:pPr>
        <w:pStyle w:val="14"/>
        <w:jc w:val="center"/>
        <w:rPr>
          <w:rFonts w:hint="default" w:ascii="Arial" w:hAnsi="Arial" w:cs="Arial"/>
          <w:sz w:val="22"/>
          <w:szCs w:val="22"/>
        </w:rPr>
      </w:pPr>
    </w:p>
    <w:p w14:paraId="0ABB4366">
      <w:pPr>
        <w:pStyle w:val="14"/>
        <w:jc w:val="center"/>
        <w:rPr>
          <w:rFonts w:hint="default" w:ascii="Arial" w:hAnsi="Arial" w:cs="Arial"/>
          <w:sz w:val="22"/>
          <w:szCs w:val="22"/>
        </w:rPr>
      </w:pPr>
    </w:p>
    <w:p w14:paraId="4F4C6D6F">
      <w:pPr>
        <w:pStyle w:val="14"/>
        <w:jc w:val="center"/>
        <w:rPr>
          <w:rFonts w:hint="default" w:ascii="Arial" w:hAnsi="Arial" w:cs="Arial"/>
          <w:sz w:val="22"/>
          <w:szCs w:val="22"/>
        </w:rPr>
      </w:pPr>
    </w:p>
    <w:p w14:paraId="79107B24">
      <w:pPr>
        <w:pStyle w:val="14"/>
        <w:jc w:val="center"/>
        <w:rPr>
          <w:rFonts w:hint="default" w:ascii="Arial" w:hAnsi="Arial" w:cs="Arial"/>
          <w:sz w:val="22"/>
          <w:szCs w:val="22"/>
        </w:rPr>
      </w:pPr>
    </w:p>
    <w:p w14:paraId="71BFE0F6">
      <w:pPr>
        <w:pStyle w:val="14"/>
        <w:jc w:val="center"/>
        <w:rPr>
          <w:rFonts w:hint="default" w:ascii="Arial" w:hAnsi="Arial" w:cs="Arial"/>
          <w:sz w:val="22"/>
          <w:szCs w:val="22"/>
        </w:rPr>
      </w:pPr>
    </w:p>
    <w:p w14:paraId="15FED217">
      <w:pPr>
        <w:pStyle w:val="14"/>
        <w:jc w:val="center"/>
        <w:rPr>
          <w:rFonts w:hint="default" w:ascii="Arial" w:hAnsi="Arial" w:cs="Arial"/>
          <w:sz w:val="22"/>
          <w:szCs w:val="22"/>
        </w:rPr>
      </w:pPr>
    </w:p>
    <w:p w14:paraId="25617943">
      <w:pPr>
        <w:pStyle w:val="14"/>
        <w:jc w:val="center"/>
        <w:rPr>
          <w:rFonts w:hint="default" w:ascii="Arial" w:hAnsi="Arial" w:cs="Arial"/>
          <w:sz w:val="22"/>
          <w:szCs w:val="22"/>
        </w:rPr>
      </w:pPr>
    </w:p>
    <w:p w14:paraId="2B915AD5">
      <w:pPr>
        <w:pStyle w:val="14"/>
        <w:jc w:val="center"/>
        <w:rPr>
          <w:rFonts w:hint="default" w:ascii="Arial" w:hAnsi="Arial" w:cs="Arial"/>
          <w:sz w:val="22"/>
          <w:szCs w:val="22"/>
        </w:rPr>
      </w:pPr>
    </w:p>
    <w:p w14:paraId="6D0EE27C">
      <w:pPr>
        <w:pStyle w:val="14"/>
        <w:jc w:val="center"/>
        <w:rPr>
          <w:rFonts w:hint="default" w:ascii="Arial" w:hAnsi="Arial" w:cs="Arial"/>
          <w:sz w:val="22"/>
          <w:szCs w:val="22"/>
        </w:rPr>
      </w:pPr>
    </w:p>
    <w:p w14:paraId="6368EC62">
      <w:pPr>
        <w:pStyle w:val="14"/>
        <w:jc w:val="center"/>
        <w:rPr>
          <w:rFonts w:hint="default" w:ascii="Arial" w:hAnsi="Arial" w:cs="Arial"/>
          <w:sz w:val="22"/>
          <w:szCs w:val="22"/>
        </w:rPr>
      </w:pPr>
    </w:p>
    <w:p w14:paraId="7BE4D5C1">
      <w:pPr>
        <w:jc w:val="both"/>
        <w:rPr>
          <w:rFonts w:hint="default" w:ascii="Arial" w:hAnsi="Arial" w:eastAsia="SimSun" w:cs="Arial"/>
          <w:sz w:val="24"/>
          <w:szCs w:val="24"/>
          <w:lang w:val="pt-BR"/>
        </w:rPr>
      </w:pPr>
      <w:bookmarkStart w:id="0" w:name="_GoBack"/>
      <w:bookmarkEnd w:id="0"/>
    </w:p>
    <w:sectPr>
      <w:headerReference r:id="rId3" w:type="default"/>
      <w:pgSz w:w="11906" w:h="16838"/>
      <w:pgMar w:top="1440" w:right="1506" w:bottom="1440" w:left="14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roman"/>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Wingdings">
    <w:panose1 w:val="05000000000000000000"/>
    <w:charset w:val="00"/>
    <w:family w:val="auto"/>
    <w:pitch w:val="default"/>
    <w:sig w:usb0="00000000" w:usb1="00000000" w:usb2="00000000" w:usb3="00000000" w:csb0="80000000" w:csb1="00000000"/>
  </w:font>
  <w:font w:name="FujitsuSans-Regular">
    <w:altName w:val="Malgun Gothic"/>
    <w:panose1 w:val="00000000000000000000"/>
    <w:charset w:val="81"/>
    <w:family w:val="auto"/>
    <w:pitch w:val="default"/>
    <w:sig w:usb0="00000000" w:usb1="00000000" w:usb2="00000000" w:usb3="00000000" w:csb0="00080000" w:csb1="00000000"/>
  </w:font>
  <w:font w:name="FujitsuSans">
    <w:altName w:val="Segoe Print"/>
    <w:panose1 w:val="00000000000000000000"/>
    <w:charset w:val="00"/>
    <w:family w:val="auto"/>
    <w:pitch w:val="default"/>
    <w:sig w:usb0="00000000" w:usb1="00000000" w:usb2="00000000" w:usb3="00000000" w:csb0="00000001"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 w:name="Palatino Linotype">
    <w:panose1 w:val="02040502050505030304"/>
    <w:charset w:val="00"/>
    <w:family w:val="roman"/>
    <w:pitch w:val="default"/>
    <w:sig w:usb0="E0000287" w:usb1="40000013" w:usb2="00000000" w:usb3="00000000" w:csb0="2000019F" w:csb1="00000000"/>
  </w:font>
  <w:font w:name="Nimbus Roman No9 L">
    <w:altName w:val="Cambria"/>
    <w:panose1 w:val="00000000000000000000"/>
    <w:charset w:val="00"/>
    <w:family w:val="roman"/>
    <w:pitch w:val="default"/>
    <w:sig w:usb0="00000000" w:usb1="00000000" w:usb2="00000000" w:usb3="00000000" w:csb0="00040001" w:csb1="00000000"/>
  </w:font>
  <w:font w:name="DejaVu Sans">
    <w:altName w:val="Microsoft Sans Serif"/>
    <w:panose1 w:val="020B0603030804020204"/>
    <w:charset w:val="00"/>
    <w:family w:val="swiss"/>
    <w:pitch w:val="default"/>
    <w:sig w:usb0="00000000" w:usb1="00000000" w:usb2="0A24602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F4F04">
    <w:pPr>
      <w:pStyle w:val="9"/>
      <w:jc w:val="center"/>
    </w:pPr>
    <w:r>
      <w:fldChar w:fldCharType="begin"/>
    </w:r>
    <w:r>
      <w:instrText xml:space="preserve"> INCLUDEPICTURE "http://www.guarapari.es.gov.br/images/noticias/868/grande/brasao_guarapari_novo.jpg" \* MERGEFORMATINET </w:instrText>
    </w:r>
    <w:r>
      <w:fldChar w:fldCharType="separate"/>
    </w:r>
    <w:r>
      <w:drawing>
        <wp:inline distT="0" distB="0" distL="114300" distR="114300">
          <wp:extent cx="816610" cy="779145"/>
          <wp:effectExtent l="0" t="0" r="254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r:link="rId2"/>
                  <a:stretch>
                    <a:fillRect/>
                  </a:stretch>
                </pic:blipFill>
                <pic:spPr>
                  <a:xfrm>
                    <a:off x="0" y="0"/>
                    <a:ext cx="816610" cy="779145"/>
                  </a:xfrm>
                  <a:prstGeom prst="rect">
                    <a:avLst/>
                  </a:prstGeom>
                  <a:noFill/>
                  <a:ln>
                    <a:noFill/>
                  </a:ln>
                </pic:spPr>
              </pic:pic>
            </a:graphicData>
          </a:graphic>
        </wp:inline>
      </w:drawing>
    </w:r>
    <w:r>
      <w:fldChar w:fldCharType="end"/>
    </w:r>
  </w:p>
  <w:p w14:paraId="7957CBB5">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cs="Arial"/>
        <w:b/>
        <w:bCs/>
        <w:i w:val="0"/>
        <w:iCs/>
        <w:kern w:val="36"/>
        <w:sz w:val="20"/>
        <w:szCs w:val="20"/>
      </w:rPr>
    </w:pPr>
    <w:r>
      <w:rPr>
        <w:rFonts w:ascii="Arial" w:hAnsi="Arial" w:cs="Arial"/>
        <w:b/>
        <w:i w:val="0"/>
        <w:iCs/>
        <w:sz w:val="20"/>
        <w:szCs w:val="20"/>
      </w:rPr>
      <w:t>INSTITUTO DE PREVIDÊNCIA DOS SERVIDORES</w:t>
    </w:r>
  </w:p>
  <w:p w14:paraId="1846B2C3">
    <w:pPr>
      <w:pStyle w:val="9"/>
      <w:jc w:val="center"/>
      <w:rPr>
        <w:sz w:val="20"/>
        <w:szCs w:val="20"/>
      </w:rPr>
    </w:pPr>
    <w:r>
      <w:rPr>
        <w:rFonts w:ascii="Arial" w:hAnsi="Arial" w:cs="Arial"/>
        <w:b/>
        <w:i w:val="0"/>
        <w:iCs/>
        <w:sz w:val="20"/>
        <w:szCs w:val="20"/>
      </w:rPr>
      <w:t>DO MUNICÍPIO DE GUARAPARI / ES – IPG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E3D589"/>
    <w:multiLevelType w:val="multilevel"/>
    <w:tmpl w:val="85E3D589"/>
    <w:lvl w:ilvl="0" w:tentative="0">
      <w:start w:val="1"/>
      <w:numFmt w:val="upperRoman"/>
      <w:suff w:val="space"/>
      <w:lvlText w:val="%1"/>
      <w:lvlJc w:val="left"/>
      <w:pPr>
        <w:ind w:left="3432" w:hanging="117"/>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088" w:hanging="117"/>
      </w:pPr>
      <w:rPr>
        <w:rFonts w:hint="default"/>
        <w:lang w:val="pt-PT" w:eastAsia="en-US" w:bidi="ar-SA"/>
      </w:rPr>
    </w:lvl>
    <w:lvl w:ilvl="2" w:tentative="0">
      <w:start w:val="0"/>
      <w:numFmt w:val="bullet"/>
      <w:lvlText w:val="•"/>
      <w:lvlJc w:val="left"/>
      <w:pPr>
        <w:ind w:left="4737" w:hanging="117"/>
      </w:pPr>
      <w:rPr>
        <w:rFonts w:hint="default"/>
        <w:lang w:val="pt-PT" w:eastAsia="en-US" w:bidi="ar-SA"/>
      </w:rPr>
    </w:lvl>
    <w:lvl w:ilvl="3" w:tentative="0">
      <w:start w:val="0"/>
      <w:numFmt w:val="bullet"/>
      <w:lvlText w:val="•"/>
      <w:lvlJc w:val="left"/>
      <w:pPr>
        <w:ind w:left="5386" w:hanging="117"/>
      </w:pPr>
      <w:rPr>
        <w:rFonts w:hint="default"/>
        <w:lang w:val="pt-PT" w:eastAsia="en-US" w:bidi="ar-SA"/>
      </w:rPr>
    </w:lvl>
    <w:lvl w:ilvl="4" w:tentative="0">
      <w:start w:val="0"/>
      <w:numFmt w:val="bullet"/>
      <w:lvlText w:val="•"/>
      <w:lvlJc w:val="left"/>
      <w:pPr>
        <w:ind w:left="6034" w:hanging="117"/>
      </w:pPr>
      <w:rPr>
        <w:rFonts w:hint="default"/>
        <w:lang w:val="pt-PT" w:eastAsia="en-US" w:bidi="ar-SA"/>
      </w:rPr>
    </w:lvl>
    <w:lvl w:ilvl="5" w:tentative="0">
      <w:start w:val="0"/>
      <w:numFmt w:val="bullet"/>
      <w:lvlText w:val="•"/>
      <w:lvlJc w:val="left"/>
      <w:pPr>
        <w:ind w:left="6683" w:hanging="117"/>
      </w:pPr>
      <w:rPr>
        <w:rFonts w:hint="default"/>
        <w:lang w:val="pt-PT" w:eastAsia="en-US" w:bidi="ar-SA"/>
      </w:rPr>
    </w:lvl>
    <w:lvl w:ilvl="6" w:tentative="0">
      <w:start w:val="0"/>
      <w:numFmt w:val="bullet"/>
      <w:lvlText w:val="•"/>
      <w:lvlJc w:val="left"/>
      <w:pPr>
        <w:ind w:left="7332" w:hanging="117"/>
      </w:pPr>
      <w:rPr>
        <w:rFonts w:hint="default"/>
        <w:lang w:val="pt-PT" w:eastAsia="en-US" w:bidi="ar-SA"/>
      </w:rPr>
    </w:lvl>
    <w:lvl w:ilvl="7" w:tentative="0">
      <w:start w:val="0"/>
      <w:numFmt w:val="bullet"/>
      <w:lvlText w:val="•"/>
      <w:lvlJc w:val="left"/>
      <w:pPr>
        <w:ind w:left="7980" w:hanging="117"/>
      </w:pPr>
      <w:rPr>
        <w:rFonts w:hint="default"/>
        <w:lang w:val="pt-PT" w:eastAsia="en-US" w:bidi="ar-SA"/>
      </w:rPr>
    </w:lvl>
    <w:lvl w:ilvl="8" w:tentative="0">
      <w:start w:val="0"/>
      <w:numFmt w:val="bullet"/>
      <w:lvlText w:val="•"/>
      <w:lvlJc w:val="left"/>
      <w:pPr>
        <w:ind w:left="8629" w:hanging="117"/>
      </w:pPr>
      <w:rPr>
        <w:rFonts w:hint="default"/>
        <w:lang w:val="pt-PT" w:eastAsia="en-US" w:bidi="ar-SA"/>
      </w:rPr>
    </w:lvl>
  </w:abstractNum>
  <w:abstractNum w:abstractNumId="1">
    <w:nsid w:val="9BDCB833"/>
    <w:multiLevelType w:val="multilevel"/>
    <w:tmpl w:val="9BDCB833"/>
    <w:lvl w:ilvl="0" w:tentative="0">
      <w:start w:val="1"/>
      <w:numFmt w:val="decimal"/>
      <w:suff w:val="space"/>
      <w:lvlText w:val="%1."/>
      <w:lvlJc w:val="left"/>
      <w:rPr>
        <w:rFonts w:hint="default" w:ascii="Arial" w:hAnsi="Arial" w:cs="Arial"/>
        <w:b/>
        <w:bCs/>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9D1A10CC"/>
    <w:multiLevelType w:val="multilevel"/>
    <w:tmpl w:val="9D1A10CC"/>
    <w:lvl w:ilvl="0" w:tentative="0">
      <w:start w:val="3"/>
      <w:numFmt w:val="upperRoman"/>
      <w:suff w:val="space"/>
      <w:lvlText w:val="%1"/>
      <w:lvlJc w:val="left"/>
      <w:pPr>
        <w:ind w:left="3565" w:hanging="250"/>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196" w:hanging="250"/>
      </w:pPr>
      <w:rPr>
        <w:rFonts w:hint="default"/>
        <w:lang w:val="pt-PT" w:eastAsia="en-US" w:bidi="ar-SA"/>
      </w:rPr>
    </w:lvl>
    <w:lvl w:ilvl="2" w:tentative="0">
      <w:start w:val="0"/>
      <w:numFmt w:val="bullet"/>
      <w:lvlText w:val="•"/>
      <w:lvlJc w:val="left"/>
      <w:pPr>
        <w:ind w:left="4833" w:hanging="250"/>
      </w:pPr>
      <w:rPr>
        <w:rFonts w:hint="default"/>
        <w:lang w:val="pt-PT" w:eastAsia="en-US" w:bidi="ar-SA"/>
      </w:rPr>
    </w:lvl>
    <w:lvl w:ilvl="3" w:tentative="0">
      <w:start w:val="0"/>
      <w:numFmt w:val="bullet"/>
      <w:lvlText w:val="•"/>
      <w:lvlJc w:val="left"/>
      <w:pPr>
        <w:ind w:left="5470" w:hanging="250"/>
      </w:pPr>
      <w:rPr>
        <w:rFonts w:hint="default"/>
        <w:lang w:val="pt-PT" w:eastAsia="en-US" w:bidi="ar-SA"/>
      </w:rPr>
    </w:lvl>
    <w:lvl w:ilvl="4" w:tentative="0">
      <w:start w:val="0"/>
      <w:numFmt w:val="bullet"/>
      <w:lvlText w:val="•"/>
      <w:lvlJc w:val="left"/>
      <w:pPr>
        <w:ind w:left="6106" w:hanging="250"/>
      </w:pPr>
      <w:rPr>
        <w:rFonts w:hint="default"/>
        <w:lang w:val="pt-PT" w:eastAsia="en-US" w:bidi="ar-SA"/>
      </w:rPr>
    </w:lvl>
    <w:lvl w:ilvl="5" w:tentative="0">
      <w:start w:val="0"/>
      <w:numFmt w:val="bullet"/>
      <w:lvlText w:val="•"/>
      <w:lvlJc w:val="left"/>
      <w:pPr>
        <w:ind w:left="6743" w:hanging="250"/>
      </w:pPr>
      <w:rPr>
        <w:rFonts w:hint="default"/>
        <w:lang w:val="pt-PT" w:eastAsia="en-US" w:bidi="ar-SA"/>
      </w:rPr>
    </w:lvl>
    <w:lvl w:ilvl="6" w:tentative="0">
      <w:start w:val="0"/>
      <w:numFmt w:val="bullet"/>
      <w:lvlText w:val="•"/>
      <w:lvlJc w:val="left"/>
      <w:pPr>
        <w:ind w:left="7380" w:hanging="250"/>
      </w:pPr>
      <w:rPr>
        <w:rFonts w:hint="default"/>
        <w:lang w:val="pt-PT" w:eastAsia="en-US" w:bidi="ar-SA"/>
      </w:rPr>
    </w:lvl>
    <w:lvl w:ilvl="7" w:tentative="0">
      <w:start w:val="0"/>
      <w:numFmt w:val="bullet"/>
      <w:lvlText w:val="•"/>
      <w:lvlJc w:val="left"/>
      <w:pPr>
        <w:ind w:left="8016" w:hanging="250"/>
      </w:pPr>
      <w:rPr>
        <w:rFonts w:hint="default"/>
        <w:lang w:val="pt-PT" w:eastAsia="en-US" w:bidi="ar-SA"/>
      </w:rPr>
    </w:lvl>
    <w:lvl w:ilvl="8" w:tentative="0">
      <w:start w:val="0"/>
      <w:numFmt w:val="bullet"/>
      <w:lvlText w:val="•"/>
      <w:lvlJc w:val="left"/>
      <w:pPr>
        <w:ind w:left="8653" w:hanging="250"/>
      </w:pPr>
      <w:rPr>
        <w:rFonts w:hint="default"/>
        <w:lang w:val="pt-PT" w:eastAsia="en-US" w:bidi="ar-SA"/>
      </w:rPr>
    </w:lvl>
  </w:abstractNum>
  <w:abstractNum w:abstractNumId="3">
    <w:nsid w:val="D95F8A2F"/>
    <w:multiLevelType w:val="singleLevel"/>
    <w:tmpl w:val="D95F8A2F"/>
    <w:lvl w:ilvl="0" w:tentative="0">
      <w:start w:val="1"/>
      <w:numFmt w:val="bullet"/>
      <w:lvlText w:val=""/>
      <w:lvlJc w:val="left"/>
      <w:pPr>
        <w:tabs>
          <w:tab w:val="left" w:pos="420"/>
        </w:tabs>
        <w:ind w:left="420" w:leftChars="0" w:hanging="420" w:firstLineChars="0"/>
      </w:pPr>
      <w:rPr>
        <w:rFonts w:hint="default" w:ascii="Wingdings" w:hAnsi="Wingdings"/>
        <w:sz w:val="10"/>
      </w:rPr>
    </w:lvl>
  </w:abstractNum>
  <w:abstractNum w:abstractNumId="4">
    <w:nsid w:val="E01807E8"/>
    <w:multiLevelType w:val="singleLevel"/>
    <w:tmpl w:val="E01807E8"/>
    <w:lvl w:ilvl="0" w:tentative="0">
      <w:start w:val="1"/>
      <w:numFmt w:val="upperRoman"/>
      <w:suff w:val="space"/>
      <w:lvlText w:val="%1."/>
      <w:lvlJc w:val="left"/>
      <w:pPr>
        <w:ind w:left="454" w:hanging="454"/>
      </w:pPr>
      <w:rPr>
        <w:rFonts w:hint="default"/>
        <w:b/>
        <w:bCs/>
      </w:rPr>
    </w:lvl>
  </w:abstractNum>
  <w:abstractNum w:abstractNumId="5">
    <w:nsid w:val="1BA407FD"/>
    <w:multiLevelType w:val="singleLevel"/>
    <w:tmpl w:val="1BA407FD"/>
    <w:lvl w:ilvl="0" w:tentative="0">
      <w:start w:val="1"/>
      <w:numFmt w:val="lowerLetter"/>
      <w:suff w:val="space"/>
      <w:lvlText w:val="%1."/>
      <w:lvlJc w:val="left"/>
      <w:rPr>
        <w:rFonts w:hint="default"/>
        <w:b/>
        <w:bCs/>
      </w:rPr>
    </w:lvl>
  </w:abstractNum>
  <w:abstractNum w:abstractNumId="6">
    <w:nsid w:val="34070CD9"/>
    <w:multiLevelType w:val="multilevel"/>
    <w:tmpl w:val="34070CD9"/>
    <w:lvl w:ilvl="0" w:tentative="0">
      <w:start w:val="4"/>
      <w:numFmt w:val="upperRoman"/>
      <w:suff w:val="space"/>
      <w:lvlText w:val="%1"/>
      <w:lvlJc w:val="left"/>
      <w:pPr>
        <w:ind w:left="3577" w:hanging="262"/>
      </w:pPr>
      <w:rPr>
        <w:rFonts w:hint="default" w:ascii="Times New Roman" w:hAnsi="Times New Roman" w:eastAsia="Times New Roman" w:cs="Times New Roman"/>
        <w:b/>
        <w:bCs/>
        <w:w w:val="100"/>
        <w:sz w:val="20"/>
        <w:szCs w:val="20"/>
        <w:lang w:val="pt-PT" w:eastAsia="en-US" w:bidi="ar-SA"/>
      </w:rPr>
    </w:lvl>
    <w:lvl w:ilvl="1" w:tentative="0">
      <w:start w:val="0"/>
      <w:numFmt w:val="bullet"/>
      <w:lvlText w:val="•"/>
      <w:lvlJc w:val="left"/>
      <w:pPr>
        <w:ind w:left="4214" w:hanging="262"/>
      </w:pPr>
      <w:rPr>
        <w:rFonts w:hint="default"/>
        <w:lang w:val="pt-PT" w:eastAsia="en-US" w:bidi="ar-SA"/>
      </w:rPr>
    </w:lvl>
    <w:lvl w:ilvl="2" w:tentative="0">
      <w:start w:val="0"/>
      <w:numFmt w:val="bullet"/>
      <w:lvlText w:val="•"/>
      <w:lvlJc w:val="left"/>
      <w:pPr>
        <w:ind w:left="4849" w:hanging="262"/>
      </w:pPr>
      <w:rPr>
        <w:rFonts w:hint="default"/>
        <w:lang w:val="pt-PT" w:eastAsia="en-US" w:bidi="ar-SA"/>
      </w:rPr>
    </w:lvl>
    <w:lvl w:ilvl="3" w:tentative="0">
      <w:start w:val="0"/>
      <w:numFmt w:val="bullet"/>
      <w:lvlText w:val="•"/>
      <w:lvlJc w:val="left"/>
      <w:pPr>
        <w:ind w:left="5484" w:hanging="262"/>
      </w:pPr>
      <w:rPr>
        <w:rFonts w:hint="default"/>
        <w:lang w:val="pt-PT" w:eastAsia="en-US" w:bidi="ar-SA"/>
      </w:rPr>
    </w:lvl>
    <w:lvl w:ilvl="4" w:tentative="0">
      <w:start w:val="0"/>
      <w:numFmt w:val="bullet"/>
      <w:lvlText w:val="•"/>
      <w:lvlJc w:val="left"/>
      <w:pPr>
        <w:ind w:left="6118" w:hanging="262"/>
      </w:pPr>
      <w:rPr>
        <w:rFonts w:hint="default"/>
        <w:lang w:val="pt-PT" w:eastAsia="en-US" w:bidi="ar-SA"/>
      </w:rPr>
    </w:lvl>
    <w:lvl w:ilvl="5" w:tentative="0">
      <w:start w:val="0"/>
      <w:numFmt w:val="bullet"/>
      <w:lvlText w:val="•"/>
      <w:lvlJc w:val="left"/>
      <w:pPr>
        <w:ind w:left="6753" w:hanging="262"/>
      </w:pPr>
      <w:rPr>
        <w:rFonts w:hint="default"/>
        <w:lang w:val="pt-PT" w:eastAsia="en-US" w:bidi="ar-SA"/>
      </w:rPr>
    </w:lvl>
    <w:lvl w:ilvl="6" w:tentative="0">
      <w:start w:val="0"/>
      <w:numFmt w:val="bullet"/>
      <w:lvlText w:val="•"/>
      <w:lvlJc w:val="left"/>
      <w:pPr>
        <w:ind w:left="7388" w:hanging="262"/>
      </w:pPr>
      <w:rPr>
        <w:rFonts w:hint="default"/>
        <w:lang w:val="pt-PT" w:eastAsia="en-US" w:bidi="ar-SA"/>
      </w:rPr>
    </w:lvl>
    <w:lvl w:ilvl="7" w:tentative="0">
      <w:start w:val="0"/>
      <w:numFmt w:val="bullet"/>
      <w:lvlText w:val="•"/>
      <w:lvlJc w:val="left"/>
      <w:pPr>
        <w:ind w:left="8022" w:hanging="262"/>
      </w:pPr>
      <w:rPr>
        <w:rFonts w:hint="default"/>
        <w:lang w:val="pt-PT" w:eastAsia="en-US" w:bidi="ar-SA"/>
      </w:rPr>
    </w:lvl>
    <w:lvl w:ilvl="8" w:tentative="0">
      <w:start w:val="0"/>
      <w:numFmt w:val="bullet"/>
      <w:lvlText w:val="•"/>
      <w:lvlJc w:val="left"/>
      <w:pPr>
        <w:ind w:left="8657" w:hanging="262"/>
      </w:pPr>
      <w:rPr>
        <w:rFonts w:hint="default"/>
        <w:lang w:val="pt-PT" w:eastAsia="en-US" w:bidi="ar-SA"/>
      </w:rPr>
    </w:lvl>
  </w:abstractNum>
  <w:abstractNum w:abstractNumId="7">
    <w:nsid w:val="4E222BD4"/>
    <w:multiLevelType w:val="multilevel"/>
    <w:tmpl w:val="4E222BD4"/>
    <w:lvl w:ilvl="0" w:tentative="0">
      <w:start w:val="1"/>
      <w:numFmt w:val="bullet"/>
      <w:lvlText w:val="•"/>
      <w:lvlJc w:val="left"/>
      <w:pPr>
        <w:ind w:left="178"/>
      </w:pPr>
      <w:rPr>
        <w:rFonts w:ascii="Arial" w:hAnsi="Arial" w:eastAsia="Arial" w:cs="Arial"/>
        <w:b w:val="0"/>
        <w:i w:val="0"/>
        <w:strike w:val="0"/>
        <w:dstrike w:val="0"/>
        <w:color w:val="000000"/>
        <w:sz w:val="24"/>
        <w:szCs w:val="24"/>
        <w:u w:val="none" w:color="000000"/>
        <w:shd w:val="clear" w:color="auto" w:fill="auto"/>
        <w:vertAlign w:val="baseline"/>
      </w:rPr>
    </w:lvl>
    <w:lvl w:ilvl="1" w:tentative="0">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2" w:tentative="0">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3" w:tentative="0">
      <w:start w:val="1"/>
      <w:numFmt w:val="bullet"/>
      <w:lvlText w:val="•"/>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5" w:tentative="0">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6" w:tentative="0">
      <w:start w:val="1"/>
      <w:numFmt w:val="bullet"/>
      <w:lvlText w:val="•"/>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8" w:tentative="0">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abstractNum>
  <w:num w:numId="1">
    <w:abstractNumId w:val="1"/>
  </w:num>
  <w:num w:numId="2">
    <w:abstractNumId w:val="5"/>
  </w:num>
  <w:num w:numId="3">
    <w:abstractNumId w:val="0"/>
  </w:num>
  <w:num w:numId="4">
    <w:abstractNumId w:val="6"/>
  </w:num>
  <w:num w:numId="5">
    <w:abstractNumId w:val="4"/>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C7DF5"/>
    <w:rsid w:val="10DC5B59"/>
    <w:rsid w:val="1D4233EE"/>
    <w:rsid w:val="21AE4F03"/>
    <w:rsid w:val="260B43E7"/>
    <w:rsid w:val="30C3730C"/>
    <w:rsid w:val="334C7DF5"/>
    <w:rsid w:val="3C970926"/>
    <w:rsid w:val="44356170"/>
    <w:rsid w:val="451C2DD7"/>
    <w:rsid w:val="45B00A17"/>
    <w:rsid w:val="54A81524"/>
    <w:rsid w:val="5CA0092B"/>
    <w:rsid w:val="5D0D4B31"/>
    <w:rsid w:val="5FE33DB9"/>
    <w:rsid w:val="62BD45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List Paragraph"/>
  </w:latentStyles>
  <w:style w:type="paragraph" w:default="1" w:styleId="1">
    <w:name w:val="Normal"/>
    <w:autoRedefine/>
    <w:qFormat/>
    <w:uiPriority w:val="0"/>
    <w:rPr>
      <w:rFonts w:asciiTheme="minorHAnsi" w:hAnsiTheme="minorHAnsi" w:eastAsiaTheme="minorEastAsia" w:cstheme="minorBidi"/>
      <w:lang w:val="en-US" w:eastAsia="zh-CN" w:bidi="ar-SA"/>
    </w:rPr>
  </w:style>
  <w:style w:type="paragraph" w:styleId="2">
    <w:name w:val="heading 1"/>
    <w:basedOn w:val="1"/>
    <w:next w:val="1"/>
    <w:autoRedefine/>
    <w:qFormat/>
    <w:uiPriority w:val="1"/>
    <w:pPr>
      <w:ind w:left="480" w:hanging="360"/>
      <w:outlineLvl w:val="0"/>
    </w:pPr>
    <w:rPr>
      <w:rFonts w:ascii="Times New Roman" w:hAnsi="Times New Roman" w:eastAsia="Times New Roman" w:cs="Times New Roman"/>
      <w:b/>
      <w:bCs/>
      <w:sz w:val="24"/>
      <w:szCs w:val="24"/>
      <w:lang w:val="pt-PT" w:eastAsia="en-US" w:bidi="ar-SA"/>
    </w:rPr>
  </w:style>
  <w:style w:type="character" w:default="1" w:styleId="3">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5">
    <w:name w:val="Hyperlink"/>
    <w:basedOn w:val="3"/>
    <w:autoRedefine/>
    <w:qFormat/>
    <w:uiPriority w:val="0"/>
    <w:rPr>
      <w:color w:val="0000FF"/>
      <w:u w:val="single"/>
    </w:rPr>
  </w:style>
  <w:style w:type="paragraph" w:styleId="6">
    <w:name w:val="Body Text"/>
    <w:basedOn w:val="1"/>
    <w:autoRedefine/>
    <w:qFormat/>
    <w:uiPriority w:val="1"/>
    <w:rPr>
      <w:rFonts w:ascii="Times New Roman" w:hAnsi="Times New Roman" w:eastAsia="Times New Roman" w:cs="Times New Roman"/>
      <w:sz w:val="24"/>
      <w:szCs w:val="24"/>
      <w:lang w:val="pt-PT" w:eastAsia="en-US" w:bidi="ar-SA"/>
    </w:rPr>
  </w:style>
  <w:style w:type="paragraph" w:styleId="7">
    <w:name w:val="Normal (Web)"/>
    <w:basedOn w:val="1"/>
    <w:qFormat/>
    <w:uiPriority w:val="0"/>
    <w:pPr>
      <w:spacing w:before="100" w:beforeAutospacing="1" w:after="100" w:afterAutospacing="1"/>
      <w:ind w:left="0" w:right="0"/>
      <w:jc w:val="left"/>
    </w:pPr>
    <w:rPr>
      <w:rFonts w:ascii="Times New Roman" w:hAnsi="Times New Roman" w:eastAsia="SimSun" w:cs="Times New Roman"/>
      <w:kern w:val="0"/>
      <w:szCs w:val="24"/>
      <w:lang w:val="en-US" w:eastAsia="zh-CN" w:bidi="ar"/>
    </w:rPr>
  </w:style>
  <w:style w:type="paragraph" w:styleId="8">
    <w:name w:val="Body Text 3"/>
    <w:basedOn w:val="1"/>
    <w:unhideWhenUsed/>
    <w:qFormat/>
    <w:uiPriority w:val="0"/>
    <w:pPr>
      <w:spacing w:before="0" w:after="0" w:line="240" w:lineRule="auto"/>
    </w:pPr>
    <w:rPr>
      <w:rFonts w:ascii="Verdana" w:hAnsi="Verdana"/>
      <w:b/>
    </w:rPr>
  </w:style>
  <w:style w:type="paragraph" w:styleId="9">
    <w:name w:val="header"/>
    <w:basedOn w:val="1"/>
    <w:qFormat/>
    <w:uiPriority w:val="0"/>
    <w:pPr>
      <w:tabs>
        <w:tab w:val="center" w:pos="4252"/>
        <w:tab w:val="right" w:pos="8504"/>
      </w:tabs>
    </w:pPr>
  </w:style>
  <w:style w:type="paragraph" w:styleId="10">
    <w:name w:val="footer"/>
    <w:basedOn w:val="1"/>
    <w:autoRedefine/>
    <w:qFormat/>
    <w:uiPriority w:val="0"/>
    <w:pPr>
      <w:tabs>
        <w:tab w:val="center" w:pos="4252"/>
        <w:tab w:val="right" w:pos="8504"/>
      </w:tabs>
    </w:pPr>
  </w:style>
  <w:style w:type="table" w:styleId="11">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autoRedefine/>
    <w:qFormat/>
    <w:uiPriority w:val="0"/>
    <w:pPr>
      <w:ind w:left="720"/>
      <w:contextualSpacing/>
    </w:pPr>
  </w:style>
  <w:style w:type="table" w:customStyle="1" w:styleId="13">
    <w:name w:val="TableGrid"/>
    <w:qFormat/>
    <w:uiPriority w:val="0"/>
    <w:pPr>
      <w:spacing w:after="0" w:line="240" w:lineRule="auto"/>
    </w:pPr>
    <w:tblPr>
      <w:tblCellMar>
        <w:top w:w="0" w:type="dxa"/>
        <w:left w:w="0" w:type="dxa"/>
        <w:bottom w:w="0" w:type="dxa"/>
        <w:right w:w="0" w:type="dxa"/>
      </w:tblCellMar>
    </w:tblPr>
  </w:style>
  <w:style w:type="paragraph" w:customStyle="1" w:styleId="14">
    <w:name w:val="WW-Padrão"/>
    <w:uiPriority w:val="0"/>
    <w:pPr>
      <w:suppressAutoHyphens/>
    </w:pPr>
    <w:rPr>
      <w:rFonts w:ascii="Times New Roman" w:hAnsi="Times New Roman" w:eastAsia="Times New Roman" w:cs="Times New Roman"/>
      <w:sz w:val="24"/>
      <w:szCs w:val="24"/>
      <w:lang w:val="pt-BR" w:eastAsia="zh-CN" w:bidi="ar-SA"/>
    </w:rPr>
  </w:style>
  <w:style w:type="paragraph" w:customStyle="1" w:styleId="15">
    <w:name w:val="texto_centralizado"/>
    <w:basedOn w:val="1"/>
    <w:qFormat/>
    <w:uiPriority w:val="0"/>
    <w:pPr>
      <w:widowControl/>
      <w:suppressAutoHyphens w:val="0"/>
      <w:spacing w:before="100" w:beforeAutospacing="1" w:after="100" w:afterAutospacing="1"/>
    </w:pPr>
    <w:rPr>
      <w:rFonts w:ascii="Times New Roman" w:hAnsi="Times New Roman" w:eastAsia="Times New Roman" w:cs="Times New Roman"/>
      <w:kern w:val="0"/>
      <w:lang w:eastAsia="pt-B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http://www.guarapari.es.gov.br/images/noticias/868/grande/brasao_guarapari_novo.jpg" TargetMode="External"/><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2024-04-18T19:16:00Z</dcterms:created>
  <dc:creator>Juliana S Ribeiro</dc:creator>
  <cp:lastModifiedBy>Juliana S Ribeiro</cp:lastModifiedBy>
  <dcterms:modified xsi:type="dcterms:W3CDTF">2024-07-30T13:14:01Z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1046-12.2.0.17545</vt:lpwstr>
  </property>
  <property fmtid="{D5CDD505-2E9C-101B-9397-08002B2CF9AE}" pid="3" name="ICV">
    <vt:lpwstr>FE2C7AF01E764F758C95A8C758A3E3B3_13</vt:lpwstr>
  </property>
</Properties>
</file>