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.jp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FB445">
      <w:pPr>
        <w:pStyle w:val="21"/>
        <w:jc w:val="center"/>
        <w:rPr>
          <w:rFonts w:ascii="Arial" w:hAnsi="Arial" w:cs="Arial"/>
          <w:b/>
          <w:sz w:val="24"/>
          <w:szCs w:val="24"/>
        </w:rPr>
      </w:pPr>
    </w:p>
    <w:p w14:paraId="02CA5F3E">
      <w:pPr>
        <w:pStyle w:val="2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INEXIGIBILIDADE DE LICITAÇÃO</w:t>
      </w:r>
    </w:p>
    <w:p w14:paraId="55ACF83E">
      <w:pPr>
        <w:pStyle w:val="21"/>
        <w:jc w:val="center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hint="default" w:ascii="Arial" w:hAnsi="Arial" w:cs="Arial"/>
          <w:b/>
          <w:sz w:val="24"/>
          <w:szCs w:val="24"/>
          <w:lang w:val="pt-BR"/>
        </w:rPr>
        <w:t>002/2025</w:t>
      </w:r>
      <w:bookmarkStart w:id="0" w:name="_GoBack"/>
      <w:bookmarkEnd w:id="0"/>
    </w:p>
    <w:p w14:paraId="2E3245CD">
      <w:pPr>
        <w:pStyle w:val="21"/>
        <w:jc w:val="center"/>
        <w:rPr>
          <w:rFonts w:hint="default" w:ascii="Arial" w:hAnsi="Arial" w:cs="Arial"/>
          <w:b/>
          <w:sz w:val="24"/>
          <w:szCs w:val="24"/>
          <w:lang w:val="pt-BR"/>
        </w:rPr>
      </w:pPr>
    </w:p>
    <w:p w14:paraId="1A283AAF">
      <w:pPr>
        <w:pStyle w:val="21"/>
        <w:jc w:val="both"/>
        <w:rPr>
          <w:rFonts w:ascii="Arial" w:hAnsi="Arial" w:cs="Arial"/>
          <w:sz w:val="24"/>
          <w:szCs w:val="24"/>
        </w:rPr>
      </w:pPr>
    </w:p>
    <w:p w14:paraId="61CC1CCA">
      <w:pPr>
        <w:jc w:val="both"/>
        <w:rPr>
          <w:rFonts w:ascii="Arial" w:hAnsi="Arial" w:cs="Arial"/>
          <w:sz w:val="24"/>
          <w:szCs w:val="24"/>
        </w:rPr>
      </w:pPr>
    </w:p>
    <w:p w14:paraId="3690FF3E">
      <w:pPr>
        <w:spacing w:line="360" w:lineRule="auto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</w:rPr>
        <w:t>O Instituto de Previdência dos Servidores do Município de Guarapari/ES</w:t>
      </w:r>
      <w:r>
        <w:rPr>
          <w:rFonts w:hint="default" w:ascii="Arial" w:hAnsi="Arial" w:cs="Arial"/>
          <w:sz w:val="24"/>
          <w:szCs w:val="24"/>
        </w:rPr>
        <w:t>, através d</w:t>
      </w:r>
      <w:r>
        <w:rPr>
          <w:rFonts w:hint="default" w:ascii="Arial" w:hAnsi="Arial" w:cs="Arial"/>
          <w:sz w:val="24"/>
          <w:szCs w:val="24"/>
          <w:lang w:val="pt-BR"/>
        </w:rPr>
        <w:t>o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 xml:space="preserve">seu </w:t>
      </w:r>
      <w:r>
        <w:rPr>
          <w:rFonts w:hint="default" w:ascii="Arial" w:hAnsi="Arial" w:cs="Arial"/>
          <w:sz w:val="24"/>
          <w:szCs w:val="24"/>
        </w:rPr>
        <w:t xml:space="preserve">Diretor Presidente, ratifica o parecer favorável à contratação por </w:t>
      </w:r>
      <w:r>
        <w:rPr>
          <w:rFonts w:hint="default" w:ascii="Arial" w:hAnsi="Arial" w:cs="Arial"/>
          <w:b/>
          <w:bCs/>
          <w:sz w:val="24"/>
          <w:szCs w:val="24"/>
        </w:rPr>
        <w:t>INEXIGIBILIDADE</w:t>
      </w:r>
      <w:r>
        <w:rPr>
          <w:rFonts w:hint="default" w:ascii="Arial" w:hAnsi="Arial" w:cs="Arial"/>
          <w:sz w:val="24"/>
          <w:szCs w:val="24"/>
        </w:rPr>
        <w:t xml:space="preserve"> de licitação</w:t>
      </w:r>
      <w:r>
        <w:rPr>
          <w:rFonts w:hint="default" w:ascii="Arial" w:hAnsi="Arial" w:cs="Arial"/>
          <w:sz w:val="24"/>
          <w:szCs w:val="24"/>
          <w:lang w:val="pt-BR"/>
        </w:rPr>
        <w:t xml:space="preserve"> justificando a contratação, com fundamentação legal no art. 74, inciso V, para locação de imóvel, localizado na Avenida Mar do Norte, 202, Bairro Praia do Morro, Município de Guarapari/ES, de propriedade Sr. Nelson Mesquita Filho. </w:t>
      </w:r>
      <w:r>
        <w:rPr>
          <w:rFonts w:hint="default" w:ascii="Arial" w:hAnsi="Arial" w:cs="Arial"/>
          <w:sz w:val="24"/>
          <w:szCs w:val="24"/>
        </w:rPr>
        <w:t xml:space="preserve"> Tudo em conformidade com o processo nº </w:t>
      </w:r>
      <w:r>
        <w:rPr>
          <w:rFonts w:hint="default" w:ascii="Arial" w:hAnsi="Arial" w:cs="Arial"/>
          <w:sz w:val="24"/>
          <w:szCs w:val="24"/>
          <w:lang w:val="pt-BR"/>
        </w:rPr>
        <w:t>200029/2025</w:t>
      </w:r>
    </w:p>
    <w:p w14:paraId="6FD6B35F">
      <w:pPr>
        <w:pStyle w:val="21"/>
        <w:jc w:val="center"/>
        <w:rPr>
          <w:rFonts w:hint="default" w:ascii="Arial" w:hAnsi="Arial" w:cs="Arial"/>
          <w:sz w:val="24"/>
          <w:szCs w:val="24"/>
        </w:rPr>
      </w:pPr>
    </w:p>
    <w:p w14:paraId="0EC329BD">
      <w:pPr>
        <w:pStyle w:val="21"/>
        <w:jc w:val="center"/>
        <w:rPr>
          <w:rFonts w:hint="default" w:ascii="Arial" w:hAnsi="Arial" w:cs="Arial"/>
          <w:sz w:val="24"/>
          <w:szCs w:val="24"/>
        </w:rPr>
      </w:pPr>
    </w:p>
    <w:p w14:paraId="674EE52F">
      <w:pPr>
        <w:pStyle w:val="2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Guarapari / ES,</w:t>
      </w:r>
      <w:r>
        <w:rPr>
          <w:rFonts w:hint="default" w:ascii="Arial" w:hAnsi="Arial" w:cs="Arial"/>
          <w:sz w:val="24"/>
          <w:szCs w:val="24"/>
          <w:lang w:val="pt-BR"/>
        </w:rPr>
        <w:t xml:space="preserve"> 10</w:t>
      </w:r>
      <w:r>
        <w:rPr>
          <w:rFonts w:ascii="Arial" w:hAnsi="Arial" w:cs="Arial"/>
          <w:sz w:val="24"/>
          <w:szCs w:val="24"/>
        </w:rPr>
        <w:t xml:space="preserve"> de</w:t>
      </w:r>
      <w:r>
        <w:rPr>
          <w:rFonts w:hint="default" w:ascii="Arial" w:hAnsi="Arial" w:cs="Arial"/>
          <w:sz w:val="24"/>
          <w:szCs w:val="24"/>
          <w:lang w:val="pt-BR"/>
        </w:rPr>
        <w:t xml:space="preserve"> fevereiro</w:t>
      </w:r>
      <w:r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  <w:lang w:val="pt-BR"/>
        </w:rPr>
        <w:t>2</w:t>
      </w:r>
      <w:r>
        <w:rPr>
          <w:rFonts w:hint="default" w:ascii="Arial" w:hAnsi="Arial" w:cs="Arial"/>
          <w:sz w:val="24"/>
          <w:szCs w:val="24"/>
          <w:lang w:val="pt-BR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669AC3B0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698B58B7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57956DD5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0F235EAE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2C3B6712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4AEDD758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0DD4DA2B">
      <w:pPr>
        <w:pStyle w:val="3"/>
        <w:numPr>
          <w:ilvl w:val="4"/>
          <w:numId w:val="1"/>
        </w:numPr>
        <w:suppressAutoHyphens/>
        <w:spacing w:before="0" w:after="0"/>
        <w:jc w:val="center"/>
        <w:rPr>
          <w:b/>
          <w:bCs/>
          <w:i w:val="0"/>
          <w:iCs/>
          <w:sz w:val="24"/>
          <w:szCs w:val="24"/>
        </w:rPr>
      </w:pPr>
      <w:r>
        <w:rPr>
          <w:rFonts w:hint="default" w:ascii="Arial" w:hAnsi="Arial" w:cs="Arial"/>
          <w:b/>
          <w:bCs/>
          <w:i w:val="0"/>
          <w:iCs/>
          <w:sz w:val="24"/>
          <w:szCs w:val="24"/>
          <w:lang w:val="pt-BR"/>
        </w:rPr>
        <w:t>RIANE LIMA DANTAS</w:t>
      </w:r>
    </w:p>
    <w:p w14:paraId="1C715396">
      <w:pPr>
        <w:pStyle w:val="3"/>
        <w:numPr>
          <w:ilvl w:val="4"/>
          <w:numId w:val="1"/>
        </w:numPr>
        <w:suppressAutoHyphens/>
        <w:spacing w:before="0" w:after="0"/>
        <w:jc w:val="center"/>
        <w:rPr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</w:rPr>
        <w:t>Diretor</w:t>
      </w:r>
      <w:r>
        <w:rPr>
          <w:rFonts w:hint="default" w:ascii="Arial" w:hAnsi="Arial" w:cs="Arial"/>
          <w:b/>
          <w:bCs/>
          <w:i w:val="0"/>
          <w:iCs/>
          <w:sz w:val="24"/>
          <w:szCs w:val="24"/>
          <w:lang w:val="pt-BR"/>
        </w:rPr>
        <w:t>a-</w:t>
      </w:r>
      <w:r>
        <w:rPr>
          <w:rFonts w:ascii="Arial" w:hAnsi="Arial" w:cs="Arial"/>
          <w:b/>
          <w:bCs/>
          <w:i w:val="0"/>
          <w:iCs/>
          <w:sz w:val="24"/>
          <w:szCs w:val="24"/>
        </w:rPr>
        <w:t>Presidente do Instituto de Previdência dos</w:t>
      </w:r>
    </w:p>
    <w:p w14:paraId="64C411A2">
      <w:pPr>
        <w:pStyle w:val="21"/>
        <w:jc w:val="center"/>
        <w:rPr>
          <w:rFonts w:ascii="Arial" w:hAnsi="Arial" w:cs="Arial"/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</w:rPr>
        <w:t>Servidores do Município de Guarapari / ES – IPG</w:t>
      </w:r>
    </w:p>
    <w:p w14:paraId="5C1DD0EA">
      <w:pPr>
        <w:pStyle w:val="21"/>
        <w:jc w:val="center"/>
        <w:rPr>
          <w:rFonts w:ascii="Arial" w:hAnsi="Arial" w:cs="Arial"/>
          <w:b/>
          <w:bCs/>
          <w:i w:val="0"/>
          <w:iCs/>
          <w:sz w:val="24"/>
          <w:szCs w:val="24"/>
        </w:rPr>
      </w:pPr>
    </w:p>
    <w:p w14:paraId="208792FE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1A159D97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264F4E68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59902D56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75527730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3F522B70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730E4794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23190E99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1B85B784">
      <w:pPr>
        <w:pStyle w:val="21"/>
        <w:rPr>
          <w:rFonts w:ascii="Arial" w:hAnsi="Arial" w:cs="Arial"/>
          <w:sz w:val="24"/>
          <w:szCs w:val="24"/>
          <w:lang w:eastAsia="pt-BR"/>
        </w:rPr>
      </w:pPr>
    </w:p>
    <w:sectPr>
      <w:headerReference r:id="rId5" w:type="default"/>
      <w:footerReference r:id="rId6" w:type="default"/>
      <w:pgSz w:w="11906" w:h="16838"/>
      <w:pgMar w:top="1134" w:right="1418" w:bottom="1134" w:left="1134" w:header="709" w:footer="709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W w:w="0" w:type="auto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637"/>
      <w:gridCol w:w="7367"/>
    </w:tblGrid>
    <w:tr w14:paraId="20F2D8C0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jc w:val="center"/>
      </w:trPr>
      <w:tc>
        <w:tcPr>
          <w:tcW w:w="1637" w:type="dxa"/>
          <w:noWrap w:val="0"/>
          <w:vAlign w:val="top"/>
        </w:tcPr>
        <w:p w14:paraId="044337CE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object>
              <v:shape id="_x0000_i1025" o:spt="75" type="#_x0000_t75" style="height:36.05pt;width:42.65pt;" o:ole="t" filled="f" o:preferrelative="t" stroked="f" coordsize="21600,21600">
                <v:path/>
                <v:fill on="f" focussize="0,0"/>
                <v:stroke on="f"/>
                <v:imagedata r:id="rId2" o:title=""/>
                <o:lock v:ext="edit" aspectratio="t"/>
                <w10:wrap type="none"/>
                <w10:anchorlock/>
              </v:shape>
              <o:OLEObject Type="Embed" ProgID="CorelDRAW.Graphic.12" ShapeID="_x0000_i1025" DrawAspect="Content" ObjectID="_1468075725" r:id="rId1">
                <o:LockedField>false</o:LockedField>
              </o:OLEObject>
            </w:object>
          </w:r>
        </w:p>
      </w:tc>
      <w:tc>
        <w:tcPr>
          <w:tcW w:w="7367" w:type="dxa"/>
          <w:noWrap w:val="0"/>
          <w:vAlign w:val="bottom"/>
        </w:tcPr>
        <w:p w14:paraId="535DE6A2">
          <w:pPr>
            <w:spacing w:after="0" w:line="240" w:lineRule="auto"/>
            <w:jc w:val="right"/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 xml:space="preserve">Página </w:t>
          </w:r>
          <w:r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b/>
              <w:sz w:val="14"/>
              <w:szCs w:val="14"/>
            </w:rPr>
            <w:instrText xml:space="preserve"> PAGE </w:instrText>
          </w:r>
          <w:r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sz w:val="14"/>
              <w:szCs w:val="14"/>
            </w:rPr>
            <w:t>1</w:t>
          </w:r>
          <w:r>
            <w:rPr>
              <w:rFonts w:ascii="Arial" w:hAnsi="Arial" w:cs="Arial"/>
              <w:b/>
              <w:sz w:val="14"/>
              <w:szCs w:val="14"/>
            </w:rPr>
            <w:fldChar w:fldCharType="end"/>
          </w:r>
          <w:r>
            <w:rPr>
              <w:rFonts w:ascii="Arial" w:hAnsi="Arial" w:cs="Arial"/>
              <w:b/>
              <w:sz w:val="14"/>
              <w:szCs w:val="14"/>
            </w:rPr>
            <w:t xml:space="preserve"> de </w:t>
          </w:r>
          <w:r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b/>
              <w:sz w:val="14"/>
              <w:szCs w:val="14"/>
            </w:rPr>
            <w:instrText xml:space="preserve"> NUMPAGES  </w:instrText>
          </w:r>
          <w:r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sz w:val="14"/>
              <w:szCs w:val="14"/>
            </w:rPr>
            <w:t>1</w:t>
          </w:r>
          <w:r>
            <w:rPr>
              <w:rFonts w:ascii="Arial" w:hAnsi="Arial" w:cs="Arial"/>
              <w:b/>
              <w:sz w:val="14"/>
              <w:szCs w:val="14"/>
            </w:rPr>
            <w:fldChar w:fldCharType="end"/>
          </w:r>
        </w:p>
        <w:p w14:paraId="078556B4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</w:p>
        <w:p w14:paraId="18DB38E6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Rua Alencar Moraes de Rezende, 55 – Bairro Jardim Boa Vista – CEP.: 29217-080 – Guarapari – ES</w:t>
          </w:r>
        </w:p>
        <w:p w14:paraId="485F3739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Telefones 27 3361-8200 Ramais 255 / 260  – CNPJ 02.970.007/0001-61</w:t>
          </w:r>
        </w:p>
        <w:p w14:paraId="556D98A8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hp: </w:t>
          </w:r>
          <w:r>
            <w:rPr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sz w:val="14"/>
              <w:szCs w:val="14"/>
            </w:rPr>
            <w:instrText xml:space="preserve">HYPERLINK "http://www.guarapari.es.gov.br/ipg"</w:instrText>
          </w:r>
          <w:r>
            <w:rPr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8"/>
              <w:rFonts w:ascii="Arial" w:hAnsi="Arial" w:cs="Arial"/>
              <w:sz w:val="14"/>
              <w:szCs w:val="14"/>
            </w:rPr>
            <w:t>www.guarapari.es.gov.br/ipg</w:t>
          </w:r>
          <w:r>
            <w:rPr>
              <w:rFonts w:ascii="Arial" w:hAnsi="Arial" w:cs="Arial"/>
              <w:sz w:val="14"/>
              <w:szCs w:val="14"/>
            </w:rPr>
            <w:fldChar w:fldCharType="end"/>
          </w:r>
          <w:r>
            <w:rPr>
              <w:rFonts w:ascii="Arial" w:hAnsi="Arial" w:cs="Arial"/>
              <w:sz w:val="14"/>
              <w:szCs w:val="14"/>
            </w:rPr>
            <w:t xml:space="preserve">  –  e-mail : </w:t>
          </w:r>
          <w:r>
            <w:rPr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sz w:val="14"/>
              <w:szCs w:val="14"/>
            </w:rPr>
            <w:instrText xml:space="preserve">HYPERLINK "mailto:ipg@guarapari.es.gov.br"</w:instrText>
          </w:r>
          <w:r>
            <w:rPr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8"/>
              <w:rFonts w:ascii="Arial" w:hAnsi="Arial" w:cs="Arial"/>
              <w:sz w:val="14"/>
              <w:szCs w:val="14"/>
            </w:rPr>
            <w:t>ipg@guarapari.es.gov.br</w:t>
          </w:r>
          <w:r>
            <w:rPr>
              <w:rFonts w:ascii="Arial" w:hAnsi="Arial" w:cs="Arial"/>
              <w:sz w:val="14"/>
              <w:szCs w:val="14"/>
            </w:rPr>
            <w:fldChar w:fldCharType="end"/>
          </w:r>
        </w:p>
        <w:p w14:paraId="28BB16B7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</w:p>
      </w:tc>
    </w:tr>
  </w:tbl>
  <w:p w14:paraId="0E56A2A3">
    <w:pPr>
      <w:pStyle w:val="12"/>
      <w:spacing w:after="0" w:line="240" w:lineRule="auto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7B9B6D">
    <w:pPr>
      <w:pStyle w:val="11"/>
      <w:spacing w:after="0" w:line="240" w:lineRule="auto"/>
      <w:jc w:val="center"/>
      <w:rPr>
        <w:sz w:val="24"/>
        <w:szCs w:val="24"/>
      </w:rPr>
    </w:pPr>
    <w:r>
      <w:drawing>
        <wp:inline distT="0" distB="0" distL="114300" distR="114300">
          <wp:extent cx="883285" cy="814070"/>
          <wp:effectExtent l="0" t="0" r="12065" b="5080"/>
          <wp:docPr id="1" name="Imagem 1" descr="http://www.guarapari.es.gov.br/images/noticias/868/grande/brasao_guarapari_no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http://www.guarapari.es.gov.br/images/noticias/868/grande/brasao_guarapari_novo.jpg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883285" cy="814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91FC15">
    <w:pPr>
      <w:pStyle w:val="11"/>
      <w:spacing w:after="0" w:line="240" w:lineRule="auto"/>
      <w:jc w:val="center"/>
      <w:rPr>
        <w:rFonts w:ascii="Arial" w:hAnsi="Arial" w:cs="Arial"/>
        <w:b/>
        <w:i/>
        <w:kern w:val="36"/>
        <w:sz w:val="24"/>
        <w:szCs w:val="24"/>
      </w:rPr>
    </w:pPr>
    <w:r>
      <w:rPr>
        <w:rFonts w:ascii="Arial" w:hAnsi="Arial" w:cs="Arial"/>
        <w:b/>
        <w:i/>
        <w:sz w:val="24"/>
        <w:szCs w:val="24"/>
      </w:rPr>
      <w:t>INSTITUTO DE PREVIDÊNCIA DOS SERVIDORES</w:t>
    </w:r>
  </w:p>
  <w:p w14:paraId="3BDFEC43">
    <w:pPr>
      <w:spacing w:after="0" w:line="240" w:lineRule="auto"/>
      <w:jc w:val="center"/>
      <w:rPr>
        <w:rFonts w:ascii="Arial" w:hAnsi="Arial" w:cs="Arial"/>
        <w:b/>
        <w:i/>
        <w:sz w:val="24"/>
        <w:szCs w:val="24"/>
      </w:rPr>
    </w:pPr>
    <w:r>
      <w:rPr>
        <w:rFonts w:ascii="Arial" w:hAnsi="Arial" w:cs="Arial"/>
        <w:b/>
        <w:i/>
        <w:sz w:val="24"/>
        <w:szCs w:val="24"/>
      </w:rPr>
      <w:t>DO MUNICÍPIO DE GUARAPARI / ES – IPG</w:t>
    </w:r>
  </w:p>
  <w:p w14:paraId="3A95F1B1">
    <w:pPr>
      <w:pStyle w:val="11"/>
      <w:spacing w:after="0" w:line="240" w:lineRule="auto"/>
      <w:jc w:val="center"/>
      <w:rPr>
        <w:sz w:val="24"/>
        <w:szCs w:val="24"/>
      </w:rPr>
    </w:pPr>
  </w:p>
  <w:p w14:paraId="7A94EECF">
    <w:pPr>
      <w:pStyle w:val="11"/>
      <w:spacing w:after="0" w:line="240" w:lineRule="auto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2D2714"/>
    <w:multiLevelType w:val="multilevel"/>
    <w:tmpl w:val="7C2D2714"/>
    <w:lvl w:ilvl="0" w:tentative="0">
      <w:start w:val="1"/>
      <w:numFmt w:val="none"/>
      <w:suff w:val="nothing"/>
      <w:lvlText w:val=""/>
      <w:lvlJc w:val="left"/>
      <w:pPr>
        <w:ind w:left="432" w:hanging="432"/>
      </w:pPr>
      <w:rPr>
        <w:rFonts w:cs="Arial"/>
        <w:b/>
        <w:szCs w:val="24"/>
      </w:rPr>
    </w:lvl>
    <w:lvl w:ilvl="1" w:tentative="0">
      <w:start w:val="1"/>
      <w:numFmt w:val="none"/>
      <w:suff w:val="nothing"/>
      <w:lvlText w:val=""/>
      <w:lvlJc w:val="left"/>
      <w:pPr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973"/>
    <w:rsid w:val="00014446"/>
    <w:rsid w:val="00014925"/>
    <w:rsid w:val="00017151"/>
    <w:rsid w:val="0002474C"/>
    <w:rsid w:val="000305B6"/>
    <w:rsid w:val="00035EB6"/>
    <w:rsid w:val="00050C3A"/>
    <w:rsid w:val="000A5222"/>
    <w:rsid w:val="000C6E16"/>
    <w:rsid w:val="000F3764"/>
    <w:rsid w:val="000F59EC"/>
    <w:rsid w:val="001168E4"/>
    <w:rsid w:val="001833EA"/>
    <w:rsid w:val="00197ACC"/>
    <w:rsid w:val="001A7684"/>
    <w:rsid w:val="001B1341"/>
    <w:rsid w:val="001F0C88"/>
    <w:rsid w:val="001F59F6"/>
    <w:rsid w:val="0024731B"/>
    <w:rsid w:val="0025049C"/>
    <w:rsid w:val="00254F7E"/>
    <w:rsid w:val="00257184"/>
    <w:rsid w:val="002701ED"/>
    <w:rsid w:val="002A542D"/>
    <w:rsid w:val="002A7F9D"/>
    <w:rsid w:val="002B3598"/>
    <w:rsid w:val="002C03F2"/>
    <w:rsid w:val="002E1B87"/>
    <w:rsid w:val="00392121"/>
    <w:rsid w:val="003967F4"/>
    <w:rsid w:val="003C750B"/>
    <w:rsid w:val="003F42DD"/>
    <w:rsid w:val="00454CE0"/>
    <w:rsid w:val="00463039"/>
    <w:rsid w:val="00470AB1"/>
    <w:rsid w:val="004916D7"/>
    <w:rsid w:val="005664FF"/>
    <w:rsid w:val="005A7B40"/>
    <w:rsid w:val="005B73CD"/>
    <w:rsid w:val="005C531A"/>
    <w:rsid w:val="005D79C6"/>
    <w:rsid w:val="00603F25"/>
    <w:rsid w:val="0069318B"/>
    <w:rsid w:val="006D505D"/>
    <w:rsid w:val="006E0FA5"/>
    <w:rsid w:val="006E5ED8"/>
    <w:rsid w:val="006F0803"/>
    <w:rsid w:val="007232E5"/>
    <w:rsid w:val="00740D25"/>
    <w:rsid w:val="0075446E"/>
    <w:rsid w:val="0077126A"/>
    <w:rsid w:val="00794DA5"/>
    <w:rsid w:val="00797077"/>
    <w:rsid w:val="007D42C7"/>
    <w:rsid w:val="007F6F1C"/>
    <w:rsid w:val="008232BF"/>
    <w:rsid w:val="00826231"/>
    <w:rsid w:val="008441F5"/>
    <w:rsid w:val="008551FF"/>
    <w:rsid w:val="00857A66"/>
    <w:rsid w:val="008972E1"/>
    <w:rsid w:val="008C00F2"/>
    <w:rsid w:val="008C1E64"/>
    <w:rsid w:val="008E1BD0"/>
    <w:rsid w:val="008F45D7"/>
    <w:rsid w:val="008F4AD1"/>
    <w:rsid w:val="009066AD"/>
    <w:rsid w:val="00921F6D"/>
    <w:rsid w:val="00936104"/>
    <w:rsid w:val="00982DB4"/>
    <w:rsid w:val="0098374B"/>
    <w:rsid w:val="009842F8"/>
    <w:rsid w:val="009A3AC6"/>
    <w:rsid w:val="009B3236"/>
    <w:rsid w:val="009B494A"/>
    <w:rsid w:val="009D00F0"/>
    <w:rsid w:val="009E6728"/>
    <w:rsid w:val="009F126E"/>
    <w:rsid w:val="009F465B"/>
    <w:rsid w:val="009F4AB5"/>
    <w:rsid w:val="00A00B14"/>
    <w:rsid w:val="00A10946"/>
    <w:rsid w:val="00A26BE1"/>
    <w:rsid w:val="00A2756F"/>
    <w:rsid w:val="00A45A86"/>
    <w:rsid w:val="00A53787"/>
    <w:rsid w:val="00AB1907"/>
    <w:rsid w:val="00AD5BB0"/>
    <w:rsid w:val="00B8029E"/>
    <w:rsid w:val="00B85B58"/>
    <w:rsid w:val="00BE5970"/>
    <w:rsid w:val="00BF2D29"/>
    <w:rsid w:val="00C32FA8"/>
    <w:rsid w:val="00C37982"/>
    <w:rsid w:val="00C55FFB"/>
    <w:rsid w:val="00C63A9C"/>
    <w:rsid w:val="00CC72B7"/>
    <w:rsid w:val="00CE7500"/>
    <w:rsid w:val="00D10621"/>
    <w:rsid w:val="00D200EC"/>
    <w:rsid w:val="00D2269F"/>
    <w:rsid w:val="00D9088A"/>
    <w:rsid w:val="00DA5CCF"/>
    <w:rsid w:val="00DC645A"/>
    <w:rsid w:val="00DD0312"/>
    <w:rsid w:val="00DF1785"/>
    <w:rsid w:val="00E031B0"/>
    <w:rsid w:val="00E0660C"/>
    <w:rsid w:val="00E356AB"/>
    <w:rsid w:val="00E53620"/>
    <w:rsid w:val="00E76E28"/>
    <w:rsid w:val="00E80CA8"/>
    <w:rsid w:val="00E840FB"/>
    <w:rsid w:val="00EA3D55"/>
    <w:rsid w:val="00EF3663"/>
    <w:rsid w:val="00F00064"/>
    <w:rsid w:val="00F16973"/>
    <w:rsid w:val="00F17093"/>
    <w:rsid w:val="00F22D8F"/>
    <w:rsid w:val="00F41869"/>
    <w:rsid w:val="00F4292A"/>
    <w:rsid w:val="00F43E0B"/>
    <w:rsid w:val="00F6368A"/>
    <w:rsid w:val="00F85CC4"/>
    <w:rsid w:val="00F93C72"/>
    <w:rsid w:val="04100A07"/>
    <w:rsid w:val="060B3BE4"/>
    <w:rsid w:val="08C87C47"/>
    <w:rsid w:val="0B187139"/>
    <w:rsid w:val="0D0322CE"/>
    <w:rsid w:val="0D655CC1"/>
    <w:rsid w:val="0D894C89"/>
    <w:rsid w:val="0F2D6DA1"/>
    <w:rsid w:val="10B40C98"/>
    <w:rsid w:val="11512DAC"/>
    <w:rsid w:val="11AA5AB7"/>
    <w:rsid w:val="11CE2534"/>
    <w:rsid w:val="164B70E1"/>
    <w:rsid w:val="17CA6DFA"/>
    <w:rsid w:val="1AF37BE5"/>
    <w:rsid w:val="1D0A6110"/>
    <w:rsid w:val="201A4242"/>
    <w:rsid w:val="222F14DD"/>
    <w:rsid w:val="24CD2491"/>
    <w:rsid w:val="2BAD7335"/>
    <w:rsid w:val="2D6A3FD5"/>
    <w:rsid w:val="2F685D55"/>
    <w:rsid w:val="32030857"/>
    <w:rsid w:val="390631E9"/>
    <w:rsid w:val="3AE21D22"/>
    <w:rsid w:val="3B7261A2"/>
    <w:rsid w:val="40E86751"/>
    <w:rsid w:val="41756B51"/>
    <w:rsid w:val="435E19FF"/>
    <w:rsid w:val="44AE585C"/>
    <w:rsid w:val="46F17BE5"/>
    <w:rsid w:val="4BB20177"/>
    <w:rsid w:val="4C997E3D"/>
    <w:rsid w:val="4D4E038C"/>
    <w:rsid w:val="4DED612C"/>
    <w:rsid w:val="4E8D69CB"/>
    <w:rsid w:val="563F49BE"/>
    <w:rsid w:val="57150FF3"/>
    <w:rsid w:val="580E2E04"/>
    <w:rsid w:val="596013E7"/>
    <w:rsid w:val="5AA214E2"/>
    <w:rsid w:val="5D1F6922"/>
    <w:rsid w:val="5DA50453"/>
    <w:rsid w:val="5E5936FB"/>
    <w:rsid w:val="5FD43946"/>
    <w:rsid w:val="622F4116"/>
    <w:rsid w:val="630A037B"/>
    <w:rsid w:val="686C7E60"/>
    <w:rsid w:val="6AB910E3"/>
    <w:rsid w:val="6DF55117"/>
    <w:rsid w:val="71285813"/>
    <w:rsid w:val="75D30C7B"/>
    <w:rsid w:val="793F28A1"/>
    <w:rsid w:val="7C11178A"/>
    <w:rsid w:val="7C1A2132"/>
    <w:rsid w:val="7E8346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nhideWhenUsed="0" w:uiPriority="0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paragraph" w:styleId="2">
    <w:name w:val="heading 3"/>
    <w:basedOn w:val="1"/>
    <w:next w:val="1"/>
    <w:link w:val="15"/>
    <w:autoRedefine/>
    <w:unhideWhenUsed/>
    <w:qFormat/>
    <w:uiPriority w:val="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3">
    <w:name w:val="heading 5"/>
    <w:basedOn w:val="1"/>
    <w:next w:val="1"/>
    <w:qFormat/>
    <w:uiPriority w:val="0"/>
    <w:pPr>
      <w:keepNext/>
      <w:jc w:val="center"/>
      <w:outlineLvl w:val="4"/>
    </w:pPr>
    <w:rPr>
      <w:b/>
      <w:bCs/>
    </w:rPr>
  </w:style>
  <w:style w:type="paragraph" w:styleId="4">
    <w:name w:val="heading 6"/>
    <w:basedOn w:val="1"/>
    <w:next w:val="1"/>
    <w:link w:val="16"/>
    <w:qFormat/>
    <w:uiPriority w:val="9"/>
    <w:pPr>
      <w:keepNext/>
      <w:spacing w:after="0" w:line="240" w:lineRule="auto"/>
      <w:outlineLvl w:val="5"/>
    </w:pPr>
    <w:rPr>
      <w:rFonts w:ascii="Bookman Old Style" w:hAnsi="Bookman Old Style"/>
      <w:b/>
      <w:sz w:val="20"/>
      <w:szCs w:val="20"/>
      <w:lang w:eastAsia="pt-BR"/>
    </w:rPr>
  </w:style>
  <w:style w:type="paragraph" w:styleId="5">
    <w:name w:val="heading 7"/>
    <w:basedOn w:val="1"/>
    <w:next w:val="1"/>
    <w:link w:val="17"/>
    <w:qFormat/>
    <w:uiPriority w:val="9"/>
    <w:pPr>
      <w:keepNext/>
      <w:spacing w:after="0" w:line="240" w:lineRule="auto"/>
      <w:jc w:val="center"/>
      <w:outlineLvl w:val="6"/>
    </w:pPr>
    <w:rPr>
      <w:rFonts w:ascii="Arial" w:hAnsi="Arial"/>
      <w:b/>
      <w:sz w:val="20"/>
      <w:szCs w:val="20"/>
      <w:lang w:eastAsia="pt-BR"/>
    </w:rPr>
  </w:style>
  <w:style w:type="character" w:default="1" w:styleId="6">
    <w:name w:val="Default Paragraph Font"/>
    <w:unhideWhenUsed/>
    <w:qFormat/>
    <w:uiPriority w:val="1"/>
  </w:style>
  <w:style w:type="table" w:default="1" w:styleId="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qFormat/>
    <w:uiPriority w:val="0"/>
    <w:rPr>
      <w:color w:val="0000FF"/>
      <w:u w:val="single"/>
    </w:rPr>
  </w:style>
  <w:style w:type="paragraph" w:styleId="9">
    <w:name w:val="Normal (Web)"/>
    <w:basedOn w:val="1"/>
    <w:autoRedefine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10">
    <w:name w:val="Body Text 2"/>
    <w:basedOn w:val="1"/>
    <w:qFormat/>
    <w:uiPriority w:val="0"/>
    <w:pPr>
      <w:ind w:right="141"/>
      <w:jc w:val="both"/>
    </w:pPr>
    <w:rPr>
      <w:sz w:val="22"/>
    </w:rPr>
  </w:style>
  <w:style w:type="paragraph" w:styleId="11">
    <w:name w:val="header"/>
    <w:basedOn w:val="1"/>
    <w:link w:val="18"/>
    <w:autoRedefine/>
    <w:unhideWhenUsed/>
    <w:qFormat/>
    <w:uiPriority w:val="99"/>
    <w:pPr>
      <w:tabs>
        <w:tab w:val="center" w:pos="4252"/>
        <w:tab w:val="right" w:pos="8504"/>
      </w:tabs>
    </w:pPr>
  </w:style>
  <w:style w:type="paragraph" w:styleId="12">
    <w:name w:val="footer"/>
    <w:basedOn w:val="1"/>
    <w:link w:val="19"/>
    <w:unhideWhenUsed/>
    <w:qFormat/>
    <w:uiPriority w:val="99"/>
    <w:pPr>
      <w:tabs>
        <w:tab w:val="center" w:pos="4252"/>
        <w:tab w:val="right" w:pos="8504"/>
      </w:tabs>
    </w:pPr>
  </w:style>
  <w:style w:type="paragraph" w:styleId="13">
    <w:name w:val="Balloon Text"/>
    <w:basedOn w:val="1"/>
    <w:link w:val="20"/>
    <w:autoRedefine/>
    <w:unhideWhenUsed/>
    <w:qFormat/>
    <w:uiPriority w:val="99"/>
    <w:pPr>
      <w:spacing w:after="0" w:line="240" w:lineRule="auto"/>
    </w:pPr>
    <w:rPr>
      <w:rFonts w:ascii="Tahoma" w:hAnsi="Tahoma"/>
      <w:sz w:val="16"/>
      <w:szCs w:val="16"/>
    </w:rPr>
  </w:style>
  <w:style w:type="table" w:styleId="14">
    <w:name w:val="Table Grid"/>
    <w:basedOn w:val="7"/>
    <w:autoRedefine/>
    <w:qFormat/>
    <w:uiPriority w:val="59"/>
    <w:pPr>
      <w:spacing w:after="0" w:line="240" w:lineRule="auto"/>
    </w:pPr>
    <w:rPr>
      <w:rFonts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Título 3 Char"/>
    <w:link w:val="2"/>
    <w:semiHidden/>
    <w:qFormat/>
    <w:uiPriority w:val="9"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customStyle="1" w:styleId="16">
    <w:name w:val="Título 6 Char"/>
    <w:link w:val="4"/>
    <w:autoRedefine/>
    <w:qFormat/>
    <w:locked/>
    <w:uiPriority w:val="9"/>
    <w:rPr>
      <w:rFonts w:ascii="Bookman Old Style" w:hAnsi="Bookman Old Style" w:cs="Times New Roman"/>
      <w:b/>
      <w:sz w:val="20"/>
      <w:szCs w:val="20"/>
      <w:lang w:eastAsia="pt-BR"/>
    </w:rPr>
  </w:style>
  <w:style w:type="character" w:customStyle="1" w:styleId="17">
    <w:name w:val="Título 7 Char"/>
    <w:link w:val="5"/>
    <w:qFormat/>
    <w:locked/>
    <w:uiPriority w:val="9"/>
    <w:rPr>
      <w:rFonts w:ascii="Arial" w:hAnsi="Arial" w:cs="Times New Roman"/>
      <w:b/>
      <w:sz w:val="20"/>
      <w:szCs w:val="20"/>
      <w:lang w:eastAsia="pt-BR"/>
    </w:rPr>
  </w:style>
  <w:style w:type="character" w:customStyle="1" w:styleId="18">
    <w:name w:val="Cabeçalho Char"/>
    <w:basedOn w:val="6"/>
    <w:link w:val="11"/>
    <w:qFormat/>
    <w:uiPriority w:val="99"/>
    <w:rPr>
      <w:rFonts w:cs="Times New Roman"/>
      <w:sz w:val="22"/>
      <w:szCs w:val="22"/>
      <w:lang w:eastAsia="en-US"/>
    </w:rPr>
  </w:style>
  <w:style w:type="character" w:customStyle="1" w:styleId="19">
    <w:name w:val="Rodapé Char"/>
    <w:basedOn w:val="6"/>
    <w:link w:val="12"/>
    <w:qFormat/>
    <w:uiPriority w:val="99"/>
    <w:rPr>
      <w:rFonts w:cs="Times New Roman"/>
      <w:sz w:val="22"/>
      <w:szCs w:val="22"/>
      <w:lang w:eastAsia="en-US"/>
    </w:rPr>
  </w:style>
  <w:style w:type="character" w:customStyle="1" w:styleId="20">
    <w:name w:val="Texto de balão Char"/>
    <w:link w:val="13"/>
    <w:semiHidden/>
    <w:qFormat/>
    <w:locked/>
    <w:uiPriority w:val="99"/>
    <w:rPr>
      <w:rFonts w:ascii="Tahoma" w:hAnsi="Tahoma" w:cs="Tahoma"/>
      <w:sz w:val="16"/>
      <w:szCs w:val="16"/>
    </w:rPr>
  </w:style>
  <w:style w:type="paragraph" w:styleId="21">
    <w:name w:val="No Spacing"/>
    <w:qFormat/>
    <w:uiPriority w:val="1"/>
    <w:rPr>
      <w:rFonts w:ascii="Times New Roman" w:hAnsi="Times New Roman" w:eastAsia="SimSun" w:cs="Times New Roman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guarapari.es.gov.br/images/noticias/868/grande/brasao_guarapari_nov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137</Words>
  <Characters>740</Characters>
  <Lines>6</Lines>
  <Paragraphs>1</Paragraphs>
  <TotalTime>8</TotalTime>
  <ScaleCrop>false</ScaleCrop>
  <LinksUpToDate>false</LinksUpToDate>
  <CharactersWithSpaces>876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2018-03-14T18:47:00Z</dcterms:created>
  <dc:creator>DELL</dc:creator>
  <cp:lastModifiedBy>Juliana S Ribeiro</cp:lastModifiedBy>
  <cp:lastPrinted>2024-02-16T17:59:00Z</cp:lastPrinted>
  <dcterms:modified xsi:type="dcterms:W3CDTF">2025-02-10T20:17:50Z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ECCA5D6C45EC460BBD6F7071DB4E848B_13</vt:lpwstr>
  </property>
</Properties>
</file>